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587" w:type="dxa"/>
        <w:tblLayout w:type="fixed"/>
        <w:tblCellMar>
          <w:left w:w="0" w:type="dxa"/>
          <w:right w:w="0" w:type="dxa"/>
        </w:tblCellMar>
        <w:tblLook w:val="01E0" w:firstRow="1" w:lastRow="1" w:firstColumn="1" w:lastColumn="1" w:noHBand="0" w:noVBand="0"/>
      </w:tblPr>
      <w:tblGrid>
        <w:gridCol w:w="1228"/>
        <w:gridCol w:w="2273"/>
        <w:gridCol w:w="3267"/>
        <w:gridCol w:w="2819"/>
      </w:tblGrid>
      <w:tr w:rsidR="00CA610E" w14:paraId="705CFC9B" w14:textId="77777777" w:rsidTr="004C1642">
        <w:trPr>
          <w:trHeight w:hRule="exact" w:val="851"/>
        </w:trPr>
        <w:tc>
          <w:tcPr>
            <w:tcW w:w="1228" w:type="dxa"/>
            <w:tcBorders>
              <w:bottom w:val="single" w:sz="4" w:space="0" w:color="auto"/>
            </w:tcBorders>
            <w:shd w:val="clear" w:color="auto" w:fill="auto"/>
          </w:tcPr>
          <w:p w14:paraId="705CFC98" w14:textId="77777777" w:rsidR="002D5AAC" w:rsidRDefault="002D5AAC" w:rsidP="00E56EE3"/>
        </w:tc>
        <w:tc>
          <w:tcPr>
            <w:tcW w:w="2273" w:type="dxa"/>
            <w:tcBorders>
              <w:bottom w:val="single" w:sz="4" w:space="0" w:color="auto"/>
            </w:tcBorders>
            <w:shd w:val="clear" w:color="auto" w:fill="auto"/>
            <w:vAlign w:val="bottom"/>
          </w:tcPr>
          <w:p w14:paraId="705CFC99" w14:textId="77777777" w:rsidR="002D5AAC" w:rsidRPr="00D4778E" w:rsidRDefault="0015544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05CFC9A" w14:textId="0081D87A" w:rsidR="002D5AAC" w:rsidRPr="005F3883" w:rsidRDefault="005F3883" w:rsidP="005F3883">
            <w:pPr>
              <w:jc w:val="right"/>
            </w:pPr>
            <w:proofErr w:type="spellStart"/>
            <w:r w:rsidRPr="005F3883">
              <w:rPr>
                <w:sz w:val="40"/>
              </w:rPr>
              <w:t>CRPD</w:t>
            </w:r>
            <w:proofErr w:type="spellEnd"/>
            <w:r>
              <w:t>/C/PAN/2-4</w:t>
            </w:r>
          </w:p>
        </w:tc>
      </w:tr>
      <w:tr w:rsidR="00CA610E" w14:paraId="705CFCA3" w14:textId="77777777" w:rsidTr="004C1642">
        <w:trPr>
          <w:trHeight w:hRule="exact" w:val="2835"/>
        </w:trPr>
        <w:tc>
          <w:tcPr>
            <w:tcW w:w="1228" w:type="dxa"/>
            <w:tcBorders>
              <w:top w:val="single" w:sz="4" w:space="0" w:color="auto"/>
              <w:bottom w:val="single" w:sz="12" w:space="0" w:color="auto"/>
            </w:tcBorders>
            <w:shd w:val="clear" w:color="auto" w:fill="auto"/>
          </w:tcPr>
          <w:p w14:paraId="705CFC9C" w14:textId="77777777" w:rsidR="002D5AAC" w:rsidRDefault="0015544F" w:rsidP="00E56EE3">
            <w:pPr>
              <w:spacing w:before="120"/>
              <w:jc w:val="center"/>
            </w:pPr>
            <w:r>
              <w:rPr>
                <w:noProof/>
                <w:lang w:val="en-GB" w:eastAsia="en-GB"/>
              </w:rPr>
              <w:drawing>
                <wp:inline distT="0" distB="0" distL="0" distR="0" wp14:anchorId="705D0510" wp14:editId="705D051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05CFC9D" w14:textId="77777777" w:rsidR="002D5AAC" w:rsidRPr="00D4778E" w:rsidRDefault="0015544F"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705CFC9E" w14:textId="77777777" w:rsidR="00935A0B" w:rsidRPr="00F43810" w:rsidRDefault="0015544F" w:rsidP="00935A0B">
            <w:pPr>
              <w:spacing w:before="240" w:line="240" w:lineRule="exact"/>
            </w:pPr>
            <w:r w:rsidRPr="00F43810">
              <w:t xml:space="preserve">Distr. </w:t>
            </w:r>
            <w:r w:rsidR="006551F6" w:rsidRPr="00F43810">
              <w:t>general</w:t>
            </w:r>
          </w:p>
          <w:p w14:paraId="705CFC9F" w14:textId="68F62B4B" w:rsidR="00935A0B" w:rsidRPr="00F43810" w:rsidRDefault="000E0883" w:rsidP="00935A0B">
            <w:r>
              <w:t>1</w:t>
            </w:r>
            <w:r w:rsidR="009C393C">
              <w:t>8</w:t>
            </w:r>
            <w:r w:rsidR="00821B34">
              <w:t xml:space="preserve"> de </w:t>
            </w:r>
            <w:r>
              <w:t xml:space="preserve">febrero </w:t>
            </w:r>
            <w:r w:rsidR="00821B34">
              <w:t>de 2025</w:t>
            </w:r>
          </w:p>
          <w:p w14:paraId="705CFCA0" w14:textId="77777777" w:rsidR="00935A0B" w:rsidRPr="00F43810" w:rsidRDefault="00935A0B" w:rsidP="00935A0B"/>
          <w:p w14:paraId="705CFCA1" w14:textId="77777777" w:rsidR="00935A0B" w:rsidRPr="00F43810" w:rsidRDefault="0015544F" w:rsidP="00935A0B">
            <w:r w:rsidRPr="00F43810">
              <w:t>Original: español</w:t>
            </w:r>
          </w:p>
          <w:p w14:paraId="705CFCA2" w14:textId="4AF67D07" w:rsidR="002D5AAC" w:rsidRDefault="00211036" w:rsidP="00935A0B">
            <w:pPr>
              <w:spacing w:line="240" w:lineRule="exact"/>
            </w:pPr>
            <w:r>
              <w:t xml:space="preserve">Árabe, </w:t>
            </w:r>
            <w:r w:rsidR="00006AD4">
              <w:t>e</w:t>
            </w:r>
            <w:r w:rsidR="00935A0B" w:rsidRPr="00F43810">
              <w:t>spañol, francés e inglés únicamente</w:t>
            </w:r>
          </w:p>
        </w:tc>
      </w:tr>
    </w:tbl>
    <w:p w14:paraId="705CFCA4" w14:textId="77777777" w:rsidR="001A4396" w:rsidRDefault="0015544F" w:rsidP="001A4396">
      <w:pPr>
        <w:spacing w:before="120"/>
        <w:rPr>
          <w:b/>
          <w:sz w:val="24"/>
        </w:rPr>
      </w:pPr>
      <w:r w:rsidRPr="00D65EF3">
        <w:rPr>
          <w:b/>
          <w:sz w:val="24"/>
          <w:szCs w:val="24"/>
        </w:rPr>
        <w:t>Comité sobre los Derechos de las Personas con Discapacidad</w:t>
      </w:r>
    </w:p>
    <w:p w14:paraId="705CFCA5" w14:textId="0C7B43D6" w:rsidR="001A4396" w:rsidRPr="00203C19" w:rsidRDefault="0015544F" w:rsidP="00D31EAF">
      <w:pPr>
        <w:pStyle w:val="HMG"/>
        <w:rPr>
          <w:rStyle w:val="HMGChar"/>
          <w:b/>
        </w:rPr>
      </w:pPr>
      <w:r>
        <w:rPr>
          <w:color w:val="000000"/>
        </w:rPr>
        <w:tab/>
      </w:r>
      <w:r>
        <w:rPr>
          <w:color w:val="000000"/>
        </w:rPr>
        <w:tab/>
      </w:r>
      <w:bookmarkStart w:id="0" w:name="_Toc102492752"/>
      <w:bookmarkStart w:id="1" w:name="_Toc189064319"/>
      <w:r w:rsidR="00D46FF5">
        <w:t>Informes periódicos segundo a cuarto combinados</w:t>
      </w:r>
      <w:r w:rsidR="00D46FF5">
        <w:rPr>
          <w:color w:val="000000"/>
        </w:rPr>
        <w:t xml:space="preserve"> </w:t>
      </w:r>
      <w:r w:rsidR="00D46FF5">
        <w:t xml:space="preserve">que Panamá debía presentar en </w:t>
      </w:r>
      <w:r w:rsidR="00590CA9">
        <w:t>2021</w:t>
      </w:r>
      <w:r w:rsidR="00D46FF5" w:rsidRPr="00ED3749">
        <w:t xml:space="preserve"> </w:t>
      </w:r>
      <w:r w:rsidR="00203C19" w:rsidRPr="00575534">
        <w:t>en virtud</w:t>
      </w:r>
      <w:r w:rsidR="00D31EAF">
        <w:br/>
      </w:r>
      <w:r w:rsidR="00203C19" w:rsidRPr="00575534">
        <w:t>del artículo</w:t>
      </w:r>
      <w:r w:rsidR="00510849">
        <w:t xml:space="preserve"> </w:t>
      </w:r>
      <w:r w:rsidR="00203C19" w:rsidRPr="00575534">
        <w:t>35 de la Convención</w:t>
      </w:r>
      <w:r w:rsidRPr="00D31EAF">
        <w:rPr>
          <w:b w:val="0"/>
          <w:bCs/>
          <w:sz w:val="20"/>
        </w:rPr>
        <w:footnoteReference w:customMarkFollows="1" w:id="1"/>
        <w:t>*</w:t>
      </w:r>
      <w:bookmarkEnd w:id="0"/>
      <w:bookmarkEnd w:id="1"/>
    </w:p>
    <w:p w14:paraId="705CFCA6" w14:textId="77777777" w:rsidR="001A4396" w:rsidRDefault="0015544F" w:rsidP="003A3CE4">
      <w:pPr>
        <w:pStyle w:val="SingleTxtG"/>
        <w:jc w:val="right"/>
      </w:pPr>
      <w:r>
        <w:t>[</w:t>
      </w:r>
      <w:r w:rsidR="00E31CF9">
        <w:t xml:space="preserve">Fecha de </w:t>
      </w:r>
      <w:r w:rsidR="00E31CF9" w:rsidRPr="00590CA9">
        <w:t xml:space="preserve">recepción: </w:t>
      </w:r>
      <w:r w:rsidR="00590CA9" w:rsidRPr="00590CA9">
        <w:t>29</w:t>
      </w:r>
      <w:r w:rsidR="00E31CF9" w:rsidRPr="00590CA9">
        <w:t xml:space="preserve"> de </w:t>
      </w:r>
      <w:r w:rsidR="00590CA9" w:rsidRPr="00590CA9">
        <w:t>septiembre</w:t>
      </w:r>
      <w:r w:rsidR="00E31CF9" w:rsidRPr="00590CA9">
        <w:t xml:space="preserve"> de </w:t>
      </w:r>
      <w:r w:rsidR="00590CA9" w:rsidRPr="00590CA9">
        <w:t>2021</w:t>
      </w:r>
      <w:r w:rsidRPr="00590CA9">
        <w:t>]</w:t>
      </w:r>
    </w:p>
    <w:p w14:paraId="705CFCA7" w14:textId="77777777" w:rsidR="00590CA9" w:rsidRPr="00D82740" w:rsidRDefault="0015544F" w:rsidP="00D82740">
      <w:pPr>
        <w:pStyle w:val="SingleTxtG"/>
      </w:pPr>
      <w:r>
        <w:br w:type="page"/>
      </w:r>
    </w:p>
    <w:p w14:paraId="705CFCD0" w14:textId="490C400B" w:rsidR="004B6EF8" w:rsidRPr="004B6EF8" w:rsidRDefault="004C1642" w:rsidP="00D31EAF">
      <w:pPr>
        <w:pStyle w:val="HChG"/>
        <w:rPr>
          <w:lang w:val="es-ES_tradnl"/>
        </w:rPr>
      </w:pPr>
      <w:r>
        <w:rPr>
          <w:lang w:val="es-ES_tradnl"/>
        </w:rPr>
        <w:lastRenderedPageBreak/>
        <w:tab/>
      </w:r>
      <w:bookmarkStart w:id="2" w:name="_Toc189064320"/>
      <w:r w:rsidR="00614EE8">
        <w:rPr>
          <w:lang w:val="es-ES_tradnl"/>
        </w:rPr>
        <w:t>I</w:t>
      </w:r>
      <w:r w:rsidR="00167113">
        <w:rPr>
          <w:lang w:val="es-ES_tradnl"/>
        </w:rPr>
        <w:t>.</w:t>
      </w:r>
      <w:r w:rsidR="001D48A2">
        <w:rPr>
          <w:lang w:val="es-ES_tradnl"/>
        </w:rPr>
        <w:tab/>
      </w:r>
      <w:r>
        <w:rPr>
          <w:lang w:val="es-ES_tradnl"/>
        </w:rPr>
        <w:tab/>
      </w:r>
      <w:r w:rsidR="004B6EF8" w:rsidRPr="004B6EF8">
        <w:rPr>
          <w:lang w:val="es-ES_tradnl"/>
        </w:rPr>
        <w:t>Introducción</w:t>
      </w:r>
      <w:bookmarkEnd w:id="2"/>
    </w:p>
    <w:p w14:paraId="705CFCD1" w14:textId="3AE36DFF" w:rsidR="004B6EF8" w:rsidRPr="004B6EF8" w:rsidRDefault="00D31EAF" w:rsidP="00D31EAF">
      <w:pPr>
        <w:pStyle w:val="SingleTxtG"/>
        <w:tabs>
          <w:tab w:val="clear" w:pos="1701"/>
          <w:tab w:val="clear" w:pos="2268"/>
          <w:tab w:val="clear" w:pos="2835"/>
        </w:tabs>
        <w:rPr>
          <w:lang w:val="es-ES_tradnl"/>
        </w:rPr>
      </w:pPr>
      <w:r w:rsidRPr="004B6EF8">
        <w:rPr>
          <w:lang w:val="es-ES_tradnl"/>
        </w:rPr>
        <w:t>1.</w:t>
      </w:r>
      <w:r w:rsidRPr="004B6EF8">
        <w:rPr>
          <w:lang w:val="es-ES_tradnl"/>
        </w:rPr>
        <w:tab/>
      </w:r>
      <w:r w:rsidR="004B6EF8" w:rsidRPr="004B6EF8">
        <w:rPr>
          <w:lang w:val="es-ES_tradnl"/>
        </w:rPr>
        <w:t xml:space="preserve">Por mandato constitucional, el Estado panameño, consciente de sus obligaciones internacionales, presenta ante el Comité </w:t>
      </w:r>
      <w:bookmarkStart w:id="3" w:name="_Hlk83113962"/>
      <w:r w:rsidR="004B6EF8" w:rsidRPr="004B6EF8">
        <w:rPr>
          <w:lang w:val="es-ES_tradnl"/>
        </w:rPr>
        <w:t>sobre los Derechos de las Personas con Discapacidad</w:t>
      </w:r>
      <w:bookmarkEnd w:id="3"/>
      <w:r w:rsidR="004B6EF8" w:rsidRPr="004B6EF8">
        <w:rPr>
          <w:lang w:val="es-ES_tradnl"/>
        </w:rPr>
        <w:t xml:space="preserve">, de conformidad con el Art. 35 del Tratado, </w:t>
      </w:r>
      <w:r w:rsidR="004B6EF8" w:rsidRPr="004B6EF8">
        <w:rPr>
          <w:iCs/>
          <w:lang w:val="es-ES_tradnl"/>
        </w:rPr>
        <w:t xml:space="preserve">su </w:t>
      </w:r>
      <w:r w:rsidR="004B6EF8" w:rsidRPr="004B6EF8">
        <w:rPr>
          <w:i/>
          <w:lang w:val="es-ES_tradnl"/>
        </w:rPr>
        <w:t>Informe Compilado II, III y IV</w:t>
      </w:r>
      <w:r w:rsidR="004B6EF8" w:rsidRPr="004B6EF8">
        <w:rPr>
          <w:lang w:val="es-ES_tradnl"/>
        </w:rPr>
        <w:t xml:space="preserve">, que contiene las medidas de carácter legislativo, judicial, administrativo y de otra índole, para la aplicación efectiva del Convenio. </w:t>
      </w:r>
    </w:p>
    <w:p w14:paraId="705CFCD2" w14:textId="265235B7" w:rsidR="004B6EF8" w:rsidRPr="004B6EF8" w:rsidRDefault="00D31EAF" w:rsidP="00D31EAF">
      <w:pPr>
        <w:pStyle w:val="SingleTxtG"/>
        <w:tabs>
          <w:tab w:val="clear" w:pos="1701"/>
          <w:tab w:val="clear" w:pos="2268"/>
          <w:tab w:val="clear" w:pos="2835"/>
        </w:tabs>
        <w:rPr>
          <w:lang w:val="es-ES_tradnl"/>
        </w:rPr>
      </w:pPr>
      <w:r w:rsidRPr="004B6EF8">
        <w:rPr>
          <w:lang w:val="es-ES_tradnl"/>
        </w:rPr>
        <w:t>2.</w:t>
      </w:r>
      <w:r w:rsidRPr="004B6EF8">
        <w:rPr>
          <w:lang w:val="es-ES_tradnl"/>
        </w:rPr>
        <w:tab/>
      </w:r>
      <w:r w:rsidR="004B6EF8" w:rsidRPr="004B6EF8">
        <w:t>Las generalidades de la República de Panamá</w:t>
      </w:r>
      <w:r w:rsidR="004B6EF8" w:rsidRPr="004B6EF8">
        <w:rPr>
          <w:rFonts w:eastAsia="MS PGothic"/>
        </w:rPr>
        <w:t xml:space="preserve">, así como el marco general de protección y promoción de los derechos humanos (DDHH), </w:t>
      </w:r>
      <w:r w:rsidR="004B6EF8" w:rsidRPr="004B6EF8">
        <w:rPr>
          <w:lang w:val="es-ES_tradnl"/>
        </w:rPr>
        <w:t>están descritas en el documento con referencia HRI/CORE/PAN/201</w:t>
      </w:r>
      <w:r w:rsidR="004B6EF8" w:rsidRPr="004B6EF8">
        <w:rPr>
          <w:bCs/>
          <w:lang w:val="es-ES_tradnl"/>
        </w:rPr>
        <w:t xml:space="preserve">7, </w:t>
      </w:r>
      <w:r w:rsidR="004B6EF8" w:rsidRPr="004B6EF8">
        <w:rPr>
          <w:lang w:val="es-ES_tradnl"/>
        </w:rPr>
        <w:t xml:space="preserve">denominada “Documento Básico Común (DBC), con fecha 7 de agosto de 2017. </w:t>
      </w:r>
    </w:p>
    <w:p w14:paraId="705CFCD3" w14:textId="150CC79B" w:rsidR="004B6EF8" w:rsidRPr="004B6EF8" w:rsidRDefault="00D31EAF" w:rsidP="00D31EAF">
      <w:pPr>
        <w:pStyle w:val="SingleTxtG"/>
        <w:tabs>
          <w:tab w:val="clear" w:pos="1701"/>
          <w:tab w:val="clear" w:pos="2268"/>
          <w:tab w:val="clear" w:pos="2835"/>
        </w:tabs>
        <w:rPr>
          <w:lang w:val="es-ES_tradnl"/>
        </w:rPr>
      </w:pPr>
      <w:r w:rsidRPr="004B6EF8">
        <w:rPr>
          <w:lang w:val="es-ES_tradnl"/>
        </w:rPr>
        <w:t>3.</w:t>
      </w:r>
      <w:r w:rsidRPr="004B6EF8">
        <w:rPr>
          <w:lang w:val="es-ES_tradnl"/>
        </w:rPr>
        <w:tab/>
      </w:r>
      <w:r w:rsidR="004B6EF8" w:rsidRPr="004B6EF8">
        <w:rPr>
          <w:lang w:val="es-ES_tradnl"/>
        </w:rPr>
        <w:t xml:space="preserve">Un aspecto relevante del presente informe es el contenido sobre las acciones desarrolladas por el Estado panameño para mitigar los daños causados por la pandemia del COVID-19, en particular, a aquellos grupos poblacionales en condición de vulnerabilidad, como son las personas con discapacidad y sus familiares. </w:t>
      </w:r>
    </w:p>
    <w:p w14:paraId="705CFCD4" w14:textId="3AB6E21A" w:rsidR="004B6EF8" w:rsidRPr="004B6EF8" w:rsidRDefault="00D31EAF" w:rsidP="00D31EAF">
      <w:pPr>
        <w:pStyle w:val="SingleTxtG"/>
        <w:tabs>
          <w:tab w:val="clear" w:pos="1701"/>
          <w:tab w:val="clear" w:pos="2268"/>
          <w:tab w:val="clear" w:pos="2835"/>
        </w:tabs>
        <w:rPr>
          <w:szCs w:val="26"/>
          <w:lang w:val="es-ES_tradnl"/>
        </w:rPr>
      </w:pPr>
      <w:r w:rsidRPr="004B6EF8">
        <w:rPr>
          <w:lang w:val="es-ES_tradnl"/>
        </w:rPr>
        <w:t>4.</w:t>
      </w:r>
      <w:r w:rsidRPr="004B6EF8">
        <w:rPr>
          <w:lang w:val="es-ES_tradnl"/>
        </w:rPr>
        <w:tab/>
      </w:r>
      <w:r w:rsidR="004B6EF8" w:rsidRPr="004B6EF8">
        <w:rPr>
          <w:lang w:val="es-ES_tradnl"/>
        </w:rPr>
        <w:t>Mediante el Decreto Ejecutivo 393 de 2015, que se crea para dar cumplimiento a la Agenda 2030, se cuenta actualmente con una Comisión Interinstitucional y de la Sociedad Civil (SC) para el apoyo y seguimiento de los ODS, adscrita al Gabinete Social del Ministerio de Desarrollo Social, para orientar a las entidades del Estado en la consecución de estos objetivos y metas, para que nadie se quede atrás.</w:t>
      </w:r>
    </w:p>
    <w:p w14:paraId="705CFCD5" w14:textId="20F03891" w:rsidR="004B6EF8" w:rsidRPr="004B6EF8" w:rsidRDefault="00D31EAF" w:rsidP="00D31EAF">
      <w:pPr>
        <w:pStyle w:val="SingleTxtG"/>
        <w:tabs>
          <w:tab w:val="clear" w:pos="1701"/>
          <w:tab w:val="clear" w:pos="2268"/>
          <w:tab w:val="clear" w:pos="2835"/>
        </w:tabs>
        <w:rPr>
          <w:lang w:val="es-ES_tradnl"/>
        </w:rPr>
      </w:pPr>
      <w:r w:rsidRPr="004B6EF8">
        <w:rPr>
          <w:lang w:val="es-ES_tradnl"/>
        </w:rPr>
        <w:t>5.</w:t>
      </w:r>
      <w:r w:rsidRPr="004B6EF8">
        <w:rPr>
          <w:lang w:val="es-ES_tradnl"/>
        </w:rPr>
        <w:tab/>
      </w:r>
      <w:r w:rsidR="004B6EF8" w:rsidRPr="004B6EF8">
        <w:rPr>
          <w:lang w:val="es-ES_tradnl"/>
        </w:rPr>
        <w:t>El ODS 10 hace referencia a la inclusión social, económica y política de todas las personas y, de hecho, la Agenda 2030 ha reforzado su hoja de ruta para el desarrollo sostenible, especialmente para los grupos excluidos y en circunstancias de vulnerabilidad como las personas con discapacidad, como tema transversal.</w:t>
      </w:r>
    </w:p>
    <w:p w14:paraId="705CFCD6" w14:textId="5F6B8394" w:rsidR="004B6EF8" w:rsidRPr="004B6EF8" w:rsidRDefault="00D912B4" w:rsidP="00D31EAF">
      <w:pPr>
        <w:pStyle w:val="HChG"/>
        <w:rPr>
          <w:lang w:val="es-ES_tradnl"/>
        </w:rPr>
      </w:pPr>
      <w:r>
        <w:rPr>
          <w:lang w:val="es-ES_tradnl"/>
        </w:rPr>
        <w:tab/>
      </w:r>
      <w:bookmarkStart w:id="4" w:name="_Toc189064321"/>
      <w:r w:rsidR="00614EE8">
        <w:rPr>
          <w:lang w:val="es-ES_tradnl"/>
        </w:rPr>
        <w:t>II</w:t>
      </w:r>
      <w:r>
        <w:rPr>
          <w:lang w:val="es-ES_tradnl"/>
        </w:rPr>
        <w:t>.</w:t>
      </w:r>
      <w:r>
        <w:rPr>
          <w:lang w:val="es-ES_tradnl"/>
        </w:rPr>
        <w:tab/>
      </w:r>
      <w:r w:rsidR="004B6EF8" w:rsidRPr="004B6EF8">
        <w:rPr>
          <w:lang w:val="es-ES_tradnl"/>
        </w:rPr>
        <w:t>Generalidades demográficas y económicas</w:t>
      </w:r>
      <w:bookmarkEnd w:id="4"/>
    </w:p>
    <w:p w14:paraId="705CFCD7" w14:textId="04978737" w:rsidR="004B6EF8" w:rsidRPr="004B6EF8" w:rsidRDefault="00D31EAF" w:rsidP="00D31EAF">
      <w:pPr>
        <w:pStyle w:val="SingleTxtG"/>
        <w:tabs>
          <w:tab w:val="clear" w:pos="1701"/>
          <w:tab w:val="clear" w:pos="2268"/>
          <w:tab w:val="clear" w:pos="2835"/>
        </w:tabs>
      </w:pPr>
      <w:r w:rsidRPr="004B6EF8">
        <w:t>6.</w:t>
      </w:r>
      <w:r w:rsidRPr="004B6EF8">
        <w:tab/>
      </w:r>
      <w:r w:rsidR="004B6EF8" w:rsidRPr="004B6EF8">
        <w:t xml:space="preserve">Según los datos estadísticos del </w:t>
      </w:r>
      <w:r w:rsidR="004B6EF8" w:rsidRPr="004B6EF8">
        <w:rPr>
          <w:szCs w:val="24"/>
        </w:rPr>
        <w:t>Censo de Población y Vivienda realizado en el</w:t>
      </w:r>
      <w:r w:rsidR="004B6EF8" w:rsidRPr="004B6EF8">
        <w:t xml:space="preserve"> 2010, la República de Panamá tenía una población estimada de 3,405,813 </w:t>
      </w:r>
      <w:r w:rsidR="004B6EF8" w:rsidRPr="00D912B4">
        <w:rPr>
          <w:lang w:val="es-ES_tradnl"/>
        </w:rPr>
        <w:t>habitantes</w:t>
      </w:r>
      <w:r w:rsidR="004B6EF8" w:rsidRPr="004B6EF8">
        <w:t>, de los cuales 106,375 eran personas con discapacidad, lo que representaba el 3.1 % de la población total. De estas, 56,228 eran hombres, lo que representa un 53</w:t>
      </w:r>
      <w:r>
        <w:t xml:space="preserve"> </w:t>
      </w:r>
      <w:r w:rsidR="004B6EF8" w:rsidRPr="004B6EF8">
        <w:t>%, y 50,147 son mujeres, el 47</w:t>
      </w:r>
      <w:r>
        <w:t xml:space="preserve"> </w:t>
      </w:r>
      <w:r w:rsidR="004B6EF8" w:rsidRPr="004B6EF8">
        <w:t>%.</w:t>
      </w:r>
    </w:p>
    <w:p w14:paraId="705CFCD8" w14:textId="0F8E2A0D" w:rsidR="004B6EF8" w:rsidRPr="004B6EF8" w:rsidRDefault="00D31EAF" w:rsidP="00D31EAF">
      <w:pPr>
        <w:pStyle w:val="SingleTxtG"/>
        <w:tabs>
          <w:tab w:val="clear" w:pos="1701"/>
          <w:tab w:val="clear" w:pos="2268"/>
          <w:tab w:val="clear" w:pos="2835"/>
        </w:tabs>
        <w:rPr>
          <w:szCs w:val="26"/>
        </w:rPr>
      </w:pPr>
      <w:r w:rsidRPr="004B6EF8">
        <w:t>7.</w:t>
      </w:r>
      <w:r w:rsidRPr="004B6EF8">
        <w:tab/>
      </w:r>
      <w:r w:rsidR="004B6EF8" w:rsidRPr="004B6EF8">
        <w:t xml:space="preserve">Datos obtenidos del Censo del 2010 y procesados por la herramienta de </w:t>
      </w:r>
      <w:r w:rsidR="004B6EF8" w:rsidRPr="00D912B4">
        <w:rPr>
          <w:lang w:val="es-ES_tradnl"/>
        </w:rPr>
        <w:t>R</w:t>
      </w:r>
      <w:r w:rsidR="004B6EF8" w:rsidRPr="00D912B4">
        <w:rPr>
          <w:b/>
          <w:lang w:val="es-ES_tradnl"/>
        </w:rPr>
        <w:t>e</w:t>
      </w:r>
      <w:r w:rsidR="004B6EF8" w:rsidRPr="00D912B4">
        <w:rPr>
          <w:lang w:val="es-ES_tradnl"/>
        </w:rPr>
        <w:t>cuperación</w:t>
      </w:r>
      <w:r w:rsidR="004B6EF8" w:rsidRPr="004B6EF8">
        <w:t xml:space="preserve"> de </w:t>
      </w:r>
      <w:r w:rsidR="004B6EF8" w:rsidRPr="004B6EF8">
        <w:rPr>
          <w:bCs/>
        </w:rPr>
        <w:t>Da</w:t>
      </w:r>
      <w:r w:rsidR="004B6EF8" w:rsidRPr="004B6EF8">
        <w:t xml:space="preserve">tos para </w:t>
      </w:r>
      <w:r w:rsidR="004B6EF8" w:rsidRPr="004B6EF8">
        <w:rPr>
          <w:bCs/>
        </w:rPr>
        <w:t>Á</w:t>
      </w:r>
      <w:r w:rsidR="004B6EF8" w:rsidRPr="004B6EF8">
        <w:t xml:space="preserve">reas pequeñas por </w:t>
      </w:r>
      <w:r w:rsidR="004B6EF8" w:rsidRPr="004B6EF8">
        <w:rPr>
          <w:bCs/>
        </w:rPr>
        <w:t>M</w:t>
      </w:r>
      <w:r w:rsidR="004B6EF8" w:rsidRPr="004B6EF8">
        <w:t>icrocomputadores (REDATAM) estiman que en Panamá existían 94,580 personas con discapacidades observables, en edad productiva (10 años y más), es decir, el 1.5% de la población económicamente activa.</w:t>
      </w:r>
    </w:p>
    <w:p w14:paraId="705CFCD9" w14:textId="411CF920" w:rsidR="004B6EF8" w:rsidRPr="004B6EF8" w:rsidRDefault="00D31EAF" w:rsidP="00D31EAF">
      <w:pPr>
        <w:pStyle w:val="SingleTxtG"/>
        <w:tabs>
          <w:tab w:val="clear" w:pos="1701"/>
          <w:tab w:val="clear" w:pos="2268"/>
          <w:tab w:val="clear" w:pos="2835"/>
        </w:tabs>
      </w:pPr>
      <w:r w:rsidRPr="004B6EF8">
        <w:t>8.</w:t>
      </w:r>
      <w:r w:rsidRPr="004B6EF8">
        <w:tab/>
      </w:r>
      <w:r w:rsidR="004B6EF8" w:rsidRPr="004B6EF8">
        <w:t xml:space="preserve">Los </w:t>
      </w:r>
      <w:r w:rsidR="004B6EF8" w:rsidRPr="00D912B4">
        <w:rPr>
          <w:lang w:val="es-ES_tradnl"/>
        </w:rPr>
        <w:t>sistemas</w:t>
      </w:r>
      <w:r w:rsidR="004B6EF8" w:rsidRPr="004B6EF8">
        <w:t xml:space="preserve"> nacionales de obtención de datos, como son los censos, donde aún se observa una diversidad considerable de metodologías que tipifican a las personas con discapacidad por la limitación, prevaleciendo un enfoque patocéntrico basado en la “enfermedad” y criterios de medición, por lo general no recaban información suficiente y específica, como en el caso de una encuesta.</w:t>
      </w:r>
    </w:p>
    <w:p w14:paraId="705CFCDA" w14:textId="0D884DCA" w:rsidR="004B6EF8" w:rsidRPr="004B6EF8" w:rsidRDefault="00D31EAF" w:rsidP="00D31EAF">
      <w:pPr>
        <w:pStyle w:val="SingleTxtG"/>
        <w:tabs>
          <w:tab w:val="clear" w:pos="1701"/>
          <w:tab w:val="clear" w:pos="2268"/>
          <w:tab w:val="clear" w:pos="2835"/>
        </w:tabs>
        <w:rPr>
          <w:szCs w:val="26"/>
        </w:rPr>
      </w:pPr>
      <w:r w:rsidRPr="004B6EF8">
        <w:t>9.</w:t>
      </w:r>
      <w:r w:rsidRPr="004B6EF8">
        <w:tab/>
      </w:r>
      <w:r w:rsidR="004B6EF8" w:rsidRPr="004B6EF8">
        <w:rPr>
          <w:lang w:val="es-ES_tradnl"/>
        </w:rPr>
        <w:t>En el 2018 se realizó una prueba piloto con la participación de expertos del Instituto Nacional de Estadística y Censo Nacional, la Universidad de Panamá y la Secretaría Nacional de Discapacidad (SENADIS), con el objetivo de actualizar los aspectos metodológicos, instrumentos y validación del proceso, sobre la base de los nuevos escenarios existentes, dando como resultado el Proceso de Sistematización de la Metodología de la Segunda Encuesta de Discapacidad. Esa investigación fue compartida con algunas organizaciones no gubernamentales, y pares externos nacionales e internacionales, con el objetivo de recibir sus comentarios.</w:t>
      </w:r>
    </w:p>
    <w:p w14:paraId="705CFCDB" w14:textId="2163D252" w:rsidR="004B6EF8" w:rsidRPr="004B6EF8" w:rsidRDefault="00D31EAF" w:rsidP="00D31EAF">
      <w:pPr>
        <w:pStyle w:val="SingleTxtG"/>
        <w:tabs>
          <w:tab w:val="clear" w:pos="1701"/>
          <w:tab w:val="clear" w:pos="2268"/>
          <w:tab w:val="clear" w:pos="2835"/>
        </w:tabs>
      </w:pPr>
      <w:r w:rsidRPr="004B6EF8">
        <w:t>10.</w:t>
      </w:r>
      <w:r w:rsidRPr="004B6EF8">
        <w:tab/>
      </w:r>
      <w:r w:rsidR="004B6EF8" w:rsidRPr="004B6EF8">
        <w:t xml:space="preserve">Mediante la Ley 23 de 2007, el Estado panameño establece la Secretaría Nacional de Discapacidad (SENADIS) como entidad autónoma del Estado, con personería jurídica, autonomía en su régimen interno y patrimonio propio, para dirigir y ejecutar la política de inclusión social de las personas con discapacidad y sus familias. </w:t>
      </w:r>
    </w:p>
    <w:p w14:paraId="705CFCDC" w14:textId="031395BB" w:rsidR="004B6EF8" w:rsidRPr="004B6EF8" w:rsidRDefault="00D31EAF" w:rsidP="00D31EAF">
      <w:pPr>
        <w:pStyle w:val="SingleTxtG"/>
        <w:tabs>
          <w:tab w:val="clear" w:pos="1701"/>
          <w:tab w:val="clear" w:pos="2268"/>
          <w:tab w:val="clear" w:pos="2835"/>
        </w:tabs>
      </w:pPr>
      <w:r w:rsidRPr="004B6EF8">
        <w:lastRenderedPageBreak/>
        <w:t>11.</w:t>
      </w:r>
      <w:r w:rsidRPr="004B6EF8">
        <w:tab/>
      </w:r>
      <w:r w:rsidR="004B6EF8" w:rsidRPr="004B6EF8">
        <w:rPr>
          <w:lang w:val="es-ES_tradnl"/>
        </w:rPr>
        <w:t xml:space="preserve">Para el desarrollo de sus funciones, el personal de la SENADIS está integrado por 257 funcionarios, de los cuales 47 presentan discapacidad (física, visual, auditiva o intelectual), lo que equivale al 18%. </w:t>
      </w:r>
    </w:p>
    <w:p w14:paraId="705CFCDD" w14:textId="3D51B82E" w:rsidR="004B6EF8" w:rsidRPr="004B6EF8" w:rsidRDefault="00D31EAF" w:rsidP="00D31EAF">
      <w:pPr>
        <w:pStyle w:val="SingleTxtG"/>
        <w:tabs>
          <w:tab w:val="clear" w:pos="1701"/>
          <w:tab w:val="clear" w:pos="2268"/>
          <w:tab w:val="clear" w:pos="2835"/>
        </w:tabs>
        <w:rPr>
          <w:lang w:val="es-ES_tradnl"/>
        </w:rPr>
      </w:pPr>
      <w:r w:rsidRPr="004B6EF8">
        <w:rPr>
          <w:lang w:val="es-ES_tradnl"/>
        </w:rPr>
        <w:t>12.</w:t>
      </w:r>
      <w:r w:rsidRPr="004B6EF8">
        <w:rPr>
          <w:lang w:val="es-ES_tradnl"/>
        </w:rPr>
        <w:tab/>
      </w:r>
      <w:r w:rsidR="004B6EF8" w:rsidRPr="004B6EF8">
        <w:t xml:space="preserve">La política de inclusión social a la que hace referencia la mencionada ley se </w:t>
      </w:r>
      <w:r w:rsidR="004B6EF8" w:rsidRPr="00067DA3">
        <w:rPr>
          <w:lang w:val="es-ES_tradnl"/>
        </w:rPr>
        <w:t>fundamenta</w:t>
      </w:r>
      <w:r w:rsidR="004B6EF8" w:rsidRPr="004B6EF8">
        <w:t xml:space="preserve"> en los siguientes principios:</w:t>
      </w:r>
      <w:r w:rsidR="004B6EF8" w:rsidRPr="004B6EF8">
        <w:rPr>
          <w:lang w:val="es-ES_tradnl"/>
        </w:rPr>
        <w:t xml:space="preserve"> </w:t>
      </w:r>
      <w:r w:rsidR="004B6EF8" w:rsidRPr="004B6EF8">
        <w:t>Equiparación de oportunidades, respeto a los derechos humanos, no discriminación y participación ciudadana.</w:t>
      </w:r>
      <w:r w:rsidR="004B6EF8" w:rsidRPr="004B6EF8">
        <w:rPr>
          <w:lang w:val="es-ES_tradnl"/>
        </w:rPr>
        <w:t xml:space="preserve"> </w:t>
      </w:r>
    </w:p>
    <w:p w14:paraId="705CFCDE" w14:textId="555F1FBF" w:rsidR="004B6EF8" w:rsidRPr="004B6EF8" w:rsidRDefault="00D31EAF" w:rsidP="00D31EAF">
      <w:pPr>
        <w:pStyle w:val="SingleTxtG"/>
        <w:tabs>
          <w:tab w:val="clear" w:pos="1701"/>
          <w:tab w:val="clear" w:pos="2268"/>
          <w:tab w:val="clear" w:pos="2835"/>
        </w:tabs>
      </w:pPr>
      <w:r w:rsidRPr="004B6EF8">
        <w:t>13.</w:t>
      </w:r>
      <w:r w:rsidRPr="004B6EF8">
        <w:tab/>
      </w:r>
      <w:r w:rsidR="004B6EF8" w:rsidRPr="004B6EF8">
        <w:rPr>
          <w:lang w:val="es-ES_tradnl"/>
        </w:rPr>
        <w:t>La SENADIS está compuesta por:</w:t>
      </w:r>
    </w:p>
    <w:p w14:paraId="705CFCDF" w14:textId="12E07DC8" w:rsidR="004B6EF8" w:rsidRPr="004B6EF8" w:rsidRDefault="00D31EAF" w:rsidP="00D31EAF">
      <w:pPr>
        <w:pStyle w:val="SingleTxtG"/>
      </w:pPr>
      <w:r>
        <w:rPr>
          <w:lang w:val="es-ES_tradnl"/>
        </w:rPr>
        <w:tab/>
      </w:r>
      <w:r w:rsidR="004A727D">
        <w:rPr>
          <w:lang w:val="es-ES_tradnl"/>
        </w:rPr>
        <w:t>a)</w:t>
      </w:r>
      <w:r w:rsidR="00067DA3">
        <w:rPr>
          <w:lang w:val="es-ES_tradnl"/>
        </w:rPr>
        <w:tab/>
      </w:r>
      <w:r w:rsidR="004B6EF8" w:rsidRPr="004B6EF8">
        <w:rPr>
          <w:lang w:val="es-ES_tradnl"/>
        </w:rPr>
        <w:t>Un</w:t>
      </w:r>
      <w:r>
        <w:rPr>
          <w:lang w:val="es-ES_tradnl"/>
        </w:rPr>
        <w:t>(</w:t>
      </w:r>
      <w:r w:rsidR="004B6EF8" w:rsidRPr="004B6EF8">
        <w:rPr>
          <w:lang w:val="es-ES_tradnl"/>
        </w:rPr>
        <w:t>a</w:t>
      </w:r>
      <w:r>
        <w:rPr>
          <w:lang w:val="es-ES_tradnl"/>
        </w:rPr>
        <w:t>)</w:t>
      </w:r>
      <w:r w:rsidR="004B6EF8" w:rsidRPr="004B6EF8">
        <w:rPr>
          <w:lang w:val="es-ES_tradnl"/>
        </w:rPr>
        <w:t xml:space="preserve"> Director</w:t>
      </w:r>
      <w:r>
        <w:rPr>
          <w:lang w:val="es-ES_tradnl"/>
        </w:rPr>
        <w:t>(</w:t>
      </w:r>
      <w:r w:rsidR="004B6EF8" w:rsidRPr="004B6EF8">
        <w:rPr>
          <w:lang w:val="es-ES_tradnl"/>
        </w:rPr>
        <w:t>a</w:t>
      </w:r>
      <w:r>
        <w:rPr>
          <w:lang w:val="es-ES_tradnl"/>
        </w:rPr>
        <w:t>)</w:t>
      </w:r>
      <w:r w:rsidR="00807077">
        <w:rPr>
          <w:lang w:val="es-ES_tradnl"/>
        </w:rPr>
        <w:t>.</w:t>
      </w:r>
    </w:p>
    <w:p w14:paraId="705CFCE0" w14:textId="06F4A486" w:rsidR="004B6EF8" w:rsidRPr="004B6EF8" w:rsidRDefault="00D31EAF" w:rsidP="00D31EAF">
      <w:pPr>
        <w:pStyle w:val="SingleTxtG"/>
        <w:rPr>
          <w:lang w:val="es-ES_tradnl"/>
        </w:rPr>
      </w:pPr>
      <w:r>
        <w:rPr>
          <w:lang w:val="es-ES_tradnl"/>
        </w:rPr>
        <w:tab/>
      </w:r>
      <w:r w:rsidR="004A727D">
        <w:rPr>
          <w:lang w:val="es-ES_tradnl"/>
        </w:rPr>
        <w:t>b)</w:t>
      </w:r>
      <w:r w:rsidR="00067DA3">
        <w:rPr>
          <w:lang w:val="es-ES_tradnl"/>
        </w:rPr>
        <w:tab/>
      </w:r>
      <w:r w:rsidR="004B6EF8" w:rsidRPr="004B6EF8">
        <w:rPr>
          <w:lang w:val="es-ES_tradnl"/>
        </w:rPr>
        <w:t>Un</w:t>
      </w:r>
      <w:r w:rsidR="00D20A53">
        <w:rPr>
          <w:lang w:val="es-ES_tradnl"/>
        </w:rPr>
        <w:t>(</w:t>
      </w:r>
      <w:r w:rsidR="004B6EF8" w:rsidRPr="004B6EF8">
        <w:rPr>
          <w:lang w:val="es-ES_tradnl"/>
        </w:rPr>
        <w:t>a</w:t>
      </w:r>
      <w:r w:rsidR="00D20A53">
        <w:rPr>
          <w:lang w:val="es-ES_tradnl"/>
        </w:rPr>
        <w:t>)</w:t>
      </w:r>
      <w:r w:rsidR="004B6EF8" w:rsidRPr="004B6EF8">
        <w:rPr>
          <w:lang w:val="es-ES_tradnl"/>
        </w:rPr>
        <w:t xml:space="preserve"> Subdirector</w:t>
      </w:r>
      <w:r>
        <w:rPr>
          <w:lang w:val="es-ES_tradnl"/>
        </w:rPr>
        <w:t>(</w:t>
      </w:r>
      <w:r w:rsidR="004B6EF8" w:rsidRPr="004B6EF8">
        <w:rPr>
          <w:lang w:val="es-ES_tradnl"/>
        </w:rPr>
        <w:t>a</w:t>
      </w:r>
      <w:r>
        <w:rPr>
          <w:lang w:val="es-ES_tradnl"/>
        </w:rPr>
        <w:t>)</w:t>
      </w:r>
      <w:r w:rsidR="00807077">
        <w:rPr>
          <w:lang w:val="es-ES_tradnl"/>
        </w:rPr>
        <w:t>.</w:t>
      </w:r>
    </w:p>
    <w:p w14:paraId="705CFCE1" w14:textId="0AD3D90F" w:rsidR="004B6EF8" w:rsidRPr="004B6EF8" w:rsidRDefault="00D31EAF" w:rsidP="00D31EAF">
      <w:pPr>
        <w:pStyle w:val="SingleTxtG"/>
        <w:rPr>
          <w:lang w:val="es-ES_tradnl"/>
        </w:rPr>
      </w:pPr>
      <w:r>
        <w:rPr>
          <w:lang w:val="es-ES_tradnl"/>
        </w:rPr>
        <w:tab/>
      </w:r>
      <w:r w:rsidR="004A727D">
        <w:rPr>
          <w:lang w:val="es-ES_tradnl"/>
        </w:rPr>
        <w:t>c)</w:t>
      </w:r>
      <w:r w:rsidR="00067DA3">
        <w:rPr>
          <w:lang w:val="es-ES_tradnl"/>
        </w:rPr>
        <w:tab/>
      </w:r>
      <w:r w:rsidR="004B6EF8" w:rsidRPr="004B6EF8">
        <w:rPr>
          <w:lang w:val="es-ES_tradnl"/>
        </w:rPr>
        <w:t>Un</w:t>
      </w:r>
      <w:r w:rsidR="00D20A53">
        <w:rPr>
          <w:lang w:val="es-ES_tradnl"/>
        </w:rPr>
        <w:t>(</w:t>
      </w:r>
      <w:r w:rsidR="004B6EF8" w:rsidRPr="004B6EF8">
        <w:rPr>
          <w:lang w:val="es-ES_tradnl"/>
        </w:rPr>
        <w:t>a</w:t>
      </w:r>
      <w:r w:rsidR="00D20A53">
        <w:rPr>
          <w:lang w:val="es-ES_tradnl"/>
        </w:rPr>
        <w:t>)</w:t>
      </w:r>
      <w:r w:rsidR="004B6EF8" w:rsidRPr="004B6EF8">
        <w:rPr>
          <w:lang w:val="es-ES_tradnl"/>
        </w:rPr>
        <w:t xml:space="preserve"> Secretario</w:t>
      </w:r>
      <w:r>
        <w:rPr>
          <w:lang w:val="es-ES_tradnl"/>
        </w:rPr>
        <w:t>(</w:t>
      </w:r>
      <w:r w:rsidR="004B6EF8" w:rsidRPr="004B6EF8">
        <w:rPr>
          <w:lang w:val="es-ES_tradnl"/>
        </w:rPr>
        <w:t>a</w:t>
      </w:r>
      <w:r>
        <w:rPr>
          <w:lang w:val="es-ES_tradnl"/>
        </w:rPr>
        <w:t>)</w:t>
      </w:r>
      <w:r w:rsidR="00807077">
        <w:rPr>
          <w:lang w:val="es-ES_tradnl"/>
        </w:rPr>
        <w:t>.</w:t>
      </w:r>
    </w:p>
    <w:p w14:paraId="705CFCE2" w14:textId="635E147F" w:rsidR="004B6EF8" w:rsidRPr="004B6EF8" w:rsidRDefault="00D31EAF" w:rsidP="00D31EAF">
      <w:pPr>
        <w:pStyle w:val="SingleTxtG"/>
        <w:rPr>
          <w:lang w:val="es-ES_tradnl"/>
        </w:rPr>
      </w:pPr>
      <w:r>
        <w:rPr>
          <w:lang w:val="es-ES_tradnl"/>
        </w:rPr>
        <w:tab/>
      </w:r>
      <w:r w:rsidR="004A727D">
        <w:rPr>
          <w:lang w:val="es-ES_tradnl"/>
        </w:rPr>
        <w:t>d)</w:t>
      </w:r>
      <w:r w:rsidR="00067DA3">
        <w:rPr>
          <w:lang w:val="es-ES_tradnl"/>
        </w:rPr>
        <w:tab/>
      </w:r>
      <w:r w:rsidR="004B6EF8" w:rsidRPr="004B6EF8">
        <w:rPr>
          <w:lang w:val="es-ES_tradnl"/>
        </w:rPr>
        <w:t>Oficinas Asesoras, conformadas por:</w:t>
      </w:r>
    </w:p>
    <w:p w14:paraId="705CFCE3" w14:textId="2CF54E13" w:rsidR="004B6EF8" w:rsidRPr="004B6EF8" w:rsidRDefault="004B6EF8" w:rsidP="00D31EAF">
      <w:pPr>
        <w:pStyle w:val="Bullet1G"/>
      </w:pPr>
      <w:r w:rsidRPr="004B6EF8">
        <w:rPr>
          <w:lang w:val="es-ES_tradnl"/>
        </w:rPr>
        <w:t>Oficina de Cooperación Técnica Internacional</w:t>
      </w:r>
      <w:r w:rsidR="00807077">
        <w:rPr>
          <w:lang w:val="es-ES_tradnl"/>
        </w:rPr>
        <w:t>.</w:t>
      </w:r>
    </w:p>
    <w:p w14:paraId="705CFCE4" w14:textId="17A767C1" w:rsidR="004B6EF8" w:rsidRPr="004B6EF8" w:rsidRDefault="004B6EF8" w:rsidP="00D31EAF">
      <w:pPr>
        <w:pStyle w:val="Bullet1G"/>
      </w:pPr>
      <w:r w:rsidRPr="004B6EF8">
        <w:rPr>
          <w:lang w:val="es-ES_tradnl"/>
        </w:rPr>
        <w:t>Oficina de Planificación</w:t>
      </w:r>
      <w:r w:rsidR="00807077">
        <w:rPr>
          <w:lang w:val="es-ES_tradnl"/>
        </w:rPr>
        <w:t>.</w:t>
      </w:r>
    </w:p>
    <w:p w14:paraId="705CFCE5" w14:textId="2BB2B95F" w:rsidR="004B6EF8" w:rsidRPr="004B6EF8" w:rsidRDefault="004B6EF8" w:rsidP="00D31EAF">
      <w:pPr>
        <w:pStyle w:val="Bullet1G"/>
      </w:pPr>
      <w:r w:rsidRPr="004B6EF8">
        <w:rPr>
          <w:lang w:val="es-ES_tradnl"/>
        </w:rPr>
        <w:t>Oficina de Asesoría Legal</w:t>
      </w:r>
      <w:r w:rsidR="00807077">
        <w:rPr>
          <w:lang w:val="es-ES_tradnl"/>
        </w:rPr>
        <w:t>.</w:t>
      </w:r>
    </w:p>
    <w:p w14:paraId="705CFCE6" w14:textId="3ED63321" w:rsidR="004B6EF8" w:rsidRPr="004B6EF8" w:rsidRDefault="004B6EF8" w:rsidP="00D31EAF">
      <w:pPr>
        <w:pStyle w:val="Bullet1G"/>
      </w:pPr>
      <w:r w:rsidRPr="004B6EF8">
        <w:rPr>
          <w:lang w:val="es-ES_tradnl"/>
        </w:rPr>
        <w:t>Oficina de Asesoría Técnica</w:t>
      </w:r>
      <w:r w:rsidR="00807077">
        <w:rPr>
          <w:lang w:val="es-ES_tradnl"/>
        </w:rPr>
        <w:t>.</w:t>
      </w:r>
    </w:p>
    <w:p w14:paraId="705CFCE7" w14:textId="1DA5A028" w:rsidR="004B6EF8" w:rsidRPr="004B6EF8" w:rsidRDefault="004B6EF8" w:rsidP="00D31EAF">
      <w:pPr>
        <w:pStyle w:val="Bullet1G"/>
      </w:pPr>
      <w:r w:rsidRPr="004B6EF8">
        <w:rPr>
          <w:lang w:val="es-ES_tradnl"/>
        </w:rPr>
        <w:t>Oficina de Relaciones Públicas</w:t>
      </w:r>
      <w:r w:rsidR="00807077">
        <w:rPr>
          <w:lang w:val="es-ES_tradnl"/>
        </w:rPr>
        <w:t>.</w:t>
      </w:r>
    </w:p>
    <w:p w14:paraId="705CFCE8" w14:textId="26967B14" w:rsidR="004B6EF8" w:rsidRPr="004B6EF8" w:rsidRDefault="004B6EF8" w:rsidP="00D31EAF">
      <w:pPr>
        <w:pStyle w:val="Bullet1G"/>
      </w:pPr>
      <w:r w:rsidRPr="004B6EF8">
        <w:rPr>
          <w:lang w:val="es-ES_tradnl"/>
        </w:rPr>
        <w:t>Oficina de Auditoría Interna</w:t>
      </w:r>
      <w:r w:rsidR="00807077">
        <w:rPr>
          <w:lang w:val="es-ES_tradnl"/>
        </w:rPr>
        <w:t>.</w:t>
      </w:r>
    </w:p>
    <w:p w14:paraId="705CFCE9" w14:textId="2B453197" w:rsidR="004B6EF8" w:rsidRPr="004B6EF8" w:rsidRDefault="00D31EAF" w:rsidP="00D31EAF">
      <w:pPr>
        <w:pStyle w:val="SingleTxtG"/>
      </w:pPr>
      <w:r>
        <w:rPr>
          <w:lang w:val="es-ES_tradnl"/>
        </w:rPr>
        <w:tab/>
      </w:r>
      <w:r w:rsidR="004A727D">
        <w:rPr>
          <w:lang w:val="es-ES_tradnl"/>
        </w:rPr>
        <w:t>e)</w:t>
      </w:r>
      <w:r w:rsidR="00067DA3">
        <w:rPr>
          <w:lang w:val="es-ES_tradnl"/>
        </w:rPr>
        <w:tab/>
      </w:r>
      <w:r w:rsidR="004B6EF8" w:rsidRPr="004B6EF8">
        <w:rPr>
          <w:lang w:val="es-ES_tradnl"/>
        </w:rPr>
        <w:t xml:space="preserve">Unidades de apoyo, conformadas por: </w:t>
      </w:r>
    </w:p>
    <w:p w14:paraId="705CFCEA" w14:textId="199D5E3F" w:rsidR="004B6EF8" w:rsidRPr="004B6EF8" w:rsidRDefault="004B6EF8" w:rsidP="00D31EAF">
      <w:pPr>
        <w:pStyle w:val="Bullet1G"/>
      </w:pPr>
      <w:r w:rsidRPr="00D31EAF">
        <w:t>Dirección de Administración y Finanzas</w:t>
      </w:r>
      <w:r w:rsidR="00807077" w:rsidRPr="00D31EAF">
        <w:t>.</w:t>
      </w:r>
    </w:p>
    <w:p w14:paraId="705CFCEB" w14:textId="28198778" w:rsidR="004B6EF8" w:rsidRPr="004B6EF8" w:rsidRDefault="004B6EF8" w:rsidP="00D31EAF">
      <w:pPr>
        <w:pStyle w:val="Bullet1G"/>
      </w:pPr>
      <w:r w:rsidRPr="00D31EAF">
        <w:t>Departamento de Contabilidad</w:t>
      </w:r>
      <w:r w:rsidR="00807077" w:rsidRPr="00D31EAF">
        <w:t>.</w:t>
      </w:r>
    </w:p>
    <w:p w14:paraId="705CFCEC" w14:textId="12B9A122" w:rsidR="004B6EF8" w:rsidRPr="004B6EF8" w:rsidRDefault="004B6EF8" w:rsidP="00D31EAF">
      <w:pPr>
        <w:pStyle w:val="Bullet1G"/>
      </w:pPr>
      <w:r w:rsidRPr="00D31EAF">
        <w:t>Departamento de Tesorería</w:t>
      </w:r>
      <w:r w:rsidR="00807077" w:rsidRPr="00D31EAF">
        <w:t>.</w:t>
      </w:r>
    </w:p>
    <w:p w14:paraId="705CFCED" w14:textId="7624DEDF" w:rsidR="004B6EF8" w:rsidRPr="004B6EF8" w:rsidRDefault="004B6EF8" w:rsidP="00D31EAF">
      <w:pPr>
        <w:pStyle w:val="Bullet1G"/>
      </w:pPr>
      <w:r w:rsidRPr="00D31EAF">
        <w:t>Departamento de Compras</w:t>
      </w:r>
      <w:r w:rsidR="00807077" w:rsidRPr="00D31EAF">
        <w:t>.</w:t>
      </w:r>
    </w:p>
    <w:p w14:paraId="705CFCEE" w14:textId="792859B1" w:rsidR="004B6EF8" w:rsidRPr="004B6EF8" w:rsidRDefault="004B6EF8" w:rsidP="00D31EAF">
      <w:pPr>
        <w:pStyle w:val="Bullet1G"/>
      </w:pPr>
      <w:r w:rsidRPr="00D31EAF">
        <w:t>Departamento de Presupuesto</w:t>
      </w:r>
      <w:r w:rsidR="00807077" w:rsidRPr="00D31EAF">
        <w:t>.</w:t>
      </w:r>
    </w:p>
    <w:p w14:paraId="705CFCEF" w14:textId="291BA618" w:rsidR="004B6EF8" w:rsidRPr="004B6EF8" w:rsidRDefault="004B6EF8" w:rsidP="00D31EAF">
      <w:pPr>
        <w:pStyle w:val="Bullet1G"/>
      </w:pPr>
      <w:r w:rsidRPr="00D31EAF">
        <w:t>Departamento de Servicios Generales</w:t>
      </w:r>
      <w:r w:rsidR="00807077" w:rsidRPr="00D31EAF">
        <w:t>.</w:t>
      </w:r>
    </w:p>
    <w:p w14:paraId="705CFCF0" w14:textId="67264F57" w:rsidR="004B6EF8" w:rsidRPr="004B6EF8" w:rsidRDefault="004B6EF8" w:rsidP="00D31EAF">
      <w:pPr>
        <w:pStyle w:val="Bullet1G"/>
      </w:pPr>
      <w:r w:rsidRPr="00D31EAF">
        <w:t>Oficina Institucional de Recursos Humanos</w:t>
      </w:r>
      <w:r w:rsidR="00807077" w:rsidRPr="00D31EAF">
        <w:t>.</w:t>
      </w:r>
    </w:p>
    <w:p w14:paraId="705CFCF1" w14:textId="05391B94" w:rsidR="004B6EF8" w:rsidRPr="004B6EF8" w:rsidRDefault="004B6EF8" w:rsidP="00D31EAF">
      <w:pPr>
        <w:pStyle w:val="Bullet1G"/>
      </w:pPr>
      <w:r w:rsidRPr="00D31EAF">
        <w:t>Unidad</w:t>
      </w:r>
      <w:r w:rsidRPr="004B6EF8">
        <w:rPr>
          <w:lang w:val="es-ES_tradnl"/>
        </w:rPr>
        <w:t xml:space="preserve"> de Informática</w:t>
      </w:r>
      <w:r w:rsidR="00807077">
        <w:rPr>
          <w:lang w:val="es-ES_tradnl"/>
        </w:rPr>
        <w:t>.</w:t>
      </w:r>
    </w:p>
    <w:p w14:paraId="705CFCF2" w14:textId="69E5525A" w:rsidR="004B6EF8" w:rsidRPr="004B6EF8" w:rsidRDefault="00D31EAF" w:rsidP="00D31EAF">
      <w:pPr>
        <w:pStyle w:val="SingleTxtG"/>
        <w:rPr>
          <w:u w:val="single"/>
        </w:rPr>
      </w:pPr>
      <w:r>
        <w:rPr>
          <w:lang w:val="es-ES_tradnl"/>
        </w:rPr>
        <w:tab/>
      </w:r>
      <w:r w:rsidR="004A727D">
        <w:rPr>
          <w:lang w:val="es-ES_tradnl"/>
        </w:rPr>
        <w:t>f)</w:t>
      </w:r>
      <w:r w:rsidR="00352248">
        <w:rPr>
          <w:lang w:val="es-ES_tradnl"/>
        </w:rPr>
        <w:tab/>
      </w:r>
      <w:r w:rsidR="004B6EF8" w:rsidRPr="004B6EF8">
        <w:rPr>
          <w:lang w:val="es-ES_tradnl"/>
        </w:rPr>
        <w:t>Unidades Operativas conformadas por:</w:t>
      </w:r>
    </w:p>
    <w:p w14:paraId="705CFCF3" w14:textId="7D7BA284" w:rsidR="004B6EF8" w:rsidRPr="004B6EF8" w:rsidRDefault="00D31EAF" w:rsidP="00D31EAF">
      <w:pPr>
        <w:pStyle w:val="SingleTxtG"/>
        <w:ind w:left="1701"/>
      </w:pPr>
      <w:r w:rsidRPr="004B6EF8">
        <w:t>i</w:t>
      </w:r>
      <w:r>
        <w:t>)</w:t>
      </w:r>
      <w:r w:rsidRPr="004B6EF8">
        <w:tab/>
      </w:r>
      <w:r w:rsidR="004B6EF8" w:rsidRPr="004B6EF8">
        <w:rPr>
          <w:lang w:val="es-ES_tradnl"/>
        </w:rPr>
        <w:t>Dirección Nacional de Políticas Sectoriales</w:t>
      </w:r>
      <w:r>
        <w:rPr>
          <w:lang w:val="es-ES_tradnl"/>
        </w:rPr>
        <w:t>:</w:t>
      </w:r>
    </w:p>
    <w:p w14:paraId="705CFCF4" w14:textId="7EE647BF" w:rsidR="004B6EF8" w:rsidRPr="004B6EF8" w:rsidRDefault="004B6EF8" w:rsidP="00D31EAF">
      <w:pPr>
        <w:pStyle w:val="Bullet2G"/>
      </w:pPr>
      <w:r w:rsidRPr="00D31EAF">
        <w:t>Formulación y Evaluación de Políticas</w:t>
      </w:r>
      <w:r w:rsidR="00811268" w:rsidRPr="00D31EAF">
        <w:t>.</w:t>
      </w:r>
    </w:p>
    <w:p w14:paraId="705CFCF5" w14:textId="4562912F" w:rsidR="004B6EF8" w:rsidRPr="004B6EF8" w:rsidRDefault="004B6EF8" w:rsidP="00D31EAF">
      <w:pPr>
        <w:pStyle w:val="Bullet2G"/>
      </w:pPr>
      <w:r w:rsidRPr="00D31EAF">
        <w:t>Investigación</w:t>
      </w:r>
      <w:r w:rsidR="00811268" w:rsidRPr="00D31EAF">
        <w:t>.</w:t>
      </w:r>
    </w:p>
    <w:p w14:paraId="705CFCF6" w14:textId="564A91CE" w:rsidR="004B6EF8" w:rsidRPr="004B6EF8" w:rsidRDefault="004B6EF8" w:rsidP="00D31EAF">
      <w:pPr>
        <w:pStyle w:val="Bullet2G"/>
        <w:rPr>
          <w:lang w:val="es-ES_tradnl"/>
        </w:rPr>
      </w:pPr>
      <w:r w:rsidRPr="00D31EAF">
        <w:t>Enlace</w:t>
      </w:r>
      <w:r w:rsidRPr="004B6EF8">
        <w:rPr>
          <w:lang w:val="es-ES_tradnl"/>
        </w:rPr>
        <w:t xml:space="preserve"> Interinstitucional</w:t>
      </w:r>
      <w:r w:rsidR="00811268">
        <w:rPr>
          <w:lang w:val="es-ES_tradnl"/>
        </w:rPr>
        <w:t>.</w:t>
      </w:r>
    </w:p>
    <w:p w14:paraId="705CFCF7" w14:textId="7F407FB9" w:rsidR="004B6EF8" w:rsidRPr="004B6EF8" w:rsidRDefault="00D31EAF" w:rsidP="00D31EAF">
      <w:pPr>
        <w:pStyle w:val="SingleTxtG"/>
        <w:ind w:left="1701"/>
        <w:rPr>
          <w:lang w:val="es-ES_tradnl"/>
        </w:rPr>
      </w:pPr>
      <w:r w:rsidRPr="004B6EF8">
        <w:rPr>
          <w:lang w:val="es-ES_tradnl"/>
        </w:rPr>
        <w:t>ii</w:t>
      </w:r>
      <w:r>
        <w:rPr>
          <w:lang w:val="es-ES_tradnl"/>
        </w:rPr>
        <w:t>)</w:t>
      </w:r>
      <w:r w:rsidRPr="004B6EF8">
        <w:rPr>
          <w:lang w:val="es-ES_tradnl"/>
        </w:rPr>
        <w:tab/>
      </w:r>
      <w:r w:rsidR="004B6EF8" w:rsidRPr="004B6EF8">
        <w:rPr>
          <w:lang w:val="es-ES_tradnl"/>
        </w:rPr>
        <w:t>Dirección de Equiparación de Oportunidades</w:t>
      </w:r>
      <w:r w:rsidR="00B63301">
        <w:rPr>
          <w:lang w:val="es-ES_tradnl"/>
        </w:rPr>
        <w:t>:</w:t>
      </w:r>
      <w:r w:rsidR="007C12CF">
        <w:rPr>
          <w:lang w:val="es-ES_tradnl"/>
        </w:rPr>
        <w:t xml:space="preserve"> </w:t>
      </w:r>
    </w:p>
    <w:p w14:paraId="705CFCF8" w14:textId="7987DA4A" w:rsidR="004B6EF8" w:rsidRPr="00D31EAF" w:rsidRDefault="004B6EF8" w:rsidP="00D31EAF">
      <w:pPr>
        <w:pStyle w:val="Bullet2G"/>
      </w:pPr>
      <w:r w:rsidRPr="00D31EAF">
        <w:t>Proyectos Especiales</w:t>
      </w:r>
      <w:r w:rsidR="00B63301" w:rsidRPr="00D31EAF">
        <w:t>.</w:t>
      </w:r>
    </w:p>
    <w:p w14:paraId="705CFCF9" w14:textId="74F423E1" w:rsidR="004B6EF8" w:rsidRPr="00D31EAF" w:rsidRDefault="004B6EF8" w:rsidP="00D31EAF">
      <w:pPr>
        <w:pStyle w:val="Bullet2G"/>
      </w:pPr>
      <w:r w:rsidRPr="00D31EAF">
        <w:t>Departamento de Accesibilidad</w:t>
      </w:r>
      <w:r w:rsidR="00B63301" w:rsidRPr="00D31EAF">
        <w:t>.</w:t>
      </w:r>
    </w:p>
    <w:p w14:paraId="705CFCFA" w14:textId="4E6B06F4" w:rsidR="004B6EF8" w:rsidRPr="004B6EF8" w:rsidRDefault="00D31EAF" w:rsidP="00D31EAF">
      <w:pPr>
        <w:pStyle w:val="SingleTxtG"/>
        <w:ind w:left="1701"/>
        <w:rPr>
          <w:lang w:val="es-ES_tradnl"/>
        </w:rPr>
      </w:pPr>
      <w:r w:rsidRPr="004B6EF8">
        <w:rPr>
          <w:lang w:val="es-ES_tradnl"/>
        </w:rPr>
        <w:t>iii</w:t>
      </w:r>
      <w:r>
        <w:rPr>
          <w:lang w:val="es-ES_tradnl"/>
        </w:rPr>
        <w:t>)</w:t>
      </w:r>
      <w:r w:rsidRPr="004B6EF8">
        <w:rPr>
          <w:lang w:val="es-ES_tradnl"/>
        </w:rPr>
        <w:tab/>
      </w:r>
      <w:r w:rsidR="004B6EF8" w:rsidRPr="004B6EF8">
        <w:rPr>
          <w:lang w:val="es-ES_tradnl"/>
        </w:rPr>
        <w:t>Dirección Nacional de Promoción y Participación Ciudadana</w:t>
      </w:r>
      <w:r w:rsidR="00B63301">
        <w:rPr>
          <w:lang w:val="es-ES_tradnl"/>
        </w:rPr>
        <w:t>:</w:t>
      </w:r>
    </w:p>
    <w:p w14:paraId="705CFCFB" w14:textId="14F1924E" w:rsidR="004B6EF8" w:rsidRPr="00D31EAF" w:rsidRDefault="004B6EF8" w:rsidP="00D31EAF">
      <w:pPr>
        <w:pStyle w:val="Bullet2G"/>
      </w:pPr>
      <w:r w:rsidRPr="00D31EAF">
        <w:t>Servicios y Orientación</w:t>
      </w:r>
      <w:r w:rsidR="00B63301" w:rsidRPr="00D31EAF">
        <w:t>.</w:t>
      </w:r>
    </w:p>
    <w:p w14:paraId="705CFCFC" w14:textId="4D5D11A2" w:rsidR="004B6EF8" w:rsidRPr="00D31EAF" w:rsidRDefault="004B6EF8" w:rsidP="00D31EAF">
      <w:pPr>
        <w:pStyle w:val="Bullet2G"/>
      </w:pPr>
      <w:r w:rsidRPr="00D31EAF">
        <w:tab/>
        <w:t>Promoción y Sensibilización</w:t>
      </w:r>
      <w:r w:rsidR="00B63301" w:rsidRPr="00D31EAF">
        <w:t>.</w:t>
      </w:r>
    </w:p>
    <w:p w14:paraId="705CFCFD" w14:textId="20648A0C" w:rsidR="004B6EF8" w:rsidRPr="00352248" w:rsidRDefault="004B6EF8" w:rsidP="00D31EAF">
      <w:pPr>
        <w:pStyle w:val="Bullet2G"/>
        <w:rPr>
          <w:lang w:val="es-ES_tradnl"/>
        </w:rPr>
      </w:pPr>
      <w:r w:rsidRPr="00D31EAF">
        <w:tab/>
        <w:t>Desarrollo y Fortalecimiento</w:t>
      </w:r>
      <w:r w:rsidRPr="00352248">
        <w:rPr>
          <w:lang w:val="es-ES_tradnl"/>
        </w:rPr>
        <w:t xml:space="preserve"> Asociativo</w:t>
      </w:r>
      <w:r w:rsidR="00B63301">
        <w:rPr>
          <w:lang w:val="es-ES_tradnl"/>
        </w:rPr>
        <w:t>.</w:t>
      </w:r>
    </w:p>
    <w:p w14:paraId="705CFCFE" w14:textId="647D733D" w:rsidR="004B6EF8" w:rsidRPr="004B6EF8" w:rsidRDefault="00D31EAF" w:rsidP="00D31EAF">
      <w:pPr>
        <w:pStyle w:val="SingleTxtG"/>
        <w:ind w:left="1701"/>
        <w:rPr>
          <w:lang w:val="es-ES_tradnl"/>
        </w:rPr>
      </w:pPr>
      <w:r w:rsidRPr="004B6EF8">
        <w:rPr>
          <w:lang w:val="es-ES_tradnl"/>
        </w:rPr>
        <w:t>iv</w:t>
      </w:r>
      <w:r>
        <w:rPr>
          <w:lang w:val="es-ES_tradnl"/>
        </w:rPr>
        <w:t>)</w:t>
      </w:r>
      <w:r w:rsidRPr="004B6EF8">
        <w:rPr>
          <w:lang w:val="es-ES_tradnl"/>
        </w:rPr>
        <w:tab/>
      </w:r>
      <w:r w:rsidR="00352248">
        <w:rPr>
          <w:lang w:val="es-ES_tradnl"/>
        </w:rPr>
        <w:t xml:space="preserve">Direcciones y </w:t>
      </w:r>
      <w:r w:rsidR="004B6EF8" w:rsidRPr="004B6EF8">
        <w:rPr>
          <w:lang w:val="es-ES_tradnl"/>
        </w:rPr>
        <w:t>Enlaces Regionales</w:t>
      </w:r>
      <w:r w:rsidR="00B63301">
        <w:rPr>
          <w:lang w:val="es-ES_tradnl"/>
        </w:rPr>
        <w:t>:</w:t>
      </w:r>
    </w:p>
    <w:p w14:paraId="705CFCFF" w14:textId="0A90AF9D" w:rsidR="004B6EF8" w:rsidRPr="00352248" w:rsidRDefault="00D31EAF" w:rsidP="00D31EAF">
      <w:pPr>
        <w:pStyle w:val="Bullet2G"/>
        <w:rPr>
          <w:lang w:val="es-ES_tradnl"/>
        </w:rPr>
      </w:pPr>
      <w:r w:rsidRPr="00352248">
        <w:rPr>
          <w:rFonts w:ascii="Symbol" w:hAnsi="Symbol"/>
          <w:lang w:val="es-ES_tradnl"/>
        </w:rPr>
        <w:tab/>
      </w:r>
      <w:r w:rsidR="004B6EF8" w:rsidRPr="00352248">
        <w:rPr>
          <w:lang w:val="es-ES_tradnl"/>
        </w:rPr>
        <w:t>Dirección Regional de Bocas del Toro</w:t>
      </w:r>
      <w:r w:rsidR="00B63301">
        <w:rPr>
          <w:lang w:val="es-ES_tradnl"/>
        </w:rPr>
        <w:t>.</w:t>
      </w:r>
    </w:p>
    <w:p w14:paraId="705CFD00" w14:textId="08414EC7" w:rsidR="004B6EF8" w:rsidRPr="00352248" w:rsidRDefault="004B6EF8" w:rsidP="00D31EAF">
      <w:pPr>
        <w:pStyle w:val="Bullet2G"/>
        <w:rPr>
          <w:lang w:val="es-ES_tradnl"/>
        </w:rPr>
      </w:pPr>
      <w:r w:rsidRPr="00352248">
        <w:rPr>
          <w:lang w:val="es-ES_tradnl"/>
        </w:rPr>
        <w:t>Dirección Regional de Coclé</w:t>
      </w:r>
      <w:r w:rsidR="00B63301">
        <w:rPr>
          <w:lang w:val="es-ES_tradnl"/>
        </w:rPr>
        <w:t>.</w:t>
      </w:r>
    </w:p>
    <w:p w14:paraId="705CFD01" w14:textId="356B0A52" w:rsidR="004B6EF8" w:rsidRPr="00352248" w:rsidRDefault="004B6EF8" w:rsidP="00D31EAF">
      <w:pPr>
        <w:pStyle w:val="Bullet2G"/>
        <w:rPr>
          <w:lang w:val="es-ES_tradnl"/>
        </w:rPr>
      </w:pPr>
      <w:r w:rsidRPr="00352248">
        <w:rPr>
          <w:lang w:val="es-ES_tradnl"/>
        </w:rPr>
        <w:lastRenderedPageBreak/>
        <w:t>Dirección Regional de Colón</w:t>
      </w:r>
      <w:r w:rsidR="00B63301">
        <w:rPr>
          <w:lang w:val="es-ES_tradnl"/>
        </w:rPr>
        <w:t>.</w:t>
      </w:r>
    </w:p>
    <w:p w14:paraId="705CFD02" w14:textId="1CA8FA5E" w:rsidR="004B6EF8" w:rsidRPr="00352248" w:rsidRDefault="004B6EF8" w:rsidP="00D31EAF">
      <w:pPr>
        <w:pStyle w:val="Bullet2G"/>
        <w:rPr>
          <w:lang w:val="es-ES_tradnl"/>
        </w:rPr>
      </w:pPr>
      <w:r w:rsidRPr="00352248">
        <w:rPr>
          <w:lang w:val="es-ES_tradnl"/>
        </w:rPr>
        <w:t>Dirección Regional de Chiriquí</w:t>
      </w:r>
      <w:r w:rsidR="00B63301">
        <w:rPr>
          <w:lang w:val="es-ES_tradnl"/>
        </w:rPr>
        <w:t>.</w:t>
      </w:r>
    </w:p>
    <w:p w14:paraId="705CFD03" w14:textId="38E22D89" w:rsidR="004B6EF8" w:rsidRPr="00352248" w:rsidRDefault="004B6EF8" w:rsidP="00D31EAF">
      <w:pPr>
        <w:pStyle w:val="Bullet2G"/>
        <w:rPr>
          <w:lang w:val="es-ES_tradnl"/>
        </w:rPr>
      </w:pPr>
      <w:r w:rsidRPr="00352248">
        <w:rPr>
          <w:lang w:val="es-ES_tradnl"/>
        </w:rPr>
        <w:t>Dirección Regional de Darién</w:t>
      </w:r>
      <w:r w:rsidR="00B63301">
        <w:rPr>
          <w:lang w:val="es-ES_tradnl"/>
        </w:rPr>
        <w:t>.</w:t>
      </w:r>
    </w:p>
    <w:p w14:paraId="705CFD04" w14:textId="1EF7ECB2" w:rsidR="004B6EF8" w:rsidRPr="00352248" w:rsidRDefault="004B6EF8" w:rsidP="00D31EAF">
      <w:pPr>
        <w:pStyle w:val="Bullet2G"/>
        <w:rPr>
          <w:lang w:val="es-ES_tradnl"/>
        </w:rPr>
      </w:pPr>
      <w:r w:rsidRPr="00352248">
        <w:rPr>
          <w:lang w:val="es-ES_tradnl"/>
        </w:rPr>
        <w:t>Dirección Regional de Herrera</w:t>
      </w:r>
      <w:r w:rsidR="00B63301">
        <w:rPr>
          <w:lang w:val="es-ES_tradnl"/>
        </w:rPr>
        <w:t>.</w:t>
      </w:r>
    </w:p>
    <w:p w14:paraId="705CFD05" w14:textId="416A0162" w:rsidR="004B6EF8" w:rsidRPr="00352248" w:rsidRDefault="004B6EF8" w:rsidP="00D31EAF">
      <w:pPr>
        <w:pStyle w:val="Bullet2G"/>
        <w:rPr>
          <w:lang w:val="es-ES_tradnl"/>
        </w:rPr>
      </w:pPr>
      <w:r w:rsidRPr="00352248">
        <w:rPr>
          <w:lang w:val="es-ES_tradnl"/>
        </w:rPr>
        <w:t>Dirección Regional de Los Santos</w:t>
      </w:r>
      <w:r w:rsidR="00B63301">
        <w:rPr>
          <w:lang w:val="es-ES_tradnl"/>
        </w:rPr>
        <w:t>.</w:t>
      </w:r>
    </w:p>
    <w:p w14:paraId="705CFD06" w14:textId="69FEBC9D" w:rsidR="004B6EF8" w:rsidRPr="00352248" w:rsidRDefault="004B6EF8" w:rsidP="00D31EAF">
      <w:pPr>
        <w:pStyle w:val="Bullet2G"/>
        <w:rPr>
          <w:lang w:val="es-ES_tradnl"/>
        </w:rPr>
      </w:pPr>
      <w:r w:rsidRPr="00352248">
        <w:rPr>
          <w:lang w:val="es-ES_tradnl"/>
        </w:rPr>
        <w:t>Dirección Regional de Panamá Oeste</w:t>
      </w:r>
      <w:r w:rsidR="00B63301">
        <w:rPr>
          <w:lang w:val="es-ES_tradnl"/>
        </w:rPr>
        <w:t>.</w:t>
      </w:r>
    </w:p>
    <w:p w14:paraId="705CFD07" w14:textId="70E7E031" w:rsidR="004B6EF8" w:rsidRPr="00352248" w:rsidRDefault="004B6EF8" w:rsidP="00D31EAF">
      <w:pPr>
        <w:pStyle w:val="Bullet2G"/>
        <w:rPr>
          <w:lang w:val="es-ES_tradnl"/>
        </w:rPr>
      </w:pPr>
      <w:r w:rsidRPr="00352248">
        <w:rPr>
          <w:lang w:val="es-ES_tradnl"/>
        </w:rPr>
        <w:t>Dirección Regional de Veraguas</w:t>
      </w:r>
      <w:r w:rsidR="00B63301">
        <w:rPr>
          <w:lang w:val="es-ES_tradnl"/>
        </w:rPr>
        <w:t>.</w:t>
      </w:r>
    </w:p>
    <w:p w14:paraId="705CFD08" w14:textId="3E88756B" w:rsidR="004B6EF8" w:rsidRPr="00352248" w:rsidRDefault="00D31EAF" w:rsidP="00D31EAF">
      <w:pPr>
        <w:pStyle w:val="SingleTxtG"/>
        <w:rPr>
          <w:lang w:val="es-ES_tradnl"/>
        </w:rPr>
      </w:pPr>
      <w:r>
        <w:rPr>
          <w:lang w:val="es-ES_tradnl"/>
        </w:rPr>
        <w:tab/>
      </w:r>
      <w:r w:rsidR="00A9796B">
        <w:rPr>
          <w:lang w:val="es-ES_tradnl"/>
        </w:rPr>
        <w:t>h)</w:t>
      </w:r>
      <w:r w:rsidR="00352248">
        <w:rPr>
          <w:lang w:val="es-ES_tradnl"/>
        </w:rPr>
        <w:tab/>
      </w:r>
      <w:r w:rsidR="004B6EF8" w:rsidRPr="00352248">
        <w:rPr>
          <w:lang w:val="es-ES_tradnl"/>
        </w:rPr>
        <w:t xml:space="preserve">Dirección Nacional de Certificaciones: </w:t>
      </w:r>
    </w:p>
    <w:p w14:paraId="705CFD09" w14:textId="7263DD11" w:rsidR="004B6EF8" w:rsidRPr="00352248" w:rsidRDefault="004B6EF8" w:rsidP="00D31EAF">
      <w:pPr>
        <w:pStyle w:val="Bullet1G"/>
        <w:rPr>
          <w:lang w:val="es-ES_tradnl"/>
        </w:rPr>
      </w:pPr>
      <w:r w:rsidRPr="00352248">
        <w:rPr>
          <w:lang w:val="es-ES_tradnl"/>
        </w:rPr>
        <w:t>Evaluación y Valoración de la Discapacidad</w:t>
      </w:r>
      <w:r w:rsidR="007C12CF">
        <w:rPr>
          <w:lang w:val="es-ES_tradnl"/>
        </w:rPr>
        <w:t>.</w:t>
      </w:r>
    </w:p>
    <w:p w14:paraId="705CFD0A" w14:textId="27F8EB94" w:rsidR="004B6EF8" w:rsidRPr="00352248" w:rsidRDefault="004B6EF8" w:rsidP="00D31EAF">
      <w:pPr>
        <w:pStyle w:val="Bullet1G"/>
        <w:rPr>
          <w:lang w:val="es-ES_tradnl"/>
        </w:rPr>
      </w:pPr>
      <w:r w:rsidRPr="00352248">
        <w:rPr>
          <w:lang w:val="es-ES_tradnl"/>
        </w:rPr>
        <w:t>Registro Nacional y Estadísticas de Certificaciones</w:t>
      </w:r>
      <w:r w:rsidR="007C12CF">
        <w:rPr>
          <w:lang w:val="es-ES_tradnl"/>
        </w:rPr>
        <w:t>.</w:t>
      </w:r>
    </w:p>
    <w:p w14:paraId="705CFD0B" w14:textId="25222DA4" w:rsidR="004B6EF8" w:rsidRPr="00352248" w:rsidRDefault="004B6EF8" w:rsidP="00D31EAF">
      <w:pPr>
        <w:pStyle w:val="Bullet1G"/>
        <w:rPr>
          <w:lang w:val="es-ES_tradnl"/>
        </w:rPr>
      </w:pPr>
      <w:r w:rsidRPr="00352248">
        <w:rPr>
          <w:lang w:val="es-ES_tradnl"/>
        </w:rPr>
        <w:t>Capacitación y Auditorías de Juntas Evaluadoras de la Discapacidad</w:t>
      </w:r>
      <w:r w:rsidR="007C12CF">
        <w:rPr>
          <w:lang w:val="es-ES_tradnl"/>
        </w:rPr>
        <w:t>.</w:t>
      </w:r>
    </w:p>
    <w:p w14:paraId="705CFD0C" w14:textId="6E05DA5B" w:rsidR="004B6EF8" w:rsidRPr="004B6EF8" w:rsidRDefault="00D31EAF" w:rsidP="00D31EAF">
      <w:pPr>
        <w:pStyle w:val="SingleTxtG"/>
        <w:tabs>
          <w:tab w:val="clear" w:pos="1701"/>
          <w:tab w:val="clear" w:pos="2268"/>
          <w:tab w:val="clear" w:pos="2835"/>
        </w:tabs>
        <w:rPr>
          <w:lang w:val="es-ES_tradnl"/>
        </w:rPr>
      </w:pPr>
      <w:r w:rsidRPr="004B6EF8">
        <w:rPr>
          <w:lang w:val="es-ES_tradnl"/>
        </w:rPr>
        <w:t>14.</w:t>
      </w:r>
      <w:r w:rsidRPr="004B6EF8">
        <w:rPr>
          <w:lang w:val="es-ES_tradnl"/>
        </w:rPr>
        <w:tab/>
      </w:r>
      <w:r w:rsidR="004B6EF8" w:rsidRPr="004B6EF8">
        <w:rPr>
          <w:lang w:val="es-ES_tradnl"/>
        </w:rPr>
        <w:t xml:space="preserve">Se reconoce que, pese a que la Ley 15 de 2016 especifica que en todas las instituciones </w:t>
      </w:r>
      <w:r w:rsidR="004B6EF8" w:rsidRPr="00352248">
        <w:rPr>
          <w:lang w:val="es-ES_tradnl"/>
        </w:rPr>
        <w:t>gubernamentales</w:t>
      </w:r>
      <w:r w:rsidR="004B6EF8" w:rsidRPr="004B6EF8">
        <w:rPr>
          <w:lang w:val="es-ES_tradnl"/>
        </w:rPr>
        <w:t>, autónomas o semiautónomas, se deben crear las Direcciones de Equiparación de Oportunidades, especializadas en la temática de discapacidad, en la actualidad, en su gran mayoría han sido creadas con la estructura de oficina. De modo que, del año 2017 hasta agosto 2021, se han creado 16 nuevas Oficinas de Equiparación de Oportunidades en las instituciones estatales, dando como resultado 47 de estas unidades creadas.</w:t>
      </w:r>
    </w:p>
    <w:p w14:paraId="705CFD0D" w14:textId="762B165D" w:rsidR="004B6EF8" w:rsidRPr="00352248" w:rsidRDefault="00D31EAF" w:rsidP="00D31EAF">
      <w:pPr>
        <w:pStyle w:val="SingleTxtG"/>
        <w:tabs>
          <w:tab w:val="clear" w:pos="1701"/>
          <w:tab w:val="clear" w:pos="2268"/>
          <w:tab w:val="clear" w:pos="2835"/>
        </w:tabs>
        <w:rPr>
          <w:lang w:val="es-ES_tradnl"/>
        </w:rPr>
      </w:pPr>
      <w:r w:rsidRPr="00352248">
        <w:rPr>
          <w:lang w:val="es-ES_tradnl"/>
        </w:rPr>
        <w:t>15.</w:t>
      </w:r>
      <w:r w:rsidRPr="00352248">
        <w:rPr>
          <w:lang w:val="es-ES_tradnl"/>
        </w:rPr>
        <w:tab/>
      </w:r>
      <w:r w:rsidR="004B6EF8" w:rsidRPr="004B6EF8">
        <w:rPr>
          <w:lang w:val="es-ES_tradnl"/>
        </w:rPr>
        <w:t xml:space="preserve">Para el desarrollo de sus funciones, la SENADIS ha recibido incrementos en el </w:t>
      </w:r>
      <w:r w:rsidR="004B6EF8" w:rsidRPr="00352248">
        <w:rPr>
          <w:lang w:val="es-ES_tradnl"/>
        </w:rPr>
        <w:t>presupuesto anual, registrándose el mayor porcentaje en el año 2020.</w:t>
      </w:r>
      <w:r w:rsidR="007C12CF">
        <w:rPr>
          <w:lang w:val="es-ES_tradnl"/>
        </w:rPr>
        <w:t xml:space="preserve"> </w:t>
      </w:r>
      <w:r w:rsidR="004B6EF8" w:rsidRPr="00352248">
        <w:rPr>
          <w:lang w:val="es-ES_tradnl"/>
        </w:rPr>
        <w:t>Sin embargo, por motivo de la actual pandemia, se realizaron ajustes presupuestarios a todas las instituciones del Estado, afectando la vigencia presupuestaria de los años 2020-2021.</w:t>
      </w:r>
    </w:p>
    <w:p w14:paraId="705CFD0E" w14:textId="41C6795F" w:rsidR="004B6EF8" w:rsidRPr="004B6EF8" w:rsidRDefault="00D31EAF" w:rsidP="00D31EAF">
      <w:pPr>
        <w:pStyle w:val="SingleTxtG"/>
        <w:tabs>
          <w:tab w:val="clear" w:pos="1701"/>
          <w:tab w:val="clear" w:pos="2268"/>
          <w:tab w:val="clear" w:pos="2835"/>
        </w:tabs>
        <w:rPr>
          <w:lang w:val="es-ES_tradnl"/>
        </w:rPr>
      </w:pPr>
      <w:r w:rsidRPr="004B6EF8">
        <w:rPr>
          <w:lang w:val="es-ES_tradnl"/>
        </w:rPr>
        <w:t>16.</w:t>
      </w:r>
      <w:r w:rsidRPr="004B6EF8">
        <w:rPr>
          <w:lang w:val="es-ES_tradnl"/>
        </w:rPr>
        <w:tab/>
      </w:r>
      <w:r w:rsidR="004B6EF8" w:rsidRPr="00352248">
        <w:rPr>
          <w:lang w:val="es-ES_tradnl"/>
        </w:rPr>
        <w:t>Al respecto, las organizaciones de la Sociedad Civil (SC) solicitaron información detallada de los proyectos</w:t>
      </w:r>
      <w:r w:rsidR="004B6EF8" w:rsidRPr="004B6EF8">
        <w:rPr>
          <w:lang w:val="es-ES_tradnl"/>
        </w:rPr>
        <w:t>, localización geográfica y la cobertura esperada.</w:t>
      </w:r>
    </w:p>
    <w:p w14:paraId="705CFD0F" w14:textId="46D70422" w:rsidR="004B6EF8" w:rsidRPr="004B6EF8" w:rsidRDefault="00D31EAF" w:rsidP="00D31EAF">
      <w:pPr>
        <w:pStyle w:val="SingleTxtG"/>
        <w:tabs>
          <w:tab w:val="clear" w:pos="1701"/>
          <w:tab w:val="clear" w:pos="2268"/>
          <w:tab w:val="clear" w:pos="2835"/>
        </w:tabs>
        <w:rPr>
          <w:shd w:val="clear" w:color="auto" w:fill="FFFFFF"/>
          <w:lang w:val="es-ES_tradnl"/>
        </w:rPr>
      </w:pPr>
      <w:r w:rsidRPr="004B6EF8">
        <w:rPr>
          <w:lang w:val="es-ES_tradnl"/>
        </w:rPr>
        <w:t>17.</w:t>
      </w:r>
      <w:r w:rsidRPr="004B6EF8">
        <w:rPr>
          <w:lang w:val="es-ES_tradnl"/>
        </w:rPr>
        <w:tab/>
      </w:r>
      <w:r w:rsidR="004B6EF8" w:rsidRPr="004B6EF8">
        <w:rPr>
          <w:shd w:val="clear" w:color="auto" w:fill="FFFFFF"/>
          <w:lang w:val="es-ES_tradnl"/>
        </w:rPr>
        <w:t xml:space="preserve">La </w:t>
      </w:r>
      <w:r w:rsidR="004B6EF8" w:rsidRPr="00352248">
        <w:rPr>
          <w:lang w:val="es-ES_tradnl"/>
        </w:rPr>
        <w:t>SENADIS</w:t>
      </w:r>
      <w:r w:rsidR="004B6EF8" w:rsidRPr="004B6EF8">
        <w:rPr>
          <w:shd w:val="clear" w:color="auto" w:fill="FFFFFF"/>
          <w:lang w:val="es-ES_tradnl"/>
        </w:rPr>
        <w:t xml:space="preserve"> propuso al Banco Interamericano de Desarrollo (BID) un Proyecto de Inclusión Social para las Personas con Discapacidad. El mismo concretó las fases de propuesta, validación, negociación y aprobación del BID, del Consejo Económico Nacional y del Consejo de Gabinete.</w:t>
      </w:r>
    </w:p>
    <w:p w14:paraId="705CFD10" w14:textId="6368CEEB" w:rsidR="004B6EF8" w:rsidRDefault="00D31EAF" w:rsidP="00D31EAF">
      <w:pPr>
        <w:pStyle w:val="SingleTxtG"/>
        <w:tabs>
          <w:tab w:val="clear" w:pos="1701"/>
          <w:tab w:val="clear" w:pos="2268"/>
          <w:tab w:val="clear" w:pos="2835"/>
        </w:tabs>
        <w:rPr>
          <w:shd w:val="clear" w:color="auto" w:fill="FFFFFF"/>
          <w:lang w:val="es-ES_tradnl"/>
        </w:rPr>
      </w:pPr>
      <w:r w:rsidRPr="004B6EF8">
        <w:rPr>
          <w:lang w:val="es-ES_tradnl"/>
        </w:rPr>
        <w:t>18.</w:t>
      </w:r>
      <w:r w:rsidRPr="004B6EF8">
        <w:rPr>
          <w:lang w:val="es-ES_tradnl"/>
        </w:rPr>
        <w:tab/>
      </w:r>
      <w:r w:rsidR="004B6EF8" w:rsidRPr="004B6EF8">
        <w:rPr>
          <w:shd w:val="clear" w:color="auto" w:fill="FFFFFF"/>
          <w:lang w:val="es-ES_tradnl"/>
        </w:rPr>
        <w:t>Del 2017 al 2020, se han invertido alrededor de 220,000.00 dólares del fondo de inversión de la SENADIS, dando continuidad a las acciones emanadas del Estudio Epidemiológico de los Factores de Riesgo Asociados a la Discapacidad en el corregimiento de El Tejar, distrito de Alanje, provincia de Chiriquí y el distrito de Las Minas, provincia de Herrera, llevado a cabo en el año 2012, enfocadas en la discapacidad visual y en la habilitación, rehabilitación, y como medida de prevención, la estimulación temprana, donde prevalece la pobreza multidimensional.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36069F" w:rsidRPr="00B21F46" w14:paraId="46E6DF3A" w14:textId="77777777" w:rsidTr="004746DD">
        <w:tc>
          <w:tcPr>
            <w:tcW w:w="7370" w:type="dxa"/>
            <w:gridSpan w:val="6"/>
            <w:tcBorders>
              <w:top w:val="single" w:sz="4" w:space="0" w:color="auto"/>
            </w:tcBorders>
            <w:shd w:val="clear" w:color="auto" w:fill="auto"/>
            <w:vAlign w:val="bottom"/>
          </w:tcPr>
          <w:p w14:paraId="50C8EADC" w14:textId="77777777" w:rsidR="0036069F" w:rsidRPr="00B21F46" w:rsidRDefault="0036069F" w:rsidP="004746DD">
            <w:pPr>
              <w:spacing w:before="80" w:after="80" w:line="200" w:lineRule="exact"/>
              <w:rPr>
                <w:i/>
                <w:sz w:val="16"/>
              </w:rPr>
            </w:pPr>
            <w:r w:rsidRPr="00B21F46">
              <w:rPr>
                <w:rFonts w:eastAsia="Times New Roman"/>
                <w:i/>
                <w:sz w:val="16"/>
                <w:lang w:val="es-ES_tradnl"/>
              </w:rPr>
              <w:t>Ejecución histórica del presupuesto asignado (en US$)</w:t>
            </w:r>
          </w:p>
        </w:tc>
      </w:tr>
      <w:tr w:rsidR="0036069F" w:rsidRPr="00B21F46" w14:paraId="5F19F281"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bottom w:val="single" w:sz="12" w:space="0" w:color="auto"/>
            </w:tcBorders>
            <w:shd w:val="clear" w:color="auto" w:fill="auto"/>
          </w:tcPr>
          <w:p w14:paraId="220E7DBA" w14:textId="77777777" w:rsidR="0036069F" w:rsidRPr="00B21F46" w:rsidRDefault="0036069F" w:rsidP="004746DD">
            <w:pPr>
              <w:spacing w:before="80" w:after="80" w:line="200" w:lineRule="exact"/>
              <w:rPr>
                <w:i/>
                <w:sz w:val="16"/>
              </w:rPr>
            </w:pPr>
            <w:r w:rsidRPr="00B21F46">
              <w:rPr>
                <w:i/>
                <w:sz w:val="16"/>
              </w:rPr>
              <w:t>Vigencia</w:t>
            </w:r>
          </w:p>
        </w:tc>
        <w:tc>
          <w:tcPr>
            <w:tcW w:w="1227" w:type="dxa"/>
            <w:tcBorders>
              <w:bottom w:val="single" w:sz="12" w:space="0" w:color="auto"/>
            </w:tcBorders>
            <w:shd w:val="clear" w:color="auto" w:fill="auto"/>
          </w:tcPr>
          <w:p w14:paraId="20FA1141" w14:textId="77777777" w:rsidR="0036069F" w:rsidRPr="00B21F46" w:rsidRDefault="0036069F" w:rsidP="004746DD">
            <w:pPr>
              <w:spacing w:before="80" w:after="80" w:line="200" w:lineRule="exact"/>
              <w:rPr>
                <w:i/>
                <w:sz w:val="16"/>
              </w:rPr>
            </w:pPr>
            <w:r w:rsidRPr="00B21F46">
              <w:rPr>
                <w:i/>
                <w:sz w:val="16"/>
              </w:rPr>
              <w:t>Tipo de presupuesto</w:t>
            </w:r>
          </w:p>
        </w:tc>
        <w:tc>
          <w:tcPr>
            <w:tcW w:w="1229" w:type="dxa"/>
            <w:tcBorders>
              <w:bottom w:val="single" w:sz="12" w:space="0" w:color="auto"/>
            </w:tcBorders>
            <w:shd w:val="clear" w:color="auto" w:fill="auto"/>
          </w:tcPr>
          <w:p w14:paraId="3474A56F" w14:textId="77777777" w:rsidR="0036069F" w:rsidRPr="00B21F46" w:rsidRDefault="0036069F" w:rsidP="004746DD">
            <w:pPr>
              <w:spacing w:before="80" w:after="80" w:line="200" w:lineRule="exact"/>
              <w:jc w:val="right"/>
              <w:rPr>
                <w:i/>
                <w:sz w:val="16"/>
              </w:rPr>
            </w:pPr>
            <w:r w:rsidRPr="00B21F46">
              <w:rPr>
                <w:i/>
                <w:sz w:val="16"/>
              </w:rPr>
              <w:t>Presupuesto</w:t>
            </w:r>
            <w:r>
              <w:rPr>
                <w:i/>
                <w:sz w:val="16"/>
              </w:rPr>
              <w:br/>
            </w:r>
            <w:r w:rsidRPr="00B21F46">
              <w:rPr>
                <w:i/>
                <w:sz w:val="16"/>
              </w:rPr>
              <w:t>ley</w:t>
            </w:r>
          </w:p>
        </w:tc>
        <w:tc>
          <w:tcPr>
            <w:tcW w:w="1229" w:type="dxa"/>
            <w:tcBorders>
              <w:bottom w:val="single" w:sz="12" w:space="0" w:color="auto"/>
            </w:tcBorders>
            <w:shd w:val="clear" w:color="auto" w:fill="auto"/>
          </w:tcPr>
          <w:p w14:paraId="79FB5D5A" w14:textId="77777777" w:rsidR="0036069F" w:rsidRPr="00B21F46" w:rsidRDefault="0036069F" w:rsidP="004746DD">
            <w:pPr>
              <w:spacing w:before="80" w:after="80" w:line="200" w:lineRule="exact"/>
              <w:jc w:val="right"/>
              <w:rPr>
                <w:i/>
                <w:sz w:val="16"/>
              </w:rPr>
            </w:pPr>
            <w:r w:rsidRPr="00B21F46">
              <w:rPr>
                <w:i/>
                <w:sz w:val="16"/>
              </w:rPr>
              <w:t>Presupuesto modificado</w:t>
            </w:r>
          </w:p>
        </w:tc>
        <w:tc>
          <w:tcPr>
            <w:tcW w:w="1229" w:type="dxa"/>
            <w:tcBorders>
              <w:bottom w:val="single" w:sz="12" w:space="0" w:color="auto"/>
            </w:tcBorders>
            <w:shd w:val="clear" w:color="auto" w:fill="auto"/>
          </w:tcPr>
          <w:p w14:paraId="3B393138" w14:textId="77777777" w:rsidR="0036069F" w:rsidRPr="00B21F46" w:rsidRDefault="0036069F" w:rsidP="004746DD">
            <w:pPr>
              <w:spacing w:before="80" w:after="80" w:line="200" w:lineRule="exact"/>
              <w:jc w:val="right"/>
              <w:rPr>
                <w:i/>
                <w:sz w:val="16"/>
              </w:rPr>
            </w:pPr>
            <w:r w:rsidRPr="00B21F46">
              <w:rPr>
                <w:i/>
                <w:sz w:val="16"/>
              </w:rPr>
              <w:t>Ejecutado</w:t>
            </w:r>
          </w:p>
        </w:tc>
        <w:tc>
          <w:tcPr>
            <w:tcW w:w="1229" w:type="dxa"/>
            <w:tcBorders>
              <w:bottom w:val="single" w:sz="12" w:space="0" w:color="auto"/>
            </w:tcBorders>
            <w:shd w:val="clear" w:color="auto" w:fill="auto"/>
          </w:tcPr>
          <w:p w14:paraId="1C21FDFF" w14:textId="77777777" w:rsidR="0036069F" w:rsidRPr="00B21F46" w:rsidRDefault="0036069F" w:rsidP="004746DD">
            <w:pPr>
              <w:spacing w:before="80" w:after="80" w:line="200" w:lineRule="exact"/>
              <w:jc w:val="right"/>
              <w:rPr>
                <w:i/>
                <w:sz w:val="16"/>
              </w:rPr>
            </w:pPr>
            <w:r w:rsidRPr="00B21F46">
              <w:rPr>
                <w:rFonts w:eastAsia="Times New Roman"/>
                <w:bCs/>
                <w:sz w:val="18"/>
                <w:lang w:val="es-ES_tradnl"/>
              </w:rPr>
              <w:t>%</w:t>
            </w:r>
          </w:p>
        </w:tc>
      </w:tr>
      <w:tr w:rsidR="0036069F" w:rsidRPr="00B21F46" w14:paraId="679E8FA6"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12" w:space="0" w:color="auto"/>
            </w:tcBorders>
            <w:shd w:val="clear" w:color="auto" w:fill="auto"/>
            <w:vAlign w:val="bottom"/>
          </w:tcPr>
          <w:p w14:paraId="01793B06" w14:textId="77777777" w:rsidR="0036069F" w:rsidRPr="00B21F46" w:rsidRDefault="0036069F" w:rsidP="004746DD">
            <w:pPr>
              <w:spacing w:before="40" w:after="40" w:line="220" w:lineRule="exact"/>
              <w:rPr>
                <w:sz w:val="18"/>
              </w:rPr>
            </w:pPr>
            <w:r>
              <w:rPr>
                <w:sz w:val="18"/>
              </w:rPr>
              <w:t>2017</w:t>
            </w:r>
          </w:p>
        </w:tc>
        <w:tc>
          <w:tcPr>
            <w:tcW w:w="1227" w:type="dxa"/>
            <w:tcBorders>
              <w:top w:val="single" w:sz="12" w:space="0" w:color="auto"/>
            </w:tcBorders>
            <w:shd w:val="clear" w:color="auto" w:fill="auto"/>
          </w:tcPr>
          <w:p w14:paraId="22DA07D5"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Funcionamiento </w:t>
            </w:r>
          </w:p>
        </w:tc>
        <w:tc>
          <w:tcPr>
            <w:tcW w:w="1229" w:type="dxa"/>
            <w:tcBorders>
              <w:top w:val="single" w:sz="12" w:space="0" w:color="auto"/>
            </w:tcBorders>
            <w:shd w:val="clear" w:color="auto" w:fill="auto"/>
          </w:tcPr>
          <w:p w14:paraId="216B4821"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7</w:t>
            </w:r>
            <w:r>
              <w:rPr>
                <w:rFonts w:eastAsia="Times New Roman"/>
                <w:sz w:val="18"/>
                <w:lang w:val="es-ES_tradnl"/>
              </w:rPr>
              <w:t xml:space="preserve"> </w:t>
            </w:r>
            <w:r w:rsidRPr="00B21F46">
              <w:rPr>
                <w:rFonts w:eastAsia="Times New Roman"/>
                <w:sz w:val="18"/>
                <w:lang w:val="es-ES_tradnl"/>
              </w:rPr>
              <w:t>014</w:t>
            </w:r>
            <w:r>
              <w:rPr>
                <w:rFonts w:eastAsia="Times New Roman"/>
                <w:sz w:val="18"/>
                <w:lang w:val="es-ES_tradnl"/>
              </w:rPr>
              <w:t xml:space="preserve"> </w:t>
            </w:r>
            <w:r w:rsidRPr="00B21F46">
              <w:rPr>
                <w:rFonts w:eastAsia="Times New Roman"/>
                <w:sz w:val="18"/>
                <w:lang w:val="es-ES_tradnl"/>
              </w:rPr>
              <w:t>000,00</w:t>
            </w:r>
          </w:p>
        </w:tc>
        <w:tc>
          <w:tcPr>
            <w:tcW w:w="1229" w:type="dxa"/>
            <w:tcBorders>
              <w:top w:val="single" w:sz="12" w:space="0" w:color="auto"/>
            </w:tcBorders>
            <w:shd w:val="clear" w:color="auto" w:fill="auto"/>
          </w:tcPr>
          <w:p w14:paraId="2BBADF7C"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7</w:t>
            </w:r>
            <w:r>
              <w:rPr>
                <w:rFonts w:eastAsia="Times New Roman"/>
                <w:sz w:val="18"/>
                <w:lang w:val="es-ES_tradnl"/>
              </w:rPr>
              <w:t xml:space="preserve"> </w:t>
            </w:r>
            <w:r w:rsidRPr="00B21F46">
              <w:rPr>
                <w:rFonts w:eastAsia="Times New Roman"/>
                <w:sz w:val="18"/>
                <w:lang w:val="es-ES_tradnl"/>
              </w:rPr>
              <w:t>014</w:t>
            </w:r>
            <w:r>
              <w:rPr>
                <w:rFonts w:eastAsia="Times New Roman"/>
                <w:sz w:val="18"/>
                <w:lang w:val="es-ES_tradnl"/>
              </w:rPr>
              <w:t xml:space="preserve"> </w:t>
            </w:r>
            <w:r w:rsidRPr="00B21F46">
              <w:rPr>
                <w:rFonts w:eastAsia="Times New Roman"/>
                <w:sz w:val="18"/>
                <w:lang w:val="es-ES_tradnl"/>
              </w:rPr>
              <w:t>000,00</w:t>
            </w:r>
          </w:p>
        </w:tc>
        <w:tc>
          <w:tcPr>
            <w:tcW w:w="1229" w:type="dxa"/>
            <w:tcBorders>
              <w:top w:val="single" w:sz="12" w:space="0" w:color="auto"/>
            </w:tcBorders>
            <w:shd w:val="clear" w:color="auto" w:fill="auto"/>
          </w:tcPr>
          <w:p w14:paraId="3B1C70CD"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6</w:t>
            </w:r>
            <w:r>
              <w:rPr>
                <w:rFonts w:eastAsia="Times New Roman"/>
                <w:sz w:val="18"/>
                <w:lang w:val="es-ES_tradnl"/>
              </w:rPr>
              <w:t xml:space="preserve"> </w:t>
            </w:r>
            <w:r w:rsidRPr="00B21F46">
              <w:rPr>
                <w:rFonts w:eastAsia="Times New Roman"/>
                <w:sz w:val="18"/>
                <w:lang w:val="es-ES_tradnl"/>
              </w:rPr>
              <w:t>459</w:t>
            </w:r>
            <w:r>
              <w:rPr>
                <w:rFonts w:eastAsia="Times New Roman"/>
                <w:sz w:val="18"/>
                <w:lang w:val="es-ES_tradnl"/>
              </w:rPr>
              <w:t xml:space="preserve"> </w:t>
            </w:r>
            <w:r w:rsidRPr="00B21F46">
              <w:rPr>
                <w:rFonts w:eastAsia="Times New Roman"/>
                <w:sz w:val="18"/>
                <w:lang w:val="es-ES_tradnl"/>
              </w:rPr>
              <w:t>497,54</w:t>
            </w:r>
          </w:p>
        </w:tc>
        <w:tc>
          <w:tcPr>
            <w:tcW w:w="1229" w:type="dxa"/>
            <w:tcBorders>
              <w:top w:val="single" w:sz="12" w:space="0" w:color="auto"/>
            </w:tcBorders>
            <w:shd w:val="clear" w:color="auto" w:fill="auto"/>
          </w:tcPr>
          <w:p w14:paraId="4D203503"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92</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1B26CD2A"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bottom w:val="single" w:sz="4" w:space="0" w:color="auto"/>
            </w:tcBorders>
            <w:shd w:val="clear" w:color="auto" w:fill="auto"/>
            <w:vAlign w:val="bottom"/>
          </w:tcPr>
          <w:p w14:paraId="48F9D228" w14:textId="77777777" w:rsidR="0036069F" w:rsidRPr="00B21F46" w:rsidRDefault="0036069F" w:rsidP="004746DD">
            <w:pPr>
              <w:spacing w:before="40" w:after="40" w:line="220" w:lineRule="exact"/>
              <w:rPr>
                <w:sz w:val="18"/>
              </w:rPr>
            </w:pPr>
          </w:p>
        </w:tc>
        <w:tc>
          <w:tcPr>
            <w:tcW w:w="1227" w:type="dxa"/>
            <w:tcBorders>
              <w:bottom w:val="single" w:sz="4" w:space="0" w:color="auto"/>
            </w:tcBorders>
            <w:shd w:val="clear" w:color="auto" w:fill="auto"/>
          </w:tcPr>
          <w:p w14:paraId="3300363A"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Inversiones </w:t>
            </w:r>
          </w:p>
        </w:tc>
        <w:tc>
          <w:tcPr>
            <w:tcW w:w="1229" w:type="dxa"/>
            <w:tcBorders>
              <w:bottom w:val="single" w:sz="4" w:space="0" w:color="auto"/>
            </w:tcBorders>
            <w:shd w:val="clear" w:color="auto" w:fill="auto"/>
          </w:tcPr>
          <w:p w14:paraId="2A2D25EA"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2</w:t>
            </w:r>
            <w:r>
              <w:rPr>
                <w:rFonts w:eastAsia="Times New Roman"/>
                <w:sz w:val="18"/>
                <w:lang w:val="es-ES_tradnl"/>
              </w:rPr>
              <w:t xml:space="preserve"> </w:t>
            </w:r>
            <w:r w:rsidRPr="00B21F46">
              <w:rPr>
                <w:rFonts w:eastAsia="Times New Roman"/>
                <w:sz w:val="18"/>
                <w:lang w:val="es-ES_tradnl"/>
              </w:rPr>
              <w:t>205</w:t>
            </w:r>
            <w:r>
              <w:rPr>
                <w:rFonts w:eastAsia="Times New Roman"/>
                <w:sz w:val="18"/>
                <w:lang w:val="es-ES_tradnl"/>
              </w:rPr>
              <w:t xml:space="preserve"> </w:t>
            </w:r>
            <w:r w:rsidRPr="00B21F46">
              <w:rPr>
                <w:rFonts w:eastAsia="Times New Roman"/>
                <w:sz w:val="18"/>
                <w:lang w:val="es-ES_tradnl"/>
              </w:rPr>
              <w:t>000,00</w:t>
            </w:r>
          </w:p>
        </w:tc>
        <w:tc>
          <w:tcPr>
            <w:tcW w:w="1229" w:type="dxa"/>
            <w:tcBorders>
              <w:bottom w:val="single" w:sz="4" w:space="0" w:color="auto"/>
            </w:tcBorders>
            <w:shd w:val="clear" w:color="auto" w:fill="auto"/>
          </w:tcPr>
          <w:p w14:paraId="2114497E"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2</w:t>
            </w:r>
            <w:r>
              <w:rPr>
                <w:rFonts w:eastAsia="Times New Roman"/>
                <w:sz w:val="18"/>
                <w:lang w:val="es-ES_tradnl"/>
              </w:rPr>
              <w:t xml:space="preserve"> </w:t>
            </w:r>
            <w:r w:rsidRPr="00B21F46">
              <w:rPr>
                <w:rFonts w:eastAsia="Times New Roman"/>
                <w:sz w:val="18"/>
                <w:lang w:val="es-ES_tradnl"/>
              </w:rPr>
              <w:t>205</w:t>
            </w:r>
            <w:r>
              <w:rPr>
                <w:rFonts w:eastAsia="Times New Roman"/>
                <w:sz w:val="18"/>
                <w:lang w:val="es-ES_tradnl"/>
              </w:rPr>
              <w:t xml:space="preserve"> </w:t>
            </w:r>
            <w:r w:rsidRPr="00B21F46">
              <w:rPr>
                <w:rFonts w:eastAsia="Times New Roman"/>
                <w:sz w:val="18"/>
                <w:lang w:val="es-ES_tradnl"/>
              </w:rPr>
              <w:t>000,00</w:t>
            </w:r>
          </w:p>
        </w:tc>
        <w:tc>
          <w:tcPr>
            <w:tcW w:w="1229" w:type="dxa"/>
            <w:tcBorders>
              <w:bottom w:val="single" w:sz="4" w:space="0" w:color="auto"/>
            </w:tcBorders>
            <w:shd w:val="clear" w:color="auto" w:fill="auto"/>
          </w:tcPr>
          <w:p w14:paraId="22542531"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1</w:t>
            </w:r>
            <w:r>
              <w:rPr>
                <w:rFonts w:eastAsia="Times New Roman"/>
                <w:sz w:val="18"/>
                <w:lang w:val="es-ES_tradnl"/>
              </w:rPr>
              <w:t xml:space="preserve"> </w:t>
            </w:r>
            <w:r w:rsidRPr="00B21F46">
              <w:rPr>
                <w:rFonts w:eastAsia="Times New Roman"/>
                <w:sz w:val="18"/>
                <w:lang w:val="es-ES_tradnl"/>
              </w:rPr>
              <w:t>995</w:t>
            </w:r>
            <w:r>
              <w:rPr>
                <w:rFonts w:eastAsia="Times New Roman"/>
                <w:sz w:val="18"/>
                <w:lang w:val="es-ES_tradnl"/>
              </w:rPr>
              <w:t xml:space="preserve"> </w:t>
            </w:r>
            <w:r w:rsidRPr="00B21F46">
              <w:rPr>
                <w:rFonts w:eastAsia="Times New Roman"/>
                <w:sz w:val="18"/>
                <w:lang w:val="es-ES_tradnl"/>
              </w:rPr>
              <w:t>933,71</w:t>
            </w:r>
          </w:p>
        </w:tc>
        <w:tc>
          <w:tcPr>
            <w:tcW w:w="1229" w:type="dxa"/>
            <w:tcBorders>
              <w:bottom w:val="single" w:sz="4" w:space="0" w:color="auto"/>
            </w:tcBorders>
            <w:shd w:val="clear" w:color="auto" w:fill="auto"/>
          </w:tcPr>
          <w:p w14:paraId="1123880B"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91</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64DFC355"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4" w:space="0" w:color="auto"/>
              <w:bottom w:val="single" w:sz="4" w:space="0" w:color="auto"/>
            </w:tcBorders>
            <w:shd w:val="clear" w:color="auto" w:fill="auto"/>
            <w:vAlign w:val="bottom"/>
          </w:tcPr>
          <w:p w14:paraId="3A997C74" w14:textId="77777777" w:rsidR="0036069F" w:rsidRPr="00B21F46" w:rsidRDefault="0036069F" w:rsidP="004746DD">
            <w:pPr>
              <w:spacing w:before="80" w:after="80" w:line="220" w:lineRule="exact"/>
              <w:ind w:left="283"/>
              <w:rPr>
                <w:b/>
                <w:sz w:val="18"/>
              </w:rPr>
            </w:pPr>
          </w:p>
        </w:tc>
        <w:tc>
          <w:tcPr>
            <w:tcW w:w="1227" w:type="dxa"/>
            <w:tcBorders>
              <w:top w:val="single" w:sz="4" w:space="0" w:color="auto"/>
              <w:bottom w:val="single" w:sz="4" w:space="0" w:color="auto"/>
            </w:tcBorders>
            <w:shd w:val="clear" w:color="auto" w:fill="auto"/>
          </w:tcPr>
          <w:p w14:paraId="2D4850D3" w14:textId="77777777" w:rsidR="0036069F" w:rsidRPr="00B21F46" w:rsidRDefault="0036069F" w:rsidP="004746DD">
            <w:pPr>
              <w:spacing w:before="80" w:after="80" w:line="220" w:lineRule="exact"/>
              <w:rPr>
                <w:b/>
                <w:sz w:val="18"/>
              </w:rPr>
            </w:pPr>
            <w:r w:rsidRPr="00B21F46">
              <w:rPr>
                <w:rFonts w:eastAsia="Times New Roman"/>
                <w:b/>
                <w:bCs/>
                <w:sz w:val="18"/>
                <w:lang w:val="es-ES_tradnl"/>
              </w:rPr>
              <w:t xml:space="preserve">Total </w:t>
            </w:r>
          </w:p>
        </w:tc>
        <w:tc>
          <w:tcPr>
            <w:tcW w:w="1229" w:type="dxa"/>
            <w:tcBorders>
              <w:top w:val="single" w:sz="4" w:space="0" w:color="auto"/>
              <w:bottom w:val="single" w:sz="4" w:space="0" w:color="auto"/>
            </w:tcBorders>
            <w:shd w:val="clear" w:color="auto" w:fill="auto"/>
          </w:tcPr>
          <w:p w14:paraId="4A516A98"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9 219 000,00</w:t>
            </w:r>
          </w:p>
        </w:tc>
        <w:tc>
          <w:tcPr>
            <w:tcW w:w="1229" w:type="dxa"/>
            <w:tcBorders>
              <w:top w:val="single" w:sz="4" w:space="0" w:color="auto"/>
              <w:bottom w:val="single" w:sz="4" w:space="0" w:color="auto"/>
            </w:tcBorders>
            <w:shd w:val="clear" w:color="auto" w:fill="auto"/>
          </w:tcPr>
          <w:p w14:paraId="30732F0C"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9 219 000,00</w:t>
            </w:r>
          </w:p>
        </w:tc>
        <w:tc>
          <w:tcPr>
            <w:tcW w:w="1229" w:type="dxa"/>
            <w:tcBorders>
              <w:top w:val="single" w:sz="4" w:space="0" w:color="auto"/>
              <w:bottom w:val="single" w:sz="4" w:space="0" w:color="auto"/>
            </w:tcBorders>
            <w:shd w:val="clear" w:color="auto" w:fill="auto"/>
          </w:tcPr>
          <w:p w14:paraId="4DE0B36E"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8 455 431,25</w:t>
            </w:r>
          </w:p>
        </w:tc>
        <w:tc>
          <w:tcPr>
            <w:tcW w:w="1229" w:type="dxa"/>
            <w:tcBorders>
              <w:top w:val="single" w:sz="4" w:space="0" w:color="auto"/>
              <w:bottom w:val="single" w:sz="4" w:space="0" w:color="auto"/>
            </w:tcBorders>
            <w:shd w:val="clear" w:color="auto" w:fill="auto"/>
          </w:tcPr>
          <w:p w14:paraId="40505528"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92 %</w:t>
            </w:r>
          </w:p>
        </w:tc>
      </w:tr>
      <w:tr w:rsidR="0036069F" w:rsidRPr="00B21F46" w14:paraId="1D6538B6"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4" w:space="0" w:color="auto"/>
            </w:tcBorders>
            <w:shd w:val="clear" w:color="auto" w:fill="auto"/>
            <w:vAlign w:val="bottom"/>
          </w:tcPr>
          <w:p w14:paraId="775591FB" w14:textId="77777777" w:rsidR="0036069F" w:rsidRPr="00B21F46" w:rsidRDefault="0036069F" w:rsidP="004746DD">
            <w:pPr>
              <w:spacing w:before="40" w:after="40" w:line="220" w:lineRule="exact"/>
              <w:rPr>
                <w:sz w:val="18"/>
              </w:rPr>
            </w:pPr>
          </w:p>
        </w:tc>
        <w:tc>
          <w:tcPr>
            <w:tcW w:w="1227" w:type="dxa"/>
            <w:tcBorders>
              <w:top w:val="single" w:sz="4" w:space="0" w:color="auto"/>
            </w:tcBorders>
            <w:shd w:val="clear" w:color="auto" w:fill="auto"/>
            <w:vAlign w:val="bottom"/>
          </w:tcPr>
          <w:p w14:paraId="28CE3EEC" w14:textId="77777777" w:rsidR="0036069F" w:rsidRPr="00B21F46" w:rsidRDefault="0036069F" w:rsidP="004746DD">
            <w:pPr>
              <w:spacing w:before="40" w:after="40" w:line="220" w:lineRule="exact"/>
              <w:rPr>
                <w:sz w:val="18"/>
              </w:rPr>
            </w:pPr>
          </w:p>
        </w:tc>
        <w:tc>
          <w:tcPr>
            <w:tcW w:w="1229" w:type="dxa"/>
            <w:tcBorders>
              <w:top w:val="single" w:sz="4" w:space="0" w:color="auto"/>
            </w:tcBorders>
            <w:shd w:val="clear" w:color="auto" w:fill="auto"/>
            <w:vAlign w:val="bottom"/>
          </w:tcPr>
          <w:p w14:paraId="0B50BD94"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33858213"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23DBEC4B"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4704C779" w14:textId="77777777" w:rsidR="0036069F" w:rsidRPr="00B21F46" w:rsidRDefault="0036069F" w:rsidP="004746DD">
            <w:pPr>
              <w:spacing w:before="40" w:after="40" w:line="220" w:lineRule="exact"/>
              <w:jc w:val="right"/>
              <w:rPr>
                <w:sz w:val="18"/>
              </w:rPr>
            </w:pPr>
          </w:p>
        </w:tc>
      </w:tr>
      <w:tr w:rsidR="0036069F" w:rsidRPr="00B21F46" w14:paraId="273C0DD8"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shd w:val="clear" w:color="auto" w:fill="auto"/>
          </w:tcPr>
          <w:p w14:paraId="4F3D6A18" w14:textId="77777777" w:rsidR="0036069F" w:rsidRPr="00B21F46" w:rsidRDefault="0036069F" w:rsidP="004746DD">
            <w:pPr>
              <w:spacing w:before="40" w:after="40" w:line="220" w:lineRule="exact"/>
              <w:rPr>
                <w:sz w:val="18"/>
              </w:rPr>
            </w:pPr>
            <w:r w:rsidRPr="00B21F46">
              <w:rPr>
                <w:i/>
                <w:sz w:val="16"/>
              </w:rPr>
              <w:t>Vigencia</w:t>
            </w:r>
          </w:p>
        </w:tc>
        <w:tc>
          <w:tcPr>
            <w:tcW w:w="1227" w:type="dxa"/>
            <w:shd w:val="clear" w:color="auto" w:fill="auto"/>
          </w:tcPr>
          <w:p w14:paraId="021BFB9B" w14:textId="77777777" w:rsidR="0036069F" w:rsidRPr="00B21F46" w:rsidRDefault="0036069F" w:rsidP="004746DD">
            <w:pPr>
              <w:spacing w:before="40" w:after="40" w:line="220" w:lineRule="exact"/>
              <w:rPr>
                <w:sz w:val="18"/>
              </w:rPr>
            </w:pPr>
            <w:r w:rsidRPr="00B21F46">
              <w:rPr>
                <w:i/>
                <w:sz w:val="16"/>
              </w:rPr>
              <w:t>Tipo de presupuesto</w:t>
            </w:r>
          </w:p>
        </w:tc>
        <w:tc>
          <w:tcPr>
            <w:tcW w:w="1229" w:type="dxa"/>
            <w:shd w:val="clear" w:color="auto" w:fill="auto"/>
          </w:tcPr>
          <w:p w14:paraId="06901778" w14:textId="77777777" w:rsidR="0036069F" w:rsidRPr="00B21F46" w:rsidRDefault="0036069F" w:rsidP="004746DD">
            <w:pPr>
              <w:spacing w:before="40" w:after="40" w:line="220" w:lineRule="exact"/>
              <w:jc w:val="right"/>
              <w:rPr>
                <w:sz w:val="18"/>
              </w:rPr>
            </w:pPr>
            <w:r w:rsidRPr="00B21F46">
              <w:rPr>
                <w:i/>
                <w:sz w:val="16"/>
              </w:rPr>
              <w:t>Presupuesto</w:t>
            </w:r>
            <w:r>
              <w:rPr>
                <w:i/>
                <w:sz w:val="16"/>
              </w:rPr>
              <w:br/>
            </w:r>
            <w:r w:rsidRPr="00B21F46">
              <w:rPr>
                <w:i/>
                <w:sz w:val="16"/>
              </w:rPr>
              <w:t>ley</w:t>
            </w:r>
          </w:p>
        </w:tc>
        <w:tc>
          <w:tcPr>
            <w:tcW w:w="1229" w:type="dxa"/>
            <w:shd w:val="clear" w:color="auto" w:fill="auto"/>
          </w:tcPr>
          <w:p w14:paraId="60E105E0" w14:textId="77777777" w:rsidR="0036069F" w:rsidRPr="00B21F46" w:rsidRDefault="0036069F" w:rsidP="004746DD">
            <w:pPr>
              <w:spacing w:before="40" w:after="40" w:line="220" w:lineRule="exact"/>
              <w:jc w:val="right"/>
              <w:rPr>
                <w:sz w:val="18"/>
              </w:rPr>
            </w:pPr>
            <w:r w:rsidRPr="00B21F46">
              <w:rPr>
                <w:i/>
                <w:sz w:val="16"/>
              </w:rPr>
              <w:t>Presupuesto modificado</w:t>
            </w:r>
          </w:p>
        </w:tc>
        <w:tc>
          <w:tcPr>
            <w:tcW w:w="1229" w:type="dxa"/>
            <w:shd w:val="clear" w:color="auto" w:fill="auto"/>
          </w:tcPr>
          <w:p w14:paraId="33AB4473" w14:textId="77777777" w:rsidR="0036069F" w:rsidRPr="00B21F46" w:rsidRDefault="0036069F" w:rsidP="004746DD">
            <w:pPr>
              <w:spacing w:before="40" w:after="40" w:line="220" w:lineRule="exact"/>
              <w:jc w:val="right"/>
              <w:rPr>
                <w:sz w:val="18"/>
              </w:rPr>
            </w:pPr>
            <w:r w:rsidRPr="00B21F46">
              <w:rPr>
                <w:i/>
                <w:sz w:val="16"/>
              </w:rPr>
              <w:t>Ejecutado</w:t>
            </w:r>
          </w:p>
        </w:tc>
        <w:tc>
          <w:tcPr>
            <w:tcW w:w="1229" w:type="dxa"/>
            <w:shd w:val="clear" w:color="auto" w:fill="auto"/>
          </w:tcPr>
          <w:p w14:paraId="4C6DB16A"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w:t>
            </w:r>
          </w:p>
        </w:tc>
      </w:tr>
      <w:tr w:rsidR="0036069F" w:rsidRPr="00B21F46" w14:paraId="1DEBF018"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shd w:val="clear" w:color="auto" w:fill="auto"/>
            <w:vAlign w:val="bottom"/>
          </w:tcPr>
          <w:p w14:paraId="45EBE53F" w14:textId="77777777" w:rsidR="0036069F" w:rsidRPr="00B21F46" w:rsidRDefault="0036069F" w:rsidP="004746DD">
            <w:pPr>
              <w:spacing w:before="40" w:after="40" w:line="220" w:lineRule="exact"/>
              <w:rPr>
                <w:sz w:val="18"/>
              </w:rPr>
            </w:pPr>
            <w:r>
              <w:rPr>
                <w:sz w:val="18"/>
              </w:rPr>
              <w:t>2018</w:t>
            </w:r>
          </w:p>
        </w:tc>
        <w:tc>
          <w:tcPr>
            <w:tcW w:w="1227" w:type="dxa"/>
            <w:shd w:val="clear" w:color="auto" w:fill="auto"/>
          </w:tcPr>
          <w:p w14:paraId="05C66A32"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Funcionamiento </w:t>
            </w:r>
          </w:p>
        </w:tc>
        <w:tc>
          <w:tcPr>
            <w:tcW w:w="1229" w:type="dxa"/>
            <w:shd w:val="clear" w:color="auto" w:fill="auto"/>
          </w:tcPr>
          <w:p w14:paraId="27E4BE82"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7</w:t>
            </w:r>
            <w:r>
              <w:rPr>
                <w:rFonts w:eastAsia="Times New Roman"/>
                <w:sz w:val="18"/>
                <w:lang w:val="es-ES_tradnl"/>
              </w:rPr>
              <w:t xml:space="preserve"> </w:t>
            </w:r>
            <w:r w:rsidRPr="00B21F46">
              <w:rPr>
                <w:rFonts w:eastAsia="Times New Roman"/>
                <w:sz w:val="18"/>
                <w:lang w:val="es-ES_tradnl"/>
              </w:rPr>
              <w:t>189</w:t>
            </w:r>
            <w:r>
              <w:rPr>
                <w:rFonts w:eastAsia="Times New Roman"/>
                <w:sz w:val="18"/>
                <w:lang w:val="es-ES_tradnl"/>
              </w:rPr>
              <w:t xml:space="preserve"> </w:t>
            </w:r>
            <w:r w:rsidRPr="00B21F46">
              <w:rPr>
                <w:rFonts w:eastAsia="Times New Roman"/>
                <w:sz w:val="18"/>
                <w:lang w:val="es-ES_tradnl"/>
              </w:rPr>
              <w:t>000,00</w:t>
            </w:r>
          </w:p>
        </w:tc>
        <w:tc>
          <w:tcPr>
            <w:tcW w:w="1229" w:type="dxa"/>
            <w:shd w:val="clear" w:color="auto" w:fill="auto"/>
          </w:tcPr>
          <w:p w14:paraId="0D6D3980"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6</w:t>
            </w:r>
            <w:r>
              <w:rPr>
                <w:rFonts w:eastAsia="Times New Roman"/>
                <w:sz w:val="18"/>
                <w:lang w:val="es-ES_tradnl"/>
              </w:rPr>
              <w:t xml:space="preserve"> </w:t>
            </w:r>
            <w:r w:rsidRPr="00B21F46">
              <w:rPr>
                <w:rFonts w:eastAsia="Times New Roman"/>
                <w:sz w:val="18"/>
                <w:lang w:val="es-ES_tradnl"/>
              </w:rPr>
              <w:t>939</w:t>
            </w:r>
            <w:r>
              <w:rPr>
                <w:rFonts w:eastAsia="Times New Roman"/>
                <w:sz w:val="18"/>
                <w:lang w:val="es-ES_tradnl"/>
              </w:rPr>
              <w:t xml:space="preserve"> </w:t>
            </w:r>
            <w:r w:rsidRPr="00B21F46">
              <w:rPr>
                <w:rFonts w:eastAsia="Times New Roman"/>
                <w:sz w:val="18"/>
                <w:lang w:val="es-ES_tradnl"/>
              </w:rPr>
              <w:t>000,00</w:t>
            </w:r>
          </w:p>
        </w:tc>
        <w:tc>
          <w:tcPr>
            <w:tcW w:w="1229" w:type="dxa"/>
            <w:shd w:val="clear" w:color="auto" w:fill="auto"/>
          </w:tcPr>
          <w:p w14:paraId="3243A6C9"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6</w:t>
            </w:r>
            <w:r>
              <w:rPr>
                <w:rFonts w:eastAsia="Times New Roman"/>
                <w:sz w:val="18"/>
                <w:lang w:val="es-ES_tradnl"/>
              </w:rPr>
              <w:t xml:space="preserve"> </w:t>
            </w:r>
            <w:r w:rsidRPr="00B21F46">
              <w:rPr>
                <w:rFonts w:eastAsia="Times New Roman"/>
                <w:sz w:val="18"/>
                <w:lang w:val="es-ES_tradnl"/>
              </w:rPr>
              <w:t>201</w:t>
            </w:r>
            <w:r>
              <w:rPr>
                <w:rFonts w:eastAsia="Times New Roman"/>
                <w:sz w:val="18"/>
                <w:lang w:val="es-ES_tradnl"/>
              </w:rPr>
              <w:t xml:space="preserve"> </w:t>
            </w:r>
            <w:r w:rsidRPr="00B21F46">
              <w:rPr>
                <w:rFonts w:eastAsia="Times New Roman"/>
                <w:sz w:val="18"/>
                <w:lang w:val="es-ES_tradnl"/>
              </w:rPr>
              <w:t>340,07</w:t>
            </w:r>
          </w:p>
        </w:tc>
        <w:tc>
          <w:tcPr>
            <w:tcW w:w="1229" w:type="dxa"/>
            <w:shd w:val="clear" w:color="auto" w:fill="auto"/>
          </w:tcPr>
          <w:p w14:paraId="68624B34"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89</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586CB3CB"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bottom w:val="single" w:sz="4" w:space="0" w:color="auto"/>
            </w:tcBorders>
            <w:shd w:val="clear" w:color="auto" w:fill="auto"/>
            <w:vAlign w:val="bottom"/>
          </w:tcPr>
          <w:p w14:paraId="7F669943" w14:textId="77777777" w:rsidR="0036069F" w:rsidRPr="00B21F46" w:rsidRDefault="0036069F" w:rsidP="004746DD">
            <w:pPr>
              <w:spacing w:before="40" w:after="40" w:line="220" w:lineRule="exact"/>
              <w:rPr>
                <w:sz w:val="18"/>
              </w:rPr>
            </w:pPr>
          </w:p>
        </w:tc>
        <w:tc>
          <w:tcPr>
            <w:tcW w:w="1227" w:type="dxa"/>
            <w:tcBorders>
              <w:bottom w:val="single" w:sz="4" w:space="0" w:color="auto"/>
            </w:tcBorders>
            <w:shd w:val="clear" w:color="auto" w:fill="auto"/>
          </w:tcPr>
          <w:p w14:paraId="1E12A9A9"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Inversiones </w:t>
            </w:r>
          </w:p>
        </w:tc>
        <w:tc>
          <w:tcPr>
            <w:tcW w:w="1229" w:type="dxa"/>
            <w:tcBorders>
              <w:bottom w:val="single" w:sz="4" w:space="0" w:color="auto"/>
            </w:tcBorders>
            <w:shd w:val="clear" w:color="auto" w:fill="auto"/>
          </w:tcPr>
          <w:p w14:paraId="4D0377DC"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1</w:t>
            </w:r>
            <w:r>
              <w:rPr>
                <w:rFonts w:eastAsia="Times New Roman"/>
                <w:sz w:val="18"/>
                <w:lang w:val="es-ES_tradnl"/>
              </w:rPr>
              <w:t xml:space="preserve"> </w:t>
            </w:r>
            <w:r w:rsidRPr="00B21F46">
              <w:rPr>
                <w:rFonts w:eastAsia="Times New Roman"/>
                <w:sz w:val="18"/>
                <w:lang w:val="es-ES_tradnl"/>
              </w:rPr>
              <w:t>836</w:t>
            </w:r>
            <w:r>
              <w:rPr>
                <w:rFonts w:eastAsia="Times New Roman"/>
                <w:sz w:val="18"/>
                <w:lang w:val="es-ES_tradnl"/>
              </w:rPr>
              <w:t xml:space="preserve"> </w:t>
            </w:r>
            <w:r w:rsidRPr="00B21F46">
              <w:rPr>
                <w:rFonts w:eastAsia="Times New Roman"/>
                <w:sz w:val="18"/>
                <w:lang w:val="es-ES_tradnl"/>
              </w:rPr>
              <w:t>000,00</w:t>
            </w:r>
          </w:p>
        </w:tc>
        <w:tc>
          <w:tcPr>
            <w:tcW w:w="1229" w:type="dxa"/>
            <w:tcBorders>
              <w:bottom w:val="single" w:sz="4" w:space="0" w:color="auto"/>
            </w:tcBorders>
            <w:shd w:val="clear" w:color="auto" w:fill="auto"/>
          </w:tcPr>
          <w:p w14:paraId="191A06FE"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1</w:t>
            </w:r>
            <w:r>
              <w:rPr>
                <w:rFonts w:eastAsia="Times New Roman"/>
                <w:sz w:val="18"/>
                <w:lang w:val="es-ES_tradnl"/>
              </w:rPr>
              <w:t xml:space="preserve"> </w:t>
            </w:r>
            <w:r w:rsidRPr="00B21F46">
              <w:rPr>
                <w:rFonts w:eastAsia="Times New Roman"/>
                <w:sz w:val="18"/>
                <w:lang w:val="es-ES_tradnl"/>
              </w:rPr>
              <w:t>786</w:t>
            </w:r>
            <w:r>
              <w:rPr>
                <w:rFonts w:eastAsia="Times New Roman"/>
                <w:sz w:val="18"/>
                <w:lang w:val="es-ES_tradnl"/>
              </w:rPr>
              <w:t xml:space="preserve"> </w:t>
            </w:r>
            <w:r w:rsidRPr="00B21F46">
              <w:rPr>
                <w:rFonts w:eastAsia="Times New Roman"/>
                <w:sz w:val="18"/>
                <w:lang w:val="es-ES_tradnl"/>
              </w:rPr>
              <w:t>000,00</w:t>
            </w:r>
          </w:p>
        </w:tc>
        <w:tc>
          <w:tcPr>
            <w:tcW w:w="1229" w:type="dxa"/>
            <w:tcBorders>
              <w:bottom w:val="single" w:sz="4" w:space="0" w:color="auto"/>
            </w:tcBorders>
            <w:shd w:val="clear" w:color="auto" w:fill="auto"/>
          </w:tcPr>
          <w:p w14:paraId="168B1079"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1</w:t>
            </w:r>
            <w:r>
              <w:rPr>
                <w:rFonts w:eastAsia="Times New Roman"/>
                <w:sz w:val="18"/>
                <w:lang w:val="es-ES_tradnl"/>
              </w:rPr>
              <w:t xml:space="preserve"> </w:t>
            </w:r>
            <w:r w:rsidRPr="00B21F46">
              <w:rPr>
                <w:rFonts w:eastAsia="Times New Roman"/>
                <w:sz w:val="18"/>
                <w:lang w:val="es-ES_tradnl"/>
              </w:rPr>
              <w:t>484</w:t>
            </w:r>
            <w:r>
              <w:rPr>
                <w:rFonts w:eastAsia="Times New Roman"/>
                <w:sz w:val="18"/>
                <w:lang w:val="es-ES_tradnl"/>
              </w:rPr>
              <w:t xml:space="preserve"> </w:t>
            </w:r>
            <w:r w:rsidRPr="00B21F46">
              <w:rPr>
                <w:rFonts w:eastAsia="Times New Roman"/>
                <w:sz w:val="18"/>
                <w:lang w:val="es-ES_tradnl"/>
              </w:rPr>
              <w:t>644,97</w:t>
            </w:r>
          </w:p>
        </w:tc>
        <w:tc>
          <w:tcPr>
            <w:tcW w:w="1229" w:type="dxa"/>
            <w:tcBorders>
              <w:bottom w:val="single" w:sz="4" w:space="0" w:color="auto"/>
            </w:tcBorders>
            <w:shd w:val="clear" w:color="auto" w:fill="auto"/>
          </w:tcPr>
          <w:p w14:paraId="7003AF65"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83</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0BDD7A73"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4" w:space="0" w:color="auto"/>
              <w:bottom w:val="single" w:sz="4" w:space="0" w:color="auto"/>
            </w:tcBorders>
            <w:shd w:val="clear" w:color="auto" w:fill="auto"/>
            <w:vAlign w:val="bottom"/>
          </w:tcPr>
          <w:p w14:paraId="5D3A678F" w14:textId="77777777" w:rsidR="0036069F" w:rsidRPr="00B21F46" w:rsidRDefault="0036069F" w:rsidP="004746DD">
            <w:pPr>
              <w:spacing w:before="80" w:after="80" w:line="220" w:lineRule="exact"/>
              <w:ind w:left="283"/>
              <w:rPr>
                <w:b/>
                <w:sz w:val="18"/>
              </w:rPr>
            </w:pPr>
          </w:p>
        </w:tc>
        <w:tc>
          <w:tcPr>
            <w:tcW w:w="1227" w:type="dxa"/>
            <w:tcBorders>
              <w:top w:val="single" w:sz="4" w:space="0" w:color="auto"/>
              <w:bottom w:val="single" w:sz="4" w:space="0" w:color="auto"/>
            </w:tcBorders>
            <w:shd w:val="clear" w:color="auto" w:fill="auto"/>
          </w:tcPr>
          <w:p w14:paraId="24A3B99C" w14:textId="77777777" w:rsidR="0036069F" w:rsidRPr="00B21F46" w:rsidRDefault="0036069F" w:rsidP="004746DD">
            <w:pPr>
              <w:spacing w:before="80" w:after="80" w:line="220" w:lineRule="exact"/>
              <w:rPr>
                <w:b/>
                <w:sz w:val="18"/>
              </w:rPr>
            </w:pPr>
            <w:r w:rsidRPr="00B21F46">
              <w:rPr>
                <w:rFonts w:eastAsia="Times New Roman"/>
                <w:b/>
                <w:bCs/>
                <w:sz w:val="18"/>
                <w:lang w:val="es-ES_tradnl"/>
              </w:rPr>
              <w:t xml:space="preserve">Total </w:t>
            </w:r>
          </w:p>
        </w:tc>
        <w:tc>
          <w:tcPr>
            <w:tcW w:w="1229" w:type="dxa"/>
            <w:tcBorders>
              <w:top w:val="single" w:sz="4" w:space="0" w:color="auto"/>
              <w:bottom w:val="single" w:sz="4" w:space="0" w:color="auto"/>
            </w:tcBorders>
            <w:shd w:val="clear" w:color="auto" w:fill="auto"/>
          </w:tcPr>
          <w:p w14:paraId="38145549"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9 025 000,00</w:t>
            </w:r>
          </w:p>
        </w:tc>
        <w:tc>
          <w:tcPr>
            <w:tcW w:w="1229" w:type="dxa"/>
            <w:tcBorders>
              <w:top w:val="single" w:sz="4" w:space="0" w:color="auto"/>
              <w:bottom w:val="single" w:sz="4" w:space="0" w:color="auto"/>
            </w:tcBorders>
            <w:shd w:val="clear" w:color="auto" w:fill="auto"/>
          </w:tcPr>
          <w:p w14:paraId="7F18B386"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8 725 000,00</w:t>
            </w:r>
          </w:p>
        </w:tc>
        <w:tc>
          <w:tcPr>
            <w:tcW w:w="1229" w:type="dxa"/>
            <w:tcBorders>
              <w:top w:val="single" w:sz="4" w:space="0" w:color="auto"/>
              <w:bottom w:val="single" w:sz="4" w:space="0" w:color="auto"/>
            </w:tcBorders>
            <w:shd w:val="clear" w:color="auto" w:fill="auto"/>
          </w:tcPr>
          <w:p w14:paraId="71AC0BFF"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7 685 985,04</w:t>
            </w:r>
          </w:p>
        </w:tc>
        <w:tc>
          <w:tcPr>
            <w:tcW w:w="1229" w:type="dxa"/>
            <w:tcBorders>
              <w:top w:val="single" w:sz="4" w:space="0" w:color="auto"/>
              <w:bottom w:val="single" w:sz="4" w:space="0" w:color="auto"/>
            </w:tcBorders>
            <w:shd w:val="clear" w:color="auto" w:fill="auto"/>
          </w:tcPr>
          <w:p w14:paraId="70551A43"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88 %</w:t>
            </w:r>
          </w:p>
        </w:tc>
      </w:tr>
      <w:tr w:rsidR="0036069F" w:rsidRPr="00B21F46" w14:paraId="7A68201D"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4" w:space="0" w:color="auto"/>
            </w:tcBorders>
            <w:shd w:val="clear" w:color="auto" w:fill="auto"/>
            <w:vAlign w:val="bottom"/>
          </w:tcPr>
          <w:p w14:paraId="4AAF35DD" w14:textId="77777777" w:rsidR="0036069F" w:rsidRPr="00B21F46" w:rsidRDefault="0036069F" w:rsidP="004746DD">
            <w:pPr>
              <w:spacing w:before="40" w:after="40" w:line="220" w:lineRule="exact"/>
              <w:rPr>
                <w:sz w:val="18"/>
              </w:rPr>
            </w:pPr>
          </w:p>
        </w:tc>
        <w:tc>
          <w:tcPr>
            <w:tcW w:w="1227" w:type="dxa"/>
            <w:tcBorders>
              <w:top w:val="single" w:sz="4" w:space="0" w:color="auto"/>
            </w:tcBorders>
            <w:shd w:val="clear" w:color="auto" w:fill="auto"/>
            <w:vAlign w:val="bottom"/>
          </w:tcPr>
          <w:p w14:paraId="3EB23FF1" w14:textId="77777777" w:rsidR="0036069F" w:rsidRPr="00B21F46" w:rsidRDefault="0036069F" w:rsidP="004746DD">
            <w:pPr>
              <w:spacing w:before="40" w:after="40" w:line="220" w:lineRule="exact"/>
              <w:rPr>
                <w:sz w:val="18"/>
              </w:rPr>
            </w:pPr>
          </w:p>
        </w:tc>
        <w:tc>
          <w:tcPr>
            <w:tcW w:w="1229" w:type="dxa"/>
            <w:tcBorders>
              <w:top w:val="single" w:sz="4" w:space="0" w:color="auto"/>
            </w:tcBorders>
            <w:shd w:val="clear" w:color="auto" w:fill="auto"/>
            <w:vAlign w:val="bottom"/>
          </w:tcPr>
          <w:p w14:paraId="574BE687"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15D7AB0D"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0DC9DBAE"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13FD6068" w14:textId="77777777" w:rsidR="0036069F" w:rsidRPr="00B21F46" w:rsidRDefault="0036069F" w:rsidP="004746DD">
            <w:pPr>
              <w:spacing w:before="40" w:after="40" w:line="220" w:lineRule="exact"/>
              <w:jc w:val="right"/>
              <w:rPr>
                <w:sz w:val="18"/>
              </w:rPr>
            </w:pPr>
          </w:p>
        </w:tc>
      </w:tr>
      <w:tr w:rsidR="0036069F" w:rsidRPr="00B21F46" w14:paraId="76BE8546"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shd w:val="clear" w:color="auto" w:fill="auto"/>
          </w:tcPr>
          <w:p w14:paraId="07A4EA6E" w14:textId="77777777" w:rsidR="0036069F" w:rsidRPr="00B21F46" w:rsidRDefault="0036069F" w:rsidP="004746DD">
            <w:pPr>
              <w:spacing w:before="40" w:after="40" w:line="220" w:lineRule="exact"/>
              <w:rPr>
                <w:sz w:val="18"/>
              </w:rPr>
            </w:pPr>
            <w:r w:rsidRPr="00B21F46">
              <w:rPr>
                <w:i/>
                <w:sz w:val="16"/>
              </w:rPr>
              <w:t>Vigencia</w:t>
            </w:r>
          </w:p>
        </w:tc>
        <w:tc>
          <w:tcPr>
            <w:tcW w:w="1227" w:type="dxa"/>
            <w:shd w:val="clear" w:color="auto" w:fill="auto"/>
          </w:tcPr>
          <w:p w14:paraId="5CC23508" w14:textId="77777777" w:rsidR="0036069F" w:rsidRPr="00B21F46" w:rsidRDefault="0036069F" w:rsidP="004746DD">
            <w:pPr>
              <w:spacing w:before="40" w:after="40" w:line="220" w:lineRule="exact"/>
              <w:rPr>
                <w:sz w:val="18"/>
              </w:rPr>
            </w:pPr>
            <w:r w:rsidRPr="00B21F46">
              <w:rPr>
                <w:i/>
                <w:sz w:val="16"/>
              </w:rPr>
              <w:t>Tipo de presupuesto</w:t>
            </w:r>
          </w:p>
        </w:tc>
        <w:tc>
          <w:tcPr>
            <w:tcW w:w="1229" w:type="dxa"/>
            <w:shd w:val="clear" w:color="auto" w:fill="auto"/>
          </w:tcPr>
          <w:p w14:paraId="21796127" w14:textId="77777777" w:rsidR="0036069F" w:rsidRPr="00B21F46" w:rsidRDefault="0036069F" w:rsidP="004746DD">
            <w:pPr>
              <w:spacing w:before="40" w:after="40" w:line="220" w:lineRule="exact"/>
              <w:jc w:val="right"/>
              <w:rPr>
                <w:sz w:val="18"/>
              </w:rPr>
            </w:pPr>
            <w:r w:rsidRPr="00B21F46">
              <w:rPr>
                <w:i/>
                <w:sz w:val="16"/>
              </w:rPr>
              <w:t>Presupuesto ley</w:t>
            </w:r>
          </w:p>
        </w:tc>
        <w:tc>
          <w:tcPr>
            <w:tcW w:w="1229" w:type="dxa"/>
            <w:shd w:val="clear" w:color="auto" w:fill="auto"/>
          </w:tcPr>
          <w:p w14:paraId="4890E890" w14:textId="77777777" w:rsidR="0036069F" w:rsidRPr="00B21F46" w:rsidRDefault="0036069F" w:rsidP="004746DD">
            <w:pPr>
              <w:spacing w:before="40" w:after="40" w:line="220" w:lineRule="exact"/>
              <w:jc w:val="right"/>
              <w:rPr>
                <w:sz w:val="18"/>
              </w:rPr>
            </w:pPr>
            <w:r w:rsidRPr="00B21F46">
              <w:rPr>
                <w:i/>
                <w:sz w:val="16"/>
              </w:rPr>
              <w:t>Presupuesto modificado</w:t>
            </w:r>
          </w:p>
        </w:tc>
        <w:tc>
          <w:tcPr>
            <w:tcW w:w="1229" w:type="dxa"/>
            <w:shd w:val="clear" w:color="auto" w:fill="auto"/>
          </w:tcPr>
          <w:p w14:paraId="7A36BC84" w14:textId="77777777" w:rsidR="0036069F" w:rsidRPr="00B21F46" w:rsidRDefault="0036069F" w:rsidP="004746DD">
            <w:pPr>
              <w:spacing w:before="40" w:after="40" w:line="220" w:lineRule="exact"/>
              <w:jc w:val="right"/>
              <w:rPr>
                <w:sz w:val="18"/>
              </w:rPr>
            </w:pPr>
            <w:r w:rsidRPr="00B21F46">
              <w:rPr>
                <w:i/>
                <w:sz w:val="16"/>
              </w:rPr>
              <w:t>Ejecutado</w:t>
            </w:r>
          </w:p>
        </w:tc>
        <w:tc>
          <w:tcPr>
            <w:tcW w:w="1229" w:type="dxa"/>
            <w:shd w:val="clear" w:color="auto" w:fill="auto"/>
          </w:tcPr>
          <w:p w14:paraId="20EB1CD9"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w:t>
            </w:r>
          </w:p>
        </w:tc>
      </w:tr>
      <w:tr w:rsidR="0036069F" w:rsidRPr="00B21F46" w14:paraId="2906EEC2"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shd w:val="clear" w:color="auto" w:fill="auto"/>
            <w:vAlign w:val="bottom"/>
          </w:tcPr>
          <w:p w14:paraId="060BC379" w14:textId="77777777" w:rsidR="0036069F" w:rsidRPr="00B21F46" w:rsidRDefault="0036069F" w:rsidP="004746DD">
            <w:pPr>
              <w:spacing w:before="40" w:after="40" w:line="220" w:lineRule="exact"/>
              <w:rPr>
                <w:sz w:val="18"/>
              </w:rPr>
            </w:pPr>
            <w:r>
              <w:rPr>
                <w:sz w:val="18"/>
              </w:rPr>
              <w:t>2019</w:t>
            </w:r>
          </w:p>
        </w:tc>
        <w:tc>
          <w:tcPr>
            <w:tcW w:w="1227" w:type="dxa"/>
            <w:shd w:val="clear" w:color="auto" w:fill="auto"/>
          </w:tcPr>
          <w:p w14:paraId="0C56A1F2"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Funcionamiento </w:t>
            </w:r>
          </w:p>
        </w:tc>
        <w:tc>
          <w:tcPr>
            <w:tcW w:w="1229" w:type="dxa"/>
            <w:shd w:val="clear" w:color="auto" w:fill="auto"/>
          </w:tcPr>
          <w:p w14:paraId="728F8219"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7</w:t>
            </w:r>
            <w:r>
              <w:rPr>
                <w:rFonts w:eastAsia="Times New Roman"/>
                <w:sz w:val="18"/>
                <w:lang w:val="es-ES_tradnl"/>
              </w:rPr>
              <w:t xml:space="preserve"> </w:t>
            </w:r>
            <w:r w:rsidRPr="00B21F46">
              <w:rPr>
                <w:rFonts w:eastAsia="Times New Roman"/>
                <w:sz w:val="18"/>
                <w:lang w:val="es-ES_tradnl"/>
              </w:rPr>
              <w:t>223</w:t>
            </w:r>
            <w:r>
              <w:rPr>
                <w:rFonts w:eastAsia="Times New Roman"/>
                <w:sz w:val="18"/>
                <w:lang w:val="es-ES_tradnl"/>
              </w:rPr>
              <w:t xml:space="preserve"> </w:t>
            </w:r>
            <w:r w:rsidRPr="00B21F46">
              <w:rPr>
                <w:rFonts w:eastAsia="Times New Roman"/>
                <w:sz w:val="18"/>
                <w:lang w:val="es-ES_tradnl"/>
              </w:rPr>
              <w:t>342,00</w:t>
            </w:r>
          </w:p>
        </w:tc>
        <w:tc>
          <w:tcPr>
            <w:tcW w:w="1229" w:type="dxa"/>
            <w:shd w:val="clear" w:color="auto" w:fill="auto"/>
          </w:tcPr>
          <w:p w14:paraId="067EFA56"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4</w:t>
            </w:r>
            <w:r>
              <w:rPr>
                <w:rFonts w:eastAsia="Times New Roman"/>
                <w:sz w:val="18"/>
                <w:lang w:val="es-ES_tradnl"/>
              </w:rPr>
              <w:t xml:space="preserve"> </w:t>
            </w:r>
            <w:r w:rsidRPr="00B21F46">
              <w:rPr>
                <w:rFonts w:eastAsia="Times New Roman"/>
                <w:sz w:val="18"/>
                <w:lang w:val="es-ES_tradnl"/>
              </w:rPr>
              <w:t>086</w:t>
            </w:r>
            <w:r>
              <w:rPr>
                <w:rFonts w:eastAsia="Times New Roman"/>
                <w:sz w:val="18"/>
                <w:lang w:val="es-ES_tradnl"/>
              </w:rPr>
              <w:t xml:space="preserve"> </w:t>
            </w:r>
            <w:r w:rsidRPr="00B21F46">
              <w:rPr>
                <w:rFonts w:eastAsia="Times New Roman"/>
                <w:sz w:val="18"/>
                <w:lang w:val="es-ES_tradnl"/>
              </w:rPr>
              <w:t>432,00</w:t>
            </w:r>
          </w:p>
        </w:tc>
        <w:tc>
          <w:tcPr>
            <w:tcW w:w="1229" w:type="dxa"/>
            <w:shd w:val="clear" w:color="auto" w:fill="auto"/>
          </w:tcPr>
          <w:p w14:paraId="50567574"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4</w:t>
            </w:r>
            <w:r>
              <w:rPr>
                <w:rFonts w:eastAsia="Times New Roman"/>
                <w:sz w:val="18"/>
                <w:lang w:val="es-ES_tradnl"/>
              </w:rPr>
              <w:t xml:space="preserve"> </w:t>
            </w:r>
            <w:r w:rsidRPr="00B21F46">
              <w:rPr>
                <w:rFonts w:eastAsia="Times New Roman"/>
                <w:sz w:val="18"/>
                <w:lang w:val="es-ES_tradnl"/>
              </w:rPr>
              <w:t>001</w:t>
            </w:r>
            <w:r>
              <w:rPr>
                <w:rFonts w:eastAsia="Times New Roman"/>
                <w:sz w:val="18"/>
                <w:lang w:val="es-ES_tradnl"/>
              </w:rPr>
              <w:t xml:space="preserve"> </w:t>
            </w:r>
            <w:r w:rsidRPr="00B21F46">
              <w:rPr>
                <w:rFonts w:eastAsia="Times New Roman"/>
                <w:sz w:val="18"/>
                <w:lang w:val="es-ES_tradnl"/>
              </w:rPr>
              <w:t>827,06</w:t>
            </w:r>
          </w:p>
        </w:tc>
        <w:tc>
          <w:tcPr>
            <w:tcW w:w="1229" w:type="dxa"/>
            <w:shd w:val="clear" w:color="auto" w:fill="auto"/>
          </w:tcPr>
          <w:p w14:paraId="1FE4D688"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98</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08603F16"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bottom w:val="single" w:sz="4" w:space="0" w:color="auto"/>
            </w:tcBorders>
            <w:shd w:val="clear" w:color="auto" w:fill="auto"/>
            <w:vAlign w:val="bottom"/>
          </w:tcPr>
          <w:p w14:paraId="0A0249AB" w14:textId="77777777" w:rsidR="0036069F" w:rsidRPr="00B21F46" w:rsidRDefault="0036069F" w:rsidP="004746DD">
            <w:pPr>
              <w:spacing w:before="40" w:after="40" w:line="220" w:lineRule="exact"/>
              <w:rPr>
                <w:sz w:val="18"/>
              </w:rPr>
            </w:pPr>
          </w:p>
        </w:tc>
        <w:tc>
          <w:tcPr>
            <w:tcW w:w="1227" w:type="dxa"/>
            <w:tcBorders>
              <w:bottom w:val="single" w:sz="4" w:space="0" w:color="auto"/>
            </w:tcBorders>
            <w:shd w:val="clear" w:color="auto" w:fill="auto"/>
          </w:tcPr>
          <w:p w14:paraId="14D0D9A6"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Inversiones </w:t>
            </w:r>
          </w:p>
        </w:tc>
        <w:tc>
          <w:tcPr>
            <w:tcW w:w="1229" w:type="dxa"/>
            <w:tcBorders>
              <w:bottom w:val="single" w:sz="4" w:space="0" w:color="auto"/>
            </w:tcBorders>
            <w:shd w:val="clear" w:color="auto" w:fill="auto"/>
          </w:tcPr>
          <w:p w14:paraId="2B3A7572"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2</w:t>
            </w:r>
            <w:r>
              <w:rPr>
                <w:rFonts w:eastAsia="Times New Roman"/>
                <w:sz w:val="18"/>
                <w:lang w:val="es-ES_tradnl"/>
              </w:rPr>
              <w:t xml:space="preserve"> </w:t>
            </w:r>
            <w:r w:rsidRPr="00B21F46">
              <w:rPr>
                <w:rFonts w:eastAsia="Times New Roman"/>
                <w:sz w:val="18"/>
                <w:lang w:val="es-ES_tradnl"/>
              </w:rPr>
              <w:t>023</w:t>
            </w:r>
            <w:r>
              <w:rPr>
                <w:rFonts w:eastAsia="Times New Roman"/>
                <w:sz w:val="18"/>
                <w:lang w:val="es-ES_tradnl"/>
              </w:rPr>
              <w:t xml:space="preserve"> </w:t>
            </w:r>
            <w:r w:rsidRPr="00B21F46">
              <w:rPr>
                <w:rFonts w:eastAsia="Times New Roman"/>
                <w:sz w:val="18"/>
                <w:lang w:val="es-ES_tradnl"/>
              </w:rPr>
              <w:t>999,00</w:t>
            </w:r>
          </w:p>
        </w:tc>
        <w:tc>
          <w:tcPr>
            <w:tcW w:w="1229" w:type="dxa"/>
            <w:tcBorders>
              <w:bottom w:val="single" w:sz="4" w:space="0" w:color="auto"/>
            </w:tcBorders>
            <w:shd w:val="clear" w:color="auto" w:fill="auto"/>
          </w:tcPr>
          <w:p w14:paraId="7CB85C78"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2</w:t>
            </w:r>
            <w:r>
              <w:rPr>
                <w:rFonts w:eastAsia="Times New Roman"/>
                <w:sz w:val="18"/>
                <w:lang w:val="es-ES_tradnl"/>
              </w:rPr>
              <w:t xml:space="preserve"> </w:t>
            </w:r>
            <w:r w:rsidRPr="00B21F46">
              <w:rPr>
                <w:rFonts w:eastAsia="Times New Roman"/>
                <w:sz w:val="18"/>
                <w:lang w:val="es-ES_tradnl"/>
              </w:rPr>
              <w:t>031</w:t>
            </w:r>
            <w:r>
              <w:rPr>
                <w:rFonts w:eastAsia="Times New Roman"/>
                <w:sz w:val="18"/>
                <w:lang w:val="es-ES_tradnl"/>
              </w:rPr>
              <w:t xml:space="preserve"> </w:t>
            </w:r>
            <w:r w:rsidRPr="00B21F46">
              <w:rPr>
                <w:rFonts w:eastAsia="Times New Roman"/>
                <w:sz w:val="18"/>
                <w:lang w:val="es-ES_tradnl"/>
              </w:rPr>
              <w:t>499,00</w:t>
            </w:r>
          </w:p>
        </w:tc>
        <w:tc>
          <w:tcPr>
            <w:tcW w:w="1229" w:type="dxa"/>
            <w:tcBorders>
              <w:bottom w:val="single" w:sz="4" w:space="0" w:color="auto"/>
            </w:tcBorders>
            <w:shd w:val="clear" w:color="auto" w:fill="auto"/>
          </w:tcPr>
          <w:p w14:paraId="47C0616D"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2</w:t>
            </w:r>
            <w:r>
              <w:rPr>
                <w:rFonts w:eastAsia="Times New Roman"/>
                <w:sz w:val="18"/>
                <w:lang w:val="es-ES_tradnl"/>
              </w:rPr>
              <w:t xml:space="preserve"> </w:t>
            </w:r>
            <w:r w:rsidRPr="00B21F46">
              <w:rPr>
                <w:rFonts w:eastAsia="Times New Roman"/>
                <w:sz w:val="18"/>
                <w:lang w:val="es-ES_tradnl"/>
              </w:rPr>
              <w:t>030</w:t>
            </w:r>
            <w:r>
              <w:rPr>
                <w:rFonts w:eastAsia="Times New Roman"/>
                <w:sz w:val="18"/>
                <w:lang w:val="es-ES_tradnl"/>
              </w:rPr>
              <w:t xml:space="preserve"> </w:t>
            </w:r>
            <w:r w:rsidRPr="00B21F46">
              <w:rPr>
                <w:rFonts w:eastAsia="Times New Roman"/>
                <w:sz w:val="18"/>
                <w:lang w:val="es-ES_tradnl"/>
              </w:rPr>
              <w:t>770,71</w:t>
            </w:r>
          </w:p>
        </w:tc>
        <w:tc>
          <w:tcPr>
            <w:tcW w:w="1229" w:type="dxa"/>
            <w:tcBorders>
              <w:bottom w:val="single" w:sz="4" w:space="0" w:color="auto"/>
            </w:tcBorders>
            <w:shd w:val="clear" w:color="auto" w:fill="auto"/>
          </w:tcPr>
          <w:p w14:paraId="3A6679ED"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100</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69C7C490"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4" w:space="0" w:color="auto"/>
              <w:bottom w:val="single" w:sz="4" w:space="0" w:color="auto"/>
            </w:tcBorders>
            <w:shd w:val="clear" w:color="auto" w:fill="auto"/>
            <w:vAlign w:val="bottom"/>
          </w:tcPr>
          <w:p w14:paraId="6F60D521" w14:textId="77777777" w:rsidR="0036069F" w:rsidRPr="00B21F46" w:rsidRDefault="0036069F" w:rsidP="004746DD">
            <w:pPr>
              <w:spacing w:before="80" w:after="80" w:line="220" w:lineRule="exact"/>
              <w:ind w:left="283"/>
              <w:rPr>
                <w:b/>
                <w:sz w:val="18"/>
              </w:rPr>
            </w:pPr>
          </w:p>
        </w:tc>
        <w:tc>
          <w:tcPr>
            <w:tcW w:w="1227" w:type="dxa"/>
            <w:tcBorders>
              <w:top w:val="single" w:sz="4" w:space="0" w:color="auto"/>
              <w:bottom w:val="single" w:sz="4" w:space="0" w:color="auto"/>
            </w:tcBorders>
            <w:shd w:val="clear" w:color="auto" w:fill="auto"/>
          </w:tcPr>
          <w:p w14:paraId="70DD3E48" w14:textId="77777777" w:rsidR="0036069F" w:rsidRPr="00B21F46" w:rsidRDefault="0036069F" w:rsidP="004746DD">
            <w:pPr>
              <w:spacing w:before="80" w:after="80" w:line="220" w:lineRule="exact"/>
              <w:rPr>
                <w:b/>
                <w:sz w:val="18"/>
              </w:rPr>
            </w:pPr>
            <w:r w:rsidRPr="00B21F46">
              <w:rPr>
                <w:rFonts w:eastAsia="Times New Roman"/>
                <w:b/>
                <w:bCs/>
                <w:sz w:val="18"/>
                <w:lang w:val="es-ES_tradnl"/>
              </w:rPr>
              <w:t xml:space="preserve">Total </w:t>
            </w:r>
          </w:p>
        </w:tc>
        <w:tc>
          <w:tcPr>
            <w:tcW w:w="1229" w:type="dxa"/>
            <w:tcBorders>
              <w:top w:val="single" w:sz="4" w:space="0" w:color="auto"/>
              <w:bottom w:val="single" w:sz="4" w:space="0" w:color="auto"/>
            </w:tcBorders>
            <w:shd w:val="clear" w:color="auto" w:fill="auto"/>
          </w:tcPr>
          <w:p w14:paraId="72AB548D"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9 247 341,00</w:t>
            </w:r>
          </w:p>
        </w:tc>
        <w:tc>
          <w:tcPr>
            <w:tcW w:w="1229" w:type="dxa"/>
            <w:tcBorders>
              <w:top w:val="single" w:sz="4" w:space="0" w:color="auto"/>
              <w:bottom w:val="single" w:sz="4" w:space="0" w:color="auto"/>
            </w:tcBorders>
            <w:shd w:val="clear" w:color="auto" w:fill="auto"/>
          </w:tcPr>
          <w:p w14:paraId="31D7A3ED"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6 117 931,00</w:t>
            </w:r>
          </w:p>
        </w:tc>
        <w:tc>
          <w:tcPr>
            <w:tcW w:w="1229" w:type="dxa"/>
            <w:tcBorders>
              <w:top w:val="single" w:sz="4" w:space="0" w:color="auto"/>
              <w:bottom w:val="single" w:sz="4" w:space="0" w:color="auto"/>
            </w:tcBorders>
            <w:shd w:val="clear" w:color="auto" w:fill="auto"/>
          </w:tcPr>
          <w:p w14:paraId="38B89AEF"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6 032 597,77</w:t>
            </w:r>
          </w:p>
        </w:tc>
        <w:tc>
          <w:tcPr>
            <w:tcW w:w="1229" w:type="dxa"/>
            <w:tcBorders>
              <w:top w:val="single" w:sz="4" w:space="0" w:color="auto"/>
              <w:bottom w:val="single" w:sz="4" w:space="0" w:color="auto"/>
            </w:tcBorders>
            <w:shd w:val="clear" w:color="auto" w:fill="auto"/>
          </w:tcPr>
          <w:p w14:paraId="1D1C8284"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99 %</w:t>
            </w:r>
          </w:p>
        </w:tc>
      </w:tr>
      <w:tr w:rsidR="0036069F" w:rsidRPr="00B21F46" w14:paraId="37AD73E6"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4" w:space="0" w:color="auto"/>
            </w:tcBorders>
            <w:shd w:val="clear" w:color="auto" w:fill="auto"/>
            <w:vAlign w:val="bottom"/>
          </w:tcPr>
          <w:p w14:paraId="2FCCB483" w14:textId="77777777" w:rsidR="0036069F" w:rsidRPr="00B21F46" w:rsidRDefault="0036069F" w:rsidP="004746DD">
            <w:pPr>
              <w:spacing w:before="40" w:after="40" w:line="220" w:lineRule="exact"/>
              <w:rPr>
                <w:sz w:val="18"/>
              </w:rPr>
            </w:pPr>
          </w:p>
        </w:tc>
        <w:tc>
          <w:tcPr>
            <w:tcW w:w="1227" w:type="dxa"/>
            <w:tcBorders>
              <w:top w:val="single" w:sz="4" w:space="0" w:color="auto"/>
            </w:tcBorders>
            <w:shd w:val="clear" w:color="auto" w:fill="auto"/>
            <w:vAlign w:val="bottom"/>
          </w:tcPr>
          <w:p w14:paraId="5B35C427" w14:textId="77777777" w:rsidR="0036069F" w:rsidRPr="00B21F46" w:rsidRDefault="0036069F" w:rsidP="004746DD">
            <w:pPr>
              <w:spacing w:before="40" w:after="40" w:line="220" w:lineRule="exact"/>
              <w:rPr>
                <w:sz w:val="18"/>
              </w:rPr>
            </w:pPr>
          </w:p>
        </w:tc>
        <w:tc>
          <w:tcPr>
            <w:tcW w:w="1229" w:type="dxa"/>
            <w:tcBorders>
              <w:top w:val="single" w:sz="4" w:space="0" w:color="auto"/>
            </w:tcBorders>
            <w:shd w:val="clear" w:color="auto" w:fill="auto"/>
            <w:vAlign w:val="bottom"/>
          </w:tcPr>
          <w:p w14:paraId="38B2FFB5"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4608A00A"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53F07EF1" w14:textId="77777777" w:rsidR="0036069F" w:rsidRPr="00B21F46" w:rsidRDefault="0036069F" w:rsidP="004746DD">
            <w:pPr>
              <w:spacing w:before="40" w:after="40" w:line="220" w:lineRule="exact"/>
              <w:jc w:val="right"/>
              <w:rPr>
                <w:sz w:val="18"/>
              </w:rPr>
            </w:pPr>
          </w:p>
        </w:tc>
        <w:tc>
          <w:tcPr>
            <w:tcW w:w="1229" w:type="dxa"/>
            <w:tcBorders>
              <w:top w:val="single" w:sz="4" w:space="0" w:color="auto"/>
            </w:tcBorders>
            <w:shd w:val="clear" w:color="auto" w:fill="auto"/>
            <w:vAlign w:val="bottom"/>
          </w:tcPr>
          <w:p w14:paraId="4C42BF30" w14:textId="77777777" w:rsidR="0036069F" w:rsidRPr="00B21F46" w:rsidRDefault="0036069F" w:rsidP="004746DD">
            <w:pPr>
              <w:spacing w:before="40" w:after="40" w:line="220" w:lineRule="exact"/>
              <w:jc w:val="right"/>
              <w:rPr>
                <w:sz w:val="18"/>
              </w:rPr>
            </w:pPr>
          </w:p>
        </w:tc>
      </w:tr>
      <w:tr w:rsidR="0036069F" w:rsidRPr="00B21F46" w14:paraId="7049CB76"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shd w:val="clear" w:color="auto" w:fill="auto"/>
          </w:tcPr>
          <w:p w14:paraId="144401C5" w14:textId="77777777" w:rsidR="0036069F" w:rsidRPr="00B21F46" w:rsidRDefault="0036069F" w:rsidP="004746DD">
            <w:pPr>
              <w:spacing w:before="40" w:after="40" w:line="220" w:lineRule="exact"/>
              <w:rPr>
                <w:sz w:val="18"/>
              </w:rPr>
            </w:pPr>
            <w:r w:rsidRPr="00B21F46">
              <w:rPr>
                <w:i/>
                <w:sz w:val="16"/>
              </w:rPr>
              <w:t>Vigencia</w:t>
            </w:r>
          </w:p>
        </w:tc>
        <w:tc>
          <w:tcPr>
            <w:tcW w:w="1227" w:type="dxa"/>
            <w:shd w:val="clear" w:color="auto" w:fill="auto"/>
          </w:tcPr>
          <w:p w14:paraId="1004936C" w14:textId="77777777" w:rsidR="0036069F" w:rsidRPr="00B21F46" w:rsidRDefault="0036069F" w:rsidP="004746DD">
            <w:pPr>
              <w:spacing w:before="40" w:after="40" w:line="220" w:lineRule="exact"/>
              <w:rPr>
                <w:sz w:val="18"/>
              </w:rPr>
            </w:pPr>
            <w:r w:rsidRPr="00B21F46">
              <w:rPr>
                <w:i/>
                <w:sz w:val="16"/>
              </w:rPr>
              <w:t>Tipo de presupuesto</w:t>
            </w:r>
          </w:p>
        </w:tc>
        <w:tc>
          <w:tcPr>
            <w:tcW w:w="1229" w:type="dxa"/>
            <w:shd w:val="clear" w:color="auto" w:fill="auto"/>
          </w:tcPr>
          <w:p w14:paraId="1A985A32" w14:textId="77777777" w:rsidR="0036069F" w:rsidRPr="00B21F46" w:rsidRDefault="0036069F" w:rsidP="004746DD">
            <w:pPr>
              <w:spacing w:before="40" w:after="40" w:line="220" w:lineRule="exact"/>
              <w:jc w:val="right"/>
              <w:rPr>
                <w:sz w:val="18"/>
              </w:rPr>
            </w:pPr>
            <w:r w:rsidRPr="00B21F46">
              <w:rPr>
                <w:i/>
                <w:sz w:val="16"/>
              </w:rPr>
              <w:t>Presupuesto</w:t>
            </w:r>
            <w:r>
              <w:rPr>
                <w:i/>
                <w:sz w:val="16"/>
              </w:rPr>
              <w:br/>
            </w:r>
            <w:r w:rsidRPr="00B21F46">
              <w:rPr>
                <w:i/>
                <w:sz w:val="16"/>
              </w:rPr>
              <w:t>ley</w:t>
            </w:r>
          </w:p>
        </w:tc>
        <w:tc>
          <w:tcPr>
            <w:tcW w:w="1229" w:type="dxa"/>
            <w:shd w:val="clear" w:color="auto" w:fill="auto"/>
          </w:tcPr>
          <w:p w14:paraId="61C90056" w14:textId="77777777" w:rsidR="0036069F" w:rsidRPr="00B21F46" w:rsidRDefault="0036069F" w:rsidP="004746DD">
            <w:pPr>
              <w:spacing w:before="40" w:after="40" w:line="220" w:lineRule="exact"/>
              <w:jc w:val="right"/>
              <w:rPr>
                <w:sz w:val="18"/>
              </w:rPr>
            </w:pPr>
            <w:r w:rsidRPr="00B21F46">
              <w:rPr>
                <w:i/>
                <w:sz w:val="16"/>
              </w:rPr>
              <w:t>Presupuesto modificado</w:t>
            </w:r>
          </w:p>
        </w:tc>
        <w:tc>
          <w:tcPr>
            <w:tcW w:w="1229" w:type="dxa"/>
            <w:shd w:val="clear" w:color="auto" w:fill="auto"/>
          </w:tcPr>
          <w:p w14:paraId="771ECAB7" w14:textId="77777777" w:rsidR="0036069F" w:rsidRPr="00B21F46" w:rsidRDefault="0036069F" w:rsidP="004746DD">
            <w:pPr>
              <w:spacing w:before="40" w:after="40" w:line="220" w:lineRule="exact"/>
              <w:jc w:val="right"/>
              <w:rPr>
                <w:sz w:val="18"/>
              </w:rPr>
            </w:pPr>
            <w:r w:rsidRPr="00B21F46">
              <w:rPr>
                <w:i/>
                <w:sz w:val="16"/>
              </w:rPr>
              <w:t>Ejecutado</w:t>
            </w:r>
          </w:p>
        </w:tc>
        <w:tc>
          <w:tcPr>
            <w:tcW w:w="1229" w:type="dxa"/>
            <w:shd w:val="clear" w:color="auto" w:fill="auto"/>
          </w:tcPr>
          <w:p w14:paraId="7353C8C3"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w:t>
            </w:r>
          </w:p>
        </w:tc>
      </w:tr>
      <w:tr w:rsidR="0036069F" w:rsidRPr="00B21F46" w14:paraId="6510EB67"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shd w:val="clear" w:color="auto" w:fill="auto"/>
            <w:vAlign w:val="bottom"/>
          </w:tcPr>
          <w:p w14:paraId="5A0F59FD" w14:textId="77777777" w:rsidR="0036069F" w:rsidRPr="00B21F46" w:rsidRDefault="0036069F" w:rsidP="004746DD">
            <w:pPr>
              <w:spacing w:before="40" w:after="40" w:line="220" w:lineRule="exact"/>
              <w:rPr>
                <w:sz w:val="18"/>
              </w:rPr>
            </w:pPr>
            <w:r>
              <w:rPr>
                <w:sz w:val="18"/>
              </w:rPr>
              <w:t>2020</w:t>
            </w:r>
          </w:p>
        </w:tc>
        <w:tc>
          <w:tcPr>
            <w:tcW w:w="1227" w:type="dxa"/>
            <w:shd w:val="clear" w:color="auto" w:fill="auto"/>
          </w:tcPr>
          <w:p w14:paraId="19FC1CF3"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Funcionamiento </w:t>
            </w:r>
          </w:p>
        </w:tc>
        <w:tc>
          <w:tcPr>
            <w:tcW w:w="1229" w:type="dxa"/>
            <w:shd w:val="clear" w:color="auto" w:fill="auto"/>
          </w:tcPr>
          <w:p w14:paraId="77EF482D"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7</w:t>
            </w:r>
            <w:r>
              <w:rPr>
                <w:rFonts w:eastAsia="Times New Roman"/>
                <w:sz w:val="18"/>
                <w:lang w:val="es-ES_tradnl"/>
              </w:rPr>
              <w:t xml:space="preserve"> </w:t>
            </w:r>
            <w:r w:rsidRPr="00B21F46">
              <w:rPr>
                <w:rFonts w:eastAsia="Times New Roman"/>
                <w:sz w:val="18"/>
                <w:lang w:val="es-ES_tradnl"/>
              </w:rPr>
              <w:t>139</w:t>
            </w:r>
            <w:r>
              <w:rPr>
                <w:rFonts w:eastAsia="Times New Roman"/>
                <w:sz w:val="18"/>
                <w:lang w:val="es-ES_tradnl"/>
              </w:rPr>
              <w:t xml:space="preserve"> </w:t>
            </w:r>
            <w:r w:rsidRPr="00B21F46">
              <w:rPr>
                <w:rFonts w:eastAsia="Times New Roman"/>
                <w:sz w:val="18"/>
                <w:lang w:val="es-ES_tradnl"/>
              </w:rPr>
              <w:t>508,00</w:t>
            </w:r>
          </w:p>
        </w:tc>
        <w:tc>
          <w:tcPr>
            <w:tcW w:w="1229" w:type="dxa"/>
            <w:shd w:val="clear" w:color="auto" w:fill="auto"/>
          </w:tcPr>
          <w:p w14:paraId="31B0E581"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7</w:t>
            </w:r>
            <w:r>
              <w:rPr>
                <w:rFonts w:eastAsia="Times New Roman"/>
                <w:sz w:val="18"/>
                <w:lang w:val="es-ES_tradnl"/>
              </w:rPr>
              <w:t xml:space="preserve"> </w:t>
            </w:r>
            <w:r w:rsidRPr="00B21F46">
              <w:rPr>
                <w:rFonts w:eastAsia="Times New Roman"/>
                <w:sz w:val="18"/>
                <w:lang w:val="es-ES_tradnl"/>
              </w:rPr>
              <w:t>139</w:t>
            </w:r>
            <w:r>
              <w:rPr>
                <w:rFonts w:eastAsia="Times New Roman"/>
                <w:sz w:val="18"/>
                <w:lang w:val="es-ES_tradnl"/>
              </w:rPr>
              <w:t xml:space="preserve"> </w:t>
            </w:r>
            <w:r w:rsidRPr="00B21F46">
              <w:rPr>
                <w:rFonts w:eastAsia="Times New Roman"/>
                <w:sz w:val="18"/>
                <w:lang w:val="es-ES_tradnl"/>
              </w:rPr>
              <w:t>508,00</w:t>
            </w:r>
          </w:p>
        </w:tc>
        <w:tc>
          <w:tcPr>
            <w:tcW w:w="1229" w:type="dxa"/>
            <w:shd w:val="clear" w:color="auto" w:fill="auto"/>
          </w:tcPr>
          <w:p w14:paraId="6A6142C7"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6</w:t>
            </w:r>
            <w:r>
              <w:rPr>
                <w:rFonts w:eastAsia="Times New Roman"/>
                <w:sz w:val="18"/>
                <w:lang w:val="es-ES_tradnl"/>
              </w:rPr>
              <w:t xml:space="preserve"> </w:t>
            </w:r>
            <w:r w:rsidRPr="00B21F46">
              <w:rPr>
                <w:rFonts w:eastAsia="Times New Roman"/>
                <w:sz w:val="18"/>
                <w:lang w:val="es-ES_tradnl"/>
              </w:rPr>
              <w:t>132</w:t>
            </w:r>
            <w:r>
              <w:rPr>
                <w:rFonts w:eastAsia="Times New Roman"/>
                <w:sz w:val="18"/>
                <w:lang w:val="es-ES_tradnl"/>
              </w:rPr>
              <w:t xml:space="preserve"> </w:t>
            </w:r>
            <w:r w:rsidRPr="00B21F46">
              <w:rPr>
                <w:rFonts w:eastAsia="Times New Roman"/>
                <w:sz w:val="18"/>
                <w:lang w:val="es-ES_tradnl"/>
              </w:rPr>
              <w:t>308,36</w:t>
            </w:r>
          </w:p>
        </w:tc>
        <w:tc>
          <w:tcPr>
            <w:tcW w:w="1229" w:type="dxa"/>
            <w:shd w:val="clear" w:color="auto" w:fill="auto"/>
          </w:tcPr>
          <w:p w14:paraId="304BBFFC"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86</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451509F3"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bottom w:val="single" w:sz="4" w:space="0" w:color="auto"/>
            </w:tcBorders>
            <w:shd w:val="clear" w:color="auto" w:fill="auto"/>
            <w:vAlign w:val="bottom"/>
          </w:tcPr>
          <w:p w14:paraId="5523CBD9" w14:textId="77777777" w:rsidR="0036069F" w:rsidRPr="00B21F46" w:rsidRDefault="0036069F" w:rsidP="004746DD">
            <w:pPr>
              <w:spacing w:before="40" w:after="40" w:line="220" w:lineRule="exact"/>
              <w:rPr>
                <w:sz w:val="18"/>
              </w:rPr>
            </w:pPr>
          </w:p>
        </w:tc>
        <w:tc>
          <w:tcPr>
            <w:tcW w:w="1227" w:type="dxa"/>
            <w:tcBorders>
              <w:bottom w:val="single" w:sz="4" w:space="0" w:color="auto"/>
            </w:tcBorders>
            <w:shd w:val="clear" w:color="auto" w:fill="auto"/>
          </w:tcPr>
          <w:p w14:paraId="59502038" w14:textId="77777777" w:rsidR="0036069F" w:rsidRPr="00B21F46" w:rsidRDefault="0036069F" w:rsidP="004746DD">
            <w:pPr>
              <w:spacing w:before="40" w:after="40" w:line="220" w:lineRule="exact"/>
              <w:rPr>
                <w:sz w:val="18"/>
              </w:rPr>
            </w:pPr>
            <w:r w:rsidRPr="00B21F46">
              <w:rPr>
                <w:rFonts w:eastAsia="Times New Roman"/>
                <w:sz w:val="18"/>
                <w:lang w:val="es-ES_tradnl"/>
              </w:rPr>
              <w:t xml:space="preserve">Inversiones </w:t>
            </w:r>
          </w:p>
        </w:tc>
        <w:tc>
          <w:tcPr>
            <w:tcW w:w="1229" w:type="dxa"/>
            <w:tcBorders>
              <w:bottom w:val="single" w:sz="4" w:space="0" w:color="auto"/>
            </w:tcBorders>
            <w:shd w:val="clear" w:color="auto" w:fill="auto"/>
          </w:tcPr>
          <w:p w14:paraId="71F0DCC2"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3</w:t>
            </w:r>
            <w:r>
              <w:rPr>
                <w:rFonts w:eastAsia="Times New Roman"/>
                <w:sz w:val="18"/>
                <w:lang w:val="es-ES_tradnl"/>
              </w:rPr>
              <w:t xml:space="preserve"> </w:t>
            </w:r>
            <w:r w:rsidRPr="00B21F46">
              <w:rPr>
                <w:rFonts w:eastAsia="Times New Roman"/>
                <w:sz w:val="18"/>
                <w:lang w:val="es-ES_tradnl"/>
              </w:rPr>
              <w:t>714</w:t>
            </w:r>
            <w:r>
              <w:rPr>
                <w:rFonts w:eastAsia="Times New Roman"/>
                <w:sz w:val="18"/>
                <w:lang w:val="es-ES_tradnl"/>
              </w:rPr>
              <w:t xml:space="preserve"> </w:t>
            </w:r>
            <w:r w:rsidRPr="00B21F46">
              <w:rPr>
                <w:rFonts w:eastAsia="Times New Roman"/>
                <w:sz w:val="18"/>
                <w:lang w:val="es-ES_tradnl"/>
              </w:rPr>
              <w:t>278,00</w:t>
            </w:r>
          </w:p>
        </w:tc>
        <w:tc>
          <w:tcPr>
            <w:tcW w:w="1229" w:type="dxa"/>
            <w:tcBorders>
              <w:bottom w:val="single" w:sz="4" w:space="0" w:color="auto"/>
            </w:tcBorders>
            <w:shd w:val="clear" w:color="auto" w:fill="auto"/>
          </w:tcPr>
          <w:p w14:paraId="4051E534"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3</w:t>
            </w:r>
            <w:r>
              <w:rPr>
                <w:rFonts w:eastAsia="Times New Roman"/>
                <w:sz w:val="18"/>
                <w:lang w:val="es-ES_tradnl"/>
              </w:rPr>
              <w:t xml:space="preserve"> </w:t>
            </w:r>
            <w:r w:rsidRPr="00B21F46">
              <w:rPr>
                <w:rFonts w:eastAsia="Times New Roman"/>
                <w:sz w:val="18"/>
                <w:lang w:val="es-ES_tradnl"/>
              </w:rPr>
              <w:t>714</w:t>
            </w:r>
            <w:r>
              <w:rPr>
                <w:rFonts w:eastAsia="Times New Roman"/>
                <w:sz w:val="18"/>
                <w:lang w:val="es-ES_tradnl"/>
              </w:rPr>
              <w:t xml:space="preserve"> </w:t>
            </w:r>
            <w:r w:rsidRPr="00B21F46">
              <w:rPr>
                <w:rFonts w:eastAsia="Times New Roman"/>
                <w:sz w:val="18"/>
                <w:lang w:val="es-ES_tradnl"/>
              </w:rPr>
              <w:t>278,00</w:t>
            </w:r>
          </w:p>
        </w:tc>
        <w:tc>
          <w:tcPr>
            <w:tcW w:w="1229" w:type="dxa"/>
            <w:tcBorders>
              <w:bottom w:val="single" w:sz="4" w:space="0" w:color="auto"/>
            </w:tcBorders>
            <w:shd w:val="clear" w:color="auto" w:fill="auto"/>
          </w:tcPr>
          <w:p w14:paraId="20D2D6EE" w14:textId="77777777" w:rsidR="0036069F" w:rsidRPr="00B21F46" w:rsidRDefault="0036069F" w:rsidP="004746DD">
            <w:pPr>
              <w:spacing w:before="40" w:after="40" w:line="220" w:lineRule="exact"/>
              <w:jc w:val="right"/>
              <w:rPr>
                <w:sz w:val="18"/>
              </w:rPr>
            </w:pPr>
            <w:r w:rsidRPr="00B21F46">
              <w:rPr>
                <w:rFonts w:eastAsia="Times New Roman"/>
                <w:sz w:val="18"/>
                <w:lang w:val="es-ES_tradnl"/>
              </w:rPr>
              <w:t>3</w:t>
            </w:r>
            <w:r>
              <w:rPr>
                <w:rFonts w:eastAsia="Times New Roman"/>
                <w:sz w:val="18"/>
                <w:lang w:val="es-ES_tradnl"/>
              </w:rPr>
              <w:t xml:space="preserve"> </w:t>
            </w:r>
            <w:r w:rsidRPr="00B21F46">
              <w:rPr>
                <w:rFonts w:eastAsia="Times New Roman"/>
                <w:sz w:val="18"/>
                <w:lang w:val="es-ES_tradnl"/>
              </w:rPr>
              <w:t>647</w:t>
            </w:r>
            <w:r>
              <w:rPr>
                <w:rFonts w:eastAsia="Times New Roman"/>
                <w:sz w:val="18"/>
                <w:lang w:val="es-ES_tradnl"/>
              </w:rPr>
              <w:t xml:space="preserve"> </w:t>
            </w:r>
            <w:r w:rsidRPr="00B21F46">
              <w:rPr>
                <w:rFonts w:eastAsia="Times New Roman"/>
                <w:sz w:val="18"/>
                <w:lang w:val="es-ES_tradnl"/>
              </w:rPr>
              <w:t>900,51</w:t>
            </w:r>
          </w:p>
        </w:tc>
        <w:tc>
          <w:tcPr>
            <w:tcW w:w="1229" w:type="dxa"/>
            <w:tcBorders>
              <w:bottom w:val="single" w:sz="4" w:space="0" w:color="auto"/>
            </w:tcBorders>
            <w:shd w:val="clear" w:color="auto" w:fill="auto"/>
          </w:tcPr>
          <w:p w14:paraId="538C3689" w14:textId="77777777" w:rsidR="0036069F" w:rsidRPr="00B21F46" w:rsidRDefault="0036069F" w:rsidP="004746DD">
            <w:pPr>
              <w:spacing w:before="40" w:after="40" w:line="220" w:lineRule="exact"/>
              <w:jc w:val="right"/>
              <w:rPr>
                <w:sz w:val="18"/>
              </w:rPr>
            </w:pPr>
            <w:r w:rsidRPr="00B21F46">
              <w:rPr>
                <w:rFonts w:eastAsia="Times New Roman"/>
                <w:bCs/>
                <w:sz w:val="18"/>
                <w:lang w:val="es-ES_tradnl"/>
              </w:rPr>
              <w:t>98</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3FFD8097" w14:textId="77777777" w:rsidTr="00474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4" w:space="0" w:color="auto"/>
              <w:bottom w:val="single" w:sz="4" w:space="0" w:color="auto"/>
            </w:tcBorders>
            <w:shd w:val="clear" w:color="auto" w:fill="auto"/>
            <w:vAlign w:val="bottom"/>
          </w:tcPr>
          <w:p w14:paraId="532B837F" w14:textId="77777777" w:rsidR="0036069F" w:rsidRPr="00B21F46" w:rsidRDefault="0036069F" w:rsidP="004746DD">
            <w:pPr>
              <w:spacing w:before="80" w:after="80" w:line="220" w:lineRule="exact"/>
              <w:ind w:left="283"/>
              <w:rPr>
                <w:b/>
                <w:sz w:val="18"/>
              </w:rPr>
            </w:pPr>
          </w:p>
        </w:tc>
        <w:tc>
          <w:tcPr>
            <w:tcW w:w="1227" w:type="dxa"/>
            <w:tcBorders>
              <w:top w:val="single" w:sz="4" w:space="0" w:color="auto"/>
              <w:bottom w:val="single" w:sz="4" w:space="0" w:color="auto"/>
            </w:tcBorders>
            <w:shd w:val="clear" w:color="auto" w:fill="auto"/>
          </w:tcPr>
          <w:p w14:paraId="47607F45" w14:textId="77777777" w:rsidR="0036069F" w:rsidRPr="00B21F46" w:rsidRDefault="0036069F" w:rsidP="004746DD">
            <w:pPr>
              <w:spacing w:before="80" w:after="80" w:line="220" w:lineRule="exact"/>
              <w:rPr>
                <w:b/>
                <w:sz w:val="18"/>
              </w:rPr>
            </w:pPr>
            <w:r w:rsidRPr="00B21F46">
              <w:rPr>
                <w:rFonts w:eastAsia="Times New Roman"/>
                <w:b/>
                <w:bCs/>
                <w:sz w:val="18"/>
                <w:lang w:val="es-ES_tradnl"/>
              </w:rPr>
              <w:t xml:space="preserve">Total </w:t>
            </w:r>
          </w:p>
        </w:tc>
        <w:tc>
          <w:tcPr>
            <w:tcW w:w="1229" w:type="dxa"/>
            <w:tcBorders>
              <w:top w:val="single" w:sz="4" w:space="0" w:color="auto"/>
              <w:bottom w:val="single" w:sz="4" w:space="0" w:color="auto"/>
            </w:tcBorders>
            <w:shd w:val="clear" w:color="auto" w:fill="auto"/>
          </w:tcPr>
          <w:p w14:paraId="5BFF55A1"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10 853 786,00</w:t>
            </w:r>
          </w:p>
        </w:tc>
        <w:tc>
          <w:tcPr>
            <w:tcW w:w="1229" w:type="dxa"/>
            <w:tcBorders>
              <w:top w:val="single" w:sz="4" w:space="0" w:color="auto"/>
              <w:bottom w:val="single" w:sz="4" w:space="0" w:color="auto"/>
            </w:tcBorders>
            <w:shd w:val="clear" w:color="auto" w:fill="auto"/>
          </w:tcPr>
          <w:p w14:paraId="6D84D9FA"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10 853 786,00</w:t>
            </w:r>
          </w:p>
        </w:tc>
        <w:tc>
          <w:tcPr>
            <w:tcW w:w="1229" w:type="dxa"/>
            <w:tcBorders>
              <w:top w:val="single" w:sz="4" w:space="0" w:color="auto"/>
              <w:bottom w:val="single" w:sz="4" w:space="0" w:color="auto"/>
            </w:tcBorders>
            <w:shd w:val="clear" w:color="auto" w:fill="auto"/>
          </w:tcPr>
          <w:p w14:paraId="1CAB3985"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9 780 208,87</w:t>
            </w:r>
          </w:p>
        </w:tc>
        <w:tc>
          <w:tcPr>
            <w:tcW w:w="1229" w:type="dxa"/>
            <w:tcBorders>
              <w:top w:val="single" w:sz="4" w:space="0" w:color="auto"/>
              <w:bottom w:val="single" w:sz="4" w:space="0" w:color="auto"/>
            </w:tcBorders>
            <w:shd w:val="clear" w:color="auto" w:fill="auto"/>
          </w:tcPr>
          <w:p w14:paraId="6FCA53CB" w14:textId="77777777" w:rsidR="0036069F" w:rsidRPr="00B21F46" w:rsidRDefault="0036069F" w:rsidP="004746DD">
            <w:pPr>
              <w:spacing w:before="80" w:after="80" w:line="220" w:lineRule="exact"/>
              <w:jc w:val="right"/>
              <w:rPr>
                <w:b/>
                <w:sz w:val="18"/>
              </w:rPr>
            </w:pPr>
            <w:r w:rsidRPr="00B21F46">
              <w:rPr>
                <w:rFonts w:eastAsia="Times New Roman"/>
                <w:b/>
                <w:bCs/>
                <w:sz w:val="18"/>
                <w:lang w:val="es-ES_tradnl"/>
              </w:rPr>
              <w:t>90 %</w:t>
            </w:r>
          </w:p>
        </w:tc>
      </w:tr>
      <w:tr w:rsidR="0036069F" w:rsidRPr="00B21F46" w14:paraId="6C00E939" w14:textId="77777777" w:rsidTr="004746DD">
        <w:tc>
          <w:tcPr>
            <w:tcW w:w="1227" w:type="dxa"/>
            <w:tcBorders>
              <w:top w:val="single" w:sz="4" w:space="0" w:color="auto"/>
            </w:tcBorders>
            <w:shd w:val="clear" w:color="auto" w:fill="auto"/>
            <w:vAlign w:val="bottom"/>
          </w:tcPr>
          <w:p w14:paraId="7B3B05C8" w14:textId="77777777" w:rsidR="0036069F" w:rsidRPr="00B21F46" w:rsidRDefault="0036069F" w:rsidP="004746DD">
            <w:pPr>
              <w:spacing w:before="40" w:after="40" w:line="220" w:lineRule="exact"/>
              <w:rPr>
                <w:sz w:val="18"/>
              </w:rPr>
            </w:pPr>
          </w:p>
        </w:tc>
        <w:tc>
          <w:tcPr>
            <w:tcW w:w="1227" w:type="dxa"/>
            <w:tcBorders>
              <w:top w:val="single" w:sz="4" w:space="0" w:color="auto"/>
            </w:tcBorders>
            <w:shd w:val="clear" w:color="auto" w:fill="auto"/>
          </w:tcPr>
          <w:p w14:paraId="2259BD33" w14:textId="77777777" w:rsidR="0036069F" w:rsidRPr="00B21F46" w:rsidRDefault="0036069F" w:rsidP="004746DD">
            <w:pPr>
              <w:spacing w:before="40" w:after="40" w:line="220" w:lineRule="exact"/>
              <w:rPr>
                <w:rFonts w:eastAsia="Times New Roman"/>
                <w:bCs/>
                <w:sz w:val="18"/>
                <w:lang w:val="es-ES_tradnl"/>
              </w:rPr>
            </w:pPr>
          </w:p>
        </w:tc>
        <w:tc>
          <w:tcPr>
            <w:tcW w:w="1229" w:type="dxa"/>
            <w:tcBorders>
              <w:top w:val="single" w:sz="4" w:space="0" w:color="auto"/>
            </w:tcBorders>
            <w:shd w:val="clear" w:color="auto" w:fill="auto"/>
          </w:tcPr>
          <w:p w14:paraId="67BC0499" w14:textId="77777777" w:rsidR="0036069F" w:rsidRPr="00B21F46" w:rsidRDefault="0036069F" w:rsidP="004746DD">
            <w:pPr>
              <w:spacing w:before="40" w:after="40" w:line="220" w:lineRule="exact"/>
              <w:jc w:val="right"/>
              <w:rPr>
                <w:rFonts w:eastAsia="Times New Roman"/>
                <w:bCs/>
                <w:sz w:val="18"/>
                <w:lang w:val="es-ES_tradnl"/>
              </w:rPr>
            </w:pPr>
          </w:p>
        </w:tc>
        <w:tc>
          <w:tcPr>
            <w:tcW w:w="1229" w:type="dxa"/>
            <w:tcBorders>
              <w:top w:val="single" w:sz="4" w:space="0" w:color="auto"/>
            </w:tcBorders>
            <w:shd w:val="clear" w:color="auto" w:fill="auto"/>
          </w:tcPr>
          <w:p w14:paraId="33094ED4" w14:textId="77777777" w:rsidR="0036069F" w:rsidRPr="00B21F46" w:rsidRDefault="0036069F" w:rsidP="004746DD">
            <w:pPr>
              <w:spacing w:before="40" w:after="40" w:line="220" w:lineRule="exact"/>
              <w:jc w:val="right"/>
              <w:rPr>
                <w:rFonts w:eastAsia="Times New Roman"/>
                <w:bCs/>
                <w:sz w:val="18"/>
                <w:lang w:val="es-ES_tradnl"/>
              </w:rPr>
            </w:pPr>
          </w:p>
        </w:tc>
        <w:tc>
          <w:tcPr>
            <w:tcW w:w="1229" w:type="dxa"/>
            <w:tcBorders>
              <w:top w:val="single" w:sz="4" w:space="0" w:color="auto"/>
            </w:tcBorders>
            <w:shd w:val="clear" w:color="auto" w:fill="auto"/>
          </w:tcPr>
          <w:p w14:paraId="0721EE6A" w14:textId="77777777" w:rsidR="0036069F" w:rsidRPr="00B21F46" w:rsidRDefault="0036069F" w:rsidP="004746DD">
            <w:pPr>
              <w:spacing w:before="40" w:after="40" w:line="220" w:lineRule="exact"/>
              <w:jc w:val="right"/>
              <w:rPr>
                <w:rFonts w:eastAsia="Times New Roman"/>
                <w:bCs/>
                <w:sz w:val="18"/>
                <w:lang w:val="es-ES_tradnl"/>
              </w:rPr>
            </w:pPr>
          </w:p>
        </w:tc>
        <w:tc>
          <w:tcPr>
            <w:tcW w:w="1229" w:type="dxa"/>
            <w:tcBorders>
              <w:top w:val="single" w:sz="4" w:space="0" w:color="auto"/>
            </w:tcBorders>
            <w:shd w:val="clear" w:color="auto" w:fill="auto"/>
          </w:tcPr>
          <w:p w14:paraId="3BC4125A" w14:textId="77777777" w:rsidR="0036069F" w:rsidRPr="00B21F46" w:rsidRDefault="0036069F" w:rsidP="004746DD">
            <w:pPr>
              <w:spacing w:before="40" w:after="40" w:line="220" w:lineRule="exact"/>
              <w:jc w:val="right"/>
              <w:rPr>
                <w:rFonts w:eastAsia="Times New Roman"/>
                <w:bCs/>
                <w:sz w:val="18"/>
                <w:lang w:val="es-ES_tradnl"/>
              </w:rPr>
            </w:pPr>
          </w:p>
        </w:tc>
      </w:tr>
      <w:tr w:rsidR="0036069F" w:rsidRPr="00B21F46" w14:paraId="4EA0E81C" w14:textId="77777777" w:rsidTr="004746DD">
        <w:tc>
          <w:tcPr>
            <w:tcW w:w="1227" w:type="dxa"/>
            <w:shd w:val="clear" w:color="auto" w:fill="auto"/>
          </w:tcPr>
          <w:p w14:paraId="7A002A70" w14:textId="77777777" w:rsidR="0036069F" w:rsidRPr="00B21F46" w:rsidRDefault="0036069F" w:rsidP="004746DD">
            <w:pPr>
              <w:spacing w:before="40" w:after="40" w:line="220" w:lineRule="exact"/>
              <w:rPr>
                <w:sz w:val="18"/>
              </w:rPr>
            </w:pPr>
            <w:r w:rsidRPr="00B21F46">
              <w:rPr>
                <w:i/>
                <w:sz w:val="16"/>
              </w:rPr>
              <w:t>Vigencia</w:t>
            </w:r>
          </w:p>
        </w:tc>
        <w:tc>
          <w:tcPr>
            <w:tcW w:w="1227" w:type="dxa"/>
            <w:shd w:val="clear" w:color="auto" w:fill="auto"/>
          </w:tcPr>
          <w:p w14:paraId="7368F8E7" w14:textId="77777777" w:rsidR="0036069F" w:rsidRPr="00B21F46" w:rsidRDefault="0036069F" w:rsidP="004746DD">
            <w:pPr>
              <w:spacing w:before="40" w:after="40" w:line="220" w:lineRule="exact"/>
              <w:rPr>
                <w:rFonts w:eastAsia="Times New Roman"/>
                <w:bCs/>
                <w:sz w:val="18"/>
                <w:lang w:val="es-ES_tradnl"/>
              </w:rPr>
            </w:pPr>
            <w:r w:rsidRPr="00B21F46">
              <w:rPr>
                <w:i/>
                <w:sz w:val="16"/>
              </w:rPr>
              <w:t>Tipo de presupuesto</w:t>
            </w:r>
          </w:p>
        </w:tc>
        <w:tc>
          <w:tcPr>
            <w:tcW w:w="1229" w:type="dxa"/>
            <w:shd w:val="clear" w:color="auto" w:fill="auto"/>
          </w:tcPr>
          <w:p w14:paraId="1D21BD9E" w14:textId="77777777" w:rsidR="0036069F" w:rsidRPr="00B21F46" w:rsidRDefault="0036069F" w:rsidP="004746DD">
            <w:pPr>
              <w:spacing w:before="40" w:after="40" w:line="220" w:lineRule="exact"/>
              <w:jc w:val="right"/>
              <w:rPr>
                <w:rFonts w:eastAsia="Times New Roman"/>
                <w:bCs/>
                <w:sz w:val="18"/>
                <w:lang w:val="es-ES_tradnl"/>
              </w:rPr>
            </w:pPr>
            <w:r w:rsidRPr="00B21F46">
              <w:rPr>
                <w:i/>
                <w:sz w:val="16"/>
              </w:rPr>
              <w:t>Presupuesto</w:t>
            </w:r>
            <w:r>
              <w:rPr>
                <w:i/>
                <w:sz w:val="16"/>
              </w:rPr>
              <w:br/>
            </w:r>
            <w:r w:rsidRPr="00B21F46">
              <w:rPr>
                <w:i/>
                <w:sz w:val="16"/>
              </w:rPr>
              <w:t>ley</w:t>
            </w:r>
          </w:p>
        </w:tc>
        <w:tc>
          <w:tcPr>
            <w:tcW w:w="1229" w:type="dxa"/>
            <w:shd w:val="clear" w:color="auto" w:fill="auto"/>
          </w:tcPr>
          <w:p w14:paraId="32740814" w14:textId="77777777" w:rsidR="0036069F" w:rsidRPr="00B21F46" w:rsidRDefault="0036069F" w:rsidP="004746DD">
            <w:pPr>
              <w:spacing w:before="40" w:after="40" w:line="220" w:lineRule="exact"/>
              <w:jc w:val="right"/>
              <w:rPr>
                <w:rFonts w:eastAsia="Times New Roman"/>
                <w:bCs/>
                <w:sz w:val="18"/>
                <w:lang w:val="es-ES_tradnl"/>
              </w:rPr>
            </w:pPr>
            <w:r w:rsidRPr="00B21F46">
              <w:rPr>
                <w:i/>
                <w:sz w:val="16"/>
              </w:rPr>
              <w:t>Presupuesto modificado</w:t>
            </w:r>
          </w:p>
        </w:tc>
        <w:tc>
          <w:tcPr>
            <w:tcW w:w="1229" w:type="dxa"/>
            <w:shd w:val="clear" w:color="auto" w:fill="auto"/>
          </w:tcPr>
          <w:p w14:paraId="2866AB27" w14:textId="77777777" w:rsidR="0036069F" w:rsidRPr="00B21F46" w:rsidRDefault="0036069F" w:rsidP="004746DD">
            <w:pPr>
              <w:spacing w:before="40" w:after="40" w:line="220" w:lineRule="exact"/>
              <w:jc w:val="right"/>
              <w:rPr>
                <w:rFonts w:eastAsia="Times New Roman"/>
                <w:bCs/>
                <w:sz w:val="18"/>
                <w:lang w:val="es-ES_tradnl"/>
              </w:rPr>
            </w:pPr>
            <w:r w:rsidRPr="00B21F46">
              <w:rPr>
                <w:i/>
                <w:sz w:val="16"/>
              </w:rPr>
              <w:t>Ejecutado</w:t>
            </w:r>
          </w:p>
        </w:tc>
        <w:tc>
          <w:tcPr>
            <w:tcW w:w="1229" w:type="dxa"/>
            <w:shd w:val="clear" w:color="auto" w:fill="auto"/>
          </w:tcPr>
          <w:p w14:paraId="05C0C060"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bCs/>
                <w:sz w:val="18"/>
                <w:lang w:val="es-ES_tradnl"/>
              </w:rPr>
              <w:t>%</w:t>
            </w:r>
          </w:p>
        </w:tc>
      </w:tr>
      <w:tr w:rsidR="0036069F" w:rsidRPr="00B21F46" w14:paraId="03CA9F91" w14:textId="77777777" w:rsidTr="004746DD">
        <w:tc>
          <w:tcPr>
            <w:tcW w:w="1227" w:type="dxa"/>
            <w:shd w:val="clear" w:color="auto" w:fill="auto"/>
            <w:vAlign w:val="bottom"/>
          </w:tcPr>
          <w:p w14:paraId="0DF54DB8" w14:textId="77777777" w:rsidR="0036069F" w:rsidRPr="00B21F46" w:rsidRDefault="0036069F" w:rsidP="004746DD">
            <w:pPr>
              <w:spacing w:before="40" w:after="40" w:line="220" w:lineRule="exact"/>
              <w:rPr>
                <w:sz w:val="18"/>
              </w:rPr>
            </w:pPr>
            <w:r>
              <w:rPr>
                <w:sz w:val="18"/>
              </w:rPr>
              <w:t>2021</w:t>
            </w:r>
          </w:p>
        </w:tc>
        <w:tc>
          <w:tcPr>
            <w:tcW w:w="1227" w:type="dxa"/>
            <w:shd w:val="clear" w:color="auto" w:fill="auto"/>
          </w:tcPr>
          <w:p w14:paraId="16B353A1" w14:textId="77777777" w:rsidR="0036069F" w:rsidRPr="00B21F46" w:rsidRDefault="0036069F" w:rsidP="004746DD">
            <w:pPr>
              <w:spacing w:before="40" w:after="40" w:line="220" w:lineRule="exact"/>
              <w:rPr>
                <w:rFonts w:eastAsia="Times New Roman"/>
                <w:bCs/>
                <w:sz w:val="18"/>
                <w:lang w:val="es-ES_tradnl"/>
              </w:rPr>
            </w:pPr>
            <w:r w:rsidRPr="00B21F46">
              <w:rPr>
                <w:rFonts w:eastAsia="Times New Roman"/>
                <w:sz w:val="18"/>
                <w:lang w:val="es-ES_tradnl"/>
              </w:rPr>
              <w:t xml:space="preserve">Funcionamiento </w:t>
            </w:r>
          </w:p>
        </w:tc>
        <w:tc>
          <w:tcPr>
            <w:tcW w:w="1229" w:type="dxa"/>
            <w:shd w:val="clear" w:color="auto" w:fill="auto"/>
          </w:tcPr>
          <w:p w14:paraId="789BFB69"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sz w:val="18"/>
                <w:lang w:val="es-ES_tradnl"/>
              </w:rPr>
              <w:t>7</w:t>
            </w:r>
            <w:r>
              <w:rPr>
                <w:rFonts w:eastAsia="Times New Roman"/>
                <w:sz w:val="18"/>
                <w:lang w:val="es-ES_tradnl"/>
              </w:rPr>
              <w:t xml:space="preserve"> </w:t>
            </w:r>
            <w:r w:rsidRPr="00B21F46">
              <w:rPr>
                <w:rFonts w:eastAsia="Times New Roman"/>
                <w:sz w:val="18"/>
                <w:lang w:val="es-ES_tradnl"/>
              </w:rPr>
              <w:t>631</w:t>
            </w:r>
            <w:r>
              <w:rPr>
                <w:rFonts w:eastAsia="Times New Roman"/>
                <w:sz w:val="18"/>
                <w:lang w:val="es-ES_tradnl"/>
              </w:rPr>
              <w:t xml:space="preserve"> </w:t>
            </w:r>
            <w:r w:rsidRPr="00B21F46">
              <w:rPr>
                <w:rFonts w:eastAsia="Times New Roman"/>
                <w:sz w:val="18"/>
                <w:lang w:val="es-ES_tradnl"/>
              </w:rPr>
              <w:t>278,00</w:t>
            </w:r>
          </w:p>
        </w:tc>
        <w:tc>
          <w:tcPr>
            <w:tcW w:w="1229" w:type="dxa"/>
            <w:shd w:val="clear" w:color="auto" w:fill="auto"/>
          </w:tcPr>
          <w:p w14:paraId="1308E6A1"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sz w:val="18"/>
                <w:lang w:val="es-ES_tradnl"/>
              </w:rPr>
              <w:t>3</w:t>
            </w:r>
            <w:r>
              <w:rPr>
                <w:rFonts w:eastAsia="Times New Roman"/>
                <w:sz w:val="18"/>
                <w:lang w:val="es-ES_tradnl"/>
              </w:rPr>
              <w:t xml:space="preserve"> </w:t>
            </w:r>
            <w:r w:rsidRPr="00B21F46">
              <w:rPr>
                <w:rFonts w:eastAsia="Times New Roman"/>
                <w:sz w:val="18"/>
                <w:lang w:val="es-ES_tradnl"/>
              </w:rPr>
              <w:t>572</w:t>
            </w:r>
            <w:r>
              <w:rPr>
                <w:rFonts w:eastAsia="Times New Roman"/>
                <w:sz w:val="18"/>
                <w:lang w:val="es-ES_tradnl"/>
              </w:rPr>
              <w:t xml:space="preserve"> </w:t>
            </w:r>
            <w:r w:rsidRPr="00B21F46">
              <w:rPr>
                <w:rFonts w:eastAsia="Times New Roman"/>
                <w:sz w:val="18"/>
                <w:lang w:val="es-ES_tradnl"/>
              </w:rPr>
              <w:t>914,00</w:t>
            </w:r>
          </w:p>
        </w:tc>
        <w:tc>
          <w:tcPr>
            <w:tcW w:w="1229" w:type="dxa"/>
            <w:shd w:val="clear" w:color="auto" w:fill="auto"/>
          </w:tcPr>
          <w:p w14:paraId="57846F26"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sz w:val="18"/>
                <w:lang w:val="es-ES_tradnl"/>
              </w:rPr>
              <w:t>2</w:t>
            </w:r>
            <w:r>
              <w:rPr>
                <w:rFonts w:eastAsia="Times New Roman"/>
                <w:sz w:val="18"/>
                <w:lang w:val="es-ES_tradnl"/>
              </w:rPr>
              <w:t xml:space="preserve"> </w:t>
            </w:r>
            <w:r w:rsidRPr="00B21F46">
              <w:rPr>
                <w:rFonts w:eastAsia="Times New Roman"/>
                <w:sz w:val="18"/>
                <w:lang w:val="es-ES_tradnl"/>
              </w:rPr>
              <w:t>871</w:t>
            </w:r>
            <w:r>
              <w:rPr>
                <w:rFonts w:eastAsia="Times New Roman"/>
                <w:sz w:val="18"/>
                <w:lang w:val="es-ES_tradnl"/>
              </w:rPr>
              <w:t xml:space="preserve"> </w:t>
            </w:r>
            <w:r w:rsidRPr="00B21F46">
              <w:rPr>
                <w:rFonts w:eastAsia="Times New Roman"/>
                <w:sz w:val="18"/>
                <w:lang w:val="es-ES_tradnl"/>
              </w:rPr>
              <w:t>157,29</w:t>
            </w:r>
          </w:p>
        </w:tc>
        <w:tc>
          <w:tcPr>
            <w:tcW w:w="1229" w:type="dxa"/>
            <w:shd w:val="clear" w:color="auto" w:fill="auto"/>
          </w:tcPr>
          <w:p w14:paraId="0EA8FBA5"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bCs/>
                <w:sz w:val="18"/>
                <w:lang w:val="es-ES_tradnl"/>
              </w:rPr>
              <w:t>80</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58E665F4" w14:textId="77777777" w:rsidTr="004746DD">
        <w:tc>
          <w:tcPr>
            <w:tcW w:w="1227" w:type="dxa"/>
            <w:tcBorders>
              <w:bottom w:val="single" w:sz="4" w:space="0" w:color="auto"/>
            </w:tcBorders>
            <w:shd w:val="clear" w:color="auto" w:fill="auto"/>
            <w:vAlign w:val="bottom"/>
          </w:tcPr>
          <w:p w14:paraId="0F58411D" w14:textId="752BCB3E" w:rsidR="0036069F" w:rsidRPr="00B21F46" w:rsidRDefault="0036069F" w:rsidP="004746DD">
            <w:pPr>
              <w:spacing w:before="40" w:after="40" w:line="220" w:lineRule="exact"/>
              <w:rPr>
                <w:sz w:val="18"/>
              </w:rPr>
            </w:pPr>
            <w:r>
              <w:rPr>
                <w:sz w:val="18"/>
              </w:rPr>
              <w:t>(</w:t>
            </w:r>
            <w:r w:rsidR="00D20A53">
              <w:rPr>
                <w:sz w:val="18"/>
              </w:rPr>
              <w:t>m</w:t>
            </w:r>
            <w:r>
              <w:rPr>
                <w:sz w:val="18"/>
              </w:rPr>
              <w:t>ayo)</w:t>
            </w:r>
          </w:p>
        </w:tc>
        <w:tc>
          <w:tcPr>
            <w:tcW w:w="1227" w:type="dxa"/>
            <w:tcBorders>
              <w:bottom w:val="single" w:sz="4" w:space="0" w:color="auto"/>
            </w:tcBorders>
            <w:shd w:val="clear" w:color="auto" w:fill="auto"/>
          </w:tcPr>
          <w:p w14:paraId="47C6BB4B" w14:textId="77777777" w:rsidR="0036069F" w:rsidRPr="00B21F46" w:rsidRDefault="0036069F" w:rsidP="004746DD">
            <w:pPr>
              <w:spacing w:before="40" w:after="40" w:line="220" w:lineRule="exact"/>
              <w:rPr>
                <w:rFonts w:eastAsia="Times New Roman"/>
                <w:bCs/>
                <w:sz w:val="18"/>
                <w:lang w:val="es-ES_tradnl"/>
              </w:rPr>
            </w:pPr>
            <w:r w:rsidRPr="00B21F46">
              <w:rPr>
                <w:rFonts w:eastAsia="Times New Roman"/>
                <w:sz w:val="18"/>
                <w:lang w:val="es-ES_tradnl"/>
              </w:rPr>
              <w:t xml:space="preserve">Inversiones </w:t>
            </w:r>
          </w:p>
        </w:tc>
        <w:tc>
          <w:tcPr>
            <w:tcW w:w="1229" w:type="dxa"/>
            <w:tcBorders>
              <w:bottom w:val="single" w:sz="4" w:space="0" w:color="auto"/>
            </w:tcBorders>
            <w:shd w:val="clear" w:color="auto" w:fill="auto"/>
          </w:tcPr>
          <w:p w14:paraId="2E0C0A35"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sz w:val="18"/>
                <w:lang w:val="es-ES_tradnl"/>
              </w:rPr>
              <w:t>3</w:t>
            </w:r>
            <w:r>
              <w:rPr>
                <w:rFonts w:eastAsia="Times New Roman"/>
                <w:sz w:val="18"/>
                <w:lang w:val="es-ES_tradnl"/>
              </w:rPr>
              <w:t xml:space="preserve"> </w:t>
            </w:r>
            <w:r w:rsidRPr="00B21F46">
              <w:rPr>
                <w:rFonts w:eastAsia="Times New Roman"/>
                <w:sz w:val="18"/>
                <w:lang w:val="es-ES_tradnl"/>
              </w:rPr>
              <w:t>953</w:t>
            </w:r>
            <w:r>
              <w:rPr>
                <w:rFonts w:eastAsia="Times New Roman"/>
                <w:sz w:val="18"/>
                <w:lang w:val="es-ES_tradnl"/>
              </w:rPr>
              <w:t xml:space="preserve"> </w:t>
            </w:r>
            <w:r w:rsidRPr="00B21F46">
              <w:rPr>
                <w:rFonts w:eastAsia="Times New Roman"/>
                <w:sz w:val="18"/>
                <w:lang w:val="es-ES_tradnl"/>
              </w:rPr>
              <w:t>769,00</w:t>
            </w:r>
          </w:p>
        </w:tc>
        <w:tc>
          <w:tcPr>
            <w:tcW w:w="1229" w:type="dxa"/>
            <w:tcBorders>
              <w:bottom w:val="single" w:sz="4" w:space="0" w:color="auto"/>
            </w:tcBorders>
            <w:shd w:val="clear" w:color="auto" w:fill="auto"/>
          </w:tcPr>
          <w:p w14:paraId="1EF0648E"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sz w:val="18"/>
                <w:lang w:val="es-ES_tradnl"/>
              </w:rPr>
              <w:t>2</w:t>
            </w:r>
            <w:r>
              <w:rPr>
                <w:rFonts w:eastAsia="Times New Roman"/>
                <w:sz w:val="18"/>
                <w:lang w:val="es-ES_tradnl"/>
              </w:rPr>
              <w:t xml:space="preserve"> </w:t>
            </w:r>
            <w:r w:rsidRPr="00B21F46">
              <w:rPr>
                <w:rFonts w:eastAsia="Times New Roman"/>
                <w:sz w:val="18"/>
                <w:lang w:val="es-ES_tradnl"/>
              </w:rPr>
              <w:t>891</w:t>
            </w:r>
            <w:r>
              <w:rPr>
                <w:rFonts w:eastAsia="Times New Roman"/>
                <w:sz w:val="18"/>
                <w:lang w:val="es-ES_tradnl"/>
              </w:rPr>
              <w:t xml:space="preserve"> </w:t>
            </w:r>
            <w:r w:rsidRPr="00B21F46">
              <w:rPr>
                <w:rFonts w:eastAsia="Times New Roman"/>
                <w:sz w:val="18"/>
                <w:lang w:val="es-ES_tradnl"/>
              </w:rPr>
              <w:t>142,00</w:t>
            </w:r>
          </w:p>
        </w:tc>
        <w:tc>
          <w:tcPr>
            <w:tcW w:w="1229" w:type="dxa"/>
            <w:tcBorders>
              <w:bottom w:val="single" w:sz="4" w:space="0" w:color="auto"/>
            </w:tcBorders>
            <w:shd w:val="clear" w:color="auto" w:fill="auto"/>
          </w:tcPr>
          <w:p w14:paraId="074E5223"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sz w:val="18"/>
                <w:lang w:val="es-ES_tradnl"/>
              </w:rPr>
              <w:t>1</w:t>
            </w:r>
            <w:r>
              <w:rPr>
                <w:rFonts w:eastAsia="Times New Roman"/>
                <w:sz w:val="18"/>
                <w:lang w:val="es-ES_tradnl"/>
              </w:rPr>
              <w:t xml:space="preserve"> </w:t>
            </w:r>
            <w:r w:rsidRPr="00B21F46">
              <w:rPr>
                <w:rFonts w:eastAsia="Times New Roman"/>
                <w:sz w:val="18"/>
                <w:lang w:val="es-ES_tradnl"/>
              </w:rPr>
              <w:t>423</w:t>
            </w:r>
            <w:r>
              <w:rPr>
                <w:rFonts w:eastAsia="Times New Roman"/>
                <w:sz w:val="18"/>
                <w:lang w:val="es-ES_tradnl"/>
              </w:rPr>
              <w:t xml:space="preserve"> </w:t>
            </w:r>
            <w:r w:rsidRPr="00B21F46">
              <w:rPr>
                <w:rFonts w:eastAsia="Times New Roman"/>
                <w:sz w:val="18"/>
                <w:lang w:val="es-ES_tradnl"/>
              </w:rPr>
              <w:t>375,28</w:t>
            </w:r>
          </w:p>
        </w:tc>
        <w:tc>
          <w:tcPr>
            <w:tcW w:w="1229" w:type="dxa"/>
            <w:tcBorders>
              <w:bottom w:val="single" w:sz="4" w:space="0" w:color="auto"/>
            </w:tcBorders>
            <w:shd w:val="clear" w:color="auto" w:fill="auto"/>
          </w:tcPr>
          <w:p w14:paraId="62B1C52E" w14:textId="77777777" w:rsidR="0036069F" w:rsidRPr="00B21F46" w:rsidRDefault="0036069F" w:rsidP="004746DD">
            <w:pPr>
              <w:spacing w:before="40" w:after="40" w:line="220" w:lineRule="exact"/>
              <w:jc w:val="right"/>
              <w:rPr>
                <w:rFonts w:eastAsia="Times New Roman"/>
                <w:bCs/>
                <w:sz w:val="18"/>
                <w:lang w:val="es-ES_tradnl"/>
              </w:rPr>
            </w:pPr>
            <w:r w:rsidRPr="00B21F46">
              <w:rPr>
                <w:rFonts w:eastAsia="Times New Roman"/>
                <w:bCs/>
                <w:sz w:val="18"/>
                <w:lang w:val="es-ES_tradnl"/>
              </w:rPr>
              <w:t>49</w:t>
            </w:r>
            <w:r>
              <w:rPr>
                <w:rFonts w:eastAsia="Times New Roman"/>
                <w:bCs/>
                <w:sz w:val="18"/>
                <w:lang w:val="es-ES_tradnl"/>
              </w:rPr>
              <w:t xml:space="preserve"> </w:t>
            </w:r>
            <w:r w:rsidRPr="00B21F46">
              <w:rPr>
                <w:rFonts w:eastAsia="Times New Roman"/>
                <w:bCs/>
                <w:sz w:val="18"/>
                <w:lang w:val="es-ES_tradnl"/>
              </w:rPr>
              <w:t>%</w:t>
            </w:r>
          </w:p>
        </w:tc>
      </w:tr>
      <w:tr w:rsidR="0036069F" w:rsidRPr="00B21F46" w14:paraId="3E302EFB" w14:textId="77777777" w:rsidTr="004746DD">
        <w:tc>
          <w:tcPr>
            <w:tcW w:w="1227" w:type="dxa"/>
            <w:tcBorders>
              <w:top w:val="single" w:sz="4" w:space="0" w:color="auto"/>
              <w:bottom w:val="single" w:sz="12" w:space="0" w:color="auto"/>
            </w:tcBorders>
            <w:shd w:val="clear" w:color="auto" w:fill="auto"/>
            <w:vAlign w:val="bottom"/>
          </w:tcPr>
          <w:p w14:paraId="19E21F3B" w14:textId="77777777" w:rsidR="0036069F" w:rsidRPr="00B21F46" w:rsidRDefault="0036069F" w:rsidP="004746DD">
            <w:pPr>
              <w:spacing w:before="80" w:after="80" w:line="220" w:lineRule="exact"/>
              <w:ind w:left="283"/>
              <w:rPr>
                <w:b/>
                <w:sz w:val="18"/>
              </w:rPr>
            </w:pPr>
          </w:p>
        </w:tc>
        <w:tc>
          <w:tcPr>
            <w:tcW w:w="1227" w:type="dxa"/>
            <w:tcBorders>
              <w:top w:val="single" w:sz="4" w:space="0" w:color="auto"/>
              <w:bottom w:val="single" w:sz="12" w:space="0" w:color="auto"/>
            </w:tcBorders>
            <w:shd w:val="clear" w:color="auto" w:fill="auto"/>
          </w:tcPr>
          <w:p w14:paraId="12D4C8E4" w14:textId="77777777" w:rsidR="0036069F" w:rsidRPr="00B21F46" w:rsidRDefault="0036069F" w:rsidP="004746DD">
            <w:pPr>
              <w:spacing w:before="80" w:after="80" w:line="220" w:lineRule="exact"/>
              <w:rPr>
                <w:rFonts w:eastAsia="Times New Roman"/>
                <w:b/>
                <w:bCs/>
                <w:sz w:val="18"/>
                <w:lang w:val="es-ES_tradnl"/>
              </w:rPr>
            </w:pPr>
            <w:r w:rsidRPr="00B21F46">
              <w:rPr>
                <w:rFonts w:eastAsia="Times New Roman"/>
                <w:b/>
                <w:bCs/>
                <w:sz w:val="18"/>
                <w:lang w:val="es-ES_tradnl"/>
              </w:rPr>
              <w:t xml:space="preserve">Total </w:t>
            </w:r>
          </w:p>
        </w:tc>
        <w:tc>
          <w:tcPr>
            <w:tcW w:w="1229" w:type="dxa"/>
            <w:tcBorders>
              <w:top w:val="single" w:sz="4" w:space="0" w:color="auto"/>
              <w:bottom w:val="single" w:sz="12" w:space="0" w:color="auto"/>
            </w:tcBorders>
            <w:shd w:val="clear" w:color="auto" w:fill="auto"/>
          </w:tcPr>
          <w:p w14:paraId="082B9DFC" w14:textId="77777777" w:rsidR="0036069F" w:rsidRPr="00B21F46" w:rsidRDefault="0036069F" w:rsidP="004746DD">
            <w:pPr>
              <w:spacing w:before="80" w:after="80" w:line="220" w:lineRule="exact"/>
              <w:jc w:val="right"/>
              <w:rPr>
                <w:rFonts w:eastAsia="Times New Roman"/>
                <w:b/>
                <w:bCs/>
                <w:sz w:val="18"/>
                <w:lang w:val="es-ES_tradnl"/>
              </w:rPr>
            </w:pPr>
            <w:r w:rsidRPr="00B21F46">
              <w:rPr>
                <w:rFonts w:eastAsia="Times New Roman"/>
                <w:b/>
                <w:bCs/>
                <w:sz w:val="18"/>
                <w:lang w:val="es-ES_tradnl"/>
              </w:rPr>
              <w:t>11 585 047,00</w:t>
            </w:r>
          </w:p>
        </w:tc>
        <w:tc>
          <w:tcPr>
            <w:tcW w:w="1229" w:type="dxa"/>
            <w:tcBorders>
              <w:top w:val="single" w:sz="4" w:space="0" w:color="auto"/>
              <w:bottom w:val="single" w:sz="12" w:space="0" w:color="auto"/>
            </w:tcBorders>
            <w:shd w:val="clear" w:color="auto" w:fill="auto"/>
          </w:tcPr>
          <w:p w14:paraId="0C588725" w14:textId="77777777" w:rsidR="0036069F" w:rsidRPr="00B21F46" w:rsidRDefault="0036069F" w:rsidP="004746DD">
            <w:pPr>
              <w:spacing w:before="80" w:after="80" w:line="220" w:lineRule="exact"/>
              <w:jc w:val="right"/>
              <w:rPr>
                <w:rFonts w:eastAsia="Times New Roman"/>
                <w:b/>
                <w:bCs/>
                <w:sz w:val="18"/>
                <w:lang w:val="es-ES_tradnl"/>
              </w:rPr>
            </w:pPr>
            <w:r w:rsidRPr="00B21F46">
              <w:rPr>
                <w:rFonts w:eastAsia="Times New Roman"/>
                <w:b/>
                <w:bCs/>
                <w:sz w:val="18"/>
                <w:lang w:val="es-ES_tradnl"/>
              </w:rPr>
              <w:t>6 464 056,00</w:t>
            </w:r>
          </w:p>
        </w:tc>
        <w:tc>
          <w:tcPr>
            <w:tcW w:w="1229" w:type="dxa"/>
            <w:tcBorders>
              <w:top w:val="single" w:sz="4" w:space="0" w:color="auto"/>
              <w:bottom w:val="single" w:sz="12" w:space="0" w:color="auto"/>
            </w:tcBorders>
            <w:shd w:val="clear" w:color="auto" w:fill="auto"/>
          </w:tcPr>
          <w:p w14:paraId="3B454B91" w14:textId="77777777" w:rsidR="0036069F" w:rsidRPr="00B21F46" w:rsidRDefault="0036069F" w:rsidP="004746DD">
            <w:pPr>
              <w:spacing w:before="80" w:after="80" w:line="220" w:lineRule="exact"/>
              <w:jc w:val="right"/>
              <w:rPr>
                <w:rFonts w:eastAsia="Times New Roman"/>
                <w:b/>
                <w:bCs/>
                <w:sz w:val="18"/>
                <w:lang w:val="es-ES_tradnl"/>
              </w:rPr>
            </w:pPr>
            <w:r w:rsidRPr="00B21F46">
              <w:rPr>
                <w:rFonts w:eastAsia="Times New Roman"/>
                <w:b/>
                <w:bCs/>
                <w:sz w:val="18"/>
                <w:lang w:val="es-ES_tradnl"/>
              </w:rPr>
              <w:t>4 294 532,57</w:t>
            </w:r>
          </w:p>
        </w:tc>
        <w:tc>
          <w:tcPr>
            <w:tcW w:w="1229" w:type="dxa"/>
            <w:tcBorders>
              <w:top w:val="single" w:sz="4" w:space="0" w:color="auto"/>
              <w:bottom w:val="single" w:sz="12" w:space="0" w:color="auto"/>
            </w:tcBorders>
            <w:shd w:val="clear" w:color="auto" w:fill="auto"/>
          </w:tcPr>
          <w:p w14:paraId="6C70CB32" w14:textId="77777777" w:rsidR="0036069F" w:rsidRPr="00B21F46" w:rsidRDefault="0036069F" w:rsidP="004746DD">
            <w:pPr>
              <w:spacing w:before="80" w:after="80" w:line="220" w:lineRule="exact"/>
              <w:jc w:val="right"/>
              <w:rPr>
                <w:rFonts w:eastAsia="Times New Roman"/>
                <w:b/>
                <w:bCs/>
                <w:sz w:val="18"/>
                <w:lang w:val="es-ES_tradnl"/>
              </w:rPr>
            </w:pPr>
            <w:r w:rsidRPr="00B21F46">
              <w:rPr>
                <w:rFonts w:eastAsia="Times New Roman"/>
                <w:b/>
                <w:bCs/>
                <w:sz w:val="18"/>
                <w:lang w:val="es-ES_tradnl"/>
              </w:rPr>
              <w:t>66 %</w:t>
            </w:r>
          </w:p>
        </w:tc>
      </w:tr>
    </w:tbl>
    <w:p w14:paraId="705CFDBC" w14:textId="0340AE3B" w:rsidR="004B6EF8" w:rsidRPr="004B6EF8" w:rsidRDefault="00D31EAF" w:rsidP="0036069F">
      <w:pPr>
        <w:pStyle w:val="SingleTxtG"/>
        <w:tabs>
          <w:tab w:val="clear" w:pos="1701"/>
          <w:tab w:val="clear" w:pos="2268"/>
          <w:tab w:val="clear" w:pos="2835"/>
        </w:tabs>
        <w:spacing w:before="240"/>
        <w:rPr>
          <w:lang w:val="es-PA"/>
        </w:rPr>
      </w:pPr>
      <w:r w:rsidRPr="004B6EF8">
        <w:rPr>
          <w:lang w:val="es-PA"/>
        </w:rPr>
        <w:t>19.</w:t>
      </w:r>
      <w:r w:rsidRPr="004B6EF8">
        <w:rPr>
          <w:lang w:val="es-PA"/>
        </w:rPr>
        <w:tab/>
      </w:r>
      <w:r w:rsidR="004B6EF8" w:rsidRPr="004B6EF8">
        <w:rPr>
          <w:lang w:val="es-PA"/>
        </w:rPr>
        <w:t xml:space="preserve">Se consideran ayudas auxiliares y técnicas: órtesis, prótesis, audífonos, implantes </w:t>
      </w:r>
      <w:r w:rsidR="004B6EF8" w:rsidRPr="00C977DC">
        <w:rPr>
          <w:shd w:val="clear" w:color="auto" w:fill="FFFFFF"/>
          <w:lang w:val="es-ES_tradnl"/>
        </w:rPr>
        <w:t>cocleares</w:t>
      </w:r>
      <w:r w:rsidR="004B6EF8" w:rsidRPr="004B6EF8">
        <w:rPr>
          <w:lang w:val="es-PA"/>
        </w:rPr>
        <w:t>, lentes, bastones, andaderas, muletas, sillas de ruedas, coches ortopédicos, sillas o tinas de baño, sillas sanitarias, camas especiales, accesorios de informática, accesorios para comunicación alternativa y otras que faciliten las actividades de la vida diaria de la persona con discapacidad.</w:t>
      </w:r>
    </w:p>
    <w:tbl>
      <w:tblPr>
        <w:tblStyle w:val="GridTable4-Accent5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3402"/>
        <w:gridCol w:w="993"/>
        <w:gridCol w:w="1559"/>
        <w:gridCol w:w="1416"/>
      </w:tblGrid>
      <w:tr w:rsidR="00C977DC" w:rsidRPr="0036069F" w14:paraId="705CFDC0" w14:textId="77777777" w:rsidTr="0036069F">
        <w:trPr>
          <w:trHeight w:val="240"/>
          <w:tblHeader/>
        </w:trPr>
        <w:tc>
          <w:tcPr>
            <w:cnfStyle w:val="000010000000" w:firstRow="0" w:lastRow="0" w:firstColumn="0" w:lastColumn="0" w:oddVBand="1" w:evenVBand="0" w:oddHBand="0" w:evenHBand="0" w:firstRowFirstColumn="0" w:firstRowLastColumn="0" w:lastRowFirstColumn="0" w:lastRowLastColumn="0"/>
            <w:tcW w:w="7370" w:type="dxa"/>
            <w:gridSpan w:val="4"/>
            <w:tcBorders>
              <w:top w:val="single" w:sz="4" w:space="0" w:color="auto"/>
              <w:bottom w:val="nil"/>
            </w:tcBorders>
            <w:shd w:val="clear" w:color="auto" w:fill="auto"/>
            <w:vAlign w:val="bottom"/>
          </w:tcPr>
          <w:p w14:paraId="705CFDBE" w14:textId="77777777" w:rsidR="004B6EF8" w:rsidRPr="0036069F" w:rsidRDefault="004B6EF8" w:rsidP="0036069F">
            <w:pPr>
              <w:spacing w:before="80" w:after="80" w:line="200" w:lineRule="exact"/>
              <w:contextualSpacing/>
              <w:rPr>
                <w:rFonts w:eastAsia="Times New Roman"/>
                <w:bCs/>
                <w:i/>
                <w:iCs/>
                <w:sz w:val="16"/>
                <w:lang w:val="es-ES_tradnl" w:eastAsia="es-PA"/>
              </w:rPr>
            </w:pPr>
            <w:r w:rsidRPr="0036069F">
              <w:rPr>
                <w:rFonts w:eastAsia="Times New Roman"/>
                <w:bCs/>
                <w:i/>
                <w:iCs/>
                <w:sz w:val="16"/>
                <w:lang w:val="es-ES_tradnl" w:eastAsia="es-PA"/>
              </w:rPr>
              <w:t>Presupuesto para Ayudas Técnicas en US$</w:t>
            </w:r>
          </w:p>
          <w:p w14:paraId="705CFDBF" w14:textId="77777777" w:rsidR="004B6EF8" w:rsidRPr="0036069F" w:rsidRDefault="004B6EF8" w:rsidP="0036069F">
            <w:pPr>
              <w:spacing w:before="80" w:after="80" w:line="200" w:lineRule="exact"/>
              <w:contextualSpacing/>
              <w:rPr>
                <w:rFonts w:eastAsia="Times New Roman"/>
                <w:bCs/>
                <w:i/>
                <w:iCs/>
                <w:sz w:val="16"/>
                <w:lang w:val="es-ES_tradnl" w:eastAsia="es-PA"/>
              </w:rPr>
            </w:pPr>
            <w:r w:rsidRPr="0036069F">
              <w:rPr>
                <w:rFonts w:eastAsia="Times New Roman"/>
                <w:bCs/>
                <w:i/>
                <w:iCs/>
                <w:sz w:val="16"/>
                <w:lang w:val="es-ES_tradnl" w:eastAsia="es-PA"/>
              </w:rPr>
              <w:t>Año 2019 al 2021</w:t>
            </w:r>
          </w:p>
        </w:tc>
      </w:tr>
      <w:tr w:rsidR="0036069F" w:rsidRPr="0036069F" w14:paraId="705CFDC5" w14:textId="77777777" w:rsidTr="0036069F">
        <w:trPr>
          <w:cnfStyle w:val="000000100000" w:firstRow="0" w:lastRow="0" w:firstColumn="0" w:lastColumn="0" w:oddVBand="0" w:evenVBand="0" w:oddHBand="1" w:evenHBand="0" w:firstRowFirstColumn="0" w:firstRowLastColumn="0" w:lastRowFirstColumn="0" w:lastRowLastColumn="0"/>
          <w:trHeight w:val="240"/>
        </w:trPr>
        <w:tc>
          <w:tcPr>
            <w:cnfStyle w:val="000010000000" w:firstRow="0" w:lastRow="0" w:firstColumn="0" w:lastColumn="0" w:oddVBand="1" w:evenVBand="0" w:oddHBand="0" w:evenHBand="0" w:firstRowFirstColumn="0" w:firstRowLastColumn="0" w:lastRowFirstColumn="0" w:lastRowLastColumn="0"/>
            <w:tcW w:w="3402" w:type="dxa"/>
            <w:tcBorders>
              <w:top w:val="nil"/>
              <w:bottom w:val="single" w:sz="12" w:space="0" w:color="auto"/>
            </w:tcBorders>
            <w:shd w:val="clear" w:color="auto" w:fill="auto"/>
            <w:hideMark/>
          </w:tcPr>
          <w:p w14:paraId="705CFDC1" w14:textId="77777777" w:rsidR="004B6EF8" w:rsidRPr="0036069F" w:rsidRDefault="004B6EF8" w:rsidP="0036069F">
            <w:pPr>
              <w:spacing w:before="80" w:after="80" w:line="200" w:lineRule="exact"/>
              <w:contextualSpacing/>
              <w:rPr>
                <w:rFonts w:eastAsia="Times New Roman"/>
                <w:bCs/>
                <w:i/>
                <w:iCs/>
                <w:sz w:val="16"/>
                <w:lang w:val="es-ES_tradnl" w:eastAsia="es-PA"/>
              </w:rPr>
            </w:pPr>
            <w:r w:rsidRPr="0036069F">
              <w:rPr>
                <w:rFonts w:eastAsia="Times New Roman"/>
                <w:bCs/>
                <w:i/>
                <w:iCs/>
                <w:sz w:val="16"/>
                <w:lang w:val="es-ES_tradnl" w:eastAsia="es-PA"/>
              </w:rPr>
              <w:t>Proyecto de Inversión</w:t>
            </w:r>
          </w:p>
        </w:tc>
        <w:tc>
          <w:tcPr>
            <w:tcW w:w="993" w:type="dxa"/>
            <w:tcBorders>
              <w:top w:val="nil"/>
              <w:bottom w:val="single" w:sz="12" w:space="0" w:color="auto"/>
            </w:tcBorders>
            <w:shd w:val="clear" w:color="auto" w:fill="auto"/>
            <w:hideMark/>
          </w:tcPr>
          <w:p w14:paraId="705CFDC2" w14:textId="77777777" w:rsidR="004B6EF8" w:rsidRPr="0036069F" w:rsidRDefault="004B6EF8" w:rsidP="0036069F">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ES_tradnl" w:eastAsia="es-PA"/>
              </w:rPr>
            </w:pPr>
            <w:r w:rsidRPr="0036069F">
              <w:rPr>
                <w:rFonts w:eastAsia="Times New Roman"/>
                <w:bCs/>
                <w:i/>
                <w:iCs/>
                <w:sz w:val="16"/>
                <w:lang w:val="es-ES_tradnl" w:eastAsia="es-PA"/>
              </w:rPr>
              <w:t>Año 2019</w:t>
            </w:r>
          </w:p>
        </w:tc>
        <w:tc>
          <w:tcPr>
            <w:cnfStyle w:val="000010000000" w:firstRow="0" w:lastRow="0" w:firstColumn="0" w:lastColumn="0" w:oddVBand="1" w:evenVBand="0" w:oddHBand="0" w:evenHBand="0" w:firstRowFirstColumn="0" w:firstRowLastColumn="0" w:lastRowFirstColumn="0" w:lastRowLastColumn="0"/>
            <w:tcW w:w="1559" w:type="dxa"/>
            <w:tcBorders>
              <w:top w:val="nil"/>
              <w:bottom w:val="single" w:sz="12" w:space="0" w:color="auto"/>
            </w:tcBorders>
            <w:shd w:val="clear" w:color="auto" w:fill="auto"/>
            <w:hideMark/>
          </w:tcPr>
          <w:p w14:paraId="705CFDC3" w14:textId="77777777" w:rsidR="004B6EF8" w:rsidRPr="0036069F" w:rsidRDefault="004B6EF8" w:rsidP="0036069F">
            <w:pPr>
              <w:spacing w:before="80" w:after="80" w:line="200" w:lineRule="exact"/>
              <w:contextualSpacing/>
              <w:jc w:val="right"/>
              <w:rPr>
                <w:rFonts w:eastAsia="Times New Roman"/>
                <w:bCs/>
                <w:i/>
                <w:iCs/>
                <w:sz w:val="16"/>
                <w:lang w:val="es-ES_tradnl" w:eastAsia="es-PA"/>
              </w:rPr>
            </w:pPr>
            <w:r w:rsidRPr="0036069F">
              <w:rPr>
                <w:rFonts w:eastAsia="Times New Roman"/>
                <w:bCs/>
                <w:i/>
                <w:iCs/>
                <w:sz w:val="16"/>
                <w:lang w:val="es-ES_tradnl" w:eastAsia="es-PA"/>
              </w:rPr>
              <w:t>Año 2020</w:t>
            </w:r>
          </w:p>
        </w:tc>
        <w:tc>
          <w:tcPr>
            <w:tcW w:w="1416" w:type="dxa"/>
            <w:tcBorders>
              <w:top w:val="nil"/>
              <w:bottom w:val="single" w:sz="12" w:space="0" w:color="auto"/>
            </w:tcBorders>
            <w:shd w:val="clear" w:color="auto" w:fill="auto"/>
            <w:hideMark/>
          </w:tcPr>
          <w:p w14:paraId="705CFDC4" w14:textId="77777777" w:rsidR="004B6EF8" w:rsidRPr="0036069F" w:rsidRDefault="004B6EF8" w:rsidP="0036069F">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ES_tradnl" w:eastAsia="es-PA"/>
              </w:rPr>
            </w:pPr>
            <w:r w:rsidRPr="0036069F">
              <w:rPr>
                <w:rFonts w:eastAsia="Times New Roman"/>
                <w:bCs/>
                <w:i/>
                <w:iCs/>
                <w:sz w:val="16"/>
                <w:lang w:val="es-ES_tradnl" w:eastAsia="es-PA"/>
              </w:rPr>
              <w:t>Año 2021</w:t>
            </w:r>
          </w:p>
        </w:tc>
      </w:tr>
      <w:tr w:rsidR="0036069F" w:rsidRPr="0036069F" w14:paraId="705CFDCA" w14:textId="77777777" w:rsidTr="0036069F">
        <w:trPr>
          <w:trHeight w:val="240"/>
        </w:trPr>
        <w:tc>
          <w:tcPr>
            <w:cnfStyle w:val="000010000000" w:firstRow="0" w:lastRow="0" w:firstColumn="0" w:lastColumn="0" w:oddVBand="1" w:evenVBand="0" w:oddHBand="0" w:evenHBand="0" w:firstRowFirstColumn="0" w:firstRowLastColumn="0" w:lastRowFirstColumn="0" w:lastRowLastColumn="0"/>
            <w:tcW w:w="3402" w:type="dxa"/>
            <w:tcBorders>
              <w:top w:val="single" w:sz="12" w:space="0" w:color="auto"/>
              <w:bottom w:val="single" w:sz="12" w:space="0" w:color="auto"/>
            </w:tcBorders>
            <w:shd w:val="clear" w:color="auto" w:fill="auto"/>
            <w:hideMark/>
          </w:tcPr>
          <w:p w14:paraId="705CFDC6" w14:textId="77777777" w:rsidR="004B6EF8" w:rsidRPr="0036069F" w:rsidRDefault="004B6EF8" w:rsidP="0036069F">
            <w:pPr>
              <w:spacing w:before="40" w:after="40" w:line="220" w:lineRule="exact"/>
              <w:contextualSpacing/>
              <w:rPr>
                <w:rFonts w:eastAsia="Times New Roman"/>
                <w:sz w:val="18"/>
                <w:lang w:val="es-ES_tradnl" w:eastAsia="es-PA"/>
              </w:rPr>
            </w:pPr>
            <w:r w:rsidRPr="0036069F">
              <w:rPr>
                <w:rFonts w:eastAsia="Times New Roman"/>
                <w:sz w:val="18"/>
                <w:lang w:val="es-ES_tradnl" w:eastAsia="es-PA"/>
              </w:rPr>
              <w:t>Implementación de apoyo a ayudas técnicas</w:t>
            </w:r>
          </w:p>
        </w:tc>
        <w:tc>
          <w:tcPr>
            <w:tcW w:w="993" w:type="dxa"/>
            <w:tcBorders>
              <w:top w:val="single" w:sz="12" w:space="0" w:color="auto"/>
              <w:bottom w:val="single" w:sz="12" w:space="0" w:color="auto"/>
            </w:tcBorders>
            <w:shd w:val="clear" w:color="auto" w:fill="auto"/>
            <w:hideMark/>
          </w:tcPr>
          <w:p w14:paraId="705CFDC7" w14:textId="3120E5E2" w:rsidR="004B6EF8" w:rsidRPr="0036069F" w:rsidRDefault="004B6EF8" w:rsidP="0036069F">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PA"/>
              </w:rPr>
            </w:pPr>
            <w:r w:rsidRPr="0036069F">
              <w:rPr>
                <w:rFonts w:eastAsia="Times New Roman"/>
                <w:sz w:val="18"/>
                <w:lang w:val="es-ES_tradnl" w:eastAsia="es-PA"/>
              </w:rPr>
              <w:t>33</w:t>
            </w:r>
            <w:r w:rsidR="009C393C">
              <w:rPr>
                <w:rFonts w:eastAsia="Times New Roman"/>
                <w:sz w:val="18"/>
                <w:lang w:val="es-ES_tradnl" w:eastAsia="es-PA"/>
              </w:rPr>
              <w:t xml:space="preserve"> </w:t>
            </w:r>
            <w:r w:rsidRPr="0036069F">
              <w:rPr>
                <w:rFonts w:eastAsia="Times New Roman"/>
                <w:sz w:val="18"/>
                <w:lang w:val="es-ES_tradnl" w:eastAsia="es-PA"/>
              </w:rPr>
              <w:t>000</w:t>
            </w:r>
            <w:r w:rsidR="009C393C">
              <w:rPr>
                <w:rFonts w:eastAsia="Times New Roman"/>
                <w:sz w:val="18"/>
                <w:lang w:val="es-ES_tradnl" w:eastAsia="es-PA"/>
              </w:rPr>
              <w:t>,</w:t>
            </w:r>
            <w:r w:rsidRPr="0036069F">
              <w:rPr>
                <w:rFonts w:eastAsia="Times New Roman"/>
                <w:sz w:val="18"/>
                <w:lang w:val="es-ES_tradnl" w:eastAsia="es-PA"/>
              </w:rPr>
              <w:t>00</w:t>
            </w:r>
          </w:p>
        </w:tc>
        <w:tc>
          <w:tcPr>
            <w:cnfStyle w:val="000010000000" w:firstRow="0" w:lastRow="0" w:firstColumn="0" w:lastColumn="0" w:oddVBand="1" w:evenVBand="0" w:oddHBand="0" w:evenHBand="0" w:firstRowFirstColumn="0" w:firstRowLastColumn="0" w:lastRowFirstColumn="0" w:lastRowLastColumn="0"/>
            <w:tcW w:w="1559" w:type="dxa"/>
            <w:tcBorders>
              <w:top w:val="single" w:sz="12" w:space="0" w:color="auto"/>
              <w:bottom w:val="single" w:sz="12" w:space="0" w:color="auto"/>
            </w:tcBorders>
            <w:shd w:val="clear" w:color="auto" w:fill="auto"/>
            <w:hideMark/>
          </w:tcPr>
          <w:p w14:paraId="705CFDC8" w14:textId="132C3595" w:rsidR="004B6EF8" w:rsidRPr="0036069F" w:rsidRDefault="004B6EF8" w:rsidP="0036069F">
            <w:pPr>
              <w:spacing w:before="40" w:after="40" w:line="220" w:lineRule="exact"/>
              <w:contextualSpacing/>
              <w:jc w:val="right"/>
              <w:rPr>
                <w:rFonts w:eastAsia="Times New Roman"/>
                <w:sz w:val="18"/>
                <w:lang w:val="es-ES_tradnl" w:eastAsia="es-PA"/>
              </w:rPr>
            </w:pPr>
            <w:r w:rsidRPr="0036069F">
              <w:rPr>
                <w:rFonts w:eastAsia="Times New Roman"/>
                <w:sz w:val="18"/>
                <w:lang w:val="es-ES_tradnl" w:eastAsia="es-PA"/>
              </w:rPr>
              <w:t>85</w:t>
            </w:r>
            <w:r w:rsidR="009C393C">
              <w:rPr>
                <w:rFonts w:eastAsia="Times New Roman"/>
                <w:sz w:val="18"/>
                <w:lang w:val="es-ES_tradnl" w:eastAsia="es-PA"/>
              </w:rPr>
              <w:t xml:space="preserve"> </w:t>
            </w:r>
            <w:r w:rsidRPr="0036069F">
              <w:rPr>
                <w:rFonts w:eastAsia="Times New Roman"/>
                <w:sz w:val="18"/>
                <w:lang w:val="es-ES_tradnl" w:eastAsia="es-PA"/>
              </w:rPr>
              <w:t>000</w:t>
            </w:r>
            <w:r w:rsidR="009C393C">
              <w:rPr>
                <w:rFonts w:eastAsia="Times New Roman"/>
                <w:sz w:val="18"/>
                <w:lang w:val="es-ES_tradnl" w:eastAsia="es-PA"/>
              </w:rPr>
              <w:t>,</w:t>
            </w:r>
            <w:r w:rsidRPr="0036069F">
              <w:rPr>
                <w:rFonts w:eastAsia="Times New Roman"/>
                <w:sz w:val="18"/>
                <w:lang w:val="es-ES_tradnl" w:eastAsia="es-PA"/>
              </w:rPr>
              <w:t>00</w:t>
            </w:r>
          </w:p>
        </w:tc>
        <w:tc>
          <w:tcPr>
            <w:tcW w:w="1416" w:type="dxa"/>
            <w:tcBorders>
              <w:top w:val="single" w:sz="12" w:space="0" w:color="auto"/>
              <w:bottom w:val="single" w:sz="12" w:space="0" w:color="auto"/>
            </w:tcBorders>
            <w:shd w:val="clear" w:color="auto" w:fill="auto"/>
            <w:hideMark/>
          </w:tcPr>
          <w:p w14:paraId="705CFDC9" w14:textId="7488382C" w:rsidR="004B6EF8" w:rsidRPr="0036069F" w:rsidRDefault="004B6EF8" w:rsidP="0036069F">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PA"/>
              </w:rPr>
            </w:pPr>
            <w:r w:rsidRPr="0036069F">
              <w:rPr>
                <w:rFonts w:eastAsia="Times New Roman"/>
                <w:sz w:val="18"/>
                <w:lang w:val="es-ES_tradnl" w:eastAsia="es-PA"/>
              </w:rPr>
              <w:t>150</w:t>
            </w:r>
            <w:r w:rsidR="009C393C">
              <w:rPr>
                <w:rFonts w:eastAsia="Times New Roman"/>
                <w:sz w:val="18"/>
                <w:lang w:val="es-ES_tradnl" w:eastAsia="es-PA"/>
              </w:rPr>
              <w:t xml:space="preserve"> </w:t>
            </w:r>
            <w:r w:rsidRPr="0036069F">
              <w:rPr>
                <w:rFonts w:eastAsia="Times New Roman"/>
                <w:sz w:val="18"/>
                <w:lang w:val="es-ES_tradnl" w:eastAsia="es-PA"/>
              </w:rPr>
              <w:t>000</w:t>
            </w:r>
            <w:r w:rsidR="009C393C">
              <w:rPr>
                <w:rFonts w:eastAsia="Times New Roman"/>
                <w:sz w:val="18"/>
                <w:lang w:val="es-ES_tradnl" w:eastAsia="es-PA"/>
              </w:rPr>
              <w:t>,</w:t>
            </w:r>
            <w:r w:rsidRPr="0036069F">
              <w:rPr>
                <w:rFonts w:eastAsia="Times New Roman"/>
                <w:sz w:val="18"/>
                <w:lang w:val="es-ES_tradnl" w:eastAsia="es-PA"/>
              </w:rPr>
              <w:t>00</w:t>
            </w:r>
          </w:p>
        </w:tc>
      </w:tr>
    </w:tbl>
    <w:p w14:paraId="705CFDCC" w14:textId="60644F3D" w:rsidR="004B6EF8" w:rsidRPr="004B6EF8" w:rsidRDefault="00D31EAF" w:rsidP="0036069F">
      <w:pPr>
        <w:pStyle w:val="SingleTxtG"/>
        <w:tabs>
          <w:tab w:val="clear" w:pos="1701"/>
          <w:tab w:val="clear" w:pos="2268"/>
          <w:tab w:val="clear" w:pos="2835"/>
        </w:tabs>
        <w:spacing w:before="240"/>
        <w:rPr>
          <w:lang w:val="es-PA"/>
        </w:rPr>
      </w:pPr>
      <w:r w:rsidRPr="004B6EF8">
        <w:rPr>
          <w:lang w:val="es-PA"/>
        </w:rPr>
        <w:t>20.</w:t>
      </w:r>
      <w:r w:rsidRPr="004B6EF8">
        <w:rPr>
          <w:lang w:val="es-PA"/>
        </w:rPr>
        <w:tab/>
      </w:r>
      <w:r w:rsidR="004B6EF8" w:rsidRPr="004B6EF8">
        <w:rPr>
          <w:lang w:val="es-PA"/>
        </w:rPr>
        <w:t>En los programas que brinda la SENADIS, se observa un mayor impacto en el área urbana, con un 65.56%, con respecto a un 32.30% en el área rural y 2.04% en el área indígena, durante el período 2017 a junio del 2021.</w:t>
      </w:r>
    </w:p>
    <w:p w14:paraId="705CFDCD" w14:textId="017E2BD6" w:rsidR="004B6EF8" w:rsidRPr="004B6EF8" w:rsidRDefault="00D31EAF" w:rsidP="00D31EAF">
      <w:pPr>
        <w:pStyle w:val="SingleTxtG"/>
        <w:tabs>
          <w:tab w:val="clear" w:pos="1701"/>
          <w:tab w:val="clear" w:pos="2268"/>
          <w:tab w:val="clear" w:pos="2835"/>
        </w:tabs>
        <w:rPr>
          <w:lang w:val="es-PA"/>
        </w:rPr>
      </w:pPr>
      <w:r w:rsidRPr="004B6EF8">
        <w:rPr>
          <w:lang w:val="es-PA"/>
        </w:rPr>
        <w:t>21.</w:t>
      </w:r>
      <w:r w:rsidRPr="004B6EF8">
        <w:rPr>
          <w:lang w:val="es-PA"/>
        </w:rPr>
        <w:tab/>
      </w:r>
      <w:r w:rsidR="004B6EF8" w:rsidRPr="004B6EF8">
        <w:rPr>
          <w:lang w:val="es-PA"/>
        </w:rPr>
        <w:t>El Estado impulsa los micro-emprendimientos, como, por ejemplo, el Proyecto Fami-Empresas,</w:t>
      </w:r>
      <w:r w:rsidR="008768B6">
        <w:rPr>
          <w:lang w:val="es-PA"/>
        </w:rPr>
        <w:t xml:space="preserve"> </w:t>
      </w:r>
      <w:r w:rsidR="004B6EF8" w:rsidRPr="004B6EF8">
        <w:rPr>
          <w:lang w:val="es-PA"/>
        </w:rPr>
        <w:t>que tiene por objetivo orientar, capacitar y propiciar la creación de pequeñas empresas en los sectores agropecuarios, comerciales y de servicios, dirigido a la población con discapacidad y sus familias que viven condición de pobreza y pobreza extrema en áreas rurales y de difícil acceso.</w:t>
      </w:r>
    </w:p>
    <w:p w14:paraId="705CFDCE" w14:textId="4B75CE75" w:rsidR="004B6EF8" w:rsidRPr="004B6EF8" w:rsidRDefault="00D31EAF" w:rsidP="00D31EAF">
      <w:pPr>
        <w:pStyle w:val="SingleTxtG"/>
        <w:tabs>
          <w:tab w:val="clear" w:pos="1701"/>
          <w:tab w:val="clear" w:pos="2268"/>
          <w:tab w:val="clear" w:pos="2835"/>
        </w:tabs>
        <w:rPr>
          <w:sz w:val="26"/>
          <w:lang w:val="es-PA"/>
        </w:rPr>
      </w:pPr>
      <w:r w:rsidRPr="004B6EF8">
        <w:rPr>
          <w:lang w:val="es-PA"/>
        </w:rPr>
        <w:t>22.</w:t>
      </w:r>
      <w:r w:rsidRPr="004B6EF8">
        <w:rPr>
          <w:lang w:val="es-PA"/>
        </w:rPr>
        <w:tab/>
      </w:r>
      <w:r w:rsidR="004B6EF8" w:rsidRPr="004B6EF8">
        <w:rPr>
          <w:lang w:val="es-PA"/>
        </w:rPr>
        <w:t>Además, el Estado otorga un apoyo económico condicionado para el inicio de cada proyecto micro-empresarial, haciendo énfasis en el buen uso y aprovechamiento del mismo, para garantizar el desarrollo de las pequeñas empresas familiares emprendidas. Se fomenta la creación de huertos caseros, por medio de un completo programa de orientación didáctico-pedagógica, que estimula en los emprendedores el aprovechamiento de los recursos naturales locales, el cultivo, preparación y consumo de alimentos saludables, de alto valor nutricional y de bajo costo.</w:t>
      </w:r>
    </w:p>
    <w:p w14:paraId="705CFDCF" w14:textId="30FBEB12" w:rsidR="004B6EF8" w:rsidRDefault="00D31EAF" w:rsidP="00D31EAF">
      <w:pPr>
        <w:pStyle w:val="SingleTxtG"/>
        <w:tabs>
          <w:tab w:val="clear" w:pos="1701"/>
          <w:tab w:val="clear" w:pos="2268"/>
          <w:tab w:val="clear" w:pos="2835"/>
        </w:tabs>
        <w:rPr>
          <w:lang w:val="es-PA"/>
        </w:rPr>
      </w:pPr>
      <w:r>
        <w:rPr>
          <w:lang w:val="es-PA"/>
        </w:rPr>
        <w:t>23.</w:t>
      </w:r>
      <w:r>
        <w:rPr>
          <w:lang w:val="es-PA"/>
        </w:rPr>
        <w:tab/>
      </w:r>
      <w:r w:rsidR="004B6EF8" w:rsidRPr="004B6EF8">
        <w:rPr>
          <w:lang w:val="es-PA"/>
        </w:rPr>
        <w:t xml:space="preserve">Entre los objetivos del proyecto Fami-Empresas está el asesorar a los beneficiarios en técnicas laborales, administrativas, gerenciales y de formación empresarial, tomando en cuenta los recursos naturales y los patrones culturales, potenciando sus habilidades y destrezas de acuerdo a la actividad elegida. </w:t>
      </w:r>
    </w:p>
    <w:tbl>
      <w:tblPr>
        <w:tblStyle w:val="GridTable4-Accent51"/>
        <w:tblW w:w="7418"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75"/>
        <w:gridCol w:w="2358"/>
        <w:gridCol w:w="2733"/>
      </w:tblGrid>
      <w:tr w:rsidR="00A5120F" w:rsidRPr="0036069F" w14:paraId="705CFDD3" w14:textId="77777777" w:rsidTr="0036069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359"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705CFDD0" w14:textId="77777777" w:rsidR="004B6EF8" w:rsidRPr="0036069F" w:rsidRDefault="004B6EF8" w:rsidP="0036069F">
            <w:pPr>
              <w:spacing w:before="80" w:after="80" w:line="200" w:lineRule="exact"/>
              <w:contextualSpacing/>
              <w:rPr>
                <w:rFonts w:eastAsia="Times New Roman"/>
                <w:b w:val="0"/>
                <w:i/>
                <w:color w:val="auto"/>
                <w:sz w:val="16"/>
                <w:lang w:val="es-PA" w:eastAsia="es-PA"/>
              </w:rPr>
            </w:pPr>
            <w:r w:rsidRPr="0036069F">
              <w:rPr>
                <w:rFonts w:eastAsia="Times New Roman"/>
                <w:b w:val="0"/>
                <w:i/>
                <w:color w:val="auto"/>
                <w:sz w:val="16"/>
                <w:lang w:val="es-PA" w:eastAsia="es-PA"/>
              </w:rPr>
              <w:t>Vigencia</w:t>
            </w:r>
          </w:p>
        </w:tc>
        <w:tc>
          <w:tcPr>
            <w:tcW w:w="2342"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705CFDD1" w14:textId="77777777" w:rsidR="004B6EF8" w:rsidRPr="0036069F" w:rsidRDefault="004B6EF8" w:rsidP="0036069F">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36069F">
              <w:rPr>
                <w:rFonts w:eastAsia="Times New Roman"/>
                <w:b w:val="0"/>
                <w:i/>
                <w:color w:val="auto"/>
                <w:sz w:val="16"/>
                <w:lang w:val="es-PA" w:eastAsia="es-PA"/>
              </w:rPr>
              <w:t>Modificado (US$)</w:t>
            </w:r>
          </w:p>
        </w:tc>
        <w:tc>
          <w:tcPr>
            <w:tcW w:w="2717"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705CFDD2" w14:textId="77777777" w:rsidR="004B6EF8" w:rsidRPr="0036069F" w:rsidRDefault="004B6EF8" w:rsidP="0036069F">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36069F">
              <w:rPr>
                <w:rFonts w:eastAsia="Times New Roman"/>
                <w:b w:val="0"/>
                <w:i/>
                <w:color w:val="auto"/>
                <w:sz w:val="16"/>
                <w:lang w:val="es-PA" w:eastAsia="es-PA"/>
              </w:rPr>
              <w:t>Ejecutado (US$)</w:t>
            </w:r>
          </w:p>
        </w:tc>
      </w:tr>
      <w:tr w:rsidR="00C977DC" w:rsidRPr="0036069F" w14:paraId="705CFDD7" w14:textId="77777777" w:rsidTr="0036069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59" w:type="dxa"/>
            <w:tcBorders>
              <w:top w:val="single" w:sz="12" w:space="0" w:color="auto"/>
            </w:tcBorders>
            <w:shd w:val="clear" w:color="auto" w:fill="auto"/>
            <w:noWrap/>
            <w:hideMark/>
          </w:tcPr>
          <w:p w14:paraId="705CFDD4" w14:textId="77777777" w:rsidR="004B6EF8" w:rsidRPr="0036069F" w:rsidRDefault="004B6EF8" w:rsidP="0036069F">
            <w:pPr>
              <w:spacing w:before="40" w:after="40" w:line="220" w:lineRule="exact"/>
              <w:contextualSpacing/>
              <w:rPr>
                <w:rFonts w:eastAsia="Times New Roman"/>
                <w:b w:val="0"/>
                <w:sz w:val="18"/>
                <w:lang w:val="es-PA" w:eastAsia="es-PA"/>
              </w:rPr>
            </w:pPr>
            <w:r w:rsidRPr="0036069F">
              <w:rPr>
                <w:rFonts w:eastAsia="Times New Roman"/>
                <w:b w:val="0"/>
                <w:sz w:val="18"/>
                <w:lang w:val="es-PA" w:eastAsia="es-PA"/>
              </w:rPr>
              <w:t>2017</w:t>
            </w:r>
          </w:p>
        </w:tc>
        <w:tc>
          <w:tcPr>
            <w:tcW w:w="2342" w:type="dxa"/>
            <w:tcBorders>
              <w:top w:val="single" w:sz="12" w:space="0" w:color="auto"/>
            </w:tcBorders>
            <w:shd w:val="clear" w:color="auto" w:fill="auto"/>
            <w:noWrap/>
            <w:vAlign w:val="bottom"/>
            <w:hideMark/>
          </w:tcPr>
          <w:p w14:paraId="705CFDD5" w14:textId="29F3E8E3" w:rsidR="004B6EF8" w:rsidRPr="0036069F" w:rsidRDefault="004B6EF8" w:rsidP="0036069F">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9</w:t>
            </w:r>
            <w:r w:rsidR="00CD7A84">
              <w:rPr>
                <w:rFonts w:eastAsia="Times New Roman"/>
                <w:sz w:val="18"/>
                <w:lang w:val="es-PA" w:eastAsia="es-PA"/>
              </w:rPr>
              <w:t xml:space="preserve"> </w:t>
            </w:r>
            <w:r w:rsidRPr="0036069F">
              <w:rPr>
                <w:rFonts w:eastAsia="Times New Roman"/>
                <w:sz w:val="18"/>
                <w:lang w:val="es-PA" w:eastAsia="es-PA"/>
              </w:rPr>
              <w:t>219</w:t>
            </w:r>
            <w:r w:rsidR="00CD7A84">
              <w:rPr>
                <w:rFonts w:eastAsia="Times New Roman"/>
                <w:sz w:val="18"/>
                <w:lang w:val="es-PA" w:eastAsia="es-PA"/>
              </w:rPr>
              <w:t xml:space="preserve"> </w:t>
            </w:r>
            <w:r w:rsidRPr="0036069F">
              <w:rPr>
                <w:rFonts w:eastAsia="Times New Roman"/>
                <w:sz w:val="18"/>
                <w:lang w:val="es-PA" w:eastAsia="es-PA"/>
              </w:rPr>
              <w:t>000</w:t>
            </w:r>
          </w:p>
        </w:tc>
        <w:tc>
          <w:tcPr>
            <w:tcW w:w="2717" w:type="dxa"/>
            <w:tcBorders>
              <w:top w:val="single" w:sz="12" w:space="0" w:color="auto"/>
            </w:tcBorders>
            <w:shd w:val="clear" w:color="auto" w:fill="auto"/>
            <w:noWrap/>
            <w:vAlign w:val="bottom"/>
            <w:hideMark/>
          </w:tcPr>
          <w:p w14:paraId="705CFDD6" w14:textId="598B34A2" w:rsidR="004B6EF8" w:rsidRPr="0036069F" w:rsidRDefault="004B6EF8" w:rsidP="0036069F">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8</w:t>
            </w:r>
            <w:r w:rsidR="00CD7A84">
              <w:rPr>
                <w:rFonts w:eastAsia="Times New Roman"/>
                <w:sz w:val="18"/>
                <w:lang w:val="es-PA" w:eastAsia="es-PA"/>
              </w:rPr>
              <w:t xml:space="preserve"> </w:t>
            </w:r>
            <w:r w:rsidRPr="0036069F">
              <w:rPr>
                <w:rFonts w:eastAsia="Times New Roman"/>
                <w:sz w:val="18"/>
                <w:lang w:val="es-PA" w:eastAsia="es-PA"/>
              </w:rPr>
              <w:t>455</w:t>
            </w:r>
            <w:r w:rsidR="00CD7A84">
              <w:rPr>
                <w:rFonts w:eastAsia="Times New Roman"/>
                <w:sz w:val="18"/>
                <w:lang w:val="es-PA" w:eastAsia="es-PA"/>
              </w:rPr>
              <w:t xml:space="preserve"> </w:t>
            </w:r>
            <w:r w:rsidRPr="0036069F">
              <w:rPr>
                <w:rFonts w:eastAsia="Times New Roman"/>
                <w:sz w:val="18"/>
                <w:lang w:val="es-PA" w:eastAsia="es-PA"/>
              </w:rPr>
              <w:t>431</w:t>
            </w:r>
          </w:p>
        </w:tc>
      </w:tr>
      <w:tr w:rsidR="00C977DC" w:rsidRPr="0036069F" w14:paraId="705CFDDB" w14:textId="77777777" w:rsidTr="0036069F">
        <w:trPr>
          <w:trHeight w:val="240"/>
        </w:trPr>
        <w:tc>
          <w:tcPr>
            <w:cnfStyle w:val="001000000000" w:firstRow="0" w:lastRow="0" w:firstColumn="1" w:lastColumn="0" w:oddVBand="0" w:evenVBand="0" w:oddHBand="0" w:evenHBand="0" w:firstRowFirstColumn="0" w:firstRowLastColumn="0" w:lastRowFirstColumn="0" w:lastRowLastColumn="0"/>
            <w:tcW w:w="2359" w:type="dxa"/>
            <w:shd w:val="clear" w:color="auto" w:fill="auto"/>
            <w:noWrap/>
            <w:hideMark/>
          </w:tcPr>
          <w:p w14:paraId="705CFDD8" w14:textId="77777777" w:rsidR="004B6EF8" w:rsidRPr="0036069F" w:rsidRDefault="004B6EF8" w:rsidP="0036069F">
            <w:pPr>
              <w:spacing w:before="40" w:after="40" w:line="220" w:lineRule="exact"/>
              <w:contextualSpacing/>
              <w:rPr>
                <w:rFonts w:eastAsia="Times New Roman"/>
                <w:b w:val="0"/>
                <w:sz w:val="18"/>
                <w:lang w:val="es-PA" w:eastAsia="es-PA"/>
              </w:rPr>
            </w:pPr>
            <w:r w:rsidRPr="0036069F">
              <w:rPr>
                <w:rFonts w:eastAsia="Times New Roman"/>
                <w:b w:val="0"/>
                <w:sz w:val="18"/>
                <w:lang w:val="es-PA" w:eastAsia="es-PA"/>
              </w:rPr>
              <w:t>2018</w:t>
            </w:r>
          </w:p>
        </w:tc>
        <w:tc>
          <w:tcPr>
            <w:tcW w:w="2342" w:type="dxa"/>
            <w:shd w:val="clear" w:color="auto" w:fill="auto"/>
            <w:noWrap/>
            <w:vAlign w:val="bottom"/>
            <w:hideMark/>
          </w:tcPr>
          <w:p w14:paraId="705CFDD9" w14:textId="1285C0F4" w:rsidR="004B6EF8" w:rsidRPr="0036069F" w:rsidRDefault="004B6EF8" w:rsidP="0036069F">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8</w:t>
            </w:r>
            <w:r w:rsidR="00CD7A84">
              <w:rPr>
                <w:rFonts w:eastAsia="Times New Roman"/>
                <w:sz w:val="18"/>
                <w:lang w:val="es-PA" w:eastAsia="es-PA"/>
              </w:rPr>
              <w:t xml:space="preserve"> </w:t>
            </w:r>
            <w:r w:rsidRPr="0036069F">
              <w:rPr>
                <w:rFonts w:eastAsia="Times New Roman"/>
                <w:sz w:val="18"/>
                <w:lang w:val="es-PA" w:eastAsia="es-PA"/>
              </w:rPr>
              <w:t>725</w:t>
            </w:r>
            <w:r w:rsidR="00CD7A84">
              <w:rPr>
                <w:rFonts w:eastAsia="Times New Roman"/>
                <w:sz w:val="18"/>
                <w:lang w:val="es-PA" w:eastAsia="es-PA"/>
              </w:rPr>
              <w:t xml:space="preserve"> </w:t>
            </w:r>
            <w:r w:rsidRPr="0036069F">
              <w:rPr>
                <w:rFonts w:eastAsia="Times New Roman"/>
                <w:sz w:val="18"/>
                <w:lang w:val="es-PA" w:eastAsia="es-PA"/>
              </w:rPr>
              <w:t>000</w:t>
            </w:r>
          </w:p>
        </w:tc>
        <w:tc>
          <w:tcPr>
            <w:tcW w:w="2717" w:type="dxa"/>
            <w:shd w:val="clear" w:color="auto" w:fill="auto"/>
            <w:noWrap/>
            <w:vAlign w:val="bottom"/>
            <w:hideMark/>
          </w:tcPr>
          <w:p w14:paraId="705CFDDA" w14:textId="09CAE3CD" w:rsidR="004B6EF8" w:rsidRPr="0036069F" w:rsidRDefault="004B6EF8" w:rsidP="0036069F">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7</w:t>
            </w:r>
            <w:r w:rsidR="00CD7A84">
              <w:rPr>
                <w:rFonts w:eastAsia="Times New Roman"/>
                <w:sz w:val="18"/>
                <w:lang w:val="es-PA" w:eastAsia="es-PA"/>
              </w:rPr>
              <w:t xml:space="preserve"> </w:t>
            </w:r>
            <w:r w:rsidRPr="0036069F">
              <w:rPr>
                <w:rFonts w:eastAsia="Times New Roman"/>
                <w:sz w:val="18"/>
                <w:lang w:val="es-PA" w:eastAsia="es-PA"/>
              </w:rPr>
              <w:t>685</w:t>
            </w:r>
            <w:r w:rsidR="00CD7A84">
              <w:rPr>
                <w:rFonts w:eastAsia="Times New Roman"/>
                <w:sz w:val="18"/>
                <w:lang w:val="es-PA" w:eastAsia="es-PA"/>
              </w:rPr>
              <w:t xml:space="preserve"> </w:t>
            </w:r>
            <w:r w:rsidRPr="0036069F">
              <w:rPr>
                <w:rFonts w:eastAsia="Times New Roman"/>
                <w:sz w:val="18"/>
                <w:lang w:val="es-PA" w:eastAsia="es-PA"/>
              </w:rPr>
              <w:t>985</w:t>
            </w:r>
          </w:p>
        </w:tc>
      </w:tr>
      <w:tr w:rsidR="00C977DC" w:rsidRPr="0036069F" w14:paraId="705CFDDF" w14:textId="77777777" w:rsidTr="0036069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59" w:type="dxa"/>
            <w:shd w:val="clear" w:color="auto" w:fill="auto"/>
            <w:noWrap/>
            <w:hideMark/>
          </w:tcPr>
          <w:p w14:paraId="705CFDDC" w14:textId="77777777" w:rsidR="004B6EF8" w:rsidRPr="0036069F" w:rsidRDefault="004B6EF8" w:rsidP="0036069F">
            <w:pPr>
              <w:spacing w:before="40" w:after="40" w:line="220" w:lineRule="exact"/>
              <w:contextualSpacing/>
              <w:rPr>
                <w:rFonts w:eastAsia="Times New Roman"/>
                <w:b w:val="0"/>
                <w:sz w:val="18"/>
                <w:lang w:val="es-PA" w:eastAsia="es-PA"/>
              </w:rPr>
            </w:pPr>
            <w:r w:rsidRPr="0036069F">
              <w:rPr>
                <w:rFonts w:eastAsia="Times New Roman"/>
                <w:b w:val="0"/>
                <w:sz w:val="18"/>
                <w:lang w:val="es-PA" w:eastAsia="es-PA"/>
              </w:rPr>
              <w:lastRenderedPageBreak/>
              <w:t>2019</w:t>
            </w:r>
          </w:p>
        </w:tc>
        <w:tc>
          <w:tcPr>
            <w:tcW w:w="2342" w:type="dxa"/>
            <w:shd w:val="clear" w:color="auto" w:fill="auto"/>
            <w:noWrap/>
            <w:vAlign w:val="bottom"/>
            <w:hideMark/>
          </w:tcPr>
          <w:p w14:paraId="705CFDDD" w14:textId="33387D67" w:rsidR="004B6EF8" w:rsidRPr="0036069F" w:rsidRDefault="004B6EF8" w:rsidP="0036069F">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6</w:t>
            </w:r>
            <w:r w:rsidR="0036069F">
              <w:rPr>
                <w:rFonts w:eastAsia="Times New Roman"/>
                <w:sz w:val="18"/>
                <w:lang w:val="es-PA" w:eastAsia="es-PA"/>
              </w:rPr>
              <w:t xml:space="preserve"> </w:t>
            </w:r>
            <w:r w:rsidRPr="0036069F">
              <w:rPr>
                <w:rFonts w:eastAsia="Times New Roman"/>
                <w:sz w:val="18"/>
                <w:lang w:val="es-PA" w:eastAsia="es-PA"/>
              </w:rPr>
              <w:t>117</w:t>
            </w:r>
            <w:r w:rsidR="0036069F">
              <w:rPr>
                <w:rFonts w:eastAsia="Times New Roman"/>
                <w:sz w:val="18"/>
                <w:lang w:val="es-PA" w:eastAsia="es-PA"/>
              </w:rPr>
              <w:t xml:space="preserve"> </w:t>
            </w:r>
            <w:r w:rsidRPr="0036069F">
              <w:rPr>
                <w:rFonts w:eastAsia="Times New Roman"/>
                <w:sz w:val="18"/>
                <w:lang w:val="es-PA" w:eastAsia="es-PA"/>
              </w:rPr>
              <w:t>931</w:t>
            </w:r>
          </w:p>
        </w:tc>
        <w:tc>
          <w:tcPr>
            <w:tcW w:w="2717" w:type="dxa"/>
            <w:shd w:val="clear" w:color="auto" w:fill="auto"/>
            <w:noWrap/>
            <w:vAlign w:val="bottom"/>
            <w:hideMark/>
          </w:tcPr>
          <w:p w14:paraId="705CFDDE" w14:textId="203F62C2" w:rsidR="004B6EF8" w:rsidRPr="0036069F" w:rsidRDefault="004B6EF8" w:rsidP="0036069F">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6</w:t>
            </w:r>
            <w:r w:rsidR="0036069F">
              <w:rPr>
                <w:rFonts w:eastAsia="Times New Roman"/>
                <w:sz w:val="18"/>
                <w:lang w:val="es-PA" w:eastAsia="es-PA"/>
              </w:rPr>
              <w:t xml:space="preserve"> </w:t>
            </w:r>
            <w:r w:rsidRPr="0036069F">
              <w:rPr>
                <w:rFonts w:eastAsia="Times New Roman"/>
                <w:sz w:val="18"/>
                <w:lang w:val="es-PA" w:eastAsia="es-PA"/>
              </w:rPr>
              <w:t>032,</w:t>
            </w:r>
            <w:r w:rsidR="0036069F">
              <w:rPr>
                <w:rFonts w:eastAsia="Times New Roman"/>
                <w:sz w:val="18"/>
                <w:lang w:val="es-PA" w:eastAsia="es-PA"/>
              </w:rPr>
              <w:t xml:space="preserve"> </w:t>
            </w:r>
            <w:r w:rsidRPr="0036069F">
              <w:rPr>
                <w:rFonts w:eastAsia="Times New Roman"/>
                <w:sz w:val="18"/>
                <w:lang w:val="es-PA" w:eastAsia="es-PA"/>
              </w:rPr>
              <w:t>98</w:t>
            </w:r>
          </w:p>
        </w:tc>
      </w:tr>
      <w:tr w:rsidR="00C977DC" w:rsidRPr="0036069F" w14:paraId="705CFDE3" w14:textId="77777777" w:rsidTr="0036069F">
        <w:trPr>
          <w:trHeight w:val="240"/>
        </w:trPr>
        <w:tc>
          <w:tcPr>
            <w:cnfStyle w:val="001000000000" w:firstRow="0" w:lastRow="0" w:firstColumn="1" w:lastColumn="0" w:oddVBand="0" w:evenVBand="0" w:oddHBand="0" w:evenHBand="0" w:firstRowFirstColumn="0" w:firstRowLastColumn="0" w:lastRowFirstColumn="0" w:lastRowLastColumn="0"/>
            <w:tcW w:w="2359" w:type="dxa"/>
            <w:shd w:val="clear" w:color="auto" w:fill="auto"/>
            <w:noWrap/>
            <w:hideMark/>
          </w:tcPr>
          <w:p w14:paraId="705CFDE0" w14:textId="77777777" w:rsidR="004B6EF8" w:rsidRPr="0036069F" w:rsidRDefault="004B6EF8" w:rsidP="0036069F">
            <w:pPr>
              <w:spacing w:before="40" w:after="40" w:line="220" w:lineRule="exact"/>
              <w:contextualSpacing/>
              <w:rPr>
                <w:rFonts w:eastAsia="Times New Roman"/>
                <w:b w:val="0"/>
                <w:sz w:val="18"/>
                <w:lang w:val="es-PA" w:eastAsia="es-PA"/>
              </w:rPr>
            </w:pPr>
            <w:r w:rsidRPr="0036069F">
              <w:rPr>
                <w:rFonts w:eastAsia="Times New Roman"/>
                <w:b w:val="0"/>
                <w:sz w:val="18"/>
                <w:lang w:val="es-PA" w:eastAsia="es-PA"/>
              </w:rPr>
              <w:t>2020</w:t>
            </w:r>
          </w:p>
        </w:tc>
        <w:tc>
          <w:tcPr>
            <w:tcW w:w="2342" w:type="dxa"/>
            <w:shd w:val="clear" w:color="auto" w:fill="auto"/>
            <w:noWrap/>
            <w:vAlign w:val="bottom"/>
            <w:hideMark/>
          </w:tcPr>
          <w:p w14:paraId="705CFDE1" w14:textId="28818875" w:rsidR="004B6EF8" w:rsidRPr="0036069F" w:rsidRDefault="004B6EF8" w:rsidP="0036069F">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10</w:t>
            </w:r>
            <w:r w:rsidR="0036069F">
              <w:rPr>
                <w:rFonts w:eastAsia="Times New Roman"/>
                <w:sz w:val="18"/>
                <w:lang w:val="es-PA" w:eastAsia="es-PA"/>
              </w:rPr>
              <w:t xml:space="preserve"> </w:t>
            </w:r>
            <w:r w:rsidRPr="0036069F">
              <w:rPr>
                <w:rFonts w:eastAsia="Times New Roman"/>
                <w:sz w:val="18"/>
                <w:lang w:val="es-PA" w:eastAsia="es-PA"/>
              </w:rPr>
              <w:t>853</w:t>
            </w:r>
            <w:r w:rsidR="0036069F">
              <w:rPr>
                <w:rFonts w:eastAsia="Times New Roman"/>
                <w:sz w:val="18"/>
                <w:lang w:val="es-PA" w:eastAsia="es-PA"/>
              </w:rPr>
              <w:t xml:space="preserve"> </w:t>
            </w:r>
            <w:r w:rsidRPr="0036069F">
              <w:rPr>
                <w:rFonts w:eastAsia="Times New Roman"/>
                <w:sz w:val="18"/>
                <w:lang w:val="es-PA" w:eastAsia="es-PA"/>
              </w:rPr>
              <w:t>786</w:t>
            </w:r>
          </w:p>
        </w:tc>
        <w:tc>
          <w:tcPr>
            <w:tcW w:w="2717" w:type="dxa"/>
            <w:shd w:val="clear" w:color="auto" w:fill="auto"/>
            <w:noWrap/>
            <w:vAlign w:val="bottom"/>
            <w:hideMark/>
          </w:tcPr>
          <w:p w14:paraId="705CFDE2" w14:textId="6CAAAC68" w:rsidR="004B6EF8" w:rsidRPr="0036069F" w:rsidRDefault="004B6EF8" w:rsidP="0036069F">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9</w:t>
            </w:r>
            <w:r w:rsidR="0036069F">
              <w:rPr>
                <w:rFonts w:eastAsia="Times New Roman"/>
                <w:sz w:val="18"/>
                <w:lang w:val="es-PA" w:eastAsia="es-PA"/>
              </w:rPr>
              <w:t xml:space="preserve"> </w:t>
            </w:r>
            <w:r w:rsidRPr="0036069F">
              <w:rPr>
                <w:rFonts w:eastAsia="Times New Roman"/>
                <w:sz w:val="18"/>
                <w:lang w:val="es-PA" w:eastAsia="es-PA"/>
              </w:rPr>
              <w:t>780</w:t>
            </w:r>
            <w:r w:rsidR="0036069F">
              <w:rPr>
                <w:rFonts w:eastAsia="Times New Roman"/>
                <w:sz w:val="18"/>
                <w:lang w:val="es-PA" w:eastAsia="es-PA"/>
              </w:rPr>
              <w:t xml:space="preserve"> </w:t>
            </w:r>
            <w:r w:rsidRPr="0036069F">
              <w:rPr>
                <w:rFonts w:eastAsia="Times New Roman"/>
                <w:sz w:val="18"/>
                <w:lang w:val="es-PA" w:eastAsia="es-PA"/>
              </w:rPr>
              <w:t>209</w:t>
            </w:r>
          </w:p>
        </w:tc>
      </w:tr>
      <w:tr w:rsidR="00C977DC" w:rsidRPr="0036069F" w14:paraId="705CFDE7" w14:textId="77777777" w:rsidTr="0036069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59" w:type="dxa"/>
            <w:tcBorders>
              <w:bottom w:val="single" w:sz="12" w:space="0" w:color="auto"/>
            </w:tcBorders>
            <w:shd w:val="clear" w:color="auto" w:fill="auto"/>
            <w:noWrap/>
            <w:hideMark/>
          </w:tcPr>
          <w:p w14:paraId="705CFDE4" w14:textId="77777777" w:rsidR="004B6EF8" w:rsidRPr="0036069F" w:rsidRDefault="004B6EF8" w:rsidP="0036069F">
            <w:pPr>
              <w:spacing w:before="40" w:after="40" w:line="220" w:lineRule="exact"/>
              <w:contextualSpacing/>
              <w:rPr>
                <w:rFonts w:eastAsia="Times New Roman"/>
                <w:b w:val="0"/>
                <w:sz w:val="18"/>
                <w:lang w:val="es-PA" w:eastAsia="es-PA"/>
              </w:rPr>
            </w:pPr>
            <w:r w:rsidRPr="0036069F">
              <w:rPr>
                <w:rFonts w:eastAsia="Times New Roman"/>
                <w:b w:val="0"/>
                <w:sz w:val="18"/>
                <w:lang w:val="es-PA" w:eastAsia="es-PA"/>
              </w:rPr>
              <w:t>2021</w:t>
            </w:r>
          </w:p>
        </w:tc>
        <w:tc>
          <w:tcPr>
            <w:tcW w:w="2342" w:type="dxa"/>
            <w:tcBorders>
              <w:bottom w:val="single" w:sz="12" w:space="0" w:color="auto"/>
            </w:tcBorders>
            <w:shd w:val="clear" w:color="auto" w:fill="auto"/>
            <w:noWrap/>
            <w:vAlign w:val="bottom"/>
            <w:hideMark/>
          </w:tcPr>
          <w:p w14:paraId="705CFDE5" w14:textId="3422CBA2" w:rsidR="004B6EF8" w:rsidRPr="0036069F" w:rsidRDefault="004B6EF8" w:rsidP="0036069F">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6</w:t>
            </w:r>
            <w:r w:rsidR="0036069F">
              <w:rPr>
                <w:rFonts w:eastAsia="Times New Roman"/>
                <w:sz w:val="18"/>
                <w:lang w:val="es-PA" w:eastAsia="es-PA"/>
              </w:rPr>
              <w:t xml:space="preserve"> </w:t>
            </w:r>
            <w:r w:rsidRPr="0036069F">
              <w:rPr>
                <w:rFonts w:eastAsia="Times New Roman"/>
                <w:sz w:val="18"/>
                <w:lang w:val="es-PA" w:eastAsia="es-PA"/>
              </w:rPr>
              <w:t>464</w:t>
            </w:r>
            <w:r w:rsidR="0036069F">
              <w:rPr>
                <w:rFonts w:eastAsia="Times New Roman"/>
                <w:sz w:val="18"/>
                <w:lang w:val="es-PA" w:eastAsia="es-PA"/>
              </w:rPr>
              <w:t xml:space="preserve"> </w:t>
            </w:r>
            <w:r w:rsidRPr="0036069F">
              <w:rPr>
                <w:rFonts w:eastAsia="Times New Roman"/>
                <w:sz w:val="18"/>
                <w:lang w:val="es-PA" w:eastAsia="es-PA"/>
              </w:rPr>
              <w:t>056</w:t>
            </w:r>
          </w:p>
        </w:tc>
        <w:tc>
          <w:tcPr>
            <w:tcW w:w="2717" w:type="dxa"/>
            <w:tcBorders>
              <w:bottom w:val="single" w:sz="12" w:space="0" w:color="auto"/>
            </w:tcBorders>
            <w:shd w:val="clear" w:color="auto" w:fill="auto"/>
            <w:noWrap/>
            <w:vAlign w:val="bottom"/>
            <w:hideMark/>
          </w:tcPr>
          <w:p w14:paraId="705CFDE6" w14:textId="29370C29" w:rsidR="004B6EF8" w:rsidRPr="0036069F" w:rsidRDefault="004B6EF8" w:rsidP="0036069F">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36069F">
              <w:rPr>
                <w:rFonts w:eastAsia="Times New Roman"/>
                <w:sz w:val="18"/>
                <w:lang w:val="es-PA" w:eastAsia="es-PA"/>
              </w:rPr>
              <w:t>4</w:t>
            </w:r>
            <w:r w:rsidR="0036069F">
              <w:rPr>
                <w:rFonts w:eastAsia="Times New Roman"/>
                <w:sz w:val="18"/>
                <w:lang w:val="es-PA" w:eastAsia="es-PA"/>
              </w:rPr>
              <w:t xml:space="preserve"> </w:t>
            </w:r>
            <w:r w:rsidRPr="0036069F">
              <w:rPr>
                <w:rFonts w:eastAsia="Times New Roman"/>
                <w:sz w:val="18"/>
                <w:lang w:val="es-PA" w:eastAsia="es-PA"/>
              </w:rPr>
              <w:t>294</w:t>
            </w:r>
            <w:r w:rsidR="0036069F">
              <w:rPr>
                <w:rFonts w:eastAsia="Times New Roman"/>
                <w:sz w:val="18"/>
                <w:lang w:val="es-PA" w:eastAsia="es-PA"/>
              </w:rPr>
              <w:t xml:space="preserve"> </w:t>
            </w:r>
            <w:r w:rsidRPr="0036069F">
              <w:rPr>
                <w:rFonts w:eastAsia="Times New Roman"/>
                <w:sz w:val="18"/>
                <w:lang w:val="es-PA" w:eastAsia="es-PA"/>
              </w:rPr>
              <w:t>533</w:t>
            </w:r>
          </w:p>
        </w:tc>
      </w:tr>
    </w:tbl>
    <w:p w14:paraId="705CFDE8" w14:textId="77777777" w:rsidR="004B6EF8" w:rsidRDefault="004B6EF8" w:rsidP="0036069F">
      <w:pPr>
        <w:pStyle w:val="SingleTxtG"/>
        <w:spacing w:before="120"/>
        <w:rPr>
          <w:lang w:val="es-PA"/>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E405A6" w:rsidRPr="00E405A6" w14:paraId="41E1EAC3" w14:textId="77777777" w:rsidTr="00517233">
        <w:tc>
          <w:tcPr>
            <w:tcW w:w="7370" w:type="dxa"/>
            <w:gridSpan w:val="6"/>
            <w:tcBorders>
              <w:top w:val="single" w:sz="4" w:space="0" w:color="auto"/>
              <w:bottom w:val="single" w:sz="4" w:space="0" w:color="auto"/>
            </w:tcBorders>
            <w:shd w:val="clear" w:color="auto" w:fill="auto"/>
            <w:vAlign w:val="bottom"/>
          </w:tcPr>
          <w:p w14:paraId="1A97854F" w14:textId="00D91B07" w:rsidR="00E405A6" w:rsidRPr="00E405A6" w:rsidRDefault="009C393C" w:rsidP="00E405A6">
            <w:pPr>
              <w:pStyle w:val="SingleTxtG"/>
              <w:spacing w:before="80" w:after="80" w:line="200" w:lineRule="exact"/>
              <w:ind w:left="0" w:right="0"/>
              <w:jc w:val="left"/>
              <w:rPr>
                <w:i/>
                <w:sz w:val="16"/>
                <w:lang w:val="es-PA"/>
              </w:rPr>
            </w:pPr>
            <w:r w:rsidRPr="009C393C">
              <w:rPr>
                <w:i/>
                <w:sz w:val="16"/>
                <w:lang w:val="es-PA"/>
              </w:rPr>
              <w:t xml:space="preserve">Proyectos y servicios </w:t>
            </w:r>
            <w:r>
              <w:rPr>
                <w:i/>
                <w:sz w:val="16"/>
                <w:lang w:val="es-PA"/>
              </w:rPr>
              <w:t>p</w:t>
            </w:r>
            <w:r w:rsidRPr="009C393C">
              <w:rPr>
                <w:i/>
                <w:sz w:val="16"/>
                <w:lang w:val="es-PA"/>
              </w:rPr>
              <w:t>er</w:t>
            </w:r>
            <w:r>
              <w:rPr>
                <w:i/>
                <w:sz w:val="16"/>
                <w:lang w:val="es-PA"/>
              </w:rPr>
              <w:t>í</w:t>
            </w:r>
            <w:r w:rsidRPr="009C393C">
              <w:rPr>
                <w:i/>
                <w:sz w:val="16"/>
                <w:lang w:val="es-PA"/>
              </w:rPr>
              <w:t>odo: 2017</w:t>
            </w:r>
            <w:r>
              <w:rPr>
                <w:i/>
                <w:sz w:val="16"/>
                <w:lang w:val="es-PA"/>
              </w:rPr>
              <w:t>-</w:t>
            </w:r>
            <w:r w:rsidRPr="009C393C">
              <w:rPr>
                <w:i/>
                <w:sz w:val="16"/>
                <w:lang w:val="es-PA"/>
              </w:rPr>
              <w:t>2021</w:t>
            </w:r>
          </w:p>
        </w:tc>
      </w:tr>
      <w:tr w:rsidR="00174F46" w:rsidRPr="00E405A6" w14:paraId="3FC90366" w14:textId="77777777" w:rsidTr="00174F46">
        <w:tc>
          <w:tcPr>
            <w:tcW w:w="1227" w:type="dxa"/>
            <w:vMerge w:val="restart"/>
            <w:tcBorders>
              <w:top w:val="single" w:sz="4" w:space="0" w:color="auto"/>
            </w:tcBorders>
            <w:shd w:val="clear" w:color="auto" w:fill="auto"/>
            <w:vAlign w:val="bottom"/>
          </w:tcPr>
          <w:p w14:paraId="12F8041F" w14:textId="22647C84" w:rsidR="00174F46" w:rsidRPr="00E405A6" w:rsidRDefault="00174F46" w:rsidP="00E405A6">
            <w:pPr>
              <w:pStyle w:val="SingleTxtG"/>
              <w:spacing w:before="80" w:after="80" w:line="200" w:lineRule="exact"/>
              <w:ind w:left="0" w:right="0"/>
              <w:jc w:val="left"/>
              <w:rPr>
                <w:i/>
                <w:sz w:val="16"/>
                <w:lang w:val="es-PA"/>
              </w:rPr>
            </w:pPr>
            <w:r>
              <w:rPr>
                <w:i/>
                <w:sz w:val="16"/>
                <w:lang w:val="es-PA"/>
              </w:rPr>
              <w:t>Área</w:t>
            </w:r>
          </w:p>
        </w:tc>
        <w:tc>
          <w:tcPr>
            <w:tcW w:w="1227" w:type="dxa"/>
            <w:vMerge w:val="restart"/>
            <w:tcBorders>
              <w:top w:val="single" w:sz="4" w:space="0" w:color="auto"/>
            </w:tcBorders>
            <w:shd w:val="clear" w:color="auto" w:fill="auto"/>
            <w:vAlign w:val="bottom"/>
          </w:tcPr>
          <w:p w14:paraId="4FC2E577" w14:textId="083BB281" w:rsidR="00174F46" w:rsidRPr="00E405A6" w:rsidRDefault="00174F46" w:rsidP="00E405A6">
            <w:pPr>
              <w:pStyle w:val="SingleTxtG"/>
              <w:spacing w:before="80" w:after="80" w:line="200" w:lineRule="exact"/>
              <w:ind w:left="0" w:right="0"/>
              <w:jc w:val="right"/>
              <w:rPr>
                <w:i/>
                <w:sz w:val="16"/>
                <w:lang w:val="es-PA"/>
              </w:rPr>
            </w:pPr>
            <w:r>
              <w:rPr>
                <w:i/>
                <w:sz w:val="16"/>
                <w:lang w:val="es-PA"/>
              </w:rPr>
              <w:t>Cantidad</w:t>
            </w:r>
          </w:p>
        </w:tc>
        <w:tc>
          <w:tcPr>
            <w:tcW w:w="2458" w:type="dxa"/>
            <w:gridSpan w:val="2"/>
            <w:tcBorders>
              <w:top w:val="single" w:sz="4" w:space="0" w:color="auto"/>
              <w:bottom w:val="single" w:sz="4" w:space="0" w:color="auto"/>
            </w:tcBorders>
            <w:shd w:val="clear" w:color="auto" w:fill="auto"/>
            <w:vAlign w:val="bottom"/>
          </w:tcPr>
          <w:p w14:paraId="5FB65630" w14:textId="31F6C846" w:rsidR="00174F46" w:rsidRPr="00E405A6" w:rsidRDefault="00174F46" w:rsidP="00174F46">
            <w:pPr>
              <w:pStyle w:val="SingleTxtG"/>
              <w:spacing w:before="80" w:after="80" w:line="200" w:lineRule="exact"/>
              <w:ind w:left="0" w:right="0"/>
              <w:jc w:val="center"/>
              <w:rPr>
                <w:i/>
                <w:sz w:val="16"/>
                <w:lang w:val="es-PA"/>
              </w:rPr>
            </w:pPr>
            <w:r>
              <w:rPr>
                <w:i/>
                <w:sz w:val="16"/>
                <w:lang w:val="es-PA"/>
              </w:rPr>
              <w:t>Sexo</w:t>
            </w:r>
          </w:p>
        </w:tc>
        <w:tc>
          <w:tcPr>
            <w:tcW w:w="1229" w:type="dxa"/>
            <w:vMerge w:val="restart"/>
            <w:tcBorders>
              <w:top w:val="single" w:sz="4" w:space="0" w:color="auto"/>
            </w:tcBorders>
            <w:shd w:val="clear" w:color="auto" w:fill="auto"/>
            <w:vAlign w:val="bottom"/>
          </w:tcPr>
          <w:p w14:paraId="71154634" w14:textId="19F3BB90" w:rsidR="00174F46" w:rsidRPr="00E405A6" w:rsidRDefault="00174F46" w:rsidP="00E405A6">
            <w:pPr>
              <w:pStyle w:val="SingleTxtG"/>
              <w:spacing w:before="80" w:after="80" w:line="200" w:lineRule="exact"/>
              <w:ind w:left="0" w:right="0"/>
              <w:jc w:val="right"/>
              <w:rPr>
                <w:i/>
                <w:sz w:val="16"/>
                <w:lang w:val="es-PA"/>
              </w:rPr>
            </w:pPr>
            <w:r>
              <w:rPr>
                <w:i/>
                <w:sz w:val="16"/>
                <w:lang w:val="es-PA"/>
              </w:rPr>
              <w:t>Monto (USD $)</w:t>
            </w:r>
          </w:p>
        </w:tc>
        <w:tc>
          <w:tcPr>
            <w:tcW w:w="1229" w:type="dxa"/>
            <w:vMerge w:val="restart"/>
            <w:tcBorders>
              <w:top w:val="single" w:sz="4" w:space="0" w:color="auto"/>
            </w:tcBorders>
            <w:shd w:val="clear" w:color="auto" w:fill="auto"/>
            <w:vAlign w:val="bottom"/>
          </w:tcPr>
          <w:p w14:paraId="583336C5" w14:textId="24399089" w:rsidR="00174F46" w:rsidRPr="00E405A6" w:rsidRDefault="00174F46" w:rsidP="00E405A6">
            <w:pPr>
              <w:pStyle w:val="SingleTxtG"/>
              <w:spacing w:before="80" w:after="80" w:line="200" w:lineRule="exact"/>
              <w:ind w:left="0" w:right="0"/>
              <w:jc w:val="right"/>
              <w:rPr>
                <w:i/>
                <w:sz w:val="16"/>
                <w:lang w:val="es-PA"/>
              </w:rPr>
            </w:pPr>
            <w:r>
              <w:rPr>
                <w:i/>
                <w:sz w:val="16"/>
                <w:lang w:val="es-PA"/>
              </w:rPr>
              <w:t>Porcentaje</w:t>
            </w:r>
          </w:p>
        </w:tc>
      </w:tr>
      <w:tr w:rsidR="00174F46" w:rsidRPr="00E405A6" w14:paraId="6C8618C8" w14:textId="77777777" w:rsidTr="00517233">
        <w:tc>
          <w:tcPr>
            <w:tcW w:w="1227" w:type="dxa"/>
            <w:vMerge/>
            <w:tcBorders>
              <w:bottom w:val="single" w:sz="12" w:space="0" w:color="auto"/>
            </w:tcBorders>
            <w:shd w:val="clear" w:color="auto" w:fill="auto"/>
            <w:vAlign w:val="bottom"/>
          </w:tcPr>
          <w:p w14:paraId="1D94461C" w14:textId="77777777" w:rsidR="00174F46" w:rsidRPr="00174F46" w:rsidRDefault="00174F46" w:rsidP="00174F46">
            <w:pPr>
              <w:pStyle w:val="SingleTxtG"/>
              <w:spacing w:before="80" w:after="80" w:line="200" w:lineRule="exact"/>
              <w:ind w:left="0" w:right="0"/>
              <w:jc w:val="left"/>
              <w:rPr>
                <w:i/>
                <w:sz w:val="16"/>
                <w:lang w:val="es-PA"/>
              </w:rPr>
            </w:pPr>
          </w:p>
        </w:tc>
        <w:tc>
          <w:tcPr>
            <w:tcW w:w="1227" w:type="dxa"/>
            <w:vMerge/>
            <w:tcBorders>
              <w:bottom w:val="single" w:sz="12" w:space="0" w:color="auto"/>
            </w:tcBorders>
            <w:shd w:val="clear" w:color="auto" w:fill="auto"/>
            <w:vAlign w:val="bottom"/>
          </w:tcPr>
          <w:p w14:paraId="5C5262C8" w14:textId="77777777" w:rsidR="00174F46" w:rsidRPr="00174F46" w:rsidRDefault="00174F46" w:rsidP="00174F46">
            <w:pPr>
              <w:pStyle w:val="SingleTxtG"/>
              <w:spacing w:before="80" w:after="80" w:line="200" w:lineRule="exact"/>
              <w:ind w:left="0" w:right="0"/>
              <w:jc w:val="right"/>
              <w:rPr>
                <w:i/>
                <w:sz w:val="16"/>
                <w:lang w:val="es-PA"/>
              </w:rPr>
            </w:pPr>
          </w:p>
        </w:tc>
        <w:tc>
          <w:tcPr>
            <w:tcW w:w="1229" w:type="dxa"/>
            <w:tcBorders>
              <w:top w:val="single" w:sz="4" w:space="0" w:color="auto"/>
              <w:bottom w:val="single" w:sz="12" w:space="0" w:color="auto"/>
            </w:tcBorders>
            <w:shd w:val="clear" w:color="auto" w:fill="auto"/>
            <w:vAlign w:val="bottom"/>
          </w:tcPr>
          <w:p w14:paraId="5FA47EDA" w14:textId="22BD4544" w:rsidR="00174F46" w:rsidRPr="00174F46" w:rsidRDefault="00174F46" w:rsidP="00174F46">
            <w:pPr>
              <w:pStyle w:val="SingleTxtG"/>
              <w:spacing w:before="80" w:after="80" w:line="200" w:lineRule="exact"/>
              <w:ind w:left="0" w:right="0"/>
              <w:jc w:val="right"/>
              <w:rPr>
                <w:i/>
                <w:sz w:val="16"/>
                <w:lang w:val="es-PA"/>
              </w:rPr>
            </w:pPr>
            <w:r>
              <w:rPr>
                <w:i/>
                <w:sz w:val="16"/>
                <w:lang w:val="es-PA"/>
              </w:rPr>
              <w:t>Hombre</w:t>
            </w:r>
          </w:p>
        </w:tc>
        <w:tc>
          <w:tcPr>
            <w:tcW w:w="1229" w:type="dxa"/>
            <w:tcBorders>
              <w:top w:val="single" w:sz="4" w:space="0" w:color="auto"/>
              <w:bottom w:val="single" w:sz="12" w:space="0" w:color="auto"/>
            </w:tcBorders>
            <w:shd w:val="clear" w:color="auto" w:fill="auto"/>
            <w:vAlign w:val="bottom"/>
          </w:tcPr>
          <w:p w14:paraId="44A35620" w14:textId="3BA5394F" w:rsidR="00174F46" w:rsidRPr="00174F46" w:rsidRDefault="00174F46" w:rsidP="00174F46">
            <w:pPr>
              <w:pStyle w:val="SingleTxtG"/>
              <w:spacing w:before="80" w:after="80" w:line="200" w:lineRule="exact"/>
              <w:ind w:left="0" w:right="0"/>
              <w:jc w:val="right"/>
              <w:rPr>
                <w:i/>
                <w:sz w:val="16"/>
                <w:lang w:val="es-PA"/>
              </w:rPr>
            </w:pPr>
            <w:r>
              <w:rPr>
                <w:i/>
                <w:sz w:val="16"/>
                <w:lang w:val="es-PA"/>
              </w:rPr>
              <w:t>Mujer</w:t>
            </w:r>
          </w:p>
        </w:tc>
        <w:tc>
          <w:tcPr>
            <w:tcW w:w="1229" w:type="dxa"/>
            <w:vMerge/>
            <w:tcBorders>
              <w:bottom w:val="single" w:sz="12" w:space="0" w:color="auto"/>
            </w:tcBorders>
            <w:shd w:val="clear" w:color="auto" w:fill="auto"/>
            <w:vAlign w:val="bottom"/>
          </w:tcPr>
          <w:p w14:paraId="492BD6CD" w14:textId="77777777" w:rsidR="00174F46" w:rsidRPr="00174F46" w:rsidRDefault="00174F46" w:rsidP="00174F46">
            <w:pPr>
              <w:pStyle w:val="SingleTxtG"/>
              <w:spacing w:before="80" w:after="80" w:line="200" w:lineRule="exact"/>
              <w:ind w:left="0" w:right="0"/>
              <w:jc w:val="right"/>
              <w:rPr>
                <w:i/>
                <w:sz w:val="16"/>
                <w:lang w:val="es-PA"/>
              </w:rPr>
            </w:pPr>
          </w:p>
        </w:tc>
        <w:tc>
          <w:tcPr>
            <w:tcW w:w="1229" w:type="dxa"/>
            <w:vMerge/>
            <w:tcBorders>
              <w:bottom w:val="single" w:sz="12" w:space="0" w:color="auto"/>
            </w:tcBorders>
            <w:shd w:val="clear" w:color="auto" w:fill="auto"/>
            <w:vAlign w:val="bottom"/>
          </w:tcPr>
          <w:p w14:paraId="31DC53C2" w14:textId="77777777" w:rsidR="00174F46" w:rsidRPr="00174F46" w:rsidRDefault="00174F46" w:rsidP="00174F46">
            <w:pPr>
              <w:pStyle w:val="SingleTxtG"/>
              <w:spacing w:before="80" w:after="80" w:line="200" w:lineRule="exact"/>
              <w:ind w:left="0" w:right="0"/>
              <w:jc w:val="right"/>
              <w:rPr>
                <w:i/>
                <w:sz w:val="16"/>
                <w:lang w:val="es-PA"/>
              </w:rPr>
            </w:pPr>
          </w:p>
        </w:tc>
      </w:tr>
      <w:tr w:rsidR="00174F46" w:rsidRPr="00517233" w14:paraId="7C317BE9" w14:textId="77777777" w:rsidTr="00517233">
        <w:tc>
          <w:tcPr>
            <w:tcW w:w="1227" w:type="dxa"/>
            <w:tcBorders>
              <w:top w:val="single" w:sz="12" w:space="0" w:color="auto"/>
              <w:bottom w:val="single" w:sz="4" w:space="0" w:color="auto"/>
            </w:tcBorders>
            <w:shd w:val="clear" w:color="auto" w:fill="auto"/>
            <w:vAlign w:val="bottom"/>
          </w:tcPr>
          <w:p w14:paraId="6F71B2A7" w14:textId="2D86A2C4" w:rsidR="00174F46" w:rsidRPr="00517233" w:rsidRDefault="00174F46" w:rsidP="00517233">
            <w:pPr>
              <w:pStyle w:val="SingleTxtG"/>
              <w:spacing w:before="80" w:after="80" w:line="220" w:lineRule="exact"/>
              <w:ind w:left="283" w:right="0"/>
              <w:jc w:val="left"/>
              <w:rPr>
                <w:b/>
                <w:sz w:val="18"/>
                <w:lang w:val="es-PA"/>
              </w:rPr>
            </w:pPr>
            <w:r w:rsidRPr="00517233">
              <w:rPr>
                <w:b/>
                <w:sz w:val="18"/>
                <w:lang w:val="es-PA"/>
              </w:rPr>
              <w:t>Total</w:t>
            </w:r>
          </w:p>
        </w:tc>
        <w:tc>
          <w:tcPr>
            <w:tcW w:w="1227" w:type="dxa"/>
            <w:tcBorders>
              <w:top w:val="single" w:sz="12" w:space="0" w:color="auto"/>
              <w:bottom w:val="single" w:sz="4" w:space="0" w:color="auto"/>
            </w:tcBorders>
            <w:shd w:val="clear" w:color="auto" w:fill="auto"/>
          </w:tcPr>
          <w:p w14:paraId="77DFB690" w14:textId="7CC888C3" w:rsidR="00174F46" w:rsidRPr="00517233" w:rsidRDefault="00174F46" w:rsidP="00517233">
            <w:pPr>
              <w:pStyle w:val="SingleTxtG"/>
              <w:spacing w:before="80" w:after="80" w:line="220" w:lineRule="exact"/>
              <w:ind w:left="0" w:right="0"/>
              <w:jc w:val="right"/>
              <w:rPr>
                <w:b/>
                <w:sz w:val="18"/>
                <w:lang w:val="es-PA"/>
              </w:rPr>
            </w:pPr>
            <w:r w:rsidRPr="00517233">
              <w:rPr>
                <w:rFonts w:eastAsia="Times New Roman"/>
                <w:b/>
                <w:bCs/>
                <w:sz w:val="18"/>
                <w:lang w:val="es-ES_tradnl" w:eastAsia="es-PA"/>
              </w:rPr>
              <w:t>31</w:t>
            </w:r>
            <w:r w:rsidRPr="00517233">
              <w:rPr>
                <w:rFonts w:eastAsia="Times New Roman"/>
                <w:b/>
                <w:bCs/>
                <w:sz w:val="18"/>
                <w:lang w:val="es-ES_tradnl" w:eastAsia="es-PA"/>
              </w:rPr>
              <w:t xml:space="preserve"> </w:t>
            </w:r>
            <w:r w:rsidRPr="00517233">
              <w:rPr>
                <w:rFonts w:eastAsia="Times New Roman"/>
                <w:b/>
                <w:bCs/>
                <w:sz w:val="18"/>
                <w:lang w:val="es-ES_tradnl" w:eastAsia="es-PA"/>
              </w:rPr>
              <w:t xml:space="preserve">184 </w:t>
            </w:r>
          </w:p>
        </w:tc>
        <w:tc>
          <w:tcPr>
            <w:tcW w:w="1229" w:type="dxa"/>
            <w:tcBorders>
              <w:top w:val="single" w:sz="12" w:space="0" w:color="auto"/>
              <w:bottom w:val="single" w:sz="4" w:space="0" w:color="auto"/>
            </w:tcBorders>
            <w:shd w:val="clear" w:color="auto" w:fill="auto"/>
          </w:tcPr>
          <w:p w14:paraId="5C6BA2EE" w14:textId="3BFAF1A4" w:rsidR="00174F46" w:rsidRPr="00517233" w:rsidRDefault="00174F46" w:rsidP="00517233">
            <w:pPr>
              <w:pStyle w:val="SingleTxtG"/>
              <w:spacing w:before="80" w:after="80" w:line="220" w:lineRule="exact"/>
              <w:ind w:left="0" w:right="0"/>
              <w:jc w:val="right"/>
              <w:rPr>
                <w:b/>
                <w:sz w:val="18"/>
                <w:lang w:val="es-PA"/>
              </w:rPr>
            </w:pPr>
            <w:r w:rsidRPr="00517233">
              <w:rPr>
                <w:rFonts w:eastAsia="Times New Roman"/>
                <w:b/>
                <w:bCs/>
                <w:sz w:val="18"/>
                <w:lang w:val="es-ES_tradnl" w:eastAsia="es-PA"/>
              </w:rPr>
              <w:t>16</w:t>
            </w:r>
            <w:r w:rsidRPr="00517233">
              <w:rPr>
                <w:rFonts w:eastAsia="Times New Roman"/>
                <w:b/>
                <w:bCs/>
                <w:sz w:val="18"/>
                <w:lang w:val="es-ES_tradnl" w:eastAsia="es-PA"/>
              </w:rPr>
              <w:t xml:space="preserve"> </w:t>
            </w:r>
            <w:r w:rsidRPr="00517233">
              <w:rPr>
                <w:rFonts w:eastAsia="Times New Roman"/>
                <w:b/>
                <w:bCs/>
                <w:sz w:val="18"/>
                <w:lang w:val="es-ES_tradnl" w:eastAsia="es-PA"/>
              </w:rPr>
              <w:t>349</w:t>
            </w:r>
          </w:p>
        </w:tc>
        <w:tc>
          <w:tcPr>
            <w:tcW w:w="1229" w:type="dxa"/>
            <w:tcBorders>
              <w:top w:val="single" w:sz="12" w:space="0" w:color="auto"/>
              <w:bottom w:val="single" w:sz="4" w:space="0" w:color="auto"/>
            </w:tcBorders>
            <w:shd w:val="clear" w:color="auto" w:fill="auto"/>
          </w:tcPr>
          <w:p w14:paraId="28565E9A" w14:textId="2E7EE793" w:rsidR="00174F46" w:rsidRPr="00517233" w:rsidRDefault="00174F46" w:rsidP="00517233">
            <w:pPr>
              <w:pStyle w:val="SingleTxtG"/>
              <w:spacing w:before="80" w:after="80" w:line="220" w:lineRule="exact"/>
              <w:ind w:left="0" w:right="0"/>
              <w:jc w:val="right"/>
              <w:rPr>
                <w:b/>
                <w:sz w:val="18"/>
                <w:lang w:val="es-PA"/>
              </w:rPr>
            </w:pPr>
            <w:r w:rsidRPr="00517233">
              <w:rPr>
                <w:rFonts w:eastAsia="Times New Roman"/>
                <w:b/>
                <w:bCs/>
                <w:sz w:val="18"/>
                <w:lang w:val="es-ES_tradnl" w:eastAsia="es-PA"/>
              </w:rPr>
              <w:t>14</w:t>
            </w:r>
            <w:r w:rsidRPr="00517233">
              <w:rPr>
                <w:rFonts w:eastAsia="Times New Roman"/>
                <w:b/>
                <w:bCs/>
                <w:sz w:val="18"/>
                <w:lang w:val="es-ES_tradnl" w:eastAsia="es-PA"/>
              </w:rPr>
              <w:t xml:space="preserve"> </w:t>
            </w:r>
            <w:r w:rsidRPr="00517233">
              <w:rPr>
                <w:rFonts w:eastAsia="Times New Roman"/>
                <w:b/>
                <w:bCs/>
                <w:sz w:val="18"/>
                <w:lang w:val="es-ES_tradnl" w:eastAsia="es-PA"/>
              </w:rPr>
              <w:t>835</w:t>
            </w:r>
          </w:p>
        </w:tc>
        <w:tc>
          <w:tcPr>
            <w:tcW w:w="1229" w:type="dxa"/>
            <w:tcBorders>
              <w:top w:val="single" w:sz="12" w:space="0" w:color="auto"/>
              <w:bottom w:val="single" w:sz="4" w:space="0" w:color="auto"/>
            </w:tcBorders>
            <w:shd w:val="clear" w:color="auto" w:fill="auto"/>
          </w:tcPr>
          <w:p w14:paraId="14780121" w14:textId="6EA6701F" w:rsidR="00174F46" w:rsidRPr="00517233" w:rsidRDefault="00174F46" w:rsidP="00517233">
            <w:pPr>
              <w:pStyle w:val="SingleTxtG"/>
              <w:spacing w:before="80" w:after="80" w:line="220" w:lineRule="exact"/>
              <w:ind w:left="0" w:right="0"/>
              <w:jc w:val="right"/>
              <w:rPr>
                <w:b/>
                <w:sz w:val="18"/>
                <w:lang w:val="es-PA"/>
              </w:rPr>
            </w:pPr>
            <w:r w:rsidRPr="00517233">
              <w:rPr>
                <w:rFonts w:eastAsia="Times New Roman"/>
                <w:b/>
                <w:bCs/>
                <w:sz w:val="18"/>
                <w:lang w:val="es-ES_tradnl" w:eastAsia="es-PA"/>
              </w:rPr>
              <w:t>2</w:t>
            </w:r>
            <w:r w:rsidRPr="00517233">
              <w:rPr>
                <w:rFonts w:eastAsia="Times New Roman"/>
                <w:b/>
                <w:bCs/>
                <w:sz w:val="18"/>
                <w:lang w:val="es-ES_tradnl" w:eastAsia="es-PA"/>
              </w:rPr>
              <w:t xml:space="preserve"> </w:t>
            </w:r>
            <w:r w:rsidRPr="00517233">
              <w:rPr>
                <w:rFonts w:eastAsia="Times New Roman"/>
                <w:b/>
                <w:bCs/>
                <w:sz w:val="18"/>
                <w:lang w:val="es-ES_tradnl" w:eastAsia="es-PA"/>
              </w:rPr>
              <w:t>471</w:t>
            </w:r>
            <w:r w:rsidRPr="00517233">
              <w:rPr>
                <w:rFonts w:eastAsia="Times New Roman"/>
                <w:b/>
                <w:bCs/>
                <w:sz w:val="18"/>
                <w:lang w:val="es-ES_tradnl" w:eastAsia="es-PA"/>
              </w:rPr>
              <w:t xml:space="preserve"> </w:t>
            </w:r>
            <w:r w:rsidRPr="00517233">
              <w:rPr>
                <w:rFonts w:eastAsia="Times New Roman"/>
                <w:b/>
                <w:bCs/>
                <w:sz w:val="18"/>
                <w:lang w:val="es-ES_tradnl" w:eastAsia="es-PA"/>
              </w:rPr>
              <w:t>758</w:t>
            </w:r>
            <w:r w:rsidRPr="00517233">
              <w:rPr>
                <w:rFonts w:eastAsia="Times New Roman"/>
                <w:b/>
                <w:bCs/>
                <w:sz w:val="18"/>
                <w:lang w:val="es-ES_tradnl" w:eastAsia="es-PA"/>
              </w:rPr>
              <w:t>,</w:t>
            </w:r>
            <w:r w:rsidRPr="00517233">
              <w:rPr>
                <w:rFonts w:eastAsia="Times New Roman"/>
                <w:b/>
                <w:bCs/>
                <w:sz w:val="18"/>
                <w:lang w:val="es-ES_tradnl" w:eastAsia="es-PA"/>
              </w:rPr>
              <w:t xml:space="preserve">11 </w:t>
            </w:r>
          </w:p>
        </w:tc>
        <w:tc>
          <w:tcPr>
            <w:tcW w:w="1229" w:type="dxa"/>
            <w:tcBorders>
              <w:top w:val="single" w:sz="12" w:space="0" w:color="auto"/>
              <w:bottom w:val="single" w:sz="4" w:space="0" w:color="auto"/>
            </w:tcBorders>
            <w:shd w:val="clear" w:color="auto" w:fill="auto"/>
          </w:tcPr>
          <w:p w14:paraId="5AD017E4" w14:textId="344C2870" w:rsidR="00174F46" w:rsidRPr="00517233" w:rsidRDefault="00174F46" w:rsidP="00517233">
            <w:pPr>
              <w:pStyle w:val="SingleTxtG"/>
              <w:spacing w:before="80" w:after="80" w:line="220" w:lineRule="exact"/>
              <w:ind w:left="0" w:right="0"/>
              <w:jc w:val="right"/>
              <w:rPr>
                <w:b/>
                <w:sz w:val="18"/>
                <w:lang w:val="es-PA"/>
              </w:rPr>
            </w:pPr>
            <w:r w:rsidRPr="00517233">
              <w:rPr>
                <w:rFonts w:eastAsia="Times New Roman"/>
                <w:b/>
                <w:bCs/>
                <w:sz w:val="18"/>
                <w:lang w:val="es-ES_tradnl" w:eastAsia="es-PA"/>
              </w:rPr>
              <w:t>100</w:t>
            </w:r>
            <w:r w:rsidRPr="00517233">
              <w:rPr>
                <w:rFonts w:eastAsia="Times New Roman"/>
                <w:b/>
                <w:bCs/>
                <w:sz w:val="18"/>
                <w:lang w:val="es-ES_tradnl" w:eastAsia="es-PA"/>
              </w:rPr>
              <w:t>,</w:t>
            </w:r>
            <w:r w:rsidRPr="00517233">
              <w:rPr>
                <w:rFonts w:eastAsia="Times New Roman"/>
                <w:b/>
                <w:bCs/>
                <w:sz w:val="18"/>
                <w:lang w:val="es-ES_tradnl" w:eastAsia="es-PA"/>
              </w:rPr>
              <w:t>00</w:t>
            </w:r>
          </w:p>
        </w:tc>
      </w:tr>
      <w:tr w:rsidR="00AA32B5" w:rsidRPr="00E405A6" w14:paraId="517EB659" w14:textId="77777777" w:rsidTr="00517233">
        <w:tc>
          <w:tcPr>
            <w:tcW w:w="1227" w:type="dxa"/>
            <w:tcBorders>
              <w:top w:val="single" w:sz="4" w:space="0" w:color="auto"/>
            </w:tcBorders>
            <w:shd w:val="clear" w:color="auto" w:fill="auto"/>
            <w:vAlign w:val="bottom"/>
          </w:tcPr>
          <w:p w14:paraId="116BA40A" w14:textId="2E319EAF" w:rsidR="00AA32B5" w:rsidRPr="00E405A6" w:rsidRDefault="00AA32B5" w:rsidP="00AA32B5">
            <w:pPr>
              <w:pStyle w:val="SingleTxtG"/>
              <w:spacing w:before="40" w:after="40" w:line="220" w:lineRule="exact"/>
              <w:ind w:left="0" w:right="0"/>
              <w:jc w:val="left"/>
              <w:rPr>
                <w:sz w:val="18"/>
                <w:lang w:val="es-PA"/>
              </w:rPr>
            </w:pPr>
            <w:r w:rsidRPr="0036069F">
              <w:rPr>
                <w:rFonts w:eastAsia="Times New Roman"/>
                <w:sz w:val="18"/>
                <w:lang w:val="es-ES_tradnl" w:eastAsia="es-PA"/>
              </w:rPr>
              <w:t>Urbana</w:t>
            </w:r>
          </w:p>
        </w:tc>
        <w:tc>
          <w:tcPr>
            <w:tcW w:w="1227" w:type="dxa"/>
            <w:tcBorders>
              <w:top w:val="single" w:sz="4" w:space="0" w:color="auto"/>
            </w:tcBorders>
            <w:shd w:val="clear" w:color="auto" w:fill="auto"/>
          </w:tcPr>
          <w:p w14:paraId="6980D9FD" w14:textId="521C7F89"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20</w:t>
            </w:r>
            <w:r>
              <w:rPr>
                <w:rFonts w:eastAsia="Times New Roman"/>
                <w:sz w:val="18"/>
                <w:lang w:val="es-ES_tradnl" w:eastAsia="es-PA"/>
              </w:rPr>
              <w:t xml:space="preserve"> </w:t>
            </w:r>
            <w:r w:rsidRPr="0036069F">
              <w:rPr>
                <w:rFonts w:eastAsia="Times New Roman"/>
                <w:sz w:val="18"/>
                <w:lang w:val="es-ES_tradnl" w:eastAsia="es-PA"/>
              </w:rPr>
              <w:t xml:space="preserve">476 </w:t>
            </w:r>
          </w:p>
        </w:tc>
        <w:tc>
          <w:tcPr>
            <w:tcW w:w="1229" w:type="dxa"/>
            <w:tcBorders>
              <w:top w:val="single" w:sz="4" w:space="0" w:color="auto"/>
            </w:tcBorders>
            <w:shd w:val="clear" w:color="auto" w:fill="auto"/>
          </w:tcPr>
          <w:p w14:paraId="0F37AE42" w14:textId="730AC257"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10</w:t>
            </w:r>
            <w:r>
              <w:rPr>
                <w:rFonts w:eastAsia="Times New Roman"/>
                <w:sz w:val="18"/>
                <w:lang w:val="es-ES_tradnl" w:eastAsia="es-PA"/>
              </w:rPr>
              <w:t xml:space="preserve"> </w:t>
            </w:r>
            <w:r w:rsidRPr="0036069F">
              <w:rPr>
                <w:rFonts w:eastAsia="Times New Roman"/>
                <w:sz w:val="18"/>
                <w:lang w:val="es-ES_tradnl" w:eastAsia="es-PA"/>
              </w:rPr>
              <w:t>477</w:t>
            </w:r>
          </w:p>
        </w:tc>
        <w:tc>
          <w:tcPr>
            <w:tcW w:w="1229" w:type="dxa"/>
            <w:tcBorders>
              <w:top w:val="single" w:sz="4" w:space="0" w:color="auto"/>
            </w:tcBorders>
            <w:shd w:val="clear" w:color="auto" w:fill="auto"/>
          </w:tcPr>
          <w:p w14:paraId="6624CA4E" w14:textId="4D7D657E"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9</w:t>
            </w:r>
            <w:r>
              <w:rPr>
                <w:rFonts w:eastAsia="Times New Roman"/>
                <w:sz w:val="18"/>
                <w:lang w:val="es-ES_tradnl" w:eastAsia="es-PA"/>
              </w:rPr>
              <w:t xml:space="preserve"> </w:t>
            </w:r>
            <w:r w:rsidRPr="0036069F">
              <w:rPr>
                <w:rFonts w:eastAsia="Times New Roman"/>
                <w:sz w:val="18"/>
                <w:lang w:val="es-ES_tradnl" w:eastAsia="es-PA"/>
              </w:rPr>
              <w:t>999</w:t>
            </w:r>
          </w:p>
        </w:tc>
        <w:tc>
          <w:tcPr>
            <w:tcW w:w="1229" w:type="dxa"/>
            <w:tcBorders>
              <w:top w:val="single" w:sz="4" w:space="0" w:color="auto"/>
            </w:tcBorders>
            <w:shd w:val="clear" w:color="auto" w:fill="auto"/>
          </w:tcPr>
          <w:p w14:paraId="2C71F23F" w14:textId="540B28DA"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1</w:t>
            </w:r>
            <w:r>
              <w:rPr>
                <w:rFonts w:eastAsia="Times New Roman"/>
                <w:sz w:val="18"/>
                <w:lang w:val="es-ES_tradnl" w:eastAsia="es-PA"/>
              </w:rPr>
              <w:t xml:space="preserve"> </w:t>
            </w:r>
            <w:r w:rsidRPr="0036069F">
              <w:rPr>
                <w:rFonts w:eastAsia="Times New Roman"/>
                <w:sz w:val="18"/>
                <w:lang w:val="es-ES_tradnl" w:eastAsia="es-PA"/>
              </w:rPr>
              <w:t>270</w:t>
            </w:r>
            <w:r>
              <w:rPr>
                <w:rFonts w:eastAsia="Times New Roman"/>
                <w:sz w:val="18"/>
                <w:lang w:val="es-ES_tradnl" w:eastAsia="es-PA"/>
              </w:rPr>
              <w:t xml:space="preserve"> </w:t>
            </w:r>
            <w:r w:rsidRPr="0036069F">
              <w:rPr>
                <w:rFonts w:eastAsia="Times New Roman"/>
                <w:sz w:val="18"/>
                <w:lang w:val="es-ES_tradnl" w:eastAsia="es-PA"/>
              </w:rPr>
              <w:t>985</w:t>
            </w:r>
            <w:r>
              <w:rPr>
                <w:rFonts w:eastAsia="Times New Roman"/>
                <w:sz w:val="18"/>
                <w:lang w:val="es-ES_tradnl" w:eastAsia="es-PA"/>
              </w:rPr>
              <w:t>,</w:t>
            </w:r>
            <w:r w:rsidRPr="0036069F">
              <w:rPr>
                <w:rFonts w:eastAsia="Times New Roman"/>
                <w:sz w:val="18"/>
                <w:lang w:val="es-ES_tradnl" w:eastAsia="es-PA"/>
              </w:rPr>
              <w:t xml:space="preserve">64 </w:t>
            </w:r>
          </w:p>
        </w:tc>
        <w:tc>
          <w:tcPr>
            <w:tcW w:w="1229" w:type="dxa"/>
            <w:tcBorders>
              <w:top w:val="single" w:sz="4" w:space="0" w:color="auto"/>
            </w:tcBorders>
            <w:shd w:val="clear" w:color="auto" w:fill="auto"/>
          </w:tcPr>
          <w:p w14:paraId="2A67218C" w14:textId="069C12FA"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65</w:t>
            </w:r>
            <w:r>
              <w:rPr>
                <w:rFonts w:eastAsia="Times New Roman"/>
                <w:sz w:val="18"/>
                <w:lang w:val="es-ES_tradnl" w:eastAsia="es-PA"/>
              </w:rPr>
              <w:t>,</w:t>
            </w:r>
            <w:r w:rsidRPr="0036069F">
              <w:rPr>
                <w:rFonts w:eastAsia="Times New Roman"/>
                <w:sz w:val="18"/>
                <w:lang w:val="es-ES_tradnl" w:eastAsia="es-PA"/>
              </w:rPr>
              <w:t>66</w:t>
            </w:r>
          </w:p>
        </w:tc>
      </w:tr>
      <w:tr w:rsidR="00AA32B5" w:rsidRPr="00E405A6" w14:paraId="2B341129" w14:textId="77777777" w:rsidTr="00F57B73">
        <w:tc>
          <w:tcPr>
            <w:tcW w:w="1227" w:type="dxa"/>
            <w:shd w:val="clear" w:color="auto" w:fill="auto"/>
            <w:vAlign w:val="bottom"/>
          </w:tcPr>
          <w:p w14:paraId="052660E8" w14:textId="018986F8" w:rsidR="00AA32B5" w:rsidRPr="00E405A6" w:rsidRDefault="00AA32B5" w:rsidP="00AA32B5">
            <w:pPr>
              <w:pStyle w:val="SingleTxtG"/>
              <w:spacing w:before="40" w:after="40" w:line="220" w:lineRule="exact"/>
              <w:ind w:left="0" w:right="0"/>
              <w:jc w:val="left"/>
              <w:rPr>
                <w:sz w:val="18"/>
                <w:lang w:val="es-PA"/>
              </w:rPr>
            </w:pPr>
            <w:r w:rsidRPr="0036069F">
              <w:rPr>
                <w:rFonts w:eastAsia="Times New Roman"/>
                <w:sz w:val="18"/>
                <w:lang w:val="es-ES_tradnl" w:eastAsia="es-PA"/>
              </w:rPr>
              <w:t>Rural</w:t>
            </w:r>
          </w:p>
        </w:tc>
        <w:tc>
          <w:tcPr>
            <w:tcW w:w="1227" w:type="dxa"/>
            <w:shd w:val="clear" w:color="auto" w:fill="auto"/>
          </w:tcPr>
          <w:p w14:paraId="2C605F54" w14:textId="501721C5"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10</w:t>
            </w:r>
            <w:r>
              <w:rPr>
                <w:rFonts w:eastAsia="Times New Roman"/>
                <w:sz w:val="18"/>
                <w:lang w:val="es-ES_tradnl" w:eastAsia="es-PA"/>
              </w:rPr>
              <w:t xml:space="preserve"> </w:t>
            </w:r>
            <w:r w:rsidRPr="0036069F">
              <w:rPr>
                <w:rFonts w:eastAsia="Times New Roman"/>
                <w:sz w:val="18"/>
                <w:lang w:val="es-ES_tradnl" w:eastAsia="es-PA"/>
              </w:rPr>
              <w:t xml:space="preserve">072 </w:t>
            </w:r>
          </w:p>
        </w:tc>
        <w:tc>
          <w:tcPr>
            <w:tcW w:w="1229" w:type="dxa"/>
            <w:shd w:val="clear" w:color="auto" w:fill="auto"/>
          </w:tcPr>
          <w:p w14:paraId="0835D217" w14:textId="59BEC0D4"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5</w:t>
            </w:r>
            <w:r>
              <w:rPr>
                <w:rFonts w:eastAsia="Times New Roman"/>
                <w:sz w:val="18"/>
                <w:lang w:val="es-ES_tradnl" w:eastAsia="es-PA"/>
              </w:rPr>
              <w:t xml:space="preserve"> </w:t>
            </w:r>
            <w:r w:rsidRPr="0036069F">
              <w:rPr>
                <w:rFonts w:eastAsia="Times New Roman"/>
                <w:sz w:val="18"/>
                <w:lang w:val="es-ES_tradnl" w:eastAsia="es-PA"/>
              </w:rPr>
              <w:t>522</w:t>
            </w:r>
          </w:p>
        </w:tc>
        <w:tc>
          <w:tcPr>
            <w:tcW w:w="1229" w:type="dxa"/>
            <w:shd w:val="clear" w:color="auto" w:fill="auto"/>
          </w:tcPr>
          <w:p w14:paraId="13C97527" w14:textId="275866D5"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4</w:t>
            </w:r>
            <w:r>
              <w:rPr>
                <w:rFonts w:eastAsia="Times New Roman"/>
                <w:sz w:val="18"/>
                <w:lang w:val="es-ES_tradnl" w:eastAsia="es-PA"/>
              </w:rPr>
              <w:t xml:space="preserve"> </w:t>
            </w:r>
            <w:r w:rsidRPr="0036069F">
              <w:rPr>
                <w:rFonts w:eastAsia="Times New Roman"/>
                <w:sz w:val="18"/>
                <w:lang w:val="es-ES_tradnl" w:eastAsia="es-PA"/>
              </w:rPr>
              <w:t>550</w:t>
            </w:r>
          </w:p>
        </w:tc>
        <w:tc>
          <w:tcPr>
            <w:tcW w:w="1229" w:type="dxa"/>
            <w:shd w:val="clear" w:color="auto" w:fill="auto"/>
          </w:tcPr>
          <w:p w14:paraId="32A026DF" w14:textId="2BF16F2B"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976</w:t>
            </w:r>
            <w:r>
              <w:rPr>
                <w:rFonts w:eastAsia="Times New Roman"/>
                <w:sz w:val="18"/>
                <w:lang w:val="es-ES_tradnl" w:eastAsia="es-PA"/>
              </w:rPr>
              <w:t xml:space="preserve"> </w:t>
            </w:r>
            <w:r w:rsidRPr="0036069F">
              <w:rPr>
                <w:rFonts w:eastAsia="Times New Roman"/>
                <w:sz w:val="18"/>
                <w:lang w:val="es-ES_tradnl" w:eastAsia="es-PA"/>
              </w:rPr>
              <w:t>992</w:t>
            </w:r>
            <w:r>
              <w:rPr>
                <w:rFonts w:eastAsia="Times New Roman"/>
                <w:sz w:val="18"/>
                <w:lang w:val="es-ES_tradnl" w:eastAsia="es-PA"/>
              </w:rPr>
              <w:t>,</w:t>
            </w:r>
            <w:r w:rsidRPr="0036069F">
              <w:rPr>
                <w:rFonts w:eastAsia="Times New Roman"/>
                <w:sz w:val="18"/>
                <w:lang w:val="es-ES_tradnl" w:eastAsia="es-PA"/>
              </w:rPr>
              <w:t xml:space="preserve">62 </w:t>
            </w:r>
          </w:p>
        </w:tc>
        <w:tc>
          <w:tcPr>
            <w:tcW w:w="1229" w:type="dxa"/>
            <w:shd w:val="clear" w:color="auto" w:fill="auto"/>
          </w:tcPr>
          <w:p w14:paraId="44FFFA59" w14:textId="58479BFF"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32</w:t>
            </w:r>
            <w:r>
              <w:rPr>
                <w:rFonts w:eastAsia="Times New Roman"/>
                <w:sz w:val="18"/>
                <w:lang w:val="es-ES_tradnl" w:eastAsia="es-PA"/>
              </w:rPr>
              <w:t>,</w:t>
            </w:r>
            <w:r w:rsidRPr="0036069F">
              <w:rPr>
                <w:rFonts w:eastAsia="Times New Roman"/>
                <w:sz w:val="18"/>
                <w:lang w:val="es-ES_tradnl" w:eastAsia="es-PA"/>
              </w:rPr>
              <w:t>30</w:t>
            </w:r>
          </w:p>
        </w:tc>
      </w:tr>
      <w:tr w:rsidR="00AA32B5" w:rsidRPr="00E405A6" w14:paraId="3824C761" w14:textId="77777777" w:rsidTr="00035D69">
        <w:tc>
          <w:tcPr>
            <w:tcW w:w="1227" w:type="dxa"/>
            <w:tcBorders>
              <w:bottom w:val="single" w:sz="12" w:space="0" w:color="auto"/>
            </w:tcBorders>
            <w:shd w:val="clear" w:color="auto" w:fill="auto"/>
            <w:vAlign w:val="bottom"/>
          </w:tcPr>
          <w:p w14:paraId="078309CB" w14:textId="3FABFB69" w:rsidR="00AA32B5" w:rsidRPr="00E405A6" w:rsidRDefault="00AA32B5" w:rsidP="00AA32B5">
            <w:pPr>
              <w:pStyle w:val="SingleTxtG"/>
              <w:spacing w:before="40" w:after="40" w:line="220" w:lineRule="exact"/>
              <w:ind w:left="0" w:right="0"/>
              <w:jc w:val="left"/>
              <w:rPr>
                <w:sz w:val="18"/>
                <w:lang w:val="es-PA"/>
              </w:rPr>
            </w:pPr>
            <w:r>
              <w:rPr>
                <w:sz w:val="18"/>
                <w:lang w:val="es-PA"/>
              </w:rPr>
              <w:t>Indígena</w:t>
            </w:r>
          </w:p>
        </w:tc>
        <w:tc>
          <w:tcPr>
            <w:tcW w:w="1227" w:type="dxa"/>
            <w:tcBorders>
              <w:bottom w:val="single" w:sz="12" w:space="0" w:color="auto"/>
            </w:tcBorders>
            <w:shd w:val="clear" w:color="auto" w:fill="auto"/>
          </w:tcPr>
          <w:p w14:paraId="491B778E" w14:textId="3A461BB6"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 xml:space="preserve">636 </w:t>
            </w:r>
          </w:p>
        </w:tc>
        <w:tc>
          <w:tcPr>
            <w:tcW w:w="1229" w:type="dxa"/>
            <w:tcBorders>
              <w:bottom w:val="single" w:sz="12" w:space="0" w:color="auto"/>
            </w:tcBorders>
            <w:shd w:val="clear" w:color="auto" w:fill="auto"/>
          </w:tcPr>
          <w:p w14:paraId="3DC64F03" w14:textId="47B052DE"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350</w:t>
            </w:r>
          </w:p>
        </w:tc>
        <w:tc>
          <w:tcPr>
            <w:tcW w:w="1229" w:type="dxa"/>
            <w:tcBorders>
              <w:bottom w:val="single" w:sz="12" w:space="0" w:color="auto"/>
            </w:tcBorders>
            <w:shd w:val="clear" w:color="auto" w:fill="auto"/>
          </w:tcPr>
          <w:p w14:paraId="7BD20A6A" w14:textId="5267F659"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286</w:t>
            </w:r>
          </w:p>
        </w:tc>
        <w:tc>
          <w:tcPr>
            <w:tcW w:w="1229" w:type="dxa"/>
            <w:tcBorders>
              <w:bottom w:val="single" w:sz="12" w:space="0" w:color="auto"/>
            </w:tcBorders>
            <w:shd w:val="clear" w:color="auto" w:fill="auto"/>
          </w:tcPr>
          <w:p w14:paraId="43E68D07" w14:textId="5D030980"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223</w:t>
            </w:r>
            <w:r>
              <w:rPr>
                <w:rFonts w:eastAsia="Times New Roman"/>
                <w:sz w:val="18"/>
                <w:lang w:val="es-ES_tradnl" w:eastAsia="es-PA"/>
              </w:rPr>
              <w:t xml:space="preserve"> </w:t>
            </w:r>
            <w:r w:rsidRPr="0036069F">
              <w:rPr>
                <w:rFonts w:eastAsia="Times New Roman"/>
                <w:sz w:val="18"/>
                <w:lang w:val="es-ES_tradnl" w:eastAsia="es-PA"/>
              </w:rPr>
              <w:t>779</w:t>
            </w:r>
            <w:r>
              <w:rPr>
                <w:rFonts w:eastAsia="Times New Roman"/>
                <w:sz w:val="18"/>
                <w:lang w:val="es-ES_tradnl" w:eastAsia="es-PA"/>
              </w:rPr>
              <w:t>,</w:t>
            </w:r>
            <w:r w:rsidRPr="0036069F">
              <w:rPr>
                <w:rFonts w:eastAsia="Times New Roman"/>
                <w:sz w:val="18"/>
                <w:lang w:val="es-ES_tradnl" w:eastAsia="es-PA"/>
              </w:rPr>
              <w:t xml:space="preserve">85 </w:t>
            </w:r>
          </w:p>
        </w:tc>
        <w:tc>
          <w:tcPr>
            <w:tcW w:w="1229" w:type="dxa"/>
            <w:tcBorders>
              <w:bottom w:val="single" w:sz="12" w:space="0" w:color="auto"/>
            </w:tcBorders>
            <w:shd w:val="clear" w:color="auto" w:fill="auto"/>
          </w:tcPr>
          <w:p w14:paraId="7EBD1D95" w14:textId="4A8B3338" w:rsidR="00AA32B5" w:rsidRPr="00E405A6" w:rsidRDefault="00AA32B5" w:rsidP="00AA32B5">
            <w:pPr>
              <w:pStyle w:val="SingleTxtG"/>
              <w:spacing w:before="40" w:after="40" w:line="220" w:lineRule="exact"/>
              <w:ind w:left="0" w:right="0"/>
              <w:jc w:val="right"/>
              <w:rPr>
                <w:sz w:val="18"/>
                <w:lang w:val="es-PA"/>
              </w:rPr>
            </w:pPr>
            <w:r w:rsidRPr="0036069F">
              <w:rPr>
                <w:rFonts w:eastAsia="Times New Roman"/>
                <w:sz w:val="18"/>
                <w:lang w:val="es-ES_tradnl" w:eastAsia="es-PA"/>
              </w:rPr>
              <w:t>2</w:t>
            </w:r>
            <w:r>
              <w:rPr>
                <w:rFonts w:eastAsia="Times New Roman"/>
                <w:sz w:val="18"/>
                <w:lang w:val="es-ES_tradnl" w:eastAsia="es-PA"/>
              </w:rPr>
              <w:t>,</w:t>
            </w:r>
            <w:r w:rsidRPr="0036069F">
              <w:rPr>
                <w:rFonts w:eastAsia="Times New Roman"/>
                <w:sz w:val="18"/>
                <w:lang w:val="es-ES_tradnl" w:eastAsia="es-PA"/>
              </w:rPr>
              <w:t>04</w:t>
            </w:r>
          </w:p>
        </w:tc>
      </w:tr>
    </w:tbl>
    <w:p w14:paraId="2C52C3A9" w14:textId="77777777" w:rsidR="00E405A6" w:rsidRDefault="00E405A6" w:rsidP="0036069F">
      <w:pPr>
        <w:pStyle w:val="SingleTxtG"/>
        <w:spacing w:before="120"/>
        <w:rPr>
          <w:lang w:val="es-PA"/>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9C393C" w:rsidRPr="00CD7A84" w14:paraId="6B9DFA97" w14:textId="77777777" w:rsidTr="00385CEC">
        <w:tc>
          <w:tcPr>
            <w:tcW w:w="7370" w:type="dxa"/>
            <w:gridSpan w:val="5"/>
            <w:tcBorders>
              <w:top w:val="single" w:sz="4" w:space="0" w:color="auto"/>
            </w:tcBorders>
            <w:shd w:val="clear" w:color="auto" w:fill="auto"/>
            <w:vAlign w:val="bottom"/>
          </w:tcPr>
          <w:p w14:paraId="5FCD8CC3" w14:textId="08F2F258" w:rsidR="009C393C" w:rsidRDefault="009C393C" w:rsidP="009C393C">
            <w:pPr>
              <w:pStyle w:val="SingleTxtG"/>
              <w:spacing w:before="80" w:after="80" w:line="200" w:lineRule="exact"/>
              <w:ind w:left="0" w:right="0"/>
              <w:jc w:val="left"/>
              <w:rPr>
                <w:i/>
                <w:sz w:val="16"/>
                <w:lang w:val="es-PA"/>
              </w:rPr>
            </w:pPr>
            <w:r>
              <w:rPr>
                <w:i/>
                <w:sz w:val="16"/>
                <w:lang w:val="es-PA"/>
              </w:rPr>
              <w:t>Cantidad de participantes, año 2017-2021</w:t>
            </w:r>
          </w:p>
        </w:tc>
      </w:tr>
      <w:tr w:rsidR="00CD7A84" w:rsidRPr="00CD7A84" w14:paraId="6075C660" w14:textId="77777777" w:rsidTr="00CD7A84">
        <w:tc>
          <w:tcPr>
            <w:tcW w:w="1474" w:type="dxa"/>
            <w:vMerge w:val="restart"/>
            <w:tcBorders>
              <w:top w:val="single" w:sz="4" w:space="0" w:color="auto"/>
            </w:tcBorders>
            <w:shd w:val="clear" w:color="auto" w:fill="auto"/>
            <w:vAlign w:val="bottom"/>
          </w:tcPr>
          <w:p w14:paraId="203AD946" w14:textId="5E48FF14" w:rsidR="00CD7A84" w:rsidRPr="00CD7A84" w:rsidRDefault="00CD7A84" w:rsidP="00CD7A84">
            <w:pPr>
              <w:pStyle w:val="SingleTxtG"/>
              <w:spacing w:before="80" w:after="80" w:line="200" w:lineRule="exact"/>
              <w:ind w:left="0" w:right="0"/>
              <w:jc w:val="left"/>
              <w:rPr>
                <w:i/>
                <w:sz w:val="16"/>
                <w:lang w:val="es-PA"/>
              </w:rPr>
            </w:pPr>
            <w:r w:rsidRPr="00CD7A84">
              <w:rPr>
                <w:i/>
                <w:sz w:val="16"/>
                <w:lang w:val="es-PA"/>
              </w:rPr>
              <w:t>Tipo de Servicio</w:t>
            </w:r>
          </w:p>
        </w:tc>
        <w:tc>
          <w:tcPr>
            <w:tcW w:w="1474" w:type="dxa"/>
            <w:vMerge w:val="restart"/>
            <w:tcBorders>
              <w:top w:val="single" w:sz="4" w:space="0" w:color="auto"/>
            </w:tcBorders>
            <w:shd w:val="clear" w:color="auto" w:fill="auto"/>
            <w:vAlign w:val="bottom"/>
          </w:tcPr>
          <w:p w14:paraId="0CAE072F" w14:textId="2AD3ABF6" w:rsidR="00CD7A84" w:rsidRPr="00CD7A84" w:rsidRDefault="00CD7A84" w:rsidP="00CD7A84">
            <w:pPr>
              <w:pStyle w:val="SingleTxtG"/>
              <w:spacing w:before="80" w:after="80" w:line="200" w:lineRule="exact"/>
              <w:ind w:left="0" w:right="0"/>
              <w:jc w:val="right"/>
              <w:rPr>
                <w:i/>
                <w:sz w:val="16"/>
                <w:lang w:val="es-PA"/>
              </w:rPr>
            </w:pPr>
            <w:r>
              <w:rPr>
                <w:i/>
                <w:sz w:val="16"/>
                <w:lang w:val="es-PA"/>
              </w:rPr>
              <w:t>Participantes</w:t>
            </w:r>
          </w:p>
        </w:tc>
        <w:tc>
          <w:tcPr>
            <w:tcW w:w="2948" w:type="dxa"/>
            <w:gridSpan w:val="2"/>
            <w:tcBorders>
              <w:top w:val="single" w:sz="4" w:space="0" w:color="auto"/>
              <w:bottom w:val="single" w:sz="4" w:space="0" w:color="auto"/>
            </w:tcBorders>
            <w:shd w:val="clear" w:color="auto" w:fill="auto"/>
            <w:vAlign w:val="bottom"/>
          </w:tcPr>
          <w:p w14:paraId="0798802D" w14:textId="08CC14EC" w:rsidR="00CD7A84" w:rsidRPr="00CD7A84" w:rsidRDefault="00CD7A84" w:rsidP="00CD7A84">
            <w:pPr>
              <w:pStyle w:val="SingleTxtG"/>
              <w:spacing w:before="80" w:after="80" w:line="200" w:lineRule="exact"/>
              <w:ind w:left="0" w:right="0"/>
              <w:jc w:val="center"/>
              <w:rPr>
                <w:i/>
                <w:sz w:val="16"/>
                <w:lang w:val="es-PA"/>
              </w:rPr>
            </w:pPr>
            <w:r>
              <w:rPr>
                <w:i/>
                <w:sz w:val="16"/>
                <w:lang w:val="es-PA"/>
              </w:rPr>
              <w:t>Sexo</w:t>
            </w:r>
          </w:p>
        </w:tc>
        <w:tc>
          <w:tcPr>
            <w:tcW w:w="1474" w:type="dxa"/>
            <w:vMerge w:val="restart"/>
            <w:tcBorders>
              <w:top w:val="single" w:sz="4" w:space="0" w:color="auto"/>
            </w:tcBorders>
            <w:shd w:val="clear" w:color="auto" w:fill="auto"/>
            <w:vAlign w:val="bottom"/>
          </w:tcPr>
          <w:p w14:paraId="0079EC95" w14:textId="1B6E6D2B" w:rsidR="00CD7A84" w:rsidRPr="00CD7A84" w:rsidRDefault="00CD7A84" w:rsidP="00CD7A84">
            <w:pPr>
              <w:pStyle w:val="SingleTxtG"/>
              <w:spacing w:before="80" w:after="80" w:line="200" w:lineRule="exact"/>
              <w:ind w:left="0" w:right="0"/>
              <w:jc w:val="right"/>
              <w:rPr>
                <w:i/>
                <w:sz w:val="16"/>
                <w:lang w:val="es-PA"/>
              </w:rPr>
            </w:pPr>
            <w:r>
              <w:rPr>
                <w:i/>
                <w:sz w:val="16"/>
                <w:lang w:val="es-PA"/>
              </w:rPr>
              <w:t>USD $</w:t>
            </w:r>
          </w:p>
        </w:tc>
      </w:tr>
      <w:tr w:rsidR="00CD7A84" w:rsidRPr="00CD7A84" w14:paraId="06756357" w14:textId="77777777" w:rsidTr="00CD7A84">
        <w:tc>
          <w:tcPr>
            <w:tcW w:w="1474" w:type="dxa"/>
            <w:vMerge/>
            <w:tcBorders>
              <w:bottom w:val="single" w:sz="12" w:space="0" w:color="auto"/>
            </w:tcBorders>
            <w:shd w:val="clear" w:color="auto" w:fill="auto"/>
            <w:vAlign w:val="bottom"/>
          </w:tcPr>
          <w:p w14:paraId="21483E33" w14:textId="77777777" w:rsidR="00CD7A84" w:rsidRPr="00CD7A84" w:rsidRDefault="00CD7A84" w:rsidP="00CD7A84">
            <w:pPr>
              <w:pStyle w:val="SingleTxtG"/>
              <w:spacing w:before="80" w:after="80" w:line="200" w:lineRule="exact"/>
              <w:ind w:left="0" w:right="0"/>
              <w:jc w:val="left"/>
              <w:rPr>
                <w:i/>
                <w:sz w:val="16"/>
                <w:lang w:val="es-PA"/>
              </w:rPr>
            </w:pPr>
          </w:p>
        </w:tc>
        <w:tc>
          <w:tcPr>
            <w:tcW w:w="1474" w:type="dxa"/>
            <w:vMerge/>
            <w:tcBorders>
              <w:bottom w:val="single" w:sz="12" w:space="0" w:color="auto"/>
            </w:tcBorders>
            <w:shd w:val="clear" w:color="auto" w:fill="auto"/>
            <w:vAlign w:val="bottom"/>
          </w:tcPr>
          <w:p w14:paraId="6B86E9FD" w14:textId="77777777" w:rsidR="00CD7A84" w:rsidRPr="00CD7A84" w:rsidRDefault="00CD7A84" w:rsidP="00CD7A84">
            <w:pPr>
              <w:pStyle w:val="SingleTxtG"/>
              <w:spacing w:before="40" w:after="40" w:line="220" w:lineRule="exact"/>
              <w:ind w:left="0" w:right="0"/>
              <w:jc w:val="right"/>
              <w:rPr>
                <w:sz w:val="18"/>
                <w:lang w:val="es-PA"/>
              </w:rPr>
            </w:pPr>
          </w:p>
        </w:tc>
        <w:tc>
          <w:tcPr>
            <w:tcW w:w="1474" w:type="dxa"/>
            <w:tcBorders>
              <w:top w:val="single" w:sz="4" w:space="0" w:color="auto"/>
              <w:bottom w:val="single" w:sz="12" w:space="0" w:color="auto"/>
            </w:tcBorders>
            <w:shd w:val="clear" w:color="auto" w:fill="auto"/>
            <w:vAlign w:val="bottom"/>
          </w:tcPr>
          <w:p w14:paraId="31CB8958" w14:textId="10847691" w:rsidR="00CD7A84" w:rsidRPr="00CD7A84" w:rsidRDefault="00CD7A84" w:rsidP="00CD7A84">
            <w:pPr>
              <w:pStyle w:val="SingleTxtG"/>
              <w:spacing w:before="80" w:after="80" w:line="200" w:lineRule="exact"/>
              <w:ind w:left="0" w:right="0"/>
              <w:jc w:val="right"/>
              <w:rPr>
                <w:i/>
                <w:sz w:val="16"/>
                <w:lang w:val="es-PA"/>
              </w:rPr>
            </w:pPr>
            <w:r w:rsidRPr="00CD7A84">
              <w:rPr>
                <w:i/>
                <w:sz w:val="16"/>
                <w:lang w:val="es-PA"/>
              </w:rPr>
              <w:t>Masculino</w:t>
            </w:r>
          </w:p>
        </w:tc>
        <w:tc>
          <w:tcPr>
            <w:tcW w:w="1474" w:type="dxa"/>
            <w:tcBorders>
              <w:top w:val="single" w:sz="4" w:space="0" w:color="auto"/>
              <w:bottom w:val="single" w:sz="12" w:space="0" w:color="auto"/>
            </w:tcBorders>
            <w:shd w:val="clear" w:color="auto" w:fill="auto"/>
            <w:vAlign w:val="bottom"/>
          </w:tcPr>
          <w:p w14:paraId="6860C750" w14:textId="6024C011" w:rsidR="00CD7A84" w:rsidRPr="00CD7A84" w:rsidRDefault="00CD7A84" w:rsidP="00CD7A84">
            <w:pPr>
              <w:pStyle w:val="SingleTxtG"/>
              <w:spacing w:before="80" w:after="80" w:line="200" w:lineRule="exact"/>
              <w:ind w:left="0" w:right="0"/>
              <w:jc w:val="right"/>
              <w:rPr>
                <w:i/>
                <w:sz w:val="16"/>
                <w:lang w:val="es-PA"/>
              </w:rPr>
            </w:pPr>
            <w:r w:rsidRPr="00CD7A84">
              <w:rPr>
                <w:i/>
                <w:sz w:val="16"/>
                <w:lang w:val="es-PA"/>
              </w:rPr>
              <w:t>Femenino</w:t>
            </w:r>
          </w:p>
        </w:tc>
        <w:tc>
          <w:tcPr>
            <w:tcW w:w="1474" w:type="dxa"/>
            <w:vMerge/>
            <w:tcBorders>
              <w:bottom w:val="single" w:sz="12" w:space="0" w:color="auto"/>
            </w:tcBorders>
            <w:shd w:val="clear" w:color="auto" w:fill="auto"/>
            <w:vAlign w:val="bottom"/>
          </w:tcPr>
          <w:p w14:paraId="63CB39CD" w14:textId="77777777" w:rsidR="00CD7A84" w:rsidRPr="00CD7A84" w:rsidRDefault="00CD7A84" w:rsidP="00CD7A84">
            <w:pPr>
              <w:pStyle w:val="SingleTxtG"/>
              <w:spacing w:before="40" w:after="40" w:line="220" w:lineRule="exact"/>
              <w:ind w:left="0" w:right="0"/>
              <w:jc w:val="right"/>
              <w:rPr>
                <w:sz w:val="18"/>
                <w:lang w:val="es-PA"/>
              </w:rPr>
            </w:pPr>
          </w:p>
        </w:tc>
      </w:tr>
      <w:tr w:rsidR="00CD7A84" w:rsidRPr="00CD7A84" w14:paraId="341B98B2" w14:textId="77777777" w:rsidTr="00CD7A84">
        <w:tc>
          <w:tcPr>
            <w:tcW w:w="1474" w:type="dxa"/>
            <w:tcBorders>
              <w:top w:val="single" w:sz="12" w:space="0" w:color="auto"/>
              <w:bottom w:val="single" w:sz="4" w:space="0" w:color="auto"/>
            </w:tcBorders>
            <w:shd w:val="clear" w:color="auto" w:fill="auto"/>
          </w:tcPr>
          <w:p w14:paraId="6070A95D" w14:textId="6EA2BEBC" w:rsidR="00CD7A84" w:rsidRPr="00CD7A84" w:rsidRDefault="00CD7A84" w:rsidP="00CD7A84">
            <w:pPr>
              <w:pStyle w:val="SingleTxtG"/>
              <w:spacing w:before="80" w:after="80" w:line="220" w:lineRule="exact"/>
              <w:ind w:left="283" w:right="0"/>
              <w:jc w:val="left"/>
              <w:rPr>
                <w:b/>
                <w:sz w:val="18"/>
                <w:lang w:val="es-PA"/>
              </w:rPr>
            </w:pPr>
            <w:r w:rsidRPr="00CD7A84">
              <w:rPr>
                <w:rFonts w:eastAsia="Times New Roman"/>
                <w:b/>
                <w:sz w:val="18"/>
                <w:lang w:val="es-ES_tradnl" w:eastAsia="es-PA"/>
              </w:rPr>
              <w:t>Total</w:t>
            </w:r>
          </w:p>
        </w:tc>
        <w:tc>
          <w:tcPr>
            <w:tcW w:w="1474" w:type="dxa"/>
            <w:tcBorders>
              <w:top w:val="single" w:sz="12" w:space="0" w:color="auto"/>
              <w:bottom w:val="single" w:sz="4" w:space="0" w:color="auto"/>
            </w:tcBorders>
            <w:shd w:val="clear" w:color="auto" w:fill="auto"/>
          </w:tcPr>
          <w:p w14:paraId="5D1E4DCB" w14:textId="44E217E8" w:rsidR="00CD7A84" w:rsidRPr="00CD7A84" w:rsidRDefault="00CD7A84" w:rsidP="00CD7A84">
            <w:pPr>
              <w:pStyle w:val="SingleTxtG"/>
              <w:spacing w:before="80" w:after="80" w:line="220" w:lineRule="exact"/>
              <w:ind w:left="0" w:right="0"/>
              <w:jc w:val="right"/>
              <w:rPr>
                <w:b/>
                <w:sz w:val="18"/>
                <w:lang w:val="es-PA"/>
              </w:rPr>
            </w:pPr>
            <w:r w:rsidRPr="00CD7A84">
              <w:rPr>
                <w:rFonts w:eastAsia="Times New Roman"/>
                <w:b/>
                <w:bCs/>
                <w:sz w:val="18"/>
                <w:lang w:val="es-ES_tradnl" w:eastAsia="es-PA"/>
              </w:rPr>
              <w:t>1</w:t>
            </w:r>
            <w:r w:rsidRPr="00CD7A84">
              <w:rPr>
                <w:rFonts w:eastAsia="Times New Roman"/>
                <w:b/>
                <w:bCs/>
                <w:sz w:val="18"/>
                <w:lang w:val="es-ES_tradnl" w:eastAsia="es-PA"/>
              </w:rPr>
              <w:t xml:space="preserve"> </w:t>
            </w:r>
            <w:r w:rsidRPr="00CD7A84">
              <w:rPr>
                <w:rFonts w:eastAsia="Times New Roman"/>
                <w:b/>
                <w:bCs/>
                <w:sz w:val="18"/>
                <w:lang w:val="es-ES_tradnl" w:eastAsia="es-PA"/>
              </w:rPr>
              <w:t>387</w:t>
            </w:r>
          </w:p>
        </w:tc>
        <w:tc>
          <w:tcPr>
            <w:tcW w:w="1474" w:type="dxa"/>
            <w:tcBorders>
              <w:top w:val="single" w:sz="12" w:space="0" w:color="auto"/>
              <w:bottom w:val="single" w:sz="4" w:space="0" w:color="auto"/>
            </w:tcBorders>
            <w:shd w:val="clear" w:color="auto" w:fill="auto"/>
          </w:tcPr>
          <w:p w14:paraId="6E9B4BFF" w14:textId="58ECC9CD" w:rsidR="00CD7A84" w:rsidRPr="00CD7A84" w:rsidRDefault="00CD7A84" w:rsidP="00CD7A84">
            <w:pPr>
              <w:pStyle w:val="SingleTxtG"/>
              <w:spacing w:before="80" w:after="80" w:line="220" w:lineRule="exact"/>
              <w:ind w:left="0" w:right="0"/>
              <w:jc w:val="right"/>
              <w:rPr>
                <w:b/>
                <w:sz w:val="18"/>
                <w:lang w:val="es-PA"/>
              </w:rPr>
            </w:pPr>
            <w:r w:rsidRPr="00CD7A84">
              <w:rPr>
                <w:rFonts w:eastAsia="Times New Roman"/>
                <w:b/>
                <w:bCs/>
                <w:sz w:val="18"/>
                <w:lang w:val="es-ES_tradnl" w:eastAsia="es-PA"/>
              </w:rPr>
              <w:t>768</w:t>
            </w:r>
          </w:p>
        </w:tc>
        <w:tc>
          <w:tcPr>
            <w:tcW w:w="1474" w:type="dxa"/>
            <w:tcBorders>
              <w:top w:val="single" w:sz="12" w:space="0" w:color="auto"/>
              <w:bottom w:val="single" w:sz="4" w:space="0" w:color="auto"/>
            </w:tcBorders>
            <w:shd w:val="clear" w:color="auto" w:fill="auto"/>
          </w:tcPr>
          <w:p w14:paraId="56BF5B03" w14:textId="0F06A600" w:rsidR="00CD7A84" w:rsidRPr="00CD7A84" w:rsidRDefault="00CD7A84" w:rsidP="00CD7A84">
            <w:pPr>
              <w:pStyle w:val="SingleTxtG"/>
              <w:spacing w:before="80" w:after="80" w:line="220" w:lineRule="exact"/>
              <w:ind w:left="0" w:right="0"/>
              <w:jc w:val="right"/>
              <w:rPr>
                <w:b/>
                <w:sz w:val="18"/>
                <w:lang w:val="es-PA"/>
              </w:rPr>
            </w:pPr>
            <w:r w:rsidRPr="00CD7A84">
              <w:rPr>
                <w:rFonts w:eastAsia="Times New Roman"/>
                <w:b/>
                <w:bCs/>
                <w:sz w:val="18"/>
                <w:lang w:val="es-ES_tradnl" w:eastAsia="es-PA"/>
              </w:rPr>
              <w:t>619</w:t>
            </w:r>
          </w:p>
        </w:tc>
        <w:tc>
          <w:tcPr>
            <w:tcW w:w="1474" w:type="dxa"/>
            <w:tcBorders>
              <w:top w:val="single" w:sz="12" w:space="0" w:color="auto"/>
              <w:bottom w:val="single" w:sz="4" w:space="0" w:color="auto"/>
            </w:tcBorders>
            <w:shd w:val="clear" w:color="auto" w:fill="auto"/>
          </w:tcPr>
          <w:p w14:paraId="06137928" w14:textId="2EE643EC" w:rsidR="00CD7A84" w:rsidRPr="00CD7A84" w:rsidRDefault="00CD7A84" w:rsidP="00CD7A84">
            <w:pPr>
              <w:pStyle w:val="SingleTxtG"/>
              <w:spacing w:before="80" w:after="80" w:line="220" w:lineRule="exact"/>
              <w:ind w:left="0" w:right="0"/>
              <w:jc w:val="right"/>
              <w:rPr>
                <w:b/>
                <w:sz w:val="18"/>
                <w:lang w:val="es-PA"/>
              </w:rPr>
            </w:pPr>
            <w:r w:rsidRPr="00CD7A84">
              <w:rPr>
                <w:rFonts w:eastAsia="Times New Roman"/>
                <w:b/>
                <w:bCs/>
                <w:sz w:val="18"/>
                <w:lang w:val="es-ES_tradnl" w:eastAsia="es-PA"/>
              </w:rPr>
              <w:t>1</w:t>
            </w:r>
            <w:r w:rsidRPr="00CD7A84">
              <w:rPr>
                <w:rFonts w:eastAsia="Times New Roman"/>
                <w:b/>
                <w:bCs/>
                <w:sz w:val="18"/>
                <w:lang w:val="es-ES_tradnl" w:eastAsia="es-PA"/>
              </w:rPr>
              <w:t xml:space="preserve"> </w:t>
            </w:r>
            <w:r w:rsidRPr="00CD7A84">
              <w:rPr>
                <w:rFonts w:eastAsia="Times New Roman"/>
                <w:b/>
                <w:bCs/>
                <w:sz w:val="18"/>
                <w:lang w:val="es-ES_tradnl" w:eastAsia="es-PA"/>
              </w:rPr>
              <w:t>510</w:t>
            </w:r>
            <w:r w:rsidRPr="00CD7A84">
              <w:rPr>
                <w:rFonts w:eastAsia="Times New Roman"/>
                <w:b/>
                <w:bCs/>
                <w:sz w:val="18"/>
                <w:lang w:val="es-ES_tradnl" w:eastAsia="es-PA"/>
              </w:rPr>
              <w:t xml:space="preserve"> </w:t>
            </w:r>
            <w:r w:rsidRPr="00CD7A84">
              <w:rPr>
                <w:rFonts w:eastAsia="Times New Roman"/>
                <w:b/>
                <w:bCs/>
                <w:sz w:val="18"/>
                <w:lang w:val="es-ES_tradnl" w:eastAsia="es-PA"/>
              </w:rPr>
              <w:t>083</w:t>
            </w:r>
            <w:r w:rsidRPr="00CD7A84">
              <w:rPr>
                <w:rFonts w:eastAsia="Times New Roman"/>
                <w:b/>
                <w:bCs/>
                <w:sz w:val="18"/>
                <w:lang w:val="es-ES_tradnl" w:eastAsia="es-PA"/>
              </w:rPr>
              <w:t>,</w:t>
            </w:r>
            <w:r w:rsidRPr="00CD7A84">
              <w:rPr>
                <w:rFonts w:eastAsia="Times New Roman"/>
                <w:b/>
                <w:bCs/>
                <w:sz w:val="18"/>
                <w:lang w:val="es-ES_tradnl" w:eastAsia="es-PA"/>
              </w:rPr>
              <w:t>05</w:t>
            </w:r>
          </w:p>
        </w:tc>
      </w:tr>
      <w:tr w:rsidR="00CD7A84" w:rsidRPr="00CD7A84" w14:paraId="41C699F1" w14:textId="77777777" w:rsidTr="005561DA">
        <w:tc>
          <w:tcPr>
            <w:tcW w:w="1474" w:type="dxa"/>
            <w:tcBorders>
              <w:top w:val="single" w:sz="4" w:space="0" w:color="auto"/>
            </w:tcBorders>
            <w:shd w:val="clear" w:color="auto" w:fill="auto"/>
          </w:tcPr>
          <w:p w14:paraId="21BDC21A" w14:textId="35CB5848" w:rsidR="00CD7A84" w:rsidRPr="00CD7A84" w:rsidRDefault="00CD7A84" w:rsidP="00CD7A84">
            <w:pPr>
              <w:pStyle w:val="SingleTxtG"/>
              <w:spacing w:before="40" w:after="40" w:line="220" w:lineRule="exact"/>
              <w:ind w:left="0" w:right="0"/>
              <w:jc w:val="left"/>
              <w:rPr>
                <w:sz w:val="18"/>
                <w:lang w:val="es-PA"/>
              </w:rPr>
            </w:pPr>
            <w:r w:rsidRPr="00C977DC">
              <w:rPr>
                <w:rFonts w:eastAsia="Times New Roman"/>
                <w:sz w:val="18"/>
                <w:lang w:val="es-ES_tradnl" w:eastAsia="es-PA"/>
              </w:rPr>
              <w:t>Fami-Empresas</w:t>
            </w:r>
          </w:p>
        </w:tc>
        <w:tc>
          <w:tcPr>
            <w:tcW w:w="1474" w:type="dxa"/>
            <w:tcBorders>
              <w:top w:val="single" w:sz="4" w:space="0" w:color="auto"/>
            </w:tcBorders>
            <w:shd w:val="clear" w:color="auto" w:fill="auto"/>
          </w:tcPr>
          <w:p w14:paraId="07CC2655" w14:textId="3BE2A539"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1</w:t>
            </w:r>
            <w:r w:rsidR="00517233">
              <w:rPr>
                <w:rFonts w:eastAsia="Times New Roman"/>
                <w:bCs/>
                <w:sz w:val="18"/>
                <w:lang w:val="es-ES_tradnl" w:eastAsia="es-PA"/>
              </w:rPr>
              <w:t xml:space="preserve"> </w:t>
            </w:r>
            <w:r w:rsidRPr="00C977DC">
              <w:rPr>
                <w:rFonts w:eastAsia="Times New Roman"/>
                <w:bCs/>
                <w:sz w:val="18"/>
                <w:lang w:val="es-ES_tradnl" w:eastAsia="es-PA"/>
              </w:rPr>
              <w:t>141</w:t>
            </w:r>
          </w:p>
        </w:tc>
        <w:tc>
          <w:tcPr>
            <w:tcW w:w="1474" w:type="dxa"/>
            <w:tcBorders>
              <w:top w:val="single" w:sz="4" w:space="0" w:color="auto"/>
            </w:tcBorders>
            <w:shd w:val="clear" w:color="auto" w:fill="auto"/>
          </w:tcPr>
          <w:p w14:paraId="3DE737E9" w14:textId="7AB7EA81"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636</w:t>
            </w:r>
          </w:p>
        </w:tc>
        <w:tc>
          <w:tcPr>
            <w:tcW w:w="1474" w:type="dxa"/>
            <w:tcBorders>
              <w:top w:val="single" w:sz="4" w:space="0" w:color="auto"/>
            </w:tcBorders>
            <w:shd w:val="clear" w:color="auto" w:fill="auto"/>
          </w:tcPr>
          <w:p w14:paraId="6A58C5DA" w14:textId="7CAC3E43"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505</w:t>
            </w:r>
          </w:p>
        </w:tc>
        <w:tc>
          <w:tcPr>
            <w:tcW w:w="1474" w:type="dxa"/>
            <w:tcBorders>
              <w:top w:val="single" w:sz="4" w:space="0" w:color="auto"/>
            </w:tcBorders>
            <w:shd w:val="clear" w:color="auto" w:fill="auto"/>
          </w:tcPr>
          <w:p w14:paraId="6AAB1EB9" w14:textId="1479512E"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800</w:t>
            </w:r>
            <w:r w:rsidR="00517233">
              <w:rPr>
                <w:rFonts w:eastAsia="Times New Roman"/>
                <w:bCs/>
                <w:sz w:val="18"/>
                <w:lang w:val="es-ES_tradnl" w:eastAsia="es-PA"/>
              </w:rPr>
              <w:t xml:space="preserve"> </w:t>
            </w:r>
            <w:r w:rsidRPr="00C977DC">
              <w:rPr>
                <w:rFonts w:eastAsia="Times New Roman"/>
                <w:bCs/>
                <w:sz w:val="18"/>
                <w:lang w:val="es-ES_tradnl" w:eastAsia="es-PA"/>
              </w:rPr>
              <w:t>103</w:t>
            </w:r>
            <w:r w:rsidR="00517233">
              <w:rPr>
                <w:rFonts w:eastAsia="Times New Roman"/>
                <w:bCs/>
                <w:sz w:val="18"/>
                <w:lang w:val="es-ES_tradnl" w:eastAsia="es-PA"/>
              </w:rPr>
              <w:t>,</w:t>
            </w:r>
            <w:r w:rsidRPr="00C977DC">
              <w:rPr>
                <w:rFonts w:eastAsia="Times New Roman"/>
                <w:bCs/>
                <w:sz w:val="18"/>
                <w:lang w:val="es-ES_tradnl" w:eastAsia="es-PA"/>
              </w:rPr>
              <w:t>02</w:t>
            </w:r>
          </w:p>
        </w:tc>
      </w:tr>
      <w:tr w:rsidR="00CD7A84" w:rsidRPr="00CD7A84" w14:paraId="5E601E39" w14:textId="77777777" w:rsidTr="00090830">
        <w:tc>
          <w:tcPr>
            <w:tcW w:w="1474" w:type="dxa"/>
            <w:shd w:val="clear" w:color="auto" w:fill="auto"/>
          </w:tcPr>
          <w:p w14:paraId="7B0C7A41" w14:textId="5766DB7F" w:rsidR="00CD7A84" w:rsidRPr="00CD7A84" w:rsidRDefault="00CD7A84" w:rsidP="00CD7A84">
            <w:pPr>
              <w:pStyle w:val="SingleTxtG"/>
              <w:spacing w:before="40" w:after="40" w:line="220" w:lineRule="exact"/>
              <w:ind w:left="0" w:right="0"/>
              <w:jc w:val="left"/>
              <w:rPr>
                <w:sz w:val="18"/>
                <w:lang w:val="es-PA"/>
              </w:rPr>
            </w:pPr>
            <w:r w:rsidRPr="00C977DC">
              <w:rPr>
                <w:rFonts w:eastAsia="Times New Roman"/>
                <w:bCs/>
                <w:sz w:val="18"/>
                <w:lang w:val="es-ES_tradnl" w:eastAsia="es-PA"/>
              </w:rPr>
              <w:t>2017</w:t>
            </w:r>
          </w:p>
        </w:tc>
        <w:tc>
          <w:tcPr>
            <w:tcW w:w="1474" w:type="dxa"/>
            <w:shd w:val="clear" w:color="auto" w:fill="auto"/>
          </w:tcPr>
          <w:p w14:paraId="28BB094C" w14:textId="1FFF69B6"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431</w:t>
            </w:r>
          </w:p>
        </w:tc>
        <w:tc>
          <w:tcPr>
            <w:tcW w:w="1474" w:type="dxa"/>
            <w:shd w:val="clear" w:color="auto" w:fill="auto"/>
          </w:tcPr>
          <w:p w14:paraId="2A6081DA" w14:textId="2487250A"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241</w:t>
            </w:r>
          </w:p>
        </w:tc>
        <w:tc>
          <w:tcPr>
            <w:tcW w:w="1474" w:type="dxa"/>
            <w:shd w:val="clear" w:color="auto" w:fill="auto"/>
          </w:tcPr>
          <w:p w14:paraId="5362487C" w14:textId="6FA4B3C4"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190</w:t>
            </w:r>
          </w:p>
        </w:tc>
        <w:tc>
          <w:tcPr>
            <w:tcW w:w="1474" w:type="dxa"/>
            <w:shd w:val="clear" w:color="auto" w:fill="auto"/>
          </w:tcPr>
          <w:p w14:paraId="7C83910A" w14:textId="7629242F"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304</w:t>
            </w:r>
            <w:r w:rsidR="00517233">
              <w:rPr>
                <w:rFonts w:eastAsia="Times New Roman"/>
                <w:bCs/>
                <w:sz w:val="18"/>
                <w:lang w:val="es-ES_tradnl" w:eastAsia="es-PA"/>
              </w:rPr>
              <w:t xml:space="preserve"> </w:t>
            </w:r>
            <w:r w:rsidRPr="00C977DC">
              <w:rPr>
                <w:rFonts w:eastAsia="Times New Roman"/>
                <w:bCs/>
                <w:sz w:val="18"/>
                <w:lang w:val="es-ES_tradnl" w:eastAsia="es-PA"/>
              </w:rPr>
              <w:t>764</w:t>
            </w:r>
            <w:r w:rsidR="00517233">
              <w:rPr>
                <w:rFonts w:eastAsia="Times New Roman"/>
                <w:bCs/>
                <w:sz w:val="18"/>
                <w:lang w:val="es-ES_tradnl" w:eastAsia="es-PA"/>
              </w:rPr>
              <w:t>,</w:t>
            </w:r>
            <w:r w:rsidRPr="00C977DC">
              <w:rPr>
                <w:rFonts w:eastAsia="Times New Roman"/>
                <w:bCs/>
                <w:sz w:val="18"/>
                <w:lang w:val="es-ES_tradnl" w:eastAsia="es-PA"/>
              </w:rPr>
              <w:t>35</w:t>
            </w:r>
          </w:p>
        </w:tc>
      </w:tr>
      <w:tr w:rsidR="00CD7A84" w:rsidRPr="00CD7A84" w14:paraId="1A04EB07" w14:textId="77777777" w:rsidTr="00FA4334">
        <w:tc>
          <w:tcPr>
            <w:tcW w:w="1474" w:type="dxa"/>
            <w:shd w:val="clear" w:color="auto" w:fill="auto"/>
          </w:tcPr>
          <w:p w14:paraId="287458A2" w14:textId="74D5CAE6" w:rsidR="00CD7A84" w:rsidRPr="00CD7A84" w:rsidRDefault="00CD7A84" w:rsidP="00CD7A84">
            <w:pPr>
              <w:pStyle w:val="SingleTxtG"/>
              <w:spacing w:before="40" w:after="40" w:line="220" w:lineRule="exact"/>
              <w:ind w:left="0" w:right="0"/>
              <w:jc w:val="left"/>
              <w:rPr>
                <w:sz w:val="18"/>
                <w:lang w:val="es-PA"/>
              </w:rPr>
            </w:pPr>
            <w:r w:rsidRPr="00C977DC">
              <w:rPr>
                <w:rFonts w:eastAsia="Times New Roman"/>
                <w:bCs/>
                <w:sz w:val="18"/>
                <w:lang w:val="es-ES_tradnl" w:eastAsia="es-PA"/>
              </w:rPr>
              <w:t>2018</w:t>
            </w:r>
          </w:p>
        </w:tc>
        <w:tc>
          <w:tcPr>
            <w:tcW w:w="1474" w:type="dxa"/>
            <w:shd w:val="clear" w:color="auto" w:fill="auto"/>
          </w:tcPr>
          <w:p w14:paraId="12791639" w14:textId="48D5D436"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372</w:t>
            </w:r>
          </w:p>
        </w:tc>
        <w:tc>
          <w:tcPr>
            <w:tcW w:w="1474" w:type="dxa"/>
            <w:shd w:val="clear" w:color="auto" w:fill="auto"/>
          </w:tcPr>
          <w:p w14:paraId="4A56343D" w14:textId="4E3B02CB"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213</w:t>
            </w:r>
          </w:p>
        </w:tc>
        <w:tc>
          <w:tcPr>
            <w:tcW w:w="1474" w:type="dxa"/>
            <w:shd w:val="clear" w:color="auto" w:fill="auto"/>
          </w:tcPr>
          <w:p w14:paraId="681EF674" w14:textId="48E70428"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159</w:t>
            </w:r>
          </w:p>
        </w:tc>
        <w:tc>
          <w:tcPr>
            <w:tcW w:w="1474" w:type="dxa"/>
            <w:shd w:val="clear" w:color="auto" w:fill="auto"/>
          </w:tcPr>
          <w:p w14:paraId="06E1A85F" w14:textId="1BC38D65"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259</w:t>
            </w:r>
            <w:r w:rsidR="00517233">
              <w:rPr>
                <w:rFonts w:eastAsia="Times New Roman"/>
                <w:bCs/>
                <w:sz w:val="18"/>
                <w:lang w:val="es-ES_tradnl" w:eastAsia="es-PA"/>
              </w:rPr>
              <w:t xml:space="preserve"> </w:t>
            </w:r>
            <w:r w:rsidRPr="00C977DC">
              <w:rPr>
                <w:rFonts w:eastAsia="Times New Roman"/>
                <w:bCs/>
                <w:sz w:val="18"/>
                <w:lang w:val="es-ES_tradnl" w:eastAsia="es-PA"/>
              </w:rPr>
              <w:t>480</w:t>
            </w:r>
            <w:r w:rsidR="00517233">
              <w:rPr>
                <w:rFonts w:eastAsia="Times New Roman"/>
                <w:bCs/>
                <w:sz w:val="18"/>
                <w:lang w:val="es-ES_tradnl" w:eastAsia="es-PA"/>
              </w:rPr>
              <w:t>,</w:t>
            </w:r>
            <w:r w:rsidRPr="00C977DC">
              <w:rPr>
                <w:rFonts w:eastAsia="Times New Roman"/>
                <w:bCs/>
                <w:sz w:val="18"/>
                <w:lang w:val="es-ES_tradnl" w:eastAsia="es-PA"/>
              </w:rPr>
              <w:t>61</w:t>
            </w:r>
          </w:p>
        </w:tc>
      </w:tr>
      <w:tr w:rsidR="00CD7A84" w:rsidRPr="00CD7A84" w14:paraId="0537F53C" w14:textId="77777777" w:rsidTr="0085489F">
        <w:tc>
          <w:tcPr>
            <w:tcW w:w="1474" w:type="dxa"/>
            <w:shd w:val="clear" w:color="auto" w:fill="auto"/>
          </w:tcPr>
          <w:p w14:paraId="49B92CF5" w14:textId="3754942A" w:rsidR="00CD7A84" w:rsidRPr="00CD7A84" w:rsidRDefault="00CD7A84" w:rsidP="00CD7A84">
            <w:pPr>
              <w:pStyle w:val="SingleTxtG"/>
              <w:spacing w:before="40" w:after="40" w:line="220" w:lineRule="exact"/>
              <w:ind w:left="0" w:right="0"/>
              <w:jc w:val="left"/>
              <w:rPr>
                <w:sz w:val="18"/>
                <w:lang w:val="es-PA"/>
              </w:rPr>
            </w:pPr>
            <w:r w:rsidRPr="00C977DC">
              <w:rPr>
                <w:rFonts w:eastAsia="Times New Roman"/>
                <w:bCs/>
                <w:sz w:val="18"/>
                <w:lang w:val="es-ES_tradnl" w:eastAsia="es-PA"/>
              </w:rPr>
              <w:t>2019</w:t>
            </w:r>
          </w:p>
        </w:tc>
        <w:tc>
          <w:tcPr>
            <w:tcW w:w="1474" w:type="dxa"/>
            <w:shd w:val="clear" w:color="auto" w:fill="auto"/>
          </w:tcPr>
          <w:p w14:paraId="5FFE7C6F" w14:textId="42C4EDD1"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225</w:t>
            </w:r>
          </w:p>
        </w:tc>
        <w:tc>
          <w:tcPr>
            <w:tcW w:w="1474" w:type="dxa"/>
            <w:shd w:val="clear" w:color="auto" w:fill="auto"/>
          </w:tcPr>
          <w:p w14:paraId="40F88877" w14:textId="17E44D9C"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120</w:t>
            </w:r>
          </w:p>
        </w:tc>
        <w:tc>
          <w:tcPr>
            <w:tcW w:w="1474" w:type="dxa"/>
            <w:shd w:val="clear" w:color="auto" w:fill="auto"/>
          </w:tcPr>
          <w:p w14:paraId="1998046A" w14:textId="2C82159E"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105</w:t>
            </w:r>
          </w:p>
        </w:tc>
        <w:tc>
          <w:tcPr>
            <w:tcW w:w="1474" w:type="dxa"/>
            <w:shd w:val="clear" w:color="auto" w:fill="auto"/>
          </w:tcPr>
          <w:p w14:paraId="77EE1F69" w14:textId="51DFA1E9"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157</w:t>
            </w:r>
            <w:r w:rsidR="00517233">
              <w:rPr>
                <w:rFonts w:eastAsia="Times New Roman"/>
                <w:bCs/>
                <w:sz w:val="18"/>
                <w:lang w:val="es-ES_tradnl" w:eastAsia="es-PA"/>
              </w:rPr>
              <w:t xml:space="preserve"> </w:t>
            </w:r>
            <w:r w:rsidRPr="00C977DC">
              <w:rPr>
                <w:rFonts w:eastAsia="Times New Roman"/>
                <w:bCs/>
                <w:sz w:val="18"/>
                <w:lang w:val="es-ES_tradnl" w:eastAsia="es-PA"/>
              </w:rPr>
              <w:t>407</w:t>
            </w:r>
            <w:r w:rsidR="00517233">
              <w:rPr>
                <w:rFonts w:eastAsia="Times New Roman"/>
                <w:bCs/>
                <w:sz w:val="18"/>
                <w:lang w:val="es-ES_tradnl" w:eastAsia="es-PA"/>
              </w:rPr>
              <w:t>,</w:t>
            </w:r>
            <w:r w:rsidRPr="00C977DC">
              <w:rPr>
                <w:rFonts w:eastAsia="Times New Roman"/>
                <w:bCs/>
                <w:sz w:val="18"/>
                <w:lang w:val="es-ES_tradnl" w:eastAsia="es-PA"/>
              </w:rPr>
              <w:t>10</w:t>
            </w:r>
          </w:p>
        </w:tc>
      </w:tr>
      <w:tr w:rsidR="00CD7A84" w:rsidRPr="00CD7A84" w14:paraId="5B0EF315" w14:textId="77777777" w:rsidTr="00A22848">
        <w:tc>
          <w:tcPr>
            <w:tcW w:w="1474" w:type="dxa"/>
            <w:shd w:val="clear" w:color="auto" w:fill="auto"/>
          </w:tcPr>
          <w:p w14:paraId="4EC7BC76" w14:textId="04095E0F" w:rsidR="00CD7A84" w:rsidRPr="00CD7A84" w:rsidRDefault="00CD7A84" w:rsidP="00CD7A84">
            <w:pPr>
              <w:pStyle w:val="SingleTxtG"/>
              <w:spacing w:before="40" w:after="40" w:line="220" w:lineRule="exact"/>
              <w:ind w:left="0" w:right="0"/>
              <w:jc w:val="left"/>
              <w:rPr>
                <w:sz w:val="18"/>
                <w:lang w:val="es-PA"/>
              </w:rPr>
            </w:pPr>
            <w:r w:rsidRPr="00C977DC">
              <w:rPr>
                <w:rFonts w:eastAsia="Times New Roman"/>
                <w:bCs/>
                <w:sz w:val="18"/>
                <w:lang w:val="es-ES_tradnl" w:eastAsia="es-PA"/>
              </w:rPr>
              <w:t>2020</w:t>
            </w:r>
          </w:p>
        </w:tc>
        <w:tc>
          <w:tcPr>
            <w:tcW w:w="1474" w:type="dxa"/>
            <w:shd w:val="clear" w:color="auto" w:fill="auto"/>
          </w:tcPr>
          <w:p w14:paraId="5F95E783" w14:textId="766A231D"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79</w:t>
            </w:r>
          </w:p>
        </w:tc>
        <w:tc>
          <w:tcPr>
            <w:tcW w:w="1474" w:type="dxa"/>
            <w:shd w:val="clear" w:color="auto" w:fill="auto"/>
          </w:tcPr>
          <w:p w14:paraId="14DF74F8" w14:textId="60D1FC2E"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45</w:t>
            </w:r>
          </w:p>
        </w:tc>
        <w:tc>
          <w:tcPr>
            <w:tcW w:w="1474" w:type="dxa"/>
            <w:shd w:val="clear" w:color="auto" w:fill="auto"/>
          </w:tcPr>
          <w:p w14:paraId="5B97028B" w14:textId="72C4593C"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34</w:t>
            </w:r>
          </w:p>
        </w:tc>
        <w:tc>
          <w:tcPr>
            <w:tcW w:w="1474" w:type="dxa"/>
            <w:shd w:val="clear" w:color="auto" w:fill="auto"/>
          </w:tcPr>
          <w:p w14:paraId="4B496E08" w14:textId="7714ABCE" w:rsidR="00CD7A84" w:rsidRPr="00CD7A84" w:rsidRDefault="00CD7A84" w:rsidP="00CD7A84">
            <w:pPr>
              <w:pStyle w:val="SingleTxtG"/>
              <w:spacing w:before="40" w:after="40" w:line="220" w:lineRule="exact"/>
              <w:ind w:left="0" w:right="0"/>
              <w:jc w:val="right"/>
              <w:rPr>
                <w:sz w:val="18"/>
                <w:lang w:val="es-PA"/>
              </w:rPr>
            </w:pPr>
            <w:r w:rsidRPr="00C977DC">
              <w:rPr>
                <w:rFonts w:eastAsia="Times New Roman"/>
                <w:bCs/>
                <w:sz w:val="18"/>
                <w:lang w:val="es-ES_tradnl" w:eastAsia="es-PA"/>
              </w:rPr>
              <w:t>55</w:t>
            </w:r>
            <w:r w:rsidR="00517233">
              <w:rPr>
                <w:rFonts w:eastAsia="Times New Roman"/>
                <w:bCs/>
                <w:sz w:val="18"/>
                <w:lang w:val="es-ES_tradnl" w:eastAsia="es-PA"/>
              </w:rPr>
              <w:t xml:space="preserve"> </w:t>
            </w:r>
            <w:r w:rsidRPr="00C977DC">
              <w:rPr>
                <w:rFonts w:eastAsia="Times New Roman"/>
                <w:bCs/>
                <w:sz w:val="18"/>
                <w:lang w:val="es-ES_tradnl" w:eastAsia="es-PA"/>
              </w:rPr>
              <w:t>150</w:t>
            </w:r>
            <w:r w:rsidR="00517233">
              <w:rPr>
                <w:rFonts w:eastAsia="Times New Roman"/>
                <w:bCs/>
                <w:sz w:val="18"/>
                <w:lang w:val="es-ES_tradnl" w:eastAsia="es-PA"/>
              </w:rPr>
              <w:t>,</w:t>
            </w:r>
            <w:r w:rsidRPr="00C977DC">
              <w:rPr>
                <w:rFonts w:eastAsia="Times New Roman"/>
                <w:bCs/>
                <w:sz w:val="18"/>
                <w:lang w:val="es-ES_tradnl" w:eastAsia="es-PA"/>
              </w:rPr>
              <w:t>96</w:t>
            </w:r>
          </w:p>
        </w:tc>
      </w:tr>
      <w:tr w:rsidR="00517233" w:rsidRPr="00CD7A84" w14:paraId="0CD5F696" w14:textId="77777777" w:rsidTr="00B4199E">
        <w:tc>
          <w:tcPr>
            <w:tcW w:w="1474" w:type="dxa"/>
            <w:tcBorders>
              <w:bottom w:val="single" w:sz="12" w:space="0" w:color="auto"/>
            </w:tcBorders>
            <w:shd w:val="clear" w:color="auto" w:fill="auto"/>
          </w:tcPr>
          <w:p w14:paraId="22B82B26" w14:textId="6CED86E1" w:rsidR="00517233" w:rsidRPr="00CD7A84" w:rsidRDefault="00517233" w:rsidP="00517233">
            <w:pPr>
              <w:pStyle w:val="SingleTxtG"/>
              <w:spacing w:before="40" w:after="40" w:line="220" w:lineRule="exact"/>
              <w:ind w:left="0" w:right="0"/>
              <w:jc w:val="left"/>
              <w:rPr>
                <w:sz w:val="18"/>
                <w:lang w:val="es-PA"/>
              </w:rPr>
            </w:pPr>
            <w:r w:rsidRPr="00CD7A84">
              <w:rPr>
                <w:rFonts w:eastAsia="Times New Roman"/>
                <w:sz w:val="18"/>
                <w:lang w:val="es-ES_tradnl" w:eastAsia="es-PA"/>
              </w:rPr>
              <w:t xml:space="preserve">2021 </w:t>
            </w:r>
          </w:p>
        </w:tc>
        <w:tc>
          <w:tcPr>
            <w:tcW w:w="1474" w:type="dxa"/>
            <w:tcBorders>
              <w:bottom w:val="single" w:sz="12" w:space="0" w:color="auto"/>
            </w:tcBorders>
            <w:shd w:val="clear" w:color="auto" w:fill="auto"/>
          </w:tcPr>
          <w:p w14:paraId="0E5C0ACD" w14:textId="6F5C4F62" w:rsidR="00517233" w:rsidRPr="00CD7A84" w:rsidRDefault="00517233" w:rsidP="00517233">
            <w:pPr>
              <w:pStyle w:val="SingleTxtG"/>
              <w:spacing w:before="40" w:after="40" w:line="220" w:lineRule="exact"/>
              <w:ind w:left="0" w:right="0"/>
              <w:jc w:val="right"/>
              <w:rPr>
                <w:sz w:val="18"/>
                <w:lang w:val="es-PA"/>
              </w:rPr>
            </w:pPr>
            <w:r w:rsidRPr="00CD7A84">
              <w:rPr>
                <w:rFonts w:eastAsia="Times New Roman"/>
                <w:sz w:val="18"/>
                <w:lang w:val="es-ES_tradnl" w:eastAsia="es-PA"/>
              </w:rPr>
              <w:t>34</w:t>
            </w:r>
          </w:p>
        </w:tc>
        <w:tc>
          <w:tcPr>
            <w:tcW w:w="1474" w:type="dxa"/>
            <w:tcBorders>
              <w:bottom w:val="single" w:sz="12" w:space="0" w:color="auto"/>
            </w:tcBorders>
            <w:shd w:val="clear" w:color="auto" w:fill="auto"/>
          </w:tcPr>
          <w:p w14:paraId="7C172493" w14:textId="435E674D" w:rsidR="00517233" w:rsidRPr="00CD7A84" w:rsidRDefault="00517233" w:rsidP="00517233">
            <w:pPr>
              <w:pStyle w:val="SingleTxtG"/>
              <w:spacing w:before="40" w:after="40" w:line="220" w:lineRule="exact"/>
              <w:ind w:left="0" w:right="0"/>
              <w:jc w:val="right"/>
              <w:rPr>
                <w:sz w:val="18"/>
                <w:lang w:val="es-PA"/>
              </w:rPr>
            </w:pPr>
            <w:r w:rsidRPr="00CD7A84">
              <w:rPr>
                <w:rFonts w:eastAsia="Times New Roman"/>
                <w:sz w:val="18"/>
                <w:lang w:val="es-ES_tradnl" w:eastAsia="es-PA"/>
              </w:rPr>
              <w:t>17</w:t>
            </w:r>
          </w:p>
        </w:tc>
        <w:tc>
          <w:tcPr>
            <w:tcW w:w="1474" w:type="dxa"/>
            <w:tcBorders>
              <w:bottom w:val="single" w:sz="12" w:space="0" w:color="auto"/>
            </w:tcBorders>
            <w:shd w:val="clear" w:color="auto" w:fill="auto"/>
          </w:tcPr>
          <w:p w14:paraId="1EE30DE5" w14:textId="17ADC2D3" w:rsidR="00517233" w:rsidRPr="00CD7A84" w:rsidRDefault="00517233" w:rsidP="00517233">
            <w:pPr>
              <w:pStyle w:val="SingleTxtG"/>
              <w:spacing w:before="40" w:after="40" w:line="220" w:lineRule="exact"/>
              <w:ind w:left="0" w:right="0"/>
              <w:jc w:val="right"/>
              <w:rPr>
                <w:sz w:val="18"/>
                <w:lang w:val="es-PA"/>
              </w:rPr>
            </w:pPr>
            <w:r w:rsidRPr="00CD7A84">
              <w:rPr>
                <w:rFonts w:eastAsia="Times New Roman"/>
                <w:sz w:val="18"/>
                <w:lang w:val="es-ES_tradnl" w:eastAsia="es-PA"/>
              </w:rPr>
              <w:t>17</w:t>
            </w:r>
          </w:p>
        </w:tc>
        <w:tc>
          <w:tcPr>
            <w:tcW w:w="1474" w:type="dxa"/>
            <w:tcBorders>
              <w:bottom w:val="single" w:sz="12" w:space="0" w:color="auto"/>
            </w:tcBorders>
            <w:shd w:val="clear" w:color="auto" w:fill="auto"/>
          </w:tcPr>
          <w:p w14:paraId="0798D2A7" w14:textId="22A728D0" w:rsidR="00517233" w:rsidRPr="00CD7A84" w:rsidRDefault="00517233" w:rsidP="00517233">
            <w:pPr>
              <w:pStyle w:val="SingleTxtG"/>
              <w:spacing w:before="40" w:after="40" w:line="220" w:lineRule="exact"/>
              <w:ind w:left="0" w:right="0"/>
              <w:jc w:val="right"/>
              <w:rPr>
                <w:sz w:val="18"/>
                <w:lang w:val="es-PA"/>
              </w:rPr>
            </w:pPr>
            <w:r w:rsidRPr="00CD7A84">
              <w:rPr>
                <w:rFonts w:eastAsia="Times New Roman"/>
                <w:sz w:val="18"/>
                <w:lang w:val="es-ES_tradnl" w:eastAsia="es-PA"/>
              </w:rPr>
              <w:t>23</w:t>
            </w:r>
            <w:r>
              <w:rPr>
                <w:rFonts w:eastAsia="Times New Roman"/>
                <w:sz w:val="18"/>
                <w:lang w:val="es-ES_tradnl" w:eastAsia="es-PA"/>
              </w:rPr>
              <w:t xml:space="preserve"> </w:t>
            </w:r>
            <w:r w:rsidRPr="00CD7A84">
              <w:rPr>
                <w:rFonts w:eastAsia="Times New Roman"/>
                <w:sz w:val="18"/>
                <w:lang w:val="es-ES_tradnl" w:eastAsia="es-PA"/>
              </w:rPr>
              <w:t>300</w:t>
            </w:r>
            <w:r>
              <w:rPr>
                <w:rFonts w:eastAsia="Times New Roman"/>
                <w:sz w:val="18"/>
                <w:lang w:val="es-ES_tradnl" w:eastAsia="es-PA"/>
              </w:rPr>
              <w:t>,</w:t>
            </w:r>
            <w:r w:rsidRPr="00CD7A84">
              <w:rPr>
                <w:rFonts w:eastAsia="Times New Roman"/>
                <w:sz w:val="18"/>
                <w:lang w:val="es-ES_tradnl" w:eastAsia="es-PA"/>
              </w:rPr>
              <w:t>00</w:t>
            </w:r>
          </w:p>
        </w:tc>
      </w:tr>
    </w:tbl>
    <w:p w14:paraId="705CFE56" w14:textId="1924B9E3" w:rsidR="004B6EF8" w:rsidRPr="004B6EF8" w:rsidRDefault="00D31EAF" w:rsidP="00517233">
      <w:pPr>
        <w:pStyle w:val="SingleTxtG"/>
        <w:tabs>
          <w:tab w:val="clear" w:pos="1701"/>
          <w:tab w:val="clear" w:pos="2268"/>
          <w:tab w:val="clear" w:pos="2835"/>
        </w:tabs>
        <w:spacing w:before="240"/>
        <w:rPr>
          <w:lang w:val="es-PA"/>
        </w:rPr>
      </w:pPr>
      <w:r w:rsidRPr="004B6EF8">
        <w:rPr>
          <w:lang w:val="es-PA"/>
        </w:rPr>
        <w:t>24.</w:t>
      </w:r>
      <w:r w:rsidRPr="004B6EF8">
        <w:rPr>
          <w:lang w:val="es-PA"/>
        </w:rPr>
        <w:tab/>
      </w:r>
      <w:r w:rsidR="004B6EF8" w:rsidRPr="004B6EF8">
        <w:rPr>
          <w:lang w:val="es-PA"/>
        </w:rPr>
        <w:t>A fin de contribuir al mejoramiento de la calidad de vida de las personas con discapacidad, se establece un apoyo económico, cuyo objetivo específico es proveer a las personas con discapacidad en condición de pobreza una asignación económica mensual, que contribuye a sufragar gastos de prioridad en las áreas de salud y educación; este subsidio es de B/.50.00 mensuales por un período establecido (B/.1 = U$1).</w:t>
      </w:r>
    </w:p>
    <w:p w14:paraId="705CFE57" w14:textId="2EDC327D" w:rsidR="004B6EF8" w:rsidRPr="004B6EF8" w:rsidRDefault="0089299E" w:rsidP="00517233">
      <w:pPr>
        <w:pStyle w:val="H23G"/>
        <w:rPr>
          <w:lang w:val="es-ES_tradnl" w:eastAsia="es-PA"/>
        </w:rPr>
      </w:pPr>
      <w:r>
        <w:rPr>
          <w:lang w:val="es-ES_tradnl" w:eastAsia="es-PA"/>
        </w:rPr>
        <w:tab/>
      </w:r>
      <w:r>
        <w:rPr>
          <w:lang w:val="es-ES_tradnl" w:eastAsia="es-PA"/>
        </w:rPr>
        <w:tab/>
      </w:r>
      <w:r w:rsidR="00517233">
        <w:rPr>
          <w:lang w:val="es-ES_tradnl" w:eastAsia="es-PA"/>
        </w:rPr>
        <w:tab/>
      </w:r>
      <w:r w:rsidR="004B6EF8" w:rsidRPr="00A5120F">
        <w:rPr>
          <w:lang w:val="es-ES_tradnl" w:eastAsia="es-PA"/>
        </w:rPr>
        <w:t>Período 2017 al 2021</w:t>
      </w:r>
    </w:p>
    <w:tbl>
      <w:tblPr>
        <w:tblStyle w:val="GridTable4-Accent5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60"/>
        <w:gridCol w:w="2928"/>
        <w:gridCol w:w="2782"/>
      </w:tblGrid>
      <w:tr w:rsidR="00A5120F" w:rsidRPr="004E3583" w14:paraId="705CFE5B" w14:textId="77777777" w:rsidTr="004E358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660" w:type="dxa"/>
            <w:tcBorders>
              <w:top w:val="single" w:sz="4" w:space="0" w:color="auto"/>
              <w:left w:val="none" w:sz="0" w:space="0" w:color="auto"/>
              <w:bottom w:val="single" w:sz="12" w:space="0" w:color="auto"/>
              <w:right w:val="none" w:sz="0" w:space="0" w:color="auto"/>
            </w:tcBorders>
            <w:shd w:val="clear" w:color="auto" w:fill="auto"/>
            <w:vAlign w:val="bottom"/>
            <w:hideMark/>
          </w:tcPr>
          <w:p w14:paraId="705CFE58" w14:textId="77777777" w:rsidR="004B6EF8" w:rsidRPr="004E3583" w:rsidRDefault="004B6EF8" w:rsidP="004E3583">
            <w:pPr>
              <w:spacing w:before="80" w:after="80" w:line="200" w:lineRule="exact"/>
              <w:contextualSpacing/>
              <w:rPr>
                <w:rFonts w:eastAsia="Times New Roman"/>
                <w:b w:val="0"/>
                <w:i/>
                <w:color w:val="auto"/>
                <w:sz w:val="16"/>
                <w:szCs w:val="26"/>
                <w:lang w:val="es-ES_tradnl" w:eastAsia="es-PA"/>
              </w:rPr>
            </w:pPr>
            <w:r w:rsidRPr="004E3583">
              <w:rPr>
                <w:rFonts w:eastAsia="Times New Roman"/>
                <w:b w:val="0"/>
                <w:i/>
                <w:color w:val="auto"/>
                <w:sz w:val="16"/>
                <w:szCs w:val="26"/>
                <w:lang w:val="es-ES_tradnl" w:eastAsia="es-PA"/>
              </w:rPr>
              <w:t>Período</w:t>
            </w:r>
          </w:p>
        </w:tc>
        <w:tc>
          <w:tcPr>
            <w:tcW w:w="2928" w:type="dxa"/>
            <w:tcBorders>
              <w:top w:val="single" w:sz="4" w:space="0" w:color="auto"/>
              <w:left w:val="none" w:sz="0" w:space="0" w:color="auto"/>
              <w:bottom w:val="single" w:sz="12" w:space="0" w:color="auto"/>
              <w:right w:val="none" w:sz="0" w:space="0" w:color="auto"/>
            </w:tcBorders>
            <w:shd w:val="clear" w:color="auto" w:fill="auto"/>
            <w:vAlign w:val="bottom"/>
            <w:hideMark/>
          </w:tcPr>
          <w:p w14:paraId="705CFE59" w14:textId="77777777" w:rsidR="004B6EF8" w:rsidRPr="004E3583" w:rsidRDefault="004B6EF8" w:rsidP="004E3583">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6"/>
                <w:lang w:val="es-ES_tradnl" w:eastAsia="es-PA"/>
              </w:rPr>
            </w:pPr>
            <w:r w:rsidRPr="004E3583">
              <w:rPr>
                <w:rFonts w:eastAsia="Times New Roman"/>
                <w:b w:val="0"/>
                <w:i/>
                <w:color w:val="auto"/>
                <w:sz w:val="16"/>
                <w:szCs w:val="26"/>
                <w:lang w:val="es-ES_tradnl" w:eastAsia="es-PA"/>
              </w:rPr>
              <w:t>Participantes</w:t>
            </w:r>
          </w:p>
        </w:tc>
        <w:tc>
          <w:tcPr>
            <w:tcW w:w="2782" w:type="dxa"/>
            <w:tcBorders>
              <w:top w:val="single" w:sz="4" w:space="0" w:color="auto"/>
              <w:left w:val="none" w:sz="0" w:space="0" w:color="auto"/>
              <w:bottom w:val="single" w:sz="12" w:space="0" w:color="auto"/>
              <w:right w:val="none" w:sz="0" w:space="0" w:color="auto"/>
            </w:tcBorders>
            <w:shd w:val="clear" w:color="auto" w:fill="auto"/>
            <w:vAlign w:val="bottom"/>
            <w:hideMark/>
          </w:tcPr>
          <w:p w14:paraId="705CFE5A" w14:textId="77777777" w:rsidR="004B6EF8" w:rsidRPr="004E3583" w:rsidRDefault="004B6EF8" w:rsidP="004E3583">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6"/>
                <w:lang w:val="es-ES_tradnl" w:eastAsia="es-PA"/>
              </w:rPr>
            </w:pPr>
            <w:r w:rsidRPr="004E3583">
              <w:rPr>
                <w:rFonts w:eastAsia="Times New Roman"/>
                <w:b w:val="0"/>
                <w:i/>
                <w:color w:val="auto"/>
                <w:sz w:val="16"/>
                <w:szCs w:val="26"/>
                <w:lang w:val="es-ES_tradnl" w:eastAsia="es-PA"/>
              </w:rPr>
              <w:t>USD</w:t>
            </w:r>
          </w:p>
        </w:tc>
      </w:tr>
      <w:tr w:rsidR="0089299E" w:rsidRPr="004E3583" w14:paraId="705CFE5F" w14:textId="77777777" w:rsidTr="004E358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60" w:type="dxa"/>
            <w:tcBorders>
              <w:top w:val="single" w:sz="12" w:space="0" w:color="auto"/>
            </w:tcBorders>
            <w:shd w:val="clear" w:color="auto" w:fill="auto"/>
            <w:hideMark/>
          </w:tcPr>
          <w:p w14:paraId="705CFE5C" w14:textId="77777777" w:rsidR="004B6EF8" w:rsidRPr="004E3583" w:rsidRDefault="004B6EF8" w:rsidP="004E3583">
            <w:pPr>
              <w:spacing w:before="40" w:after="40" w:line="220" w:lineRule="exact"/>
              <w:contextualSpacing/>
              <w:rPr>
                <w:rFonts w:eastAsia="Times New Roman"/>
                <w:b w:val="0"/>
                <w:sz w:val="18"/>
                <w:szCs w:val="26"/>
                <w:lang w:val="es-ES_tradnl" w:eastAsia="es-PA"/>
              </w:rPr>
            </w:pPr>
            <w:r w:rsidRPr="004E3583">
              <w:rPr>
                <w:rFonts w:eastAsia="Times New Roman"/>
                <w:b w:val="0"/>
                <w:sz w:val="18"/>
                <w:szCs w:val="26"/>
                <w:lang w:val="es-ES_tradnl" w:eastAsia="es-PA"/>
              </w:rPr>
              <w:t>2017</w:t>
            </w:r>
          </w:p>
        </w:tc>
        <w:tc>
          <w:tcPr>
            <w:tcW w:w="2928" w:type="dxa"/>
            <w:tcBorders>
              <w:top w:val="single" w:sz="12" w:space="0" w:color="auto"/>
            </w:tcBorders>
            <w:shd w:val="clear" w:color="auto" w:fill="auto"/>
            <w:vAlign w:val="bottom"/>
            <w:hideMark/>
          </w:tcPr>
          <w:p w14:paraId="705CFE5D" w14:textId="77777777" w:rsidR="004B6EF8" w:rsidRPr="004E3583" w:rsidRDefault="004B6EF8" w:rsidP="004E3583">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509</w:t>
            </w:r>
          </w:p>
        </w:tc>
        <w:tc>
          <w:tcPr>
            <w:tcW w:w="2782" w:type="dxa"/>
            <w:tcBorders>
              <w:top w:val="single" w:sz="12" w:space="0" w:color="auto"/>
            </w:tcBorders>
            <w:shd w:val="clear" w:color="auto" w:fill="auto"/>
            <w:vAlign w:val="bottom"/>
            <w:hideMark/>
          </w:tcPr>
          <w:p w14:paraId="705CFE5E" w14:textId="523FF94D" w:rsidR="004B6EF8" w:rsidRPr="004E3583" w:rsidRDefault="004B6EF8" w:rsidP="004E3583">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B/.76</w:t>
            </w:r>
            <w:r w:rsidR="004E3583">
              <w:rPr>
                <w:rFonts w:eastAsia="Times New Roman"/>
                <w:sz w:val="18"/>
                <w:szCs w:val="26"/>
                <w:lang w:val="es-ES_tradnl" w:eastAsia="es-PA"/>
              </w:rPr>
              <w:t xml:space="preserve"> </w:t>
            </w:r>
            <w:r w:rsidRPr="004E3583">
              <w:rPr>
                <w:rFonts w:eastAsia="Times New Roman"/>
                <w:sz w:val="18"/>
                <w:szCs w:val="26"/>
                <w:lang w:val="es-ES_tradnl" w:eastAsia="es-PA"/>
              </w:rPr>
              <w:t>350</w:t>
            </w:r>
            <w:r w:rsidR="004E3583">
              <w:rPr>
                <w:rFonts w:eastAsia="Times New Roman"/>
                <w:sz w:val="18"/>
                <w:szCs w:val="26"/>
                <w:lang w:val="es-ES_tradnl" w:eastAsia="es-PA"/>
              </w:rPr>
              <w:t>,</w:t>
            </w:r>
            <w:r w:rsidRPr="004E3583">
              <w:rPr>
                <w:rFonts w:eastAsia="Times New Roman"/>
                <w:sz w:val="18"/>
                <w:szCs w:val="26"/>
                <w:lang w:val="es-ES_tradnl" w:eastAsia="es-PA"/>
              </w:rPr>
              <w:t>00</w:t>
            </w:r>
          </w:p>
        </w:tc>
      </w:tr>
      <w:tr w:rsidR="0089299E" w:rsidRPr="004E3583" w14:paraId="705CFE63" w14:textId="77777777" w:rsidTr="004E3583">
        <w:trPr>
          <w:trHeight w:val="24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hideMark/>
          </w:tcPr>
          <w:p w14:paraId="705CFE60" w14:textId="77777777" w:rsidR="004B6EF8" w:rsidRPr="004E3583" w:rsidRDefault="004B6EF8" w:rsidP="004E3583">
            <w:pPr>
              <w:spacing w:before="40" w:after="40" w:line="220" w:lineRule="exact"/>
              <w:contextualSpacing/>
              <w:rPr>
                <w:rFonts w:eastAsia="Times New Roman"/>
                <w:b w:val="0"/>
                <w:sz w:val="18"/>
                <w:szCs w:val="26"/>
                <w:lang w:val="es-ES_tradnl" w:eastAsia="es-PA"/>
              </w:rPr>
            </w:pPr>
            <w:r w:rsidRPr="004E3583">
              <w:rPr>
                <w:rFonts w:eastAsia="Times New Roman"/>
                <w:b w:val="0"/>
                <w:sz w:val="18"/>
                <w:szCs w:val="26"/>
                <w:lang w:val="es-ES_tradnl" w:eastAsia="es-PA"/>
              </w:rPr>
              <w:t>2018</w:t>
            </w:r>
          </w:p>
        </w:tc>
        <w:tc>
          <w:tcPr>
            <w:tcW w:w="2928" w:type="dxa"/>
            <w:shd w:val="clear" w:color="auto" w:fill="auto"/>
            <w:vAlign w:val="bottom"/>
            <w:hideMark/>
          </w:tcPr>
          <w:p w14:paraId="705CFE61" w14:textId="77777777" w:rsidR="004B6EF8" w:rsidRPr="004E3583" w:rsidRDefault="004B6EF8" w:rsidP="004E3583">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409</w:t>
            </w:r>
          </w:p>
        </w:tc>
        <w:tc>
          <w:tcPr>
            <w:tcW w:w="2782" w:type="dxa"/>
            <w:shd w:val="clear" w:color="auto" w:fill="auto"/>
            <w:vAlign w:val="bottom"/>
            <w:hideMark/>
          </w:tcPr>
          <w:p w14:paraId="705CFE62" w14:textId="03CE433D" w:rsidR="004B6EF8" w:rsidRPr="004E3583" w:rsidRDefault="004B6EF8" w:rsidP="004E3583">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B/.61</w:t>
            </w:r>
            <w:r w:rsidR="004E3583">
              <w:rPr>
                <w:rFonts w:eastAsia="Times New Roman"/>
                <w:sz w:val="18"/>
                <w:szCs w:val="26"/>
                <w:lang w:val="es-ES_tradnl" w:eastAsia="es-PA"/>
              </w:rPr>
              <w:t xml:space="preserve"> </w:t>
            </w:r>
            <w:r w:rsidRPr="004E3583">
              <w:rPr>
                <w:rFonts w:eastAsia="Times New Roman"/>
                <w:sz w:val="18"/>
                <w:szCs w:val="26"/>
                <w:lang w:val="es-ES_tradnl" w:eastAsia="es-PA"/>
              </w:rPr>
              <w:t>350</w:t>
            </w:r>
            <w:r w:rsidR="004E3583">
              <w:rPr>
                <w:rFonts w:eastAsia="Times New Roman"/>
                <w:sz w:val="18"/>
                <w:szCs w:val="26"/>
                <w:lang w:val="es-ES_tradnl" w:eastAsia="es-PA"/>
              </w:rPr>
              <w:t>,</w:t>
            </w:r>
            <w:r w:rsidRPr="004E3583">
              <w:rPr>
                <w:rFonts w:eastAsia="Times New Roman"/>
                <w:sz w:val="18"/>
                <w:szCs w:val="26"/>
                <w:lang w:val="es-ES_tradnl" w:eastAsia="es-PA"/>
              </w:rPr>
              <w:t>00</w:t>
            </w:r>
          </w:p>
        </w:tc>
      </w:tr>
      <w:tr w:rsidR="0089299E" w:rsidRPr="004E3583" w14:paraId="705CFE67" w14:textId="77777777" w:rsidTr="004E358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hideMark/>
          </w:tcPr>
          <w:p w14:paraId="705CFE64" w14:textId="77777777" w:rsidR="004B6EF8" w:rsidRPr="004E3583" w:rsidRDefault="004B6EF8" w:rsidP="004E3583">
            <w:pPr>
              <w:spacing w:before="40" w:after="40" w:line="220" w:lineRule="exact"/>
              <w:contextualSpacing/>
              <w:rPr>
                <w:rFonts w:eastAsia="Times New Roman"/>
                <w:b w:val="0"/>
                <w:sz w:val="18"/>
                <w:szCs w:val="26"/>
                <w:lang w:val="es-ES_tradnl" w:eastAsia="es-PA"/>
              </w:rPr>
            </w:pPr>
            <w:r w:rsidRPr="004E3583">
              <w:rPr>
                <w:rFonts w:eastAsia="Times New Roman"/>
                <w:b w:val="0"/>
                <w:sz w:val="18"/>
                <w:szCs w:val="26"/>
                <w:lang w:val="es-ES_tradnl" w:eastAsia="es-PA"/>
              </w:rPr>
              <w:t>2019</w:t>
            </w:r>
          </w:p>
        </w:tc>
        <w:tc>
          <w:tcPr>
            <w:tcW w:w="2928" w:type="dxa"/>
            <w:shd w:val="clear" w:color="auto" w:fill="auto"/>
            <w:vAlign w:val="bottom"/>
            <w:hideMark/>
          </w:tcPr>
          <w:p w14:paraId="705CFE65" w14:textId="77777777" w:rsidR="004B6EF8" w:rsidRPr="004E3583" w:rsidRDefault="004B6EF8" w:rsidP="004E3583">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643</w:t>
            </w:r>
          </w:p>
        </w:tc>
        <w:tc>
          <w:tcPr>
            <w:tcW w:w="2782" w:type="dxa"/>
            <w:shd w:val="clear" w:color="auto" w:fill="auto"/>
            <w:vAlign w:val="bottom"/>
            <w:hideMark/>
          </w:tcPr>
          <w:p w14:paraId="705CFE66" w14:textId="46DFE110" w:rsidR="004B6EF8" w:rsidRPr="004E3583" w:rsidRDefault="004B6EF8" w:rsidP="004E3583">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B/.96</w:t>
            </w:r>
            <w:r w:rsidR="004E3583">
              <w:rPr>
                <w:rFonts w:eastAsia="Times New Roman"/>
                <w:sz w:val="18"/>
                <w:szCs w:val="26"/>
                <w:lang w:val="es-ES_tradnl" w:eastAsia="es-PA"/>
              </w:rPr>
              <w:t xml:space="preserve"> </w:t>
            </w:r>
            <w:r w:rsidRPr="004E3583">
              <w:rPr>
                <w:rFonts w:eastAsia="Times New Roman"/>
                <w:sz w:val="18"/>
                <w:szCs w:val="26"/>
                <w:lang w:val="es-ES_tradnl" w:eastAsia="es-PA"/>
              </w:rPr>
              <w:t>450</w:t>
            </w:r>
            <w:r w:rsidR="004E3583">
              <w:rPr>
                <w:rFonts w:eastAsia="Times New Roman"/>
                <w:sz w:val="18"/>
                <w:szCs w:val="26"/>
                <w:lang w:val="es-ES_tradnl" w:eastAsia="es-PA"/>
              </w:rPr>
              <w:t>,</w:t>
            </w:r>
            <w:r w:rsidRPr="004E3583">
              <w:rPr>
                <w:rFonts w:eastAsia="Times New Roman"/>
                <w:sz w:val="18"/>
                <w:szCs w:val="26"/>
                <w:lang w:val="es-ES_tradnl" w:eastAsia="es-PA"/>
              </w:rPr>
              <w:t>00</w:t>
            </w:r>
          </w:p>
        </w:tc>
      </w:tr>
      <w:tr w:rsidR="0089299E" w:rsidRPr="004E3583" w14:paraId="705CFE6B" w14:textId="77777777" w:rsidTr="004E3583">
        <w:trPr>
          <w:trHeight w:val="24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hideMark/>
          </w:tcPr>
          <w:p w14:paraId="705CFE68" w14:textId="77777777" w:rsidR="004B6EF8" w:rsidRPr="004E3583" w:rsidRDefault="004B6EF8" w:rsidP="004E3583">
            <w:pPr>
              <w:spacing w:before="40" w:after="40" w:line="220" w:lineRule="exact"/>
              <w:contextualSpacing/>
              <w:rPr>
                <w:rFonts w:eastAsia="Times New Roman"/>
                <w:b w:val="0"/>
                <w:sz w:val="18"/>
                <w:szCs w:val="26"/>
                <w:lang w:val="es-ES_tradnl" w:eastAsia="es-PA"/>
              </w:rPr>
            </w:pPr>
            <w:r w:rsidRPr="004E3583">
              <w:rPr>
                <w:rFonts w:eastAsia="Times New Roman"/>
                <w:b w:val="0"/>
                <w:sz w:val="18"/>
                <w:szCs w:val="26"/>
                <w:lang w:val="es-ES_tradnl" w:eastAsia="es-PA"/>
              </w:rPr>
              <w:t>2020</w:t>
            </w:r>
          </w:p>
        </w:tc>
        <w:tc>
          <w:tcPr>
            <w:tcW w:w="2928" w:type="dxa"/>
            <w:shd w:val="clear" w:color="auto" w:fill="auto"/>
            <w:vAlign w:val="bottom"/>
            <w:hideMark/>
          </w:tcPr>
          <w:p w14:paraId="705CFE69" w14:textId="77777777" w:rsidR="004B6EF8" w:rsidRPr="004E3583" w:rsidRDefault="004B6EF8" w:rsidP="004E3583">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421</w:t>
            </w:r>
          </w:p>
        </w:tc>
        <w:tc>
          <w:tcPr>
            <w:tcW w:w="2782" w:type="dxa"/>
            <w:shd w:val="clear" w:color="auto" w:fill="auto"/>
            <w:vAlign w:val="bottom"/>
            <w:hideMark/>
          </w:tcPr>
          <w:p w14:paraId="705CFE6A" w14:textId="4C479A0D" w:rsidR="004B6EF8" w:rsidRPr="004E3583" w:rsidRDefault="004B6EF8" w:rsidP="004E3583">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B/.63</w:t>
            </w:r>
            <w:r w:rsidR="004E3583">
              <w:rPr>
                <w:rFonts w:eastAsia="Times New Roman"/>
                <w:sz w:val="18"/>
                <w:szCs w:val="26"/>
                <w:lang w:val="es-ES_tradnl" w:eastAsia="es-PA"/>
              </w:rPr>
              <w:t xml:space="preserve"> </w:t>
            </w:r>
            <w:r w:rsidRPr="004E3583">
              <w:rPr>
                <w:rFonts w:eastAsia="Times New Roman"/>
                <w:sz w:val="18"/>
                <w:szCs w:val="26"/>
                <w:lang w:val="es-ES_tradnl" w:eastAsia="es-PA"/>
              </w:rPr>
              <w:t>150</w:t>
            </w:r>
            <w:r w:rsidR="004E3583">
              <w:rPr>
                <w:rFonts w:eastAsia="Times New Roman"/>
                <w:sz w:val="18"/>
                <w:szCs w:val="26"/>
                <w:lang w:val="es-ES_tradnl" w:eastAsia="es-PA"/>
              </w:rPr>
              <w:t>,</w:t>
            </w:r>
            <w:r w:rsidRPr="004E3583">
              <w:rPr>
                <w:rFonts w:eastAsia="Times New Roman"/>
                <w:sz w:val="18"/>
                <w:szCs w:val="26"/>
                <w:lang w:val="es-ES_tradnl" w:eastAsia="es-PA"/>
              </w:rPr>
              <w:t>00</w:t>
            </w:r>
          </w:p>
        </w:tc>
      </w:tr>
      <w:tr w:rsidR="0089299E" w:rsidRPr="004E3583" w14:paraId="705CFE6F" w14:textId="77777777" w:rsidTr="004E358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60" w:type="dxa"/>
            <w:tcBorders>
              <w:bottom w:val="single" w:sz="4" w:space="0" w:color="auto"/>
            </w:tcBorders>
            <w:shd w:val="clear" w:color="auto" w:fill="auto"/>
            <w:hideMark/>
          </w:tcPr>
          <w:p w14:paraId="705CFE6C" w14:textId="77777777" w:rsidR="004B6EF8" w:rsidRPr="004E3583" w:rsidRDefault="004B6EF8" w:rsidP="004E3583">
            <w:pPr>
              <w:spacing w:before="40" w:after="40" w:line="220" w:lineRule="exact"/>
              <w:contextualSpacing/>
              <w:rPr>
                <w:rFonts w:eastAsia="Times New Roman"/>
                <w:b w:val="0"/>
                <w:sz w:val="18"/>
                <w:szCs w:val="26"/>
                <w:lang w:val="es-ES_tradnl" w:eastAsia="es-PA"/>
              </w:rPr>
            </w:pPr>
            <w:r w:rsidRPr="004E3583">
              <w:rPr>
                <w:rFonts w:eastAsia="Times New Roman"/>
                <w:b w:val="0"/>
                <w:sz w:val="18"/>
                <w:szCs w:val="26"/>
                <w:lang w:val="es-ES_tradnl" w:eastAsia="es-PA"/>
              </w:rPr>
              <w:t>2021</w:t>
            </w:r>
          </w:p>
        </w:tc>
        <w:tc>
          <w:tcPr>
            <w:tcW w:w="2928" w:type="dxa"/>
            <w:tcBorders>
              <w:bottom w:val="single" w:sz="4" w:space="0" w:color="auto"/>
            </w:tcBorders>
            <w:shd w:val="clear" w:color="auto" w:fill="auto"/>
            <w:vAlign w:val="bottom"/>
            <w:hideMark/>
          </w:tcPr>
          <w:p w14:paraId="705CFE6D" w14:textId="77777777" w:rsidR="004B6EF8" w:rsidRPr="004E3583" w:rsidRDefault="004B6EF8" w:rsidP="004E3583">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434</w:t>
            </w:r>
          </w:p>
        </w:tc>
        <w:tc>
          <w:tcPr>
            <w:tcW w:w="2782" w:type="dxa"/>
            <w:tcBorders>
              <w:bottom w:val="single" w:sz="4" w:space="0" w:color="auto"/>
            </w:tcBorders>
            <w:shd w:val="clear" w:color="auto" w:fill="auto"/>
            <w:vAlign w:val="bottom"/>
            <w:hideMark/>
          </w:tcPr>
          <w:p w14:paraId="705CFE6E" w14:textId="1AFC4A94" w:rsidR="004B6EF8" w:rsidRPr="004E3583" w:rsidRDefault="004B6EF8" w:rsidP="004E3583">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6"/>
                <w:lang w:val="es-ES_tradnl" w:eastAsia="es-PA"/>
              </w:rPr>
            </w:pPr>
            <w:r w:rsidRPr="004E3583">
              <w:rPr>
                <w:rFonts w:eastAsia="Times New Roman"/>
                <w:sz w:val="18"/>
                <w:szCs w:val="26"/>
                <w:lang w:val="es-ES_tradnl" w:eastAsia="es-PA"/>
              </w:rPr>
              <w:t>B/.65</w:t>
            </w:r>
            <w:r w:rsidR="004E3583">
              <w:rPr>
                <w:rFonts w:eastAsia="Times New Roman"/>
                <w:sz w:val="18"/>
                <w:szCs w:val="26"/>
                <w:lang w:val="es-ES_tradnl" w:eastAsia="es-PA"/>
              </w:rPr>
              <w:t xml:space="preserve"> </w:t>
            </w:r>
            <w:r w:rsidRPr="004E3583">
              <w:rPr>
                <w:rFonts w:eastAsia="Times New Roman"/>
                <w:sz w:val="18"/>
                <w:szCs w:val="26"/>
                <w:lang w:val="es-ES_tradnl" w:eastAsia="es-PA"/>
              </w:rPr>
              <w:t>100</w:t>
            </w:r>
            <w:r w:rsidR="004E3583">
              <w:rPr>
                <w:rFonts w:eastAsia="Times New Roman"/>
                <w:sz w:val="18"/>
                <w:szCs w:val="26"/>
                <w:lang w:val="es-ES_tradnl" w:eastAsia="es-PA"/>
              </w:rPr>
              <w:t>,</w:t>
            </w:r>
            <w:r w:rsidRPr="004E3583">
              <w:rPr>
                <w:rFonts w:eastAsia="Times New Roman"/>
                <w:sz w:val="18"/>
                <w:szCs w:val="26"/>
                <w:lang w:val="es-ES_tradnl" w:eastAsia="es-PA"/>
              </w:rPr>
              <w:t>00</w:t>
            </w:r>
          </w:p>
        </w:tc>
      </w:tr>
      <w:tr w:rsidR="0089299E" w:rsidRPr="004E3583" w14:paraId="705CFE73" w14:textId="77777777" w:rsidTr="004E3583">
        <w:trPr>
          <w:trHeight w:val="240"/>
        </w:trPr>
        <w:tc>
          <w:tcPr>
            <w:cnfStyle w:val="001000000000" w:firstRow="0" w:lastRow="0" w:firstColumn="1" w:lastColumn="0" w:oddVBand="0" w:evenVBand="0" w:oddHBand="0" w:evenHBand="0" w:firstRowFirstColumn="0" w:firstRowLastColumn="0" w:lastRowFirstColumn="0" w:lastRowLastColumn="0"/>
            <w:tcW w:w="1660" w:type="dxa"/>
            <w:tcBorders>
              <w:top w:val="single" w:sz="4" w:space="0" w:color="auto"/>
              <w:bottom w:val="single" w:sz="12" w:space="0" w:color="auto"/>
            </w:tcBorders>
            <w:shd w:val="clear" w:color="auto" w:fill="auto"/>
          </w:tcPr>
          <w:p w14:paraId="705CFE70" w14:textId="77777777" w:rsidR="004B6EF8" w:rsidRPr="004E3583" w:rsidRDefault="004B6EF8" w:rsidP="004E3583">
            <w:pPr>
              <w:spacing w:before="80" w:after="80" w:line="220" w:lineRule="exact"/>
              <w:ind w:left="283"/>
              <w:contextualSpacing/>
              <w:rPr>
                <w:rFonts w:eastAsia="Times New Roman"/>
                <w:sz w:val="18"/>
                <w:szCs w:val="26"/>
                <w:lang w:val="es-PA" w:eastAsia="es-PA"/>
              </w:rPr>
            </w:pPr>
            <w:r w:rsidRPr="004E3583">
              <w:rPr>
                <w:rFonts w:eastAsia="Times New Roman"/>
                <w:sz w:val="18"/>
                <w:szCs w:val="26"/>
                <w:lang w:val="es-PA" w:eastAsia="es-PA"/>
              </w:rPr>
              <w:t>Total</w:t>
            </w:r>
          </w:p>
        </w:tc>
        <w:tc>
          <w:tcPr>
            <w:tcW w:w="2928" w:type="dxa"/>
            <w:tcBorders>
              <w:top w:val="single" w:sz="4" w:space="0" w:color="auto"/>
              <w:bottom w:val="single" w:sz="12" w:space="0" w:color="auto"/>
            </w:tcBorders>
            <w:shd w:val="clear" w:color="auto" w:fill="auto"/>
            <w:vAlign w:val="bottom"/>
          </w:tcPr>
          <w:p w14:paraId="705CFE71" w14:textId="17F9F613" w:rsidR="004B6EF8" w:rsidRPr="004E3583" w:rsidRDefault="004B6EF8" w:rsidP="004E358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6"/>
                <w:lang w:val="es-PA" w:eastAsia="es-PA"/>
              </w:rPr>
            </w:pPr>
            <w:r w:rsidRPr="004E3583">
              <w:rPr>
                <w:rFonts w:eastAsia="Times New Roman"/>
                <w:b/>
                <w:bCs/>
                <w:sz w:val="18"/>
                <w:szCs w:val="26"/>
                <w:lang w:val="es-PA" w:eastAsia="es-PA"/>
              </w:rPr>
              <w:t>2</w:t>
            </w:r>
            <w:r w:rsidR="004E3583">
              <w:rPr>
                <w:rFonts w:eastAsia="Times New Roman"/>
                <w:b/>
                <w:bCs/>
                <w:sz w:val="18"/>
                <w:szCs w:val="26"/>
                <w:lang w:val="es-PA" w:eastAsia="es-PA"/>
              </w:rPr>
              <w:t xml:space="preserve"> </w:t>
            </w:r>
            <w:r w:rsidRPr="004E3583">
              <w:rPr>
                <w:rFonts w:eastAsia="Times New Roman"/>
                <w:b/>
                <w:bCs/>
                <w:sz w:val="18"/>
                <w:szCs w:val="26"/>
                <w:lang w:val="es-PA" w:eastAsia="es-PA"/>
              </w:rPr>
              <w:t>416</w:t>
            </w:r>
          </w:p>
        </w:tc>
        <w:tc>
          <w:tcPr>
            <w:tcW w:w="2782" w:type="dxa"/>
            <w:tcBorders>
              <w:top w:val="single" w:sz="4" w:space="0" w:color="auto"/>
              <w:bottom w:val="single" w:sz="12" w:space="0" w:color="auto"/>
            </w:tcBorders>
            <w:shd w:val="clear" w:color="auto" w:fill="auto"/>
            <w:vAlign w:val="bottom"/>
          </w:tcPr>
          <w:p w14:paraId="705CFE72" w14:textId="73820AB6" w:rsidR="004B6EF8" w:rsidRPr="004E3583" w:rsidRDefault="004B6EF8" w:rsidP="004E358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6"/>
                <w:lang w:val="es-PA" w:eastAsia="es-PA"/>
              </w:rPr>
            </w:pPr>
            <w:r w:rsidRPr="004E3583">
              <w:rPr>
                <w:rFonts w:eastAsia="Times New Roman"/>
                <w:b/>
                <w:bCs/>
                <w:sz w:val="18"/>
                <w:szCs w:val="26"/>
                <w:lang w:val="es-PA" w:eastAsia="es-PA"/>
              </w:rPr>
              <w:t>B/.362</w:t>
            </w:r>
            <w:r w:rsidR="004E3583">
              <w:rPr>
                <w:rFonts w:eastAsia="Times New Roman"/>
                <w:b/>
                <w:bCs/>
                <w:sz w:val="18"/>
                <w:szCs w:val="26"/>
                <w:lang w:val="es-PA" w:eastAsia="es-PA"/>
              </w:rPr>
              <w:t xml:space="preserve"> </w:t>
            </w:r>
            <w:r w:rsidRPr="004E3583">
              <w:rPr>
                <w:rFonts w:eastAsia="Times New Roman"/>
                <w:b/>
                <w:bCs/>
                <w:sz w:val="18"/>
                <w:szCs w:val="26"/>
                <w:lang w:val="es-PA" w:eastAsia="es-PA"/>
              </w:rPr>
              <w:t>400</w:t>
            </w:r>
            <w:r w:rsidR="004E3583">
              <w:rPr>
                <w:rFonts w:eastAsia="Times New Roman"/>
                <w:b/>
                <w:bCs/>
                <w:sz w:val="18"/>
                <w:szCs w:val="26"/>
                <w:lang w:val="es-PA" w:eastAsia="es-PA"/>
              </w:rPr>
              <w:t>,</w:t>
            </w:r>
            <w:r w:rsidRPr="004E3583">
              <w:rPr>
                <w:rFonts w:eastAsia="Times New Roman"/>
                <w:b/>
                <w:bCs/>
                <w:sz w:val="18"/>
                <w:szCs w:val="26"/>
                <w:lang w:val="es-PA" w:eastAsia="es-PA"/>
              </w:rPr>
              <w:t>00</w:t>
            </w:r>
          </w:p>
        </w:tc>
      </w:tr>
    </w:tbl>
    <w:p w14:paraId="705CFE74" w14:textId="372427EE" w:rsidR="004B6EF8" w:rsidRPr="004B6EF8" w:rsidRDefault="0089299E" w:rsidP="00262E7B">
      <w:pPr>
        <w:pStyle w:val="HChG"/>
        <w:rPr>
          <w:lang w:val="es-ES_tradnl"/>
        </w:rPr>
      </w:pPr>
      <w:r>
        <w:rPr>
          <w:lang w:val="es-ES_tradnl"/>
        </w:rPr>
        <w:tab/>
      </w:r>
      <w:bookmarkStart w:id="5" w:name="_Toc189064322"/>
      <w:r w:rsidR="00614EE8">
        <w:rPr>
          <w:lang w:val="es-ES_tradnl"/>
        </w:rPr>
        <w:t>III</w:t>
      </w:r>
      <w:r>
        <w:rPr>
          <w:lang w:val="es-ES_tradnl"/>
        </w:rPr>
        <w:t>.</w:t>
      </w:r>
      <w:r>
        <w:rPr>
          <w:lang w:val="es-ES_tradnl"/>
        </w:rPr>
        <w:tab/>
      </w:r>
      <w:r w:rsidR="004B6EF8" w:rsidRPr="004B6EF8">
        <w:rPr>
          <w:lang w:val="es-ES_tradnl"/>
        </w:rPr>
        <w:t>Metodología para la elaboración del informe</w:t>
      </w:r>
      <w:bookmarkEnd w:id="5"/>
    </w:p>
    <w:p w14:paraId="705CFE75" w14:textId="4DB0F7F1" w:rsidR="004B6EF8" w:rsidRPr="0089299E" w:rsidRDefault="00D31EAF" w:rsidP="00D31EAF">
      <w:pPr>
        <w:pStyle w:val="SingleTxtG"/>
        <w:tabs>
          <w:tab w:val="clear" w:pos="1701"/>
          <w:tab w:val="clear" w:pos="2268"/>
          <w:tab w:val="clear" w:pos="2835"/>
        </w:tabs>
        <w:rPr>
          <w:lang w:val="es-ES_tradnl"/>
        </w:rPr>
      </w:pPr>
      <w:r w:rsidRPr="0089299E">
        <w:rPr>
          <w:lang w:val="es-ES_tradnl"/>
        </w:rPr>
        <w:t>25.</w:t>
      </w:r>
      <w:r w:rsidRPr="0089299E">
        <w:rPr>
          <w:lang w:val="es-ES_tradnl"/>
        </w:rPr>
        <w:tab/>
      </w:r>
      <w:r w:rsidR="004B6EF8" w:rsidRPr="004B6EF8">
        <w:rPr>
          <w:lang w:val="es-ES_tradnl"/>
        </w:rPr>
        <w:t xml:space="preserve">El Consejo Nacional Consultivo de Discapacidad (CONADIS) realizó la primera </w:t>
      </w:r>
      <w:r w:rsidR="004B6EF8" w:rsidRPr="0089299E">
        <w:rPr>
          <w:lang w:val="es-PA"/>
        </w:rPr>
        <w:t>recopilación</w:t>
      </w:r>
      <w:r w:rsidR="004B6EF8" w:rsidRPr="004B6EF8">
        <w:rPr>
          <w:lang w:val="es-ES_tradnl"/>
        </w:rPr>
        <w:t xml:space="preserve"> de la información, por medio de sus ochos (8) Comisiones: </w:t>
      </w:r>
    </w:p>
    <w:p w14:paraId="705CFE76" w14:textId="76D1121E" w:rsidR="004B6EF8" w:rsidRPr="004B6EF8" w:rsidRDefault="00D31EAF" w:rsidP="00D31EAF">
      <w:pPr>
        <w:pStyle w:val="SingleTxtG"/>
        <w:tabs>
          <w:tab w:val="clear" w:pos="1701"/>
        </w:tabs>
        <w:ind w:left="1701"/>
        <w:rPr>
          <w:lang w:val="es-ES_tradnl"/>
        </w:rPr>
      </w:pPr>
      <w:r w:rsidRPr="004B6EF8">
        <w:rPr>
          <w:lang w:val="es-ES_tradnl"/>
        </w:rPr>
        <w:t>a)</w:t>
      </w:r>
      <w:r w:rsidRPr="004B6EF8">
        <w:rPr>
          <w:lang w:val="es-ES_tradnl"/>
        </w:rPr>
        <w:tab/>
      </w:r>
      <w:r w:rsidR="004B6EF8" w:rsidRPr="004B6EF8">
        <w:rPr>
          <w:lang w:val="es-ES_tradnl"/>
        </w:rPr>
        <w:t>Comisión de Accesibilidad</w:t>
      </w:r>
      <w:r w:rsidR="00C40900">
        <w:rPr>
          <w:lang w:val="es-ES_tradnl"/>
        </w:rPr>
        <w:t>.</w:t>
      </w:r>
    </w:p>
    <w:p w14:paraId="705CFE77" w14:textId="0AFF14E3" w:rsidR="004B6EF8" w:rsidRPr="004B6EF8" w:rsidRDefault="00D31EAF" w:rsidP="00D31EAF">
      <w:pPr>
        <w:pStyle w:val="SingleTxtG"/>
        <w:tabs>
          <w:tab w:val="clear" w:pos="1701"/>
        </w:tabs>
        <w:ind w:left="1701"/>
        <w:rPr>
          <w:lang w:val="es-ES_tradnl"/>
        </w:rPr>
      </w:pPr>
      <w:r w:rsidRPr="004B6EF8">
        <w:rPr>
          <w:lang w:val="es-ES_tradnl"/>
        </w:rPr>
        <w:t>b)</w:t>
      </w:r>
      <w:r w:rsidRPr="004B6EF8">
        <w:rPr>
          <w:lang w:val="es-ES_tradnl"/>
        </w:rPr>
        <w:tab/>
      </w:r>
      <w:r w:rsidR="004B6EF8" w:rsidRPr="004B6EF8">
        <w:rPr>
          <w:lang w:val="es-ES_tradnl"/>
        </w:rPr>
        <w:t>Comisión de Asuntos Laborales</w:t>
      </w:r>
      <w:r w:rsidR="00C40900">
        <w:rPr>
          <w:lang w:val="es-ES_tradnl"/>
        </w:rPr>
        <w:t>.</w:t>
      </w:r>
    </w:p>
    <w:p w14:paraId="705CFE78" w14:textId="56D02A99" w:rsidR="004B6EF8" w:rsidRPr="004B6EF8" w:rsidRDefault="00D31EAF" w:rsidP="00D31EAF">
      <w:pPr>
        <w:pStyle w:val="SingleTxtG"/>
        <w:tabs>
          <w:tab w:val="clear" w:pos="1701"/>
        </w:tabs>
        <w:ind w:left="1701"/>
        <w:rPr>
          <w:lang w:val="es-ES_tradnl"/>
        </w:rPr>
      </w:pPr>
      <w:r w:rsidRPr="004B6EF8">
        <w:rPr>
          <w:lang w:val="es-ES_tradnl"/>
        </w:rPr>
        <w:t>c)</w:t>
      </w:r>
      <w:r w:rsidRPr="004B6EF8">
        <w:rPr>
          <w:lang w:val="es-ES_tradnl"/>
        </w:rPr>
        <w:tab/>
      </w:r>
      <w:r w:rsidR="004B6EF8" w:rsidRPr="004B6EF8">
        <w:rPr>
          <w:lang w:val="es-ES_tradnl"/>
        </w:rPr>
        <w:t>Comisión de Cultura y Deportes</w:t>
      </w:r>
      <w:r w:rsidR="00C40900">
        <w:rPr>
          <w:lang w:val="es-ES_tradnl"/>
        </w:rPr>
        <w:t>.</w:t>
      </w:r>
    </w:p>
    <w:p w14:paraId="705CFE79" w14:textId="2C12583F" w:rsidR="004B6EF8" w:rsidRPr="004B6EF8" w:rsidRDefault="00D31EAF" w:rsidP="00D31EAF">
      <w:pPr>
        <w:pStyle w:val="SingleTxtG"/>
        <w:tabs>
          <w:tab w:val="clear" w:pos="1701"/>
        </w:tabs>
        <w:ind w:left="1701"/>
        <w:rPr>
          <w:lang w:val="es-ES_tradnl"/>
        </w:rPr>
      </w:pPr>
      <w:r w:rsidRPr="004B6EF8">
        <w:rPr>
          <w:lang w:val="es-ES_tradnl"/>
        </w:rPr>
        <w:lastRenderedPageBreak/>
        <w:t>d)</w:t>
      </w:r>
      <w:r w:rsidRPr="004B6EF8">
        <w:rPr>
          <w:lang w:val="es-ES_tradnl"/>
        </w:rPr>
        <w:tab/>
      </w:r>
      <w:r w:rsidR="004B6EF8" w:rsidRPr="004B6EF8">
        <w:rPr>
          <w:lang w:val="es-ES_tradnl"/>
        </w:rPr>
        <w:t>Comisión de DDHH I</w:t>
      </w:r>
      <w:r w:rsidR="00C40900">
        <w:rPr>
          <w:lang w:val="es-ES_tradnl"/>
        </w:rPr>
        <w:t>.</w:t>
      </w:r>
    </w:p>
    <w:p w14:paraId="705CFE7A" w14:textId="74BA59C2" w:rsidR="004B6EF8" w:rsidRPr="004B6EF8" w:rsidRDefault="00D31EAF" w:rsidP="00D31EAF">
      <w:pPr>
        <w:pStyle w:val="SingleTxtG"/>
        <w:tabs>
          <w:tab w:val="clear" w:pos="1701"/>
        </w:tabs>
        <w:ind w:left="1701"/>
        <w:rPr>
          <w:lang w:val="es-ES_tradnl"/>
        </w:rPr>
      </w:pPr>
      <w:r w:rsidRPr="004B6EF8">
        <w:rPr>
          <w:lang w:val="es-ES_tradnl"/>
        </w:rPr>
        <w:t>e)</w:t>
      </w:r>
      <w:r w:rsidRPr="004B6EF8">
        <w:rPr>
          <w:lang w:val="es-ES_tradnl"/>
        </w:rPr>
        <w:tab/>
      </w:r>
      <w:r w:rsidR="004B6EF8" w:rsidRPr="004B6EF8">
        <w:rPr>
          <w:lang w:val="es-ES_tradnl"/>
        </w:rPr>
        <w:t>Comisión de DDHH II</w:t>
      </w:r>
      <w:r w:rsidR="00C40900">
        <w:rPr>
          <w:lang w:val="es-ES_tradnl"/>
        </w:rPr>
        <w:t>.</w:t>
      </w:r>
    </w:p>
    <w:p w14:paraId="705CFE7B" w14:textId="3A01DE4F" w:rsidR="004B6EF8" w:rsidRPr="004B6EF8" w:rsidRDefault="00D31EAF" w:rsidP="00D31EAF">
      <w:pPr>
        <w:pStyle w:val="SingleTxtG"/>
        <w:tabs>
          <w:tab w:val="clear" w:pos="1701"/>
        </w:tabs>
        <w:ind w:left="1701"/>
        <w:rPr>
          <w:lang w:val="es-ES_tradnl"/>
        </w:rPr>
      </w:pPr>
      <w:r w:rsidRPr="004B6EF8">
        <w:rPr>
          <w:lang w:val="es-ES_tradnl"/>
        </w:rPr>
        <w:t>f)</w:t>
      </w:r>
      <w:r w:rsidRPr="004B6EF8">
        <w:rPr>
          <w:lang w:val="es-ES_tradnl"/>
        </w:rPr>
        <w:tab/>
      </w:r>
      <w:r w:rsidR="004B6EF8" w:rsidRPr="004B6EF8">
        <w:rPr>
          <w:lang w:val="es-ES_tradnl"/>
        </w:rPr>
        <w:t>Comisión de Educación</w:t>
      </w:r>
      <w:r w:rsidR="00C40900">
        <w:rPr>
          <w:lang w:val="es-ES_tradnl"/>
        </w:rPr>
        <w:t>.</w:t>
      </w:r>
    </w:p>
    <w:p w14:paraId="705CFE7C" w14:textId="5BB7ECBC" w:rsidR="004B6EF8" w:rsidRPr="004B6EF8" w:rsidRDefault="00D31EAF" w:rsidP="00D31EAF">
      <w:pPr>
        <w:pStyle w:val="SingleTxtG"/>
        <w:tabs>
          <w:tab w:val="clear" w:pos="1701"/>
        </w:tabs>
        <w:ind w:left="1701"/>
        <w:rPr>
          <w:lang w:val="es-ES_tradnl"/>
        </w:rPr>
      </w:pPr>
      <w:r w:rsidRPr="004B6EF8">
        <w:rPr>
          <w:lang w:val="es-ES_tradnl"/>
        </w:rPr>
        <w:t>g)</w:t>
      </w:r>
      <w:r w:rsidRPr="004B6EF8">
        <w:rPr>
          <w:lang w:val="es-ES_tradnl"/>
        </w:rPr>
        <w:tab/>
      </w:r>
      <w:r w:rsidR="004B6EF8" w:rsidRPr="004B6EF8">
        <w:rPr>
          <w:lang w:val="es-ES_tradnl"/>
        </w:rPr>
        <w:t>Comisión de Familia</w:t>
      </w:r>
      <w:r w:rsidR="00C40900">
        <w:rPr>
          <w:lang w:val="es-ES_tradnl"/>
        </w:rPr>
        <w:t>.</w:t>
      </w:r>
    </w:p>
    <w:p w14:paraId="705CFE7D" w14:textId="0BC33AEA" w:rsidR="004B6EF8" w:rsidRPr="004B6EF8" w:rsidRDefault="00D31EAF" w:rsidP="00D31EAF">
      <w:pPr>
        <w:pStyle w:val="SingleTxtG"/>
        <w:tabs>
          <w:tab w:val="clear" w:pos="1701"/>
        </w:tabs>
        <w:ind w:left="1701"/>
        <w:rPr>
          <w:lang w:val="es-ES_tradnl"/>
        </w:rPr>
      </w:pPr>
      <w:r w:rsidRPr="004B6EF8">
        <w:rPr>
          <w:lang w:val="es-ES_tradnl"/>
        </w:rPr>
        <w:t>h)</w:t>
      </w:r>
      <w:r w:rsidRPr="004B6EF8">
        <w:rPr>
          <w:lang w:val="es-ES_tradnl"/>
        </w:rPr>
        <w:tab/>
      </w:r>
      <w:r w:rsidR="004B6EF8" w:rsidRPr="004B6EF8">
        <w:rPr>
          <w:lang w:val="es-ES_tradnl"/>
        </w:rPr>
        <w:t>Comisión de Salud</w:t>
      </w:r>
      <w:r w:rsidR="00C40900">
        <w:rPr>
          <w:lang w:val="es-ES_tradnl"/>
        </w:rPr>
        <w:t>.</w:t>
      </w:r>
    </w:p>
    <w:p w14:paraId="705CFE7E" w14:textId="3BAD8B3B" w:rsidR="004B6EF8" w:rsidRPr="004B6EF8" w:rsidRDefault="00D31EAF" w:rsidP="00D31EAF">
      <w:pPr>
        <w:pStyle w:val="SingleTxtG"/>
        <w:tabs>
          <w:tab w:val="clear" w:pos="1701"/>
          <w:tab w:val="clear" w:pos="2268"/>
          <w:tab w:val="clear" w:pos="2835"/>
        </w:tabs>
        <w:rPr>
          <w:lang w:val="es-ES_tradnl"/>
        </w:rPr>
      </w:pPr>
      <w:r w:rsidRPr="004B6EF8">
        <w:rPr>
          <w:lang w:val="es-ES_tradnl"/>
        </w:rPr>
        <w:t>26.</w:t>
      </w:r>
      <w:r w:rsidRPr="004B6EF8">
        <w:rPr>
          <w:lang w:val="es-ES_tradnl"/>
        </w:rPr>
        <w:tab/>
      </w:r>
      <w:r w:rsidR="004B6EF8" w:rsidRPr="0089299E">
        <w:rPr>
          <w:lang w:val="es-PA"/>
        </w:rPr>
        <w:t>Luego</w:t>
      </w:r>
      <w:r w:rsidR="004B6EF8" w:rsidRPr="004B6EF8">
        <w:rPr>
          <w:lang w:val="es-ES_tradnl"/>
        </w:rPr>
        <w:t xml:space="preserve"> de elaborar el documento preliminar, el CONADIS</w:t>
      </w:r>
      <w:r w:rsidR="00E57629">
        <w:rPr>
          <w:lang w:val="es-ES_tradnl"/>
        </w:rPr>
        <w:t xml:space="preserve">, bajo la coordinación técnica </w:t>
      </w:r>
      <w:r w:rsidR="004B6EF8" w:rsidRPr="004B6EF8">
        <w:rPr>
          <w:lang w:val="es-ES_tradnl"/>
        </w:rPr>
        <w:t xml:space="preserve">de la SENADIS, envió el mismo al Ministerio de Relaciones Exteriores (MINREX), en su calidad de Presidente de la </w:t>
      </w:r>
      <w:r w:rsidR="004B6EF8" w:rsidRPr="00A5120F">
        <w:t>Comisión Nacional Permanente para velar por el Cumplimiento y Seguimiento de los Compromisos adquiridos por Panamá, en el ámbito Nacional e Internacional en materia de DDHH (Comisión de DDHH).</w:t>
      </w:r>
      <w:r w:rsidR="004B6EF8" w:rsidRPr="004B6EF8">
        <w:rPr>
          <w:bCs/>
          <w:lang w:val="es-ES_tradnl"/>
        </w:rPr>
        <w:t xml:space="preserve"> Di</w:t>
      </w:r>
      <w:r w:rsidR="004B6EF8" w:rsidRPr="004B6EF8">
        <w:rPr>
          <w:lang w:val="es-ES_tradnl"/>
        </w:rPr>
        <w:t xml:space="preserve">cho documento fue sometido a revisión y evaluación por parte de sus miembros. </w:t>
      </w:r>
    </w:p>
    <w:p w14:paraId="705CFE7F" w14:textId="41F05304" w:rsidR="004B6EF8" w:rsidRPr="004B6EF8" w:rsidRDefault="00D31EAF" w:rsidP="00D31EAF">
      <w:pPr>
        <w:pStyle w:val="SingleTxtG"/>
        <w:tabs>
          <w:tab w:val="clear" w:pos="1701"/>
          <w:tab w:val="clear" w:pos="2268"/>
          <w:tab w:val="clear" w:pos="2835"/>
        </w:tabs>
        <w:rPr>
          <w:lang w:val="es-ES_tradnl"/>
        </w:rPr>
      </w:pPr>
      <w:r w:rsidRPr="004B6EF8">
        <w:rPr>
          <w:lang w:val="es-ES_tradnl"/>
        </w:rPr>
        <w:t>27.</w:t>
      </w:r>
      <w:r w:rsidRPr="004B6EF8">
        <w:rPr>
          <w:lang w:val="es-ES_tradnl"/>
        </w:rPr>
        <w:tab/>
      </w:r>
      <w:r w:rsidR="004B6EF8" w:rsidRPr="004B6EF8">
        <w:rPr>
          <w:lang w:val="es-ES_tradnl"/>
        </w:rPr>
        <w:t xml:space="preserve">La </w:t>
      </w:r>
      <w:r w:rsidR="004B6EF8" w:rsidRPr="0089299E">
        <w:rPr>
          <w:lang w:val="es-PA"/>
        </w:rPr>
        <w:t>Comisión</w:t>
      </w:r>
      <w:r w:rsidR="004B6EF8" w:rsidRPr="004B6EF8">
        <w:rPr>
          <w:lang w:val="es-ES_tradnl"/>
        </w:rPr>
        <w:t xml:space="preserve"> de DDHH, la SENADIS y los Coordinadores del CONADIS celebraron la primera consulta en formato híbrido el jueves 12 de agosto de 2021 y realizaron 7 consultas virtuales el 17, 20, 18 de agosto de 2021, y los días 15, 16 y 17 de septiembre de 2021, con las organizaciones de la SC, invitando a la Oficina Regional para América Central de la Alta Comisionada para los DDHH y otras agencias especializadas del sistema, a fin de garantizar la trasparencia y seriedad del proceso. </w:t>
      </w:r>
    </w:p>
    <w:p w14:paraId="705CFE80" w14:textId="0BC93B30" w:rsidR="004B6EF8" w:rsidRPr="0089299E" w:rsidRDefault="00D31EAF" w:rsidP="00D31EAF">
      <w:pPr>
        <w:pStyle w:val="SingleTxtG"/>
        <w:tabs>
          <w:tab w:val="clear" w:pos="1701"/>
          <w:tab w:val="clear" w:pos="2268"/>
          <w:tab w:val="clear" w:pos="2835"/>
        </w:tabs>
        <w:rPr>
          <w:lang w:val="es-ES_tradnl"/>
        </w:rPr>
      </w:pPr>
      <w:r w:rsidRPr="0089299E">
        <w:rPr>
          <w:lang w:val="es-ES_tradnl"/>
        </w:rPr>
        <w:t>28.</w:t>
      </w:r>
      <w:r w:rsidRPr="0089299E">
        <w:rPr>
          <w:lang w:val="es-ES_tradnl"/>
        </w:rPr>
        <w:tab/>
      </w:r>
      <w:r w:rsidR="004B6EF8" w:rsidRPr="004B6EF8">
        <w:rPr>
          <w:lang w:val="es-ES_tradnl"/>
        </w:rPr>
        <w:t xml:space="preserve">La SC reconoció los esfuerzos realizados para generar el documento y consideraron que el mismo refleja avances, aunque estiman que existe mucha información que no fue incluida en el mismo. Les preocupa el uso de terminologías inadecuadas; sin embargo, reconocieron que las mismas están contempladas en nuestro </w:t>
      </w:r>
      <w:r w:rsidR="004B6EF8" w:rsidRPr="0089299E">
        <w:rPr>
          <w:lang w:val="es-ES_tradnl"/>
        </w:rPr>
        <w:t>marco jurídico.</w:t>
      </w:r>
    </w:p>
    <w:p w14:paraId="705CFE81" w14:textId="6D8E6BC4" w:rsidR="004B6EF8" w:rsidRPr="0089299E" w:rsidRDefault="00D31EAF" w:rsidP="00D31EAF">
      <w:pPr>
        <w:pStyle w:val="SingleTxtG"/>
        <w:tabs>
          <w:tab w:val="clear" w:pos="1701"/>
          <w:tab w:val="clear" w:pos="2268"/>
          <w:tab w:val="clear" w:pos="2835"/>
        </w:tabs>
        <w:rPr>
          <w:lang w:val="es-ES_tradnl"/>
        </w:rPr>
      </w:pPr>
      <w:r w:rsidRPr="0089299E">
        <w:rPr>
          <w:lang w:val="es-ES_tradnl"/>
        </w:rPr>
        <w:t>29.</w:t>
      </w:r>
      <w:r w:rsidRPr="0089299E">
        <w:rPr>
          <w:lang w:val="es-ES_tradnl"/>
        </w:rPr>
        <w:tab/>
      </w:r>
      <w:r w:rsidR="004B6EF8" w:rsidRPr="0089299E">
        <w:rPr>
          <w:lang w:val="es-ES_tradnl"/>
        </w:rPr>
        <w:t>Posteriormente, el documento fue presentado a las autoridades del Gobierno Nacional para su validación y envío a la Secretaría del Comité sobre los Derechos de las Personas con Discapacidad.</w:t>
      </w:r>
    </w:p>
    <w:p w14:paraId="705CFE82" w14:textId="555FC2A0" w:rsidR="004B6EF8" w:rsidRPr="004B6EF8" w:rsidRDefault="00705F4F" w:rsidP="00262E7B">
      <w:pPr>
        <w:pStyle w:val="H1G"/>
        <w:rPr>
          <w:lang w:val="es-ES_tradnl"/>
        </w:rPr>
      </w:pPr>
      <w:r>
        <w:rPr>
          <w:lang w:val="es-ES_tradnl"/>
        </w:rPr>
        <w:tab/>
      </w:r>
      <w:bookmarkStart w:id="6" w:name="_Toc189064323"/>
      <w:r w:rsidR="00743786">
        <w:rPr>
          <w:lang w:val="es-ES_tradnl"/>
        </w:rPr>
        <w:t>A</w:t>
      </w:r>
      <w:r>
        <w:rPr>
          <w:lang w:val="es-ES_tradnl"/>
        </w:rPr>
        <w:tab/>
      </w:r>
      <w:r w:rsidR="004B6EF8" w:rsidRPr="004B6EF8">
        <w:rPr>
          <w:lang w:val="es-ES_tradnl"/>
        </w:rPr>
        <w:t>Información específica sobre la Convención</w:t>
      </w:r>
      <w:bookmarkEnd w:id="6"/>
    </w:p>
    <w:p w14:paraId="705CFE83" w14:textId="663B1B4C" w:rsidR="004B6EF8" w:rsidRPr="004B6EF8" w:rsidRDefault="00705F4F" w:rsidP="00262E7B">
      <w:pPr>
        <w:pStyle w:val="H23G"/>
        <w:rPr>
          <w:lang w:val="es-ES_tradnl"/>
        </w:rPr>
      </w:pPr>
      <w:r>
        <w:rPr>
          <w:lang w:val="es-ES_tradnl"/>
        </w:rPr>
        <w:tab/>
      </w:r>
      <w:r w:rsidR="00743786">
        <w:rPr>
          <w:lang w:val="es-ES_tradnl"/>
        </w:rPr>
        <w:tab/>
      </w:r>
      <w:bookmarkStart w:id="7" w:name="_Toc189064324"/>
      <w:r w:rsidR="0084439F">
        <w:rPr>
          <w:lang w:val="es-ES_tradnl"/>
        </w:rPr>
        <w:t>Art</w:t>
      </w:r>
      <w:r w:rsidR="00376843">
        <w:rPr>
          <w:lang w:val="es-ES_tradnl"/>
        </w:rPr>
        <w:t>ículos 1 al 4</w:t>
      </w:r>
      <w:r w:rsidR="00376843">
        <w:rPr>
          <w:lang w:val="es-ES_tradnl"/>
        </w:rPr>
        <w:br/>
      </w:r>
      <w:r w:rsidR="004B6EF8" w:rsidRPr="004B6EF8">
        <w:rPr>
          <w:lang w:val="es-ES_tradnl"/>
        </w:rPr>
        <w:t>Principios generales y obligaciones</w:t>
      </w:r>
      <w:bookmarkEnd w:id="7"/>
    </w:p>
    <w:p w14:paraId="705CFE84" w14:textId="4DF93C62" w:rsidR="004B6EF8" w:rsidRPr="004B6EF8" w:rsidRDefault="00D31EAF" w:rsidP="00D31EAF">
      <w:pPr>
        <w:pStyle w:val="SingleTxtG"/>
        <w:tabs>
          <w:tab w:val="clear" w:pos="1701"/>
          <w:tab w:val="clear" w:pos="2268"/>
          <w:tab w:val="clear" w:pos="2835"/>
        </w:tabs>
        <w:rPr>
          <w:lang w:val="es-ES_tradnl"/>
        </w:rPr>
      </w:pPr>
      <w:r w:rsidRPr="004B6EF8">
        <w:rPr>
          <w:lang w:val="es-ES_tradnl"/>
        </w:rPr>
        <w:t>30.</w:t>
      </w:r>
      <w:r w:rsidRPr="004B6EF8">
        <w:rPr>
          <w:lang w:val="es-ES_tradnl"/>
        </w:rPr>
        <w:tab/>
      </w:r>
      <w:r w:rsidR="004B6EF8" w:rsidRPr="004B6EF8">
        <w:rPr>
          <w:lang w:val="es-ES_tradnl"/>
        </w:rPr>
        <w:t>Las Juntas Evaluadoras de la Discapacidad se conforman interdisciplinariamente, por un mínimo de tres miembros, en atención al enfoque biopsicosocial, competentes en el uso de los Clasificadores de OPS/OMS: Clasificación Internacional del Funcionamiento, de la Discapacidad y de la Salud (CIF) y Clasificación Internacional de Enfermedades (CIE-10).</w:t>
      </w:r>
      <w:r w:rsidR="007C12CF">
        <w:rPr>
          <w:lang w:val="es-ES_tradnl"/>
        </w:rPr>
        <w:t xml:space="preserve"> </w:t>
      </w:r>
    </w:p>
    <w:p w14:paraId="705CFE85" w14:textId="622559F7" w:rsidR="004B6EF8" w:rsidRPr="004B6EF8" w:rsidRDefault="00D31EAF" w:rsidP="00D31EAF">
      <w:pPr>
        <w:pStyle w:val="SingleTxtG"/>
        <w:tabs>
          <w:tab w:val="clear" w:pos="1701"/>
          <w:tab w:val="clear" w:pos="2268"/>
          <w:tab w:val="clear" w:pos="2835"/>
        </w:tabs>
        <w:rPr>
          <w:strike/>
          <w:dstrike/>
          <w:lang w:val="es-ES_tradnl"/>
        </w:rPr>
      </w:pPr>
      <w:r w:rsidRPr="004B6EF8">
        <w:rPr>
          <w:lang w:val="es-ES_tradnl"/>
        </w:rPr>
        <w:t>31.</w:t>
      </w:r>
      <w:r w:rsidRPr="004B6EF8">
        <w:rPr>
          <w:lang w:val="es-ES_tradnl"/>
        </w:rPr>
        <w:tab/>
      </w:r>
      <w:r w:rsidR="004B6EF8" w:rsidRPr="004B6EF8">
        <w:rPr>
          <w:lang w:val="es-ES_tradnl"/>
        </w:rPr>
        <w:t xml:space="preserve">El proceso inicia con la presentación, a la Dirección Nacional de Certificaciones de la SENADIS, del formulario de solicitud por la parte interesada. Éste se acompaña de requisitos establecidos en un reglamento, atendiendo el tipo de discapacidad. En respuesta a la convocatoria, la persona se presenta ante la Junta Evaluadora de la Discapacidad, instancia encargada de la evaluación, valoración y certificación de la discapacidad, conformada por médicos, psicólogos, trabajadores sociales, terapeutas, fisioterapeutas, de las diferentes instituciones del Estado. </w:t>
      </w:r>
    </w:p>
    <w:p w14:paraId="705CFE86" w14:textId="24801EAB" w:rsidR="004B6EF8" w:rsidRPr="004B6EF8" w:rsidRDefault="00D31EAF" w:rsidP="00D31EAF">
      <w:pPr>
        <w:pStyle w:val="SingleTxtG"/>
        <w:tabs>
          <w:tab w:val="clear" w:pos="1701"/>
          <w:tab w:val="clear" w:pos="2268"/>
          <w:tab w:val="clear" w:pos="2835"/>
        </w:tabs>
        <w:rPr>
          <w:strike/>
          <w:dstrike/>
          <w:lang w:val="es-ES_tradnl"/>
        </w:rPr>
      </w:pPr>
      <w:r w:rsidRPr="004B6EF8">
        <w:rPr>
          <w:lang w:val="es-ES_tradnl"/>
        </w:rPr>
        <w:t>32.</w:t>
      </w:r>
      <w:r w:rsidRPr="004B6EF8">
        <w:rPr>
          <w:lang w:val="es-ES_tradnl"/>
        </w:rPr>
        <w:tab/>
      </w:r>
      <w:r w:rsidR="004B6EF8" w:rsidRPr="004B6EF8">
        <w:rPr>
          <w:lang w:val="es-ES_tradnl"/>
        </w:rPr>
        <w:t xml:space="preserve">La condición de salud de la persona es evaluada mediante el Protocolo de Evaluación del Perfil de Funcionamiento, de acuerdo a la Clasificación Internacional del Funcionamiento de la Discapacidad (CIF). Finalmente, la Junta Evaluadora emite los criterios para otorgar o no la certificación mediante una resolución. </w:t>
      </w:r>
    </w:p>
    <w:p w14:paraId="705CFE87" w14:textId="7D7C4C18" w:rsidR="004B6EF8" w:rsidRDefault="00D31EAF" w:rsidP="00D31EAF">
      <w:pPr>
        <w:pStyle w:val="SingleTxtG"/>
        <w:tabs>
          <w:tab w:val="clear" w:pos="1701"/>
          <w:tab w:val="clear" w:pos="2268"/>
          <w:tab w:val="clear" w:pos="2835"/>
        </w:tabs>
        <w:rPr>
          <w:color w:val="FF0000"/>
          <w:lang w:val="es-ES_tradnl"/>
        </w:rPr>
      </w:pPr>
      <w:r w:rsidRPr="004B6EF8">
        <w:rPr>
          <w:lang w:val="es-ES_tradnl"/>
        </w:rPr>
        <w:t>33.</w:t>
      </w:r>
      <w:r w:rsidRPr="004B6EF8">
        <w:rPr>
          <w:lang w:val="es-ES_tradnl"/>
        </w:rPr>
        <w:tab/>
      </w:r>
      <w:r w:rsidR="004B6EF8" w:rsidRPr="004B6EF8">
        <w:rPr>
          <w:bCs/>
          <w:lang w:val="es-ES_tradnl"/>
        </w:rPr>
        <w:t>Desde</w:t>
      </w:r>
      <w:r w:rsidR="004B6EF8" w:rsidRPr="004B6EF8">
        <w:rPr>
          <w:lang w:val="es-ES_tradnl"/>
        </w:rPr>
        <w:t xml:space="preserve"> </w:t>
      </w:r>
      <w:r w:rsidR="004B6EF8" w:rsidRPr="00705F4F">
        <w:rPr>
          <w:lang w:val="es-ES_tradnl"/>
        </w:rPr>
        <w:t>2015</w:t>
      </w:r>
      <w:r w:rsidR="004B6EF8" w:rsidRPr="004B6EF8">
        <w:rPr>
          <w:bCs/>
          <w:lang w:val="es-ES_tradnl"/>
        </w:rPr>
        <w:t xml:space="preserve"> </w:t>
      </w:r>
      <w:r w:rsidR="004B6EF8" w:rsidRPr="004B6EF8">
        <w:rPr>
          <w:lang w:val="es-ES_tradnl"/>
        </w:rPr>
        <w:t>hasta el 30 de junio de 2021, se han otorgado 10,240 certificaciones, incorporando algunos factores, como por ejemplo, la etnia y la religión.</w:t>
      </w:r>
      <w:r w:rsidR="004B6EF8" w:rsidRPr="004B6EF8">
        <w:rPr>
          <w:color w:val="FF0000"/>
          <w:lang w:val="es-ES_tradnl"/>
        </w:rPr>
        <w:t xml:space="preserve"> </w:t>
      </w:r>
    </w:p>
    <w:tbl>
      <w:tblPr>
        <w:tblStyle w:val="GridTable5Dark-Accent51"/>
        <w:tblW w:w="7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31"/>
        <w:gridCol w:w="909"/>
        <w:gridCol w:w="576"/>
        <w:gridCol w:w="880"/>
        <w:gridCol w:w="977"/>
        <w:gridCol w:w="1246"/>
        <w:gridCol w:w="988"/>
      </w:tblGrid>
      <w:tr w:rsidR="00262E7B" w:rsidRPr="00262E7B" w14:paraId="705CFE8B" w14:textId="77777777" w:rsidTr="00262E7B">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507" w:type="dxa"/>
            <w:gridSpan w:val="7"/>
            <w:tcBorders>
              <w:top w:val="single" w:sz="4" w:space="0" w:color="auto"/>
              <w:left w:val="none" w:sz="0" w:space="0" w:color="auto"/>
              <w:bottom w:val="single" w:sz="4" w:space="0" w:color="auto"/>
              <w:right w:val="none" w:sz="0" w:space="0" w:color="auto"/>
            </w:tcBorders>
            <w:shd w:val="clear" w:color="auto" w:fill="auto"/>
            <w:vAlign w:val="bottom"/>
          </w:tcPr>
          <w:p w14:paraId="705CFE8A" w14:textId="77777777" w:rsidR="004B6EF8" w:rsidRPr="00262E7B" w:rsidRDefault="004B6EF8" w:rsidP="00262E7B">
            <w:pPr>
              <w:spacing w:before="80" w:after="80" w:line="200" w:lineRule="exact"/>
              <w:rPr>
                <w:rFonts w:eastAsia="Times New Roman"/>
                <w:b w:val="0"/>
                <w:bCs w:val="0"/>
                <w:i/>
                <w:iCs/>
                <w:color w:val="auto"/>
                <w:sz w:val="16"/>
                <w:lang w:val="es-PA" w:eastAsia="es-PA"/>
              </w:rPr>
            </w:pPr>
            <w:r w:rsidRPr="00262E7B">
              <w:rPr>
                <w:rFonts w:eastAsia="Times New Roman"/>
                <w:b w:val="0"/>
                <w:i/>
                <w:iCs/>
                <w:color w:val="auto"/>
                <w:sz w:val="16"/>
                <w:lang w:val="es-PA" w:eastAsia="es-PA"/>
              </w:rPr>
              <w:t>Mayo de 2015 a junio de 2021</w:t>
            </w:r>
          </w:p>
        </w:tc>
      </w:tr>
      <w:tr w:rsidR="00262E7B" w:rsidRPr="00262E7B" w14:paraId="705CFE93" w14:textId="77777777" w:rsidTr="009C393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auto"/>
              <w:bottom w:val="single" w:sz="12" w:space="0" w:color="auto"/>
            </w:tcBorders>
            <w:shd w:val="clear" w:color="auto" w:fill="auto"/>
            <w:vAlign w:val="bottom"/>
            <w:hideMark/>
          </w:tcPr>
          <w:p w14:paraId="705CFE8C" w14:textId="77777777" w:rsidR="004B6EF8" w:rsidRPr="00262E7B" w:rsidRDefault="004B6EF8" w:rsidP="009C393C">
            <w:pPr>
              <w:spacing w:before="80" w:after="80" w:line="200" w:lineRule="exact"/>
              <w:jc w:val="right"/>
              <w:rPr>
                <w:rFonts w:eastAsia="Times New Roman"/>
                <w:b w:val="0"/>
                <w:bCs w:val="0"/>
                <w:i/>
                <w:iCs/>
                <w:color w:val="auto"/>
                <w:sz w:val="16"/>
                <w:lang w:val="es-PA" w:eastAsia="es-PA"/>
              </w:rPr>
            </w:pPr>
            <w:r w:rsidRPr="00262E7B">
              <w:rPr>
                <w:rFonts w:eastAsia="Times New Roman"/>
                <w:b w:val="0"/>
                <w:bCs w:val="0"/>
                <w:i/>
                <w:iCs/>
                <w:color w:val="auto"/>
                <w:sz w:val="16"/>
                <w:lang w:val="es-PA" w:eastAsia="es-PA"/>
              </w:rPr>
              <w:t xml:space="preserve">Año </w:t>
            </w:r>
          </w:p>
        </w:tc>
        <w:tc>
          <w:tcPr>
            <w:tcW w:w="893" w:type="dxa"/>
            <w:tcBorders>
              <w:top w:val="single" w:sz="4" w:space="0" w:color="auto"/>
              <w:bottom w:val="single" w:sz="12" w:space="0" w:color="auto"/>
            </w:tcBorders>
            <w:shd w:val="clear" w:color="auto" w:fill="auto"/>
            <w:vAlign w:val="bottom"/>
            <w:hideMark/>
          </w:tcPr>
          <w:p w14:paraId="705CFE8D" w14:textId="77777777" w:rsidR="004B6EF8" w:rsidRPr="00262E7B" w:rsidRDefault="004B6EF8" w:rsidP="009C393C">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PA" w:eastAsia="es-PA"/>
              </w:rPr>
            </w:pPr>
            <w:r w:rsidRPr="00262E7B">
              <w:rPr>
                <w:rFonts w:eastAsia="Times New Roman"/>
                <w:bCs/>
                <w:i/>
                <w:iCs/>
                <w:sz w:val="16"/>
                <w:lang w:val="es-PA" w:eastAsia="es-PA"/>
              </w:rPr>
              <w:t>Citados</w:t>
            </w:r>
          </w:p>
        </w:tc>
        <w:tc>
          <w:tcPr>
            <w:tcW w:w="664" w:type="dxa"/>
            <w:tcBorders>
              <w:top w:val="single" w:sz="4" w:space="0" w:color="auto"/>
              <w:bottom w:val="single" w:sz="12" w:space="0" w:color="auto"/>
            </w:tcBorders>
            <w:shd w:val="clear" w:color="auto" w:fill="auto"/>
            <w:vAlign w:val="bottom"/>
          </w:tcPr>
          <w:p w14:paraId="705CFE8E" w14:textId="77777777" w:rsidR="004B6EF8" w:rsidRPr="00262E7B" w:rsidRDefault="004B6EF8" w:rsidP="009C393C">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PA" w:eastAsia="es-PA"/>
              </w:rPr>
            </w:pPr>
            <w:r w:rsidRPr="00262E7B">
              <w:rPr>
                <w:rFonts w:eastAsia="Times New Roman"/>
                <w:bCs/>
                <w:i/>
                <w:iCs/>
                <w:sz w:val="16"/>
                <w:lang w:val="es-PA" w:eastAsia="es-PA"/>
              </w:rPr>
              <w:t>No asistió</w:t>
            </w:r>
          </w:p>
        </w:tc>
        <w:tc>
          <w:tcPr>
            <w:tcW w:w="864" w:type="dxa"/>
            <w:tcBorders>
              <w:top w:val="single" w:sz="4" w:space="0" w:color="auto"/>
              <w:bottom w:val="single" w:sz="12" w:space="0" w:color="auto"/>
            </w:tcBorders>
            <w:shd w:val="clear" w:color="auto" w:fill="auto"/>
            <w:vAlign w:val="bottom"/>
            <w:hideMark/>
          </w:tcPr>
          <w:p w14:paraId="705CFE8F" w14:textId="77777777" w:rsidR="004B6EF8" w:rsidRPr="00262E7B" w:rsidRDefault="004B6EF8" w:rsidP="009C393C">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PA" w:eastAsia="es-PA"/>
              </w:rPr>
            </w:pPr>
            <w:r w:rsidRPr="00262E7B">
              <w:rPr>
                <w:rFonts w:eastAsia="Times New Roman"/>
                <w:bCs/>
                <w:i/>
                <w:iCs/>
                <w:sz w:val="16"/>
                <w:lang w:val="es-PA" w:eastAsia="es-PA"/>
              </w:rPr>
              <w:t>Evaluados</w:t>
            </w:r>
          </w:p>
        </w:tc>
        <w:tc>
          <w:tcPr>
            <w:tcW w:w="961" w:type="dxa"/>
            <w:tcBorders>
              <w:top w:val="single" w:sz="4" w:space="0" w:color="auto"/>
              <w:bottom w:val="single" w:sz="12" w:space="0" w:color="auto"/>
            </w:tcBorders>
            <w:shd w:val="clear" w:color="auto" w:fill="auto"/>
            <w:vAlign w:val="bottom"/>
            <w:hideMark/>
          </w:tcPr>
          <w:p w14:paraId="705CFE90" w14:textId="77777777" w:rsidR="004B6EF8" w:rsidRPr="00262E7B" w:rsidRDefault="004B6EF8" w:rsidP="009C393C">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PA" w:eastAsia="es-PA"/>
              </w:rPr>
            </w:pPr>
            <w:r w:rsidRPr="00262E7B">
              <w:rPr>
                <w:rFonts w:eastAsia="Times New Roman"/>
                <w:bCs/>
                <w:i/>
                <w:iCs/>
                <w:sz w:val="16"/>
                <w:lang w:val="es-PA" w:eastAsia="es-PA"/>
              </w:rPr>
              <w:t>Certificados</w:t>
            </w:r>
          </w:p>
        </w:tc>
        <w:tc>
          <w:tcPr>
            <w:tcW w:w="1230" w:type="dxa"/>
            <w:tcBorders>
              <w:top w:val="single" w:sz="4" w:space="0" w:color="auto"/>
              <w:bottom w:val="single" w:sz="12" w:space="0" w:color="auto"/>
            </w:tcBorders>
            <w:shd w:val="clear" w:color="auto" w:fill="auto"/>
            <w:vAlign w:val="bottom"/>
            <w:hideMark/>
          </w:tcPr>
          <w:p w14:paraId="705CFE91" w14:textId="77777777" w:rsidR="004B6EF8" w:rsidRPr="00262E7B" w:rsidRDefault="004B6EF8" w:rsidP="009C393C">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PA" w:eastAsia="es-PA"/>
              </w:rPr>
            </w:pPr>
            <w:r w:rsidRPr="00262E7B">
              <w:rPr>
                <w:rFonts w:eastAsia="Times New Roman"/>
                <w:bCs/>
                <w:i/>
                <w:iCs/>
                <w:sz w:val="16"/>
                <w:lang w:val="es-PA" w:eastAsia="es-PA"/>
              </w:rPr>
              <w:t>No certificados</w:t>
            </w:r>
          </w:p>
        </w:tc>
        <w:tc>
          <w:tcPr>
            <w:tcW w:w="972" w:type="dxa"/>
            <w:tcBorders>
              <w:top w:val="single" w:sz="4" w:space="0" w:color="auto"/>
              <w:bottom w:val="single" w:sz="12" w:space="0" w:color="auto"/>
            </w:tcBorders>
            <w:shd w:val="clear" w:color="auto" w:fill="auto"/>
            <w:vAlign w:val="bottom"/>
            <w:hideMark/>
          </w:tcPr>
          <w:p w14:paraId="705CFE92" w14:textId="77777777" w:rsidR="004B6EF8" w:rsidRPr="00262E7B" w:rsidRDefault="004B6EF8" w:rsidP="009C393C">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lang w:val="es-PA" w:eastAsia="es-PA"/>
              </w:rPr>
            </w:pPr>
            <w:r w:rsidRPr="00262E7B">
              <w:rPr>
                <w:rFonts w:eastAsia="Times New Roman"/>
                <w:bCs/>
                <w:i/>
                <w:iCs/>
                <w:sz w:val="16"/>
                <w:lang w:val="es-PA" w:eastAsia="es-PA"/>
              </w:rPr>
              <w:t>Pendientes</w:t>
            </w:r>
          </w:p>
        </w:tc>
      </w:tr>
      <w:tr w:rsidR="00262E7B" w:rsidRPr="00262E7B" w14:paraId="705CFE9B" w14:textId="77777777" w:rsidTr="0077469B">
        <w:trPr>
          <w:trHeight w:val="240"/>
        </w:trPr>
        <w:tc>
          <w:tcPr>
            <w:cnfStyle w:val="001000000000" w:firstRow="0" w:lastRow="0" w:firstColumn="1" w:lastColumn="0" w:oddVBand="0" w:evenVBand="0" w:oddHBand="0" w:evenHBand="0" w:firstRowFirstColumn="0" w:firstRowLastColumn="0" w:lastRowFirstColumn="0" w:lastRowLastColumn="0"/>
            <w:tcW w:w="1923" w:type="dxa"/>
            <w:tcBorders>
              <w:top w:val="single" w:sz="12" w:space="0" w:color="auto"/>
            </w:tcBorders>
            <w:shd w:val="clear" w:color="auto" w:fill="auto"/>
            <w:noWrap/>
            <w:hideMark/>
          </w:tcPr>
          <w:p w14:paraId="705CFE94" w14:textId="77777777" w:rsidR="004B6EF8" w:rsidRPr="00262E7B" w:rsidRDefault="004B6EF8" w:rsidP="00262E7B">
            <w:pPr>
              <w:spacing w:before="40" w:after="40" w:line="220" w:lineRule="exact"/>
              <w:rPr>
                <w:rFonts w:eastAsia="Times New Roman"/>
                <w:b w:val="0"/>
                <w:color w:val="auto"/>
                <w:sz w:val="18"/>
                <w:lang w:val="es-PA" w:eastAsia="es-PA"/>
              </w:rPr>
            </w:pPr>
            <w:r w:rsidRPr="00262E7B">
              <w:rPr>
                <w:rFonts w:eastAsia="Times New Roman"/>
                <w:b w:val="0"/>
                <w:color w:val="auto"/>
                <w:sz w:val="18"/>
                <w:lang w:val="es-PA" w:eastAsia="es-PA"/>
              </w:rPr>
              <w:t>2015</w:t>
            </w:r>
          </w:p>
        </w:tc>
        <w:tc>
          <w:tcPr>
            <w:tcW w:w="893" w:type="dxa"/>
            <w:tcBorders>
              <w:top w:val="single" w:sz="12" w:space="0" w:color="auto"/>
            </w:tcBorders>
            <w:shd w:val="clear" w:color="auto" w:fill="auto"/>
            <w:noWrap/>
            <w:hideMark/>
          </w:tcPr>
          <w:p w14:paraId="705CFE95"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517</w:t>
            </w:r>
          </w:p>
        </w:tc>
        <w:tc>
          <w:tcPr>
            <w:tcW w:w="664" w:type="dxa"/>
            <w:tcBorders>
              <w:top w:val="single" w:sz="12" w:space="0" w:color="auto"/>
            </w:tcBorders>
            <w:shd w:val="clear" w:color="auto" w:fill="auto"/>
          </w:tcPr>
          <w:p w14:paraId="705CFE96"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94</w:t>
            </w:r>
          </w:p>
        </w:tc>
        <w:tc>
          <w:tcPr>
            <w:tcW w:w="864" w:type="dxa"/>
            <w:tcBorders>
              <w:top w:val="single" w:sz="12" w:space="0" w:color="auto"/>
            </w:tcBorders>
            <w:shd w:val="clear" w:color="auto" w:fill="auto"/>
            <w:noWrap/>
            <w:hideMark/>
          </w:tcPr>
          <w:p w14:paraId="705CFE97"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423</w:t>
            </w:r>
          </w:p>
        </w:tc>
        <w:tc>
          <w:tcPr>
            <w:tcW w:w="961" w:type="dxa"/>
            <w:tcBorders>
              <w:top w:val="single" w:sz="12" w:space="0" w:color="auto"/>
            </w:tcBorders>
            <w:shd w:val="clear" w:color="auto" w:fill="auto"/>
            <w:noWrap/>
            <w:hideMark/>
          </w:tcPr>
          <w:p w14:paraId="705CFE98"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324</w:t>
            </w:r>
          </w:p>
        </w:tc>
        <w:tc>
          <w:tcPr>
            <w:tcW w:w="1230" w:type="dxa"/>
            <w:tcBorders>
              <w:top w:val="single" w:sz="12" w:space="0" w:color="auto"/>
            </w:tcBorders>
            <w:shd w:val="clear" w:color="auto" w:fill="auto"/>
            <w:noWrap/>
            <w:hideMark/>
          </w:tcPr>
          <w:p w14:paraId="705CFE99"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31</w:t>
            </w:r>
          </w:p>
        </w:tc>
        <w:tc>
          <w:tcPr>
            <w:tcW w:w="972" w:type="dxa"/>
            <w:tcBorders>
              <w:top w:val="single" w:sz="12" w:space="0" w:color="auto"/>
            </w:tcBorders>
            <w:shd w:val="clear" w:color="auto" w:fill="auto"/>
            <w:noWrap/>
            <w:hideMark/>
          </w:tcPr>
          <w:p w14:paraId="705CFE9A"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68</w:t>
            </w:r>
          </w:p>
        </w:tc>
      </w:tr>
      <w:tr w:rsidR="00262E7B" w:rsidRPr="00262E7B" w14:paraId="705CFEA3" w14:textId="77777777" w:rsidTr="0077469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923" w:type="dxa"/>
            <w:shd w:val="clear" w:color="auto" w:fill="auto"/>
            <w:noWrap/>
            <w:hideMark/>
          </w:tcPr>
          <w:p w14:paraId="705CFE9C" w14:textId="77777777" w:rsidR="004B6EF8" w:rsidRPr="00262E7B" w:rsidRDefault="004B6EF8" w:rsidP="00262E7B">
            <w:pPr>
              <w:spacing w:before="40" w:after="40" w:line="220" w:lineRule="exact"/>
              <w:rPr>
                <w:rFonts w:eastAsia="Times New Roman"/>
                <w:b w:val="0"/>
                <w:color w:val="auto"/>
                <w:sz w:val="18"/>
                <w:lang w:val="es-PA" w:eastAsia="es-PA"/>
              </w:rPr>
            </w:pPr>
            <w:r w:rsidRPr="00262E7B">
              <w:rPr>
                <w:rFonts w:eastAsia="Times New Roman"/>
                <w:b w:val="0"/>
                <w:color w:val="auto"/>
                <w:sz w:val="18"/>
                <w:lang w:val="es-PA" w:eastAsia="es-PA"/>
              </w:rPr>
              <w:lastRenderedPageBreak/>
              <w:t>2016</w:t>
            </w:r>
          </w:p>
        </w:tc>
        <w:tc>
          <w:tcPr>
            <w:tcW w:w="893" w:type="dxa"/>
            <w:shd w:val="clear" w:color="auto" w:fill="auto"/>
            <w:noWrap/>
            <w:hideMark/>
          </w:tcPr>
          <w:p w14:paraId="705CFE9D" w14:textId="004BC7A2"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620</w:t>
            </w:r>
          </w:p>
        </w:tc>
        <w:tc>
          <w:tcPr>
            <w:tcW w:w="664" w:type="dxa"/>
            <w:shd w:val="clear" w:color="auto" w:fill="auto"/>
          </w:tcPr>
          <w:p w14:paraId="705CFE9E"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142</w:t>
            </w:r>
          </w:p>
        </w:tc>
        <w:tc>
          <w:tcPr>
            <w:tcW w:w="864" w:type="dxa"/>
            <w:shd w:val="clear" w:color="auto" w:fill="auto"/>
            <w:noWrap/>
            <w:hideMark/>
          </w:tcPr>
          <w:p w14:paraId="705CFE9F" w14:textId="036BB472"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478</w:t>
            </w:r>
          </w:p>
        </w:tc>
        <w:tc>
          <w:tcPr>
            <w:tcW w:w="961" w:type="dxa"/>
            <w:shd w:val="clear" w:color="auto" w:fill="auto"/>
            <w:noWrap/>
            <w:hideMark/>
          </w:tcPr>
          <w:p w14:paraId="705CFEA0" w14:textId="3E7F022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119</w:t>
            </w:r>
          </w:p>
        </w:tc>
        <w:tc>
          <w:tcPr>
            <w:tcW w:w="1230" w:type="dxa"/>
            <w:shd w:val="clear" w:color="auto" w:fill="auto"/>
            <w:noWrap/>
            <w:hideMark/>
          </w:tcPr>
          <w:p w14:paraId="705CFEA1"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174</w:t>
            </w:r>
          </w:p>
        </w:tc>
        <w:tc>
          <w:tcPr>
            <w:tcW w:w="972" w:type="dxa"/>
            <w:shd w:val="clear" w:color="auto" w:fill="auto"/>
            <w:noWrap/>
            <w:hideMark/>
          </w:tcPr>
          <w:p w14:paraId="705CFEA2"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185</w:t>
            </w:r>
          </w:p>
        </w:tc>
      </w:tr>
      <w:tr w:rsidR="00262E7B" w:rsidRPr="00262E7B" w14:paraId="705CFEAB" w14:textId="77777777" w:rsidTr="0077469B">
        <w:trPr>
          <w:trHeight w:val="240"/>
        </w:trPr>
        <w:tc>
          <w:tcPr>
            <w:cnfStyle w:val="001000000000" w:firstRow="0" w:lastRow="0" w:firstColumn="1" w:lastColumn="0" w:oddVBand="0" w:evenVBand="0" w:oddHBand="0" w:evenHBand="0" w:firstRowFirstColumn="0" w:firstRowLastColumn="0" w:lastRowFirstColumn="0" w:lastRowLastColumn="0"/>
            <w:tcW w:w="1923" w:type="dxa"/>
            <w:shd w:val="clear" w:color="auto" w:fill="auto"/>
            <w:noWrap/>
            <w:hideMark/>
          </w:tcPr>
          <w:p w14:paraId="705CFEA4" w14:textId="77777777" w:rsidR="004B6EF8" w:rsidRPr="00262E7B" w:rsidRDefault="004B6EF8" w:rsidP="00262E7B">
            <w:pPr>
              <w:spacing w:before="40" w:after="40" w:line="220" w:lineRule="exact"/>
              <w:rPr>
                <w:rFonts w:eastAsia="Times New Roman"/>
                <w:b w:val="0"/>
                <w:color w:val="auto"/>
                <w:sz w:val="18"/>
                <w:lang w:val="es-PA" w:eastAsia="es-PA"/>
              </w:rPr>
            </w:pPr>
            <w:r w:rsidRPr="00262E7B">
              <w:rPr>
                <w:rFonts w:eastAsia="Times New Roman"/>
                <w:b w:val="0"/>
                <w:color w:val="auto"/>
                <w:sz w:val="18"/>
                <w:lang w:val="es-PA" w:eastAsia="es-PA"/>
              </w:rPr>
              <w:t>2017</w:t>
            </w:r>
          </w:p>
        </w:tc>
        <w:tc>
          <w:tcPr>
            <w:tcW w:w="893" w:type="dxa"/>
            <w:shd w:val="clear" w:color="auto" w:fill="auto"/>
            <w:noWrap/>
            <w:hideMark/>
          </w:tcPr>
          <w:p w14:paraId="705CFEA5" w14:textId="1A847F66"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233</w:t>
            </w:r>
          </w:p>
        </w:tc>
        <w:tc>
          <w:tcPr>
            <w:tcW w:w="664" w:type="dxa"/>
            <w:shd w:val="clear" w:color="auto" w:fill="auto"/>
          </w:tcPr>
          <w:p w14:paraId="705CFEA6"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192</w:t>
            </w:r>
          </w:p>
        </w:tc>
        <w:tc>
          <w:tcPr>
            <w:tcW w:w="864" w:type="dxa"/>
            <w:shd w:val="clear" w:color="auto" w:fill="auto"/>
            <w:noWrap/>
            <w:hideMark/>
          </w:tcPr>
          <w:p w14:paraId="705CFEA7" w14:textId="60B791E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041</w:t>
            </w:r>
          </w:p>
        </w:tc>
        <w:tc>
          <w:tcPr>
            <w:tcW w:w="961" w:type="dxa"/>
            <w:shd w:val="clear" w:color="auto" w:fill="auto"/>
            <w:noWrap/>
            <w:hideMark/>
          </w:tcPr>
          <w:p w14:paraId="705CFEA8" w14:textId="1AF228E5"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710</w:t>
            </w:r>
          </w:p>
        </w:tc>
        <w:tc>
          <w:tcPr>
            <w:tcW w:w="1230" w:type="dxa"/>
            <w:shd w:val="clear" w:color="auto" w:fill="auto"/>
            <w:noWrap/>
            <w:hideMark/>
          </w:tcPr>
          <w:p w14:paraId="705CFEA9"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135</w:t>
            </w:r>
          </w:p>
        </w:tc>
        <w:tc>
          <w:tcPr>
            <w:tcW w:w="972" w:type="dxa"/>
            <w:shd w:val="clear" w:color="auto" w:fill="auto"/>
            <w:noWrap/>
            <w:hideMark/>
          </w:tcPr>
          <w:p w14:paraId="705CFEAA"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196</w:t>
            </w:r>
          </w:p>
        </w:tc>
      </w:tr>
      <w:tr w:rsidR="00262E7B" w:rsidRPr="00262E7B" w14:paraId="705CFEB3" w14:textId="77777777" w:rsidTr="0077469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923" w:type="dxa"/>
            <w:shd w:val="clear" w:color="auto" w:fill="auto"/>
            <w:noWrap/>
            <w:hideMark/>
          </w:tcPr>
          <w:p w14:paraId="705CFEAC" w14:textId="77777777" w:rsidR="004B6EF8" w:rsidRPr="00262E7B" w:rsidRDefault="004B6EF8" w:rsidP="00262E7B">
            <w:pPr>
              <w:spacing w:before="40" w:after="40" w:line="220" w:lineRule="exact"/>
              <w:rPr>
                <w:rFonts w:eastAsia="Times New Roman"/>
                <w:b w:val="0"/>
                <w:color w:val="auto"/>
                <w:sz w:val="18"/>
                <w:lang w:val="es-PA" w:eastAsia="es-PA"/>
              </w:rPr>
            </w:pPr>
            <w:r w:rsidRPr="00262E7B">
              <w:rPr>
                <w:rFonts w:eastAsia="Times New Roman"/>
                <w:b w:val="0"/>
                <w:color w:val="auto"/>
                <w:sz w:val="18"/>
                <w:lang w:val="es-PA" w:eastAsia="es-PA"/>
              </w:rPr>
              <w:t>2018</w:t>
            </w:r>
          </w:p>
        </w:tc>
        <w:tc>
          <w:tcPr>
            <w:tcW w:w="893" w:type="dxa"/>
            <w:shd w:val="clear" w:color="auto" w:fill="auto"/>
            <w:noWrap/>
            <w:hideMark/>
          </w:tcPr>
          <w:p w14:paraId="705CFEAD" w14:textId="037B13AE"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652</w:t>
            </w:r>
          </w:p>
        </w:tc>
        <w:tc>
          <w:tcPr>
            <w:tcW w:w="664" w:type="dxa"/>
            <w:shd w:val="clear" w:color="auto" w:fill="auto"/>
          </w:tcPr>
          <w:p w14:paraId="705CFEAE"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130</w:t>
            </w:r>
          </w:p>
        </w:tc>
        <w:tc>
          <w:tcPr>
            <w:tcW w:w="864" w:type="dxa"/>
            <w:shd w:val="clear" w:color="auto" w:fill="auto"/>
            <w:noWrap/>
            <w:hideMark/>
          </w:tcPr>
          <w:p w14:paraId="705CFEAF" w14:textId="2F2E3665"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522</w:t>
            </w:r>
          </w:p>
        </w:tc>
        <w:tc>
          <w:tcPr>
            <w:tcW w:w="961" w:type="dxa"/>
            <w:shd w:val="clear" w:color="auto" w:fill="auto"/>
            <w:noWrap/>
            <w:hideMark/>
          </w:tcPr>
          <w:p w14:paraId="705CFEB0" w14:textId="4280D00C"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324</w:t>
            </w:r>
          </w:p>
        </w:tc>
        <w:tc>
          <w:tcPr>
            <w:tcW w:w="1230" w:type="dxa"/>
            <w:shd w:val="clear" w:color="auto" w:fill="auto"/>
            <w:noWrap/>
            <w:hideMark/>
          </w:tcPr>
          <w:p w14:paraId="705CFEB1"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70</w:t>
            </w:r>
          </w:p>
        </w:tc>
        <w:tc>
          <w:tcPr>
            <w:tcW w:w="972" w:type="dxa"/>
            <w:shd w:val="clear" w:color="auto" w:fill="auto"/>
            <w:noWrap/>
            <w:hideMark/>
          </w:tcPr>
          <w:p w14:paraId="705CFEB2"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128</w:t>
            </w:r>
          </w:p>
        </w:tc>
      </w:tr>
      <w:tr w:rsidR="00262E7B" w:rsidRPr="00262E7B" w14:paraId="705CFEBB" w14:textId="77777777" w:rsidTr="0077469B">
        <w:trPr>
          <w:trHeight w:val="240"/>
        </w:trPr>
        <w:tc>
          <w:tcPr>
            <w:cnfStyle w:val="001000000000" w:firstRow="0" w:lastRow="0" w:firstColumn="1" w:lastColumn="0" w:oddVBand="0" w:evenVBand="0" w:oddHBand="0" w:evenHBand="0" w:firstRowFirstColumn="0" w:firstRowLastColumn="0" w:lastRowFirstColumn="0" w:lastRowLastColumn="0"/>
            <w:tcW w:w="1923" w:type="dxa"/>
            <w:shd w:val="clear" w:color="auto" w:fill="auto"/>
            <w:noWrap/>
            <w:hideMark/>
          </w:tcPr>
          <w:p w14:paraId="705CFEB4" w14:textId="77777777" w:rsidR="004B6EF8" w:rsidRPr="00262E7B" w:rsidRDefault="004B6EF8" w:rsidP="00262E7B">
            <w:pPr>
              <w:spacing w:before="40" w:after="40" w:line="220" w:lineRule="exact"/>
              <w:rPr>
                <w:rFonts w:eastAsia="Times New Roman"/>
                <w:b w:val="0"/>
                <w:color w:val="auto"/>
                <w:sz w:val="18"/>
                <w:lang w:val="es-PA" w:eastAsia="es-PA"/>
              </w:rPr>
            </w:pPr>
            <w:r w:rsidRPr="00262E7B">
              <w:rPr>
                <w:rFonts w:eastAsia="Times New Roman"/>
                <w:b w:val="0"/>
                <w:color w:val="auto"/>
                <w:sz w:val="18"/>
                <w:lang w:val="es-PA" w:eastAsia="es-PA"/>
              </w:rPr>
              <w:t>2019</w:t>
            </w:r>
          </w:p>
        </w:tc>
        <w:tc>
          <w:tcPr>
            <w:tcW w:w="893" w:type="dxa"/>
            <w:shd w:val="clear" w:color="auto" w:fill="auto"/>
            <w:noWrap/>
            <w:hideMark/>
          </w:tcPr>
          <w:p w14:paraId="705CFEB5" w14:textId="01AB6F32"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942</w:t>
            </w:r>
          </w:p>
        </w:tc>
        <w:tc>
          <w:tcPr>
            <w:tcW w:w="664" w:type="dxa"/>
            <w:shd w:val="clear" w:color="auto" w:fill="auto"/>
          </w:tcPr>
          <w:p w14:paraId="705CFEB6"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254</w:t>
            </w:r>
          </w:p>
        </w:tc>
        <w:tc>
          <w:tcPr>
            <w:tcW w:w="864" w:type="dxa"/>
            <w:shd w:val="clear" w:color="auto" w:fill="auto"/>
            <w:noWrap/>
            <w:hideMark/>
          </w:tcPr>
          <w:p w14:paraId="705CFEB7" w14:textId="0E95282F"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688</w:t>
            </w:r>
          </w:p>
        </w:tc>
        <w:tc>
          <w:tcPr>
            <w:tcW w:w="961" w:type="dxa"/>
            <w:shd w:val="clear" w:color="auto" w:fill="auto"/>
            <w:noWrap/>
            <w:hideMark/>
          </w:tcPr>
          <w:p w14:paraId="705CFEB8" w14:textId="37DE8C7D"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277</w:t>
            </w:r>
          </w:p>
        </w:tc>
        <w:tc>
          <w:tcPr>
            <w:tcW w:w="1230" w:type="dxa"/>
            <w:shd w:val="clear" w:color="auto" w:fill="auto"/>
            <w:noWrap/>
            <w:hideMark/>
          </w:tcPr>
          <w:p w14:paraId="705CFEB9"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190</w:t>
            </w:r>
          </w:p>
        </w:tc>
        <w:tc>
          <w:tcPr>
            <w:tcW w:w="972" w:type="dxa"/>
            <w:shd w:val="clear" w:color="auto" w:fill="auto"/>
            <w:noWrap/>
            <w:hideMark/>
          </w:tcPr>
          <w:p w14:paraId="705CFEBA"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221</w:t>
            </w:r>
          </w:p>
        </w:tc>
      </w:tr>
      <w:tr w:rsidR="00262E7B" w:rsidRPr="00262E7B" w14:paraId="705CFEC3" w14:textId="77777777" w:rsidTr="0077469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923" w:type="dxa"/>
            <w:shd w:val="clear" w:color="auto" w:fill="auto"/>
            <w:noWrap/>
            <w:hideMark/>
          </w:tcPr>
          <w:p w14:paraId="705CFEBC" w14:textId="77777777" w:rsidR="004B6EF8" w:rsidRPr="00262E7B" w:rsidRDefault="004B6EF8" w:rsidP="00262E7B">
            <w:pPr>
              <w:spacing w:before="40" w:after="40" w:line="220" w:lineRule="exact"/>
              <w:rPr>
                <w:rFonts w:eastAsia="Times New Roman"/>
                <w:b w:val="0"/>
                <w:color w:val="auto"/>
                <w:sz w:val="18"/>
                <w:lang w:val="es-PA" w:eastAsia="es-PA"/>
              </w:rPr>
            </w:pPr>
            <w:r w:rsidRPr="00262E7B">
              <w:rPr>
                <w:rFonts w:eastAsia="Times New Roman"/>
                <w:b w:val="0"/>
                <w:color w:val="auto"/>
                <w:sz w:val="18"/>
                <w:lang w:val="es-PA" w:eastAsia="es-PA"/>
              </w:rPr>
              <w:t>2020</w:t>
            </w:r>
          </w:p>
        </w:tc>
        <w:tc>
          <w:tcPr>
            <w:tcW w:w="893" w:type="dxa"/>
            <w:shd w:val="clear" w:color="auto" w:fill="auto"/>
            <w:noWrap/>
            <w:hideMark/>
          </w:tcPr>
          <w:p w14:paraId="705CFEBD" w14:textId="238A8B0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757</w:t>
            </w:r>
          </w:p>
        </w:tc>
        <w:tc>
          <w:tcPr>
            <w:tcW w:w="664" w:type="dxa"/>
            <w:shd w:val="clear" w:color="auto" w:fill="auto"/>
          </w:tcPr>
          <w:p w14:paraId="705CFEBE"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262</w:t>
            </w:r>
          </w:p>
        </w:tc>
        <w:tc>
          <w:tcPr>
            <w:tcW w:w="864" w:type="dxa"/>
            <w:shd w:val="clear" w:color="auto" w:fill="auto"/>
            <w:noWrap/>
            <w:hideMark/>
          </w:tcPr>
          <w:p w14:paraId="705CFEBF" w14:textId="4C67FB64"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495</w:t>
            </w:r>
          </w:p>
        </w:tc>
        <w:tc>
          <w:tcPr>
            <w:tcW w:w="961" w:type="dxa"/>
            <w:shd w:val="clear" w:color="auto" w:fill="auto"/>
            <w:noWrap/>
            <w:hideMark/>
          </w:tcPr>
          <w:p w14:paraId="705CFEC0" w14:textId="15099480"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2</w:t>
            </w:r>
            <w:r w:rsidR="00262E7B">
              <w:rPr>
                <w:rFonts w:eastAsia="Times New Roman"/>
                <w:sz w:val="18"/>
                <w:lang w:val="es-PA" w:eastAsia="es-PA"/>
              </w:rPr>
              <w:t xml:space="preserve"> </w:t>
            </w:r>
            <w:r w:rsidRPr="00262E7B">
              <w:rPr>
                <w:rFonts w:eastAsia="Times New Roman"/>
                <w:sz w:val="18"/>
                <w:lang w:val="es-PA" w:eastAsia="es-PA"/>
              </w:rPr>
              <w:t>115</w:t>
            </w:r>
          </w:p>
        </w:tc>
        <w:tc>
          <w:tcPr>
            <w:tcW w:w="1230" w:type="dxa"/>
            <w:shd w:val="clear" w:color="auto" w:fill="auto"/>
            <w:noWrap/>
            <w:hideMark/>
          </w:tcPr>
          <w:p w14:paraId="705CFEC1"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189</w:t>
            </w:r>
          </w:p>
        </w:tc>
        <w:tc>
          <w:tcPr>
            <w:tcW w:w="972" w:type="dxa"/>
            <w:shd w:val="clear" w:color="auto" w:fill="auto"/>
            <w:noWrap/>
            <w:hideMark/>
          </w:tcPr>
          <w:p w14:paraId="705CFEC2" w14:textId="77777777" w:rsidR="004B6EF8" w:rsidRPr="00262E7B" w:rsidRDefault="004B6EF8" w:rsidP="00262E7B">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199</w:t>
            </w:r>
          </w:p>
        </w:tc>
      </w:tr>
      <w:tr w:rsidR="0077469B" w:rsidRPr="00262E7B" w14:paraId="705CFECB" w14:textId="77777777" w:rsidTr="0077469B">
        <w:trPr>
          <w:trHeight w:val="240"/>
        </w:trPr>
        <w:tc>
          <w:tcPr>
            <w:cnfStyle w:val="001000000000" w:firstRow="0" w:lastRow="0" w:firstColumn="1" w:lastColumn="0" w:oddVBand="0" w:evenVBand="0" w:oddHBand="0" w:evenHBand="0" w:firstRowFirstColumn="0" w:firstRowLastColumn="0" w:lastRowFirstColumn="0" w:lastRowLastColumn="0"/>
            <w:tcW w:w="1923" w:type="dxa"/>
            <w:tcBorders>
              <w:bottom w:val="single" w:sz="4" w:space="0" w:color="auto"/>
            </w:tcBorders>
            <w:shd w:val="clear" w:color="auto" w:fill="auto"/>
            <w:noWrap/>
            <w:hideMark/>
          </w:tcPr>
          <w:p w14:paraId="705CFEC4" w14:textId="04FB0176" w:rsidR="004B6EF8" w:rsidRPr="00262E7B" w:rsidRDefault="004B6EF8" w:rsidP="00262E7B">
            <w:pPr>
              <w:spacing w:before="40" w:after="40" w:line="220" w:lineRule="exact"/>
              <w:rPr>
                <w:rFonts w:eastAsia="Times New Roman"/>
                <w:b w:val="0"/>
                <w:color w:val="auto"/>
                <w:sz w:val="18"/>
                <w:lang w:val="es-PA" w:eastAsia="es-PA"/>
              </w:rPr>
            </w:pPr>
            <w:r w:rsidRPr="00262E7B">
              <w:rPr>
                <w:rFonts w:eastAsia="Times New Roman"/>
                <w:b w:val="0"/>
                <w:color w:val="auto"/>
                <w:sz w:val="18"/>
                <w:lang w:val="es-PA" w:eastAsia="es-PA"/>
              </w:rPr>
              <w:t>al 30</w:t>
            </w:r>
            <w:r w:rsidR="00262E7B">
              <w:rPr>
                <w:rFonts w:eastAsia="Times New Roman"/>
                <w:b w:val="0"/>
                <w:color w:val="auto"/>
                <w:sz w:val="18"/>
                <w:lang w:val="es-PA" w:eastAsia="es-PA"/>
              </w:rPr>
              <w:t xml:space="preserve"> de junio de 20</w:t>
            </w:r>
            <w:r w:rsidRPr="00262E7B">
              <w:rPr>
                <w:rFonts w:eastAsia="Times New Roman"/>
                <w:b w:val="0"/>
                <w:color w:val="auto"/>
                <w:sz w:val="18"/>
                <w:lang w:val="es-PA" w:eastAsia="es-PA"/>
              </w:rPr>
              <w:t>21</w:t>
            </w:r>
          </w:p>
        </w:tc>
        <w:tc>
          <w:tcPr>
            <w:tcW w:w="893" w:type="dxa"/>
            <w:tcBorders>
              <w:bottom w:val="single" w:sz="4" w:space="0" w:color="auto"/>
            </w:tcBorders>
            <w:shd w:val="clear" w:color="auto" w:fill="auto"/>
            <w:noWrap/>
            <w:hideMark/>
          </w:tcPr>
          <w:p w14:paraId="705CFEC5" w14:textId="6361E16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832</w:t>
            </w:r>
          </w:p>
        </w:tc>
        <w:tc>
          <w:tcPr>
            <w:tcW w:w="664" w:type="dxa"/>
            <w:tcBorders>
              <w:bottom w:val="single" w:sz="4" w:space="0" w:color="auto"/>
            </w:tcBorders>
            <w:shd w:val="clear" w:color="auto" w:fill="auto"/>
          </w:tcPr>
          <w:p w14:paraId="705CFEC6"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190</w:t>
            </w:r>
          </w:p>
        </w:tc>
        <w:tc>
          <w:tcPr>
            <w:tcW w:w="864" w:type="dxa"/>
            <w:tcBorders>
              <w:bottom w:val="single" w:sz="4" w:space="0" w:color="auto"/>
            </w:tcBorders>
            <w:shd w:val="clear" w:color="auto" w:fill="auto"/>
            <w:noWrap/>
            <w:hideMark/>
          </w:tcPr>
          <w:p w14:paraId="705CFEC7" w14:textId="1BF59F29"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720</w:t>
            </w:r>
          </w:p>
        </w:tc>
        <w:tc>
          <w:tcPr>
            <w:tcW w:w="961" w:type="dxa"/>
            <w:tcBorders>
              <w:bottom w:val="single" w:sz="4" w:space="0" w:color="auto"/>
            </w:tcBorders>
            <w:shd w:val="clear" w:color="auto" w:fill="auto"/>
            <w:noWrap/>
            <w:hideMark/>
          </w:tcPr>
          <w:p w14:paraId="705CFEC8" w14:textId="0DD82179"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w:t>
            </w:r>
            <w:r w:rsidR="00262E7B">
              <w:rPr>
                <w:rFonts w:eastAsia="Times New Roman"/>
                <w:sz w:val="18"/>
                <w:lang w:val="es-PA" w:eastAsia="es-PA"/>
              </w:rPr>
              <w:t xml:space="preserve"> </w:t>
            </w:r>
            <w:r w:rsidRPr="00262E7B">
              <w:rPr>
                <w:rFonts w:eastAsia="Times New Roman"/>
                <w:sz w:val="18"/>
                <w:lang w:val="es-PA" w:eastAsia="es-PA"/>
              </w:rPr>
              <w:t>371</w:t>
            </w:r>
          </w:p>
        </w:tc>
        <w:tc>
          <w:tcPr>
            <w:tcW w:w="1230" w:type="dxa"/>
            <w:tcBorders>
              <w:bottom w:val="single" w:sz="4" w:space="0" w:color="auto"/>
            </w:tcBorders>
            <w:shd w:val="clear" w:color="auto" w:fill="auto"/>
            <w:noWrap/>
            <w:hideMark/>
          </w:tcPr>
          <w:p w14:paraId="705CFEC9"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137</w:t>
            </w:r>
          </w:p>
        </w:tc>
        <w:tc>
          <w:tcPr>
            <w:tcW w:w="972" w:type="dxa"/>
            <w:tcBorders>
              <w:bottom w:val="single" w:sz="4" w:space="0" w:color="auto"/>
            </w:tcBorders>
            <w:shd w:val="clear" w:color="auto" w:fill="auto"/>
            <w:noWrap/>
            <w:hideMark/>
          </w:tcPr>
          <w:p w14:paraId="705CFECA" w14:textId="77777777" w:rsidR="004B6EF8" w:rsidRPr="00262E7B" w:rsidRDefault="004B6EF8" w:rsidP="00262E7B">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262E7B">
              <w:rPr>
                <w:rFonts w:eastAsia="Times New Roman"/>
                <w:sz w:val="18"/>
                <w:lang w:val="es-PA" w:eastAsia="es-PA"/>
              </w:rPr>
              <w:t>134</w:t>
            </w:r>
          </w:p>
        </w:tc>
      </w:tr>
      <w:tr w:rsidR="00262E7B" w:rsidRPr="00262E7B" w14:paraId="705CFED3" w14:textId="77777777" w:rsidTr="0077469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auto"/>
              <w:bottom w:val="single" w:sz="12" w:space="0" w:color="auto"/>
            </w:tcBorders>
            <w:shd w:val="clear" w:color="auto" w:fill="auto"/>
            <w:noWrap/>
            <w:hideMark/>
          </w:tcPr>
          <w:p w14:paraId="705CFECC" w14:textId="77777777" w:rsidR="004B6EF8" w:rsidRPr="00262E7B" w:rsidRDefault="004B6EF8" w:rsidP="00262E7B">
            <w:pPr>
              <w:spacing w:before="80" w:after="80" w:line="220" w:lineRule="exact"/>
              <w:ind w:left="283"/>
              <w:rPr>
                <w:rFonts w:eastAsia="Times New Roman"/>
                <w:color w:val="auto"/>
                <w:sz w:val="18"/>
                <w:lang w:val="es-PA" w:eastAsia="es-PA"/>
              </w:rPr>
            </w:pPr>
            <w:r w:rsidRPr="00262E7B">
              <w:rPr>
                <w:rFonts w:eastAsia="Times New Roman"/>
                <w:color w:val="auto"/>
                <w:sz w:val="18"/>
                <w:lang w:val="es-PA" w:eastAsia="es-PA"/>
              </w:rPr>
              <w:t>Total</w:t>
            </w:r>
          </w:p>
        </w:tc>
        <w:tc>
          <w:tcPr>
            <w:tcW w:w="893" w:type="dxa"/>
            <w:tcBorders>
              <w:top w:val="single" w:sz="4" w:space="0" w:color="auto"/>
              <w:bottom w:val="single" w:sz="12" w:space="0" w:color="auto"/>
            </w:tcBorders>
            <w:shd w:val="clear" w:color="auto" w:fill="auto"/>
            <w:noWrap/>
            <w:hideMark/>
          </w:tcPr>
          <w:p w14:paraId="705CFECD" w14:textId="545D1ECA" w:rsidR="004B6EF8" w:rsidRPr="00262E7B" w:rsidRDefault="004B6EF8" w:rsidP="00262E7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bCs/>
                <w:sz w:val="18"/>
                <w:lang w:val="es-PA" w:eastAsia="es-PA"/>
              </w:rPr>
            </w:pPr>
            <w:r w:rsidRPr="00262E7B">
              <w:rPr>
                <w:rFonts w:eastAsia="Times New Roman"/>
                <w:b/>
                <w:bCs/>
                <w:sz w:val="18"/>
                <w:lang w:val="es-PA" w:eastAsia="es-PA"/>
              </w:rPr>
              <w:t>13</w:t>
            </w:r>
            <w:r w:rsidR="00262E7B">
              <w:rPr>
                <w:rFonts w:eastAsia="Times New Roman"/>
                <w:b/>
                <w:bCs/>
                <w:sz w:val="18"/>
                <w:lang w:val="es-PA" w:eastAsia="es-PA"/>
              </w:rPr>
              <w:t xml:space="preserve"> </w:t>
            </w:r>
            <w:r w:rsidRPr="00262E7B">
              <w:rPr>
                <w:rFonts w:eastAsia="Times New Roman"/>
                <w:b/>
                <w:bCs/>
                <w:sz w:val="18"/>
                <w:lang w:val="es-PA" w:eastAsia="es-PA"/>
              </w:rPr>
              <w:t>553</w:t>
            </w:r>
          </w:p>
        </w:tc>
        <w:tc>
          <w:tcPr>
            <w:tcW w:w="664" w:type="dxa"/>
            <w:tcBorders>
              <w:top w:val="single" w:sz="4" w:space="0" w:color="auto"/>
              <w:bottom w:val="single" w:sz="12" w:space="0" w:color="auto"/>
            </w:tcBorders>
            <w:shd w:val="clear" w:color="auto" w:fill="auto"/>
          </w:tcPr>
          <w:p w14:paraId="705CFECE" w14:textId="40C134AE" w:rsidR="004B6EF8" w:rsidRPr="00262E7B" w:rsidRDefault="004B6EF8" w:rsidP="00262E7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bCs/>
                <w:sz w:val="18"/>
                <w:lang w:val="es-PA" w:eastAsia="es-PA"/>
              </w:rPr>
            </w:pPr>
            <w:r w:rsidRPr="00262E7B">
              <w:rPr>
                <w:rFonts w:eastAsia="Times New Roman"/>
                <w:b/>
                <w:bCs/>
                <w:sz w:val="18"/>
                <w:lang w:val="es-PA" w:eastAsia="es-PA"/>
              </w:rPr>
              <w:t>1</w:t>
            </w:r>
            <w:r w:rsidR="00262E7B">
              <w:rPr>
                <w:rFonts w:eastAsia="Times New Roman"/>
                <w:b/>
                <w:bCs/>
                <w:sz w:val="18"/>
                <w:lang w:val="es-PA" w:eastAsia="es-PA"/>
              </w:rPr>
              <w:t xml:space="preserve"> </w:t>
            </w:r>
            <w:r w:rsidRPr="00262E7B">
              <w:rPr>
                <w:rFonts w:eastAsia="Times New Roman"/>
                <w:b/>
                <w:bCs/>
                <w:sz w:val="18"/>
                <w:lang w:val="es-PA" w:eastAsia="es-PA"/>
              </w:rPr>
              <w:t>264</w:t>
            </w:r>
          </w:p>
        </w:tc>
        <w:tc>
          <w:tcPr>
            <w:tcW w:w="864" w:type="dxa"/>
            <w:tcBorders>
              <w:top w:val="single" w:sz="4" w:space="0" w:color="auto"/>
              <w:bottom w:val="single" w:sz="12" w:space="0" w:color="auto"/>
            </w:tcBorders>
            <w:shd w:val="clear" w:color="auto" w:fill="auto"/>
            <w:noWrap/>
            <w:hideMark/>
          </w:tcPr>
          <w:p w14:paraId="705CFECF" w14:textId="28519C69" w:rsidR="004B6EF8" w:rsidRPr="00262E7B" w:rsidRDefault="004B6EF8" w:rsidP="00262E7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bCs/>
                <w:sz w:val="18"/>
                <w:lang w:val="es-PA" w:eastAsia="es-PA"/>
              </w:rPr>
            </w:pPr>
            <w:r w:rsidRPr="00262E7B">
              <w:rPr>
                <w:rFonts w:eastAsia="Times New Roman"/>
                <w:b/>
                <w:bCs/>
                <w:sz w:val="18"/>
                <w:lang w:val="es-PA" w:eastAsia="es-PA"/>
              </w:rPr>
              <w:t>12</w:t>
            </w:r>
            <w:r w:rsidR="00262E7B">
              <w:rPr>
                <w:rFonts w:eastAsia="Times New Roman"/>
                <w:b/>
                <w:bCs/>
                <w:sz w:val="18"/>
                <w:lang w:val="es-PA" w:eastAsia="es-PA"/>
              </w:rPr>
              <w:t xml:space="preserve"> </w:t>
            </w:r>
            <w:r w:rsidRPr="00262E7B">
              <w:rPr>
                <w:rFonts w:eastAsia="Times New Roman"/>
                <w:b/>
                <w:bCs/>
                <w:sz w:val="18"/>
                <w:lang w:val="es-PA" w:eastAsia="es-PA"/>
              </w:rPr>
              <w:t>367</w:t>
            </w:r>
          </w:p>
        </w:tc>
        <w:tc>
          <w:tcPr>
            <w:tcW w:w="961" w:type="dxa"/>
            <w:tcBorders>
              <w:top w:val="single" w:sz="4" w:space="0" w:color="auto"/>
              <w:bottom w:val="single" w:sz="12" w:space="0" w:color="auto"/>
            </w:tcBorders>
            <w:shd w:val="clear" w:color="auto" w:fill="auto"/>
            <w:noWrap/>
            <w:hideMark/>
          </w:tcPr>
          <w:p w14:paraId="705CFED0" w14:textId="7B2C5DAB" w:rsidR="004B6EF8" w:rsidRPr="00262E7B" w:rsidRDefault="004B6EF8" w:rsidP="00262E7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bCs/>
                <w:sz w:val="18"/>
                <w:lang w:val="es-PA" w:eastAsia="es-PA"/>
              </w:rPr>
            </w:pPr>
            <w:r w:rsidRPr="00262E7B">
              <w:rPr>
                <w:rFonts w:eastAsia="Times New Roman"/>
                <w:b/>
                <w:bCs/>
                <w:sz w:val="18"/>
                <w:lang w:val="es-PA" w:eastAsia="es-PA"/>
              </w:rPr>
              <w:t>10</w:t>
            </w:r>
            <w:r w:rsidR="00262E7B">
              <w:rPr>
                <w:rFonts w:eastAsia="Times New Roman"/>
                <w:b/>
                <w:bCs/>
                <w:sz w:val="18"/>
                <w:lang w:val="es-PA" w:eastAsia="es-PA"/>
              </w:rPr>
              <w:t xml:space="preserve"> </w:t>
            </w:r>
            <w:r w:rsidRPr="00262E7B">
              <w:rPr>
                <w:rFonts w:eastAsia="Times New Roman"/>
                <w:b/>
                <w:bCs/>
                <w:sz w:val="18"/>
                <w:lang w:val="es-PA" w:eastAsia="es-PA"/>
              </w:rPr>
              <w:t>240</w:t>
            </w:r>
          </w:p>
        </w:tc>
        <w:tc>
          <w:tcPr>
            <w:tcW w:w="1230" w:type="dxa"/>
            <w:tcBorders>
              <w:top w:val="single" w:sz="4" w:space="0" w:color="auto"/>
              <w:bottom w:val="single" w:sz="12" w:space="0" w:color="auto"/>
            </w:tcBorders>
            <w:shd w:val="clear" w:color="auto" w:fill="auto"/>
            <w:noWrap/>
            <w:hideMark/>
          </w:tcPr>
          <w:p w14:paraId="705CFED1" w14:textId="77777777" w:rsidR="004B6EF8" w:rsidRPr="00262E7B" w:rsidRDefault="004B6EF8" w:rsidP="00262E7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bCs/>
                <w:sz w:val="18"/>
                <w:lang w:val="es-PA" w:eastAsia="es-PA"/>
              </w:rPr>
            </w:pPr>
            <w:r w:rsidRPr="00262E7B">
              <w:rPr>
                <w:rFonts w:eastAsia="Times New Roman"/>
                <w:b/>
                <w:bCs/>
                <w:sz w:val="18"/>
                <w:lang w:val="es-PA" w:eastAsia="es-PA"/>
              </w:rPr>
              <w:t>926</w:t>
            </w:r>
          </w:p>
        </w:tc>
        <w:tc>
          <w:tcPr>
            <w:tcW w:w="972" w:type="dxa"/>
            <w:tcBorders>
              <w:top w:val="single" w:sz="4" w:space="0" w:color="auto"/>
              <w:bottom w:val="single" w:sz="12" w:space="0" w:color="auto"/>
            </w:tcBorders>
            <w:shd w:val="clear" w:color="auto" w:fill="auto"/>
            <w:noWrap/>
            <w:hideMark/>
          </w:tcPr>
          <w:p w14:paraId="705CFED2" w14:textId="0D4DC531" w:rsidR="004B6EF8" w:rsidRPr="00262E7B" w:rsidRDefault="004B6EF8" w:rsidP="00262E7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bCs/>
                <w:sz w:val="18"/>
                <w:lang w:val="es-PA" w:eastAsia="es-PA"/>
              </w:rPr>
            </w:pPr>
            <w:r w:rsidRPr="00262E7B">
              <w:rPr>
                <w:rFonts w:eastAsia="Times New Roman"/>
                <w:b/>
                <w:bCs/>
                <w:sz w:val="18"/>
                <w:lang w:val="es-PA" w:eastAsia="es-PA"/>
              </w:rPr>
              <w:t>1</w:t>
            </w:r>
            <w:r w:rsidR="00262E7B">
              <w:rPr>
                <w:rFonts w:eastAsia="Times New Roman"/>
                <w:b/>
                <w:bCs/>
                <w:sz w:val="18"/>
                <w:lang w:val="es-PA" w:eastAsia="es-PA"/>
              </w:rPr>
              <w:t xml:space="preserve"> </w:t>
            </w:r>
            <w:r w:rsidRPr="00262E7B">
              <w:rPr>
                <w:rFonts w:eastAsia="Times New Roman"/>
                <w:b/>
                <w:bCs/>
                <w:sz w:val="18"/>
                <w:lang w:val="es-PA" w:eastAsia="es-PA"/>
              </w:rPr>
              <w:t>131</w:t>
            </w:r>
          </w:p>
        </w:tc>
      </w:tr>
    </w:tbl>
    <w:p w14:paraId="705CFED5" w14:textId="698063A9" w:rsidR="004B6EF8" w:rsidRPr="004B6EF8" w:rsidRDefault="00D31EAF" w:rsidP="00262E7B">
      <w:pPr>
        <w:pStyle w:val="SingleTxtG"/>
        <w:tabs>
          <w:tab w:val="clear" w:pos="1701"/>
          <w:tab w:val="clear" w:pos="2268"/>
          <w:tab w:val="clear" w:pos="2835"/>
        </w:tabs>
        <w:spacing w:before="240"/>
        <w:rPr>
          <w:szCs w:val="26"/>
          <w:lang w:val="es-ES_tradnl"/>
        </w:rPr>
      </w:pPr>
      <w:r w:rsidRPr="004B6EF8">
        <w:rPr>
          <w:lang w:val="es-ES_tradnl"/>
        </w:rPr>
        <w:t>34.</w:t>
      </w:r>
      <w:r w:rsidRPr="004B6EF8">
        <w:rPr>
          <w:lang w:val="es-ES_tradnl"/>
        </w:rPr>
        <w:tab/>
      </w:r>
      <w:r w:rsidR="004B6EF8" w:rsidRPr="004B6EF8">
        <w:t xml:space="preserve">Por medio de la Plataforma de Registro Nacional de Certificaciones (RENACER), herramienta tecnológica que facilita las tareas de registro de las solicitudes, </w:t>
      </w:r>
      <w:r w:rsidR="004B6EF8" w:rsidRPr="00705F4F">
        <w:rPr>
          <w:bCs/>
          <w:lang w:val="es-ES_tradnl"/>
        </w:rPr>
        <w:t>valoración</w:t>
      </w:r>
      <w:r w:rsidR="004B6EF8" w:rsidRPr="004B6EF8">
        <w:t xml:space="preserve"> de la </w:t>
      </w:r>
      <w:r w:rsidR="004B6EF8" w:rsidRPr="00705F4F">
        <w:rPr>
          <w:lang w:val="es-ES_tradnl"/>
        </w:rPr>
        <w:t>discapacidad</w:t>
      </w:r>
      <w:r w:rsidR="004B6EF8" w:rsidRPr="004B6EF8">
        <w:rPr>
          <w:szCs w:val="26"/>
          <w:lang w:val="es-ES_tradnl"/>
        </w:rPr>
        <w:t xml:space="preserve"> y emisión de resoluciones, se mejora el tiempo de respuestas en el otorgamiento de certificados de discapacidad en el territorio nacional. </w:t>
      </w:r>
    </w:p>
    <w:p w14:paraId="705CFED6" w14:textId="72F9856C" w:rsidR="004B6EF8" w:rsidRPr="004B6EF8" w:rsidRDefault="00D31EAF" w:rsidP="00D31EAF">
      <w:pPr>
        <w:pStyle w:val="SingleTxtG"/>
        <w:tabs>
          <w:tab w:val="clear" w:pos="1701"/>
          <w:tab w:val="clear" w:pos="2268"/>
          <w:tab w:val="clear" w:pos="2835"/>
        </w:tabs>
        <w:rPr>
          <w:lang w:val="es-ES_tradnl"/>
        </w:rPr>
      </w:pPr>
      <w:r w:rsidRPr="004B6EF8">
        <w:rPr>
          <w:lang w:val="es-ES_tradnl"/>
        </w:rPr>
        <w:t>35.</w:t>
      </w:r>
      <w:r w:rsidRPr="004B6EF8">
        <w:rPr>
          <w:lang w:val="es-ES_tradnl"/>
        </w:rPr>
        <w:tab/>
      </w:r>
      <w:r w:rsidR="004B6EF8" w:rsidRPr="004B6EF8">
        <w:rPr>
          <w:lang w:val="es-ES_tradnl"/>
        </w:rPr>
        <w:t xml:space="preserve">En marzo de 2020, inició su ejecución la plataforma RENACER, para proveer de estadísticas demográficas y </w:t>
      </w:r>
      <w:r w:rsidR="004B6EF8" w:rsidRPr="00705F4F">
        <w:t>vitales</w:t>
      </w:r>
      <w:r w:rsidR="004B6EF8" w:rsidRPr="004B6EF8">
        <w:rPr>
          <w:lang w:val="es-ES_tradnl"/>
        </w:rPr>
        <w:t xml:space="preserve"> de calidad, comparables, confiables y actualizadas, que contribuyen a la toma de decisiones, fomentando la creación y mejoras en las políticas públicas y estrategias de inclusión y equiparación de oportunidades para las personas con discapacidad.</w:t>
      </w:r>
    </w:p>
    <w:p w14:paraId="705CFED7" w14:textId="2068E3D7" w:rsidR="004B6EF8" w:rsidRPr="004B6EF8" w:rsidRDefault="00D31EAF" w:rsidP="00D31EAF">
      <w:pPr>
        <w:pStyle w:val="SingleTxtG"/>
        <w:tabs>
          <w:tab w:val="clear" w:pos="1701"/>
          <w:tab w:val="clear" w:pos="2268"/>
          <w:tab w:val="clear" w:pos="2835"/>
        </w:tabs>
        <w:rPr>
          <w:lang w:val="es-ES_tradnl"/>
        </w:rPr>
      </w:pPr>
      <w:r w:rsidRPr="004B6EF8">
        <w:rPr>
          <w:lang w:val="es-ES_tradnl"/>
        </w:rPr>
        <w:t>36.</w:t>
      </w:r>
      <w:r w:rsidRPr="004B6EF8">
        <w:rPr>
          <w:lang w:val="es-ES_tradnl"/>
        </w:rPr>
        <w:tab/>
      </w:r>
      <w:r w:rsidR="004B6EF8" w:rsidRPr="004B6EF8">
        <w:t xml:space="preserve">A raíz de la pandemia del COVID-19, se implementó la evaluación virtual por parte de las juntas </w:t>
      </w:r>
      <w:r w:rsidR="004B6EF8" w:rsidRPr="00705F4F">
        <w:rPr>
          <w:lang w:val="es-ES_tradnl"/>
        </w:rPr>
        <w:t>evaluadoras</w:t>
      </w:r>
      <w:r w:rsidR="004B6EF8" w:rsidRPr="004B6EF8">
        <w:t>, utilizando dispositivos móviles. Esta modalidad de telemedicina interactiva se mantuvo hasta el 30 de junio de 2021.</w:t>
      </w:r>
    </w:p>
    <w:p w14:paraId="705CFED8" w14:textId="63DFEBE0" w:rsidR="004B6EF8" w:rsidRPr="004B6EF8" w:rsidRDefault="00D31EAF" w:rsidP="00D31EAF">
      <w:pPr>
        <w:pStyle w:val="SingleTxtG"/>
        <w:tabs>
          <w:tab w:val="clear" w:pos="1701"/>
          <w:tab w:val="clear" w:pos="2268"/>
          <w:tab w:val="clear" w:pos="2835"/>
        </w:tabs>
        <w:rPr>
          <w:szCs w:val="24"/>
          <w:lang w:val="es-ES_tradnl"/>
        </w:rPr>
      </w:pPr>
      <w:r w:rsidRPr="004B6EF8">
        <w:rPr>
          <w:lang w:val="es-ES_tradnl"/>
        </w:rPr>
        <w:t>37.</w:t>
      </w:r>
      <w:r w:rsidRPr="004B6EF8">
        <w:rPr>
          <w:lang w:val="es-ES_tradnl"/>
        </w:rPr>
        <w:tab/>
      </w:r>
      <w:r w:rsidR="004B6EF8" w:rsidRPr="004B6EF8">
        <w:rPr>
          <w:lang w:val="es-ES_tradnl"/>
        </w:rPr>
        <w:t xml:space="preserve">Con </w:t>
      </w:r>
      <w:r w:rsidR="004B6EF8" w:rsidRPr="00705F4F">
        <w:rPr>
          <w:lang w:val="es-ES_tradnl"/>
        </w:rPr>
        <w:t>respecto</w:t>
      </w:r>
      <w:r w:rsidR="004B6EF8" w:rsidRPr="004B6EF8">
        <w:rPr>
          <w:lang w:val="es-ES_tradnl"/>
        </w:rPr>
        <w:t xml:space="preserve"> al mecanismo de consultas a las personas con discapacidad en las zonas urbanas, rurale</w:t>
      </w:r>
      <w:r w:rsidR="00705F4F">
        <w:rPr>
          <w:lang w:val="es-ES_tradnl"/>
        </w:rPr>
        <w:t xml:space="preserve">s y en las comarcas indígenas, </w:t>
      </w:r>
      <w:r w:rsidR="004B6EF8" w:rsidRPr="004B6EF8">
        <w:rPr>
          <w:lang w:val="es-ES_tradnl"/>
        </w:rPr>
        <w:t xml:space="preserve">cabe destacar que esta acción está contemplada desde la Ley 23 de 2007, que crea la SENADIS, observable en aspectos como sus funciones y la conformación de su Junta Directiva, y el CONADIS, como ente interinstitucional e intersectorial de consulta y apoyo para la ejecución de las funciones. </w:t>
      </w:r>
    </w:p>
    <w:p w14:paraId="705CFED9" w14:textId="7D348BB0" w:rsidR="004B6EF8" w:rsidRPr="004B6EF8" w:rsidRDefault="00D31EAF" w:rsidP="00D31EAF">
      <w:pPr>
        <w:pStyle w:val="SingleTxtG"/>
        <w:tabs>
          <w:tab w:val="clear" w:pos="1701"/>
          <w:tab w:val="clear" w:pos="2268"/>
          <w:tab w:val="clear" w:pos="2835"/>
        </w:tabs>
        <w:rPr>
          <w:lang w:val="es-ES_tradnl"/>
        </w:rPr>
      </w:pPr>
      <w:r w:rsidRPr="004B6EF8">
        <w:rPr>
          <w:lang w:val="es-ES_tradnl"/>
        </w:rPr>
        <w:t>38.</w:t>
      </w:r>
      <w:r w:rsidRPr="004B6EF8">
        <w:rPr>
          <w:lang w:val="es-ES_tradnl"/>
        </w:rPr>
        <w:tab/>
      </w:r>
      <w:r w:rsidR="004B6EF8" w:rsidRPr="004B6EF8">
        <w:rPr>
          <w:lang w:val="es-ES_tradnl"/>
        </w:rPr>
        <w:t xml:space="preserve">Respecto a éste último, la aprobación de su reglamento interno mediante la Resolución 1 de 2019 contribuye a la ampliación del mecanismo de consulta, al establecer en su artículo 21 la </w:t>
      </w:r>
      <w:r w:rsidR="004B6EF8" w:rsidRPr="00705F4F">
        <w:t>organización</w:t>
      </w:r>
      <w:r w:rsidR="004B6EF8" w:rsidRPr="004B6EF8">
        <w:rPr>
          <w:lang w:val="es-ES_tradnl"/>
        </w:rPr>
        <w:t xml:space="preserve"> de las comisiones de trabajo del CONADIS a nivel provincial y comarcal, conformadas por</w:t>
      </w:r>
      <w:r w:rsidR="007C12CF">
        <w:rPr>
          <w:lang w:val="es-ES_tradnl"/>
        </w:rPr>
        <w:t xml:space="preserve"> </w:t>
      </w:r>
      <w:r w:rsidR="004B6EF8" w:rsidRPr="004B6EF8">
        <w:rPr>
          <w:lang w:val="es-ES_tradnl"/>
        </w:rPr>
        <w:t xml:space="preserve">los directores regionales de las entidades públicas integrantes con presencia en el área, las organizaciones civiles y los interesados, en coordinación con la SENADIS, como Secretaría Técnica, y con la participación del Gobernador, como máxima autoridad y representante del Ejecutivo en cada provincia. </w:t>
      </w:r>
    </w:p>
    <w:p w14:paraId="705CFEDA" w14:textId="05D5FC16" w:rsidR="004B6EF8" w:rsidRPr="004B6EF8" w:rsidRDefault="00D31EAF" w:rsidP="00D31EAF">
      <w:pPr>
        <w:pStyle w:val="SingleTxtG"/>
        <w:tabs>
          <w:tab w:val="clear" w:pos="1701"/>
          <w:tab w:val="clear" w:pos="2268"/>
          <w:tab w:val="clear" w:pos="2835"/>
        </w:tabs>
        <w:rPr>
          <w:lang w:val="es-ES_tradnl"/>
        </w:rPr>
      </w:pPr>
      <w:r w:rsidRPr="004B6EF8">
        <w:rPr>
          <w:lang w:val="es-ES_tradnl"/>
        </w:rPr>
        <w:t>39.</w:t>
      </w:r>
      <w:r w:rsidRPr="004B6EF8">
        <w:rPr>
          <w:lang w:val="es-ES_tradnl"/>
        </w:rPr>
        <w:tab/>
      </w:r>
      <w:r w:rsidR="004B6EF8" w:rsidRPr="004B6EF8">
        <w:rPr>
          <w:lang w:val="es-ES_tradnl"/>
        </w:rPr>
        <w:t xml:space="preserve">Para dar cumplimiento a la Resolución No. 01-2019 del Reglamento del CONADIS, se inició en el </w:t>
      </w:r>
      <w:r w:rsidR="004B6EF8" w:rsidRPr="00705F4F">
        <w:t>2020</w:t>
      </w:r>
      <w:r w:rsidR="004B6EF8" w:rsidRPr="004B6EF8">
        <w:rPr>
          <w:lang w:val="es-ES_tradnl"/>
        </w:rPr>
        <w:t xml:space="preserve"> el acompañamiento para la instalación, a nivel provincial y comarcal, de los Consejos Consultivos en las diez (10) provincias y tres (3) comarcas del país. En este sentido, se orientó y sensibilizó a los 13 Gobernadores provinciales y comarcales, que presiden los CONADIS. </w:t>
      </w:r>
    </w:p>
    <w:p w14:paraId="705CFEDB" w14:textId="69E4B3E3" w:rsidR="004B6EF8" w:rsidRPr="004B6EF8" w:rsidRDefault="00D31EAF" w:rsidP="00D31EAF">
      <w:pPr>
        <w:pStyle w:val="SingleTxtG"/>
        <w:tabs>
          <w:tab w:val="clear" w:pos="1701"/>
          <w:tab w:val="clear" w:pos="2268"/>
          <w:tab w:val="clear" w:pos="2835"/>
        </w:tabs>
        <w:rPr>
          <w:lang w:val="es-ES_tradnl"/>
        </w:rPr>
      </w:pPr>
      <w:r w:rsidRPr="004B6EF8">
        <w:rPr>
          <w:lang w:val="es-ES_tradnl"/>
        </w:rPr>
        <w:t>40.</w:t>
      </w:r>
      <w:r w:rsidRPr="004B6EF8">
        <w:rPr>
          <w:lang w:val="es-ES_tradnl"/>
        </w:rPr>
        <w:tab/>
      </w:r>
      <w:r w:rsidR="004B6EF8" w:rsidRPr="004B6EF8">
        <w:rPr>
          <w:lang w:val="es-ES_tradnl"/>
        </w:rPr>
        <w:t xml:space="preserve">Esta </w:t>
      </w:r>
      <w:r w:rsidR="004B6EF8" w:rsidRPr="00705F4F">
        <w:t>acción</w:t>
      </w:r>
      <w:r w:rsidR="004B6EF8" w:rsidRPr="004B6EF8">
        <w:rPr>
          <w:lang w:val="es-ES_tradnl"/>
        </w:rPr>
        <w:t xml:space="preserve"> se enmarca en el cronograma de actividades dirigidas a garantizar la vinculación permanente, con enfoque transversal del tema en todo el territorio, sumando actores en la ejecución del Plan Estratégico Nacional (PEN) 2019-2024 en los (5) ejes que lo integran: </w:t>
      </w:r>
    </w:p>
    <w:p w14:paraId="705CFEDC" w14:textId="7D41F9F4" w:rsidR="004B6EF8" w:rsidRPr="004B6EF8" w:rsidRDefault="0077469B" w:rsidP="0077469B">
      <w:pPr>
        <w:pStyle w:val="SingleTxtG"/>
        <w:rPr>
          <w:lang w:val="es-ES_tradnl"/>
        </w:rPr>
      </w:pPr>
      <w:r>
        <w:rPr>
          <w:lang w:val="es-ES_tradnl"/>
        </w:rPr>
        <w:tab/>
      </w:r>
      <w:r w:rsidR="00D31EAF" w:rsidRPr="004B6EF8">
        <w:rPr>
          <w:lang w:val="es-ES_tradnl"/>
        </w:rPr>
        <w:t>a)</w:t>
      </w:r>
      <w:r w:rsidR="00D31EAF" w:rsidRPr="004B6EF8">
        <w:rPr>
          <w:lang w:val="es-ES_tradnl"/>
        </w:rPr>
        <w:tab/>
      </w:r>
      <w:r w:rsidR="004B6EF8" w:rsidRPr="004B6EF8">
        <w:rPr>
          <w:lang w:val="es-ES_tradnl"/>
        </w:rPr>
        <w:t xml:space="preserve">Eje 1. Marco legal, acceso a la justicia y seguridad social; </w:t>
      </w:r>
    </w:p>
    <w:p w14:paraId="705CFEDD" w14:textId="524F0FF0" w:rsidR="004B6EF8" w:rsidRPr="004B6EF8" w:rsidRDefault="0077469B" w:rsidP="0077469B">
      <w:pPr>
        <w:pStyle w:val="SingleTxtG"/>
        <w:rPr>
          <w:lang w:val="es-ES_tradnl"/>
        </w:rPr>
      </w:pPr>
      <w:r>
        <w:rPr>
          <w:lang w:val="es-ES_tradnl"/>
        </w:rPr>
        <w:tab/>
      </w:r>
      <w:r w:rsidR="00D31EAF" w:rsidRPr="004B6EF8">
        <w:rPr>
          <w:lang w:val="es-ES_tradnl"/>
        </w:rPr>
        <w:t>b)</w:t>
      </w:r>
      <w:r w:rsidR="00D31EAF" w:rsidRPr="004B6EF8">
        <w:rPr>
          <w:lang w:val="es-ES_tradnl"/>
        </w:rPr>
        <w:tab/>
      </w:r>
      <w:r w:rsidR="004B6EF8" w:rsidRPr="004B6EF8">
        <w:rPr>
          <w:lang w:val="es-ES_tradnl"/>
        </w:rPr>
        <w:t xml:space="preserve">Eje 2. Protección social; </w:t>
      </w:r>
    </w:p>
    <w:p w14:paraId="705CFEDE" w14:textId="3E23527D" w:rsidR="004B6EF8" w:rsidRPr="004B6EF8" w:rsidRDefault="0077469B" w:rsidP="0077469B">
      <w:pPr>
        <w:pStyle w:val="SingleTxtG"/>
        <w:rPr>
          <w:lang w:val="es-ES_tradnl"/>
        </w:rPr>
      </w:pPr>
      <w:r>
        <w:rPr>
          <w:lang w:val="es-ES_tradnl"/>
        </w:rPr>
        <w:tab/>
      </w:r>
      <w:r w:rsidR="00D31EAF" w:rsidRPr="004B6EF8">
        <w:rPr>
          <w:lang w:val="es-ES_tradnl"/>
        </w:rPr>
        <w:t>c)</w:t>
      </w:r>
      <w:r w:rsidR="00D31EAF" w:rsidRPr="004B6EF8">
        <w:rPr>
          <w:lang w:val="es-ES_tradnl"/>
        </w:rPr>
        <w:tab/>
      </w:r>
      <w:r w:rsidR="004B6EF8" w:rsidRPr="004B6EF8">
        <w:rPr>
          <w:lang w:val="es-ES_tradnl"/>
        </w:rPr>
        <w:t xml:space="preserve">Eje 3. Accesibilidad y equiparación de oportunidades; </w:t>
      </w:r>
    </w:p>
    <w:p w14:paraId="705CFEDF" w14:textId="6C205941" w:rsidR="004B6EF8" w:rsidRPr="004B6EF8" w:rsidRDefault="0077469B" w:rsidP="0077469B">
      <w:pPr>
        <w:pStyle w:val="SingleTxtG"/>
        <w:rPr>
          <w:lang w:val="es-ES_tradnl"/>
        </w:rPr>
      </w:pPr>
      <w:r>
        <w:rPr>
          <w:lang w:val="es-ES_tradnl"/>
        </w:rPr>
        <w:tab/>
      </w:r>
      <w:r w:rsidR="00D31EAF" w:rsidRPr="004B6EF8">
        <w:rPr>
          <w:lang w:val="es-ES_tradnl"/>
        </w:rPr>
        <w:t>d)</w:t>
      </w:r>
      <w:r w:rsidR="00D31EAF" w:rsidRPr="004B6EF8">
        <w:rPr>
          <w:lang w:val="es-ES_tradnl"/>
        </w:rPr>
        <w:tab/>
      </w:r>
      <w:r w:rsidR="004B6EF8" w:rsidRPr="004B6EF8">
        <w:rPr>
          <w:lang w:val="es-ES_tradnl"/>
        </w:rPr>
        <w:t xml:space="preserve">Eje 4. Cultura de participación, inclusión, igualdad y respeto, y </w:t>
      </w:r>
    </w:p>
    <w:p w14:paraId="705CFEE0" w14:textId="300CF645" w:rsidR="004B6EF8" w:rsidRPr="004B6EF8" w:rsidRDefault="0077469B" w:rsidP="0077469B">
      <w:pPr>
        <w:pStyle w:val="SingleTxtG"/>
        <w:rPr>
          <w:lang w:val="es-ES_tradnl"/>
        </w:rPr>
      </w:pPr>
      <w:r>
        <w:rPr>
          <w:lang w:val="es-ES_tradnl"/>
        </w:rPr>
        <w:tab/>
      </w:r>
      <w:r w:rsidR="00D31EAF" w:rsidRPr="004B6EF8">
        <w:rPr>
          <w:lang w:val="es-ES_tradnl"/>
        </w:rPr>
        <w:t>e)</w:t>
      </w:r>
      <w:r w:rsidR="00D31EAF" w:rsidRPr="004B6EF8">
        <w:rPr>
          <w:lang w:val="es-ES_tradnl"/>
        </w:rPr>
        <w:tab/>
      </w:r>
      <w:r w:rsidR="004B6EF8" w:rsidRPr="004B6EF8">
        <w:rPr>
          <w:lang w:val="es-ES_tradnl"/>
        </w:rPr>
        <w:t>Eje 5. Coordinación y fortalecimiento institucional.</w:t>
      </w:r>
    </w:p>
    <w:p w14:paraId="705CFEE1" w14:textId="48E051EC" w:rsidR="004B6EF8" w:rsidRPr="004B6EF8" w:rsidRDefault="00D31EAF" w:rsidP="00D31EAF">
      <w:pPr>
        <w:pStyle w:val="SingleTxtG"/>
        <w:tabs>
          <w:tab w:val="clear" w:pos="1701"/>
          <w:tab w:val="clear" w:pos="2268"/>
          <w:tab w:val="clear" w:pos="2835"/>
        </w:tabs>
        <w:rPr>
          <w:lang w:val="es-ES_tradnl"/>
        </w:rPr>
      </w:pPr>
      <w:r w:rsidRPr="004B6EF8">
        <w:rPr>
          <w:lang w:val="es-ES_tradnl"/>
        </w:rPr>
        <w:t>41.</w:t>
      </w:r>
      <w:r w:rsidRPr="004B6EF8">
        <w:rPr>
          <w:lang w:val="es-ES_tradnl"/>
        </w:rPr>
        <w:tab/>
      </w:r>
      <w:r w:rsidR="004B6EF8" w:rsidRPr="004B6EF8">
        <w:rPr>
          <w:lang w:val="es-ES_tradnl"/>
        </w:rPr>
        <w:t xml:space="preserve">Con la instalación de los CONADIS provinciales y regionales, corresponde a las Gobernaciones y a las Direcciones Regionales el seguimiento de la política de país y de su </w:t>
      </w:r>
      <w:r w:rsidR="004B6EF8" w:rsidRPr="004B6EF8">
        <w:rPr>
          <w:lang w:val="es-ES_tradnl"/>
        </w:rPr>
        <w:lastRenderedPageBreak/>
        <w:t>Plan Estratégico, así como la elaboración de informes anuales sobre los resultados obtenidos de los trabajos realizados.</w:t>
      </w:r>
    </w:p>
    <w:p w14:paraId="705CFEE2" w14:textId="5CA62230" w:rsidR="004B6EF8" w:rsidRPr="004B6EF8" w:rsidRDefault="002A193D" w:rsidP="0077469B">
      <w:pPr>
        <w:pStyle w:val="H1G"/>
        <w:rPr>
          <w:lang w:val="es-ES_tradnl"/>
        </w:rPr>
      </w:pPr>
      <w:r>
        <w:rPr>
          <w:lang w:val="es-ES_tradnl"/>
        </w:rPr>
        <w:tab/>
      </w:r>
      <w:bookmarkStart w:id="8" w:name="_Toc189064325"/>
      <w:r w:rsidR="00D75454">
        <w:rPr>
          <w:lang w:val="es-ES_tradnl"/>
        </w:rPr>
        <w:t>B.</w:t>
      </w:r>
      <w:r>
        <w:rPr>
          <w:lang w:val="es-ES_tradnl"/>
        </w:rPr>
        <w:tab/>
      </w:r>
      <w:r w:rsidR="004B6EF8" w:rsidRPr="004B6EF8">
        <w:rPr>
          <w:lang w:val="es-ES_tradnl"/>
        </w:rPr>
        <w:t>Derechos Específicos</w:t>
      </w:r>
      <w:bookmarkEnd w:id="8"/>
    </w:p>
    <w:p w14:paraId="705CFEE3" w14:textId="07AA98C2" w:rsidR="004B6EF8" w:rsidRPr="002A193D" w:rsidRDefault="002A193D" w:rsidP="0077469B">
      <w:pPr>
        <w:pStyle w:val="H23G"/>
        <w:rPr>
          <w:lang w:val="es-ES_tradnl"/>
        </w:rPr>
      </w:pPr>
      <w:bookmarkStart w:id="9" w:name="_Toc68697566"/>
      <w:r>
        <w:rPr>
          <w:lang w:val="es-ES_tradnl"/>
        </w:rPr>
        <w:tab/>
      </w:r>
      <w:r w:rsidR="000420EA">
        <w:rPr>
          <w:lang w:val="es-ES_tradnl"/>
        </w:rPr>
        <w:tab/>
      </w:r>
      <w:bookmarkStart w:id="10" w:name="_Toc189064326"/>
      <w:r w:rsidR="00326C6D">
        <w:rPr>
          <w:lang w:val="es-ES_tradnl"/>
        </w:rPr>
        <w:t>Artículo 5</w:t>
      </w:r>
      <w:r w:rsidR="00326C6D">
        <w:rPr>
          <w:lang w:val="es-ES_tradnl"/>
        </w:rPr>
        <w:br/>
      </w:r>
      <w:r w:rsidR="004B6EF8" w:rsidRPr="004B6EF8">
        <w:rPr>
          <w:lang w:val="es-ES_tradnl"/>
        </w:rPr>
        <w:t xml:space="preserve">Igualdad y no </w:t>
      </w:r>
      <w:r w:rsidR="004B6EF8" w:rsidRPr="002A193D">
        <w:rPr>
          <w:lang w:val="es-ES_tradnl"/>
        </w:rPr>
        <w:t>discriminación</w:t>
      </w:r>
      <w:bookmarkEnd w:id="9"/>
      <w:bookmarkEnd w:id="10"/>
    </w:p>
    <w:p w14:paraId="705CFEE4" w14:textId="52F62B19" w:rsidR="004B6EF8" w:rsidRPr="004B6EF8" w:rsidRDefault="00D31EAF" w:rsidP="00D31EAF">
      <w:pPr>
        <w:pStyle w:val="SingleTxtG"/>
        <w:tabs>
          <w:tab w:val="clear" w:pos="1701"/>
          <w:tab w:val="clear" w:pos="2268"/>
          <w:tab w:val="clear" w:pos="2835"/>
        </w:tabs>
        <w:rPr>
          <w:lang w:val="es-ES_tradnl"/>
        </w:rPr>
      </w:pPr>
      <w:r w:rsidRPr="004B6EF8">
        <w:rPr>
          <w:lang w:val="es-ES_tradnl"/>
        </w:rPr>
        <w:t>42.</w:t>
      </w:r>
      <w:r w:rsidRPr="004B6EF8">
        <w:rPr>
          <w:lang w:val="es-ES_tradnl"/>
        </w:rPr>
        <w:tab/>
      </w:r>
      <w:r w:rsidR="004B6EF8" w:rsidRPr="004B6EF8">
        <w:rPr>
          <w:lang w:val="es-ES_tradnl"/>
        </w:rPr>
        <w:t>El Estado evaluó el desarrollo de la discapacidad durante la década de 2010 a 2019, lo que permitió la formulación de la Política Nacional de Inclusión de las Personas con Discapacidad 2020-2030, la cual busca una mayor participación intersectorial para el mejoramiento de la capacidad estatal de respuesta efectiva y con calidad a la demanda social de las personas con discapacidad, así como el fortalecimiento asociativo de, para y por las personas con discapacidad. Este instrumento actúa, además, en el ajuste de la coherencia externa, al articularse con los planes gubernamentales y las políticas sectoriales de las diferentes organizaciones relacionadas con el cumplimiento de la Convención sobre los Derechos de las Personas con Discapacidad.</w:t>
      </w:r>
      <w:r w:rsidR="007C12CF">
        <w:rPr>
          <w:lang w:val="es-ES_tradnl"/>
        </w:rPr>
        <w:t xml:space="preserve"> </w:t>
      </w:r>
    </w:p>
    <w:p w14:paraId="705CFEE5" w14:textId="6127E7D8" w:rsidR="004B6EF8" w:rsidRPr="004B6EF8" w:rsidRDefault="00D31EAF" w:rsidP="00D31EAF">
      <w:pPr>
        <w:pStyle w:val="SingleTxtG"/>
        <w:tabs>
          <w:tab w:val="clear" w:pos="1701"/>
          <w:tab w:val="clear" w:pos="2268"/>
          <w:tab w:val="clear" w:pos="2835"/>
        </w:tabs>
        <w:rPr>
          <w:lang w:val="es-ES_tradnl"/>
        </w:rPr>
      </w:pPr>
      <w:r w:rsidRPr="004B6EF8">
        <w:rPr>
          <w:lang w:val="es-ES_tradnl"/>
        </w:rPr>
        <w:t>43.</w:t>
      </w:r>
      <w:r w:rsidRPr="004B6EF8">
        <w:rPr>
          <w:lang w:val="es-ES_tradnl"/>
        </w:rPr>
        <w:tab/>
      </w:r>
      <w:r w:rsidR="004B6EF8" w:rsidRPr="004B6EF8">
        <w:rPr>
          <w:lang w:val="es-ES_tradnl"/>
        </w:rPr>
        <w:t xml:space="preserve">Con este documento se reconocen los principios adoptados por la Convención sobre los Derechos de las Personas con Discapacidad de manera transversal, atendiendo a cuatro ejes principales: </w:t>
      </w:r>
    </w:p>
    <w:p w14:paraId="705CFEE6" w14:textId="7C507F04" w:rsidR="004B6EF8" w:rsidRPr="004B6EF8" w:rsidRDefault="0077469B" w:rsidP="0077469B">
      <w:pPr>
        <w:pStyle w:val="SingleTxtG"/>
        <w:rPr>
          <w:lang w:val="es-ES_tradnl"/>
        </w:rPr>
      </w:pPr>
      <w:r>
        <w:rPr>
          <w:bCs/>
          <w:lang w:val="es-ES_tradnl"/>
        </w:rPr>
        <w:tab/>
      </w:r>
      <w:r w:rsidR="00A9796B">
        <w:rPr>
          <w:bCs/>
          <w:lang w:val="es-ES_tradnl"/>
        </w:rPr>
        <w:t>a)</w:t>
      </w:r>
      <w:r w:rsidR="002A193D">
        <w:rPr>
          <w:bCs/>
          <w:lang w:val="es-ES_tradnl"/>
        </w:rPr>
        <w:tab/>
      </w:r>
      <w:r w:rsidR="004B6EF8" w:rsidRPr="00A5120F">
        <w:t>Derechos humanos de las personas con discapacidad</w:t>
      </w:r>
      <w:r w:rsidR="004B6EF8" w:rsidRPr="004B6EF8">
        <w:rPr>
          <w:lang w:val="es-ES_tradnl"/>
        </w:rPr>
        <w:t xml:space="preserve"> y la renovación de su imagen pública, como personas dignas;</w:t>
      </w:r>
    </w:p>
    <w:p w14:paraId="705CFEE7" w14:textId="3725C75F" w:rsidR="004B6EF8" w:rsidRPr="004B6EF8" w:rsidRDefault="0077469B" w:rsidP="0077469B">
      <w:pPr>
        <w:pStyle w:val="SingleTxtG"/>
        <w:rPr>
          <w:lang w:val="es-ES_tradnl"/>
        </w:rPr>
      </w:pPr>
      <w:r>
        <w:rPr>
          <w:bCs/>
          <w:lang w:val="es-ES_tradnl"/>
        </w:rPr>
        <w:tab/>
      </w:r>
      <w:r w:rsidR="00A9796B">
        <w:rPr>
          <w:bCs/>
          <w:lang w:val="es-ES_tradnl"/>
        </w:rPr>
        <w:t>b)</w:t>
      </w:r>
      <w:r w:rsidR="002A193D">
        <w:rPr>
          <w:bCs/>
          <w:lang w:val="es-ES_tradnl"/>
        </w:rPr>
        <w:tab/>
      </w:r>
      <w:r w:rsidR="004B6EF8" w:rsidRPr="00A5120F">
        <w:t>Fortalecimiento institucional,</w:t>
      </w:r>
      <w:r w:rsidR="004B6EF8" w:rsidRPr="004B6EF8">
        <w:rPr>
          <w:lang w:val="es-ES_tradnl"/>
        </w:rPr>
        <w:t xml:space="preserve"> para responder a la demanda social de las personas con discapacidad;</w:t>
      </w:r>
    </w:p>
    <w:p w14:paraId="705CFEE8" w14:textId="3F5E585C" w:rsidR="004B6EF8" w:rsidRPr="004B6EF8" w:rsidRDefault="0077469B" w:rsidP="0077469B">
      <w:pPr>
        <w:pStyle w:val="SingleTxtG"/>
        <w:rPr>
          <w:lang w:val="es-ES_tradnl"/>
        </w:rPr>
      </w:pPr>
      <w:r>
        <w:rPr>
          <w:bCs/>
          <w:lang w:val="es-ES_tradnl"/>
        </w:rPr>
        <w:tab/>
      </w:r>
      <w:r w:rsidR="00A9796B">
        <w:rPr>
          <w:bCs/>
          <w:lang w:val="es-ES_tradnl"/>
        </w:rPr>
        <w:t>c)</w:t>
      </w:r>
      <w:r w:rsidR="002A193D">
        <w:rPr>
          <w:bCs/>
          <w:lang w:val="es-ES_tradnl"/>
        </w:rPr>
        <w:tab/>
      </w:r>
      <w:r w:rsidR="004B6EF8" w:rsidRPr="00A5120F">
        <w:t>Movimiento asociativo</w:t>
      </w:r>
      <w:r w:rsidR="004B6EF8" w:rsidRPr="004B6EF8">
        <w:rPr>
          <w:lang w:val="es-ES_tradnl"/>
        </w:rPr>
        <w:t xml:space="preserve"> de, por y para la discapacidad fortalece sus capacidades y alianzas, y</w:t>
      </w:r>
    </w:p>
    <w:p w14:paraId="705CFEE9" w14:textId="21709AE3" w:rsidR="004B6EF8" w:rsidRPr="004B6EF8" w:rsidRDefault="0077469B" w:rsidP="0077469B">
      <w:pPr>
        <w:pStyle w:val="SingleTxtG"/>
        <w:rPr>
          <w:lang w:val="es-ES_tradnl"/>
        </w:rPr>
      </w:pPr>
      <w:r>
        <w:rPr>
          <w:bCs/>
          <w:lang w:val="es-ES_tradnl"/>
        </w:rPr>
        <w:tab/>
      </w:r>
      <w:r w:rsidR="00A9796B">
        <w:rPr>
          <w:bCs/>
          <w:lang w:val="es-ES_tradnl"/>
        </w:rPr>
        <w:t>d)</w:t>
      </w:r>
      <w:r w:rsidR="002A193D">
        <w:rPr>
          <w:b/>
          <w:bCs/>
          <w:lang w:val="es-ES_tradnl"/>
        </w:rPr>
        <w:tab/>
      </w:r>
      <w:r w:rsidR="004B6EF8" w:rsidRPr="00A5120F">
        <w:t>Calidad de vida</w:t>
      </w:r>
      <w:r w:rsidR="004B6EF8" w:rsidRPr="004B6EF8">
        <w:rPr>
          <w:lang w:val="es-ES_tradnl"/>
        </w:rPr>
        <w:t xml:space="preserve"> de las personas con discapacidad, como tenedores de derechos.</w:t>
      </w:r>
    </w:p>
    <w:p w14:paraId="705CFEEA" w14:textId="56C1BACB" w:rsidR="004B6EF8" w:rsidRPr="004B6EF8" w:rsidRDefault="00D31EAF" w:rsidP="00D31EAF">
      <w:pPr>
        <w:pStyle w:val="SingleTxtG"/>
        <w:tabs>
          <w:tab w:val="clear" w:pos="1701"/>
          <w:tab w:val="clear" w:pos="2268"/>
          <w:tab w:val="clear" w:pos="2835"/>
        </w:tabs>
        <w:rPr>
          <w:lang w:val="es-ES_tradnl"/>
        </w:rPr>
      </w:pPr>
      <w:r w:rsidRPr="004B6EF8">
        <w:rPr>
          <w:lang w:val="es-ES_tradnl"/>
        </w:rPr>
        <w:t>44.</w:t>
      </w:r>
      <w:r w:rsidRPr="004B6EF8">
        <w:rPr>
          <w:lang w:val="es-ES_tradnl"/>
        </w:rPr>
        <w:tab/>
      </w:r>
      <w:r w:rsidR="004B6EF8" w:rsidRPr="004B6EF8">
        <w:rPr>
          <w:lang w:val="es-ES_tradnl"/>
        </w:rPr>
        <w:t xml:space="preserve">En concordancia con la Política Nacional de Inclusión de las Personas con Discapacidad 2020-2030, se estructuró el Plan Estratégico de Inclusión Social 2020-2024 (PEN) como herramienta para mejorar la dinámica de la política nacional de discapacidad, el cual comprende 5 ejes estratégicos, organizados en 22 líneas estratégicas, para generar 58 resultados prioritarios evidenciables en 193 indicadores. Los ejes estratégicos son: </w:t>
      </w:r>
    </w:p>
    <w:p w14:paraId="705CFEEB" w14:textId="77F2CBA8" w:rsidR="004B6EF8" w:rsidRPr="004B6EF8" w:rsidRDefault="0077469B" w:rsidP="0077469B">
      <w:pPr>
        <w:pStyle w:val="SingleTxtG"/>
        <w:rPr>
          <w:lang w:val="es-ES_tradnl"/>
        </w:rPr>
      </w:pPr>
      <w:r>
        <w:rPr>
          <w:lang w:val="es-ES_tradnl"/>
        </w:rPr>
        <w:tab/>
      </w:r>
      <w:r w:rsidR="00A9796B">
        <w:rPr>
          <w:lang w:val="es-ES_tradnl"/>
        </w:rPr>
        <w:t>a)</w:t>
      </w:r>
      <w:r w:rsidR="004909D5">
        <w:rPr>
          <w:lang w:val="es-ES_tradnl"/>
        </w:rPr>
        <w:tab/>
      </w:r>
      <w:r w:rsidR="004B6EF8" w:rsidRPr="004B6EF8">
        <w:rPr>
          <w:lang w:val="es-ES_tradnl"/>
        </w:rPr>
        <w:t>Marco legal, acceso a la justicia y seguridad ciudadana;</w:t>
      </w:r>
    </w:p>
    <w:p w14:paraId="705CFEEC" w14:textId="387BDA07" w:rsidR="004B6EF8" w:rsidRPr="004B6EF8" w:rsidRDefault="0077469B" w:rsidP="0077469B">
      <w:pPr>
        <w:pStyle w:val="SingleTxtG"/>
        <w:rPr>
          <w:lang w:val="es-ES_tradnl"/>
        </w:rPr>
      </w:pPr>
      <w:r>
        <w:rPr>
          <w:lang w:val="es-ES_tradnl"/>
        </w:rPr>
        <w:tab/>
      </w:r>
      <w:r w:rsidR="00A9796B">
        <w:rPr>
          <w:lang w:val="es-ES_tradnl"/>
        </w:rPr>
        <w:t>b)</w:t>
      </w:r>
      <w:r w:rsidR="004909D5">
        <w:rPr>
          <w:lang w:val="es-ES_tradnl"/>
        </w:rPr>
        <w:tab/>
      </w:r>
      <w:r w:rsidR="004B6EF8" w:rsidRPr="004B6EF8">
        <w:rPr>
          <w:lang w:val="es-ES_tradnl"/>
        </w:rPr>
        <w:t>Protección social;</w:t>
      </w:r>
    </w:p>
    <w:p w14:paraId="705CFEED" w14:textId="02680AE6" w:rsidR="004B6EF8" w:rsidRPr="004B6EF8" w:rsidRDefault="0077469B" w:rsidP="0077469B">
      <w:pPr>
        <w:pStyle w:val="SingleTxtG"/>
        <w:rPr>
          <w:lang w:val="es-ES_tradnl"/>
        </w:rPr>
      </w:pPr>
      <w:r>
        <w:rPr>
          <w:lang w:val="es-ES_tradnl"/>
        </w:rPr>
        <w:tab/>
      </w:r>
      <w:r w:rsidR="00A9796B">
        <w:rPr>
          <w:lang w:val="es-ES_tradnl"/>
        </w:rPr>
        <w:t>c)</w:t>
      </w:r>
      <w:r w:rsidR="004909D5">
        <w:rPr>
          <w:lang w:val="es-ES_tradnl"/>
        </w:rPr>
        <w:tab/>
      </w:r>
      <w:r w:rsidR="004B6EF8" w:rsidRPr="004B6EF8">
        <w:rPr>
          <w:lang w:val="es-ES_tradnl"/>
        </w:rPr>
        <w:t>Accesibilidad y equiparación de oportunidades;</w:t>
      </w:r>
    </w:p>
    <w:p w14:paraId="705CFEEE" w14:textId="6C76D08D" w:rsidR="004B6EF8" w:rsidRPr="004B6EF8" w:rsidRDefault="0077469B" w:rsidP="0077469B">
      <w:pPr>
        <w:pStyle w:val="SingleTxtG"/>
        <w:rPr>
          <w:lang w:val="es-ES_tradnl"/>
        </w:rPr>
      </w:pPr>
      <w:r>
        <w:rPr>
          <w:lang w:val="es-ES_tradnl"/>
        </w:rPr>
        <w:tab/>
      </w:r>
      <w:r w:rsidR="00A9796B">
        <w:rPr>
          <w:lang w:val="es-ES_tradnl"/>
        </w:rPr>
        <w:t>d)</w:t>
      </w:r>
      <w:r w:rsidR="004909D5">
        <w:rPr>
          <w:lang w:val="es-ES_tradnl"/>
        </w:rPr>
        <w:tab/>
      </w:r>
      <w:r w:rsidR="004B6EF8" w:rsidRPr="004B6EF8">
        <w:rPr>
          <w:lang w:val="es-ES_tradnl"/>
        </w:rPr>
        <w:t>Cultura de participación, inclusión, igualdad y respeto, y</w:t>
      </w:r>
    </w:p>
    <w:p w14:paraId="705CFEEF" w14:textId="252B9781" w:rsidR="004B6EF8" w:rsidRPr="004B6EF8" w:rsidRDefault="0077469B" w:rsidP="0077469B">
      <w:pPr>
        <w:pStyle w:val="SingleTxtG"/>
        <w:rPr>
          <w:lang w:val="es-ES_tradnl"/>
        </w:rPr>
      </w:pPr>
      <w:r>
        <w:rPr>
          <w:lang w:val="es-ES_tradnl"/>
        </w:rPr>
        <w:tab/>
      </w:r>
      <w:r w:rsidR="00A9796B">
        <w:rPr>
          <w:lang w:val="es-ES_tradnl"/>
        </w:rPr>
        <w:t>e)</w:t>
      </w:r>
      <w:r w:rsidR="004909D5">
        <w:rPr>
          <w:lang w:val="es-ES_tradnl"/>
        </w:rPr>
        <w:tab/>
      </w:r>
      <w:r w:rsidR="004B6EF8" w:rsidRPr="004B6EF8">
        <w:rPr>
          <w:lang w:val="es-ES_tradnl"/>
        </w:rPr>
        <w:t xml:space="preserve">Coordinación y fortalecimiento institucional. </w:t>
      </w:r>
    </w:p>
    <w:p w14:paraId="705CFEF0" w14:textId="642ABDD7" w:rsidR="004B6EF8" w:rsidRPr="004B6EF8" w:rsidRDefault="00D31EAF" w:rsidP="00D31EAF">
      <w:pPr>
        <w:pStyle w:val="SingleTxtG"/>
        <w:tabs>
          <w:tab w:val="clear" w:pos="1701"/>
          <w:tab w:val="clear" w:pos="2268"/>
          <w:tab w:val="clear" w:pos="2835"/>
        </w:tabs>
        <w:rPr>
          <w:lang w:val="es-ES_tradnl"/>
        </w:rPr>
      </w:pPr>
      <w:r w:rsidRPr="004B6EF8">
        <w:rPr>
          <w:lang w:val="es-ES_tradnl"/>
        </w:rPr>
        <w:t>45.</w:t>
      </w:r>
      <w:r w:rsidRPr="004B6EF8">
        <w:rPr>
          <w:lang w:val="es-ES_tradnl"/>
        </w:rPr>
        <w:tab/>
      </w:r>
      <w:r w:rsidR="004B6EF8" w:rsidRPr="004B6EF8">
        <w:rPr>
          <w:lang w:val="es-ES_tradnl"/>
        </w:rPr>
        <w:t xml:space="preserve">Respecto a los ajustes razonables definidos en la Convención como las modificaciones y adaptaciones para garantizar la participación en igualdad de condiciones de las personas con discapacidad, éstas se observan en los diferentes apartados del informe, como son las adaptaciones para los espacios practicables, los apoyos en materia de interpretación en lengua de señas, en aspectos como el acceso a la información, a los servicios de salud, a la justicia, la traducción de información para hacerla accesible según la discapacidad y lengua materna, entre otros. </w:t>
      </w:r>
    </w:p>
    <w:p w14:paraId="705CFEF1" w14:textId="5DF6E7E2" w:rsidR="004B6EF8" w:rsidRPr="004B6EF8" w:rsidRDefault="00D31EAF" w:rsidP="00D31EAF">
      <w:pPr>
        <w:pStyle w:val="SingleTxtG"/>
        <w:tabs>
          <w:tab w:val="clear" w:pos="1701"/>
          <w:tab w:val="clear" w:pos="2268"/>
          <w:tab w:val="clear" w:pos="2835"/>
        </w:tabs>
        <w:rPr>
          <w:lang w:val="es-ES_tradnl"/>
        </w:rPr>
      </w:pPr>
      <w:r w:rsidRPr="004B6EF8">
        <w:rPr>
          <w:lang w:val="es-ES_tradnl"/>
        </w:rPr>
        <w:t>46.</w:t>
      </w:r>
      <w:r w:rsidRPr="004B6EF8">
        <w:rPr>
          <w:lang w:val="es-ES_tradnl"/>
        </w:rPr>
        <w:tab/>
      </w:r>
      <w:r w:rsidR="004B6EF8" w:rsidRPr="004B6EF8">
        <w:rPr>
          <w:lang w:val="es-ES_tradnl"/>
        </w:rPr>
        <w:t xml:space="preserve">Algunas instituciones como la Autoridad del Canal de Panamá (ACP) incluyen explícitamente en su reglamento los ajustes razonables como medidas que no impacten adversamente las operaciones y que permitan que un empleado o solicitante pueda ocupar o competir para un puesto. Estas medidas pueden incluir la modificación de las instalaciones para que sean accesibles para personas con discapacidad, restructuración del puesto, modificación apropiada de exámenes y otras acciones similares. </w:t>
      </w:r>
    </w:p>
    <w:p w14:paraId="705CFEF2" w14:textId="40BAAE95" w:rsidR="004B6EF8" w:rsidRPr="004B6EF8" w:rsidRDefault="0077469B" w:rsidP="0077469B">
      <w:pPr>
        <w:pStyle w:val="H23G"/>
        <w:rPr>
          <w:lang w:val="es-ES_tradnl"/>
        </w:rPr>
      </w:pPr>
      <w:bookmarkStart w:id="11" w:name="_Toc189064327"/>
      <w:r>
        <w:rPr>
          <w:lang w:val="es-ES_tradnl"/>
        </w:rPr>
        <w:lastRenderedPageBreak/>
        <w:tab/>
      </w:r>
      <w:r>
        <w:rPr>
          <w:lang w:val="es-ES_tradnl"/>
        </w:rPr>
        <w:tab/>
      </w:r>
      <w:r w:rsidR="00326C6D">
        <w:rPr>
          <w:lang w:val="es-ES_tradnl"/>
        </w:rPr>
        <w:t>Artículo 8</w:t>
      </w:r>
      <w:r w:rsidR="00326C6D">
        <w:rPr>
          <w:lang w:val="es-ES_tradnl"/>
        </w:rPr>
        <w:br/>
      </w:r>
      <w:r w:rsidR="004B6EF8" w:rsidRPr="004B6EF8">
        <w:rPr>
          <w:lang w:val="es-ES_tradnl"/>
        </w:rPr>
        <w:t>Toma de conciencia</w:t>
      </w:r>
      <w:bookmarkEnd w:id="11"/>
    </w:p>
    <w:p w14:paraId="705CFEF3" w14:textId="49766469" w:rsidR="004B6EF8" w:rsidRDefault="00D31EAF" w:rsidP="00D31EAF">
      <w:pPr>
        <w:pStyle w:val="SingleTxtG"/>
        <w:tabs>
          <w:tab w:val="clear" w:pos="1701"/>
          <w:tab w:val="clear" w:pos="2268"/>
          <w:tab w:val="clear" w:pos="2835"/>
        </w:tabs>
        <w:rPr>
          <w:lang w:val="es-ES_tradnl"/>
        </w:rPr>
      </w:pPr>
      <w:r w:rsidRPr="004B6EF8">
        <w:rPr>
          <w:lang w:val="es-ES_tradnl"/>
        </w:rPr>
        <w:t>47.</w:t>
      </w:r>
      <w:r w:rsidRPr="004B6EF8">
        <w:rPr>
          <w:lang w:val="es-ES_tradnl"/>
        </w:rPr>
        <w:tab/>
      </w:r>
      <w:r w:rsidR="004B6EF8" w:rsidRPr="004B6EF8">
        <w:rPr>
          <w:lang w:val="es-ES_tradnl"/>
        </w:rPr>
        <w:t xml:space="preserve">Se han desarrollado jornadas de sensibilización y concienciación, y sesiones virtuales a medios de comunicación públicos y privados, a colaboradores de agencias publicitarias, a personal de salud, estamentos se seguridad, docentes, padres de familia y ONG, con el objetivo de que la población en general </w:t>
      </w:r>
      <w:r w:rsidR="004B6EF8" w:rsidRPr="00A5120F">
        <w:rPr>
          <w:bCs/>
          <w:lang w:val="es-ES_tradnl"/>
        </w:rPr>
        <w:t>supere las barreras del modelo asistencialista</w:t>
      </w:r>
      <w:r w:rsidR="004B6EF8" w:rsidRPr="004B6EF8">
        <w:rPr>
          <w:lang w:val="es-ES_tradnl"/>
        </w:rPr>
        <w:t>, internalizando y adoptando el enfoque del modelo social de derechos humanos.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9C393C" w:rsidRPr="004A0644" w14:paraId="3E46E7A0" w14:textId="77777777" w:rsidTr="009C393C">
        <w:tc>
          <w:tcPr>
            <w:tcW w:w="7370" w:type="dxa"/>
            <w:gridSpan w:val="6"/>
            <w:tcBorders>
              <w:top w:val="single" w:sz="4" w:space="0" w:color="auto"/>
              <w:bottom w:val="single" w:sz="4" w:space="0" w:color="auto"/>
            </w:tcBorders>
            <w:shd w:val="clear" w:color="auto" w:fill="auto"/>
            <w:vAlign w:val="bottom"/>
          </w:tcPr>
          <w:p w14:paraId="51301FF5" w14:textId="47A7AA55" w:rsidR="009C393C" w:rsidRDefault="009C393C" w:rsidP="009C393C">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Número de participantes en las jornadas de concienciación por año</w:t>
            </w:r>
          </w:p>
        </w:tc>
      </w:tr>
      <w:tr w:rsidR="004A0644" w:rsidRPr="004A0644" w14:paraId="36768EDB" w14:textId="77777777" w:rsidTr="009C393C">
        <w:tc>
          <w:tcPr>
            <w:tcW w:w="1985" w:type="dxa"/>
            <w:tcBorders>
              <w:top w:val="single" w:sz="4" w:space="0" w:color="auto"/>
              <w:bottom w:val="single" w:sz="12" w:space="0" w:color="auto"/>
            </w:tcBorders>
            <w:shd w:val="clear" w:color="auto" w:fill="auto"/>
            <w:vAlign w:val="bottom"/>
          </w:tcPr>
          <w:p w14:paraId="634D79C4" w14:textId="537FEBD5" w:rsidR="004A0644" w:rsidRPr="004A0644" w:rsidRDefault="004A0644" w:rsidP="009C393C">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Categorías</w:t>
            </w:r>
          </w:p>
        </w:tc>
        <w:tc>
          <w:tcPr>
            <w:tcW w:w="1077" w:type="dxa"/>
            <w:tcBorders>
              <w:top w:val="single" w:sz="4" w:space="0" w:color="auto"/>
              <w:bottom w:val="single" w:sz="12" w:space="0" w:color="auto"/>
            </w:tcBorders>
            <w:shd w:val="clear" w:color="auto" w:fill="auto"/>
            <w:vAlign w:val="bottom"/>
          </w:tcPr>
          <w:p w14:paraId="2E453251" w14:textId="4267A458" w:rsidR="004A0644" w:rsidRPr="004A0644" w:rsidRDefault="004A0644" w:rsidP="009C393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2017</w:t>
            </w:r>
          </w:p>
        </w:tc>
        <w:tc>
          <w:tcPr>
            <w:tcW w:w="1077" w:type="dxa"/>
            <w:tcBorders>
              <w:top w:val="single" w:sz="4" w:space="0" w:color="auto"/>
              <w:bottom w:val="single" w:sz="12" w:space="0" w:color="auto"/>
            </w:tcBorders>
            <w:shd w:val="clear" w:color="auto" w:fill="auto"/>
            <w:vAlign w:val="bottom"/>
          </w:tcPr>
          <w:p w14:paraId="2FA8064C" w14:textId="79BB4339" w:rsidR="004A0644" w:rsidRPr="004A0644" w:rsidRDefault="004A0644" w:rsidP="009C393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2018</w:t>
            </w:r>
          </w:p>
        </w:tc>
        <w:tc>
          <w:tcPr>
            <w:tcW w:w="1077" w:type="dxa"/>
            <w:tcBorders>
              <w:top w:val="single" w:sz="4" w:space="0" w:color="auto"/>
              <w:bottom w:val="single" w:sz="12" w:space="0" w:color="auto"/>
            </w:tcBorders>
            <w:shd w:val="clear" w:color="auto" w:fill="auto"/>
            <w:vAlign w:val="bottom"/>
          </w:tcPr>
          <w:p w14:paraId="5C066647" w14:textId="29990A7D" w:rsidR="004A0644" w:rsidRPr="004A0644" w:rsidRDefault="004A0644" w:rsidP="009C393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2019</w:t>
            </w:r>
          </w:p>
        </w:tc>
        <w:tc>
          <w:tcPr>
            <w:tcW w:w="1077" w:type="dxa"/>
            <w:tcBorders>
              <w:top w:val="single" w:sz="4" w:space="0" w:color="auto"/>
              <w:bottom w:val="single" w:sz="12" w:space="0" w:color="auto"/>
            </w:tcBorders>
            <w:shd w:val="clear" w:color="auto" w:fill="auto"/>
            <w:vAlign w:val="bottom"/>
          </w:tcPr>
          <w:p w14:paraId="7C8E955F" w14:textId="1FAB3450" w:rsidR="004A0644" w:rsidRPr="004A0644" w:rsidRDefault="004A0644" w:rsidP="009C393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2020</w:t>
            </w:r>
          </w:p>
        </w:tc>
        <w:tc>
          <w:tcPr>
            <w:tcW w:w="1077" w:type="dxa"/>
            <w:tcBorders>
              <w:top w:val="single" w:sz="4" w:space="0" w:color="auto"/>
              <w:bottom w:val="single" w:sz="12" w:space="0" w:color="auto"/>
            </w:tcBorders>
            <w:shd w:val="clear" w:color="auto" w:fill="auto"/>
            <w:vAlign w:val="bottom"/>
          </w:tcPr>
          <w:p w14:paraId="050546B7" w14:textId="699E51F6" w:rsidR="004A0644" w:rsidRPr="004A0644" w:rsidRDefault="004A0644" w:rsidP="009C393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2021</w:t>
            </w:r>
          </w:p>
        </w:tc>
      </w:tr>
      <w:tr w:rsidR="004A0644" w:rsidRPr="004A0644" w14:paraId="2DA1B027" w14:textId="77777777" w:rsidTr="004A0644">
        <w:tc>
          <w:tcPr>
            <w:tcW w:w="1985" w:type="dxa"/>
            <w:tcBorders>
              <w:top w:val="single" w:sz="12" w:space="0" w:color="auto"/>
            </w:tcBorders>
            <w:shd w:val="clear" w:color="auto" w:fill="auto"/>
          </w:tcPr>
          <w:p w14:paraId="7D53401F" w14:textId="095D02F9" w:rsidR="004A0644" w:rsidRPr="004A0644" w:rsidRDefault="004A0644" w:rsidP="004A0644">
            <w:pPr>
              <w:pStyle w:val="SingleTxtG"/>
              <w:tabs>
                <w:tab w:val="clear" w:pos="1701"/>
                <w:tab w:val="clear" w:pos="2268"/>
                <w:tab w:val="clear" w:pos="2835"/>
              </w:tabs>
              <w:spacing w:before="40" w:after="40" w:line="220" w:lineRule="exact"/>
              <w:ind w:left="0" w:right="0"/>
              <w:jc w:val="left"/>
              <w:rPr>
                <w:sz w:val="18"/>
                <w:lang w:val="es-ES_tradnl"/>
              </w:rPr>
            </w:pPr>
            <w:r w:rsidRPr="004909D5">
              <w:rPr>
                <w:rFonts w:eastAsia="Times New Roman"/>
                <w:sz w:val="18"/>
                <w:szCs w:val="24"/>
                <w:lang w:val="es-PA" w:eastAsia="es-PA"/>
              </w:rPr>
              <w:t>Instituciones Públicas</w:t>
            </w:r>
          </w:p>
        </w:tc>
        <w:tc>
          <w:tcPr>
            <w:tcW w:w="1077" w:type="dxa"/>
            <w:tcBorders>
              <w:top w:val="single" w:sz="12" w:space="0" w:color="auto"/>
            </w:tcBorders>
            <w:shd w:val="clear" w:color="auto" w:fill="auto"/>
          </w:tcPr>
          <w:p w14:paraId="7DCFD9EC" w14:textId="4667DC2C"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w:t>
            </w:r>
            <w:r>
              <w:rPr>
                <w:rFonts w:eastAsia="Times New Roman"/>
                <w:sz w:val="18"/>
                <w:szCs w:val="24"/>
                <w:lang w:val="es-PA" w:eastAsia="es-PA"/>
              </w:rPr>
              <w:t xml:space="preserve"> </w:t>
            </w:r>
            <w:r w:rsidRPr="004909D5">
              <w:rPr>
                <w:rFonts w:eastAsia="Times New Roman"/>
                <w:sz w:val="18"/>
                <w:szCs w:val="24"/>
                <w:lang w:val="es-PA" w:eastAsia="es-PA"/>
              </w:rPr>
              <w:t>708</w:t>
            </w:r>
          </w:p>
        </w:tc>
        <w:tc>
          <w:tcPr>
            <w:tcW w:w="1077" w:type="dxa"/>
            <w:tcBorders>
              <w:top w:val="single" w:sz="12" w:space="0" w:color="auto"/>
            </w:tcBorders>
            <w:shd w:val="clear" w:color="auto" w:fill="auto"/>
          </w:tcPr>
          <w:p w14:paraId="29E82BE5" w14:textId="19766685"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w:t>
            </w:r>
            <w:r>
              <w:rPr>
                <w:rFonts w:eastAsia="Times New Roman"/>
                <w:sz w:val="18"/>
                <w:szCs w:val="24"/>
                <w:lang w:val="es-PA" w:eastAsia="es-PA"/>
              </w:rPr>
              <w:t xml:space="preserve"> </w:t>
            </w:r>
            <w:r w:rsidRPr="004909D5">
              <w:rPr>
                <w:rFonts w:eastAsia="Times New Roman"/>
                <w:sz w:val="18"/>
                <w:szCs w:val="24"/>
                <w:lang w:val="es-PA" w:eastAsia="es-PA"/>
              </w:rPr>
              <w:t>725</w:t>
            </w:r>
          </w:p>
        </w:tc>
        <w:tc>
          <w:tcPr>
            <w:tcW w:w="1077" w:type="dxa"/>
            <w:tcBorders>
              <w:top w:val="single" w:sz="12" w:space="0" w:color="auto"/>
            </w:tcBorders>
            <w:shd w:val="clear" w:color="auto" w:fill="auto"/>
          </w:tcPr>
          <w:p w14:paraId="4AE8BF17" w14:textId="6E47AA52"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w:t>
            </w:r>
            <w:r>
              <w:rPr>
                <w:rFonts w:eastAsia="Times New Roman"/>
                <w:sz w:val="18"/>
                <w:szCs w:val="24"/>
                <w:lang w:val="es-PA" w:eastAsia="es-PA"/>
              </w:rPr>
              <w:t xml:space="preserve"> </w:t>
            </w:r>
            <w:r w:rsidRPr="004909D5">
              <w:rPr>
                <w:rFonts w:eastAsia="Times New Roman"/>
                <w:sz w:val="18"/>
                <w:szCs w:val="24"/>
                <w:lang w:val="es-PA" w:eastAsia="es-PA"/>
              </w:rPr>
              <w:t>543</w:t>
            </w:r>
          </w:p>
        </w:tc>
        <w:tc>
          <w:tcPr>
            <w:tcW w:w="1077" w:type="dxa"/>
            <w:tcBorders>
              <w:top w:val="single" w:sz="12" w:space="0" w:color="auto"/>
            </w:tcBorders>
            <w:shd w:val="clear" w:color="auto" w:fill="auto"/>
          </w:tcPr>
          <w:p w14:paraId="5DF7B975" w14:textId="25F6F7E3"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158</w:t>
            </w:r>
          </w:p>
        </w:tc>
        <w:tc>
          <w:tcPr>
            <w:tcW w:w="1077" w:type="dxa"/>
            <w:tcBorders>
              <w:top w:val="single" w:sz="12" w:space="0" w:color="auto"/>
            </w:tcBorders>
            <w:shd w:val="clear" w:color="auto" w:fill="auto"/>
          </w:tcPr>
          <w:p w14:paraId="0392B11F" w14:textId="0E90908A"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956</w:t>
            </w:r>
          </w:p>
        </w:tc>
      </w:tr>
      <w:tr w:rsidR="004A0644" w:rsidRPr="004A0644" w14:paraId="5F5AFD38" w14:textId="77777777" w:rsidTr="004A0644">
        <w:tc>
          <w:tcPr>
            <w:tcW w:w="1985" w:type="dxa"/>
            <w:shd w:val="clear" w:color="auto" w:fill="auto"/>
          </w:tcPr>
          <w:p w14:paraId="2EEFA35B" w14:textId="13FDBBB8" w:rsidR="004A0644" w:rsidRPr="004A0644" w:rsidRDefault="004A0644" w:rsidP="004A0644">
            <w:pPr>
              <w:pStyle w:val="SingleTxtG"/>
              <w:tabs>
                <w:tab w:val="clear" w:pos="1701"/>
                <w:tab w:val="clear" w:pos="2268"/>
                <w:tab w:val="clear" w:pos="2835"/>
              </w:tabs>
              <w:spacing w:before="40" w:after="40" w:line="220" w:lineRule="exact"/>
              <w:ind w:left="0" w:right="0"/>
              <w:jc w:val="left"/>
              <w:rPr>
                <w:sz w:val="18"/>
                <w:lang w:val="es-ES_tradnl"/>
              </w:rPr>
            </w:pPr>
            <w:r w:rsidRPr="004909D5">
              <w:rPr>
                <w:rFonts w:eastAsia="Times New Roman"/>
                <w:sz w:val="18"/>
                <w:szCs w:val="24"/>
                <w:lang w:val="es-PA" w:eastAsia="es-PA"/>
              </w:rPr>
              <w:t>Empresa Privada</w:t>
            </w:r>
          </w:p>
        </w:tc>
        <w:tc>
          <w:tcPr>
            <w:tcW w:w="1077" w:type="dxa"/>
            <w:shd w:val="clear" w:color="auto" w:fill="auto"/>
          </w:tcPr>
          <w:p w14:paraId="3A5AB612" w14:textId="66DBA960"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w:t>
            </w:r>
            <w:r>
              <w:rPr>
                <w:rFonts w:eastAsia="Times New Roman"/>
                <w:sz w:val="18"/>
                <w:szCs w:val="24"/>
                <w:lang w:val="es-PA" w:eastAsia="es-PA"/>
              </w:rPr>
              <w:t xml:space="preserve"> </w:t>
            </w:r>
            <w:r w:rsidRPr="004909D5">
              <w:rPr>
                <w:rFonts w:eastAsia="Times New Roman"/>
                <w:sz w:val="18"/>
                <w:szCs w:val="24"/>
                <w:lang w:val="es-PA" w:eastAsia="es-PA"/>
              </w:rPr>
              <w:t>132</w:t>
            </w:r>
          </w:p>
        </w:tc>
        <w:tc>
          <w:tcPr>
            <w:tcW w:w="1077" w:type="dxa"/>
            <w:shd w:val="clear" w:color="auto" w:fill="auto"/>
          </w:tcPr>
          <w:p w14:paraId="4507AC7A" w14:textId="0BAD8A7B"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766</w:t>
            </w:r>
          </w:p>
        </w:tc>
        <w:tc>
          <w:tcPr>
            <w:tcW w:w="1077" w:type="dxa"/>
            <w:shd w:val="clear" w:color="auto" w:fill="auto"/>
          </w:tcPr>
          <w:p w14:paraId="5270994A" w14:textId="1BA638B3"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439</w:t>
            </w:r>
          </w:p>
        </w:tc>
        <w:tc>
          <w:tcPr>
            <w:tcW w:w="1077" w:type="dxa"/>
            <w:shd w:val="clear" w:color="auto" w:fill="auto"/>
          </w:tcPr>
          <w:p w14:paraId="44B584F9" w14:textId="52D9DE5A"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138</w:t>
            </w:r>
          </w:p>
        </w:tc>
        <w:tc>
          <w:tcPr>
            <w:tcW w:w="1077" w:type="dxa"/>
            <w:shd w:val="clear" w:color="auto" w:fill="auto"/>
          </w:tcPr>
          <w:p w14:paraId="02BB1D2D" w14:textId="0B340CCC"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139</w:t>
            </w:r>
          </w:p>
        </w:tc>
      </w:tr>
      <w:tr w:rsidR="004A0644" w:rsidRPr="004A0644" w14:paraId="28E5B788" w14:textId="77777777" w:rsidTr="004A0644">
        <w:tc>
          <w:tcPr>
            <w:tcW w:w="1985" w:type="dxa"/>
            <w:shd w:val="clear" w:color="auto" w:fill="auto"/>
          </w:tcPr>
          <w:p w14:paraId="40B13E30" w14:textId="188CDCF1" w:rsidR="004A0644" w:rsidRPr="004A0644" w:rsidRDefault="004A0644" w:rsidP="004A0644">
            <w:pPr>
              <w:pStyle w:val="SingleTxtG"/>
              <w:tabs>
                <w:tab w:val="clear" w:pos="1701"/>
                <w:tab w:val="clear" w:pos="2268"/>
                <w:tab w:val="clear" w:pos="2835"/>
              </w:tabs>
              <w:spacing w:before="40" w:after="40" w:line="220" w:lineRule="exact"/>
              <w:ind w:left="0" w:right="0"/>
              <w:jc w:val="left"/>
              <w:rPr>
                <w:sz w:val="18"/>
                <w:lang w:val="es-ES_tradnl"/>
              </w:rPr>
            </w:pPr>
            <w:r w:rsidRPr="004909D5">
              <w:rPr>
                <w:rFonts w:eastAsia="Times New Roman"/>
                <w:sz w:val="18"/>
                <w:szCs w:val="24"/>
                <w:lang w:val="es-PA" w:eastAsia="es-PA"/>
              </w:rPr>
              <w:t>SC</w:t>
            </w:r>
          </w:p>
        </w:tc>
        <w:tc>
          <w:tcPr>
            <w:tcW w:w="1077" w:type="dxa"/>
            <w:shd w:val="clear" w:color="auto" w:fill="auto"/>
          </w:tcPr>
          <w:p w14:paraId="6AAB970B" w14:textId="1B11A72E"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414</w:t>
            </w:r>
          </w:p>
        </w:tc>
        <w:tc>
          <w:tcPr>
            <w:tcW w:w="1077" w:type="dxa"/>
            <w:shd w:val="clear" w:color="auto" w:fill="auto"/>
          </w:tcPr>
          <w:p w14:paraId="53CE7881" w14:textId="0F474909"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867</w:t>
            </w:r>
          </w:p>
        </w:tc>
        <w:tc>
          <w:tcPr>
            <w:tcW w:w="1077" w:type="dxa"/>
            <w:shd w:val="clear" w:color="auto" w:fill="auto"/>
          </w:tcPr>
          <w:p w14:paraId="32F1E234" w14:textId="3CC99006"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210</w:t>
            </w:r>
          </w:p>
        </w:tc>
        <w:tc>
          <w:tcPr>
            <w:tcW w:w="1077" w:type="dxa"/>
            <w:shd w:val="clear" w:color="auto" w:fill="auto"/>
          </w:tcPr>
          <w:p w14:paraId="047FA99B" w14:textId="1BA70109"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69</w:t>
            </w:r>
          </w:p>
        </w:tc>
        <w:tc>
          <w:tcPr>
            <w:tcW w:w="1077" w:type="dxa"/>
            <w:shd w:val="clear" w:color="auto" w:fill="auto"/>
          </w:tcPr>
          <w:p w14:paraId="309A4214" w14:textId="70DF7B5A"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132</w:t>
            </w:r>
          </w:p>
        </w:tc>
      </w:tr>
      <w:tr w:rsidR="004A0644" w:rsidRPr="004A0644" w14:paraId="1AECFFAA" w14:textId="77777777" w:rsidTr="004A0644">
        <w:tc>
          <w:tcPr>
            <w:tcW w:w="1985" w:type="dxa"/>
            <w:tcBorders>
              <w:bottom w:val="single" w:sz="4" w:space="0" w:color="auto"/>
            </w:tcBorders>
            <w:shd w:val="clear" w:color="auto" w:fill="auto"/>
          </w:tcPr>
          <w:p w14:paraId="0FBEB413" w14:textId="2C035D54" w:rsidR="004A0644" w:rsidRPr="004A0644" w:rsidRDefault="004A0644" w:rsidP="004A0644">
            <w:pPr>
              <w:pStyle w:val="SingleTxtG"/>
              <w:tabs>
                <w:tab w:val="clear" w:pos="1701"/>
                <w:tab w:val="clear" w:pos="2268"/>
                <w:tab w:val="clear" w:pos="2835"/>
              </w:tabs>
              <w:spacing w:before="40" w:after="40" w:line="220" w:lineRule="exact"/>
              <w:ind w:left="0" w:right="0"/>
              <w:jc w:val="left"/>
              <w:rPr>
                <w:sz w:val="18"/>
                <w:lang w:val="es-ES_tradnl"/>
              </w:rPr>
            </w:pPr>
            <w:r w:rsidRPr="004909D5">
              <w:rPr>
                <w:rFonts w:eastAsia="Times New Roman"/>
                <w:sz w:val="18"/>
                <w:szCs w:val="24"/>
                <w:lang w:val="es-PA" w:eastAsia="es-PA"/>
              </w:rPr>
              <w:t>Escuelas y Universidades</w:t>
            </w:r>
          </w:p>
        </w:tc>
        <w:tc>
          <w:tcPr>
            <w:tcW w:w="1077" w:type="dxa"/>
            <w:tcBorders>
              <w:bottom w:val="single" w:sz="4" w:space="0" w:color="auto"/>
            </w:tcBorders>
            <w:shd w:val="clear" w:color="auto" w:fill="auto"/>
          </w:tcPr>
          <w:p w14:paraId="220F0450" w14:textId="5A901AE2"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2</w:t>
            </w:r>
            <w:r>
              <w:rPr>
                <w:rFonts w:eastAsia="Times New Roman"/>
                <w:sz w:val="18"/>
                <w:szCs w:val="24"/>
                <w:lang w:val="es-PA" w:eastAsia="es-PA"/>
              </w:rPr>
              <w:t xml:space="preserve"> </w:t>
            </w:r>
            <w:r w:rsidRPr="004909D5">
              <w:rPr>
                <w:rFonts w:eastAsia="Times New Roman"/>
                <w:sz w:val="18"/>
                <w:szCs w:val="24"/>
                <w:lang w:val="es-PA" w:eastAsia="es-PA"/>
              </w:rPr>
              <w:t>446</w:t>
            </w:r>
          </w:p>
        </w:tc>
        <w:tc>
          <w:tcPr>
            <w:tcW w:w="1077" w:type="dxa"/>
            <w:tcBorders>
              <w:bottom w:val="single" w:sz="4" w:space="0" w:color="auto"/>
            </w:tcBorders>
            <w:shd w:val="clear" w:color="auto" w:fill="auto"/>
          </w:tcPr>
          <w:p w14:paraId="35252883" w14:textId="656425D1"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3</w:t>
            </w:r>
            <w:r>
              <w:rPr>
                <w:rFonts w:eastAsia="Times New Roman"/>
                <w:sz w:val="18"/>
                <w:szCs w:val="24"/>
                <w:lang w:val="es-PA" w:eastAsia="es-PA"/>
              </w:rPr>
              <w:t xml:space="preserve"> </w:t>
            </w:r>
            <w:r w:rsidRPr="004909D5">
              <w:rPr>
                <w:rFonts w:eastAsia="Times New Roman"/>
                <w:sz w:val="18"/>
                <w:szCs w:val="24"/>
                <w:lang w:val="es-PA" w:eastAsia="es-PA"/>
              </w:rPr>
              <w:t>976</w:t>
            </w:r>
          </w:p>
        </w:tc>
        <w:tc>
          <w:tcPr>
            <w:tcW w:w="1077" w:type="dxa"/>
            <w:tcBorders>
              <w:bottom w:val="single" w:sz="4" w:space="0" w:color="auto"/>
            </w:tcBorders>
            <w:shd w:val="clear" w:color="auto" w:fill="auto"/>
          </w:tcPr>
          <w:p w14:paraId="6D8FECF3" w14:textId="4E0BBB56"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2</w:t>
            </w:r>
            <w:r>
              <w:rPr>
                <w:rFonts w:eastAsia="Times New Roman"/>
                <w:sz w:val="18"/>
                <w:szCs w:val="24"/>
                <w:lang w:val="es-PA" w:eastAsia="es-PA"/>
              </w:rPr>
              <w:t xml:space="preserve"> </w:t>
            </w:r>
            <w:r w:rsidRPr="004909D5">
              <w:rPr>
                <w:rFonts w:eastAsia="Times New Roman"/>
                <w:sz w:val="18"/>
                <w:szCs w:val="24"/>
                <w:lang w:val="es-PA" w:eastAsia="es-PA"/>
              </w:rPr>
              <w:t>382</w:t>
            </w:r>
          </w:p>
        </w:tc>
        <w:tc>
          <w:tcPr>
            <w:tcW w:w="1077" w:type="dxa"/>
            <w:tcBorders>
              <w:bottom w:val="single" w:sz="4" w:space="0" w:color="auto"/>
            </w:tcBorders>
            <w:shd w:val="clear" w:color="auto" w:fill="auto"/>
          </w:tcPr>
          <w:p w14:paraId="45820B6E" w14:textId="28D0AD75"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92</w:t>
            </w:r>
          </w:p>
        </w:tc>
        <w:tc>
          <w:tcPr>
            <w:tcW w:w="1077" w:type="dxa"/>
            <w:tcBorders>
              <w:bottom w:val="single" w:sz="4" w:space="0" w:color="auto"/>
            </w:tcBorders>
            <w:shd w:val="clear" w:color="auto" w:fill="auto"/>
          </w:tcPr>
          <w:p w14:paraId="28FD5D32" w14:textId="689B2BAE" w:rsidR="004A0644" w:rsidRPr="004A0644" w:rsidRDefault="004A0644" w:rsidP="004A0644">
            <w:pPr>
              <w:pStyle w:val="SingleTxtG"/>
              <w:tabs>
                <w:tab w:val="clear" w:pos="1701"/>
                <w:tab w:val="clear" w:pos="2268"/>
                <w:tab w:val="clear" w:pos="2835"/>
              </w:tabs>
              <w:spacing w:before="40" w:after="40" w:line="220" w:lineRule="exact"/>
              <w:ind w:left="0" w:right="0"/>
              <w:jc w:val="right"/>
              <w:rPr>
                <w:sz w:val="18"/>
                <w:lang w:val="es-ES_tradnl"/>
              </w:rPr>
            </w:pPr>
            <w:r w:rsidRPr="004909D5">
              <w:rPr>
                <w:rFonts w:eastAsia="Times New Roman"/>
                <w:sz w:val="18"/>
                <w:szCs w:val="24"/>
                <w:lang w:val="es-PA" w:eastAsia="es-PA"/>
              </w:rPr>
              <w:t>223</w:t>
            </w:r>
          </w:p>
        </w:tc>
      </w:tr>
      <w:tr w:rsidR="004A0644" w:rsidRPr="004A0644" w14:paraId="7A5E31BE" w14:textId="77777777" w:rsidTr="004A0644">
        <w:tc>
          <w:tcPr>
            <w:tcW w:w="1985" w:type="dxa"/>
            <w:tcBorders>
              <w:top w:val="single" w:sz="4" w:space="0" w:color="auto"/>
              <w:bottom w:val="single" w:sz="12" w:space="0" w:color="auto"/>
            </w:tcBorders>
            <w:shd w:val="clear" w:color="auto" w:fill="auto"/>
          </w:tcPr>
          <w:p w14:paraId="2F2C39B3" w14:textId="05771373" w:rsidR="004A0644" w:rsidRPr="004A0644" w:rsidRDefault="004A0644" w:rsidP="004A0644">
            <w:pPr>
              <w:pStyle w:val="SingleTxtG"/>
              <w:tabs>
                <w:tab w:val="clear" w:pos="1701"/>
                <w:tab w:val="clear" w:pos="2268"/>
                <w:tab w:val="clear" w:pos="2835"/>
              </w:tabs>
              <w:spacing w:before="80" w:after="80" w:line="220" w:lineRule="exact"/>
              <w:ind w:left="283" w:right="0"/>
              <w:jc w:val="left"/>
              <w:rPr>
                <w:b/>
                <w:sz w:val="18"/>
                <w:lang w:val="es-ES_tradnl"/>
              </w:rPr>
            </w:pPr>
            <w:r w:rsidRPr="004A0644">
              <w:rPr>
                <w:rFonts w:eastAsia="Times New Roman"/>
                <w:b/>
                <w:sz w:val="18"/>
                <w:szCs w:val="24"/>
                <w:lang w:val="es-PA" w:eastAsia="es-PA"/>
              </w:rPr>
              <w:t>Total</w:t>
            </w:r>
          </w:p>
        </w:tc>
        <w:tc>
          <w:tcPr>
            <w:tcW w:w="1077" w:type="dxa"/>
            <w:tcBorders>
              <w:top w:val="single" w:sz="4" w:space="0" w:color="auto"/>
              <w:bottom w:val="single" w:sz="12" w:space="0" w:color="auto"/>
            </w:tcBorders>
            <w:shd w:val="clear" w:color="auto" w:fill="auto"/>
          </w:tcPr>
          <w:p w14:paraId="4EAE60E4" w14:textId="4959CBD2" w:rsidR="004A0644" w:rsidRPr="004A0644" w:rsidRDefault="004A0644" w:rsidP="004A0644">
            <w:pPr>
              <w:pStyle w:val="SingleTxtG"/>
              <w:tabs>
                <w:tab w:val="clear" w:pos="1701"/>
                <w:tab w:val="clear" w:pos="2268"/>
                <w:tab w:val="clear" w:pos="2835"/>
              </w:tabs>
              <w:spacing w:before="80" w:after="80" w:line="220" w:lineRule="exact"/>
              <w:ind w:left="0" w:right="0"/>
              <w:jc w:val="right"/>
              <w:rPr>
                <w:b/>
                <w:sz w:val="18"/>
                <w:lang w:val="es-ES_tradnl"/>
              </w:rPr>
            </w:pPr>
            <w:r w:rsidRPr="004A0644">
              <w:rPr>
                <w:rFonts w:eastAsia="Times New Roman"/>
                <w:b/>
                <w:bCs/>
                <w:sz w:val="18"/>
                <w:szCs w:val="24"/>
                <w:lang w:val="es-PA" w:eastAsia="es-PA"/>
              </w:rPr>
              <w:t>5</w:t>
            </w:r>
            <w:r>
              <w:rPr>
                <w:rFonts w:eastAsia="Times New Roman"/>
                <w:b/>
                <w:bCs/>
                <w:sz w:val="18"/>
                <w:szCs w:val="24"/>
                <w:lang w:val="es-PA" w:eastAsia="es-PA"/>
              </w:rPr>
              <w:t xml:space="preserve"> </w:t>
            </w:r>
            <w:r w:rsidRPr="004A0644">
              <w:rPr>
                <w:rFonts w:eastAsia="Times New Roman"/>
                <w:b/>
                <w:bCs/>
                <w:sz w:val="18"/>
                <w:szCs w:val="24"/>
                <w:lang w:val="es-PA" w:eastAsia="es-PA"/>
              </w:rPr>
              <w:t>700</w:t>
            </w:r>
          </w:p>
        </w:tc>
        <w:tc>
          <w:tcPr>
            <w:tcW w:w="1077" w:type="dxa"/>
            <w:tcBorders>
              <w:top w:val="single" w:sz="4" w:space="0" w:color="auto"/>
              <w:bottom w:val="single" w:sz="12" w:space="0" w:color="auto"/>
            </w:tcBorders>
            <w:shd w:val="clear" w:color="auto" w:fill="auto"/>
          </w:tcPr>
          <w:p w14:paraId="12C7F501" w14:textId="14ED1F38" w:rsidR="004A0644" w:rsidRPr="004A0644" w:rsidRDefault="004A0644" w:rsidP="004A0644">
            <w:pPr>
              <w:pStyle w:val="SingleTxtG"/>
              <w:tabs>
                <w:tab w:val="clear" w:pos="1701"/>
                <w:tab w:val="clear" w:pos="2268"/>
                <w:tab w:val="clear" w:pos="2835"/>
              </w:tabs>
              <w:spacing w:before="80" w:after="80" w:line="220" w:lineRule="exact"/>
              <w:ind w:left="0" w:right="0"/>
              <w:jc w:val="right"/>
              <w:rPr>
                <w:b/>
                <w:sz w:val="18"/>
                <w:lang w:val="es-ES_tradnl"/>
              </w:rPr>
            </w:pPr>
            <w:r w:rsidRPr="004A0644">
              <w:rPr>
                <w:rFonts w:eastAsia="Times New Roman"/>
                <w:b/>
                <w:bCs/>
                <w:sz w:val="18"/>
                <w:szCs w:val="24"/>
                <w:lang w:val="es-PA" w:eastAsia="es-PA"/>
              </w:rPr>
              <w:t>7</w:t>
            </w:r>
            <w:r>
              <w:rPr>
                <w:rFonts w:eastAsia="Times New Roman"/>
                <w:b/>
                <w:bCs/>
                <w:sz w:val="18"/>
                <w:szCs w:val="24"/>
                <w:lang w:val="es-PA" w:eastAsia="es-PA"/>
              </w:rPr>
              <w:t xml:space="preserve"> </w:t>
            </w:r>
            <w:r w:rsidRPr="004A0644">
              <w:rPr>
                <w:rFonts w:eastAsia="Times New Roman"/>
                <w:b/>
                <w:bCs/>
                <w:sz w:val="18"/>
                <w:szCs w:val="24"/>
                <w:lang w:val="es-PA" w:eastAsia="es-PA"/>
              </w:rPr>
              <w:t>334</w:t>
            </w:r>
          </w:p>
        </w:tc>
        <w:tc>
          <w:tcPr>
            <w:tcW w:w="1077" w:type="dxa"/>
            <w:tcBorders>
              <w:top w:val="single" w:sz="4" w:space="0" w:color="auto"/>
              <w:bottom w:val="single" w:sz="12" w:space="0" w:color="auto"/>
            </w:tcBorders>
            <w:shd w:val="clear" w:color="auto" w:fill="auto"/>
          </w:tcPr>
          <w:p w14:paraId="1C0EE99A" w14:textId="67D35858" w:rsidR="004A0644" w:rsidRPr="004A0644" w:rsidRDefault="004A0644" w:rsidP="004A0644">
            <w:pPr>
              <w:pStyle w:val="SingleTxtG"/>
              <w:tabs>
                <w:tab w:val="clear" w:pos="1701"/>
                <w:tab w:val="clear" w:pos="2268"/>
                <w:tab w:val="clear" w:pos="2835"/>
              </w:tabs>
              <w:spacing w:before="80" w:after="80" w:line="220" w:lineRule="exact"/>
              <w:ind w:left="0" w:right="0"/>
              <w:jc w:val="right"/>
              <w:rPr>
                <w:b/>
                <w:sz w:val="18"/>
                <w:lang w:val="es-ES_tradnl"/>
              </w:rPr>
            </w:pPr>
            <w:r w:rsidRPr="004A0644">
              <w:rPr>
                <w:rFonts w:eastAsia="Times New Roman"/>
                <w:b/>
                <w:bCs/>
                <w:sz w:val="18"/>
                <w:szCs w:val="24"/>
                <w:lang w:val="es-PA" w:eastAsia="es-PA"/>
              </w:rPr>
              <w:t>4</w:t>
            </w:r>
            <w:r>
              <w:rPr>
                <w:rFonts w:eastAsia="Times New Roman"/>
                <w:b/>
                <w:bCs/>
                <w:sz w:val="18"/>
                <w:szCs w:val="24"/>
                <w:lang w:val="es-PA" w:eastAsia="es-PA"/>
              </w:rPr>
              <w:t xml:space="preserve"> </w:t>
            </w:r>
            <w:r w:rsidRPr="004A0644">
              <w:rPr>
                <w:rFonts w:eastAsia="Times New Roman"/>
                <w:b/>
                <w:bCs/>
                <w:sz w:val="18"/>
                <w:szCs w:val="24"/>
                <w:lang w:val="es-PA" w:eastAsia="es-PA"/>
              </w:rPr>
              <w:t>574</w:t>
            </w:r>
          </w:p>
        </w:tc>
        <w:tc>
          <w:tcPr>
            <w:tcW w:w="1077" w:type="dxa"/>
            <w:tcBorders>
              <w:top w:val="single" w:sz="4" w:space="0" w:color="auto"/>
              <w:bottom w:val="single" w:sz="12" w:space="0" w:color="auto"/>
            </w:tcBorders>
            <w:shd w:val="clear" w:color="auto" w:fill="auto"/>
          </w:tcPr>
          <w:p w14:paraId="0324824E" w14:textId="1FF861CD" w:rsidR="004A0644" w:rsidRPr="004A0644" w:rsidRDefault="004A0644" w:rsidP="004A0644">
            <w:pPr>
              <w:pStyle w:val="SingleTxtG"/>
              <w:tabs>
                <w:tab w:val="clear" w:pos="1701"/>
                <w:tab w:val="clear" w:pos="2268"/>
                <w:tab w:val="clear" w:pos="2835"/>
              </w:tabs>
              <w:spacing w:before="80" w:after="80" w:line="220" w:lineRule="exact"/>
              <w:ind w:left="0" w:right="0"/>
              <w:jc w:val="right"/>
              <w:rPr>
                <w:b/>
                <w:sz w:val="18"/>
                <w:lang w:val="es-ES_tradnl"/>
              </w:rPr>
            </w:pPr>
            <w:r w:rsidRPr="004A0644">
              <w:rPr>
                <w:rFonts w:eastAsia="Times New Roman"/>
                <w:b/>
                <w:bCs/>
                <w:sz w:val="18"/>
                <w:szCs w:val="24"/>
                <w:lang w:val="es-PA" w:eastAsia="es-PA"/>
              </w:rPr>
              <w:t>457</w:t>
            </w:r>
          </w:p>
        </w:tc>
        <w:tc>
          <w:tcPr>
            <w:tcW w:w="1077" w:type="dxa"/>
            <w:tcBorders>
              <w:top w:val="single" w:sz="4" w:space="0" w:color="auto"/>
              <w:bottom w:val="single" w:sz="12" w:space="0" w:color="auto"/>
            </w:tcBorders>
            <w:shd w:val="clear" w:color="auto" w:fill="auto"/>
          </w:tcPr>
          <w:p w14:paraId="2AA79725" w14:textId="31F1203B" w:rsidR="004A0644" w:rsidRPr="004A0644" w:rsidRDefault="004A0644" w:rsidP="004A0644">
            <w:pPr>
              <w:pStyle w:val="SingleTxtG"/>
              <w:tabs>
                <w:tab w:val="clear" w:pos="1701"/>
                <w:tab w:val="clear" w:pos="2268"/>
                <w:tab w:val="clear" w:pos="2835"/>
              </w:tabs>
              <w:spacing w:before="80" w:after="80" w:line="220" w:lineRule="exact"/>
              <w:ind w:left="0" w:right="0"/>
              <w:jc w:val="right"/>
              <w:rPr>
                <w:b/>
                <w:sz w:val="18"/>
                <w:lang w:val="es-ES_tradnl"/>
              </w:rPr>
            </w:pPr>
            <w:r w:rsidRPr="004A0644">
              <w:rPr>
                <w:rFonts w:eastAsia="Times New Roman"/>
                <w:b/>
                <w:bCs/>
                <w:sz w:val="18"/>
                <w:szCs w:val="24"/>
                <w:lang w:val="es-PA" w:eastAsia="es-PA"/>
              </w:rPr>
              <w:t>1</w:t>
            </w:r>
            <w:r>
              <w:rPr>
                <w:rFonts w:eastAsia="Times New Roman"/>
                <w:b/>
                <w:bCs/>
                <w:sz w:val="18"/>
                <w:szCs w:val="24"/>
                <w:lang w:val="es-PA" w:eastAsia="es-PA"/>
              </w:rPr>
              <w:t xml:space="preserve"> </w:t>
            </w:r>
            <w:r w:rsidRPr="004A0644">
              <w:rPr>
                <w:rFonts w:eastAsia="Times New Roman"/>
                <w:b/>
                <w:bCs/>
                <w:sz w:val="18"/>
                <w:szCs w:val="24"/>
                <w:lang w:val="es-PA" w:eastAsia="es-PA"/>
              </w:rPr>
              <w:t>450</w:t>
            </w:r>
          </w:p>
        </w:tc>
      </w:tr>
    </w:tbl>
    <w:p w14:paraId="705CFF22" w14:textId="4838E357" w:rsidR="004B6EF8" w:rsidRPr="004B6EF8" w:rsidRDefault="00D31EAF" w:rsidP="004A0644">
      <w:pPr>
        <w:pStyle w:val="SingleTxtG"/>
        <w:tabs>
          <w:tab w:val="clear" w:pos="1701"/>
          <w:tab w:val="clear" w:pos="2268"/>
          <w:tab w:val="clear" w:pos="2835"/>
        </w:tabs>
        <w:spacing w:before="240"/>
        <w:rPr>
          <w:lang w:val="es-ES_tradnl"/>
        </w:rPr>
      </w:pPr>
      <w:r w:rsidRPr="004B6EF8">
        <w:rPr>
          <w:lang w:val="es-ES_tradnl"/>
        </w:rPr>
        <w:t>48.</w:t>
      </w:r>
      <w:r w:rsidRPr="004B6EF8">
        <w:rPr>
          <w:lang w:val="es-ES_tradnl"/>
        </w:rPr>
        <w:tab/>
      </w:r>
      <w:r w:rsidR="004B6EF8" w:rsidRPr="004B6EF8">
        <w:rPr>
          <w:lang w:val="es-MX"/>
        </w:rPr>
        <w:t xml:space="preserve">Los cursos de lengua de señas se realizan anualmente, beneficiando a las instituciones que </w:t>
      </w:r>
      <w:r w:rsidR="004B6EF8" w:rsidRPr="004909D5">
        <w:rPr>
          <w:lang w:val="es-ES_tradnl"/>
        </w:rPr>
        <w:t>conforman</w:t>
      </w:r>
      <w:r w:rsidR="004B6EF8" w:rsidRPr="004B6EF8">
        <w:rPr>
          <w:lang w:val="es-MX"/>
        </w:rPr>
        <w:t xml:space="preserve"> el CONADIS, a centros educativos, a la empresa privada y a la población en general. En la actualidad, existe la primera promoción de la Licenciatura en Traducción e Interpretación en Lengua de Señas Panameñas, en la Universidad Especializada de las Américas (UDELAS).</w:t>
      </w:r>
    </w:p>
    <w:p w14:paraId="705CFF23" w14:textId="567E5969" w:rsidR="004B6EF8" w:rsidRPr="004B6EF8" w:rsidRDefault="00D31EAF" w:rsidP="00D31EAF">
      <w:pPr>
        <w:pStyle w:val="SingleTxtG"/>
        <w:tabs>
          <w:tab w:val="clear" w:pos="1701"/>
          <w:tab w:val="clear" w:pos="2268"/>
          <w:tab w:val="clear" w:pos="2835"/>
        </w:tabs>
        <w:rPr>
          <w:lang w:val="es-MX"/>
        </w:rPr>
      </w:pPr>
      <w:r w:rsidRPr="004B6EF8">
        <w:rPr>
          <w:lang w:val="es-MX"/>
        </w:rPr>
        <w:t>49.</w:t>
      </w:r>
      <w:r w:rsidRPr="004B6EF8">
        <w:rPr>
          <w:lang w:val="es-MX"/>
        </w:rPr>
        <w:tab/>
      </w:r>
      <w:r w:rsidR="004B6EF8" w:rsidRPr="004B6EF8">
        <w:rPr>
          <w:lang w:val="es-ES_tradnl"/>
        </w:rPr>
        <w:t>Con la pandemia de COVID-19 se han generado 365 comunicados de parte del Ministerio de Salud (</w:t>
      </w:r>
      <w:r w:rsidR="004B6EF8" w:rsidRPr="004909D5">
        <w:rPr>
          <w:lang w:val="es-MX"/>
        </w:rPr>
        <w:t>MINSA</w:t>
      </w:r>
      <w:r w:rsidR="004B6EF8" w:rsidRPr="004B6EF8">
        <w:rPr>
          <w:lang w:val="es-ES_tradnl"/>
        </w:rPr>
        <w:t xml:space="preserve">) en formatos accesibles: </w:t>
      </w:r>
      <w:r w:rsidR="004B6EF8" w:rsidRPr="004B6EF8">
        <w:rPr>
          <w:lang w:val="es-PA"/>
        </w:rPr>
        <w:t>carteles en lenguaje sencillo y claro</w:t>
      </w:r>
      <w:r w:rsidR="004B6EF8" w:rsidRPr="004B6EF8">
        <w:rPr>
          <w:lang w:val="es-ES_tradnl"/>
        </w:rPr>
        <w:t>, con intérpretes de lengua de señas,</w:t>
      </w:r>
      <w:r w:rsidR="004B6EF8" w:rsidRPr="004B6EF8">
        <w:rPr>
          <w:lang w:val="es-PA"/>
        </w:rPr>
        <w:t xml:space="preserve"> información en audios, para</w:t>
      </w:r>
      <w:r w:rsidR="004B6EF8" w:rsidRPr="004B6EF8">
        <w:rPr>
          <w:lang w:val="es-ES_tradnl"/>
        </w:rPr>
        <w:t xml:space="preserve"> equiparar las oportunidades de las personas con discapacidad,</w:t>
      </w:r>
      <w:r w:rsidR="004B6EF8" w:rsidRPr="004B6EF8">
        <w:rPr>
          <w:lang w:val="es-PA"/>
        </w:rPr>
        <w:t xml:space="preserve"> y se difunden a través de los distintos medios de comunicación.</w:t>
      </w:r>
    </w:p>
    <w:p w14:paraId="705CFF24" w14:textId="3FEE78D2" w:rsidR="004B6EF8" w:rsidRPr="004B6EF8" w:rsidRDefault="004A0644" w:rsidP="004A0644">
      <w:pPr>
        <w:pStyle w:val="H23G"/>
        <w:rPr>
          <w:lang w:val="es-ES_tradnl"/>
        </w:rPr>
      </w:pPr>
      <w:bookmarkStart w:id="12" w:name="_Toc189064328"/>
      <w:r>
        <w:rPr>
          <w:lang w:val="es-ES_tradnl"/>
        </w:rPr>
        <w:tab/>
      </w:r>
      <w:r>
        <w:rPr>
          <w:lang w:val="es-ES_tradnl"/>
        </w:rPr>
        <w:tab/>
      </w:r>
      <w:r w:rsidR="00326C6D">
        <w:rPr>
          <w:lang w:val="es-ES_tradnl"/>
        </w:rPr>
        <w:t>Artículo 9</w:t>
      </w:r>
      <w:r w:rsidR="00326C6D">
        <w:rPr>
          <w:lang w:val="es-ES_tradnl"/>
        </w:rPr>
        <w:br/>
      </w:r>
      <w:r w:rsidR="004B6EF8" w:rsidRPr="004B6EF8">
        <w:rPr>
          <w:lang w:val="es-ES_tradnl"/>
        </w:rPr>
        <w:t>Accesibilidad</w:t>
      </w:r>
      <w:bookmarkEnd w:id="12"/>
    </w:p>
    <w:p w14:paraId="705CFF25" w14:textId="4A37B743" w:rsidR="004B6EF8" w:rsidRPr="004B6EF8" w:rsidRDefault="00D31EAF" w:rsidP="00D31EAF">
      <w:pPr>
        <w:pStyle w:val="SingleTxtG"/>
        <w:tabs>
          <w:tab w:val="clear" w:pos="1701"/>
          <w:tab w:val="clear" w:pos="2268"/>
          <w:tab w:val="clear" w:pos="2835"/>
        </w:tabs>
        <w:rPr>
          <w:lang w:val="es-ES_tradnl"/>
        </w:rPr>
      </w:pPr>
      <w:r w:rsidRPr="004B6EF8">
        <w:rPr>
          <w:lang w:val="es-ES_tradnl"/>
        </w:rPr>
        <w:t>50.</w:t>
      </w:r>
      <w:r w:rsidRPr="004B6EF8">
        <w:rPr>
          <w:lang w:val="es-ES_tradnl"/>
        </w:rPr>
        <w:tab/>
      </w:r>
      <w:r w:rsidR="004B6EF8" w:rsidRPr="004B6EF8">
        <w:rPr>
          <w:lang w:val="es-ES_tradnl"/>
        </w:rPr>
        <w:t xml:space="preserve">En el 2017, se desarrolló la III Conferencia sobre Turismo Accesible, América Latina y el Caribe: </w:t>
      </w:r>
      <w:r w:rsidR="004B6EF8" w:rsidRPr="00A5120F">
        <w:t>“Panamá una ruta para todos”,</w:t>
      </w:r>
      <w:r w:rsidR="004B6EF8" w:rsidRPr="004B6EF8">
        <w:rPr>
          <w:lang w:val="es-ES_tradnl"/>
        </w:rPr>
        <w:t xml:space="preserve"> para la consideración de la accesibilidad en la cadena de la oferta turística, desde la selección del destino, el entorno, medios de transporte, actividades de recreación y ocio, recorrido turístico, hasta la experiencia final a satisfacción al cliente.</w:t>
      </w:r>
    </w:p>
    <w:p w14:paraId="705CFF26" w14:textId="2A56423C" w:rsidR="004B6EF8" w:rsidRPr="004B6EF8" w:rsidRDefault="00D31EAF" w:rsidP="00D31EAF">
      <w:pPr>
        <w:pStyle w:val="SingleTxtG"/>
        <w:tabs>
          <w:tab w:val="clear" w:pos="1701"/>
          <w:tab w:val="clear" w:pos="2268"/>
          <w:tab w:val="clear" w:pos="2835"/>
        </w:tabs>
        <w:rPr>
          <w:lang w:val="es-ES_tradnl"/>
        </w:rPr>
      </w:pPr>
      <w:r w:rsidRPr="004B6EF8">
        <w:rPr>
          <w:lang w:val="es-ES_tradnl"/>
        </w:rPr>
        <w:t>51.</w:t>
      </w:r>
      <w:r w:rsidRPr="004B6EF8">
        <w:rPr>
          <w:lang w:val="es-ES_tradnl"/>
        </w:rPr>
        <w:tab/>
      </w:r>
      <w:r w:rsidR="004B6EF8" w:rsidRPr="004B6EF8">
        <w:rPr>
          <w:lang w:val="es-ES_tradnl"/>
        </w:rPr>
        <w:t xml:space="preserve">En el año 2019, los estudiantes de la Maestría en Accesibilidad Universal con énfasis en el Entorno Físico, de la Universidad de Panamá actualizaron la 3ra Edición del Manual de Acceso, elaborado por los estudiantes del Posgrado de Accesibilidad. Este documento, referente del país en el tema de diseño de proyectos urbanos, arquitectónicos y gráficos, orienta de forma técnico-científica las adecuaciones de espacios para facilitar su uso a la población en general, incluyendo a las personas con discapacidad. </w:t>
      </w:r>
    </w:p>
    <w:p w14:paraId="705CFF27" w14:textId="7C2B75E1" w:rsidR="004B6EF8" w:rsidRPr="004B6EF8" w:rsidRDefault="00D31EAF" w:rsidP="00D31EAF">
      <w:pPr>
        <w:pStyle w:val="SingleTxtG"/>
        <w:tabs>
          <w:tab w:val="clear" w:pos="1701"/>
          <w:tab w:val="clear" w:pos="2268"/>
          <w:tab w:val="clear" w:pos="2835"/>
        </w:tabs>
        <w:rPr>
          <w:lang w:val="es-ES_tradnl"/>
        </w:rPr>
      </w:pPr>
      <w:r w:rsidRPr="004B6EF8">
        <w:rPr>
          <w:lang w:val="es-ES_tradnl"/>
        </w:rPr>
        <w:t>52.</w:t>
      </w:r>
      <w:r w:rsidRPr="004B6EF8">
        <w:rPr>
          <w:lang w:val="es-ES_tradnl"/>
        </w:rPr>
        <w:tab/>
      </w:r>
      <w:r w:rsidR="004B6EF8" w:rsidRPr="004B6EF8">
        <w:rPr>
          <w:lang w:val="es-ES_tradnl"/>
        </w:rPr>
        <w:t xml:space="preserve">La República de Panamá aprobó el Plan Maestro de Desarrollo Turístico Sostenible 2020-2025, que tiene los siguientes objetivos: </w:t>
      </w:r>
    </w:p>
    <w:p w14:paraId="705CFF28" w14:textId="3A9DEFD3" w:rsidR="004B6EF8" w:rsidRPr="004B6EF8" w:rsidRDefault="004A0644" w:rsidP="004A0644">
      <w:pPr>
        <w:pStyle w:val="SingleTxtG"/>
        <w:rPr>
          <w:lang w:val="es-ES_tradnl"/>
        </w:rPr>
      </w:pPr>
      <w:r>
        <w:rPr>
          <w:lang w:val="es-ES_tradnl"/>
        </w:rPr>
        <w:tab/>
      </w:r>
      <w:r w:rsidR="00D31EAF" w:rsidRPr="004B6EF8">
        <w:rPr>
          <w:lang w:val="es-ES_tradnl"/>
        </w:rPr>
        <w:t>a)</w:t>
      </w:r>
      <w:r w:rsidR="00D31EAF" w:rsidRPr="004B6EF8">
        <w:rPr>
          <w:lang w:val="es-ES_tradnl"/>
        </w:rPr>
        <w:tab/>
      </w:r>
      <w:r w:rsidR="004B6EF8" w:rsidRPr="00A5120F">
        <w:rPr>
          <w:lang w:val="es-ES_tradnl"/>
        </w:rPr>
        <w:t>Mejorar la accesibilidad</w:t>
      </w:r>
      <w:r w:rsidR="004B6EF8" w:rsidRPr="004B6EF8">
        <w:rPr>
          <w:lang w:val="es-ES_tradnl"/>
        </w:rPr>
        <w:t xml:space="preserve"> de los destinos turísticos panameños y lograr la integración del colectivo de personas con discapacidad, teniendo en cuenta un nuevo enfoque de la gestión de los destinos, considerando las necesidades de los usuarios.</w:t>
      </w:r>
    </w:p>
    <w:p w14:paraId="705CFF29" w14:textId="58063BD5" w:rsidR="004B6EF8" w:rsidRPr="004B6EF8" w:rsidRDefault="004A0644" w:rsidP="004A0644">
      <w:pPr>
        <w:pStyle w:val="SingleTxtG"/>
        <w:rPr>
          <w:lang w:val="es-ES_tradnl"/>
        </w:rPr>
      </w:pPr>
      <w:r>
        <w:rPr>
          <w:lang w:val="es-ES_tradnl"/>
        </w:rPr>
        <w:tab/>
      </w:r>
      <w:r w:rsidR="00D31EAF" w:rsidRPr="004B6EF8">
        <w:rPr>
          <w:lang w:val="es-ES_tradnl"/>
        </w:rPr>
        <w:t>b)</w:t>
      </w:r>
      <w:r w:rsidR="00D31EAF" w:rsidRPr="004B6EF8">
        <w:rPr>
          <w:lang w:val="es-ES_tradnl"/>
        </w:rPr>
        <w:tab/>
      </w:r>
      <w:r w:rsidR="004B6EF8" w:rsidRPr="00A5120F">
        <w:rPr>
          <w:lang w:val="es-ES_tradnl"/>
        </w:rPr>
        <w:t>Innovar en estrategias de mercado</w:t>
      </w:r>
      <w:r w:rsidR="004B6EF8" w:rsidRPr="004B6EF8">
        <w:rPr>
          <w:lang w:val="es-ES_tradnl"/>
        </w:rPr>
        <w:t xml:space="preserve"> respecto al turista con discapacidad.</w:t>
      </w:r>
    </w:p>
    <w:p w14:paraId="705CFF2A" w14:textId="02322D7A" w:rsidR="004B6EF8" w:rsidRPr="004B6EF8" w:rsidRDefault="004A0644" w:rsidP="004A0644">
      <w:pPr>
        <w:pStyle w:val="SingleTxtG"/>
        <w:rPr>
          <w:lang w:val="es-ES_tradnl"/>
        </w:rPr>
      </w:pPr>
      <w:r>
        <w:rPr>
          <w:lang w:val="es-ES_tradnl"/>
        </w:rPr>
        <w:tab/>
      </w:r>
      <w:r w:rsidR="00D31EAF" w:rsidRPr="004B6EF8">
        <w:rPr>
          <w:lang w:val="es-ES_tradnl"/>
        </w:rPr>
        <w:t>c)</w:t>
      </w:r>
      <w:r w:rsidR="00D31EAF" w:rsidRPr="004B6EF8">
        <w:rPr>
          <w:lang w:val="es-ES_tradnl"/>
        </w:rPr>
        <w:tab/>
      </w:r>
      <w:r w:rsidR="004B6EF8" w:rsidRPr="00A5120F">
        <w:rPr>
          <w:lang w:val="es-ES_tradnl"/>
        </w:rPr>
        <w:t>Promocionar ofertas</w:t>
      </w:r>
      <w:r w:rsidR="004B6EF8" w:rsidRPr="004B6EF8">
        <w:rPr>
          <w:lang w:val="es-ES_tradnl"/>
        </w:rPr>
        <w:t xml:space="preserve"> que posicionan a Panamá como un destino turístico accesible e identificado con las necesidades y el trato hacia las personas con discapacidad. </w:t>
      </w:r>
    </w:p>
    <w:p w14:paraId="705CFF2B" w14:textId="56BD5DD6" w:rsidR="004B6EF8" w:rsidRPr="004B6EF8" w:rsidRDefault="00D31EAF" w:rsidP="00D31EAF">
      <w:pPr>
        <w:pStyle w:val="SingleTxtG"/>
        <w:tabs>
          <w:tab w:val="clear" w:pos="1701"/>
          <w:tab w:val="clear" w:pos="2268"/>
          <w:tab w:val="clear" w:pos="2835"/>
        </w:tabs>
        <w:rPr>
          <w:lang w:val="es-ES_tradnl"/>
        </w:rPr>
      </w:pPr>
      <w:r w:rsidRPr="004B6EF8">
        <w:rPr>
          <w:lang w:val="es-ES_tradnl"/>
        </w:rPr>
        <w:t>53.</w:t>
      </w:r>
      <w:r w:rsidRPr="004B6EF8">
        <w:rPr>
          <w:lang w:val="es-ES_tradnl"/>
        </w:rPr>
        <w:tab/>
      </w:r>
      <w:r w:rsidR="004B6EF8" w:rsidRPr="004B6EF8">
        <w:rPr>
          <w:lang w:val="es-ES_tradnl"/>
        </w:rPr>
        <w:t xml:space="preserve">Se realizaron proyectos institucionales para favorecer la accesibilidad en los espacios turísticos, como los siguientes: </w:t>
      </w:r>
    </w:p>
    <w:p w14:paraId="705CFF2C" w14:textId="5A0765A7" w:rsidR="004B6EF8" w:rsidRPr="004B6EF8" w:rsidRDefault="004A0644" w:rsidP="004A0644">
      <w:pPr>
        <w:pStyle w:val="SingleTxtG"/>
        <w:rPr>
          <w:lang w:val="es-ES_tradnl"/>
        </w:rPr>
      </w:pPr>
      <w:r>
        <w:rPr>
          <w:lang w:val="es-ES_tradnl"/>
        </w:rPr>
        <w:tab/>
      </w:r>
      <w:r w:rsidR="00A9796B">
        <w:rPr>
          <w:lang w:val="es-ES_tradnl"/>
        </w:rPr>
        <w:t>a)</w:t>
      </w:r>
      <w:r w:rsidR="002C7EDD">
        <w:rPr>
          <w:lang w:val="es-ES_tradnl"/>
        </w:rPr>
        <w:tab/>
      </w:r>
      <w:r w:rsidR="004B6EF8" w:rsidRPr="004B6EF8">
        <w:rPr>
          <w:lang w:val="es-ES_tradnl"/>
        </w:rPr>
        <w:t>Revitalización Turística del Valle de Antón (Fauna y Flora). Aceras anchas con pavimento podotáctil, señalización, iluminación nocturna, ciclovía y mobiliario urbano.</w:t>
      </w:r>
    </w:p>
    <w:p w14:paraId="705CFF2D" w14:textId="68D3AAAF" w:rsidR="004B6EF8" w:rsidRPr="004B6EF8" w:rsidRDefault="004A0644" w:rsidP="004A0644">
      <w:pPr>
        <w:pStyle w:val="SingleTxtG"/>
        <w:rPr>
          <w:lang w:val="es-ES_tradnl"/>
        </w:rPr>
      </w:pPr>
      <w:r>
        <w:rPr>
          <w:lang w:val="es-ES_tradnl"/>
        </w:rPr>
        <w:lastRenderedPageBreak/>
        <w:tab/>
      </w:r>
      <w:r w:rsidR="00A9796B">
        <w:rPr>
          <w:lang w:val="es-ES_tradnl"/>
        </w:rPr>
        <w:t>b)</w:t>
      </w:r>
      <w:r w:rsidR="002C7EDD">
        <w:rPr>
          <w:lang w:val="es-ES_tradnl"/>
        </w:rPr>
        <w:tab/>
      </w:r>
      <w:r w:rsidR="004B6EF8" w:rsidRPr="004B6EF8">
        <w:rPr>
          <w:lang w:val="es-ES_tradnl"/>
        </w:rPr>
        <w:t>Revitalización Turística de la Isla de Taboga (facilidades accesibles a playas, servicios adaptados, duchas externas y rampa de acceso a la playa).</w:t>
      </w:r>
    </w:p>
    <w:p w14:paraId="705CFF2E" w14:textId="1B47E573" w:rsidR="004B6EF8" w:rsidRPr="004B6EF8" w:rsidRDefault="004A0644" w:rsidP="004A0644">
      <w:pPr>
        <w:pStyle w:val="SingleTxtG"/>
        <w:rPr>
          <w:lang w:val="es-ES_tradnl"/>
        </w:rPr>
      </w:pPr>
      <w:r>
        <w:rPr>
          <w:lang w:val="es-ES_tradnl"/>
        </w:rPr>
        <w:tab/>
      </w:r>
      <w:r w:rsidR="00A9796B">
        <w:rPr>
          <w:lang w:val="es-ES_tradnl"/>
        </w:rPr>
        <w:t>c)</w:t>
      </w:r>
      <w:r w:rsidR="002C7EDD">
        <w:rPr>
          <w:lang w:val="es-ES_tradnl"/>
        </w:rPr>
        <w:tab/>
      </w:r>
      <w:r w:rsidR="004B6EF8" w:rsidRPr="004B6EF8">
        <w:rPr>
          <w:lang w:val="es-ES_tradnl"/>
        </w:rPr>
        <w:t>Centro de Convenciones de Amador y Centro de Convenciones ATLAPA (estacionamientos, servicios sanitarios, ascensores, señalización y rampas).</w:t>
      </w:r>
    </w:p>
    <w:p w14:paraId="705CFF2F" w14:textId="303A3981" w:rsidR="004B6EF8" w:rsidRPr="004B6EF8" w:rsidRDefault="004A0644" w:rsidP="004A0644">
      <w:pPr>
        <w:pStyle w:val="SingleTxtG"/>
        <w:rPr>
          <w:lang w:val="es-ES_tradnl"/>
        </w:rPr>
      </w:pPr>
      <w:r>
        <w:rPr>
          <w:lang w:val="es-ES_tradnl"/>
        </w:rPr>
        <w:tab/>
      </w:r>
      <w:r w:rsidR="00A9796B">
        <w:rPr>
          <w:lang w:val="es-ES_tradnl"/>
        </w:rPr>
        <w:t>d)</w:t>
      </w:r>
      <w:r w:rsidR="002C7EDD">
        <w:rPr>
          <w:lang w:val="es-ES_tradnl"/>
        </w:rPr>
        <w:tab/>
      </w:r>
      <w:r w:rsidR="004B6EF8" w:rsidRPr="004B6EF8">
        <w:rPr>
          <w:lang w:val="es-ES_tradnl"/>
        </w:rPr>
        <w:t>Proyecto del Atracadero Turístico en Puerto Cabimo, Río de Jesús (servicios sanitarios adaptados, portón accesible, estacionamientos y rampas para personas con movilidad reducida).</w:t>
      </w:r>
    </w:p>
    <w:p w14:paraId="705CFF30" w14:textId="35FA19D2" w:rsidR="004B6EF8" w:rsidRPr="004B6EF8" w:rsidRDefault="00D31EAF" w:rsidP="00D31EAF">
      <w:pPr>
        <w:pStyle w:val="SingleTxtG"/>
        <w:tabs>
          <w:tab w:val="clear" w:pos="1701"/>
          <w:tab w:val="clear" w:pos="2268"/>
          <w:tab w:val="clear" w:pos="2835"/>
        </w:tabs>
        <w:rPr>
          <w:lang w:val="es-ES_tradnl"/>
        </w:rPr>
      </w:pPr>
      <w:r w:rsidRPr="004B6EF8">
        <w:rPr>
          <w:lang w:val="es-ES_tradnl"/>
        </w:rPr>
        <w:t>54.</w:t>
      </w:r>
      <w:r w:rsidRPr="004B6EF8">
        <w:rPr>
          <w:lang w:val="es-ES_tradnl"/>
        </w:rPr>
        <w:tab/>
      </w:r>
      <w:r w:rsidR="004B6EF8" w:rsidRPr="004B6EF8">
        <w:rPr>
          <w:lang w:val="es-ES_tradnl"/>
        </w:rPr>
        <w:t>El servicio de transporte público terrestre ha mejorado, a nivel metropolitano, con capacitaciones del personal (de 2017 al 2019, se capacitó a 266 unidades del área administrativa y operativa del Metro de Panamá, S.A., sobre Atención Adecuada a las personas con discapacidad) e inspecciones constantes en las zonas pagas del Metro Bus y a las 30 estaciones del Metro de Panamá (ascensores rotulados, rampas de acceso, torniquetes accesibles a la entrada y salida de cada estación, escaleras mecánicas y pisos podotáctiles),</w:t>
      </w:r>
      <w:r w:rsidR="007C12CF">
        <w:rPr>
          <w:lang w:val="es-ES_tradnl"/>
        </w:rPr>
        <w:t xml:space="preserve"> </w:t>
      </w:r>
      <w:r w:rsidR="004B6EF8" w:rsidRPr="004B6EF8">
        <w:rPr>
          <w:lang w:val="es-ES_tradnl"/>
        </w:rPr>
        <w:t>y</w:t>
      </w:r>
      <w:r w:rsidR="007C12CF">
        <w:rPr>
          <w:lang w:val="es-ES_tradnl"/>
        </w:rPr>
        <w:t xml:space="preserve"> </w:t>
      </w:r>
      <w:r w:rsidR="004B6EF8" w:rsidRPr="004B6EF8">
        <w:rPr>
          <w:lang w:val="es-ES_tradnl"/>
        </w:rPr>
        <w:t xml:space="preserve">con la compra de las nuevas unidades de buses y trenes. Los 235 vagones del Metro de Panamá, S.A. son accesibles; cada tren, de 5 vagones, dispone de 2 vagones con espacio para personas en silla de ruedas; los trenes cuentan con intercomunicador, indicación auditiva, megafonía y asientos de uso preferencial. </w:t>
      </w:r>
    </w:p>
    <w:p w14:paraId="705CFF31" w14:textId="7F45DB46" w:rsidR="004B6EF8" w:rsidRPr="004B6EF8" w:rsidRDefault="00D31EAF" w:rsidP="00D31EAF">
      <w:pPr>
        <w:pStyle w:val="SingleTxtG"/>
        <w:tabs>
          <w:tab w:val="clear" w:pos="1701"/>
          <w:tab w:val="clear" w:pos="2268"/>
          <w:tab w:val="clear" w:pos="2835"/>
        </w:tabs>
        <w:rPr>
          <w:lang w:val="es-ES_tradnl"/>
        </w:rPr>
      </w:pPr>
      <w:r w:rsidRPr="004B6EF8">
        <w:rPr>
          <w:lang w:val="es-ES_tradnl"/>
        </w:rPr>
        <w:t>55.</w:t>
      </w:r>
      <w:r w:rsidRPr="004B6EF8">
        <w:rPr>
          <w:lang w:val="es-ES_tradnl"/>
        </w:rPr>
        <w:tab/>
      </w:r>
      <w:r w:rsidR="004B6EF8" w:rsidRPr="004B6EF8">
        <w:rPr>
          <w:lang w:val="es-ES_tradnl"/>
        </w:rPr>
        <w:t>Sin embargo, el Estado reconoce que, para lograr la accesibilidad en el servicio de autobuses de la ciudad capital, el acceso por medio de aceras y paradas sigue siendo un reto, mientras que es inexistente en el resto del país.</w:t>
      </w:r>
    </w:p>
    <w:p w14:paraId="705CFF32" w14:textId="59ED4A3D" w:rsidR="004B6EF8" w:rsidRPr="004B6EF8" w:rsidRDefault="00D31EAF" w:rsidP="00D31EAF">
      <w:pPr>
        <w:pStyle w:val="SingleTxtG"/>
        <w:tabs>
          <w:tab w:val="clear" w:pos="1701"/>
          <w:tab w:val="clear" w:pos="2268"/>
          <w:tab w:val="clear" w:pos="2835"/>
        </w:tabs>
        <w:rPr>
          <w:b/>
          <w:bCs/>
          <w:lang w:val="es-ES_tradnl"/>
        </w:rPr>
      </w:pPr>
      <w:r w:rsidRPr="004B6EF8">
        <w:rPr>
          <w:bCs/>
          <w:lang w:val="es-ES_tradnl"/>
        </w:rPr>
        <w:t>56.</w:t>
      </w:r>
      <w:r w:rsidRPr="004B6EF8">
        <w:rPr>
          <w:bCs/>
          <w:lang w:val="es-ES_tradnl"/>
        </w:rPr>
        <w:tab/>
      </w:r>
      <w:r w:rsidR="004B6EF8" w:rsidRPr="004B6EF8">
        <w:rPr>
          <w:szCs w:val="26"/>
          <w:lang w:val="es-ES_tradnl"/>
        </w:rPr>
        <w:t>En marzo de 2021, con la participación</w:t>
      </w:r>
      <w:r w:rsidR="002C7EDD">
        <w:rPr>
          <w:lang w:val="es-ES_tradnl"/>
        </w:rPr>
        <w:t xml:space="preserve"> </w:t>
      </w:r>
      <w:r w:rsidR="004B6EF8" w:rsidRPr="004B6EF8">
        <w:rPr>
          <w:lang w:val="es-ES_tradnl"/>
        </w:rPr>
        <w:t>de organismos de personas con discapacidad, se inició la elaboración del Plan de Indicadores medibles, para asegurar la accesibi</w:t>
      </w:r>
      <w:r w:rsidR="002C7EDD">
        <w:rPr>
          <w:lang w:val="es-ES_tradnl"/>
        </w:rPr>
        <w:t>lidad en el transporte público,</w:t>
      </w:r>
      <w:r w:rsidR="004B6EF8" w:rsidRPr="004B6EF8">
        <w:rPr>
          <w:lang w:val="es-ES_tradnl"/>
        </w:rPr>
        <w:t xml:space="preserve"> terminales aéreas y terrestres, sitios turísticos, las edificaciones e instalaciones públicas, incluidas las tecnologías de la información y las comunicaciones, aplicables en áreas urbanas y rurales. Hasta agosto de 2021, se han generado 145 indicadores que complementan los 16 contemplados en el PEN 2020-2024. Además, fueron creados tres (3) Comités Técnicos Asesores de Accesibilidad Universal.</w:t>
      </w:r>
      <w:r w:rsidR="004B6EF8" w:rsidRPr="004B6EF8">
        <w:rPr>
          <w:b/>
          <w:bCs/>
          <w:lang w:val="es-ES_tradnl"/>
        </w:rPr>
        <w:t xml:space="preserve"> </w:t>
      </w:r>
    </w:p>
    <w:p w14:paraId="705CFF33" w14:textId="1B02EA90" w:rsidR="004B6EF8" w:rsidRPr="004B6EF8" w:rsidRDefault="00D31EAF" w:rsidP="00D31EAF">
      <w:pPr>
        <w:pStyle w:val="SingleTxtG"/>
        <w:tabs>
          <w:tab w:val="clear" w:pos="1701"/>
          <w:tab w:val="clear" w:pos="2268"/>
          <w:tab w:val="clear" w:pos="2835"/>
        </w:tabs>
        <w:rPr>
          <w:color w:val="000000"/>
          <w:spacing w:val="-2"/>
          <w:szCs w:val="26"/>
          <w:lang w:val="es-ES_tradnl"/>
        </w:rPr>
      </w:pPr>
      <w:r w:rsidRPr="004B6EF8">
        <w:rPr>
          <w:color w:val="000000"/>
          <w:spacing w:val="-2"/>
          <w:lang w:val="es-ES_tradnl"/>
        </w:rPr>
        <w:t>57.</w:t>
      </w:r>
      <w:r w:rsidRPr="004B6EF8">
        <w:rPr>
          <w:color w:val="000000"/>
          <w:spacing w:val="-2"/>
          <w:lang w:val="es-ES_tradnl"/>
        </w:rPr>
        <w:tab/>
      </w:r>
      <w:r w:rsidR="004B6EF8" w:rsidRPr="004B6EF8">
        <w:rPr>
          <w:lang w:val="es-ES_tradnl"/>
        </w:rPr>
        <w:t>Asimismo, algunas entidades financieras han acondicionado ascensores conforme a los estándares de accesibilidad universal. Además, cuentan con capacitación básica para atención a los clientes.</w:t>
      </w:r>
      <w:r w:rsidR="004B6EF8" w:rsidRPr="004B6EF8">
        <w:rPr>
          <w:szCs w:val="26"/>
          <w:lang w:val="es-ES_tradnl"/>
        </w:rPr>
        <w:t xml:space="preserve"> E</w:t>
      </w:r>
      <w:r w:rsidR="004B6EF8" w:rsidRPr="004B6EF8">
        <w:rPr>
          <w:lang w:val="es-ES_tradnl"/>
        </w:rPr>
        <w:t>n materia de accesibilidad a estos servicios, se realizaron ajustes razonables para uso de los estacionamientos, señales, rampas y pasamanos.</w:t>
      </w:r>
    </w:p>
    <w:p w14:paraId="705CFF34" w14:textId="44BCE3B4" w:rsidR="004B6EF8" w:rsidRPr="004B6EF8" w:rsidRDefault="00CF221B" w:rsidP="004A0644">
      <w:pPr>
        <w:pStyle w:val="H23G"/>
        <w:rPr>
          <w:lang w:val="es-ES_tradnl"/>
        </w:rPr>
      </w:pPr>
      <w:bookmarkStart w:id="13" w:name="_Toc68697571"/>
      <w:bookmarkStart w:id="14" w:name="_Hlk490682409"/>
      <w:r>
        <w:rPr>
          <w:lang w:val="es-ES_tradnl"/>
        </w:rPr>
        <w:tab/>
      </w:r>
      <w:r>
        <w:rPr>
          <w:lang w:val="es-ES_tradnl"/>
        </w:rPr>
        <w:tab/>
      </w:r>
      <w:bookmarkStart w:id="15" w:name="_Toc189064329"/>
      <w:r w:rsidR="004A0644">
        <w:rPr>
          <w:lang w:val="es-ES_tradnl"/>
        </w:rPr>
        <w:tab/>
      </w:r>
      <w:r w:rsidR="00326C6D">
        <w:rPr>
          <w:lang w:val="es-ES_tradnl"/>
        </w:rPr>
        <w:t>Artículo 10</w:t>
      </w:r>
      <w:r w:rsidR="00326C6D">
        <w:rPr>
          <w:lang w:val="es-ES_tradnl"/>
        </w:rPr>
        <w:br/>
      </w:r>
      <w:r w:rsidR="00E35FDE">
        <w:rPr>
          <w:lang w:val="es-ES_tradnl"/>
        </w:rPr>
        <w:tab/>
      </w:r>
      <w:r w:rsidR="004B6EF8" w:rsidRPr="004B6EF8">
        <w:rPr>
          <w:lang w:val="es-ES_tradnl"/>
        </w:rPr>
        <w:t>Derecho a la vida</w:t>
      </w:r>
      <w:bookmarkEnd w:id="15"/>
      <w:r w:rsidR="004B6EF8" w:rsidRPr="004B6EF8">
        <w:rPr>
          <w:lang w:val="es-ES_tradnl"/>
        </w:rPr>
        <w:t xml:space="preserve"> </w:t>
      </w:r>
    </w:p>
    <w:p w14:paraId="705CFF35" w14:textId="7F79BE90" w:rsidR="004B6EF8" w:rsidRPr="004B6EF8" w:rsidRDefault="00D31EAF" w:rsidP="00D31EAF">
      <w:pPr>
        <w:pStyle w:val="SingleTxtG"/>
        <w:tabs>
          <w:tab w:val="clear" w:pos="1701"/>
          <w:tab w:val="clear" w:pos="2268"/>
          <w:tab w:val="clear" w:pos="2835"/>
        </w:tabs>
        <w:rPr>
          <w:lang w:val="es-ES_tradnl"/>
        </w:rPr>
      </w:pPr>
      <w:r w:rsidRPr="004B6EF8">
        <w:rPr>
          <w:lang w:val="es-ES_tradnl"/>
        </w:rPr>
        <w:t>58.</w:t>
      </w:r>
      <w:r w:rsidRPr="004B6EF8">
        <w:rPr>
          <w:lang w:val="es-ES_tradnl"/>
        </w:rPr>
        <w:tab/>
      </w:r>
      <w:r w:rsidR="004B6EF8" w:rsidRPr="004B6EF8">
        <w:rPr>
          <w:lang w:val="es-ES_tradnl"/>
        </w:rPr>
        <w:t xml:space="preserve">En el artículo 17 de la Constitución de Panamá, se reconoce que: </w:t>
      </w:r>
      <w:r w:rsidR="004B6EF8" w:rsidRPr="00A5120F">
        <w:t>“las autoridades de la República están instituidas para proteger en su vida, honra y bienes a los nacionales dondequiera se encuentren y a los extranjeros en su jurisdicción…”. Por otro</w:t>
      </w:r>
      <w:r w:rsidR="004B6EF8" w:rsidRPr="004B6EF8">
        <w:rPr>
          <w:lang w:val="es-ES_tradnl"/>
        </w:rPr>
        <w:t xml:space="preserve"> lado, el artículo 29 de la Constitución establece que en Panamá no hay pena de muerte.</w:t>
      </w:r>
    </w:p>
    <w:p w14:paraId="705CFF36" w14:textId="284BD010" w:rsidR="004B6EF8" w:rsidRPr="004B6EF8" w:rsidRDefault="00D31EAF" w:rsidP="00D31EAF">
      <w:pPr>
        <w:pStyle w:val="SingleTxtG"/>
        <w:tabs>
          <w:tab w:val="clear" w:pos="1701"/>
          <w:tab w:val="clear" w:pos="2268"/>
          <w:tab w:val="clear" w:pos="2835"/>
        </w:tabs>
        <w:rPr>
          <w:lang w:val="es-ES_tradnl"/>
        </w:rPr>
      </w:pPr>
      <w:r w:rsidRPr="004B6EF8">
        <w:rPr>
          <w:lang w:val="es-ES_tradnl"/>
        </w:rPr>
        <w:t>59.</w:t>
      </w:r>
      <w:r w:rsidRPr="004B6EF8">
        <w:rPr>
          <w:lang w:val="es-ES_tradnl"/>
        </w:rPr>
        <w:tab/>
      </w:r>
      <w:r w:rsidR="004B6EF8" w:rsidRPr="004B6EF8">
        <w:rPr>
          <w:lang w:val="es-ES_tradnl"/>
        </w:rPr>
        <w:t>Destacamos el deber del Estado de garantizar la vida humana como derecho fundamental, consagrado no solo en las leyes panameñas, sino en los convenios internacionales, como el artículo 4 de la Convención Americana de los DDHH y el artículo 3 de la Declaración Universal de DDHH.</w:t>
      </w:r>
    </w:p>
    <w:p w14:paraId="705CFF37" w14:textId="126ADA77" w:rsidR="004B6EF8" w:rsidRPr="004B6EF8" w:rsidRDefault="00D31EAF" w:rsidP="00D31EAF">
      <w:pPr>
        <w:pStyle w:val="SingleTxtG"/>
        <w:tabs>
          <w:tab w:val="clear" w:pos="1701"/>
          <w:tab w:val="clear" w:pos="2268"/>
          <w:tab w:val="clear" w:pos="2835"/>
        </w:tabs>
        <w:rPr>
          <w:lang w:val="es-ES_tradnl"/>
        </w:rPr>
      </w:pPr>
      <w:r w:rsidRPr="004B6EF8">
        <w:rPr>
          <w:lang w:val="es-ES_tradnl"/>
        </w:rPr>
        <w:t>60.</w:t>
      </w:r>
      <w:r w:rsidRPr="004B6EF8">
        <w:rPr>
          <w:lang w:val="es-ES_tradnl"/>
        </w:rPr>
        <w:tab/>
      </w:r>
      <w:r w:rsidR="004B6EF8" w:rsidRPr="004B6EF8">
        <w:rPr>
          <w:lang w:val="es-ES_tradnl"/>
        </w:rPr>
        <w:t>En ese mismo orden, consecutivo del derecho a la vida, contamos con el derecho de identidad, que a nivel constitucional se encuentra regulado en los artículos 8 y 9 de la Carta Magna, donde se establecen las formas de adquisición de la nacionalidad, la cual se garantiza de conformidad con los instrumentos de derechos humanos ratificados por el Estado panameño.</w:t>
      </w:r>
      <w:r w:rsidR="007C12CF">
        <w:rPr>
          <w:lang w:val="es-ES_tradnl"/>
        </w:rPr>
        <w:t xml:space="preserve"> </w:t>
      </w:r>
    </w:p>
    <w:p w14:paraId="705CFF38" w14:textId="2FCAF2A6" w:rsidR="004B6EF8" w:rsidRPr="004B6EF8" w:rsidRDefault="004A0644" w:rsidP="004A0644">
      <w:pPr>
        <w:pStyle w:val="H23G"/>
        <w:rPr>
          <w:lang w:val="es-ES_tradnl"/>
        </w:rPr>
      </w:pPr>
      <w:bookmarkStart w:id="16" w:name="_Toc189064330"/>
      <w:r>
        <w:rPr>
          <w:lang w:val="es-ES_tradnl"/>
        </w:rPr>
        <w:tab/>
      </w:r>
      <w:r>
        <w:rPr>
          <w:lang w:val="es-ES_tradnl"/>
        </w:rPr>
        <w:tab/>
      </w:r>
      <w:r w:rsidR="00CF221B">
        <w:rPr>
          <w:lang w:val="es-ES_tradnl"/>
        </w:rPr>
        <w:t>Artículo 11</w:t>
      </w:r>
      <w:r w:rsidR="00CF221B">
        <w:rPr>
          <w:lang w:val="es-ES_tradnl"/>
        </w:rPr>
        <w:br/>
      </w:r>
      <w:r w:rsidR="004B6EF8" w:rsidRPr="004B6EF8">
        <w:rPr>
          <w:lang w:val="es-ES_tradnl"/>
        </w:rPr>
        <w:t>Situaciones de riesgo y emergencias humanitarias</w:t>
      </w:r>
      <w:bookmarkEnd w:id="13"/>
      <w:bookmarkEnd w:id="16"/>
    </w:p>
    <w:p w14:paraId="705CFF39" w14:textId="1ACBAAF9" w:rsidR="004B6EF8" w:rsidRPr="004B6EF8" w:rsidRDefault="00D31EAF" w:rsidP="00D31EAF">
      <w:pPr>
        <w:pStyle w:val="SingleTxtG"/>
        <w:tabs>
          <w:tab w:val="clear" w:pos="1701"/>
          <w:tab w:val="clear" w:pos="2268"/>
          <w:tab w:val="clear" w:pos="2835"/>
        </w:tabs>
        <w:rPr>
          <w:lang w:val="es-ES_tradnl"/>
        </w:rPr>
      </w:pPr>
      <w:r w:rsidRPr="004B6EF8">
        <w:rPr>
          <w:lang w:val="es-ES_tradnl"/>
        </w:rPr>
        <w:t>61.</w:t>
      </w:r>
      <w:r w:rsidRPr="004B6EF8">
        <w:rPr>
          <w:lang w:val="es-ES_tradnl"/>
        </w:rPr>
        <w:tab/>
      </w:r>
      <w:r w:rsidR="004B6EF8" w:rsidRPr="004B6EF8">
        <w:rPr>
          <w:lang w:val="es-ES_tradnl"/>
        </w:rPr>
        <w:t xml:space="preserve">La SENADIS y la Federación de Personas con Discapacidad (FENAPEDI), forman parte de la Plataforma Nacional de Gestión Integral del Riesgo de Desastres, presidido por el Sistema Nacional de Protección Civil (SINAPROC), para que los protocolos de atención a </w:t>
      </w:r>
      <w:r w:rsidR="004B6EF8" w:rsidRPr="004B6EF8">
        <w:rPr>
          <w:lang w:val="es-ES_tradnl"/>
        </w:rPr>
        <w:lastRenderedPageBreak/>
        <w:t xml:space="preserve">emergencias y desastres garanticen la seguridad y protección de las personas con discapacidad. </w:t>
      </w:r>
    </w:p>
    <w:p w14:paraId="705CFF3A" w14:textId="75BE262E" w:rsidR="004B6EF8" w:rsidRPr="004B6EF8" w:rsidRDefault="00D31EAF" w:rsidP="00D31EAF">
      <w:pPr>
        <w:pStyle w:val="SingleTxtG"/>
        <w:tabs>
          <w:tab w:val="clear" w:pos="1701"/>
          <w:tab w:val="clear" w:pos="2268"/>
          <w:tab w:val="clear" w:pos="2835"/>
        </w:tabs>
        <w:rPr>
          <w:lang w:val="es-ES_tradnl"/>
        </w:rPr>
      </w:pPr>
      <w:r w:rsidRPr="004B6EF8">
        <w:rPr>
          <w:lang w:val="es-ES_tradnl"/>
        </w:rPr>
        <w:t>62.</w:t>
      </w:r>
      <w:r w:rsidRPr="004B6EF8">
        <w:rPr>
          <w:lang w:val="es-ES_tradnl"/>
        </w:rPr>
        <w:tab/>
      </w:r>
      <w:r w:rsidR="004B6EF8" w:rsidRPr="004B6EF8">
        <w:rPr>
          <w:lang w:val="es-ES_tradnl"/>
        </w:rPr>
        <w:t>La mencionada Plataforma participó en la actualización realizada en 2017 por el Marco de Sendai para la Reducción del Riesgo de Desastres en la región latinoamericana, con un enfoque inclusivo para que nadie se quede atrás.</w:t>
      </w:r>
    </w:p>
    <w:p w14:paraId="705CFF3B" w14:textId="656BDB04" w:rsidR="004B6EF8" w:rsidRPr="004B6EF8" w:rsidRDefault="00D31EAF" w:rsidP="00D31EAF">
      <w:pPr>
        <w:pStyle w:val="SingleTxtG"/>
        <w:tabs>
          <w:tab w:val="clear" w:pos="1701"/>
          <w:tab w:val="clear" w:pos="2268"/>
          <w:tab w:val="clear" w:pos="2835"/>
        </w:tabs>
        <w:rPr>
          <w:szCs w:val="26"/>
          <w:lang w:val="es-ES_tradnl"/>
        </w:rPr>
      </w:pPr>
      <w:r w:rsidRPr="004B6EF8">
        <w:rPr>
          <w:lang w:val="es-ES_tradnl"/>
        </w:rPr>
        <w:t>63.</w:t>
      </w:r>
      <w:r w:rsidRPr="004B6EF8">
        <w:rPr>
          <w:lang w:val="es-ES_tradnl"/>
        </w:rPr>
        <w:tab/>
      </w:r>
      <w:r w:rsidR="004B6EF8" w:rsidRPr="004B6EF8">
        <w:rPr>
          <w:lang w:val="es-ES_tradnl"/>
        </w:rPr>
        <w:t xml:space="preserve">En el 2019 se distribuyeron las Normas para la Inclusión, Protección y Atención a las Personas con discapacidad en las Emergencias y Desastres, elaborado por UNICEF y el Centro de Coordinación para la Prevención de los Desastres en América Central y República Dominicana (CEPREDENAC), con el apoyo de USAID. En marzo de 2021, el Benemérito Cuerpos de Bomberos de la República de Panamá ejecutó el primer curso sobre Primeros Auxilios Básicos diseñado para personas con discapacidad auditiva. </w:t>
      </w:r>
    </w:p>
    <w:p w14:paraId="705CFF3C" w14:textId="75B926E9" w:rsidR="004B6EF8" w:rsidRPr="004B6EF8" w:rsidRDefault="004A0644" w:rsidP="004A0644">
      <w:pPr>
        <w:pStyle w:val="H23G"/>
        <w:rPr>
          <w:lang w:val="es-ES_tradnl"/>
        </w:rPr>
      </w:pPr>
      <w:bookmarkStart w:id="17" w:name="_Toc68167012"/>
      <w:bookmarkStart w:id="18" w:name="_Toc68697572"/>
      <w:bookmarkStart w:id="19" w:name="_Toc189064331"/>
      <w:r>
        <w:rPr>
          <w:lang w:val="es-ES_tradnl"/>
        </w:rPr>
        <w:tab/>
      </w:r>
      <w:r>
        <w:rPr>
          <w:lang w:val="es-ES_tradnl"/>
        </w:rPr>
        <w:tab/>
      </w:r>
      <w:r w:rsidR="002E7099">
        <w:rPr>
          <w:lang w:val="es-ES_tradnl"/>
        </w:rPr>
        <w:t>Artículo 12</w:t>
      </w:r>
      <w:r w:rsidR="002E7099">
        <w:rPr>
          <w:lang w:val="es-ES_tradnl"/>
        </w:rPr>
        <w:br/>
      </w:r>
      <w:r w:rsidR="004B6EF8" w:rsidRPr="004B6EF8">
        <w:rPr>
          <w:lang w:val="es-ES_tradnl"/>
        </w:rPr>
        <w:t>Igual reconocimiento como persona ante la Ley</w:t>
      </w:r>
      <w:bookmarkEnd w:id="17"/>
      <w:bookmarkEnd w:id="18"/>
      <w:bookmarkEnd w:id="19"/>
    </w:p>
    <w:p w14:paraId="705CFF3D" w14:textId="14D25DF9" w:rsidR="004B6EF8" w:rsidRPr="004B6EF8" w:rsidRDefault="00D31EAF" w:rsidP="00D31EAF">
      <w:pPr>
        <w:pStyle w:val="SingleTxtG"/>
        <w:tabs>
          <w:tab w:val="clear" w:pos="1701"/>
          <w:tab w:val="clear" w:pos="2268"/>
          <w:tab w:val="clear" w:pos="2835"/>
        </w:tabs>
        <w:rPr>
          <w:lang w:val="es-ES_tradnl"/>
        </w:rPr>
      </w:pPr>
      <w:r w:rsidRPr="004B6EF8">
        <w:rPr>
          <w:lang w:val="es-ES_tradnl"/>
        </w:rPr>
        <w:t>64.</w:t>
      </w:r>
      <w:r w:rsidRPr="004B6EF8">
        <w:rPr>
          <w:lang w:val="es-ES_tradnl"/>
        </w:rPr>
        <w:tab/>
      </w:r>
      <w:r w:rsidR="004B6EF8" w:rsidRPr="004B6EF8">
        <w:rPr>
          <w:lang w:val="es-ES_tradnl"/>
        </w:rPr>
        <w:t>La Constitución Política de la República de Panamá, en el Titulo III, derechos y deberes individuales y sociales, Capítulo I de Garantías Fundamentales, artículo 20, consagra la garantía de igual reconocimiento ante la Ley a todos los panameños y extranjeros.</w:t>
      </w:r>
    </w:p>
    <w:p w14:paraId="705CFF3E" w14:textId="2CC175D6" w:rsidR="004B6EF8" w:rsidRPr="004B6EF8" w:rsidRDefault="00D31EAF" w:rsidP="00D31EAF">
      <w:pPr>
        <w:pStyle w:val="SingleTxtG"/>
        <w:tabs>
          <w:tab w:val="clear" w:pos="1701"/>
          <w:tab w:val="clear" w:pos="2268"/>
          <w:tab w:val="clear" w:pos="2835"/>
        </w:tabs>
        <w:rPr>
          <w:lang w:val="es-ES_tradnl"/>
        </w:rPr>
      </w:pPr>
      <w:r w:rsidRPr="004B6EF8">
        <w:rPr>
          <w:lang w:val="es-ES_tradnl"/>
        </w:rPr>
        <w:t>65.</w:t>
      </w:r>
      <w:r w:rsidRPr="004B6EF8">
        <w:rPr>
          <w:lang w:val="es-ES_tradnl"/>
        </w:rPr>
        <w:tab/>
      </w:r>
      <w:r w:rsidR="004B6EF8" w:rsidRPr="004B6EF8">
        <w:rPr>
          <w:lang w:val="es-ES_tradnl"/>
        </w:rPr>
        <w:t xml:space="preserve">Se han utilizado dos vías en el Órgano Judicial para el reintegro de un servidor público con discapacidad y/o con enfermedades crónicas, involutivas y/o degenerativas que produzcan discapacidad laboral. La primera es la justicia constitucional (amparo), donde se puede accionar si el acto acusado viola las normas contenidas en la Carta Magna. </w:t>
      </w:r>
    </w:p>
    <w:p w14:paraId="705CFF3F" w14:textId="548C7DC3" w:rsidR="004B6EF8" w:rsidRPr="004B6EF8" w:rsidRDefault="00D31EAF" w:rsidP="00D31EAF">
      <w:pPr>
        <w:pStyle w:val="SingleTxtG"/>
        <w:tabs>
          <w:tab w:val="clear" w:pos="1701"/>
          <w:tab w:val="clear" w:pos="2268"/>
          <w:tab w:val="clear" w:pos="2835"/>
        </w:tabs>
        <w:rPr>
          <w:lang w:val="es-ES_tradnl"/>
        </w:rPr>
      </w:pPr>
      <w:r w:rsidRPr="004B6EF8">
        <w:rPr>
          <w:lang w:val="es-ES_tradnl"/>
        </w:rPr>
        <w:t>66.</w:t>
      </w:r>
      <w:r w:rsidRPr="004B6EF8">
        <w:rPr>
          <w:lang w:val="es-ES_tradnl"/>
        </w:rPr>
        <w:tab/>
      </w:r>
      <w:r w:rsidR="004B6EF8" w:rsidRPr="004B6EF8">
        <w:rPr>
          <w:lang w:val="es-ES_tradnl"/>
        </w:rPr>
        <w:t>La segunda es a través del contencioso administrativo de plena jurisdicción, mediante el que se demanda la resolución emitida por la autoridad nominadora, por violación a la Ley. Esta protección se ha visto fortalecida con la aprobación de la Ley 151 de 2020, que reconoce el derecho que tiene el trabajador a recibir los salarios caídos desde su destitución hasta el momento de su retorno al puesto laboral, mediante orden de reintegro emitida por el Tribunal.</w:t>
      </w:r>
      <w:r w:rsidR="007C12CF">
        <w:rPr>
          <w:lang w:val="es-ES_tradnl"/>
        </w:rPr>
        <w:t xml:space="preserve"> </w:t>
      </w:r>
    </w:p>
    <w:p w14:paraId="705CFF40" w14:textId="6D00D8DD" w:rsidR="004B6EF8" w:rsidRPr="004B6EF8" w:rsidRDefault="00D31EAF" w:rsidP="00D31EAF">
      <w:pPr>
        <w:pStyle w:val="SingleTxtG"/>
        <w:tabs>
          <w:tab w:val="clear" w:pos="1701"/>
          <w:tab w:val="clear" w:pos="2268"/>
          <w:tab w:val="clear" w:pos="2835"/>
        </w:tabs>
        <w:rPr>
          <w:lang w:val="es-ES_tradnl"/>
        </w:rPr>
      </w:pPr>
      <w:r w:rsidRPr="004B6EF8">
        <w:rPr>
          <w:lang w:val="es-ES_tradnl"/>
        </w:rPr>
        <w:t>67.</w:t>
      </w:r>
      <w:r w:rsidRPr="004B6EF8">
        <w:rPr>
          <w:lang w:val="es-ES_tradnl"/>
        </w:rPr>
        <w:tab/>
      </w:r>
      <w:r w:rsidR="004B6EF8" w:rsidRPr="004B6EF8">
        <w:rPr>
          <w:lang w:val="es-ES_tradnl"/>
        </w:rPr>
        <w:t>A través del Órgano Judicial se han desarrollado distintas campañas de sensibilización para la toma de conciencia con respecto a la inclusión de las personas con discapacidad y el respeto de sus derechos. Se desarrollaron campañas en las redes sociales y páginas web institucionales, además de mantener procesos de capacitación a servidores públicos y a la comunidad en general.</w:t>
      </w:r>
    </w:p>
    <w:p w14:paraId="705CFF41" w14:textId="7D742D75" w:rsidR="004B6EF8" w:rsidRPr="004875CE" w:rsidRDefault="00D31EAF" w:rsidP="00D31EAF">
      <w:pPr>
        <w:pStyle w:val="SingleTxtG"/>
        <w:tabs>
          <w:tab w:val="clear" w:pos="1701"/>
          <w:tab w:val="clear" w:pos="2268"/>
          <w:tab w:val="clear" w:pos="2835"/>
        </w:tabs>
        <w:rPr>
          <w:lang w:val="es-ES_tradnl"/>
        </w:rPr>
      </w:pPr>
      <w:r w:rsidRPr="004875CE">
        <w:rPr>
          <w:lang w:val="es-ES_tradnl"/>
        </w:rPr>
        <w:t>68.</w:t>
      </w:r>
      <w:r w:rsidRPr="004875CE">
        <w:rPr>
          <w:lang w:val="es-ES_tradnl"/>
        </w:rPr>
        <w:tab/>
      </w:r>
      <w:r w:rsidR="004B6EF8" w:rsidRPr="004B6EF8">
        <w:rPr>
          <w:lang w:val="es-ES_tradnl"/>
        </w:rPr>
        <w:t>En este momento, existe una tendencia</w:t>
      </w:r>
      <w:r w:rsidR="004B6EF8" w:rsidRPr="004B6EF8">
        <w:rPr>
          <w:b/>
          <w:lang w:val="es-ES_tradnl"/>
        </w:rPr>
        <w:t xml:space="preserve"> </w:t>
      </w:r>
      <w:r w:rsidR="004B6EF8" w:rsidRPr="004B6EF8">
        <w:rPr>
          <w:bCs/>
          <w:lang w:val="es-ES_tradnl"/>
        </w:rPr>
        <w:t>a l</w:t>
      </w:r>
      <w:r w:rsidR="004B6EF8" w:rsidRPr="004B6EF8">
        <w:rPr>
          <w:lang w:val="es-ES_tradnl"/>
        </w:rPr>
        <w:t>a presentación de demandas ante la Corte Suprema de Justicia (CSJ) por despido, en las que se aduce discriminación o violación del debido proceso en razón de la condición de paciente con una enfermedad crónica que ocasiona discapacidad.</w:t>
      </w:r>
      <w:r w:rsidR="007C12CF">
        <w:rPr>
          <w:lang w:val="es-ES_tradnl"/>
        </w:rPr>
        <w:t xml:space="preserve"> </w:t>
      </w:r>
      <w:r w:rsidR="004B6EF8" w:rsidRPr="004B6EF8">
        <w:rPr>
          <w:lang w:val="es-ES_tradnl"/>
        </w:rPr>
        <w:t xml:space="preserve">Estos casos tienen como factor común la invocación de enfermedades como cáncer, artrosis, diabetes e hipertensión, y han generado un incremento de la jurisprudencia emitida en el </w:t>
      </w:r>
      <w:r w:rsidR="004B6EF8" w:rsidRPr="004875CE">
        <w:rPr>
          <w:lang w:val="es-ES_tradnl"/>
        </w:rPr>
        <w:t>tema.</w:t>
      </w:r>
    </w:p>
    <w:p w14:paraId="705CFF42" w14:textId="2F58D1C5" w:rsidR="004B6EF8" w:rsidRPr="004B6EF8" w:rsidRDefault="00D31EAF" w:rsidP="00D31EAF">
      <w:pPr>
        <w:pStyle w:val="SingleTxtG"/>
        <w:tabs>
          <w:tab w:val="clear" w:pos="1701"/>
          <w:tab w:val="clear" w:pos="2268"/>
          <w:tab w:val="clear" w:pos="2835"/>
        </w:tabs>
        <w:rPr>
          <w:lang w:val="es-ES_tradnl"/>
        </w:rPr>
      </w:pPr>
      <w:r w:rsidRPr="004B6EF8">
        <w:rPr>
          <w:lang w:val="es-ES_tradnl"/>
        </w:rPr>
        <w:t>69.</w:t>
      </w:r>
      <w:r w:rsidRPr="004B6EF8">
        <w:rPr>
          <w:lang w:val="es-ES_tradnl"/>
        </w:rPr>
        <w:tab/>
      </w:r>
      <w:r w:rsidR="004B6EF8" w:rsidRPr="004875CE">
        <w:rPr>
          <w:lang w:val="es-ES_tradnl"/>
        </w:rPr>
        <w:t xml:space="preserve">Persisten conflictos entre </w:t>
      </w:r>
      <w:r w:rsidR="004B6EF8" w:rsidRPr="004B6EF8">
        <w:rPr>
          <w:lang w:val="es-ES_tradnl"/>
        </w:rPr>
        <w:t>la Convención y la legislación panameña que deben ser reconocidos en este informe, por ejemplo:</w:t>
      </w:r>
    </w:p>
    <w:p w14:paraId="705CFF43" w14:textId="5B16AC68" w:rsidR="004B6EF8" w:rsidRPr="0076243F" w:rsidRDefault="004A0644" w:rsidP="004A0644">
      <w:pPr>
        <w:pStyle w:val="SingleTxtG"/>
      </w:pPr>
      <w:r>
        <w:tab/>
      </w:r>
      <w:r w:rsidR="00D31EAF" w:rsidRPr="0076243F">
        <w:t>a)</w:t>
      </w:r>
      <w:r w:rsidR="00D31EAF" w:rsidRPr="0076243F">
        <w:tab/>
      </w:r>
      <w:r w:rsidR="004B6EF8" w:rsidRPr="0076243F">
        <w:t>Panamá, aún mantiene la figura de la interdicción, la cual es incompatible con el modelo de apoyo, e incluso se refuerza en la Ley 15 de 2016, que reforma la Ley 42 de 1999.</w:t>
      </w:r>
    </w:p>
    <w:p w14:paraId="705CFF44" w14:textId="0FE1040D" w:rsidR="004B6EF8" w:rsidRPr="0076243F" w:rsidRDefault="004A0644" w:rsidP="004A0644">
      <w:pPr>
        <w:pStyle w:val="SingleTxtG"/>
      </w:pPr>
      <w:r>
        <w:tab/>
      </w:r>
      <w:r w:rsidR="00D31EAF" w:rsidRPr="0076243F">
        <w:t>b)</w:t>
      </w:r>
      <w:r w:rsidR="00D31EAF" w:rsidRPr="0076243F">
        <w:tab/>
      </w:r>
      <w:r w:rsidR="004B6EF8" w:rsidRPr="0076243F">
        <w:t>El Código de Comercio, el Código Civil y el Código de la Familia, entre otros, mantienen normas discriminatorias y lenguaje peyorativo.</w:t>
      </w:r>
    </w:p>
    <w:p w14:paraId="705CFF45" w14:textId="31F3E6CD" w:rsidR="004B6EF8" w:rsidRPr="009C71FD" w:rsidRDefault="002E7099" w:rsidP="004A0644">
      <w:pPr>
        <w:pStyle w:val="H23G"/>
        <w:rPr>
          <w:lang w:val="es-ES_tradnl"/>
        </w:rPr>
      </w:pPr>
      <w:bookmarkStart w:id="20" w:name="_Toc68167013"/>
      <w:bookmarkStart w:id="21" w:name="_Toc68697573"/>
      <w:r>
        <w:rPr>
          <w:lang w:val="es-ES_tradnl"/>
        </w:rPr>
        <w:tab/>
      </w:r>
      <w:r>
        <w:rPr>
          <w:lang w:val="es-ES_tradnl"/>
        </w:rPr>
        <w:tab/>
      </w:r>
      <w:bookmarkStart w:id="22" w:name="_Toc189064332"/>
      <w:r w:rsidR="004A0644">
        <w:rPr>
          <w:lang w:val="es-ES_tradnl"/>
        </w:rPr>
        <w:tab/>
      </w:r>
      <w:r>
        <w:rPr>
          <w:lang w:val="es-ES_tradnl"/>
        </w:rPr>
        <w:t>Artículo</w:t>
      </w:r>
      <w:r w:rsidR="004A0644">
        <w:rPr>
          <w:lang w:val="es-ES_tradnl"/>
        </w:rPr>
        <w:t xml:space="preserve"> </w:t>
      </w:r>
      <w:r>
        <w:rPr>
          <w:lang w:val="es-ES_tradnl"/>
        </w:rPr>
        <w:t>13</w:t>
      </w:r>
      <w:r>
        <w:rPr>
          <w:lang w:val="es-ES_tradnl"/>
        </w:rPr>
        <w:br/>
      </w:r>
      <w:r w:rsidR="009C71FD">
        <w:rPr>
          <w:lang w:val="es-ES_tradnl"/>
        </w:rPr>
        <w:tab/>
      </w:r>
      <w:r w:rsidR="004B6EF8" w:rsidRPr="004B6EF8">
        <w:rPr>
          <w:lang w:val="es-ES_tradnl"/>
        </w:rPr>
        <w:t xml:space="preserve">Acceso a la </w:t>
      </w:r>
      <w:r w:rsidR="004B6EF8" w:rsidRPr="009C71FD">
        <w:rPr>
          <w:lang w:val="es-ES_tradnl"/>
        </w:rPr>
        <w:t>justicia</w:t>
      </w:r>
      <w:bookmarkEnd w:id="20"/>
      <w:bookmarkEnd w:id="21"/>
      <w:bookmarkEnd w:id="22"/>
    </w:p>
    <w:p w14:paraId="705CFF46" w14:textId="2D804573" w:rsidR="004B6EF8" w:rsidRPr="004B6EF8" w:rsidRDefault="00D31EAF" w:rsidP="00D31EAF">
      <w:pPr>
        <w:pStyle w:val="SingleTxtG"/>
        <w:tabs>
          <w:tab w:val="clear" w:pos="1701"/>
          <w:tab w:val="clear" w:pos="2268"/>
          <w:tab w:val="clear" w:pos="2835"/>
        </w:tabs>
        <w:rPr>
          <w:lang w:val="es-ES_tradnl"/>
        </w:rPr>
      </w:pPr>
      <w:r w:rsidRPr="004B6EF8">
        <w:rPr>
          <w:lang w:val="es-ES_tradnl"/>
        </w:rPr>
        <w:t>70.</w:t>
      </w:r>
      <w:r w:rsidRPr="004B6EF8">
        <w:rPr>
          <w:lang w:val="es-ES_tradnl"/>
        </w:rPr>
        <w:tab/>
      </w:r>
      <w:r w:rsidR="004B6EF8" w:rsidRPr="004B6EF8">
        <w:rPr>
          <w:lang w:val="es-ES_tradnl"/>
        </w:rPr>
        <w:t>El Órgano Judicial y la Procuraduría General de la Nación, con el apoyo de la SENADIS y del Instituto Panameño de Habilitación Especial (IPHE), han tomado medidas para garantizar a las personas con discapacidad el pleno goce de su derecho al acceso a la justicia, en todas las diligencias propias de las diversas etapas del proceso, entre las que destacan el uso de la lengua de señas y otras formas de transmisión de la información.</w:t>
      </w:r>
    </w:p>
    <w:p w14:paraId="705CFF47" w14:textId="46184E4A" w:rsidR="004B6EF8" w:rsidRPr="004B6EF8" w:rsidRDefault="00D31EAF" w:rsidP="00D31EAF">
      <w:pPr>
        <w:pStyle w:val="SingleTxtG"/>
        <w:tabs>
          <w:tab w:val="clear" w:pos="1701"/>
          <w:tab w:val="clear" w:pos="2268"/>
          <w:tab w:val="clear" w:pos="2835"/>
        </w:tabs>
        <w:rPr>
          <w:lang w:val="es-ES_tradnl"/>
        </w:rPr>
      </w:pPr>
      <w:r w:rsidRPr="004B6EF8">
        <w:rPr>
          <w:lang w:val="es-ES_tradnl"/>
        </w:rPr>
        <w:lastRenderedPageBreak/>
        <w:t>71.</w:t>
      </w:r>
      <w:r w:rsidRPr="004B6EF8">
        <w:rPr>
          <w:lang w:val="es-ES_tradnl"/>
        </w:rPr>
        <w:tab/>
      </w:r>
      <w:r w:rsidR="004B6EF8" w:rsidRPr="004B6EF8">
        <w:rPr>
          <w:lang w:val="es-ES_tradnl"/>
        </w:rPr>
        <w:t>En el periodo comprendido del 2019 a junio de 2021, la Procuraduría General de la Nación ha realizado 11 actividades de docencia y sensibilización sobre la Convención y su Protocolo Facultativo a personal judicial y administrativo con el perfil de agentes replicadores, con la participación de 442 funcionarios a nivel nacional.</w:t>
      </w:r>
    </w:p>
    <w:p w14:paraId="705CFF48" w14:textId="5AA34EF1" w:rsidR="004B6EF8" w:rsidRPr="004B6EF8" w:rsidRDefault="00D31EAF" w:rsidP="00D31EAF">
      <w:pPr>
        <w:pStyle w:val="SingleTxtG"/>
        <w:tabs>
          <w:tab w:val="clear" w:pos="1701"/>
          <w:tab w:val="clear" w:pos="2268"/>
          <w:tab w:val="clear" w:pos="2835"/>
        </w:tabs>
        <w:rPr>
          <w:lang w:val="es-ES_tradnl"/>
        </w:rPr>
      </w:pPr>
      <w:r w:rsidRPr="004B6EF8">
        <w:rPr>
          <w:lang w:val="es-ES_tradnl"/>
        </w:rPr>
        <w:t>72.</w:t>
      </w:r>
      <w:r w:rsidRPr="004B6EF8">
        <w:rPr>
          <w:lang w:val="es-ES_tradnl"/>
        </w:rPr>
        <w:tab/>
      </w:r>
      <w:r w:rsidR="004B6EF8" w:rsidRPr="004B6EF8">
        <w:rPr>
          <w:lang w:val="es-ES_tradnl"/>
        </w:rPr>
        <w:t>En 2020, por medio del Sistema Penitenciario, se realizaron alrededor de 2,610 audiencias virtuales que incluyeron a personas con discapacidad, y en colaboración con el Órgano Judicial se tienen áreas destinadas para realizar audiencias de manera virtual, como parte de las acciones para reducir el hacinamiento y garantizar a las personas privadas de libertad el debido proceso.</w:t>
      </w:r>
    </w:p>
    <w:p w14:paraId="705CFF49" w14:textId="36C264D7" w:rsidR="004B6EF8" w:rsidRPr="004B6EF8" w:rsidRDefault="00D31EAF" w:rsidP="00D31EAF">
      <w:pPr>
        <w:pStyle w:val="SingleTxtG"/>
        <w:tabs>
          <w:tab w:val="clear" w:pos="1701"/>
          <w:tab w:val="clear" w:pos="2268"/>
          <w:tab w:val="clear" w:pos="2835"/>
        </w:tabs>
        <w:rPr>
          <w:lang w:val="es-ES_tradnl"/>
        </w:rPr>
      </w:pPr>
      <w:r w:rsidRPr="004B6EF8">
        <w:rPr>
          <w:lang w:val="es-ES_tradnl"/>
        </w:rPr>
        <w:t>73.</w:t>
      </w:r>
      <w:r w:rsidRPr="004B6EF8">
        <w:rPr>
          <w:lang w:val="es-ES_tradnl"/>
        </w:rPr>
        <w:tab/>
      </w:r>
      <w:r w:rsidR="004B6EF8" w:rsidRPr="004B6EF8">
        <w:rPr>
          <w:lang w:val="es-ES_tradnl"/>
        </w:rPr>
        <w:t xml:space="preserve">La Procuraduría de la Administración, en cumplimiento de la Ley 16 de 2016, que instituye la Justicia Comunitaria de Paz y dicta disposiciones sobre mediación y conciliación comunitaria, capacitó a 2,640 aspirantes a Jueces de Paz. Se certificó a 1,686 personas, de las cuales 1,053 son mujeres y 633 varones, participantes en un curso cuyo contenido examinó las normas nacionales e internacionales de protección a las personas con discapacidad y a los grupos vulnerables, para fortalecer el acceso a la justicia y trato en igualdad de condiciones. </w:t>
      </w:r>
    </w:p>
    <w:p w14:paraId="705CFF4A" w14:textId="364CAE2A" w:rsidR="004B6EF8" w:rsidRPr="004B6EF8" w:rsidRDefault="00D31EAF" w:rsidP="00D31EAF">
      <w:pPr>
        <w:pStyle w:val="SingleTxtG"/>
        <w:tabs>
          <w:tab w:val="clear" w:pos="1701"/>
          <w:tab w:val="clear" w:pos="2268"/>
          <w:tab w:val="clear" w:pos="2835"/>
        </w:tabs>
        <w:rPr>
          <w:lang w:val="es-ES_tradnl"/>
        </w:rPr>
      </w:pPr>
      <w:r w:rsidRPr="004B6EF8">
        <w:rPr>
          <w:lang w:val="es-ES_tradnl"/>
        </w:rPr>
        <w:t>74.</w:t>
      </w:r>
      <w:r w:rsidRPr="004B6EF8">
        <w:rPr>
          <w:lang w:val="es-ES_tradnl"/>
        </w:rPr>
        <w:tab/>
      </w:r>
      <w:r w:rsidR="004B6EF8" w:rsidRPr="004B6EF8">
        <w:rPr>
          <w:lang w:val="es-ES_tradnl"/>
        </w:rPr>
        <w:t>Durante la pandemia, el Ministerio Público, en conjunto con el Instituto Nacional de la Mujer, la Policía Nacional, la Secretaría de Niñez, Adolescencia y Familia, y el Ministerio de Desarrollo Social, elaboró la “Guía de Orientación para mujeres que se encuentran en situación de violencia doméstica, en el marco de la pandemia de la COVID-19”.</w:t>
      </w:r>
      <w:r w:rsidR="007C12CF">
        <w:rPr>
          <w:lang w:val="es-ES_tradnl"/>
        </w:rPr>
        <w:t xml:space="preserve"> </w:t>
      </w:r>
      <w:r w:rsidR="004B6EF8" w:rsidRPr="004B6EF8">
        <w:rPr>
          <w:lang w:val="es-ES_tradnl"/>
        </w:rPr>
        <w:t xml:space="preserve">Además, se coordinaron acciones interinstitucionales para suministrar asesoría jurídica en casos de sospechas de violencia doméstica, indicando cómo interponer una denuncia, señalando los derechos de la víctima de violencia y brindando apoyo psicológico. </w:t>
      </w:r>
    </w:p>
    <w:p w14:paraId="705CFF4B" w14:textId="087CC98C" w:rsidR="004B6EF8" w:rsidRPr="004B6EF8" w:rsidRDefault="00D31EAF" w:rsidP="00D31EAF">
      <w:pPr>
        <w:pStyle w:val="SingleTxtG"/>
        <w:tabs>
          <w:tab w:val="clear" w:pos="1701"/>
          <w:tab w:val="clear" w:pos="2268"/>
          <w:tab w:val="clear" w:pos="2835"/>
        </w:tabs>
        <w:rPr>
          <w:lang w:val="es-ES_tradnl"/>
        </w:rPr>
      </w:pPr>
      <w:r w:rsidRPr="004B6EF8">
        <w:rPr>
          <w:lang w:val="es-ES_tradnl"/>
        </w:rPr>
        <w:t>75.</w:t>
      </w:r>
      <w:r w:rsidRPr="004B6EF8">
        <w:rPr>
          <w:lang w:val="es-ES_tradnl"/>
        </w:rPr>
        <w:tab/>
      </w:r>
      <w:r w:rsidR="004B6EF8" w:rsidRPr="004B6EF8">
        <w:rPr>
          <w:lang w:val="es-ES_tradnl"/>
        </w:rPr>
        <w:t xml:space="preserve">Por gestión del Órgano Judicial, con el apoyo de la Oficina de las Naciones Unidas contra Droga y el Delito (UNODC), se organizó un curso especializado dirigido a Jueces/zas, Magistrados/as, Defensores/as, Personal de Apoyo Judicial, y Servidores/as Públicos/as de la Secretaría Nacional de Discapacidad, para examinar los siguientes temas: Capacidad jurídica de las personas con discapacidad; sistema de toma de decisiones con apoyo; derecho comparado en materia de reformas legales, sobre la capacidad jurídica y discapacidad. </w:t>
      </w:r>
    </w:p>
    <w:p w14:paraId="705CFF4C" w14:textId="65D0709B" w:rsidR="004B6EF8" w:rsidRPr="004B6EF8" w:rsidRDefault="00D31EAF" w:rsidP="00D31EAF">
      <w:pPr>
        <w:pStyle w:val="SingleTxtG"/>
        <w:tabs>
          <w:tab w:val="clear" w:pos="1701"/>
          <w:tab w:val="clear" w:pos="2268"/>
          <w:tab w:val="clear" w:pos="2835"/>
        </w:tabs>
        <w:rPr>
          <w:lang w:val="es-ES_tradnl"/>
        </w:rPr>
      </w:pPr>
      <w:r w:rsidRPr="004B6EF8">
        <w:rPr>
          <w:lang w:val="es-ES_tradnl"/>
        </w:rPr>
        <w:t>76.</w:t>
      </w:r>
      <w:r w:rsidRPr="004B6EF8">
        <w:rPr>
          <w:lang w:val="es-ES_tradnl"/>
        </w:rPr>
        <w:tab/>
      </w:r>
      <w:r w:rsidR="004B6EF8" w:rsidRPr="004B6EF8">
        <w:rPr>
          <w:lang w:val="es-ES_tradnl"/>
        </w:rPr>
        <w:t>A través del Instituto Superior de la Judicatura del Órgano Judicial, se organizan actividades formativas y se implementa el tema de discapacidad como un eje transversal. En el tema específico de Derechos Humanos de las Personas con Discapacidad, se formaron, en el año 2017, 220 colaboradores; en el año 2018, 121 colaboradores; en el 2019, 50 colaboradores, y en el año 2020, 138 colaboradores. También se cuenta con un amplio catálogo de cursos relativos a poblaciones en condición de vulnerabilidad, tales como las víctimas de violencia, la niñez, personas indígenas y otros, que tienen entre sus temáticas la discapacidad y en donde se forma a servidores judiciales, integrantes de la comunidad jurídica y miembros de la Sociedad Civil. </w:t>
      </w:r>
    </w:p>
    <w:p w14:paraId="705CFF4D" w14:textId="5141D68B" w:rsidR="004B6EF8" w:rsidRPr="004B6EF8" w:rsidRDefault="00D31EAF" w:rsidP="00D31EAF">
      <w:pPr>
        <w:pStyle w:val="SingleTxtG"/>
        <w:tabs>
          <w:tab w:val="clear" w:pos="1701"/>
          <w:tab w:val="clear" w:pos="2268"/>
          <w:tab w:val="clear" w:pos="2835"/>
        </w:tabs>
        <w:rPr>
          <w:lang w:val="es-ES_tradnl"/>
        </w:rPr>
      </w:pPr>
      <w:r w:rsidRPr="004B6EF8">
        <w:rPr>
          <w:lang w:val="es-ES_tradnl"/>
        </w:rPr>
        <w:t>77.</w:t>
      </w:r>
      <w:r w:rsidRPr="004B6EF8">
        <w:rPr>
          <w:lang w:val="es-ES_tradnl"/>
        </w:rPr>
        <w:tab/>
      </w:r>
      <w:r w:rsidR="004B6EF8" w:rsidRPr="004B6EF8">
        <w:rPr>
          <w:lang w:val="es-ES_tradnl"/>
        </w:rPr>
        <w:t xml:space="preserve">En el Órgano Judicial, para la preparación de Operadores de Justicia en materia de capacidad jurídica y el sistema de decisiones con apoyo, se realizaron sesiones virtuales abiertas para el público en general, entidades públicas y organizaciones de la SC, con la finalidad de desarrollar las competencias en todos los actores del país, necesarias para el cambio legislativo requerido por la Convención. </w:t>
      </w:r>
    </w:p>
    <w:p w14:paraId="705CFF4E" w14:textId="6243773A" w:rsidR="004B6EF8" w:rsidRPr="004B6EF8" w:rsidRDefault="00D31EAF" w:rsidP="00D31EAF">
      <w:pPr>
        <w:pStyle w:val="SingleTxtG"/>
        <w:tabs>
          <w:tab w:val="clear" w:pos="1701"/>
          <w:tab w:val="clear" w:pos="2268"/>
          <w:tab w:val="clear" w:pos="2835"/>
        </w:tabs>
        <w:rPr>
          <w:lang w:val="es-ES_tradnl"/>
        </w:rPr>
      </w:pPr>
      <w:r w:rsidRPr="004B6EF8">
        <w:rPr>
          <w:lang w:val="es-ES_tradnl"/>
        </w:rPr>
        <w:t>78.</w:t>
      </w:r>
      <w:r w:rsidRPr="004B6EF8">
        <w:rPr>
          <w:lang w:val="es-ES_tradnl"/>
        </w:rPr>
        <w:tab/>
      </w:r>
      <w:r w:rsidR="004B6EF8" w:rsidRPr="004B6EF8">
        <w:rPr>
          <w:lang w:val="es-ES_tradnl"/>
        </w:rPr>
        <w:t xml:space="preserve">Las sedes judiciales han ido avanzando en la accesibilidad, y las nuevas que se han construido tienen en su diseño las especificaciones dispuestas en la ley. En materia informática, se han hecho adecuaciones en la página web institucional que permiten ampliar el tamaño de las letras. Los comunicados, especialmente en esta fase de pandemia, son publicados tanto en </w:t>
      </w:r>
      <w:r w:rsidR="004B6EF8" w:rsidRPr="00A5120F">
        <w:t>formato pdf como Word,</w:t>
      </w:r>
      <w:r w:rsidR="004B6EF8" w:rsidRPr="004B6EF8">
        <w:rPr>
          <w:lang w:val="es-ES_tradnl"/>
        </w:rPr>
        <w:t xml:space="preserve"> para que sean accesibles a los lectores electrónicos de texto. </w:t>
      </w:r>
    </w:p>
    <w:p w14:paraId="705CFF4F" w14:textId="31609BBD" w:rsidR="004B6EF8" w:rsidRPr="004B6EF8" w:rsidRDefault="00D31EAF" w:rsidP="00D31EAF">
      <w:pPr>
        <w:pStyle w:val="SingleTxtG"/>
        <w:tabs>
          <w:tab w:val="clear" w:pos="1701"/>
          <w:tab w:val="clear" w:pos="2268"/>
          <w:tab w:val="clear" w:pos="2835"/>
        </w:tabs>
        <w:rPr>
          <w:lang w:val="es-ES_tradnl"/>
        </w:rPr>
      </w:pPr>
      <w:r w:rsidRPr="004B6EF8">
        <w:rPr>
          <w:lang w:val="es-ES_tradnl"/>
        </w:rPr>
        <w:t>79.</w:t>
      </w:r>
      <w:r w:rsidRPr="004B6EF8">
        <w:rPr>
          <w:lang w:val="es-ES_tradnl"/>
        </w:rPr>
        <w:tab/>
      </w:r>
      <w:r w:rsidR="004B6EF8" w:rsidRPr="004B6EF8">
        <w:rPr>
          <w:lang w:val="es-ES_tradnl"/>
        </w:rPr>
        <w:t>La CSJ emitió el acuerdo Núm. 173 del año 2020, por el cual se adoptan medidas para la atención de las personas usuarias en las dependencias del Órgano Judicial durante la emergencia sanitaria por COVID-19, que establece la obligatoriedad de la accesibilidad y la prioridad en la atención de las personas con discapacidad, así como la entrada a las sedes judiciales con un acompañante.</w:t>
      </w:r>
    </w:p>
    <w:p w14:paraId="705CFF50" w14:textId="4E370FA9" w:rsidR="004B6EF8" w:rsidRPr="004B6EF8" w:rsidRDefault="00D31EAF" w:rsidP="00D31EAF">
      <w:pPr>
        <w:pStyle w:val="SingleTxtG"/>
        <w:tabs>
          <w:tab w:val="clear" w:pos="1701"/>
          <w:tab w:val="clear" w:pos="2268"/>
          <w:tab w:val="clear" w:pos="2835"/>
        </w:tabs>
        <w:rPr>
          <w:bCs/>
          <w:lang w:val="es-ES_tradnl"/>
        </w:rPr>
      </w:pPr>
      <w:r w:rsidRPr="004B6EF8">
        <w:rPr>
          <w:bCs/>
          <w:lang w:val="es-ES_tradnl"/>
        </w:rPr>
        <w:t>80.</w:t>
      </w:r>
      <w:r w:rsidRPr="004B6EF8">
        <w:rPr>
          <w:bCs/>
          <w:lang w:val="es-ES_tradnl"/>
        </w:rPr>
        <w:tab/>
      </w:r>
      <w:r w:rsidR="004B6EF8" w:rsidRPr="004B6EF8">
        <w:rPr>
          <w:lang w:val="es-ES_tradnl"/>
        </w:rPr>
        <w:t xml:space="preserve">Por disposición de la ley, el Órgano Judicial tiene adscrito el servicio de atención gratuita a las víctimas del delito. La cobertura a nivel nacional está a cargo de 72 defensores </w:t>
      </w:r>
      <w:r w:rsidR="004B6EF8" w:rsidRPr="004B6EF8">
        <w:rPr>
          <w:lang w:val="es-ES_tradnl"/>
        </w:rPr>
        <w:lastRenderedPageBreak/>
        <w:t xml:space="preserve">públicos. Este servicio ha realizado esfuerzos por sistematizar la gestión, reportando, al año 2020, la atención a 55 personas con discapacidad, de las cuales 24 son hombres y 31 mujeres, en su mayoría con discapacidad física, seguida de discapacidad intelectual, siendo los delitos más frecuentes la violencia doméstica, delitos contra la libertad sexual y las lesiones personales. </w:t>
      </w:r>
    </w:p>
    <w:p w14:paraId="705CFF51" w14:textId="0674E9B9" w:rsidR="004B6EF8" w:rsidRPr="004B6EF8" w:rsidRDefault="00D31EAF" w:rsidP="00D31EAF">
      <w:pPr>
        <w:pStyle w:val="SingleTxtG"/>
        <w:tabs>
          <w:tab w:val="clear" w:pos="1701"/>
          <w:tab w:val="clear" w:pos="2268"/>
          <w:tab w:val="clear" w:pos="2835"/>
        </w:tabs>
        <w:rPr>
          <w:sz w:val="26"/>
          <w:lang w:val="es-ES_tradnl"/>
        </w:rPr>
      </w:pPr>
      <w:r w:rsidRPr="004B6EF8">
        <w:rPr>
          <w:lang w:val="es-ES_tradnl"/>
        </w:rPr>
        <w:t>81.</w:t>
      </w:r>
      <w:r w:rsidRPr="004B6EF8">
        <w:rPr>
          <w:lang w:val="es-ES_tradnl"/>
        </w:rPr>
        <w:tab/>
      </w:r>
      <w:r w:rsidR="004B6EF8" w:rsidRPr="004B6EF8">
        <w:rPr>
          <w:lang w:val="es-ES_tradnl"/>
        </w:rPr>
        <w:t xml:space="preserve">En materia de acceso a la justicia por parte de las personas con discapacidad, la Carta de Derechos de las Personas ante la Justicia en el Ministerio Público de la República de Panamá, adoptada mediante Resolución del 6 de enero de 2012, en su Capítulo VII, se refiere a los Derechos Relativos a la Protección de Grupos o Sectores Especialmente Vulnerables, y en la Sección 5ª, artículo 53, contempla específicamente para este sector de la población los ajustes razonables que permitan la atención preferente, como el apoyo de intérprete en lengua de señas y de medios que faciliten la comunicación comprensible y la información necesaria sobre el acto procesal. </w:t>
      </w:r>
    </w:p>
    <w:p w14:paraId="705CFF52" w14:textId="4B7C9BE1" w:rsidR="004B6EF8" w:rsidRPr="004B6EF8" w:rsidRDefault="00D31EAF" w:rsidP="00D31EAF">
      <w:pPr>
        <w:pStyle w:val="SingleTxtG"/>
        <w:tabs>
          <w:tab w:val="clear" w:pos="1701"/>
          <w:tab w:val="clear" w:pos="2268"/>
          <w:tab w:val="clear" w:pos="2835"/>
        </w:tabs>
        <w:rPr>
          <w:lang w:val="es-ES_tradnl"/>
        </w:rPr>
      </w:pPr>
      <w:r w:rsidRPr="004B6EF8">
        <w:rPr>
          <w:lang w:val="es-ES_tradnl"/>
        </w:rPr>
        <w:t>82.</w:t>
      </w:r>
      <w:r w:rsidRPr="004B6EF8">
        <w:rPr>
          <w:lang w:val="es-ES_tradnl"/>
        </w:rPr>
        <w:tab/>
      </w:r>
      <w:r w:rsidR="004B6EF8" w:rsidRPr="004B6EF8">
        <w:rPr>
          <w:lang w:val="es-ES_tradnl"/>
        </w:rPr>
        <w:t xml:space="preserve">Desde la Escuela del Ministerio Público se realiza docencia y sensibilización sobre la Convención y su Protocolo Facultativo, incluyendo seminarios y conferencias para el personal judicial y administrativo, con el perfil de agentes replicadores. </w:t>
      </w:r>
    </w:p>
    <w:p w14:paraId="705CFF53" w14:textId="5919BD36" w:rsidR="004B6EF8" w:rsidRPr="004B6EF8" w:rsidRDefault="00D31EAF" w:rsidP="00D31EAF">
      <w:pPr>
        <w:pStyle w:val="SingleTxtG"/>
        <w:tabs>
          <w:tab w:val="clear" w:pos="1701"/>
          <w:tab w:val="clear" w:pos="2268"/>
          <w:tab w:val="clear" w:pos="2835"/>
        </w:tabs>
        <w:rPr>
          <w:lang w:val="es-ES_tradnl"/>
        </w:rPr>
      </w:pPr>
      <w:r w:rsidRPr="004B6EF8">
        <w:rPr>
          <w:lang w:val="es-ES_tradnl"/>
        </w:rPr>
        <w:t>83.</w:t>
      </w:r>
      <w:r w:rsidRPr="004B6EF8">
        <w:rPr>
          <w:lang w:val="es-ES_tradnl"/>
        </w:rPr>
        <w:tab/>
      </w:r>
      <w:r w:rsidR="004B6EF8" w:rsidRPr="004B6EF8">
        <w:rPr>
          <w:lang w:val="es-ES_tradnl"/>
        </w:rPr>
        <w:t xml:space="preserve">En el período de 2017-2021, se atendieron 31 personas (niñas, niños, adolescentes y adultos con discapacidad) en Cámara Gessell. De estas, 24 figuran como víctimas de delitos sexuales. Durante el 2021, se han recibido 2,438 denuncias por delitos contra la libertad y la integridad sexual en perjuicio de personas con discapacidad, teniendo como indiciados un total de 1,277 personas. </w:t>
      </w:r>
    </w:p>
    <w:p w14:paraId="705CFF54" w14:textId="3B161468" w:rsidR="004B6EF8" w:rsidRPr="004B6EF8" w:rsidRDefault="00D31EAF" w:rsidP="00D31EAF">
      <w:pPr>
        <w:pStyle w:val="SingleTxtG"/>
        <w:tabs>
          <w:tab w:val="clear" w:pos="1701"/>
          <w:tab w:val="clear" w:pos="2268"/>
          <w:tab w:val="clear" w:pos="2835"/>
        </w:tabs>
        <w:rPr>
          <w:lang w:val="es-ES_tradnl"/>
        </w:rPr>
      </w:pPr>
      <w:r w:rsidRPr="004B6EF8">
        <w:rPr>
          <w:lang w:val="es-ES_tradnl"/>
        </w:rPr>
        <w:t>84.</w:t>
      </w:r>
      <w:r w:rsidRPr="004B6EF8">
        <w:rPr>
          <w:lang w:val="es-ES_tradnl"/>
        </w:rPr>
        <w:tab/>
      </w:r>
      <w:r w:rsidR="004B6EF8" w:rsidRPr="004B6EF8">
        <w:rPr>
          <w:lang w:val="es-ES_tradnl"/>
        </w:rPr>
        <w:t xml:space="preserve">En atención a la Ley 82 del 2013, el Ministerio Público ha mantenido el servicio de atención al usuario durante la pandemia, en particular a toda mujer víctima de violencia de género, la cual tiene derecho a ser asistida y representada en el proceso gratuitamente. </w:t>
      </w:r>
    </w:p>
    <w:p w14:paraId="705CFF55" w14:textId="2AA94703" w:rsidR="004B6EF8" w:rsidRPr="004B6EF8" w:rsidRDefault="00D31EAF" w:rsidP="00D31EAF">
      <w:pPr>
        <w:pStyle w:val="SingleTxtG"/>
        <w:tabs>
          <w:tab w:val="clear" w:pos="1701"/>
          <w:tab w:val="clear" w:pos="2268"/>
          <w:tab w:val="clear" w:pos="2835"/>
        </w:tabs>
        <w:rPr>
          <w:lang w:val="es-ES_tradnl"/>
        </w:rPr>
      </w:pPr>
      <w:r w:rsidRPr="004B6EF8">
        <w:rPr>
          <w:lang w:val="es-ES_tradnl"/>
        </w:rPr>
        <w:t>85.</w:t>
      </w:r>
      <w:r w:rsidRPr="004B6EF8">
        <w:rPr>
          <w:lang w:val="es-ES_tradnl"/>
        </w:rPr>
        <w:tab/>
      </w:r>
      <w:r w:rsidR="004B6EF8" w:rsidRPr="004B6EF8">
        <w:rPr>
          <w:lang w:val="es-ES_tradnl"/>
        </w:rPr>
        <w:t>La Procuraduría General de la Nación aplica los Protocolos en todas sus investigaciones por delitos de violencia basada en género, en las relaciones de pareja y en el seno familiar. Estos hacen referencia a los procedimientos de atención a las víctimas, incluyendo las mujeres con discapacidad física o psíquica. De igual forma, los fiscales se apoyan en el Modelo de Protocolo Latinoamericano de Investigación de las Muertes Violentas de Mujeres por Razones de Género.</w:t>
      </w:r>
    </w:p>
    <w:p w14:paraId="705CFF56" w14:textId="36C7D0FD" w:rsidR="004B6EF8" w:rsidRPr="004B6EF8" w:rsidRDefault="00D31EAF" w:rsidP="00D31EAF">
      <w:pPr>
        <w:pStyle w:val="SingleTxtG"/>
        <w:tabs>
          <w:tab w:val="clear" w:pos="1701"/>
          <w:tab w:val="clear" w:pos="2268"/>
          <w:tab w:val="clear" w:pos="2835"/>
        </w:tabs>
        <w:rPr>
          <w:lang w:val="es-ES_tradnl"/>
        </w:rPr>
      </w:pPr>
      <w:r w:rsidRPr="004B6EF8">
        <w:rPr>
          <w:lang w:val="es-ES_tradnl"/>
        </w:rPr>
        <w:t>86.</w:t>
      </w:r>
      <w:r w:rsidRPr="004B6EF8">
        <w:rPr>
          <w:lang w:val="es-ES_tradnl"/>
        </w:rPr>
        <w:tab/>
      </w:r>
      <w:r w:rsidR="004B6EF8" w:rsidRPr="004B6EF8">
        <w:rPr>
          <w:lang w:val="es-ES_tradnl"/>
        </w:rPr>
        <w:t>La Unidad de Protección a Víctimas, Testigos, Peritos y demás intervinientes en proceso penal (UPAVIT)</w:t>
      </w:r>
      <w:r w:rsidR="004B6EF8" w:rsidRPr="004B6EF8">
        <w:rPr>
          <w:i/>
          <w:lang w:val="es-ES_tradnl"/>
        </w:rPr>
        <w:t xml:space="preserve"> </w:t>
      </w:r>
      <w:r w:rsidR="004B6EF8" w:rsidRPr="004B6EF8">
        <w:rPr>
          <w:lang w:val="es-ES_tradnl"/>
        </w:rPr>
        <w:t>utiliza el Protocolo de Atención Integral a Víctimas y Testigos de Delitos contra la Libertad e Integridad Sexual.</w:t>
      </w:r>
      <w:r w:rsidR="007C12CF">
        <w:rPr>
          <w:lang w:val="es-ES_tradnl"/>
        </w:rPr>
        <w:t xml:space="preserve"> </w:t>
      </w:r>
      <w:r w:rsidR="004B6EF8" w:rsidRPr="004B6EF8">
        <w:rPr>
          <w:lang w:val="es-ES_tradnl"/>
        </w:rPr>
        <w:t>Este Protocolo ha sido complementado con el manual para la utilización de la Cámara Gesell, a fin de aplicar el debido tratamiento, garantizando los derechos y el acceso a la justicia sin discriminación.</w:t>
      </w:r>
    </w:p>
    <w:p w14:paraId="705CFF57" w14:textId="1AB1EC6D" w:rsidR="004B6EF8" w:rsidRPr="004B6EF8" w:rsidRDefault="00D31EAF" w:rsidP="00D31EAF">
      <w:pPr>
        <w:pStyle w:val="SingleTxtG"/>
        <w:tabs>
          <w:tab w:val="clear" w:pos="1701"/>
          <w:tab w:val="clear" w:pos="2268"/>
          <w:tab w:val="clear" w:pos="2835"/>
        </w:tabs>
        <w:rPr>
          <w:lang w:val="es-ES_tradnl"/>
        </w:rPr>
      </w:pPr>
      <w:r w:rsidRPr="004B6EF8">
        <w:rPr>
          <w:lang w:val="es-ES_tradnl"/>
        </w:rPr>
        <w:t>87.</w:t>
      </w:r>
      <w:r w:rsidRPr="004B6EF8">
        <w:rPr>
          <w:lang w:val="es-ES_tradnl"/>
        </w:rPr>
        <w:tab/>
      </w:r>
      <w:r w:rsidR="004B6EF8" w:rsidRPr="004B6EF8">
        <w:rPr>
          <w:lang w:val="es-ES_tradnl"/>
        </w:rPr>
        <w:t xml:space="preserve">Durante el año 2020, el Estado, a través de la Jurisdicción de Niñez y Adolescencia, tuteló los DDHH de 5,542 personas menores de edad. De esta cifra, un importante número es la protección a niños, niñas y adolescentes que estaban en condición de maltrato (1,364), otros en condición de omisión, amenazas o abuso de sus derechos (1,883), otro grupo víctimas de abuso sexual (527), y el resto en distintas necesidades de protección. Esta población, entre las que se encuentran niños, niñas y adolescentes que tienen alguna condición de discapacidad o que no han tenido acceso a un diagnóstico o tratamiento, reciben del Estado protección en atención a su especial condición de vulnerabilidad. </w:t>
      </w:r>
    </w:p>
    <w:p w14:paraId="705CFF58" w14:textId="1DE2A3C8" w:rsidR="004B6EF8" w:rsidRPr="004B6EF8" w:rsidRDefault="00D31EAF" w:rsidP="00D31EAF">
      <w:pPr>
        <w:pStyle w:val="SingleTxtG"/>
        <w:tabs>
          <w:tab w:val="clear" w:pos="1701"/>
          <w:tab w:val="clear" w:pos="2268"/>
          <w:tab w:val="clear" w:pos="2835"/>
        </w:tabs>
        <w:rPr>
          <w:lang w:val="es-ES_tradnl"/>
        </w:rPr>
      </w:pPr>
      <w:r w:rsidRPr="004B6EF8">
        <w:rPr>
          <w:lang w:val="es-ES_tradnl"/>
        </w:rPr>
        <w:t>88.</w:t>
      </w:r>
      <w:r w:rsidRPr="004B6EF8">
        <w:rPr>
          <w:lang w:val="es-ES_tradnl"/>
        </w:rPr>
        <w:tab/>
      </w:r>
      <w:r w:rsidR="004B6EF8" w:rsidRPr="004B6EF8">
        <w:rPr>
          <w:lang w:val="es-ES_tradnl"/>
        </w:rPr>
        <w:t xml:space="preserve">La República de Panamá ha realizado ingentes esfuerzos en ofrecer un servicio de justicia más transparente, rápido y eficaz, especialmente en el caso de niños, niñas y adolescentes. Por esa razón, la Unidad de Acceso a la Justicia del Órgano Judicial lleva adelante el proyecto de oralidad en las jurisdicciones de familia, de niñez y adolescencia, además de juzgados municipales mixtos, todos los cuales atienden casos de familia, particularmente el proceso de pensión alimenticia, al que tienen derecho los hijos e hijas, los cónyuges, adultos mayores y las personas en condición de discapacidad. El derecho de alimentos está en la base de la supervivencia humana, por lo cual con este proyecto se garantiza la accesibilidad de la población a la justicia, particularmente a aquellas de escasos recursos y que se encuentran en condición de vulnerabilidad. </w:t>
      </w:r>
    </w:p>
    <w:p w14:paraId="705CFF59" w14:textId="130ABC33" w:rsidR="004B6EF8" w:rsidRPr="004B6EF8" w:rsidRDefault="00D31EAF" w:rsidP="00D31EAF">
      <w:pPr>
        <w:pStyle w:val="SingleTxtG"/>
        <w:tabs>
          <w:tab w:val="clear" w:pos="1701"/>
          <w:tab w:val="clear" w:pos="2268"/>
          <w:tab w:val="clear" w:pos="2835"/>
        </w:tabs>
        <w:rPr>
          <w:lang w:val="es-ES_tradnl"/>
        </w:rPr>
      </w:pPr>
      <w:r w:rsidRPr="004B6EF8">
        <w:rPr>
          <w:lang w:val="es-ES_tradnl"/>
        </w:rPr>
        <w:t>89.</w:t>
      </w:r>
      <w:r w:rsidRPr="004B6EF8">
        <w:rPr>
          <w:lang w:val="es-ES_tradnl"/>
        </w:rPr>
        <w:tab/>
      </w:r>
      <w:r w:rsidR="004B6EF8" w:rsidRPr="004B6EF8">
        <w:rPr>
          <w:lang w:val="es-ES_tradnl"/>
        </w:rPr>
        <w:t xml:space="preserve">En el 2020, se editó en el Órgano Judicial, con cooperación internacional, una publicación a cargo de la Unidad de Acceso a la Justicia y Género, denominada “Protocolo </w:t>
      </w:r>
      <w:r w:rsidR="004B6EF8" w:rsidRPr="004B6EF8">
        <w:rPr>
          <w:lang w:val="es-ES_tradnl"/>
        </w:rPr>
        <w:lastRenderedPageBreak/>
        <w:t xml:space="preserve">de Actuación Judicial en Materia de Trata de Personas y Actividades Conexas”, en cumplimiento de la Ley 79 del 2011. Este Protocolo es una herramienta de rápida y fácil consulta. Inspirada en las 100 Reglas de Brasilia para el Acceso a la Justicia de las Personas en Condición de Vulnerabilidad, se constituye en un recurso que pone a disposición del juez todas las normas nacionales e internacionales que debe incorporar para la gestión judicial de este delito contra la humanidad, entre ellas, normas sobre los Derechos de las Personas con Discapacidad (derecho a intérprete, uso de Cámaras de Gesell, formas inclusivas de participación en el proceso, etc.). </w:t>
      </w:r>
    </w:p>
    <w:p w14:paraId="705CFF5A" w14:textId="04BAF30C" w:rsidR="004B6EF8" w:rsidRPr="004B6EF8" w:rsidRDefault="00D31EAF" w:rsidP="00D31EAF">
      <w:pPr>
        <w:pStyle w:val="SingleTxtG"/>
        <w:tabs>
          <w:tab w:val="clear" w:pos="1701"/>
          <w:tab w:val="clear" w:pos="2268"/>
          <w:tab w:val="clear" w:pos="2835"/>
        </w:tabs>
        <w:rPr>
          <w:lang w:val="es-ES_tradnl"/>
        </w:rPr>
      </w:pPr>
      <w:r w:rsidRPr="004B6EF8">
        <w:rPr>
          <w:lang w:val="es-ES_tradnl"/>
        </w:rPr>
        <w:t>90.</w:t>
      </w:r>
      <w:r w:rsidRPr="004B6EF8">
        <w:rPr>
          <w:lang w:val="es-ES_tradnl"/>
        </w:rPr>
        <w:tab/>
      </w:r>
      <w:r w:rsidR="004B6EF8" w:rsidRPr="004B6EF8">
        <w:rPr>
          <w:lang w:val="es-ES_tradnl"/>
        </w:rPr>
        <w:t xml:space="preserve">En junio de 2021, a través del Departamento de Atención Legal Gratuita a Víctimas del Delito, el Órgano Judicial celebró un acuerdo interinstitucional para la mejora en la cadena de atención a las mujeres víctimas de violencia de género, donde participan, además, el Ministerio Público, el Instituto de Medicina Legal, el Instituto de la Mujer, el Ministerio de Salud y el Ministerio de Seguridad. Este acuerdo, técnicamente asesorado por la Cooperación Internacional, tiene el objetivo de mejorar la coordinación entre los actores que tienen el deber legal y constitucional de atender a las mujeres víctimas, muchas de las cuales son abusadas por agresores que toman ventaja de su condición de discapacidad o que, producto de la violencia doméstica y las tentativas de femicidio, quedan en la condición de discapacidad. Es de interés del Estado seguir mejorando la atención necesaria a esta sensitiva población en vulnerabilidad. </w:t>
      </w:r>
    </w:p>
    <w:p w14:paraId="705CFF5B" w14:textId="69ABF3F5" w:rsidR="004B6EF8" w:rsidRPr="004B6EF8" w:rsidRDefault="00D31EAF" w:rsidP="00D31EAF">
      <w:pPr>
        <w:pStyle w:val="SingleTxtG"/>
        <w:tabs>
          <w:tab w:val="clear" w:pos="1701"/>
          <w:tab w:val="clear" w:pos="2268"/>
          <w:tab w:val="clear" w:pos="2835"/>
        </w:tabs>
        <w:rPr>
          <w:lang w:val="es-ES_tradnl"/>
        </w:rPr>
      </w:pPr>
      <w:r w:rsidRPr="004B6EF8">
        <w:rPr>
          <w:lang w:val="es-ES_tradnl"/>
        </w:rPr>
        <w:t>91.</w:t>
      </w:r>
      <w:r w:rsidRPr="004B6EF8">
        <w:rPr>
          <w:lang w:val="es-ES_tradnl"/>
        </w:rPr>
        <w:tab/>
      </w:r>
      <w:r w:rsidR="004B6EF8" w:rsidRPr="004B6EF8">
        <w:rPr>
          <w:lang w:val="es-ES_tradnl"/>
        </w:rPr>
        <w:t xml:space="preserve">El Estado presta atención al público en la solución de controversias, no únicamente a través del trámite en los despachos judiciales. El Órgano Judicial cuenta con un servicio gratuito en materia de métodos alternos de solución de conflictos, en aquellas causas que, por disposición de la Ley, son susceptibles de mediación. Esto puede darse en materia de justicia penal, civil, agraria o familiar. La Dirección de Métodos Alternos del Órgano Judicial reporta haber recibido, a nivel nacional, 21 solicitudes de mediación de parte de personas usuarias con discapacidad, en 2018; 39 casos en 2019, y 10 casos en 2020. En este servicio, al igual que en las audiencias judiciales, se gestiona el acceso a un intérprete en lengua de señas, de ser necesario para alguna de las partes. </w:t>
      </w:r>
    </w:p>
    <w:p w14:paraId="705CFF5C" w14:textId="1B821D55" w:rsidR="004B6EF8" w:rsidRPr="004B6EF8" w:rsidRDefault="00D31EAF" w:rsidP="00D31EAF">
      <w:pPr>
        <w:pStyle w:val="SingleTxtG"/>
        <w:tabs>
          <w:tab w:val="clear" w:pos="1701"/>
          <w:tab w:val="clear" w:pos="2268"/>
          <w:tab w:val="clear" w:pos="2835"/>
        </w:tabs>
        <w:rPr>
          <w:lang w:val="es-ES_tradnl"/>
        </w:rPr>
      </w:pPr>
      <w:r w:rsidRPr="004B6EF8">
        <w:rPr>
          <w:lang w:val="es-ES_tradnl"/>
        </w:rPr>
        <w:t>92.</w:t>
      </w:r>
      <w:r w:rsidRPr="004B6EF8">
        <w:rPr>
          <w:lang w:val="es-ES_tradnl"/>
        </w:rPr>
        <w:tab/>
      </w:r>
      <w:r w:rsidR="004B6EF8" w:rsidRPr="004B6EF8">
        <w:rPr>
          <w:lang w:val="es-ES_tradnl"/>
        </w:rPr>
        <w:t>En el 2019 y el inicio del 2020, se realizaron giras a la Comarca Ngäbe Buglé, que alberga el mayor número de personas indígenas del país, además de contar, igualmente, con los mayores índices de pobreza y pobreza extrema. Las giras se hacen en el marco de un proyecto de acceso a la justicia familiar, que traslada todo el tribunal de familia, de la capital de la provincia de Chiriquí a las comunidades de difícil acceso, con todos los servicios: el tribunal, equipo interdisciplinario, defensa pública y particular, intérpretes, mediadores, registro civil, y medicina legal, entre otros.</w:t>
      </w:r>
    </w:p>
    <w:p w14:paraId="705CFF5D" w14:textId="605C5F16" w:rsidR="004B6EF8" w:rsidRPr="004B6EF8" w:rsidRDefault="002E7099" w:rsidP="004A0644">
      <w:pPr>
        <w:pStyle w:val="H23G"/>
        <w:rPr>
          <w:lang w:val="es-ES_tradnl"/>
        </w:rPr>
      </w:pPr>
      <w:bookmarkStart w:id="23" w:name="_Toc68167014"/>
      <w:bookmarkStart w:id="24" w:name="_Toc68697574"/>
      <w:bookmarkEnd w:id="14"/>
      <w:r>
        <w:rPr>
          <w:lang w:val="es-ES_tradnl"/>
        </w:rPr>
        <w:tab/>
      </w:r>
      <w:r>
        <w:rPr>
          <w:lang w:val="es-ES_tradnl"/>
        </w:rPr>
        <w:tab/>
      </w:r>
      <w:bookmarkStart w:id="25" w:name="_Toc189064333"/>
      <w:r>
        <w:rPr>
          <w:lang w:val="es-ES_tradnl"/>
        </w:rPr>
        <w:t>Artículo 14</w:t>
      </w:r>
      <w:r>
        <w:rPr>
          <w:lang w:val="es-ES_tradnl"/>
        </w:rPr>
        <w:br/>
      </w:r>
      <w:r w:rsidR="00F34D8F">
        <w:rPr>
          <w:lang w:val="es-ES_tradnl"/>
        </w:rPr>
        <w:tab/>
      </w:r>
      <w:r w:rsidR="004B6EF8" w:rsidRPr="004B6EF8">
        <w:rPr>
          <w:lang w:val="es-ES_tradnl"/>
        </w:rPr>
        <w:t>Libertad y seguridad de la persona</w:t>
      </w:r>
      <w:bookmarkEnd w:id="23"/>
      <w:bookmarkEnd w:id="24"/>
      <w:bookmarkEnd w:id="25"/>
    </w:p>
    <w:p w14:paraId="705CFF5E" w14:textId="1869522C" w:rsidR="004B6EF8" w:rsidRPr="004B6EF8" w:rsidRDefault="00D31EAF" w:rsidP="00D31EAF">
      <w:pPr>
        <w:pStyle w:val="SingleTxtG"/>
        <w:tabs>
          <w:tab w:val="clear" w:pos="1701"/>
          <w:tab w:val="clear" w:pos="2268"/>
          <w:tab w:val="clear" w:pos="2835"/>
        </w:tabs>
        <w:rPr>
          <w:lang w:val="es-ES_tradnl"/>
        </w:rPr>
      </w:pPr>
      <w:r w:rsidRPr="004B6EF8">
        <w:rPr>
          <w:lang w:val="es-ES_tradnl"/>
        </w:rPr>
        <w:t>93.</w:t>
      </w:r>
      <w:r w:rsidRPr="004B6EF8">
        <w:rPr>
          <w:lang w:val="es-ES_tradnl"/>
        </w:rPr>
        <w:tab/>
      </w:r>
      <w:r w:rsidR="004B6EF8" w:rsidRPr="004B6EF8">
        <w:rPr>
          <w:lang w:val="es-ES_tradnl"/>
        </w:rPr>
        <w:t>En Panamá, la seguridad ciudadana está centrada en las personas y es concebida como un derecho. En este sentido, los DDHH fundamentales son reconocidos por la Constitución Política en el Título III y el Título IV. Por otra parte, en su artículo 30, la Constitución establece que, en Panamá, no hay pena de muerte, y los artículos 21 y 23 (</w:t>
      </w:r>
      <w:r w:rsidR="004B6EF8" w:rsidRPr="004B6EF8">
        <w:rPr>
          <w:i/>
          <w:lang w:val="es-ES_tradnl"/>
        </w:rPr>
        <w:t>habeas corpus</w:t>
      </w:r>
      <w:r w:rsidR="004B6EF8" w:rsidRPr="004B6EF8">
        <w:rPr>
          <w:lang w:val="es-ES_tradnl"/>
        </w:rPr>
        <w:t>) protegen a la persona contra el arresto y la privación de libertad arbitrarios.</w:t>
      </w:r>
    </w:p>
    <w:p w14:paraId="705CFF5F" w14:textId="5DA943FF" w:rsidR="004B6EF8" w:rsidRPr="004B6EF8" w:rsidRDefault="004A0644" w:rsidP="004A0644">
      <w:pPr>
        <w:pStyle w:val="H23G"/>
        <w:rPr>
          <w:lang w:val="es-ES_tradnl"/>
        </w:rPr>
      </w:pPr>
      <w:bookmarkStart w:id="26" w:name="_Toc68167015"/>
      <w:bookmarkStart w:id="27" w:name="_Toc68697575"/>
      <w:bookmarkStart w:id="28" w:name="_Toc189064334"/>
      <w:r>
        <w:rPr>
          <w:lang w:val="es-ES_tradnl"/>
        </w:rPr>
        <w:tab/>
      </w:r>
      <w:r>
        <w:rPr>
          <w:lang w:val="es-ES_tradnl"/>
        </w:rPr>
        <w:tab/>
      </w:r>
      <w:r w:rsidR="00860196">
        <w:rPr>
          <w:lang w:val="es-ES_tradnl"/>
        </w:rPr>
        <w:t>Artículo 15</w:t>
      </w:r>
      <w:r w:rsidR="00860196">
        <w:rPr>
          <w:lang w:val="es-ES_tradnl"/>
        </w:rPr>
        <w:br/>
      </w:r>
      <w:r w:rsidR="004B6EF8" w:rsidRPr="004B6EF8">
        <w:rPr>
          <w:lang w:val="es-ES_tradnl"/>
        </w:rPr>
        <w:t>Protección contra la tortura y otros tratos o penas crueles,</w:t>
      </w:r>
      <w:r>
        <w:rPr>
          <w:lang w:val="es-ES_tradnl"/>
        </w:rPr>
        <w:br/>
      </w:r>
      <w:r w:rsidR="004B6EF8" w:rsidRPr="004B6EF8">
        <w:rPr>
          <w:lang w:val="es-ES_tradnl"/>
        </w:rPr>
        <w:t>inhumanas o</w:t>
      </w:r>
      <w:r>
        <w:rPr>
          <w:lang w:val="es-ES_tradnl"/>
        </w:rPr>
        <w:t xml:space="preserve"> </w:t>
      </w:r>
      <w:r w:rsidR="004B6EF8" w:rsidRPr="004B6EF8">
        <w:rPr>
          <w:lang w:val="es-ES_tradnl"/>
        </w:rPr>
        <w:t>degradantes</w:t>
      </w:r>
      <w:bookmarkEnd w:id="26"/>
      <w:bookmarkEnd w:id="27"/>
      <w:bookmarkEnd w:id="28"/>
    </w:p>
    <w:p w14:paraId="705CFF60" w14:textId="3043142A" w:rsidR="004B6EF8" w:rsidRPr="00A5120F" w:rsidRDefault="00D31EAF" w:rsidP="00D31EAF">
      <w:pPr>
        <w:pStyle w:val="SingleTxtG"/>
        <w:tabs>
          <w:tab w:val="clear" w:pos="1701"/>
          <w:tab w:val="clear" w:pos="2268"/>
          <w:tab w:val="clear" w:pos="2835"/>
        </w:tabs>
      </w:pPr>
      <w:r w:rsidRPr="00A5120F">
        <w:t>94.</w:t>
      </w:r>
      <w:r w:rsidRPr="00A5120F">
        <w:tab/>
      </w:r>
      <w:r w:rsidR="004B6EF8" w:rsidRPr="004B6EF8">
        <w:rPr>
          <w:szCs w:val="24"/>
          <w:lang w:val="es-ES_tradnl"/>
        </w:rPr>
        <w:t>Pa</w:t>
      </w:r>
      <w:r w:rsidR="004B6EF8" w:rsidRPr="004B6EF8">
        <w:rPr>
          <w:lang w:val="es-ES_tradnl"/>
        </w:rPr>
        <w:t xml:space="preserve">namá se ha acogido en sus normativas a la investigación para la salud, vigentes en la Ley 84 de 2019, que en su artículo 38 establece que: </w:t>
      </w:r>
      <w:r w:rsidR="004B6EF8" w:rsidRPr="00A5120F">
        <w:t>“Los comités de bioética de la investigación realizarán la revisión ética de la investigación, de acuerdo con los estándares éticos internacionales, teniendo siempre en consideración, como mínimo: valor social, validez científica, selección justa de los participantes, en la investigación y sus comunidades”.</w:t>
      </w:r>
    </w:p>
    <w:p w14:paraId="705CFF61" w14:textId="39EC1088" w:rsidR="004B6EF8" w:rsidRPr="004B6EF8" w:rsidRDefault="00D31EAF" w:rsidP="00D31EAF">
      <w:pPr>
        <w:pStyle w:val="SingleTxtG"/>
        <w:tabs>
          <w:tab w:val="clear" w:pos="1701"/>
          <w:tab w:val="clear" w:pos="2268"/>
          <w:tab w:val="clear" w:pos="2835"/>
        </w:tabs>
        <w:rPr>
          <w:lang w:val="es-ES_tradnl"/>
        </w:rPr>
      </w:pPr>
      <w:r w:rsidRPr="004B6EF8">
        <w:rPr>
          <w:lang w:val="es-ES_tradnl"/>
        </w:rPr>
        <w:t>95.</w:t>
      </w:r>
      <w:r w:rsidRPr="004B6EF8">
        <w:rPr>
          <w:lang w:val="es-ES_tradnl"/>
        </w:rPr>
        <w:tab/>
      </w:r>
      <w:r w:rsidR="004B6EF8" w:rsidRPr="004B6EF8">
        <w:rPr>
          <w:lang w:val="es-ES_tradnl"/>
        </w:rPr>
        <w:t xml:space="preserve">Además, el Instituto Nacional de Salud Mental de Panamá (INSAM) divulga permanentemente el respeto al derecho y al consentimiento libre e informado de las personas con discapacidad mental y garantiza su cumplimiento. Se cuenta con protocolos de atención </w:t>
      </w:r>
      <w:r w:rsidR="004B6EF8" w:rsidRPr="004B6EF8">
        <w:rPr>
          <w:lang w:val="es-ES_tradnl"/>
        </w:rPr>
        <w:lastRenderedPageBreak/>
        <w:t>en cada área: Cuarto de Urgencia Psiquiátrica, programa de drogas y atención a adultos mayores.</w:t>
      </w:r>
    </w:p>
    <w:p w14:paraId="705CFF62" w14:textId="03C1B93D" w:rsidR="004B6EF8" w:rsidRPr="004B6EF8" w:rsidRDefault="00D31EAF" w:rsidP="00D31EAF">
      <w:pPr>
        <w:pStyle w:val="SingleTxtG"/>
        <w:tabs>
          <w:tab w:val="clear" w:pos="1701"/>
          <w:tab w:val="clear" w:pos="2268"/>
          <w:tab w:val="clear" w:pos="2835"/>
        </w:tabs>
        <w:rPr>
          <w:lang w:val="es-ES_tradnl"/>
        </w:rPr>
      </w:pPr>
      <w:r w:rsidRPr="004B6EF8">
        <w:rPr>
          <w:lang w:val="es-ES_tradnl"/>
        </w:rPr>
        <w:t>96.</w:t>
      </w:r>
      <w:r w:rsidRPr="004B6EF8">
        <w:rPr>
          <w:lang w:val="es-ES_tradnl"/>
        </w:rPr>
        <w:tab/>
      </w:r>
      <w:r w:rsidR="004B6EF8" w:rsidRPr="004B6EF8">
        <w:rPr>
          <w:lang w:val="es-ES_tradnl"/>
        </w:rPr>
        <w:t xml:space="preserve">Nuestro país ha adoptado las pautas del Consejo de Organizaciones Internacionales de las Ciencias Médicas (CIOMS), a través del Decreto Ejecutivo 1843 de 2014, que en su pauta 15 </w:t>
      </w:r>
      <w:r w:rsidR="004B6EF8" w:rsidRPr="00A5120F">
        <w:t>se refiere a la “Investigación con personas y grupos vulnerables”, reconociendo</w:t>
      </w:r>
      <w:r w:rsidR="004B6EF8" w:rsidRPr="004B6EF8">
        <w:rPr>
          <w:lang w:val="es-ES_tradnl"/>
        </w:rPr>
        <w:t>, en su versión actual, que la exclusión de grupos potencialmente vulnerables ha dado lugar a la falta de datos, al ser estos más propensos a sufrir abusos o daño adicional.</w:t>
      </w:r>
    </w:p>
    <w:p w14:paraId="705CFF63" w14:textId="0E1982F5" w:rsidR="004B6EF8" w:rsidRPr="004B6EF8" w:rsidRDefault="00D31EAF" w:rsidP="00D31EAF">
      <w:pPr>
        <w:pStyle w:val="SingleTxtG"/>
        <w:tabs>
          <w:tab w:val="clear" w:pos="1701"/>
          <w:tab w:val="clear" w:pos="2268"/>
          <w:tab w:val="clear" w:pos="2835"/>
        </w:tabs>
        <w:rPr>
          <w:lang w:val="es-ES_tradnl"/>
        </w:rPr>
      </w:pPr>
      <w:r w:rsidRPr="004B6EF8">
        <w:rPr>
          <w:lang w:val="es-ES_tradnl"/>
        </w:rPr>
        <w:t>97.</w:t>
      </w:r>
      <w:r w:rsidRPr="004B6EF8">
        <w:rPr>
          <w:lang w:val="es-ES_tradnl"/>
        </w:rPr>
        <w:tab/>
      </w:r>
      <w:r w:rsidR="004B6EF8" w:rsidRPr="004B6EF8">
        <w:rPr>
          <w:lang w:val="es-ES_tradnl"/>
        </w:rPr>
        <w:t>A través de la Dirección General del Sistema Penitenciario y el Instituto de Estudios Interdisciplinario, se mantiene el proceso de registro de la Base de Datos de Privados de Libertad con Discapacidad. Están bajo custodia 175 adultos y 6 personas menores de edad, sumando un total de 181 privados de libertad en todo el territorio nacional, los cuales pueden acceder a diferentes programas y beneficios, como programas de educación, programa laboral, depósitos domiciliarios, actividades religiosas y recreativas, entre otras.</w:t>
      </w:r>
    </w:p>
    <w:p w14:paraId="705CFF64" w14:textId="17D62A17" w:rsidR="004B6EF8" w:rsidRPr="004B6EF8" w:rsidRDefault="00D31EAF" w:rsidP="00D31EAF">
      <w:pPr>
        <w:pStyle w:val="SingleTxtG"/>
        <w:tabs>
          <w:tab w:val="clear" w:pos="1701"/>
          <w:tab w:val="clear" w:pos="2268"/>
          <w:tab w:val="clear" w:pos="2835"/>
        </w:tabs>
        <w:rPr>
          <w:lang w:val="es-ES_tradnl"/>
        </w:rPr>
      </w:pPr>
      <w:r w:rsidRPr="004B6EF8">
        <w:rPr>
          <w:lang w:val="es-ES_tradnl"/>
        </w:rPr>
        <w:t>98.</w:t>
      </w:r>
      <w:r w:rsidRPr="004B6EF8">
        <w:rPr>
          <w:lang w:val="es-ES_tradnl"/>
        </w:rPr>
        <w:tab/>
      </w:r>
      <w:r w:rsidR="004B6EF8" w:rsidRPr="004B6EF8">
        <w:rPr>
          <w:lang w:val="es-ES_tradnl"/>
        </w:rPr>
        <w:t xml:space="preserve">El Estado panameño cuenta con el Mecanismo Nacional para la Prevención de la Tortura (MNPT), adscrito a la Defensoría del Pueblo, creado mediante la Ley 6 de 2017 y reglamentado por el Decreto Ejecutivo 378 de 2018. </w:t>
      </w:r>
    </w:p>
    <w:p w14:paraId="705CFF65" w14:textId="5D7976FA" w:rsidR="004B6EF8" w:rsidRPr="004B6EF8" w:rsidRDefault="00D31EAF" w:rsidP="00D31EAF">
      <w:pPr>
        <w:pStyle w:val="SingleTxtG"/>
        <w:tabs>
          <w:tab w:val="clear" w:pos="1701"/>
          <w:tab w:val="clear" w:pos="2268"/>
          <w:tab w:val="clear" w:pos="2835"/>
        </w:tabs>
        <w:rPr>
          <w:lang w:val="es-ES_tradnl"/>
        </w:rPr>
      </w:pPr>
      <w:r w:rsidRPr="004B6EF8">
        <w:rPr>
          <w:lang w:val="es-ES_tradnl"/>
        </w:rPr>
        <w:t>99.</w:t>
      </w:r>
      <w:r w:rsidRPr="004B6EF8">
        <w:rPr>
          <w:lang w:val="es-ES_tradnl"/>
        </w:rPr>
        <w:tab/>
      </w:r>
      <w:r w:rsidR="004B6EF8" w:rsidRPr="004B6EF8">
        <w:rPr>
          <w:lang w:val="es-ES_tradnl"/>
        </w:rPr>
        <w:t xml:space="preserve">El MNPT ha realizado 169 visitas a los centros de detención. De igual forma, se han realizado 13 jornadas de capacitación en la prevención contra la tortura, dirigidas a funcionarios públicos, academia, organizaciones de la SC y público en general. </w:t>
      </w:r>
    </w:p>
    <w:p w14:paraId="705CFF66" w14:textId="6239C64E" w:rsidR="004B6EF8" w:rsidRPr="004B6EF8" w:rsidRDefault="00D31EAF" w:rsidP="00D31EAF">
      <w:pPr>
        <w:pStyle w:val="SingleTxtG"/>
        <w:tabs>
          <w:tab w:val="clear" w:pos="1701"/>
          <w:tab w:val="clear" w:pos="2268"/>
          <w:tab w:val="clear" w:pos="2835"/>
        </w:tabs>
        <w:rPr>
          <w:lang w:val="es-ES_tradnl"/>
        </w:rPr>
      </w:pPr>
      <w:r w:rsidRPr="004B6EF8">
        <w:rPr>
          <w:lang w:val="es-ES_tradnl"/>
        </w:rPr>
        <w:t>100.</w:t>
      </w:r>
      <w:r w:rsidRPr="004B6EF8">
        <w:rPr>
          <w:lang w:val="es-ES_tradnl"/>
        </w:rPr>
        <w:tab/>
      </w:r>
      <w:r w:rsidR="004B6EF8" w:rsidRPr="004B6EF8">
        <w:rPr>
          <w:lang w:val="es-ES_tradnl"/>
        </w:rPr>
        <w:t xml:space="preserve">El MNPT ha recomendado al Gobierno de Panamá que, en aquellos centros en los que se encuentren mujeres con discapacidades mentales o psicosociales y que las mismas se encuentren en espacios aislados, garanticen que las mismas mantengan contacto con otras personas y que, en el marco de procesos de tratamiento, se impulse de forma progresiva su interacción con otras personas. </w:t>
      </w:r>
    </w:p>
    <w:p w14:paraId="705CFF67" w14:textId="6AA8A11D" w:rsidR="004B6EF8" w:rsidRPr="004B6EF8" w:rsidRDefault="00D31EAF" w:rsidP="00D31EAF">
      <w:pPr>
        <w:pStyle w:val="SingleTxtG"/>
        <w:tabs>
          <w:tab w:val="clear" w:pos="1701"/>
          <w:tab w:val="clear" w:pos="2268"/>
          <w:tab w:val="clear" w:pos="2835"/>
        </w:tabs>
        <w:rPr>
          <w:lang w:val="es-ES_tradnl"/>
        </w:rPr>
      </w:pPr>
      <w:r w:rsidRPr="004B6EF8">
        <w:rPr>
          <w:lang w:val="es-ES_tradnl"/>
        </w:rPr>
        <w:t>101.</w:t>
      </w:r>
      <w:r w:rsidRPr="004B6EF8">
        <w:rPr>
          <w:lang w:val="es-ES_tradnl"/>
        </w:rPr>
        <w:tab/>
      </w:r>
      <w:r w:rsidR="004B6EF8" w:rsidRPr="004B6EF8">
        <w:rPr>
          <w:lang w:val="es-ES_tradnl"/>
        </w:rPr>
        <w:t xml:space="preserve">Algunas de estas recomendaciones fueron acatadas por el Estado, como, por ejemplo, la eliminación de láminas de hierro que revestían las celdas del Hogar 7 del </w:t>
      </w:r>
      <w:r w:rsidR="004B6EF8" w:rsidRPr="004B6EF8">
        <w:rPr>
          <w:iCs/>
          <w:lang w:val="es-ES_tradnl"/>
        </w:rPr>
        <w:t xml:space="preserve">Centro Femenino de </w:t>
      </w:r>
      <w:r w:rsidR="004B6EF8" w:rsidRPr="00F34D8F">
        <w:rPr>
          <w:lang w:val="es-ES_tradnl"/>
        </w:rPr>
        <w:t>Rehabilitación</w:t>
      </w:r>
      <w:r w:rsidR="004B6EF8" w:rsidRPr="004B6EF8">
        <w:rPr>
          <w:iCs/>
          <w:lang w:val="es-ES_tradnl"/>
        </w:rPr>
        <w:t xml:space="preserve"> Cecilia Orillac de Chiari</w:t>
      </w:r>
      <w:r w:rsidR="004B6EF8" w:rsidRPr="004B6EF8">
        <w:rPr>
          <w:lang w:val="es-ES_tradnl"/>
        </w:rPr>
        <w:t xml:space="preserve">, lo que posibilitó mayor visibilidad, iluminación y ventilación, a fin de no mantener a las privadas de libertad sancionadas disciplinariamente en dicho hogar. Otras recomendaciones están en curso de implementación, para garantizar, de forma efectiva, condiciones de vida digna para las personas privadas de libertad. </w:t>
      </w:r>
    </w:p>
    <w:p w14:paraId="705CFF68" w14:textId="10B8AA5B" w:rsidR="004B6EF8" w:rsidRPr="004B6EF8" w:rsidRDefault="004A0644" w:rsidP="004A0644">
      <w:pPr>
        <w:pStyle w:val="H23G"/>
        <w:rPr>
          <w:lang w:val="es-ES_tradnl"/>
        </w:rPr>
      </w:pPr>
      <w:bookmarkStart w:id="29" w:name="_Toc189064335"/>
      <w:bookmarkStart w:id="30" w:name="_Toc68167016"/>
      <w:bookmarkStart w:id="31" w:name="_Toc68697576"/>
      <w:r>
        <w:rPr>
          <w:lang w:val="es-ES_tradnl"/>
        </w:rPr>
        <w:tab/>
      </w:r>
      <w:r>
        <w:rPr>
          <w:lang w:val="es-ES_tradnl"/>
        </w:rPr>
        <w:tab/>
      </w:r>
      <w:r w:rsidR="00860196">
        <w:rPr>
          <w:lang w:val="es-ES_tradnl"/>
        </w:rPr>
        <w:t>Artículo 16</w:t>
      </w:r>
      <w:r w:rsidR="00860196">
        <w:rPr>
          <w:lang w:val="es-ES_tradnl"/>
        </w:rPr>
        <w:br/>
      </w:r>
      <w:r w:rsidR="004B6EF8" w:rsidRPr="004B6EF8">
        <w:rPr>
          <w:lang w:val="es-ES_tradnl"/>
        </w:rPr>
        <w:t>Protección contra la explotación, la violencia y el abuso</w:t>
      </w:r>
      <w:bookmarkEnd w:id="29"/>
      <w:r w:rsidR="004B6EF8" w:rsidRPr="004B6EF8">
        <w:rPr>
          <w:lang w:val="es-ES_tradnl"/>
        </w:rPr>
        <w:t xml:space="preserve"> </w:t>
      </w:r>
      <w:bookmarkEnd w:id="30"/>
      <w:bookmarkEnd w:id="31"/>
    </w:p>
    <w:p w14:paraId="705CFF69" w14:textId="02A0B767" w:rsidR="004B6EF8" w:rsidRPr="004B6EF8" w:rsidRDefault="00D31EAF" w:rsidP="00D31EAF">
      <w:pPr>
        <w:pStyle w:val="SingleTxtG"/>
        <w:tabs>
          <w:tab w:val="clear" w:pos="1701"/>
          <w:tab w:val="clear" w:pos="2268"/>
          <w:tab w:val="clear" w:pos="2835"/>
        </w:tabs>
        <w:rPr>
          <w:lang w:val="es-ES_tradnl"/>
        </w:rPr>
      </w:pPr>
      <w:r w:rsidRPr="004B6EF8">
        <w:rPr>
          <w:lang w:val="es-ES_tradnl"/>
        </w:rPr>
        <w:t>102.</w:t>
      </w:r>
      <w:r w:rsidRPr="004B6EF8">
        <w:rPr>
          <w:lang w:val="es-ES_tradnl"/>
        </w:rPr>
        <w:tab/>
      </w:r>
      <w:r w:rsidR="004B6EF8" w:rsidRPr="004B6EF8">
        <w:rPr>
          <w:lang w:val="es-ES_tradnl"/>
        </w:rPr>
        <w:t>La Comisión Nacional para la Prevención de la Explotación Sexual Comercial de Niños, Niñas y Adolescentes realiza docencia y sensibilización de la población en los DDHH de las víctimas especialmente vulnerables a esta modalidad de la violencia sexual, entre las que figuran las personas con discapacidad, mediante campañas difundidas a través de medios masivos de comunicación social; en escuelas; centros de salud; aeropuertos nacionales e internacionales y otros puestos de control migratorio, para lo cual se ha contado con el decisivo apoyo de los estamentos de seguridad, de la Policía Nacional, el Servicio Nacional de Fronteras y el Servicio Nacional Aeronaval.</w:t>
      </w:r>
    </w:p>
    <w:p w14:paraId="705CFF6A" w14:textId="3F5D8AC0" w:rsidR="004B6EF8" w:rsidRPr="004B6EF8" w:rsidRDefault="00D31EAF" w:rsidP="00D31EAF">
      <w:pPr>
        <w:pStyle w:val="SingleTxtG"/>
        <w:tabs>
          <w:tab w:val="clear" w:pos="1701"/>
          <w:tab w:val="clear" w:pos="2268"/>
          <w:tab w:val="clear" w:pos="2835"/>
        </w:tabs>
        <w:rPr>
          <w:lang w:val="es-ES_tradnl"/>
        </w:rPr>
      </w:pPr>
      <w:r w:rsidRPr="004B6EF8">
        <w:rPr>
          <w:lang w:val="es-ES_tradnl"/>
        </w:rPr>
        <w:t>103.</w:t>
      </w:r>
      <w:r w:rsidRPr="004B6EF8">
        <w:rPr>
          <w:lang w:val="es-ES_tradnl"/>
        </w:rPr>
        <w:tab/>
      </w:r>
      <w:r w:rsidR="004B6EF8" w:rsidRPr="004B6EF8">
        <w:rPr>
          <w:lang w:val="es-ES_tradnl"/>
        </w:rPr>
        <w:t>La Secretaría para la Protección de Víctimas, Testigos y demás intervinientes del Proceso (SEPROVIT) ha aumentado el recurso humano profesional a partir de enero de 2021, con la designación de 17 funcionarios, entre psicólogos, trabajadores sociales, asesores legales, secretarias y operadores de Cámara Gesell. Además, la coordinación del trabajo de la Unidad de Protección a Víctimas, Testigos, Peritos y demás intervinientes en el proceso penal (UPAVIT) tiene, entre otras responsabilidades, optimizar la calidad de los servicios prestados a los usuarios, con los ajustes razonables para las personas con discapacidad que lo requieran durante el proceso penal.</w:t>
      </w:r>
    </w:p>
    <w:p w14:paraId="705CFF6B" w14:textId="75FB28EA" w:rsidR="004B6EF8" w:rsidRPr="004B6EF8" w:rsidRDefault="00D31EAF" w:rsidP="00D31EAF">
      <w:pPr>
        <w:pStyle w:val="SingleTxtG"/>
        <w:tabs>
          <w:tab w:val="clear" w:pos="1701"/>
          <w:tab w:val="clear" w:pos="2268"/>
          <w:tab w:val="clear" w:pos="2835"/>
        </w:tabs>
        <w:rPr>
          <w:lang w:val="es-ES_tradnl"/>
        </w:rPr>
      </w:pPr>
      <w:r w:rsidRPr="004B6EF8">
        <w:rPr>
          <w:lang w:val="es-ES_tradnl"/>
        </w:rPr>
        <w:t>104.</w:t>
      </w:r>
      <w:r w:rsidRPr="004B6EF8">
        <w:rPr>
          <w:lang w:val="es-ES_tradnl"/>
        </w:rPr>
        <w:tab/>
      </w:r>
      <w:r w:rsidR="004B6EF8" w:rsidRPr="004B6EF8">
        <w:rPr>
          <w:lang w:val="es-ES_tradnl"/>
        </w:rPr>
        <w:t>Se cuenta con una Fiscalía Superior de Asuntos Comarcales, integrada por un equipo de profesionales idóneos, determinados a cumplir y hacer cumplir la Constitución y la ley, a favor de la niñez y de toda la población que habita en extensas áreas del territorio nacional, incluidas personas con discapacidad, con el objetivo de cumplir con el derecho de acceso a la justicia sin discriminación.</w:t>
      </w:r>
    </w:p>
    <w:p w14:paraId="705CFF6C" w14:textId="3326E3BA" w:rsidR="004B6EF8" w:rsidRPr="004B6EF8" w:rsidRDefault="00D31EAF" w:rsidP="00D31EAF">
      <w:pPr>
        <w:pStyle w:val="SingleTxtG"/>
        <w:tabs>
          <w:tab w:val="clear" w:pos="1701"/>
          <w:tab w:val="clear" w:pos="2268"/>
          <w:tab w:val="clear" w:pos="2835"/>
        </w:tabs>
        <w:rPr>
          <w:lang w:val="es-ES_tradnl"/>
        </w:rPr>
      </w:pPr>
      <w:r w:rsidRPr="004B6EF8">
        <w:rPr>
          <w:lang w:val="es-ES_tradnl"/>
        </w:rPr>
        <w:lastRenderedPageBreak/>
        <w:t>105.</w:t>
      </w:r>
      <w:r w:rsidRPr="004B6EF8">
        <w:rPr>
          <w:lang w:val="es-ES_tradnl"/>
        </w:rPr>
        <w:tab/>
      </w:r>
      <w:r w:rsidR="004B6EF8" w:rsidRPr="004B6EF8">
        <w:rPr>
          <w:lang w:val="es-ES_tradnl"/>
        </w:rPr>
        <w:t xml:space="preserve">En la protección de niñez y adolescencia, se ha establecido un nuevo modelo de atención integral, con dos procedimientos: </w:t>
      </w:r>
    </w:p>
    <w:p w14:paraId="705CFF6D" w14:textId="176C1324" w:rsidR="004B6EF8" w:rsidRPr="004B6EF8" w:rsidRDefault="004A0644" w:rsidP="004A0644">
      <w:pPr>
        <w:pStyle w:val="SingleTxtG"/>
        <w:rPr>
          <w:rFonts w:eastAsia="Malgun Gothic"/>
          <w:lang w:val="es-ES_tradnl"/>
        </w:rPr>
      </w:pPr>
      <w:r>
        <w:rPr>
          <w:lang w:val="es-ES_tradnl"/>
        </w:rPr>
        <w:tab/>
      </w:r>
      <w:r w:rsidR="00A9796B">
        <w:rPr>
          <w:lang w:val="es-ES_tradnl"/>
        </w:rPr>
        <w:t>a)</w:t>
      </w:r>
      <w:r w:rsidR="00E86DEF">
        <w:rPr>
          <w:lang w:val="es-ES_tradnl"/>
        </w:rPr>
        <w:tab/>
      </w:r>
      <w:r w:rsidR="004B6EF8" w:rsidRPr="004B6EF8">
        <w:rPr>
          <w:lang w:val="es-ES_tradnl"/>
        </w:rPr>
        <w:t xml:space="preserve">El primero asegura los primeros auxilios por medio de la atención primaria, donde se incluyen atenciones psicológicas, de salud, medidas de protección, acogimiento en espacios donde se brinden cuidados idóneos. </w:t>
      </w:r>
    </w:p>
    <w:p w14:paraId="705CFF6E" w14:textId="28271AC1" w:rsidR="004B6EF8" w:rsidRPr="004B6EF8" w:rsidRDefault="004A0644" w:rsidP="004A0644">
      <w:pPr>
        <w:pStyle w:val="SingleTxtG"/>
        <w:rPr>
          <w:rFonts w:eastAsia="Malgun Gothic"/>
          <w:lang w:val="es-ES_tradnl"/>
        </w:rPr>
      </w:pPr>
      <w:r>
        <w:rPr>
          <w:lang w:val="es-ES_tradnl"/>
        </w:rPr>
        <w:tab/>
      </w:r>
      <w:r w:rsidR="00A9796B">
        <w:rPr>
          <w:lang w:val="es-ES_tradnl"/>
        </w:rPr>
        <w:t>b)</w:t>
      </w:r>
      <w:r w:rsidR="00E86DEF">
        <w:rPr>
          <w:lang w:val="es-ES_tradnl"/>
        </w:rPr>
        <w:tab/>
      </w:r>
      <w:r w:rsidR="004B6EF8" w:rsidRPr="004B6EF8">
        <w:rPr>
          <w:lang w:val="es-ES_tradnl"/>
        </w:rPr>
        <w:t>El segundo, de desinstitucionalización, permite la revisión integral de cada caso, para lograr la restitución del derecho a la convivencia familiar y comunitaria de niños, niñas o adolescentes.</w:t>
      </w:r>
    </w:p>
    <w:p w14:paraId="705CFF6F" w14:textId="6E46F4B6" w:rsidR="004B6EF8" w:rsidRPr="004B6EF8" w:rsidRDefault="00D31EAF" w:rsidP="00D31EAF">
      <w:pPr>
        <w:pStyle w:val="SingleTxtG"/>
        <w:tabs>
          <w:tab w:val="clear" w:pos="1701"/>
          <w:tab w:val="clear" w:pos="2268"/>
          <w:tab w:val="clear" w:pos="2835"/>
        </w:tabs>
        <w:rPr>
          <w:rFonts w:eastAsia="Malgun Gothic"/>
          <w:lang w:val="es-ES_tradnl"/>
        </w:rPr>
      </w:pPr>
      <w:r w:rsidRPr="004B6EF8">
        <w:rPr>
          <w:rFonts w:eastAsia="Malgun Gothic"/>
          <w:lang w:val="es-ES_tradnl"/>
        </w:rPr>
        <w:t>106.</w:t>
      </w:r>
      <w:r w:rsidRPr="004B6EF8">
        <w:rPr>
          <w:rFonts w:eastAsia="Malgun Gothic"/>
          <w:lang w:val="es-ES_tradnl"/>
        </w:rPr>
        <w:tab/>
      </w:r>
      <w:r w:rsidR="004B6EF8" w:rsidRPr="004B6EF8">
        <w:rPr>
          <w:lang w:val="es-ES_tradnl"/>
        </w:rPr>
        <w:t>En la Protección y Atención de niños, niñas y adolescentes víctimas de violencia y abuso sexual, se incluye la atención a la primera infancia a través de la atención a las madres adolescentes y las adolescentes embarazadas. Se han creado Centros Transitorios de Protección a Niños, Niñas y Adolescentes Víctimas de Violencia y Abuso Sexual (Centro de Protección Transitoria) con un enfoque local y una cartera de servicios de protección especializados.</w:t>
      </w:r>
    </w:p>
    <w:p w14:paraId="705CFF70" w14:textId="711FDBFA" w:rsidR="004B6EF8" w:rsidRPr="004B6EF8" w:rsidRDefault="00D31EAF" w:rsidP="00D31EAF">
      <w:pPr>
        <w:pStyle w:val="SingleTxtG"/>
        <w:tabs>
          <w:tab w:val="clear" w:pos="1701"/>
          <w:tab w:val="clear" w:pos="2268"/>
          <w:tab w:val="clear" w:pos="2835"/>
        </w:tabs>
        <w:rPr>
          <w:lang w:val="es-ES_tradnl"/>
        </w:rPr>
      </w:pPr>
      <w:r w:rsidRPr="004B6EF8">
        <w:rPr>
          <w:lang w:val="es-ES_tradnl"/>
        </w:rPr>
        <w:t>107.</w:t>
      </w:r>
      <w:r w:rsidRPr="004B6EF8">
        <w:rPr>
          <w:lang w:val="es-ES_tradnl"/>
        </w:rPr>
        <w:tab/>
      </w:r>
      <w:r w:rsidR="004B6EF8" w:rsidRPr="004B6EF8">
        <w:rPr>
          <w:lang w:val="es-ES_tradnl"/>
        </w:rPr>
        <w:t>Ante el hallazgo de irregularidades y posibles casos de abusos de diferente índole a niños, niñas y adolescentes que se encuentran en algunos albergues, se creó la Comisión Interinstitucional de Abordaje Integral de Albergues como mecanismo para la revisión del cumplimiento de la normativa nacional y la calidad de los servicios de protección que brindan los albergues del país.</w:t>
      </w:r>
    </w:p>
    <w:p w14:paraId="705CFF71" w14:textId="14B14E91" w:rsidR="004B6EF8" w:rsidRPr="004B6EF8" w:rsidRDefault="00D31EAF" w:rsidP="00D31EAF">
      <w:pPr>
        <w:pStyle w:val="SingleTxtG"/>
        <w:tabs>
          <w:tab w:val="clear" w:pos="1701"/>
          <w:tab w:val="clear" w:pos="2268"/>
          <w:tab w:val="clear" w:pos="2835"/>
        </w:tabs>
        <w:rPr>
          <w:rFonts w:eastAsia="Malgun Gothic"/>
          <w:lang w:val="es-ES_tradnl"/>
        </w:rPr>
      </w:pPr>
      <w:r w:rsidRPr="004B6EF8">
        <w:rPr>
          <w:rFonts w:eastAsia="Malgun Gothic"/>
          <w:lang w:val="es-ES_tradnl"/>
        </w:rPr>
        <w:t>108.</w:t>
      </w:r>
      <w:r w:rsidRPr="004B6EF8">
        <w:rPr>
          <w:rFonts w:eastAsia="Malgun Gothic"/>
          <w:lang w:val="es-ES_tradnl"/>
        </w:rPr>
        <w:tab/>
      </w:r>
      <w:r w:rsidR="004B6EF8" w:rsidRPr="004B6EF8">
        <w:rPr>
          <w:lang w:val="es-ES_tradnl"/>
        </w:rPr>
        <w:t>Se brindan programas terapéuticos en sesiones individualizadas y grupales, tanto para la reunificación familiar de niños y niñas que residen en albergues como para la atención de niños y niñas víctimas de violencia que se encuentran institucionalizados, mientras se restablece su derecho a vivir en una familia estable y protectora. Se firmó el Protocolo SENNIAF-MINGOB entre la Secretaría Nacional de Niñez, Adolescencia y Familia y el Ministerio de Gobierno, para la Identificación, Referencia y Atención de los niños, niñas y adolescentes en busca de la condición de refugiados, que requieren protección internacional.</w:t>
      </w:r>
    </w:p>
    <w:p w14:paraId="705CFF72" w14:textId="75E92FAC" w:rsidR="004B6EF8" w:rsidRPr="004B6EF8" w:rsidRDefault="004A0644" w:rsidP="004A0644">
      <w:pPr>
        <w:pStyle w:val="H23G"/>
        <w:rPr>
          <w:lang w:val="es-ES_tradnl"/>
        </w:rPr>
      </w:pPr>
      <w:bookmarkStart w:id="32" w:name="_Toc68167017"/>
      <w:bookmarkStart w:id="33" w:name="_Toc68697577"/>
      <w:bookmarkStart w:id="34" w:name="_Toc189064336"/>
      <w:r>
        <w:rPr>
          <w:lang w:val="es-ES_tradnl"/>
        </w:rPr>
        <w:tab/>
      </w:r>
      <w:r>
        <w:rPr>
          <w:lang w:val="es-ES_tradnl"/>
        </w:rPr>
        <w:tab/>
      </w:r>
      <w:r w:rsidR="00860196">
        <w:rPr>
          <w:lang w:val="es-ES_tradnl"/>
        </w:rPr>
        <w:t>Artículo 17</w:t>
      </w:r>
      <w:r w:rsidR="00860196">
        <w:rPr>
          <w:lang w:val="es-ES_tradnl"/>
        </w:rPr>
        <w:br/>
      </w:r>
      <w:r w:rsidR="004B6EF8" w:rsidRPr="004B6EF8">
        <w:rPr>
          <w:lang w:val="es-ES_tradnl"/>
        </w:rPr>
        <w:t>Protección de la integridad personal</w:t>
      </w:r>
      <w:bookmarkEnd w:id="32"/>
      <w:bookmarkEnd w:id="33"/>
      <w:bookmarkEnd w:id="34"/>
    </w:p>
    <w:p w14:paraId="705CFF73" w14:textId="1BB548A9" w:rsidR="004B6EF8" w:rsidRPr="004B6EF8" w:rsidRDefault="00D31EAF" w:rsidP="00D31EAF">
      <w:pPr>
        <w:pStyle w:val="SingleTxtG"/>
        <w:tabs>
          <w:tab w:val="clear" w:pos="1701"/>
          <w:tab w:val="clear" w:pos="2268"/>
          <w:tab w:val="clear" w:pos="2835"/>
        </w:tabs>
        <w:rPr>
          <w:lang w:val="es-ES_tradnl"/>
        </w:rPr>
      </w:pPr>
      <w:r w:rsidRPr="004B6EF8">
        <w:rPr>
          <w:lang w:val="es-ES_tradnl"/>
        </w:rPr>
        <w:t>109.</w:t>
      </w:r>
      <w:r w:rsidRPr="004B6EF8">
        <w:rPr>
          <w:lang w:val="es-ES_tradnl"/>
        </w:rPr>
        <w:tab/>
      </w:r>
      <w:r w:rsidR="004B6EF8" w:rsidRPr="004B6EF8">
        <w:rPr>
          <w:lang w:val="es-ES_tradnl"/>
        </w:rPr>
        <w:t xml:space="preserve">Las esterilizaciones en Panamá se efectúan de acuerdo a la Ley 7 de 2013, la cual establece que la esterilización es un derecho personalísimo y voluntario de la mujer. </w:t>
      </w:r>
    </w:p>
    <w:p w14:paraId="705CFF74" w14:textId="44B62BA6" w:rsidR="004B6EF8" w:rsidRPr="004B6EF8" w:rsidRDefault="00D31EAF" w:rsidP="00D31EAF">
      <w:pPr>
        <w:pStyle w:val="SingleTxtG"/>
        <w:tabs>
          <w:tab w:val="clear" w:pos="1701"/>
          <w:tab w:val="clear" w:pos="2268"/>
          <w:tab w:val="clear" w:pos="2835"/>
        </w:tabs>
        <w:rPr>
          <w:lang w:val="es-ES_tradnl"/>
        </w:rPr>
      </w:pPr>
      <w:r w:rsidRPr="004B6EF8">
        <w:rPr>
          <w:lang w:val="es-ES_tradnl"/>
        </w:rPr>
        <w:t>110.</w:t>
      </w:r>
      <w:r w:rsidRPr="004B6EF8">
        <w:rPr>
          <w:lang w:val="es-ES_tradnl"/>
        </w:rPr>
        <w:tab/>
      </w:r>
      <w:r w:rsidR="004B6EF8" w:rsidRPr="004B6EF8">
        <w:rPr>
          <w:lang w:val="es-ES_tradnl"/>
        </w:rPr>
        <w:t xml:space="preserve">Sin embargo, el Estado reconoce la necesidad de revisar dicha normativa y realizar los ajustes razonables, de conformidad con la Convención, para cuando se trate de una persona con discapacidad. </w:t>
      </w:r>
    </w:p>
    <w:p w14:paraId="705CFF75" w14:textId="4F6A867C" w:rsidR="004B6EF8" w:rsidRPr="00A5120F" w:rsidRDefault="00D31EAF" w:rsidP="00D31EAF">
      <w:pPr>
        <w:pStyle w:val="SingleTxtG"/>
        <w:tabs>
          <w:tab w:val="clear" w:pos="1701"/>
          <w:tab w:val="clear" w:pos="2268"/>
          <w:tab w:val="clear" w:pos="2835"/>
        </w:tabs>
      </w:pPr>
      <w:r w:rsidRPr="00A5120F">
        <w:t>111.</w:t>
      </w:r>
      <w:r w:rsidRPr="00A5120F">
        <w:tab/>
      </w:r>
      <w:r w:rsidR="004B6EF8" w:rsidRPr="004B6EF8">
        <w:rPr>
          <w:lang w:val="es-ES_tradnl"/>
        </w:rPr>
        <w:t xml:space="preserve">El Código </w:t>
      </w:r>
      <w:r w:rsidR="004B6EF8" w:rsidRPr="00A5120F">
        <w:t xml:space="preserve">Penal de la República de Panamá señala en su artículo 448: “Quien viole las prescripciones sobre alojamiento de mujeres o familias o sobre protección especial de mujeres o niños…, induzca o cause embarazo forzado o esterilización forzada…, será sancionado con pena de diez a doce años de prisión.” </w:t>
      </w:r>
    </w:p>
    <w:p w14:paraId="705CFF76" w14:textId="3FD7A891" w:rsidR="004B6EF8" w:rsidRPr="004B6EF8" w:rsidRDefault="00D31EAF" w:rsidP="00D31EAF">
      <w:pPr>
        <w:pStyle w:val="SingleTxtG"/>
        <w:tabs>
          <w:tab w:val="clear" w:pos="1701"/>
          <w:tab w:val="clear" w:pos="2268"/>
          <w:tab w:val="clear" w:pos="2835"/>
        </w:tabs>
        <w:rPr>
          <w:lang w:val="es-ES_tradnl"/>
        </w:rPr>
      </w:pPr>
      <w:r w:rsidRPr="004B6EF8">
        <w:rPr>
          <w:lang w:val="es-ES_tradnl"/>
        </w:rPr>
        <w:t>112.</w:t>
      </w:r>
      <w:r w:rsidRPr="004B6EF8">
        <w:rPr>
          <w:lang w:val="es-ES_tradnl"/>
        </w:rPr>
        <w:tab/>
      </w:r>
      <w:r w:rsidR="004B6EF8" w:rsidRPr="004B6EF8">
        <w:rPr>
          <w:lang w:val="es-ES_tradnl"/>
        </w:rPr>
        <w:t>Con relación a los abortos, el Código Penal panameño, en su artículo 143, sanciona con privación de libertad de cuatro a ocho años a quien provoque el aborto de una mujer sin su consentimiento o en contra de su voluntad. Si, como consecuencia de los medios utilizados para provocar el aborto, sobreviene la muerte de la mujer, la sanción será de cinco a diez años. Estas sanciones aumentan en una sexta parte si el culpable es el compañero o conviviente.</w:t>
      </w:r>
    </w:p>
    <w:p w14:paraId="705CFF77" w14:textId="60B94D4F" w:rsidR="004B6EF8" w:rsidRPr="004B6EF8" w:rsidRDefault="00D31EAF" w:rsidP="00D31EAF">
      <w:pPr>
        <w:pStyle w:val="SingleTxtG"/>
        <w:tabs>
          <w:tab w:val="clear" w:pos="1701"/>
          <w:tab w:val="clear" w:pos="2268"/>
          <w:tab w:val="clear" w:pos="2835"/>
        </w:tabs>
        <w:rPr>
          <w:lang w:val="es-ES_tradnl"/>
        </w:rPr>
      </w:pPr>
      <w:r w:rsidRPr="004B6EF8">
        <w:rPr>
          <w:lang w:val="es-ES_tradnl"/>
        </w:rPr>
        <w:t>113.</w:t>
      </w:r>
      <w:r w:rsidRPr="004B6EF8">
        <w:rPr>
          <w:lang w:val="es-ES_tradnl"/>
        </w:rPr>
        <w:tab/>
      </w:r>
      <w:r w:rsidR="004B6EF8" w:rsidRPr="004B6EF8">
        <w:rPr>
          <w:lang w:val="es-ES_tradnl"/>
        </w:rPr>
        <w:t xml:space="preserve">El artículo 144 del Código Penal autoriza el aborto con consentimiento de la mujer cuando el embarazo es resultado de una violación carnal debidamente acreditada durante la fase de investigación, o por graves causas de salud que pongan en peligro la vida de la madre o del producto de la concepción. El consentimiento informado de la madre es indispensable para proceder en ambos supuestos. </w:t>
      </w:r>
      <w:bookmarkStart w:id="35" w:name="_Hlk77578517"/>
    </w:p>
    <w:p w14:paraId="705CFF78" w14:textId="21EB7376" w:rsidR="004B6EF8" w:rsidRPr="004B6EF8" w:rsidRDefault="00D31EAF" w:rsidP="00D31EAF">
      <w:pPr>
        <w:pStyle w:val="SingleTxtG"/>
        <w:tabs>
          <w:tab w:val="clear" w:pos="1701"/>
          <w:tab w:val="clear" w:pos="2268"/>
          <w:tab w:val="clear" w:pos="2835"/>
        </w:tabs>
        <w:rPr>
          <w:lang w:val="es-ES_tradnl"/>
        </w:rPr>
      </w:pPr>
      <w:r w:rsidRPr="004B6EF8">
        <w:rPr>
          <w:lang w:val="es-ES_tradnl"/>
        </w:rPr>
        <w:t>114.</w:t>
      </w:r>
      <w:r w:rsidRPr="004B6EF8">
        <w:rPr>
          <w:lang w:val="es-ES_tradnl"/>
        </w:rPr>
        <w:tab/>
      </w:r>
      <w:r w:rsidR="004B6EF8" w:rsidRPr="004B6EF8">
        <w:rPr>
          <w:lang w:val="es-ES_tradnl"/>
        </w:rPr>
        <w:t xml:space="preserve">En nuestro país, el aborto se tipifica en dos tipos: el que se produce debido a una violación y el aborto terapéutico. Esto está tipificado en el Código Penal, Capítulo III, artículo 144, numeral 1, en donde se describe el aborto terapéutico, indicado en los casos en los que se demuestre que existen malformaciones fetales incompatibles con la vida o en casos donde la gestante tenga un riesgo elevado de muerte por enfermedad severa. </w:t>
      </w:r>
    </w:p>
    <w:p w14:paraId="705CFF79" w14:textId="6303C00C" w:rsidR="004B6EF8" w:rsidRPr="004B6EF8" w:rsidRDefault="00D31EAF" w:rsidP="00D31EAF">
      <w:pPr>
        <w:pStyle w:val="SingleTxtG"/>
        <w:tabs>
          <w:tab w:val="clear" w:pos="1701"/>
          <w:tab w:val="clear" w:pos="2268"/>
          <w:tab w:val="clear" w:pos="2835"/>
        </w:tabs>
        <w:rPr>
          <w:lang w:val="es-ES_tradnl"/>
        </w:rPr>
      </w:pPr>
      <w:r w:rsidRPr="004B6EF8">
        <w:rPr>
          <w:lang w:val="es-ES_tradnl"/>
        </w:rPr>
        <w:lastRenderedPageBreak/>
        <w:t>115.</w:t>
      </w:r>
      <w:r w:rsidRPr="004B6EF8">
        <w:rPr>
          <w:lang w:val="es-ES_tradnl"/>
        </w:rPr>
        <w:tab/>
      </w:r>
      <w:r w:rsidR="004B6EF8" w:rsidRPr="004B6EF8">
        <w:rPr>
          <w:lang w:val="es-ES_tradnl"/>
        </w:rPr>
        <w:t xml:space="preserve">La solicitud es llevada a la Comisión de Aborto Terapéutico, coordinada por el Programa de Salud Sexual y Reproductiva, donde deberá entregarse: el consentimiento escrito de la paciente; nota del médico tratante, explicando las causas por la cual se solicita, y documentación que ilustre el diagnóstico. </w:t>
      </w:r>
    </w:p>
    <w:p w14:paraId="705CFF7A" w14:textId="07CE76A7" w:rsidR="004B6EF8" w:rsidRPr="004B6EF8" w:rsidRDefault="004A0644" w:rsidP="004A0644">
      <w:pPr>
        <w:pStyle w:val="H23G"/>
        <w:rPr>
          <w:lang w:val="es-ES_tradnl"/>
        </w:rPr>
      </w:pPr>
      <w:bookmarkStart w:id="36" w:name="_Toc189064337"/>
      <w:bookmarkEnd w:id="35"/>
      <w:r>
        <w:rPr>
          <w:lang w:val="es-ES_tradnl"/>
        </w:rPr>
        <w:tab/>
      </w:r>
      <w:r>
        <w:rPr>
          <w:lang w:val="es-ES_tradnl"/>
        </w:rPr>
        <w:tab/>
      </w:r>
      <w:r w:rsidR="007F65C1">
        <w:rPr>
          <w:lang w:val="es-ES_tradnl"/>
        </w:rPr>
        <w:t>Artículo 18</w:t>
      </w:r>
      <w:r w:rsidR="007F65C1">
        <w:rPr>
          <w:lang w:val="es-ES_tradnl"/>
        </w:rPr>
        <w:br/>
      </w:r>
      <w:r w:rsidR="004B6EF8" w:rsidRPr="004B6EF8">
        <w:rPr>
          <w:lang w:val="es-ES_tradnl"/>
        </w:rPr>
        <w:t>Libertad de desplazamiento y nacionalidad</w:t>
      </w:r>
      <w:bookmarkEnd w:id="36"/>
    </w:p>
    <w:p w14:paraId="705CFF7B" w14:textId="50763CB5" w:rsidR="004B6EF8" w:rsidRPr="004B6EF8" w:rsidRDefault="00D31EAF" w:rsidP="00D31EAF">
      <w:pPr>
        <w:pStyle w:val="SingleTxtG"/>
        <w:tabs>
          <w:tab w:val="clear" w:pos="1701"/>
          <w:tab w:val="clear" w:pos="2268"/>
          <w:tab w:val="clear" w:pos="2835"/>
        </w:tabs>
        <w:rPr>
          <w:lang w:val="es-ES_tradnl"/>
        </w:rPr>
      </w:pPr>
      <w:r w:rsidRPr="004B6EF8">
        <w:rPr>
          <w:lang w:val="es-ES_tradnl"/>
        </w:rPr>
        <w:t>116.</w:t>
      </w:r>
      <w:r w:rsidRPr="004B6EF8">
        <w:rPr>
          <w:lang w:val="es-ES_tradnl"/>
        </w:rPr>
        <w:tab/>
      </w:r>
      <w:r w:rsidR="004B6EF8" w:rsidRPr="004B6EF8">
        <w:rPr>
          <w:lang w:val="es-ES_tradnl"/>
        </w:rPr>
        <w:t>El Estado Panameño consagra en el Art. 27 de la Constitución el derecho de las personas, sin distinción, de transitar libremente por el territorio nacional y cambiar de domicilio o de residencia. Asimismo, en el Art. 8, consagra el derecho a obtener la nacionalidad panameña, ya sea por nacimiento, naturalización o por disposiciones constitucionales. Además, los artículos 8 y 9 establecen la obtención de la nacionalidad y la extranjería.</w:t>
      </w:r>
    </w:p>
    <w:p w14:paraId="705CFF7C" w14:textId="460F3522" w:rsidR="004B6EF8" w:rsidRPr="004B6EF8" w:rsidRDefault="00D31EAF" w:rsidP="00D31EAF">
      <w:pPr>
        <w:pStyle w:val="SingleTxtG"/>
        <w:tabs>
          <w:tab w:val="clear" w:pos="1701"/>
          <w:tab w:val="clear" w:pos="2268"/>
          <w:tab w:val="clear" w:pos="2835"/>
        </w:tabs>
        <w:rPr>
          <w:lang w:val="es-ES_tradnl"/>
        </w:rPr>
      </w:pPr>
      <w:r w:rsidRPr="004B6EF8">
        <w:rPr>
          <w:lang w:val="es-ES_tradnl"/>
        </w:rPr>
        <w:t>117.</w:t>
      </w:r>
      <w:r w:rsidRPr="004B6EF8">
        <w:rPr>
          <w:lang w:val="es-ES_tradnl"/>
        </w:rPr>
        <w:tab/>
      </w:r>
      <w:r w:rsidR="004B6EF8" w:rsidRPr="004B6EF8">
        <w:rPr>
          <w:lang w:val="es-ES_tradnl"/>
        </w:rPr>
        <w:t xml:space="preserve">La Dirección Nacional del Registro Civil, regulada por la Ley 31 del 25 de julio de 2006, garantiza todas las inscripciones de los hechos vitales y actos jurídicos, con enfoque de derechos humanos, de acuerdo con las convenciones internacionales reconocidas por el Estado Panameño. </w:t>
      </w:r>
    </w:p>
    <w:p w14:paraId="705CFF7D" w14:textId="2AA63A16" w:rsidR="004B6EF8" w:rsidRPr="004B6EF8" w:rsidRDefault="00D31EAF" w:rsidP="00D31EAF">
      <w:pPr>
        <w:pStyle w:val="SingleTxtG"/>
        <w:tabs>
          <w:tab w:val="clear" w:pos="1701"/>
          <w:tab w:val="clear" w:pos="2268"/>
          <w:tab w:val="clear" w:pos="2835"/>
        </w:tabs>
        <w:rPr>
          <w:lang w:val="es-ES_tradnl"/>
        </w:rPr>
      </w:pPr>
      <w:r w:rsidRPr="004B6EF8">
        <w:rPr>
          <w:lang w:val="es-ES_tradnl"/>
        </w:rPr>
        <w:t>118.</w:t>
      </w:r>
      <w:r w:rsidRPr="004B6EF8">
        <w:rPr>
          <w:lang w:val="es-ES_tradnl"/>
        </w:rPr>
        <w:tab/>
      </w:r>
      <w:r w:rsidR="004B6EF8" w:rsidRPr="004B6EF8">
        <w:rPr>
          <w:lang w:val="es-ES_tradnl"/>
        </w:rPr>
        <w:t>Para facilitar la inscripción, cuenta con oficinas regionales y distritales, y mantiene presencia en los principales hospitales públicos y privados, así como en cadenas de supermercados a nivel nacional. También están presentes los registradores auxiliares en las comarcas indígenas y las zonas más recónditas del país, encargados de recibir las declaraciones de nacimiento y defunciones, garantizando con ello el derecho de identidad.</w:t>
      </w:r>
    </w:p>
    <w:p w14:paraId="705CFF7E" w14:textId="61343370" w:rsidR="004B6EF8" w:rsidRPr="004B6EF8" w:rsidRDefault="00D31EAF" w:rsidP="00D31EAF">
      <w:pPr>
        <w:pStyle w:val="SingleTxtG"/>
        <w:tabs>
          <w:tab w:val="clear" w:pos="1701"/>
          <w:tab w:val="clear" w:pos="2268"/>
          <w:tab w:val="clear" w:pos="2835"/>
        </w:tabs>
        <w:rPr>
          <w:lang w:val="es-ES_tradnl"/>
        </w:rPr>
      </w:pPr>
      <w:r w:rsidRPr="004B6EF8">
        <w:rPr>
          <w:lang w:val="es-ES_tradnl"/>
        </w:rPr>
        <w:t>119.</w:t>
      </w:r>
      <w:r w:rsidRPr="004B6EF8">
        <w:rPr>
          <w:lang w:val="es-ES_tradnl"/>
        </w:rPr>
        <w:tab/>
      </w:r>
      <w:r w:rsidR="004B6EF8" w:rsidRPr="004B6EF8">
        <w:rPr>
          <w:lang w:val="es-ES_tradnl"/>
        </w:rPr>
        <w:t>El Tribunal Electoral (TE), a través del Registro Civil, impulsa distintos programas y proyectos con miras a garantizar el registro del nacimiento, derecho de todas las personas, sin discriminación. Para ello, se han adoptado distintas medidas administrativas y operativas, tomando como base la competencia legal y el compromiso del Estado con los Objetivos de Desarrollo Sostenible en materia de identidad; específicamente, el 16.9, de proporcionar el acceso a una identidad jurídica mediante el registro de nacimiento.</w:t>
      </w:r>
    </w:p>
    <w:p w14:paraId="705CFF7F" w14:textId="4A8B687C" w:rsidR="004B6EF8" w:rsidRPr="004B6EF8" w:rsidRDefault="00D31EAF" w:rsidP="00D31EAF">
      <w:pPr>
        <w:pStyle w:val="SingleTxtG"/>
        <w:tabs>
          <w:tab w:val="clear" w:pos="1701"/>
          <w:tab w:val="clear" w:pos="2268"/>
          <w:tab w:val="clear" w:pos="2835"/>
        </w:tabs>
        <w:rPr>
          <w:lang w:val="es-ES_tradnl"/>
        </w:rPr>
      </w:pPr>
      <w:r w:rsidRPr="004B6EF8">
        <w:rPr>
          <w:lang w:val="es-ES_tradnl"/>
        </w:rPr>
        <w:t>120.</w:t>
      </w:r>
      <w:r w:rsidRPr="004B6EF8">
        <w:rPr>
          <w:lang w:val="es-ES_tradnl"/>
        </w:rPr>
        <w:tab/>
      </w:r>
      <w:r w:rsidR="004B6EF8" w:rsidRPr="004B6EF8">
        <w:rPr>
          <w:lang w:val="es-ES_tradnl"/>
        </w:rPr>
        <w:t>En el contexto de la emergencia nacional por la pandemia del COVID-19, se expidieron documentos de identidad y se mantuvo el acceso a los servicios institucionales de los usuarios, tales como:</w:t>
      </w:r>
      <w:r w:rsidR="007C12CF">
        <w:rPr>
          <w:lang w:val="es-ES_tradnl"/>
        </w:rPr>
        <w:t xml:space="preserve"> </w:t>
      </w:r>
    </w:p>
    <w:p w14:paraId="705CFF80" w14:textId="16CB9205" w:rsidR="004B6EF8" w:rsidRPr="004B6EF8" w:rsidRDefault="00D31EAF" w:rsidP="004A0644">
      <w:pPr>
        <w:pStyle w:val="Bullet1G"/>
        <w:rPr>
          <w:lang w:val="es-PA"/>
        </w:rPr>
      </w:pPr>
      <w:r w:rsidRPr="004B6EF8">
        <w:rPr>
          <w:rFonts w:ascii="Symbol" w:hAnsi="Symbol"/>
          <w:lang w:val="es-PA"/>
        </w:rPr>
        <w:tab/>
      </w:r>
      <w:r w:rsidR="004B6EF8" w:rsidRPr="004A0644">
        <w:t>Atención</w:t>
      </w:r>
      <w:r w:rsidR="004B6EF8" w:rsidRPr="004B6EF8">
        <w:rPr>
          <w:lang w:val="es-PA"/>
        </w:rPr>
        <w:t xml:space="preserve"> en sus domicilios a las personas con discapacidad, para realizarles trámites de registro de nacimiento, otorgándoles, también, certificados exonerados de culminación de dicho trámite. Las atenciones incluyen los albergues donde se encuentren las personas con discapacidad y, una vez se culmina el trámite, se coordina con la oficina de cedulación, para tramitar su cédula de identidad. Estas atenciones están dirigidas a población adulta y menor de edad. Se realiza la entrega de las cédulas en sitio, garantizando con ello la identificación de las personas con discapacidad. </w:t>
      </w:r>
    </w:p>
    <w:p w14:paraId="705CFF81" w14:textId="24C179F3" w:rsidR="004B6EF8" w:rsidRPr="004B6EF8" w:rsidRDefault="00D31EAF" w:rsidP="004A0644">
      <w:pPr>
        <w:pStyle w:val="Bullet1G"/>
        <w:rPr>
          <w:bCs/>
          <w:lang w:val="es-PA"/>
        </w:rPr>
      </w:pPr>
      <w:r w:rsidRPr="004B6EF8">
        <w:rPr>
          <w:rFonts w:ascii="Symbol" w:hAnsi="Symbol"/>
          <w:bCs/>
          <w:lang w:val="es-PA"/>
        </w:rPr>
        <w:tab/>
      </w:r>
      <w:r w:rsidR="004B6EF8" w:rsidRPr="004B6EF8">
        <w:rPr>
          <w:lang w:val="es-PA"/>
        </w:rPr>
        <w:t xml:space="preserve">En la Dirección Nacional del Registro Civil se cuenta con una Unidad de </w:t>
      </w:r>
      <w:r w:rsidR="004B6EF8" w:rsidRPr="004A0644">
        <w:t>Proyectos</w:t>
      </w:r>
      <w:r w:rsidR="004B6EF8" w:rsidRPr="004B6EF8">
        <w:rPr>
          <w:lang w:val="es-PA"/>
        </w:rPr>
        <w:t xml:space="preserve"> Especiales y de Subregistro, que coordina de manera permanente y periódica, de forma interinstitucional con diversas entidades y ministerios, que tienen contacto directo con la población, principalmente con las personas que se encuentran en áreas recónditas del país, y de igual forma en zonas rurales, incluyendo albergues de menores y adultos y personas con discapacidad. Esta coordinación incluye la colaboración de organismos internacionales y nacionales como ACNUR Panamá y Unicef, la Defensoría del Pueblo, el Servicio Nacional de Migración, el Servicio Nacional de Fronteras (SENAFRONT), los Centros de Salud, y la Secretaría de Niñez, Adolescencia y Familia (SENNIAF), en provincias y comarcas indígenas.</w:t>
      </w:r>
      <w:r w:rsidR="007C12CF">
        <w:rPr>
          <w:lang w:val="es-PA"/>
        </w:rPr>
        <w:t xml:space="preserve"> </w:t>
      </w:r>
    </w:p>
    <w:p w14:paraId="705CFF82" w14:textId="5736279D" w:rsidR="004B6EF8" w:rsidRPr="004B6EF8" w:rsidRDefault="004B6EF8" w:rsidP="004A0644">
      <w:pPr>
        <w:pStyle w:val="Bullet1G"/>
        <w:rPr>
          <w:lang w:val="es-PA"/>
        </w:rPr>
      </w:pPr>
      <w:r w:rsidRPr="004B6EF8">
        <w:rPr>
          <w:lang w:val="es-PA"/>
        </w:rPr>
        <w:t xml:space="preserve">En la Dirección Nacional del Registro Civil del Tribunal Electoral se realizan </w:t>
      </w:r>
      <w:r w:rsidRPr="004A0644">
        <w:rPr>
          <w:bCs/>
          <w:lang w:val="es-PA"/>
        </w:rPr>
        <w:t>matrimonios</w:t>
      </w:r>
      <w:r w:rsidRPr="004B6EF8">
        <w:rPr>
          <w:lang w:val="es-PA"/>
        </w:rPr>
        <w:t xml:space="preserve"> para las personas con discapacidad, incluyendo la participación de intérpretes, y se realiza el acto jurídico del matrimonio civil. </w:t>
      </w:r>
    </w:p>
    <w:p w14:paraId="705CFF83" w14:textId="03D5EF05" w:rsidR="004B6EF8" w:rsidRPr="004B6EF8" w:rsidRDefault="00D31EAF" w:rsidP="00D31EAF">
      <w:pPr>
        <w:pStyle w:val="SingleTxtG"/>
        <w:tabs>
          <w:tab w:val="clear" w:pos="1701"/>
          <w:tab w:val="clear" w:pos="2268"/>
          <w:tab w:val="clear" w:pos="2835"/>
        </w:tabs>
        <w:rPr>
          <w:lang w:val="es-ES_tradnl"/>
        </w:rPr>
      </w:pPr>
      <w:r w:rsidRPr="004B6EF8">
        <w:rPr>
          <w:lang w:val="es-ES_tradnl"/>
        </w:rPr>
        <w:t>121.</w:t>
      </w:r>
      <w:r w:rsidRPr="004B6EF8">
        <w:rPr>
          <w:lang w:val="es-ES_tradnl"/>
        </w:rPr>
        <w:tab/>
      </w:r>
      <w:r w:rsidR="004B6EF8" w:rsidRPr="004B6EF8">
        <w:rPr>
          <w:lang w:val="es-ES_tradnl"/>
        </w:rPr>
        <w:t xml:space="preserve">El Tribunal Electoral cuenta con una oficina de Equiparación de Oportunidades, en la que se han desarrollado diversas jornadas de sensibilización y capacitación dirigidas a los funcionarios en materia de derechos humanos, focalizados en las personas con discapacidad, y se han realizado diversas jornadas de formación en lenguaje de señas y otros temas </w:t>
      </w:r>
      <w:r w:rsidR="004B6EF8" w:rsidRPr="004B6EF8">
        <w:rPr>
          <w:lang w:val="es-ES_tradnl"/>
        </w:rPr>
        <w:lastRenderedPageBreak/>
        <w:t xml:space="preserve">relacionados a las personas con discapacidad. En ese mismo orden, la institución es miembro del Consejo Nacional Consultivo de Discapacidad, y se cuenta en su estructura con diversos accesos para las personas con discapacidad, brindándoles atención expedita. </w:t>
      </w:r>
    </w:p>
    <w:p w14:paraId="705CFF84" w14:textId="33BA0EC8" w:rsidR="004B6EF8" w:rsidRPr="004B6EF8" w:rsidRDefault="00D31EAF" w:rsidP="00D31EAF">
      <w:pPr>
        <w:pStyle w:val="SingleTxtG"/>
        <w:tabs>
          <w:tab w:val="clear" w:pos="1701"/>
          <w:tab w:val="clear" w:pos="2268"/>
          <w:tab w:val="clear" w:pos="2835"/>
        </w:tabs>
        <w:rPr>
          <w:lang w:val="es-ES_tradnl"/>
        </w:rPr>
      </w:pPr>
      <w:r w:rsidRPr="004B6EF8">
        <w:rPr>
          <w:lang w:val="es-ES_tradnl"/>
        </w:rPr>
        <w:t>122.</w:t>
      </w:r>
      <w:r w:rsidRPr="004B6EF8">
        <w:rPr>
          <w:lang w:val="es-ES_tradnl"/>
        </w:rPr>
        <w:tab/>
      </w:r>
      <w:r w:rsidR="004B6EF8" w:rsidRPr="004B6EF8">
        <w:rPr>
          <w:lang w:val="es-ES_tradnl"/>
        </w:rPr>
        <w:t>En el contexto de la emergencia por el COVID-19, el Tribunal Electoral ha impulsado medidas administrativas con miras a garantizar la atención a los usuarios. Entre ellas, el TE creó la plataforma de servicios en línea “Tribunal Contigo” y reglamentó la prestación de sus servicios mediante el Decreto 31 del 17 de agosto de 2020. Este decreto contiene todo lo referente a la plataforma informática, el acceso a dicha plataforma y la atención en línea.</w:t>
      </w:r>
    </w:p>
    <w:p w14:paraId="705CFF85" w14:textId="3B652E9D" w:rsidR="004B6EF8" w:rsidRPr="004B6EF8" w:rsidRDefault="00D31EAF" w:rsidP="00D31EAF">
      <w:pPr>
        <w:pStyle w:val="SingleTxtG"/>
        <w:tabs>
          <w:tab w:val="clear" w:pos="1701"/>
          <w:tab w:val="clear" w:pos="2268"/>
          <w:tab w:val="clear" w:pos="2835"/>
        </w:tabs>
        <w:rPr>
          <w:lang w:val="es-ES_tradnl"/>
        </w:rPr>
      </w:pPr>
      <w:r w:rsidRPr="004B6EF8">
        <w:rPr>
          <w:lang w:val="es-ES_tradnl"/>
        </w:rPr>
        <w:t>123.</w:t>
      </w:r>
      <w:r w:rsidRPr="004B6EF8">
        <w:rPr>
          <w:lang w:val="es-ES_tradnl"/>
        </w:rPr>
        <w:tab/>
      </w:r>
      <w:r w:rsidR="004B6EF8" w:rsidRPr="004B6EF8">
        <w:rPr>
          <w:lang w:val="es-ES_tradnl"/>
        </w:rPr>
        <w:t>La plataforma “Tribunal Contigo” se creó con el propósito de modernizar, descentralizar y automatizar los servicios que el Tribunal Electoral ofrece a la ciudadanía, especialmente los relacionados con el registro, la certificación de hechos vitales y actos jurídicos de las personas, la obtención de los documentos de identificación y los relacionados con el proceso electoral, incluyendo la participación política a través de partidos políticos y la libre postulación, así como la actualización del registro electoral.</w:t>
      </w:r>
    </w:p>
    <w:p w14:paraId="705CFF86" w14:textId="0CE8006E" w:rsidR="004B6EF8" w:rsidRPr="004B6EF8" w:rsidRDefault="00D31EAF" w:rsidP="00D31EAF">
      <w:pPr>
        <w:pStyle w:val="SingleTxtG"/>
        <w:tabs>
          <w:tab w:val="clear" w:pos="1701"/>
          <w:tab w:val="clear" w:pos="2268"/>
          <w:tab w:val="clear" w:pos="2835"/>
        </w:tabs>
        <w:rPr>
          <w:lang w:val="es-ES_tradnl"/>
        </w:rPr>
      </w:pPr>
      <w:r w:rsidRPr="004B6EF8">
        <w:rPr>
          <w:lang w:val="es-ES_tradnl"/>
        </w:rPr>
        <w:t>124.</w:t>
      </w:r>
      <w:r w:rsidRPr="004B6EF8">
        <w:rPr>
          <w:lang w:val="es-ES_tradnl"/>
        </w:rPr>
        <w:tab/>
      </w:r>
      <w:r w:rsidR="004B6EF8" w:rsidRPr="004B6EF8">
        <w:rPr>
          <w:lang w:val="es-ES_tradnl"/>
        </w:rPr>
        <w:t>El canal de autoservicio comprende las herramientas dentro y fuera del portal en las que el usuario puede llevar a cabo trámites de forma automatizada, sin necesidad de la intervención en línea de un funcionario del Tribunal Electoral, pero validando su identidad biométricamente, como se establece en el mencionado Decreto 31 del 17 de agosto de 2020. Los trámites que se ofrecen mediante la plataforma “Tribunal Contigo” tienen el mismo valor legal que los realizados o emitidos de forma presencial. Con esta plataforma se cubre a todas las circunscripciones geográficas del país.</w:t>
      </w:r>
      <w:r w:rsidR="007C12CF">
        <w:rPr>
          <w:lang w:val="es-ES_tradnl"/>
        </w:rPr>
        <w:t xml:space="preserve"> </w:t>
      </w:r>
    </w:p>
    <w:p w14:paraId="705CFF87" w14:textId="6E619A9A" w:rsidR="004B6EF8" w:rsidRPr="004B6EF8" w:rsidRDefault="004A0644" w:rsidP="004A0644">
      <w:pPr>
        <w:pStyle w:val="H23G"/>
        <w:rPr>
          <w:lang w:val="es-ES_tradnl"/>
        </w:rPr>
      </w:pPr>
      <w:bookmarkStart w:id="37" w:name="_Toc189064338"/>
      <w:r>
        <w:rPr>
          <w:lang w:val="es-ES_tradnl"/>
        </w:rPr>
        <w:tab/>
      </w:r>
      <w:r>
        <w:rPr>
          <w:lang w:val="es-ES_tradnl"/>
        </w:rPr>
        <w:tab/>
      </w:r>
      <w:r w:rsidR="007F65C1">
        <w:rPr>
          <w:lang w:val="es-ES_tradnl"/>
        </w:rPr>
        <w:t>Artículo 19</w:t>
      </w:r>
      <w:r w:rsidR="007F65C1">
        <w:rPr>
          <w:lang w:val="es-ES_tradnl"/>
        </w:rPr>
        <w:br/>
      </w:r>
      <w:r w:rsidR="004B6EF8" w:rsidRPr="004B6EF8">
        <w:rPr>
          <w:lang w:val="es-ES_tradnl"/>
        </w:rPr>
        <w:t>Derecho a vivir de forma independiente y a ser incluido en la comunidad</w:t>
      </w:r>
      <w:bookmarkEnd w:id="37"/>
      <w:r w:rsidR="004B6EF8" w:rsidRPr="004B6EF8">
        <w:rPr>
          <w:lang w:val="es-ES_tradnl"/>
        </w:rPr>
        <w:t xml:space="preserve"> </w:t>
      </w:r>
    </w:p>
    <w:p w14:paraId="705CFF88" w14:textId="28EFA70A" w:rsidR="004B6EF8" w:rsidRDefault="00D31EAF" w:rsidP="00D31EAF">
      <w:pPr>
        <w:pStyle w:val="SingleTxtG"/>
        <w:tabs>
          <w:tab w:val="clear" w:pos="1701"/>
          <w:tab w:val="clear" w:pos="2268"/>
          <w:tab w:val="clear" w:pos="2835"/>
        </w:tabs>
        <w:rPr>
          <w:lang w:val="es-ES_tradnl"/>
        </w:rPr>
      </w:pPr>
      <w:r>
        <w:rPr>
          <w:lang w:val="es-ES_tradnl"/>
        </w:rPr>
        <w:t>125.</w:t>
      </w:r>
      <w:r>
        <w:rPr>
          <w:lang w:val="es-ES_tradnl"/>
        </w:rPr>
        <w:tab/>
      </w:r>
      <w:r w:rsidR="004B6EF8" w:rsidRPr="004B6EF8">
        <w:rPr>
          <w:lang w:val="es-ES_tradnl"/>
        </w:rPr>
        <w:t>La SENADIS cuenta con personal técnico capacitado en el desarrollo de habilidades para la vida independiente de las personas con discapacidad física, intelectual, auditiva y visual. Desde el 2011, la capacitación se realiza con la colaboración de expertos internacionales.</w:t>
      </w:r>
      <w:r w:rsidR="007C12CF">
        <w:rPr>
          <w:lang w:val="es-ES_tradnl"/>
        </w:rPr>
        <w:t xml:space="preserve"> </w:t>
      </w:r>
      <w:r w:rsidR="004B6EF8" w:rsidRPr="004B6EF8">
        <w:rPr>
          <w:lang w:val="es-ES_tradnl"/>
        </w:rPr>
        <w:t>Ello ha permitido realizar siete talleres en el período comprendido entre el 2018 y 2019, con la participación de 119 personas con discapacidad de diferentes provincias.</w:t>
      </w:r>
      <w:r w:rsidR="007C12CF">
        <w:rPr>
          <w:lang w:val="es-ES_tradnl"/>
        </w:rPr>
        <w:t xml:space="preserve"> </w:t>
      </w:r>
    </w:p>
    <w:p w14:paraId="705CFF8A" w14:textId="4A8B6D19" w:rsidR="004B6EF8" w:rsidRDefault="004A0644" w:rsidP="004A0644">
      <w:pPr>
        <w:pStyle w:val="H23G"/>
        <w:rPr>
          <w:lang w:val="es-ES_tradnl"/>
        </w:rPr>
      </w:pPr>
      <w:r>
        <w:rPr>
          <w:lang w:val="es-ES_tradnl"/>
        </w:rPr>
        <w:tab/>
      </w:r>
      <w:r>
        <w:rPr>
          <w:lang w:val="es-ES_tradnl"/>
        </w:rPr>
        <w:tab/>
      </w:r>
      <w:r w:rsidR="004B6EF8" w:rsidRPr="00A5120F">
        <w:rPr>
          <w:lang w:val="es-ES_tradnl"/>
        </w:rPr>
        <w:t>Desarrollo de Vida Independiente</w:t>
      </w:r>
      <w:r>
        <w:rPr>
          <w:lang w:val="es-ES_tradnl"/>
        </w:rPr>
        <w:br/>
        <w:t>A</w:t>
      </w:r>
      <w:r w:rsidR="004B6EF8" w:rsidRPr="00A5120F">
        <w:rPr>
          <w:lang w:val="es-ES_tradnl"/>
        </w:rPr>
        <w:t>ños 2018-2019</w:t>
      </w:r>
    </w:p>
    <w:tbl>
      <w:tblPr>
        <w:tblStyle w:val="GridTable4-Accent51"/>
        <w:tblW w:w="7370" w:type="dxa"/>
        <w:tblInd w:w="1129"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1417"/>
        <w:gridCol w:w="1133"/>
      </w:tblGrid>
      <w:tr w:rsidR="004A0644" w:rsidRPr="004A0644" w14:paraId="705CFF8E" w14:textId="77777777" w:rsidTr="004A064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4820" w:type="dxa"/>
            <w:tcBorders>
              <w:top w:val="single" w:sz="4" w:space="0" w:color="auto"/>
              <w:bottom w:val="single" w:sz="12" w:space="0" w:color="auto"/>
            </w:tcBorders>
            <w:shd w:val="clear" w:color="auto" w:fill="auto"/>
            <w:vAlign w:val="bottom"/>
          </w:tcPr>
          <w:p w14:paraId="705CFF8B" w14:textId="77777777" w:rsidR="004B6EF8" w:rsidRPr="004A0644" w:rsidRDefault="004B6EF8" w:rsidP="004A0644">
            <w:pPr>
              <w:spacing w:before="80" w:after="80" w:line="200" w:lineRule="exact"/>
              <w:contextualSpacing/>
              <w:rPr>
                <w:rFonts w:eastAsia="Times New Roman"/>
                <w:b w:val="0"/>
                <w:i/>
                <w:color w:val="auto"/>
                <w:sz w:val="16"/>
                <w:szCs w:val="24"/>
                <w:lang w:val="es-ES_tradnl"/>
              </w:rPr>
            </w:pPr>
            <w:r w:rsidRPr="004A0644">
              <w:rPr>
                <w:rFonts w:eastAsia="Times New Roman"/>
                <w:b w:val="0"/>
                <w:i/>
                <w:color w:val="auto"/>
                <w:sz w:val="16"/>
                <w:szCs w:val="24"/>
                <w:lang w:val="es-ES_tradnl"/>
              </w:rPr>
              <w:t>Nombre del Taller</w:t>
            </w:r>
          </w:p>
        </w:tc>
        <w:tc>
          <w:tcPr>
            <w:tcW w:w="1417" w:type="dxa"/>
            <w:tcBorders>
              <w:top w:val="single" w:sz="4" w:space="0" w:color="auto"/>
              <w:bottom w:val="single" w:sz="12" w:space="0" w:color="auto"/>
            </w:tcBorders>
            <w:shd w:val="clear" w:color="auto" w:fill="auto"/>
            <w:vAlign w:val="bottom"/>
          </w:tcPr>
          <w:p w14:paraId="705CFF8C" w14:textId="77777777" w:rsidR="004B6EF8" w:rsidRPr="004A0644" w:rsidRDefault="004B6EF8" w:rsidP="004A0644">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lang w:val="es-ES_tradnl"/>
              </w:rPr>
            </w:pPr>
            <w:r w:rsidRPr="004A0644">
              <w:rPr>
                <w:rFonts w:eastAsia="Times New Roman"/>
                <w:b w:val="0"/>
                <w:i/>
                <w:color w:val="auto"/>
                <w:sz w:val="16"/>
                <w:szCs w:val="24"/>
                <w:lang w:val="es-ES_tradnl"/>
              </w:rPr>
              <w:t>Número de talleres realizados</w:t>
            </w:r>
          </w:p>
        </w:tc>
        <w:tc>
          <w:tcPr>
            <w:tcW w:w="1133" w:type="dxa"/>
            <w:tcBorders>
              <w:top w:val="single" w:sz="4" w:space="0" w:color="auto"/>
              <w:bottom w:val="single" w:sz="12" w:space="0" w:color="auto"/>
            </w:tcBorders>
            <w:shd w:val="clear" w:color="auto" w:fill="auto"/>
            <w:vAlign w:val="bottom"/>
          </w:tcPr>
          <w:p w14:paraId="705CFF8D" w14:textId="77777777" w:rsidR="004B6EF8" w:rsidRPr="004A0644" w:rsidRDefault="004B6EF8" w:rsidP="004A0644">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lang w:val="es-ES_tradnl"/>
              </w:rPr>
            </w:pPr>
            <w:r w:rsidRPr="004A0644">
              <w:rPr>
                <w:rFonts w:eastAsia="Times New Roman"/>
                <w:b w:val="0"/>
                <w:i/>
                <w:color w:val="auto"/>
                <w:sz w:val="16"/>
                <w:szCs w:val="24"/>
                <w:lang w:val="es-ES_tradnl"/>
              </w:rPr>
              <w:t>Participantes</w:t>
            </w:r>
          </w:p>
        </w:tc>
      </w:tr>
      <w:tr w:rsidR="004A0644" w:rsidRPr="004A0644" w14:paraId="705CFF92" w14:textId="77777777" w:rsidTr="004A06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20" w:type="dxa"/>
            <w:tcBorders>
              <w:top w:val="single" w:sz="12" w:space="0" w:color="auto"/>
            </w:tcBorders>
            <w:shd w:val="clear" w:color="auto" w:fill="auto"/>
          </w:tcPr>
          <w:p w14:paraId="705CFF8F" w14:textId="77777777" w:rsidR="004B6EF8" w:rsidRPr="004A0644" w:rsidRDefault="004B6EF8" w:rsidP="004A0644">
            <w:pPr>
              <w:spacing w:before="40" w:after="40" w:line="220" w:lineRule="exact"/>
              <w:contextualSpacing/>
              <w:rPr>
                <w:rFonts w:eastAsia="Times New Roman"/>
                <w:b w:val="0"/>
                <w:sz w:val="18"/>
                <w:szCs w:val="24"/>
                <w:lang w:val="es-ES_tradnl"/>
              </w:rPr>
            </w:pPr>
            <w:r w:rsidRPr="004A0644">
              <w:rPr>
                <w:rFonts w:eastAsia="Times New Roman"/>
                <w:b w:val="0"/>
                <w:sz w:val="18"/>
                <w:szCs w:val="24"/>
                <w:lang w:val="es-ES_tradnl"/>
              </w:rPr>
              <w:t>Vida independiente para personas con discapacidad física</w:t>
            </w:r>
          </w:p>
        </w:tc>
        <w:tc>
          <w:tcPr>
            <w:tcW w:w="1417" w:type="dxa"/>
            <w:tcBorders>
              <w:top w:val="single" w:sz="12" w:space="0" w:color="auto"/>
            </w:tcBorders>
            <w:shd w:val="clear" w:color="auto" w:fill="auto"/>
            <w:vAlign w:val="bottom"/>
          </w:tcPr>
          <w:p w14:paraId="705CFF90" w14:textId="77777777" w:rsidR="004B6EF8" w:rsidRPr="004A0644" w:rsidRDefault="004B6EF8" w:rsidP="004A0644">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1</w:t>
            </w:r>
          </w:p>
        </w:tc>
        <w:tc>
          <w:tcPr>
            <w:tcW w:w="1133" w:type="dxa"/>
            <w:tcBorders>
              <w:top w:val="single" w:sz="12" w:space="0" w:color="auto"/>
            </w:tcBorders>
            <w:shd w:val="clear" w:color="auto" w:fill="auto"/>
            <w:vAlign w:val="bottom"/>
          </w:tcPr>
          <w:p w14:paraId="705CFF91" w14:textId="77777777" w:rsidR="004B6EF8" w:rsidRPr="004A0644" w:rsidRDefault="004B6EF8" w:rsidP="004A0644">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13</w:t>
            </w:r>
          </w:p>
        </w:tc>
      </w:tr>
      <w:tr w:rsidR="004A0644" w:rsidRPr="004A0644" w14:paraId="705CFF96" w14:textId="77777777" w:rsidTr="004A0644">
        <w:trPr>
          <w:trHeight w:val="240"/>
        </w:trPr>
        <w:tc>
          <w:tcPr>
            <w:cnfStyle w:val="001000000000" w:firstRow="0" w:lastRow="0" w:firstColumn="1" w:lastColumn="0" w:oddVBand="0" w:evenVBand="0" w:oddHBand="0" w:evenHBand="0" w:firstRowFirstColumn="0" w:firstRowLastColumn="0" w:lastRowFirstColumn="0" w:lastRowLastColumn="0"/>
            <w:tcW w:w="4820" w:type="dxa"/>
            <w:shd w:val="clear" w:color="auto" w:fill="auto"/>
          </w:tcPr>
          <w:p w14:paraId="705CFF93" w14:textId="77777777" w:rsidR="004B6EF8" w:rsidRPr="004A0644" w:rsidRDefault="004B6EF8" w:rsidP="004A0644">
            <w:pPr>
              <w:spacing w:before="40" w:after="40" w:line="220" w:lineRule="exact"/>
              <w:contextualSpacing/>
              <w:rPr>
                <w:rFonts w:eastAsia="Times New Roman"/>
                <w:b w:val="0"/>
                <w:sz w:val="18"/>
                <w:szCs w:val="24"/>
                <w:lang w:val="es-ES_tradnl"/>
              </w:rPr>
            </w:pPr>
            <w:r w:rsidRPr="004A0644">
              <w:rPr>
                <w:rFonts w:eastAsia="Times New Roman"/>
                <w:b w:val="0"/>
                <w:sz w:val="18"/>
                <w:szCs w:val="24"/>
                <w:lang w:val="es-ES_tradnl"/>
              </w:rPr>
              <w:t>Vida independiente para personas con discapacidad auditiva</w:t>
            </w:r>
          </w:p>
        </w:tc>
        <w:tc>
          <w:tcPr>
            <w:tcW w:w="1417" w:type="dxa"/>
            <w:shd w:val="clear" w:color="auto" w:fill="auto"/>
            <w:vAlign w:val="bottom"/>
          </w:tcPr>
          <w:p w14:paraId="705CFF94" w14:textId="77777777" w:rsidR="004B6EF8" w:rsidRPr="004A0644" w:rsidRDefault="004B6EF8" w:rsidP="004A0644">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w:t>
            </w:r>
          </w:p>
        </w:tc>
        <w:tc>
          <w:tcPr>
            <w:tcW w:w="1133" w:type="dxa"/>
            <w:shd w:val="clear" w:color="auto" w:fill="auto"/>
            <w:vAlign w:val="bottom"/>
          </w:tcPr>
          <w:p w14:paraId="705CFF95" w14:textId="77777777" w:rsidR="004B6EF8" w:rsidRPr="004A0644" w:rsidRDefault="004B6EF8" w:rsidP="004A0644">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28</w:t>
            </w:r>
          </w:p>
        </w:tc>
      </w:tr>
      <w:tr w:rsidR="004A0644" w:rsidRPr="004A0644" w14:paraId="705CFF9A" w14:textId="77777777" w:rsidTr="004A06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20" w:type="dxa"/>
            <w:shd w:val="clear" w:color="auto" w:fill="auto"/>
          </w:tcPr>
          <w:p w14:paraId="705CFF97" w14:textId="77777777" w:rsidR="004B6EF8" w:rsidRPr="004A0644" w:rsidRDefault="004B6EF8" w:rsidP="004A0644">
            <w:pPr>
              <w:spacing w:before="40" w:after="40" w:line="220" w:lineRule="exact"/>
              <w:contextualSpacing/>
              <w:rPr>
                <w:rFonts w:eastAsia="Times New Roman"/>
                <w:b w:val="0"/>
                <w:sz w:val="18"/>
                <w:szCs w:val="24"/>
                <w:lang w:val="es-ES_tradnl"/>
              </w:rPr>
            </w:pPr>
            <w:r w:rsidRPr="004A0644">
              <w:rPr>
                <w:rFonts w:eastAsia="Times New Roman"/>
                <w:b w:val="0"/>
                <w:sz w:val="18"/>
                <w:szCs w:val="24"/>
                <w:lang w:val="es-ES_tradnl"/>
              </w:rPr>
              <w:t>Vida independiente para personas con discapacidad intelectual</w:t>
            </w:r>
          </w:p>
        </w:tc>
        <w:tc>
          <w:tcPr>
            <w:tcW w:w="1417" w:type="dxa"/>
            <w:shd w:val="clear" w:color="auto" w:fill="auto"/>
            <w:vAlign w:val="bottom"/>
          </w:tcPr>
          <w:p w14:paraId="705CFF98" w14:textId="77777777" w:rsidR="004B6EF8" w:rsidRPr="004A0644" w:rsidRDefault="004B6EF8" w:rsidP="004A0644">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w:t>
            </w:r>
          </w:p>
        </w:tc>
        <w:tc>
          <w:tcPr>
            <w:tcW w:w="1133" w:type="dxa"/>
            <w:shd w:val="clear" w:color="auto" w:fill="auto"/>
            <w:vAlign w:val="bottom"/>
          </w:tcPr>
          <w:p w14:paraId="705CFF99" w14:textId="77777777" w:rsidR="004B6EF8" w:rsidRPr="004A0644" w:rsidRDefault="004B6EF8" w:rsidP="004A0644">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42</w:t>
            </w:r>
          </w:p>
        </w:tc>
      </w:tr>
      <w:tr w:rsidR="004A0644" w:rsidRPr="004A0644" w14:paraId="705CFF9E" w14:textId="77777777" w:rsidTr="004A0644">
        <w:trPr>
          <w:trHeight w:val="240"/>
        </w:trPr>
        <w:tc>
          <w:tcPr>
            <w:cnfStyle w:val="001000000000" w:firstRow="0" w:lastRow="0" w:firstColumn="1" w:lastColumn="0" w:oddVBand="0" w:evenVBand="0" w:oddHBand="0" w:evenHBand="0" w:firstRowFirstColumn="0" w:firstRowLastColumn="0" w:lastRowFirstColumn="0" w:lastRowLastColumn="0"/>
            <w:tcW w:w="4820" w:type="dxa"/>
            <w:tcBorders>
              <w:bottom w:val="single" w:sz="4" w:space="0" w:color="auto"/>
            </w:tcBorders>
            <w:shd w:val="clear" w:color="auto" w:fill="auto"/>
          </w:tcPr>
          <w:p w14:paraId="705CFF9B" w14:textId="77777777" w:rsidR="004B6EF8" w:rsidRPr="004A0644" w:rsidRDefault="004B6EF8" w:rsidP="004A0644">
            <w:pPr>
              <w:spacing w:before="40" w:after="40" w:line="220" w:lineRule="exact"/>
              <w:contextualSpacing/>
              <w:rPr>
                <w:rFonts w:eastAsia="Times New Roman"/>
                <w:b w:val="0"/>
                <w:sz w:val="18"/>
                <w:szCs w:val="24"/>
                <w:lang w:val="es-ES_tradnl"/>
              </w:rPr>
            </w:pPr>
            <w:r w:rsidRPr="004A0644">
              <w:rPr>
                <w:rFonts w:eastAsia="Times New Roman"/>
                <w:b w:val="0"/>
                <w:sz w:val="18"/>
                <w:szCs w:val="24"/>
                <w:lang w:val="es-ES_tradnl"/>
              </w:rPr>
              <w:t>Vida independiente para personas con discapacidad visual</w:t>
            </w:r>
          </w:p>
        </w:tc>
        <w:tc>
          <w:tcPr>
            <w:tcW w:w="1417" w:type="dxa"/>
            <w:tcBorders>
              <w:bottom w:val="single" w:sz="4" w:space="0" w:color="auto"/>
            </w:tcBorders>
            <w:shd w:val="clear" w:color="auto" w:fill="auto"/>
            <w:vAlign w:val="bottom"/>
          </w:tcPr>
          <w:p w14:paraId="705CFF9C" w14:textId="77777777" w:rsidR="004B6EF8" w:rsidRPr="004A0644" w:rsidRDefault="004B6EF8" w:rsidP="004A0644">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w:t>
            </w:r>
          </w:p>
        </w:tc>
        <w:tc>
          <w:tcPr>
            <w:tcW w:w="1133" w:type="dxa"/>
            <w:tcBorders>
              <w:bottom w:val="single" w:sz="4" w:space="0" w:color="auto"/>
            </w:tcBorders>
            <w:shd w:val="clear" w:color="auto" w:fill="auto"/>
            <w:vAlign w:val="bottom"/>
          </w:tcPr>
          <w:p w14:paraId="705CFF9D" w14:textId="77777777" w:rsidR="004B6EF8" w:rsidRPr="004A0644" w:rsidRDefault="004B6EF8" w:rsidP="004A0644">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36</w:t>
            </w:r>
          </w:p>
        </w:tc>
      </w:tr>
      <w:tr w:rsidR="004A0644" w:rsidRPr="004A0644" w14:paraId="705CFFA2" w14:textId="77777777" w:rsidTr="004A06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20" w:type="dxa"/>
            <w:tcBorders>
              <w:top w:val="single" w:sz="4" w:space="0" w:color="auto"/>
              <w:bottom w:val="single" w:sz="12" w:space="0" w:color="auto"/>
            </w:tcBorders>
            <w:shd w:val="clear" w:color="auto" w:fill="auto"/>
          </w:tcPr>
          <w:p w14:paraId="705CFF9F" w14:textId="77777777" w:rsidR="004B6EF8" w:rsidRPr="004A0644" w:rsidRDefault="004B6EF8" w:rsidP="004A0644">
            <w:pPr>
              <w:spacing w:before="80" w:after="80" w:line="220" w:lineRule="exact"/>
              <w:ind w:left="283"/>
              <w:contextualSpacing/>
              <w:rPr>
                <w:rFonts w:eastAsia="Times New Roman"/>
                <w:sz w:val="18"/>
                <w:szCs w:val="24"/>
                <w:lang w:val="es-ES_tradnl"/>
              </w:rPr>
            </w:pPr>
            <w:r w:rsidRPr="004A0644">
              <w:rPr>
                <w:rFonts w:eastAsia="Times New Roman"/>
                <w:sz w:val="18"/>
                <w:szCs w:val="24"/>
                <w:lang w:val="es-ES_tradnl"/>
              </w:rPr>
              <w:t xml:space="preserve">Total </w:t>
            </w:r>
          </w:p>
        </w:tc>
        <w:tc>
          <w:tcPr>
            <w:tcW w:w="1417" w:type="dxa"/>
            <w:tcBorders>
              <w:top w:val="single" w:sz="4" w:space="0" w:color="auto"/>
              <w:bottom w:val="single" w:sz="12" w:space="0" w:color="auto"/>
            </w:tcBorders>
            <w:shd w:val="clear" w:color="auto" w:fill="auto"/>
            <w:vAlign w:val="bottom"/>
          </w:tcPr>
          <w:p w14:paraId="705CFFA0" w14:textId="77777777" w:rsidR="004B6EF8" w:rsidRPr="004A0644" w:rsidRDefault="004B6EF8" w:rsidP="004A0644">
            <w:pPr>
              <w:spacing w:before="80" w:after="8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
                <w:sz w:val="18"/>
                <w:szCs w:val="24"/>
                <w:lang w:val="es-ES_tradnl"/>
              </w:rPr>
            </w:pPr>
            <w:r w:rsidRPr="004A0644">
              <w:rPr>
                <w:rFonts w:eastAsia="Times New Roman"/>
                <w:b/>
                <w:sz w:val="18"/>
                <w:szCs w:val="24"/>
                <w:lang w:val="es-ES_tradnl"/>
              </w:rPr>
              <w:t>7</w:t>
            </w:r>
          </w:p>
        </w:tc>
        <w:tc>
          <w:tcPr>
            <w:tcW w:w="1133" w:type="dxa"/>
            <w:tcBorders>
              <w:top w:val="single" w:sz="4" w:space="0" w:color="auto"/>
              <w:bottom w:val="single" w:sz="12" w:space="0" w:color="auto"/>
            </w:tcBorders>
            <w:shd w:val="clear" w:color="auto" w:fill="auto"/>
            <w:vAlign w:val="bottom"/>
          </w:tcPr>
          <w:p w14:paraId="705CFFA1" w14:textId="77777777" w:rsidR="004B6EF8" w:rsidRPr="004A0644" w:rsidRDefault="004B6EF8" w:rsidP="004A0644">
            <w:pPr>
              <w:spacing w:before="80" w:after="8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
                <w:sz w:val="18"/>
                <w:szCs w:val="24"/>
                <w:lang w:val="es-ES_tradnl"/>
              </w:rPr>
            </w:pPr>
            <w:r w:rsidRPr="004A0644">
              <w:rPr>
                <w:rFonts w:eastAsia="Times New Roman"/>
                <w:b/>
                <w:sz w:val="18"/>
                <w:szCs w:val="24"/>
                <w:lang w:val="es-ES_tradnl"/>
              </w:rPr>
              <w:t>119</w:t>
            </w:r>
          </w:p>
        </w:tc>
      </w:tr>
    </w:tbl>
    <w:p w14:paraId="705CFFA4" w14:textId="06092C28" w:rsidR="004B6EF8" w:rsidRPr="004B6EF8" w:rsidRDefault="00D31EAF" w:rsidP="004A0644">
      <w:pPr>
        <w:pStyle w:val="SingleTxtG"/>
        <w:tabs>
          <w:tab w:val="clear" w:pos="1701"/>
          <w:tab w:val="clear" w:pos="2268"/>
          <w:tab w:val="clear" w:pos="2835"/>
        </w:tabs>
        <w:spacing w:before="240"/>
        <w:rPr>
          <w:lang w:val="es-ES_tradnl"/>
        </w:rPr>
      </w:pPr>
      <w:r w:rsidRPr="004B6EF8">
        <w:rPr>
          <w:lang w:val="es-ES_tradnl"/>
        </w:rPr>
        <w:t>126.</w:t>
      </w:r>
      <w:r w:rsidRPr="004B6EF8">
        <w:rPr>
          <w:lang w:val="es-ES_tradnl"/>
        </w:rPr>
        <w:tab/>
      </w:r>
      <w:r w:rsidR="004B6EF8" w:rsidRPr="004B6EF8">
        <w:rPr>
          <w:lang w:val="es-ES_tradnl"/>
        </w:rPr>
        <w:t>El objetivo general de esta capacitación es contribuir al mejoramiento de la calidad de vida, autonomía, independencia y autosuficiencia de los participantes, fomentando en las personas con discapacidad auditiva, visual, intelectual y física la autoayuda, para que se conviertan en los promotores de su propia inclusión social, tengan el control de sus propias vidas y logren así su plena independencia social, laboral y económica.</w:t>
      </w:r>
    </w:p>
    <w:p w14:paraId="705CFFA5" w14:textId="3178E580" w:rsidR="004B6EF8" w:rsidRPr="004B6EF8" w:rsidRDefault="00D31EAF" w:rsidP="00D31EAF">
      <w:pPr>
        <w:pStyle w:val="SingleTxtG"/>
        <w:tabs>
          <w:tab w:val="clear" w:pos="1701"/>
          <w:tab w:val="clear" w:pos="2268"/>
          <w:tab w:val="clear" w:pos="2835"/>
        </w:tabs>
        <w:rPr>
          <w:lang w:val="es-ES_tradnl"/>
        </w:rPr>
      </w:pPr>
      <w:r w:rsidRPr="004B6EF8">
        <w:rPr>
          <w:lang w:val="es-ES_tradnl"/>
        </w:rPr>
        <w:t>127.</w:t>
      </w:r>
      <w:r w:rsidRPr="004B6EF8">
        <w:rPr>
          <w:lang w:val="es-ES_tradnl"/>
        </w:rPr>
        <w:tab/>
      </w:r>
      <w:r w:rsidR="004B6EF8" w:rsidRPr="004B6EF8">
        <w:rPr>
          <w:lang w:val="es-ES_tradnl"/>
        </w:rPr>
        <w:t>Temas y contenidos durante la capacitación: sexualidad, higiene y aseo personal, habilidades de la vida diaria, liderazgo, autoestima, manejo en las redes sociales, proyección y presentación personal, prevención del abuso, técnicas en el uso y manejo de sillas de ruedas, desplazamiento y manejo de ayudas técnicas.</w:t>
      </w:r>
      <w:r w:rsidR="007C12CF">
        <w:rPr>
          <w:lang w:val="es-ES_tradnl"/>
        </w:rPr>
        <w:t xml:space="preserve"> </w:t>
      </w:r>
    </w:p>
    <w:p w14:paraId="705CFFA6" w14:textId="6EDD0E42" w:rsidR="004B6EF8" w:rsidRPr="004B6EF8" w:rsidRDefault="00D31EAF" w:rsidP="00D31EAF">
      <w:pPr>
        <w:pStyle w:val="SingleTxtG"/>
        <w:tabs>
          <w:tab w:val="clear" w:pos="1701"/>
          <w:tab w:val="clear" w:pos="2268"/>
          <w:tab w:val="clear" w:pos="2835"/>
        </w:tabs>
        <w:rPr>
          <w:lang w:val="es-ES_tradnl"/>
        </w:rPr>
      </w:pPr>
      <w:r w:rsidRPr="004B6EF8">
        <w:rPr>
          <w:lang w:val="es-ES_tradnl"/>
        </w:rPr>
        <w:t>128.</w:t>
      </w:r>
      <w:r w:rsidRPr="004B6EF8">
        <w:rPr>
          <w:lang w:val="es-ES_tradnl"/>
        </w:rPr>
        <w:tab/>
      </w:r>
      <w:r w:rsidR="004B6EF8" w:rsidRPr="004B6EF8">
        <w:rPr>
          <w:lang w:val="es-ES_tradnl"/>
        </w:rPr>
        <w:t xml:space="preserve">Estos elementos se orientan en función de las necesidades inherentes a las diferentes discapacidades. A través de entrevistas de seguimiento, se obtuvieron resultados de avance en cuanto al nivel de independencia de los participantes. </w:t>
      </w:r>
    </w:p>
    <w:p w14:paraId="705CFFA7" w14:textId="76E94A87" w:rsidR="004B6EF8" w:rsidRPr="004B6EF8" w:rsidRDefault="00D31EAF" w:rsidP="00D31EAF">
      <w:pPr>
        <w:pStyle w:val="SingleTxtG"/>
        <w:tabs>
          <w:tab w:val="clear" w:pos="1701"/>
          <w:tab w:val="clear" w:pos="2268"/>
          <w:tab w:val="clear" w:pos="2835"/>
        </w:tabs>
        <w:rPr>
          <w:lang w:val="es-ES_tradnl"/>
        </w:rPr>
      </w:pPr>
      <w:r w:rsidRPr="004B6EF8">
        <w:rPr>
          <w:lang w:val="es-ES_tradnl"/>
        </w:rPr>
        <w:t>129.</w:t>
      </w:r>
      <w:r w:rsidRPr="004B6EF8">
        <w:rPr>
          <w:lang w:val="es-ES_tradnl"/>
        </w:rPr>
        <w:tab/>
      </w:r>
      <w:r w:rsidR="004B6EF8" w:rsidRPr="004B6EF8">
        <w:rPr>
          <w:lang w:val="es-ES_tradnl"/>
        </w:rPr>
        <w:t>En el Taller para Discapacidad Física se compartieron técnicas para el manejo y uso de silla de ruedas, en espacios abiertos y cerrados. En el periodo 2018, participaron 13 personas.</w:t>
      </w:r>
    </w:p>
    <w:p w14:paraId="705CFFA8" w14:textId="25E90172" w:rsidR="004B6EF8" w:rsidRDefault="00D31EAF" w:rsidP="00D31EAF">
      <w:pPr>
        <w:pStyle w:val="SingleTxtG"/>
        <w:tabs>
          <w:tab w:val="clear" w:pos="1701"/>
          <w:tab w:val="clear" w:pos="2268"/>
          <w:tab w:val="clear" w:pos="2835"/>
        </w:tabs>
        <w:rPr>
          <w:lang w:val="es-ES_tradnl"/>
        </w:rPr>
      </w:pPr>
      <w:r w:rsidRPr="004B6EF8">
        <w:rPr>
          <w:lang w:val="es-ES_tradnl"/>
        </w:rPr>
        <w:lastRenderedPageBreak/>
        <w:t>130.</w:t>
      </w:r>
      <w:r w:rsidRPr="004B6EF8">
        <w:rPr>
          <w:lang w:val="es-ES_tradnl"/>
        </w:rPr>
        <w:tab/>
      </w:r>
      <w:r w:rsidR="004B6EF8" w:rsidRPr="004B6EF8">
        <w:rPr>
          <w:lang w:val="es-ES_tradnl"/>
        </w:rPr>
        <w:t>El programa de desarrollo de habilidades para la vida independiente incluye consejos para una vida saludable, sexualidad, ejercicios físicos, proyección personal, autoestima, liderazgo, alternativas de estudios e ingreso a un ambiente laboral. Se incluye una Metodología sobre Filosofía de Vida Independiente, que permite a los terapistas interactuar con el grupo a tratar. Esto es considerado como uno de los objetivos primordiales: capacitar al personal técnico en dicha metodología, para facilitar los procesos de rehabilitación y de reinserción social de las personas con discapacidad física. Los resultados se han visto reflejados de forma satisfactoria.</w:t>
      </w:r>
      <w:r w:rsidR="007C12CF">
        <w:rPr>
          <w:lang w:val="es-ES_tradnl"/>
        </w:rPr>
        <w:t xml:space="preserve"> </w:t>
      </w:r>
    </w:p>
    <w:tbl>
      <w:tblPr>
        <w:tblStyle w:val="GridTable4-Accent51"/>
        <w:tblW w:w="7434"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72"/>
        <w:gridCol w:w="1139"/>
        <w:gridCol w:w="2223"/>
        <w:gridCol w:w="1864"/>
      </w:tblGrid>
      <w:tr w:rsidR="00E57629" w:rsidRPr="004A0644" w14:paraId="705CFFAB" w14:textId="77777777" w:rsidTr="004A064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434" w:type="dxa"/>
            <w:gridSpan w:val="4"/>
            <w:tcBorders>
              <w:top w:val="single" w:sz="4" w:space="0" w:color="auto"/>
              <w:left w:val="none" w:sz="0" w:space="0" w:color="auto"/>
              <w:bottom w:val="single" w:sz="4" w:space="0" w:color="auto"/>
              <w:right w:val="none" w:sz="0" w:space="0" w:color="auto"/>
            </w:tcBorders>
            <w:shd w:val="clear" w:color="auto" w:fill="auto"/>
            <w:vAlign w:val="bottom"/>
            <w:hideMark/>
          </w:tcPr>
          <w:p w14:paraId="705CFFAA" w14:textId="77777777" w:rsidR="004B6EF8" w:rsidRPr="004A0644" w:rsidRDefault="004B6EF8" w:rsidP="004A0644">
            <w:pPr>
              <w:spacing w:before="80" w:after="80" w:line="200" w:lineRule="exact"/>
              <w:contextualSpacing/>
              <w:rPr>
                <w:rFonts w:eastAsia="Times New Roman"/>
                <w:b w:val="0"/>
                <w:bCs w:val="0"/>
                <w:i/>
                <w:iCs/>
                <w:color w:val="auto"/>
                <w:sz w:val="16"/>
                <w:szCs w:val="24"/>
                <w:lang w:val="es-ES_tradnl" w:eastAsia="es-PA"/>
              </w:rPr>
            </w:pPr>
            <w:r w:rsidRPr="004A0644">
              <w:rPr>
                <w:rFonts w:eastAsia="Times New Roman"/>
                <w:b w:val="0"/>
                <w:bCs w:val="0"/>
                <w:i/>
                <w:iCs/>
                <w:color w:val="auto"/>
                <w:sz w:val="16"/>
                <w:szCs w:val="24"/>
                <w:lang w:val="es-ES_tradnl" w:eastAsia="es-PA"/>
              </w:rPr>
              <w:t>Talleres de Vida Independiente para Personas con Discapacidad Auditiva</w:t>
            </w:r>
          </w:p>
        </w:tc>
      </w:tr>
      <w:tr w:rsidR="00E57629" w:rsidRPr="004A0644" w14:paraId="705CFFB0" w14:textId="77777777" w:rsidTr="004A06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56" w:type="dxa"/>
            <w:tcBorders>
              <w:top w:val="single" w:sz="4" w:space="0" w:color="auto"/>
              <w:bottom w:val="single" w:sz="12" w:space="0" w:color="auto"/>
            </w:tcBorders>
            <w:shd w:val="clear" w:color="auto" w:fill="auto"/>
            <w:hideMark/>
          </w:tcPr>
          <w:p w14:paraId="705CFFAC" w14:textId="77777777" w:rsidR="004B6EF8" w:rsidRPr="004A0644" w:rsidRDefault="004B6EF8" w:rsidP="004A0644">
            <w:pPr>
              <w:spacing w:before="80" w:after="80" w:line="200" w:lineRule="exact"/>
              <w:contextualSpacing/>
              <w:rPr>
                <w:rFonts w:eastAsia="Times New Roman"/>
                <w:b w:val="0"/>
                <w:bCs w:val="0"/>
                <w:i/>
                <w:iCs/>
                <w:sz w:val="16"/>
                <w:szCs w:val="24"/>
                <w:lang w:val="es-ES_tradnl" w:eastAsia="es-PA"/>
              </w:rPr>
            </w:pPr>
            <w:r w:rsidRPr="004A0644">
              <w:rPr>
                <w:rFonts w:eastAsia="Times New Roman"/>
                <w:b w:val="0"/>
                <w:bCs w:val="0"/>
                <w:i/>
                <w:iCs/>
                <w:sz w:val="16"/>
                <w:szCs w:val="24"/>
                <w:lang w:val="es-ES_tradnl" w:eastAsia="es-PA"/>
              </w:rPr>
              <w:t>Mes</w:t>
            </w:r>
          </w:p>
        </w:tc>
        <w:tc>
          <w:tcPr>
            <w:tcW w:w="1123" w:type="dxa"/>
            <w:tcBorders>
              <w:top w:val="single" w:sz="4" w:space="0" w:color="auto"/>
              <w:bottom w:val="single" w:sz="12" w:space="0" w:color="auto"/>
            </w:tcBorders>
            <w:shd w:val="clear" w:color="auto" w:fill="auto"/>
            <w:hideMark/>
          </w:tcPr>
          <w:p w14:paraId="705CFFAD" w14:textId="77777777" w:rsidR="004B6EF8" w:rsidRPr="004A0644" w:rsidRDefault="004B6EF8" w:rsidP="004A0644">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4A0644">
              <w:rPr>
                <w:rFonts w:eastAsia="Times New Roman"/>
                <w:bCs/>
                <w:i/>
                <w:iCs/>
                <w:sz w:val="16"/>
                <w:szCs w:val="24"/>
                <w:lang w:val="es-ES_tradnl" w:eastAsia="es-PA"/>
              </w:rPr>
              <w:t>Año</w:t>
            </w:r>
          </w:p>
        </w:tc>
        <w:tc>
          <w:tcPr>
            <w:tcW w:w="2207" w:type="dxa"/>
            <w:tcBorders>
              <w:top w:val="single" w:sz="4" w:space="0" w:color="auto"/>
              <w:bottom w:val="single" w:sz="12" w:space="0" w:color="auto"/>
            </w:tcBorders>
            <w:shd w:val="clear" w:color="auto" w:fill="auto"/>
            <w:hideMark/>
          </w:tcPr>
          <w:p w14:paraId="705CFFAE" w14:textId="77777777" w:rsidR="004B6EF8" w:rsidRPr="004A0644" w:rsidRDefault="004B6EF8" w:rsidP="004A0644">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4A0644">
              <w:rPr>
                <w:rFonts w:eastAsia="Times New Roman"/>
                <w:bCs/>
                <w:i/>
                <w:iCs/>
                <w:sz w:val="16"/>
                <w:szCs w:val="24"/>
                <w:lang w:val="es-ES_tradnl" w:eastAsia="es-PA"/>
              </w:rPr>
              <w:t>Cantidad de Participantes</w:t>
            </w:r>
          </w:p>
        </w:tc>
        <w:tc>
          <w:tcPr>
            <w:tcW w:w="1848" w:type="dxa"/>
            <w:tcBorders>
              <w:top w:val="single" w:sz="4" w:space="0" w:color="auto"/>
              <w:bottom w:val="single" w:sz="12" w:space="0" w:color="auto"/>
            </w:tcBorders>
            <w:shd w:val="clear" w:color="auto" w:fill="auto"/>
            <w:hideMark/>
          </w:tcPr>
          <w:p w14:paraId="705CFFAF" w14:textId="77777777" w:rsidR="004B6EF8" w:rsidRPr="004A0644" w:rsidRDefault="004B6EF8" w:rsidP="004A0644">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4A0644">
              <w:rPr>
                <w:rFonts w:eastAsia="Times New Roman"/>
                <w:bCs/>
                <w:i/>
                <w:iCs/>
                <w:sz w:val="16"/>
                <w:szCs w:val="24"/>
                <w:lang w:val="es-ES_tradnl" w:eastAsia="es-PA"/>
              </w:rPr>
              <w:t>Cantidad de Talleres</w:t>
            </w:r>
          </w:p>
        </w:tc>
      </w:tr>
      <w:tr w:rsidR="00E57629" w:rsidRPr="004A0644" w14:paraId="705CFFB5" w14:textId="77777777" w:rsidTr="004A0644">
        <w:trPr>
          <w:trHeight w:val="240"/>
        </w:trPr>
        <w:tc>
          <w:tcPr>
            <w:cnfStyle w:val="001000000000" w:firstRow="0" w:lastRow="0" w:firstColumn="1" w:lastColumn="0" w:oddVBand="0" w:evenVBand="0" w:oddHBand="0" w:evenHBand="0" w:firstRowFirstColumn="0" w:firstRowLastColumn="0" w:lastRowFirstColumn="0" w:lastRowLastColumn="0"/>
            <w:tcW w:w="2256" w:type="dxa"/>
            <w:tcBorders>
              <w:top w:val="single" w:sz="12" w:space="0" w:color="auto"/>
            </w:tcBorders>
            <w:shd w:val="clear" w:color="auto" w:fill="auto"/>
            <w:noWrap/>
            <w:hideMark/>
          </w:tcPr>
          <w:p w14:paraId="705CFFB1" w14:textId="77777777" w:rsidR="004B6EF8" w:rsidRPr="004A0644" w:rsidRDefault="004B6EF8" w:rsidP="004A0644">
            <w:pPr>
              <w:spacing w:before="40" w:after="40" w:line="220" w:lineRule="exact"/>
              <w:contextualSpacing/>
              <w:rPr>
                <w:rFonts w:eastAsia="Times New Roman"/>
                <w:b w:val="0"/>
                <w:sz w:val="18"/>
                <w:szCs w:val="24"/>
                <w:lang w:val="es-ES_tradnl" w:eastAsia="es-PA"/>
              </w:rPr>
            </w:pPr>
            <w:r w:rsidRPr="004A0644">
              <w:rPr>
                <w:rFonts w:eastAsia="Times New Roman"/>
                <w:b w:val="0"/>
                <w:sz w:val="18"/>
                <w:szCs w:val="24"/>
                <w:lang w:val="es-ES_tradnl" w:eastAsia="es-PA"/>
              </w:rPr>
              <w:t>Enero a diciembre</w:t>
            </w:r>
          </w:p>
        </w:tc>
        <w:tc>
          <w:tcPr>
            <w:tcW w:w="1123" w:type="dxa"/>
            <w:tcBorders>
              <w:top w:val="single" w:sz="12" w:space="0" w:color="auto"/>
            </w:tcBorders>
            <w:shd w:val="clear" w:color="auto" w:fill="auto"/>
            <w:noWrap/>
            <w:hideMark/>
          </w:tcPr>
          <w:p w14:paraId="705CFFB2" w14:textId="77777777" w:rsidR="004B6EF8" w:rsidRPr="004A0644" w:rsidRDefault="004B6EF8" w:rsidP="004A0644">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2018</w:t>
            </w:r>
          </w:p>
        </w:tc>
        <w:tc>
          <w:tcPr>
            <w:tcW w:w="2207" w:type="dxa"/>
            <w:tcBorders>
              <w:top w:val="single" w:sz="12" w:space="0" w:color="auto"/>
            </w:tcBorders>
            <w:shd w:val="clear" w:color="auto" w:fill="auto"/>
            <w:noWrap/>
            <w:hideMark/>
          </w:tcPr>
          <w:p w14:paraId="705CFFB3" w14:textId="77777777" w:rsidR="004B6EF8" w:rsidRPr="004A0644" w:rsidRDefault="004B6EF8" w:rsidP="004A0644">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13</w:t>
            </w:r>
          </w:p>
        </w:tc>
        <w:tc>
          <w:tcPr>
            <w:tcW w:w="1848" w:type="dxa"/>
            <w:tcBorders>
              <w:top w:val="single" w:sz="12" w:space="0" w:color="auto"/>
            </w:tcBorders>
            <w:shd w:val="clear" w:color="auto" w:fill="auto"/>
            <w:noWrap/>
            <w:hideMark/>
          </w:tcPr>
          <w:p w14:paraId="705CFFB4" w14:textId="77777777" w:rsidR="004B6EF8" w:rsidRPr="004A0644" w:rsidRDefault="004B6EF8" w:rsidP="004A0644">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1</w:t>
            </w:r>
          </w:p>
        </w:tc>
      </w:tr>
      <w:tr w:rsidR="004A0644" w:rsidRPr="004A0644" w14:paraId="705CFFBA" w14:textId="77777777" w:rsidTr="004A06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56" w:type="dxa"/>
            <w:tcBorders>
              <w:bottom w:val="single" w:sz="4" w:space="0" w:color="auto"/>
            </w:tcBorders>
            <w:shd w:val="clear" w:color="auto" w:fill="auto"/>
            <w:noWrap/>
            <w:hideMark/>
          </w:tcPr>
          <w:p w14:paraId="705CFFB6" w14:textId="77777777" w:rsidR="004B6EF8" w:rsidRPr="004A0644" w:rsidRDefault="004B6EF8" w:rsidP="004A0644">
            <w:pPr>
              <w:spacing w:before="40" w:after="40" w:line="220" w:lineRule="exact"/>
              <w:contextualSpacing/>
              <w:rPr>
                <w:rFonts w:eastAsia="Times New Roman"/>
                <w:b w:val="0"/>
                <w:sz w:val="18"/>
                <w:szCs w:val="24"/>
                <w:lang w:val="es-ES_tradnl" w:eastAsia="es-PA"/>
              </w:rPr>
            </w:pPr>
            <w:r w:rsidRPr="004A0644">
              <w:rPr>
                <w:rFonts w:eastAsia="Times New Roman"/>
                <w:b w:val="0"/>
                <w:sz w:val="18"/>
                <w:szCs w:val="24"/>
                <w:lang w:val="es-ES_tradnl" w:eastAsia="es-PA"/>
              </w:rPr>
              <w:t xml:space="preserve">Enero a junio </w:t>
            </w:r>
          </w:p>
        </w:tc>
        <w:tc>
          <w:tcPr>
            <w:tcW w:w="1123" w:type="dxa"/>
            <w:tcBorders>
              <w:bottom w:val="single" w:sz="4" w:space="0" w:color="auto"/>
            </w:tcBorders>
            <w:shd w:val="clear" w:color="auto" w:fill="auto"/>
            <w:noWrap/>
            <w:hideMark/>
          </w:tcPr>
          <w:p w14:paraId="705CFFB7" w14:textId="77777777" w:rsidR="004B6EF8" w:rsidRPr="004A0644" w:rsidRDefault="004B6EF8" w:rsidP="004A0644">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2019</w:t>
            </w:r>
          </w:p>
        </w:tc>
        <w:tc>
          <w:tcPr>
            <w:tcW w:w="2207" w:type="dxa"/>
            <w:tcBorders>
              <w:bottom w:val="single" w:sz="4" w:space="0" w:color="auto"/>
            </w:tcBorders>
            <w:shd w:val="clear" w:color="auto" w:fill="auto"/>
            <w:noWrap/>
            <w:hideMark/>
          </w:tcPr>
          <w:p w14:paraId="705CFFB8" w14:textId="77777777" w:rsidR="004B6EF8" w:rsidRPr="004A0644" w:rsidRDefault="004B6EF8" w:rsidP="004A0644">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15</w:t>
            </w:r>
          </w:p>
        </w:tc>
        <w:tc>
          <w:tcPr>
            <w:tcW w:w="1848" w:type="dxa"/>
            <w:tcBorders>
              <w:bottom w:val="single" w:sz="4" w:space="0" w:color="auto"/>
            </w:tcBorders>
            <w:shd w:val="clear" w:color="auto" w:fill="auto"/>
            <w:noWrap/>
            <w:hideMark/>
          </w:tcPr>
          <w:p w14:paraId="705CFFB9" w14:textId="77777777" w:rsidR="004B6EF8" w:rsidRPr="004A0644" w:rsidRDefault="004B6EF8" w:rsidP="004A0644">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1</w:t>
            </w:r>
          </w:p>
        </w:tc>
      </w:tr>
      <w:tr w:rsidR="00E57629" w:rsidRPr="004A0644" w14:paraId="705CFFBE" w14:textId="77777777" w:rsidTr="004A0644">
        <w:trPr>
          <w:trHeight w:val="240"/>
        </w:trPr>
        <w:tc>
          <w:tcPr>
            <w:cnfStyle w:val="001000000000" w:firstRow="0" w:lastRow="0" w:firstColumn="1" w:lastColumn="0" w:oddVBand="0" w:evenVBand="0" w:oddHBand="0" w:evenHBand="0" w:firstRowFirstColumn="0" w:firstRowLastColumn="0" w:lastRowFirstColumn="0" w:lastRowLastColumn="0"/>
            <w:tcW w:w="3379" w:type="dxa"/>
            <w:gridSpan w:val="2"/>
            <w:tcBorders>
              <w:top w:val="single" w:sz="4" w:space="0" w:color="auto"/>
              <w:bottom w:val="single" w:sz="12" w:space="0" w:color="auto"/>
            </w:tcBorders>
            <w:shd w:val="clear" w:color="auto" w:fill="auto"/>
            <w:noWrap/>
            <w:hideMark/>
          </w:tcPr>
          <w:p w14:paraId="705CFFBB" w14:textId="77777777" w:rsidR="004B6EF8" w:rsidRPr="004A0644" w:rsidRDefault="004B6EF8" w:rsidP="004A0644">
            <w:pPr>
              <w:spacing w:before="80" w:after="80" w:line="220" w:lineRule="exact"/>
              <w:ind w:left="283"/>
              <w:contextualSpacing/>
              <w:rPr>
                <w:rFonts w:eastAsia="Times New Roman"/>
                <w:sz w:val="18"/>
                <w:szCs w:val="24"/>
                <w:lang w:val="es-ES_tradnl" w:eastAsia="es-PA"/>
              </w:rPr>
            </w:pPr>
            <w:r w:rsidRPr="004A0644">
              <w:rPr>
                <w:rFonts w:eastAsia="Times New Roman"/>
                <w:sz w:val="18"/>
                <w:szCs w:val="24"/>
                <w:lang w:val="es-ES_tradnl" w:eastAsia="es-PA"/>
              </w:rPr>
              <w:t>Total</w:t>
            </w:r>
          </w:p>
        </w:tc>
        <w:tc>
          <w:tcPr>
            <w:tcW w:w="2207" w:type="dxa"/>
            <w:tcBorders>
              <w:top w:val="single" w:sz="4" w:space="0" w:color="auto"/>
              <w:bottom w:val="single" w:sz="12" w:space="0" w:color="auto"/>
            </w:tcBorders>
            <w:shd w:val="clear" w:color="auto" w:fill="auto"/>
            <w:noWrap/>
            <w:hideMark/>
          </w:tcPr>
          <w:p w14:paraId="705CFFBC" w14:textId="77777777" w:rsidR="004B6EF8" w:rsidRPr="004A0644" w:rsidRDefault="004B6EF8" w:rsidP="004A0644">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4"/>
                <w:lang w:val="es-ES_tradnl" w:eastAsia="es-PA"/>
              </w:rPr>
            </w:pPr>
            <w:r w:rsidRPr="004A0644">
              <w:rPr>
                <w:rFonts w:eastAsia="Times New Roman"/>
                <w:b/>
                <w:sz w:val="18"/>
                <w:szCs w:val="24"/>
                <w:lang w:val="es-ES_tradnl" w:eastAsia="es-PA"/>
              </w:rPr>
              <w:t>28</w:t>
            </w:r>
          </w:p>
        </w:tc>
        <w:tc>
          <w:tcPr>
            <w:tcW w:w="1848" w:type="dxa"/>
            <w:tcBorders>
              <w:top w:val="single" w:sz="4" w:space="0" w:color="auto"/>
              <w:bottom w:val="single" w:sz="12" w:space="0" w:color="auto"/>
            </w:tcBorders>
            <w:shd w:val="clear" w:color="auto" w:fill="auto"/>
            <w:noWrap/>
            <w:hideMark/>
          </w:tcPr>
          <w:p w14:paraId="705CFFBD" w14:textId="77777777" w:rsidR="004B6EF8" w:rsidRPr="004A0644" w:rsidRDefault="004B6EF8" w:rsidP="004A0644">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4"/>
                <w:lang w:val="es-ES_tradnl" w:eastAsia="es-PA"/>
              </w:rPr>
            </w:pPr>
            <w:r w:rsidRPr="004A0644">
              <w:rPr>
                <w:rFonts w:eastAsia="Times New Roman"/>
                <w:b/>
                <w:sz w:val="18"/>
                <w:szCs w:val="24"/>
                <w:lang w:val="es-ES_tradnl" w:eastAsia="es-PA"/>
              </w:rPr>
              <w:t>2</w:t>
            </w:r>
          </w:p>
        </w:tc>
      </w:tr>
    </w:tbl>
    <w:p w14:paraId="705CFFC0" w14:textId="5334A69F" w:rsidR="004B6EF8" w:rsidRPr="004B6EF8" w:rsidRDefault="00D31EAF" w:rsidP="004A0644">
      <w:pPr>
        <w:pStyle w:val="SingleTxtG"/>
        <w:tabs>
          <w:tab w:val="clear" w:pos="1701"/>
          <w:tab w:val="clear" w:pos="2268"/>
          <w:tab w:val="clear" w:pos="2835"/>
        </w:tabs>
        <w:spacing w:before="240"/>
        <w:rPr>
          <w:lang w:val="es-ES_tradnl"/>
        </w:rPr>
      </w:pPr>
      <w:r w:rsidRPr="004B6EF8">
        <w:rPr>
          <w:lang w:val="es-ES_tradnl"/>
        </w:rPr>
        <w:t>131.</w:t>
      </w:r>
      <w:r w:rsidRPr="004B6EF8">
        <w:rPr>
          <w:lang w:val="es-ES_tradnl"/>
        </w:rPr>
        <w:tab/>
      </w:r>
      <w:r w:rsidR="004B6EF8" w:rsidRPr="004B6EF8">
        <w:rPr>
          <w:lang w:val="es-ES_tradnl"/>
        </w:rPr>
        <w:t xml:space="preserve">El Taller para Discapacidad Auditiva utiliza el componente de intérpretes de lengua de señas para comunicación asertiva con el grupo de jóvenes participantes, porque dentro de sus hogares no se cuenta mayormente con la oportunidad del manejo correcto de estos temas. </w:t>
      </w:r>
    </w:p>
    <w:p w14:paraId="705CFFC1" w14:textId="7C9E5555" w:rsidR="004B6EF8" w:rsidRPr="004B6EF8" w:rsidRDefault="00D31EAF" w:rsidP="00D31EAF">
      <w:pPr>
        <w:pStyle w:val="SingleTxtG"/>
        <w:tabs>
          <w:tab w:val="clear" w:pos="1701"/>
          <w:tab w:val="clear" w:pos="2268"/>
          <w:tab w:val="clear" w:pos="2835"/>
        </w:tabs>
        <w:rPr>
          <w:lang w:val="es-ES_tradnl"/>
        </w:rPr>
      </w:pPr>
      <w:r w:rsidRPr="004B6EF8">
        <w:rPr>
          <w:lang w:val="es-ES_tradnl"/>
        </w:rPr>
        <w:t>132.</w:t>
      </w:r>
      <w:r w:rsidRPr="004B6EF8">
        <w:rPr>
          <w:lang w:val="es-ES_tradnl"/>
        </w:rPr>
        <w:tab/>
      </w:r>
      <w:r w:rsidR="004B6EF8" w:rsidRPr="004B6EF8">
        <w:rPr>
          <w:lang w:val="es-ES_tradnl"/>
        </w:rPr>
        <w:t>Contenido: Autoestima, Cultura del Sordo, Manejo de las Redes Sociales, Prevención del Abuso y las Relaciones Interpersonales, que muchas veces se desvían en una creciente promiscuidad.</w:t>
      </w:r>
      <w:r w:rsidR="004A0644">
        <w:rPr>
          <w:lang w:val="es-ES_tradnl"/>
        </w:rPr>
        <w:t xml:space="preserve"> </w:t>
      </w:r>
      <w:r w:rsidR="004B6EF8" w:rsidRPr="004B6EF8">
        <w:rPr>
          <w:lang w:val="es-ES_tradnl"/>
        </w:rPr>
        <w:t>Comunicación en casa, Tomar decisiones en familia, Actitud Positiva con tu Discapacidad, Independencia del Ser, Derecho de las Personas con Discapacidad, Abuso de Drogas y Bebidas Alcohólicas, Salud Integral, Emprendimiento. Además, se tratan otros temas como Anatomía del Ser Humano, Enfermedades de Transmisión Sexual, Sexualidad, Género y Discapacidad.</w:t>
      </w:r>
    </w:p>
    <w:p w14:paraId="705CFFC2" w14:textId="2329FFE4" w:rsidR="004B6EF8" w:rsidRPr="004B6EF8" w:rsidRDefault="00D31EAF" w:rsidP="00D31EAF">
      <w:pPr>
        <w:pStyle w:val="SingleTxtG"/>
        <w:tabs>
          <w:tab w:val="clear" w:pos="1701"/>
          <w:tab w:val="clear" w:pos="2268"/>
          <w:tab w:val="clear" w:pos="2835"/>
        </w:tabs>
        <w:rPr>
          <w:lang w:val="es-ES_tradnl"/>
        </w:rPr>
      </w:pPr>
      <w:r w:rsidRPr="004B6EF8">
        <w:rPr>
          <w:lang w:val="es-ES_tradnl"/>
        </w:rPr>
        <w:t>133.</w:t>
      </w:r>
      <w:r w:rsidRPr="004B6EF8">
        <w:rPr>
          <w:lang w:val="es-ES_tradnl"/>
        </w:rPr>
        <w:tab/>
      </w:r>
      <w:r w:rsidR="004B6EF8" w:rsidRPr="004B6EF8">
        <w:rPr>
          <w:lang w:val="es-ES_tradnl"/>
        </w:rPr>
        <w:t>El Taller para Discapacidad Auditiva tiene una duración de cuatro días intensivos, de 12 horas diarias.</w:t>
      </w:r>
    </w:p>
    <w:p w14:paraId="705CFFC3" w14:textId="1E93B240" w:rsidR="004B6EF8" w:rsidRPr="004B6EF8" w:rsidRDefault="00D31EAF" w:rsidP="00D31EAF">
      <w:pPr>
        <w:pStyle w:val="SingleTxtG"/>
        <w:tabs>
          <w:tab w:val="clear" w:pos="1701"/>
          <w:tab w:val="clear" w:pos="2268"/>
          <w:tab w:val="clear" w:pos="2835"/>
        </w:tabs>
        <w:rPr>
          <w:lang w:val="es-ES_tradnl"/>
        </w:rPr>
      </w:pPr>
      <w:r w:rsidRPr="004B6EF8">
        <w:rPr>
          <w:lang w:val="es-ES_tradnl"/>
        </w:rPr>
        <w:t>134.</w:t>
      </w:r>
      <w:r w:rsidRPr="004B6EF8">
        <w:rPr>
          <w:lang w:val="es-ES_tradnl"/>
        </w:rPr>
        <w:tab/>
      </w:r>
      <w:r w:rsidR="004B6EF8" w:rsidRPr="004B6EF8">
        <w:rPr>
          <w:lang w:val="es-ES_tradnl"/>
        </w:rPr>
        <w:t>Son necesarios más equipos para desarrollar metodologías interactivas con los participantes, como también más tiempo (días) para el desarrollo de elementos de interés para ellos.</w:t>
      </w:r>
    </w:p>
    <w:tbl>
      <w:tblPr>
        <w:tblStyle w:val="GridTable4-Accent5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59"/>
        <w:gridCol w:w="1072"/>
        <w:gridCol w:w="1916"/>
        <w:gridCol w:w="2087"/>
      </w:tblGrid>
      <w:tr w:rsidR="009B2C23" w:rsidRPr="004A0644" w14:paraId="705CFFC7" w14:textId="77777777" w:rsidTr="004A064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370" w:type="dxa"/>
            <w:gridSpan w:val="4"/>
            <w:vMerge w:val="restart"/>
            <w:tcBorders>
              <w:top w:val="single" w:sz="4" w:space="0" w:color="auto"/>
              <w:left w:val="none" w:sz="0" w:space="0" w:color="auto"/>
              <w:bottom w:val="single" w:sz="4" w:space="0" w:color="auto"/>
              <w:right w:val="none" w:sz="0" w:space="0" w:color="auto"/>
            </w:tcBorders>
            <w:shd w:val="clear" w:color="auto" w:fill="auto"/>
            <w:vAlign w:val="bottom"/>
            <w:hideMark/>
          </w:tcPr>
          <w:p w14:paraId="705CFFC5" w14:textId="77777777" w:rsidR="004B6EF8" w:rsidRPr="004A0644" w:rsidRDefault="004B6EF8" w:rsidP="004A0644">
            <w:pPr>
              <w:spacing w:before="80" w:after="80" w:line="200" w:lineRule="exact"/>
              <w:contextualSpacing/>
              <w:rPr>
                <w:rFonts w:eastAsia="Times New Roman"/>
                <w:b w:val="0"/>
                <w:bCs w:val="0"/>
                <w:i/>
                <w:iCs/>
                <w:color w:val="auto"/>
                <w:sz w:val="16"/>
                <w:szCs w:val="24"/>
                <w:lang w:val="es-ES_tradnl" w:eastAsia="es-PA"/>
              </w:rPr>
            </w:pPr>
            <w:r w:rsidRPr="004A0644">
              <w:rPr>
                <w:rFonts w:eastAsia="Times New Roman"/>
                <w:b w:val="0"/>
                <w:bCs w:val="0"/>
                <w:i/>
                <w:iCs/>
                <w:color w:val="auto"/>
                <w:sz w:val="16"/>
                <w:szCs w:val="24"/>
                <w:lang w:val="es-ES_tradnl" w:eastAsia="es-PA"/>
              </w:rPr>
              <w:t>Talleres Vida Independiente, Discapacidad Intelectual</w:t>
            </w:r>
          </w:p>
          <w:p w14:paraId="705CFFC6" w14:textId="77777777" w:rsidR="004B6EF8" w:rsidRPr="004A0644" w:rsidRDefault="004B6EF8" w:rsidP="004A0644">
            <w:pPr>
              <w:spacing w:before="80" w:after="80" w:line="200" w:lineRule="exact"/>
              <w:contextualSpacing/>
              <w:rPr>
                <w:rFonts w:eastAsia="Times New Roman"/>
                <w:b w:val="0"/>
                <w:bCs w:val="0"/>
                <w:i/>
                <w:iCs/>
                <w:color w:val="auto"/>
                <w:sz w:val="16"/>
                <w:szCs w:val="24"/>
                <w:lang w:val="es-ES_tradnl" w:eastAsia="es-PA"/>
              </w:rPr>
            </w:pPr>
            <w:r w:rsidRPr="004A0644">
              <w:rPr>
                <w:rFonts w:eastAsia="Times New Roman"/>
                <w:b w:val="0"/>
                <w:bCs w:val="0"/>
                <w:i/>
                <w:iCs/>
                <w:color w:val="auto"/>
                <w:sz w:val="16"/>
                <w:szCs w:val="24"/>
                <w:lang w:val="es-ES_tradnl" w:eastAsia="es-PA"/>
              </w:rPr>
              <w:t>Año 2018 a junio 2019</w:t>
            </w:r>
          </w:p>
        </w:tc>
      </w:tr>
      <w:tr w:rsidR="004B6EF8" w:rsidRPr="004A0644" w14:paraId="705CFFC9" w14:textId="77777777" w:rsidTr="004A064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370" w:type="dxa"/>
            <w:gridSpan w:val="4"/>
            <w:vMerge/>
            <w:tcBorders>
              <w:top w:val="single" w:sz="12" w:space="0" w:color="auto"/>
              <w:left w:val="none" w:sz="0" w:space="0" w:color="auto"/>
              <w:bottom w:val="single" w:sz="4" w:space="0" w:color="auto"/>
              <w:right w:val="none" w:sz="0" w:space="0" w:color="auto"/>
            </w:tcBorders>
            <w:shd w:val="clear" w:color="auto" w:fill="auto"/>
            <w:vAlign w:val="bottom"/>
            <w:hideMark/>
          </w:tcPr>
          <w:p w14:paraId="705CFFC8" w14:textId="77777777" w:rsidR="004B6EF8" w:rsidRPr="004A0644" w:rsidRDefault="004B6EF8" w:rsidP="004A0644">
            <w:pPr>
              <w:spacing w:before="40" w:after="40" w:line="220" w:lineRule="exact"/>
              <w:contextualSpacing/>
              <w:rPr>
                <w:rFonts w:eastAsia="Times New Roman"/>
                <w:b w:val="0"/>
                <w:color w:val="auto"/>
                <w:sz w:val="18"/>
                <w:szCs w:val="24"/>
                <w:lang w:val="es-ES_tradnl" w:eastAsia="es-PA"/>
              </w:rPr>
            </w:pPr>
          </w:p>
        </w:tc>
      </w:tr>
      <w:tr w:rsidR="009B2C23" w:rsidRPr="004A0644" w14:paraId="705CFFCE" w14:textId="77777777" w:rsidTr="004A06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43" w:type="dxa"/>
            <w:tcBorders>
              <w:top w:val="single" w:sz="4" w:space="0" w:color="auto"/>
              <w:bottom w:val="single" w:sz="12" w:space="0" w:color="auto"/>
            </w:tcBorders>
            <w:shd w:val="clear" w:color="auto" w:fill="auto"/>
            <w:hideMark/>
          </w:tcPr>
          <w:p w14:paraId="705CFFCA" w14:textId="77777777" w:rsidR="004B6EF8" w:rsidRPr="004A0644" w:rsidRDefault="004B6EF8" w:rsidP="004A0644">
            <w:pPr>
              <w:spacing w:before="80" w:after="80" w:line="200" w:lineRule="exact"/>
              <w:contextualSpacing/>
              <w:rPr>
                <w:rFonts w:eastAsia="Times New Roman"/>
                <w:b w:val="0"/>
                <w:bCs w:val="0"/>
                <w:i/>
                <w:iCs/>
                <w:sz w:val="16"/>
                <w:szCs w:val="24"/>
                <w:lang w:val="es-ES_tradnl" w:eastAsia="es-PA"/>
              </w:rPr>
            </w:pPr>
            <w:r w:rsidRPr="004A0644">
              <w:rPr>
                <w:rFonts w:eastAsia="Times New Roman"/>
                <w:b w:val="0"/>
                <w:bCs w:val="0"/>
                <w:i/>
                <w:iCs/>
                <w:sz w:val="16"/>
                <w:szCs w:val="24"/>
                <w:lang w:val="es-ES_tradnl" w:eastAsia="es-PA"/>
              </w:rPr>
              <w:t>Mes</w:t>
            </w:r>
          </w:p>
        </w:tc>
        <w:tc>
          <w:tcPr>
            <w:tcW w:w="1056" w:type="dxa"/>
            <w:tcBorders>
              <w:top w:val="single" w:sz="4" w:space="0" w:color="auto"/>
              <w:bottom w:val="single" w:sz="12" w:space="0" w:color="auto"/>
            </w:tcBorders>
            <w:shd w:val="clear" w:color="auto" w:fill="auto"/>
            <w:hideMark/>
          </w:tcPr>
          <w:p w14:paraId="705CFFCB" w14:textId="77777777" w:rsidR="004B6EF8" w:rsidRPr="004A0644" w:rsidRDefault="004B6EF8" w:rsidP="004A0644">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4A0644">
              <w:rPr>
                <w:rFonts w:eastAsia="Times New Roman"/>
                <w:bCs/>
                <w:i/>
                <w:iCs/>
                <w:sz w:val="16"/>
                <w:szCs w:val="24"/>
                <w:lang w:val="es-ES_tradnl" w:eastAsia="es-PA"/>
              </w:rPr>
              <w:t>Año</w:t>
            </w:r>
          </w:p>
        </w:tc>
        <w:tc>
          <w:tcPr>
            <w:tcW w:w="1900" w:type="dxa"/>
            <w:tcBorders>
              <w:top w:val="single" w:sz="4" w:space="0" w:color="auto"/>
              <w:bottom w:val="single" w:sz="12" w:space="0" w:color="auto"/>
            </w:tcBorders>
            <w:shd w:val="clear" w:color="auto" w:fill="auto"/>
            <w:hideMark/>
          </w:tcPr>
          <w:p w14:paraId="705CFFCC" w14:textId="77777777" w:rsidR="004B6EF8" w:rsidRPr="004A0644" w:rsidRDefault="004B6EF8" w:rsidP="004A0644">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4A0644">
              <w:rPr>
                <w:rFonts w:eastAsia="Times New Roman"/>
                <w:bCs/>
                <w:i/>
                <w:iCs/>
                <w:sz w:val="16"/>
                <w:szCs w:val="24"/>
                <w:lang w:val="es-ES_tradnl" w:eastAsia="es-PA"/>
              </w:rPr>
              <w:t>Participantes</w:t>
            </w:r>
          </w:p>
        </w:tc>
        <w:tc>
          <w:tcPr>
            <w:tcW w:w="2071" w:type="dxa"/>
            <w:tcBorders>
              <w:top w:val="single" w:sz="4" w:space="0" w:color="auto"/>
              <w:bottom w:val="single" w:sz="12" w:space="0" w:color="auto"/>
            </w:tcBorders>
            <w:shd w:val="clear" w:color="auto" w:fill="auto"/>
            <w:hideMark/>
          </w:tcPr>
          <w:p w14:paraId="705CFFCD" w14:textId="77777777" w:rsidR="004B6EF8" w:rsidRPr="004A0644" w:rsidRDefault="004B6EF8" w:rsidP="004A0644">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4A0644">
              <w:rPr>
                <w:rFonts w:eastAsia="Times New Roman"/>
                <w:bCs/>
                <w:i/>
                <w:iCs/>
                <w:sz w:val="16"/>
                <w:szCs w:val="24"/>
                <w:lang w:val="es-ES_tradnl" w:eastAsia="es-PA"/>
              </w:rPr>
              <w:t>Número de Talleres</w:t>
            </w:r>
          </w:p>
        </w:tc>
      </w:tr>
      <w:tr w:rsidR="009B2C23" w:rsidRPr="004A0644" w14:paraId="705CFFD3" w14:textId="77777777" w:rsidTr="004A0644">
        <w:trPr>
          <w:trHeight w:val="240"/>
        </w:trPr>
        <w:tc>
          <w:tcPr>
            <w:cnfStyle w:val="001000000000" w:firstRow="0" w:lastRow="0" w:firstColumn="1" w:lastColumn="0" w:oddVBand="0" w:evenVBand="0" w:oddHBand="0" w:evenHBand="0" w:firstRowFirstColumn="0" w:firstRowLastColumn="0" w:lastRowFirstColumn="0" w:lastRowLastColumn="0"/>
            <w:tcW w:w="2343" w:type="dxa"/>
            <w:tcBorders>
              <w:top w:val="single" w:sz="12" w:space="0" w:color="auto"/>
            </w:tcBorders>
            <w:shd w:val="clear" w:color="auto" w:fill="auto"/>
            <w:noWrap/>
            <w:hideMark/>
          </w:tcPr>
          <w:p w14:paraId="705CFFCF" w14:textId="77777777" w:rsidR="004B6EF8" w:rsidRPr="004A0644" w:rsidRDefault="004B6EF8" w:rsidP="004A0644">
            <w:pPr>
              <w:spacing w:before="40" w:after="40" w:line="220" w:lineRule="exact"/>
              <w:contextualSpacing/>
              <w:rPr>
                <w:rFonts w:eastAsia="Times New Roman"/>
                <w:b w:val="0"/>
                <w:sz w:val="18"/>
                <w:szCs w:val="24"/>
                <w:lang w:val="es-ES_tradnl" w:eastAsia="es-PA"/>
              </w:rPr>
            </w:pPr>
            <w:r w:rsidRPr="004A0644">
              <w:rPr>
                <w:rFonts w:eastAsia="Times New Roman"/>
                <w:b w:val="0"/>
                <w:sz w:val="18"/>
                <w:szCs w:val="24"/>
                <w:lang w:val="es-ES_tradnl" w:eastAsia="es-PA"/>
              </w:rPr>
              <w:t>Mayo</w:t>
            </w:r>
          </w:p>
        </w:tc>
        <w:tc>
          <w:tcPr>
            <w:tcW w:w="1056" w:type="dxa"/>
            <w:tcBorders>
              <w:top w:val="single" w:sz="12" w:space="0" w:color="auto"/>
            </w:tcBorders>
            <w:shd w:val="clear" w:color="auto" w:fill="auto"/>
            <w:noWrap/>
            <w:hideMark/>
          </w:tcPr>
          <w:p w14:paraId="705CFFD0" w14:textId="77777777" w:rsidR="004B6EF8" w:rsidRPr="004A0644" w:rsidRDefault="004B6EF8" w:rsidP="004A0644">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2018</w:t>
            </w:r>
          </w:p>
        </w:tc>
        <w:tc>
          <w:tcPr>
            <w:tcW w:w="1900" w:type="dxa"/>
            <w:tcBorders>
              <w:top w:val="single" w:sz="12" w:space="0" w:color="auto"/>
            </w:tcBorders>
            <w:shd w:val="clear" w:color="auto" w:fill="auto"/>
            <w:noWrap/>
            <w:hideMark/>
          </w:tcPr>
          <w:p w14:paraId="705CFFD1" w14:textId="77777777" w:rsidR="004B6EF8" w:rsidRPr="004A0644" w:rsidRDefault="004B6EF8" w:rsidP="004A0644">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16</w:t>
            </w:r>
          </w:p>
        </w:tc>
        <w:tc>
          <w:tcPr>
            <w:tcW w:w="2071" w:type="dxa"/>
            <w:tcBorders>
              <w:top w:val="single" w:sz="12" w:space="0" w:color="auto"/>
            </w:tcBorders>
            <w:shd w:val="clear" w:color="auto" w:fill="auto"/>
            <w:noWrap/>
            <w:hideMark/>
          </w:tcPr>
          <w:p w14:paraId="705CFFD2" w14:textId="77777777" w:rsidR="004B6EF8" w:rsidRPr="004A0644" w:rsidRDefault="004B6EF8" w:rsidP="004A0644">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1</w:t>
            </w:r>
          </w:p>
        </w:tc>
      </w:tr>
      <w:tr w:rsidR="009B2C23" w:rsidRPr="004A0644" w14:paraId="705CFFD8" w14:textId="77777777" w:rsidTr="004A064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43" w:type="dxa"/>
            <w:tcBorders>
              <w:bottom w:val="single" w:sz="4" w:space="0" w:color="auto"/>
            </w:tcBorders>
            <w:shd w:val="clear" w:color="auto" w:fill="auto"/>
            <w:noWrap/>
            <w:hideMark/>
          </w:tcPr>
          <w:p w14:paraId="705CFFD4" w14:textId="77777777" w:rsidR="004B6EF8" w:rsidRPr="004A0644" w:rsidRDefault="004B6EF8" w:rsidP="004A0644">
            <w:pPr>
              <w:spacing w:before="40" w:after="40" w:line="220" w:lineRule="exact"/>
              <w:contextualSpacing/>
              <w:rPr>
                <w:rFonts w:eastAsia="Times New Roman"/>
                <w:b w:val="0"/>
                <w:sz w:val="18"/>
                <w:szCs w:val="24"/>
                <w:lang w:val="es-ES_tradnl" w:eastAsia="es-PA"/>
              </w:rPr>
            </w:pPr>
            <w:r w:rsidRPr="004A0644">
              <w:rPr>
                <w:rFonts w:eastAsia="Times New Roman"/>
                <w:b w:val="0"/>
                <w:sz w:val="18"/>
                <w:szCs w:val="24"/>
                <w:lang w:val="es-ES_tradnl" w:eastAsia="es-PA"/>
              </w:rPr>
              <w:t>Junio</w:t>
            </w:r>
          </w:p>
        </w:tc>
        <w:tc>
          <w:tcPr>
            <w:tcW w:w="1056" w:type="dxa"/>
            <w:tcBorders>
              <w:bottom w:val="single" w:sz="4" w:space="0" w:color="auto"/>
            </w:tcBorders>
            <w:shd w:val="clear" w:color="auto" w:fill="auto"/>
            <w:noWrap/>
            <w:hideMark/>
          </w:tcPr>
          <w:p w14:paraId="705CFFD5" w14:textId="77777777" w:rsidR="004B6EF8" w:rsidRPr="004A0644" w:rsidRDefault="004B6EF8" w:rsidP="004A0644">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rPr>
            </w:pPr>
            <w:r w:rsidRPr="004A0644">
              <w:rPr>
                <w:rFonts w:eastAsia="Times New Roman"/>
                <w:sz w:val="18"/>
                <w:szCs w:val="24"/>
                <w:lang w:val="es-ES_tradnl"/>
              </w:rPr>
              <w:t>2019</w:t>
            </w:r>
          </w:p>
        </w:tc>
        <w:tc>
          <w:tcPr>
            <w:tcW w:w="1900" w:type="dxa"/>
            <w:tcBorders>
              <w:bottom w:val="single" w:sz="4" w:space="0" w:color="auto"/>
            </w:tcBorders>
            <w:shd w:val="clear" w:color="auto" w:fill="auto"/>
            <w:noWrap/>
            <w:hideMark/>
          </w:tcPr>
          <w:p w14:paraId="705CFFD6" w14:textId="77777777" w:rsidR="004B6EF8" w:rsidRPr="004A0644" w:rsidRDefault="004B6EF8" w:rsidP="004A0644">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26</w:t>
            </w:r>
          </w:p>
        </w:tc>
        <w:tc>
          <w:tcPr>
            <w:tcW w:w="2071" w:type="dxa"/>
            <w:tcBorders>
              <w:bottom w:val="single" w:sz="4" w:space="0" w:color="auto"/>
            </w:tcBorders>
            <w:shd w:val="clear" w:color="auto" w:fill="auto"/>
            <w:noWrap/>
            <w:hideMark/>
          </w:tcPr>
          <w:p w14:paraId="705CFFD7" w14:textId="77777777" w:rsidR="004B6EF8" w:rsidRPr="004A0644" w:rsidRDefault="004B6EF8" w:rsidP="004A0644">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eastAsia="es-PA"/>
              </w:rPr>
            </w:pPr>
            <w:r w:rsidRPr="004A0644">
              <w:rPr>
                <w:rFonts w:eastAsia="Times New Roman"/>
                <w:sz w:val="18"/>
                <w:szCs w:val="24"/>
                <w:lang w:val="es-ES_tradnl" w:eastAsia="es-PA"/>
              </w:rPr>
              <w:t>1</w:t>
            </w:r>
          </w:p>
        </w:tc>
      </w:tr>
      <w:tr w:rsidR="009B2C23" w:rsidRPr="004A0644" w14:paraId="705CFFDC" w14:textId="77777777" w:rsidTr="004A0644">
        <w:trPr>
          <w:trHeight w:val="240"/>
        </w:trPr>
        <w:tc>
          <w:tcPr>
            <w:cnfStyle w:val="001000000000" w:firstRow="0" w:lastRow="0" w:firstColumn="1" w:lastColumn="0" w:oddVBand="0" w:evenVBand="0" w:oddHBand="0" w:evenHBand="0" w:firstRowFirstColumn="0" w:firstRowLastColumn="0" w:lastRowFirstColumn="0" w:lastRowLastColumn="0"/>
            <w:tcW w:w="3399" w:type="dxa"/>
            <w:gridSpan w:val="2"/>
            <w:tcBorders>
              <w:top w:val="single" w:sz="4" w:space="0" w:color="auto"/>
              <w:bottom w:val="single" w:sz="12" w:space="0" w:color="auto"/>
            </w:tcBorders>
            <w:shd w:val="clear" w:color="auto" w:fill="auto"/>
            <w:noWrap/>
            <w:hideMark/>
          </w:tcPr>
          <w:p w14:paraId="705CFFD9" w14:textId="77777777" w:rsidR="004B6EF8" w:rsidRPr="004A0644" w:rsidRDefault="004B6EF8" w:rsidP="004A0644">
            <w:pPr>
              <w:spacing w:before="80" w:after="80" w:line="220" w:lineRule="exact"/>
              <w:ind w:left="283"/>
              <w:contextualSpacing/>
              <w:rPr>
                <w:rFonts w:eastAsia="Times New Roman"/>
                <w:sz w:val="18"/>
                <w:szCs w:val="24"/>
                <w:lang w:val="es-ES_tradnl"/>
              </w:rPr>
            </w:pPr>
            <w:r w:rsidRPr="004A0644">
              <w:rPr>
                <w:rFonts w:eastAsia="Times New Roman"/>
                <w:sz w:val="18"/>
                <w:szCs w:val="24"/>
                <w:lang w:val="es-ES_tradnl"/>
              </w:rPr>
              <w:t>Total</w:t>
            </w:r>
          </w:p>
        </w:tc>
        <w:tc>
          <w:tcPr>
            <w:tcW w:w="1900" w:type="dxa"/>
            <w:tcBorders>
              <w:top w:val="single" w:sz="4" w:space="0" w:color="auto"/>
              <w:bottom w:val="single" w:sz="12" w:space="0" w:color="auto"/>
            </w:tcBorders>
            <w:shd w:val="clear" w:color="auto" w:fill="auto"/>
            <w:noWrap/>
            <w:hideMark/>
          </w:tcPr>
          <w:p w14:paraId="705CFFDA" w14:textId="77777777" w:rsidR="004B6EF8" w:rsidRPr="004A0644" w:rsidRDefault="004B6EF8" w:rsidP="004A0644">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4"/>
                <w:lang w:val="es-ES_tradnl"/>
              </w:rPr>
            </w:pPr>
            <w:r w:rsidRPr="004A0644">
              <w:rPr>
                <w:rFonts w:eastAsia="Times New Roman"/>
                <w:b/>
                <w:sz w:val="18"/>
                <w:szCs w:val="24"/>
                <w:lang w:val="es-ES_tradnl"/>
              </w:rPr>
              <w:t>42</w:t>
            </w:r>
          </w:p>
        </w:tc>
        <w:tc>
          <w:tcPr>
            <w:tcW w:w="2071" w:type="dxa"/>
            <w:tcBorders>
              <w:top w:val="single" w:sz="4" w:space="0" w:color="auto"/>
              <w:bottom w:val="single" w:sz="12" w:space="0" w:color="auto"/>
            </w:tcBorders>
            <w:shd w:val="clear" w:color="auto" w:fill="auto"/>
            <w:noWrap/>
            <w:hideMark/>
          </w:tcPr>
          <w:p w14:paraId="705CFFDB" w14:textId="77777777" w:rsidR="004B6EF8" w:rsidRPr="004A0644" w:rsidRDefault="004B6EF8" w:rsidP="004A0644">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4"/>
                <w:lang w:val="es-ES_tradnl"/>
              </w:rPr>
            </w:pPr>
            <w:r w:rsidRPr="004A0644">
              <w:rPr>
                <w:rFonts w:eastAsia="Times New Roman"/>
                <w:b/>
                <w:sz w:val="18"/>
                <w:szCs w:val="24"/>
                <w:lang w:val="es-ES_tradnl"/>
              </w:rPr>
              <w:t>2</w:t>
            </w:r>
          </w:p>
        </w:tc>
      </w:tr>
    </w:tbl>
    <w:p w14:paraId="705CFFDE" w14:textId="248BB461" w:rsidR="004B6EF8" w:rsidRPr="004B6EF8" w:rsidRDefault="00D31EAF" w:rsidP="004A0644">
      <w:pPr>
        <w:pStyle w:val="SingleTxtG"/>
        <w:tabs>
          <w:tab w:val="clear" w:pos="1701"/>
          <w:tab w:val="clear" w:pos="2268"/>
          <w:tab w:val="clear" w:pos="2835"/>
        </w:tabs>
        <w:spacing w:before="240"/>
        <w:rPr>
          <w:lang w:val="es-ES_tradnl"/>
        </w:rPr>
      </w:pPr>
      <w:r w:rsidRPr="004B6EF8">
        <w:rPr>
          <w:lang w:val="es-ES_tradnl"/>
        </w:rPr>
        <w:t>135.</w:t>
      </w:r>
      <w:r w:rsidRPr="004B6EF8">
        <w:rPr>
          <w:lang w:val="es-ES_tradnl"/>
        </w:rPr>
        <w:tab/>
      </w:r>
      <w:r w:rsidR="004B6EF8" w:rsidRPr="004B6EF8">
        <w:rPr>
          <w:lang w:val="es-ES_tradnl"/>
        </w:rPr>
        <w:t>El taller para personas con discapacidad intelectual trabaja en el fortalecimiento de las habilidades para la vida diaria y disciplina en el hogar. El mismo se realizó en dos etapas.</w:t>
      </w:r>
    </w:p>
    <w:p w14:paraId="705CFFDF" w14:textId="33AA3A4F" w:rsidR="004B6EF8" w:rsidRPr="004B6EF8" w:rsidRDefault="00D31EAF" w:rsidP="00D31EAF">
      <w:pPr>
        <w:pStyle w:val="SingleTxtG"/>
        <w:tabs>
          <w:tab w:val="clear" w:pos="1701"/>
          <w:tab w:val="clear" w:pos="2268"/>
          <w:tab w:val="clear" w:pos="2835"/>
        </w:tabs>
        <w:rPr>
          <w:lang w:val="es-ES_tradnl"/>
        </w:rPr>
      </w:pPr>
      <w:r w:rsidRPr="004B6EF8">
        <w:rPr>
          <w:lang w:val="es-ES_tradnl"/>
        </w:rPr>
        <w:t>136.</w:t>
      </w:r>
      <w:r w:rsidRPr="004B6EF8">
        <w:rPr>
          <w:lang w:val="es-ES_tradnl"/>
        </w:rPr>
        <w:tab/>
      </w:r>
      <w:r w:rsidR="004B6EF8" w:rsidRPr="004B6EF8">
        <w:rPr>
          <w:lang w:val="es-ES_tradnl"/>
        </w:rPr>
        <w:t>Desarrolla los siguientes aspectos: Entrenamiento personal, vida saludable, ejercicio y estiramiento matutino, habilidades instrumentales de la vida diaria, mantenimiento de la casa, preparación de alimentos crudos, transporte y ubicación, uso del teléfono y el celular, manejo de las redes sociales, ocio o pasatiempos, taller de Arterapia, “La tiendita” (para manejar el concepto de dinero), liderazgo.</w:t>
      </w:r>
    </w:p>
    <w:tbl>
      <w:tblPr>
        <w:tblStyle w:val="GridTable4-Accent5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55"/>
        <w:gridCol w:w="1166"/>
        <w:gridCol w:w="2714"/>
        <w:gridCol w:w="2299"/>
      </w:tblGrid>
      <w:tr w:rsidR="004B6EF8" w:rsidRPr="00AF63DA" w14:paraId="705CFFE2" w14:textId="77777777" w:rsidTr="00AF63DA">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4" w:space="0" w:color="auto"/>
              <w:left w:val="none" w:sz="0" w:space="0" w:color="auto"/>
              <w:bottom w:val="single" w:sz="4" w:space="0" w:color="auto"/>
              <w:right w:val="none" w:sz="0" w:space="0" w:color="auto"/>
            </w:tcBorders>
            <w:shd w:val="clear" w:color="auto" w:fill="auto"/>
            <w:vAlign w:val="bottom"/>
            <w:hideMark/>
          </w:tcPr>
          <w:p w14:paraId="705CFFE1" w14:textId="77777777" w:rsidR="004B6EF8" w:rsidRPr="00AF63DA" w:rsidRDefault="004B6EF8" w:rsidP="00AF63DA">
            <w:pPr>
              <w:spacing w:before="80" w:after="80" w:line="200" w:lineRule="exact"/>
              <w:contextualSpacing/>
              <w:rPr>
                <w:rFonts w:eastAsia="Times New Roman"/>
                <w:b w:val="0"/>
                <w:bCs w:val="0"/>
                <w:i/>
                <w:iCs/>
                <w:color w:val="auto"/>
                <w:sz w:val="16"/>
                <w:szCs w:val="24"/>
                <w:lang w:val="es-ES_tradnl" w:eastAsia="es-PA"/>
              </w:rPr>
            </w:pPr>
            <w:r w:rsidRPr="00AF63DA">
              <w:rPr>
                <w:rFonts w:eastAsia="Times New Roman"/>
                <w:b w:val="0"/>
                <w:bCs w:val="0"/>
                <w:i/>
                <w:iCs/>
                <w:color w:val="auto"/>
                <w:sz w:val="16"/>
                <w:szCs w:val="24"/>
                <w:lang w:val="es-ES_tradnl" w:eastAsia="es-PA"/>
              </w:rPr>
              <w:t>Talleres de vida independiente para Personas con Discapacidad Visual</w:t>
            </w:r>
          </w:p>
        </w:tc>
      </w:tr>
      <w:tr w:rsidR="009B2C23" w:rsidRPr="00AF63DA" w14:paraId="705CFFE7" w14:textId="77777777" w:rsidTr="00AF63D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39" w:type="dxa"/>
            <w:tcBorders>
              <w:top w:val="single" w:sz="4" w:space="0" w:color="auto"/>
              <w:bottom w:val="single" w:sz="12" w:space="0" w:color="auto"/>
            </w:tcBorders>
            <w:shd w:val="clear" w:color="auto" w:fill="auto"/>
            <w:hideMark/>
          </w:tcPr>
          <w:p w14:paraId="705CFFE3" w14:textId="77777777" w:rsidR="004B6EF8" w:rsidRPr="00AF63DA" w:rsidRDefault="004B6EF8" w:rsidP="00AF63DA">
            <w:pPr>
              <w:spacing w:before="80" w:after="80" w:line="200" w:lineRule="exact"/>
              <w:contextualSpacing/>
              <w:rPr>
                <w:rFonts w:eastAsia="Times New Roman"/>
                <w:b w:val="0"/>
                <w:bCs w:val="0"/>
                <w:i/>
                <w:iCs/>
                <w:sz w:val="16"/>
                <w:szCs w:val="24"/>
                <w:lang w:val="es-ES_tradnl" w:eastAsia="es-PA"/>
              </w:rPr>
            </w:pPr>
            <w:r w:rsidRPr="00AF63DA">
              <w:rPr>
                <w:rFonts w:eastAsia="Times New Roman"/>
                <w:b w:val="0"/>
                <w:bCs w:val="0"/>
                <w:i/>
                <w:iCs/>
                <w:sz w:val="16"/>
                <w:szCs w:val="24"/>
                <w:lang w:val="es-ES_tradnl" w:eastAsia="es-PA"/>
              </w:rPr>
              <w:t>Mes</w:t>
            </w:r>
          </w:p>
        </w:tc>
        <w:tc>
          <w:tcPr>
            <w:tcW w:w="1150" w:type="dxa"/>
            <w:tcBorders>
              <w:top w:val="single" w:sz="4" w:space="0" w:color="auto"/>
              <w:bottom w:val="single" w:sz="12" w:space="0" w:color="auto"/>
            </w:tcBorders>
            <w:shd w:val="clear" w:color="auto" w:fill="auto"/>
            <w:hideMark/>
          </w:tcPr>
          <w:p w14:paraId="705CFFE4" w14:textId="77777777" w:rsidR="004B6EF8" w:rsidRPr="00AF63DA" w:rsidRDefault="004B6EF8" w:rsidP="00AF63DA">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AF63DA">
              <w:rPr>
                <w:rFonts w:eastAsia="Times New Roman"/>
                <w:bCs/>
                <w:i/>
                <w:iCs/>
                <w:sz w:val="16"/>
                <w:szCs w:val="24"/>
                <w:lang w:val="es-ES_tradnl" w:eastAsia="es-PA"/>
              </w:rPr>
              <w:t>Año</w:t>
            </w:r>
          </w:p>
        </w:tc>
        <w:tc>
          <w:tcPr>
            <w:tcW w:w="2698" w:type="dxa"/>
            <w:tcBorders>
              <w:top w:val="single" w:sz="4" w:space="0" w:color="auto"/>
              <w:bottom w:val="single" w:sz="12" w:space="0" w:color="auto"/>
            </w:tcBorders>
            <w:shd w:val="clear" w:color="auto" w:fill="auto"/>
            <w:hideMark/>
          </w:tcPr>
          <w:p w14:paraId="705CFFE5" w14:textId="77777777" w:rsidR="004B6EF8" w:rsidRPr="00AF63DA" w:rsidRDefault="004B6EF8" w:rsidP="00AF63DA">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AF63DA">
              <w:rPr>
                <w:rFonts w:eastAsia="Times New Roman"/>
                <w:bCs/>
                <w:i/>
                <w:iCs/>
                <w:sz w:val="16"/>
                <w:szCs w:val="24"/>
                <w:lang w:val="es-ES_tradnl" w:eastAsia="es-PA"/>
              </w:rPr>
              <w:t>Cantidad de Participantes</w:t>
            </w:r>
          </w:p>
        </w:tc>
        <w:tc>
          <w:tcPr>
            <w:tcW w:w="2283" w:type="dxa"/>
            <w:tcBorders>
              <w:top w:val="single" w:sz="4" w:space="0" w:color="auto"/>
              <w:bottom w:val="single" w:sz="12" w:space="0" w:color="auto"/>
            </w:tcBorders>
            <w:shd w:val="clear" w:color="auto" w:fill="auto"/>
            <w:hideMark/>
          </w:tcPr>
          <w:p w14:paraId="705CFFE6" w14:textId="77777777" w:rsidR="004B6EF8" w:rsidRPr="00AF63DA" w:rsidRDefault="004B6EF8" w:rsidP="00AF63DA">
            <w:pPr>
              <w:spacing w:before="80" w:after="80" w:line="20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i/>
                <w:iCs/>
                <w:sz w:val="16"/>
                <w:szCs w:val="24"/>
                <w:lang w:val="es-ES_tradnl" w:eastAsia="es-PA"/>
              </w:rPr>
            </w:pPr>
            <w:r w:rsidRPr="00AF63DA">
              <w:rPr>
                <w:rFonts w:eastAsia="Times New Roman"/>
                <w:bCs/>
                <w:i/>
                <w:iCs/>
                <w:sz w:val="16"/>
                <w:szCs w:val="24"/>
                <w:lang w:val="es-ES_tradnl" w:eastAsia="es-PA"/>
              </w:rPr>
              <w:t>Cantidad de Talleres</w:t>
            </w:r>
          </w:p>
        </w:tc>
      </w:tr>
      <w:tr w:rsidR="009B2C23" w:rsidRPr="00AF63DA" w14:paraId="705CFFEC" w14:textId="77777777" w:rsidTr="00AF63DA">
        <w:trPr>
          <w:trHeight w:val="240"/>
        </w:trPr>
        <w:tc>
          <w:tcPr>
            <w:cnfStyle w:val="001000000000" w:firstRow="0" w:lastRow="0" w:firstColumn="1" w:lastColumn="0" w:oddVBand="0" w:evenVBand="0" w:oddHBand="0" w:evenHBand="0" w:firstRowFirstColumn="0" w:firstRowLastColumn="0" w:lastRowFirstColumn="0" w:lastRowLastColumn="0"/>
            <w:tcW w:w="1239" w:type="dxa"/>
            <w:tcBorders>
              <w:top w:val="single" w:sz="12" w:space="0" w:color="auto"/>
            </w:tcBorders>
            <w:shd w:val="clear" w:color="auto" w:fill="auto"/>
            <w:noWrap/>
            <w:hideMark/>
          </w:tcPr>
          <w:p w14:paraId="705CFFE8" w14:textId="77777777" w:rsidR="004B6EF8" w:rsidRPr="00AF63DA" w:rsidRDefault="004B6EF8" w:rsidP="00AF63DA">
            <w:pPr>
              <w:spacing w:before="40" w:after="40" w:line="220" w:lineRule="exact"/>
              <w:contextualSpacing/>
              <w:rPr>
                <w:rFonts w:eastAsia="Times New Roman"/>
                <w:b w:val="0"/>
                <w:sz w:val="18"/>
                <w:szCs w:val="24"/>
                <w:lang w:val="es-ES_tradnl" w:eastAsia="es-PA"/>
              </w:rPr>
            </w:pPr>
            <w:r w:rsidRPr="00AF63DA">
              <w:rPr>
                <w:rFonts w:eastAsia="Times New Roman"/>
                <w:b w:val="0"/>
                <w:sz w:val="18"/>
                <w:szCs w:val="24"/>
                <w:lang w:val="es-ES_tradnl" w:eastAsia="es-PA"/>
              </w:rPr>
              <w:t>Mayo</w:t>
            </w:r>
          </w:p>
        </w:tc>
        <w:tc>
          <w:tcPr>
            <w:tcW w:w="1150" w:type="dxa"/>
            <w:tcBorders>
              <w:top w:val="single" w:sz="12" w:space="0" w:color="auto"/>
            </w:tcBorders>
            <w:shd w:val="clear" w:color="auto" w:fill="auto"/>
            <w:noWrap/>
            <w:hideMark/>
          </w:tcPr>
          <w:p w14:paraId="705CFFE9" w14:textId="77777777" w:rsidR="004B6EF8" w:rsidRPr="00AF63DA" w:rsidRDefault="004B6EF8" w:rsidP="00AF63DA">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rPr>
            </w:pPr>
            <w:r w:rsidRPr="00AF63DA">
              <w:rPr>
                <w:rFonts w:eastAsia="Times New Roman"/>
                <w:sz w:val="18"/>
                <w:szCs w:val="24"/>
                <w:lang w:val="es-ES_tradnl"/>
              </w:rPr>
              <w:t>2018</w:t>
            </w:r>
          </w:p>
        </w:tc>
        <w:tc>
          <w:tcPr>
            <w:tcW w:w="2698" w:type="dxa"/>
            <w:tcBorders>
              <w:top w:val="single" w:sz="12" w:space="0" w:color="auto"/>
            </w:tcBorders>
            <w:shd w:val="clear" w:color="auto" w:fill="auto"/>
            <w:noWrap/>
            <w:hideMark/>
          </w:tcPr>
          <w:p w14:paraId="705CFFEA" w14:textId="77777777" w:rsidR="004B6EF8" w:rsidRPr="00AF63DA" w:rsidRDefault="004B6EF8" w:rsidP="00AF63DA">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eastAsia="es-PA"/>
              </w:rPr>
            </w:pPr>
            <w:r w:rsidRPr="00AF63DA">
              <w:rPr>
                <w:rFonts w:eastAsia="Times New Roman"/>
                <w:sz w:val="18"/>
                <w:szCs w:val="24"/>
                <w:lang w:val="es-ES_tradnl" w:eastAsia="es-PA"/>
              </w:rPr>
              <w:t>18</w:t>
            </w:r>
          </w:p>
        </w:tc>
        <w:tc>
          <w:tcPr>
            <w:tcW w:w="2283" w:type="dxa"/>
            <w:tcBorders>
              <w:top w:val="single" w:sz="12" w:space="0" w:color="auto"/>
            </w:tcBorders>
            <w:shd w:val="clear" w:color="auto" w:fill="auto"/>
            <w:noWrap/>
            <w:hideMark/>
          </w:tcPr>
          <w:p w14:paraId="705CFFEB" w14:textId="77777777" w:rsidR="004B6EF8" w:rsidRPr="00AF63DA" w:rsidRDefault="004B6EF8" w:rsidP="00AF63DA">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ES_tradnl" w:eastAsia="es-PA"/>
              </w:rPr>
            </w:pPr>
            <w:r w:rsidRPr="00AF63DA">
              <w:rPr>
                <w:rFonts w:eastAsia="Times New Roman"/>
                <w:sz w:val="18"/>
                <w:szCs w:val="24"/>
                <w:lang w:val="es-ES_tradnl" w:eastAsia="es-PA"/>
              </w:rPr>
              <w:t>1</w:t>
            </w:r>
          </w:p>
        </w:tc>
      </w:tr>
      <w:tr w:rsidR="009B2C23" w:rsidRPr="00AF63DA" w14:paraId="705CFFF1" w14:textId="77777777" w:rsidTr="00AF63DA">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39" w:type="dxa"/>
            <w:tcBorders>
              <w:bottom w:val="single" w:sz="4" w:space="0" w:color="auto"/>
            </w:tcBorders>
            <w:shd w:val="clear" w:color="auto" w:fill="auto"/>
            <w:noWrap/>
            <w:hideMark/>
          </w:tcPr>
          <w:p w14:paraId="705CFFED" w14:textId="77777777" w:rsidR="004B6EF8" w:rsidRPr="00AF63DA" w:rsidRDefault="004B6EF8" w:rsidP="00AF63DA">
            <w:pPr>
              <w:spacing w:before="40" w:after="40" w:line="220" w:lineRule="exact"/>
              <w:contextualSpacing/>
              <w:rPr>
                <w:rFonts w:eastAsia="Times New Roman"/>
                <w:b w:val="0"/>
                <w:sz w:val="18"/>
                <w:szCs w:val="24"/>
                <w:lang w:val="es-ES_tradnl" w:eastAsia="es-PA"/>
              </w:rPr>
            </w:pPr>
            <w:r w:rsidRPr="00AF63DA">
              <w:rPr>
                <w:rFonts w:eastAsia="Times New Roman"/>
                <w:b w:val="0"/>
                <w:sz w:val="18"/>
                <w:szCs w:val="24"/>
                <w:lang w:val="es-ES_tradnl" w:eastAsia="es-PA"/>
              </w:rPr>
              <w:t>Abril</w:t>
            </w:r>
          </w:p>
        </w:tc>
        <w:tc>
          <w:tcPr>
            <w:tcW w:w="1150" w:type="dxa"/>
            <w:tcBorders>
              <w:bottom w:val="single" w:sz="4" w:space="0" w:color="auto"/>
            </w:tcBorders>
            <w:shd w:val="clear" w:color="auto" w:fill="auto"/>
            <w:noWrap/>
            <w:hideMark/>
          </w:tcPr>
          <w:p w14:paraId="705CFFEE" w14:textId="77777777" w:rsidR="004B6EF8" w:rsidRPr="00AF63DA" w:rsidRDefault="004B6EF8" w:rsidP="00AF63DA">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rPr>
            </w:pPr>
            <w:r w:rsidRPr="00AF63DA">
              <w:rPr>
                <w:rFonts w:eastAsia="Times New Roman"/>
                <w:sz w:val="18"/>
                <w:szCs w:val="24"/>
                <w:lang w:val="es-ES_tradnl"/>
              </w:rPr>
              <w:t>2019</w:t>
            </w:r>
          </w:p>
        </w:tc>
        <w:tc>
          <w:tcPr>
            <w:tcW w:w="2698" w:type="dxa"/>
            <w:tcBorders>
              <w:bottom w:val="single" w:sz="4" w:space="0" w:color="auto"/>
            </w:tcBorders>
            <w:shd w:val="clear" w:color="auto" w:fill="auto"/>
            <w:noWrap/>
            <w:hideMark/>
          </w:tcPr>
          <w:p w14:paraId="705CFFEF" w14:textId="77777777" w:rsidR="004B6EF8" w:rsidRPr="00AF63DA" w:rsidRDefault="004B6EF8" w:rsidP="00AF63DA">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eastAsia="es-PA"/>
              </w:rPr>
            </w:pPr>
            <w:r w:rsidRPr="00AF63DA">
              <w:rPr>
                <w:rFonts w:eastAsia="Times New Roman"/>
                <w:sz w:val="18"/>
                <w:szCs w:val="24"/>
                <w:lang w:val="es-ES_tradnl" w:eastAsia="es-PA"/>
              </w:rPr>
              <w:t>18</w:t>
            </w:r>
          </w:p>
        </w:tc>
        <w:tc>
          <w:tcPr>
            <w:tcW w:w="2283" w:type="dxa"/>
            <w:tcBorders>
              <w:bottom w:val="single" w:sz="4" w:space="0" w:color="auto"/>
            </w:tcBorders>
            <w:shd w:val="clear" w:color="auto" w:fill="auto"/>
            <w:noWrap/>
            <w:hideMark/>
          </w:tcPr>
          <w:p w14:paraId="705CFFF0" w14:textId="77777777" w:rsidR="004B6EF8" w:rsidRPr="00AF63DA" w:rsidRDefault="004B6EF8" w:rsidP="00AF63DA">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ES_tradnl" w:eastAsia="es-PA"/>
              </w:rPr>
            </w:pPr>
            <w:r w:rsidRPr="00AF63DA">
              <w:rPr>
                <w:rFonts w:eastAsia="Times New Roman"/>
                <w:sz w:val="18"/>
                <w:szCs w:val="24"/>
                <w:lang w:val="es-ES_tradnl" w:eastAsia="es-PA"/>
              </w:rPr>
              <w:t>1</w:t>
            </w:r>
          </w:p>
        </w:tc>
      </w:tr>
      <w:tr w:rsidR="009B2C23" w:rsidRPr="00AF63DA" w14:paraId="705CFFF5" w14:textId="77777777" w:rsidTr="00AF63DA">
        <w:trPr>
          <w:trHeight w:val="240"/>
        </w:trPr>
        <w:tc>
          <w:tcPr>
            <w:cnfStyle w:val="001000000000" w:firstRow="0" w:lastRow="0" w:firstColumn="1" w:lastColumn="0" w:oddVBand="0" w:evenVBand="0" w:oddHBand="0" w:evenHBand="0" w:firstRowFirstColumn="0" w:firstRowLastColumn="0" w:lastRowFirstColumn="0" w:lastRowLastColumn="0"/>
            <w:tcW w:w="2389" w:type="dxa"/>
            <w:gridSpan w:val="2"/>
            <w:tcBorders>
              <w:top w:val="single" w:sz="4" w:space="0" w:color="auto"/>
              <w:bottom w:val="single" w:sz="12" w:space="0" w:color="auto"/>
            </w:tcBorders>
            <w:shd w:val="clear" w:color="auto" w:fill="auto"/>
            <w:noWrap/>
            <w:hideMark/>
          </w:tcPr>
          <w:p w14:paraId="705CFFF2" w14:textId="77777777" w:rsidR="004B6EF8" w:rsidRPr="00AF63DA" w:rsidRDefault="004B6EF8" w:rsidP="00AF63DA">
            <w:pPr>
              <w:spacing w:before="80" w:after="80" w:line="220" w:lineRule="exact"/>
              <w:ind w:left="283"/>
              <w:contextualSpacing/>
              <w:rPr>
                <w:rFonts w:eastAsia="Times New Roman"/>
                <w:sz w:val="18"/>
                <w:szCs w:val="24"/>
                <w:lang w:val="es-ES_tradnl" w:eastAsia="es-PA"/>
              </w:rPr>
            </w:pPr>
            <w:r w:rsidRPr="00AF63DA">
              <w:rPr>
                <w:rFonts w:eastAsia="Times New Roman"/>
                <w:sz w:val="18"/>
                <w:szCs w:val="24"/>
                <w:lang w:val="es-ES_tradnl" w:eastAsia="es-PA"/>
              </w:rPr>
              <w:t>Total</w:t>
            </w:r>
          </w:p>
        </w:tc>
        <w:tc>
          <w:tcPr>
            <w:tcW w:w="2698" w:type="dxa"/>
            <w:tcBorders>
              <w:top w:val="single" w:sz="4" w:space="0" w:color="auto"/>
              <w:bottom w:val="single" w:sz="12" w:space="0" w:color="auto"/>
            </w:tcBorders>
            <w:shd w:val="clear" w:color="auto" w:fill="auto"/>
            <w:noWrap/>
            <w:hideMark/>
          </w:tcPr>
          <w:p w14:paraId="705CFFF3" w14:textId="77777777" w:rsidR="004B6EF8" w:rsidRPr="00AF63DA" w:rsidRDefault="004B6EF8" w:rsidP="00AF63DA">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4"/>
                <w:lang w:val="es-ES_tradnl" w:eastAsia="es-PA"/>
              </w:rPr>
            </w:pPr>
            <w:r w:rsidRPr="00AF63DA">
              <w:rPr>
                <w:rFonts w:eastAsia="Times New Roman"/>
                <w:b/>
                <w:sz w:val="18"/>
                <w:szCs w:val="24"/>
                <w:lang w:val="es-ES_tradnl" w:eastAsia="es-PA"/>
              </w:rPr>
              <w:t>36</w:t>
            </w:r>
          </w:p>
        </w:tc>
        <w:tc>
          <w:tcPr>
            <w:tcW w:w="2283" w:type="dxa"/>
            <w:tcBorders>
              <w:top w:val="single" w:sz="4" w:space="0" w:color="auto"/>
              <w:bottom w:val="single" w:sz="12" w:space="0" w:color="auto"/>
            </w:tcBorders>
            <w:shd w:val="clear" w:color="auto" w:fill="auto"/>
            <w:noWrap/>
            <w:hideMark/>
          </w:tcPr>
          <w:p w14:paraId="705CFFF4" w14:textId="77777777" w:rsidR="004B6EF8" w:rsidRPr="00AF63DA" w:rsidRDefault="004B6EF8" w:rsidP="00AF63DA">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szCs w:val="24"/>
                <w:lang w:val="es-ES_tradnl" w:eastAsia="es-PA"/>
              </w:rPr>
            </w:pPr>
            <w:r w:rsidRPr="00AF63DA">
              <w:rPr>
                <w:rFonts w:eastAsia="Times New Roman"/>
                <w:b/>
                <w:sz w:val="18"/>
                <w:szCs w:val="24"/>
                <w:lang w:val="es-ES_tradnl" w:eastAsia="es-PA"/>
              </w:rPr>
              <w:t>2</w:t>
            </w:r>
          </w:p>
        </w:tc>
      </w:tr>
    </w:tbl>
    <w:p w14:paraId="705CFFF7" w14:textId="1F41A02A" w:rsidR="004B6EF8" w:rsidRPr="004B6EF8" w:rsidRDefault="00D31EAF" w:rsidP="00AF63DA">
      <w:pPr>
        <w:pStyle w:val="SingleTxtG"/>
        <w:tabs>
          <w:tab w:val="clear" w:pos="1701"/>
          <w:tab w:val="clear" w:pos="2268"/>
          <w:tab w:val="clear" w:pos="2835"/>
        </w:tabs>
        <w:spacing w:before="240"/>
        <w:rPr>
          <w:lang w:val="es-ES_tradnl"/>
        </w:rPr>
      </w:pPr>
      <w:r w:rsidRPr="004B6EF8">
        <w:rPr>
          <w:lang w:val="es-ES_tradnl"/>
        </w:rPr>
        <w:t>137.</w:t>
      </w:r>
      <w:r w:rsidRPr="004B6EF8">
        <w:rPr>
          <w:lang w:val="es-ES_tradnl"/>
        </w:rPr>
        <w:tab/>
      </w:r>
      <w:r w:rsidR="004B6EF8" w:rsidRPr="004B6EF8">
        <w:rPr>
          <w:bCs/>
          <w:lang w:val="es-ES_tradnl"/>
        </w:rPr>
        <w:t xml:space="preserve">El Taller para Personas con Discapacidad Visual contiene tres ejes. </w:t>
      </w:r>
      <w:r w:rsidR="004B6EF8" w:rsidRPr="004B6EF8">
        <w:rPr>
          <w:lang w:val="es-ES_tradnl"/>
        </w:rPr>
        <w:t>El objetivo principal es que cada persona adquiera las técnicas (habilidades y conocimientos) para las actividades que se realizan en la vida cotidiana, logrando independencia y mejorando la socialización. Incluye auto cuidado, higiene, alimentación, etc.</w:t>
      </w:r>
      <w:r w:rsidR="007C12CF">
        <w:rPr>
          <w:lang w:val="es-ES_tradnl"/>
        </w:rPr>
        <w:t xml:space="preserve"> </w:t>
      </w:r>
      <w:r w:rsidR="004B6EF8" w:rsidRPr="004B6EF8">
        <w:rPr>
          <w:lang w:val="es-ES_tradnl"/>
        </w:rPr>
        <w:t>Lema:</w:t>
      </w:r>
      <w:r w:rsidR="007C12CF">
        <w:rPr>
          <w:lang w:val="es-ES_tradnl"/>
        </w:rPr>
        <w:t xml:space="preserve"> </w:t>
      </w:r>
      <w:r w:rsidR="004B6EF8" w:rsidRPr="004B6EF8">
        <w:rPr>
          <w:lang w:val="es-ES_tradnl"/>
        </w:rPr>
        <w:t>“La independencia me dignifica”.</w:t>
      </w:r>
    </w:p>
    <w:p w14:paraId="705CFFF8" w14:textId="7EEE83C2" w:rsidR="004B6EF8" w:rsidRPr="004B6EF8" w:rsidRDefault="00D31EAF" w:rsidP="00D31EAF">
      <w:pPr>
        <w:pStyle w:val="SingleTxtG"/>
        <w:tabs>
          <w:tab w:val="clear" w:pos="1701"/>
          <w:tab w:val="clear" w:pos="2268"/>
          <w:tab w:val="clear" w:pos="2835"/>
        </w:tabs>
        <w:rPr>
          <w:lang w:val="es-ES_tradnl"/>
        </w:rPr>
      </w:pPr>
      <w:r w:rsidRPr="004B6EF8">
        <w:rPr>
          <w:lang w:val="es-ES_tradnl"/>
        </w:rPr>
        <w:lastRenderedPageBreak/>
        <w:t>138.</w:t>
      </w:r>
      <w:r w:rsidRPr="004B6EF8">
        <w:rPr>
          <w:lang w:val="es-ES_tradnl"/>
        </w:rPr>
        <w:tab/>
      </w:r>
      <w:r w:rsidR="004B6EF8" w:rsidRPr="004B6EF8">
        <w:rPr>
          <w:lang w:val="es-ES_tradnl"/>
        </w:rPr>
        <w:t>La orientación y movilidad desarrolla al máximo las habilidades, destrezas y técnicas para desplazarse de manera autónoma sin poner en riesgo la vida, tanto en lugares familiares y cerrados como en lugares desconocidos o externos: uso del bastón blanco, rastreo, protecciones altas y bajas, otros. Se trabaja con el lema “Mi ceguera no entorpecerá mi camino”.</w:t>
      </w:r>
    </w:p>
    <w:p w14:paraId="705CFFF9" w14:textId="4A216A0E" w:rsidR="004B6EF8" w:rsidRPr="004B6EF8" w:rsidRDefault="00D31EAF" w:rsidP="00D31EAF">
      <w:pPr>
        <w:pStyle w:val="SingleTxtG"/>
        <w:tabs>
          <w:tab w:val="clear" w:pos="1701"/>
          <w:tab w:val="clear" w:pos="2268"/>
          <w:tab w:val="clear" w:pos="2835"/>
        </w:tabs>
        <w:rPr>
          <w:lang w:val="es-ES_tradnl"/>
        </w:rPr>
      </w:pPr>
      <w:r w:rsidRPr="004B6EF8">
        <w:rPr>
          <w:lang w:val="es-ES_tradnl"/>
        </w:rPr>
        <w:t>139.</w:t>
      </w:r>
      <w:r w:rsidRPr="004B6EF8">
        <w:rPr>
          <w:lang w:val="es-ES_tradnl"/>
        </w:rPr>
        <w:tab/>
      </w:r>
      <w:r w:rsidR="004B6EF8" w:rsidRPr="004B6EF8">
        <w:rPr>
          <w:lang w:val="es-ES_tradnl"/>
        </w:rPr>
        <w:t>En la forma tradicional de pensar, se inculcó la dependencia y la poca confianza en las personas con ceguera o discapacidad visual grave. Con las actuales trasformaciones en la enseñanza, la tiflotecnología les permite resolver problemas, desarrollar mayor responsabilidad personal y percibirse como proactivos en su vida. Tener discapacidad visual significa que con el desarrollo de las habilidades funcionales se puede alcanzar una inclusión productiva y eficaz.</w:t>
      </w:r>
    </w:p>
    <w:p w14:paraId="705CFFFA" w14:textId="6CA67D4A" w:rsidR="004B6EF8" w:rsidRPr="004B6EF8" w:rsidRDefault="00D31EAF" w:rsidP="00D31EAF">
      <w:pPr>
        <w:pStyle w:val="SingleTxtG"/>
        <w:tabs>
          <w:tab w:val="clear" w:pos="1701"/>
          <w:tab w:val="clear" w:pos="2268"/>
          <w:tab w:val="clear" w:pos="2835"/>
        </w:tabs>
        <w:rPr>
          <w:lang w:val="es-ES_tradnl"/>
        </w:rPr>
      </w:pPr>
      <w:r w:rsidRPr="004B6EF8">
        <w:rPr>
          <w:lang w:val="es-ES_tradnl"/>
        </w:rPr>
        <w:t>140.</w:t>
      </w:r>
      <w:r w:rsidRPr="004B6EF8">
        <w:rPr>
          <w:lang w:val="es-ES_tradnl"/>
        </w:rPr>
        <w:tab/>
      </w:r>
      <w:r w:rsidR="004B6EF8" w:rsidRPr="004B6EF8">
        <w:rPr>
          <w:lang w:val="es-ES_tradnl"/>
        </w:rPr>
        <w:t xml:space="preserve">Con el objetivo de fortalecer la independencia de las personas con discapacidad, se realizó en el 2018 el III Congreso de Tecnologías de Apoyo </w:t>
      </w:r>
      <w:r w:rsidR="004B6EF8" w:rsidRPr="004B6EF8">
        <w:rPr>
          <w:i/>
          <w:lang w:val="es-ES_tradnl"/>
        </w:rPr>
        <w:t>“Tecnología Asistiva – de la Teoría a la Práctica”</w:t>
      </w:r>
      <w:r w:rsidR="004B6EF8" w:rsidRPr="004B6EF8">
        <w:rPr>
          <w:lang w:val="es-ES_tradnl"/>
        </w:rPr>
        <w:t>, rompiendo paradigmas y ofreciendo aportes técnicos y científicos a la ciudadanía en general y, en especial, a las personas con discapacidad.</w:t>
      </w:r>
      <w:r w:rsidR="007C12CF">
        <w:rPr>
          <w:lang w:val="es-ES_tradnl"/>
        </w:rPr>
        <w:t xml:space="preserve"> </w:t>
      </w:r>
    </w:p>
    <w:p w14:paraId="705CFFFB" w14:textId="4FA7914C" w:rsidR="004B6EF8" w:rsidRPr="004B6EF8" w:rsidRDefault="00AF63DA" w:rsidP="00AF63DA">
      <w:pPr>
        <w:pStyle w:val="H23G"/>
        <w:rPr>
          <w:lang w:val="es-ES_tradnl"/>
        </w:rPr>
      </w:pPr>
      <w:bookmarkStart w:id="38" w:name="_Toc189064339"/>
      <w:r>
        <w:rPr>
          <w:lang w:val="es-ES_tradnl"/>
        </w:rPr>
        <w:tab/>
      </w:r>
      <w:r>
        <w:rPr>
          <w:lang w:val="es-ES_tradnl"/>
        </w:rPr>
        <w:tab/>
      </w:r>
      <w:r w:rsidR="007F65C1">
        <w:rPr>
          <w:lang w:val="es-ES_tradnl"/>
        </w:rPr>
        <w:t>Artículo 20</w:t>
      </w:r>
      <w:r w:rsidR="007F65C1">
        <w:rPr>
          <w:lang w:val="es-ES_tradnl"/>
        </w:rPr>
        <w:br/>
      </w:r>
      <w:r w:rsidR="004B6EF8" w:rsidRPr="004B6EF8">
        <w:rPr>
          <w:lang w:val="es-ES_tradnl"/>
        </w:rPr>
        <w:t>Movilidad personal</w:t>
      </w:r>
      <w:bookmarkEnd w:id="38"/>
    </w:p>
    <w:p w14:paraId="705CFFFC" w14:textId="15C97552" w:rsidR="004B6EF8" w:rsidRPr="004B6EF8" w:rsidRDefault="00D31EAF" w:rsidP="00D31EAF">
      <w:pPr>
        <w:pStyle w:val="SingleTxtG"/>
        <w:tabs>
          <w:tab w:val="clear" w:pos="1701"/>
          <w:tab w:val="clear" w:pos="2268"/>
          <w:tab w:val="clear" w:pos="2835"/>
        </w:tabs>
        <w:rPr>
          <w:lang w:val="es-ES_tradnl"/>
        </w:rPr>
      </w:pPr>
      <w:r w:rsidRPr="004B6EF8">
        <w:rPr>
          <w:lang w:val="es-ES_tradnl"/>
        </w:rPr>
        <w:t>141.</w:t>
      </w:r>
      <w:r w:rsidRPr="004B6EF8">
        <w:rPr>
          <w:lang w:val="es-ES_tradnl"/>
        </w:rPr>
        <w:tab/>
      </w:r>
      <w:r w:rsidR="004B6EF8" w:rsidRPr="004B6EF8">
        <w:rPr>
          <w:lang w:val="es-ES_tradnl"/>
        </w:rPr>
        <w:t>La Constitución Política de la República de Panamá establece como deber fundamental del Estado garantizar que la población viva en un ambiente sano y libre de contaminación, en donde el aire, el agua y los alimentos satisfagan los requerimientos del desarrollo de la vida humana.</w:t>
      </w:r>
    </w:p>
    <w:p w14:paraId="705CFFFD" w14:textId="2CAD7760" w:rsidR="004B6EF8" w:rsidRPr="004B6EF8" w:rsidRDefault="00D31EAF" w:rsidP="00D31EAF">
      <w:pPr>
        <w:pStyle w:val="SingleTxtG"/>
        <w:tabs>
          <w:tab w:val="clear" w:pos="1701"/>
          <w:tab w:val="clear" w:pos="2268"/>
          <w:tab w:val="clear" w:pos="2835"/>
        </w:tabs>
        <w:rPr>
          <w:lang w:val="es-ES_tradnl"/>
        </w:rPr>
      </w:pPr>
      <w:r w:rsidRPr="004B6EF8">
        <w:rPr>
          <w:lang w:val="es-ES_tradnl"/>
        </w:rPr>
        <w:t>142.</w:t>
      </w:r>
      <w:r w:rsidRPr="004B6EF8">
        <w:rPr>
          <w:lang w:val="es-ES_tradnl"/>
        </w:rPr>
        <w:tab/>
      </w:r>
      <w:r w:rsidR="004B6EF8" w:rsidRPr="004B6EF8">
        <w:rPr>
          <w:lang w:val="es-ES_tradnl"/>
        </w:rPr>
        <w:t xml:space="preserve">Se aprobó el Decreto Ejecutivo 36 de 2019, que dicta disposiciones sobre perros de asistencia y servicios para la atención a las personas con discapacidad, con el objetivo de obtener reconocimiento y garantías en el acceso, deambulación y permanencia, en compañía de perros de asistencia o servicio, en cualquier lugar, establecimiento o transporte de uso público, como medida de apoyo para fortalecer la autonomía e independencia de este grupo poblacional. </w:t>
      </w:r>
    </w:p>
    <w:p w14:paraId="705CFFFE" w14:textId="7ABC80FE" w:rsidR="004B6EF8" w:rsidRPr="004B6EF8" w:rsidRDefault="00D31EAF" w:rsidP="00D31EAF">
      <w:pPr>
        <w:pStyle w:val="SingleTxtG"/>
        <w:tabs>
          <w:tab w:val="clear" w:pos="1701"/>
          <w:tab w:val="clear" w:pos="2268"/>
          <w:tab w:val="clear" w:pos="2835"/>
        </w:tabs>
        <w:rPr>
          <w:lang w:val="es-ES_tradnl"/>
        </w:rPr>
      </w:pPr>
      <w:r w:rsidRPr="004B6EF8">
        <w:rPr>
          <w:lang w:val="es-ES_tradnl"/>
        </w:rPr>
        <w:t>143.</w:t>
      </w:r>
      <w:r w:rsidRPr="004B6EF8">
        <w:rPr>
          <w:lang w:val="es-ES_tradnl"/>
        </w:rPr>
        <w:tab/>
      </w:r>
      <w:r w:rsidR="004B6EF8" w:rsidRPr="004B6EF8">
        <w:rPr>
          <w:lang w:val="es-ES_tradnl"/>
        </w:rPr>
        <w:t xml:space="preserve">Con el fin de asegurar el derecho </w:t>
      </w:r>
      <w:r w:rsidR="004B6EF8" w:rsidRPr="004B6EF8">
        <w:rPr>
          <w:color w:val="000000"/>
          <w:lang w:val="es-ES_tradnl"/>
        </w:rPr>
        <w:t xml:space="preserve">a la información de </w:t>
      </w:r>
      <w:r w:rsidR="004B6EF8" w:rsidRPr="004B6EF8">
        <w:rPr>
          <w:lang w:val="es-ES_tradnl"/>
        </w:rPr>
        <w:t xml:space="preserve">las personas con discapacidad, se han realizado acciones concretas, </w:t>
      </w:r>
      <w:r w:rsidR="004B6EF8" w:rsidRPr="004B6EF8">
        <w:rPr>
          <w:color w:val="000000"/>
          <w:lang w:val="es-ES_tradnl"/>
        </w:rPr>
        <w:t xml:space="preserve">con el uso de la herramienta </w:t>
      </w:r>
      <w:r w:rsidR="004B6EF8" w:rsidRPr="004B6EF8">
        <w:rPr>
          <w:i/>
          <w:lang w:val="es-ES_tradnl"/>
        </w:rPr>
        <w:t>Manual de Accesibilidad, Tercera Edición</w:t>
      </w:r>
      <w:r w:rsidR="004B6EF8" w:rsidRPr="004B6EF8">
        <w:rPr>
          <w:lang w:val="es-ES_tradnl"/>
        </w:rPr>
        <w:t xml:space="preserve">. Incluyen la señalización informativa accesible, mapas táctiles, pavimentos </w:t>
      </w:r>
      <w:r w:rsidR="004B6EF8" w:rsidRPr="004B6EF8">
        <w:rPr>
          <w:color w:val="000000"/>
          <w:lang w:val="es-ES_tradnl"/>
        </w:rPr>
        <w:t xml:space="preserve">podotáctiles, </w:t>
      </w:r>
      <w:r w:rsidR="004B6EF8" w:rsidRPr="004B6EF8">
        <w:rPr>
          <w:lang w:val="es-ES_tradnl"/>
        </w:rPr>
        <w:t>señalización auditiva, servicios de transmisión.</w:t>
      </w:r>
      <w:r w:rsidR="007C12CF">
        <w:rPr>
          <w:color w:val="FF0000"/>
          <w:lang w:val="es-ES_tradnl"/>
        </w:rPr>
        <w:t xml:space="preserve"> </w:t>
      </w:r>
    </w:p>
    <w:p w14:paraId="705CFFFF" w14:textId="424DA277" w:rsidR="004B6EF8" w:rsidRPr="004B6EF8" w:rsidRDefault="00DE4D7F" w:rsidP="00697D52">
      <w:pPr>
        <w:pStyle w:val="H23G"/>
        <w:rPr>
          <w:lang w:val="es-ES_tradnl"/>
        </w:rPr>
      </w:pPr>
      <w:r>
        <w:rPr>
          <w:lang w:val="es-ES_tradnl"/>
        </w:rPr>
        <w:tab/>
      </w:r>
      <w:r w:rsidR="006268D2">
        <w:rPr>
          <w:lang w:val="es-ES_tradnl"/>
        </w:rPr>
        <w:tab/>
      </w:r>
      <w:bookmarkStart w:id="39" w:name="_Toc189064340"/>
      <w:r w:rsidR="00697D52">
        <w:rPr>
          <w:lang w:val="es-ES_tradnl"/>
        </w:rPr>
        <w:tab/>
      </w:r>
      <w:r w:rsidR="006268D2">
        <w:rPr>
          <w:lang w:val="es-ES_tradnl"/>
        </w:rPr>
        <w:t>Artículo 21</w:t>
      </w:r>
      <w:r w:rsidR="006268D2">
        <w:rPr>
          <w:lang w:val="es-ES_tradnl"/>
        </w:rPr>
        <w:br/>
      </w:r>
      <w:r w:rsidR="004B6EF8" w:rsidRPr="004B6EF8">
        <w:rPr>
          <w:lang w:val="es-ES_tradnl"/>
        </w:rPr>
        <w:t>Libertad de expresión y de opinión y acceso a la información</w:t>
      </w:r>
      <w:bookmarkEnd w:id="39"/>
    </w:p>
    <w:p w14:paraId="705D0000" w14:textId="0D89CE50" w:rsidR="004B6EF8" w:rsidRPr="004B6EF8" w:rsidRDefault="00D31EAF" w:rsidP="00D31EAF">
      <w:pPr>
        <w:pStyle w:val="SingleTxtG"/>
        <w:tabs>
          <w:tab w:val="clear" w:pos="1701"/>
          <w:tab w:val="clear" w:pos="2268"/>
          <w:tab w:val="clear" w:pos="2835"/>
        </w:tabs>
        <w:rPr>
          <w:lang w:val="es-ES_tradnl"/>
        </w:rPr>
      </w:pPr>
      <w:r w:rsidRPr="004B6EF8">
        <w:rPr>
          <w:lang w:val="es-ES_tradnl"/>
        </w:rPr>
        <w:t>144.</w:t>
      </w:r>
      <w:r w:rsidRPr="004B6EF8">
        <w:rPr>
          <w:lang w:val="es-ES_tradnl"/>
        </w:rPr>
        <w:tab/>
      </w:r>
      <w:r w:rsidR="004B6EF8" w:rsidRPr="004B6EF8">
        <w:rPr>
          <w:lang w:val="es-ES_tradnl"/>
        </w:rPr>
        <w:t xml:space="preserve">El Estado panameño, según se consagra en el artículo 37 de la Constitución, reconoce la libertad de expresión por cualquier medio sin censura, siempre y cuando no atente contra la reputación u honra de las personas o contra la seguridad social o el orden público. De igual forma, en los artículos 42 y 43, la Constitución reconoce el derecho a la información, al acceso a la información, tanto de bases de datos o registros públicos y privados, como información de acceso público o de interés colectivo que repose en bases de datos o registros a cargo de servidores públicos o de personas privadas que presten servicios públicos. </w:t>
      </w:r>
    </w:p>
    <w:p w14:paraId="705D0001" w14:textId="04D57F85" w:rsidR="004B6EF8" w:rsidRPr="00A5120F" w:rsidRDefault="00D31EAF" w:rsidP="00D31EAF">
      <w:pPr>
        <w:pStyle w:val="SingleTxtG"/>
        <w:tabs>
          <w:tab w:val="clear" w:pos="1701"/>
          <w:tab w:val="clear" w:pos="2268"/>
          <w:tab w:val="clear" w:pos="2835"/>
        </w:tabs>
      </w:pPr>
      <w:r w:rsidRPr="00A5120F">
        <w:t>145.</w:t>
      </w:r>
      <w:r w:rsidRPr="00A5120F">
        <w:tab/>
      </w:r>
      <w:r w:rsidR="004B6EF8" w:rsidRPr="004B6EF8">
        <w:rPr>
          <w:lang w:val="es-ES_tradnl"/>
        </w:rPr>
        <w:t xml:space="preserve">El Manual de Normas Generales para la Gestión de las Tecnologías de la Información y Comunicación en el Estado, publicado en 2017, incluye a los usuarios con discapacidad, a fin de normalizar y fortalecer los sistemas e infraestructuras tecnológicas en las entidades del Estado. El documento responsabiliza a las instituciones </w:t>
      </w:r>
      <w:r w:rsidR="004B6EF8" w:rsidRPr="00A5120F">
        <w:t>de “facilitar a los usuarios con discapacidad o con condiciones especiales el acceso a la información que les permita efectuar los trámites en línea, para lo cual se recomienda la utilización de “plug-ins” disponibles para discapacidad visual, auditiva o motora”.</w:t>
      </w:r>
    </w:p>
    <w:p w14:paraId="705D0002" w14:textId="12C403E1" w:rsidR="004B6EF8" w:rsidRPr="004B6EF8" w:rsidRDefault="00D31EAF" w:rsidP="00D31EAF">
      <w:pPr>
        <w:pStyle w:val="SingleTxtG"/>
        <w:tabs>
          <w:tab w:val="clear" w:pos="1701"/>
          <w:tab w:val="clear" w:pos="2268"/>
          <w:tab w:val="clear" w:pos="2835"/>
        </w:tabs>
        <w:rPr>
          <w:lang w:val="es-ES_tradnl"/>
        </w:rPr>
      </w:pPr>
      <w:r w:rsidRPr="004B6EF8">
        <w:rPr>
          <w:lang w:val="es-ES_tradnl"/>
        </w:rPr>
        <w:t>146.</w:t>
      </w:r>
      <w:r w:rsidRPr="004B6EF8">
        <w:rPr>
          <w:lang w:val="es-ES_tradnl"/>
        </w:rPr>
        <w:tab/>
      </w:r>
      <w:r w:rsidR="004B6EF8" w:rsidRPr="004B6EF8">
        <w:rPr>
          <w:lang w:val="es-ES_tradnl"/>
        </w:rPr>
        <w:t xml:space="preserve">En cumplimiento del derecho de acceso a la información y comunicación para las personas con discapacidad, dos entidades del Ministerio Público han elaborado documentos que contienen información jurídica y normas legales, en formato accesible, para garantizar el acceso a la información por parte de las personas con discapacidad que así lo requieran. </w:t>
      </w:r>
    </w:p>
    <w:p w14:paraId="705D0003" w14:textId="7249C2D3" w:rsidR="004B6EF8" w:rsidRDefault="00D31EAF" w:rsidP="00D31EAF">
      <w:pPr>
        <w:pStyle w:val="SingleTxtG"/>
        <w:tabs>
          <w:tab w:val="clear" w:pos="1701"/>
          <w:tab w:val="clear" w:pos="2268"/>
          <w:tab w:val="clear" w:pos="2835"/>
        </w:tabs>
        <w:rPr>
          <w:lang w:val="es-ES_tradnl"/>
        </w:rPr>
      </w:pPr>
      <w:r>
        <w:rPr>
          <w:lang w:val="es-ES_tradnl"/>
        </w:rPr>
        <w:t>147.</w:t>
      </w:r>
      <w:r>
        <w:rPr>
          <w:lang w:val="es-ES_tradnl"/>
        </w:rPr>
        <w:tab/>
      </w:r>
      <w:r w:rsidR="004B6EF8" w:rsidRPr="004B6EF8">
        <w:rPr>
          <w:lang w:val="es-ES_tradnl"/>
        </w:rPr>
        <w:t xml:space="preserve">La Procuraduría de la Administración publicó un Manual de Buenas Prácticas para la atención a las Personas con Discapacidad en el 2018 y un Manual de Jurisprudencia Nacional </w:t>
      </w:r>
      <w:r w:rsidR="004B6EF8" w:rsidRPr="004B6EF8">
        <w:rPr>
          <w:lang w:val="es-ES_tradnl"/>
        </w:rPr>
        <w:lastRenderedPageBreak/>
        <w:t xml:space="preserve">e Internacional sobre Discapacidad, en 2019. Ambos manuales fueron distribuidos a 15 entidades del Estado y a la Biblioteca Nacional Ernesto J. Castillero. También fueron enviados como aportes al Instituto Interamericano de DDHH. </w:t>
      </w:r>
    </w:p>
    <w:p w14:paraId="705D0004" w14:textId="62C6737F" w:rsidR="00407736" w:rsidRDefault="00D31EAF" w:rsidP="00D31EAF">
      <w:pPr>
        <w:pStyle w:val="SingleTxtG"/>
        <w:tabs>
          <w:tab w:val="clear" w:pos="1701"/>
          <w:tab w:val="clear" w:pos="2268"/>
          <w:tab w:val="clear" w:pos="2835"/>
        </w:tabs>
        <w:rPr>
          <w:lang w:val="es-ES_tradnl"/>
        </w:rPr>
      </w:pPr>
      <w:r>
        <w:rPr>
          <w:lang w:val="es-ES_tradnl"/>
        </w:rPr>
        <w:t>148.</w:t>
      </w:r>
      <w:r>
        <w:rPr>
          <w:lang w:val="es-ES_tradnl"/>
        </w:rPr>
        <w:tab/>
      </w:r>
      <w:r w:rsidR="00407736">
        <w:rPr>
          <w:lang w:val="es-ES_tradnl"/>
        </w:rPr>
        <w:t xml:space="preserve">Con el fin de eliminar las barreras y garantizar el acceso a los servicios de salud, se creó a la página web de la CSS accesible a las personas con discapacidad. Hasta marzo de 2021, se habían recibido más de 12,394 visitas. Puede ingresarse por medio del enlace </w:t>
      </w:r>
      <w:hyperlink r:id="rId12" w:history="1">
        <w:r w:rsidR="00407736" w:rsidRPr="00A5120F">
          <w:t>https://discapacidad.css.gob.pa</w:t>
        </w:r>
      </w:hyperlink>
      <w:r w:rsidR="00030030" w:rsidRPr="00A5120F">
        <w:t>.</w:t>
      </w:r>
    </w:p>
    <w:p w14:paraId="705D0005" w14:textId="5F80B427" w:rsidR="004B6EF8" w:rsidRPr="004B6EF8" w:rsidRDefault="00407736" w:rsidP="00697D52">
      <w:pPr>
        <w:pStyle w:val="H23G"/>
        <w:rPr>
          <w:lang w:val="es-ES_tradnl"/>
        </w:rPr>
      </w:pPr>
      <w:r>
        <w:tab/>
      </w:r>
      <w:r w:rsidR="003005DB">
        <w:tab/>
      </w:r>
      <w:bookmarkStart w:id="40" w:name="_Toc189064341"/>
      <w:r w:rsidR="006268D2">
        <w:rPr>
          <w:lang w:val="es-ES_tradnl"/>
        </w:rPr>
        <w:t>Artículo 22</w:t>
      </w:r>
      <w:r w:rsidR="006268D2">
        <w:rPr>
          <w:lang w:val="es-ES_tradnl"/>
        </w:rPr>
        <w:br/>
      </w:r>
      <w:r w:rsidR="004B6EF8" w:rsidRPr="003005DB">
        <w:t>Respeto</w:t>
      </w:r>
      <w:r w:rsidR="004B6EF8" w:rsidRPr="003005DB">
        <w:rPr>
          <w:lang w:val="es-ES_tradnl"/>
        </w:rPr>
        <w:t xml:space="preserve"> </w:t>
      </w:r>
      <w:r w:rsidR="004B6EF8" w:rsidRPr="004B6EF8">
        <w:rPr>
          <w:lang w:val="es-ES_tradnl"/>
        </w:rPr>
        <w:t>a la privacidad</w:t>
      </w:r>
      <w:bookmarkEnd w:id="40"/>
    </w:p>
    <w:p w14:paraId="705D0006" w14:textId="3F4F5D98" w:rsidR="004B6EF8" w:rsidRPr="004B6EF8" w:rsidRDefault="00D31EAF" w:rsidP="00D31EAF">
      <w:pPr>
        <w:pStyle w:val="SingleTxtG"/>
        <w:tabs>
          <w:tab w:val="clear" w:pos="1701"/>
          <w:tab w:val="clear" w:pos="2268"/>
          <w:tab w:val="clear" w:pos="2835"/>
        </w:tabs>
        <w:rPr>
          <w:lang w:val="es-ES_tradnl"/>
        </w:rPr>
      </w:pPr>
      <w:r w:rsidRPr="004B6EF8">
        <w:rPr>
          <w:lang w:val="es-ES_tradnl"/>
        </w:rPr>
        <w:t>149.</w:t>
      </w:r>
      <w:r w:rsidRPr="004B6EF8">
        <w:rPr>
          <w:lang w:val="es-ES_tradnl"/>
        </w:rPr>
        <w:tab/>
      </w:r>
      <w:r w:rsidR="004B6EF8" w:rsidRPr="004B6EF8">
        <w:rPr>
          <w:lang w:val="es-ES_tradnl"/>
        </w:rPr>
        <w:t>El artículo 29 de la Constitución de Panamá protege la correspondencia, las comunicaciones privadas, los documentos privados, y establece su inviolabilidad.</w:t>
      </w:r>
    </w:p>
    <w:p w14:paraId="705D0007" w14:textId="4686E015" w:rsidR="004B6EF8" w:rsidRPr="00407736" w:rsidRDefault="00D31EAF" w:rsidP="00D31EAF">
      <w:pPr>
        <w:pStyle w:val="SingleTxtG"/>
        <w:tabs>
          <w:tab w:val="clear" w:pos="1701"/>
          <w:tab w:val="clear" w:pos="2268"/>
          <w:tab w:val="clear" w:pos="2835"/>
        </w:tabs>
        <w:rPr>
          <w:lang w:val="es-ES_tradnl"/>
        </w:rPr>
      </w:pPr>
      <w:r w:rsidRPr="00407736">
        <w:rPr>
          <w:lang w:val="es-ES_tradnl"/>
        </w:rPr>
        <w:t>150.</w:t>
      </w:r>
      <w:r w:rsidRPr="00407736">
        <w:rPr>
          <w:lang w:val="es-ES_tradnl"/>
        </w:rPr>
        <w:tab/>
      </w:r>
      <w:r w:rsidR="004B6EF8" w:rsidRPr="00407736">
        <w:rPr>
          <w:lang w:val="es-ES_tradnl"/>
        </w:rPr>
        <w:t>La obtención de dichas comunicaciones y documentos protegidos, sin mandato judicial, impide su utilización como prueba y establece responsabilidades penales. Al mismo tiempo, tal como hemos señalado, el artículo 37 de la Constitución consagra la libertad de expresión, sea por escrito o por cualquier otro medio, sin censura previa, siempre y cuando se respete la reputación y la honra de las personas, la seguridad social y el orden público. D</w:t>
      </w:r>
      <w:r w:rsidR="00407736">
        <w:rPr>
          <w:lang w:val="es-ES_tradnl"/>
        </w:rPr>
        <w:t xml:space="preserve">e lo contrario, se enfrentarán </w:t>
      </w:r>
      <w:r w:rsidR="004B6EF8" w:rsidRPr="00407736">
        <w:rPr>
          <w:lang w:val="es-ES_tradnl"/>
        </w:rPr>
        <w:t>responsabilidades legales.</w:t>
      </w:r>
    </w:p>
    <w:p w14:paraId="705D0008" w14:textId="136C8DC1" w:rsidR="004B6EF8" w:rsidRPr="004B6EF8" w:rsidRDefault="00D31EAF" w:rsidP="00D31EAF">
      <w:pPr>
        <w:pStyle w:val="SingleTxtG"/>
        <w:tabs>
          <w:tab w:val="clear" w:pos="1701"/>
          <w:tab w:val="clear" w:pos="2268"/>
          <w:tab w:val="clear" w:pos="2835"/>
        </w:tabs>
        <w:rPr>
          <w:lang w:val="es-ES_tradnl"/>
        </w:rPr>
      </w:pPr>
      <w:r w:rsidRPr="004B6EF8">
        <w:rPr>
          <w:lang w:val="es-ES_tradnl"/>
        </w:rPr>
        <w:t>151.</w:t>
      </w:r>
      <w:r w:rsidRPr="004B6EF8">
        <w:rPr>
          <w:lang w:val="es-ES_tradnl"/>
        </w:rPr>
        <w:tab/>
      </w:r>
      <w:r w:rsidR="004B6EF8" w:rsidRPr="004B6EF8">
        <w:rPr>
          <w:lang w:val="es-ES_tradnl"/>
        </w:rPr>
        <w:t>Los artículos 42 y 43 de la Constitución disponen el derecho a acceder a la información personal contenida en bases de datos o registros públicos y privados. El peticionario puede corregir y rectificar su información y acceder y solicitar información de acceso público o de interés colectivo que repose en bases de datos o registros en manos de servidores públicos o personas privadas que presten servicios públicos. Además, Panamá cuenta con la Ley 81 de Protección de Datos, de 2019, vigente desde marzo de 2021.</w:t>
      </w:r>
    </w:p>
    <w:p w14:paraId="705D0009" w14:textId="3E5BE4A1" w:rsidR="004B6EF8" w:rsidRPr="004B6EF8" w:rsidRDefault="00697D52" w:rsidP="00697D52">
      <w:pPr>
        <w:pStyle w:val="H23G"/>
        <w:rPr>
          <w:lang w:val="es-ES_tradnl"/>
        </w:rPr>
      </w:pPr>
      <w:bookmarkStart w:id="41" w:name="_Toc68167020"/>
      <w:bookmarkStart w:id="42" w:name="_Toc68697580"/>
      <w:bookmarkStart w:id="43" w:name="_Toc189064342"/>
      <w:r>
        <w:rPr>
          <w:lang w:val="es-ES_tradnl"/>
        </w:rPr>
        <w:tab/>
      </w:r>
      <w:r>
        <w:rPr>
          <w:lang w:val="es-ES_tradnl"/>
        </w:rPr>
        <w:tab/>
      </w:r>
      <w:r w:rsidR="007E6E67">
        <w:rPr>
          <w:lang w:val="es-ES_tradnl"/>
        </w:rPr>
        <w:t>Artículo 23</w:t>
      </w:r>
      <w:r w:rsidR="007E6E67">
        <w:rPr>
          <w:lang w:val="es-ES_tradnl"/>
        </w:rPr>
        <w:br/>
      </w:r>
      <w:r w:rsidR="004B6EF8" w:rsidRPr="004B6EF8">
        <w:rPr>
          <w:lang w:val="es-ES_tradnl"/>
        </w:rPr>
        <w:t>Respeto del hogar y la familia</w:t>
      </w:r>
      <w:bookmarkEnd w:id="41"/>
      <w:bookmarkEnd w:id="42"/>
      <w:bookmarkEnd w:id="43"/>
    </w:p>
    <w:p w14:paraId="705D000A" w14:textId="31EE0618" w:rsidR="004B6EF8" w:rsidRPr="004B6EF8" w:rsidRDefault="00D31EAF" w:rsidP="00D31EAF">
      <w:pPr>
        <w:pStyle w:val="SingleTxtG"/>
        <w:tabs>
          <w:tab w:val="clear" w:pos="1701"/>
          <w:tab w:val="clear" w:pos="2268"/>
          <w:tab w:val="clear" w:pos="2835"/>
        </w:tabs>
        <w:rPr>
          <w:lang w:val="es-ES_tradnl"/>
        </w:rPr>
      </w:pPr>
      <w:r w:rsidRPr="004B6EF8">
        <w:rPr>
          <w:lang w:val="es-ES_tradnl"/>
        </w:rPr>
        <w:t>152.</w:t>
      </w:r>
      <w:r w:rsidRPr="004B6EF8">
        <w:rPr>
          <w:lang w:val="es-ES_tradnl"/>
        </w:rPr>
        <w:tab/>
      </w:r>
      <w:r w:rsidR="004B6EF8" w:rsidRPr="004B6EF8">
        <w:rPr>
          <w:rFonts w:eastAsia="Times New Roman"/>
          <w:lang w:val="es-MX"/>
        </w:rPr>
        <w:t xml:space="preserve">Con el fin de </w:t>
      </w:r>
      <w:r w:rsidR="004B6EF8" w:rsidRPr="004B6EF8">
        <w:rPr>
          <w:lang w:val="es-ES_tradnl"/>
        </w:rPr>
        <w:t>establecer mecanismos para la implementación de acciones en materia de prevención y atención para las familias que sufren diferentes tipos de vulneraciones y que se ven afectadas en su funcionamiento, se ha diseñado un portal web con el objetivo de fortalecer los vín</w:t>
      </w:r>
      <w:r w:rsidR="00407736">
        <w:rPr>
          <w:lang w:val="es-ES_tradnl"/>
        </w:rPr>
        <w:t xml:space="preserve">culos familiares y conocer más </w:t>
      </w:r>
      <w:r w:rsidR="004B6EF8" w:rsidRPr="004B6EF8">
        <w:rPr>
          <w:lang w:val="es-ES_tradnl"/>
        </w:rPr>
        <w:t xml:space="preserve">herramientas sobre formas de crianza y para educar sin violencia, y permitir el seguimiento oportuno del equipo técnico en atención individual a las familias. </w:t>
      </w:r>
    </w:p>
    <w:p w14:paraId="705D000B" w14:textId="3F90D2A6" w:rsidR="004B6EF8" w:rsidRPr="004B6EF8" w:rsidRDefault="00D31EAF" w:rsidP="00D31EAF">
      <w:pPr>
        <w:pStyle w:val="SingleTxtG"/>
        <w:tabs>
          <w:tab w:val="clear" w:pos="1701"/>
          <w:tab w:val="clear" w:pos="2268"/>
          <w:tab w:val="clear" w:pos="2835"/>
        </w:tabs>
        <w:rPr>
          <w:rFonts w:eastAsia="Arial Rounded MT Bold"/>
          <w:color w:val="000000"/>
          <w:lang w:val="es-ES_tradnl"/>
        </w:rPr>
      </w:pPr>
      <w:r w:rsidRPr="004B6EF8">
        <w:rPr>
          <w:rFonts w:eastAsia="Arial Rounded MT Bold"/>
          <w:color w:val="000000"/>
          <w:lang w:val="es-ES_tradnl"/>
        </w:rPr>
        <w:t>153.</w:t>
      </w:r>
      <w:r w:rsidRPr="004B6EF8">
        <w:rPr>
          <w:rFonts w:eastAsia="Arial Rounded MT Bold"/>
          <w:color w:val="000000"/>
          <w:lang w:val="es-ES_tradnl"/>
        </w:rPr>
        <w:tab/>
      </w:r>
      <w:r w:rsidR="004B6EF8" w:rsidRPr="004B6EF8">
        <w:rPr>
          <w:lang w:val="es-ES_tradnl" w:eastAsia="es-PA"/>
        </w:rPr>
        <w:t xml:space="preserve">En el fortalecimiento de los servicios de atención a niños, niñas y adolescentes y a las familias, se les brinda orientación </w:t>
      </w:r>
      <w:r w:rsidR="004B6EF8" w:rsidRPr="004B6EF8">
        <w:rPr>
          <w:lang w:val="es-ES_tradnl"/>
        </w:rPr>
        <w:t xml:space="preserve">psicológica </w:t>
      </w:r>
      <w:r w:rsidR="004B6EF8" w:rsidRPr="004B6EF8">
        <w:rPr>
          <w:lang w:val="es-ES_tradnl" w:eastAsia="es-PA"/>
        </w:rPr>
        <w:t xml:space="preserve">vía telefónica o por medio de chat, a través del </w:t>
      </w:r>
      <w:r w:rsidR="004B6EF8" w:rsidRPr="004B6EF8">
        <w:rPr>
          <w:lang w:val="es-ES_tradnl"/>
        </w:rPr>
        <w:t>consultorio</w:t>
      </w:r>
      <w:r w:rsidR="004B6EF8" w:rsidRPr="004B6EF8">
        <w:rPr>
          <w:lang w:val="es-ES_tradnl" w:eastAsia="es-PA"/>
        </w:rPr>
        <w:t xml:space="preserve"> virtual TIA ELAINE, para el manejo de las emociones en la crisis sanitaria por el COVID-19 y situaciones asociadas a la violencia que afecten a niños, niñas y adolescentes, además de brindar orientación familiar a padres, madres y cuidadores. Fue creada con el fin de promover relaciones familiares armoniosas, que brinden protección a la niñez. Para el año 2020 (de abril a diciembre), 2,651 usuarios accedieron al consultorio virtual, donde el 74% de las consultas son competencia de la SENNIAF.</w:t>
      </w:r>
    </w:p>
    <w:p w14:paraId="705D000C" w14:textId="3624DF21" w:rsidR="004B6EF8" w:rsidRPr="004B6EF8" w:rsidRDefault="00D31EAF" w:rsidP="00D31EAF">
      <w:pPr>
        <w:pStyle w:val="SingleTxtG"/>
        <w:tabs>
          <w:tab w:val="clear" w:pos="1701"/>
          <w:tab w:val="clear" w:pos="2268"/>
          <w:tab w:val="clear" w:pos="2835"/>
        </w:tabs>
        <w:rPr>
          <w:rFonts w:eastAsia="Arial Rounded MT Bold"/>
          <w:lang w:val="es-ES_tradnl"/>
        </w:rPr>
      </w:pPr>
      <w:r w:rsidRPr="004B6EF8">
        <w:rPr>
          <w:rFonts w:eastAsia="Arial Rounded MT Bold"/>
          <w:lang w:val="es-ES_tradnl"/>
        </w:rPr>
        <w:t>154.</w:t>
      </w:r>
      <w:r w:rsidRPr="004B6EF8">
        <w:rPr>
          <w:rFonts w:eastAsia="Arial Rounded MT Bold"/>
          <w:lang w:val="es-ES_tradnl"/>
        </w:rPr>
        <w:tab/>
      </w:r>
      <w:r w:rsidR="004B6EF8" w:rsidRPr="004B6EF8">
        <w:rPr>
          <w:rFonts w:eastAsia="Arial Rounded MT Bold"/>
          <w:lang w:val="es-ES_tradnl"/>
        </w:rPr>
        <w:t xml:space="preserve">Para fortalecer los vínculos familiares y contribuir a disminuir los factores de riesgo y </w:t>
      </w:r>
      <w:r w:rsidR="004B6EF8" w:rsidRPr="00407736">
        <w:rPr>
          <w:lang w:val="es-ES_tradnl" w:eastAsia="es-PA"/>
        </w:rPr>
        <w:t>prevenir</w:t>
      </w:r>
      <w:r w:rsidR="004B6EF8" w:rsidRPr="004B6EF8">
        <w:rPr>
          <w:rFonts w:eastAsia="Arial Rounded MT Bold"/>
          <w:lang w:val="es-ES_tradnl"/>
        </w:rPr>
        <w:t xml:space="preserve"> la violencia, </w:t>
      </w:r>
      <w:r w:rsidR="004B6EF8" w:rsidRPr="004B6EF8">
        <w:rPr>
          <w:lang w:val="es-ES_tradnl"/>
        </w:rPr>
        <w:t>se provee</w:t>
      </w:r>
      <w:r w:rsidR="004B6EF8" w:rsidRPr="004B6EF8">
        <w:rPr>
          <w:kern w:val="28"/>
          <w:lang w:val="es-MX" w:eastAsia="es-PA"/>
          <w14:cntxtAlts/>
        </w:rPr>
        <w:t xml:space="preserve"> a las familias de conocimientos y herramientas a través</w:t>
      </w:r>
      <w:r w:rsidR="004B6EF8" w:rsidRPr="004B6EF8">
        <w:rPr>
          <w:lang w:val="es-MX"/>
        </w:rPr>
        <w:t xml:space="preserve"> del taller Trabajar y Aprender en Familia, donde se abordan temas para padres o cuidadores (sobre e</w:t>
      </w:r>
      <w:r w:rsidR="004B6EF8" w:rsidRPr="004B6EF8">
        <w:rPr>
          <w:kern w:val="28"/>
          <w:lang w:val="es-ES_tradnl" w:eastAsia="es-PA"/>
          <w14:cntxtAlts/>
        </w:rPr>
        <w:t>stilo de crianza; aplicación de reglas, límites y consecuencias; e inteligencia emocional familiar); para niños, niñas y adolescentes (relación con mi familia; conociendo mis emociones y proyecto de vida), y para trabajar en familia (la estructura familiar, roles, límites, acuerdos y negociaciones)</w:t>
      </w:r>
      <w:r w:rsidR="004B6EF8" w:rsidRPr="004B6EF8">
        <w:rPr>
          <w:kern w:val="28"/>
          <w:lang w:val="es-MX" w:eastAsia="es-PA"/>
          <w14:cntxtAlts/>
        </w:rPr>
        <w:t xml:space="preserve">. De enero a junio de 2021, se han beneficiado 1,216 personas. </w:t>
      </w:r>
    </w:p>
    <w:p w14:paraId="705D000D" w14:textId="48CE872F" w:rsidR="004B6EF8" w:rsidRPr="004B6EF8" w:rsidRDefault="00D31EAF" w:rsidP="00D31EAF">
      <w:pPr>
        <w:pStyle w:val="SingleTxtG"/>
        <w:tabs>
          <w:tab w:val="clear" w:pos="1701"/>
          <w:tab w:val="clear" w:pos="2268"/>
          <w:tab w:val="clear" w:pos="2835"/>
        </w:tabs>
        <w:rPr>
          <w:lang w:val="es-ES_tradnl"/>
        </w:rPr>
      </w:pPr>
      <w:r w:rsidRPr="004B6EF8">
        <w:rPr>
          <w:lang w:val="es-ES_tradnl"/>
        </w:rPr>
        <w:t>155.</w:t>
      </w:r>
      <w:r w:rsidRPr="004B6EF8">
        <w:rPr>
          <w:lang w:val="es-ES_tradnl"/>
        </w:rPr>
        <w:tab/>
      </w:r>
      <w:r w:rsidR="004B6EF8" w:rsidRPr="004B6EF8">
        <w:rPr>
          <w:lang w:val="es-ES_tradnl"/>
        </w:rPr>
        <w:t xml:space="preserve">En la República de Panamá, el matrimonio está regulado por el Código de la Familia, que lo define como la unión voluntariamente concertada entre un hombre y una mujer, con capacidad legal, que se unen para hacer y compartir una vida en común. </w:t>
      </w:r>
    </w:p>
    <w:p w14:paraId="705D000E" w14:textId="1380A1DE" w:rsidR="004B6EF8" w:rsidRPr="004B6EF8" w:rsidRDefault="00D31EAF" w:rsidP="00D31EAF">
      <w:pPr>
        <w:pStyle w:val="SingleTxtG"/>
        <w:tabs>
          <w:tab w:val="clear" w:pos="1701"/>
          <w:tab w:val="clear" w:pos="2268"/>
          <w:tab w:val="clear" w:pos="2835"/>
        </w:tabs>
        <w:rPr>
          <w:lang w:val="es-ES_tradnl"/>
        </w:rPr>
      </w:pPr>
      <w:r w:rsidRPr="004B6EF8">
        <w:rPr>
          <w:lang w:val="es-ES_tradnl"/>
        </w:rPr>
        <w:t>156.</w:t>
      </w:r>
      <w:r w:rsidRPr="004B6EF8">
        <w:rPr>
          <w:lang w:val="es-ES_tradnl"/>
        </w:rPr>
        <w:tab/>
      </w:r>
      <w:r w:rsidR="004B6EF8" w:rsidRPr="004B6EF8">
        <w:rPr>
          <w:lang w:val="es-ES_tradnl"/>
        </w:rPr>
        <w:t xml:space="preserve">El artículo 33 del Código de la Familia no establece limitaciones al matrimonio en perjuicio de las </w:t>
      </w:r>
      <w:r w:rsidR="004B6EF8" w:rsidRPr="00407736">
        <w:rPr>
          <w:kern w:val="28"/>
          <w:lang w:val="es-ES_tradnl" w:eastAsia="es-PA"/>
          <w14:cntxtAlts/>
        </w:rPr>
        <w:t>personas</w:t>
      </w:r>
      <w:r w:rsidR="004B6EF8" w:rsidRPr="004B6EF8">
        <w:rPr>
          <w:lang w:val="es-ES_tradnl"/>
        </w:rPr>
        <w:t xml:space="preserve"> con discapacidad física; no obstante, el último párrafo señala que, </w:t>
      </w:r>
      <w:r w:rsidR="004B6EF8" w:rsidRPr="004B6EF8">
        <w:rPr>
          <w:lang w:val="es-ES_tradnl"/>
        </w:rPr>
        <w:lastRenderedPageBreak/>
        <w:t>en materia de salud, los impedimentos por enfermedad serán reglamentados por el Código de Salud y las disposiciones que adopte el Ministerio de Salud.</w:t>
      </w:r>
      <w:r w:rsidR="007C12CF">
        <w:rPr>
          <w:lang w:val="es-ES_tradnl"/>
        </w:rPr>
        <w:t xml:space="preserve"> </w:t>
      </w:r>
    </w:p>
    <w:p w14:paraId="705D000F" w14:textId="0D190279" w:rsidR="004B6EF8" w:rsidRPr="004B6EF8" w:rsidRDefault="00D31EAF" w:rsidP="00D31EAF">
      <w:pPr>
        <w:pStyle w:val="SingleTxtG"/>
        <w:tabs>
          <w:tab w:val="clear" w:pos="1701"/>
          <w:tab w:val="clear" w:pos="2268"/>
          <w:tab w:val="clear" w:pos="2835"/>
        </w:tabs>
        <w:rPr>
          <w:lang w:val="es-ES_tradnl"/>
        </w:rPr>
      </w:pPr>
      <w:r w:rsidRPr="004B6EF8">
        <w:rPr>
          <w:lang w:val="es-ES_tradnl"/>
        </w:rPr>
        <w:t>157.</w:t>
      </w:r>
      <w:r w:rsidRPr="004B6EF8">
        <w:rPr>
          <w:lang w:val="es-ES_tradnl"/>
        </w:rPr>
        <w:tab/>
      </w:r>
      <w:r w:rsidR="004B6EF8" w:rsidRPr="004B6EF8">
        <w:rPr>
          <w:lang w:val="es-ES_tradnl"/>
        </w:rPr>
        <w:t xml:space="preserve">En el marco de la pandemia, se lanzó la plataforma </w:t>
      </w:r>
      <w:r w:rsidR="004B6EF8" w:rsidRPr="004B6EF8">
        <w:rPr>
          <w:i/>
          <w:lang w:val="es-ES_tradnl"/>
        </w:rPr>
        <w:t xml:space="preserve">“Tu CAIPI en Casa” </w:t>
      </w:r>
      <w:r w:rsidR="004B6EF8" w:rsidRPr="004B6EF8">
        <w:rPr>
          <w:lang w:val="es-ES_tradnl"/>
        </w:rPr>
        <w:t>(un CAIPI es un Centro de Atención Integral a la Primera Infancia). Dicha plataforma busca promover, desde casa, el desarrollo infantil temprano, y la misma cuenta con contenido y material didáctico para madres, padres y cuidadores. En su formulación, se contempló que la plataforma fuese inclusiva, tanto para los padres o madres que tengan una condición de discapacidad como para los niños y niñas que también la tengan.</w:t>
      </w:r>
    </w:p>
    <w:p w14:paraId="705D0010" w14:textId="665EC52F" w:rsidR="004B6EF8" w:rsidRPr="004B6EF8" w:rsidRDefault="00407736" w:rsidP="00697D52">
      <w:pPr>
        <w:pStyle w:val="H23G"/>
        <w:rPr>
          <w:lang w:val="es-ES_tradnl"/>
        </w:rPr>
      </w:pPr>
      <w:bookmarkStart w:id="44" w:name="_Toc68167021"/>
      <w:bookmarkStart w:id="45" w:name="_Toc68697581"/>
      <w:r>
        <w:rPr>
          <w:lang w:val="es-ES_tradnl"/>
        </w:rPr>
        <w:tab/>
      </w:r>
      <w:r>
        <w:rPr>
          <w:lang w:val="es-ES_tradnl"/>
        </w:rPr>
        <w:tab/>
      </w:r>
      <w:bookmarkStart w:id="46" w:name="_Toc189064343"/>
      <w:r w:rsidR="00697D52">
        <w:rPr>
          <w:lang w:val="es-ES_tradnl"/>
        </w:rPr>
        <w:tab/>
      </w:r>
      <w:r w:rsidR="007E6E67">
        <w:rPr>
          <w:lang w:val="es-ES_tradnl"/>
        </w:rPr>
        <w:t>Artículo 24</w:t>
      </w:r>
      <w:r w:rsidR="007E6E67">
        <w:rPr>
          <w:lang w:val="es-ES_tradnl"/>
        </w:rPr>
        <w:br/>
      </w:r>
      <w:r w:rsidR="004B6EF8" w:rsidRPr="004B6EF8">
        <w:rPr>
          <w:lang w:val="es-ES_tradnl"/>
        </w:rPr>
        <w:t>Educación</w:t>
      </w:r>
      <w:bookmarkEnd w:id="44"/>
      <w:bookmarkEnd w:id="45"/>
      <w:bookmarkEnd w:id="46"/>
    </w:p>
    <w:p w14:paraId="705D0011" w14:textId="505FFA7A" w:rsidR="004B6EF8" w:rsidRPr="004B6EF8" w:rsidRDefault="00D31EAF" w:rsidP="00D31EAF">
      <w:pPr>
        <w:pStyle w:val="SingleTxtG"/>
        <w:tabs>
          <w:tab w:val="clear" w:pos="1701"/>
          <w:tab w:val="clear" w:pos="2268"/>
          <w:tab w:val="clear" w:pos="2835"/>
        </w:tabs>
        <w:rPr>
          <w:lang w:val="es-ES_tradnl"/>
        </w:rPr>
      </w:pPr>
      <w:r w:rsidRPr="004B6EF8">
        <w:rPr>
          <w:lang w:val="es-ES_tradnl"/>
        </w:rPr>
        <w:t>158.</w:t>
      </w:r>
      <w:r w:rsidRPr="004B6EF8">
        <w:rPr>
          <w:lang w:val="es-ES_tradnl"/>
        </w:rPr>
        <w:tab/>
      </w:r>
      <w:r w:rsidR="004B6EF8" w:rsidRPr="004B6EF8">
        <w:rPr>
          <w:lang w:val="es-ES_tradnl"/>
        </w:rPr>
        <w:t xml:space="preserve">El derecho a la educación constituye una garantía fundamental, que el Estado panameño está obligado a salvaguardar y proteger, máxime cuando se trate de una persona con discapacidad. En este sentido, nuestro país es signatario de múltiples convenciones y tratados internacionales que garantizan los derechos de estas personas. </w:t>
      </w:r>
    </w:p>
    <w:p w14:paraId="705D0012" w14:textId="09244B0D" w:rsidR="004B6EF8" w:rsidRPr="004B6EF8" w:rsidRDefault="00D31EAF" w:rsidP="00D31EAF">
      <w:pPr>
        <w:pStyle w:val="SingleTxtG"/>
        <w:tabs>
          <w:tab w:val="clear" w:pos="1701"/>
          <w:tab w:val="clear" w:pos="2268"/>
          <w:tab w:val="clear" w:pos="2835"/>
        </w:tabs>
        <w:rPr>
          <w:lang w:val="es-ES_tradnl"/>
        </w:rPr>
      </w:pPr>
      <w:r w:rsidRPr="004B6EF8">
        <w:rPr>
          <w:lang w:val="es-ES_tradnl"/>
        </w:rPr>
        <w:t>159.</w:t>
      </w:r>
      <w:r w:rsidRPr="004B6EF8">
        <w:rPr>
          <w:lang w:val="es-ES_tradnl"/>
        </w:rPr>
        <w:tab/>
      </w:r>
      <w:r w:rsidR="004B6EF8" w:rsidRPr="004B6EF8">
        <w:rPr>
          <w:lang w:val="es-ES_tradnl"/>
        </w:rPr>
        <w:t>El sistema educativo panameño es gratuito y de obligatoriedad hasta el 9º grado. Tal como lo consigna la Constitución panameña, la atención educativa a la niñez y los jóvenes con discapacidad es un derecho que cumple el Estado.</w:t>
      </w:r>
    </w:p>
    <w:p w14:paraId="705D0013" w14:textId="7CCE15B9" w:rsidR="004B6EF8" w:rsidRPr="004B6EF8" w:rsidRDefault="00D31EAF" w:rsidP="00D31EAF">
      <w:pPr>
        <w:pStyle w:val="SingleTxtG"/>
        <w:tabs>
          <w:tab w:val="clear" w:pos="1701"/>
          <w:tab w:val="clear" w:pos="2268"/>
          <w:tab w:val="clear" w:pos="2835"/>
        </w:tabs>
        <w:rPr>
          <w:lang w:val="es-ES_tradnl"/>
        </w:rPr>
      </w:pPr>
      <w:r w:rsidRPr="004B6EF8">
        <w:rPr>
          <w:lang w:val="es-ES_tradnl"/>
        </w:rPr>
        <w:t>160.</w:t>
      </w:r>
      <w:r w:rsidRPr="004B6EF8">
        <w:rPr>
          <w:lang w:val="es-ES_tradnl"/>
        </w:rPr>
        <w:tab/>
      </w:r>
      <w:r w:rsidR="004B6EF8" w:rsidRPr="004B6EF8">
        <w:rPr>
          <w:lang w:val="es-ES_tradnl"/>
        </w:rPr>
        <w:t>En el periodo 2018 al 2020, se reafirmó una educación para todos, con servicios educativos en 1,324 centros escolares en los que participan estudiantes con discapacidad, lo que representa un 42.64% del total de 3,105 centros educativos existentes, con un incremento del 89.14% en la cobertura y acceso, con relación al 2017, y localizados geográficamente en 71 distritos, de los 79 que conforman el país.</w:t>
      </w:r>
    </w:p>
    <w:p w14:paraId="705D0014" w14:textId="6A69EDA0" w:rsidR="004B6EF8" w:rsidRPr="004B6EF8" w:rsidRDefault="00D31EAF" w:rsidP="00D31EAF">
      <w:pPr>
        <w:pStyle w:val="SingleTxtG"/>
        <w:tabs>
          <w:tab w:val="clear" w:pos="1701"/>
          <w:tab w:val="clear" w:pos="2268"/>
          <w:tab w:val="clear" w:pos="2835"/>
        </w:tabs>
        <w:rPr>
          <w:lang w:val="es-ES_tradnl"/>
        </w:rPr>
      </w:pPr>
      <w:r w:rsidRPr="004B6EF8">
        <w:rPr>
          <w:lang w:val="es-ES_tradnl"/>
        </w:rPr>
        <w:t>161.</w:t>
      </w:r>
      <w:r w:rsidRPr="004B6EF8">
        <w:rPr>
          <w:lang w:val="es-ES_tradnl"/>
        </w:rPr>
        <w:tab/>
      </w:r>
      <w:r w:rsidR="004B6EF8" w:rsidRPr="004B6EF8">
        <w:rPr>
          <w:lang w:val="es-ES_tradnl"/>
        </w:rPr>
        <w:t xml:space="preserve">Los centros educativos cuentan con 3,017 docentes de educación especial y 417 profesionales técnicos, que guían, orientan o desarrollan los servicios educativos para este estudiantado, con la finalidad de que los niños asistan a la escuela de su comunidad en igualdad con sus pares y con un modelo educativo que permite logros de aprendizaje mediante el acompañamiento de ajustes razonables, valorando sus fortalezas y habilidades. </w:t>
      </w:r>
    </w:p>
    <w:p w14:paraId="705D0015" w14:textId="0ECD05F3" w:rsidR="004B6EF8" w:rsidRPr="004B6EF8" w:rsidRDefault="00D31EAF" w:rsidP="00D31EAF">
      <w:pPr>
        <w:pStyle w:val="SingleTxtG"/>
        <w:tabs>
          <w:tab w:val="clear" w:pos="1701"/>
          <w:tab w:val="clear" w:pos="2268"/>
          <w:tab w:val="clear" w:pos="2835"/>
        </w:tabs>
        <w:rPr>
          <w:lang w:val="es-ES_tradnl"/>
        </w:rPr>
      </w:pPr>
      <w:r w:rsidRPr="004B6EF8">
        <w:rPr>
          <w:lang w:val="es-ES_tradnl"/>
        </w:rPr>
        <w:t>162.</w:t>
      </w:r>
      <w:r w:rsidRPr="004B6EF8">
        <w:rPr>
          <w:lang w:val="es-ES_tradnl"/>
        </w:rPr>
        <w:tab/>
      </w:r>
      <w:r w:rsidR="004B6EF8" w:rsidRPr="004B6EF8">
        <w:rPr>
          <w:lang w:val="es-ES_tradnl"/>
        </w:rPr>
        <w:t>En este mismo periodo se construyeron (siete) 7 nuevas escuelas con accesibilidad universal en sus entornos educativos.</w:t>
      </w:r>
    </w:p>
    <w:p w14:paraId="705D0016" w14:textId="1B1EFC98" w:rsidR="004B6EF8" w:rsidRDefault="00D31EAF" w:rsidP="00D31EAF">
      <w:pPr>
        <w:pStyle w:val="SingleTxtG"/>
        <w:tabs>
          <w:tab w:val="clear" w:pos="1701"/>
          <w:tab w:val="clear" w:pos="2268"/>
          <w:tab w:val="clear" w:pos="2835"/>
        </w:tabs>
        <w:rPr>
          <w:lang w:val="es-ES_tradnl"/>
        </w:rPr>
      </w:pPr>
      <w:r w:rsidRPr="004B6EF8">
        <w:rPr>
          <w:lang w:val="es-ES_tradnl"/>
        </w:rPr>
        <w:t>163.</w:t>
      </w:r>
      <w:r w:rsidRPr="004B6EF8">
        <w:rPr>
          <w:lang w:val="es-ES_tradnl"/>
        </w:rPr>
        <w:tab/>
      </w:r>
      <w:r w:rsidR="004B6EF8" w:rsidRPr="004B6EF8">
        <w:rPr>
          <w:lang w:val="es-ES_tradnl"/>
        </w:rPr>
        <w:t>La participación de estudiantes con discapacidad en el período 2018-2020 en el sistema educativo representó un total de 19,603 estudiantes, desde el nivel inicial hasta el nivel secundario y vocacional. De ese total, el 82.33% está matriculado en la escuela de su comunidad, identificada como escuela inclusiva. Se mantiene la modalidad de inclusión total a tiempo completo de estudiantes que representan un 32.5%; la inclusión parcial por períodos variables de estudiantes, el 46.95%, y la atención educativa en aula especial, 2.88%. Los estudiantes proceden en un 72.96% de áreas urbanas, un 25.01% de áreas rurales y 2.03% de áreas indígenas. Según el género, 10,070 son varones, lo que representa el 62.8%, y 6,070 son niñas y jóvenes mujeres, lo que equivale al 37.2%.</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235"/>
        <w:gridCol w:w="1357"/>
        <w:gridCol w:w="1319"/>
        <w:gridCol w:w="1474"/>
      </w:tblGrid>
      <w:tr w:rsidR="00697D52" w:rsidRPr="00697D52" w14:paraId="2625A6BD" w14:textId="77777777" w:rsidTr="00FC3D64">
        <w:tc>
          <w:tcPr>
            <w:tcW w:w="7370" w:type="dxa"/>
            <w:gridSpan w:val="5"/>
            <w:tcBorders>
              <w:top w:val="single" w:sz="4" w:space="0" w:color="auto"/>
              <w:bottom w:val="single" w:sz="4" w:space="0" w:color="auto"/>
            </w:tcBorders>
            <w:shd w:val="clear" w:color="auto" w:fill="auto"/>
            <w:vAlign w:val="bottom"/>
          </w:tcPr>
          <w:p w14:paraId="5334A834" w14:textId="5A7786A4" w:rsidR="00697D52" w:rsidRPr="00697D52" w:rsidRDefault="00697D52" w:rsidP="00697D52">
            <w:pPr>
              <w:pStyle w:val="SingleTxtG"/>
              <w:tabs>
                <w:tab w:val="clear" w:pos="1701"/>
                <w:tab w:val="clear" w:pos="2268"/>
                <w:tab w:val="clear" w:pos="2835"/>
              </w:tabs>
              <w:spacing w:before="80" w:after="80" w:line="200" w:lineRule="exact"/>
              <w:ind w:left="0" w:right="0"/>
              <w:jc w:val="left"/>
              <w:rPr>
                <w:i/>
                <w:sz w:val="16"/>
                <w:lang w:val="es-ES_tradnl"/>
              </w:rPr>
            </w:pPr>
            <w:r w:rsidRPr="00697D52">
              <w:rPr>
                <w:rFonts w:eastAsia="Times New Roman"/>
                <w:i/>
                <w:iCs/>
                <w:sz w:val="16"/>
                <w:lang w:val="es-ES_tradnl"/>
              </w:rPr>
              <w:t>Ubicación de estudiantes por área geográfica</w:t>
            </w:r>
            <w:r>
              <w:rPr>
                <w:rFonts w:eastAsia="Times New Roman"/>
                <w:i/>
                <w:iCs/>
                <w:sz w:val="16"/>
                <w:lang w:val="es-ES_tradnl"/>
              </w:rPr>
              <w:br/>
            </w:r>
            <w:r w:rsidRPr="00697D52">
              <w:rPr>
                <w:rFonts w:eastAsia="Times New Roman"/>
                <w:i/>
                <w:iCs/>
                <w:sz w:val="16"/>
                <w:lang w:val="es-ES_tradnl"/>
              </w:rPr>
              <w:t>Centros educativos de inclusión según tipo de discapacidad</w:t>
            </w:r>
            <w:r w:rsidRPr="00697D52">
              <w:rPr>
                <w:rFonts w:eastAsia="Times New Roman"/>
                <w:i/>
                <w:iCs/>
                <w:sz w:val="16"/>
                <w:lang w:val="es-ES_tradnl"/>
              </w:rPr>
              <w:br/>
              <w:t>Período 2019-2020</w:t>
            </w:r>
          </w:p>
        </w:tc>
      </w:tr>
      <w:tr w:rsidR="00697D52" w:rsidRPr="00697D52" w14:paraId="4C83CA26" w14:textId="77777777" w:rsidTr="00697D52">
        <w:tc>
          <w:tcPr>
            <w:tcW w:w="1985" w:type="dxa"/>
            <w:tcBorders>
              <w:top w:val="single" w:sz="4" w:space="0" w:color="auto"/>
              <w:bottom w:val="single" w:sz="12" w:space="0" w:color="auto"/>
            </w:tcBorders>
            <w:shd w:val="clear" w:color="auto" w:fill="auto"/>
            <w:vAlign w:val="bottom"/>
          </w:tcPr>
          <w:p w14:paraId="0D7A5DF4" w14:textId="7F28ECA4" w:rsidR="00697D52" w:rsidRPr="00697D52" w:rsidRDefault="00697D52" w:rsidP="00697D52">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Discapacidad</w:t>
            </w:r>
          </w:p>
        </w:tc>
        <w:tc>
          <w:tcPr>
            <w:tcW w:w="1235" w:type="dxa"/>
            <w:tcBorders>
              <w:top w:val="single" w:sz="4" w:space="0" w:color="auto"/>
              <w:bottom w:val="single" w:sz="12" w:space="0" w:color="auto"/>
            </w:tcBorders>
            <w:shd w:val="clear" w:color="auto" w:fill="auto"/>
            <w:vAlign w:val="bottom"/>
          </w:tcPr>
          <w:p w14:paraId="2A732372" w14:textId="47F2BDF9" w:rsidR="00697D52" w:rsidRPr="00697D52" w:rsidRDefault="00697D52" w:rsidP="00697D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Total general</w:t>
            </w:r>
          </w:p>
        </w:tc>
        <w:tc>
          <w:tcPr>
            <w:tcW w:w="1357" w:type="dxa"/>
            <w:tcBorders>
              <w:top w:val="single" w:sz="4" w:space="0" w:color="auto"/>
              <w:bottom w:val="single" w:sz="12" w:space="0" w:color="auto"/>
            </w:tcBorders>
            <w:shd w:val="clear" w:color="auto" w:fill="auto"/>
            <w:vAlign w:val="bottom"/>
          </w:tcPr>
          <w:p w14:paraId="1E23A309" w14:textId="41C8D2C3" w:rsidR="00697D52" w:rsidRPr="00697D52" w:rsidRDefault="00697D52" w:rsidP="00697D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Área Comarcal</w:t>
            </w:r>
          </w:p>
        </w:tc>
        <w:tc>
          <w:tcPr>
            <w:tcW w:w="1319" w:type="dxa"/>
            <w:tcBorders>
              <w:top w:val="single" w:sz="4" w:space="0" w:color="auto"/>
              <w:bottom w:val="single" w:sz="12" w:space="0" w:color="auto"/>
            </w:tcBorders>
            <w:shd w:val="clear" w:color="auto" w:fill="auto"/>
            <w:vAlign w:val="bottom"/>
          </w:tcPr>
          <w:p w14:paraId="583242D8" w14:textId="587C4D15" w:rsidR="00697D52" w:rsidRPr="00697D52" w:rsidRDefault="00697D52" w:rsidP="00697D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Área Rural</w:t>
            </w:r>
          </w:p>
        </w:tc>
        <w:tc>
          <w:tcPr>
            <w:tcW w:w="1474" w:type="dxa"/>
            <w:tcBorders>
              <w:top w:val="single" w:sz="4" w:space="0" w:color="auto"/>
              <w:bottom w:val="single" w:sz="12" w:space="0" w:color="auto"/>
            </w:tcBorders>
            <w:shd w:val="clear" w:color="auto" w:fill="auto"/>
            <w:vAlign w:val="bottom"/>
          </w:tcPr>
          <w:p w14:paraId="1B3B499D" w14:textId="19F8B341" w:rsidR="00697D52" w:rsidRPr="00697D52" w:rsidRDefault="00697D52" w:rsidP="00697D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Área Urbana</w:t>
            </w:r>
          </w:p>
        </w:tc>
      </w:tr>
      <w:tr w:rsidR="00697D52" w:rsidRPr="00697D52" w14:paraId="5C29122C" w14:textId="77777777" w:rsidTr="00697D52">
        <w:tc>
          <w:tcPr>
            <w:tcW w:w="1985" w:type="dxa"/>
            <w:tcBorders>
              <w:top w:val="single" w:sz="12" w:space="0" w:color="auto"/>
            </w:tcBorders>
            <w:shd w:val="clear" w:color="auto" w:fill="auto"/>
          </w:tcPr>
          <w:p w14:paraId="76EF03E5" w14:textId="6A093C52"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Discapacidad Auditiva</w:t>
            </w:r>
          </w:p>
        </w:tc>
        <w:tc>
          <w:tcPr>
            <w:tcW w:w="1235" w:type="dxa"/>
            <w:tcBorders>
              <w:top w:val="single" w:sz="12" w:space="0" w:color="auto"/>
            </w:tcBorders>
            <w:shd w:val="clear" w:color="auto" w:fill="auto"/>
          </w:tcPr>
          <w:p w14:paraId="4A755E34" w14:textId="0D558E84"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642</w:t>
            </w:r>
          </w:p>
        </w:tc>
        <w:tc>
          <w:tcPr>
            <w:tcW w:w="1357" w:type="dxa"/>
            <w:tcBorders>
              <w:top w:val="single" w:sz="12" w:space="0" w:color="auto"/>
            </w:tcBorders>
            <w:shd w:val="clear" w:color="auto" w:fill="auto"/>
          </w:tcPr>
          <w:p w14:paraId="13ABCE08" w14:textId="26491600"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20</w:t>
            </w:r>
          </w:p>
        </w:tc>
        <w:tc>
          <w:tcPr>
            <w:tcW w:w="1319" w:type="dxa"/>
            <w:tcBorders>
              <w:top w:val="single" w:sz="12" w:space="0" w:color="auto"/>
            </w:tcBorders>
            <w:shd w:val="clear" w:color="auto" w:fill="auto"/>
          </w:tcPr>
          <w:p w14:paraId="410BB3EA" w14:textId="5CDDD2BE"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161</w:t>
            </w:r>
          </w:p>
        </w:tc>
        <w:tc>
          <w:tcPr>
            <w:tcW w:w="1474" w:type="dxa"/>
            <w:tcBorders>
              <w:top w:val="single" w:sz="12" w:space="0" w:color="auto"/>
            </w:tcBorders>
            <w:shd w:val="clear" w:color="auto" w:fill="auto"/>
          </w:tcPr>
          <w:p w14:paraId="7901FBE2" w14:textId="44EAAD92"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461</w:t>
            </w:r>
          </w:p>
        </w:tc>
      </w:tr>
      <w:tr w:rsidR="00697D52" w:rsidRPr="00697D52" w14:paraId="46B5E8CB" w14:textId="77777777" w:rsidTr="00697D52">
        <w:tc>
          <w:tcPr>
            <w:tcW w:w="1985" w:type="dxa"/>
            <w:shd w:val="clear" w:color="auto" w:fill="auto"/>
          </w:tcPr>
          <w:p w14:paraId="2EAB129A" w14:textId="7F5BFC5D"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Discapacidad Física</w:t>
            </w:r>
          </w:p>
        </w:tc>
        <w:tc>
          <w:tcPr>
            <w:tcW w:w="1235" w:type="dxa"/>
            <w:shd w:val="clear" w:color="auto" w:fill="auto"/>
          </w:tcPr>
          <w:p w14:paraId="73F57802" w14:textId="5B2C11DE"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w:t>
            </w:r>
            <w:r w:rsidR="00957E26">
              <w:rPr>
                <w:rFonts w:eastAsia="Times New Roman"/>
                <w:sz w:val="18"/>
                <w:lang w:val="es-ES_tradnl"/>
              </w:rPr>
              <w:t xml:space="preserve"> </w:t>
            </w:r>
            <w:r w:rsidRPr="00697D52">
              <w:rPr>
                <w:rFonts w:eastAsia="Times New Roman"/>
                <w:sz w:val="18"/>
                <w:lang w:val="es-ES_tradnl"/>
              </w:rPr>
              <w:t>206</w:t>
            </w:r>
          </w:p>
        </w:tc>
        <w:tc>
          <w:tcPr>
            <w:tcW w:w="1357" w:type="dxa"/>
            <w:shd w:val="clear" w:color="auto" w:fill="auto"/>
          </w:tcPr>
          <w:p w14:paraId="2B09CB4E" w14:textId="11121D04"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19</w:t>
            </w:r>
          </w:p>
        </w:tc>
        <w:tc>
          <w:tcPr>
            <w:tcW w:w="1319" w:type="dxa"/>
            <w:shd w:val="clear" w:color="auto" w:fill="auto"/>
          </w:tcPr>
          <w:p w14:paraId="31C93C70" w14:textId="7EEFD121"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268</w:t>
            </w:r>
          </w:p>
        </w:tc>
        <w:tc>
          <w:tcPr>
            <w:tcW w:w="1474" w:type="dxa"/>
            <w:shd w:val="clear" w:color="auto" w:fill="auto"/>
          </w:tcPr>
          <w:p w14:paraId="10206B02" w14:textId="5136E569"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919</w:t>
            </w:r>
          </w:p>
        </w:tc>
      </w:tr>
      <w:tr w:rsidR="00697D52" w:rsidRPr="00697D52" w14:paraId="49542818" w14:textId="77777777" w:rsidTr="00697D52">
        <w:tc>
          <w:tcPr>
            <w:tcW w:w="1985" w:type="dxa"/>
            <w:shd w:val="clear" w:color="auto" w:fill="auto"/>
          </w:tcPr>
          <w:p w14:paraId="4BB08F02" w14:textId="06ED6F2E"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Discapacidad Intelectual</w:t>
            </w:r>
          </w:p>
        </w:tc>
        <w:tc>
          <w:tcPr>
            <w:tcW w:w="1235" w:type="dxa"/>
            <w:shd w:val="clear" w:color="auto" w:fill="auto"/>
          </w:tcPr>
          <w:p w14:paraId="4F6B22B5" w14:textId="44B66437"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16</w:t>
            </w:r>
            <w:r w:rsidR="00957E26">
              <w:rPr>
                <w:rFonts w:eastAsia="Times New Roman"/>
                <w:sz w:val="18"/>
                <w:lang w:val="es-ES_tradnl"/>
              </w:rPr>
              <w:t xml:space="preserve"> </w:t>
            </w:r>
            <w:r w:rsidRPr="00697D52">
              <w:rPr>
                <w:rFonts w:eastAsia="Times New Roman"/>
                <w:sz w:val="18"/>
                <w:lang w:val="es-ES_tradnl"/>
              </w:rPr>
              <w:t>174</w:t>
            </w:r>
          </w:p>
        </w:tc>
        <w:tc>
          <w:tcPr>
            <w:tcW w:w="1357" w:type="dxa"/>
            <w:shd w:val="clear" w:color="auto" w:fill="auto"/>
          </w:tcPr>
          <w:p w14:paraId="5C1F5192" w14:textId="581A0C03"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275</w:t>
            </w:r>
          </w:p>
        </w:tc>
        <w:tc>
          <w:tcPr>
            <w:tcW w:w="1319" w:type="dxa"/>
            <w:shd w:val="clear" w:color="auto" w:fill="auto"/>
          </w:tcPr>
          <w:p w14:paraId="38892362" w14:textId="0A98619C"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3</w:t>
            </w:r>
            <w:r w:rsidR="00957E26">
              <w:rPr>
                <w:rFonts w:eastAsia="Times New Roman"/>
                <w:sz w:val="18"/>
                <w:lang w:val="es-ES_tradnl"/>
              </w:rPr>
              <w:t xml:space="preserve"> </w:t>
            </w:r>
            <w:r w:rsidRPr="00697D52">
              <w:rPr>
                <w:rFonts w:eastAsia="Times New Roman"/>
                <w:sz w:val="18"/>
                <w:lang w:val="es-ES_tradnl"/>
              </w:rPr>
              <w:t>991</w:t>
            </w:r>
          </w:p>
        </w:tc>
        <w:tc>
          <w:tcPr>
            <w:tcW w:w="1474" w:type="dxa"/>
            <w:shd w:val="clear" w:color="auto" w:fill="auto"/>
          </w:tcPr>
          <w:p w14:paraId="001F3C2D" w14:textId="6DF27C53"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11</w:t>
            </w:r>
            <w:r w:rsidR="00957E26">
              <w:rPr>
                <w:rFonts w:eastAsia="Times New Roman"/>
                <w:sz w:val="18"/>
                <w:lang w:val="es-ES_tradnl"/>
              </w:rPr>
              <w:t xml:space="preserve"> </w:t>
            </w:r>
            <w:r w:rsidRPr="00697D52">
              <w:rPr>
                <w:rFonts w:eastAsia="Times New Roman"/>
                <w:sz w:val="18"/>
                <w:lang w:val="es-ES_tradnl"/>
              </w:rPr>
              <w:t>908</w:t>
            </w:r>
          </w:p>
        </w:tc>
      </w:tr>
      <w:tr w:rsidR="00697D52" w:rsidRPr="00697D52" w14:paraId="71942FAF" w14:textId="77777777" w:rsidTr="00697D52">
        <w:tc>
          <w:tcPr>
            <w:tcW w:w="1985" w:type="dxa"/>
            <w:shd w:val="clear" w:color="auto" w:fill="auto"/>
          </w:tcPr>
          <w:p w14:paraId="3C92FED5" w14:textId="5DCEE0B2"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Discapacidad Mental</w:t>
            </w:r>
          </w:p>
        </w:tc>
        <w:tc>
          <w:tcPr>
            <w:tcW w:w="1235" w:type="dxa"/>
            <w:shd w:val="clear" w:color="auto" w:fill="auto"/>
          </w:tcPr>
          <w:p w14:paraId="6E46F8A2" w14:textId="03C7F158"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22</w:t>
            </w:r>
          </w:p>
        </w:tc>
        <w:tc>
          <w:tcPr>
            <w:tcW w:w="1357" w:type="dxa"/>
            <w:shd w:val="clear" w:color="auto" w:fill="auto"/>
          </w:tcPr>
          <w:p w14:paraId="33BD5517" w14:textId="77777777"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p>
        </w:tc>
        <w:tc>
          <w:tcPr>
            <w:tcW w:w="1319" w:type="dxa"/>
            <w:shd w:val="clear" w:color="auto" w:fill="auto"/>
          </w:tcPr>
          <w:p w14:paraId="01761F1D" w14:textId="288276AA"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9</w:t>
            </w:r>
          </w:p>
        </w:tc>
        <w:tc>
          <w:tcPr>
            <w:tcW w:w="1474" w:type="dxa"/>
            <w:shd w:val="clear" w:color="auto" w:fill="auto"/>
          </w:tcPr>
          <w:p w14:paraId="2B944127" w14:textId="300F2C5A"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13</w:t>
            </w:r>
          </w:p>
        </w:tc>
      </w:tr>
      <w:tr w:rsidR="00697D52" w:rsidRPr="00697D52" w14:paraId="38D6FC7C" w14:textId="77777777" w:rsidTr="00697D52">
        <w:tc>
          <w:tcPr>
            <w:tcW w:w="1985" w:type="dxa"/>
            <w:shd w:val="clear" w:color="auto" w:fill="auto"/>
          </w:tcPr>
          <w:p w14:paraId="5CF652F5" w14:textId="648EF437"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Discapacidad Visceral</w:t>
            </w:r>
          </w:p>
        </w:tc>
        <w:tc>
          <w:tcPr>
            <w:tcW w:w="1235" w:type="dxa"/>
            <w:shd w:val="clear" w:color="auto" w:fill="auto"/>
          </w:tcPr>
          <w:p w14:paraId="70D96555" w14:textId="5125554E"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26</w:t>
            </w:r>
          </w:p>
        </w:tc>
        <w:tc>
          <w:tcPr>
            <w:tcW w:w="1357" w:type="dxa"/>
            <w:shd w:val="clear" w:color="auto" w:fill="auto"/>
          </w:tcPr>
          <w:p w14:paraId="5F115009" w14:textId="20467EA9"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w:t>
            </w:r>
          </w:p>
        </w:tc>
        <w:tc>
          <w:tcPr>
            <w:tcW w:w="1319" w:type="dxa"/>
            <w:shd w:val="clear" w:color="auto" w:fill="auto"/>
          </w:tcPr>
          <w:p w14:paraId="36384150" w14:textId="4B75CD65"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13</w:t>
            </w:r>
          </w:p>
        </w:tc>
        <w:tc>
          <w:tcPr>
            <w:tcW w:w="1474" w:type="dxa"/>
            <w:shd w:val="clear" w:color="auto" w:fill="auto"/>
          </w:tcPr>
          <w:p w14:paraId="272E5DF3" w14:textId="015577C8"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12</w:t>
            </w:r>
          </w:p>
        </w:tc>
      </w:tr>
      <w:tr w:rsidR="00697D52" w:rsidRPr="00697D52" w14:paraId="4C9FE1AB" w14:textId="77777777" w:rsidTr="00697D52">
        <w:tc>
          <w:tcPr>
            <w:tcW w:w="1985" w:type="dxa"/>
            <w:shd w:val="clear" w:color="auto" w:fill="auto"/>
          </w:tcPr>
          <w:p w14:paraId="2AA0E648" w14:textId="5B3BBCDE"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Discapacidad Visual</w:t>
            </w:r>
          </w:p>
        </w:tc>
        <w:tc>
          <w:tcPr>
            <w:tcW w:w="1235" w:type="dxa"/>
            <w:shd w:val="clear" w:color="auto" w:fill="auto"/>
          </w:tcPr>
          <w:p w14:paraId="79AF2BB3" w14:textId="46E0F033"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351</w:t>
            </w:r>
          </w:p>
        </w:tc>
        <w:tc>
          <w:tcPr>
            <w:tcW w:w="1357" w:type="dxa"/>
            <w:shd w:val="clear" w:color="auto" w:fill="auto"/>
          </w:tcPr>
          <w:p w14:paraId="502C602C" w14:textId="3E6BA560"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15</w:t>
            </w:r>
          </w:p>
        </w:tc>
        <w:tc>
          <w:tcPr>
            <w:tcW w:w="1319" w:type="dxa"/>
            <w:shd w:val="clear" w:color="auto" w:fill="auto"/>
          </w:tcPr>
          <w:p w14:paraId="5172526C" w14:textId="42B438CE"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85</w:t>
            </w:r>
          </w:p>
        </w:tc>
        <w:tc>
          <w:tcPr>
            <w:tcW w:w="1474" w:type="dxa"/>
            <w:shd w:val="clear" w:color="auto" w:fill="auto"/>
          </w:tcPr>
          <w:p w14:paraId="29D0DC4B" w14:textId="16F40404"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251</w:t>
            </w:r>
          </w:p>
        </w:tc>
      </w:tr>
      <w:tr w:rsidR="00697D52" w:rsidRPr="00697D52" w14:paraId="5E3C7082" w14:textId="77777777" w:rsidTr="00697D52">
        <w:tc>
          <w:tcPr>
            <w:tcW w:w="1985" w:type="dxa"/>
            <w:shd w:val="clear" w:color="auto" w:fill="auto"/>
          </w:tcPr>
          <w:p w14:paraId="2CA12E58" w14:textId="1DC97727"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Discapacidades múltiples</w:t>
            </w:r>
          </w:p>
        </w:tc>
        <w:tc>
          <w:tcPr>
            <w:tcW w:w="1235" w:type="dxa"/>
            <w:shd w:val="clear" w:color="auto" w:fill="auto"/>
          </w:tcPr>
          <w:p w14:paraId="3E7BBBE9" w14:textId="2A4AC461"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232</w:t>
            </w:r>
          </w:p>
        </w:tc>
        <w:tc>
          <w:tcPr>
            <w:tcW w:w="1357" w:type="dxa"/>
            <w:shd w:val="clear" w:color="auto" w:fill="auto"/>
          </w:tcPr>
          <w:p w14:paraId="2BE4C099" w14:textId="77777777"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p>
        </w:tc>
        <w:tc>
          <w:tcPr>
            <w:tcW w:w="1319" w:type="dxa"/>
            <w:shd w:val="clear" w:color="auto" w:fill="auto"/>
          </w:tcPr>
          <w:p w14:paraId="01BD7717" w14:textId="115C7630"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51</w:t>
            </w:r>
          </w:p>
        </w:tc>
        <w:tc>
          <w:tcPr>
            <w:tcW w:w="1474" w:type="dxa"/>
            <w:shd w:val="clear" w:color="auto" w:fill="auto"/>
          </w:tcPr>
          <w:p w14:paraId="5C8E6819" w14:textId="232EC4B7"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181</w:t>
            </w:r>
          </w:p>
        </w:tc>
      </w:tr>
      <w:tr w:rsidR="00697D52" w:rsidRPr="00697D52" w14:paraId="1AD90597" w14:textId="77777777" w:rsidTr="00697D52">
        <w:tc>
          <w:tcPr>
            <w:tcW w:w="1985" w:type="dxa"/>
            <w:tcBorders>
              <w:bottom w:val="single" w:sz="4" w:space="0" w:color="auto"/>
            </w:tcBorders>
            <w:shd w:val="clear" w:color="auto" w:fill="auto"/>
          </w:tcPr>
          <w:p w14:paraId="4FB50B82" w14:textId="54ECD93A"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Otra Condición</w:t>
            </w:r>
          </w:p>
        </w:tc>
        <w:tc>
          <w:tcPr>
            <w:tcW w:w="1235" w:type="dxa"/>
            <w:tcBorders>
              <w:bottom w:val="single" w:sz="4" w:space="0" w:color="auto"/>
            </w:tcBorders>
            <w:shd w:val="clear" w:color="auto" w:fill="auto"/>
          </w:tcPr>
          <w:p w14:paraId="6F8763B9" w14:textId="242F6168"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w:t>
            </w:r>
            <w:r w:rsidR="00957E26">
              <w:rPr>
                <w:rFonts w:eastAsia="Times New Roman"/>
                <w:sz w:val="18"/>
                <w:lang w:val="es-ES_tradnl"/>
              </w:rPr>
              <w:t xml:space="preserve"> </w:t>
            </w:r>
            <w:r w:rsidRPr="00697D52">
              <w:rPr>
                <w:rFonts w:eastAsia="Times New Roman"/>
                <w:sz w:val="18"/>
                <w:lang w:val="es-ES_tradnl"/>
              </w:rPr>
              <w:t>725</w:t>
            </w:r>
          </w:p>
        </w:tc>
        <w:tc>
          <w:tcPr>
            <w:tcW w:w="1357" w:type="dxa"/>
            <w:tcBorders>
              <w:bottom w:val="single" w:sz="4" w:space="0" w:color="auto"/>
            </w:tcBorders>
            <w:shd w:val="clear" w:color="auto" w:fill="auto"/>
          </w:tcPr>
          <w:p w14:paraId="3809A6D2" w14:textId="50A245FA"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83</w:t>
            </w:r>
          </w:p>
        </w:tc>
        <w:tc>
          <w:tcPr>
            <w:tcW w:w="1319" w:type="dxa"/>
            <w:tcBorders>
              <w:bottom w:val="single" w:sz="4" w:space="0" w:color="auto"/>
            </w:tcBorders>
            <w:shd w:val="clear" w:color="auto" w:fill="auto"/>
          </w:tcPr>
          <w:p w14:paraId="65518E71" w14:textId="7C635F09"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519</w:t>
            </w:r>
          </w:p>
        </w:tc>
        <w:tc>
          <w:tcPr>
            <w:tcW w:w="1474" w:type="dxa"/>
            <w:tcBorders>
              <w:bottom w:val="single" w:sz="4" w:space="0" w:color="auto"/>
            </w:tcBorders>
            <w:shd w:val="clear" w:color="auto" w:fill="auto"/>
          </w:tcPr>
          <w:p w14:paraId="04D2822F" w14:textId="5946031E"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w:t>
            </w:r>
            <w:r w:rsidR="00957E26">
              <w:rPr>
                <w:rFonts w:eastAsia="Times New Roman"/>
                <w:sz w:val="18"/>
                <w:lang w:val="es-ES_tradnl"/>
              </w:rPr>
              <w:t xml:space="preserve"> </w:t>
            </w:r>
            <w:r w:rsidRPr="00697D52">
              <w:rPr>
                <w:rFonts w:eastAsia="Times New Roman"/>
                <w:sz w:val="18"/>
                <w:lang w:val="es-ES_tradnl"/>
              </w:rPr>
              <w:t>123</w:t>
            </w:r>
          </w:p>
        </w:tc>
      </w:tr>
      <w:tr w:rsidR="00697D52" w:rsidRPr="00697D52" w14:paraId="36D6157A" w14:textId="77777777" w:rsidTr="00697D52">
        <w:tc>
          <w:tcPr>
            <w:tcW w:w="1985" w:type="dxa"/>
            <w:tcBorders>
              <w:top w:val="single" w:sz="4" w:space="0" w:color="auto"/>
              <w:bottom w:val="single" w:sz="4" w:space="0" w:color="auto"/>
            </w:tcBorders>
            <w:shd w:val="clear" w:color="auto" w:fill="auto"/>
          </w:tcPr>
          <w:p w14:paraId="1C02B04F" w14:textId="1D56598B" w:rsidR="00697D52" w:rsidRPr="00697D52" w:rsidRDefault="00697D52" w:rsidP="00697D52">
            <w:pPr>
              <w:pStyle w:val="SingleTxtG"/>
              <w:tabs>
                <w:tab w:val="clear" w:pos="1701"/>
                <w:tab w:val="clear" w:pos="2268"/>
                <w:tab w:val="clear" w:pos="2835"/>
              </w:tabs>
              <w:spacing w:before="80" w:after="80" w:line="220" w:lineRule="exact"/>
              <w:ind w:left="283" w:right="0"/>
              <w:jc w:val="left"/>
              <w:rPr>
                <w:b/>
                <w:sz w:val="18"/>
                <w:lang w:val="es-ES_tradnl"/>
              </w:rPr>
            </w:pPr>
            <w:r w:rsidRPr="00697D52">
              <w:rPr>
                <w:rFonts w:eastAsia="Times New Roman"/>
                <w:b/>
                <w:sz w:val="18"/>
                <w:lang w:val="es-ES_tradnl"/>
              </w:rPr>
              <w:lastRenderedPageBreak/>
              <w:t>Total general</w:t>
            </w:r>
          </w:p>
        </w:tc>
        <w:tc>
          <w:tcPr>
            <w:tcW w:w="1235" w:type="dxa"/>
            <w:tcBorders>
              <w:top w:val="single" w:sz="4" w:space="0" w:color="auto"/>
              <w:bottom w:val="single" w:sz="4" w:space="0" w:color="auto"/>
            </w:tcBorders>
            <w:shd w:val="clear" w:color="auto" w:fill="auto"/>
          </w:tcPr>
          <w:p w14:paraId="2E32942D" w14:textId="48B89AF0" w:rsidR="00697D52" w:rsidRPr="00697D52" w:rsidRDefault="00697D52" w:rsidP="00697D52">
            <w:pPr>
              <w:pStyle w:val="SingleTxtG"/>
              <w:tabs>
                <w:tab w:val="clear" w:pos="1701"/>
                <w:tab w:val="clear" w:pos="2268"/>
                <w:tab w:val="clear" w:pos="2835"/>
              </w:tabs>
              <w:spacing w:before="80" w:after="80" w:line="220" w:lineRule="exact"/>
              <w:ind w:left="0" w:right="0"/>
              <w:jc w:val="right"/>
              <w:rPr>
                <w:b/>
                <w:sz w:val="18"/>
                <w:lang w:val="es-ES_tradnl"/>
              </w:rPr>
            </w:pPr>
            <w:r w:rsidRPr="00697D52">
              <w:rPr>
                <w:rFonts w:eastAsia="Times New Roman"/>
                <w:b/>
                <w:sz w:val="18"/>
                <w:lang w:val="es-ES_tradnl"/>
              </w:rPr>
              <w:t>20</w:t>
            </w:r>
            <w:r w:rsidR="00957E26">
              <w:rPr>
                <w:rFonts w:eastAsia="Times New Roman"/>
                <w:b/>
                <w:sz w:val="18"/>
                <w:lang w:val="es-ES_tradnl"/>
              </w:rPr>
              <w:t xml:space="preserve"> </w:t>
            </w:r>
            <w:r w:rsidRPr="00697D52">
              <w:rPr>
                <w:rFonts w:eastAsia="Times New Roman"/>
                <w:b/>
                <w:sz w:val="18"/>
                <w:lang w:val="es-ES_tradnl"/>
              </w:rPr>
              <w:t>378</w:t>
            </w:r>
          </w:p>
        </w:tc>
        <w:tc>
          <w:tcPr>
            <w:tcW w:w="1357" w:type="dxa"/>
            <w:tcBorders>
              <w:top w:val="single" w:sz="4" w:space="0" w:color="auto"/>
              <w:bottom w:val="single" w:sz="4" w:space="0" w:color="auto"/>
            </w:tcBorders>
            <w:shd w:val="clear" w:color="auto" w:fill="auto"/>
          </w:tcPr>
          <w:p w14:paraId="656B5524" w14:textId="5F4914AC" w:rsidR="00697D52" w:rsidRPr="00697D52" w:rsidRDefault="00697D52" w:rsidP="00697D52">
            <w:pPr>
              <w:pStyle w:val="SingleTxtG"/>
              <w:tabs>
                <w:tab w:val="clear" w:pos="1701"/>
                <w:tab w:val="clear" w:pos="2268"/>
                <w:tab w:val="clear" w:pos="2835"/>
              </w:tabs>
              <w:spacing w:before="80" w:after="80" w:line="220" w:lineRule="exact"/>
              <w:ind w:left="0" w:right="0"/>
              <w:jc w:val="right"/>
              <w:rPr>
                <w:b/>
                <w:sz w:val="18"/>
                <w:lang w:val="es-ES_tradnl"/>
              </w:rPr>
            </w:pPr>
            <w:r w:rsidRPr="00697D52">
              <w:rPr>
                <w:rFonts w:eastAsia="Times New Roman"/>
                <w:b/>
                <w:sz w:val="18"/>
                <w:lang w:val="es-ES_tradnl"/>
              </w:rPr>
              <w:t>413</w:t>
            </w:r>
          </w:p>
        </w:tc>
        <w:tc>
          <w:tcPr>
            <w:tcW w:w="1319" w:type="dxa"/>
            <w:tcBorders>
              <w:top w:val="single" w:sz="4" w:space="0" w:color="auto"/>
              <w:bottom w:val="single" w:sz="4" w:space="0" w:color="auto"/>
            </w:tcBorders>
            <w:shd w:val="clear" w:color="auto" w:fill="auto"/>
          </w:tcPr>
          <w:p w14:paraId="61AE3B44" w14:textId="3389877C" w:rsidR="00697D52" w:rsidRPr="00697D52" w:rsidRDefault="00697D52" w:rsidP="00697D52">
            <w:pPr>
              <w:pStyle w:val="SingleTxtG"/>
              <w:tabs>
                <w:tab w:val="clear" w:pos="1701"/>
                <w:tab w:val="clear" w:pos="2268"/>
                <w:tab w:val="clear" w:pos="2835"/>
              </w:tabs>
              <w:spacing w:before="80" w:after="80" w:line="220" w:lineRule="exact"/>
              <w:ind w:left="0" w:right="0"/>
              <w:jc w:val="right"/>
              <w:rPr>
                <w:b/>
                <w:sz w:val="18"/>
                <w:lang w:val="es-ES_tradnl"/>
              </w:rPr>
            </w:pPr>
            <w:r w:rsidRPr="00697D52">
              <w:rPr>
                <w:rFonts w:eastAsia="Times New Roman"/>
                <w:b/>
                <w:sz w:val="18"/>
                <w:lang w:val="es-ES_tradnl"/>
              </w:rPr>
              <w:t>5</w:t>
            </w:r>
            <w:r w:rsidR="00957E26">
              <w:rPr>
                <w:rFonts w:eastAsia="Times New Roman"/>
                <w:b/>
                <w:sz w:val="18"/>
                <w:lang w:val="es-ES_tradnl"/>
              </w:rPr>
              <w:t xml:space="preserve"> </w:t>
            </w:r>
            <w:r w:rsidRPr="00697D52">
              <w:rPr>
                <w:rFonts w:eastAsia="Times New Roman"/>
                <w:b/>
                <w:sz w:val="18"/>
                <w:lang w:val="es-ES_tradnl"/>
              </w:rPr>
              <w:t>097</w:t>
            </w:r>
          </w:p>
        </w:tc>
        <w:tc>
          <w:tcPr>
            <w:tcW w:w="1474" w:type="dxa"/>
            <w:tcBorders>
              <w:top w:val="single" w:sz="4" w:space="0" w:color="auto"/>
              <w:bottom w:val="single" w:sz="4" w:space="0" w:color="auto"/>
            </w:tcBorders>
            <w:shd w:val="clear" w:color="auto" w:fill="auto"/>
          </w:tcPr>
          <w:p w14:paraId="74247CD6" w14:textId="3E1F7E88" w:rsidR="00697D52" w:rsidRPr="00697D52" w:rsidRDefault="00697D52" w:rsidP="00697D52">
            <w:pPr>
              <w:pStyle w:val="SingleTxtG"/>
              <w:tabs>
                <w:tab w:val="clear" w:pos="1701"/>
                <w:tab w:val="clear" w:pos="2268"/>
                <w:tab w:val="clear" w:pos="2835"/>
              </w:tabs>
              <w:spacing w:before="80" w:after="80" w:line="220" w:lineRule="exact"/>
              <w:ind w:left="0" w:right="0"/>
              <w:jc w:val="right"/>
              <w:rPr>
                <w:b/>
                <w:sz w:val="18"/>
                <w:lang w:val="es-ES_tradnl"/>
              </w:rPr>
            </w:pPr>
            <w:r w:rsidRPr="00697D52">
              <w:rPr>
                <w:rFonts w:eastAsia="Times New Roman"/>
                <w:b/>
                <w:sz w:val="18"/>
                <w:lang w:val="es-ES_tradnl"/>
              </w:rPr>
              <w:t>14</w:t>
            </w:r>
            <w:r w:rsidR="00957E26">
              <w:rPr>
                <w:rFonts w:eastAsia="Times New Roman"/>
                <w:b/>
                <w:sz w:val="18"/>
                <w:lang w:val="es-ES_tradnl"/>
              </w:rPr>
              <w:t xml:space="preserve"> </w:t>
            </w:r>
            <w:r w:rsidRPr="00697D52">
              <w:rPr>
                <w:rFonts w:eastAsia="Times New Roman"/>
                <w:b/>
                <w:sz w:val="18"/>
                <w:lang w:val="es-ES_tradnl"/>
              </w:rPr>
              <w:t>868</w:t>
            </w:r>
          </w:p>
        </w:tc>
      </w:tr>
      <w:tr w:rsidR="00697D52" w:rsidRPr="00697D52" w14:paraId="093A8BB4" w14:textId="77777777" w:rsidTr="00697D52">
        <w:tc>
          <w:tcPr>
            <w:tcW w:w="1985" w:type="dxa"/>
            <w:tcBorders>
              <w:top w:val="single" w:sz="4" w:space="0" w:color="auto"/>
              <w:bottom w:val="single" w:sz="12" w:space="0" w:color="auto"/>
            </w:tcBorders>
            <w:shd w:val="clear" w:color="auto" w:fill="auto"/>
          </w:tcPr>
          <w:p w14:paraId="66CC1077" w14:textId="084522A4" w:rsidR="00697D52" w:rsidRPr="00697D52" w:rsidRDefault="00697D52" w:rsidP="00697D52">
            <w:pPr>
              <w:pStyle w:val="SingleTxtG"/>
              <w:tabs>
                <w:tab w:val="clear" w:pos="1701"/>
                <w:tab w:val="clear" w:pos="2268"/>
                <w:tab w:val="clear" w:pos="2835"/>
              </w:tabs>
              <w:spacing w:before="40" w:after="40" w:line="220" w:lineRule="exact"/>
              <w:ind w:left="0" w:right="0"/>
              <w:jc w:val="left"/>
              <w:rPr>
                <w:sz w:val="18"/>
                <w:lang w:val="es-ES_tradnl"/>
              </w:rPr>
            </w:pPr>
            <w:r w:rsidRPr="00697D52">
              <w:rPr>
                <w:rFonts w:eastAsia="Times New Roman"/>
                <w:sz w:val="18"/>
                <w:lang w:val="es-ES_tradnl"/>
              </w:rPr>
              <w:t>Porcentaje</w:t>
            </w:r>
          </w:p>
        </w:tc>
        <w:tc>
          <w:tcPr>
            <w:tcW w:w="1235" w:type="dxa"/>
            <w:tcBorders>
              <w:top w:val="single" w:sz="4" w:space="0" w:color="auto"/>
              <w:bottom w:val="single" w:sz="12" w:space="0" w:color="auto"/>
            </w:tcBorders>
            <w:shd w:val="clear" w:color="auto" w:fill="auto"/>
          </w:tcPr>
          <w:p w14:paraId="3DA0849D" w14:textId="6D1CBFF4"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100</w:t>
            </w:r>
            <w:r w:rsidR="00957E26">
              <w:rPr>
                <w:rFonts w:eastAsia="Times New Roman"/>
                <w:sz w:val="18"/>
                <w:lang w:val="es-ES_tradnl"/>
              </w:rPr>
              <w:t xml:space="preserve"> </w:t>
            </w:r>
            <w:r w:rsidRPr="00697D52">
              <w:rPr>
                <w:rFonts w:eastAsia="Times New Roman"/>
                <w:sz w:val="18"/>
                <w:lang w:val="es-ES_tradnl"/>
              </w:rPr>
              <w:t>%</w:t>
            </w:r>
          </w:p>
        </w:tc>
        <w:tc>
          <w:tcPr>
            <w:tcW w:w="1357" w:type="dxa"/>
            <w:tcBorders>
              <w:top w:val="single" w:sz="4" w:space="0" w:color="auto"/>
              <w:bottom w:val="single" w:sz="12" w:space="0" w:color="auto"/>
            </w:tcBorders>
            <w:shd w:val="clear" w:color="auto" w:fill="auto"/>
          </w:tcPr>
          <w:p w14:paraId="520C5DA4" w14:textId="7BA98A4B"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w:t>
            </w:r>
            <w:r w:rsidR="00957E26">
              <w:rPr>
                <w:rFonts w:eastAsia="Times New Roman"/>
                <w:sz w:val="18"/>
                <w:lang w:val="es-ES_tradnl"/>
              </w:rPr>
              <w:t>,</w:t>
            </w:r>
            <w:r w:rsidRPr="00697D52">
              <w:rPr>
                <w:rFonts w:eastAsia="Times New Roman"/>
                <w:sz w:val="18"/>
                <w:lang w:val="es-ES_tradnl"/>
              </w:rPr>
              <w:t>03</w:t>
            </w:r>
            <w:r w:rsidR="00957E26">
              <w:rPr>
                <w:rFonts w:eastAsia="Times New Roman"/>
                <w:sz w:val="18"/>
                <w:lang w:val="es-ES_tradnl"/>
              </w:rPr>
              <w:t xml:space="preserve"> </w:t>
            </w:r>
            <w:r w:rsidRPr="00697D52">
              <w:rPr>
                <w:rFonts w:eastAsia="Times New Roman"/>
                <w:sz w:val="18"/>
                <w:lang w:val="es-ES_tradnl"/>
              </w:rPr>
              <w:t>%</w:t>
            </w:r>
          </w:p>
        </w:tc>
        <w:tc>
          <w:tcPr>
            <w:tcW w:w="1319" w:type="dxa"/>
            <w:tcBorders>
              <w:top w:val="single" w:sz="4" w:space="0" w:color="auto"/>
              <w:bottom w:val="single" w:sz="12" w:space="0" w:color="auto"/>
            </w:tcBorders>
            <w:shd w:val="clear" w:color="auto" w:fill="auto"/>
          </w:tcPr>
          <w:p w14:paraId="3F7137EB" w14:textId="277F9124"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25</w:t>
            </w:r>
            <w:r w:rsidR="00957E26">
              <w:rPr>
                <w:rFonts w:eastAsia="Times New Roman"/>
                <w:sz w:val="18"/>
                <w:lang w:val="es-ES_tradnl"/>
              </w:rPr>
              <w:t>,</w:t>
            </w:r>
            <w:r w:rsidRPr="00697D52">
              <w:rPr>
                <w:rFonts w:eastAsia="Times New Roman"/>
                <w:sz w:val="18"/>
                <w:lang w:val="es-ES_tradnl"/>
              </w:rPr>
              <w:t>01</w:t>
            </w:r>
            <w:r w:rsidR="00957E26">
              <w:rPr>
                <w:rFonts w:eastAsia="Times New Roman"/>
                <w:sz w:val="18"/>
                <w:lang w:val="es-ES_tradnl"/>
              </w:rPr>
              <w:t xml:space="preserve"> </w:t>
            </w:r>
            <w:r w:rsidRPr="00697D52">
              <w:rPr>
                <w:rFonts w:eastAsia="Times New Roman"/>
                <w:sz w:val="18"/>
                <w:lang w:val="es-ES_tradnl"/>
              </w:rPr>
              <w:t>%</w:t>
            </w:r>
          </w:p>
        </w:tc>
        <w:tc>
          <w:tcPr>
            <w:tcW w:w="1474" w:type="dxa"/>
            <w:tcBorders>
              <w:top w:val="single" w:sz="4" w:space="0" w:color="auto"/>
              <w:bottom w:val="single" w:sz="12" w:space="0" w:color="auto"/>
            </w:tcBorders>
            <w:shd w:val="clear" w:color="auto" w:fill="auto"/>
          </w:tcPr>
          <w:p w14:paraId="757AF5F4" w14:textId="2B428F8B" w:rsidR="00697D52" w:rsidRPr="00697D52" w:rsidRDefault="00697D52" w:rsidP="00697D52">
            <w:pPr>
              <w:pStyle w:val="SingleTxtG"/>
              <w:tabs>
                <w:tab w:val="clear" w:pos="1701"/>
                <w:tab w:val="clear" w:pos="2268"/>
                <w:tab w:val="clear" w:pos="2835"/>
              </w:tabs>
              <w:spacing w:before="40" w:after="40" w:line="220" w:lineRule="exact"/>
              <w:ind w:left="0" w:right="0"/>
              <w:jc w:val="right"/>
              <w:rPr>
                <w:sz w:val="18"/>
                <w:lang w:val="es-ES_tradnl"/>
              </w:rPr>
            </w:pPr>
            <w:r w:rsidRPr="00697D52">
              <w:rPr>
                <w:rFonts w:eastAsia="Times New Roman"/>
                <w:sz w:val="18"/>
                <w:lang w:val="es-ES_tradnl"/>
              </w:rPr>
              <w:t>72</w:t>
            </w:r>
            <w:r w:rsidR="00957E26">
              <w:rPr>
                <w:rFonts w:eastAsia="Times New Roman"/>
                <w:sz w:val="18"/>
                <w:lang w:val="es-ES_tradnl"/>
              </w:rPr>
              <w:t>,</w:t>
            </w:r>
            <w:r w:rsidRPr="00697D52">
              <w:rPr>
                <w:rFonts w:eastAsia="Times New Roman"/>
                <w:sz w:val="18"/>
                <w:lang w:val="es-ES_tradnl"/>
              </w:rPr>
              <w:t>96</w:t>
            </w:r>
            <w:r w:rsidR="00957E26">
              <w:rPr>
                <w:rFonts w:eastAsia="Times New Roman"/>
                <w:sz w:val="18"/>
                <w:lang w:val="es-ES_tradnl"/>
              </w:rPr>
              <w:t xml:space="preserve"> </w:t>
            </w:r>
            <w:r w:rsidRPr="00697D52">
              <w:rPr>
                <w:rFonts w:eastAsia="Times New Roman"/>
                <w:sz w:val="18"/>
                <w:lang w:val="es-ES_tradnl"/>
              </w:rPr>
              <w:t>%</w:t>
            </w:r>
          </w:p>
        </w:tc>
      </w:tr>
    </w:tbl>
    <w:p w14:paraId="705D005F" w14:textId="1D532E2C" w:rsidR="004B6EF8" w:rsidRDefault="00D31EAF" w:rsidP="00697D52">
      <w:pPr>
        <w:pStyle w:val="SingleTxtG"/>
        <w:tabs>
          <w:tab w:val="clear" w:pos="1701"/>
          <w:tab w:val="clear" w:pos="2268"/>
          <w:tab w:val="clear" w:pos="2835"/>
        </w:tabs>
        <w:spacing w:before="240"/>
        <w:rPr>
          <w:lang w:val="es-ES_tradnl"/>
        </w:rPr>
      </w:pPr>
      <w:r>
        <w:rPr>
          <w:lang w:val="es-ES_tradnl"/>
        </w:rPr>
        <w:t>164.</w:t>
      </w:r>
      <w:r>
        <w:rPr>
          <w:lang w:val="es-ES_tradnl"/>
        </w:rPr>
        <w:tab/>
      </w:r>
      <w:r w:rsidR="004B6EF8" w:rsidRPr="004B6EF8">
        <w:rPr>
          <w:lang w:val="es-ES_tradnl"/>
        </w:rPr>
        <w:t>Dentro del concepto de educación inclusiva en la educación especial, 9,559 estudiantes cursan el nivel primario, donde se encuentra el mayor grupo de estudiantes; 1,064 están en preescolar, 5,572 en premedia, y 3,251 en media y vocacional. De estos últimos, 2,244 cursan bachilleratos en colegios secundarios y 1,007 en carreras vocacionales técnicas intermedias. 117 estudiantes asisten a las universidades. En el avance de los indicadores 4.1 del ODS4, un total de 12,756 estudiantes cursan el grado último de nivel educativo primario, secundario y vocacional.</w:t>
      </w:r>
      <w:r w:rsidR="007C12CF">
        <w:rPr>
          <w:lang w:val="es-ES_tradnl"/>
        </w:rPr>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9C393C" w:rsidRPr="00B56ACF" w14:paraId="34080455" w14:textId="77777777" w:rsidTr="009C393C">
        <w:tc>
          <w:tcPr>
            <w:tcW w:w="1985" w:type="dxa"/>
            <w:vMerge w:val="restart"/>
            <w:tcBorders>
              <w:top w:val="single" w:sz="4" w:space="0" w:color="auto"/>
            </w:tcBorders>
            <w:shd w:val="clear" w:color="auto" w:fill="auto"/>
            <w:vAlign w:val="bottom"/>
          </w:tcPr>
          <w:p w14:paraId="00F01128" w14:textId="21CDDF64" w:rsidR="009C393C" w:rsidRPr="00B56ACF" w:rsidRDefault="009C393C" w:rsidP="00B56ACF">
            <w:pPr>
              <w:pStyle w:val="SingleTxtG"/>
              <w:spacing w:before="80" w:after="80" w:line="200" w:lineRule="exact"/>
              <w:ind w:left="0" w:right="0"/>
              <w:jc w:val="left"/>
              <w:rPr>
                <w:i/>
                <w:sz w:val="16"/>
                <w:lang w:val="es-ES_tradnl"/>
              </w:rPr>
            </w:pPr>
            <w:r>
              <w:rPr>
                <w:i/>
                <w:sz w:val="16"/>
                <w:lang w:val="es-ES_tradnl"/>
              </w:rPr>
              <w:t>Discapacidad</w:t>
            </w:r>
          </w:p>
        </w:tc>
        <w:tc>
          <w:tcPr>
            <w:tcW w:w="2692" w:type="dxa"/>
            <w:gridSpan w:val="3"/>
            <w:tcBorders>
              <w:top w:val="single" w:sz="4" w:space="0" w:color="auto"/>
              <w:bottom w:val="single" w:sz="4" w:space="0" w:color="auto"/>
            </w:tcBorders>
            <w:shd w:val="clear" w:color="auto" w:fill="auto"/>
            <w:vAlign w:val="bottom"/>
          </w:tcPr>
          <w:p w14:paraId="6D73FFF3" w14:textId="3E90DC48" w:rsidR="009C393C" w:rsidRDefault="009C393C" w:rsidP="009C393C">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2019</w:t>
            </w:r>
          </w:p>
        </w:tc>
        <w:tc>
          <w:tcPr>
            <w:tcW w:w="2693" w:type="dxa"/>
            <w:gridSpan w:val="3"/>
            <w:tcBorders>
              <w:top w:val="single" w:sz="4" w:space="0" w:color="auto"/>
              <w:bottom w:val="single" w:sz="4" w:space="0" w:color="auto"/>
            </w:tcBorders>
            <w:shd w:val="clear" w:color="auto" w:fill="auto"/>
            <w:vAlign w:val="bottom"/>
          </w:tcPr>
          <w:p w14:paraId="4A763625" w14:textId="0F36CA60" w:rsidR="009C393C" w:rsidRDefault="009C393C" w:rsidP="009C393C">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2020</w:t>
            </w:r>
          </w:p>
        </w:tc>
      </w:tr>
      <w:tr w:rsidR="009C393C" w:rsidRPr="00B56ACF" w14:paraId="5A2DF08C" w14:textId="77777777" w:rsidTr="009C393C">
        <w:tc>
          <w:tcPr>
            <w:tcW w:w="1985" w:type="dxa"/>
            <w:vMerge/>
            <w:tcBorders>
              <w:bottom w:val="single" w:sz="12" w:space="0" w:color="auto"/>
            </w:tcBorders>
            <w:shd w:val="clear" w:color="auto" w:fill="auto"/>
            <w:vAlign w:val="bottom"/>
          </w:tcPr>
          <w:p w14:paraId="3C336C56" w14:textId="0F0083D3" w:rsidR="009C393C" w:rsidRPr="00B56ACF" w:rsidRDefault="009C393C" w:rsidP="00B56ACF">
            <w:pPr>
              <w:pStyle w:val="SingleTxtG"/>
              <w:tabs>
                <w:tab w:val="clear" w:pos="1701"/>
                <w:tab w:val="clear" w:pos="2268"/>
                <w:tab w:val="clear" w:pos="2835"/>
              </w:tabs>
              <w:spacing w:before="80" w:after="80" w:line="200" w:lineRule="exact"/>
              <w:ind w:left="0" w:right="0"/>
              <w:jc w:val="left"/>
              <w:rPr>
                <w:i/>
                <w:sz w:val="16"/>
                <w:lang w:val="es-ES_tradnl"/>
              </w:rPr>
            </w:pPr>
          </w:p>
        </w:tc>
        <w:tc>
          <w:tcPr>
            <w:tcW w:w="897" w:type="dxa"/>
            <w:tcBorders>
              <w:top w:val="single" w:sz="4" w:space="0" w:color="auto"/>
              <w:bottom w:val="single" w:sz="12" w:space="0" w:color="auto"/>
            </w:tcBorders>
            <w:shd w:val="clear" w:color="auto" w:fill="auto"/>
            <w:vAlign w:val="bottom"/>
          </w:tcPr>
          <w:p w14:paraId="1BCFFBA2" w14:textId="74BDC2E2" w:rsidR="009C393C" w:rsidRPr="00B56ACF" w:rsidRDefault="009C393C" w:rsidP="00B56ACF">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Masculino</w:t>
            </w:r>
          </w:p>
        </w:tc>
        <w:tc>
          <w:tcPr>
            <w:tcW w:w="898" w:type="dxa"/>
            <w:tcBorders>
              <w:top w:val="single" w:sz="4" w:space="0" w:color="auto"/>
              <w:bottom w:val="single" w:sz="12" w:space="0" w:color="auto"/>
            </w:tcBorders>
            <w:shd w:val="clear" w:color="auto" w:fill="auto"/>
            <w:vAlign w:val="bottom"/>
          </w:tcPr>
          <w:p w14:paraId="14F527E8" w14:textId="42D1729C" w:rsidR="009C393C" w:rsidRPr="00B56ACF" w:rsidRDefault="009C393C" w:rsidP="00B56ACF">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Femenino</w:t>
            </w:r>
          </w:p>
        </w:tc>
        <w:tc>
          <w:tcPr>
            <w:tcW w:w="897" w:type="dxa"/>
            <w:tcBorders>
              <w:top w:val="single" w:sz="4" w:space="0" w:color="auto"/>
              <w:bottom w:val="single" w:sz="12" w:space="0" w:color="auto"/>
            </w:tcBorders>
            <w:shd w:val="clear" w:color="auto" w:fill="auto"/>
            <w:vAlign w:val="bottom"/>
          </w:tcPr>
          <w:p w14:paraId="1C08AFA6" w14:textId="5C3701EA" w:rsidR="009C393C" w:rsidRPr="00B56ACF" w:rsidRDefault="009C393C" w:rsidP="00B56ACF">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Total 2019</w:t>
            </w:r>
          </w:p>
        </w:tc>
        <w:tc>
          <w:tcPr>
            <w:tcW w:w="898" w:type="dxa"/>
            <w:tcBorders>
              <w:top w:val="single" w:sz="4" w:space="0" w:color="auto"/>
              <w:bottom w:val="single" w:sz="12" w:space="0" w:color="auto"/>
            </w:tcBorders>
            <w:shd w:val="clear" w:color="auto" w:fill="auto"/>
            <w:vAlign w:val="bottom"/>
          </w:tcPr>
          <w:p w14:paraId="144727E8" w14:textId="6D1A7B4A" w:rsidR="009C393C" w:rsidRPr="00B56ACF" w:rsidRDefault="009C393C" w:rsidP="00B56ACF">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Masculino</w:t>
            </w:r>
          </w:p>
        </w:tc>
        <w:tc>
          <w:tcPr>
            <w:tcW w:w="897" w:type="dxa"/>
            <w:tcBorders>
              <w:top w:val="single" w:sz="4" w:space="0" w:color="auto"/>
              <w:bottom w:val="single" w:sz="12" w:space="0" w:color="auto"/>
            </w:tcBorders>
            <w:shd w:val="clear" w:color="auto" w:fill="auto"/>
            <w:vAlign w:val="bottom"/>
          </w:tcPr>
          <w:p w14:paraId="08D2B664" w14:textId="08DE4F47" w:rsidR="009C393C" w:rsidRPr="00B56ACF" w:rsidRDefault="009C393C" w:rsidP="00B56ACF">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Femenino</w:t>
            </w:r>
          </w:p>
        </w:tc>
        <w:tc>
          <w:tcPr>
            <w:tcW w:w="898" w:type="dxa"/>
            <w:tcBorders>
              <w:top w:val="single" w:sz="4" w:space="0" w:color="auto"/>
              <w:bottom w:val="single" w:sz="12" w:space="0" w:color="auto"/>
            </w:tcBorders>
            <w:shd w:val="clear" w:color="auto" w:fill="auto"/>
            <w:vAlign w:val="bottom"/>
          </w:tcPr>
          <w:p w14:paraId="16ABDC45" w14:textId="423B94BD" w:rsidR="009C393C" w:rsidRPr="00B56ACF" w:rsidRDefault="009C393C" w:rsidP="00B56ACF">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Total 2020</w:t>
            </w:r>
          </w:p>
        </w:tc>
      </w:tr>
      <w:tr w:rsidR="00B56ACF" w:rsidRPr="00B56ACF" w14:paraId="5B434A04" w14:textId="77777777" w:rsidTr="00885589">
        <w:tc>
          <w:tcPr>
            <w:tcW w:w="1985" w:type="dxa"/>
            <w:tcBorders>
              <w:top w:val="single" w:sz="12" w:space="0" w:color="auto"/>
            </w:tcBorders>
            <w:shd w:val="clear" w:color="auto" w:fill="auto"/>
          </w:tcPr>
          <w:p w14:paraId="2F720E84" w14:textId="5E62CDF0"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Auditiva</w:t>
            </w:r>
          </w:p>
        </w:tc>
        <w:tc>
          <w:tcPr>
            <w:tcW w:w="897" w:type="dxa"/>
            <w:tcBorders>
              <w:top w:val="single" w:sz="12" w:space="0" w:color="auto"/>
            </w:tcBorders>
            <w:shd w:val="clear" w:color="auto" w:fill="auto"/>
          </w:tcPr>
          <w:p w14:paraId="45A3A7C2" w14:textId="3C4B858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169</w:t>
            </w:r>
          </w:p>
        </w:tc>
        <w:tc>
          <w:tcPr>
            <w:tcW w:w="898" w:type="dxa"/>
            <w:tcBorders>
              <w:top w:val="single" w:sz="12" w:space="0" w:color="auto"/>
            </w:tcBorders>
            <w:shd w:val="clear" w:color="auto" w:fill="auto"/>
          </w:tcPr>
          <w:p w14:paraId="32679418" w14:textId="384F9F88"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191</w:t>
            </w:r>
          </w:p>
        </w:tc>
        <w:tc>
          <w:tcPr>
            <w:tcW w:w="897" w:type="dxa"/>
            <w:tcBorders>
              <w:top w:val="single" w:sz="12" w:space="0" w:color="auto"/>
            </w:tcBorders>
            <w:shd w:val="clear" w:color="auto" w:fill="auto"/>
          </w:tcPr>
          <w:p w14:paraId="4AA935A9" w14:textId="61A8036A"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360</w:t>
            </w:r>
          </w:p>
        </w:tc>
        <w:tc>
          <w:tcPr>
            <w:tcW w:w="898" w:type="dxa"/>
            <w:tcBorders>
              <w:top w:val="single" w:sz="12" w:space="0" w:color="auto"/>
            </w:tcBorders>
            <w:shd w:val="clear" w:color="auto" w:fill="auto"/>
          </w:tcPr>
          <w:p w14:paraId="587C5F2C" w14:textId="0597DFA4"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222</w:t>
            </w:r>
          </w:p>
        </w:tc>
        <w:tc>
          <w:tcPr>
            <w:tcW w:w="897" w:type="dxa"/>
            <w:tcBorders>
              <w:top w:val="single" w:sz="12" w:space="0" w:color="auto"/>
            </w:tcBorders>
            <w:shd w:val="clear" w:color="auto" w:fill="auto"/>
          </w:tcPr>
          <w:p w14:paraId="365BFF77" w14:textId="2E6B39CC"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280</w:t>
            </w:r>
          </w:p>
        </w:tc>
        <w:tc>
          <w:tcPr>
            <w:tcW w:w="898" w:type="dxa"/>
            <w:tcBorders>
              <w:top w:val="single" w:sz="12" w:space="0" w:color="auto"/>
            </w:tcBorders>
            <w:shd w:val="clear" w:color="auto" w:fill="auto"/>
          </w:tcPr>
          <w:p w14:paraId="026441F7" w14:textId="629508D2"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502</w:t>
            </w:r>
          </w:p>
        </w:tc>
      </w:tr>
      <w:tr w:rsidR="00B56ACF" w:rsidRPr="00B56ACF" w14:paraId="030883EA" w14:textId="77777777" w:rsidTr="00885589">
        <w:tc>
          <w:tcPr>
            <w:tcW w:w="1985" w:type="dxa"/>
            <w:shd w:val="clear" w:color="auto" w:fill="auto"/>
          </w:tcPr>
          <w:p w14:paraId="3F7B5884" w14:textId="0F835A4A"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Física</w:t>
            </w:r>
          </w:p>
        </w:tc>
        <w:tc>
          <w:tcPr>
            <w:tcW w:w="897" w:type="dxa"/>
            <w:shd w:val="clear" w:color="auto" w:fill="auto"/>
          </w:tcPr>
          <w:p w14:paraId="79FFA15B" w14:textId="0A804598"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326</w:t>
            </w:r>
          </w:p>
        </w:tc>
        <w:tc>
          <w:tcPr>
            <w:tcW w:w="898" w:type="dxa"/>
            <w:shd w:val="clear" w:color="auto" w:fill="auto"/>
          </w:tcPr>
          <w:p w14:paraId="5EDE255B" w14:textId="75FAA1D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237</w:t>
            </w:r>
          </w:p>
        </w:tc>
        <w:tc>
          <w:tcPr>
            <w:tcW w:w="897" w:type="dxa"/>
            <w:shd w:val="clear" w:color="auto" w:fill="auto"/>
          </w:tcPr>
          <w:p w14:paraId="0B4BF34C" w14:textId="2B20D70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563</w:t>
            </w:r>
          </w:p>
        </w:tc>
        <w:tc>
          <w:tcPr>
            <w:tcW w:w="898" w:type="dxa"/>
            <w:shd w:val="clear" w:color="auto" w:fill="auto"/>
          </w:tcPr>
          <w:p w14:paraId="7BC158E9" w14:textId="25E7156B"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449</w:t>
            </w:r>
          </w:p>
        </w:tc>
        <w:tc>
          <w:tcPr>
            <w:tcW w:w="897" w:type="dxa"/>
            <w:shd w:val="clear" w:color="auto" w:fill="auto"/>
          </w:tcPr>
          <w:p w14:paraId="437CEC96" w14:textId="2D2D81D7"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315</w:t>
            </w:r>
          </w:p>
        </w:tc>
        <w:tc>
          <w:tcPr>
            <w:tcW w:w="898" w:type="dxa"/>
            <w:shd w:val="clear" w:color="auto" w:fill="auto"/>
          </w:tcPr>
          <w:p w14:paraId="2A8D1FC5" w14:textId="45DAD206"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764</w:t>
            </w:r>
          </w:p>
        </w:tc>
      </w:tr>
      <w:tr w:rsidR="00B56ACF" w:rsidRPr="00B56ACF" w14:paraId="13A0A6D2" w14:textId="77777777" w:rsidTr="00885589">
        <w:tc>
          <w:tcPr>
            <w:tcW w:w="1985" w:type="dxa"/>
            <w:shd w:val="clear" w:color="auto" w:fill="auto"/>
          </w:tcPr>
          <w:p w14:paraId="78B95616" w14:textId="3D2B8427"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Intelectual</w:t>
            </w:r>
          </w:p>
        </w:tc>
        <w:tc>
          <w:tcPr>
            <w:tcW w:w="897" w:type="dxa"/>
            <w:shd w:val="clear" w:color="auto" w:fill="auto"/>
          </w:tcPr>
          <w:p w14:paraId="79287F08" w14:textId="6C14E6F5"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w:t>
            </w:r>
            <w:r>
              <w:rPr>
                <w:rFonts w:eastAsia="Times New Roman"/>
                <w:sz w:val="18"/>
                <w:lang w:val="es-ES_tradnl"/>
              </w:rPr>
              <w:t xml:space="preserve"> </w:t>
            </w:r>
            <w:r w:rsidRPr="00407736">
              <w:rPr>
                <w:rFonts w:eastAsia="Times New Roman"/>
                <w:sz w:val="18"/>
                <w:lang w:val="es-ES_tradnl"/>
              </w:rPr>
              <w:t>058</w:t>
            </w:r>
          </w:p>
        </w:tc>
        <w:tc>
          <w:tcPr>
            <w:tcW w:w="898" w:type="dxa"/>
            <w:shd w:val="clear" w:color="auto" w:fill="auto"/>
          </w:tcPr>
          <w:p w14:paraId="219E3C30" w14:textId="68F8A458"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w:t>
            </w:r>
            <w:r>
              <w:rPr>
                <w:rFonts w:eastAsia="Times New Roman"/>
                <w:sz w:val="18"/>
                <w:lang w:val="es-ES_tradnl"/>
              </w:rPr>
              <w:t xml:space="preserve"> </w:t>
            </w:r>
            <w:r w:rsidRPr="00407736">
              <w:rPr>
                <w:rFonts w:eastAsia="Times New Roman"/>
                <w:sz w:val="18"/>
                <w:lang w:val="es-ES_tradnl"/>
              </w:rPr>
              <w:t>181</w:t>
            </w:r>
          </w:p>
        </w:tc>
        <w:tc>
          <w:tcPr>
            <w:tcW w:w="897" w:type="dxa"/>
            <w:shd w:val="clear" w:color="auto" w:fill="auto"/>
          </w:tcPr>
          <w:p w14:paraId="4E77AEAA" w14:textId="25C5C60C"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w:t>
            </w:r>
            <w:r>
              <w:rPr>
                <w:rFonts w:eastAsia="Times New Roman"/>
                <w:sz w:val="18"/>
                <w:lang w:val="es-ES_tradnl"/>
              </w:rPr>
              <w:t xml:space="preserve"> </w:t>
            </w:r>
            <w:r w:rsidRPr="00407736">
              <w:rPr>
                <w:rFonts w:eastAsia="Times New Roman"/>
                <w:sz w:val="18"/>
                <w:lang w:val="es-ES_tradnl"/>
              </w:rPr>
              <w:t>239</w:t>
            </w:r>
          </w:p>
        </w:tc>
        <w:tc>
          <w:tcPr>
            <w:tcW w:w="898" w:type="dxa"/>
            <w:shd w:val="clear" w:color="auto" w:fill="auto"/>
          </w:tcPr>
          <w:p w14:paraId="6074968F" w14:textId="7BEF8C8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8</w:t>
            </w:r>
            <w:r>
              <w:rPr>
                <w:rFonts w:eastAsia="Times New Roman"/>
                <w:sz w:val="18"/>
                <w:lang w:val="es-ES_tradnl"/>
              </w:rPr>
              <w:t xml:space="preserve"> </w:t>
            </w:r>
            <w:r w:rsidRPr="00407736">
              <w:rPr>
                <w:rFonts w:eastAsia="Times New Roman"/>
                <w:sz w:val="18"/>
                <w:lang w:val="es-ES_tradnl"/>
              </w:rPr>
              <w:t>760</w:t>
            </w:r>
          </w:p>
        </w:tc>
        <w:tc>
          <w:tcPr>
            <w:tcW w:w="897" w:type="dxa"/>
            <w:shd w:val="clear" w:color="auto" w:fill="auto"/>
          </w:tcPr>
          <w:p w14:paraId="73C0CDE1" w14:textId="2FF038C5"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w:t>
            </w:r>
            <w:r>
              <w:rPr>
                <w:rFonts w:eastAsia="Times New Roman"/>
                <w:sz w:val="18"/>
                <w:lang w:val="es-ES_tradnl"/>
              </w:rPr>
              <w:t xml:space="preserve"> </w:t>
            </w:r>
            <w:r w:rsidRPr="00407736">
              <w:rPr>
                <w:rFonts w:eastAsia="Times New Roman"/>
                <w:sz w:val="18"/>
                <w:lang w:val="es-ES_tradnl"/>
              </w:rPr>
              <w:t>017</w:t>
            </w:r>
          </w:p>
        </w:tc>
        <w:tc>
          <w:tcPr>
            <w:tcW w:w="898" w:type="dxa"/>
            <w:shd w:val="clear" w:color="auto" w:fill="auto"/>
          </w:tcPr>
          <w:p w14:paraId="46A71A16" w14:textId="36EB358C"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13</w:t>
            </w:r>
            <w:r>
              <w:rPr>
                <w:rFonts w:eastAsia="Times New Roman"/>
                <w:sz w:val="18"/>
                <w:lang w:val="es-ES_tradnl"/>
              </w:rPr>
              <w:t xml:space="preserve"> </w:t>
            </w:r>
            <w:r w:rsidRPr="00407736">
              <w:rPr>
                <w:rFonts w:eastAsia="Times New Roman"/>
                <w:sz w:val="18"/>
                <w:lang w:val="es-ES_tradnl"/>
              </w:rPr>
              <w:t>777</w:t>
            </w:r>
          </w:p>
        </w:tc>
      </w:tr>
      <w:tr w:rsidR="00B56ACF" w:rsidRPr="00B56ACF" w14:paraId="62C680F2" w14:textId="77777777" w:rsidTr="00885589">
        <w:tc>
          <w:tcPr>
            <w:tcW w:w="1985" w:type="dxa"/>
            <w:shd w:val="clear" w:color="auto" w:fill="auto"/>
          </w:tcPr>
          <w:p w14:paraId="152C7E30" w14:textId="497999A5"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Mental</w:t>
            </w:r>
          </w:p>
        </w:tc>
        <w:tc>
          <w:tcPr>
            <w:tcW w:w="897" w:type="dxa"/>
            <w:shd w:val="clear" w:color="auto" w:fill="auto"/>
          </w:tcPr>
          <w:p w14:paraId="66F1BE3E" w14:textId="78ED4760"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w:t>
            </w:r>
            <w:r>
              <w:rPr>
                <w:rFonts w:eastAsia="Times New Roman"/>
                <w:sz w:val="18"/>
                <w:lang w:val="es-ES_tradnl"/>
              </w:rPr>
              <w:t xml:space="preserve"> </w:t>
            </w:r>
            <w:r w:rsidRPr="00407736">
              <w:rPr>
                <w:rFonts w:eastAsia="Times New Roman"/>
                <w:sz w:val="18"/>
                <w:lang w:val="es-ES_tradnl"/>
              </w:rPr>
              <w:t>660</w:t>
            </w:r>
          </w:p>
        </w:tc>
        <w:tc>
          <w:tcPr>
            <w:tcW w:w="898" w:type="dxa"/>
            <w:shd w:val="clear" w:color="auto" w:fill="auto"/>
          </w:tcPr>
          <w:p w14:paraId="631C4350" w14:textId="2AB12582"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w:t>
            </w:r>
            <w:r>
              <w:rPr>
                <w:rFonts w:eastAsia="Times New Roman"/>
                <w:sz w:val="18"/>
                <w:lang w:val="es-ES_tradnl"/>
              </w:rPr>
              <w:t xml:space="preserve"> </w:t>
            </w:r>
            <w:r w:rsidRPr="00407736">
              <w:rPr>
                <w:rFonts w:eastAsia="Times New Roman"/>
                <w:sz w:val="18"/>
                <w:lang w:val="es-ES_tradnl"/>
              </w:rPr>
              <w:t>997</w:t>
            </w:r>
          </w:p>
        </w:tc>
        <w:tc>
          <w:tcPr>
            <w:tcW w:w="897" w:type="dxa"/>
            <w:shd w:val="clear" w:color="auto" w:fill="auto"/>
          </w:tcPr>
          <w:p w14:paraId="4E4F3864" w14:textId="2F4B7A6D"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w:t>
            </w:r>
            <w:r>
              <w:rPr>
                <w:rFonts w:eastAsia="Times New Roman"/>
                <w:sz w:val="18"/>
                <w:lang w:val="es-ES_tradnl"/>
              </w:rPr>
              <w:t xml:space="preserve"> </w:t>
            </w:r>
            <w:r w:rsidRPr="00407736">
              <w:rPr>
                <w:rFonts w:eastAsia="Times New Roman"/>
                <w:sz w:val="18"/>
                <w:lang w:val="es-ES_tradnl"/>
              </w:rPr>
              <w:t>657</w:t>
            </w:r>
          </w:p>
        </w:tc>
        <w:tc>
          <w:tcPr>
            <w:tcW w:w="898" w:type="dxa"/>
            <w:shd w:val="clear" w:color="auto" w:fill="auto"/>
          </w:tcPr>
          <w:p w14:paraId="5033367C" w14:textId="61927AA6"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17</w:t>
            </w:r>
          </w:p>
        </w:tc>
        <w:tc>
          <w:tcPr>
            <w:tcW w:w="897" w:type="dxa"/>
            <w:shd w:val="clear" w:color="auto" w:fill="auto"/>
          </w:tcPr>
          <w:p w14:paraId="57BE0AF0" w14:textId="4B7812A9"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w:t>
            </w:r>
          </w:p>
        </w:tc>
        <w:tc>
          <w:tcPr>
            <w:tcW w:w="898" w:type="dxa"/>
            <w:shd w:val="clear" w:color="auto" w:fill="auto"/>
          </w:tcPr>
          <w:p w14:paraId="30B67580" w14:textId="5870CDDC"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22</w:t>
            </w:r>
          </w:p>
        </w:tc>
      </w:tr>
      <w:tr w:rsidR="00B56ACF" w:rsidRPr="00B56ACF" w14:paraId="78C945C3" w14:textId="77777777" w:rsidTr="00885589">
        <w:tc>
          <w:tcPr>
            <w:tcW w:w="1985" w:type="dxa"/>
            <w:shd w:val="clear" w:color="auto" w:fill="auto"/>
          </w:tcPr>
          <w:p w14:paraId="744DAEC2" w14:textId="590821BC"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Visceral</w:t>
            </w:r>
          </w:p>
        </w:tc>
        <w:tc>
          <w:tcPr>
            <w:tcW w:w="897" w:type="dxa"/>
            <w:shd w:val="clear" w:color="auto" w:fill="auto"/>
          </w:tcPr>
          <w:p w14:paraId="6336496D" w14:textId="7A966369"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43</w:t>
            </w:r>
          </w:p>
        </w:tc>
        <w:tc>
          <w:tcPr>
            <w:tcW w:w="898" w:type="dxa"/>
            <w:shd w:val="clear" w:color="auto" w:fill="auto"/>
          </w:tcPr>
          <w:p w14:paraId="34ABCBAA" w14:textId="7670A1F6"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24</w:t>
            </w:r>
          </w:p>
        </w:tc>
        <w:tc>
          <w:tcPr>
            <w:tcW w:w="897" w:type="dxa"/>
            <w:shd w:val="clear" w:color="auto" w:fill="auto"/>
          </w:tcPr>
          <w:p w14:paraId="3DB11645" w14:textId="5A024D15"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67</w:t>
            </w:r>
          </w:p>
        </w:tc>
        <w:tc>
          <w:tcPr>
            <w:tcW w:w="898" w:type="dxa"/>
            <w:shd w:val="clear" w:color="auto" w:fill="auto"/>
          </w:tcPr>
          <w:p w14:paraId="4DB022EB" w14:textId="2553FC11"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13</w:t>
            </w:r>
          </w:p>
        </w:tc>
        <w:tc>
          <w:tcPr>
            <w:tcW w:w="897" w:type="dxa"/>
            <w:shd w:val="clear" w:color="auto" w:fill="auto"/>
          </w:tcPr>
          <w:p w14:paraId="793860A4" w14:textId="21F9DF0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13</w:t>
            </w:r>
          </w:p>
        </w:tc>
        <w:tc>
          <w:tcPr>
            <w:tcW w:w="898" w:type="dxa"/>
            <w:shd w:val="clear" w:color="auto" w:fill="auto"/>
          </w:tcPr>
          <w:p w14:paraId="02E07A87" w14:textId="09EF15D9"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26</w:t>
            </w:r>
          </w:p>
        </w:tc>
      </w:tr>
      <w:tr w:rsidR="00B56ACF" w:rsidRPr="00B56ACF" w14:paraId="7AA7957D" w14:textId="77777777" w:rsidTr="00885589">
        <w:tc>
          <w:tcPr>
            <w:tcW w:w="1985" w:type="dxa"/>
            <w:shd w:val="clear" w:color="auto" w:fill="auto"/>
          </w:tcPr>
          <w:p w14:paraId="5C8636F0" w14:textId="28031E7D"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Visual</w:t>
            </w:r>
          </w:p>
        </w:tc>
        <w:tc>
          <w:tcPr>
            <w:tcW w:w="897" w:type="dxa"/>
            <w:shd w:val="clear" w:color="auto" w:fill="auto"/>
          </w:tcPr>
          <w:p w14:paraId="23F671BA" w14:textId="3425DFAD"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251</w:t>
            </w:r>
          </w:p>
        </w:tc>
        <w:tc>
          <w:tcPr>
            <w:tcW w:w="898" w:type="dxa"/>
            <w:shd w:val="clear" w:color="auto" w:fill="auto"/>
          </w:tcPr>
          <w:p w14:paraId="4075AC8F" w14:textId="2C02D261"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195</w:t>
            </w:r>
          </w:p>
        </w:tc>
        <w:tc>
          <w:tcPr>
            <w:tcW w:w="897" w:type="dxa"/>
            <w:shd w:val="clear" w:color="auto" w:fill="auto"/>
          </w:tcPr>
          <w:p w14:paraId="7D69C86E" w14:textId="034DA79D"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446</w:t>
            </w:r>
          </w:p>
        </w:tc>
        <w:tc>
          <w:tcPr>
            <w:tcW w:w="898" w:type="dxa"/>
            <w:shd w:val="clear" w:color="auto" w:fill="auto"/>
          </w:tcPr>
          <w:p w14:paraId="5E3B2609" w14:textId="5523D361"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170</w:t>
            </w:r>
          </w:p>
        </w:tc>
        <w:tc>
          <w:tcPr>
            <w:tcW w:w="897" w:type="dxa"/>
            <w:shd w:val="clear" w:color="auto" w:fill="auto"/>
          </w:tcPr>
          <w:p w14:paraId="1E2F0DB3" w14:textId="5A71038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117</w:t>
            </w:r>
          </w:p>
        </w:tc>
        <w:tc>
          <w:tcPr>
            <w:tcW w:w="898" w:type="dxa"/>
            <w:shd w:val="clear" w:color="auto" w:fill="auto"/>
          </w:tcPr>
          <w:p w14:paraId="0E2D4B1F" w14:textId="3CA27531"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287</w:t>
            </w:r>
          </w:p>
        </w:tc>
      </w:tr>
      <w:tr w:rsidR="00B56ACF" w:rsidRPr="00B56ACF" w14:paraId="424ABC5A" w14:textId="77777777" w:rsidTr="00885589">
        <w:tc>
          <w:tcPr>
            <w:tcW w:w="1985" w:type="dxa"/>
            <w:shd w:val="clear" w:color="auto" w:fill="auto"/>
          </w:tcPr>
          <w:p w14:paraId="0A1EC337" w14:textId="1AB5582F"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Múltiple</w:t>
            </w:r>
          </w:p>
        </w:tc>
        <w:tc>
          <w:tcPr>
            <w:tcW w:w="897" w:type="dxa"/>
            <w:shd w:val="clear" w:color="auto" w:fill="auto"/>
          </w:tcPr>
          <w:p w14:paraId="5933D08C" w14:textId="3F76B663"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w:t>
            </w:r>
          </w:p>
        </w:tc>
        <w:tc>
          <w:tcPr>
            <w:tcW w:w="898" w:type="dxa"/>
            <w:shd w:val="clear" w:color="auto" w:fill="auto"/>
          </w:tcPr>
          <w:p w14:paraId="33D47436" w14:textId="77777777"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p>
        </w:tc>
        <w:tc>
          <w:tcPr>
            <w:tcW w:w="897" w:type="dxa"/>
            <w:shd w:val="clear" w:color="auto" w:fill="auto"/>
          </w:tcPr>
          <w:p w14:paraId="787AFDED" w14:textId="483FC8C9"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w:t>
            </w:r>
          </w:p>
        </w:tc>
        <w:tc>
          <w:tcPr>
            <w:tcW w:w="898" w:type="dxa"/>
            <w:shd w:val="clear" w:color="auto" w:fill="auto"/>
          </w:tcPr>
          <w:p w14:paraId="216C63C9" w14:textId="5206922C"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56</w:t>
            </w:r>
          </w:p>
        </w:tc>
        <w:tc>
          <w:tcPr>
            <w:tcW w:w="897" w:type="dxa"/>
            <w:shd w:val="clear" w:color="auto" w:fill="auto"/>
          </w:tcPr>
          <w:p w14:paraId="563CE511" w14:textId="612282F1"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34</w:t>
            </w:r>
          </w:p>
        </w:tc>
        <w:tc>
          <w:tcPr>
            <w:tcW w:w="898" w:type="dxa"/>
            <w:shd w:val="clear" w:color="auto" w:fill="auto"/>
          </w:tcPr>
          <w:p w14:paraId="792CAF37" w14:textId="0406330B"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90</w:t>
            </w:r>
          </w:p>
        </w:tc>
      </w:tr>
      <w:tr w:rsidR="00B56ACF" w:rsidRPr="00B56ACF" w14:paraId="001D1C1D" w14:textId="77777777" w:rsidTr="00885589">
        <w:tc>
          <w:tcPr>
            <w:tcW w:w="1985" w:type="dxa"/>
            <w:tcBorders>
              <w:bottom w:val="single" w:sz="4" w:space="0" w:color="auto"/>
            </w:tcBorders>
            <w:shd w:val="clear" w:color="auto" w:fill="auto"/>
          </w:tcPr>
          <w:p w14:paraId="4828ADC6" w14:textId="3A04D472"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Otras Condiciones</w:t>
            </w:r>
          </w:p>
        </w:tc>
        <w:tc>
          <w:tcPr>
            <w:tcW w:w="897" w:type="dxa"/>
            <w:tcBorders>
              <w:bottom w:val="single" w:sz="4" w:space="0" w:color="auto"/>
            </w:tcBorders>
            <w:shd w:val="clear" w:color="auto" w:fill="auto"/>
          </w:tcPr>
          <w:p w14:paraId="5B9F600B" w14:textId="7CE0D827"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389</w:t>
            </w:r>
          </w:p>
        </w:tc>
        <w:tc>
          <w:tcPr>
            <w:tcW w:w="898" w:type="dxa"/>
            <w:tcBorders>
              <w:bottom w:val="single" w:sz="4" w:space="0" w:color="auto"/>
            </w:tcBorders>
            <w:shd w:val="clear" w:color="auto" w:fill="auto"/>
          </w:tcPr>
          <w:p w14:paraId="0C345B0B" w14:textId="58D141FC"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237</w:t>
            </w:r>
          </w:p>
        </w:tc>
        <w:tc>
          <w:tcPr>
            <w:tcW w:w="897" w:type="dxa"/>
            <w:tcBorders>
              <w:bottom w:val="single" w:sz="4" w:space="0" w:color="auto"/>
            </w:tcBorders>
            <w:shd w:val="clear" w:color="auto" w:fill="auto"/>
          </w:tcPr>
          <w:p w14:paraId="4F956EB1" w14:textId="6EDD3716"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626</w:t>
            </w:r>
          </w:p>
        </w:tc>
        <w:tc>
          <w:tcPr>
            <w:tcW w:w="898" w:type="dxa"/>
            <w:tcBorders>
              <w:bottom w:val="single" w:sz="4" w:space="0" w:color="auto"/>
            </w:tcBorders>
            <w:shd w:val="clear" w:color="auto" w:fill="auto"/>
          </w:tcPr>
          <w:p w14:paraId="32C450E5" w14:textId="37973F54"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383</w:t>
            </w:r>
          </w:p>
        </w:tc>
        <w:tc>
          <w:tcPr>
            <w:tcW w:w="897" w:type="dxa"/>
            <w:tcBorders>
              <w:bottom w:val="single" w:sz="4" w:space="0" w:color="auto"/>
            </w:tcBorders>
            <w:shd w:val="clear" w:color="auto" w:fill="auto"/>
          </w:tcPr>
          <w:p w14:paraId="30603DCE" w14:textId="40654891"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289</w:t>
            </w:r>
          </w:p>
        </w:tc>
        <w:tc>
          <w:tcPr>
            <w:tcW w:w="898" w:type="dxa"/>
            <w:tcBorders>
              <w:bottom w:val="single" w:sz="4" w:space="0" w:color="auto"/>
            </w:tcBorders>
            <w:shd w:val="clear" w:color="auto" w:fill="auto"/>
          </w:tcPr>
          <w:p w14:paraId="772FCECA" w14:textId="089DAE5B"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672</w:t>
            </w:r>
          </w:p>
        </w:tc>
      </w:tr>
      <w:tr w:rsidR="00B56ACF" w:rsidRPr="00B56ACF" w14:paraId="64C53577" w14:textId="77777777" w:rsidTr="00885589">
        <w:tc>
          <w:tcPr>
            <w:tcW w:w="1985" w:type="dxa"/>
            <w:tcBorders>
              <w:top w:val="single" w:sz="4" w:space="0" w:color="auto"/>
              <w:bottom w:val="single" w:sz="4" w:space="0" w:color="auto"/>
            </w:tcBorders>
            <w:shd w:val="clear" w:color="auto" w:fill="auto"/>
          </w:tcPr>
          <w:p w14:paraId="77CC3A68" w14:textId="6656FD4B" w:rsidR="00B56ACF" w:rsidRPr="00B56ACF" w:rsidRDefault="00B56ACF" w:rsidP="00B56ACF">
            <w:pPr>
              <w:pStyle w:val="SingleTxtG"/>
              <w:tabs>
                <w:tab w:val="clear" w:pos="1701"/>
                <w:tab w:val="clear" w:pos="2268"/>
                <w:tab w:val="clear" w:pos="2835"/>
              </w:tabs>
              <w:spacing w:before="80" w:after="80" w:line="220" w:lineRule="exact"/>
              <w:ind w:left="283" w:right="0"/>
              <w:jc w:val="left"/>
              <w:rPr>
                <w:b/>
                <w:sz w:val="18"/>
                <w:lang w:val="es-ES_tradnl"/>
              </w:rPr>
            </w:pPr>
            <w:r w:rsidRPr="00B56ACF">
              <w:rPr>
                <w:rFonts w:eastAsia="Times New Roman"/>
                <w:b/>
                <w:sz w:val="18"/>
                <w:lang w:val="es-ES_tradnl"/>
              </w:rPr>
              <w:t>Total General</w:t>
            </w:r>
          </w:p>
        </w:tc>
        <w:tc>
          <w:tcPr>
            <w:tcW w:w="897" w:type="dxa"/>
            <w:tcBorders>
              <w:top w:val="single" w:sz="4" w:space="0" w:color="auto"/>
              <w:bottom w:val="single" w:sz="4" w:space="0" w:color="auto"/>
            </w:tcBorders>
            <w:shd w:val="clear" w:color="auto" w:fill="auto"/>
          </w:tcPr>
          <w:p w14:paraId="70E9989F" w14:textId="41D8302D" w:rsidR="00B56ACF" w:rsidRPr="00B56ACF" w:rsidRDefault="00B56ACF" w:rsidP="00B56ACF">
            <w:pPr>
              <w:pStyle w:val="SingleTxtG"/>
              <w:tabs>
                <w:tab w:val="clear" w:pos="1701"/>
                <w:tab w:val="clear" w:pos="2268"/>
                <w:tab w:val="clear" w:pos="2835"/>
              </w:tabs>
              <w:spacing w:before="80" w:after="80" w:line="220" w:lineRule="exact"/>
              <w:ind w:left="0" w:right="0"/>
              <w:jc w:val="right"/>
              <w:rPr>
                <w:b/>
                <w:sz w:val="18"/>
                <w:lang w:val="es-ES_tradnl"/>
              </w:rPr>
            </w:pPr>
            <w:r w:rsidRPr="00407736">
              <w:rPr>
                <w:rFonts w:eastAsia="Times New Roman"/>
                <w:b/>
                <w:sz w:val="18"/>
                <w:lang w:val="es-ES_tradnl"/>
              </w:rPr>
              <w:t>6</w:t>
            </w:r>
            <w:r>
              <w:rPr>
                <w:rFonts w:eastAsia="Times New Roman"/>
                <w:b/>
                <w:sz w:val="18"/>
                <w:lang w:val="es-ES_tradnl"/>
              </w:rPr>
              <w:t xml:space="preserve"> </w:t>
            </w:r>
            <w:r w:rsidRPr="00407736">
              <w:rPr>
                <w:rFonts w:eastAsia="Times New Roman"/>
                <w:b/>
                <w:sz w:val="18"/>
                <w:lang w:val="es-ES_tradnl"/>
              </w:rPr>
              <w:t>897</w:t>
            </w:r>
          </w:p>
        </w:tc>
        <w:tc>
          <w:tcPr>
            <w:tcW w:w="898" w:type="dxa"/>
            <w:tcBorders>
              <w:top w:val="single" w:sz="4" w:space="0" w:color="auto"/>
              <w:bottom w:val="single" w:sz="4" w:space="0" w:color="auto"/>
            </w:tcBorders>
            <w:shd w:val="clear" w:color="auto" w:fill="auto"/>
          </w:tcPr>
          <w:p w14:paraId="4C91091E" w14:textId="68FC1B53" w:rsidR="00B56ACF" w:rsidRPr="00B56ACF" w:rsidRDefault="00B56ACF" w:rsidP="00B56ACF">
            <w:pPr>
              <w:pStyle w:val="SingleTxtG"/>
              <w:tabs>
                <w:tab w:val="clear" w:pos="1701"/>
                <w:tab w:val="clear" w:pos="2268"/>
                <w:tab w:val="clear" w:pos="2835"/>
              </w:tabs>
              <w:spacing w:before="80" w:after="80" w:line="220" w:lineRule="exact"/>
              <w:ind w:left="0" w:right="0"/>
              <w:jc w:val="right"/>
              <w:rPr>
                <w:b/>
                <w:sz w:val="18"/>
                <w:lang w:val="es-ES_tradnl"/>
              </w:rPr>
            </w:pPr>
            <w:r w:rsidRPr="00407736">
              <w:rPr>
                <w:rFonts w:eastAsia="Times New Roman"/>
                <w:b/>
                <w:sz w:val="18"/>
                <w:lang w:val="es-ES_tradnl"/>
              </w:rPr>
              <w:t>4</w:t>
            </w:r>
            <w:r>
              <w:rPr>
                <w:rFonts w:eastAsia="Times New Roman"/>
                <w:b/>
                <w:sz w:val="18"/>
                <w:lang w:val="es-ES_tradnl"/>
              </w:rPr>
              <w:t xml:space="preserve"> </w:t>
            </w:r>
            <w:r w:rsidRPr="00407736">
              <w:rPr>
                <w:rFonts w:eastAsia="Times New Roman"/>
                <w:b/>
                <w:sz w:val="18"/>
                <w:lang w:val="es-ES_tradnl"/>
              </w:rPr>
              <w:t>062</w:t>
            </w:r>
          </w:p>
        </w:tc>
        <w:tc>
          <w:tcPr>
            <w:tcW w:w="897" w:type="dxa"/>
            <w:tcBorders>
              <w:top w:val="single" w:sz="4" w:space="0" w:color="auto"/>
              <w:bottom w:val="single" w:sz="4" w:space="0" w:color="auto"/>
            </w:tcBorders>
            <w:shd w:val="clear" w:color="auto" w:fill="auto"/>
          </w:tcPr>
          <w:p w14:paraId="73179964" w14:textId="7DA466AF" w:rsidR="00B56ACF" w:rsidRPr="00B56ACF" w:rsidRDefault="00B56ACF" w:rsidP="00B56ACF">
            <w:pPr>
              <w:pStyle w:val="SingleTxtG"/>
              <w:tabs>
                <w:tab w:val="clear" w:pos="1701"/>
                <w:tab w:val="clear" w:pos="2268"/>
                <w:tab w:val="clear" w:pos="2835"/>
              </w:tabs>
              <w:spacing w:before="80" w:after="80" w:line="220" w:lineRule="exact"/>
              <w:ind w:left="0" w:right="0"/>
              <w:jc w:val="right"/>
              <w:rPr>
                <w:b/>
                <w:sz w:val="18"/>
                <w:lang w:val="es-ES_tradnl"/>
              </w:rPr>
            </w:pPr>
            <w:r w:rsidRPr="00407736">
              <w:rPr>
                <w:rFonts w:eastAsia="Times New Roman"/>
                <w:b/>
                <w:sz w:val="18"/>
                <w:lang w:val="es-ES_tradnl"/>
              </w:rPr>
              <w:t>10</w:t>
            </w:r>
            <w:r>
              <w:rPr>
                <w:rFonts w:eastAsia="Times New Roman"/>
                <w:b/>
                <w:sz w:val="18"/>
                <w:lang w:val="es-ES_tradnl"/>
              </w:rPr>
              <w:t xml:space="preserve"> </w:t>
            </w:r>
            <w:r w:rsidRPr="00407736">
              <w:rPr>
                <w:rFonts w:eastAsia="Times New Roman"/>
                <w:b/>
                <w:sz w:val="18"/>
                <w:lang w:val="es-ES_tradnl"/>
              </w:rPr>
              <w:t>959</w:t>
            </w:r>
          </w:p>
        </w:tc>
        <w:tc>
          <w:tcPr>
            <w:tcW w:w="898" w:type="dxa"/>
            <w:tcBorders>
              <w:top w:val="single" w:sz="4" w:space="0" w:color="auto"/>
              <w:bottom w:val="single" w:sz="4" w:space="0" w:color="auto"/>
            </w:tcBorders>
            <w:shd w:val="clear" w:color="auto" w:fill="auto"/>
          </w:tcPr>
          <w:p w14:paraId="6B6474D5" w14:textId="74870C4B" w:rsidR="00B56ACF" w:rsidRPr="00B56ACF" w:rsidRDefault="00B56ACF" w:rsidP="00B56ACF">
            <w:pPr>
              <w:pStyle w:val="SingleTxtG"/>
              <w:tabs>
                <w:tab w:val="clear" w:pos="1701"/>
                <w:tab w:val="clear" w:pos="2268"/>
                <w:tab w:val="clear" w:pos="2835"/>
              </w:tabs>
              <w:spacing w:before="80" w:after="80" w:line="220" w:lineRule="exact"/>
              <w:ind w:left="0" w:right="0"/>
              <w:jc w:val="right"/>
              <w:rPr>
                <w:b/>
                <w:sz w:val="18"/>
                <w:lang w:val="es-ES_tradnl"/>
              </w:rPr>
            </w:pPr>
            <w:r w:rsidRPr="00407736">
              <w:rPr>
                <w:rFonts w:eastAsia="Times New Roman"/>
                <w:b/>
                <w:sz w:val="18"/>
                <w:lang w:val="es-ES_tradnl"/>
              </w:rPr>
              <w:t>10</w:t>
            </w:r>
            <w:r>
              <w:rPr>
                <w:rFonts w:eastAsia="Times New Roman"/>
                <w:b/>
                <w:sz w:val="18"/>
                <w:lang w:val="es-ES_tradnl"/>
              </w:rPr>
              <w:t xml:space="preserve"> </w:t>
            </w:r>
            <w:r w:rsidRPr="00407736">
              <w:rPr>
                <w:rFonts w:eastAsia="Times New Roman"/>
                <w:b/>
                <w:sz w:val="18"/>
                <w:lang w:val="es-ES_tradnl"/>
              </w:rPr>
              <w:t>070</w:t>
            </w:r>
          </w:p>
        </w:tc>
        <w:tc>
          <w:tcPr>
            <w:tcW w:w="897" w:type="dxa"/>
            <w:tcBorders>
              <w:top w:val="single" w:sz="4" w:space="0" w:color="auto"/>
              <w:bottom w:val="single" w:sz="4" w:space="0" w:color="auto"/>
            </w:tcBorders>
            <w:shd w:val="clear" w:color="auto" w:fill="auto"/>
          </w:tcPr>
          <w:p w14:paraId="07E2F19D" w14:textId="2DBEA9EB" w:rsidR="00B56ACF" w:rsidRPr="00B56ACF" w:rsidRDefault="00B56ACF" w:rsidP="00B56ACF">
            <w:pPr>
              <w:pStyle w:val="SingleTxtG"/>
              <w:tabs>
                <w:tab w:val="clear" w:pos="1701"/>
                <w:tab w:val="clear" w:pos="2268"/>
                <w:tab w:val="clear" w:pos="2835"/>
              </w:tabs>
              <w:spacing w:before="80" w:after="80" w:line="220" w:lineRule="exact"/>
              <w:ind w:left="0" w:right="0"/>
              <w:jc w:val="right"/>
              <w:rPr>
                <w:b/>
                <w:sz w:val="18"/>
                <w:lang w:val="es-ES_tradnl"/>
              </w:rPr>
            </w:pPr>
            <w:r w:rsidRPr="00407736">
              <w:rPr>
                <w:rFonts w:eastAsia="Times New Roman"/>
                <w:b/>
                <w:sz w:val="18"/>
                <w:lang w:val="es-ES_tradnl"/>
              </w:rPr>
              <w:t>6</w:t>
            </w:r>
            <w:r>
              <w:rPr>
                <w:rFonts w:eastAsia="Times New Roman"/>
                <w:b/>
                <w:sz w:val="18"/>
                <w:lang w:val="es-ES_tradnl"/>
              </w:rPr>
              <w:t xml:space="preserve"> </w:t>
            </w:r>
            <w:r w:rsidRPr="00407736">
              <w:rPr>
                <w:rFonts w:eastAsia="Times New Roman"/>
                <w:b/>
                <w:sz w:val="18"/>
                <w:lang w:val="es-ES_tradnl"/>
              </w:rPr>
              <w:t>070</w:t>
            </w:r>
          </w:p>
        </w:tc>
        <w:tc>
          <w:tcPr>
            <w:tcW w:w="898" w:type="dxa"/>
            <w:tcBorders>
              <w:top w:val="single" w:sz="4" w:space="0" w:color="auto"/>
              <w:bottom w:val="single" w:sz="4" w:space="0" w:color="auto"/>
            </w:tcBorders>
            <w:shd w:val="clear" w:color="auto" w:fill="auto"/>
          </w:tcPr>
          <w:p w14:paraId="285BCC9C" w14:textId="6E651533" w:rsidR="00B56ACF" w:rsidRPr="00B56ACF" w:rsidRDefault="00B56ACF" w:rsidP="00B56ACF">
            <w:pPr>
              <w:pStyle w:val="SingleTxtG"/>
              <w:tabs>
                <w:tab w:val="clear" w:pos="1701"/>
                <w:tab w:val="clear" w:pos="2268"/>
                <w:tab w:val="clear" w:pos="2835"/>
              </w:tabs>
              <w:spacing w:before="80" w:after="80" w:line="220" w:lineRule="exact"/>
              <w:ind w:left="0" w:right="0"/>
              <w:jc w:val="right"/>
              <w:rPr>
                <w:b/>
                <w:sz w:val="18"/>
                <w:lang w:val="es-ES_tradnl"/>
              </w:rPr>
            </w:pPr>
            <w:r w:rsidRPr="00407736">
              <w:rPr>
                <w:rFonts w:eastAsia="Times New Roman"/>
                <w:b/>
                <w:sz w:val="18"/>
                <w:lang w:val="es-ES_tradnl"/>
              </w:rPr>
              <w:t>16</w:t>
            </w:r>
            <w:r>
              <w:rPr>
                <w:rFonts w:eastAsia="Times New Roman"/>
                <w:b/>
                <w:sz w:val="18"/>
                <w:lang w:val="es-ES_tradnl"/>
              </w:rPr>
              <w:t xml:space="preserve"> </w:t>
            </w:r>
            <w:r w:rsidRPr="00407736">
              <w:rPr>
                <w:rFonts w:eastAsia="Times New Roman"/>
                <w:b/>
                <w:sz w:val="18"/>
                <w:lang w:val="es-ES_tradnl"/>
              </w:rPr>
              <w:t>140</w:t>
            </w:r>
          </w:p>
        </w:tc>
      </w:tr>
      <w:tr w:rsidR="00B56ACF" w:rsidRPr="00B56ACF" w14:paraId="2CE2F919" w14:textId="77777777" w:rsidTr="00885589">
        <w:tc>
          <w:tcPr>
            <w:tcW w:w="1985" w:type="dxa"/>
            <w:tcBorders>
              <w:top w:val="single" w:sz="4" w:space="0" w:color="auto"/>
              <w:bottom w:val="single" w:sz="12" w:space="0" w:color="auto"/>
            </w:tcBorders>
            <w:shd w:val="clear" w:color="auto" w:fill="auto"/>
            <w:vAlign w:val="bottom"/>
          </w:tcPr>
          <w:p w14:paraId="0D151D23" w14:textId="675665AA" w:rsidR="00B56ACF" w:rsidRPr="00B56ACF" w:rsidRDefault="00B56ACF" w:rsidP="00B56ACF">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Porcentaje</w:t>
            </w:r>
          </w:p>
        </w:tc>
        <w:tc>
          <w:tcPr>
            <w:tcW w:w="897" w:type="dxa"/>
            <w:tcBorders>
              <w:top w:val="single" w:sz="4" w:space="0" w:color="auto"/>
              <w:bottom w:val="single" w:sz="12" w:space="0" w:color="auto"/>
            </w:tcBorders>
            <w:shd w:val="clear" w:color="auto" w:fill="auto"/>
          </w:tcPr>
          <w:p w14:paraId="7E0B8B99" w14:textId="3880F18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b/>
                <w:sz w:val="18"/>
                <w:lang w:val="es-ES_tradnl"/>
              </w:rPr>
              <w:t>62</w:t>
            </w:r>
            <w:r>
              <w:rPr>
                <w:rFonts w:eastAsia="Times New Roman"/>
                <w:b/>
                <w:sz w:val="18"/>
                <w:lang w:val="es-ES_tradnl"/>
              </w:rPr>
              <w:t>,</w:t>
            </w:r>
            <w:r w:rsidRPr="00407736">
              <w:rPr>
                <w:rFonts w:eastAsia="Times New Roman"/>
                <w:b/>
                <w:sz w:val="18"/>
                <w:lang w:val="es-ES_tradnl"/>
              </w:rPr>
              <w:t>93</w:t>
            </w:r>
            <w:r>
              <w:rPr>
                <w:rFonts w:eastAsia="Times New Roman"/>
                <w:b/>
                <w:sz w:val="18"/>
                <w:lang w:val="es-ES_tradnl"/>
              </w:rPr>
              <w:t xml:space="preserve"> </w:t>
            </w:r>
            <w:r w:rsidRPr="00407736">
              <w:rPr>
                <w:rFonts w:eastAsia="Times New Roman"/>
                <w:b/>
                <w:sz w:val="18"/>
                <w:lang w:val="es-ES_tradnl"/>
              </w:rPr>
              <w:t>%</w:t>
            </w:r>
          </w:p>
        </w:tc>
        <w:tc>
          <w:tcPr>
            <w:tcW w:w="898" w:type="dxa"/>
            <w:tcBorders>
              <w:top w:val="single" w:sz="4" w:space="0" w:color="auto"/>
              <w:bottom w:val="single" w:sz="12" w:space="0" w:color="auto"/>
            </w:tcBorders>
            <w:shd w:val="clear" w:color="auto" w:fill="auto"/>
          </w:tcPr>
          <w:p w14:paraId="1BF75C27" w14:textId="4CB57952"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b/>
                <w:sz w:val="18"/>
                <w:lang w:val="es-ES_tradnl"/>
              </w:rPr>
              <w:t>37</w:t>
            </w:r>
            <w:r>
              <w:rPr>
                <w:rFonts w:eastAsia="Times New Roman"/>
                <w:b/>
                <w:sz w:val="18"/>
                <w:lang w:val="es-ES_tradnl"/>
              </w:rPr>
              <w:t>,</w:t>
            </w:r>
            <w:r w:rsidRPr="00407736">
              <w:rPr>
                <w:rFonts w:eastAsia="Times New Roman"/>
                <w:b/>
                <w:sz w:val="18"/>
                <w:lang w:val="es-ES_tradnl"/>
              </w:rPr>
              <w:t>07</w:t>
            </w:r>
            <w:r>
              <w:rPr>
                <w:rFonts w:eastAsia="Times New Roman"/>
                <w:b/>
                <w:sz w:val="18"/>
                <w:lang w:val="es-ES_tradnl"/>
              </w:rPr>
              <w:t xml:space="preserve"> </w:t>
            </w:r>
            <w:r w:rsidRPr="00407736">
              <w:rPr>
                <w:rFonts w:eastAsia="Times New Roman"/>
                <w:b/>
                <w:sz w:val="18"/>
                <w:lang w:val="es-ES_tradnl"/>
              </w:rPr>
              <w:t>%</w:t>
            </w:r>
          </w:p>
        </w:tc>
        <w:tc>
          <w:tcPr>
            <w:tcW w:w="897" w:type="dxa"/>
            <w:tcBorders>
              <w:top w:val="single" w:sz="4" w:space="0" w:color="auto"/>
              <w:bottom w:val="single" w:sz="12" w:space="0" w:color="auto"/>
            </w:tcBorders>
            <w:shd w:val="clear" w:color="auto" w:fill="auto"/>
          </w:tcPr>
          <w:p w14:paraId="7B970979" w14:textId="27044588"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b/>
                <w:sz w:val="18"/>
                <w:lang w:val="es-ES_tradnl"/>
              </w:rPr>
              <w:t>100</w:t>
            </w:r>
            <w:r>
              <w:rPr>
                <w:rFonts w:eastAsia="Times New Roman"/>
                <w:b/>
                <w:sz w:val="18"/>
                <w:lang w:val="es-ES_tradnl"/>
              </w:rPr>
              <w:t xml:space="preserve"> </w:t>
            </w:r>
            <w:r w:rsidRPr="00407736">
              <w:rPr>
                <w:rFonts w:eastAsia="Times New Roman"/>
                <w:b/>
                <w:sz w:val="18"/>
                <w:lang w:val="es-ES_tradnl"/>
              </w:rPr>
              <w:t>%</w:t>
            </w:r>
          </w:p>
        </w:tc>
        <w:tc>
          <w:tcPr>
            <w:tcW w:w="898" w:type="dxa"/>
            <w:tcBorders>
              <w:top w:val="single" w:sz="4" w:space="0" w:color="auto"/>
              <w:bottom w:val="single" w:sz="12" w:space="0" w:color="auto"/>
            </w:tcBorders>
            <w:shd w:val="clear" w:color="auto" w:fill="auto"/>
          </w:tcPr>
          <w:p w14:paraId="6C5367D5" w14:textId="79B01E4B"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b/>
                <w:sz w:val="18"/>
                <w:lang w:val="es-ES_tradnl"/>
              </w:rPr>
              <w:t>62</w:t>
            </w:r>
            <w:r>
              <w:rPr>
                <w:rFonts w:eastAsia="Times New Roman"/>
                <w:b/>
                <w:sz w:val="18"/>
                <w:lang w:val="es-ES_tradnl"/>
              </w:rPr>
              <w:t>,</w:t>
            </w:r>
            <w:r w:rsidRPr="00407736">
              <w:rPr>
                <w:rFonts w:eastAsia="Times New Roman"/>
                <w:b/>
                <w:sz w:val="18"/>
                <w:lang w:val="es-ES_tradnl"/>
              </w:rPr>
              <w:t>39</w:t>
            </w:r>
            <w:r>
              <w:rPr>
                <w:rFonts w:eastAsia="Times New Roman"/>
                <w:b/>
                <w:sz w:val="18"/>
                <w:lang w:val="es-ES_tradnl"/>
              </w:rPr>
              <w:t xml:space="preserve"> </w:t>
            </w:r>
            <w:r w:rsidRPr="00407736">
              <w:rPr>
                <w:rFonts w:eastAsia="Times New Roman"/>
                <w:b/>
                <w:sz w:val="18"/>
                <w:lang w:val="es-ES_tradnl"/>
              </w:rPr>
              <w:t>%</w:t>
            </w:r>
          </w:p>
        </w:tc>
        <w:tc>
          <w:tcPr>
            <w:tcW w:w="897" w:type="dxa"/>
            <w:tcBorders>
              <w:top w:val="single" w:sz="4" w:space="0" w:color="auto"/>
              <w:bottom w:val="single" w:sz="12" w:space="0" w:color="auto"/>
            </w:tcBorders>
            <w:shd w:val="clear" w:color="auto" w:fill="auto"/>
          </w:tcPr>
          <w:p w14:paraId="56C34067" w14:textId="733FAC21"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b/>
                <w:sz w:val="18"/>
                <w:lang w:val="es-ES_tradnl"/>
              </w:rPr>
              <w:t>37</w:t>
            </w:r>
            <w:r>
              <w:rPr>
                <w:rFonts w:eastAsia="Times New Roman"/>
                <w:b/>
                <w:sz w:val="18"/>
                <w:lang w:val="es-ES_tradnl"/>
              </w:rPr>
              <w:t>,</w:t>
            </w:r>
            <w:r w:rsidRPr="00407736">
              <w:rPr>
                <w:rFonts w:eastAsia="Times New Roman"/>
                <w:b/>
                <w:sz w:val="18"/>
                <w:lang w:val="es-ES_tradnl"/>
              </w:rPr>
              <w:t>61</w:t>
            </w:r>
            <w:r>
              <w:rPr>
                <w:rFonts w:eastAsia="Times New Roman"/>
                <w:b/>
                <w:sz w:val="18"/>
                <w:lang w:val="es-ES_tradnl"/>
              </w:rPr>
              <w:t xml:space="preserve"> </w:t>
            </w:r>
            <w:r w:rsidRPr="00407736">
              <w:rPr>
                <w:rFonts w:eastAsia="Times New Roman"/>
                <w:b/>
                <w:sz w:val="18"/>
                <w:lang w:val="es-ES_tradnl"/>
              </w:rPr>
              <w:t>%</w:t>
            </w:r>
          </w:p>
        </w:tc>
        <w:tc>
          <w:tcPr>
            <w:tcW w:w="898" w:type="dxa"/>
            <w:tcBorders>
              <w:top w:val="single" w:sz="4" w:space="0" w:color="auto"/>
              <w:bottom w:val="single" w:sz="12" w:space="0" w:color="auto"/>
            </w:tcBorders>
            <w:shd w:val="clear" w:color="auto" w:fill="auto"/>
          </w:tcPr>
          <w:p w14:paraId="1B8A8A29" w14:textId="6CBB742F" w:rsidR="00B56ACF" w:rsidRPr="00B56ACF" w:rsidRDefault="00B56ACF" w:rsidP="00B56ACF">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b/>
                <w:sz w:val="18"/>
                <w:lang w:val="es-ES_tradnl"/>
              </w:rPr>
              <w:t>100</w:t>
            </w:r>
            <w:r>
              <w:rPr>
                <w:rFonts w:eastAsia="Times New Roman"/>
                <w:b/>
                <w:sz w:val="18"/>
                <w:lang w:val="es-ES_tradnl"/>
              </w:rPr>
              <w:t xml:space="preserve"> </w:t>
            </w:r>
            <w:r w:rsidRPr="00407736">
              <w:rPr>
                <w:rFonts w:eastAsia="Times New Roman"/>
                <w:b/>
                <w:sz w:val="18"/>
                <w:lang w:val="es-ES_tradnl"/>
              </w:rPr>
              <w:t>%</w:t>
            </w:r>
          </w:p>
        </w:tc>
      </w:tr>
    </w:tbl>
    <w:p w14:paraId="705D00C0" w14:textId="4924A177" w:rsidR="004B6EF8" w:rsidRDefault="00D31EAF" w:rsidP="006842BA">
      <w:pPr>
        <w:pStyle w:val="SingleTxtG"/>
        <w:tabs>
          <w:tab w:val="clear" w:pos="1701"/>
          <w:tab w:val="clear" w:pos="2268"/>
          <w:tab w:val="clear" w:pos="2835"/>
        </w:tabs>
        <w:spacing w:before="240"/>
        <w:rPr>
          <w:lang w:val="es-ES_tradnl"/>
        </w:rPr>
      </w:pPr>
      <w:r>
        <w:rPr>
          <w:lang w:val="es-ES_tradnl"/>
        </w:rPr>
        <w:t>165.</w:t>
      </w:r>
      <w:r>
        <w:rPr>
          <w:lang w:val="es-ES_tradnl"/>
        </w:rPr>
        <w:tab/>
      </w:r>
      <w:r w:rsidR="004B6EF8" w:rsidRPr="004B6EF8">
        <w:rPr>
          <w:lang w:val="es-ES_tradnl"/>
        </w:rPr>
        <w:t>Aproximadamente 3,465 estudiantes, que por su condición requieren de ajustes razonables, participan de atención educativa y procesos de habilitación en las extensiones que mantiene el Instituto Panameño de Habilitación Especial.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769"/>
        <w:gridCol w:w="932"/>
        <w:gridCol w:w="850"/>
        <w:gridCol w:w="709"/>
        <w:gridCol w:w="709"/>
        <w:gridCol w:w="646"/>
        <w:gridCol w:w="770"/>
      </w:tblGrid>
      <w:tr w:rsidR="00936E70" w:rsidRPr="00120241" w14:paraId="1E9858AD" w14:textId="77777777" w:rsidTr="00B800B7">
        <w:tc>
          <w:tcPr>
            <w:tcW w:w="7370" w:type="dxa"/>
            <w:gridSpan w:val="8"/>
            <w:tcBorders>
              <w:top w:val="single" w:sz="4" w:space="0" w:color="auto"/>
              <w:bottom w:val="single" w:sz="4" w:space="0" w:color="auto"/>
            </w:tcBorders>
            <w:shd w:val="clear" w:color="auto" w:fill="auto"/>
            <w:vAlign w:val="bottom"/>
          </w:tcPr>
          <w:p w14:paraId="454FB9D1" w14:textId="2B1A46BE" w:rsidR="00936E70" w:rsidRDefault="00936E70" w:rsidP="00936E70">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Nivel educativo por cantidad de estudiantes, según condición de discapacidad, 2019-2020</w:t>
            </w:r>
          </w:p>
        </w:tc>
      </w:tr>
      <w:tr w:rsidR="00596665" w:rsidRPr="00120241" w14:paraId="328DD642" w14:textId="77777777" w:rsidTr="00936E70">
        <w:tc>
          <w:tcPr>
            <w:tcW w:w="1985" w:type="dxa"/>
            <w:tcBorders>
              <w:top w:val="single" w:sz="4" w:space="0" w:color="auto"/>
              <w:bottom w:val="single" w:sz="12" w:space="0" w:color="auto"/>
            </w:tcBorders>
            <w:shd w:val="clear" w:color="auto" w:fill="auto"/>
            <w:vAlign w:val="bottom"/>
          </w:tcPr>
          <w:p w14:paraId="3F57F6EE" w14:textId="577A8AD9" w:rsidR="00120241" w:rsidRPr="00120241" w:rsidRDefault="00120241" w:rsidP="00120241">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Discapacidad</w:t>
            </w:r>
          </w:p>
        </w:tc>
        <w:tc>
          <w:tcPr>
            <w:tcW w:w="769" w:type="dxa"/>
            <w:tcBorders>
              <w:top w:val="single" w:sz="4" w:space="0" w:color="auto"/>
              <w:bottom w:val="single" w:sz="12" w:space="0" w:color="auto"/>
            </w:tcBorders>
            <w:shd w:val="clear" w:color="auto" w:fill="auto"/>
            <w:vAlign w:val="bottom"/>
          </w:tcPr>
          <w:p w14:paraId="2CA8D424" w14:textId="47153AFB" w:rsidR="00120241" w:rsidRPr="00120241" w:rsidRDefault="00120241" w:rsidP="0012024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Total general</w:t>
            </w:r>
          </w:p>
        </w:tc>
        <w:tc>
          <w:tcPr>
            <w:tcW w:w="932" w:type="dxa"/>
            <w:tcBorders>
              <w:top w:val="single" w:sz="4" w:space="0" w:color="auto"/>
              <w:bottom w:val="single" w:sz="12" w:space="0" w:color="auto"/>
            </w:tcBorders>
            <w:shd w:val="clear" w:color="auto" w:fill="auto"/>
            <w:vAlign w:val="bottom"/>
          </w:tcPr>
          <w:p w14:paraId="63DF2E16" w14:textId="6FD598DC" w:rsidR="00120241" w:rsidRPr="00120241" w:rsidRDefault="00120241" w:rsidP="0012024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Estimulación temprana</w:t>
            </w:r>
          </w:p>
        </w:tc>
        <w:tc>
          <w:tcPr>
            <w:tcW w:w="850" w:type="dxa"/>
            <w:tcBorders>
              <w:top w:val="single" w:sz="4" w:space="0" w:color="auto"/>
              <w:bottom w:val="single" w:sz="12" w:space="0" w:color="auto"/>
            </w:tcBorders>
            <w:shd w:val="clear" w:color="auto" w:fill="auto"/>
            <w:vAlign w:val="bottom"/>
          </w:tcPr>
          <w:p w14:paraId="03F7E700" w14:textId="56293D59" w:rsidR="00120241" w:rsidRPr="00120241" w:rsidRDefault="00120241" w:rsidP="0012024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Preescolar</w:t>
            </w:r>
          </w:p>
        </w:tc>
        <w:tc>
          <w:tcPr>
            <w:tcW w:w="709" w:type="dxa"/>
            <w:tcBorders>
              <w:top w:val="single" w:sz="4" w:space="0" w:color="auto"/>
              <w:bottom w:val="single" w:sz="12" w:space="0" w:color="auto"/>
            </w:tcBorders>
            <w:shd w:val="clear" w:color="auto" w:fill="auto"/>
            <w:vAlign w:val="bottom"/>
          </w:tcPr>
          <w:p w14:paraId="586598C8" w14:textId="0C5BC2A5" w:rsidR="00120241" w:rsidRPr="00120241" w:rsidRDefault="00120241" w:rsidP="0012024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Primaria</w:t>
            </w:r>
          </w:p>
        </w:tc>
        <w:tc>
          <w:tcPr>
            <w:tcW w:w="709" w:type="dxa"/>
            <w:tcBorders>
              <w:top w:val="single" w:sz="4" w:space="0" w:color="auto"/>
              <w:bottom w:val="single" w:sz="12" w:space="0" w:color="auto"/>
            </w:tcBorders>
            <w:shd w:val="clear" w:color="auto" w:fill="auto"/>
            <w:vAlign w:val="bottom"/>
          </w:tcPr>
          <w:p w14:paraId="4CA309D2" w14:textId="49C50B1A" w:rsidR="00120241" w:rsidRPr="00120241" w:rsidRDefault="00120241" w:rsidP="0012024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Premedia</w:t>
            </w:r>
          </w:p>
        </w:tc>
        <w:tc>
          <w:tcPr>
            <w:tcW w:w="646" w:type="dxa"/>
            <w:tcBorders>
              <w:top w:val="single" w:sz="4" w:space="0" w:color="auto"/>
              <w:bottom w:val="single" w:sz="12" w:space="0" w:color="auto"/>
            </w:tcBorders>
            <w:shd w:val="clear" w:color="auto" w:fill="auto"/>
            <w:vAlign w:val="bottom"/>
          </w:tcPr>
          <w:p w14:paraId="25BC9CF9" w14:textId="0D2CB110" w:rsidR="00120241" w:rsidRPr="00120241" w:rsidRDefault="00120241" w:rsidP="0012024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Media</w:t>
            </w:r>
          </w:p>
        </w:tc>
        <w:tc>
          <w:tcPr>
            <w:tcW w:w="770" w:type="dxa"/>
            <w:tcBorders>
              <w:top w:val="single" w:sz="4" w:space="0" w:color="auto"/>
              <w:bottom w:val="single" w:sz="12" w:space="0" w:color="auto"/>
            </w:tcBorders>
            <w:shd w:val="clear" w:color="auto" w:fill="auto"/>
            <w:vAlign w:val="bottom"/>
          </w:tcPr>
          <w:p w14:paraId="4FDED492" w14:textId="7F194C4F" w:rsidR="00120241" w:rsidRPr="00120241" w:rsidRDefault="00120241" w:rsidP="0012024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Vocacional</w:t>
            </w:r>
          </w:p>
        </w:tc>
      </w:tr>
      <w:tr w:rsidR="004E680B" w:rsidRPr="00120241" w14:paraId="36972C3D" w14:textId="77777777" w:rsidTr="00596665">
        <w:tc>
          <w:tcPr>
            <w:tcW w:w="1985" w:type="dxa"/>
            <w:tcBorders>
              <w:top w:val="single" w:sz="12" w:space="0" w:color="auto"/>
            </w:tcBorders>
            <w:shd w:val="clear" w:color="auto" w:fill="auto"/>
          </w:tcPr>
          <w:p w14:paraId="06616710" w14:textId="27A8C509"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Auditiva</w:t>
            </w:r>
          </w:p>
        </w:tc>
        <w:tc>
          <w:tcPr>
            <w:tcW w:w="769" w:type="dxa"/>
            <w:tcBorders>
              <w:top w:val="single" w:sz="12" w:space="0" w:color="auto"/>
            </w:tcBorders>
            <w:shd w:val="clear" w:color="auto" w:fill="auto"/>
          </w:tcPr>
          <w:p w14:paraId="61BB966B" w14:textId="3594BB83"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646</w:t>
            </w:r>
          </w:p>
        </w:tc>
        <w:tc>
          <w:tcPr>
            <w:tcW w:w="932" w:type="dxa"/>
            <w:tcBorders>
              <w:top w:val="single" w:sz="12" w:space="0" w:color="auto"/>
            </w:tcBorders>
            <w:shd w:val="clear" w:color="auto" w:fill="auto"/>
          </w:tcPr>
          <w:p w14:paraId="74867D41" w14:textId="25EA541A"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14</w:t>
            </w:r>
          </w:p>
        </w:tc>
        <w:tc>
          <w:tcPr>
            <w:tcW w:w="850" w:type="dxa"/>
            <w:tcBorders>
              <w:top w:val="single" w:sz="12" w:space="0" w:color="auto"/>
            </w:tcBorders>
            <w:shd w:val="clear" w:color="auto" w:fill="auto"/>
          </w:tcPr>
          <w:p w14:paraId="66802684" w14:textId="29A9362C"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38</w:t>
            </w:r>
          </w:p>
        </w:tc>
        <w:tc>
          <w:tcPr>
            <w:tcW w:w="709" w:type="dxa"/>
            <w:tcBorders>
              <w:top w:val="single" w:sz="12" w:space="0" w:color="auto"/>
            </w:tcBorders>
            <w:shd w:val="clear" w:color="auto" w:fill="auto"/>
          </w:tcPr>
          <w:p w14:paraId="5D527230" w14:textId="5B900FD2"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296</w:t>
            </w:r>
          </w:p>
        </w:tc>
        <w:tc>
          <w:tcPr>
            <w:tcW w:w="709" w:type="dxa"/>
            <w:tcBorders>
              <w:top w:val="single" w:sz="12" w:space="0" w:color="auto"/>
            </w:tcBorders>
            <w:shd w:val="clear" w:color="auto" w:fill="auto"/>
          </w:tcPr>
          <w:p w14:paraId="3EF38C48" w14:textId="40BBE353"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168</w:t>
            </w:r>
          </w:p>
        </w:tc>
        <w:tc>
          <w:tcPr>
            <w:tcW w:w="646" w:type="dxa"/>
            <w:tcBorders>
              <w:top w:val="single" w:sz="12" w:space="0" w:color="auto"/>
            </w:tcBorders>
            <w:shd w:val="clear" w:color="auto" w:fill="auto"/>
          </w:tcPr>
          <w:p w14:paraId="20596EC4" w14:textId="030CC08C"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90</w:t>
            </w:r>
          </w:p>
        </w:tc>
        <w:tc>
          <w:tcPr>
            <w:tcW w:w="770" w:type="dxa"/>
            <w:tcBorders>
              <w:top w:val="single" w:sz="12" w:space="0" w:color="auto"/>
            </w:tcBorders>
            <w:shd w:val="clear" w:color="auto" w:fill="auto"/>
          </w:tcPr>
          <w:p w14:paraId="21FB090E" w14:textId="1B4362B9"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40</w:t>
            </w:r>
          </w:p>
        </w:tc>
      </w:tr>
      <w:tr w:rsidR="004E680B" w:rsidRPr="00120241" w14:paraId="6327C13C" w14:textId="77777777" w:rsidTr="00596665">
        <w:tc>
          <w:tcPr>
            <w:tcW w:w="1985" w:type="dxa"/>
            <w:shd w:val="clear" w:color="auto" w:fill="auto"/>
          </w:tcPr>
          <w:p w14:paraId="6088E4F1" w14:textId="109BBE31"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Física</w:t>
            </w:r>
          </w:p>
        </w:tc>
        <w:tc>
          <w:tcPr>
            <w:tcW w:w="769" w:type="dxa"/>
            <w:shd w:val="clear" w:color="auto" w:fill="auto"/>
          </w:tcPr>
          <w:p w14:paraId="7EC3E802" w14:textId="19C32085"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w:t>
            </w:r>
            <w:r>
              <w:rPr>
                <w:rFonts w:eastAsia="Times New Roman"/>
                <w:sz w:val="18"/>
                <w:lang w:val="es-ES_tradnl"/>
              </w:rPr>
              <w:t xml:space="preserve"> </w:t>
            </w:r>
            <w:r w:rsidRPr="00407736">
              <w:rPr>
                <w:rFonts w:eastAsia="Times New Roman"/>
                <w:sz w:val="18"/>
                <w:lang w:val="es-ES_tradnl"/>
              </w:rPr>
              <w:t>214</w:t>
            </w:r>
          </w:p>
        </w:tc>
        <w:tc>
          <w:tcPr>
            <w:tcW w:w="932" w:type="dxa"/>
            <w:shd w:val="clear" w:color="auto" w:fill="auto"/>
          </w:tcPr>
          <w:p w14:paraId="3CA89B99" w14:textId="41C3A659"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26</w:t>
            </w:r>
          </w:p>
        </w:tc>
        <w:tc>
          <w:tcPr>
            <w:tcW w:w="850" w:type="dxa"/>
            <w:shd w:val="clear" w:color="auto" w:fill="auto"/>
          </w:tcPr>
          <w:p w14:paraId="2B6614A0" w14:textId="09D17C2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153</w:t>
            </w:r>
          </w:p>
        </w:tc>
        <w:tc>
          <w:tcPr>
            <w:tcW w:w="709" w:type="dxa"/>
            <w:shd w:val="clear" w:color="auto" w:fill="auto"/>
          </w:tcPr>
          <w:p w14:paraId="06320204" w14:textId="4494AA2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624</w:t>
            </w:r>
          </w:p>
        </w:tc>
        <w:tc>
          <w:tcPr>
            <w:tcW w:w="709" w:type="dxa"/>
            <w:shd w:val="clear" w:color="auto" w:fill="auto"/>
          </w:tcPr>
          <w:p w14:paraId="4783F64B" w14:textId="165066AC"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259</w:t>
            </w:r>
          </w:p>
        </w:tc>
        <w:tc>
          <w:tcPr>
            <w:tcW w:w="646" w:type="dxa"/>
            <w:shd w:val="clear" w:color="auto" w:fill="auto"/>
          </w:tcPr>
          <w:p w14:paraId="2C8C86D8" w14:textId="257F996C"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106</w:t>
            </w:r>
          </w:p>
        </w:tc>
        <w:tc>
          <w:tcPr>
            <w:tcW w:w="770" w:type="dxa"/>
            <w:shd w:val="clear" w:color="auto" w:fill="auto"/>
          </w:tcPr>
          <w:p w14:paraId="261DE004" w14:textId="2B2D7BE8"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46</w:t>
            </w:r>
          </w:p>
        </w:tc>
      </w:tr>
      <w:tr w:rsidR="004E680B" w:rsidRPr="00120241" w14:paraId="4C2088AA" w14:textId="77777777" w:rsidTr="00596665">
        <w:tc>
          <w:tcPr>
            <w:tcW w:w="1985" w:type="dxa"/>
            <w:shd w:val="clear" w:color="auto" w:fill="auto"/>
          </w:tcPr>
          <w:p w14:paraId="072CF517" w14:textId="41DC2210"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Intelectual</w:t>
            </w:r>
          </w:p>
        </w:tc>
        <w:tc>
          <w:tcPr>
            <w:tcW w:w="769" w:type="dxa"/>
            <w:shd w:val="clear" w:color="auto" w:fill="auto"/>
          </w:tcPr>
          <w:p w14:paraId="62C3221C" w14:textId="6DC350C6"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16</w:t>
            </w:r>
            <w:r>
              <w:rPr>
                <w:rFonts w:eastAsia="Times New Roman"/>
                <w:sz w:val="18"/>
                <w:lang w:val="es-ES_tradnl"/>
              </w:rPr>
              <w:t xml:space="preserve"> </w:t>
            </w:r>
            <w:r w:rsidRPr="00407736">
              <w:rPr>
                <w:rFonts w:eastAsia="Times New Roman"/>
                <w:sz w:val="18"/>
                <w:lang w:val="es-ES_tradnl"/>
              </w:rPr>
              <w:t>326</w:t>
            </w:r>
          </w:p>
        </w:tc>
        <w:tc>
          <w:tcPr>
            <w:tcW w:w="932" w:type="dxa"/>
            <w:shd w:val="clear" w:color="auto" w:fill="auto"/>
          </w:tcPr>
          <w:p w14:paraId="73007332" w14:textId="4C1A12A6"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198</w:t>
            </w:r>
          </w:p>
        </w:tc>
        <w:tc>
          <w:tcPr>
            <w:tcW w:w="850" w:type="dxa"/>
            <w:shd w:val="clear" w:color="auto" w:fill="auto"/>
          </w:tcPr>
          <w:p w14:paraId="73503BFF" w14:textId="1F4A4D83"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724</w:t>
            </w:r>
          </w:p>
        </w:tc>
        <w:tc>
          <w:tcPr>
            <w:tcW w:w="709" w:type="dxa"/>
            <w:shd w:val="clear" w:color="auto" w:fill="auto"/>
          </w:tcPr>
          <w:p w14:paraId="681AA922" w14:textId="7D4DA7E0"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7</w:t>
            </w:r>
            <w:r>
              <w:rPr>
                <w:rFonts w:eastAsia="Times New Roman"/>
                <w:sz w:val="18"/>
                <w:lang w:val="es-ES_tradnl"/>
              </w:rPr>
              <w:t xml:space="preserve"> </w:t>
            </w:r>
            <w:r w:rsidRPr="00407736">
              <w:rPr>
                <w:rFonts w:eastAsia="Times New Roman"/>
                <w:sz w:val="18"/>
                <w:lang w:val="es-ES_tradnl"/>
              </w:rPr>
              <w:t>869</w:t>
            </w:r>
          </w:p>
        </w:tc>
        <w:tc>
          <w:tcPr>
            <w:tcW w:w="709" w:type="dxa"/>
            <w:shd w:val="clear" w:color="auto" w:fill="auto"/>
          </w:tcPr>
          <w:p w14:paraId="61D77529" w14:textId="272E4186"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4</w:t>
            </w:r>
            <w:r>
              <w:rPr>
                <w:rFonts w:eastAsia="Times New Roman"/>
                <w:sz w:val="18"/>
                <w:lang w:val="es-ES_tradnl"/>
              </w:rPr>
              <w:t xml:space="preserve"> </w:t>
            </w:r>
            <w:r w:rsidRPr="00407736">
              <w:rPr>
                <w:rFonts w:eastAsia="Times New Roman"/>
                <w:sz w:val="18"/>
                <w:lang w:val="es-ES_tradnl"/>
              </w:rPr>
              <w:t>794</w:t>
            </w:r>
          </w:p>
        </w:tc>
        <w:tc>
          <w:tcPr>
            <w:tcW w:w="646" w:type="dxa"/>
            <w:shd w:val="clear" w:color="auto" w:fill="auto"/>
          </w:tcPr>
          <w:p w14:paraId="21B690BF" w14:textId="5F5721C3"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w:t>
            </w:r>
            <w:r>
              <w:rPr>
                <w:rFonts w:eastAsia="Times New Roman"/>
                <w:sz w:val="18"/>
                <w:lang w:val="es-ES_tradnl"/>
              </w:rPr>
              <w:t xml:space="preserve"> </w:t>
            </w:r>
            <w:r w:rsidRPr="00407736">
              <w:rPr>
                <w:rFonts w:eastAsia="Times New Roman"/>
                <w:sz w:val="18"/>
                <w:lang w:val="es-ES_tradnl"/>
              </w:rPr>
              <w:t>879</w:t>
            </w:r>
          </w:p>
        </w:tc>
        <w:tc>
          <w:tcPr>
            <w:tcW w:w="770" w:type="dxa"/>
            <w:shd w:val="clear" w:color="auto" w:fill="auto"/>
          </w:tcPr>
          <w:p w14:paraId="73DBA39C" w14:textId="590A0888"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862</w:t>
            </w:r>
          </w:p>
        </w:tc>
      </w:tr>
      <w:tr w:rsidR="004E680B" w:rsidRPr="00120241" w14:paraId="70172C79" w14:textId="77777777" w:rsidTr="00596665">
        <w:tc>
          <w:tcPr>
            <w:tcW w:w="1985" w:type="dxa"/>
            <w:shd w:val="clear" w:color="auto" w:fill="auto"/>
          </w:tcPr>
          <w:p w14:paraId="1727B84E" w14:textId="3513857F"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Mental</w:t>
            </w:r>
          </w:p>
        </w:tc>
        <w:tc>
          <w:tcPr>
            <w:tcW w:w="769" w:type="dxa"/>
            <w:shd w:val="clear" w:color="auto" w:fill="auto"/>
          </w:tcPr>
          <w:p w14:paraId="69D633F1" w14:textId="70F61EBF"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22</w:t>
            </w:r>
          </w:p>
        </w:tc>
        <w:tc>
          <w:tcPr>
            <w:tcW w:w="932" w:type="dxa"/>
            <w:shd w:val="clear" w:color="auto" w:fill="auto"/>
          </w:tcPr>
          <w:p w14:paraId="599399D0" w14:textId="7777777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p>
        </w:tc>
        <w:tc>
          <w:tcPr>
            <w:tcW w:w="850" w:type="dxa"/>
            <w:shd w:val="clear" w:color="auto" w:fill="auto"/>
          </w:tcPr>
          <w:p w14:paraId="0E80A4AC" w14:textId="7777777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p>
        </w:tc>
        <w:tc>
          <w:tcPr>
            <w:tcW w:w="709" w:type="dxa"/>
            <w:shd w:val="clear" w:color="auto" w:fill="auto"/>
          </w:tcPr>
          <w:p w14:paraId="783A015E" w14:textId="2D068152"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9</w:t>
            </w:r>
          </w:p>
        </w:tc>
        <w:tc>
          <w:tcPr>
            <w:tcW w:w="709" w:type="dxa"/>
            <w:shd w:val="clear" w:color="auto" w:fill="auto"/>
          </w:tcPr>
          <w:p w14:paraId="64537DC4" w14:textId="6D9BEB0C"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w:t>
            </w:r>
          </w:p>
        </w:tc>
        <w:tc>
          <w:tcPr>
            <w:tcW w:w="646" w:type="dxa"/>
            <w:shd w:val="clear" w:color="auto" w:fill="auto"/>
          </w:tcPr>
          <w:p w14:paraId="720CA38A" w14:textId="11951769"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10</w:t>
            </w:r>
          </w:p>
        </w:tc>
        <w:tc>
          <w:tcPr>
            <w:tcW w:w="770" w:type="dxa"/>
            <w:shd w:val="clear" w:color="auto" w:fill="auto"/>
          </w:tcPr>
          <w:p w14:paraId="69EACF14" w14:textId="7777777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p>
        </w:tc>
      </w:tr>
      <w:tr w:rsidR="004E680B" w:rsidRPr="00120241" w14:paraId="40E2F35E" w14:textId="77777777" w:rsidTr="00596665">
        <w:tc>
          <w:tcPr>
            <w:tcW w:w="1985" w:type="dxa"/>
            <w:shd w:val="clear" w:color="auto" w:fill="auto"/>
          </w:tcPr>
          <w:p w14:paraId="4412019D" w14:textId="48F53021"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Visceral</w:t>
            </w:r>
          </w:p>
        </w:tc>
        <w:tc>
          <w:tcPr>
            <w:tcW w:w="769" w:type="dxa"/>
            <w:shd w:val="clear" w:color="auto" w:fill="auto"/>
          </w:tcPr>
          <w:p w14:paraId="01D4ADFE" w14:textId="1FAFC7ED"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26</w:t>
            </w:r>
          </w:p>
        </w:tc>
        <w:tc>
          <w:tcPr>
            <w:tcW w:w="932" w:type="dxa"/>
            <w:shd w:val="clear" w:color="auto" w:fill="auto"/>
          </w:tcPr>
          <w:p w14:paraId="5723A776" w14:textId="7777777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p>
        </w:tc>
        <w:tc>
          <w:tcPr>
            <w:tcW w:w="850" w:type="dxa"/>
            <w:shd w:val="clear" w:color="auto" w:fill="auto"/>
          </w:tcPr>
          <w:p w14:paraId="0DDC50EF" w14:textId="7777777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p>
        </w:tc>
        <w:tc>
          <w:tcPr>
            <w:tcW w:w="709" w:type="dxa"/>
            <w:shd w:val="clear" w:color="auto" w:fill="auto"/>
          </w:tcPr>
          <w:p w14:paraId="58199CFE" w14:textId="35958C1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7</w:t>
            </w:r>
          </w:p>
        </w:tc>
        <w:tc>
          <w:tcPr>
            <w:tcW w:w="709" w:type="dxa"/>
            <w:shd w:val="clear" w:color="auto" w:fill="auto"/>
          </w:tcPr>
          <w:p w14:paraId="69A890A4" w14:textId="452C22A6"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14</w:t>
            </w:r>
          </w:p>
        </w:tc>
        <w:tc>
          <w:tcPr>
            <w:tcW w:w="646" w:type="dxa"/>
            <w:shd w:val="clear" w:color="auto" w:fill="auto"/>
          </w:tcPr>
          <w:p w14:paraId="02C1D1A7" w14:textId="493A2168"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w:t>
            </w:r>
          </w:p>
        </w:tc>
        <w:tc>
          <w:tcPr>
            <w:tcW w:w="770" w:type="dxa"/>
            <w:shd w:val="clear" w:color="auto" w:fill="auto"/>
          </w:tcPr>
          <w:p w14:paraId="6094A0A0" w14:textId="7777777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p>
        </w:tc>
      </w:tr>
      <w:tr w:rsidR="004E680B" w:rsidRPr="00120241" w14:paraId="2A332C49" w14:textId="77777777" w:rsidTr="00596665">
        <w:tc>
          <w:tcPr>
            <w:tcW w:w="1985" w:type="dxa"/>
            <w:shd w:val="clear" w:color="auto" w:fill="auto"/>
          </w:tcPr>
          <w:p w14:paraId="5D9F3470" w14:textId="01443769"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Visual</w:t>
            </w:r>
          </w:p>
        </w:tc>
        <w:tc>
          <w:tcPr>
            <w:tcW w:w="769" w:type="dxa"/>
            <w:shd w:val="clear" w:color="auto" w:fill="auto"/>
          </w:tcPr>
          <w:p w14:paraId="3FAB9DFB" w14:textId="56206A39"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358</w:t>
            </w:r>
          </w:p>
        </w:tc>
        <w:tc>
          <w:tcPr>
            <w:tcW w:w="932" w:type="dxa"/>
            <w:shd w:val="clear" w:color="auto" w:fill="auto"/>
          </w:tcPr>
          <w:p w14:paraId="35D8723D" w14:textId="3497E593"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w:t>
            </w:r>
          </w:p>
        </w:tc>
        <w:tc>
          <w:tcPr>
            <w:tcW w:w="850" w:type="dxa"/>
            <w:shd w:val="clear" w:color="auto" w:fill="auto"/>
          </w:tcPr>
          <w:p w14:paraId="4BA34FA6" w14:textId="424EFC36"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25</w:t>
            </w:r>
          </w:p>
        </w:tc>
        <w:tc>
          <w:tcPr>
            <w:tcW w:w="709" w:type="dxa"/>
            <w:shd w:val="clear" w:color="auto" w:fill="auto"/>
          </w:tcPr>
          <w:p w14:paraId="533363B4" w14:textId="6B2E8C3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154</w:t>
            </w:r>
          </w:p>
        </w:tc>
        <w:tc>
          <w:tcPr>
            <w:tcW w:w="709" w:type="dxa"/>
            <w:shd w:val="clear" w:color="auto" w:fill="auto"/>
          </w:tcPr>
          <w:p w14:paraId="7584C668" w14:textId="73C609B2"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100</w:t>
            </w:r>
          </w:p>
        </w:tc>
        <w:tc>
          <w:tcPr>
            <w:tcW w:w="646" w:type="dxa"/>
            <w:shd w:val="clear" w:color="auto" w:fill="auto"/>
          </w:tcPr>
          <w:p w14:paraId="01BC71B5" w14:textId="0F6EEB4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56</w:t>
            </w:r>
          </w:p>
        </w:tc>
        <w:tc>
          <w:tcPr>
            <w:tcW w:w="770" w:type="dxa"/>
            <w:shd w:val="clear" w:color="auto" w:fill="auto"/>
          </w:tcPr>
          <w:p w14:paraId="3562CBDA" w14:textId="2D44AEC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20</w:t>
            </w:r>
          </w:p>
        </w:tc>
      </w:tr>
      <w:tr w:rsidR="004E680B" w:rsidRPr="00120241" w14:paraId="7DEA464C" w14:textId="77777777" w:rsidTr="00596665">
        <w:tc>
          <w:tcPr>
            <w:tcW w:w="1985" w:type="dxa"/>
            <w:shd w:val="clear" w:color="auto" w:fill="auto"/>
          </w:tcPr>
          <w:p w14:paraId="0836BEF2" w14:textId="310E6D52"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Discapacidad múltiple</w:t>
            </w:r>
          </w:p>
        </w:tc>
        <w:tc>
          <w:tcPr>
            <w:tcW w:w="769" w:type="dxa"/>
            <w:shd w:val="clear" w:color="auto" w:fill="auto"/>
          </w:tcPr>
          <w:p w14:paraId="3747F5E6" w14:textId="3EF1D3AC"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232</w:t>
            </w:r>
          </w:p>
        </w:tc>
        <w:tc>
          <w:tcPr>
            <w:tcW w:w="932" w:type="dxa"/>
            <w:shd w:val="clear" w:color="auto" w:fill="auto"/>
          </w:tcPr>
          <w:p w14:paraId="5EB143EE" w14:textId="5E523CFB"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6</w:t>
            </w:r>
          </w:p>
        </w:tc>
        <w:tc>
          <w:tcPr>
            <w:tcW w:w="850" w:type="dxa"/>
            <w:shd w:val="clear" w:color="auto" w:fill="auto"/>
          </w:tcPr>
          <w:p w14:paraId="5187F753" w14:textId="13FA5EAD"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28</w:t>
            </w:r>
          </w:p>
        </w:tc>
        <w:tc>
          <w:tcPr>
            <w:tcW w:w="709" w:type="dxa"/>
            <w:shd w:val="clear" w:color="auto" w:fill="auto"/>
          </w:tcPr>
          <w:p w14:paraId="6827FA46" w14:textId="070EBF22"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107</w:t>
            </w:r>
          </w:p>
        </w:tc>
        <w:tc>
          <w:tcPr>
            <w:tcW w:w="709" w:type="dxa"/>
            <w:shd w:val="clear" w:color="auto" w:fill="auto"/>
          </w:tcPr>
          <w:p w14:paraId="60B94870" w14:textId="5BC73C3D"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37</w:t>
            </w:r>
          </w:p>
        </w:tc>
        <w:tc>
          <w:tcPr>
            <w:tcW w:w="646" w:type="dxa"/>
            <w:shd w:val="clear" w:color="auto" w:fill="auto"/>
          </w:tcPr>
          <w:p w14:paraId="3F1CD7F0" w14:textId="055ED58B"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33</w:t>
            </w:r>
          </w:p>
        </w:tc>
        <w:tc>
          <w:tcPr>
            <w:tcW w:w="770" w:type="dxa"/>
            <w:shd w:val="clear" w:color="auto" w:fill="auto"/>
          </w:tcPr>
          <w:p w14:paraId="5094F791" w14:textId="2232DFC2"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21</w:t>
            </w:r>
          </w:p>
        </w:tc>
      </w:tr>
      <w:tr w:rsidR="004E680B" w:rsidRPr="00120241" w14:paraId="517ECDF2" w14:textId="77777777" w:rsidTr="00596665">
        <w:tc>
          <w:tcPr>
            <w:tcW w:w="1985" w:type="dxa"/>
            <w:tcBorders>
              <w:bottom w:val="single" w:sz="4" w:space="0" w:color="auto"/>
            </w:tcBorders>
            <w:shd w:val="clear" w:color="auto" w:fill="auto"/>
          </w:tcPr>
          <w:p w14:paraId="1F97BC89" w14:textId="1184A2C8" w:rsidR="004E680B" w:rsidRPr="00120241" w:rsidRDefault="004E680B" w:rsidP="004E680B">
            <w:pPr>
              <w:pStyle w:val="SingleTxtG"/>
              <w:tabs>
                <w:tab w:val="clear" w:pos="1701"/>
                <w:tab w:val="clear" w:pos="2268"/>
                <w:tab w:val="clear" w:pos="2835"/>
              </w:tabs>
              <w:spacing w:before="40" w:after="40" w:line="220" w:lineRule="exact"/>
              <w:ind w:left="0" w:right="0"/>
              <w:jc w:val="left"/>
              <w:rPr>
                <w:sz w:val="18"/>
                <w:lang w:val="es-ES_tradnl"/>
              </w:rPr>
            </w:pPr>
            <w:r w:rsidRPr="00407736">
              <w:rPr>
                <w:rFonts w:eastAsia="Times New Roman"/>
                <w:sz w:val="18"/>
                <w:lang w:val="es-ES_tradnl"/>
              </w:rPr>
              <w:t>Otra Discapacidad</w:t>
            </w:r>
          </w:p>
        </w:tc>
        <w:tc>
          <w:tcPr>
            <w:tcW w:w="769" w:type="dxa"/>
            <w:tcBorders>
              <w:bottom w:val="single" w:sz="4" w:space="0" w:color="auto"/>
            </w:tcBorders>
            <w:shd w:val="clear" w:color="auto" w:fill="auto"/>
          </w:tcPr>
          <w:p w14:paraId="1B288F0A" w14:textId="14BEDA0A"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890</w:t>
            </w:r>
          </w:p>
        </w:tc>
        <w:tc>
          <w:tcPr>
            <w:tcW w:w="932" w:type="dxa"/>
            <w:tcBorders>
              <w:bottom w:val="single" w:sz="4" w:space="0" w:color="auto"/>
            </w:tcBorders>
            <w:shd w:val="clear" w:color="auto" w:fill="auto"/>
          </w:tcPr>
          <w:p w14:paraId="7E04401B" w14:textId="78BF6CD3"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21</w:t>
            </w:r>
          </w:p>
        </w:tc>
        <w:tc>
          <w:tcPr>
            <w:tcW w:w="850" w:type="dxa"/>
            <w:tcBorders>
              <w:bottom w:val="single" w:sz="4" w:space="0" w:color="auto"/>
            </w:tcBorders>
            <w:shd w:val="clear" w:color="auto" w:fill="auto"/>
          </w:tcPr>
          <w:p w14:paraId="041C44F9" w14:textId="62BEC785"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96</w:t>
            </w:r>
          </w:p>
        </w:tc>
        <w:tc>
          <w:tcPr>
            <w:tcW w:w="709" w:type="dxa"/>
            <w:tcBorders>
              <w:bottom w:val="single" w:sz="4" w:space="0" w:color="auto"/>
            </w:tcBorders>
            <w:shd w:val="clear" w:color="auto" w:fill="auto"/>
          </w:tcPr>
          <w:p w14:paraId="4B8EACFE" w14:textId="4BF936AC"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493</w:t>
            </w:r>
          </w:p>
        </w:tc>
        <w:tc>
          <w:tcPr>
            <w:tcW w:w="709" w:type="dxa"/>
            <w:tcBorders>
              <w:bottom w:val="single" w:sz="4" w:space="0" w:color="auto"/>
            </w:tcBorders>
            <w:shd w:val="clear" w:color="auto" w:fill="auto"/>
          </w:tcPr>
          <w:p w14:paraId="3B8F7061" w14:textId="32B339E7"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197</w:t>
            </w:r>
          </w:p>
        </w:tc>
        <w:tc>
          <w:tcPr>
            <w:tcW w:w="646" w:type="dxa"/>
            <w:tcBorders>
              <w:bottom w:val="single" w:sz="4" w:space="0" w:color="auto"/>
            </w:tcBorders>
            <w:shd w:val="clear" w:color="auto" w:fill="auto"/>
          </w:tcPr>
          <w:p w14:paraId="08D7067E" w14:textId="20C12F75"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65</w:t>
            </w:r>
          </w:p>
        </w:tc>
        <w:tc>
          <w:tcPr>
            <w:tcW w:w="770" w:type="dxa"/>
            <w:tcBorders>
              <w:bottom w:val="single" w:sz="4" w:space="0" w:color="auto"/>
            </w:tcBorders>
            <w:shd w:val="clear" w:color="auto" w:fill="auto"/>
          </w:tcPr>
          <w:p w14:paraId="3C20CDAA" w14:textId="2E465B7E" w:rsidR="004E680B" w:rsidRPr="00120241" w:rsidRDefault="004E680B" w:rsidP="004E680B">
            <w:pPr>
              <w:pStyle w:val="SingleTxtG"/>
              <w:tabs>
                <w:tab w:val="clear" w:pos="1701"/>
                <w:tab w:val="clear" w:pos="2268"/>
                <w:tab w:val="clear" w:pos="2835"/>
              </w:tabs>
              <w:spacing w:before="40" w:after="40" w:line="220" w:lineRule="exact"/>
              <w:ind w:left="0" w:right="0"/>
              <w:jc w:val="right"/>
              <w:rPr>
                <w:sz w:val="18"/>
                <w:lang w:val="es-ES_tradnl"/>
              </w:rPr>
            </w:pPr>
            <w:r w:rsidRPr="00407736">
              <w:rPr>
                <w:rFonts w:eastAsia="Times New Roman"/>
                <w:sz w:val="18"/>
                <w:lang w:val="es-ES_tradnl"/>
              </w:rPr>
              <w:t>18</w:t>
            </w:r>
          </w:p>
        </w:tc>
      </w:tr>
      <w:tr w:rsidR="004E680B" w:rsidRPr="004E680B" w14:paraId="00107469" w14:textId="77777777" w:rsidTr="00596665">
        <w:tc>
          <w:tcPr>
            <w:tcW w:w="1985" w:type="dxa"/>
            <w:tcBorders>
              <w:top w:val="single" w:sz="4" w:space="0" w:color="auto"/>
              <w:bottom w:val="single" w:sz="12" w:space="0" w:color="auto"/>
            </w:tcBorders>
            <w:shd w:val="clear" w:color="auto" w:fill="auto"/>
          </w:tcPr>
          <w:p w14:paraId="0A89EF49" w14:textId="3FB15C5F" w:rsidR="004E680B" w:rsidRPr="004E680B" w:rsidRDefault="004E680B" w:rsidP="004E680B">
            <w:pPr>
              <w:pStyle w:val="SingleTxtG"/>
              <w:tabs>
                <w:tab w:val="clear" w:pos="1701"/>
                <w:tab w:val="clear" w:pos="2268"/>
                <w:tab w:val="clear" w:pos="2835"/>
              </w:tabs>
              <w:spacing w:before="80" w:after="80" w:line="220" w:lineRule="exact"/>
              <w:ind w:left="283" w:right="0"/>
              <w:jc w:val="left"/>
              <w:rPr>
                <w:b/>
                <w:sz w:val="18"/>
                <w:lang w:val="es-ES_tradnl"/>
              </w:rPr>
            </w:pPr>
            <w:r w:rsidRPr="004E680B">
              <w:rPr>
                <w:rFonts w:eastAsia="Times New Roman"/>
                <w:b/>
                <w:sz w:val="18"/>
                <w:lang w:val="es-ES_tradnl"/>
              </w:rPr>
              <w:t>Total general</w:t>
            </w:r>
          </w:p>
        </w:tc>
        <w:tc>
          <w:tcPr>
            <w:tcW w:w="769" w:type="dxa"/>
            <w:tcBorders>
              <w:top w:val="single" w:sz="4" w:space="0" w:color="auto"/>
              <w:bottom w:val="single" w:sz="12" w:space="0" w:color="auto"/>
            </w:tcBorders>
            <w:shd w:val="clear" w:color="auto" w:fill="auto"/>
          </w:tcPr>
          <w:p w14:paraId="68AD8681" w14:textId="78FEC08D" w:rsidR="004E680B" w:rsidRPr="004E680B" w:rsidRDefault="004E680B" w:rsidP="004E680B">
            <w:pPr>
              <w:pStyle w:val="SingleTxtG"/>
              <w:tabs>
                <w:tab w:val="clear" w:pos="1701"/>
                <w:tab w:val="clear" w:pos="2268"/>
                <w:tab w:val="clear" w:pos="2835"/>
              </w:tabs>
              <w:spacing w:before="80" w:after="80" w:line="220" w:lineRule="exact"/>
              <w:ind w:left="0" w:right="0"/>
              <w:jc w:val="right"/>
              <w:rPr>
                <w:b/>
                <w:sz w:val="18"/>
                <w:lang w:val="es-ES_tradnl"/>
              </w:rPr>
            </w:pPr>
            <w:r w:rsidRPr="004E680B">
              <w:rPr>
                <w:rFonts w:eastAsia="Times New Roman"/>
                <w:b/>
                <w:sz w:val="18"/>
                <w:lang w:val="es-ES_tradnl"/>
              </w:rPr>
              <w:t>19</w:t>
            </w:r>
            <w:r>
              <w:rPr>
                <w:rFonts w:eastAsia="Times New Roman"/>
                <w:b/>
                <w:sz w:val="18"/>
                <w:lang w:val="es-ES_tradnl"/>
              </w:rPr>
              <w:t xml:space="preserve"> </w:t>
            </w:r>
            <w:r w:rsidRPr="004E680B">
              <w:rPr>
                <w:rFonts w:eastAsia="Times New Roman"/>
                <w:b/>
                <w:sz w:val="18"/>
                <w:lang w:val="es-ES_tradnl"/>
              </w:rPr>
              <w:t>714</w:t>
            </w:r>
          </w:p>
        </w:tc>
        <w:tc>
          <w:tcPr>
            <w:tcW w:w="932" w:type="dxa"/>
            <w:tcBorders>
              <w:top w:val="single" w:sz="4" w:space="0" w:color="auto"/>
              <w:bottom w:val="single" w:sz="12" w:space="0" w:color="auto"/>
            </w:tcBorders>
            <w:shd w:val="clear" w:color="auto" w:fill="auto"/>
          </w:tcPr>
          <w:p w14:paraId="640DEB89" w14:textId="578BF2B0" w:rsidR="004E680B" w:rsidRPr="004E680B" w:rsidRDefault="004E680B" w:rsidP="004E680B">
            <w:pPr>
              <w:pStyle w:val="SingleTxtG"/>
              <w:tabs>
                <w:tab w:val="clear" w:pos="1701"/>
                <w:tab w:val="clear" w:pos="2268"/>
                <w:tab w:val="clear" w:pos="2835"/>
              </w:tabs>
              <w:spacing w:before="80" w:after="80" w:line="220" w:lineRule="exact"/>
              <w:ind w:left="0" w:right="0"/>
              <w:jc w:val="right"/>
              <w:rPr>
                <w:b/>
                <w:sz w:val="18"/>
                <w:lang w:val="es-ES_tradnl"/>
              </w:rPr>
            </w:pPr>
            <w:r w:rsidRPr="004E680B">
              <w:rPr>
                <w:rFonts w:eastAsia="Times New Roman"/>
                <w:b/>
                <w:sz w:val="18"/>
                <w:lang w:val="es-ES_tradnl"/>
              </w:rPr>
              <w:t>268</w:t>
            </w:r>
          </w:p>
        </w:tc>
        <w:tc>
          <w:tcPr>
            <w:tcW w:w="850" w:type="dxa"/>
            <w:tcBorders>
              <w:top w:val="single" w:sz="4" w:space="0" w:color="auto"/>
              <w:bottom w:val="single" w:sz="12" w:space="0" w:color="auto"/>
            </w:tcBorders>
            <w:shd w:val="clear" w:color="auto" w:fill="auto"/>
          </w:tcPr>
          <w:p w14:paraId="0511DD76" w14:textId="602DCE8B" w:rsidR="004E680B" w:rsidRPr="004E680B" w:rsidRDefault="004E680B" w:rsidP="004E680B">
            <w:pPr>
              <w:pStyle w:val="SingleTxtG"/>
              <w:tabs>
                <w:tab w:val="clear" w:pos="1701"/>
                <w:tab w:val="clear" w:pos="2268"/>
                <w:tab w:val="clear" w:pos="2835"/>
              </w:tabs>
              <w:spacing w:before="80" w:after="80" w:line="220" w:lineRule="exact"/>
              <w:ind w:left="0" w:right="0"/>
              <w:jc w:val="right"/>
              <w:rPr>
                <w:b/>
                <w:sz w:val="18"/>
                <w:lang w:val="es-ES_tradnl"/>
              </w:rPr>
            </w:pPr>
            <w:r w:rsidRPr="004E680B">
              <w:rPr>
                <w:rFonts w:eastAsia="Times New Roman"/>
                <w:b/>
                <w:sz w:val="18"/>
                <w:lang w:val="es-ES_tradnl"/>
              </w:rPr>
              <w:t>1</w:t>
            </w:r>
            <w:r>
              <w:rPr>
                <w:rFonts w:eastAsia="Times New Roman"/>
                <w:b/>
                <w:sz w:val="18"/>
                <w:lang w:val="es-ES_tradnl"/>
              </w:rPr>
              <w:t xml:space="preserve"> </w:t>
            </w:r>
            <w:r w:rsidRPr="004E680B">
              <w:rPr>
                <w:rFonts w:eastAsia="Times New Roman"/>
                <w:b/>
                <w:sz w:val="18"/>
                <w:lang w:val="es-ES_tradnl"/>
              </w:rPr>
              <w:t>064</w:t>
            </w:r>
          </w:p>
        </w:tc>
        <w:tc>
          <w:tcPr>
            <w:tcW w:w="709" w:type="dxa"/>
            <w:tcBorders>
              <w:top w:val="single" w:sz="4" w:space="0" w:color="auto"/>
              <w:bottom w:val="single" w:sz="12" w:space="0" w:color="auto"/>
            </w:tcBorders>
            <w:shd w:val="clear" w:color="auto" w:fill="auto"/>
          </w:tcPr>
          <w:p w14:paraId="1969A08E" w14:textId="585984EF" w:rsidR="004E680B" w:rsidRPr="004E680B" w:rsidRDefault="004E680B" w:rsidP="004E680B">
            <w:pPr>
              <w:pStyle w:val="SingleTxtG"/>
              <w:tabs>
                <w:tab w:val="clear" w:pos="1701"/>
                <w:tab w:val="clear" w:pos="2268"/>
                <w:tab w:val="clear" w:pos="2835"/>
              </w:tabs>
              <w:spacing w:before="80" w:after="80" w:line="220" w:lineRule="exact"/>
              <w:ind w:left="0" w:right="0"/>
              <w:jc w:val="right"/>
              <w:rPr>
                <w:b/>
                <w:sz w:val="18"/>
                <w:lang w:val="es-ES_tradnl"/>
              </w:rPr>
            </w:pPr>
            <w:r w:rsidRPr="004E680B">
              <w:rPr>
                <w:rFonts w:eastAsia="Times New Roman"/>
                <w:b/>
                <w:sz w:val="18"/>
                <w:lang w:val="es-ES_tradnl"/>
              </w:rPr>
              <w:t>9</w:t>
            </w:r>
            <w:r>
              <w:rPr>
                <w:rFonts w:eastAsia="Times New Roman"/>
                <w:b/>
                <w:sz w:val="18"/>
                <w:lang w:val="es-ES_tradnl"/>
              </w:rPr>
              <w:t xml:space="preserve"> </w:t>
            </w:r>
            <w:r w:rsidRPr="004E680B">
              <w:rPr>
                <w:rFonts w:eastAsia="Times New Roman"/>
                <w:b/>
                <w:sz w:val="18"/>
                <w:lang w:val="es-ES_tradnl"/>
              </w:rPr>
              <w:t>559</w:t>
            </w:r>
          </w:p>
        </w:tc>
        <w:tc>
          <w:tcPr>
            <w:tcW w:w="709" w:type="dxa"/>
            <w:tcBorders>
              <w:top w:val="single" w:sz="4" w:space="0" w:color="auto"/>
              <w:bottom w:val="single" w:sz="12" w:space="0" w:color="auto"/>
            </w:tcBorders>
            <w:shd w:val="clear" w:color="auto" w:fill="auto"/>
          </w:tcPr>
          <w:p w14:paraId="04413344" w14:textId="349482FA" w:rsidR="004E680B" w:rsidRPr="004E680B" w:rsidRDefault="004E680B" w:rsidP="004E680B">
            <w:pPr>
              <w:pStyle w:val="SingleTxtG"/>
              <w:tabs>
                <w:tab w:val="clear" w:pos="1701"/>
                <w:tab w:val="clear" w:pos="2268"/>
                <w:tab w:val="clear" w:pos="2835"/>
              </w:tabs>
              <w:spacing w:before="80" w:after="80" w:line="220" w:lineRule="exact"/>
              <w:ind w:left="0" w:right="0"/>
              <w:jc w:val="right"/>
              <w:rPr>
                <w:b/>
                <w:sz w:val="18"/>
                <w:lang w:val="es-ES_tradnl"/>
              </w:rPr>
            </w:pPr>
            <w:r w:rsidRPr="004E680B">
              <w:rPr>
                <w:rFonts w:eastAsia="Times New Roman"/>
                <w:b/>
                <w:sz w:val="18"/>
                <w:lang w:val="es-ES_tradnl"/>
              </w:rPr>
              <w:t>5</w:t>
            </w:r>
            <w:r>
              <w:rPr>
                <w:rFonts w:eastAsia="Times New Roman"/>
                <w:b/>
                <w:sz w:val="18"/>
                <w:lang w:val="es-ES_tradnl"/>
              </w:rPr>
              <w:t xml:space="preserve"> </w:t>
            </w:r>
            <w:r w:rsidRPr="004E680B">
              <w:rPr>
                <w:rFonts w:eastAsia="Times New Roman"/>
                <w:b/>
                <w:sz w:val="18"/>
                <w:lang w:val="es-ES_tradnl"/>
              </w:rPr>
              <w:t>572</w:t>
            </w:r>
          </w:p>
        </w:tc>
        <w:tc>
          <w:tcPr>
            <w:tcW w:w="646" w:type="dxa"/>
            <w:tcBorders>
              <w:top w:val="single" w:sz="4" w:space="0" w:color="auto"/>
              <w:bottom w:val="single" w:sz="12" w:space="0" w:color="auto"/>
            </w:tcBorders>
            <w:shd w:val="clear" w:color="auto" w:fill="auto"/>
          </w:tcPr>
          <w:p w14:paraId="54587CB6" w14:textId="40718DBB" w:rsidR="004E680B" w:rsidRPr="004E680B" w:rsidRDefault="004E680B" w:rsidP="004E680B">
            <w:pPr>
              <w:pStyle w:val="SingleTxtG"/>
              <w:tabs>
                <w:tab w:val="clear" w:pos="1701"/>
                <w:tab w:val="clear" w:pos="2268"/>
                <w:tab w:val="clear" w:pos="2835"/>
              </w:tabs>
              <w:spacing w:before="80" w:after="80" w:line="220" w:lineRule="exact"/>
              <w:ind w:left="0" w:right="0"/>
              <w:jc w:val="right"/>
              <w:rPr>
                <w:b/>
                <w:sz w:val="18"/>
                <w:lang w:val="es-ES_tradnl"/>
              </w:rPr>
            </w:pPr>
            <w:r w:rsidRPr="004E680B">
              <w:rPr>
                <w:rFonts w:eastAsia="Times New Roman"/>
                <w:b/>
                <w:sz w:val="18"/>
                <w:lang w:val="es-ES_tradnl"/>
              </w:rPr>
              <w:t>2</w:t>
            </w:r>
            <w:r>
              <w:rPr>
                <w:rFonts w:eastAsia="Times New Roman"/>
                <w:b/>
                <w:sz w:val="18"/>
                <w:lang w:val="es-ES_tradnl"/>
              </w:rPr>
              <w:t xml:space="preserve"> </w:t>
            </w:r>
            <w:r w:rsidRPr="004E680B">
              <w:rPr>
                <w:rFonts w:eastAsia="Times New Roman"/>
                <w:b/>
                <w:sz w:val="18"/>
                <w:lang w:val="es-ES_tradnl"/>
              </w:rPr>
              <w:t>244</w:t>
            </w:r>
          </w:p>
        </w:tc>
        <w:tc>
          <w:tcPr>
            <w:tcW w:w="770" w:type="dxa"/>
            <w:tcBorders>
              <w:top w:val="single" w:sz="4" w:space="0" w:color="auto"/>
              <w:bottom w:val="single" w:sz="12" w:space="0" w:color="auto"/>
            </w:tcBorders>
            <w:shd w:val="clear" w:color="auto" w:fill="auto"/>
          </w:tcPr>
          <w:p w14:paraId="61B5371E" w14:textId="2CB72615" w:rsidR="004E680B" w:rsidRPr="004E680B" w:rsidRDefault="004E680B" w:rsidP="004E680B">
            <w:pPr>
              <w:pStyle w:val="SingleTxtG"/>
              <w:tabs>
                <w:tab w:val="clear" w:pos="1701"/>
                <w:tab w:val="clear" w:pos="2268"/>
                <w:tab w:val="clear" w:pos="2835"/>
              </w:tabs>
              <w:spacing w:before="80" w:after="80" w:line="220" w:lineRule="exact"/>
              <w:ind w:left="0" w:right="0"/>
              <w:jc w:val="right"/>
              <w:rPr>
                <w:b/>
                <w:sz w:val="18"/>
                <w:lang w:val="es-ES_tradnl"/>
              </w:rPr>
            </w:pPr>
            <w:r w:rsidRPr="004E680B">
              <w:rPr>
                <w:rFonts w:eastAsia="Times New Roman"/>
                <w:b/>
                <w:sz w:val="18"/>
                <w:lang w:val="es-ES_tradnl"/>
              </w:rPr>
              <w:t>1</w:t>
            </w:r>
            <w:r>
              <w:rPr>
                <w:rFonts w:eastAsia="Times New Roman"/>
                <w:b/>
                <w:sz w:val="18"/>
                <w:lang w:val="es-ES_tradnl"/>
              </w:rPr>
              <w:t xml:space="preserve"> </w:t>
            </w:r>
            <w:r w:rsidRPr="004E680B">
              <w:rPr>
                <w:rFonts w:eastAsia="Times New Roman"/>
                <w:b/>
                <w:sz w:val="18"/>
                <w:lang w:val="es-ES_tradnl"/>
              </w:rPr>
              <w:t>007</w:t>
            </w:r>
          </w:p>
        </w:tc>
      </w:tr>
    </w:tbl>
    <w:p w14:paraId="705D0120" w14:textId="49291C04" w:rsidR="004B6EF8" w:rsidRPr="004B6EF8" w:rsidRDefault="00D31EAF" w:rsidP="00596665">
      <w:pPr>
        <w:pStyle w:val="SingleTxtG"/>
        <w:tabs>
          <w:tab w:val="clear" w:pos="1701"/>
          <w:tab w:val="clear" w:pos="2268"/>
          <w:tab w:val="clear" w:pos="2835"/>
        </w:tabs>
        <w:spacing w:before="120"/>
        <w:rPr>
          <w:lang w:val="es-ES_tradnl"/>
        </w:rPr>
      </w:pPr>
      <w:r w:rsidRPr="004B6EF8">
        <w:rPr>
          <w:lang w:val="es-ES_tradnl"/>
        </w:rPr>
        <w:t>166.</w:t>
      </w:r>
      <w:r w:rsidRPr="004B6EF8">
        <w:rPr>
          <w:lang w:val="es-ES_tradnl"/>
        </w:rPr>
        <w:tab/>
      </w:r>
      <w:r w:rsidR="004B6EF8" w:rsidRPr="004B6EF8">
        <w:rPr>
          <w:lang w:val="es-ES_tradnl"/>
        </w:rPr>
        <w:t>En atención a la recomendación de considerar a la persona con discapacidad intelectual en el sistema educativo, 13,838 estudiantes, que representan el 85.74%, participan en centros educativos, complementados con otros servicios como el Braille, Comunicación y Tecnología con ajustes razonables, según sus necesidades.</w:t>
      </w:r>
    </w:p>
    <w:p w14:paraId="705D0121" w14:textId="3B550EE4" w:rsidR="004B6EF8" w:rsidRPr="004B6EF8" w:rsidRDefault="00D31EAF" w:rsidP="00D31EAF">
      <w:pPr>
        <w:pStyle w:val="SingleTxtG"/>
        <w:tabs>
          <w:tab w:val="clear" w:pos="1701"/>
          <w:tab w:val="clear" w:pos="2268"/>
          <w:tab w:val="clear" w:pos="2835"/>
        </w:tabs>
        <w:rPr>
          <w:lang w:val="es-ES_tradnl"/>
        </w:rPr>
      </w:pPr>
      <w:r w:rsidRPr="004B6EF8">
        <w:rPr>
          <w:lang w:val="es-ES_tradnl"/>
        </w:rPr>
        <w:t>167.</w:t>
      </w:r>
      <w:r w:rsidRPr="004B6EF8">
        <w:rPr>
          <w:lang w:val="es-ES_tradnl"/>
        </w:rPr>
        <w:tab/>
      </w:r>
      <w:r w:rsidR="004B6EF8" w:rsidRPr="004B6EF8">
        <w:rPr>
          <w:lang w:val="es-ES_tradnl"/>
        </w:rPr>
        <w:t>El Decreto Ejecutivo 280 de 2019 estableció una nueva asignación económica mediante un Fondo de Equidad y Calidad de Educación (FECE) a los Centros Educativos de Inclusión en los que participan los 16,140 estudiantes, de áreas geográficas de difícil acceso y pobreza multidimensional, para minimizar las barreras en el acceso, ayudas técnicas y tecnológicas.</w:t>
      </w:r>
    </w:p>
    <w:p w14:paraId="705D0122" w14:textId="04228500" w:rsidR="004B6EF8" w:rsidRPr="004B6EF8" w:rsidRDefault="00D31EAF" w:rsidP="00D31EAF">
      <w:pPr>
        <w:pStyle w:val="SingleTxtG"/>
        <w:tabs>
          <w:tab w:val="clear" w:pos="1701"/>
          <w:tab w:val="clear" w:pos="2268"/>
          <w:tab w:val="clear" w:pos="2835"/>
        </w:tabs>
        <w:rPr>
          <w:lang w:val="es-ES_tradnl"/>
        </w:rPr>
      </w:pPr>
      <w:r w:rsidRPr="004B6EF8">
        <w:rPr>
          <w:lang w:val="es-ES_tradnl"/>
        </w:rPr>
        <w:lastRenderedPageBreak/>
        <w:t>168.</w:t>
      </w:r>
      <w:r w:rsidRPr="004B6EF8">
        <w:rPr>
          <w:lang w:val="es-ES_tradnl"/>
        </w:rPr>
        <w:tab/>
      </w:r>
      <w:r w:rsidR="004B6EF8" w:rsidRPr="004B6EF8">
        <w:rPr>
          <w:lang w:val="es-ES_tradnl"/>
        </w:rPr>
        <w:t xml:space="preserve">La Ley 148 de 2020 creó el Programa de Asistencia Social Educativa Universal (PASE-U), que brinda doble oportunidad económica a estudiantes con discapacidad, para su permanencia y participación educativa. </w:t>
      </w:r>
    </w:p>
    <w:p w14:paraId="705D0123" w14:textId="3D47BCCB" w:rsidR="004B6EF8" w:rsidRPr="004B6EF8" w:rsidRDefault="00D31EAF" w:rsidP="00D31EAF">
      <w:pPr>
        <w:pStyle w:val="SingleTxtG"/>
        <w:tabs>
          <w:tab w:val="clear" w:pos="1701"/>
          <w:tab w:val="clear" w:pos="2268"/>
          <w:tab w:val="clear" w:pos="2835"/>
        </w:tabs>
        <w:rPr>
          <w:lang w:val="es-ES_tradnl"/>
        </w:rPr>
      </w:pPr>
      <w:r w:rsidRPr="004B6EF8">
        <w:rPr>
          <w:lang w:val="es-ES_tradnl"/>
        </w:rPr>
        <w:t>169.</w:t>
      </w:r>
      <w:r w:rsidRPr="004B6EF8">
        <w:rPr>
          <w:lang w:val="es-ES_tradnl"/>
        </w:rPr>
        <w:tab/>
      </w:r>
      <w:r w:rsidR="004B6EF8" w:rsidRPr="004B6EF8">
        <w:rPr>
          <w:lang w:val="es-ES_tradnl"/>
        </w:rPr>
        <w:t xml:space="preserve">El componente pedagógico de capacitación docente es un esfuerzo del Estado para armonizar las Escuelas Inclusivas. Durante el período 2017-2020, participaron 35,156 docentes, lo que representa el 70.31% del universo docente del sistema educativo, que incluye los 3147 docentes de educación especial con énfasis en el Diseño Universal para el Aprendizaje, 500 directores en Diplomado Gerenciando la Excelencia en una Escuela para Todos, y 45 docentes en Abordaje Pedagógico - Programa Educativo Centrado en el Estudiante (PECE), para vida familiar y comunitaria. </w:t>
      </w:r>
    </w:p>
    <w:p w14:paraId="705D0124" w14:textId="6EE75F81" w:rsidR="004B6EF8" w:rsidRPr="004B6EF8" w:rsidRDefault="00D31EAF" w:rsidP="00D31EAF">
      <w:pPr>
        <w:pStyle w:val="SingleTxtG"/>
        <w:tabs>
          <w:tab w:val="clear" w:pos="1701"/>
          <w:tab w:val="clear" w:pos="2268"/>
          <w:tab w:val="clear" w:pos="2835"/>
        </w:tabs>
        <w:rPr>
          <w:lang w:val="es-ES_tradnl"/>
        </w:rPr>
      </w:pPr>
      <w:r w:rsidRPr="004B6EF8">
        <w:rPr>
          <w:lang w:val="es-ES_tradnl"/>
        </w:rPr>
        <w:t>170.</w:t>
      </w:r>
      <w:r w:rsidRPr="004B6EF8">
        <w:rPr>
          <w:lang w:val="es-ES_tradnl"/>
        </w:rPr>
        <w:tab/>
      </w:r>
      <w:r w:rsidR="004B6EF8" w:rsidRPr="004B6EF8">
        <w:rPr>
          <w:lang w:val="es-ES_tradnl"/>
        </w:rPr>
        <w:t xml:space="preserve">Durante la crisis sanitaria por el COVID-19, se han estado desarrollando ajustes razonables, garantizando con el lema del gobierno, </w:t>
      </w:r>
      <w:r w:rsidR="004B6EF8" w:rsidRPr="004B6EF8">
        <w:rPr>
          <w:i/>
          <w:lang w:val="es-ES_tradnl"/>
        </w:rPr>
        <w:t>“La educación es la estrella”</w:t>
      </w:r>
      <w:r w:rsidR="004B6EF8" w:rsidRPr="004B6EF8">
        <w:rPr>
          <w:iCs/>
          <w:lang w:val="es-ES_tradnl"/>
        </w:rPr>
        <w:t>,</w:t>
      </w:r>
      <w:r w:rsidR="004B6EF8" w:rsidRPr="004B6EF8">
        <w:rPr>
          <w:lang w:val="es-ES_tradnl"/>
        </w:rPr>
        <w:t xml:space="preserve"> el segmento “La Estrella se Conecta con la Diversidad”, en 9 canales de TV con intérprete en lengua de señas, 56 horas semanales, 1792 horas aire, 4600 horas de transmisión y 13 emisoras nacionales, con 3400 horas de transmisión con alcance a áreas de difícil acceso. </w:t>
      </w:r>
    </w:p>
    <w:p w14:paraId="705D0125" w14:textId="4B0A8D9B" w:rsidR="004B6EF8" w:rsidRPr="004B6EF8" w:rsidRDefault="00D31EAF" w:rsidP="00D31EAF">
      <w:pPr>
        <w:pStyle w:val="SingleTxtG"/>
        <w:tabs>
          <w:tab w:val="clear" w:pos="1701"/>
          <w:tab w:val="clear" w:pos="2268"/>
          <w:tab w:val="clear" w:pos="2835"/>
        </w:tabs>
        <w:rPr>
          <w:lang w:val="es-ES_tradnl"/>
        </w:rPr>
      </w:pPr>
      <w:r w:rsidRPr="004B6EF8">
        <w:rPr>
          <w:lang w:val="es-ES_tradnl"/>
        </w:rPr>
        <w:t>171.</w:t>
      </w:r>
      <w:r w:rsidRPr="004B6EF8">
        <w:rPr>
          <w:lang w:val="es-ES_tradnl"/>
        </w:rPr>
        <w:tab/>
      </w:r>
      <w:r w:rsidR="004B6EF8" w:rsidRPr="004B6EF8">
        <w:rPr>
          <w:lang w:val="es-ES_tradnl"/>
        </w:rPr>
        <w:t xml:space="preserve">En materia de ajustes razonables, se descargaron en las plataformas virtuales 12,518 cuadernos de trabajo en Moodle, elaborados por profesionales de educación especial, y 28,703 guías en el Portal Educativo, con apoyo de material suministrado mediante cooperación técnica internacional. </w:t>
      </w:r>
    </w:p>
    <w:p w14:paraId="705D0126" w14:textId="1D40690B" w:rsidR="004B6EF8" w:rsidRPr="004B6EF8" w:rsidRDefault="00D31EAF" w:rsidP="00D31EAF">
      <w:pPr>
        <w:pStyle w:val="SingleTxtG"/>
        <w:tabs>
          <w:tab w:val="clear" w:pos="1701"/>
          <w:tab w:val="clear" w:pos="2268"/>
          <w:tab w:val="clear" w:pos="2835"/>
        </w:tabs>
        <w:rPr>
          <w:lang w:val="es-ES_tradnl"/>
        </w:rPr>
      </w:pPr>
      <w:r w:rsidRPr="004B6EF8">
        <w:rPr>
          <w:lang w:val="es-ES_tradnl"/>
        </w:rPr>
        <w:t>172.</w:t>
      </w:r>
      <w:r w:rsidRPr="004B6EF8">
        <w:rPr>
          <w:lang w:val="es-ES_tradnl"/>
        </w:rPr>
        <w:tab/>
      </w:r>
      <w:r w:rsidR="004B6EF8" w:rsidRPr="004B6EF8">
        <w:rPr>
          <w:lang w:val="es-ES_tradnl"/>
        </w:rPr>
        <w:t xml:space="preserve">Se proporcionaron 1,943 tabletas, como herramienta tecnológica a los estudiantes que cursan el nivel medio. También se entregaron 22,000 cuadernos de actividades para Aprendizaje en Casa y se incorporaron recursos en lenguas nativas para las comunidades indígenas. </w:t>
      </w:r>
    </w:p>
    <w:p w14:paraId="705D0127" w14:textId="3ABDC521" w:rsidR="004B6EF8" w:rsidRPr="004B6EF8" w:rsidRDefault="00D31EAF" w:rsidP="00D31EAF">
      <w:pPr>
        <w:pStyle w:val="SingleTxtG"/>
        <w:tabs>
          <w:tab w:val="clear" w:pos="1701"/>
          <w:tab w:val="clear" w:pos="2268"/>
          <w:tab w:val="clear" w:pos="2835"/>
        </w:tabs>
        <w:rPr>
          <w:lang w:val="es-ES_tradnl"/>
        </w:rPr>
      </w:pPr>
      <w:r w:rsidRPr="004B6EF8">
        <w:rPr>
          <w:lang w:val="es-ES_tradnl"/>
        </w:rPr>
        <w:t>173.</w:t>
      </w:r>
      <w:r w:rsidRPr="004B6EF8">
        <w:rPr>
          <w:lang w:val="es-ES_tradnl"/>
        </w:rPr>
        <w:tab/>
      </w:r>
      <w:r w:rsidR="004B6EF8" w:rsidRPr="004B6EF8">
        <w:rPr>
          <w:lang w:val="es-ES_tradnl"/>
        </w:rPr>
        <w:t>Se aseguró la participación en programas deportivos internacionales a 4,791 atletas con discapacidad, de los cuales 3,226 fueron niños y 1,565 niñas, en el periodo 2017 a 2020.</w:t>
      </w:r>
    </w:p>
    <w:p w14:paraId="705D0128" w14:textId="360A0DBC" w:rsidR="004B6EF8" w:rsidRPr="004B6EF8" w:rsidRDefault="00D31EAF" w:rsidP="00D31EAF">
      <w:pPr>
        <w:pStyle w:val="SingleTxtG"/>
        <w:tabs>
          <w:tab w:val="clear" w:pos="1701"/>
          <w:tab w:val="clear" w:pos="2268"/>
          <w:tab w:val="clear" w:pos="2835"/>
        </w:tabs>
        <w:rPr>
          <w:lang w:val="es-ES_tradnl"/>
        </w:rPr>
      </w:pPr>
      <w:r w:rsidRPr="004B6EF8">
        <w:rPr>
          <w:lang w:val="es-ES_tradnl"/>
        </w:rPr>
        <w:t>174.</w:t>
      </w:r>
      <w:r w:rsidRPr="004B6EF8">
        <w:rPr>
          <w:lang w:val="es-ES_tradnl"/>
        </w:rPr>
        <w:tab/>
      </w:r>
      <w:r w:rsidR="004B6EF8" w:rsidRPr="004B6EF8">
        <w:rPr>
          <w:lang w:val="es-ES_tradnl"/>
        </w:rPr>
        <w:t xml:space="preserve">Para padres de familia y comunidad educativa se creó “Líneas de Auxilio”, para alertas psicosociales tempranas en las 16 regiones educativas, con aproximadamente 3,694 llamadas hasta el primer trimestre de 2021. </w:t>
      </w:r>
    </w:p>
    <w:p w14:paraId="705D0129" w14:textId="750759B9" w:rsidR="004B6EF8" w:rsidRPr="004B6EF8" w:rsidRDefault="00D31EAF" w:rsidP="00D31EAF">
      <w:pPr>
        <w:pStyle w:val="SingleTxtG"/>
        <w:tabs>
          <w:tab w:val="clear" w:pos="1701"/>
          <w:tab w:val="clear" w:pos="2268"/>
          <w:tab w:val="clear" w:pos="2835"/>
        </w:tabs>
        <w:rPr>
          <w:lang w:val="es-ES_tradnl"/>
        </w:rPr>
      </w:pPr>
      <w:r w:rsidRPr="004B6EF8">
        <w:rPr>
          <w:lang w:val="es-ES_tradnl"/>
        </w:rPr>
        <w:t>175.</w:t>
      </w:r>
      <w:r w:rsidRPr="004B6EF8">
        <w:rPr>
          <w:lang w:val="es-ES_tradnl"/>
        </w:rPr>
        <w:tab/>
      </w:r>
      <w:r w:rsidR="004B6EF8" w:rsidRPr="004B6EF8">
        <w:rPr>
          <w:lang w:val="es-ES_tradnl"/>
        </w:rPr>
        <w:t>Panamá cuenta con el plan inclusivo de gobierno “Uniendo Fuerzas” 2019-2024, y con la responsabilidad profesional de quienes dirigen la educación, se ha instalado una mesa de trabajo para establecer las acciones que permitan que el país concretice el proyecto de educación inclusiva, en el cumplimiento del ODS4.</w:t>
      </w:r>
    </w:p>
    <w:p w14:paraId="705D012A" w14:textId="1908789A" w:rsidR="004B6EF8" w:rsidRPr="004B6EF8" w:rsidRDefault="00D31EAF" w:rsidP="00D31EAF">
      <w:pPr>
        <w:pStyle w:val="SingleTxtG"/>
        <w:tabs>
          <w:tab w:val="clear" w:pos="1701"/>
          <w:tab w:val="clear" w:pos="2268"/>
          <w:tab w:val="clear" w:pos="2835"/>
        </w:tabs>
        <w:rPr>
          <w:lang w:val="es-ES_tradnl"/>
        </w:rPr>
      </w:pPr>
      <w:r w:rsidRPr="004B6EF8">
        <w:rPr>
          <w:lang w:val="es-ES_tradnl"/>
        </w:rPr>
        <w:t>176.</w:t>
      </w:r>
      <w:r w:rsidRPr="004B6EF8">
        <w:rPr>
          <w:lang w:val="es-ES_tradnl"/>
        </w:rPr>
        <w:tab/>
      </w:r>
      <w:r w:rsidR="004B6EF8" w:rsidRPr="004B6EF8">
        <w:rPr>
          <w:lang w:val="es-ES_tradnl"/>
        </w:rPr>
        <w:t>Mediante la Ley 30 de 2006, se adoptó el Sistema Nacional de Evaluación y Acreditación para el mejoramiento de la Educación Universitaria, compuesto por dos organismos: el Consejo Nacional de Evaluación y Acreditación Universitaria de Panamá (CONEAUPA) y el Consejo Técnico Fiscalizador (CTF).</w:t>
      </w:r>
      <w:r w:rsidR="007C12CF">
        <w:rPr>
          <w:lang w:val="es-ES_tradnl"/>
        </w:rPr>
        <w:t xml:space="preserve"> </w:t>
      </w:r>
    </w:p>
    <w:p w14:paraId="705D012B" w14:textId="7A72969A" w:rsidR="004B6EF8" w:rsidRPr="004B6EF8" w:rsidRDefault="00D31EAF" w:rsidP="00D31EAF">
      <w:pPr>
        <w:pStyle w:val="SingleTxtG"/>
        <w:tabs>
          <w:tab w:val="clear" w:pos="1701"/>
          <w:tab w:val="clear" w:pos="2268"/>
          <w:tab w:val="clear" w:pos="2835"/>
        </w:tabs>
        <w:rPr>
          <w:lang w:val="es-ES_tradnl"/>
        </w:rPr>
      </w:pPr>
      <w:r w:rsidRPr="004B6EF8">
        <w:rPr>
          <w:lang w:val="es-ES_tradnl"/>
        </w:rPr>
        <w:t>177.</w:t>
      </w:r>
      <w:r w:rsidRPr="004B6EF8">
        <w:rPr>
          <w:lang w:val="es-ES_tradnl"/>
        </w:rPr>
        <w:tab/>
      </w:r>
      <w:r w:rsidR="004B6EF8" w:rsidRPr="004B6EF8">
        <w:rPr>
          <w:lang w:val="es-ES_tradnl"/>
        </w:rPr>
        <w:t>CONEAUPA utiliza 185 indicadores que componen la matriz de evaluación de las universidades, de los cuales 3 se refieren explícitamente a la discapacidad. Estos indicadores responden a las actividades desarrolladas para estudiantes con discapacidad (física, intelectual o sensorial) y para otros grupos vulnerables.</w:t>
      </w:r>
    </w:p>
    <w:p w14:paraId="705D012C" w14:textId="36948301" w:rsidR="004B6EF8" w:rsidRPr="004B6EF8" w:rsidRDefault="00D31EAF" w:rsidP="00D31EAF">
      <w:pPr>
        <w:pStyle w:val="SingleTxtG"/>
        <w:tabs>
          <w:tab w:val="clear" w:pos="1701"/>
          <w:tab w:val="clear" w:pos="2268"/>
          <w:tab w:val="clear" w:pos="2835"/>
        </w:tabs>
        <w:rPr>
          <w:lang w:val="es-ES_tradnl"/>
        </w:rPr>
      </w:pPr>
      <w:r w:rsidRPr="004B6EF8">
        <w:rPr>
          <w:lang w:val="es-ES_tradnl"/>
        </w:rPr>
        <w:t>178.</w:t>
      </w:r>
      <w:r w:rsidRPr="004B6EF8">
        <w:rPr>
          <w:lang w:val="es-ES_tradnl"/>
        </w:rPr>
        <w:tab/>
      </w:r>
      <w:r w:rsidR="004B6EF8" w:rsidRPr="004B6EF8">
        <w:rPr>
          <w:lang w:val="es-ES_tradnl"/>
        </w:rPr>
        <w:t>Existen 22 universidades acreditadas, de las cuales cinco (5) son oficiales, lo que representa el 23%, y 17 particulares, representando el 77%. El 80% de las universidades oficiales cuentan con Oficinas de Equiparación de Oportunidades, de conformidad con el Decreto Ejecutivo 56 de 2007. No obstante, a fin de incorporar a las universidades particulares, se creó en el 2018, en el marco del Consejo de Rectores de Panamá, la Comisión de Inclusión, compuesta por cuatro (4) universidades oficiales y cinco (5) universidades particulares.</w:t>
      </w:r>
    </w:p>
    <w:p w14:paraId="705D012D" w14:textId="7E2A448B" w:rsidR="004B6EF8" w:rsidRPr="004B6EF8" w:rsidRDefault="00D31EAF" w:rsidP="00D31EAF">
      <w:pPr>
        <w:pStyle w:val="SingleTxtG"/>
        <w:tabs>
          <w:tab w:val="clear" w:pos="1701"/>
          <w:tab w:val="clear" w:pos="2268"/>
          <w:tab w:val="clear" w:pos="2835"/>
        </w:tabs>
        <w:rPr>
          <w:lang w:val="es-ES_tradnl"/>
        </w:rPr>
      </w:pPr>
      <w:r w:rsidRPr="004B6EF8">
        <w:rPr>
          <w:lang w:val="es-ES_tradnl"/>
        </w:rPr>
        <w:t>179.</w:t>
      </w:r>
      <w:r w:rsidRPr="004B6EF8">
        <w:rPr>
          <w:lang w:val="es-ES_tradnl"/>
        </w:rPr>
        <w:tab/>
      </w:r>
      <w:r w:rsidR="004B6EF8" w:rsidRPr="004B6EF8">
        <w:rPr>
          <w:lang w:val="es-ES_tradnl"/>
        </w:rPr>
        <w:t>Se reportan acciones en temas de sensibilización de 47,266 personas de las comunidades universitarias; los servicios de apoyo especializado a estudiantes con discapacidad visual (material en Braille, y audio) en dos universidades oficiales; adecuaciones de infraestructura y señalizaciones; talleres dirigidos al fortalecimiento docente y administrativo en atención a personas con discapacidad; talleres en lengua de señas; actividades de extensión, como la participación en programas de radio, y la realización de una exposición de obras de arte de personas con discapacidad.</w:t>
      </w:r>
    </w:p>
    <w:p w14:paraId="705D012E" w14:textId="7A6E8D29" w:rsidR="004B6EF8" w:rsidRPr="004B6EF8" w:rsidRDefault="00D31EAF" w:rsidP="00D31EAF">
      <w:pPr>
        <w:pStyle w:val="SingleTxtG"/>
        <w:tabs>
          <w:tab w:val="clear" w:pos="1701"/>
          <w:tab w:val="clear" w:pos="2268"/>
          <w:tab w:val="clear" w:pos="2835"/>
        </w:tabs>
        <w:rPr>
          <w:lang w:val="es-ES_tradnl"/>
        </w:rPr>
      </w:pPr>
      <w:r w:rsidRPr="004B6EF8">
        <w:rPr>
          <w:lang w:val="es-ES_tradnl"/>
        </w:rPr>
        <w:lastRenderedPageBreak/>
        <w:t>180.</w:t>
      </w:r>
      <w:r w:rsidRPr="004B6EF8">
        <w:rPr>
          <w:lang w:val="es-ES_tradnl"/>
        </w:rPr>
        <w:tab/>
      </w:r>
      <w:r w:rsidR="004B6EF8" w:rsidRPr="004B6EF8">
        <w:rPr>
          <w:lang w:val="es-ES_tradnl"/>
        </w:rPr>
        <w:t xml:space="preserve">Desde la docencia, las universidades contribuyen a favorecer el cumplimiento de la Convención, mediante programas de formación como la Maestría en Gestión de Políticas Públicas para la Inclusión Social de las Personas con Discapacidad y sus Familias, actualmente en su quinta promoción; la Maestría en Accesibilidad Universal con énfasis en Acceso al Entorno Físico; la Licenciatura en Traducción e Interpretación en Lengua de Señas Panameña; Diplomados en Turismo Accesible, así como Estadísticas y Discapacidad. </w:t>
      </w:r>
    </w:p>
    <w:p w14:paraId="705D012F" w14:textId="473FECDC" w:rsidR="004B6EF8" w:rsidRPr="004B6EF8" w:rsidRDefault="00D31EAF" w:rsidP="00D31EAF">
      <w:pPr>
        <w:pStyle w:val="SingleTxtG"/>
        <w:tabs>
          <w:tab w:val="clear" w:pos="1701"/>
          <w:tab w:val="clear" w:pos="2268"/>
          <w:tab w:val="clear" w:pos="2835"/>
        </w:tabs>
        <w:rPr>
          <w:lang w:val="es-ES_tradnl"/>
        </w:rPr>
      </w:pPr>
      <w:r w:rsidRPr="004B6EF8">
        <w:rPr>
          <w:lang w:val="es-ES_tradnl"/>
        </w:rPr>
        <w:t>181.</w:t>
      </w:r>
      <w:r w:rsidRPr="004B6EF8">
        <w:rPr>
          <w:lang w:val="es-ES_tradnl"/>
        </w:rPr>
        <w:tab/>
      </w:r>
      <w:r w:rsidR="004B6EF8" w:rsidRPr="004B6EF8">
        <w:rPr>
          <w:lang w:val="es-ES_tradnl"/>
        </w:rPr>
        <w:t xml:space="preserve">Aún con los esfuerzos hacia una educación inclusiva, persisten componentes del modelo médico de la discapacidad en la educación especial. Al respecto y ante la necesidad de establecer el plan de educación inclusiva, se realizan mesas consultivas con el apoyo de UNICEF, como una acción del Ministerio de Educación dirigida a integrar en un solo sistema la educación con equidad. </w:t>
      </w:r>
    </w:p>
    <w:p w14:paraId="705D0130" w14:textId="04C42529" w:rsidR="004B6EF8" w:rsidRPr="004B6EF8" w:rsidRDefault="00596665" w:rsidP="00596665">
      <w:pPr>
        <w:pStyle w:val="H23G"/>
        <w:rPr>
          <w:lang w:val="es-ES_tradnl"/>
        </w:rPr>
      </w:pPr>
      <w:bookmarkStart w:id="47" w:name="_Toc68167022"/>
      <w:bookmarkStart w:id="48" w:name="_Toc68697582"/>
      <w:bookmarkStart w:id="49" w:name="_Toc189064344"/>
      <w:r>
        <w:rPr>
          <w:lang w:val="es-ES_tradnl"/>
        </w:rPr>
        <w:tab/>
      </w:r>
      <w:r>
        <w:rPr>
          <w:lang w:val="es-ES_tradnl"/>
        </w:rPr>
        <w:tab/>
      </w:r>
      <w:r w:rsidR="00F76AB0">
        <w:rPr>
          <w:lang w:val="es-ES_tradnl"/>
        </w:rPr>
        <w:t>Artículo 25</w:t>
      </w:r>
      <w:r w:rsidR="00F76AB0">
        <w:rPr>
          <w:lang w:val="es-ES_tradnl"/>
        </w:rPr>
        <w:br/>
      </w:r>
      <w:r w:rsidR="004B6EF8" w:rsidRPr="004B6EF8">
        <w:rPr>
          <w:lang w:val="es-ES_tradnl"/>
        </w:rPr>
        <w:t>Salud</w:t>
      </w:r>
      <w:bookmarkEnd w:id="47"/>
      <w:bookmarkEnd w:id="48"/>
      <w:bookmarkEnd w:id="49"/>
    </w:p>
    <w:p w14:paraId="705D0131" w14:textId="1BF862C2" w:rsidR="004B6EF8" w:rsidRPr="004B6EF8" w:rsidRDefault="00D31EAF" w:rsidP="00D31EAF">
      <w:pPr>
        <w:pStyle w:val="SingleTxtG"/>
        <w:tabs>
          <w:tab w:val="clear" w:pos="1701"/>
          <w:tab w:val="clear" w:pos="2268"/>
          <w:tab w:val="clear" w:pos="2835"/>
        </w:tabs>
        <w:rPr>
          <w:lang w:val="es-ES_tradnl"/>
        </w:rPr>
      </w:pPr>
      <w:bookmarkStart w:id="50" w:name="_Hlk72494699"/>
      <w:r w:rsidRPr="004B6EF8">
        <w:rPr>
          <w:lang w:val="es-ES_tradnl"/>
        </w:rPr>
        <w:t>182.</w:t>
      </w:r>
      <w:r w:rsidRPr="004B6EF8">
        <w:rPr>
          <w:lang w:val="es-ES_tradnl"/>
        </w:rPr>
        <w:tab/>
      </w:r>
      <w:r w:rsidR="004B6EF8" w:rsidRPr="004B6EF8">
        <w:rPr>
          <w:lang w:val="es-ES_tradnl"/>
        </w:rPr>
        <w:t xml:space="preserve">El Estado panameño, mediante el Ministerio de Salud, garantiza la gratuidad de la atención en salud en las instalaciones del sector público, en cumplimiento del Decreto 546 de 2005, que ordena la gratuidad en la atención de salud a los niños menores de (5) cinco años, y el Decreto 129 de 2021, que establece la gratuidad de los servicios de salud a las personas con discapacidad, a las que, identificadas previamente en la consulta ambulatoria, se les entrega un carnet de identificación. En el periodo que comprende este informe se han otorgado un total de 20,538 carnets. </w:t>
      </w:r>
    </w:p>
    <w:p w14:paraId="705D0132" w14:textId="410C9D39" w:rsidR="004B6EF8" w:rsidRPr="004B6EF8" w:rsidRDefault="00D31EAF" w:rsidP="00D31EAF">
      <w:pPr>
        <w:pStyle w:val="SingleTxtG"/>
        <w:tabs>
          <w:tab w:val="clear" w:pos="1701"/>
          <w:tab w:val="clear" w:pos="2268"/>
          <w:tab w:val="clear" w:pos="2835"/>
        </w:tabs>
        <w:rPr>
          <w:lang w:val="es-ES_tradnl"/>
        </w:rPr>
      </w:pPr>
      <w:r w:rsidRPr="004B6EF8">
        <w:rPr>
          <w:lang w:val="es-ES_tradnl"/>
        </w:rPr>
        <w:t>183.</w:t>
      </w:r>
      <w:r w:rsidRPr="004B6EF8">
        <w:rPr>
          <w:lang w:val="es-ES_tradnl"/>
        </w:rPr>
        <w:tab/>
      </w:r>
      <w:r w:rsidR="004B6EF8" w:rsidRPr="004B6EF8">
        <w:rPr>
          <w:lang w:val="es-ES_tradnl"/>
        </w:rPr>
        <w:t>La Caja de Seguro Social (CSS), en cumplimiento del acceso a la salud, brinda atención prioritaria a las personas con discapacidad en todas las instancias de atención al público, y exonera del cobro a las personas con discapacidad no aseguradas, en las unidades ejecutoras del interior del país.</w:t>
      </w:r>
      <w:r w:rsidR="007C12CF">
        <w:rPr>
          <w:lang w:val="es-ES_tradnl"/>
        </w:rPr>
        <w:t xml:space="preserve"> </w:t>
      </w:r>
    </w:p>
    <w:p w14:paraId="705D0133" w14:textId="59D7A61D" w:rsidR="004B6EF8" w:rsidRDefault="00D31EAF" w:rsidP="00D31EAF">
      <w:pPr>
        <w:pStyle w:val="SingleTxtG"/>
        <w:tabs>
          <w:tab w:val="clear" w:pos="1701"/>
          <w:tab w:val="clear" w:pos="2268"/>
          <w:tab w:val="clear" w:pos="2835"/>
        </w:tabs>
        <w:rPr>
          <w:lang w:val="es-ES_tradnl"/>
        </w:rPr>
      </w:pPr>
      <w:r>
        <w:rPr>
          <w:lang w:val="es-ES_tradnl"/>
        </w:rPr>
        <w:t>184.</w:t>
      </w:r>
      <w:r>
        <w:rPr>
          <w:lang w:val="es-ES_tradnl"/>
        </w:rPr>
        <w:tab/>
      </w:r>
      <w:r w:rsidR="004B6EF8" w:rsidRPr="004B6EF8">
        <w:rPr>
          <w:lang w:val="es-ES_tradnl"/>
        </w:rPr>
        <w:t xml:space="preserve">Del año 2017 al 2020, el Ministerio de Salud ha atendido en sus consultas a un total de 185,603 personas con discapacidad, de los cuales 100,619 fueron hombres y 84,984 mujeres.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936E70" w:rsidRPr="00596665" w14:paraId="18A524F9" w14:textId="77777777" w:rsidTr="00CB05D9">
        <w:tc>
          <w:tcPr>
            <w:tcW w:w="7370" w:type="dxa"/>
            <w:gridSpan w:val="5"/>
            <w:tcBorders>
              <w:top w:val="single" w:sz="4" w:space="0" w:color="auto"/>
              <w:bottom w:val="single" w:sz="4" w:space="0" w:color="auto"/>
            </w:tcBorders>
            <w:shd w:val="clear" w:color="auto" w:fill="auto"/>
            <w:vAlign w:val="bottom"/>
          </w:tcPr>
          <w:p w14:paraId="48AFBAFC" w14:textId="39452848" w:rsidR="00936E70" w:rsidRDefault="00936E70" w:rsidP="00936E70">
            <w:pPr>
              <w:pStyle w:val="SingleTxtG"/>
              <w:tabs>
                <w:tab w:val="clear" w:pos="1701"/>
                <w:tab w:val="clear" w:pos="2268"/>
                <w:tab w:val="clear" w:pos="2835"/>
              </w:tabs>
              <w:spacing w:before="80" w:after="80" w:line="200" w:lineRule="exact"/>
              <w:ind w:left="0" w:right="0"/>
              <w:jc w:val="left"/>
              <w:rPr>
                <w:i/>
                <w:sz w:val="16"/>
                <w:lang w:val="es-ES_tradnl"/>
              </w:rPr>
            </w:pPr>
            <w:r w:rsidRPr="004746DD">
              <w:rPr>
                <w:rFonts w:eastAsia="Times New Roman"/>
                <w:i/>
                <w:iCs/>
                <w:sz w:val="16"/>
                <w:lang w:val="es-US"/>
              </w:rPr>
              <w:t>Personas con Discapacidad atendidas por la CSS por tipo de Discapacidad,</w:t>
            </w:r>
            <w:r>
              <w:rPr>
                <w:rFonts w:eastAsia="Times New Roman"/>
                <w:i/>
                <w:iCs/>
                <w:sz w:val="16"/>
                <w:lang w:val="es-US"/>
              </w:rPr>
              <w:t xml:space="preserve"> </w:t>
            </w:r>
            <w:r w:rsidRPr="004746DD">
              <w:rPr>
                <w:rFonts w:eastAsia="Times New Roman"/>
                <w:i/>
                <w:iCs/>
                <w:sz w:val="16"/>
                <w:lang w:val="es-US"/>
              </w:rPr>
              <w:t>2018 al 2021</w:t>
            </w:r>
          </w:p>
        </w:tc>
      </w:tr>
      <w:tr w:rsidR="00596665" w:rsidRPr="00596665" w14:paraId="3197B899" w14:textId="77777777" w:rsidTr="00936E70">
        <w:tc>
          <w:tcPr>
            <w:tcW w:w="1843" w:type="dxa"/>
            <w:tcBorders>
              <w:top w:val="single" w:sz="4" w:space="0" w:color="auto"/>
              <w:bottom w:val="single" w:sz="12" w:space="0" w:color="auto"/>
            </w:tcBorders>
            <w:shd w:val="clear" w:color="auto" w:fill="auto"/>
            <w:vAlign w:val="bottom"/>
          </w:tcPr>
          <w:p w14:paraId="28CC3D2E" w14:textId="77777777" w:rsidR="00596665" w:rsidRPr="00596665" w:rsidRDefault="00596665" w:rsidP="00596665">
            <w:pPr>
              <w:pStyle w:val="SingleTxtG"/>
              <w:tabs>
                <w:tab w:val="clear" w:pos="1701"/>
                <w:tab w:val="clear" w:pos="2268"/>
                <w:tab w:val="clear" w:pos="2835"/>
              </w:tabs>
              <w:spacing w:before="80" w:after="80" w:line="200" w:lineRule="exact"/>
              <w:ind w:left="0" w:right="0"/>
              <w:jc w:val="left"/>
              <w:rPr>
                <w:i/>
                <w:sz w:val="16"/>
                <w:lang w:val="es-ES_tradnl"/>
              </w:rPr>
            </w:pPr>
          </w:p>
        </w:tc>
        <w:tc>
          <w:tcPr>
            <w:tcW w:w="1381" w:type="dxa"/>
            <w:tcBorders>
              <w:top w:val="single" w:sz="4" w:space="0" w:color="auto"/>
              <w:bottom w:val="single" w:sz="12" w:space="0" w:color="auto"/>
            </w:tcBorders>
            <w:shd w:val="clear" w:color="auto" w:fill="auto"/>
            <w:vAlign w:val="bottom"/>
          </w:tcPr>
          <w:p w14:paraId="3E53C4C9" w14:textId="093AF88E"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2018</w:t>
            </w:r>
          </w:p>
        </w:tc>
        <w:tc>
          <w:tcPr>
            <w:tcW w:w="1382" w:type="dxa"/>
            <w:tcBorders>
              <w:top w:val="single" w:sz="4" w:space="0" w:color="auto"/>
              <w:bottom w:val="single" w:sz="12" w:space="0" w:color="auto"/>
            </w:tcBorders>
            <w:shd w:val="clear" w:color="auto" w:fill="auto"/>
            <w:vAlign w:val="bottom"/>
          </w:tcPr>
          <w:p w14:paraId="2EB119E7" w14:textId="2A6AD872"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2019</w:t>
            </w:r>
          </w:p>
        </w:tc>
        <w:tc>
          <w:tcPr>
            <w:tcW w:w="1382" w:type="dxa"/>
            <w:tcBorders>
              <w:top w:val="single" w:sz="4" w:space="0" w:color="auto"/>
              <w:bottom w:val="single" w:sz="12" w:space="0" w:color="auto"/>
            </w:tcBorders>
            <w:shd w:val="clear" w:color="auto" w:fill="auto"/>
            <w:vAlign w:val="bottom"/>
          </w:tcPr>
          <w:p w14:paraId="5B3B8650" w14:textId="1720D8CB"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2020</w:t>
            </w:r>
          </w:p>
        </w:tc>
        <w:tc>
          <w:tcPr>
            <w:tcW w:w="1382" w:type="dxa"/>
            <w:tcBorders>
              <w:top w:val="single" w:sz="4" w:space="0" w:color="auto"/>
              <w:bottom w:val="single" w:sz="12" w:space="0" w:color="auto"/>
            </w:tcBorders>
            <w:shd w:val="clear" w:color="auto" w:fill="auto"/>
            <w:vAlign w:val="bottom"/>
          </w:tcPr>
          <w:p w14:paraId="159C8B46" w14:textId="6B4A44CD"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2021</w:t>
            </w:r>
          </w:p>
        </w:tc>
      </w:tr>
      <w:tr w:rsidR="00596665" w:rsidRPr="00596665" w14:paraId="4D3803EE" w14:textId="77777777" w:rsidTr="00EB7174">
        <w:tc>
          <w:tcPr>
            <w:tcW w:w="1843" w:type="dxa"/>
            <w:tcBorders>
              <w:top w:val="single" w:sz="12" w:space="0" w:color="auto"/>
            </w:tcBorders>
            <w:shd w:val="clear" w:color="auto" w:fill="auto"/>
          </w:tcPr>
          <w:p w14:paraId="249199F4" w14:textId="4AD177D8"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284B16">
              <w:rPr>
                <w:rFonts w:eastAsia="Times New Roman"/>
                <w:sz w:val="18"/>
                <w:lang w:val="es-US"/>
              </w:rPr>
              <w:t>Discapacidad Auditiva</w:t>
            </w:r>
          </w:p>
        </w:tc>
        <w:tc>
          <w:tcPr>
            <w:tcW w:w="1381" w:type="dxa"/>
            <w:tcBorders>
              <w:top w:val="single" w:sz="12" w:space="0" w:color="auto"/>
            </w:tcBorders>
            <w:shd w:val="clear" w:color="auto" w:fill="auto"/>
          </w:tcPr>
          <w:p w14:paraId="00CBED5A" w14:textId="60124E05"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5</w:t>
            </w:r>
            <w:r>
              <w:rPr>
                <w:rFonts w:eastAsia="Times New Roman"/>
                <w:sz w:val="18"/>
                <w:lang w:val="es-US"/>
              </w:rPr>
              <w:t xml:space="preserve"> </w:t>
            </w:r>
            <w:r w:rsidRPr="00284B16">
              <w:rPr>
                <w:rFonts w:eastAsia="Times New Roman"/>
                <w:sz w:val="18"/>
                <w:lang w:val="es-US"/>
              </w:rPr>
              <w:t>829</w:t>
            </w:r>
          </w:p>
        </w:tc>
        <w:tc>
          <w:tcPr>
            <w:tcW w:w="1382" w:type="dxa"/>
            <w:tcBorders>
              <w:top w:val="single" w:sz="12" w:space="0" w:color="auto"/>
            </w:tcBorders>
            <w:shd w:val="clear" w:color="auto" w:fill="auto"/>
          </w:tcPr>
          <w:p w14:paraId="2A5D42A7" w14:textId="1B0C22D1"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5</w:t>
            </w:r>
            <w:r>
              <w:rPr>
                <w:rFonts w:eastAsia="Times New Roman"/>
                <w:sz w:val="18"/>
                <w:lang w:val="es-US"/>
              </w:rPr>
              <w:t xml:space="preserve"> </w:t>
            </w:r>
            <w:r w:rsidRPr="00284B16">
              <w:rPr>
                <w:rFonts w:eastAsia="Times New Roman"/>
                <w:sz w:val="18"/>
                <w:lang w:val="es-US"/>
              </w:rPr>
              <w:t>197</w:t>
            </w:r>
          </w:p>
        </w:tc>
        <w:tc>
          <w:tcPr>
            <w:tcW w:w="1382" w:type="dxa"/>
            <w:tcBorders>
              <w:top w:val="single" w:sz="12" w:space="0" w:color="auto"/>
            </w:tcBorders>
            <w:shd w:val="clear" w:color="auto" w:fill="auto"/>
          </w:tcPr>
          <w:p w14:paraId="56D2D9E8" w14:textId="1410F1BB"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2</w:t>
            </w:r>
            <w:r>
              <w:rPr>
                <w:rFonts w:eastAsia="Times New Roman"/>
                <w:sz w:val="18"/>
                <w:lang w:val="es-US"/>
              </w:rPr>
              <w:t xml:space="preserve"> </w:t>
            </w:r>
            <w:r w:rsidRPr="00284B16">
              <w:rPr>
                <w:rFonts w:eastAsia="Times New Roman"/>
                <w:sz w:val="18"/>
                <w:lang w:val="es-US"/>
              </w:rPr>
              <w:t>218</w:t>
            </w:r>
          </w:p>
        </w:tc>
        <w:tc>
          <w:tcPr>
            <w:tcW w:w="1382" w:type="dxa"/>
            <w:tcBorders>
              <w:top w:val="single" w:sz="12" w:space="0" w:color="auto"/>
            </w:tcBorders>
            <w:shd w:val="clear" w:color="auto" w:fill="auto"/>
          </w:tcPr>
          <w:p w14:paraId="71FE8B6F" w14:textId="15110D68"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9</w:t>
            </w:r>
            <w:r>
              <w:rPr>
                <w:rFonts w:eastAsia="Times New Roman"/>
                <w:sz w:val="18"/>
                <w:lang w:val="es-US"/>
              </w:rPr>
              <w:t xml:space="preserve"> </w:t>
            </w:r>
            <w:r w:rsidRPr="00284B16">
              <w:rPr>
                <w:rFonts w:eastAsia="Times New Roman"/>
                <w:sz w:val="18"/>
                <w:lang w:val="es-US"/>
              </w:rPr>
              <w:t>454</w:t>
            </w:r>
          </w:p>
        </w:tc>
      </w:tr>
      <w:tr w:rsidR="00596665" w:rsidRPr="00596665" w14:paraId="6E4321D2" w14:textId="77777777" w:rsidTr="00EB7174">
        <w:tc>
          <w:tcPr>
            <w:tcW w:w="1843" w:type="dxa"/>
            <w:shd w:val="clear" w:color="auto" w:fill="auto"/>
          </w:tcPr>
          <w:p w14:paraId="78FB9CCC" w14:textId="60EF77F4"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284B16">
              <w:rPr>
                <w:rFonts w:eastAsia="Times New Roman"/>
                <w:sz w:val="18"/>
                <w:lang w:val="es-US"/>
              </w:rPr>
              <w:t>Discapacidad Física</w:t>
            </w:r>
          </w:p>
        </w:tc>
        <w:tc>
          <w:tcPr>
            <w:tcW w:w="1381" w:type="dxa"/>
            <w:shd w:val="clear" w:color="auto" w:fill="auto"/>
          </w:tcPr>
          <w:p w14:paraId="67BB280E" w14:textId="3948059D"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w:t>
            </w:r>
            <w:r>
              <w:rPr>
                <w:rFonts w:eastAsia="Times New Roman"/>
                <w:sz w:val="18"/>
                <w:lang w:val="es-US"/>
              </w:rPr>
              <w:t xml:space="preserve"> </w:t>
            </w:r>
            <w:r w:rsidRPr="00284B16">
              <w:rPr>
                <w:rFonts w:eastAsia="Times New Roman"/>
                <w:sz w:val="18"/>
                <w:lang w:val="es-US"/>
              </w:rPr>
              <w:t>584</w:t>
            </w:r>
          </w:p>
        </w:tc>
        <w:tc>
          <w:tcPr>
            <w:tcW w:w="1382" w:type="dxa"/>
            <w:shd w:val="clear" w:color="auto" w:fill="auto"/>
          </w:tcPr>
          <w:p w14:paraId="11FC9B4C" w14:textId="3BA06A0B"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2</w:t>
            </w:r>
            <w:r>
              <w:rPr>
                <w:rFonts w:eastAsia="Times New Roman"/>
                <w:sz w:val="18"/>
                <w:lang w:val="es-US"/>
              </w:rPr>
              <w:t xml:space="preserve"> </w:t>
            </w:r>
            <w:r w:rsidRPr="00284B16">
              <w:rPr>
                <w:rFonts w:eastAsia="Times New Roman"/>
                <w:sz w:val="18"/>
                <w:lang w:val="es-US"/>
              </w:rPr>
              <w:t>926</w:t>
            </w:r>
          </w:p>
        </w:tc>
        <w:tc>
          <w:tcPr>
            <w:tcW w:w="1382" w:type="dxa"/>
            <w:shd w:val="clear" w:color="auto" w:fill="auto"/>
          </w:tcPr>
          <w:p w14:paraId="22DE6FE7" w14:textId="69163C38"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w:t>
            </w:r>
            <w:r>
              <w:rPr>
                <w:rFonts w:eastAsia="Times New Roman"/>
                <w:sz w:val="18"/>
                <w:lang w:val="es-US"/>
              </w:rPr>
              <w:t xml:space="preserve"> </w:t>
            </w:r>
            <w:r w:rsidRPr="00284B16">
              <w:rPr>
                <w:rFonts w:eastAsia="Times New Roman"/>
                <w:sz w:val="18"/>
                <w:lang w:val="es-US"/>
              </w:rPr>
              <w:t>224</w:t>
            </w:r>
          </w:p>
        </w:tc>
        <w:tc>
          <w:tcPr>
            <w:tcW w:w="1382" w:type="dxa"/>
            <w:shd w:val="clear" w:color="auto" w:fill="auto"/>
          </w:tcPr>
          <w:p w14:paraId="4A77BAB9" w14:textId="4A3C192F"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4</w:t>
            </w:r>
            <w:r>
              <w:rPr>
                <w:rFonts w:eastAsia="Times New Roman"/>
                <w:sz w:val="18"/>
                <w:lang w:val="es-US"/>
              </w:rPr>
              <w:t xml:space="preserve"> </w:t>
            </w:r>
            <w:r w:rsidRPr="00284B16">
              <w:rPr>
                <w:rFonts w:eastAsia="Times New Roman"/>
                <w:sz w:val="18"/>
                <w:lang w:val="es-US"/>
              </w:rPr>
              <w:t>372</w:t>
            </w:r>
          </w:p>
        </w:tc>
      </w:tr>
      <w:tr w:rsidR="00596665" w:rsidRPr="00596665" w14:paraId="27DED704" w14:textId="77777777" w:rsidTr="00EB7174">
        <w:tc>
          <w:tcPr>
            <w:tcW w:w="1843" w:type="dxa"/>
            <w:shd w:val="clear" w:color="auto" w:fill="auto"/>
          </w:tcPr>
          <w:p w14:paraId="20757498" w14:textId="5DD9A75A"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284B16">
              <w:rPr>
                <w:rFonts w:eastAsia="Times New Roman"/>
                <w:sz w:val="18"/>
                <w:lang w:val="es-US"/>
              </w:rPr>
              <w:t>Discapacidad Intelectual</w:t>
            </w:r>
          </w:p>
        </w:tc>
        <w:tc>
          <w:tcPr>
            <w:tcW w:w="1381" w:type="dxa"/>
            <w:shd w:val="clear" w:color="auto" w:fill="auto"/>
          </w:tcPr>
          <w:p w14:paraId="5506B612" w14:textId="37ACCEF0"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428</w:t>
            </w:r>
          </w:p>
        </w:tc>
        <w:tc>
          <w:tcPr>
            <w:tcW w:w="1382" w:type="dxa"/>
            <w:shd w:val="clear" w:color="auto" w:fill="auto"/>
          </w:tcPr>
          <w:p w14:paraId="7D83BBFC" w14:textId="7B8BAAFF"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464</w:t>
            </w:r>
          </w:p>
        </w:tc>
        <w:tc>
          <w:tcPr>
            <w:tcW w:w="1382" w:type="dxa"/>
            <w:shd w:val="clear" w:color="auto" w:fill="auto"/>
          </w:tcPr>
          <w:p w14:paraId="41CF9E85" w14:textId="382BE25D"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294</w:t>
            </w:r>
          </w:p>
        </w:tc>
        <w:tc>
          <w:tcPr>
            <w:tcW w:w="1382" w:type="dxa"/>
            <w:shd w:val="clear" w:color="auto" w:fill="auto"/>
          </w:tcPr>
          <w:p w14:paraId="5501246A" w14:textId="0697C8A7"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812</w:t>
            </w:r>
          </w:p>
        </w:tc>
      </w:tr>
      <w:tr w:rsidR="00596665" w:rsidRPr="00596665" w14:paraId="0E517EB0" w14:textId="77777777" w:rsidTr="00EB7174">
        <w:tc>
          <w:tcPr>
            <w:tcW w:w="1843" w:type="dxa"/>
            <w:shd w:val="clear" w:color="auto" w:fill="auto"/>
          </w:tcPr>
          <w:p w14:paraId="2AEB8C7F" w14:textId="01F60E20"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284B16">
              <w:rPr>
                <w:rFonts w:eastAsia="Times New Roman"/>
                <w:sz w:val="18"/>
                <w:lang w:val="es-US"/>
              </w:rPr>
              <w:t>Discapacidad Mental</w:t>
            </w:r>
          </w:p>
        </w:tc>
        <w:tc>
          <w:tcPr>
            <w:tcW w:w="1381" w:type="dxa"/>
            <w:shd w:val="clear" w:color="auto" w:fill="auto"/>
          </w:tcPr>
          <w:p w14:paraId="2979A806" w14:textId="07F9715C"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525</w:t>
            </w:r>
          </w:p>
        </w:tc>
        <w:tc>
          <w:tcPr>
            <w:tcW w:w="1382" w:type="dxa"/>
            <w:shd w:val="clear" w:color="auto" w:fill="auto"/>
          </w:tcPr>
          <w:p w14:paraId="3B2FB763" w14:textId="077E7CDD"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737</w:t>
            </w:r>
          </w:p>
        </w:tc>
        <w:tc>
          <w:tcPr>
            <w:tcW w:w="1382" w:type="dxa"/>
            <w:shd w:val="clear" w:color="auto" w:fill="auto"/>
          </w:tcPr>
          <w:p w14:paraId="309B1633" w14:textId="1A88E4BB"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433</w:t>
            </w:r>
          </w:p>
        </w:tc>
        <w:tc>
          <w:tcPr>
            <w:tcW w:w="1382" w:type="dxa"/>
            <w:shd w:val="clear" w:color="auto" w:fill="auto"/>
          </w:tcPr>
          <w:p w14:paraId="48AF7612" w14:textId="7E9F0812"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w:t>
            </w:r>
            <w:r>
              <w:rPr>
                <w:rFonts w:eastAsia="Times New Roman"/>
                <w:sz w:val="18"/>
                <w:lang w:val="es-US"/>
              </w:rPr>
              <w:t xml:space="preserve"> </w:t>
            </w:r>
            <w:r w:rsidRPr="00284B16">
              <w:rPr>
                <w:rFonts w:eastAsia="Times New Roman"/>
                <w:sz w:val="18"/>
                <w:lang w:val="es-US"/>
              </w:rPr>
              <w:t>219</w:t>
            </w:r>
          </w:p>
        </w:tc>
      </w:tr>
      <w:tr w:rsidR="00596665" w:rsidRPr="00596665" w14:paraId="13976552" w14:textId="77777777" w:rsidTr="00EB7174">
        <w:tc>
          <w:tcPr>
            <w:tcW w:w="1843" w:type="dxa"/>
            <w:shd w:val="clear" w:color="auto" w:fill="auto"/>
          </w:tcPr>
          <w:p w14:paraId="6775D9DC" w14:textId="5788A0B7"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284B16">
              <w:rPr>
                <w:rFonts w:eastAsia="Times New Roman"/>
                <w:sz w:val="18"/>
                <w:lang w:val="es-US"/>
              </w:rPr>
              <w:t>Discapacidad Múltiple</w:t>
            </w:r>
          </w:p>
        </w:tc>
        <w:tc>
          <w:tcPr>
            <w:tcW w:w="1381" w:type="dxa"/>
            <w:shd w:val="clear" w:color="auto" w:fill="auto"/>
          </w:tcPr>
          <w:p w14:paraId="2F33C868" w14:textId="0A1519D1"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175</w:t>
            </w:r>
          </w:p>
        </w:tc>
        <w:tc>
          <w:tcPr>
            <w:tcW w:w="1382" w:type="dxa"/>
            <w:shd w:val="clear" w:color="auto" w:fill="auto"/>
          </w:tcPr>
          <w:p w14:paraId="709BFE71" w14:textId="668C0B44"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352</w:t>
            </w:r>
          </w:p>
        </w:tc>
        <w:tc>
          <w:tcPr>
            <w:tcW w:w="1382" w:type="dxa"/>
            <w:shd w:val="clear" w:color="auto" w:fill="auto"/>
          </w:tcPr>
          <w:p w14:paraId="2B7D2BE3" w14:textId="25990D37"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134</w:t>
            </w:r>
          </w:p>
        </w:tc>
        <w:tc>
          <w:tcPr>
            <w:tcW w:w="1382" w:type="dxa"/>
            <w:shd w:val="clear" w:color="auto" w:fill="auto"/>
          </w:tcPr>
          <w:p w14:paraId="7C098099" w14:textId="7B9CC4D4"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641</w:t>
            </w:r>
          </w:p>
        </w:tc>
      </w:tr>
      <w:tr w:rsidR="00596665" w:rsidRPr="00596665" w14:paraId="10E0C53D" w14:textId="77777777" w:rsidTr="00EB7174">
        <w:tc>
          <w:tcPr>
            <w:tcW w:w="1843" w:type="dxa"/>
            <w:shd w:val="clear" w:color="auto" w:fill="auto"/>
          </w:tcPr>
          <w:p w14:paraId="3216B875" w14:textId="2F8A6413"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284B16">
              <w:rPr>
                <w:rFonts w:eastAsia="Times New Roman"/>
                <w:sz w:val="18"/>
                <w:lang w:val="es-US"/>
              </w:rPr>
              <w:t>Discapacidad Visual</w:t>
            </w:r>
          </w:p>
        </w:tc>
        <w:tc>
          <w:tcPr>
            <w:tcW w:w="1381" w:type="dxa"/>
            <w:shd w:val="clear" w:color="auto" w:fill="auto"/>
          </w:tcPr>
          <w:p w14:paraId="2CAF26CA" w14:textId="4837EEA7"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167</w:t>
            </w:r>
          </w:p>
        </w:tc>
        <w:tc>
          <w:tcPr>
            <w:tcW w:w="1382" w:type="dxa"/>
            <w:shd w:val="clear" w:color="auto" w:fill="auto"/>
          </w:tcPr>
          <w:p w14:paraId="566FD565" w14:textId="24CB5D67"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285</w:t>
            </w:r>
          </w:p>
        </w:tc>
        <w:tc>
          <w:tcPr>
            <w:tcW w:w="1382" w:type="dxa"/>
            <w:shd w:val="clear" w:color="auto" w:fill="auto"/>
          </w:tcPr>
          <w:p w14:paraId="1B5A5E82" w14:textId="28CAFF01"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100</w:t>
            </w:r>
          </w:p>
        </w:tc>
        <w:tc>
          <w:tcPr>
            <w:tcW w:w="1382" w:type="dxa"/>
            <w:shd w:val="clear" w:color="auto" w:fill="auto"/>
          </w:tcPr>
          <w:p w14:paraId="74E85A65" w14:textId="0EA580E3"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513</w:t>
            </w:r>
          </w:p>
        </w:tc>
      </w:tr>
      <w:tr w:rsidR="00596665" w:rsidRPr="00596665" w14:paraId="2A968825" w14:textId="77777777" w:rsidTr="00EB7174">
        <w:tc>
          <w:tcPr>
            <w:tcW w:w="1843" w:type="dxa"/>
            <w:tcBorders>
              <w:bottom w:val="single" w:sz="4" w:space="0" w:color="auto"/>
            </w:tcBorders>
            <w:shd w:val="clear" w:color="auto" w:fill="auto"/>
          </w:tcPr>
          <w:p w14:paraId="19FB620B" w14:textId="6B2E0457"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284B16">
              <w:rPr>
                <w:rFonts w:eastAsia="Times New Roman"/>
                <w:sz w:val="18"/>
                <w:lang w:val="es-US"/>
              </w:rPr>
              <w:t>Discapacidad Visceral</w:t>
            </w:r>
          </w:p>
        </w:tc>
        <w:tc>
          <w:tcPr>
            <w:tcW w:w="1381" w:type="dxa"/>
            <w:tcBorders>
              <w:bottom w:val="single" w:sz="4" w:space="0" w:color="auto"/>
            </w:tcBorders>
            <w:shd w:val="clear" w:color="auto" w:fill="auto"/>
          </w:tcPr>
          <w:p w14:paraId="5BED1244" w14:textId="7E4E4ECA"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17</w:t>
            </w:r>
          </w:p>
        </w:tc>
        <w:tc>
          <w:tcPr>
            <w:tcW w:w="1382" w:type="dxa"/>
            <w:tcBorders>
              <w:bottom w:val="single" w:sz="4" w:space="0" w:color="auto"/>
            </w:tcBorders>
            <w:shd w:val="clear" w:color="auto" w:fill="auto"/>
          </w:tcPr>
          <w:p w14:paraId="30E2A57A" w14:textId="1D31A2C8"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42</w:t>
            </w:r>
          </w:p>
        </w:tc>
        <w:tc>
          <w:tcPr>
            <w:tcW w:w="1382" w:type="dxa"/>
            <w:tcBorders>
              <w:bottom w:val="single" w:sz="4" w:space="0" w:color="auto"/>
            </w:tcBorders>
            <w:shd w:val="clear" w:color="auto" w:fill="auto"/>
          </w:tcPr>
          <w:p w14:paraId="01F30CF2" w14:textId="143E8ED4"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19</w:t>
            </w:r>
          </w:p>
        </w:tc>
        <w:tc>
          <w:tcPr>
            <w:tcW w:w="1382" w:type="dxa"/>
            <w:tcBorders>
              <w:bottom w:val="single" w:sz="4" w:space="0" w:color="auto"/>
            </w:tcBorders>
            <w:shd w:val="clear" w:color="auto" w:fill="auto"/>
          </w:tcPr>
          <w:p w14:paraId="6444484C" w14:textId="3EFA0906"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US"/>
              </w:rPr>
              <w:t>76</w:t>
            </w:r>
          </w:p>
        </w:tc>
      </w:tr>
      <w:tr w:rsidR="00596665" w:rsidRPr="00596665" w14:paraId="2BD7EB51" w14:textId="77777777" w:rsidTr="00EB7174">
        <w:tc>
          <w:tcPr>
            <w:tcW w:w="1843" w:type="dxa"/>
            <w:tcBorders>
              <w:top w:val="single" w:sz="4" w:space="0" w:color="auto"/>
              <w:bottom w:val="single" w:sz="12" w:space="0" w:color="auto"/>
            </w:tcBorders>
            <w:shd w:val="clear" w:color="auto" w:fill="auto"/>
          </w:tcPr>
          <w:p w14:paraId="78BB6E3F" w14:textId="156B4C28" w:rsidR="00596665" w:rsidRPr="00596665" w:rsidRDefault="00596665" w:rsidP="00596665">
            <w:pPr>
              <w:pStyle w:val="SingleTxtG"/>
              <w:tabs>
                <w:tab w:val="clear" w:pos="1701"/>
                <w:tab w:val="clear" w:pos="2268"/>
                <w:tab w:val="clear" w:pos="2835"/>
              </w:tabs>
              <w:spacing w:before="80" w:after="80" w:line="220" w:lineRule="exact"/>
              <w:ind w:left="283" w:right="0"/>
              <w:jc w:val="left"/>
              <w:rPr>
                <w:rFonts w:eastAsia="Times New Roman"/>
                <w:b/>
                <w:sz w:val="18"/>
                <w:lang w:val="es-US"/>
              </w:rPr>
            </w:pPr>
            <w:r w:rsidRPr="00596665">
              <w:rPr>
                <w:rFonts w:eastAsia="Times New Roman"/>
                <w:b/>
                <w:sz w:val="18"/>
                <w:lang w:val="es-US"/>
              </w:rPr>
              <w:t>Total</w:t>
            </w:r>
          </w:p>
        </w:tc>
        <w:tc>
          <w:tcPr>
            <w:tcW w:w="1381" w:type="dxa"/>
            <w:tcBorders>
              <w:top w:val="single" w:sz="4" w:space="0" w:color="auto"/>
              <w:bottom w:val="single" w:sz="12" w:space="0" w:color="auto"/>
            </w:tcBorders>
            <w:shd w:val="clear" w:color="auto" w:fill="auto"/>
          </w:tcPr>
          <w:p w14:paraId="49814F90" w14:textId="54900746"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284B16">
              <w:rPr>
                <w:rFonts w:eastAsia="Times New Roman"/>
                <w:b/>
                <w:sz w:val="18"/>
                <w:lang w:val="es-US"/>
              </w:rPr>
              <w:t>8</w:t>
            </w:r>
            <w:r>
              <w:rPr>
                <w:rFonts w:eastAsia="Times New Roman"/>
                <w:b/>
                <w:sz w:val="18"/>
                <w:lang w:val="es-US"/>
              </w:rPr>
              <w:t xml:space="preserve"> </w:t>
            </w:r>
            <w:r w:rsidRPr="00284B16">
              <w:rPr>
                <w:rFonts w:eastAsia="Times New Roman"/>
                <w:b/>
                <w:sz w:val="18"/>
                <w:lang w:val="es-US"/>
              </w:rPr>
              <w:t>735</w:t>
            </w:r>
          </w:p>
        </w:tc>
        <w:tc>
          <w:tcPr>
            <w:tcW w:w="1382" w:type="dxa"/>
            <w:tcBorders>
              <w:top w:val="single" w:sz="4" w:space="0" w:color="auto"/>
              <w:bottom w:val="single" w:sz="12" w:space="0" w:color="auto"/>
            </w:tcBorders>
            <w:shd w:val="clear" w:color="auto" w:fill="auto"/>
          </w:tcPr>
          <w:p w14:paraId="00D617B7" w14:textId="5ED8AA6C"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284B16">
              <w:rPr>
                <w:rFonts w:eastAsia="Times New Roman"/>
                <w:b/>
                <w:sz w:val="18"/>
                <w:lang w:val="es-US"/>
              </w:rPr>
              <w:t>10</w:t>
            </w:r>
            <w:r>
              <w:rPr>
                <w:rFonts w:eastAsia="Times New Roman"/>
                <w:b/>
                <w:sz w:val="18"/>
                <w:lang w:val="es-US"/>
              </w:rPr>
              <w:t xml:space="preserve"> </w:t>
            </w:r>
            <w:r w:rsidRPr="00284B16">
              <w:rPr>
                <w:rFonts w:eastAsia="Times New Roman"/>
                <w:b/>
                <w:sz w:val="18"/>
                <w:lang w:val="es-US"/>
              </w:rPr>
              <w:t>003</w:t>
            </w:r>
          </w:p>
        </w:tc>
        <w:tc>
          <w:tcPr>
            <w:tcW w:w="1382" w:type="dxa"/>
            <w:tcBorders>
              <w:top w:val="single" w:sz="4" w:space="0" w:color="auto"/>
              <w:bottom w:val="single" w:sz="12" w:space="0" w:color="auto"/>
            </w:tcBorders>
            <w:shd w:val="clear" w:color="auto" w:fill="auto"/>
          </w:tcPr>
          <w:p w14:paraId="30587723" w14:textId="0C207512"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284B16">
              <w:rPr>
                <w:rFonts w:eastAsia="Times New Roman"/>
                <w:b/>
                <w:sz w:val="18"/>
                <w:lang w:val="es-US"/>
              </w:rPr>
              <w:t>4</w:t>
            </w:r>
            <w:r>
              <w:rPr>
                <w:rFonts w:eastAsia="Times New Roman"/>
                <w:b/>
                <w:sz w:val="18"/>
                <w:lang w:val="es-US"/>
              </w:rPr>
              <w:t xml:space="preserve"> </w:t>
            </w:r>
            <w:r w:rsidRPr="00284B16">
              <w:rPr>
                <w:rFonts w:eastAsia="Times New Roman"/>
                <w:b/>
                <w:sz w:val="18"/>
                <w:lang w:val="es-US"/>
              </w:rPr>
              <w:t>422</w:t>
            </w:r>
          </w:p>
        </w:tc>
        <w:tc>
          <w:tcPr>
            <w:tcW w:w="1382" w:type="dxa"/>
            <w:tcBorders>
              <w:top w:val="single" w:sz="4" w:space="0" w:color="auto"/>
              <w:bottom w:val="single" w:sz="12" w:space="0" w:color="auto"/>
            </w:tcBorders>
            <w:shd w:val="clear" w:color="auto" w:fill="auto"/>
          </w:tcPr>
          <w:p w14:paraId="4CDF4146" w14:textId="01CE3D4C"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284B16">
              <w:rPr>
                <w:rFonts w:eastAsia="Times New Roman"/>
                <w:b/>
                <w:sz w:val="18"/>
                <w:lang w:val="es-US"/>
              </w:rPr>
              <w:t>17</w:t>
            </w:r>
            <w:r>
              <w:rPr>
                <w:rFonts w:eastAsia="Times New Roman"/>
                <w:b/>
                <w:sz w:val="18"/>
                <w:lang w:val="es-US"/>
              </w:rPr>
              <w:t xml:space="preserve"> </w:t>
            </w:r>
            <w:r w:rsidRPr="00284B16">
              <w:rPr>
                <w:rFonts w:eastAsia="Times New Roman"/>
                <w:b/>
                <w:sz w:val="18"/>
                <w:lang w:val="es-US"/>
              </w:rPr>
              <w:t>087</w:t>
            </w:r>
          </w:p>
        </w:tc>
      </w:tr>
    </w:tbl>
    <w:p w14:paraId="705D016F" w14:textId="40E2DA25" w:rsidR="004B6EF8" w:rsidRDefault="00D31EAF" w:rsidP="00596665">
      <w:pPr>
        <w:pStyle w:val="SingleTxtG"/>
        <w:tabs>
          <w:tab w:val="clear" w:pos="1701"/>
          <w:tab w:val="clear" w:pos="2268"/>
          <w:tab w:val="clear" w:pos="2835"/>
        </w:tabs>
        <w:spacing w:before="240"/>
        <w:rPr>
          <w:lang w:val="es-ES_tradnl"/>
        </w:rPr>
      </w:pPr>
      <w:r w:rsidRPr="004B6EF8">
        <w:rPr>
          <w:lang w:val="es-ES_tradnl"/>
        </w:rPr>
        <w:t>185.</w:t>
      </w:r>
      <w:r w:rsidRPr="004B6EF8">
        <w:rPr>
          <w:lang w:val="es-ES_tradnl"/>
        </w:rPr>
        <w:tab/>
      </w:r>
      <w:r w:rsidR="004B6EF8" w:rsidRPr="004B6EF8">
        <w:rPr>
          <w:lang w:val="es-ES_tradnl"/>
        </w:rPr>
        <w:t xml:space="preserve">La CSS ha registrado por tipo de discapacidad las atenciones que se han brindado a esta población, reflejando una mayor incidencia en la población con discapacidad auditiva y una menor incidencia en las personas con discapacidad visceral.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936E70" w:rsidRPr="00596665" w14:paraId="76354D9F" w14:textId="77777777" w:rsidTr="0078637D">
        <w:tc>
          <w:tcPr>
            <w:tcW w:w="7370" w:type="dxa"/>
            <w:gridSpan w:val="6"/>
            <w:tcBorders>
              <w:top w:val="single" w:sz="4" w:space="0" w:color="auto"/>
              <w:bottom w:val="single" w:sz="4" w:space="0" w:color="auto"/>
            </w:tcBorders>
            <w:shd w:val="clear" w:color="auto" w:fill="auto"/>
            <w:vAlign w:val="bottom"/>
          </w:tcPr>
          <w:p w14:paraId="77E062A5" w14:textId="30A0B3DA" w:rsidR="00936E70" w:rsidRDefault="00936E70" w:rsidP="00936E70">
            <w:pPr>
              <w:pStyle w:val="SingleTxtG"/>
              <w:tabs>
                <w:tab w:val="clear" w:pos="1701"/>
                <w:tab w:val="clear" w:pos="2268"/>
                <w:tab w:val="clear" w:pos="2835"/>
              </w:tabs>
              <w:spacing w:before="80" w:after="80" w:line="200" w:lineRule="exact"/>
              <w:ind w:left="0" w:right="0"/>
              <w:jc w:val="left"/>
              <w:rPr>
                <w:i/>
                <w:sz w:val="16"/>
                <w:lang w:val="es-ES_tradnl"/>
              </w:rPr>
            </w:pPr>
            <w:r w:rsidRPr="004746DD">
              <w:rPr>
                <w:rFonts w:eastAsia="Times New Roman"/>
                <w:i/>
                <w:iCs/>
                <w:sz w:val="16"/>
                <w:lang w:val="es-PA" w:eastAsia="es-PA"/>
              </w:rPr>
              <w:t>Pacientes atendidos en el Instituto Nacional de Medicina Física y Rehab</w:t>
            </w:r>
            <w:r>
              <w:rPr>
                <w:rFonts w:eastAsia="Times New Roman"/>
                <w:i/>
                <w:iCs/>
                <w:sz w:val="16"/>
                <w:lang w:val="es-PA" w:eastAsia="es-PA"/>
              </w:rPr>
              <w:t xml:space="preserve"> </w:t>
            </w:r>
            <w:r w:rsidRPr="004746DD">
              <w:rPr>
                <w:rFonts w:eastAsia="Times New Roman"/>
                <w:i/>
                <w:iCs/>
                <w:sz w:val="16"/>
                <w:lang w:val="es-PA" w:eastAsia="es-PA"/>
              </w:rPr>
              <w:t>2017 a 2021</w:t>
            </w:r>
          </w:p>
        </w:tc>
      </w:tr>
      <w:tr w:rsidR="00596665" w:rsidRPr="00596665" w14:paraId="1613E629" w14:textId="77777777" w:rsidTr="00936E70">
        <w:tc>
          <w:tcPr>
            <w:tcW w:w="1227" w:type="dxa"/>
            <w:tcBorders>
              <w:top w:val="single" w:sz="4" w:space="0" w:color="auto"/>
              <w:bottom w:val="single" w:sz="12" w:space="0" w:color="auto"/>
            </w:tcBorders>
            <w:shd w:val="clear" w:color="auto" w:fill="auto"/>
            <w:vAlign w:val="bottom"/>
          </w:tcPr>
          <w:p w14:paraId="61A36A44" w14:textId="31B7E773" w:rsidR="00596665" w:rsidRPr="00596665" w:rsidRDefault="00596665" w:rsidP="00596665">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Año</w:t>
            </w:r>
          </w:p>
        </w:tc>
        <w:tc>
          <w:tcPr>
            <w:tcW w:w="1227" w:type="dxa"/>
            <w:tcBorders>
              <w:top w:val="single" w:sz="4" w:space="0" w:color="auto"/>
              <w:bottom w:val="single" w:sz="12" w:space="0" w:color="auto"/>
            </w:tcBorders>
            <w:shd w:val="clear" w:color="auto" w:fill="auto"/>
            <w:vAlign w:val="bottom"/>
          </w:tcPr>
          <w:p w14:paraId="55308C65" w14:textId="3AF4BB0F"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Total</w:t>
            </w:r>
          </w:p>
        </w:tc>
        <w:tc>
          <w:tcPr>
            <w:tcW w:w="1229" w:type="dxa"/>
            <w:tcBorders>
              <w:top w:val="single" w:sz="4" w:space="0" w:color="auto"/>
              <w:bottom w:val="single" w:sz="12" w:space="0" w:color="auto"/>
            </w:tcBorders>
            <w:shd w:val="clear" w:color="auto" w:fill="auto"/>
            <w:vAlign w:val="bottom"/>
          </w:tcPr>
          <w:p w14:paraId="4286D96E" w14:textId="5DFEDF9E"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Asegurado</w:t>
            </w:r>
          </w:p>
        </w:tc>
        <w:tc>
          <w:tcPr>
            <w:tcW w:w="1229" w:type="dxa"/>
            <w:tcBorders>
              <w:top w:val="single" w:sz="4" w:space="0" w:color="auto"/>
              <w:bottom w:val="single" w:sz="12" w:space="0" w:color="auto"/>
            </w:tcBorders>
            <w:shd w:val="clear" w:color="auto" w:fill="auto"/>
            <w:vAlign w:val="bottom"/>
          </w:tcPr>
          <w:p w14:paraId="4A502987" w14:textId="55D5CAF6"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No Asegurados</w:t>
            </w:r>
          </w:p>
        </w:tc>
        <w:tc>
          <w:tcPr>
            <w:tcW w:w="1229" w:type="dxa"/>
            <w:tcBorders>
              <w:top w:val="single" w:sz="4" w:space="0" w:color="auto"/>
              <w:bottom w:val="single" w:sz="12" w:space="0" w:color="auto"/>
            </w:tcBorders>
            <w:shd w:val="clear" w:color="auto" w:fill="auto"/>
            <w:vAlign w:val="bottom"/>
          </w:tcPr>
          <w:p w14:paraId="0055EE59" w14:textId="643A9675"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Hombre</w:t>
            </w:r>
          </w:p>
        </w:tc>
        <w:tc>
          <w:tcPr>
            <w:tcW w:w="1229" w:type="dxa"/>
            <w:tcBorders>
              <w:top w:val="single" w:sz="4" w:space="0" w:color="auto"/>
              <w:bottom w:val="single" w:sz="12" w:space="0" w:color="auto"/>
            </w:tcBorders>
            <w:shd w:val="clear" w:color="auto" w:fill="auto"/>
            <w:vAlign w:val="bottom"/>
          </w:tcPr>
          <w:p w14:paraId="7BA578B0" w14:textId="1C0040FF"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Mujer</w:t>
            </w:r>
          </w:p>
        </w:tc>
      </w:tr>
      <w:tr w:rsidR="00596665" w:rsidRPr="00596665" w14:paraId="151C447F" w14:textId="77777777" w:rsidTr="00E56A7E">
        <w:tc>
          <w:tcPr>
            <w:tcW w:w="1227" w:type="dxa"/>
            <w:tcBorders>
              <w:top w:val="single" w:sz="12" w:space="0" w:color="auto"/>
            </w:tcBorders>
            <w:shd w:val="clear" w:color="auto" w:fill="auto"/>
            <w:vAlign w:val="bottom"/>
          </w:tcPr>
          <w:p w14:paraId="14717C41" w14:textId="3164D9EE"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2017</w:t>
            </w:r>
          </w:p>
        </w:tc>
        <w:tc>
          <w:tcPr>
            <w:tcW w:w="1227" w:type="dxa"/>
            <w:tcBorders>
              <w:top w:val="single" w:sz="12" w:space="0" w:color="auto"/>
            </w:tcBorders>
            <w:shd w:val="clear" w:color="auto" w:fill="auto"/>
          </w:tcPr>
          <w:p w14:paraId="60B8766B" w14:textId="6D3790E0"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76</w:t>
            </w:r>
            <w:r>
              <w:rPr>
                <w:rFonts w:eastAsia="Times New Roman"/>
                <w:sz w:val="18"/>
                <w:lang w:val="es-PA" w:eastAsia="es-PA"/>
              </w:rPr>
              <w:t xml:space="preserve"> </w:t>
            </w:r>
            <w:r w:rsidRPr="00284B16">
              <w:rPr>
                <w:rFonts w:eastAsia="Times New Roman"/>
                <w:sz w:val="18"/>
                <w:lang w:val="es-PA" w:eastAsia="es-PA"/>
              </w:rPr>
              <w:t>514</w:t>
            </w:r>
          </w:p>
        </w:tc>
        <w:tc>
          <w:tcPr>
            <w:tcW w:w="1229" w:type="dxa"/>
            <w:tcBorders>
              <w:top w:val="single" w:sz="12" w:space="0" w:color="auto"/>
            </w:tcBorders>
            <w:shd w:val="clear" w:color="auto" w:fill="auto"/>
          </w:tcPr>
          <w:p w14:paraId="1FA3D88A" w14:textId="6A61C923"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59</w:t>
            </w:r>
            <w:r>
              <w:rPr>
                <w:rFonts w:eastAsia="Times New Roman"/>
                <w:sz w:val="18"/>
                <w:lang w:val="es-PA" w:eastAsia="es-PA"/>
              </w:rPr>
              <w:t xml:space="preserve"> </w:t>
            </w:r>
            <w:r w:rsidRPr="00284B16">
              <w:rPr>
                <w:rFonts w:eastAsia="Times New Roman"/>
                <w:sz w:val="18"/>
                <w:lang w:val="es-PA" w:eastAsia="es-PA"/>
              </w:rPr>
              <w:t>457</w:t>
            </w:r>
          </w:p>
        </w:tc>
        <w:tc>
          <w:tcPr>
            <w:tcW w:w="1229" w:type="dxa"/>
            <w:tcBorders>
              <w:top w:val="single" w:sz="12" w:space="0" w:color="auto"/>
            </w:tcBorders>
            <w:shd w:val="clear" w:color="auto" w:fill="auto"/>
          </w:tcPr>
          <w:p w14:paraId="6BB6EEA9" w14:textId="5230E292"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17</w:t>
            </w:r>
            <w:r>
              <w:rPr>
                <w:rFonts w:eastAsia="Times New Roman"/>
                <w:sz w:val="18"/>
                <w:lang w:val="es-PA" w:eastAsia="es-PA"/>
              </w:rPr>
              <w:t xml:space="preserve"> </w:t>
            </w:r>
            <w:r w:rsidRPr="00284B16">
              <w:rPr>
                <w:rFonts w:eastAsia="Times New Roman"/>
                <w:sz w:val="18"/>
                <w:lang w:val="es-PA" w:eastAsia="es-PA"/>
              </w:rPr>
              <w:t>057</w:t>
            </w:r>
          </w:p>
        </w:tc>
        <w:tc>
          <w:tcPr>
            <w:tcW w:w="1229" w:type="dxa"/>
            <w:tcBorders>
              <w:top w:val="single" w:sz="12" w:space="0" w:color="auto"/>
            </w:tcBorders>
            <w:shd w:val="clear" w:color="auto" w:fill="auto"/>
          </w:tcPr>
          <w:p w14:paraId="63EEC300" w14:textId="126E0EA3"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35</w:t>
            </w:r>
            <w:r>
              <w:rPr>
                <w:rFonts w:eastAsia="Times New Roman"/>
                <w:sz w:val="18"/>
                <w:lang w:val="es-PA" w:eastAsia="es-PA"/>
              </w:rPr>
              <w:t xml:space="preserve"> </w:t>
            </w:r>
            <w:r w:rsidRPr="00284B16">
              <w:rPr>
                <w:rFonts w:eastAsia="Times New Roman"/>
                <w:sz w:val="18"/>
                <w:lang w:val="es-PA" w:eastAsia="es-PA"/>
              </w:rPr>
              <w:t>675</w:t>
            </w:r>
          </w:p>
        </w:tc>
        <w:tc>
          <w:tcPr>
            <w:tcW w:w="1229" w:type="dxa"/>
            <w:tcBorders>
              <w:top w:val="single" w:sz="12" w:space="0" w:color="auto"/>
            </w:tcBorders>
            <w:shd w:val="clear" w:color="auto" w:fill="auto"/>
          </w:tcPr>
          <w:p w14:paraId="59BBCFB5" w14:textId="278A1A4C"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40</w:t>
            </w:r>
            <w:r>
              <w:rPr>
                <w:rFonts w:eastAsia="Times New Roman"/>
                <w:sz w:val="18"/>
                <w:lang w:val="es-PA" w:eastAsia="es-PA"/>
              </w:rPr>
              <w:t xml:space="preserve"> </w:t>
            </w:r>
            <w:r w:rsidRPr="00284B16">
              <w:rPr>
                <w:rFonts w:eastAsia="Times New Roman"/>
                <w:sz w:val="18"/>
                <w:lang w:val="es-PA" w:eastAsia="es-PA"/>
              </w:rPr>
              <w:t>839</w:t>
            </w:r>
          </w:p>
        </w:tc>
      </w:tr>
      <w:tr w:rsidR="00596665" w:rsidRPr="00596665" w14:paraId="738B3857" w14:textId="77777777" w:rsidTr="00E56A7E">
        <w:tc>
          <w:tcPr>
            <w:tcW w:w="1227" w:type="dxa"/>
            <w:shd w:val="clear" w:color="auto" w:fill="auto"/>
            <w:vAlign w:val="bottom"/>
          </w:tcPr>
          <w:p w14:paraId="787C8BA2" w14:textId="326C4E9F"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2018</w:t>
            </w:r>
          </w:p>
        </w:tc>
        <w:tc>
          <w:tcPr>
            <w:tcW w:w="1227" w:type="dxa"/>
            <w:shd w:val="clear" w:color="auto" w:fill="auto"/>
          </w:tcPr>
          <w:p w14:paraId="5D05BB56" w14:textId="7FDC29D0"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88</w:t>
            </w:r>
            <w:r>
              <w:rPr>
                <w:rFonts w:eastAsia="Times New Roman"/>
                <w:sz w:val="18"/>
                <w:lang w:val="es-PA" w:eastAsia="es-PA"/>
              </w:rPr>
              <w:t xml:space="preserve"> </w:t>
            </w:r>
            <w:r w:rsidRPr="00284B16">
              <w:rPr>
                <w:rFonts w:eastAsia="Times New Roman"/>
                <w:sz w:val="18"/>
                <w:lang w:val="es-PA" w:eastAsia="es-PA"/>
              </w:rPr>
              <w:t>785</w:t>
            </w:r>
          </w:p>
        </w:tc>
        <w:tc>
          <w:tcPr>
            <w:tcW w:w="1229" w:type="dxa"/>
            <w:shd w:val="clear" w:color="auto" w:fill="auto"/>
          </w:tcPr>
          <w:p w14:paraId="3FF0CB40" w14:textId="39AA486A"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67</w:t>
            </w:r>
            <w:r>
              <w:rPr>
                <w:rFonts w:eastAsia="Times New Roman"/>
                <w:sz w:val="18"/>
                <w:lang w:val="es-PA" w:eastAsia="es-PA"/>
              </w:rPr>
              <w:t xml:space="preserve"> </w:t>
            </w:r>
            <w:r w:rsidRPr="00284B16">
              <w:rPr>
                <w:rFonts w:eastAsia="Times New Roman"/>
                <w:sz w:val="18"/>
                <w:lang w:val="es-PA" w:eastAsia="es-PA"/>
              </w:rPr>
              <w:t>010</w:t>
            </w:r>
          </w:p>
        </w:tc>
        <w:tc>
          <w:tcPr>
            <w:tcW w:w="1229" w:type="dxa"/>
            <w:shd w:val="clear" w:color="auto" w:fill="auto"/>
          </w:tcPr>
          <w:p w14:paraId="13B23D81" w14:textId="5F7D810D"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21</w:t>
            </w:r>
            <w:r>
              <w:rPr>
                <w:rFonts w:eastAsia="Times New Roman"/>
                <w:sz w:val="18"/>
                <w:lang w:val="es-PA" w:eastAsia="es-PA"/>
              </w:rPr>
              <w:t xml:space="preserve"> </w:t>
            </w:r>
            <w:r w:rsidRPr="00284B16">
              <w:rPr>
                <w:rFonts w:eastAsia="Times New Roman"/>
                <w:sz w:val="18"/>
                <w:lang w:val="es-PA" w:eastAsia="es-PA"/>
              </w:rPr>
              <w:t>775</w:t>
            </w:r>
          </w:p>
        </w:tc>
        <w:tc>
          <w:tcPr>
            <w:tcW w:w="1229" w:type="dxa"/>
            <w:shd w:val="clear" w:color="auto" w:fill="auto"/>
          </w:tcPr>
          <w:p w14:paraId="37EE3CE1" w14:textId="4B60141F"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42</w:t>
            </w:r>
            <w:r>
              <w:rPr>
                <w:rFonts w:eastAsia="Times New Roman"/>
                <w:sz w:val="18"/>
                <w:lang w:val="es-PA" w:eastAsia="es-PA"/>
              </w:rPr>
              <w:t xml:space="preserve"> </w:t>
            </w:r>
            <w:r w:rsidRPr="00284B16">
              <w:rPr>
                <w:rFonts w:eastAsia="Times New Roman"/>
                <w:sz w:val="18"/>
                <w:lang w:val="es-PA" w:eastAsia="es-PA"/>
              </w:rPr>
              <w:t>832</w:t>
            </w:r>
          </w:p>
        </w:tc>
        <w:tc>
          <w:tcPr>
            <w:tcW w:w="1229" w:type="dxa"/>
            <w:shd w:val="clear" w:color="auto" w:fill="auto"/>
          </w:tcPr>
          <w:p w14:paraId="49A2545C" w14:textId="729AA072"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45</w:t>
            </w:r>
            <w:r>
              <w:rPr>
                <w:rFonts w:eastAsia="Times New Roman"/>
                <w:sz w:val="18"/>
                <w:lang w:val="es-PA" w:eastAsia="es-PA"/>
              </w:rPr>
              <w:t xml:space="preserve"> </w:t>
            </w:r>
            <w:r w:rsidRPr="00284B16">
              <w:rPr>
                <w:rFonts w:eastAsia="Times New Roman"/>
                <w:sz w:val="18"/>
                <w:lang w:val="es-PA" w:eastAsia="es-PA"/>
              </w:rPr>
              <w:t>953</w:t>
            </w:r>
          </w:p>
        </w:tc>
      </w:tr>
      <w:tr w:rsidR="00596665" w:rsidRPr="00596665" w14:paraId="0CBA9B30" w14:textId="77777777" w:rsidTr="00E56A7E">
        <w:tc>
          <w:tcPr>
            <w:tcW w:w="1227" w:type="dxa"/>
            <w:shd w:val="clear" w:color="auto" w:fill="auto"/>
            <w:vAlign w:val="bottom"/>
          </w:tcPr>
          <w:p w14:paraId="3EFD6987" w14:textId="55586C05"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2019</w:t>
            </w:r>
          </w:p>
        </w:tc>
        <w:tc>
          <w:tcPr>
            <w:tcW w:w="1227" w:type="dxa"/>
            <w:shd w:val="clear" w:color="auto" w:fill="auto"/>
          </w:tcPr>
          <w:p w14:paraId="1AC626B4" w14:textId="0CA7ED2A"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94</w:t>
            </w:r>
            <w:r>
              <w:rPr>
                <w:rFonts w:eastAsia="Times New Roman"/>
                <w:sz w:val="18"/>
                <w:lang w:val="es-PA" w:eastAsia="es-PA"/>
              </w:rPr>
              <w:t xml:space="preserve"> </w:t>
            </w:r>
            <w:r w:rsidRPr="00284B16">
              <w:rPr>
                <w:rFonts w:eastAsia="Times New Roman"/>
                <w:sz w:val="18"/>
                <w:lang w:val="es-PA" w:eastAsia="es-PA"/>
              </w:rPr>
              <w:t>873</w:t>
            </w:r>
          </w:p>
        </w:tc>
        <w:tc>
          <w:tcPr>
            <w:tcW w:w="1229" w:type="dxa"/>
            <w:shd w:val="clear" w:color="auto" w:fill="auto"/>
          </w:tcPr>
          <w:p w14:paraId="3EC785E2" w14:textId="6C51B7B0"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65</w:t>
            </w:r>
            <w:r>
              <w:rPr>
                <w:rFonts w:eastAsia="Times New Roman"/>
                <w:sz w:val="18"/>
                <w:lang w:val="es-PA" w:eastAsia="es-PA"/>
              </w:rPr>
              <w:t xml:space="preserve"> </w:t>
            </w:r>
            <w:r w:rsidRPr="00284B16">
              <w:rPr>
                <w:rFonts w:eastAsia="Times New Roman"/>
                <w:sz w:val="18"/>
                <w:lang w:val="es-PA" w:eastAsia="es-PA"/>
              </w:rPr>
              <w:t>532</w:t>
            </w:r>
          </w:p>
        </w:tc>
        <w:tc>
          <w:tcPr>
            <w:tcW w:w="1229" w:type="dxa"/>
            <w:shd w:val="clear" w:color="auto" w:fill="auto"/>
          </w:tcPr>
          <w:p w14:paraId="0767F550" w14:textId="0363A18C"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29</w:t>
            </w:r>
            <w:r>
              <w:rPr>
                <w:rFonts w:eastAsia="Times New Roman"/>
                <w:sz w:val="18"/>
                <w:lang w:val="es-PA" w:eastAsia="es-PA"/>
              </w:rPr>
              <w:t xml:space="preserve"> </w:t>
            </w:r>
            <w:r w:rsidRPr="00284B16">
              <w:rPr>
                <w:rFonts w:eastAsia="Times New Roman"/>
                <w:sz w:val="18"/>
                <w:lang w:val="es-PA" w:eastAsia="es-PA"/>
              </w:rPr>
              <w:t>341</w:t>
            </w:r>
          </w:p>
        </w:tc>
        <w:tc>
          <w:tcPr>
            <w:tcW w:w="1229" w:type="dxa"/>
            <w:shd w:val="clear" w:color="auto" w:fill="auto"/>
          </w:tcPr>
          <w:p w14:paraId="3A3AB91B" w14:textId="47BF7184"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45</w:t>
            </w:r>
            <w:r>
              <w:rPr>
                <w:rFonts w:eastAsia="Times New Roman"/>
                <w:sz w:val="18"/>
                <w:lang w:val="es-PA" w:eastAsia="es-PA"/>
              </w:rPr>
              <w:t xml:space="preserve"> </w:t>
            </w:r>
            <w:r w:rsidRPr="00284B16">
              <w:rPr>
                <w:rFonts w:eastAsia="Times New Roman"/>
                <w:sz w:val="18"/>
                <w:lang w:val="es-PA" w:eastAsia="es-PA"/>
              </w:rPr>
              <w:t>893</w:t>
            </w:r>
          </w:p>
        </w:tc>
        <w:tc>
          <w:tcPr>
            <w:tcW w:w="1229" w:type="dxa"/>
            <w:shd w:val="clear" w:color="auto" w:fill="auto"/>
          </w:tcPr>
          <w:p w14:paraId="79DC1FBD" w14:textId="6FAC40A9"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24</w:t>
            </w:r>
            <w:r>
              <w:rPr>
                <w:rFonts w:eastAsia="Times New Roman"/>
                <w:sz w:val="18"/>
                <w:lang w:val="es-PA" w:eastAsia="es-PA"/>
              </w:rPr>
              <w:t xml:space="preserve"> </w:t>
            </w:r>
            <w:r w:rsidRPr="00284B16">
              <w:rPr>
                <w:rFonts w:eastAsia="Times New Roman"/>
                <w:sz w:val="18"/>
                <w:lang w:val="es-PA" w:eastAsia="es-PA"/>
              </w:rPr>
              <w:t>314</w:t>
            </w:r>
          </w:p>
        </w:tc>
      </w:tr>
      <w:tr w:rsidR="00596665" w:rsidRPr="00596665" w14:paraId="2534486C" w14:textId="77777777" w:rsidTr="00E56A7E">
        <w:tc>
          <w:tcPr>
            <w:tcW w:w="1227" w:type="dxa"/>
            <w:shd w:val="clear" w:color="auto" w:fill="auto"/>
            <w:vAlign w:val="bottom"/>
          </w:tcPr>
          <w:p w14:paraId="6DE027EC" w14:textId="215D160A"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2020</w:t>
            </w:r>
          </w:p>
        </w:tc>
        <w:tc>
          <w:tcPr>
            <w:tcW w:w="1227" w:type="dxa"/>
            <w:shd w:val="clear" w:color="auto" w:fill="auto"/>
          </w:tcPr>
          <w:p w14:paraId="4B687E5F" w14:textId="00B1EC2B"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65</w:t>
            </w:r>
            <w:r>
              <w:rPr>
                <w:rFonts w:eastAsia="Times New Roman"/>
                <w:sz w:val="18"/>
                <w:lang w:val="es-PA" w:eastAsia="es-PA"/>
              </w:rPr>
              <w:t xml:space="preserve"> </w:t>
            </w:r>
            <w:r w:rsidRPr="00284B16">
              <w:rPr>
                <w:rFonts w:eastAsia="Times New Roman"/>
                <w:sz w:val="18"/>
                <w:lang w:val="es-PA" w:eastAsia="es-PA"/>
              </w:rPr>
              <w:t>898</w:t>
            </w:r>
          </w:p>
        </w:tc>
        <w:tc>
          <w:tcPr>
            <w:tcW w:w="1229" w:type="dxa"/>
            <w:shd w:val="clear" w:color="auto" w:fill="auto"/>
          </w:tcPr>
          <w:p w14:paraId="02C4E340" w14:textId="315B8223"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41</w:t>
            </w:r>
            <w:r>
              <w:rPr>
                <w:rFonts w:eastAsia="Times New Roman"/>
                <w:sz w:val="18"/>
                <w:lang w:val="es-PA" w:eastAsia="es-PA"/>
              </w:rPr>
              <w:t xml:space="preserve"> </w:t>
            </w:r>
            <w:r w:rsidRPr="00284B16">
              <w:rPr>
                <w:rFonts w:eastAsia="Times New Roman"/>
                <w:sz w:val="18"/>
                <w:lang w:val="es-PA" w:eastAsia="es-PA"/>
              </w:rPr>
              <w:t>311</w:t>
            </w:r>
          </w:p>
        </w:tc>
        <w:tc>
          <w:tcPr>
            <w:tcW w:w="1229" w:type="dxa"/>
            <w:shd w:val="clear" w:color="auto" w:fill="auto"/>
          </w:tcPr>
          <w:p w14:paraId="564EAE78" w14:textId="4D1ACA16"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24</w:t>
            </w:r>
            <w:r>
              <w:rPr>
                <w:rFonts w:eastAsia="Times New Roman"/>
                <w:sz w:val="18"/>
                <w:lang w:val="es-PA" w:eastAsia="es-PA"/>
              </w:rPr>
              <w:t xml:space="preserve"> </w:t>
            </w:r>
            <w:r w:rsidRPr="00284B16">
              <w:rPr>
                <w:rFonts w:eastAsia="Times New Roman"/>
                <w:sz w:val="18"/>
                <w:lang w:val="es-PA" w:eastAsia="es-PA"/>
              </w:rPr>
              <w:t>587</w:t>
            </w:r>
          </w:p>
        </w:tc>
        <w:tc>
          <w:tcPr>
            <w:tcW w:w="1229" w:type="dxa"/>
            <w:shd w:val="clear" w:color="auto" w:fill="auto"/>
          </w:tcPr>
          <w:p w14:paraId="23880F7C" w14:textId="51741469"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31</w:t>
            </w:r>
            <w:r>
              <w:rPr>
                <w:rFonts w:eastAsia="Times New Roman"/>
                <w:sz w:val="18"/>
                <w:lang w:val="es-PA" w:eastAsia="es-PA"/>
              </w:rPr>
              <w:t xml:space="preserve"> </w:t>
            </w:r>
            <w:r w:rsidRPr="00284B16">
              <w:rPr>
                <w:rFonts w:eastAsia="Times New Roman"/>
                <w:sz w:val="18"/>
                <w:lang w:val="es-PA" w:eastAsia="es-PA"/>
              </w:rPr>
              <w:t>245</w:t>
            </w:r>
          </w:p>
        </w:tc>
        <w:tc>
          <w:tcPr>
            <w:tcW w:w="1229" w:type="dxa"/>
            <w:shd w:val="clear" w:color="auto" w:fill="auto"/>
          </w:tcPr>
          <w:p w14:paraId="35C6C304" w14:textId="3F92E0EA"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34</w:t>
            </w:r>
            <w:r>
              <w:rPr>
                <w:rFonts w:eastAsia="Times New Roman"/>
                <w:sz w:val="18"/>
                <w:lang w:val="es-PA" w:eastAsia="es-PA"/>
              </w:rPr>
              <w:t xml:space="preserve"> </w:t>
            </w:r>
            <w:r w:rsidRPr="00284B16">
              <w:rPr>
                <w:rFonts w:eastAsia="Times New Roman"/>
                <w:sz w:val="18"/>
                <w:lang w:val="es-PA" w:eastAsia="es-PA"/>
              </w:rPr>
              <w:t>653</w:t>
            </w:r>
          </w:p>
        </w:tc>
      </w:tr>
      <w:tr w:rsidR="00596665" w:rsidRPr="00596665" w14:paraId="5E1F877B" w14:textId="77777777" w:rsidTr="00596665">
        <w:tc>
          <w:tcPr>
            <w:tcW w:w="1227" w:type="dxa"/>
            <w:tcBorders>
              <w:bottom w:val="single" w:sz="4" w:space="0" w:color="auto"/>
            </w:tcBorders>
            <w:shd w:val="clear" w:color="auto" w:fill="auto"/>
            <w:vAlign w:val="bottom"/>
          </w:tcPr>
          <w:p w14:paraId="61CB1426" w14:textId="06D11AF5"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2021</w:t>
            </w:r>
          </w:p>
        </w:tc>
        <w:tc>
          <w:tcPr>
            <w:tcW w:w="1227" w:type="dxa"/>
            <w:tcBorders>
              <w:bottom w:val="single" w:sz="4" w:space="0" w:color="auto"/>
            </w:tcBorders>
            <w:shd w:val="clear" w:color="auto" w:fill="auto"/>
          </w:tcPr>
          <w:p w14:paraId="46D0E97E" w14:textId="45799659"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15</w:t>
            </w:r>
            <w:r>
              <w:rPr>
                <w:rFonts w:eastAsia="Times New Roman"/>
                <w:sz w:val="18"/>
                <w:lang w:val="es-PA" w:eastAsia="es-PA"/>
              </w:rPr>
              <w:t xml:space="preserve"> </w:t>
            </w:r>
            <w:r w:rsidRPr="00284B16">
              <w:rPr>
                <w:rFonts w:eastAsia="Times New Roman"/>
                <w:sz w:val="18"/>
                <w:lang w:val="es-PA" w:eastAsia="es-PA"/>
              </w:rPr>
              <w:t>136</w:t>
            </w:r>
          </w:p>
        </w:tc>
        <w:tc>
          <w:tcPr>
            <w:tcW w:w="1229" w:type="dxa"/>
            <w:tcBorders>
              <w:bottom w:val="single" w:sz="4" w:space="0" w:color="auto"/>
            </w:tcBorders>
            <w:shd w:val="clear" w:color="auto" w:fill="auto"/>
          </w:tcPr>
          <w:p w14:paraId="579A71FF" w14:textId="7AAD9B4C"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8</w:t>
            </w:r>
            <w:r>
              <w:rPr>
                <w:rFonts w:eastAsia="Times New Roman"/>
                <w:sz w:val="18"/>
                <w:lang w:val="es-PA" w:eastAsia="es-PA"/>
              </w:rPr>
              <w:t xml:space="preserve"> </w:t>
            </w:r>
            <w:r w:rsidRPr="00284B16">
              <w:rPr>
                <w:rFonts w:eastAsia="Times New Roman"/>
                <w:sz w:val="18"/>
                <w:lang w:val="es-PA" w:eastAsia="es-PA"/>
              </w:rPr>
              <w:t>034</w:t>
            </w:r>
          </w:p>
        </w:tc>
        <w:tc>
          <w:tcPr>
            <w:tcW w:w="1229" w:type="dxa"/>
            <w:tcBorders>
              <w:bottom w:val="single" w:sz="4" w:space="0" w:color="auto"/>
            </w:tcBorders>
            <w:shd w:val="clear" w:color="auto" w:fill="auto"/>
          </w:tcPr>
          <w:p w14:paraId="5B141AB4" w14:textId="5BB013B0"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7</w:t>
            </w:r>
            <w:r>
              <w:rPr>
                <w:rFonts w:eastAsia="Times New Roman"/>
                <w:sz w:val="18"/>
                <w:lang w:val="es-PA" w:eastAsia="es-PA"/>
              </w:rPr>
              <w:t xml:space="preserve"> </w:t>
            </w:r>
            <w:r w:rsidRPr="00284B16">
              <w:rPr>
                <w:rFonts w:eastAsia="Times New Roman"/>
                <w:sz w:val="18"/>
                <w:lang w:val="es-PA" w:eastAsia="es-PA"/>
              </w:rPr>
              <w:t>102</w:t>
            </w:r>
          </w:p>
        </w:tc>
        <w:tc>
          <w:tcPr>
            <w:tcW w:w="1229" w:type="dxa"/>
            <w:tcBorders>
              <w:bottom w:val="single" w:sz="4" w:space="0" w:color="auto"/>
            </w:tcBorders>
            <w:shd w:val="clear" w:color="auto" w:fill="auto"/>
          </w:tcPr>
          <w:p w14:paraId="2D5147C7" w14:textId="727CABB0"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7</w:t>
            </w:r>
            <w:r>
              <w:rPr>
                <w:rFonts w:eastAsia="Times New Roman"/>
                <w:sz w:val="18"/>
                <w:lang w:val="es-PA" w:eastAsia="es-PA"/>
              </w:rPr>
              <w:t xml:space="preserve"> </w:t>
            </w:r>
            <w:r w:rsidRPr="00284B16">
              <w:rPr>
                <w:rFonts w:eastAsia="Times New Roman"/>
                <w:sz w:val="18"/>
                <w:lang w:val="es-PA" w:eastAsia="es-PA"/>
              </w:rPr>
              <w:t>339</w:t>
            </w:r>
          </w:p>
        </w:tc>
        <w:tc>
          <w:tcPr>
            <w:tcW w:w="1229" w:type="dxa"/>
            <w:tcBorders>
              <w:bottom w:val="single" w:sz="4" w:space="0" w:color="auto"/>
            </w:tcBorders>
            <w:shd w:val="clear" w:color="auto" w:fill="auto"/>
          </w:tcPr>
          <w:p w14:paraId="223B75B6" w14:textId="14283FCE"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284B16">
              <w:rPr>
                <w:rFonts w:eastAsia="Times New Roman"/>
                <w:sz w:val="18"/>
                <w:lang w:val="es-PA" w:eastAsia="es-PA"/>
              </w:rPr>
              <w:t>7</w:t>
            </w:r>
            <w:r>
              <w:rPr>
                <w:rFonts w:eastAsia="Times New Roman"/>
                <w:sz w:val="18"/>
                <w:lang w:val="es-PA" w:eastAsia="es-PA"/>
              </w:rPr>
              <w:t xml:space="preserve"> </w:t>
            </w:r>
            <w:r w:rsidRPr="00284B16">
              <w:rPr>
                <w:rFonts w:eastAsia="Times New Roman"/>
                <w:sz w:val="18"/>
                <w:lang w:val="es-PA" w:eastAsia="es-PA"/>
              </w:rPr>
              <w:t>797</w:t>
            </w:r>
          </w:p>
        </w:tc>
      </w:tr>
      <w:tr w:rsidR="00596665" w:rsidRPr="00596665" w14:paraId="3AA148D1" w14:textId="77777777" w:rsidTr="00596665">
        <w:tc>
          <w:tcPr>
            <w:tcW w:w="1227" w:type="dxa"/>
            <w:tcBorders>
              <w:top w:val="single" w:sz="4" w:space="0" w:color="auto"/>
              <w:bottom w:val="single" w:sz="12" w:space="0" w:color="auto"/>
            </w:tcBorders>
            <w:shd w:val="clear" w:color="auto" w:fill="auto"/>
            <w:vAlign w:val="bottom"/>
          </w:tcPr>
          <w:p w14:paraId="1160845D" w14:textId="3B71E551" w:rsidR="00596665" w:rsidRPr="00596665" w:rsidRDefault="00596665" w:rsidP="00596665">
            <w:pPr>
              <w:pStyle w:val="SingleTxtG"/>
              <w:tabs>
                <w:tab w:val="clear" w:pos="1701"/>
                <w:tab w:val="clear" w:pos="2268"/>
                <w:tab w:val="clear" w:pos="2835"/>
              </w:tabs>
              <w:spacing w:before="80" w:after="80" w:line="220" w:lineRule="exact"/>
              <w:ind w:left="283" w:right="0"/>
              <w:jc w:val="left"/>
              <w:rPr>
                <w:b/>
                <w:sz w:val="18"/>
                <w:lang w:val="es-ES_tradnl"/>
              </w:rPr>
            </w:pPr>
            <w:r w:rsidRPr="00596665">
              <w:rPr>
                <w:b/>
                <w:sz w:val="18"/>
                <w:lang w:val="es-ES_tradnl"/>
              </w:rPr>
              <w:lastRenderedPageBreak/>
              <w:t>Total</w:t>
            </w:r>
          </w:p>
        </w:tc>
        <w:tc>
          <w:tcPr>
            <w:tcW w:w="1227" w:type="dxa"/>
            <w:tcBorders>
              <w:top w:val="single" w:sz="4" w:space="0" w:color="auto"/>
              <w:bottom w:val="single" w:sz="12" w:space="0" w:color="auto"/>
            </w:tcBorders>
            <w:shd w:val="clear" w:color="auto" w:fill="auto"/>
          </w:tcPr>
          <w:p w14:paraId="3EC2A50C" w14:textId="1005AA01"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596665">
              <w:rPr>
                <w:rFonts w:eastAsia="Times New Roman"/>
                <w:b/>
                <w:bCs/>
                <w:sz w:val="18"/>
                <w:lang w:val="es-PA" w:eastAsia="es-PA"/>
              </w:rPr>
              <w:t>341</w:t>
            </w:r>
            <w:r w:rsidRPr="00596665">
              <w:rPr>
                <w:rFonts w:eastAsia="Times New Roman"/>
                <w:b/>
                <w:bCs/>
                <w:sz w:val="18"/>
                <w:lang w:val="es-PA" w:eastAsia="es-PA"/>
              </w:rPr>
              <w:t xml:space="preserve"> </w:t>
            </w:r>
            <w:r w:rsidRPr="00596665">
              <w:rPr>
                <w:rFonts w:eastAsia="Times New Roman"/>
                <w:b/>
                <w:bCs/>
                <w:sz w:val="18"/>
                <w:lang w:val="es-PA" w:eastAsia="es-PA"/>
              </w:rPr>
              <w:t>206</w:t>
            </w:r>
          </w:p>
        </w:tc>
        <w:tc>
          <w:tcPr>
            <w:tcW w:w="1229" w:type="dxa"/>
            <w:tcBorders>
              <w:top w:val="single" w:sz="4" w:space="0" w:color="auto"/>
              <w:bottom w:val="single" w:sz="12" w:space="0" w:color="auto"/>
            </w:tcBorders>
            <w:shd w:val="clear" w:color="auto" w:fill="auto"/>
          </w:tcPr>
          <w:p w14:paraId="4C429F37" w14:textId="735AF23C"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596665">
              <w:rPr>
                <w:rFonts w:eastAsia="Times New Roman"/>
                <w:b/>
                <w:bCs/>
                <w:sz w:val="18"/>
                <w:lang w:val="es-PA" w:eastAsia="es-PA"/>
              </w:rPr>
              <w:t>241</w:t>
            </w:r>
            <w:r w:rsidRPr="00596665">
              <w:rPr>
                <w:rFonts w:eastAsia="Times New Roman"/>
                <w:b/>
                <w:bCs/>
                <w:sz w:val="18"/>
                <w:lang w:val="es-PA" w:eastAsia="es-PA"/>
              </w:rPr>
              <w:t xml:space="preserve"> </w:t>
            </w:r>
            <w:r w:rsidRPr="00596665">
              <w:rPr>
                <w:rFonts w:eastAsia="Times New Roman"/>
                <w:b/>
                <w:bCs/>
                <w:sz w:val="18"/>
                <w:lang w:val="es-PA" w:eastAsia="es-PA"/>
              </w:rPr>
              <w:t>344</w:t>
            </w:r>
          </w:p>
        </w:tc>
        <w:tc>
          <w:tcPr>
            <w:tcW w:w="1229" w:type="dxa"/>
            <w:tcBorders>
              <w:top w:val="single" w:sz="4" w:space="0" w:color="auto"/>
              <w:bottom w:val="single" w:sz="12" w:space="0" w:color="auto"/>
            </w:tcBorders>
            <w:shd w:val="clear" w:color="auto" w:fill="auto"/>
          </w:tcPr>
          <w:p w14:paraId="32E2E35D" w14:textId="76EC1882"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596665">
              <w:rPr>
                <w:rFonts w:eastAsia="Times New Roman"/>
                <w:b/>
                <w:bCs/>
                <w:sz w:val="18"/>
                <w:lang w:val="es-PA" w:eastAsia="es-PA"/>
              </w:rPr>
              <w:t>99</w:t>
            </w:r>
            <w:r w:rsidRPr="00596665">
              <w:rPr>
                <w:rFonts w:eastAsia="Times New Roman"/>
                <w:b/>
                <w:bCs/>
                <w:sz w:val="18"/>
                <w:lang w:val="es-PA" w:eastAsia="es-PA"/>
              </w:rPr>
              <w:t xml:space="preserve"> </w:t>
            </w:r>
            <w:r w:rsidRPr="00596665">
              <w:rPr>
                <w:rFonts w:eastAsia="Times New Roman"/>
                <w:b/>
                <w:bCs/>
                <w:sz w:val="18"/>
                <w:lang w:val="es-PA" w:eastAsia="es-PA"/>
              </w:rPr>
              <w:t>862</w:t>
            </w:r>
          </w:p>
        </w:tc>
        <w:tc>
          <w:tcPr>
            <w:tcW w:w="1229" w:type="dxa"/>
            <w:tcBorders>
              <w:top w:val="single" w:sz="4" w:space="0" w:color="auto"/>
              <w:bottom w:val="single" w:sz="12" w:space="0" w:color="auto"/>
            </w:tcBorders>
            <w:shd w:val="clear" w:color="auto" w:fill="auto"/>
          </w:tcPr>
          <w:p w14:paraId="45392D38" w14:textId="5CA79BB1"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596665">
              <w:rPr>
                <w:rFonts w:eastAsia="Times New Roman"/>
                <w:b/>
                <w:bCs/>
                <w:sz w:val="18"/>
                <w:lang w:val="es-PA" w:eastAsia="es-PA"/>
              </w:rPr>
              <w:t>162</w:t>
            </w:r>
            <w:r w:rsidRPr="00596665">
              <w:rPr>
                <w:rFonts w:eastAsia="Times New Roman"/>
                <w:b/>
                <w:bCs/>
                <w:sz w:val="18"/>
                <w:lang w:val="es-PA" w:eastAsia="es-PA"/>
              </w:rPr>
              <w:t xml:space="preserve"> </w:t>
            </w:r>
            <w:r w:rsidRPr="00596665">
              <w:rPr>
                <w:rFonts w:eastAsia="Times New Roman"/>
                <w:b/>
                <w:bCs/>
                <w:sz w:val="18"/>
                <w:lang w:val="es-PA" w:eastAsia="es-PA"/>
              </w:rPr>
              <w:t>984</w:t>
            </w:r>
          </w:p>
        </w:tc>
        <w:tc>
          <w:tcPr>
            <w:tcW w:w="1229" w:type="dxa"/>
            <w:tcBorders>
              <w:top w:val="single" w:sz="4" w:space="0" w:color="auto"/>
              <w:bottom w:val="single" w:sz="12" w:space="0" w:color="auto"/>
            </w:tcBorders>
            <w:shd w:val="clear" w:color="auto" w:fill="auto"/>
          </w:tcPr>
          <w:p w14:paraId="3D888D4B" w14:textId="7F6A1C11"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596665">
              <w:rPr>
                <w:rFonts w:eastAsia="Times New Roman"/>
                <w:b/>
                <w:bCs/>
                <w:sz w:val="18"/>
                <w:lang w:val="es-PA" w:eastAsia="es-PA"/>
              </w:rPr>
              <w:t>153</w:t>
            </w:r>
            <w:r w:rsidRPr="00596665">
              <w:rPr>
                <w:rFonts w:eastAsia="Times New Roman"/>
                <w:b/>
                <w:bCs/>
                <w:sz w:val="18"/>
                <w:lang w:val="es-PA" w:eastAsia="es-PA"/>
              </w:rPr>
              <w:t xml:space="preserve"> </w:t>
            </w:r>
            <w:r w:rsidRPr="00596665">
              <w:rPr>
                <w:rFonts w:eastAsia="Times New Roman"/>
                <w:b/>
                <w:bCs/>
                <w:sz w:val="18"/>
                <w:lang w:val="es-PA" w:eastAsia="es-PA"/>
              </w:rPr>
              <w:t>556</w:t>
            </w:r>
          </w:p>
        </w:tc>
      </w:tr>
    </w:tbl>
    <w:p w14:paraId="705D01A5" w14:textId="548A3945" w:rsidR="004B6EF8" w:rsidRDefault="00D31EAF" w:rsidP="00596665">
      <w:pPr>
        <w:pStyle w:val="SingleTxtG"/>
        <w:tabs>
          <w:tab w:val="clear" w:pos="1701"/>
          <w:tab w:val="clear" w:pos="2268"/>
          <w:tab w:val="clear" w:pos="2835"/>
        </w:tabs>
        <w:spacing w:before="240"/>
        <w:rPr>
          <w:lang w:val="es-ES_tradnl"/>
        </w:rPr>
      </w:pPr>
      <w:r w:rsidRPr="004B6EF8">
        <w:rPr>
          <w:lang w:val="es-ES_tradnl"/>
        </w:rPr>
        <w:t>186.</w:t>
      </w:r>
      <w:r w:rsidR="00596665">
        <w:rPr>
          <w:lang w:val="es-ES_tradnl"/>
        </w:rPr>
        <w:tab/>
      </w:r>
      <w:r w:rsidR="004B6EF8" w:rsidRPr="004B6EF8">
        <w:rPr>
          <w:lang w:val="es-ES_tradnl"/>
        </w:rPr>
        <w:t>El Instituto Nacional de Medicina Física y Rehabilitación (INMFRE) ha atendido a 341</w:t>
      </w:r>
      <w:r w:rsidR="00596665">
        <w:rPr>
          <w:lang w:val="es-ES_tradnl"/>
        </w:rPr>
        <w:t>.</w:t>
      </w:r>
      <w:r w:rsidR="004B6EF8" w:rsidRPr="004B6EF8">
        <w:rPr>
          <w:lang w:val="es-ES_tradnl"/>
        </w:rPr>
        <w:t xml:space="preserve">206 personas con discapacidad en sus diferentes especialidades: Medicina Física y Fisiatría, Ortopedia, Neurología, Paidopsiquiatría, Pediatría, Psiquiatría, Medicina General, Odontología, Psicología, Trabajo Social, Nutrición, Fonoaudiología, Terapia Ocupacional, Terapia Respiratoria, Fisioterapia, y Ortesis y Prótesis.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936E70" w:rsidRPr="00596665" w14:paraId="670F929C" w14:textId="77777777" w:rsidTr="00203A61">
        <w:tc>
          <w:tcPr>
            <w:tcW w:w="7370" w:type="dxa"/>
            <w:gridSpan w:val="2"/>
            <w:tcBorders>
              <w:top w:val="single" w:sz="4" w:space="0" w:color="auto"/>
              <w:bottom w:val="single" w:sz="4" w:space="0" w:color="auto"/>
            </w:tcBorders>
            <w:shd w:val="clear" w:color="auto" w:fill="auto"/>
            <w:vAlign w:val="bottom"/>
          </w:tcPr>
          <w:p w14:paraId="39E6D1E8" w14:textId="1397EB79" w:rsidR="00936E70" w:rsidRDefault="00936E70" w:rsidP="00936E70">
            <w:pPr>
              <w:pStyle w:val="SingleTxtG"/>
              <w:tabs>
                <w:tab w:val="clear" w:pos="1701"/>
                <w:tab w:val="clear" w:pos="2268"/>
                <w:tab w:val="clear" w:pos="2835"/>
              </w:tabs>
              <w:spacing w:before="80" w:after="80" w:line="200" w:lineRule="exact"/>
              <w:ind w:left="0" w:right="0"/>
              <w:jc w:val="left"/>
              <w:rPr>
                <w:i/>
                <w:sz w:val="16"/>
                <w:lang w:val="es-ES_tradnl"/>
              </w:rPr>
            </w:pPr>
            <w:r w:rsidRPr="004746DD">
              <w:rPr>
                <w:rFonts w:eastAsia="Times New Roman"/>
                <w:i/>
                <w:iCs/>
                <w:sz w:val="16"/>
                <w:szCs w:val="24"/>
                <w:lang w:val="es-PA" w:eastAsia="es-PA"/>
              </w:rPr>
              <w:t>Presupuesto del Instituto Nacional de Medicina Física y Rehabilitación</w:t>
            </w:r>
            <w:r>
              <w:rPr>
                <w:rFonts w:eastAsia="Times New Roman"/>
                <w:i/>
                <w:iCs/>
                <w:sz w:val="16"/>
                <w:szCs w:val="24"/>
                <w:lang w:val="es-PA" w:eastAsia="es-PA"/>
              </w:rPr>
              <w:t xml:space="preserve"> </w:t>
            </w:r>
            <w:r w:rsidRPr="004746DD">
              <w:rPr>
                <w:rFonts w:eastAsia="Times New Roman"/>
                <w:i/>
                <w:iCs/>
                <w:sz w:val="16"/>
                <w:szCs w:val="24"/>
                <w:lang w:val="es-PA" w:eastAsia="es-PA"/>
              </w:rPr>
              <w:t>2017-2021</w:t>
            </w:r>
          </w:p>
        </w:tc>
      </w:tr>
      <w:tr w:rsidR="00596665" w:rsidRPr="00596665" w14:paraId="38B99C58" w14:textId="77777777" w:rsidTr="00936E70">
        <w:tc>
          <w:tcPr>
            <w:tcW w:w="3685" w:type="dxa"/>
            <w:tcBorders>
              <w:top w:val="single" w:sz="4" w:space="0" w:color="auto"/>
              <w:bottom w:val="single" w:sz="12" w:space="0" w:color="auto"/>
            </w:tcBorders>
            <w:shd w:val="clear" w:color="auto" w:fill="auto"/>
            <w:vAlign w:val="bottom"/>
          </w:tcPr>
          <w:p w14:paraId="688BCC27" w14:textId="36C08980" w:rsidR="00596665" w:rsidRPr="00596665" w:rsidRDefault="00596665" w:rsidP="00596665">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Año</w:t>
            </w:r>
          </w:p>
        </w:tc>
        <w:tc>
          <w:tcPr>
            <w:tcW w:w="3685" w:type="dxa"/>
            <w:tcBorders>
              <w:bottom w:val="single" w:sz="12" w:space="0" w:color="auto"/>
            </w:tcBorders>
            <w:shd w:val="clear" w:color="auto" w:fill="auto"/>
            <w:vAlign w:val="bottom"/>
          </w:tcPr>
          <w:p w14:paraId="5623DBF1" w14:textId="4B72AA71" w:rsidR="00596665" w:rsidRPr="00596665" w:rsidRDefault="00596665" w:rsidP="00596665">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Monto</w:t>
            </w:r>
          </w:p>
        </w:tc>
      </w:tr>
      <w:tr w:rsidR="00596665" w:rsidRPr="00596665" w14:paraId="1D8EC6F7" w14:textId="77777777" w:rsidTr="007F42AE">
        <w:tc>
          <w:tcPr>
            <w:tcW w:w="3685" w:type="dxa"/>
            <w:tcBorders>
              <w:top w:val="single" w:sz="12" w:space="0" w:color="auto"/>
            </w:tcBorders>
            <w:shd w:val="clear" w:color="auto" w:fill="auto"/>
          </w:tcPr>
          <w:p w14:paraId="43AFB61C" w14:textId="6B72384F"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B558DF">
              <w:rPr>
                <w:rFonts w:eastAsia="Times New Roman"/>
                <w:sz w:val="18"/>
                <w:szCs w:val="24"/>
                <w:lang w:val="es-PA" w:eastAsia="es-PA"/>
              </w:rPr>
              <w:t>2017</w:t>
            </w:r>
          </w:p>
        </w:tc>
        <w:tc>
          <w:tcPr>
            <w:tcW w:w="3685" w:type="dxa"/>
            <w:tcBorders>
              <w:top w:val="single" w:sz="12" w:space="0" w:color="auto"/>
            </w:tcBorders>
            <w:shd w:val="clear" w:color="auto" w:fill="auto"/>
          </w:tcPr>
          <w:p w14:paraId="46EA175B" w14:textId="3F98BA7D"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B558DF">
              <w:rPr>
                <w:rFonts w:eastAsia="Times New Roman"/>
                <w:sz w:val="18"/>
                <w:szCs w:val="24"/>
                <w:lang w:val="es-PA" w:eastAsia="es-PA"/>
              </w:rPr>
              <w:t>B/.6</w:t>
            </w:r>
            <w:r>
              <w:rPr>
                <w:rFonts w:eastAsia="Times New Roman"/>
                <w:sz w:val="18"/>
                <w:szCs w:val="24"/>
                <w:lang w:val="es-PA" w:eastAsia="es-PA"/>
              </w:rPr>
              <w:t xml:space="preserve"> </w:t>
            </w:r>
            <w:r w:rsidRPr="00B558DF">
              <w:rPr>
                <w:rFonts w:eastAsia="Times New Roman"/>
                <w:sz w:val="18"/>
                <w:szCs w:val="24"/>
                <w:lang w:val="es-PA" w:eastAsia="es-PA"/>
              </w:rPr>
              <w:t>057</w:t>
            </w:r>
            <w:r>
              <w:rPr>
                <w:rFonts w:eastAsia="Times New Roman"/>
                <w:sz w:val="18"/>
                <w:szCs w:val="24"/>
                <w:lang w:val="es-PA" w:eastAsia="es-PA"/>
              </w:rPr>
              <w:t xml:space="preserve"> </w:t>
            </w:r>
            <w:r w:rsidRPr="00B558DF">
              <w:rPr>
                <w:rFonts w:eastAsia="Times New Roman"/>
                <w:sz w:val="18"/>
                <w:szCs w:val="24"/>
                <w:lang w:val="es-PA" w:eastAsia="es-PA"/>
              </w:rPr>
              <w:t>900</w:t>
            </w:r>
            <w:r>
              <w:rPr>
                <w:rFonts w:eastAsia="Times New Roman"/>
                <w:sz w:val="18"/>
                <w:szCs w:val="24"/>
                <w:lang w:val="es-PA" w:eastAsia="es-PA"/>
              </w:rPr>
              <w:t>,</w:t>
            </w:r>
            <w:r w:rsidRPr="00B558DF">
              <w:rPr>
                <w:rFonts w:eastAsia="Times New Roman"/>
                <w:sz w:val="18"/>
                <w:szCs w:val="24"/>
                <w:lang w:val="es-PA" w:eastAsia="es-PA"/>
              </w:rPr>
              <w:t>00</w:t>
            </w:r>
          </w:p>
        </w:tc>
      </w:tr>
      <w:tr w:rsidR="00596665" w:rsidRPr="00596665" w14:paraId="53D65544" w14:textId="77777777" w:rsidTr="007F42AE">
        <w:tc>
          <w:tcPr>
            <w:tcW w:w="3685" w:type="dxa"/>
            <w:shd w:val="clear" w:color="auto" w:fill="auto"/>
          </w:tcPr>
          <w:p w14:paraId="0973C175" w14:textId="17E7162E"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B558DF">
              <w:rPr>
                <w:rFonts w:eastAsia="Times New Roman"/>
                <w:sz w:val="18"/>
                <w:szCs w:val="24"/>
                <w:lang w:val="es-PA" w:eastAsia="es-PA"/>
              </w:rPr>
              <w:t>2018</w:t>
            </w:r>
          </w:p>
        </w:tc>
        <w:tc>
          <w:tcPr>
            <w:tcW w:w="3685" w:type="dxa"/>
            <w:shd w:val="clear" w:color="auto" w:fill="auto"/>
          </w:tcPr>
          <w:p w14:paraId="38D1632C" w14:textId="07231DCF"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B558DF">
              <w:rPr>
                <w:rFonts w:eastAsia="Times New Roman"/>
                <w:sz w:val="18"/>
                <w:szCs w:val="24"/>
                <w:lang w:val="es-PA" w:eastAsia="es-PA"/>
              </w:rPr>
              <w:t>B/.6</w:t>
            </w:r>
            <w:r>
              <w:rPr>
                <w:rFonts w:eastAsia="Times New Roman"/>
                <w:sz w:val="18"/>
                <w:szCs w:val="24"/>
                <w:lang w:val="es-PA" w:eastAsia="es-PA"/>
              </w:rPr>
              <w:t xml:space="preserve"> </w:t>
            </w:r>
            <w:r w:rsidRPr="00B558DF">
              <w:rPr>
                <w:rFonts w:eastAsia="Times New Roman"/>
                <w:sz w:val="18"/>
                <w:szCs w:val="24"/>
                <w:lang w:val="es-PA" w:eastAsia="es-PA"/>
              </w:rPr>
              <w:t>458</w:t>
            </w:r>
            <w:r>
              <w:rPr>
                <w:rFonts w:eastAsia="Times New Roman"/>
                <w:sz w:val="18"/>
                <w:szCs w:val="24"/>
                <w:lang w:val="es-PA" w:eastAsia="es-PA"/>
              </w:rPr>
              <w:t xml:space="preserve"> </w:t>
            </w:r>
            <w:r w:rsidRPr="00B558DF">
              <w:rPr>
                <w:rFonts w:eastAsia="Times New Roman"/>
                <w:sz w:val="18"/>
                <w:szCs w:val="24"/>
                <w:lang w:val="es-PA" w:eastAsia="es-PA"/>
              </w:rPr>
              <w:t>500</w:t>
            </w:r>
            <w:r>
              <w:rPr>
                <w:rFonts w:eastAsia="Times New Roman"/>
                <w:sz w:val="18"/>
                <w:szCs w:val="24"/>
                <w:lang w:val="es-PA" w:eastAsia="es-PA"/>
              </w:rPr>
              <w:t>,</w:t>
            </w:r>
            <w:r w:rsidRPr="00B558DF">
              <w:rPr>
                <w:rFonts w:eastAsia="Times New Roman"/>
                <w:sz w:val="18"/>
                <w:szCs w:val="24"/>
                <w:lang w:val="es-PA" w:eastAsia="es-PA"/>
              </w:rPr>
              <w:t>00</w:t>
            </w:r>
          </w:p>
        </w:tc>
      </w:tr>
      <w:tr w:rsidR="00596665" w:rsidRPr="00596665" w14:paraId="685D5ACC" w14:textId="77777777" w:rsidTr="007F42AE">
        <w:tc>
          <w:tcPr>
            <w:tcW w:w="3685" w:type="dxa"/>
            <w:shd w:val="clear" w:color="auto" w:fill="auto"/>
          </w:tcPr>
          <w:p w14:paraId="6091FA14" w14:textId="174A9058"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B558DF">
              <w:rPr>
                <w:rFonts w:eastAsia="Times New Roman"/>
                <w:sz w:val="18"/>
                <w:szCs w:val="24"/>
                <w:lang w:val="es-PA" w:eastAsia="es-PA"/>
              </w:rPr>
              <w:t>2019</w:t>
            </w:r>
          </w:p>
        </w:tc>
        <w:tc>
          <w:tcPr>
            <w:tcW w:w="3685" w:type="dxa"/>
            <w:shd w:val="clear" w:color="auto" w:fill="auto"/>
          </w:tcPr>
          <w:p w14:paraId="5B33AC14" w14:textId="20200780"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B558DF">
              <w:rPr>
                <w:rFonts w:eastAsia="Times New Roman"/>
                <w:sz w:val="18"/>
                <w:szCs w:val="24"/>
                <w:lang w:val="es-PA" w:eastAsia="es-PA"/>
              </w:rPr>
              <w:t>B/.7</w:t>
            </w:r>
            <w:r>
              <w:rPr>
                <w:rFonts w:eastAsia="Times New Roman"/>
                <w:sz w:val="18"/>
                <w:szCs w:val="24"/>
                <w:lang w:val="es-PA" w:eastAsia="es-PA"/>
              </w:rPr>
              <w:t xml:space="preserve"> </w:t>
            </w:r>
            <w:r w:rsidRPr="00B558DF">
              <w:rPr>
                <w:rFonts w:eastAsia="Times New Roman"/>
                <w:sz w:val="18"/>
                <w:szCs w:val="24"/>
                <w:lang w:val="es-PA" w:eastAsia="es-PA"/>
              </w:rPr>
              <w:t>200</w:t>
            </w:r>
            <w:r>
              <w:rPr>
                <w:rFonts w:eastAsia="Times New Roman"/>
                <w:sz w:val="18"/>
                <w:szCs w:val="24"/>
                <w:lang w:val="es-PA" w:eastAsia="es-PA"/>
              </w:rPr>
              <w:t xml:space="preserve"> </w:t>
            </w:r>
            <w:r w:rsidRPr="00B558DF">
              <w:rPr>
                <w:rFonts w:eastAsia="Times New Roman"/>
                <w:sz w:val="18"/>
                <w:szCs w:val="24"/>
                <w:lang w:val="es-PA" w:eastAsia="es-PA"/>
              </w:rPr>
              <w:t>000</w:t>
            </w:r>
            <w:r>
              <w:rPr>
                <w:rFonts w:eastAsia="Times New Roman"/>
                <w:sz w:val="18"/>
                <w:szCs w:val="24"/>
                <w:lang w:val="es-PA" w:eastAsia="es-PA"/>
              </w:rPr>
              <w:t>,</w:t>
            </w:r>
            <w:r w:rsidRPr="00B558DF">
              <w:rPr>
                <w:rFonts w:eastAsia="Times New Roman"/>
                <w:sz w:val="18"/>
                <w:szCs w:val="24"/>
                <w:lang w:val="es-PA" w:eastAsia="es-PA"/>
              </w:rPr>
              <w:t>00</w:t>
            </w:r>
          </w:p>
        </w:tc>
      </w:tr>
      <w:tr w:rsidR="00596665" w:rsidRPr="00596665" w14:paraId="2E65CC8A" w14:textId="77777777" w:rsidTr="007F42AE">
        <w:tc>
          <w:tcPr>
            <w:tcW w:w="3685" w:type="dxa"/>
            <w:shd w:val="clear" w:color="auto" w:fill="auto"/>
          </w:tcPr>
          <w:p w14:paraId="607134A6" w14:textId="22904B33"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B558DF">
              <w:rPr>
                <w:rFonts w:eastAsia="Times New Roman"/>
                <w:sz w:val="18"/>
                <w:szCs w:val="24"/>
                <w:lang w:val="es-PA" w:eastAsia="es-PA"/>
              </w:rPr>
              <w:t>2020</w:t>
            </w:r>
          </w:p>
        </w:tc>
        <w:tc>
          <w:tcPr>
            <w:tcW w:w="3685" w:type="dxa"/>
            <w:shd w:val="clear" w:color="auto" w:fill="auto"/>
          </w:tcPr>
          <w:p w14:paraId="71FDBDC3" w14:textId="3361BA5D"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B558DF">
              <w:rPr>
                <w:rFonts w:eastAsia="Times New Roman"/>
                <w:sz w:val="18"/>
                <w:szCs w:val="24"/>
                <w:lang w:val="es-PA" w:eastAsia="es-PA"/>
              </w:rPr>
              <w:t>B/.8</w:t>
            </w:r>
            <w:r>
              <w:rPr>
                <w:rFonts w:eastAsia="Times New Roman"/>
                <w:sz w:val="18"/>
                <w:szCs w:val="24"/>
                <w:lang w:val="es-PA" w:eastAsia="es-PA"/>
              </w:rPr>
              <w:t xml:space="preserve"> </w:t>
            </w:r>
            <w:r w:rsidRPr="00B558DF">
              <w:rPr>
                <w:rFonts w:eastAsia="Times New Roman"/>
                <w:sz w:val="18"/>
                <w:szCs w:val="24"/>
                <w:lang w:val="es-PA" w:eastAsia="es-PA"/>
              </w:rPr>
              <w:t>000</w:t>
            </w:r>
            <w:r>
              <w:rPr>
                <w:rFonts w:eastAsia="Times New Roman"/>
                <w:sz w:val="18"/>
                <w:szCs w:val="24"/>
                <w:lang w:val="es-PA" w:eastAsia="es-PA"/>
              </w:rPr>
              <w:t xml:space="preserve"> </w:t>
            </w:r>
            <w:r w:rsidRPr="00B558DF">
              <w:rPr>
                <w:rFonts w:eastAsia="Times New Roman"/>
                <w:sz w:val="18"/>
                <w:szCs w:val="24"/>
                <w:lang w:val="es-PA" w:eastAsia="es-PA"/>
              </w:rPr>
              <w:t>000</w:t>
            </w:r>
            <w:r>
              <w:rPr>
                <w:rFonts w:eastAsia="Times New Roman"/>
                <w:sz w:val="18"/>
                <w:szCs w:val="24"/>
                <w:lang w:val="es-PA" w:eastAsia="es-PA"/>
              </w:rPr>
              <w:t>,</w:t>
            </w:r>
            <w:r w:rsidRPr="00B558DF">
              <w:rPr>
                <w:rFonts w:eastAsia="Times New Roman"/>
                <w:sz w:val="18"/>
                <w:szCs w:val="24"/>
                <w:lang w:val="es-PA" w:eastAsia="es-PA"/>
              </w:rPr>
              <w:t>00</w:t>
            </w:r>
          </w:p>
        </w:tc>
      </w:tr>
      <w:tr w:rsidR="00596665" w:rsidRPr="00596665" w14:paraId="7746539E" w14:textId="77777777" w:rsidTr="007F42AE">
        <w:tc>
          <w:tcPr>
            <w:tcW w:w="3685" w:type="dxa"/>
            <w:tcBorders>
              <w:bottom w:val="single" w:sz="4" w:space="0" w:color="auto"/>
            </w:tcBorders>
            <w:shd w:val="clear" w:color="auto" w:fill="auto"/>
          </w:tcPr>
          <w:p w14:paraId="126496CA" w14:textId="14A1A518" w:rsidR="00596665" w:rsidRPr="00596665" w:rsidRDefault="00596665" w:rsidP="00596665">
            <w:pPr>
              <w:pStyle w:val="SingleTxtG"/>
              <w:tabs>
                <w:tab w:val="clear" w:pos="1701"/>
                <w:tab w:val="clear" w:pos="2268"/>
                <w:tab w:val="clear" w:pos="2835"/>
              </w:tabs>
              <w:spacing w:before="40" w:after="40" w:line="220" w:lineRule="exact"/>
              <w:ind w:left="0" w:right="0"/>
              <w:jc w:val="left"/>
              <w:rPr>
                <w:sz w:val="18"/>
                <w:lang w:val="es-ES_tradnl"/>
              </w:rPr>
            </w:pPr>
            <w:r w:rsidRPr="00B558DF">
              <w:rPr>
                <w:rFonts w:eastAsia="Times New Roman"/>
                <w:sz w:val="18"/>
                <w:szCs w:val="24"/>
                <w:lang w:val="es-PA" w:eastAsia="es-PA"/>
              </w:rPr>
              <w:t>2021</w:t>
            </w:r>
          </w:p>
        </w:tc>
        <w:tc>
          <w:tcPr>
            <w:tcW w:w="3685" w:type="dxa"/>
            <w:tcBorders>
              <w:bottom w:val="single" w:sz="4" w:space="0" w:color="auto"/>
            </w:tcBorders>
            <w:shd w:val="clear" w:color="auto" w:fill="auto"/>
          </w:tcPr>
          <w:p w14:paraId="37F96FE4" w14:textId="5BB0034F" w:rsidR="00596665" w:rsidRPr="00596665" w:rsidRDefault="00596665" w:rsidP="00596665">
            <w:pPr>
              <w:pStyle w:val="SingleTxtG"/>
              <w:tabs>
                <w:tab w:val="clear" w:pos="1701"/>
                <w:tab w:val="clear" w:pos="2268"/>
                <w:tab w:val="clear" w:pos="2835"/>
              </w:tabs>
              <w:spacing w:before="40" w:after="40" w:line="220" w:lineRule="exact"/>
              <w:ind w:left="0" w:right="0"/>
              <w:jc w:val="right"/>
              <w:rPr>
                <w:sz w:val="18"/>
                <w:lang w:val="es-ES_tradnl"/>
              </w:rPr>
            </w:pPr>
            <w:r w:rsidRPr="00B558DF">
              <w:rPr>
                <w:rFonts w:eastAsia="Times New Roman"/>
                <w:sz w:val="18"/>
                <w:szCs w:val="24"/>
                <w:lang w:val="es-PA" w:eastAsia="es-PA"/>
              </w:rPr>
              <w:t>B/.7</w:t>
            </w:r>
            <w:r>
              <w:rPr>
                <w:rFonts w:eastAsia="Times New Roman"/>
                <w:sz w:val="18"/>
                <w:szCs w:val="24"/>
                <w:lang w:val="es-PA" w:eastAsia="es-PA"/>
              </w:rPr>
              <w:t xml:space="preserve"> </w:t>
            </w:r>
            <w:r w:rsidRPr="00B558DF">
              <w:rPr>
                <w:rFonts w:eastAsia="Times New Roman"/>
                <w:sz w:val="18"/>
                <w:szCs w:val="24"/>
                <w:lang w:val="es-PA" w:eastAsia="es-PA"/>
              </w:rPr>
              <w:t>500</w:t>
            </w:r>
            <w:r>
              <w:rPr>
                <w:rFonts w:eastAsia="Times New Roman"/>
                <w:sz w:val="18"/>
                <w:szCs w:val="24"/>
                <w:lang w:val="es-PA" w:eastAsia="es-PA"/>
              </w:rPr>
              <w:t xml:space="preserve"> </w:t>
            </w:r>
            <w:r w:rsidRPr="00B558DF">
              <w:rPr>
                <w:rFonts w:eastAsia="Times New Roman"/>
                <w:sz w:val="18"/>
                <w:szCs w:val="24"/>
                <w:lang w:val="es-PA" w:eastAsia="es-PA"/>
              </w:rPr>
              <w:t>000</w:t>
            </w:r>
            <w:r>
              <w:rPr>
                <w:rFonts w:eastAsia="Times New Roman"/>
                <w:sz w:val="18"/>
                <w:szCs w:val="24"/>
                <w:lang w:val="es-PA" w:eastAsia="es-PA"/>
              </w:rPr>
              <w:t>,</w:t>
            </w:r>
            <w:r w:rsidRPr="00B558DF">
              <w:rPr>
                <w:rFonts w:eastAsia="Times New Roman"/>
                <w:sz w:val="18"/>
                <w:szCs w:val="24"/>
                <w:lang w:val="es-PA" w:eastAsia="es-PA"/>
              </w:rPr>
              <w:t>00</w:t>
            </w:r>
          </w:p>
        </w:tc>
      </w:tr>
      <w:tr w:rsidR="00596665" w:rsidRPr="00596665" w14:paraId="5262FF9A" w14:textId="77777777" w:rsidTr="007F42AE">
        <w:tc>
          <w:tcPr>
            <w:tcW w:w="3685" w:type="dxa"/>
            <w:tcBorders>
              <w:top w:val="single" w:sz="4" w:space="0" w:color="auto"/>
              <w:bottom w:val="single" w:sz="12" w:space="0" w:color="auto"/>
            </w:tcBorders>
            <w:shd w:val="clear" w:color="auto" w:fill="auto"/>
            <w:vAlign w:val="bottom"/>
          </w:tcPr>
          <w:p w14:paraId="3AFA4061" w14:textId="6B55B222" w:rsidR="00596665" w:rsidRPr="00596665" w:rsidRDefault="00596665" w:rsidP="00596665">
            <w:pPr>
              <w:pStyle w:val="SingleTxtG"/>
              <w:tabs>
                <w:tab w:val="clear" w:pos="1701"/>
                <w:tab w:val="clear" w:pos="2268"/>
                <w:tab w:val="clear" w:pos="2835"/>
              </w:tabs>
              <w:spacing w:before="80" w:after="80" w:line="220" w:lineRule="exact"/>
              <w:ind w:left="283" w:right="0"/>
              <w:jc w:val="left"/>
              <w:rPr>
                <w:b/>
                <w:sz w:val="18"/>
                <w:lang w:val="es-ES_tradnl"/>
              </w:rPr>
            </w:pPr>
            <w:r w:rsidRPr="00596665">
              <w:rPr>
                <w:rFonts w:eastAsia="Times New Roman"/>
                <w:b/>
                <w:sz w:val="18"/>
                <w:szCs w:val="24"/>
                <w:lang w:val="es-PA" w:eastAsia="es-PA"/>
              </w:rPr>
              <w:t>Total</w:t>
            </w:r>
          </w:p>
        </w:tc>
        <w:tc>
          <w:tcPr>
            <w:tcW w:w="3685" w:type="dxa"/>
            <w:tcBorders>
              <w:top w:val="single" w:sz="4" w:space="0" w:color="auto"/>
              <w:bottom w:val="single" w:sz="12" w:space="0" w:color="auto"/>
            </w:tcBorders>
            <w:shd w:val="clear" w:color="auto" w:fill="auto"/>
          </w:tcPr>
          <w:p w14:paraId="2D84955E" w14:textId="61CFCA48" w:rsidR="00596665" w:rsidRPr="00596665" w:rsidRDefault="00596665" w:rsidP="00596665">
            <w:pPr>
              <w:pStyle w:val="SingleTxtG"/>
              <w:tabs>
                <w:tab w:val="clear" w:pos="1701"/>
                <w:tab w:val="clear" w:pos="2268"/>
                <w:tab w:val="clear" w:pos="2835"/>
              </w:tabs>
              <w:spacing w:before="80" w:after="80" w:line="220" w:lineRule="exact"/>
              <w:ind w:left="0" w:right="0"/>
              <w:jc w:val="right"/>
              <w:rPr>
                <w:b/>
                <w:sz w:val="18"/>
                <w:lang w:val="es-ES_tradnl"/>
              </w:rPr>
            </w:pPr>
            <w:r w:rsidRPr="00B558DF">
              <w:rPr>
                <w:rFonts w:eastAsia="Times New Roman"/>
                <w:b/>
                <w:bCs/>
                <w:sz w:val="18"/>
                <w:szCs w:val="24"/>
                <w:lang w:val="es-PA" w:eastAsia="es-PA"/>
              </w:rPr>
              <w:t>B/.35</w:t>
            </w:r>
            <w:r>
              <w:rPr>
                <w:rFonts w:eastAsia="Times New Roman"/>
                <w:b/>
                <w:bCs/>
                <w:sz w:val="18"/>
                <w:szCs w:val="24"/>
                <w:lang w:val="es-PA" w:eastAsia="es-PA"/>
              </w:rPr>
              <w:t xml:space="preserve"> </w:t>
            </w:r>
            <w:r w:rsidRPr="00B558DF">
              <w:rPr>
                <w:rFonts w:eastAsia="Times New Roman"/>
                <w:b/>
                <w:bCs/>
                <w:sz w:val="18"/>
                <w:szCs w:val="24"/>
                <w:lang w:val="es-PA" w:eastAsia="es-PA"/>
              </w:rPr>
              <w:t>216</w:t>
            </w:r>
            <w:r>
              <w:rPr>
                <w:rFonts w:eastAsia="Times New Roman"/>
                <w:b/>
                <w:bCs/>
                <w:sz w:val="18"/>
                <w:szCs w:val="24"/>
                <w:lang w:val="es-PA" w:eastAsia="es-PA"/>
              </w:rPr>
              <w:t xml:space="preserve"> </w:t>
            </w:r>
            <w:r w:rsidRPr="00B558DF">
              <w:rPr>
                <w:rFonts w:eastAsia="Times New Roman"/>
                <w:b/>
                <w:bCs/>
                <w:sz w:val="18"/>
                <w:szCs w:val="24"/>
                <w:lang w:val="es-PA" w:eastAsia="es-PA"/>
              </w:rPr>
              <w:t>400</w:t>
            </w:r>
            <w:r>
              <w:rPr>
                <w:rFonts w:eastAsia="Times New Roman"/>
                <w:b/>
                <w:bCs/>
                <w:sz w:val="18"/>
                <w:szCs w:val="24"/>
                <w:lang w:val="es-PA" w:eastAsia="es-PA"/>
              </w:rPr>
              <w:t>,</w:t>
            </w:r>
            <w:r w:rsidRPr="00B558DF">
              <w:rPr>
                <w:rFonts w:eastAsia="Times New Roman"/>
                <w:b/>
                <w:bCs/>
                <w:sz w:val="18"/>
                <w:szCs w:val="24"/>
                <w:lang w:val="es-PA" w:eastAsia="es-PA"/>
              </w:rPr>
              <w:t>00</w:t>
            </w:r>
          </w:p>
        </w:tc>
      </w:tr>
    </w:tbl>
    <w:p w14:paraId="705D01C0" w14:textId="664631A6" w:rsidR="004B6EF8" w:rsidRPr="004B6EF8" w:rsidRDefault="00D31EAF" w:rsidP="00596665">
      <w:pPr>
        <w:pStyle w:val="SingleTxtG"/>
        <w:tabs>
          <w:tab w:val="clear" w:pos="1701"/>
          <w:tab w:val="clear" w:pos="2268"/>
          <w:tab w:val="clear" w:pos="2835"/>
        </w:tabs>
        <w:spacing w:before="240"/>
        <w:rPr>
          <w:lang w:val="es-ES_tradnl"/>
        </w:rPr>
      </w:pPr>
      <w:r w:rsidRPr="004B6EF8">
        <w:rPr>
          <w:lang w:val="es-ES_tradnl"/>
        </w:rPr>
        <w:t>187.</w:t>
      </w:r>
      <w:r w:rsidRPr="004B6EF8">
        <w:rPr>
          <w:lang w:val="es-ES_tradnl"/>
        </w:rPr>
        <w:tab/>
      </w:r>
      <w:r w:rsidR="004B6EF8" w:rsidRPr="004B6EF8">
        <w:rPr>
          <w:lang w:val="es-ES_tradnl"/>
        </w:rPr>
        <w:t>El INMFRE ha ejecutado un presupuesto de B/.35,216,400.00 desde el año 2017 al 2021, lo que ha permitido ofrecer diferentes tipos de tratamientos, como rehabilitatorios convencionales (terapia física, terapia ocupacional, terapia respiratoria, fonoaudiología), de alta tecnología robótica, rehabilitatorios intensivos (Therasuit), ortésicos, medicamentosos (infiltraciones de toxina botulínica, corticoides, plasma rico en plaquetas) y odontológicos.</w:t>
      </w:r>
    </w:p>
    <w:p w14:paraId="705D01C1" w14:textId="77777777" w:rsidR="004B6EF8" w:rsidRDefault="00B558DF" w:rsidP="00596665">
      <w:pPr>
        <w:pStyle w:val="H23G"/>
        <w:rPr>
          <w:lang w:val="es-PA" w:eastAsia="es-PA"/>
        </w:rPr>
      </w:pPr>
      <w:r w:rsidRPr="00A5120F">
        <w:rPr>
          <w:lang w:val="es-PA" w:eastAsia="es-PA"/>
        </w:rPr>
        <w:tab/>
      </w:r>
      <w:r w:rsidRPr="00A5120F">
        <w:rPr>
          <w:lang w:val="es-PA" w:eastAsia="es-PA"/>
        </w:rPr>
        <w:tab/>
      </w:r>
      <w:r w:rsidR="004B6EF8" w:rsidRPr="00A5120F">
        <w:rPr>
          <w:lang w:val="es-PA" w:eastAsia="es-PA"/>
        </w:rPr>
        <w:t xml:space="preserve">Número de Personas con Discapacidad Mental atendidas en el </w:t>
      </w:r>
      <w:r w:rsidRPr="00A5120F">
        <w:rPr>
          <w:lang w:val="es-PA" w:eastAsia="es-PA"/>
        </w:rPr>
        <w:br/>
      </w:r>
      <w:r w:rsidRPr="00A5120F">
        <w:rPr>
          <w:lang w:val="es-PA" w:eastAsia="es-PA"/>
        </w:rPr>
        <w:tab/>
      </w:r>
      <w:r w:rsidR="004B6EF8" w:rsidRPr="00A5120F">
        <w:rPr>
          <w:lang w:val="es-PA" w:eastAsia="es-PA"/>
        </w:rPr>
        <w:t>Instituto Nacional de Salud Mental (INSAM)</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96665" w:rsidRPr="00596665" w14:paraId="7340D6C4" w14:textId="77777777" w:rsidTr="001D53A7">
        <w:tc>
          <w:tcPr>
            <w:tcW w:w="1474" w:type="dxa"/>
            <w:vMerge w:val="restart"/>
            <w:tcBorders>
              <w:top w:val="single" w:sz="4" w:space="0" w:color="auto"/>
            </w:tcBorders>
            <w:shd w:val="clear" w:color="auto" w:fill="auto"/>
            <w:vAlign w:val="bottom"/>
          </w:tcPr>
          <w:p w14:paraId="26A43694" w14:textId="3C922493" w:rsidR="00596665" w:rsidRPr="00596665" w:rsidRDefault="00596665" w:rsidP="00596665">
            <w:pPr>
              <w:spacing w:before="80" w:after="80" w:line="200" w:lineRule="exact"/>
              <w:rPr>
                <w:i/>
                <w:sz w:val="16"/>
                <w:lang w:val="es-PA" w:eastAsia="es-PA"/>
              </w:rPr>
            </w:pPr>
            <w:r>
              <w:rPr>
                <w:i/>
                <w:sz w:val="16"/>
                <w:lang w:val="es-PA" w:eastAsia="es-PA"/>
              </w:rPr>
              <w:t>Año</w:t>
            </w:r>
          </w:p>
        </w:tc>
        <w:tc>
          <w:tcPr>
            <w:tcW w:w="1474" w:type="dxa"/>
            <w:vMerge w:val="restart"/>
            <w:tcBorders>
              <w:top w:val="single" w:sz="4" w:space="0" w:color="auto"/>
            </w:tcBorders>
            <w:shd w:val="clear" w:color="auto" w:fill="auto"/>
            <w:vAlign w:val="bottom"/>
          </w:tcPr>
          <w:p w14:paraId="04CE9F04" w14:textId="3F0FE0A6" w:rsidR="00596665" w:rsidRPr="00596665" w:rsidRDefault="00596665" w:rsidP="00596665">
            <w:pPr>
              <w:spacing w:before="80" w:after="80" w:line="200" w:lineRule="exact"/>
              <w:jc w:val="right"/>
              <w:rPr>
                <w:i/>
                <w:sz w:val="16"/>
                <w:lang w:val="es-PA" w:eastAsia="es-PA"/>
              </w:rPr>
            </w:pPr>
            <w:r>
              <w:rPr>
                <w:i/>
                <w:sz w:val="16"/>
                <w:lang w:val="es-PA" w:eastAsia="es-PA"/>
              </w:rPr>
              <w:t>Usuarios</w:t>
            </w:r>
            <w:r>
              <w:rPr>
                <w:i/>
                <w:sz w:val="16"/>
                <w:lang w:val="es-PA" w:eastAsia="es-PA"/>
              </w:rPr>
              <w:br/>
            </w:r>
            <w:r w:rsidR="001D53A7">
              <w:rPr>
                <w:i/>
                <w:sz w:val="16"/>
                <w:lang w:val="es-PA" w:eastAsia="es-PA"/>
              </w:rPr>
              <w:t>a</w:t>
            </w:r>
            <w:r>
              <w:rPr>
                <w:i/>
                <w:sz w:val="16"/>
                <w:lang w:val="es-PA" w:eastAsia="es-PA"/>
              </w:rPr>
              <w:t>tendidos</w:t>
            </w:r>
          </w:p>
        </w:tc>
        <w:tc>
          <w:tcPr>
            <w:tcW w:w="1474" w:type="dxa"/>
            <w:vMerge w:val="restart"/>
            <w:tcBorders>
              <w:top w:val="single" w:sz="4" w:space="0" w:color="auto"/>
            </w:tcBorders>
            <w:shd w:val="clear" w:color="auto" w:fill="auto"/>
            <w:vAlign w:val="bottom"/>
          </w:tcPr>
          <w:p w14:paraId="05B7085D" w14:textId="19F38317" w:rsidR="00596665" w:rsidRPr="00596665" w:rsidRDefault="00596665" w:rsidP="00596665">
            <w:pPr>
              <w:spacing w:before="80" w:after="80" w:line="200" w:lineRule="exact"/>
              <w:jc w:val="right"/>
              <w:rPr>
                <w:i/>
                <w:sz w:val="16"/>
                <w:lang w:val="es-PA" w:eastAsia="es-PA"/>
              </w:rPr>
            </w:pPr>
            <w:r w:rsidRPr="00596665">
              <w:rPr>
                <w:i/>
                <w:sz w:val="16"/>
                <w:lang w:val="es-PA" w:eastAsia="es-PA"/>
              </w:rPr>
              <w:t>Usuarios hospitalizados</w:t>
            </w:r>
          </w:p>
        </w:tc>
        <w:tc>
          <w:tcPr>
            <w:tcW w:w="2948" w:type="dxa"/>
            <w:gridSpan w:val="2"/>
            <w:tcBorders>
              <w:top w:val="single" w:sz="4" w:space="0" w:color="auto"/>
              <w:bottom w:val="single" w:sz="4" w:space="0" w:color="auto"/>
            </w:tcBorders>
            <w:shd w:val="clear" w:color="auto" w:fill="auto"/>
            <w:vAlign w:val="bottom"/>
          </w:tcPr>
          <w:p w14:paraId="001CFDCA" w14:textId="2CA9C122" w:rsidR="00596665" w:rsidRPr="00596665" w:rsidRDefault="00596665" w:rsidP="00596665">
            <w:pPr>
              <w:spacing w:before="80" w:after="80" w:line="200" w:lineRule="exact"/>
              <w:jc w:val="center"/>
              <w:rPr>
                <w:i/>
                <w:sz w:val="16"/>
                <w:lang w:val="es-PA" w:eastAsia="es-PA"/>
              </w:rPr>
            </w:pPr>
            <w:r>
              <w:rPr>
                <w:i/>
                <w:sz w:val="16"/>
                <w:lang w:val="es-PA" w:eastAsia="es-PA"/>
              </w:rPr>
              <w:t>Sexo</w:t>
            </w:r>
          </w:p>
        </w:tc>
      </w:tr>
      <w:tr w:rsidR="00596665" w:rsidRPr="00596665" w14:paraId="1C9A46DF" w14:textId="77777777" w:rsidTr="001D53A7">
        <w:tc>
          <w:tcPr>
            <w:tcW w:w="1474" w:type="dxa"/>
            <w:vMerge/>
            <w:tcBorders>
              <w:bottom w:val="single" w:sz="12" w:space="0" w:color="auto"/>
            </w:tcBorders>
            <w:shd w:val="clear" w:color="auto" w:fill="auto"/>
            <w:vAlign w:val="bottom"/>
          </w:tcPr>
          <w:p w14:paraId="197C19BD" w14:textId="77777777" w:rsidR="00596665" w:rsidRPr="00596665" w:rsidRDefault="00596665" w:rsidP="00596665">
            <w:pPr>
              <w:spacing w:before="80" w:after="80" w:line="200" w:lineRule="exact"/>
              <w:rPr>
                <w:i/>
                <w:sz w:val="16"/>
                <w:lang w:val="es-PA" w:eastAsia="es-PA"/>
              </w:rPr>
            </w:pPr>
          </w:p>
        </w:tc>
        <w:tc>
          <w:tcPr>
            <w:tcW w:w="1474" w:type="dxa"/>
            <w:vMerge/>
            <w:tcBorders>
              <w:bottom w:val="single" w:sz="12" w:space="0" w:color="auto"/>
            </w:tcBorders>
            <w:shd w:val="clear" w:color="auto" w:fill="auto"/>
            <w:vAlign w:val="bottom"/>
          </w:tcPr>
          <w:p w14:paraId="48F4252D" w14:textId="2986DA4A" w:rsidR="00596665" w:rsidRPr="00596665" w:rsidRDefault="00596665" w:rsidP="00596665">
            <w:pPr>
              <w:spacing w:before="80" w:after="80" w:line="200" w:lineRule="exact"/>
              <w:jc w:val="right"/>
              <w:rPr>
                <w:i/>
                <w:sz w:val="16"/>
                <w:lang w:val="es-PA" w:eastAsia="es-PA"/>
              </w:rPr>
            </w:pPr>
          </w:p>
        </w:tc>
        <w:tc>
          <w:tcPr>
            <w:tcW w:w="1474" w:type="dxa"/>
            <w:vMerge/>
            <w:tcBorders>
              <w:bottom w:val="single" w:sz="12" w:space="0" w:color="auto"/>
            </w:tcBorders>
            <w:shd w:val="clear" w:color="auto" w:fill="auto"/>
            <w:vAlign w:val="bottom"/>
          </w:tcPr>
          <w:p w14:paraId="59430E0E" w14:textId="77777777" w:rsidR="00596665" w:rsidRPr="00596665" w:rsidRDefault="00596665" w:rsidP="00596665">
            <w:pPr>
              <w:spacing w:before="80" w:after="80" w:line="200" w:lineRule="exact"/>
              <w:jc w:val="right"/>
              <w:rPr>
                <w:i/>
                <w:sz w:val="16"/>
                <w:lang w:val="es-PA" w:eastAsia="es-PA"/>
              </w:rPr>
            </w:pPr>
          </w:p>
        </w:tc>
        <w:tc>
          <w:tcPr>
            <w:tcW w:w="1474" w:type="dxa"/>
            <w:tcBorders>
              <w:top w:val="single" w:sz="4" w:space="0" w:color="auto"/>
              <w:bottom w:val="single" w:sz="12" w:space="0" w:color="auto"/>
            </w:tcBorders>
            <w:shd w:val="clear" w:color="auto" w:fill="auto"/>
            <w:vAlign w:val="bottom"/>
          </w:tcPr>
          <w:p w14:paraId="7C7F1FB3" w14:textId="07630EE5" w:rsidR="00596665" w:rsidRPr="00596665" w:rsidRDefault="00596665" w:rsidP="00596665">
            <w:pPr>
              <w:spacing w:before="80" w:after="80" w:line="200" w:lineRule="exact"/>
              <w:jc w:val="right"/>
              <w:rPr>
                <w:i/>
                <w:sz w:val="16"/>
                <w:lang w:val="es-PA" w:eastAsia="es-PA"/>
              </w:rPr>
            </w:pPr>
            <w:r>
              <w:rPr>
                <w:i/>
                <w:sz w:val="16"/>
                <w:lang w:val="es-PA" w:eastAsia="es-PA"/>
              </w:rPr>
              <w:t>M</w:t>
            </w:r>
          </w:p>
        </w:tc>
        <w:tc>
          <w:tcPr>
            <w:tcW w:w="1474" w:type="dxa"/>
            <w:tcBorders>
              <w:top w:val="single" w:sz="4" w:space="0" w:color="auto"/>
              <w:bottom w:val="single" w:sz="12" w:space="0" w:color="auto"/>
            </w:tcBorders>
            <w:shd w:val="clear" w:color="auto" w:fill="auto"/>
            <w:vAlign w:val="bottom"/>
          </w:tcPr>
          <w:p w14:paraId="33F01675" w14:textId="7E3F1CFD" w:rsidR="00596665" w:rsidRPr="00596665" w:rsidRDefault="00596665" w:rsidP="00596665">
            <w:pPr>
              <w:spacing w:before="80" w:after="80" w:line="200" w:lineRule="exact"/>
              <w:jc w:val="right"/>
              <w:rPr>
                <w:i/>
                <w:sz w:val="16"/>
                <w:lang w:val="es-PA" w:eastAsia="es-PA"/>
              </w:rPr>
            </w:pPr>
            <w:r>
              <w:rPr>
                <w:i/>
                <w:sz w:val="16"/>
                <w:lang w:val="es-PA" w:eastAsia="es-PA"/>
              </w:rPr>
              <w:t>F</w:t>
            </w:r>
          </w:p>
        </w:tc>
      </w:tr>
      <w:tr w:rsidR="00596665" w:rsidRPr="00596665" w14:paraId="1B56BC54" w14:textId="77777777" w:rsidTr="001D53A7">
        <w:tc>
          <w:tcPr>
            <w:tcW w:w="1474" w:type="dxa"/>
            <w:tcBorders>
              <w:top w:val="single" w:sz="12" w:space="0" w:color="auto"/>
            </w:tcBorders>
            <w:shd w:val="clear" w:color="auto" w:fill="auto"/>
            <w:vAlign w:val="bottom"/>
          </w:tcPr>
          <w:p w14:paraId="659D8D9C" w14:textId="04345FA3" w:rsidR="00596665" w:rsidRPr="00596665" w:rsidRDefault="00596665" w:rsidP="00596665">
            <w:pPr>
              <w:spacing w:before="40" w:after="40" w:line="220" w:lineRule="exact"/>
              <w:rPr>
                <w:sz w:val="18"/>
                <w:lang w:val="es-PA" w:eastAsia="es-PA"/>
              </w:rPr>
            </w:pPr>
            <w:r>
              <w:rPr>
                <w:sz w:val="18"/>
                <w:lang w:val="es-PA" w:eastAsia="es-PA"/>
              </w:rPr>
              <w:t>2017</w:t>
            </w:r>
          </w:p>
        </w:tc>
        <w:tc>
          <w:tcPr>
            <w:tcW w:w="1474" w:type="dxa"/>
            <w:tcBorders>
              <w:top w:val="single" w:sz="12" w:space="0" w:color="auto"/>
            </w:tcBorders>
            <w:shd w:val="clear" w:color="auto" w:fill="auto"/>
            <w:vAlign w:val="bottom"/>
          </w:tcPr>
          <w:p w14:paraId="684E8724" w14:textId="2AEEBA67"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1</w:t>
            </w:r>
            <w:r>
              <w:rPr>
                <w:rFonts w:eastAsia="Times New Roman"/>
                <w:sz w:val="18"/>
                <w:lang w:val="es-ES_tradnl"/>
              </w:rPr>
              <w:t xml:space="preserve"> </w:t>
            </w:r>
            <w:r w:rsidRPr="00B558DF">
              <w:rPr>
                <w:rFonts w:eastAsia="Times New Roman"/>
                <w:sz w:val="18"/>
                <w:lang w:val="es-ES_tradnl"/>
              </w:rPr>
              <w:t>110</w:t>
            </w:r>
          </w:p>
        </w:tc>
        <w:tc>
          <w:tcPr>
            <w:tcW w:w="1474" w:type="dxa"/>
            <w:tcBorders>
              <w:top w:val="single" w:sz="12" w:space="0" w:color="auto"/>
            </w:tcBorders>
            <w:shd w:val="clear" w:color="auto" w:fill="auto"/>
            <w:vAlign w:val="bottom"/>
          </w:tcPr>
          <w:p w14:paraId="27A35861" w14:textId="5B642275"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786</w:t>
            </w:r>
          </w:p>
        </w:tc>
        <w:tc>
          <w:tcPr>
            <w:tcW w:w="1474" w:type="dxa"/>
            <w:tcBorders>
              <w:top w:val="single" w:sz="12" w:space="0" w:color="auto"/>
            </w:tcBorders>
            <w:shd w:val="clear" w:color="auto" w:fill="auto"/>
            <w:vAlign w:val="bottom"/>
          </w:tcPr>
          <w:p w14:paraId="40825515" w14:textId="2B8AC4F6"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468</w:t>
            </w:r>
          </w:p>
        </w:tc>
        <w:tc>
          <w:tcPr>
            <w:tcW w:w="1474" w:type="dxa"/>
            <w:tcBorders>
              <w:top w:val="single" w:sz="12" w:space="0" w:color="auto"/>
            </w:tcBorders>
            <w:shd w:val="clear" w:color="auto" w:fill="auto"/>
            <w:vAlign w:val="bottom"/>
          </w:tcPr>
          <w:p w14:paraId="6306EA48" w14:textId="05B2DEC6"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318</w:t>
            </w:r>
          </w:p>
        </w:tc>
      </w:tr>
      <w:tr w:rsidR="00596665" w:rsidRPr="00596665" w14:paraId="5257EFF5" w14:textId="77777777" w:rsidTr="001D53A7">
        <w:tc>
          <w:tcPr>
            <w:tcW w:w="1474" w:type="dxa"/>
            <w:shd w:val="clear" w:color="auto" w:fill="auto"/>
            <w:vAlign w:val="bottom"/>
          </w:tcPr>
          <w:p w14:paraId="698392C4" w14:textId="7E4EB60E" w:rsidR="00596665" w:rsidRPr="00596665" w:rsidRDefault="00596665" w:rsidP="00596665">
            <w:pPr>
              <w:spacing w:before="40" w:after="40" w:line="220" w:lineRule="exact"/>
              <w:rPr>
                <w:sz w:val="18"/>
                <w:lang w:val="es-PA" w:eastAsia="es-PA"/>
              </w:rPr>
            </w:pPr>
            <w:r>
              <w:rPr>
                <w:sz w:val="18"/>
                <w:lang w:val="es-PA" w:eastAsia="es-PA"/>
              </w:rPr>
              <w:t>2018</w:t>
            </w:r>
          </w:p>
        </w:tc>
        <w:tc>
          <w:tcPr>
            <w:tcW w:w="1474" w:type="dxa"/>
            <w:shd w:val="clear" w:color="auto" w:fill="auto"/>
            <w:vAlign w:val="bottom"/>
          </w:tcPr>
          <w:p w14:paraId="77A26881" w14:textId="5EC7C93F"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1</w:t>
            </w:r>
            <w:r>
              <w:rPr>
                <w:rFonts w:eastAsia="Times New Roman"/>
                <w:sz w:val="18"/>
                <w:lang w:val="es-ES_tradnl"/>
              </w:rPr>
              <w:t xml:space="preserve"> </w:t>
            </w:r>
            <w:r w:rsidRPr="00B558DF">
              <w:rPr>
                <w:rFonts w:eastAsia="Times New Roman"/>
                <w:sz w:val="18"/>
                <w:lang w:val="es-ES_tradnl"/>
              </w:rPr>
              <w:t>175</w:t>
            </w:r>
          </w:p>
        </w:tc>
        <w:tc>
          <w:tcPr>
            <w:tcW w:w="1474" w:type="dxa"/>
            <w:shd w:val="clear" w:color="auto" w:fill="auto"/>
            <w:vAlign w:val="bottom"/>
          </w:tcPr>
          <w:p w14:paraId="2C900E02" w14:textId="6AD7B0A2"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707</w:t>
            </w:r>
          </w:p>
        </w:tc>
        <w:tc>
          <w:tcPr>
            <w:tcW w:w="1474" w:type="dxa"/>
            <w:shd w:val="clear" w:color="auto" w:fill="auto"/>
            <w:vAlign w:val="bottom"/>
          </w:tcPr>
          <w:p w14:paraId="2D7620FE" w14:textId="6FA039F9"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451</w:t>
            </w:r>
          </w:p>
        </w:tc>
        <w:tc>
          <w:tcPr>
            <w:tcW w:w="1474" w:type="dxa"/>
            <w:shd w:val="clear" w:color="auto" w:fill="auto"/>
            <w:vAlign w:val="bottom"/>
          </w:tcPr>
          <w:p w14:paraId="27DC87F1" w14:textId="70DD00DC"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256</w:t>
            </w:r>
          </w:p>
        </w:tc>
      </w:tr>
      <w:tr w:rsidR="00596665" w:rsidRPr="00596665" w14:paraId="605FDE03" w14:textId="77777777" w:rsidTr="001D53A7">
        <w:tc>
          <w:tcPr>
            <w:tcW w:w="1474" w:type="dxa"/>
            <w:shd w:val="clear" w:color="auto" w:fill="auto"/>
            <w:vAlign w:val="bottom"/>
          </w:tcPr>
          <w:p w14:paraId="129D67D1" w14:textId="04F0A3D2" w:rsidR="00596665" w:rsidRPr="00596665" w:rsidRDefault="00596665" w:rsidP="00596665">
            <w:pPr>
              <w:spacing w:before="40" w:after="40" w:line="220" w:lineRule="exact"/>
              <w:rPr>
                <w:sz w:val="18"/>
                <w:lang w:val="es-PA" w:eastAsia="es-PA"/>
              </w:rPr>
            </w:pPr>
            <w:r>
              <w:rPr>
                <w:sz w:val="18"/>
                <w:lang w:val="es-PA" w:eastAsia="es-PA"/>
              </w:rPr>
              <w:t>2019</w:t>
            </w:r>
          </w:p>
        </w:tc>
        <w:tc>
          <w:tcPr>
            <w:tcW w:w="1474" w:type="dxa"/>
            <w:shd w:val="clear" w:color="auto" w:fill="auto"/>
            <w:vAlign w:val="bottom"/>
          </w:tcPr>
          <w:p w14:paraId="3BA48049" w14:textId="24BB6A82"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1</w:t>
            </w:r>
            <w:r>
              <w:rPr>
                <w:rFonts w:eastAsia="Times New Roman"/>
                <w:sz w:val="18"/>
                <w:lang w:val="es-ES_tradnl"/>
              </w:rPr>
              <w:t xml:space="preserve"> </w:t>
            </w:r>
            <w:r w:rsidRPr="00B558DF">
              <w:rPr>
                <w:rFonts w:eastAsia="Times New Roman"/>
                <w:sz w:val="18"/>
                <w:lang w:val="es-ES_tradnl"/>
              </w:rPr>
              <w:t>071</w:t>
            </w:r>
          </w:p>
        </w:tc>
        <w:tc>
          <w:tcPr>
            <w:tcW w:w="1474" w:type="dxa"/>
            <w:shd w:val="clear" w:color="auto" w:fill="auto"/>
            <w:vAlign w:val="bottom"/>
          </w:tcPr>
          <w:p w14:paraId="30DA55AD" w14:textId="150B2A83"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782</w:t>
            </w:r>
          </w:p>
        </w:tc>
        <w:tc>
          <w:tcPr>
            <w:tcW w:w="1474" w:type="dxa"/>
            <w:shd w:val="clear" w:color="auto" w:fill="auto"/>
            <w:vAlign w:val="bottom"/>
          </w:tcPr>
          <w:p w14:paraId="43158991" w14:textId="686A9CAF"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467</w:t>
            </w:r>
          </w:p>
        </w:tc>
        <w:tc>
          <w:tcPr>
            <w:tcW w:w="1474" w:type="dxa"/>
            <w:shd w:val="clear" w:color="auto" w:fill="auto"/>
            <w:vAlign w:val="bottom"/>
          </w:tcPr>
          <w:p w14:paraId="2C4B509A" w14:textId="5D09CF26" w:rsidR="00596665" w:rsidRPr="00596665" w:rsidRDefault="00596665" w:rsidP="00596665">
            <w:pPr>
              <w:spacing w:before="40" w:after="40" w:line="220" w:lineRule="exact"/>
              <w:jc w:val="right"/>
              <w:rPr>
                <w:sz w:val="18"/>
                <w:lang w:val="es-PA" w:eastAsia="es-PA"/>
              </w:rPr>
            </w:pPr>
            <w:r w:rsidRPr="00B558DF">
              <w:rPr>
                <w:rFonts w:eastAsia="Times New Roman"/>
                <w:sz w:val="18"/>
                <w:lang w:val="es-ES_tradnl"/>
              </w:rPr>
              <w:t>315</w:t>
            </w:r>
          </w:p>
        </w:tc>
      </w:tr>
      <w:tr w:rsidR="00596665" w:rsidRPr="00596665" w14:paraId="402CAB99" w14:textId="77777777" w:rsidTr="001D53A7">
        <w:tc>
          <w:tcPr>
            <w:tcW w:w="1474" w:type="dxa"/>
            <w:shd w:val="clear" w:color="auto" w:fill="auto"/>
            <w:vAlign w:val="bottom"/>
          </w:tcPr>
          <w:p w14:paraId="58D51086" w14:textId="349D4F17" w:rsidR="00596665" w:rsidRPr="00596665" w:rsidRDefault="00596665" w:rsidP="00596665">
            <w:pPr>
              <w:spacing w:before="40" w:after="40" w:line="220" w:lineRule="exact"/>
              <w:rPr>
                <w:sz w:val="18"/>
                <w:lang w:val="es-PA" w:eastAsia="es-PA"/>
              </w:rPr>
            </w:pPr>
            <w:r>
              <w:rPr>
                <w:sz w:val="18"/>
                <w:lang w:val="es-PA" w:eastAsia="es-PA"/>
              </w:rPr>
              <w:t>2020</w:t>
            </w:r>
          </w:p>
        </w:tc>
        <w:tc>
          <w:tcPr>
            <w:tcW w:w="1474" w:type="dxa"/>
            <w:shd w:val="clear" w:color="auto" w:fill="auto"/>
            <w:vAlign w:val="bottom"/>
          </w:tcPr>
          <w:p w14:paraId="00E7D30E" w14:textId="0A987296"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1</w:t>
            </w:r>
            <w:r>
              <w:rPr>
                <w:rFonts w:eastAsia="Times New Roman"/>
                <w:sz w:val="18"/>
                <w:lang w:val="es-PA"/>
              </w:rPr>
              <w:t xml:space="preserve"> </w:t>
            </w:r>
            <w:r w:rsidRPr="00B558DF">
              <w:rPr>
                <w:rFonts w:eastAsia="Times New Roman"/>
                <w:sz w:val="18"/>
                <w:lang w:val="es-PA"/>
              </w:rPr>
              <w:t>170</w:t>
            </w:r>
          </w:p>
        </w:tc>
        <w:tc>
          <w:tcPr>
            <w:tcW w:w="1474" w:type="dxa"/>
            <w:shd w:val="clear" w:color="auto" w:fill="auto"/>
            <w:vAlign w:val="bottom"/>
          </w:tcPr>
          <w:p w14:paraId="5898628D" w14:textId="6CA5F623"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841</w:t>
            </w:r>
          </w:p>
        </w:tc>
        <w:tc>
          <w:tcPr>
            <w:tcW w:w="1474" w:type="dxa"/>
            <w:shd w:val="clear" w:color="auto" w:fill="auto"/>
            <w:vAlign w:val="bottom"/>
          </w:tcPr>
          <w:p w14:paraId="6909AA57" w14:textId="35E09341"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457</w:t>
            </w:r>
          </w:p>
        </w:tc>
        <w:tc>
          <w:tcPr>
            <w:tcW w:w="1474" w:type="dxa"/>
            <w:shd w:val="clear" w:color="auto" w:fill="auto"/>
            <w:vAlign w:val="bottom"/>
          </w:tcPr>
          <w:p w14:paraId="32D8BF39" w14:textId="037DE5E1"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386</w:t>
            </w:r>
          </w:p>
        </w:tc>
      </w:tr>
      <w:tr w:rsidR="00596665" w:rsidRPr="00596665" w14:paraId="38D44B4E" w14:textId="77777777" w:rsidTr="001D53A7">
        <w:tc>
          <w:tcPr>
            <w:tcW w:w="1474" w:type="dxa"/>
            <w:tcBorders>
              <w:bottom w:val="single" w:sz="4" w:space="0" w:color="auto"/>
            </w:tcBorders>
            <w:shd w:val="clear" w:color="auto" w:fill="auto"/>
            <w:vAlign w:val="bottom"/>
          </w:tcPr>
          <w:p w14:paraId="0CBFE7C6" w14:textId="17221DFE" w:rsidR="00596665" w:rsidRPr="00596665" w:rsidRDefault="00596665" w:rsidP="00596665">
            <w:pPr>
              <w:spacing w:before="40" w:after="40" w:line="220" w:lineRule="exact"/>
              <w:rPr>
                <w:sz w:val="18"/>
                <w:lang w:val="es-PA" w:eastAsia="es-PA"/>
              </w:rPr>
            </w:pPr>
            <w:r>
              <w:rPr>
                <w:sz w:val="18"/>
                <w:lang w:val="es-PA" w:eastAsia="es-PA"/>
              </w:rPr>
              <w:t>** 2021</w:t>
            </w:r>
          </w:p>
        </w:tc>
        <w:tc>
          <w:tcPr>
            <w:tcW w:w="1474" w:type="dxa"/>
            <w:tcBorders>
              <w:bottom w:val="single" w:sz="4" w:space="0" w:color="auto"/>
            </w:tcBorders>
            <w:shd w:val="clear" w:color="auto" w:fill="auto"/>
            <w:vAlign w:val="bottom"/>
          </w:tcPr>
          <w:p w14:paraId="392B4C94" w14:textId="0FE8A43C"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221</w:t>
            </w:r>
          </w:p>
        </w:tc>
        <w:tc>
          <w:tcPr>
            <w:tcW w:w="1474" w:type="dxa"/>
            <w:tcBorders>
              <w:bottom w:val="single" w:sz="4" w:space="0" w:color="auto"/>
            </w:tcBorders>
            <w:shd w:val="clear" w:color="auto" w:fill="auto"/>
            <w:vAlign w:val="bottom"/>
          </w:tcPr>
          <w:p w14:paraId="4D25A5B4" w14:textId="6AF14DD0"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202</w:t>
            </w:r>
          </w:p>
        </w:tc>
        <w:tc>
          <w:tcPr>
            <w:tcW w:w="1474" w:type="dxa"/>
            <w:tcBorders>
              <w:bottom w:val="single" w:sz="4" w:space="0" w:color="auto"/>
            </w:tcBorders>
            <w:shd w:val="clear" w:color="auto" w:fill="auto"/>
            <w:vAlign w:val="bottom"/>
          </w:tcPr>
          <w:p w14:paraId="3852BF5C" w14:textId="4643115C"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116</w:t>
            </w:r>
          </w:p>
        </w:tc>
        <w:tc>
          <w:tcPr>
            <w:tcW w:w="1474" w:type="dxa"/>
            <w:tcBorders>
              <w:bottom w:val="single" w:sz="4" w:space="0" w:color="auto"/>
            </w:tcBorders>
            <w:shd w:val="clear" w:color="auto" w:fill="auto"/>
            <w:vAlign w:val="bottom"/>
          </w:tcPr>
          <w:p w14:paraId="59840583" w14:textId="15FDC660" w:rsidR="00596665" w:rsidRPr="00596665" w:rsidRDefault="00596665" w:rsidP="00596665">
            <w:pPr>
              <w:spacing w:before="40" w:after="40" w:line="220" w:lineRule="exact"/>
              <w:jc w:val="right"/>
              <w:rPr>
                <w:sz w:val="18"/>
                <w:lang w:val="es-PA" w:eastAsia="es-PA"/>
              </w:rPr>
            </w:pPr>
            <w:r w:rsidRPr="00B558DF">
              <w:rPr>
                <w:rFonts w:eastAsia="Times New Roman"/>
                <w:sz w:val="18"/>
                <w:lang w:val="es-PA"/>
              </w:rPr>
              <w:t>86</w:t>
            </w:r>
          </w:p>
        </w:tc>
      </w:tr>
      <w:tr w:rsidR="00596665" w:rsidRPr="00596665" w14:paraId="2F7562F3" w14:textId="77777777" w:rsidTr="001D53A7">
        <w:tc>
          <w:tcPr>
            <w:tcW w:w="1474" w:type="dxa"/>
            <w:tcBorders>
              <w:top w:val="single" w:sz="4" w:space="0" w:color="auto"/>
              <w:bottom w:val="single" w:sz="12" w:space="0" w:color="auto"/>
            </w:tcBorders>
            <w:shd w:val="clear" w:color="auto" w:fill="auto"/>
            <w:vAlign w:val="bottom"/>
          </w:tcPr>
          <w:p w14:paraId="277D2C0E" w14:textId="38886720" w:rsidR="00596665" w:rsidRPr="00596665" w:rsidRDefault="00596665" w:rsidP="00596665">
            <w:pPr>
              <w:spacing w:before="80" w:after="80" w:line="220" w:lineRule="exact"/>
              <w:ind w:left="283"/>
              <w:rPr>
                <w:b/>
                <w:sz w:val="18"/>
                <w:lang w:val="es-PA" w:eastAsia="es-PA"/>
              </w:rPr>
            </w:pPr>
            <w:r w:rsidRPr="00596665">
              <w:rPr>
                <w:b/>
                <w:sz w:val="18"/>
                <w:lang w:val="es-PA" w:eastAsia="es-PA"/>
              </w:rPr>
              <w:t>Total</w:t>
            </w:r>
          </w:p>
        </w:tc>
        <w:tc>
          <w:tcPr>
            <w:tcW w:w="1474" w:type="dxa"/>
            <w:tcBorders>
              <w:top w:val="single" w:sz="4" w:space="0" w:color="auto"/>
              <w:bottom w:val="single" w:sz="12" w:space="0" w:color="auto"/>
            </w:tcBorders>
            <w:shd w:val="clear" w:color="auto" w:fill="auto"/>
            <w:vAlign w:val="bottom"/>
          </w:tcPr>
          <w:p w14:paraId="080FDD9F" w14:textId="1D9C5E96" w:rsidR="00596665" w:rsidRPr="00596665" w:rsidRDefault="00596665" w:rsidP="00596665">
            <w:pPr>
              <w:spacing w:before="80" w:after="80" w:line="220" w:lineRule="exact"/>
              <w:jc w:val="right"/>
              <w:rPr>
                <w:b/>
                <w:sz w:val="18"/>
                <w:lang w:val="es-PA" w:eastAsia="es-PA"/>
              </w:rPr>
            </w:pPr>
            <w:r w:rsidRPr="00B558DF">
              <w:rPr>
                <w:rFonts w:eastAsia="Times New Roman"/>
                <w:b/>
                <w:bCs/>
                <w:sz w:val="18"/>
                <w:lang w:val="es-PA"/>
              </w:rPr>
              <w:t>3</w:t>
            </w:r>
            <w:r>
              <w:rPr>
                <w:rFonts w:eastAsia="Times New Roman"/>
                <w:b/>
                <w:bCs/>
                <w:sz w:val="18"/>
                <w:lang w:val="es-PA"/>
              </w:rPr>
              <w:t xml:space="preserve"> </w:t>
            </w:r>
            <w:r w:rsidRPr="00B558DF">
              <w:rPr>
                <w:rFonts w:eastAsia="Times New Roman"/>
                <w:b/>
                <w:bCs/>
                <w:sz w:val="18"/>
                <w:lang w:val="es-PA"/>
              </w:rPr>
              <w:t>577</w:t>
            </w:r>
          </w:p>
        </w:tc>
        <w:tc>
          <w:tcPr>
            <w:tcW w:w="1474" w:type="dxa"/>
            <w:tcBorders>
              <w:top w:val="single" w:sz="4" w:space="0" w:color="auto"/>
              <w:bottom w:val="single" w:sz="12" w:space="0" w:color="auto"/>
            </w:tcBorders>
            <w:shd w:val="clear" w:color="auto" w:fill="auto"/>
            <w:vAlign w:val="bottom"/>
          </w:tcPr>
          <w:p w14:paraId="63B5C9A4" w14:textId="0240895E" w:rsidR="00596665" w:rsidRPr="00596665" w:rsidRDefault="00596665" w:rsidP="00596665">
            <w:pPr>
              <w:spacing w:before="80" w:after="80" w:line="220" w:lineRule="exact"/>
              <w:jc w:val="right"/>
              <w:rPr>
                <w:b/>
                <w:sz w:val="18"/>
                <w:lang w:val="es-PA" w:eastAsia="es-PA"/>
              </w:rPr>
            </w:pPr>
            <w:r w:rsidRPr="00B558DF">
              <w:rPr>
                <w:rFonts w:eastAsia="Times New Roman"/>
                <w:b/>
                <w:bCs/>
                <w:sz w:val="18"/>
                <w:lang w:val="es-PA"/>
              </w:rPr>
              <w:t>3</w:t>
            </w:r>
            <w:r>
              <w:rPr>
                <w:rFonts w:eastAsia="Times New Roman"/>
                <w:b/>
                <w:bCs/>
                <w:sz w:val="18"/>
                <w:lang w:val="es-PA"/>
              </w:rPr>
              <w:t xml:space="preserve"> </w:t>
            </w:r>
            <w:r w:rsidRPr="00B558DF">
              <w:rPr>
                <w:rFonts w:eastAsia="Times New Roman"/>
                <w:b/>
                <w:bCs/>
                <w:sz w:val="18"/>
                <w:lang w:val="es-PA"/>
              </w:rPr>
              <w:t>318</w:t>
            </w:r>
          </w:p>
        </w:tc>
        <w:tc>
          <w:tcPr>
            <w:tcW w:w="1474" w:type="dxa"/>
            <w:tcBorders>
              <w:top w:val="single" w:sz="4" w:space="0" w:color="auto"/>
              <w:bottom w:val="single" w:sz="12" w:space="0" w:color="auto"/>
            </w:tcBorders>
            <w:shd w:val="clear" w:color="auto" w:fill="auto"/>
            <w:vAlign w:val="bottom"/>
          </w:tcPr>
          <w:p w14:paraId="50059136" w14:textId="0B75A51C" w:rsidR="00596665" w:rsidRPr="00596665" w:rsidRDefault="00596665" w:rsidP="00596665">
            <w:pPr>
              <w:spacing w:before="80" w:after="80" w:line="220" w:lineRule="exact"/>
              <w:jc w:val="right"/>
              <w:rPr>
                <w:b/>
                <w:sz w:val="18"/>
                <w:lang w:val="es-PA" w:eastAsia="es-PA"/>
              </w:rPr>
            </w:pPr>
            <w:r w:rsidRPr="00B558DF">
              <w:rPr>
                <w:rFonts w:eastAsia="Times New Roman"/>
                <w:b/>
                <w:bCs/>
                <w:sz w:val="18"/>
                <w:lang w:val="es-PA"/>
              </w:rPr>
              <w:t>1</w:t>
            </w:r>
            <w:r>
              <w:rPr>
                <w:rFonts w:eastAsia="Times New Roman"/>
                <w:b/>
                <w:bCs/>
                <w:sz w:val="18"/>
                <w:lang w:val="es-PA"/>
              </w:rPr>
              <w:t xml:space="preserve"> </w:t>
            </w:r>
            <w:r w:rsidRPr="00B558DF">
              <w:rPr>
                <w:rFonts w:eastAsia="Times New Roman"/>
                <w:b/>
                <w:bCs/>
                <w:sz w:val="18"/>
                <w:lang w:val="es-PA"/>
              </w:rPr>
              <w:t>959</w:t>
            </w:r>
          </w:p>
        </w:tc>
        <w:tc>
          <w:tcPr>
            <w:tcW w:w="1474" w:type="dxa"/>
            <w:tcBorders>
              <w:top w:val="single" w:sz="4" w:space="0" w:color="auto"/>
              <w:bottom w:val="single" w:sz="12" w:space="0" w:color="auto"/>
            </w:tcBorders>
            <w:shd w:val="clear" w:color="auto" w:fill="auto"/>
            <w:vAlign w:val="bottom"/>
          </w:tcPr>
          <w:p w14:paraId="00A0AF65" w14:textId="66F7BC2D" w:rsidR="00596665" w:rsidRPr="00596665" w:rsidRDefault="00596665" w:rsidP="00596665">
            <w:pPr>
              <w:spacing w:before="80" w:after="80" w:line="220" w:lineRule="exact"/>
              <w:jc w:val="right"/>
              <w:rPr>
                <w:b/>
                <w:sz w:val="18"/>
                <w:lang w:val="es-PA" w:eastAsia="es-PA"/>
              </w:rPr>
            </w:pPr>
            <w:r w:rsidRPr="00B558DF">
              <w:rPr>
                <w:rFonts w:eastAsia="Times New Roman"/>
                <w:b/>
                <w:bCs/>
                <w:sz w:val="18"/>
                <w:lang w:val="es-PA"/>
              </w:rPr>
              <w:t>1</w:t>
            </w:r>
            <w:r>
              <w:rPr>
                <w:rFonts w:eastAsia="Times New Roman"/>
                <w:b/>
                <w:bCs/>
                <w:sz w:val="18"/>
                <w:lang w:val="es-PA"/>
              </w:rPr>
              <w:t xml:space="preserve"> </w:t>
            </w:r>
            <w:r w:rsidRPr="00B558DF">
              <w:rPr>
                <w:rFonts w:eastAsia="Times New Roman"/>
                <w:b/>
                <w:bCs/>
                <w:sz w:val="18"/>
                <w:lang w:val="es-PA"/>
              </w:rPr>
              <w:t>361</w:t>
            </w:r>
          </w:p>
        </w:tc>
      </w:tr>
    </w:tbl>
    <w:p w14:paraId="705D01F3" w14:textId="172AF6AE" w:rsidR="004B6EF8" w:rsidRPr="004B6EF8" w:rsidRDefault="00D31EAF" w:rsidP="00596665">
      <w:pPr>
        <w:pStyle w:val="SingleTxtG"/>
        <w:tabs>
          <w:tab w:val="clear" w:pos="1701"/>
          <w:tab w:val="clear" w:pos="2268"/>
          <w:tab w:val="clear" w:pos="2835"/>
        </w:tabs>
        <w:spacing w:before="240"/>
        <w:rPr>
          <w:lang w:val="es-ES_tradnl"/>
        </w:rPr>
      </w:pPr>
      <w:r w:rsidRPr="004B6EF8">
        <w:rPr>
          <w:lang w:val="es-ES_tradnl"/>
        </w:rPr>
        <w:t>188.</w:t>
      </w:r>
      <w:r w:rsidRPr="004B6EF8">
        <w:rPr>
          <w:lang w:val="es-ES_tradnl"/>
        </w:rPr>
        <w:tab/>
      </w:r>
      <w:r w:rsidR="004B6EF8" w:rsidRPr="004B6EF8">
        <w:rPr>
          <w:lang w:val="es-ES_tradnl"/>
        </w:rPr>
        <w:t>Del año 2017 a mayo de 2021, en el servicio de salud mental se han atendido 3,577 pacientes, de los cuales 3,318 han utilizado el servicio de hospitalización.</w:t>
      </w:r>
    </w:p>
    <w:p w14:paraId="705D01F4" w14:textId="3DFFBE0E" w:rsidR="004B6EF8" w:rsidRPr="004B6EF8" w:rsidRDefault="00D31EAF" w:rsidP="00D31EAF">
      <w:pPr>
        <w:pStyle w:val="SingleTxtG"/>
        <w:tabs>
          <w:tab w:val="clear" w:pos="1701"/>
          <w:tab w:val="clear" w:pos="2268"/>
          <w:tab w:val="clear" w:pos="2835"/>
        </w:tabs>
        <w:rPr>
          <w:lang w:val="es-ES_tradnl"/>
        </w:rPr>
      </w:pPr>
      <w:r w:rsidRPr="004B6EF8">
        <w:rPr>
          <w:lang w:val="es-ES_tradnl"/>
        </w:rPr>
        <w:t>189.</w:t>
      </w:r>
      <w:r w:rsidRPr="004B6EF8">
        <w:rPr>
          <w:lang w:val="es-ES_tradnl"/>
        </w:rPr>
        <w:tab/>
      </w:r>
      <w:r w:rsidR="004B6EF8" w:rsidRPr="004B6EF8">
        <w:rPr>
          <w:lang w:val="es-ES_tradnl"/>
        </w:rPr>
        <w:t>El Estado, con el programa Paso a Paso, implementado por el MINSA a partir del año 2021, realiza esfuerzos en la prevención y atención temprana de los trastornos del neurodesarrollo, realizando acciones concretas para unificar los criterios de evaluación diagnóstica e intervención, desde el nacimiento hasta los 9 años.</w:t>
      </w:r>
    </w:p>
    <w:tbl>
      <w:tblPr>
        <w:tblStyle w:val="GridTable4-Accent11"/>
        <w:tblW w:w="7434" w:type="dxa"/>
        <w:tblInd w:w="1139"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6"/>
        <w:gridCol w:w="2009"/>
        <w:gridCol w:w="2009"/>
        <w:gridCol w:w="2010"/>
      </w:tblGrid>
      <w:tr w:rsidR="00936E70" w:rsidRPr="001D53A7" w14:paraId="5983BB4C" w14:textId="77777777" w:rsidTr="00936E70">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434" w:type="dxa"/>
            <w:gridSpan w:val="4"/>
            <w:tcBorders>
              <w:top w:val="single" w:sz="4" w:space="0" w:color="auto"/>
              <w:bottom w:val="single" w:sz="4" w:space="0" w:color="auto"/>
            </w:tcBorders>
            <w:shd w:val="clear" w:color="auto" w:fill="auto"/>
            <w:noWrap/>
            <w:vAlign w:val="bottom"/>
          </w:tcPr>
          <w:p w14:paraId="3B9EE353" w14:textId="018C311F" w:rsidR="00936E70" w:rsidRPr="001D53A7" w:rsidRDefault="00936E70" w:rsidP="00936E70">
            <w:pPr>
              <w:spacing w:before="80" w:after="80" w:line="200" w:lineRule="exact"/>
              <w:rPr>
                <w:rFonts w:eastAsia="Times New Roman"/>
                <w:bCs w:val="0"/>
                <w:i/>
                <w:sz w:val="16"/>
                <w:szCs w:val="24"/>
                <w:lang w:val="es-PA" w:eastAsia="es-PA"/>
              </w:rPr>
            </w:pPr>
            <w:r w:rsidRPr="004746DD">
              <w:rPr>
                <w:rFonts w:eastAsia="Times New Roman"/>
                <w:b w:val="0"/>
                <w:i/>
                <w:iCs/>
                <w:color w:val="auto"/>
                <w:sz w:val="16"/>
                <w:szCs w:val="24"/>
                <w:lang w:val="es-PA" w:eastAsia="es-PA"/>
              </w:rPr>
              <w:t>Subdirección Nacional de Atención Primaria Tamizaje Neonatal 2017</w:t>
            </w:r>
            <w:r>
              <w:rPr>
                <w:rFonts w:eastAsia="Times New Roman"/>
                <w:b w:val="0"/>
                <w:i/>
                <w:iCs/>
                <w:color w:val="auto"/>
                <w:sz w:val="16"/>
                <w:szCs w:val="24"/>
                <w:lang w:val="es-PA" w:eastAsia="es-PA"/>
              </w:rPr>
              <w:t>-</w:t>
            </w:r>
            <w:r w:rsidRPr="004746DD">
              <w:rPr>
                <w:rFonts w:eastAsia="Times New Roman"/>
                <w:b w:val="0"/>
                <w:i/>
                <w:iCs/>
                <w:color w:val="auto"/>
                <w:sz w:val="16"/>
                <w:szCs w:val="24"/>
                <w:lang w:val="es-PA" w:eastAsia="es-PA"/>
              </w:rPr>
              <w:t>2020</w:t>
            </w:r>
          </w:p>
        </w:tc>
      </w:tr>
      <w:tr w:rsidR="001D53A7" w:rsidRPr="001D53A7" w14:paraId="705D01FD" w14:textId="77777777" w:rsidTr="00936E70">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406" w:type="dxa"/>
            <w:tcBorders>
              <w:top w:val="single" w:sz="4" w:space="0" w:color="auto"/>
              <w:bottom w:val="single" w:sz="12" w:space="0" w:color="auto"/>
            </w:tcBorders>
            <w:shd w:val="clear" w:color="auto" w:fill="auto"/>
            <w:noWrap/>
            <w:vAlign w:val="bottom"/>
            <w:hideMark/>
          </w:tcPr>
          <w:p w14:paraId="705D01F9" w14:textId="77777777" w:rsidR="004B6EF8" w:rsidRPr="001D53A7" w:rsidRDefault="004B6EF8" w:rsidP="001D53A7">
            <w:pPr>
              <w:spacing w:before="80" w:after="80" w:line="200" w:lineRule="exact"/>
              <w:rPr>
                <w:rFonts w:eastAsia="Times New Roman"/>
                <w:b w:val="0"/>
                <w:i/>
                <w:color w:val="auto"/>
                <w:sz w:val="16"/>
                <w:szCs w:val="24"/>
                <w:lang w:val="es-PA" w:eastAsia="es-PA"/>
              </w:rPr>
            </w:pPr>
            <w:r w:rsidRPr="001D53A7">
              <w:rPr>
                <w:rFonts w:eastAsia="Times New Roman"/>
                <w:b w:val="0"/>
                <w:i/>
                <w:color w:val="auto"/>
                <w:sz w:val="16"/>
                <w:szCs w:val="24"/>
                <w:lang w:val="es-PA" w:eastAsia="es-PA"/>
              </w:rPr>
              <w:t>Año</w:t>
            </w:r>
          </w:p>
        </w:tc>
        <w:tc>
          <w:tcPr>
            <w:tcW w:w="2009" w:type="dxa"/>
            <w:tcBorders>
              <w:top w:val="single" w:sz="4" w:space="0" w:color="auto"/>
              <w:bottom w:val="single" w:sz="12" w:space="0" w:color="auto"/>
            </w:tcBorders>
            <w:shd w:val="clear" w:color="auto" w:fill="auto"/>
            <w:noWrap/>
            <w:vAlign w:val="bottom"/>
            <w:hideMark/>
          </w:tcPr>
          <w:p w14:paraId="705D01FA" w14:textId="77777777" w:rsidR="004B6EF8" w:rsidRPr="001D53A7" w:rsidRDefault="004B6EF8" w:rsidP="001D53A7">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eastAsia="Times New Roman"/>
                <w:b w:val="0"/>
                <w:bCs w:val="0"/>
                <w:i/>
                <w:color w:val="auto"/>
                <w:sz w:val="16"/>
                <w:szCs w:val="24"/>
                <w:lang w:val="es-PA" w:eastAsia="es-PA"/>
              </w:rPr>
            </w:pPr>
            <w:r w:rsidRPr="001D53A7">
              <w:rPr>
                <w:rFonts w:eastAsia="Times New Roman"/>
                <w:b w:val="0"/>
                <w:i/>
                <w:color w:val="auto"/>
                <w:sz w:val="16"/>
                <w:szCs w:val="24"/>
                <w:lang w:val="es-PA" w:eastAsia="es-PA"/>
              </w:rPr>
              <w:t>Total</w:t>
            </w:r>
          </w:p>
        </w:tc>
        <w:tc>
          <w:tcPr>
            <w:tcW w:w="2009" w:type="dxa"/>
            <w:tcBorders>
              <w:top w:val="single" w:sz="4" w:space="0" w:color="auto"/>
              <w:bottom w:val="single" w:sz="12" w:space="0" w:color="auto"/>
            </w:tcBorders>
            <w:shd w:val="clear" w:color="auto" w:fill="auto"/>
            <w:noWrap/>
            <w:vAlign w:val="bottom"/>
            <w:hideMark/>
          </w:tcPr>
          <w:p w14:paraId="705D01FB" w14:textId="77777777" w:rsidR="004B6EF8" w:rsidRPr="001D53A7" w:rsidRDefault="004B6EF8" w:rsidP="001D53A7">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eastAsia="Times New Roman"/>
                <w:b w:val="0"/>
                <w:bCs w:val="0"/>
                <w:i/>
                <w:color w:val="auto"/>
                <w:sz w:val="16"/>
                <w:szCs w:val="24"/>
                <w:lang w:val="es-PA" w:eastAsia="es-PA"/>
              </w:rPr>
            </w:pPr>
            <w:r w:rsidRPr="001D53A7">
              <w:rPr>
                <w:rFonts w:eastAsia="Times New Roman"/>
                <w:b w:val="0"/>
                <w:i/>
                <w:color w:val="auto"/>
                <w:sz w:val="16"/>
                <w:szCs w:val="24"/>
                <w:lang w:val="es-PA" w:eastAsia="es-PA"/>
              </w:rPr>
              <w:t>Asegurados</w:t>
            </w:r>
          </w:p>
        </w:tc>
        <w:tc>
          <w:tcPr>
            <w:tcW w:w="2010" w:type="dxa"/>
            <w:tcBorders>
              <w:top w:val="single" w:sz="4" w:space="0" w:color="auto"/>
              <w:bottom w:val="single" w:sz="12" w:space="0" w:color="auto"/>
            </w:tcBorders>
            <w:shd w:val="clear" w:color="auto" w:fill="auto"/>
            <w:noWrap/>
            <w:vAlign w:val="bottom"/>
            <w:hideMark/>
          </w:tcPr>
          <w:p w14:paraId="705D01FC" w14:textId="77777777" w:rsidR="004B6EF8" w:rsidRPr="001D53A7" w:rsidRDefault="004B6EF8" w:rsidP="001D53A7">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eastAsia="Times New Roman"/>
                <w:b w:val="0"/>
                <w:bCs w:val="0"/>
                <w:i/>
                <w:color w:val="auto"/>
                <w:sz w:val="16"/>
                <w:szCs w:val="24"/>
                <w:lang w:val="es-PA" w:eastAsia="es-PA"/>
              </w:rPr>
            </w:pPr>
            <w:r w:rsidRPr="001D53A7">
              <w:rPr>
                <w:rFonts w:eastAsia="Times New Roman"/>
                <w:b w:val="0"/>
                <w:i/>
                <w:color w:val="auto"/>
                <w:sz w:val="16"/>
                <w:szCs w:val="24"/>
                <w:lang w:val="es-PA" w:eastAsia="es-PA"/>
              </w:rPr>
              <w:t>No asegurados</w:t>
            </w:r>
          </w:p>
        </w:tc>
      </w:tr>
      <w:tr w:rsidR="00B558DF" w:rsidRPr="001D53A7" w14:paraId="705D0202" w14:textId="77777777" w:rsidTr="00936E7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406" w:type="dxa"/>
            <w:tcBorders>
              <w:top w:val="single" w:sz="12" w:space="0" w:color="auto"/>
            </w:tcBorders>
            <w:shd w:val="clear" w:color="auto" w:fill="auto"/>
            <w:noWrap/>
            <w:hideMark/>
          </w:tcPr>
          <w:p w14:paraId="705D01FE" w14:textId="77777777" w:rsidR="004B6EF8" w:rsidRPr="001D53A7" w:rsidRDefault="004B6EF8" w:rsidP="001D53A7">
            <w:pPr>
              <w:spacing w:before="40" w:after="40" w:line="220" w:lineRule="exact"/>
              <w:rPr>
                <w:rFonts w:eastAsia="Times New Roman"/>
                <w:b w:val="0"/>
                <w:sz w:val="18"/>
                <w:szCs w:val="24"/>
                <w:lang w:val="es-PA" w:eastAsia="es-PA"/>
              </w:rPr>
            </w:pPr>
            <w:r w:rsidRPr="001D53A7">
              <w:rPr>
                <w:rFonts w:eastAsia="Times New Roman"/>
                <w:b w:val="0"/>
                <w:sz w:val="18"/>
                <w:szCs w:val="24"/>
                <w:lang w:val="es-PA" w:eastAsia="es-PA"/>
              </w:rPr>
              <w:t>2017</w:t>
            </w:r>
          </w:p>
        </w:tc>
        <w:tc>
          <w:tcPr>
            <w:tcW w:w="2009" w:type="dxa"/>
            <w:tcBorders>
              <w:top w:val="single" w:sz="12" w:space="0" w:color="auto"/>
            </w:tcBorders>
            <w:shd w:val="clear" w:color="auto" w:fill="auto"/>
            <w:noWrap/>
            <w:vAlign w:val="bottom"/>
            <w:hideMark/>
          </w:tcPr>
          <w:p w14:paraId="705D01FF" w14:textId="6A9938D6" w:rsidR="004B6EF8" w:rsidRPr="001D53A7" w:rsidRDefault="004B6EF8" w:rsidP="001D53A7">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14</w:t>
            </w:r>
            <w:r w:rsidR="001D53A7">
              <w:rPr>
                <w:rFonts w:eastAsia="Times New Roman"/>
                <w:sz w:val="18"/>
                <w:szCs w:val="24"/>
                <w:lang w:val="es-PA" w:eastAsia="es-PA"/>
              </w:rPr>
              <w:t xml:space="preserve"> </w:t>
            </w:r>
            <w:r w:rsidRPr="001D53A7">
              <w:rPr>
                <w:rFonts w:eastAsia="Times New Roman"/>
                <w:sz w:val="18"/>
                <w:szCs w:val="24"/>
                <w:lang w:val="es-PA" w:eastAsia="es-PA"/>
              </w:rPr>
              <w:t>277</w:t>
            </w:r>
          </w:p>
        </w:tc>
        <w:tc>
          <w:tcPr>
            <w:tcW w:w="2009" w:type="dxa"/>
            <w:tcBorders>
              <w:top w:val="single" w:sz="12" w:space="0" w:color="auto"/>
            </w:tcBorders>
            <w:shd w:val="clear" w:color="auto" w:fill="auto"/>
            <w:noWrap/>
            <w:vAlign w:val="bottom"/>
            <w:hideMark/>
          </w:tcPr>
          <w:p w14:paraId="705D0200" w14:textId="522788AE" w:rsidR="004B6EF8" w:rsidRPr="001D53A7" w:rsidRDefault="004B6EF8" w:rsidP="001D53A7">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9</w:t>
            </w:r>
            <w:r w:rsidR="001D53A7">
              <w:rPr>
                <w:rFonts w:eastAsia="Times New Roman"/>
                <w:sz w:val="18"/>
                <w:szCs w:val="24"/>
                <w:lang w:val="es-PA" w:eastAsia="es-PA"/>
              </w:rPr>
              <w:t xml:space="preserve"> </w:t>
            </w:r>
            <w:r w:rsidRPr="001D53A7">
              <w:rPr>
                <w:rFonts w:eastAsia="Times New Roman"/>
                <w:sz w:val="18"/>
                <w:szCs w:val="24"/>
                <w:lang w:val="es-PA" w:eastAsia="es-PA"/>
              </w:rPr>
              <w:t>458</w:t>
            </w:r>
          </w:p>
        </w:tc>
        <w:tc>
          <w:tcPr>
            <w:tcW w:w="2010" w:type="dxa"/>
            <w:tcBorders>
              <w:top w:val="single" w:sz="12" w:space="0" w:color="auto"/>
            </w:tcBorders>
            <w:shd w:val="clear" w:color="auto" w:fill="auto"/>
            <w:noWrap/>
            <w:vAlign w:val="bottom"/>
            <w:hideMark/>
          </w:tcPr>
          <w:p w14:paraId="705D0201" w14:textId="6A9B8552" w:rsidR="004B6EF8" w:rsidRPr="001D53A7" w:rsidRDefault="004B6EF8" w:rsidP="001D53A7">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4</w:t>
            </w:r>
            <w:r w:rsidR="001D53A7">
              <w:rPr>
                <w:rFonts w:eastAsia="Times New Roman"/>
                <w:sz w:val="18"/>
                <w:szCs w:val="24"/>
                <w:lang w:val="es-PA" w:eastAsia="es-PA"/>
              </w:rPr>
              <w:t xml:space="preserve"> </w:t>
            </w:r>
            <w:r w:rsidRPr="001D53A7">
              <w:rPr>
                <w:rFonts w:eastAsia="Times New Roman"/>
                <w:sz w:val="18"/>
                <w:szCs w:val="24"/>
                <w:lang w:val="es-PA" w:eastAsia="es-PA"/>
              </w:rPr>
              <w:t>819</w:t>
            </w:r>
          </w:p>
        </w:tc>
      </w:tr>
      <w:tr w:rsidR="00B558DF" w:rsidRPr="001D53A7" w14:paraId="705D0207" w14:textId="77777777" w:rsidTr="00936E70">
        <w:trPr>
          <w:trHeight w:val="240"/>
        </w:trPr>
        <w:tc>
          <w:tcPr>
            <w:cnfStyle w:val="001000000000" w:firstRow="0" w:lastRow="0" w:firstColumn="1" w:lastColumn="0" w:oddVBand="0" w:evenVBand="0" w:oddHBand="0" w:evenHBand="0" w:firstRowFirstColumn="0" w:firstRowLastColumn="0" w:lastRowFirstColumn="0" w:lastRowLastColumn="0"/>
            <w:tcW w:w="1406" w:type="dxa"/>
            <w:shd w:val="clear" w:color="auto" w:fill="auto"/>
            <w:noWrap/>
            <w:hideMark/>
          </w:tcPr>
          <w:p w14:paraId="705D0203" w14:textId="77777777" w:rsidR="004B6EF8" w:rsidRPr="001D53A7" w:rsidRDefault="004B6EF8" w:rsidP="001D53A7">
            <w:pPr>
              <w:spacing w:before="40" w:after="40" w:line="220" w:lineRule="exact"/>
              <w:rPr>
                <w:rFonts w:eastAsia="Times New Roman"/>
                <w:b w:val="0"/>
                <w:sz w:val="18"/>
                <w:szCs w:val="24"/>
                <w:lang w:val="es-PA" w:eastAsia="es-PA"/>
              </w:rPr>
            </w:pPr>
            <w:r w:rsidRPr="001D53A7">
              <w:rPr>
                <w:rFonts w:eastAsia="Times New Roman"/>
                <w:b w:val="0"/>
                <w:sz w:val="18"/>
                <w:szCs w:val="24"/>
                <w:lang w:val="es-PA" w:eastAsia="es-PA"/>
              </w:rPr>
              <w:t>2018</w:t>
            </w:r>
          </w:p>
        </w:tc>
        <w:tc>
          <w:tcPr>
            <w:tcW w:w="2009" w:type="dxa"/>
            <w:shd w:val="clear" w:color="auto" w:fill="auto"/>
            <w:noWrap/>
            <w:vAlign w:val="bottom"/>
            <w:hideMark/>
          </w:tcPr>
          <w:p w14:paraId="705D0204" w14:textId="433FA026" w:rsidR="004B6EF8" w:rsidRPr="001D53A7" w:rsidRDefault="004B6EF8" w:rsidP="001D53A7">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15</w:t>
            </w:r>
            <w:r w:rsidR="001D53A7">
              <w:rPr>
                <w:rFonts w:eastAsia="Times New Roman"/>
                <w:sz w:val="18"/>
                <w:szCs w:val="24"/>
                <w:lang w:val="es-PA" w:eastAsia="es-PA"/>
              </w:rPr>
              <w:t xml:space="preserve"> </w:t>
            </w:r>
            <w:r w:rsidRPr="001D53A7">
              <w:rPr>
                <w:rFonts w:eastAsia="Times New Roman"/>
                <w:sz w:val="18"/>
                <w:szCs w:val="24"/>
                <w:lang w:val="es-PA" w:eastAsia="es-PA"/>
              </w:rPr>
              <w:t>838</w:t>
            </w:r>
          </w:p>
        </w:tc>
        <w:tc>
          <w:tcPr>
            <w:tcW w:w="2009" w:type="dxa"/>
            <w:shd w:val="clear" w:color="auto" w:fill="auto"/>
            <w:noWrap/>
            <w:vAlign w:val="bottom"/>
            <w:hideMark/>
          </w:tcPr>
          <w:p w14:paraId="705D0205" w14:textId="5CFE9D7F" w:rsidR="004B6EF8" w:rsidRPr="001D53A7" w:rsidRDefault="004B6EF8" w:rsidP="001D53A7">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10</w:t>
            </w:r>
            <w:r w:rsidR="001D53A7">
              <w:rPr>
                <w:rFonts w:eastAsia="Times New Roman"/>
                <w:sz w:val="18"/>
                <w:szCs w:val="24"/>
                <w:lang w:val="es-PA" w:eastAsia="es-PA"/>
              </w:rPr>
              <w:t xml:space="preserve"> </w:t>
            </w:r>
            <w:r w:rsidRPr="001D53A7">
              <w:rPr>
                <w:rFonts w:eastAsia="Times New Roman"/>
                <w:sz w:val="18"/>
                <w:szCs w:val="24"/>
                <w:lang w:val="es-PA" w:eastAsia="es-PA"/>
              </w:rPr>
              <w:t>334</w:t>
            </w:r>
          </w:p>
        </w:tc>
        <w:tc>
          <w:tcPr>
            <w:tcW w:w="2010" w:type="dxa"/>
            <w:shd w:val="clear" w:color="auto" w:fill="auto"/>
            <w:noWrap/>
            <w:vAlign w:val="bottom"/>
            <w:hideMark/>
          </w:tcPr>
          <w:p w14:paraId="705D0206" w14:textId="70C4BF23" w:rsidR="004B6EF8" w:rsidRPr="001D53A7" w:rsidRDefault="004B6EF8" w:rsidP="001D53A7">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5</w:t>
            </w:r>
            <w:r w:rsidR="001D53A7">
              <w:rPr>
                <w:rFonts w:eastAsia="Times New Roman"/>
                <w:sz w:val="18"/>
                <w:szCs w:val="24"/>
                <w:lang w:val="es-PA" w:eastAsia="es-PA"/>
              </w:rPr>
              <w:t xml:space="preserve"> </w:t>
            </w:r>
            <w:r w:rsidRPr="001D53A7">
              <w:rPr>
                <w:rFonts w:eastAsia="Times New Roman"/>
                <w:sz w:val="18"/>
                <w:szCs w:val="24"/>
                <w:lang w:val="es-PA" w:eastAsia="es-PA"/>
              </w:rPr>
              <w:t>504</w:t>
            </w:r>
          </w:p>
        </w:tc>
      </w:tr>
      <w:tr w:rsidR="00B558DF" w:rsidRPr="001D53A7" w14:paraId="705D020C" w14:textId="77777777" w:rsidTr="00936E7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406" w:type="dxa"/>
            <w:shd w:val="clear" w:color="auto" w:fill="auto"/>
            <w:noWrap/>
            <w:hideMark/>
          </w:tcPr>
          <w:p w14:paraId="705D0208" w14:textId="77777777" w:rsidR="004B6EF8" w:rsidRPr="001D53A7" w:rsidRDefault="004B6EF8" w:rsidP="001D53A7">
            <w:pPr>
              <w:spacing w:before="40" w:after="40" w:line="220" w:lineRule="exact"/>
              <w:rPr>
                <w:rFonts w:eastAsia="Times New Roman"/>
                <w:b w:val="0"/>
                <w:sz w:val="18"/>
                <w:szCs w:val="24"/>
                <w:lang w:val="es-PA" w:eastAsia="es-PA"/>
              </w:rPr>
            </w:pPr>
            <w:r w:rsidRPr="001D53A7">
              <w:rPr>
                <w:rFonts w:eastAsia="Times New Roman"/>
                <w:b w:val="0"/>
                <w:sz w:val="18"/>
                <w:szCs w:val="24"/>
                <w:lang w:val="es-PA" w:eastAsia="es-PA"/>
              </w:rPr>
              <w:t>2019</w:t>
            </w:r>
          </w:p>
        </w:tc>
        <w:tc>
          <w:tcPr>
            <w:tcW w:w="2009" w:type="dxa"/>
            <w:shd w:val="clear" w:color="auto" w:fill="auto"/>
            <w:noWrap/>
            <w:vAlign w:val="bottom"/>
            <w:hideMark/>
          </w:tcPr>
          <w:p w14:paraId="705D0209" w14:textId="5556E49B" w:rsidR="004B6EF8" w:rsidRPr="001D53A7" w:rsidRDefault="004B6EF8" w:rsidP="001D53A7">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16</w:t>
            </w:r>
            <w:r w:rsidR="001D53A7">
              <w:rPr>
                <w:rFonts w:eastAsia="Times New Roman"/>
                <w:sz w:val="18"/>
                <w:szCs w:val="24"/>
                <w:lang w:val="es-PA" w:eastAsia="es-PA"/>
              </w:rPr>
              <w:t xml:space="preserve"> </w:t>
            </w:r>
            <w:r w:rsidRPr="001D53A7">
              <w:rPr>
                <w:rFonts w:eastAsia="Times New Roman"/>
                <w:sz w:val="18"/>
                <w:szCs w:val="24"/>
                <w:lang w:val="es-PA" w:eastAsia="es-PA"/>
              </w:rPr>
              <w:t>312</w:t>
            </w:r>
          </w:p>
        </w:tc>
        <w:tc>
          <w:tcPr>
            <w:tcW w:w="2009" w:type="dxa"/>
            <w:shd w:val="clear" w:color="auto" w:fill="auto"/>
            <w:noWrap/>
            <w:vAlign w:val="bottom"/>
            <w:hideMark/>
          </w:tcPr>
          <w:p w14:paraId="705D020A" w14:textId="0D12D236" w:rsidR="004B6EF8" w:rsidRPr="001D53A7" w:rsidRDefault="004B6EF8" w:rsidP="001D53A7">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10</w:t>
            </w:r>
            <w:r w:rsidR="001D53A7">
              <w:rPr>
                <w:rFonts w:eastAsia="Times New Roman"/>
                <w:sz w:val="18"/>
                <w:szCs w:val="24"/>
                <w:lang w:val="es-PA" w:eastAsia="es-PA"/>
              </w:rPr>
              <w:t xml:space="preserve"> </w:t>
            </w:r>
            <w:r w:rsidRPr="001D53A7">
              <w:rPr>
                <w:rFonts w:eastAsia="Times New Roman"/>
                <w:sz w:val="18"/>
                <w:szCs w:val="24"/>
                <w:lang w:val="es-PA" w:eastAsia="es-PA"/>
              </w:rPr>
              <w:t>961</w:t>
            </w:r>
          </w:p>
        </w:tc>
        <w:tc>
          <w:tcPr>
            <w:tcW w:w="2010" w:type="dxa"/>
            <w:shd w:val="clear" w:color="auto" w:fill="auto"/>
            <w:noWrap/>
            <w:vAlign w:val="bottom"/>
            <w:hideMark/>
          </w:tcPr>
          <w:p w14:paraId="705D020B" w14:textId="71BE0EE9" w:rsidR="004B6EF8" w:rsidRPr="001D53A7" w:rsidRDefault="004B6EF8" w:rsidP="001D53A7">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5</w:t>
            </w:r>
            <w:r w:rsidR="001D53A7">
              <w:rPr>
                <w:rFonts w:eastAsia="Times New Roman"/>
                <w:sz w:val="18"/>
                <w:szCs w:val="24"/>
                <w:lang w:val="es-PA" w:eastAsia="es-PA"/>
              </w:rPr>
              <w:t xml:space="preserve"> </w:t>
            </w:r>
            <w:r w:rsidRPr="001D53A7">
              <w:rPr>
                <w:rFonts w:eastAsia="Times New Roman"/>
                <w:sz w:val="18"/>
                <w:szCs w:val="24"/>
                <w:lang w:val="es-PA" w:eastAsia="es-PA"/>
              </w:rPr>
              <w:t>351</w:t>
            </w:r>
          </w:p>
        </w:tc>
      </w:tr>
      <w:tr w:rsidR="001D53A7" w:rsidRPr="001D53A7" w14:paraId="705D0211" w14:textId="77777777" w:rsidTr="00936E70">
        <w:trPr>
          <w:trHeight w:val="240"/>
        </w:trPr>
        <w:tc>
          <w:tcPr>
            <w:cnfStyle w:val="001000000000" w:firstRow="0" w:lastRow="0" w:firstColumn="1" w:lastColumn="0" w:oddVBand="0" w:evenVBand="0" w:oddHBand="0" w:evenHBand="0" w:firstRowFirstColumn="0" w:firstRowLastColumn="0" w:lastRowFirstColumn="0" w:lastRowLastColumn="0"/>
            <w:tcW w:w="1406" w:type="dxa"/>
            <w:tcBorders>
              <w:bottom w:val="single" w:sz="4" w:space="0" w:color="auto"/>
            </w:tcBorders>
            <w:shd w:val="clear" w:color="auto" w:fill="auto"/>
            <w:noWrap/>
            <w:hideMark/>
          </w:tcPr>
          <w:p w14:paraId="705D020D" w14:textId="77777777" w:rsidR="004B6EF8" w:rsidRPr="001D53A7" w:rsidRDefault="004B6EF8" w:rsidP="001D53A7">
            <w:pPr>
              <w:spacing w:before="40" w:after="40" w:line="220" w:lineRule="exact"/>
              <w:rPr>
                <w:rFonts w:eastAsia="Times New Roman"/>
                <w:b w:val="0"/>
                <w:sz w:val="18"/>
                <w:szCs w:val="24"/>
                <w:lang w:val="es-PA" w:eastAsia="es-PA"/>
              </w:rPr>
            </w:pPr>
            <w:r w:rsidRPr="001D53A7">
              <w:rPr>
                <w:rFonts w:eastAsia="Times New Roman"/>
                <w:b w:val="0"/>
                <w:sz w:val="18"/>
                <w:szCs w:val="24"/>
                <w:lang w:val="es-PA" w:eastAsia="es-PA"/>
              </w:rPr>
              <w:t>2020</w:t>
            </w:r>
          </w:p>
        </w:tc>
        <w:tc>
          <w:tcPr>
            <w:tcW w:w="2009" w:type="dxa"/>
            <w:tcBorders>
              <w:bottom w:val="single" w:sz="4" w:space="0" w:color="auto"/>
            </w:tcBorders>
            <w:shd w:val="clear" w:color="auto" w:fill="auto"/>
            <w:noWrap/>
            <w:vAlign w:val="bottom"/>
            <w:hideMark/>
          </w:tcPr>
          <w:p w14:paraId="705D020E" w14:textId="190B64F1" w:rsidR="004B6EF8" w:rsidRPr="001D53A7" w:rsidRDefault="004B6EF8" w:rsidP="001D53A7">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15</w:t>
            </w:r>
            <w:r w:rsidR="001D53A7">
              <w:rPr>
                <w:rFonts w:eastAsia="Times New Roman"/>
                <w:sz w:val="18"/>
                <w:szCs w:val="24"/>
                <w:lang w:val="es-PA" w:eastAsia="es-PA"/>
              </w:rPr>
              <w:t xml:space="preserve"> </w:t>
            </w:r>
            <w:r w:rsidRPr="001D53A7">
              <w:rPr>
                <w:rFonts w:eastAsia="Times New Roman"/>
                <w:sz w:val="18"/>
                <w:szCs w:val="24"/>
                <w:lang w:val="es-PA" w:eastAsia="es-PA"/>
              </w:rPr>
              <w:t>184</w:t>
            </w:r>
          </w:p>
        </w:tc>
        <w:tc>
          <w:tcPr>
            <w:tcW w:w="2009" w:type="dxa"/>
            <w:tcBorders>
              <w:bottom w:val="single" w:sz="4" w:space="0" w:color="auto"/>
            </w:tcBorders>
            <w:shd w:val="clear" w:color="auto" w:fill="auto"/>
            <w:noWrap/>
            <w:vAlign w:val="bottom"/>
            <w:hideMark/>
          </w:tcPr>
          <w:p w14:paraId="705D020F" w14:textId="0FD06B1B" w:rsidR="004B6EF8" w:rsidRPr="001D53A7" w:rsidRDefault="004B6EF8" w:rsidP="001D53A7">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9</w:t>
            </w:r>
            <w:r w:rsidR="001D53A7">
              <w:rPr>
                <w:rFonts w:eastAsia="Times New Roman"/>
                <w:sz w:val="18"/>
                <w:szCs w:val="24"/>
                <w:lang w:val="es-PA" w:eastAsia="es-PA"/>
              </w:rPr>
              <w:t xml:space="preserve"> </w:t>
            </w:r>
            <w:r w:rsidRPr="001D53A7">
              <w:rPr>
                <w:rFonts w:eastAsia="Times New Roman"/>
                <w:sz w:val="18"/>
                <w:szCs w:val="24"/>
                <w:lang w:val="es-PA" w:eastAsia="es-PA"/>
              </w:rPr>
              <w:t>365</w:t>
            </w:r>
          </w:p>
        </w:tc>
        <w:tc>
          <w:tcPr>
            <w:tcW w:w="2010" w:type="dxa"/>
            <w:tcBorders>
              <w:bottom w:val="single" w:sz="4" w:space="0" w:color="auto"/>
            </w:tcBorders>
            <w:shd w:val="clear" w:color="auto" w:fill="auto"/>
            <w:noWrap/>
            <w:vAlign w:val="bottom"/>
            <w:hideMark/>
          </w:tcPr>
          <w:p w14:paraId="705D0210" w14:textId="25DB1972" w:rsidR="004B6EF8" w:rsidRPr="001D53A7" w:rsidRDefault="004B6EF8" w:rsidP="001D53A7">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lang w:val="es-PA" w:eastAsia="es-PA"/>
              </w:rPr>
            </w:pPr>
            <w:r w:rsidRPr="001D53A7">
              <w:rPr>
                <w:rFonts w:eastAsia="Times New Roman"/>
                <w:sz w:val="18"/>
                <w:szCs w:val="24"/>
                <w:lang w:val="es-PA" w:eastAsia="es-PA"/>
              </w:rPr>
              <w:t>5</w:t>
            </w:r>
            <w:r w:rsidR="001D53A7">
              <w:rPr>
                <w:rFonts w:eastAsia="Times New Roman"/>
                <w:sz w:val="18"/>
                <w:szCs w:val="24"/>
                <w:lang w:val="es-PA" w:eastAsia="es-PA"/>
              </w:rPr>
              <w:t xml:space="preserve"> </w:t>
            </w:r>
            <w:r w:rsidRPr="001D53A7">
              <w:rPr>
                <w:rFonts w:eastAsia="Times New Roman"/>
                <w:sz w:val="18"/>
                <w:szCs w:val="24"/>
                <w:lang w:val="es-PA" w:eastAsia="es-PA"/>
              </w:rPr>
              <w:t>819</w:t>
            </w:r>
          </w:p>
        </w:tc>
      </w:tr>
      <w:tr w:rsidR="001D53A7" w:rsidRPr="001D53A7" w14:paraId="705D0216" w14:textId="77777777" w:rsidTr="00936E7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406" w:type="dxa"/>
            <w:tcBorders>
              <w:top w:val="single" w:sz="4" w:space="0" w:color="auto"/>
              <w:bottom w:val="single" w:sz="12" w:space="0" w:color="auto"/>
            </w:tcBorders>
            <w:shd w:val="clear" w:color="auto" w:fill="auto"/>
            <w:noWrap/>
            <w:hideMark/>
          </w:tcPr>
          <w:p w14:paraId="705D0212" w14:textId="77777777" w:rsidR="004B6EF8" w:rsidRPr="001D53A7" w:rsidRDefault="004B6EF8" w:rsidP="001D53A7">
            <w:pPr>
              <w:spacing w:before="80" w:after="80" w:line="220" w:lineRule="exact"/>
              <w:ind w:left="283"/>
              <w:rPr>
                <w:rFonts w:eastAsia="Times New Roman"/>
                <w:sz w:val="18"/>
                <w:szCs w:val="24"/>
                <w:lang w:val="es-PA" w:eastAsia="es-PA"/>
              </w:rPr>
            </w:pPr>
            <w:r w:rsidRPr="001D53A7">
              <w:rPr>
                <w:rFonts w:eastAsia="Times New Roman"/>
                <w:sz w:val="18"/>
                <w:szCs w:val="24"/>
                <w:lang w:val="es-PA" w:eastAsia="es-PA"/>
              </w:rPr>
              <w:t>Total</w:t>
            </w:r>
          </w:p>
        </w:tc>
        <w:tc>
          <w:tcPr>
            <w:tcW w:w="2009" w:type="dxa"/>
            <w:tcBorders>
              <w:top w:val="single" w:sz="4" w:space="0" w:color="auto"/>
              <w:bottom w:val="single" w:sz="12" w:space="0" w:color="auto"/>
            </w:tcBorders>
            <w:shd w:val="clear" w:color="auto" w:fill="auto"/>
            <w:noWrap/>
            <w:vAlign w:val="bottom"/>
            <w:hideMark/>
          </w:tcPr>
          <w:p w14:paraId="705D0213" w14:textId="6972DC44" w:rsidR="004B6EF8" w:rsidRPr="001D53A7" w:rsidRDefault="004B6EF8" w:rsidP="001D53A7">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sz w:val="18"/>
                <w:szCs w:val="24"/>
                <w:lang w:val="es-PA" w:eastAsia="es-PA"/>
              </w:rPr>
            </w:pPr>
            <w:r w:rsidRPr="001D53A7">
              <w:rPr>
                <w:rFonts w:eastAsia="Times New Roman"/>
                <w:b/>
                <w:sz w:val="18"/>
                <w:szCs w:val="24"/>
                <w:lang w:val="es-PA" w:eastAsia="es-PA"/>
              </w:rPr>
              <w:t>61</w:t>
            </w:r>
            <w:r w:rsidR="001D53A7">
              <w:rPr>
                <w:rFonts w:eastAsia="Times New Roman"/>
                <w:b/>
                <w:sz w:val="18"/>
                <w:szCs w:val="24"/>
                <w:lang w:val="es-PA" w:eastAsia="es-PA"/>
              </w:rPr>
              <w:t xml:space="preserve"> </w:t>
            </w:r>
            <w:r w:rsidRPr="001D53A7">
              <w:rPr>
                <w:rFonts w:eastAsia="Times New Roman"/>
                <w:b/>
                <w:sz w:val="18"/>
                <w:szCs w:val="24"/>
                <w:lang w:val="es-PA" w:eastAsia="es-PA"/>
              </w:rPr>
              <w:t>611</w:t>
            </w:r>
          </w:p>
        </w:tc>
        <w:tc>
          <w:tcPr>
            <w:tcW w:w="2009" w:type="dxa"/>
            <w:tcBorders>
              <w:top w:val="single" w:sz="4" w:space="0" w:color="auto"/>
              <w:bottom w:val="single" w:sz="12" w:space="0" w:color="auto"/>
            </w:tcBorders>
            <w:shd w:val="clear" w:color="auto" w:fill="auto"/>
            <w:noWrap/>
            <w:vAlign w:val="bottom"/>
            <w:hideMark/>
          </w:tcPr>
          <w:p w14:paraId="705D0214" w14:textId="37301885" w:rsidR="004B6EF8" w:rsidRPr="001D53A7" w:rsidRDefault="001D53A7" w:rsidP="001D53A7">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sz w:val="18"/>
                <w:szCs w:val="24"/>
                <w:lang w:val="es-PA" w:eastAsia="es-PA"/>
              </w:rPr>
            </w:pPr>
            <w:r>
              <w:rPr>
                <w:rFonts w:eastAsia="Times New Roman"/>
                <w:b/>
                <w:sz w:val="18"/>
                <w:szCs w:val="24"/>
                <w:lang w:val="es-PA" w:eastAsia="es-PA"/>
              </w:rPr>
              <w:t xml:space="preserve"> </w:t>
            </w:r>
            <w:r w:rsidR="004B6EF8" w:rsidRPr="001D53A7">
              <w:rPr>
                <w:rFonts w:eastAsia="Times New Roman"/>
                <w:b/>
                <w:sz w:val="18"/>
                <w:szCs w:val="24"/>
                <w:lang w:val="es-PA" w:eastAsia="es-PA"/>
              </w:rPr>
              <w:t>40</w:t>
            </w:r>
            <w:r>
              <w:rPr>
                <w:rFonts w:eastAsia="Times New Roman"/>
                <w:b/>
                <w:sz w:val="18"/>
                <w:szCs w:val="24"/>
                <w:lang w:val="es-PA" w:eastAsia="es-PA"/>
              </w:rPr>
              <w:t xml:space="preserve"> </w:t>
            </w:r>
            <w:r w:rsidR="004B6EF8" w:rsidRPr="001D53A7">
              <w:rPr>
                <w:rFonts w:eastAsia="Times New Roman"/>
                <w:b/>
                <w:sz w:val="18"/>
                <w:szCs w:val="24"/>
                <w:lang w:val="es-PA" w:eastAsia="es-PA"/>
              </w:rPr>
              <w:t>118</w:t>
            </w:r>
          </w:p>
        </w:tc>
        <w:tc>
          <w:tcPr>
            <w:tcW w:w="2010" w:type="dxa"/>
            <w:tcBorders>
              <w:top w:val="single" w:sz="4" w:space="0" w:color="auto"/>
              <w:bottom w:val="single" w:sz="12" w:space="0" w:color="auto"/>
            </w:tcBorders>
            <w:shd w:val="clear" w:color="auto" w:fill="auto"/>
            <w:noWrap/>
            <w:vAlign w:val="bottom"/>
            <w:hideMark/>
          </w:tcPr>
          <w:p w14:paraId="705D0215" w14:textId="03995514" w:rsidR="004B6EF8" w:rsidRPr="001D53A7" w:rsidRDefault="004B6EF8" w:rsidP="001D53A7">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b/>
                <w:sz w:val="18"/>
                <w:szCs w:val="24"/>
                <w:lang w:val="es-PA" w:eastAsia="es-PA"/>
              </w:rPr>
            </w:pPr>
            <w:r w:rsidRPr="001D53A7">
              <w:rPr>
                <w:rFonts w:eastAsia="Times New Roman"/>
                <w:b/>
                <w:sz w:val="18"/>
                <w:szCs w:val="24"/>
                <w:lang w:val="es-PA" w:eastAsia="es-PA"/>
              </w:rPr>
              <w:t>21</w:t>
            </w:r>
            <w:r w:rsidR="001D53A7">
              <w:rPr>
                <w:rFonts w:eastAsia="Times New Roman"/>
                <w:b/>
                <w:sz w:val="18"/>
                <w:szCs w:val="24"/>
                <w:lang w:val="es-PA" w:eastAsia="es-PA"/>
              </w:rPr>
              <w:t xml:space="preserve"> </w:t>
            </w:r>
            <w:r w:rsidRPr="001D53A7">
              <w:rPr>
                <w:rFonts w:eastAsia="Times New Roman"/>
                <w:b/>
                <w:sz w:val="18"/>
                <w:szCs w:val="24"/>
                <w:lang w:val="es-PA" w:eastAsia="es-PA"/>
              </w:rPr>
              <w:t>493 </w:t>
            </w:r>
          </w:p>
        </w:tc>
      </w:tr>
    </w:tbl>
    <w:p w14:paraId="705D0218" w14:textId="64C03D62" w:rsidR="004B6EF8" w:rsidRDefault="00D31EAF" w:rsidP="001D53A7">
      <w:pPr>
        <w:pStyle w:val="SingleTxtG"/>
        <w:tabs>
          <w:tab w:val="clear" w:pos="1701"/>
          <w:tab w:val="clear" w:pos="2268"/>
          <w:tab w:val="clear" w:pos="2835"/>
        </w:tabs>
        <w:spacing w:before="240"/>
        <w:rPr>
          <w:lang w:val="es-ES_tradnl"/>
        </w:rPr>
      </w:pPr>
      <w:r w:rsidRPr="004B6EF8">
        <w:rPr>
          <w:lang w:val="es-ES_tradnl"/>
        </w:rPr>
        <w:lastRenderedPageBreak/>
        <w:t>190.</w:t>
      </w:r>
      <w:r w:rsidRPr="004B6EF8">
        <w:rPr>
          <w:lang w:val="es-ES_tradnl"/>
        </w:rPr>
        <w:tab/>
      </w:r>
      <w:r w:rsidR="004B6EF8" w:rsidRPr="004B6EF8">
        <w:rPr>
          <w:lang w:val="es-ES_tradnl"/>
        </w:rPr>
        <w:t>El Estado continúa la labor preventiva de la discapacidad mediante la detección temprana de las enfermedades metabólicas o endocrinológicas.</w:t>
      </w:r>
      <w:r w:rsidR="007C12CF">
        <w:rPr>
          <w:lang w:val="es-ES_tradnl"/>
        </w:rPr>
        <w:t xml:space="preserve"> </w:t>
      </w:r>
      <w:r w:rsidR="004B6EF8" w:rsidRPr="004B6EF8">
        <w:rPr>
          <w:lang w:val="es-ES_tradnl"/>
        </w:rPr>
        <w:t>En este sentido, se han realizado 286,627 pruebas de tamizaje neonatal, de las cuales 237,508 corresponden a pacientes no asegurados, lo que representa el 86% de la población, y se contempla la ampliación de la estrategia de prevención infantil, lo que se evidencia en la línea de acción 3 del Plan Maes</w:t>
      </w:r>
      <w:r w:rsidR="00B558DF">
        <w:rPr>
          <w:lang w:val="es-ES_tradnl"/>
        </w:rPr>
        <w:t xml:space="preserve">tro de Salud 2018-2025, con la </w:t>
      </w:r>
      <w:r w:rsidR="004B6EF8" w:rsidRPr="004B6EF8">
        <w:rPr>
          <w:lang w:val="es-ES_tradnl"/>
        </w:rPr>
        <w:t>incorporación de otros tipos de tamizaje: metabólico, visual, auditivo, cardiaco y trastornos del desarrollo infantil.</w:t>
      </w:r>
      <w:r w:rsidR="007C12CF">
        <w:rPr>
          <w:lang w:val="es-ES_tradnl"/>
        </w:rPr>
        <w:t xml:space="preserve"> </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45"/>
        <w:gridCol w:w="818"/>
        <w:gridCol w:w="819"/>
        <w:gridCol w:w="819"/>
        <w:gridCol w:w="1023"/>
        <w:gridCol w:w="685"/>
        <w:gridCol w:w="1106"/>
        <w:gridCol w:w="952"/>
        <w:gridCol w:w="1337"/>
      </w:tblGrid>
      <w:tr w:rsidR="00936E70" w:rsidRPr="000C3DD0" w14:paraId="3A57ED60" w14:textId="77777777" w:rsidTr="00936E70">
        <w:tc>
          <w:tcPr>
            <w:tcW w:w="8504" w:type="dxa"/>
            <w:gridSpan w:val="9"/>
            <w:tcBorders>
              <w:top w:val="single" w:sz="4" w:space="0" w:color="auto"/>
              <w:bottom w:val="single" w:sz="4" w:space="0" w:color="auto"/>
            </w:tcBorders>
            <w:shd w:val="clear" w:color="auto" w:fill="auto"/>
            <w:vAlign w:val="bottom"/>
          </w:tcPr>
          <w:p w14:paraId="6B91257C" w14:textId="5AD2229A" w:rsidR="00936E70" w:rsidRPr="000C3DD0" w:rsidRDefault="00936E70" w:rsidP="00936E70">
            <w:pPr>
              <w:pStyle w:val="SingleTxtG"/>
              <w:tabs>
                <w:tab w:val="clear" w:pos="1701"/>
                <w:tab w:val="clear" w:pos="2268"/>
                <w:tab w:val="clear" w:pos="2835"/>
              </w:tabs>
              <w:spacing w:before="80" w:after="80" w:line="200" w:lineRule="exact"/>
              <w:ind w:left="0" w:right="0"/>
              <w:jc w:val="left"/>
              <w:rPr>
                <w:rFonts w:eastAsia="Times New Roman"/>
                <w:bCs/>
                <w:i/>
                <w:sz w:val="16"/>
                <w:lang w:val="es-PA" w:eastAsia="es-PA"/>
              </w:rPr>
            </w:pPr>
            <w:r>
              <w:rPr>
                <w:rFonts w:eastAsia="Times New Roman"/>
                <w:bCs/>
                <w:i/>
                <w:sz w:val="16"/>
                <w:lang w:val="es-PA" w:eastAsia="es-PA"/>
              </w:rPr>
              <w:t>En las instalaciones de Salud (2017-2020)</w:t>
            </w:r>
          </w:p>
        </w:tc>
      </w:tr>
      <w:tr w:rsidR="000C3DD0" w:rsidRPr="000C3DD0" w14:paraId="5FB6151C" w14:textId="77777777" w:rsidTr="00936E70">
        <w:tc>
          <w:tcPr>
            <w:tcW w:w="945" w:type="dxa"/>
            <w:tcBorders>
              <w:top w:val="single" w:sz="4" w:space="0" w:color="auto"/>
              <w:bottom w:val="single" w:sz="12" w:space="0" w:color="auto"/>
            </w:tcBorders>
            <w:shd w:val="clear" w:color="auto" w:fill="auto"/>
            <w:vAlign w:val="bottom"/>
          </w:tcPr>
          <w:p w14:paraId="349785CF" w14:textId="38D48C63" w:rsidR="000C3DD0" w:rsidRPr="000C3DD0" w:rsidRDefault="000C3DD0" w:rsidP="000C3DD0">
            <w:pPr>
              <w:pStyle w:val="SingleTxtG"/>
              <w:tabs>
                <w:tab w:val="clear" w:pos="1701"/>
                <w:tab w:val="clear" w:pos="2268"/>
                <w:tab w:val="clear" w:pos="2835"/>
              </w:tabs>
              <w:spacing w:before="80" w:after="80" w:line="200" w:lineRule="exact"/>
              <w:ind w:left="0" w:right="0"/>
              <w:jc w:val="left"/>
              <w:rPr>
                <w:i/>
                <w:sz w:val="16"/>
                <w:lang w:val="es-ES_tradnl"/>
              </w:rPr>
            </w:pPr>
            <w:r w:rsidRPr="000C3DD0">
              <w:rPr>
                <w:rFonts w:eastAsia="Times New Roman"/>
                <w:i/>
                <w:sz w:val="16"/>
                <w:lang w:val="es-PA" w:eastAsia="es-PA"/>
              </w:rPr>
              <w:t>Año</w:t>
            </w:r>
          </w:p>
        </w:tc>
        <w:tc>
          <w:tcPr>
            <w:tcW w:w="818" w:type="dxa"/>
            <w:tcBorders>
              <w:top w:val="single" w:sz="4" w:space="0" w:color="auto"/>
              <w:bottom w:val="single" w:sz="12" w:space="0" w:color="auto"/>
            </w:tcBorders>
            <w:shd w:val="clear" w:color="auto" w:fill="auto"/>
            <w:vAlign w:val="bottom"/>
          </w:tcPr>
          <w:p w14:paraId="33F51477" w14:textId="43836FD0"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 xml:space="preserve">Neonatos </w:t>
            </w:r>
            <w:r>
              <w:rPr>
                <w:rFonts w:eastAsia="Times New Roman"/>
                <w:bCs/>
                <w:i/>
                <w:sz w:val="16"/>
                <w:lang w:val="es-PA" w:eastAsia="es-PA"/>
              </w:rPr>
              <w:t>t</w:t>
            </w:r>
            <w:r w:rsidRPr="000C3DD0">
              <w:rPr>
                <w:rFonts w:eastAsia="Times New Roman"/>
                <w:bCs/>
                <w:i/>
                <w:sz w:val="16"/>
                <w:lang w:val="es-PA" w:eastAsia="es-PA"/>
              </w:rPr>
              <w:t>amizados</w:t>
            </w:r>
          </w:p>
        </w:tc>
        <w:tc>
          <w:tcPr>
            <w:tcW w:w="819" w:type="dxa"/>
            <w:tcBorders>
              <w:top w:val="single" w:sz="4" w:space="0" w:color="auto"/>
              <w:bottom w:val="single" w:sz="12" w:space="0" w:color="auto"/>
            </w:tcBorders>
            <w:shd w:val="clear" w:color="auto" w:fill="auto"/>
            <w:vAlign w:val="bottom"/>
          </w:tcPr>
          <w:p w14:paraId="5C1EF0E5" w14:textId="22CC150C"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 xml:space="preserve">Casos </w:t>
            </w:r>
            <w:r>
              <w:rPr>
                <w:rFonts w:eastAsia="Times New Roman"/>
                <w:bCs/>
                <w:i/>
                <w:sz w:val="16"/>
                <w:lang w:val="es-PA" w:eastAsia="es-PA"/>
              </w:rPr>
              <w:t>p</w:t>
            </w:r>
            <w:r w:rsidRPr="000C3DD0">
              <w:rPr>
                <w:rFonts w:eastAsia="Times New Roman"/>
                <w:bCs/>
                <w:i/>
                <w:sz w:val="16"/>
                <w:lang w:val="es-PA" w:eastAsia="es-PA"/>
              </w:rPr>
              <w:t>ositivos</w:t>
            </w:r>
          </w:p>
        </w:tc>
        <w:tc>
          <w:tcPr>
            <w:tcW w:w="819" w:type="dxa"/>
            <w:tcBorders>
              <w:top w:val="single" w:sz="4" w:space="0" w:color="auto"/>
              <w:bottom w:val="single" w:sz="12" w:space="0" w:color="auto"/>
            </w:tcBorders>
            <w:shd w:val="clear" w:color="auto" w:fill="auto"/>
            <w:vAlign w:val="bottom"/>
          </w:tcPr>
          <w:p w14:paraId="2A0C6EF7" w14:textId="1662A41F"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Glucosa 6 Fosfato</w:t>
            </w:r>
          </w:p>
        </w:tc>
        <w:tc>
          <w:tcPr>
            <w:tcW w:w="1023" w:type="dxa"/>
            <w:tcBorders>
              <w:top w:val="single" w:sz="4" w:space="0" w:color="auto"/>
              <w:bottom w:val="single" w:sz="12" w:space="0" w:color="auto"/>
            </w:tcBorders>
            <w:shd w:val="clear" w:color="auto" w:fill="auto"/>
            <w:vAlign w:val="bottom"/>
          </w:tcPr>
          <w:p w14:paraId="3A09B12E" w14:textId="613EED1C"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Hipotiroidismo Congénito</w:t>
            </w:r>
          </w:p>
        </w:tc>
        <w:tc>
          <w:tcPr>
            <w:tcW w:w="685" w:type="dxa"/>
            <w:tcBorders>
              <w:top w:val="single" w:sz="4" w:space="0" w:color="auto"/>
              <w:bottom w:val="single" w:sz="12" w:space="0" w:color="auto"/>
            </w:tcBorders>
            <w:shd w:val="clear" w:color="auto" w:fill="auto"/>
            <w:vAlign w:val="bottom"/>
          </w:tcPr>
          <w:p w14:paraId="20DEF513" w14:textId="461B3FAF"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Galactosa</w:t>
            </w:r>
          </w:p>
        </w:tc>
        <w:tc>
          <w:tcPr>
            <w:tcW w:w="1106" w:type="dxa"/>
            <w:tcBorders>
              <w:top w:val="single" w:sz="4" w:space="0" w:color="auto"/>
              <w:bottom w:val="single" w:sz="12" w:space="0" w:color="auto"/>
            </w:tcBorders>
            <w:shd w:val="clear" w:color="auto" w:fill="auto"/>
            <w:vAlign w:val="bottom"/>
          </w:tcPr>
          <w:p w14:paraId="246C98B2" w14:textId="1E6707B9"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Fenilcetonuria</w:t>
            </w:r>
          </w:p>
        </w:tc>
        <w:tc>
          <w:tcPr>
            <w:tcW w:w="952" w:type="dxa"/>
            <w:tcBorders>
              <w:top w:val="single" w:sz="4" w:space="0" w:color="auto"/>
              <w:bottom w:val="single" w:sz="12" w:space="0" w:color="auto"/>
            </w:tcBorders>
            <w:shd w:val="clear" w:color="auto" w:fill="auto"/>
            <w:vAlign w:val="bottom"/>
          </w:tcPr>
          <w:p w14:paraId="752AA061" w14:textId="71A0144D"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Hiperplasia Suprarrenal</w:t>
            </w:r>
          </w:p>
        </w:tc>
        <w:tc>
          <w:tcPr>
            <w:tcW w:w="1337" w:type="dxa"/>
            <w:tcBorders>
              <w:top w:val="single" w:sz="4" w:space="0" w:color="auto"/>
              <w:bottom w:val="single" w:sz="12" w:space="0" w:color="auto"/>
            </w:tcBorders>
            <w:shd w:val="clear" w:color="auto" w:fill="auto"/>
            <w:vAlign w:val="bottom"/>
          </w:tcPr>
          <w:p w14:paraId="7F57A085" w14:textId="2537D4D8" w:rsidR="000C3DD0" w:rsidRPr="000C3DD0" w:rsidRDefault="000C3DD0" w:rsidP="000C3DD0">
            <w:pPr>
              <w:pStyle w:val="SingleTxtG"/>
              <w:tabs>
                <w:tab w:val="clear" w:pos="1701"/>
                <w:tab w:val="clear" w:pos="2268"/>
                <w:tab w:val="clear" w:pos="2835"/>
              </w:tabs>
              <w:spacing w:before="80" w:after="80" w:line="200" w:lineRule="exact"/>
              <w:ind w:left="0" w:right="0"/>
              <w:jc w:val="right"/>
              <w:rPr>
                <w:i/>
                <w:sz w:val="16"/>
                <w:lang w:val="es-ES_tradnl"/>
              </w:rPr>
            </w:pPr>
            <w:r w:rsidRPr="000C3DD0">
              <w:rPr>
                <w:rFonts w:eastAsia="Times New Roman"/>
                <w:bCs/>
                <w:i/>
                <w:sz w:val="16"/>
                <w:lang w:val="es-PA" w:eastAsia="es-PA"/>
              </w:rPr>
              <w:t>Hemoglobinopatía</w:t>
            </w:r>
          </w:p>
        </w:tc>
      </w:tr>
      <w:tr w:rsidR="000C3DD0" w:rsidRPr="000C3DD0" w14:paraId="3D91E367" w14:textId="77777777" w:rsidTr="000C3DD0">
        <w:tc>
          <w:tcPr>
            <w:tcW w:w="945" w:type="dxa"/>
            <w:tcBorders>
              <w:top w:val="single" w:sz="12" w:space="0" w:color="auto"/>
            </w:tcBorders>
            <w:shd w:val="clear" w:color="auto" w:fill="auto"/>
          </w:tcPr>
          <w:p w14:paraId="6754CAAE" w14:textId="13ED24D4" w:rsidR="000C3DD0" w:rsidRPr="000C3DD0" w:rsidRDefault="000C3DD0" w:rsidP="000C3DD0">
            <w:pPr>
              <w:pStyle w:val="SingleTxtG"/>
              <w:tabs>
                <w:tab w:val="clear" w:pos="1701"/>
                <w:tab w:val="clear" w:pos="2268"/>
                <w:tab w:val="clear" w:pos="2835"/>
              </w:tabs>
              <w:spacing w:before="40" w:after="40" w:line="220" w:lineRule="exact"/>
              <w:ind w:left="0" w:right="0"/>
              <w:jc w:val="left"/>
              <w:rPr>
                <w:sz w:val="18"/>
                <w:lang w:val="es-ES_tradnl"/>
              </w:rPr>
            </w:pPr>
            <w:r w:rsidRPr="000C3DD0">
              <w:rPr>
                <w:rFonts w:eastAsia="Times New Roman"/>
                <w:sz w:val="18"/>
                <w:lang w:val="es-PA" w:eastAsia="es-PA"/>
              </w:rPr>
              <w:t>2017</w:t>
            </w:r>
          </w:p>
        </w:tc>
        <w:tc>
          <w:tcPr>
            <w:tcW w:w="818" w:type="dxa"/>
            <w:tcBorders>
              <w:top w:val="single" w:sz="12" w:space="0" w:color="auto"/>
            </w:tcBorders>
            <w:shd w:val="clear" w:color="auto" w:fill="auto"/>
            <w:vAlign w:val="bottom"/>
          </w:tcPr>
          <w:p w14:paraId="3AF06A8D" w14:textId="2F5A4407"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56</w:t>
            </w:r>
            <w:r>
              <w:rPr>
                <w:rFonts w:eastAsia="Times New Roman"/>
                <w:sz w:val="18"/>
                <w:lang w:val="es-PA" w:eastAsia="es-PA"/>
              </w:rPr>
              <w:t xml:space="preserve"> </w:t>
            </w:r>
            <w:r w:rsidRPr="000C3DD0">
              <w:rPr>
                <w:rFonts w:eastAsia="Times New Roman"/>
                <w:sz w:val="18"/>
                <w:lang w:val="es-PA" w:eastAsia="es-PA"/>
              </w:rPr>
              <w:t>906</w:t>
            </w:r>
          </w:p>
        </w:tc>
        <w:tc>
          <w:tcPr>
            <w:tcW w:w="819" w:type="dxa"/>
            <w:tcBorders>
              <w:top w:val="single" w:sz="12" w:space="0" w:color="auto"/>
            </w:tcBorders>
            <w:shd w:val="clear" w:color="auto" w:fill="auto"/>
            <w:vAlign w:val="bottom"/>
          </w:tcPr>
          <w:p w14:paraId="343467EF" w14:textId="550CE89E"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3</w:t>
            </w:r>
            <w:r>
              <w:rPr>
                <w:rFonts w:eastAsia="Times New Roman"/>
                <w:sz w:val="18"/>
                <w:lang w:val="es-PA" w:eastAsia="es-PA"/>
              </w:rPr>
              <w:t xml:space="preserve"> </w:t>
            </w:r>
            <w:r w:rsidRPr="000C3DD0">
              <w:rPr>
                <w:rFonts w:eastAsia="Times New Roman"/>
                <w:sz w:val="18"/>
                <w:lang w:val="es-PA" w:eastAsia="es-PA"/>
              </w:rPr>
              <w:t>551</w:t>
            </w:r>
          </w:p>
        </w:tc>
        <w:tc>
          <w:tcPr>
            <w:tcW w:w="819" w:type="dxa"/>
            <w:tcBorders>
              <w:top w:val="single" w:sz="12" w:space="0" w:color="auto"/>
            </w:tcBorders>
            <w:shd w:val="clear" w:color="auto" w:fill="auto"/>
            <w:vAlign w:val="bottom"/>
          </w:tcPr>
          <w:p w14:paraId="598404F4" w14:textId="6ADCDBE5"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937</w:t>
            </w:r>
          </w:p>
        </w:tc>
        <w:tc>
          <w:tcPr>
            <w:tcW w:w="1023" w:type="dxa"/>
            <w:tcBorders>
              <w:top w:val="single" w:sz="12" w:space="0" w:color="auto"/>
            </w:tcBorders>
            <w:shd w:val="clear" w:color="auto" w:fill="auto"/>
            <w:vAlign w:val="bottom"/>
          </w:tcPr>
          <w:p w14:paraId="38BEE945" w14:textId="35ECC412"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10</w:t>
            </w:r>
          </w:p>
        </w:tc>
        <w:tc>
          <w:tcPr>
            <w:tcW w:w="685" w:type="dxa"/>
            <w:tcBorders>
              <w:top w:val="single" w:sz="12" w:space="0" w:color="auto"/>
            </w:tcBorders>
            <w:shd w:val="clear" w:color="auto" w:fill="auto"/>
            <w:vAlign w:val="bottom"/>
          </w:tcPr>
          <w:p w14:paraId="0F07D3BC" w14:textId="572AC552"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1</w:t>
            </w:r>
          </w:p>
        </w:tc>
        <w:tc>
          <w:tcPr>
            <w:tcW w:w="1106" w:type="dxa"/>
            <w:tcBorders>
              <w:top w:val="single" w:sz="12" w:space="0" w:color="auto"/>
            </w:tcBorders>
            <w:shd w:val="clear" w:color="auto" w:fill="auto"/>
            <w:vAlign w:val="bottom"/>
          </w:tcPr>
          <w:p w14:paraId="3A529AB4" w14:textId="1EE0D261"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0</w:t>
            </w:r>
          </w:p>
        </w:tc>
        <w:tc>
          <w:tcPr>
            <w:tcW w:w="952" w:type="dxa"/>
            <w:tcBorders>
              <w:top w:val="single" w:sz="12" w:space="0" w:color="auto"/>
            </w:tcBorders>
            <w:shd w:val="clear" w:color="auto" w:fill="auto"/>
            <w:vAlign w:val="bottom"/>
          </w:tcPr>
          <w:p w14:paraId="0E05C934" w14:textId="31F382D2"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11</w:t>
            </w:r>
          </w:p>
        </w:tc>
        <w:tc>
          <w:tcPr>
            <w:tcW w:w="1337" w:type="dxa"/>
            <w:tcBorders>
              <w:top w:val="single" w:sz="12" w:space="0" w:color="auto"/>
            </w:tcBorders>
            <w:shd w:val="clear" w:color="auto" w:fill="auto"/>
            <w:vAlign w:val="bottom"/>
          </w:tcPr>
          <w:p w14:paraId="0F049341" w14:textId="0F5F679E"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2</w:t>
            </w:r>
            <w:r>
              <w:rPr>
                <w:rFonts w:eastAsia="Times New Roman"/>
                <w:sz w:val="18"/>
                <w:lang w:val="es-PA" w:eastAsia="es-PA"/>
              </w:rPr>
              <w:t xml:space="preserve"> </w:t>
            </w:r>
            <w:r w:rsidRPr="000C3DD0">
              <w:rPr>
                <w:rFonts w:eastAsia="Times New Roman"/>
                <w:sz w:val="18"/>
                <w:lang w:val="es-PA" w:eastAsia="es-PA"/>
              </w:rPr>
              <w:t>592</w:t>
            </w:r>
          </w:p>
        </w:tc>
      </w:tr>
      <w:tr w:rsidR="000C3DD0" w:rsidRPr="000C3DD0" w14:paraId="6B844145" w14:textId="77777777" w:rsidTr="000C3DD0">
        <w:tc>
          <w:tcPr>
            <w:tcW w:w="945" w:type="dxa"/>
            <w:shd w:val="clear" w:color="auto" w:fill="auto"/>
          </w:tcPr>
          <w:p w14:paraId="20CDC880" w14:textId="07B9EB3F" w:rsidR="000C3DD0" w:rsidRPr="000C3DD0" w:rsidRDefault="000C3DD0" w:rsidP="000C3DD0">
            <w:pPr>
              <w:pStyle w:val="SingleTxtG"/>
              <w:tabs>
                <w:tab w:val="clear" w:pos="1701"/>
                <w:tab w:val="clear" w:pos="2268"/>
                <w:tab w:val="clear" w:pos="2835"/>
              </w:tabs>
              <w:spacing w:before="40" w:after="40" w:line="220" w:lineRule="exact"/>
              <w:ind w:left="0" w:right="0"/>
              <w:jc w:val="left"/>
              <w:rPr>
                <w:sz w:val="18"/>
                <w:lang w:val="es-ES_tradnl"/>
              </w:rPr>
            </w:pPr>
            <w:r w:rsidRPr="000C3DD0">
              <w:rPr>
                <w:rFonts w:eastAsia="Times New Roman"/>
                <w:sz w:val="18"/>
                <w:lang w:val="es-PA" w:eastAsia="es-PA"/>
              </w:rPr>
              <w:t>2018</w:t>
            </w:r>
          </w:p>
        </w:tc>
        <w:tc>
          <w:tcPr>
            <w:tcW w:w="818" w:type="dxa"/>
            <w:shd w:val="clear" w:color="auto" w:fill="auto"/>
            <w:vAlign w:val="bottom"/>
          </w:tcPr>
          <w:p w14:paraId="1191A76D" w14:textId="095D4172"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55</w:t>
            </w:r>
            <w:r>
              <w:rPr>
                <w:rFonts w:eastAsia="Times New Roman"/>
                <w:sz w:val="18"/>
                <w:lang w:val="es-PA" w:eastAsia="es-PA"/>
              </w:rPr>
              <w:t xml:space="preserve"> </w:t>
            </w:r>
            <w:r w:rsidRPr="000C3DD0">
              <w:rPr>
                <w:rFonts w:eastAsia="Times New Roman"/>
                <w:sz w:val="18"/>
                <w:lang w:val="es-PA" w:eastAsia="es-PA"/>
              </w:rPr>
              <w:t>962</w:t>
            </w:r>
          </w:p>
        </w:tc>
        <w:tc>
          <w:tcPr>
            <w:tcW w:w="819" w:type="dxa"/>
            <w:shd w:val="clear" w:color="auto" w:fill="auto"/>
            <w:vAlign w:val="bottom"/>
          </w:tcPr>
          <w:p w14:paraId="1BD0BAAB" w14:textId="001F5727"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3</w:t>
            </w:r>
            <w:r>
              <w:rPr>
                <w:rFonts w:eastAsia="Times New Roman"/>
                <w:sz w:val="18"/>
                <w:lang w:val="es-PA" w:eastAsia="es-PA"/>
              </w:rPr>
              <w:t xml:space="preserve"> </w:t>
            </w:r>
            <w:r w:rsidRPr="000C3DD0">
              <w:rPr>
                <w:rFonts w:eastAsia="Times New Roman"/>
                <w:sz w:val="18"/>
                <w:lang w:val="es-PA" w:eastAsia="es-PA"/>
              </w:rPr>
              <w:t>683</w:t>
            </w:r>
          </w:p>
        </w:tc>
        <w:tc>
          <w:tcPr>
            <w:tcW w:w="819" w:type="dxa"/>
            <w:shd w:val="clear" w:color="auto" w:fill="auto"/>
            <w:vAlign w:val="bottom"/>
          </w:tcPr>
          <w:p w14:paraId="31960332" w14:textId="455A794A"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730</w:t>
            </w:r>
          </w:p>
        </w:tc>
        <w:tc>
          <w:tcPr>
            <w:tcW w:w="1023" w:type="dxa"/>
            <w:shd w:val="clear" w:color="auto" w:fill="auto"/>
            <w:vAlign w:val="bottom"/>
          </w:tcPr>
          <w:p w14:paraId="63055D2B" w14:textId="3AEBEF17"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9</w:t>
            </w:r>
          </w:p>
        </w:tc>
        <w:tc>
          <w:tcPr>
            <w:tcW w:w="685" w:type="dxa"/>
            <w:shd w:val="clear" w:color="auto" w:fill="auto"/>
            <w:vAlign w:val="bottom"/>
          </w:tcPr>
          <w:p w14:paraId="5FD429D0" w14:textId="08400BB8"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0</w:t>
            </w:r>
          </w:p>
        </w:tc>
        <w:tc>
          <w:tcPr>
            <w:tcW w:w="1106" w:type="dxa"/>
            <w:shd w:val="clear" w:color="auto" w:fill="auto"/>
            <w:vAlign w:val="bottom"/>
          </w:tcPr>
          <w:p w14:paraId="6954FFAE" w14:textId="1C0E3477"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0</w:t>
            </w:r>
          </w:p>
        </w:tc>
        <w:tc>
          <w:tcPr>
            <w:tcW w:w="952" w:type="dxa"/>
            <w:shd w:val="clear" w:color="auto" w:fill="auto"/>
            <w:vAlign w:val="bottom"/>
          </w:tcPr>
          <w:p w14:paraId="7CE19E5C" w14:textId="67FF698F"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6</w:t>
            </w:r>
          </w:p>
        </w:tc>
        <w:tc>
          <w:tcPr>
            <w:tcW w:w="1337" w:type="dxa"/>
            <w:shd w:val="clear" w:color="auto" w:fill="auto"/>
            <w:vAlign w:val="bottom"/>
          </w:tcPr>
          <w:p w14:paraId="76851BB1" w14:textId="38DCDAAD"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2</w:t>
            </w:r>
            <w:r>
              <w:rPr>
                <w:rFonts w:eastAsia="Times New Roman"/>
                <w:sz w:val="18"/>
                <w:lang w:val="es-PA" w:eastAsia="es-PA"/>
              </w:rPr>
              <w:t xml:space="preserve"> </w:t>
            </w:r>
            <w:r w:rsidRPr="000C3DD0">
              <w:rPr>
                <w:rFonts w:eastAsia="Times New Roman"/>
                <w:sz w:val="18"/>
                <w:lang w:val="es-PA" w:eastAsia="es-PA"/>
              </w:rPr>
              <w:t>937</w:t>
            </w:r>
          </w:p>
        </w:tc>
      </w:tr>
      <w:tr w:rsidR="000C3DD0" w:rsidRPr="000C3DD0" w14:paraId="72BCA25C" w14:textId="77777777" w:rsidTr="000C3DD0">
        <w:tc>
          <w:tcPr>
            <w:tcW w:w="945" w:type="dxa"/>
            <w:shd w:val="clear" w:color="auto" w:fill="auto"/>
          </w:tcPr>
          <w:p w14:paraId="4BC8EA87" w14:textId="1D202895" w:rsidR="000C3DD0" w:rsidRPr="000C3DD0" w:rsidRDefault="000C3DD0" w:rsidP="000C3DD0">
            <w:pPr>
              <w:pStyle w:val="SingleTxtG"/>
              <w:tabs>
                <w:tab w:val="clear" w:pos="1701"/>
                <w:tab w:val="clear" w:pos="2268"/>
                <w:tab w:val="clear" w:pos="2835"/>
              </w:tabs>
              <w:spacing w:before="40" w:after="40" w:line="220" w:lineRule="exact"/>
              <w:ind w:left="0" w:right="0"/>
              <w:jc w:val="left"/>
              <w:rPr>
                <w:sz w:val="18"/>
                <w:lang w:val="es-ES_tradnl"/>
              </w:rPr>
            </w:pPr>
            <w:r w:rsidRPr="000C3DD0">
              <w:rPr>
                <w:rFonts w:eastAsia="Times New Roman"/>
                <w:sz w:val="18"/>
                <w:lang w:val="es-PA" w:eastAsia="es-PA"/>
              </w:rPr>
              <w:t>2019</w:t>
            </w:r>
          </w:p>
        </w:tc>
        <w:tc>
          <w:tcPr>
            <w:tcW w:w="818" w:type="dxa"/>
            <w:shd w:val="clear" w:color="auto" w:fill="auto"/>
            <w:vAlign w:val="bottom"/>
          </w:tcPr>
          <w:p w14:paraId="75DA1D9F" w14:textId="14D6F721"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52</w:t>
            </w:r>
            <w:r>
              <w:rPr>
                <w:rFonts w:eastAsia="Times New Roman"/>
                <w:sz w:val="18"/>
                <w:lang w:val="es-PA" w:eastAsia="es-PA"/>
              </w:rPr>
              <w:t xml:space="preserve"> </w:t>
            </w:r>
            <w:r w:rsidRPr="000C3DD0">
              <w:rPr>
                <w:rFonts w:eastAsia="Times New Roman"/>
                <w:sz w:val="18"/>
                <w:lang w:val="es-PA" w:eastAsia="es-PA"/>
              </w:rPr>
              <w:t>980</w:t>
            </w:r>
          </w:p>
        </w:tc>
        <w:tc>
          <w:tcPr>
            <w:tcW w:w="819" w:type="dxa"/>
            <w:shd w:val="clear" w:color="auto" w:fill="auto"/>
            <w:vAlign w:val="bottom"/>
          </w:tcPr>
          <w:p w14:paraId="4BAF6222" w14:textId="1C18B01A"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3</w:t>
            </w:r>
            <w:r>
              <w:rPr>
                <w:rFonts w:eastAsia="Times New Roman"/>
                <w:sz w:val="18"/>
                <w:lang w:val="es-PA" w:eastAsia="es-PA"/>
              </w:rPr>
              <w:t xml:space="preserve"> </w:t>
            </w:r>
            <w:r w:rsidRPr="000C3DD0">
              <w:rPr>
                <w:rFonts w:eastAsia="Times New Roman"/>
                <w:sz w:val="18"/>
                <w:lang w:val="es-PA" w:eastAsia="es-PA"/>
              </w:rPr>
              <w:t>329</w:t>
            </w:r>
          </w:p>
        </w:tc>
        <w:tc>
          <w:tcPr>
            <w:tcW w:w="819" w:type="dxa"/>
            <w:shd w:val="clear" w:color="auto" w:fill="auto"/>
            <w:vAlign w:val="bottom"/>
          </w:tcPr>
          <w:p w14:paraId="2254987B" w14:textId="2FE78A94"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901</w:t>
            </w:r>
          </w:p>
        </w:tc>
        <w:tc>
          <w:tcPr>
            <w:tcW w:w="1023" w:type="dxa"/>
            <w:shd w:val="clear" w:color="auto" w:fill="auto"/>
            <w:vAlign w:val="bottom"/>
          </w:tcPr>
          <w:p w14:paraId="226A7044" w14:textId="60BC0F4E"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13</w:t>
            </w:r>
          </w:p>
        </w:tc>
        <w:tc>
          <w:tcPr>
            <w:tcW w:w="685" w:type="dxa"/>
            <w:shd w:val="clear" w:color="auto" w:fill="auto"/>
            <w:vAlign w:val="bottom"/>
          </w:tcPr>
          <w:p w14:paraId="6861A26A" w14:textId="29A3FE60"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2</w:t>
            </w:r>
          </w:p>
        </w:tc>
        <w:tc>
          <w:tcPr>
            <w:tcW w:w="1106" w:type="dxa"/>
            <w:shd w:val="clear" w:color="auto" w:fill="auto"/>
            <w:vAlign w:val="bottom"/>
          </w:tcPr>
          <w:p w14:paraId="04A0A1D1" w14:textId="136276F4"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1</w:t>
            </w:r>
          </w:p>
        </w:tc>
        <w:tc>
          <w:tcPr>
            <w:tcW w:w="952" w:type="dxa"/>
            <w:shd w:val="clear" w:color="auto" w:fill="auto"/>
            <w:vAlign w:val="bottom"/>
          </w:tcPr>
          <w:p w14:paraId="216C7238" w14:textId="437A2C75"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6</w:t>
            </w:r>
          </w:p>
        </w:tc>
        <w:tc>
          <w:tcPr>
            <w:tcW w:w="1337" w:type="dxa"/>
            <w:shd w:val="clear" w:color="auto" w:fill="auto"/>
            <w:vAlign w:val="bottom"/>
          </w:tcPr>
          <w:p w14:paraId="58669706" w14:textId="62863554"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2</w:t>
            </w:r>
            <w:r>
              <w:rPr>
                <w:rFonts w:eastAsia="Times New Roman"/>
                <w:sz w:val="18"/>
                <w:lang w:val="es-PA" w:eastAsia="es-PA"/>
              </w:rPr>
              <w:t xml:space="preserve"> </w:t>
            </w:r>
            <w:r w:rsidRPr="000C3DD0">
              <w:rPr>
                <w:rFonts w:eastAsia="Times New Roman"/>
                <w:sz w:val="18"/>
                <w:lang w:val="es-PA" w:eastAsia="es-PA"/>
              </w:rPr>
              <w:t>406</w:t>
            </w:r>
          </w:p>
        </w:tc>
      </w:tr>
      <w:tr w:rsidR="000C3DD0" w:rsidRPr="000C3DD0" w14:paraId="161118B0" w14:textId="77777777" w:rsidTr="000C3DD0">
        <w:tc>
          <w:tcPr>
            <w:tcW w:w="945" w:type="dxa"/>
            <w:tcBorders>
              <w:bottom w:val="single" w:sz="4" w:space="0" w:color="auto"/>
            </w:tcBorders>
            <w:shd w:val="clear" w:color="auto" w:fill="auto"/>
          </w:tcPr>
          <w:p w14:paraId="49AD93D0" w14:textId="78409156" w:rsidR="000C3DD0" w:rsidRPr="000C3DD0" w:rsidRDefault="000C3DD0" w:rsidP="000C3DD0">
            <w:pPr>
              <w:pStyle w:val="SingleTxtG"/>
              <w:tabs>
                <w:tab w:val="clear" w:pos="1701"/>
                <w:tab w:val="clear" w:pos="2268"/>
                <w:tab w:val="clear" w:pos="2835"/>
              </w:tabs>
              <w:spacing w:before="40" w:after="40" w:line="220" w:lineRule="exact"/>
              <w:ind w:left="0" w:right="0"/>
              <w:jc w:val="left"/>
              <w:rPr>
                <w:sz w:val="18"/>
                <w:lang w:val="es-ES_tradnl"/>
              </w:rPr>
            </w:pPr>
            <w:r w:rsidRPr="000C3DD0">
              <w:rPr>
                <w:rFonts w:eastAsia="Times New Roman"/>
                <w:sz w:val="18"/>
                <w:lang w:val="es-PA" w:eastAsia="es-PA"/>
              </w:rPr>
              <w:t>2020</w:t>
            </w:r>
          </w:p>
        </w:tc>
        <w:tc>
          <w:tcPr>
            <w:tcW w:w="818" w:type="dxa"/>
            <w:tcBorders>
              <w:bottom w:val="single" w:sz="4" w:space="0" w:color="auto"/>
            </w:tcBorders>
            <w:shd w:val="clear" w:color="auto" w:fill="auto"/>
            <w:vAlign w:val="bottom"/>
          </w:tcPr>
          <w:p w14:paraId="230C7E16" w14:textId="6B7B8C21"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50</w:t>
            </w:r>
            <w:r>
              <w:rPr>
                <w:rFonts w:eastAsia="Times New Roman"/>
                <w:sz w:val="18"/>
                <w:lang w:val="es-PA" w:eastAsia="es-PA"/>
              </w:rPr>
              <w:t xml:space="preserve"> </w:t>
            </w:r>
            <w:r w:rsidRPr="000C3DD0">
              <w:rPr>
                <w:rFonts w:eastAsia="Times New Roman"/>
                <w:sz w:val="18"/>
                <w:lang w:val="es-PA" w:eastAsia="es-PA"/>
              </w:rPr>
              <w:t>167</w:t>
            </w:r>
          </w:p>
        </w:tc>
        <w:tc>
          <w:tcPr>
            <w:tcW w:w="819" w:type="dxa"/>
            <w:tcBorders>
              <w:bottom w:val="single" w:sz="4" w:space="0" w:color="auto"/>
            </w:tcBorders>
            <w:shd w:val="clear" w:color="auto" w:fill="auto"/>
            <w:vAlign w:val="bottom"/>
          </w:tcPr>
          <w:p w14:paraId="314DDE92" w14:textId="5E84F373"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3</w:t>
            </w:r>
            <w:r>
              <w:rPr>
                <w:rFonts w:eastAsia="Times New Roman"/>
                <w:sz w:val="18"/>
                <w:lang w:val="es-PA" w:eastAsia="es-PA"/>
              </w:rPr>
              <w:t xml:space="preserve"> </w:t>
            </w:r>
            <w:r w:rsidRPr="000C3DD0">
              <w:rPr>
                <w:rFonts w:eastAsia="Times New Roman"/>
                <w:sz w:val="18"/>
                <w:lang w:val="es-PA" w:eastAsia="es-PA"/>
              </w:rPr>
              <w:t>460</w:t>
            </w:r>
          </w:p>
        </w:tc>
        <w:tc>
          <w:tcPr>
            <w:tcW w:w="819" w:type="dxa"/>
            <w:tcBorders>
              <w:bottom w:val="single" w:sz="4" w:space="0" w:color="auto"/>
            </w:tcBorders>
            <w:shd w:val="clear" w:color="auto" w:fill="auto"/>
            <w:vAlign w:val="bottom"/>
          </w:tcPr>
          <w:p w14:paraId="136052F2" w14:textId="5C05639B"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919</w:t>
            </w:r>
          </w:p>
        </w:tc>
        <w:tc>
          <w:tcPr>
            <w:tcW w:w="1023" w:type="dxa"/>
            <w:tcBorders>
              <w:bottom w:val="single" w:sz="4" w:space="0" w:color="auto"/>
            </w:tcBorders>
            <w:shd w:val="clear" w:color="auto" w:fill="auto"/>
            <w:vAlign w:val="bottom"/>
          </w:tcPr>
          <w:p w14:paraId="715AC176" w14:textId="55CB2645"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8</w:t>
            </w:r>
          </w:p>
        </w:tc>
        <w:tc>
          <w:tcPr>
            <w:tcW w:w="685" w:type="dxa"/>
            <w:tcBorders>
              <w:bottom w:val="single" w:sz="4" w:space="0" w:color="auto"/>
            </w:tcBorders>
            <w:shd w:val="clear" w:color="auto" w:fill="auto"/>
            <w:vAlign w:val="bottom"/>
          </w:tcPr>
          <w:p w14:paraId="41BCCADF" w14:textId="6D8813A8"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5</w:t>
            </w:r>
          </w:p>
        </w:tc>
        <w:tc>
          <w:tcPr>
            <w:tcW w:w="1106" w:type="dxa"/>
            <w:tcBorders>
              <w:bottom w:val="single" w:sz="4" w:space="0" w:color="auto"/>
            </w:tcBorders>
            <w:shd w:val="clear" w:color="auto" w:fill="auto"/>
            <w:vAlign w:val="bottom"/>
          </w:tcPr>
          <w:p w14:paraId="02BFA25C" w14:textId="18671822"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2</w:t>
            </w:r>
          </w:p>
        </w:tc>
        <w:tc>
          <w:tcPr>
            <w:tcW w:w="952" w:type="dxa"/>
            <w:tcBorders>
              <w:bottom w:val="single" w:sz="4" w:space="0" w:color="auto"/>
            </w:tcBorders>
            <w:shd w:val="clear" w:color="auto" w:fill="auto"/>
            <w:vAlign w:val="bottom"/>
          </w:tcPr>
          <w:p w14:paraId="0CC452A1" w14:textId="46158CD2"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4</w:t>
            </w:r>
          </w:p>
        </w:tc>
        <w:tc>
          <w:tcPr>
            <w:tcW w:w="1337" w:type="dxa"/>
            <w:tcBorders>
              <w:bottom w:val="single" w:sz="4" w:space="0" w:color="auto"/>
            </w:tcBorders>
            <w:shd w:val="clear" w:color="auto" w:fill="auto"/>
            <w:vAlign w:val="bottom"/>
          </w:tcPr>
          <w:p w14:paraId="62A2AE99" w14:textId="18C316E6" w:rsidR="000C3DD0" w:rsidRPr="000C3DD0" w:rsidRDefault="000C3DD0" w:rsidP="000C3DD0">
            <w:pPr>
              <w:pStyle w:val="SingleTxtG"/>
              <w:tabs>
                <w:tab w:val="clear" w:pos="1701"/>
                <w:tab w:val="clear" w:pos="2268"/>
                <w:tab w:val="clear" w:pos="2835"/>
              </w:tabs>
              <w:spacing w:before="40" w:after="40" w:line="220" w:lineRule="exact"/>
              <w:ind w:left="0" w:right="0"/>
              <w:jc w:val="right"/>
              <w:rPr>
                <w:sz w:val="18"/>
                <w:lang w:val="es-ES_tradnl"/>
              </w:rPr>
            </w:pPr>
            <w:r w:rsidRPr="000C3DD0">
              <w:rPr>
                <w:rFonts w:eastAsia="Times New Roman"/>
                <w:sz w:val="18"/>
                <w:lang w:val="es-PA" w:eastAsia="es-PA"/>
              </w:rPr>
              <w:t>2</w:t>
            </w:r>
            <w:r>
              <w:rPr>
                <w:rFonts w:eastAsia="Times New Roman"/>
                <w:sz w:val="18"/>
                <w:lang w:val="es-PA" w:eastAsia="es-PA"/>
              </w:rPr>
              <w:t xml:space="preserve"> </w:t>
            </w:r>
            <w:r w:rsidRPr="000C3DD0">
              <w:rPr>
                <w:rFonts w:eastAsia="Times New Roman"/>
                <w:sz w:val="18"/>
                <w:lang w:val="es-PA" w:eastAsia="es-PA"/>
              </w:rPr>
              <w:t>522</w:t>
            </w:r>
          </w:p>
        </w:tc>
      </w:tr>
      <w:tr w:rsidR="000C3DD0" w:rsidRPr="000C3DD0" w14:paraId="6771B3A2" w14:textId="77777777" w:rsidTr="000C3DD0">
        <w:tc>
          <w:tcPr>
            <w:tcW w:w="945" w:type="dxa"/>
            <w:tcBorders>
              <w:top w:val="single" w:sz="4" w:space="0" w:color="auto"/>
              <w:bottom w:val="single" w:sz="12" w:space="0" w:color="auto"/>
            </w:tcBorders>
            <w:shd w:val="clear" w:color="auto" w:fill="auto"/>
          </w:tcPr>
          <w:p w14:paraId="4F5F49AD" w14:textId="04E09CA2" w:rsidR="000C3DD0" w:rsidRPr="000C3DD0" w:rsidRDefault="000C3DD0" w:rsidP="000C3DD0">
            <w:pPr>
              <w:pStyle w:val="SingleTxtG"/>
              <w:tabs>
                <w:tab w:val="clear" w:pos="1701"/>
                <w:tab w:val="clear" w:pos="2268"/>
                <w:tab w:val="clear" w:pos="2835"/>
              </w:tabs>
              <w:spacing w:before="80" w:after="80" w:line="220" w:lineRule="exact"/>
              <w:ind w:left="283" w:right="0"/>
              <w:jc w:val="left"/>
              <w:rPr>
                <w:b/>
                <w:sz w:val="18"/>
                <w:lang w:val="es-ES_tradnl"/>
              </w:rPr>
            </w:pPr>
            <w:r w:rsidRPr="000C3DD0">
              <w:rPr>
                <w:rFonts w:eastAsia="Times New Roman"/>
                <w:b/>
                <w:sz w:val="18"/>
                <w:lang w:val="es-PA" w:eastAsia="es-PA"/>
              </w:rPr>
              <w:t>Total</w:t>
            </w:r>
          </w:p>
        </w:tc>
        <w:tc>
          <w:tcPr>
            <w:tcW w:w="818" w:type="dxa"/>
            <w:tcBorders>
              <w:top w:val="single" w:sz="4" w:space="0" w:color="auto"/>
              <w:bottom w:val="single" w:sz="12" w:space="0" w:color="auto"/>
            </w:tcBorders>
            <w:shd w:val="clear" w:color="auto" w:fill="auto"/>
            <w:vAlign w:val="bottom"/>
          </w:tcPr>
          <w:p w14:paraId="159A476B" w14:textId="2774EFE6"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216</w:t>
            </w:r>
            <w:r>
              <w:rPr>
                <w:rFonts w:eastAsia="Times New Roman"/>
                <w:b/>
                <w:bCs/>
                <w:sz w:val="18"/>
                <w:lang w:val="es-PA" w:eastAsia="es-PA"/>
              </w:rPr>
              <w:t xml:space="preserve"> </w:t>
            </w:r>
            <w:r w:rsidRPr="000C3DD0">
              <w:rPr>
                <w:rFonts w:eastAsia="Times New Roman"/>
                <w:b/>
                <w:bCs/>
                <w:sz w:val="18"/>
                <w:lang w:val="es-PA" w:eastAsia="es-PA"/>
              </w:rPr>
              <w:t>015</w:t>
            </w:r>
          </w:p>
        </w:tc>
        <w:tc>
          <w:tcPr>
            <w:tcW w:w="819" w:type="dxa"/>
            <w:tcBorders>
              <w:top w:val="single" w:sz="4" w:space="0" w:color="auto"/>
              <w:bottom w:val="single" w:sz="12" w:space="0" w:color="auto"/>
            </w:tcBorders>
            <w:shd w:val="clear" w:color="auto" w:fill="auto"/>
            <w:vAlign w:val="bottom"/>
          </w:tcPr>
          <w:p w14:paraId="5AB297FB" w14:textId="1F78A0AE"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14</w:t>
            </w:r>
            <w:r>
              <w:rPr>
                <w:rFonts w:eastAsia="Times New Roman"/>
                <w:b/>
                <w:bCs/>
                <w:sz w:val="18"/>
                <w:lang w:val="es-PA" w:eastAsia="es-PA"/>
              </w:rPr>
              <w:t xml:space="preserve"> </w:t>
            </w:r>
            <w:r w:rsidRPr="000C3DD0">
              <w:rPr>
                <w:rFonts w:eastAsia="Times New Roman"/>
                <w:b/>
                <w:bCs/>
                <w:sz w:val="18"/>
                <w:lang w:val="es-PA" w:eastAsia="es-PA"/>
              </w:rPr>
              <w:t>023</w:t>
            </w:r>
          </w:p>
        </w:tc>
        <w:tc>
          <w:tcPr>
            <w:tcW w:w="819" w:type="dxa"/>
            <w:tcBorders>
              <w:top w:val="single" w:sz="4" w:space="0" w:color="auto"/>
              <w:bottom w:val="single" w:sz="12" w:space="0" w:color="auto"/>
            </w:tcBorders>
            <w:shd w:val="clear" w:color="auto" w:fill="auto"/>
            <w:vAlign w:val="bottom"/>
          </w:tcPr>
          <w:p w14:paraId="107D564C" w14:textId="48CC7479"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3</w:t>
            </w:r>
            <w:r>
              <w:rPr>
                <w:rFonts w:eastAsia="Times New Roman"/>
                <w:b/>
                <w:bCs/>
                <w:sz w:val="18"/>
                <w:lang w:val="es-PA" w:eastAsia="es-PA"/>
              </w:rPr>
              <w:t xml:space="preserve"> </w:t>
            </w:r>
            <w:r w:rsidRPr="000C3DD0">
              <w:rPr>
                <w:rFonts w:eastAsia="Times New Roman"/>
                <w:b/>
                <w:bCs/>
                <w:sz w:val="18"/>
                <w:lang w:val="es-PA" w:eastAsia="es-PA"/>
              </w:rPr>
              <w:t>487</w:t>
            </w:r>
          </w:p>
        </w:tc>
        <w:tc>
          <w:tcPr>
            <w:tcW w:w="1023" w:type="dxa"/>
            <w:tcBorders>
              <w:top w:val="single" w:sz="4" w:space="0" w:color="auto"/>
              <w:bottom w:val="single" w:sz="12" w:space="0" w:color="auto"/>
            </w:tcBorders>
            <w:shd w:val="clear" w:color="auto" w:fill="auto"/>
            <w:vAlign w:val="bottom"/>
          </w:tcPr>
          <w:p w14:paraId="33645A7B" w14:textId="7E91CD86"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40</w:t>
            </w:r>
          </w:p>
        </w:tc>
        <w:tc>
          <w:tcPr>
            <w:tcW w:w="685" w:type="dxa"/>
            <w:tcBorders>
              <w:top w:val="single" w:sz="4" w:space="0" w:color="auto"/>
              <w:bottom w:val="single" w:sz="12" w:space="0" w:color="auto"/>
            </w:tcBorders>
            <w:shd w:val="clear" w:color="auto" w:fill="auto"/>
            <w:vAlign w:val="bottom"/>
          </w:tcPr>
          <w:p w14:paraId="2BEFF55B" w14:textId="3A86900E"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8</w:t>
            </w:r>
          </w:p>
        </w:tc>
        <w:tc>
          <w:tcPr>
            <w:tcW w:w="1106" w:type="dxa"/>
            <w:tcBorders>
              <w:top w:val="single" w:sz="4" w:space="0" w:color="auto"/>
              <w:bottom w:val="single" w:sz="12" w:space="0" w:color="auto"/>
            </w:tcBorders>
            <w:shd w:val="clear" w:color="auto" w:fill="auto"/>
            <w:vAlign w:val="bottom"/>
          </w:tcPr>
          <w:p w14:paraId="2FA46147" w14:textId="57514506"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3</w:t>
            </w:r>
          </w:p>
        </w:tc>
        <w:tc>
          <w:tcPr>
            <w:tcW w:w="952" w:type="dxa"/>
            <w:tcBorders>
              <w:top w:val="single" w:sz="4" w:space="0" w:color="auto"/>
              <w:bottom w:val="single" w:sz="12" w:space="0" w:color="auto"/>
            </w:tcBorders>
            <w:shd w:val="clear" w:color="auto" w:fill="auto"/>
            <w:vAlign w:val="bottom"/>
          </w:tcPr>
          <w:p w14:paraId="5034A3A1" w14:textId="63D1CC26"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27</w:t>
            </w:r>
          </w:p>
        </w:tc>
        <w:tc>
          <w:tcPr>
            <w:tcW w:w="1337" w:type="dxa"/>
            <w:tcBorders>
              <w:top w:val="single" w:sz="4" w:space="0" w:color="auto"/>
              <w:bottom w:val="single" w:sz="12" w:space="0" w:color="auto"/>
            </w:tcBorders>
            <w:shd w:val="clear" w:color="auto" w:fill="auto"/>
            <w:vAlign w:val="bottom"/>
          </w:tcPr>
          <w:p w14:paraId="0E76323B" w14:textId="32DFBD8B" w:rsidR="000C3DD0" w:rsidRPr="000C3DD0" w:rsidRDefault="000C3DD0" w:rsidP="000C3DD0">
            <w:pPr>
              <w:pStyle w:val="SingleTxtG"/>
              <w:tabs>
                <w:tab w:val="clear" w:pos="1701"/>
                <w:tab w:val="clear" w:pos="2268"/>
                <w:tab w:val="clear" w:pos="2835"/>
              </w:tabs>
              <w:spacing w:before="80" w:after="80" w:line="220" w:lineRule="exact"/>
              <w:ind w:left="0" w:right="0"/>
              <w:jc w:val="right"/>
              <w:rPr>
                <w:b/>
                <w:sz w:val="18"/>
                <w:lang w:val="es-ES_tradnl"/>
              </w:rPr>
            </w:pPr>
            <w:r w:rsidRPr="000C3DD0">
              <w:rPr>
                <w:rFonts w:eastAsia="Times New Roman"/>
                <w:b/>
                <w:bCs/>
                <w:sz w:val="18"/>
                <w:lang w:val="es-PA" w:eastAsia="es-PA"/>
              </w:rPr>
              <w:t>10</w:t>
            </w:r>
            <w:r>
              <w:rPr>
                <w:rFonts w:eastAsia="Times New Roman"/>
                <w:b/>
                <w:bCs/>
                <w:sz w:val="18"/>
                <w:lang w:val="es-PA" w:eastAsia="es-PA"/>
              </w:rPr>
              <w:t xml:space="preserve"> </w:t>
            </w:r>
            <w:r w:rsidRPr="000C3DD0">
              <w:rPr>
                <w:rFonts w:eastAsia="Times New Roman"/>
                <w:b/>
                <w:bCs/>
                <w:sz w:val="18"/>
                <w:lang w:val="es-PA" w:eastAsia="es-PA"/>
              </w:rPr>
              <w:t>457</w:t>
            </w:r>
          </w:p>
        </w:tc>
      </w:tr>
    </w:tbl>
    <w:p w14:paraId="705D025A" w14:textId="3708B97A" w:rsidR="004B6EF8" w:rsidRPr="004B6EF8" w:rsidRDefault="00D31EAF" w:rsidP="000C3DD0">
      <w:pPr>
        <w:pStyle w:val="SingleTxtG"/>
        <w:tabs>
          <w:tab w:val="clear" w:pos="1701"/>
          <w:tab w:val="clear" w:pos="2268"/>
          <w:tab w:val="clear" w:pos="2835"/>
        </w:tabs>
        <w:spacing w:before="240"/>
        <w:rPr>
          <w:lang w:val="es-ES_tradnl"/>
        </w:rPr>
      </w:pPr>
      <w:r w:rsidRPr="004B6EF8">
        <w:rPr>
          <w:lang w:val="es-ES_tradnl"/>
        </w:rPr>
        <w:t>191.</w:t>
      </w:r>
      <w:r w:rsidRPr="004B6EF8">
        <w:rPr>
          <w:lang w:val="es-ES_tradnl"/>
        </w:rPr>
        <w:tab/>
      </w:r>
      <w:r w:rsidR="004B6EF8" w:rsidRPr="004B6EF8">
        <w:rPr>
          <w:lang w:val="es-ES_tradnl"/>
        </w:rPr>
        <w:t xml:space="preserve">En el período que corresponde al informe, fueron atendidos 86,062 niños en los servicios de rehabilitación, de los cuales 50,555 son niños y 35,507 son niñas. A niños con parálisis cerebral se les aplicó toxina botulínica a 663, siendo 410 niños y 253 niñas. </w:t>
      </w:r>
    </w:p>
    <w:p w14:paraId="705D025B" w14:textId="57DF929F" w:rsidR="00232CCB" w:rsidRPr="00232CCB" w:rsidRDefault="00D31EAF" w:rsidP="00D31EAF">
      <w:pPr>
        <w:pStyle w:val="SingleTxtG"/>
        <w:tabs>
          <w:tab w:val="clear" w:pos="1701"/>
          <w:tab w:val="clear" w:pos="2268"/>
          <w:tab w:val="clear" w:pos="2835"/>
        </w:tabs>
        <w:spacing w:line="240" w:lineRule="auto"/>
        <w:rPr>
          <w:lang w:val="es-ES_tradnl"/>
        </w:rPr>
      </w:pPr>
      <w:r w:rsidRPr="00232CCB">
        <w:rPr>
          <w:lang w:val="es-ES_tradnl"/>
        </w:rPr>
        <w:t>192.</w:t>
      </w:r>
      <w:r w:rsidRPr="00232CCB">
        <w:rPr>
          <w:lang w:val="es-ES_tradnl"/>
        </w:rPr>
        <w:tab/>
      </w:r>
      <w:r w:rsidR="004B6EF8" w:rsidRPr="00232CCB">
        <w:rPr>
          <w:spacing w:val="-2"/>
          <w:lang w:val="es-ES_tradnl"/>
        </w:rPr>
        <w:t>La Clínica de Coagulopatía Congénita atendió a 3,953 pacientes, y el Programa</w:t>
      </w:r>
      <w:r w:rsidR="004B6EF8" w:rsidRPr="00232CCB">
        <w:rPr>
          <w:lang w:val="es-ES_tradnl"/>
        </w:rPr>
        <w:t xml:space="preserve"> de Alto Riesgo, elaborado con enfoque de protección social, atendió a 11,103 pacientes, de los cuales 6,037 eran masculinos y 5,066 eran femeninas.</w:t>
      </w:r>
    </w:p>
    <w:p w14:paraId="705D025C" w14:textId="3713E7FF" w:rsidR="004B6EF8" w:rsidRDefault="00232CCB" w:rsidP="000C3DD0">
      <w:pPr>
        <w:pStyle w:val="H23G"/>
        <w:rPr>
          <w:lang w:val="es-PA"/>
        </w:rPr>
      </w:pPr>
      <w:r>
        <w:rPr>
          <w:lang w:val="es-PA"/>
        </w:rPr>
        <w:tab/>
      </w:r>
      <w:r>
        <w:rPr>
          <w:lang w:val="es-PA"/>
        </w:rPr>
        <w:tab/>
      </w:r>
      <w:r w:rsidR="004B6EF8" w:rsidRPr="00A5120F">
        <w:rPr>
          <w:lang w:val="es-PA"/>
        </w:rPr>
        <w:t>Pacientes Hospitalizados según sexo,</w:t>
      </w:r>
      <w:r w:rsidRPr="00A5120F">
        <w:rPr>
          <w:lang w:val="es-PA"/>
        </w:rPr>
        <w:br/>
      </w:r>
      <w:r w:rsidR="004B6EF8" w:rsidRPr="00A5120F">
        <w:rPr>
          <w:lang w:val="es-PA"/>
        </w:rPr>
        <w:t>Programa CETA (2017</w:t>
      </w:r>
      <w:r w:rsidR="000C3DD0">
        <w:rPr>
          <w:lang w:val="es-PA"/>
        </w:rPr>
        <w:t>-</w:t>
      </w:r>
      <w:r w:rsidR="004B6EF8" w:rsidRPr="00A5120F">
        <w:rPr>
          <w:lang w:val="es-PA"/>
        </w:rPr>
        <w:t>2021)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C3DD0" w:rsidRPr="000C3DD0" w14:paraId="2BDF5E80" w14:textId="77777777" w:rsidTr="000C3DD0">
        <w:tc>
          <w:tcPr>
            <w:tcW w:w="1474" w:type="dxa"/>
            <w:vMerge w:val="restart"/>
            <w:tcBorders>
              <w:top w:val="single" w:sz="4" w:space="0" w:color="auto"/>
            </w:tcBorders>
            <w:shd w:val="clear" w:color="auto" w:fill="auto"/>
            <w:vAlign w:val="bottom"/>
          </w:tcPr>
          <w:p w14:paraId="68B52755" w14:textId="3DACD3B5" w:rsidR="000C3DD0" w:rsidRPr="000C3DD0" w:rsidRDefault="000C3DD0" w:rsidP="000C3DD0">
            <w:pPr>
              <w:spacing w:before="80" w:after="80" w:line="200" w:lineRule="exact"/>
              <w:rPr>
                <w:i/>
                <w:sz w:val="16"/>
                <w:lang w:val="es-PA"/>
              </w:rPr>
            </w:pPr>
            <w:r>
              <w:rPr>
                <w:i/>
                <w:sz w:val="16"/>
                <w:lang w:val="es-PA"/>
              </w:rPr>
              <w:t>Año</w:t>
            </w:r>
          </w:p>
        </w:tc>
        <w:tc>
          <w:tcPr>
            <w:tcW w:w="1474" w:type="dxa"/>
            <w:vMerge w:val="restart"/>
            <w:tcBorders>
              <w:top w:val="single" w:sz="4" w:space="0" w:color="auto"/>
            </w:tcBorders>
            <w:shd w:val="clear" w:color="auto" w:fill="auto"/>
            <w:vAlign w:val="bottom"/>
          </w:tcPr>
          <w:p w14:paraId="08B2D68D" w14:textId="1D698BF5" w:rsidR="000C3DD0" w:rsidRPr="000C3DD0" w:rsidRDefault="000C3DD0" w:rsidP="000C3DD0">
            <w:pPr>
              <w:spacing w:before="80" w:after="80" w:line="200" w:lineRule="exact"/>
              <w:jc w:val="right"/>
              <w:rPr>
                <w:i/>
                <w:sz w:val="16"/>
                <w:lang w:val="es-PA"/>
              </w:rPr>
            </w:pPr>
            <w:r>
              <w:rPr>
                <w:i/>
                <w:sz w:val="16"/>
                <w:lang w:val="es-PA"/>
              </w:rPr>
              <w:t>Usuarios</w:t>
            </w:r>
            <w:r>
              <w:rPr>
                <w:i/>
                <w:sz w:val="16"/>
                <w:lang w:val="es-PA"/>
              </w:rPr>
              <w:br/>
              <w:t>atendidos</w:t>
            </w:r>
          </w:p>
        </w:tc>
        <w:tc>
          <w:tcPr>
            <w:tcW w:w="1474" w:type="dxa"/>
            <w:vMerge w:val="restart"/>
            <w:tcBorders>
              <w:top w:val="single" w:sz="4" w:space="0" w:color="auto"/>
            </w:tcBorders>
            <w:shd w:val="clear" w:color="auto" w:fill="auto"/>
            <w:vAlign w:val="bottom"/>
          </w:tcPr>
          <w:p w14:paraId="4FDD9D90" w14:textId="0910B547" w:rsidR="000C3DD0" w:rsidRPr="000C3DD0" w:rsidRDefault="000C3DD0" w:rsidP="000C3DD0">
            <w:pPr>
              <w:spacing w:before="80" w:after="80" w:line="200" w:lineRule="exact"/>
              <w:jc w:val="right"/>
              <w:rPr>
                <w:i/>
                <w:sz w:val="16"/>
                <w:lang w:val="es-PA"/>
              </w:rPr>
            </w:pPr>
            <w:r>
              <w:rPr>
                <w:i/>
                <w:sz w:val="16"/>
                <w:lang w:val="es-PA"/>
              </w:rPr>
              <w:t>Usuarios hospitalizados</w:t>
            </w:r>
          </w:p>
        </w:tc>
        <w:tc>
          <w:tcPr>
            <w:tcW w:w="2948" w:type="dxa"/>
            <w:gridSpan w:val="2"/>
            <w:tcBorders>
              <w:top w:val="single" w:sz="4" w:space="0" w:color="auto"/>
              <w:bottom w:val="single" w:sz="4" w:space="0" w:color="auto"/>
            </w:tcBorders>
            <w:shd w:val="clear" w:color="auto" w:fill="auto"/>
            <w:vAlign w:val="bottom"/>
          </w:tcPr>
          <w:p w14:paraId="0889DC91" w14:textId="58A61F7B" w:rsidR="000C3DD0" w:rsidRPr="000C3DD0" w:rsidRDefault="000C3DD0" w:rsidP="000C3DD0">
            <w:pPr>
              <w:spacing w:before="80" w:after="80" w:line="200" w:lineRule="exact"/>
              <w:jc w:val="center"/>
              <w:rPr>
                <w:i/>
                <w:sz w:val="16"/>
                <w:lang w:val="es-PA"/>
              </w:rPr>
            </w:pPr>
            <w:r>
              <w:rPr>
                <w:i/>
                <w:sz w:val="16"/>
                <w:lang w:val="es-PA"/>
              </w:rPr>
              <w:t>Sexo</w:t>
            </w:r>
          </w:p>
        </w:tc>
      </w:tr>
      <w:tr w:rsidR="000C3DD0" w:rsidRPr="000C3DD0" w14:paraId="3AD90F03" w14:textId="77777777" w:rsidTr="000C3DD0">
        <w:tc>
          <w:tcPr>
            <w:tcW w:w="1474" w:type="dxa"/>
            <w:vMerge/>
            <w:tcBorders>
              <w:bottom w:val="single" w:sz="12" w:space="0" w:color="auto"/>
            </w:tcBorders>
            <w:shd w:val="clear" w:color="auto" w:fill="auto"/>
            <w:vAlign w:val="bottom"/>
          </w:tcPr>
          <w:p w14:paraId="33391457" w14:textId="67B8F571" w:rsidR="000C3DD0" w:rsidRPr="000C3DD0" w:rsidRDefault="000C3DD0" w:rsidP="000C3DD0">
            <w:pPr>
              <w:spacing w:before="80" w:after="80" w:line="200" w:lineRule="exact"/>
              <w:rPr>
                <w:i/>
                <w:sz w:val="16"/>
                <w:lang w:val="es-PA"/>
              </w:rPr>
            </w:pPr>
          </w:p>
        </w:tc>
        <w:tc>
          <w:tcPr>
            <w:tcW w:w="1474" w:type="dxa"/>
            <w:vMerge/>
            <w:tcBorders>
              <w:bottom w:val="single" w:sz="12" w:space="0" w:color="auto"/>
            </w:tcBorders>
            <w:shd w:val="clear" w:color="auto" w:fill="auto"/>
            <w:vAlign w:val="bottom"/>
          </w:tcPr>
          <w:p w14:paraId="2FCE1E28" w14:textId="5A405DA3" w:rsidR="000C3DD0" w:rsidRPr="000C3DD0" w:rsidRDefault="000C3DD0" w:rsidP="000C3DD0">
            <w:pPr>
              <w:spacing w:before="80" w:after="80" w:line="200" w:lineRule="exact"/>
              <w:jc w:val="right"/>
              <w:rPr>
                <w:i/>
                <w:sz w:val="16"/>
                <w:lang w:val="es-PA"/>
              </w:rPr>
            </w:pPr>
          </w:p>
        </w:tc>
        <w:tc>
          <w:tcPr>
            <w:tcW w:w="1474" w:type="dxa"/>
            <w:vMerge/>
            <w:tcBorders>
              <w:bottom w:val="single" w:sz="12" w:space="0" w:color="auto"/>
            </w:tcBorders>
            <w:shd w:val="clear" w:color="auto" w:fill="auto"/>
            <w:vAlign w:val="bottom"/>
          </w:tcPr>
          <w:p w14:paraId="1167A220" w14:textId="77777777" w:rsidR="000C3DD0" w:rsidRPr="000C3DD0" w:rsidRDefault="000C3DD0" w:rsidP="000C3DD0">
            <w:pPr>
              <w:spacing w:before="80" w:after="80" w:line="200" w:lineRule="exact"/>
              <w:jc w:val="right"/>
              <w:rPr>
                <w:i/>
                <w:sz w:val="16"/>
                <w:lang w:val="es-PA"/>
              </w:rPr>
            </w:pPr>
          </w:p>
        </w:tc>
        <w:tc>
          <w:tcPr>
            <w:tcW w:w="1474" w:type="dxa"/>
            <w:tcBorders>
              <w:top w:val="single" w:sz="4" w:space="0" w:color="auto"/>
              <w:bottom w:val="single" w:sz="12" w:space="0" w:color="auto"/>
            </w:tcBorders>
            <w:shd w:val="clear" w:color="auto" w:fill="auto"/>
            <w:vAlign w:val="bottom"/>
          </w:tcPr>
          <w:p w14:paraId="4FC364F0" w14:textId="2B62C15E" w:rsidR="000C3DD0" w:rsidRPr="000C3DD0" w:rsidRDefault="000C3DD0" w:rsidP="000C3DD0">
            <w:pPr>
              <w:spacing w:before="80" w:after="80" w:line="200" w:lineRule="exact"/>
              <w:jc w:val="right"/>
              <w:rPr>
                <w:i/>
                <w:sz w:val="16"/>
                <w:lang w:val="es-PA"/>
              </w:rPr>
            </w:pPr>
            <w:r w:rsidRPr="000C3DD0">
              <w:rPr>
                <w:i/>
                <w:sz w:val="16"/>
                <w:lang w:val="es-PA"/>
              </w:rPr>
              <w:t>M</w:t>
            </w:r>
          </w:p>
        </w:tc>
        <w:tc>
          <w:tcPr>
            <w:tcW w:w="1474" w:type="dxa"/>
            <w:tcBorders>
              <w:top w:val="single" w:sz="4" w:space="0" w:color="auto"/>
              <w:bottom w:val="single" w:sz="12" w:space="0" w:color="auto"/>
            </w:tcBorders>
            <w:shd w:val="clear" w:color="auto" w:fill="auto"/>
            <w:vAlign w:val="bottom"/>
          </w:tcPr>
          <w:p w14:paraId="160437B0" w14:textId="06A10D97" w:rsidR="000C3DD0" w:rsidRPr="000C3DD0" w:rsidRDefault="000C3DD0" w:rsidP="000C3DD0">
            <w:pPr>
              <w:spacing w:before="80" w:after="80" w:line="200" w:lineRule="exact"/>
              <w:jc w:val="right"/>
              <w:rPr>
                <w:i/>
                <w:sz w:val="16"/>
                <w:lang w:val="es-PA"/>
              </w:rPr>
            </w:pPr>
            <w:r w:rsidRPr="000C3DD0">
              <w:rPr>
                <w:i/>
                <w:sz w:val="16"/>
                <w:lang w:val="es-PA"/>
              </w:rPr>
              <w:t>F</w:t>
            </w:r>
          </w:p>
        </w:tc>
      </w:tr>
      <w:tr w:rsidR="000C3DD0" w:rsidRPr="000C3DD0" w14:paraId="147391D6" w14:textId="77777777" w:rsidTr="000C3DD0">
        <w:tc>
          <w:tcPr>
            <w:tcW w:w="1474" w:type="dxa"/>
            <w:tcBorders>
              <w:top w:val="single" w:sz="12" w:space="0" w:color="auto"/>
            </w:tcBorders>
            <w:shd w:val="clear" w:color="auto" w:fill="auto"/>
          </w:tcPr>
          <w:p w14:paraId="3421C925" w14:textId="3ED684CB" w:rsidR="000C3DD0" w:rsidRPr="000C3DD0" w:rsidRDefault="000C3DD0" w:rsidP="000C3DD0">
            <w:pPr>
              <w:spacing w:before="40" w:after="40" w:line="220" w:lineRule="exact"/>
              <w:rPr>
                <w:sz w:val="18"/>
                <w:lang w:val="es-PA"/>
              </w:rPr>
            </w:pPr>
            <w:r w:rsidRPr="00232CCB">
              <w:rPr>
                <w:rFonts w:eastAsia="Times New Roman"/>
                <w:sz w:val="18"/>
                <w:szCs w:val="24"/>
                <w:lang w:val="es-PA"/>
              </w:rPr>
              <w:t>2017</w:t>
            </w:r>
          </w:p>
        </w:tc>
        <w:tc>
          <w:tcPr>
            <w:tcW w:w="1474" w:type="dxa"/>
            <w:tcBorders>
              <w:top w:val="single" w:sz="12" w:space="0" w:color="auto"/>
            </w:tcBorders>
            <w:shd w:val="clear" w:color="auto" w:fill="auto"/>
            <w:vAlign w:val="bottom"/>
          </w:tcPr>
          <w:p w14:paraId="0F2E6F3B" w14:textId="5ED23C93"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1</w:t>
            </w:r>
            <w:r>
              <w:rPr>
                <w:rFonts w:eastAsia="Times New Roman"/>
                <w:sz w:val="18"/>
                <w:szCs w:val="24"/>
                <w:lang w:val="es-ES_tradnl"/>
              </w:rPr>
              <w:t xml:space="preserve"> </w:t>
            </w:r>
            <w:r w:rsidRPr="00232CCB">
              <w:rPr>
                <w:rFonts w:eastAsia="Times New Roman"/>
                <w:sz w:val="18"/>
                <w:szCs w:val="24"/>
                <w:lang w:val="es-ES_tradnl"/>
              </w:rPr>
              <w:t>297</w:t>
            </w:r>
          </w:p>
        </w:tc>
        <w:tc>
          <w:tcPr>
            <w:tcW w:w="1474" w:type="dxa"/>
            <w:tcBorders>
              <w:top w:val="single" w:sz="12" w:space="0" w:color="auto"/>
            </w:tcBorders>
            <w:shd w:val="clear" w:color="auto" w:fill="auto"/>
            <w:vAlign w:val="bottom"/>
          </w:tcPr>
          <w:p w14:paraId="036DD54C" w14:textId="15FE380F"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142</w:t>
            </w:r>
          </w:p>
        </w:tc>
        <w:tc>
          <w:tcPr>
            <w:tcW w:w="1474" w:type="dxa"/>
            <w:tcBorders>
              <w:top w:val="single" w:sz="12" w:space="0" w:color="auto"/>
            </w:tcBorders>
            <w:shd w:val="clear" w:color="auto" w:fill="auto"/>
            <w:vAlign w:val="bottom"/>
          </w:tcPr>
          <w:p w14:paraId="279C7431" w14:textId="54B94B00"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982</w:t>
            </w:r>
          </w:p>
        </w:tc>
        <w:tc>
          <w:tcPr>
            <w:tcW w:w="1474" w:type="dxa"/>
            <w:tcBorders>
              <w:top w:val="single" w:sz="12" w:space="0" w:color="auto"/>
            </w:tcBorders>
            <w:shd w:val="clear" w:color="auto" w:fill="auto"/>
            <w:vAlign w:val="bottom"/>
          </w:tcPr>
          <w:p w14:paraId="38223C64" w14:textId="637F17A3"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458</w:t>
            </w:r>
          </w:p>
        </w:tc>
      </w:tr>
      <w:tr w:rsidR="000C3DD0" w:rsidRPr="000C3DD0" w14:paraId="538F0CA5" w14:textId="77777777" w:rsidTr="000C3DD0">
        <w:tc>
          <w:tcPr>
            <w:tcW w:w="1474" w:type="dxa"/>
            <w:shd w:val="clear" w:color="auto" w:fill="auto"/>
          </w:tcPr>
          <w:p w14:paraId="30AE797D" w14:textId="1DBAC3D9" w:rsidR="000C3DD0" w:rsidRPr="000C3DD0" w:rsidRDefault="000C3DD0" w:rsidP="000C3DD0">
            <w:pPr>
              <w:spacing w:before="40" w:after="40" w:line="220" w:lineRule="exact"/>
              <w:rPr>
                <w:sz w:val="18"/>
                <w:lang w:val="es-PA"/>
              </w:rPr>
            </w:pPr>
            <w:r w:rsidRPr="00232CCB">
              <w:rPr>
                <w:rFonts w:eastAsia="Times New Roman"/>
                <w:sz w:val="18"/>
                <w:szCs w:val="24"/>
                <w:lang w:val="es-PA"/>
              </w:rPr>
              <w:t>2018</w:t>
            </w:r>
          </w:p>
        </w:tc>
        <w:tc>
          <w:tcPr>
            <w:tcW w:w="1474" w:type="dxa"/>
            <w:shd w:val="clear" w:color="auto" w:fill="auto"/>
            <w:vAlign w:val="bottom"/>
          </w:tcPr>
          <w:p w14:paraId="30777379" w14:textId="11CCD1F7"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1</w:t>
            </w:r>
            <w:r>
              <w:rPr>
                <w:rFonts w:eastAsia="Times New Roman"/>
                <w:sz w:val="18"/>
                <w:szCs w:val="24"/>
                <w:lang w:val="es-ES_tradnl"/>
              </w:rPr>
              <w:t xml:space="preserve"> </w:t>
            </w:r>
            <w:r w:rsidRPr="00232CCB">
              <w:rPr>
                <w:rFonts w:eastAsia="Times New Roman"/>
                <w:sz w:val="18"/>
                <w:szCs w:val="24"/>
                <w:lang w:val="es-ES_tradnl"/>
              </w:rPr>
              <w:t>079</w:t>
            </w:r>
          </w:p>
        </w:tc>
        <w:tc>
          <w:tcPr>
            <w:tcW w:w="1474" w:type="dxa"/>
            <w:shd w:val="clear" w:color="auto" w:fill="auto"/>
            <w:vAlign w:val="bottom"/>
          </w:tcPr>
          <w:p w14:paraId="7195B23C" w14:textId="6B80AC8E"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135</w:t>
            </w:r>
          </w:p>
        </w:tc>
        <w:tc>
          <w:tcPr>
            <w:tcW w:w="1474" w:type="dxa"/>
            <w:shd w:val="clear" w:color="auto" w:fill="auto"/>
            <w:vAlign w:val="bottom"/>
          </w:tcPr>
          <w:p w14:paraId="16E39A5D" w14:textId="4268A152"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876</w:t>
            </w:r>
          </w:p>
        </w:tc>
        <w:tc>
          <w:tcPr>
            <w:tcW w:w="1474" w:type="dxa"/>
            <w:shd w:val="clear" w:color="auto" w:fill="auto"/>
            <w:vAlign w:val="bottom"/>
          </w:tcPr>
          <w:p w14:paraId="34A5B149" w14:textId="4301A99F" w:rsidR="000C3DD0" w:rsidRPr="000C3DD0" w:rsidRDefault="000C3DD0" w:rsidP="000C3DD0">
            <w:pPr>
              <w:spacing w:before="40" w:after="40" w:line="220" w:lineRule="exact"/>
              <w:jc w:val="right"/>
              <w:rPr>
                <w:sz w:val="18"/>
                <w:lang w:val="es-PA"/>
              </w:rPr>
            </w:pPr>
            <w:r w:rsidRPr="00232CCB">
              <w:rPr>
                <w:rFonts w:eastAsia="Times New Roman"/>
                <w:sz w:val="18"/>
                <w:szCs w:val="24"/>
                <w:lang w:val="es-ES_tradnl"/>
              </w:rPr>
              <w:t>383</w:t>
            </w:r>
          </w:p>
        </w:tc>
      </w:tr>
      <w:tr w:rsidR="000C3DD0" w:rsidRPr="000C3DD0" w14:paraId="49FBBA38" w14:textId="77777777" w:rsidTr="000C3DD0">
        <w:tc>
          <w:tcPr>
            <w:tcW w:w="1474" w:type="dxa"/>
            <w:shd w:val="clear" w:color="auto" w:fill="auto"/>
          </w:tcPr>
          <w:p w14:paraId="31E4E897" w14:textId="31D502A4" w:rsidR="000C3DD0" w:rsidRPr="000C3DD0" w:rsidRDefault="000C3DD0" w:rsidP="000C3DD0">
            <w:pPr>
              <w:spacing w:before="40" w:after="40" w:line="220" w:lineRule="exact"/>
              <w:rPr>
                <w:sz w:val="18"/>
                <w:lang w:val="es-PA"/>
              </w:rPr>
            </w:pPr>
            <w:r w:rsidRPr="00232CCB">
              <w:rPr>
                <w:rFonts w:eastAsia="Times New Roman"/>
                <w:sz w:val="18"/>
                <w:szCs w:val="24"/>
                <w:lang w:val="es-PA"/>
              </w:rPr>
              <w:t>2019</w:t>
            </w:r>
          </w:p>
        </w:tc>
        <w:tc>
          <w:tcPr>
            <w:tcW w:w="1474" w:type="dxa"/>
            <w:shd w:val="clear" w:color="auto" w:fill="auto"/>
            <w:vAlign w:val="bottom"/>
          </w:tcPr>
          <w:p w14:paraId="35BBA9BF" w14:textId="7E28E2E0"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1</w:t>
            </w:r>
            <w:r>
              <w:rPr>
                <w:rFonts w:eastAsia="Times New Roman"/>
                <w:sz w:val="18"/>
                <w:szCs w:val="24"/>
                <w:lang w:val="es-PA"/>
              </w:rPr>
              <w:t xml:space="preserve"> </w:t>
            </w:r>
            <w:r w:rsidRPr="00232CCB">
              <w:rPr>
                <w:rFonts w:eastAsia="Times New Roman"/>
                <w:sz w:val="18"/>
                <w:szCs w:val="24"/>
                <w:lang w:val="es-PA"/>
              </w:rPr>
              <w:t>099</w:t>
            </w:r>
          </w:p>
        </w:tc>
        <w:tc>
          <w:tcPr>
            <w:tcW w:w="1474" w:type="dxa"/>
            <w:shd w:val="clear" w:color="auto" w:fill="auto"/>
            <w:vAlign w:val="bottom"/>
          </w:tcPr>
          <w:p w14:paraId="7B6BC366" w14:textId="672BBF13"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93</w:t>
            </w:r>
          </w:p>
        </w:tc>
        <w:tc>
          <w:tcPr>
            <w:tcW w:w="1474" w:type="dxa"/>
            <w:shd w:val="clear" w:color="auto" w:fill="auto"/>
            <w:vAlign w:val="bottom"/>
          </w:tcPr>
          <w:p w14:paraId="7034170A" w14:textId="144E2D6C"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74</w:t>
            </w:r>
          </w:p>
        </w:tc>
        <w:tc>
          <w:tcPr>
            <w:tcW w:w="1474" w:type="dxa"/>
            <w:shd w:val="clear" w:color="auto" w:fill="auto"/>
            <w:vAlign w:val="bottom"/>
          </w:tcPr>
          <w:p w14:paraId="1964C58F" w14:textId="163142D5"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19</w:t>
            </w:r>
          </w:p>
        </w:tc>
      </w:tr>
      <w:tr w:rsidR="000C3DD0" w:rsidRPr="000C3DD0" w14:paraId="3EA85216" w14:textId="77777777" w:rsidTr="000C3DD0">
        <w:tc>
          <w:tcPr>
            <w:tcW w:w="1474" w:type="dxa"/>
            <w:tcBorders>
              <w:bottom w:val="single" w:sz="4" w:space="0" w:color="auto"/>
            </w:tcBorders>
            <w:shd w:val="clear" w:color="auto" w:fill="auto"/>
          </w:tcPr>
          <w:p w14:paraId="2FCA1D3E" w14:textId="6F063ACC" w:rsidR="000C3DD0" w:rsidRPr="000C3DD0" w:rsidRDefault="000C3DD0" w:rsidP="000C3DD0">
            <w:pPr>
              <w:spacing w:before="40" w:after="40" w:line="220" w:lineRule="exact"/>
              <w:rPr>
                <w:sz w:val="18"/>
                <w:lang w:val="es-PA"/>
              </w:rPr>
            </w:pPr>
            <w:r w:rsidRPr="00232CCB">
              <w:rPr>
                <w:rFonts w:eastAsia="Times New Roman"/>
                <w:sz w:val="18"/>
                <w:szCs w:val="24"/>
                <w:lang w:val="es-PA"/>
              </w:rPr>
              <w:t>2020</w:t>
            </w:r>
          </w:p>
        </w:tc>
        <w:tc>
          <w:tcPr>
            <w:tcW w:w="1474" w:type="dxa"/>
            <w:tcBorders>
              <w:bottom w:val="single" w:sz="4" w:space="0" w:color="auto"/>
            </w:tcBorders>
            <w:shd w:val="clear" w:color="auto" w:fill="auto"/>
            <w:vAlign w:val="bottom"/>
          </w:tcPr>
          <w:p w14:paraId="77D09E39" w14:textId="5D0A90FB"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592</w:t>
            </w:r>
          </w:p>
        </w:tc>
        <w:tc>
          <w:tcPr>
            <w:tcW w:w="1474" w:type="dxa"/>
            <w:tcBorders>
              <w:bottom w:val="single" w:sz="4" w:space="0" w:color="auto"/>
            </w:tcBorders>
            <w:shd w:val="clear" w:color="auto" w:fill="auto"/>
            <w:vAlign w:val="bottom"/>
          </w:tcPr>
          <w:p w14:paraId="1952F495" w14:textId="7968C42C"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70</w:t>
            </w:r>
          </w:p>
        </w:tc>
        <w:tc>
          <w:tcPr>
            <w:tcW w:w="1474" w:type="dxa"/>
            <w:tcBorders>
              <w:bottom w:val="single" w:sz="4" w:space="0" w:color="auto"/>
            </w:tcBorders>
            <w:shd w:val="clear" w:color="auto" w:fill="auto"/>
            <w:vAlign w:val="bottom"/>
          </w:tcPr>
          <w:p w14:paraId="1E7DC5FB" w14:textId="433AC7C4"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789</w:t>
            </w:r>
          </w:p>
        </w:tc>
        <w:tc>
          <w:tcPr>
            <w:tcW w:w="1474" w:type="dxa"/>
            <w:tcBorders>
              <w:bottom w:val="single" w:sz="4" w:space="0" w:color="auto"/>
            </w:tcBorders>
            <w:shd w:val="clear" w:color="auto" w:fill="auto"/>
            <w:vAlign w:val="bottom"/>
          </w:tcPr>
          <w:p w14:paraId="5A20FD75" w14:textId="410E86BD" w:rsidR="000C3DD0" w:rsidRPr="000C3DD0" w:rsidRDefault="000C3DD0" w:rsidP="000C3DD0">
            <w:pPr>
              <w:spacing w:before="40" w:after="40" w:line="220" w:lineRule="exact"/>
              <w:jc w:val="right"/>
              <w:rPr>
                <w:sz w:val="18"/>
                <w:lang w:val="es-PA"/>
              </w:rPr>
            </w:pPr>
            <w:r w:rsidRPr="00232CCB">
              <w:rPr>
                <w:rFonts w:eastAsia="Times New Roman"/>
                <w:sz w:val="18"/>
                <w:szCs w:val="24"/>
                <w:lang w:val="es-PA"/>
              </w:rPr>
              <w:t>379</w:t>
            </w:r>
          </w:p>
        </w:tc>
      </w:tr>
      <w:tr w:rsidR="000C3DD0" w:rsidRPr="000C3DD0" w14:paraId="6E0D2564" w14:textId="77777777" w:rsidTr="000C3DD0">
        <w:tc>
          <w:tcPr>
            <w:tcW w:w="1474" w:type="dxa"/>
            <w:tcBorders>
              <w:top w:val="single" w:sz="4" w:space="0" w:color="auto"/>
              <w:bottom w:val="single" w:sz="12" w:space="0" w:color="auto"/>
            </w:tcBorders>
            <w:shd w:val="clear" w:color="auto" w:fill="auto"/>
          </w:tcPr>
          <w:p w14:paraId="5A61F500" w14:textId="42E4D425" w:rsidR="000C3DD0" w:rsidRPr="000C3DD0" w:rsidRDefault="000C3DD0" w:rsidP="000C3DD0">
            <w:pPr>
              <w:spacing w:before="80" w:after="80" w:line="220" w:lineRule="exact"/>
              <w:ind w:left="283"/>
              <w:rPr>
                <w:b/>
                <w:sz w:val="18"/>
                <w:lang w:val="es-PA"/>
              </w:rPr>
            </w:pPr>
            <w:r w:rsidRPr="000C3DD0">
              <w:rPr>
                <w:rFonts w:eastAsia="Times New Roman"/>
                <w:b/>
                <w:sz w:val="18"/>
                <w:szCs w:val="24"/>
                <w:lang w:val="es-PA"/>
              </w:rPr>
              <w:t xml:space="preserve">Total </w:t>
            </w:r>
          </w:p>
        </w:tc>
        <w:tc>
          <w:tcPr>
            <w:tcW w:w="1474" w:type="dxa"/>
            <w:tcBorders>
              <w:top w:val="single" w:sz="4" w:space="0" w:color="auto"/>
              <w:bottom w:val="single" w:sz="12" w:space="0" w:color="auto"/>
            </w:tcBorders>
            <w:shd w:val="clear" w:color="auto" w:fill="auto"/>
            <w:vAlign w:val="bottom"/>
          </w:tcPr>
          <w:p w14:paraId="7B00E720" w14:textId="417B4803" w:rsidR="000C3DD0" w:rsidRPr="000C3DD0" w:rsidRDefault="000C3DD0" w:rsidP="000C3DD0">
            <w:pPr>
              <w:spacing w:before="80" w:after="80" w:line="220" w:lineRule="exact"/>
              <w:jc w:val="right"/>
              <w:rPr>
                <w:b/>
                <w:sz w:val="18"/>
                <w:lang w:val="es-PA"/>
              </w:rPr>
            </w:pPr>
            <w:r w:rsidRPr="000C3DD0">
              <w:rPr>
                <w:rFonts w:eastAsia="Times New Roman"/>
                <w:b/>
                <w:sz w:val="18"/>
                <w:szCs w:val="24"/>
                <w:lang w:val="es-PA"/>
              </w:rPr>
              <w:t>4</w:t>
            </w:r>
            <w:r>
              <w:rPr>
                <w:rFonts w:eastAsia="Times New Roman"/>
                <w:b/>
                <w:sz w:val="18"/>
                <w:szCs w:val="24"/>
                <w:lang w:val="es-PA"/>
              </w:rPr>
              <w:t xml:space="preserve"> </w:t>
            </w:r>
            <w:r w:rsidRPr="000C3DD0">
              <w:rPr>
                <w:rFonts w:eastAsia="Times New Roman"/>
                <w:b/>
                <w:sz w:val="18"/>
                <w:szCs w:val="24"/>
                <w:lang w:val="es-PA"/>
              </w:rPr>
              <w:t>067</w:t>
            </w:r>
          </w:p>
        </w:tc>
        <w:tc>
          <w:tcPr>
            <w:tcW w:w="1474" w:type="dxa"/>
            <w:tcBorders>
              <w:top w:val="single" w:sz="4" w:space="0" w:color="auto"/>
              <w:bottom w:val="single" w:sz="12" w:space="0" w:color="auto"/>
            </w:tcBorders>
            <w:shd w:val="clear" w:color="auto" w:fill="auto"/>
            <w:vAlign w:val="bottom"/>
          </w:tcPr>
          <w:p w14:paraId="6CAFA691" w14:textId="4E31FDFB" w:rsidR="000C3DD0" w:rsidRPr="000C3DD0" w:rsidRDefault="000C3DD0" w:rsidP="000C3DD0">
            <w:pPr>
              <w:spacing w:before="80" w:after="80" w:line="220" w:lineRule="exact"/>
              <w:jc w:val="right"/>
              <w:rPr>
                <w:b/>
                <w:sz w:val="18"/>
                <w:lang w:val="es-PA"/>
              </w:rPr>
            </w:pPr>
            <w:r w:rsidRPr="000C3DD0">
              <w:rPr>
                <w:rFonts w:eastAsia="Times New Roman"/>
                <w:b/>
                <w:sz w:val="18"/>
                <w:szCs w:val="24"/>
                <w:lang w:val="es-PA"/>
              </w:rPr>
              <w:t>440</w:t>
            </w:r>
          </w:p>
        </w:tc>
        <w:tc>
          <w:tcPr>
            <w:tcW w:w="1474" w:type="dxa"/>
            <w:tcBorders>
              <w:top w:val="single" w:sz="4" w:space="0" w:color="auto"/>
              <w:bottom w:val="single" w:sz="12" w:space="0" w:color="auto"/>
            </w:tcBorders>
            <w:shd w:val="clear" w:color="auto" w:fill="auto"/>
            <w:vAlign w:val="bottom"/>
          </w:tcPr>
          <w:p w14:paraId="2995F0E7" w14:textId="0B412E21" w:rsidR="000C3DD0" w:rsidRPr="000C3DD0" w:rsidRDefault="000C3DD0" w:rsidP="000C3DD0">
            <w:pPr>
              <w:spacing w:before="80" w:after="80" w:line="220" w:lineRule="exact"/>
              <w:jc w:val="right"/>
              <w:rPr>
                <w:b/>
                <w:sz w:val="18"/>
                <w:lang w:val="es-PA"/>
              </w:rPr>
            </w:pPr>
            <w:r w:rsidRPr="000C3DD0">
              <w:rPr>
                <w:rFonts w:eastAsia="Times New Roman"/>
                <w:b/>
                <w:sz w:val="18"/>
                <w:szCs w:val="24"/>
                <w:lang w:val="es-PA"/>
              </w:rPr>
              <w:t>2</w:t>
            </w:r>
            <w:r>
              <w:rPr>
                <w:rFonts w:eastAsia="Times New Roman"/>
                <w:b/>
                <w:sz w:val="18"/>
                <w:szCs w:val="24"/>
                <w:lang w:val="es-PA"/>
              </w:rPr>
              <w:t xml:space="preserve"> </w:t>
            </w:r>
            <w:r w:rsidRPr="000C3DD0">
              <w:rPr>
                <w:rFonts w:eastAsia="Times New Roman"/>
                <w:b/>
                <w:sz w:val="18"/>
                <w:szCs w:val="24"/>
                <w:lang w:val="es-PA"/>
              </w:rPr>
              <w:t>721</w:t>
            </w:r>
          </w:p>
        </w:tc>
        <w:tc>
          <w:tcPr>
            <w:tcW w:w="1474" w:type="dxa"/>
            <w:tcBorders>
              <w:top w:val="single" w:sz="4" w:space="0" w:color="auto"/>
              <w:bottom w:val="single" w:sz="12" w:space="0" w:color="auto"/>
            </w:tcBorders>
            <w:shd w:val="clear" w:color="auto" w:fill="auto"/>
            <w:vAlign w:val="bottom"/>
          </w:tcPr>
          <w:p w14:paraId="78479ADE" w14:textId="58CF1761" w:rsidR="000C3DD0" w:rsidRPr="000C3DD0" w:rsidRDefault="000C3DD0" w:rsidP="000C3DD0">
            <w:pPr>
              <w:spacing w:before="80" w:after="80" w:line="220" w:lineRule="exact"/>
              <w:jc w:val="right"/>
              <w:rPr>
                <w:b/>
                <w:sz w:val="18"/>
                <w:lang w:val="es-PA"/>
              </w:rPr>
            </w:pPr>
            <w:r w:rsidRPr="000C3DD0">
              <w:rPr>
                <w:rFonts w:eastAsia="Times New Roman"/>
                <w:b/>
                <w:sz w:val="18"/>
                <w:szCs w:val="24"/>
                <w:lang w:val="es-PA"/>
              </w:rPr>
              <w:t>1</w:t>
            </w:r>
            <w:r>
              <w:rPr>
                <w:rFonts w:eastAsia="Times New Roman"/>
                <w:b/>
                <w:sz w:val="18"/>
                <w:szCs w:val="24"/>
                <w:lang w:val="es-PA"/>
              </w:rPr>
              <w:t xml:space="preserve"> </w:t>
            </w:r>
            <w:r w:rsidRPr="000C3DD0">
              <w:rPr>
                <w:rFonts w:eastAsia="Times New Roman"/>
                <w:b/>
                <w:sz w:val="18"/>
                <w:szCs w:val="24"/>
                <w:lang w:val="es-PA"/>
              </w:rPr>
              <w:t>239</w:t>
            </w:r>
          </w:p>
        </w:tc>
      </w:tr>
    </w:tbl>
    <w:p w14:paraId="705D0288" w14:textId="46EB9C7F" w:rsidR="004B6EF8" w:rsidRPr="004B6EF8" w:rsidRDefault="00D31EAF" w:rsidP="000C3DD0">
      <w:pPr>
        <w:pStyle w:val="SingleTxtG"/>
        <w:tabs>
          <w:tab w:val="clear" w:pos="1701"/>
          <w:tab w:val="clear" w:pos="2268"/>
          <w:tab w:val="clear" w:pos="2835"/>
        </w:tabs>
        <w:spacing w:before="240" w:line="240" w:lineRule="auto"/>
        <w:rPr>
          <w:lang w:val="es-ES_tradnl"/>
        </w:rPr>
      </w:pPr>
      <w:r w:rsidRPr="004B6EF8">
        <w:rPr>
          <w:lang w:val="es-ES_tradnl"/>
        </w:rPr>
        <w:t>193.</w:t>
      </w:r>
      <w:r w:rsidRPr="004B6EF8">
        <w:rPr>
          <w:lang w:val="es-ES_tradnl"/>
        </w:rPr>
        <w:tab/>
      </w:r>
      <w:r w:rsidR="004B6EF8" w:rsidRPr="004B6EF8">
        <w:rPr>
          <w:lang w:val="es-ES_tradnl"/>
        </w:rPr>
        <w:t>El Centro de Estudio y Tratamiento de Adicciones (CETA), desde el año 2017 hasta el 2020, ha atendido un total 4,067 pacientes. El costo del programa es de B/.25,671.72. Este programa pertenece al sector público y es financiado por el Estado. El paciente que entra al Programa de Recuperación hace un aporte de B/.410.00.</w:t>
      </w:r>
    </w:p>
    <w:p w14:paraId="705D028A" w14:textId="77777777" w:rsidR="004B6EF8" w:rsidRDefault="00576F90" w:rsidP="000C3DD0">
      <w:pPr>
        <w:pStyle w:val="H23G"/>
        <w:rPr>
          <w:lang w:val="es-PA"/>
        </w:rPr>
      </w:pPr>
      <w:r>
        <w:rPr>
          <w:lang w:val="es-PA"/>
        </w:rPr>
        <w:tab/>
      </w:r>
      <w:r>
        <w:rPr>
          <w:lang w:val="es-PA"/>
        </w:rPr>
        <w:tab/>
      </w:r>
      <w:r w:rsidR="004B6EF8" w:rsidRPr="004B6EF8">
        <w:rPr>
          <w:lang w:val="es-PA"/>
        </w:rPr>
        <w:t>Programa de Apoyo de Medicamentos a la Comunidad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765"/>
        <w:gridCol w:w="737"/>
        <w:gridCol w:w="737"/>
        <w:gridCol w:w="737"/>
        <w:gridCol w:w="737"/>
        <w:gridCol w:w="737"/>
        <w:gridCol w:w="737"/>
        <w:gridCol w:w="737"/>
        <w:gridCol w:w="737"/>
      </w:tblGrid>
      <w:tr w:rsidR="005B4D2C" w:rsidRPr="000C3DD0" w14:paraId="4EBF0809" w14:textId="77777777" w:rsidTr="001B1C7C">
        <w:tc>
          <w:tcPr>
            <w:tcW w:w="709" w:type="dxa"/>
            <w:vMerge w:val="restart"/>
            <w:tcBorders>
              <w:top w:val="single" w:sz="4" w:space="0" w:color="auto"/>
            </w:tcBorders>
            <w:shd w:val="clear" w:color="auto" w:fill="auto"/>
            <w:vAlign w:val="bottom"/>
          </w:tcPr>
          <w:p w14:paraId="4A8063B3" w14:textId="64C20F6F" w:rsidR="005B4D2C" w:rsidRPr="000C3DD0" w:rsidRDefault="005B4D2C" w:rsidP="000C3DD0">
            <w:pPr>
              <w:spacing w:before="80" w:after="80" w:line="200" w:lineRule="exact"/>
              <w:rPr>
                <w:i/>
                <w:sz w:val="16"/>
                <w:lang w:val="es-PA"/>
              </w:rPr>
            </w:pPr>
            <w:r>
              <w:rPr>
                <w:i/>
                <w:sz w:val="16"/>
                <w:lang w:val="es-PA"/>
              </w:rPr>
              <w:t>Años</w:t>
            </w:r>
          </w:p>
        </w:tc>
        <w:tc>
          <w:tcPr>
            <w:tcW w:w="765" w:type="dxa"/>
            <w:vMerge w:val="restart"/>
            <w:tcBorders>
              <w:top w:val="single" w:sz="4" w:space="0" w:color="auto"/>
            </w:tcBorders>
            <w:shd w:val="clear" w:color="auto" w:fill="auto"/>
            <w:vAlign w:val="bottom"/>
          </w:tcPr>
          <w:p w14:paraId="3A7DAC43" w14:textId="2CD77DC0" w:rsidR="005B4D2C" w:rsidRPr="000C3DD0" w:rsidRDefault="005B4D2C" w:rsidP="000C3DD0">
            <w:pPr>
              <w:spacing w:before="80" w:after="80" w:line="200" w:lineRule="exact"/>
              <w:jc w:val="right"/>
              <w:rPr>
                <w:i/>
                <w:sz w:val="16"/>
                <w:lang w:val="es-PA"/>
              </w:rPr>
            </w:pPr>
            <w:r>
              <w:rPr>
                <w:i/>
                <w:sz w:val="16"/>
                <w:lang w:val="es-PA"/>
              </w:rPr>
              <w:t>Frecuencia de atención</w:t>
            </w:r>
          </w:p>
        </w:tc>
        <w:tc>
          <w:tcPr>
            <w:tcW w:w="1474" w:type="dxa"/>
            <w:gridSpan w:val="2"/>
            <w:tcBorders>
              <w:top w:val="single" w:sz="4" w:space="0" w:color="auto"/>
              <w:bottom w:val="single" w:sz="4" w:space="0" w:color="auto"/>
            </w:tcBorders>
            <w:shd w:val="clear" w:color="auto" w:fill="auto"/>
            <w:vAlign w:val="bottom"/>
          </w:tcPr>
          <w:p w14:paraId="5D9D3C25" w14:textId="3D65425D" w:rsidR="005B4D2C" w:rsidRPr="000C3DD0" w:rsidRDefault="005B4D2C" w:rsidP="005B4D2C">
            <w:pPr>
              <w:spacing w:before="80" w:after="80" w:line="200" w:lineRule="exact"/>
              <w:jc w:val="center"/>
              <w:rPr>
                <w:i/>
                <w:sz w:val="16"/>
                <w:lang w:val="es-PA"/>
              </w:rPr>
            </w:pPr>
            <w:r>
              <w:rPr>
                <w:i/>
                <w:sz w:val="16"/>
                <w:lang w:val="es-PA"/>
              </w:rPr>
              <w:t>Sexo</w:t>
            </w:r>
          </w:p>
        </w:tc>
        <w:tc>
          <w:tcPr>
            <w:tcW w:w="1474" w:type="dxa"/>
            <w:gridSpan w:val="2"/>
            <w:tcBorders>
              <w:top w:val="single" w:sz="4" w:space="0" w:color="auto"/>
              <w:bottom w:val="single" w:sz="4" w:space="0" w:color="auto"/>
            </w:tcBorders>
            <w:shd w:val="clear" w:color="auto" w:fill="auto"/>
            <w:vAlign w:val="bottom"/>
          </w:tcPr>
          <w:p w14:paraId="078FA84C" w14:textId="03EA8B84" w:rsidR="005B4D2C" w:rsidRPr="000C3DD0" w:rsidRDefault="005B4D2C" w:rsidP="005B4D2C">
            <w:pPr>
              <w:spacing w:before="80" w:after="80" w:line="200" w:lineRule="exact"/>
              <w:jc w:val="center"/>
              <w:rPr>
                <w:i/>
                <w:sz w:val="16"/>
                <w:lang w:val="es-PA"/>
              </w:rPr>
            </w:pPr>
            <w:r>
              <w:rPr>
                <w:i/>
                <w:sz w:val="16"/>
                <w:lang w:val="es-PA"/>
              </w:rPr>
              <w:t>Condición del paciente</w:t>
            </w:r>
          </w:p>
        </w:tc>
        <w:tc>
          <w:tcPr>
            <w:tcW w:w="1474" w:type="dxa"/>
            <w:gridSpan w:val="2"/>
            <w:tcBorders>
              <w:top w:val="single" w:sz="4" w:space="0" w:color="auto"/>
              <w:bottom w:val="single" w:sz="4" w:space="0" w:color="auto"/>
            </w:tcBorders>
            <w:shd w:val="clear" w:color="auto" w:fill="auto"/>
            <w:vAlign w:val="bottom"/>
          </w:tcPr>
          <w:p w14:paraId="5E385336" w14:textId="06B7037C" w:rsidR="005B4D2C" w:rsidRPr="000C3DD0" w:rsidRDefault="005B4D2C" w:rsidP="000C3DD0">
            <w:pPr>
              <w:spacing w:before="80" w:after="80" w:line="200" w:lineRule="exact"/>
              <w:jc w:val="right"/>
              <w:rPr>
                <w:i/>
                <w:sz w:val="16"/>
                <w:lang w:val="es-PA"/>
              </w:rPr>
            </w:pPr>
            <w:r>
              <w:rPr>
                <w:i/>
                <w:sz w:val="16"/>
                <w:lang w:val="es-PA"/>
              </w:rPr>
              <w:t>Apoyo familiar</w:t>
            </w:r>
          </w:p>
        </w:tc>
        <w:tc>
          <w:tcPr>
            <w:tcW w:w="1474" w:type="dxa"/>
            <w:gridSpan w:val="2"/>
            <w:tcBorders>
              <w:top w:val="single" w:sz="4" w:space="0" w:color="auto"/>
              <w:bottom w:val="single" w:sz="4" w:space="0" w:color="auto"/>
            </w:tcBorders>
            <w:shd w:val="clear" w:color="auto" w:fill="auto"/>
            <w:vAlign w:val="bottom"/>
          </w:tcPr>
          <w:p w14:paraId="0EB19C1F" w14:textId="42E72FE5" w:rsidR="005B4D2C" w:rsidRPr="000C3DD0" w:rsidRDefault="005B4D2C" w:rsidP="000C3DD0">
            <w:pPr>
              <w:spacing w:before="80" w:after="80" w:line="200" w:lineRule="exact"/>
              <w:jc w:val="right"/>
              <w:rPr>
                <w:i/>
                <w:sz w:val="16"/>
                <w:lang w:val="es-PA"/>
              </w:rPr>
            </w:pPr>
            <w:r>
              <w:rPr>
                <w:i/>
                <w:sz w:val="16"/>
                <w:lang w:val="es-PA"/>
              </w:rPr>
              <w:t>Exoneración</w:t>
            </w:r>
          </w:p>
        </w:tc>
      </w:tr>
      <w:tr w:rsidR="005B4D2C" w:rsidRPr="000C3DD0" w14:paraId="28B873C8" w14:textId="77777777" w:rsidTr="005B4D2C">
        <w:tc>
          <w:tcPr>
            <w:tcW w:w="709" w:type="dxa"/>
            <w:vMerge/>
            <w:tcBorders>
              <w:bottom w:val="single" w:sz="12" w:space="0" w:color="auto"/>
            </w:tcBorders>
            <w:shd w:val="clear" w:color="auto" w:fill="auto"/>
            <w:vAlign w:val="bottom"/>
          </w:tcPr>
          <w:p w14:paraId="11A412A5" w14:textId="77777777" w:rsidR="005B4D2C" w:rsidRPr="000C3DD0" w:rsidRDefault="005B4D2C" w:rsidP="000C3DD0">
            <w:pPr>
              <w:spacing w:before="80" w:after="80" w:line="200" w:lineRule="exact"/>
              <w:rPr>
                <w:i/>
                <w:sz w:val="16"/>
                <w:lang w:val="es-PA"/>
              </w:rPr>
            </w:pPr>
          </w:p>
        </w:tc>
        <w:tc>
          <w:tcPr>
            <w:tcW w:w="765" w:type="dxa"/>
            <w:vMerge/>
            <w:tcBorders>
              <w:bottom w:val="single" w:sz="12" w:space="0" w:color="auto"/>
            </w:tcBorders>
            <w:shd w:val="clear" w:color="auto" w:fill="auto"/>
            <w:vAlign w:val="bottom"/>
          </w:tcPr>
          <w:p w14:paraId="5E6C0175" w14:textId="77777777" w:rsidR="005B4D2C" w:rsidRPr="000C3DD0" w:rsidRDefault="005B4D2C" w:rsidP="000C3DD0">
            <w:pPr>
              <w:spacing w:before="80" w:after="80" w:line="200" w:lineRule="exact"/>
              <w:jc w:val="right"/>
              <w:rPr>
                <w:i/>
                <w:sz w:val="16"/>
                <w:lang w:val="es-PA"/>
              </w:rPr>
            </w:pPr>
          </w:p>
        </w:tc>
        <w:tc>
          <w:tcPr>
            <w:tcW w:w="737" w:type="dxa"/>
            <w:tcBorders>
              <w:top w:val="single" w:sz="4" w:space="0" w:color="auto"/>
              <w:bottom w:val="single" w:sz="12" w:space="0" w:color="auto"/>
            </w:tcBorders>
            <w:shd w:val="clear" w:color="auto" w:fill="auto"/>
            <w:vAlign w:val="bottom"/>
          </w:tcPr>
          <w:p w14:paraId="7080C436" w14:textId="5A4F584B" w:rsidR="005B4D2C" w:rsidRPr="000C3DD0" w:rsidRDefault="005B4D2C" w:rsidP="000C3DD0">
            <w:pPr>
              <w:spacing w:before="80" w:after="80" w:line="200" w:lineRule="exact"/>
              <w:jc w:val="right"/>
              <w:rPr>
                <w:i/>
                <w:sz w:val="16"/>
                <w:lang w:val="es-PA"/>
              </w:rPr>
            </w:pPr>
            <w:r>
              <w:rPr>
                <w:i/>
                <w:sz w:val="16"/>
                <w:lang w:val="es-PA"/>
              </w:rPr>
              <w:t>Masculino</w:t>
            </w:r>
          </w:p>
        </w:tc>
        <w:tc>
          <w:tcPr>
            <w:tcW w:w="737" w:type="dxa"/>
            <w:tcBorders>
              <w:top w:val="single" w:sz="4" w:space="0" w:color="auto"/>
              <w:bottom w:val="single" w:sz="12" w:space="0" w:color="auto"/>
            </w:tcBorders>
            <w:shd w:val="clear" w:color="auto" w:fill="auto"/>
            <w:vAlign w:val="bottom"/>
          </w:tcPr>
          <w:p w14:paraId="16F43C3D" w14:textId="76A6BEE1" w:rsidR="005B4D2C" w:rsidRPr="000C3DD0" w:rsidRDefault="005B4D2C" w:rsidP="000C3DD0">
            <w:pPr>
              <w:spacing w:before="80" w:after="80" w:line="200" w:lineRule="exact"/>
              <w:jc w:val="right"/>
              <w:rPr>
                <w:i/>
                <w:sz w:val="16"/>
                <w:lang w:val="es-PA"/>
              </w:rPr>
            </w:pPr>
            <w:r>
              <w:rPr>
                <w:i/>
                <w:sz w:val="16"/>
                <w:lang w:val="es-PA"/>
              </w:rPr>
              <w:t>Femenino</w:t>
            </w:r>
          </w:p>
        </w:tc>
        <w:tc>
          <w:tcPr>
            <w:tcW w:w="737" w:type="dxa"/>
            <w:tcBorders>
              <w:top w:val="single" w:sz="4" w:space="0" w:color="auto"/>
              <w:bottom w:val="single" w:sz="12" w:space="0" w:color="auto"/>
            </w:tcBorders>
            <w:shd w:val="clear" w:color="auto" w:fill="auto"/>
            <w:vAlign w:val="bottom"/>
          </w:tcPr>
          <w:p w14:paraId="32B7A3F0" w14:textId="29861489" w:rsidR="005B4D2C" w:rsidRPr="000C3DD0" w:rsidRDefault="005B4D2C" w:rsidP="000C3DD0">
            <w:pPr>
              <w:spacing w:before="80" w:after="80" w:line="200" w:lineRule="exact"/>
              <w:jc w:val="right"/>
              <w:rPr>
                <w:i/>
                <w:sz w:val="16"/>
                <w:lang w:val="es-PA"/>
              </w:rPr>
            </w:pPr>
            <w:r>
              <w:rPr>
                <w:i/>
                <w:sz w:val="16"/>
                <w:lang w:val="es-PA"/>
              </w:rPr>
              <w:t>Asegurado</w:t>
            </w:r>
          </w:p>
        </w:tc>
        <w:tc>
          <w:tcPr>
            <w:tcW w:w="737" w:type="dxa"/>
            <w:tcBorders>
              <w:top w:val="single" w:sz="4" w:space="0" w:color="auto"/>
              <w:bottom w:val="single" w:sz="12" w:space="0" w:color="auto"/>
            </w:tcBorders>
            <w:shd w:val="clear" w:color="auto" w:fill="auto"/>
            <w:vAlign w:val="bottom"/>
          </w:tcPr>
          <w:p w14:paraId="4A18F55E" w14:textId="73EC6A74" w:rsidR="005B4D2C" w:rsidRPr="000C3DD0" w:rsidRDefault="005B4D2C" w:rsidP="000C3DD0">
            <w:pPr>
              <w:spacing w:before="80" w:after="80" w:line="200" w:lineRule="exact"/>
              <w:jc w:val="right"/>
              <w:rPr>
                <w:i/>
                <w:sz w:val="16"/>
                <w:lang w:val="es-PA"/>
              </w:rPr>
            </w:pPr>
            <w:r>
              <w:rPr>
                <w:i/>
                <w:sz w:val="16"/>
                <w:lang w:val="es-PA"/>
              </w:rPr>
              <w:t>No asegurado</w:t>
            </w:r>
          </w:p>
        </w:tc>
        <w:tc>
          <w:tcPr>
            <w:tcW w:w="737" w:type="dxa"/>
            <w:tcBorders>
              <w:top w:val="single" w:sz="4" w:space="0" w:color="auto"/>
              <w:bottom w:val="single" w:sz="12" w:space="0" w:color="auto"/>
            </w:tcBorders>
            <w:shd w:val="clear" w:color="auto" w:fill="auto"/>
            <w:vAlign w:val="bottom"/>
          </w:tcPr>
          <w:p w14:paraId="3A8A066B" w14:textId="182AB8B5" w:rsidR="005B4D2C" w:rsidRPr="000C3DD0" w:rsidRDefault="005B4D2C" w:rsidP="000C3DD0">
            <w:pPr>
              <w:spacing w:before="80" w:after="80" w:line="200" w:lineRule="exact"/>
              <w:jc w:val="right"/>
              <w:rPr>
                <w:i/>
                <w:sz w:val="16"/>
                <w:lang w:val="es-PA"/>
              </w:rPr>
            </w:pPr>
            <w:r>
              <w:rPr>
                <w:i/>
                <w:sz w:val="16"/>
                <w:lang w:val="es-PA"/>
              </w:rPr>
              <w:t>Sin</w:t>
            </w:r>
          </w:p>
        </w:tc>
        <w:tc>
          <w:tcPr>
            <w:tcW w:w="737" w:type="dxa"/>
            <w:tcBorders>
              <w:top w:val="single" w:sz="4" w:space="0" w:color="auto"/>
              <w:bottom w:val="single" w:sz="12" w:space="0" w:color="auto"/>
            </w:tcBorders>
            <w:shd w:val="clear" w:color="auto" w:fill="auto"/>
            <w:vAlign w:val="bottom"/>
          </w:tcPr>
          <w:p w14:paraId="5C250698" w14:textId="3E0C1432" w:rsidR="005B4D2C" w:rsidRPr="000C3DD0" w:rsidRDefault="005B4D2C" w:rsidP="000C3DD0">
            <w:pPr>
              <w:spacing w:before="80" w:after="80" w:line="200" w:lineRule="exact"/>
              <w:jc w:val="right"/>
              <w:rPr>
                <w:i/>
                <w:sz w:val="16"/>
                <w:lang w:val="es-PA"/>
              </w:rPr>
            </w:pPr>
            <w:r>
              <w:rPr>
                <w:i/>
                <w:sz w:val="16"/>
                <w:lang w:val="es-PA"/>
              </w:rPr>
              <w:t>C/A</w:t>
            </w:r>
          </w:p>
        </w:tc>
        <w:tc>
          <w:tcPr>
            <w:tcW w:w="737" w:type="dxa"/>
            <w:tcBorders>
              <w:top w:val="single" w:sz="4" w:space="0" w:color="auto"/>
              <w:bottom w:val="single" w:sz="12" w:space="0" w:color="auto"/>
            </w:tcBorders>
            <w:shd w:val="clear" w:color="auto" w:fill="auto"/>
            <w:vAlign w:val="bottom"/>
          </w:tcPr>
          <w:p w14:paraId="137AD940" w14:textId="4F5C9D0F" w:rsidR="005B4D2C" w:rsidRPr="000C3DD0" w:rsidRDefault="005B4D2C" w:rsidP="000C3DD0">
            <w:pPr>
              <w:spacing w:before="80" w:after="80" w:line="200" w:lineRule="exact"/>
              <w:jc w:val="right"/>
              <w:rPr>
                <w:i/>
                <w:sz w:val="16"/>
                <w:lang w:val="es-PA"/>
              </w:rPr>
            </w:pPr>
            <w:r>
              <w:rPr>
                <w:i/>
                <w:sz w:val="16"/>
                <w:lang w:val="es-PA"/>
              </w:rPr>
              <w:t>Total</w:t>
            </w:r>
          </w:p>
        </w:tc>
        <w:tc>
          <w:tcPr>
            <w:tcW w:w="737" w:type="dxa"/>
            <w:tcBorders>
              <w:top w:val="single" w:sz="4" w:space="0" w:color="auto"/>
              <w:bottom w:val="single" w:sz="12" w:space="0" w:color="auto"/>
            </w:tcBorders>
            <w:shd w:val="clear" w:color="auto" w:fill="auto"/>
            <w:vAlign w:val="bottom"/>
          </w:tcPr>
          <w:p w14:paraId="6AED3288" w14:textId="4C1C1007" w:rsidR="005B4D2C" w:rsidRPr="000C3DD0" w:rsidRDefault="005B4D2C" w:rsidP="000C3DD0">
            <w:pPr>
              <w:spacing w:before="80" w:after="80" w:line="200" w:lineRule="exact"/>
              <w:jc w:val="right"/>
              <w:rPr>
                <w:i/>
                <w:sz w:val="16"/>
                <w:lang w:val="es-PA"/>
              </w:rPr>
            </w:pPr>
            <w:r>
              <w:rPr>
                <w:i/>
                <w:sz w:val="16"/>
                <w:lang w:val="es-PA"/>
              </w:rPr>
              <w:t>Parcial</w:t>
            </w:r>
          </w:p>
        </w:tc>
      </w:tr>
      <w:tr w:rsidR="000C3DD0" w:rsidRPr="000C3DD0" w14:paraId="123AAB04" w14:textId="77777777" w:rsidTr="005B4D2C">
        <w:tc>
          <w:tcPr>
            <w:tcW w:w="709" w:type="dxa"/>
            <w:tcBorders>
              <w:top w:val="single" w:sz="12" w:space="0" w:color="auto"/>
            </w:tcBorders>
            <w:shd w:val="clear" w:color="auto" w:fill="auto"/>
          </w:tcPr>
          <w:p w14:paraId="473E9A8B" w14:textId="51B59485" w:rsidR="000C3DD0" w:rsidRPr="000C3DD0" w:rsidRDefault="000C3DD0" w:rsidP="000C3DD0">
            <w:pPr>
              <w:spacing w:before="40" w:after="40" w:line="220" w:lineRule="exact"/>
              <w:rPr>
                <w:sz w:val="18"/>
                <w:lang w:val="es-PA"/>
              </w:rPr>
            </w:pPr>
            <w:r w:rsidRPr="00576F90">
              <w:rPr>
                <w:rFonts w:eastAsia="Times New Roman"/>
                <w:sz w:val="18"/>
                <w:lang w:val="es-ES_tradnl"/>
              </w:rPr>
              <w:t>2017</w:t>
            </w:r>
          </w:p>
        </w:tc>
        <w:tc>
          <w:tcPr>
            <w:tcW w:w="765" w:type="dxa"/>
            <w:tcBorders>
              <w:top w:val="single" w:sz="12" w:space="0" w:color="auto"/>
            </w:tcBorders>
            <w:shd w:val="clear" w:color="auto" w:fill="auto"/>
            <w:vAlign w:val="bottom"/>
          </w:tcPr>
          <w:p w14:paraId="47BBACFF" w14:textId="39397E89"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w:t>
            </w:r>
            <w:r>
              <w:rPr>
                <w:rFonts w:eastAsia="Times New Roman"/>
                <w:sz w:val="18"/>
                <w:lang w:val="es-ES_tradnl"/>
              </w:rPr>
              <w:t xml:space="preserve"> </w:t>
            </w:r>
            <w:r w:rsidRPr="00576F90">
              <w:rPr>
                <w:rFonts w:eastAsia="Times New Roman"/>
                <w:sz w:val="18"/>
                <w:lang w:val="es-ES_tradnl"/>
              </w:rPr>
              <w:t>409</w:t>
            </w:r>
          </w:p>
        </w:tc>
        <w:tc>
          <w:tcPr>
            <w:tcW w:w="737" w:type="dxa"/>
            <w:tcBorders>
              <w:top w:val="single" w:sz="12" w:space="0" w:color="auto"/>
            </w:tcBorders>
            <w:shd w:val="clear" w:color="auto" w:fill="auto"/>
            <w:vAlign w:val="bottom"/>
          </w:tcPr>
          <w:p w14:paraId="05E89F10" w14:textId="4E38CD4F"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Pr>
                <w:rFonts w:eastAsia="Times New Roman"/>
                <w:sz w:val="18"/>
                <w:lang w:val="es-ES_tradnl"/>
              </w:rPr>
              <w:t xml:space="preserve"> </w:t>
            </w:r>
            <w:r w:rsidRPr="00576F90">
              <w:rPr>
                <w:rFonts w:eastAsia="Times New Roman"/>
                <w:sz w:val="18"/>
                <w:lang w:val="es-ES_tradnl"/>
              </w:rPr>
              <w:t>285</w:t>
            </w:r>
          </w:p>
        </w:tc>
        <w:tc>
          <w:tcPr>
            <w:tcW w:w="737" w:type="dxa"/>
            <w:tcBorders>
              <w:top w:val="single" w:sz="12" w:space="0" w:color="auto"/>
            </w:tcBorders>
            <w:shd w:val="clear" w:color="auto" w:fill="auto"/>
            <w:vAlign w:val="bottom"/>
          </w:tcPr>
          <w:p w14:paraId="482AD5EB" w14:textId="68487A87"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Pr>
                <w:rFonts w:eastAsia="Times New Roman"/>
                <w:sz w:val="18"/>
                <w:lang w:val="es-ES_tradnl"/>
              </w:rPr>
              <w:t xml:space="preserve"> </w:t>
            </w:r>
            <w:r w:rsidRPr="00576F90">
              <w:rPr>
                <w:rFonts w:eastAsia="Times New Roman"/>
                <w:sz w:val="18"/>
                <w:lang w:val="es-ES_tradnl"/>
              </w:rPr>
              <w:t>124</w:t>
            </w:r>
          </w:p>
        </w:tc>
        <w:tc>
          <w:tcPr>
            <w:tcW w:w="737" w:type="dxa"/>
            <w:tcBorders>
              <w:top w:val="single" w:sz="12" w:space="0" w:color="auto"/>
            </w:tcBorders>
            <w:shd w:val="clear" w:color="auto" w:fill="auto"/>
            <w:vAlign w:val="bottom"/>
          </w:tcPr>
          <w:p w14:paraId="2E5D7F8C" w14:textId="0EEDEF93"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652</w:t>
            </w:r>
          </w:p>
        </w:tc>
        <w:tc>
          <w:tcPr>
            <w:tcW w:w="737" w:type="dxa"/>
            <w:tcBorders>
              <w:top w:val="single" w:sz="12" w:space="0" w:color="auto"/>
            </w:tcBorders>
            <w:shd w:val="clear" w:color="auto" w:fill="auto"/>
            <w:vAlign w:val="bottom"/>
          </w:tcPr>
          <w:p w14:paraId="53F2FC45" w14:textId="4E1DF8F9"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Pr>
                <w:rFonts w:eastAsia="Times New Roman"/>
                <w:sz w:val="18"/>
                <w:lang w:val="es-ES_tradnl"/>
              </w:rPr>
              <w:t xml:space="preserve"> </w:t>
            </w:r>
            <w:r w:rsidRPr="00576F90">
              <w:rPr>
                <w:rFonts w:eastAsia="Times New Roman"/>
                <w:sz w:val="18"/>
                <w:lang w:val="es-ES_tradnl"/>
              </w:rPr>
              <w:t>757</w:t>
            </w:r>
          </w:p>
        </w:tc>
        <w:tc>
          <w:tcPr>
            <w:tcW w:w="737" w:type="dxa"/>
            <w:tcBorders>
              <w:top w:val="single" w:sz="12" w:space="0" w:color="auto"/>
            </w:tcBorders>
            <w:shd w:val="clear" w:color="auto" w:fill="auto"/>
            <w:vAlign w:val="bottom"/>
          </w:tcPr>
          <w:p w14:paraId="2BC4B7D0" w14:textId="53B12B21"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191</w:t>
            </w:r>
          </w:p>
        </w:tc>
        <w:tc>
          <w:tcPr>
            <w:tcW w:w="737" w:type="dxa"/>
            <w:tcBorders>
              <w:top w:val="single" w:sz="12" w:space="0" w:color="auto"/>
            </w:tcBorders>
            <w:shd w:val="clear" w:color="auto" w:fill="auto"/>
            <w:vAlign w:val="bottom"/>
          </w:tcPr>
          <w:p w14:paraId="34CC6AC0" w14:textId="62DDC649"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w:t>
            </w:r>
            <w:r w:rsidR="005B4D2C">
              <w:rPr>
                <w:rFonts w:eastAsia="Times New Roman"/>
                <w:sz w:val="18"/>
                <w:lang w:val="es-ES_tradnl"/>
              </w:rPr>
              <w:t xml:space="preserve"> </w:t>
            </w:r>
            <w:r w:rsidRPr="00576F90">
              <w:rPr>
                <w:rFonts w:eastAsia="Times New Roman"/>
                <w:sz w:val="18"/>
                <w:lang w:val="es-ES_tradnl"/>
              </w:rPr>
              <w:t>218</w:t>
            </w:r>
          </w:p>
        </w:tc>
        <w:tc>
          <w:tcPr>
            <w:tcW w:w="737" w:type="dxa"/>
            <w:tcBorders>
              <w:top w:val="single" w:sz="12" w:space="0" w:color="auto"/>
            </w:tcBorders>
            <w:shd w:val="clear" w:color="auto" w:fill="auto"/>
            <w:vAlign w:val="bottom"/>
          </w:tcPr>
          <w:p w14:paraId="21280678" w14:textId="305F2D7E"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499</w:t>
            </w:r>
          </w:p>
        </w:tc>
        <w:tc>
          <w:tcPr>
            <w:tcW w:w="737" w:type="dxa"/>
            <w:tcBorders>
              <w:top w:val="single" w:sz="12" w:space="0" w:color="auto"/>
            </w:tcBorders>
            <w:shd w:val="clear" w:color="auto" w:fill="auto"/>
            <w:vAlign w:val="bottom"/>
          </w:tcPr>
          <w:p w14:paraId="178CDE59" w14:textId="6B4179E2"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Pr>
                <w:rFonts w:eastAsia="Times New Roman"/>
                <w:sz w:val="18"/>
                <w:lang w:val="es-ES_tradnl"/>
              </w:rPr>
              <w:t xml:space="preserve"> </w:t>
            </w:r>
            <w:r w:rsidRPr="00576F90">
              <w:rPr>
                <w:rFonts w:eastAsia="Times New Roman"/>
                <w:sz w:val="18"/>
                <w:lang w:val="es-ES_tradnl"/>
              </w:rPr>
              <w:t>910</w:t>
            </w:r>
          </w:p>
        </w:tc>
      </w:tr>
      <w:tr w:rsidR="000C3DD0" w:rsidRPr="000C3DD0" w14:paraId="6AEC3AE9" w14:textId="77777777" w:rsidTr="005B4D2C">
        <w:tc>
          <w:tcPr>
            <w:tcW w:w="709" w:type="dxa"/>
            <w:shd w:val="clear" w:color="auto" w:fill="auto"/>
          </w:tcPr>
          <w:p w14:paraId="6FBF7225" w14:textId="7E019576" w:rsidR="000C3DD0" w:rsidRPr="000C3DD0" w:rsidRDefault="000C3DD0" w:rsidP="000C3DD0">
            <w:pPr>
              <w:spacing w:before="40" w:after="40" w:line="220" w:lineRule="exact"/>
              <w:rPr>
                <w:sz w:val="18"/>
                <w:lang w:val="es-PA"/>
              </w:rPr>
            </w:pPr>
            <w:r w:rsidRPr="00576F90">
              <w:rPr>
                <w:rFonts w:eastAsia="Times New Roman"/>
                <w:sz w:val="18"/>
                <w:lang w:val="es-ES_tradnl"/>
              </w:rPr>
              <w:t>2018</w:t>
            </w:r>
          </w:p>
        </w:tc>
        <w:tc>
          <w:tcPr>
            <w:tcW w:w="765" w:type="dxa"/>
            <w:shd w:val="clear" w:color="auto" w:fill="auto"/>
            <w:vAlign w:val="bottom"/>
          </w:tcPr>
          <w:p w14:paraId="1E8AF067" w14:textId="64B003CF"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w:t>
            </w:r>
            <w:r w:rsidR="005B4D2C">
              <w:rPr>
                <w:rFonts w:eastAsia="Times New Roman"/>
                <w:sz w:val="18"/>
                <w:lang w:val="es-ES_tradnl"/>
              </w:rPr>
              <w:t xml:space="preserve"> </w:t>
            </w:r>
            <w:r w:rsidRPr="00576F90">
              <w:rPr>
                <w:rFonts w:eastAsia="Times New Roman"/>
                <w:sz w:val="18"/>
                <w:lang w:val="es-ES_tradnl"/>
              </w:rPr>
              <w:t>772</w:t>
            </w:r>
          </w:p>
        </w:tc>
        <w:tc>
          <w:tcPr>
            <w:tcW w:w="737" w:type="dxa"/>
            <w:shd w:val="clear" w:color="auto" w:fill="auto"/>
            <w:vAlign w:val="bottom"/>
          </w:tcPr>
          <w:p w14:paraId="533555BD" w14:textId="4A1EB2B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472</w:t>
            </w:r>
          </w:p>
        </w:tc>
        <w:tc>
          <w:tcPr>
            <w:tcW w:w="737" w:type="dxa"/>
            <w:shd w:val="clear" w:color="auto" w:fill="auto"/>
            <w:vAlign w:val="bottom"/>
          </w:tcPr>
          <w:p w14:paraId="402727F3" w14:textId="16BB0D2B"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300</w:t>
            </w:r>
          </w:p>
        </w:tc>
        <w:tc>
          <w:tcPr>
            <w:tcW w:w="737" w:type="dxa"/>
            <w:shd w:val="clear" w:color="auto" w:fill="auto"/>
            <w:vAlign w:val="bottom"/>
          </w:tcPr>
          <w:p w14:paraId="39346B85" w14:textId="5CBA6301"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922</w:t>
            </w:r>
          </w:p>
        </w:tc>
        <w:tc>
          <w:tcPr>
            <w:tcW w:w="737" w:type="dxa"/>
            <w:shd w:val="clear" w:color="auto" w:fill="auto"/>
            <w:vAlign w:val="bottom"/>
          </w:tcPr>
          <w:p w14:paraId="2B0DA9C8" w14:textId="3C7227C5"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850</w:t>
            </w:r>
          </w:p>
        </w:tc>
        <w:tc>
          <w:tcPr>
            <w:tcW w:w="737" w:type="dxa"/>
            <w:shd w:val="clear" w:color="auto" w:fill="auto"/>
            <w:vAlign w:val="bottom"/>
          </w:tcPr>
          <w:p w14:paraId="463716AD" w14:textId="22D1FC5A"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160</w:t>
            </w:r>
          </w:p>
        </w:tc>
        <w:tc>
          <w:tcPr>
            <w:tcW w:w="737" w:type="dxa"/>
            <w:shd w:val="clear" w:color="auto" w:fill="auto"/>
            <w:vAlign w:val="bottom"/>
          </w:tcPr>
          <w:p w14:paraId="4A6DCD74" w14:textId="710CB9B4"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w:t>
            </w:r>
            <w:r w:rsidR="005B4D2C">
              <w:rPr>
                <w:rFonts w:eastAsia="Times New Roman"/>
                <w:sz w:val="18"/>
                <w:lang w:val="es-ES_tradnl"/>
              </w:rPr>
              <w:t xml:space="preserve"> </w:t>
            </w:r>
            <w:r w:rsidRPr="00576F90">
              <w:rPr>
                <w:rFonts w:eastAsia="Times New Roman"/>
                <w:sz w:val="18"/>
                <w:lang w:val="es-ES_tradnl"/>
              </w:rPr>
              <w:t>612</w:t>
            </w:r>
          </w:p>
        </w:tc>
        <w:tc>
          <w:tcPr>
            <w:tcW w:w="737" w:type="dxa"/>
            <w:shd w:val="clear" w:color="auto" w:fill="auto"/>
            <w:vAlign w:val="bottom"/>
          </w:tcPr>
          <w:p w14:paraId="716FB67A" w14:textId="386DF7FC"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286</w:t>
            </w:r>
          </w:p>
        </w:tc>
        <w:tc>
          <w:tcPr>
            <w:tcW w:w="737" w:type="dxa"/>
            <w:shd w:val="clear" w:color="auto" w:fill="auto"/>
            <w:vAlign w:val="bottom"/>
          </w:tcPr>
          <w:p w14:paraId="65B85044" w14:textId="49EDCB83"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w:t>
            </w:r>
            <w:r>
              <w:rPr>
                <w:rFonts w:eastAsia="Times New Roman"/>
                <w:sz w:val="18"/>
                <w:lang w:val="es-ES_tradnl"/>
              </w:rPr>
              <w:t xml:space="preserve"> </w:t>
            </w:r>
            <w:r w:rsidRPr="00576F90">
              <w:rPr>
                <w:rFonts w:eastAsia="Times New Roman"/>
                <w:sz w:val="18"/>
                <w:lang w:val="es-ES_tradnl"/>
              </w:rPr>
              <w:t>486</w:t>
            </w:r>
          </w:p>
        </w:tc>
      </w:tr>
      <w:tr w:rsidR="000C3DD0" w:rsidRPr="000C3DD0" w14:paraId="0C2D1C74" w14:textId="77777777" w:rsidTr="005B4D2C">
        <w:tc>
          <w:tcPr>
            <w:tcW w:w="709" w:type="dxa"/>
            <w:shd w:val="clear" w:color="auto" w:fill="auto"/>
          </w:tcPr>
          <w:p w14:paraId="039CE04E" w14:textId="460BA4CF" w:rsidR="000C3DD0" w:rsidRPr="000C3DD0" w:rsidRDefault="000C3DD0" w:rsidP="000C3DD0">
            <w:pPr>
              <w:spacing w:before="40" w:after="40" w:line="220" w:lineRule="exact"/>
              <w:rPr>
                <w:sz w:val="18"/>
                <w:lang w:val="es-PA"/>
              </w:rPr>
            </w:pPr>
            <w:r w:rsidRPr="00576F90">
              <w:rPr>
                <w:rFonts w:eastAsia="Times New Roman"/>
                <w:sz w:val="18"/>
                <w:lang w:val="es-ES_tradnl"/>
              </w:rPr>
              <w:t>2019</w:t>
            </w:r>
          </w:p>
        </w:tc>
        <w:tc>
          <w:tcPr>
            <w:tcW w:w="765" w:type="dxa"/>
            <w:shd w:val="clear" w:color="auto" w:fill="auto"/>
            <w:vAlign w:val="bottom"/>
          </w:tcPr>
          <w:p w14:paraId="3455B3EE" w14:textId="4F8F1A27"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3</w:t>
            </w:r>
            <w:r w:rsidR="005B4D2C">
              <w:rPr>
                <w:rFonts w:eastAsia="Times New Roman"/>
                <w:sz w:val="18"/>
                <w:lang w:val="es-ES_tradnl"/>
              </w:rPr>
              <w:t xml:space="preserve"> </w:t>
            </w:r>
            <w:r w:rsidRPr="00576F90">
              <w:rPr>
                <w:rFonts w:eastAsia="Times New Roman"/>
                <w:sz w:val="18"/>
                <w:lang w:val="es-ES_tradnl"/>
              </w:rPr>
              <w:t>451</w:t>
            </w:r>
          </w:p>
        </w:tc>
        <w:tc>
          <w:tcPr>
            <w:tcW w:w="737" w:type="dxa"/>
            <w:shd w:val="clear" w:color="auto" w:fill="auto"/>
            <w:vAlign w:val="bottom"/>
          </w:tcPr>
          <w:p w14:paraId="56E46FA6" w14:textId="0C1CDB8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856</w:t>
            </w:r>
          </w:p>
        </w:tc>
        <w:tc>
          <w:tcPr>
            <w:tcW w:w="737" w:type="dxa"/>
            <w:shd w:val="clear" w:color="auto" w:fill="auto"/>
            <w:vAlign w:val="bottom"/>
          </w:tcPr>
          <w:p w14:paraId="149C2A5E" w14:textId="20F4F9AC"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595</w:t>
            </w:r>
          </w:p>
        </w:tc>
        <w:tc>
          <w:tcPr>
            <w:tcW w:w="737" w:type="dxa"/>
            <w:shd w:val="clear" w:color="auto" w:fill="auto"/>
            <w:vAlign w:val="bottom"/>
          </w:tcPr>
          <w:p w14:paraId="461223AD" w14:textId="40C764C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208</w:t>
            </w:r>
          </w:p>
        </w:tc>
        <w:tc>
          <w:tcPr>
            <w:tcW w:w="737" w:type="dxa"/>
            <w:shd w:val="clear" w:color="auto" w:fill="auto"/>
            <w:vAlign w:val="bottom"/>
          </w:tcPr>
          <w:p w14:paraId="40EF8149" w14:textId="026C859D"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w:t>
            </w:r>
            <w:r w:rsidR="005B4D2C">
              <w:rPr>
                <w:rFonts w:eastAsia="Times New Roman"/>
                <w:sz w:val="18"/>
                <w:lang w:val="es-ES_tradnl"/>
              </w:rPr>
              <w:t xml:space="preserve"> </w:t>
            </w:r>
            <w:r w:rsidRPr="00576F90">
              <w:rPr>
                <w:rFonts w:eastAsia="Times New Roman"/>
                <w:sz w:val="18"/>
                <w:lang w:val="es-ES_tradnl"/>
              </w:rPr>
              <w:t>243</w:t>
            </w:r>
          </w:p>
        </w:tc>
        <w:tc>
          <w:tcPr>
            <w:tcW w:w="737" w:type="dxa"/>
            <w:shd w:val="clear" w:color="auto" w:fill="auto"/>
            <w:vAlign w:val="bottom"/>
          </w:tcPr>
          <w:p w14:paraId="3F3F9467" w14:textId="4F1139A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3</w:t>
            </w:r>
            <w:r w:rsidR="005B4D2C">
              <w:rPr>
                <w:rFonts w:eastAsia="Times New Roman"/>
                <w:sz w:val="18"/>
                <w:lang w:val="es-ES_tradnl"/>
              </w:rPr>
              <w:t xml:space="preserve"> </w:t>
            </w:r>
            <w:r w:rsidRPr="00576F90">
              <w:rPr>
                <w:rFonts w:eastAsia="Times New Roman"/>
                <w:sz w:val="18"/>
                <w:lang w:val="es-ES_tradnl"/>
              </w:rPr>
              <w:t>046</w:t>
            </w:r>
          </w:p>
        </w:tc>
        <w:tc>
          <w:tcPr>
            <w:tcW w:w="737" w:type="dxa"/>
            <w:shd w:val="clear" w:color="auto" w:fill="auto"/>
            <w:vAlign w:val="bottom"/>
          </w:tcPr>
          <w:p w14:paraId="052D06D1" w14:textId="5261CB5C"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405</w:t>
            </w:r>
          </w:p>
        </w:tc>
        <w:tc>
          <w:tcPr>
            <w:tcW w:w="737" w:type="dxa"/>
            <w:shd w:val="clear" w:color="auto" w:fill="auto"/>
            <w:vAlign w:val="bottom"/>
          </w:tcPr>
          <w:p w14:paraId="2B6B39C6" w14:textId="0CC36317"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414</w:t>
            </w:r>
          </w:p>
        </w:tc>
        <w:tc>
          <w:tcPr>
            <w:tcW w:w="737" w:type="dxa"/>
            <w:shd w:val="clear" w:color="auto" w:fill="auto"/>
            <w:vAlign w:val="bottom"/>
          </w:tcPr>
          <w:p w14:paraId="4B941D19" w14:textId="42A5368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3</w:t>
            </w:r>
            <w:r>
              <w:rPr>
                <w:rFonts w:eastAsia="Times New Roman"/>
                <w:sz w:val="18"/>
                <w:lang w:val="es-ES_tradnl"/>
              </w:rPr>
              <w:t xml:space="preserve"> </w:t>
            </w:r>
            <w:r w:rsidRPr="00576F90">
              <w:rPr>
                <w:rFonts w:eastAsia="Times New Roman"/>
                <w:sz w:val="18"/>
                <w:lang w:val="es-ES_tradnl"/>
              </w:rPr>
              <w:t>037</w:t>
            </w:r>
          </w:p>
        </w:tc>
      </w:tr>
      <w:tr w:rsidR="000C3DD0" w:rsidRPr="000C3DD0" w14:paraId="6C500E4C" w14:textId="77777777" w:rsidTr="005B4D2C">
        <w:tc>
          <w:tcPr>
            <w:tcW w:w="709" w:type="dxa"/>
            <w:shd w:val="clear" w:color="auto" w:fill="auto"/>
          </w:tcPr>
          <w:p w14:paraId="39A955D9" w14:textId="76CBB746" w:rsidR="000C3DD0" w:rsidRPr="000C3DD0" w:rsidRDefault="000C3DD0" w:rsidP="000C3DD0">
            <w:pPr>
              <w:spacing w:before="40" w:after="40" w:line="220" w:lineRule="exact"/>
              <w:rPr>
                <w:sz w:val="18"/>
                <w:lang w:val="es-PA"/>
              </w:rPr>
            </w:pPr>
            <w:r w:rsidRPr="00576F90">
              <w:rPr>
                <w:rFonts w:eastAsia="Times New Roman"/>
                <w:sz w:val="18"/>
                <w:lang w:val="es-ES_tradnl"/>
              </w:rPr>
              <w:t>2020</w:t>
            </w:r>
          </w:p>
        </w:tc>
        <w:tc>
          <w:tcPr>
            <w:tcW w:w="765" w:type="dxa"/>
            <w:shd w:val="clear" w:color="auto" w:fill="auto"/>
            <w:vAlign w:val="bottom"/>
          </w:tcPr>
          <w:p w14:paraId="304F3927" w14:textId="3FEB30F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3</w:t>
            </w:r>
            <w:r w:rsidR="005B4D2C">
              <w:rPr>
                <w:rFonts w:eastAsia="Times New Roman"/>
                <w:sz w:val="18"/>
                <w:lang w:val="es-ES_tradnl"/>
              </w:rPr>
              <w:t xml:space="preserve"> </w:t>
            </w:r>
            <w:r w:rsidRPr="00576F90">
              <w:rPr>
                <w:rFonts w:eastAsia="Times New Roman"/>
                <w:sz w:val="18"/>
                <w:lang w:val="es-ES_tradnl"/>
              </w:rPr>
              <w:t>868</w:t>
            </w:r>
          </w:p>
        </w:tc>
        <w:tc>
          <w:tcPr>
            <w:tcW w:w="737" w:type="dxa"/>
            <w:shd w:val="clear" w:color="auto" w:fill="auto"/>
            <w:vAlign w:val="bottom"/>
          </w:tcPr>
          <w:p w14:paraId="6A506668" w14:textId="3CC27C07"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947</w:t>
            </w:r>
          </w:p>
        </w:tc>
        <w:tc>
          <w:tcPr>
            <w:tcW w:w="737" w:type="dxa"/>
            <w:shd w:val="clear" w:color="auto" w:fill="auto"/>
            <w:vAlign w:val="bottom"/>
          </w:tcPr>
          <w:p w14:paraId="29758A6F" w14:textId="711B0729"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921</w:t>
            </w:r>
          </w:p>
        </w:tc>
        <w:tc>
          <w:tcPr>
            <w:tcW w:w="737" w:type="dxa"/>
            <w:shd w:val="clear" w:color="auto" w:fill="auto"/>
            <w:vAlign w:val="bottom"/>
          </w:tcPr>
          <w:p w14:paraId="1D4C9852" w14:textId="34EE9B45"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w:t>
            </w:r>
            <w:r w:rsidR="005B4D2C">
              <w:rPr>
                <w:rFonts w:eastAsia="Times New Roman"/>
                <w:sz w:val="18"/>
                <w:lang w:val="es-ES_tradnl"/>
              </w:rPr>
              <w:t xml:space="preserve"> </w:t>
            </w:r>
            <w:r w:rsidRPr="00576F90">
              <w:rPr>
                <w:rFonts w:eastAsia="Times New Roman"/>
                <w:sz w:val="18"/>
                <w:lang w:val="es-ES_tradnl"/>
              </w:rPr>
              <w:t>464</w:t>
            </w:r>
          </w:p>
        </w:tc>
        <w:tc>
          <w:tcPr>
            <w:tcW w:w="737" w:type="dxa"/>
            <w:shd w:val="clear" w:color="auto" w:fill="auto"/>
            <w:vAlign w:val="bottom"/>
          </w:tcPr>
          <w:p w14:paraId="1E7C4D05" w14:textId="184E91BC"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w:t>
            </w:r>
            <w:r w:rsidR="005B4D2C">
              <w:rPr>
                <w:rFonts w:eastAsia="Times New Roman"/>
                <w:sz w:val="18"/>
                <w:lang w:val="es-ES_tradnl"/>
              </w:rPr>
              <w:t xml:space="preserve"> </w:t>
            </w:r>
            <w:r w:rsidRPr="00576F90">
              <w:rPr>
                <w:rFonts w:eastAsia="Times New Roman"/>
                <w:sz w:val="18"/>
                <w:lang w:val="es-ES_tradnl"/>
              </w:rPr>
              <w:t>401</w:t>
            </w:r>
          </w:p>
        </w:tc>
        <w:tc>
          <w:tcPr>
            <w:tcW w:w="737" w:type="dxa"/>
            <w:shd w:val="clear" w:color="auto" w:fill="auto"/>
            <w:vAlign w:val="bottom"/>
          </w:tcPr>
          <w:p w14:paraId="21A37A61" w14:textId="1939878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3</w:t>
            </w:r>
            <w:r w:rsidR="005B4D2C">
              <w:rPr>
                <w:rFonts w:eastAsia="Times New Roman"/>
                <w:sz w:val="18"/>
                <w:lang w:val="es-ES_tradnl"/>
              </w:rPr>
              <w:t xml:space="preserve"> </w:t>
            </w:r>
            <w:r w:rsidRPr="00576F90">
              <w:rPr>
                <w:rFonts w:eastAsia="Times New Roman"/>
                <w:sz w:val="18"/>
                <w:lang w:val="es-ES_tradnl"/>
              </w:rPr>
              <w:t>498</w:t>
            </w:r>
          </w:p>
        </w:tc>
        <w:tc>
          <w:tcPr>
            <w:tcW w:w="737" w:type="dxa"/>
            <w:shd w:val="clear" w:color="auto" w:fill="auto"/>
            <w:vAlign w:val="bottom"/>
          </w:tcPr>
          <w:p w14:paraId="179AB29C" w14:textId="0E124A76"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370</w:t>
            </w:r>
          </w:p>
        </w:tc>
        <w:tc>
          <w:tcPr>
            <w:tcW w:w="737" w:type="dxa"/>
            <w:shd w:val="clear" w:color="auto" w:fill="auto"/>
            <w:vAlign w:val="bottom"/>
          </w:tcPr>
          <w:p w14:paraId="24C2B635" w14:textId="6EBF4B62"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620</w:t>
            </w:r>
          </w:p>
        </w:tc>
        <w:tc>
          <w:tcPr>
            <w:tcW w:w="737" w:type="dxa"/>
            <w:shd w:val="clear" w:color="auto" w:fill="auto"/>
            <w:vAlign w:val="bottom"/>
          </w:tcPr>
          <w:p w14:paraId="5CD4D72F" w14:textId="5729E65B"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3</w:t>
            </w:r>
            <w:r>
              <w:rPr>
                <w:rFonts w:eastAsia="Times New Roman"/>
                <w:sz w:val="18"/>
                <w:lang w:val="es-ES_tradnl"/>
              </w:rPr>
              <w:t xml:space="preserve"> </w:t>
            </w:r>
            <w:r w:rsidRPr="00576F90">
              <w:rPr>
                <w:rFonts w:eastAsia="Times New Roman"/>
                <w:sz w:val="18"/>
                <w:lang w:val="es-ES_tradnl"/>
              </w:rPr>
              <w:t>248</w:t>
            </w:r>
          </w:p>
        </w:tc>
      </w:tr>
      <w:tr w:rsidR="000C3DD0" w:rsidRPr="000C3DD0" w14:paraId="09B73E65" w14:textId="77777777" w:rsidTr="005B4D2C">
        <w:tc>
          <w:tcPr>
            <w:tcW w:w="709" w:type="dxa"/>
            <w:tcBorders>
              <w:bottom w:val="single" w:sz="12" w:space="0" w:color="auto"/>
            </w:tcBorders>
            <w:shd w:val="clear" w:color="auto" w:fill="auto"/>
          </w:tcPr>
          <w:p w14:paraId="07E52C81" w14:textId="3BB052D7" w:rsidR="000C3DD0" w:rsidRPr="000C3DD0" w:rsidRDefault="000C3DD0" w:rsidP="000C3DD0">
            <w:pPr>
              <w:spacing w:before="40" w:after="40" w:line="220" w:lineRule="exact"/>
              <w:rPr>
                <w:sz w:val="18"/>
                <w:lang w:val="es-PA"/>
              </w:rPr>
            </w:pPr>
            <w:r w:rsidRPr="00576F90">
              <w:rPr>
                <w:rFonts w:eastAsia="Times New Roman"/>
                <w:sz w:val="18"/>
                <w:lang w:val="es-ES_tradnl"/>
              </w:rPr>
              <w:t>2021</w:t>
            </w:r>
          </w:p>
        </w:tc>
        <w:tc>
          <w:tcPr>
            <w:tcW w:w="765" w:type="dxa"/>
            <w:tcBorders>
              <w:bottom w:val="single" w:sz="12" w:space="0" w:color="auto"/>
            </w:tcBorders>
            <w:shd w:val="clear" w:color="auto" w:fill="auto"/>
            <w:vAlign w:val="bottom"/>
          </w:tcPr>
          <w:p w14:paraId="7DE9022A" w14:textId="7666DBA4"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290</w:t>
            </w:r>
          </w:p>
        </w:tc>
        <w:tc>
          <w:tcPr>
            <w:tcW w:w="737" w:type="dxa"/>
            <w:tcBorders>
              <w:bottom w:val="single" w:sz="12" w:space="0" w:color="auto"/>
            </w:tcBorders>
            <w:shd w:val="clear" w:color="auto" w:fill="auto"/>
            <w:vAlign w:val="bottom"/>
          </w:tcPr>
          <w:p w14:paraId="6F04F306" w14:textId="6305251A"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187</w:t>
            </w:r>
          </w:p>
        </w:tc>
        <w:tc>
          <w:tcPr>
            <w:tcW w:w="737" w:type="dxa"/>
            <w:tcBorders>
              <w:bottom w:val="single" w:sz="12" w:space="0" w:color="auto"/>
            </w:tcBorders>
            <w:shd w:val="clear" w:color="auto" w:fill="auto"/>
            <w:vAlign w:val="bottom"/>
          </w:tcPr>
          <w:p w14:paraId="2BEC316E" w14:textId="576D4078"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103</w:t>
            </w:r>
          </w:p>
        </w:tc>
        <w:tc>
          <w:tcPr>
            <w:tcW w:w="737" w:type="dxa"/>
            <w:tcBorders>
              <w:bottom w:val="single" w:sz="12" w:space="0" w:color="auto"/>
            </w:tcBorders>
            <w:shd w:val="clear" w:color="auto" w:fill="auto"/>
            <w:vAlign w:val="bottom"/>
          </w:tcPr>
          <w:p w14:paraId="1F31135E" w14:textId="154F1643"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91</w:t>
            </w:r>
          </w:p>
        </w:tc>
        <w:tc>
          <w:tcPr>
            <w:tcW w:w="737" w:type="dxa"/>
            <w:tcBorders>
              <w:bottom w:val="single" w:sz="12" w:space="0" w:color="auto"/>
            </w:tcBorders>
            <w:shd w:val="clear" w:color="auto" w:fill="auto"/>
            <w:vAlign w:val="bottom"/>
          </w:tcPr>
          <w:p w14:paraId="38C0BEC9" w14:textId="1615B394"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199</w:t>
            </w:r>
          </w:p>
        </w:tc>
        <w:tc>
          <w:tcPr>
            <w:tcW w:w="737" w:type="dxa"/>
            <w:tcBorders>
              <w:bottom w:val="single" w:sz="12" w:space="0" w:color="auto"/>
            </w:tcBorders>
            <w:shd w:val="clear" w:color="auto" w:fill="auto"/>
            <w:vAlign w:val="bottom"/>
          </w:tcPr>
          <w:p w14:paraId="5564035A" w14:textId="5996E0D2"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276</w:t>
            </w:r>
          </w:p>
        </w:tc>
        <w:tc>
          <w:tcPr>
            <w:tcW w:w="737" w:type="dxa"/>
            <w:tcBorders>
              <w:bottom w:val="single" w:sz="12" w:space="0" w:color="auto"/>
            </w:tcBorders>
            <w:shd w:val="clear" w:color="auto" w:fill="auto"/>
            <w:vAlign w:val="bottom"/>
          </w:tcPr>
          <w:p w14:paraId="78E187D5" w14:textId="0C3BD101"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14</w:t>
            </w:r>
          </w:p>
        </w:tc>
        <w:tc>
          <w:tcPr>
            <w:tcW w:w="737" w:type="dxa"/>
            <w:tcBorders>
              <w:bottom w:val="single" w:sz="12" w:space="0" w:color="auto"/>
            </w:tcBorders>
            <w:shd w:val="clear" w:color="auto" w:fill="auto"/>
            <w:vAlign w:val="bottom"/>
          </w:tcPr>
          <w:p w14:paraId="7F24E50B" w14:textId="6DCDB860"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51</w:t>
            </w:r>
          </w:p>
        </w:tc>
        <w:tc>
          <w:tcPr>
            <w:tcW w:w="737" w:type="dxa"/>
            <w:tcBorders>
              <w:bottom w:val="single" w:sz="12" w:space="0" w:color="auto"/>
            </w:tcBorders>
            <w:shd w:val="clear" w:color="auto" w:fill="auto"/>
            <w:vAlign w:val="bottom"/>
          </w:tcPr>
          <w:p w14:paraId="4573E223" w14:textId="082730BE" w:rsidR="000C3DD0" w:rsidRPr="000C3DD0" w:rsidRDefault="000C3DD0" w:rsidP="000C3DD0">
            <w:pPr>
              <w:spacing w:before="40" w:after="40" w:line="220" w:lineRule="exact"/>
              <w:jc w:val="right"/>
              <w:rPr>
                <w:sz w:val="18"/>
                <w:lang w:val="es-PA"/>
              </w:rPr>
            </w:pPr>
            <w:r w:rsidRPr="00576F90">
              <w:rPr>
                <w:rFonts w:eastAsia="Times New Roman"/>
                <w:sz w:val="18"/>
                <w:lang w:val="es-ES_tradnl"/>
              </w:rPr>
              <w:t>239</w:t>
            </w:r>
          </w:p>
        </w:tc>
      </w:tr>
    </w:tbl>
    <w:p w14:paraId="705D02D5" w14:textId="15A115B4" w:rsidR="004B6EF8" w:rsidRPr="004B6EF8" w:rsidRDefault="00D31EAF" w:rsidP="005B4D2C">
      <w:pPr>
        <w:pStyle w:val="SingleTxtG"/>
        <w:tabs>
          <w:tab w:val="clear" w:pos="1701"/>
          <w:tab w:val="clear" w:pos="2268"/>
          <w:tab w:val="clear" w:pos="2835"/>
        </w:tabs>
        <w:spacing w:before="240" w:line="240" w:lineRule="auto"/>
        <w:rPr>
          <w:lang w:val="es-ES_tradnl"/>
        </w:rPr>
      </w:pPr>
      <w:r w:rsidRPr="004B6EF8">
        <w:rPr>
          <w:lang w:val="es-ES_tradnl"/>
        </w:rPr>
        <w:lastRenderedPageBreak/>
        <w:t>194.</w:t>
      </w:r>
      <w:r w:rsidRPr="004B6EF8">
        <w:rPr>
          <w:lang w:val="es-ES_tradnl"/>
        </w:rPr>
        <w:tab/>
      </w:r>
      <w:r w:rsidR="004B6EF8" w:rsidRPr="004B6EF8">
        <w:rPr>
          <w:lang w:val="es-ES_tradnl"/>
        </w:rPr>
        <w:t>El programa de apoyo de medicamentos a la comunidad otorgó 1</w:t>
      </w:r>
      <w:r w:rsidR="005B4D2C">
        <w:rPr>
          <w:lang w:val="es-ES_tradnl"/>
        </w:rPr>
        <w:t>.</w:t>
      </w:r>
      <w:r w:rsidR="004B6EF8" w:rsidRPr="004B6EF8">
        <w:rPr>
          <w:lang w:val="es-ES_tradnl"/>
        </w:rPr>
        <w:t>870 exoneraciones totales y 10</w:t>
      </w:r>
      <w:r w:rsidR="005B4D2C">
        <w:rPr>
          <w:lang w:val="es-ES_tradnl"/>
        </w:rPr>
        <w:t>.</w:t>
      </w:r>
      <w:r w:rsidR="004B6EF8" w:rsidRPr="004B6EF8">
        <w:rPr>
          <w:lang w:val="es-ES_tradnl"/>
        </w:rPr>
        <w:t>920 parciales.</w:t>
      </w:r>
    </w:p>
    <w:p w14:paraId="705D02D6" w14:textId="64E91F1E"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195.</w:t>
      </w:r>
      <w:r w:rsidRPr="004B6EF8">
        <w:rPr>
          <w:lang w:val="es-ES_tradnl"/>
        </w:rPr>
        <w:tab/>
      </w:r>
      <w:r w:rsidR="004B6EF8" w:rsidRPr="004B6EF8">
        <w:rPr>
          <w:lang w:val="es-ES_tradnl"/>
        </w:rPr>
        <w:t>El 66% de las estructuras hospitalarias han sido evaluadas, con una inversión aproximada US$</w:t>
      </w:r>
      <w:r w:rsidR="005B4D2C">
        <w:rPr>
          <w:lang w:val="es-ES_tradnl"/>
        </w:rPr>
        <w:t xml:space="preserve"> </w:t>
      </w:r>
      <w:r w:rsidR="004B6EF8" w:rsidRPr="004B6EF8">
        <w:rPr>
          <w:lang w:val="es-ES_tradnl"/>
        </w:rPr>
        <w:t>157</w:t>
      </w:r>
      <w:r w:rsidR="005B4D2C">
        <w:rPr>
          <w:lang w:val="es-ES_tradnl"/>
        </w:rPr>
        <w:t>.</w:t>
      </w:r>
      <w:r w:rsidR="004B6EF8" w:rsidRPr="004B6EF8">
        <w:rPr>
          <w:lang w:val="es-ES_tradnl"/>
        </w:rPr>
        <w:t>948</w:t>
      </w:r>
      <w:r w:rsidR="005B4D2C">
        <w:rPr>
          <w:lang w:val="es-ES_tradnl"/>
        </w:rPr>
        <w:t>,</w:t>
      </w:r>
      <w:r w:rsidR="004B6EF8" w:rsidRPr="004B6EF8">
        <w:rPr>
          <w:lang w:val="es-ES_tradnl"/>
        </w:rPr>
        <w:t>40, con el propósito de realizar modificaciones a diversas instalaciones para hacer practicables los espacios mediante la adecuación de rampas, servicios sanitarios y ventanillas para la atención a personas con discapacidad</w:t>
      </w:r>
    </w:p>
    <w:p w14:paraId="705D02D7" w14:textId="4EA93A9E"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196.</w:t>
      </w:r>
      <w:r w:rsidRPr="004B6EF8">
        <w:rPr>
          <w:lang w:val="es-ES_tradnl"/>
        </w:rPr>
        <w:tab/>
      </w:r>
      <w:r w:rsidR="004B6EF8" w:rsidRPr="004B6EF8">
        <w:rPr>
          <w:lang w:val="es-ES_tradnl"/>
        </w:rPr>
        <w:t>En el año 2017 se realizó la compra de 7 elevadores con un costo total de US$</w:t>
      </w:r>
      <w:r w:rsidR="005B4D2C">
        <w:rPr>
          <w:lang w:val="es-ES_tradnl"/>
        </w:rPr>
        <w:t> </w:t>
      </w:r>
      <w:r w:rsidR="004B6EF8" w:rsidRPr="004B6EF8">
        <w:rPr>
          <w:lang w:val="es-ES_tradnl"/>
        </w:rPr>
        <w:t>161</w:t>
      </w:r>
      <w:r w:rsidR="005B4D2C">
        <w:rPr>
          <w:lang w:val="es-ES_tradnl"/>
        </w:rPr>
        <w:t>.</w:t>
      </w:r>
      <w:r w:rsidR="004B6EF8" w:rsidRPr="004B6EF8">
        <w:rPr>
          <w:lang w:val="es-ES_tradnl"/>
        </w:rPr>
        <w:t>436</w:t>
      </w:r>
      <w:r w:rsidR="005B4D2C">
        <w:rPr>
          <w:lang w:val="es-ES_tradnl"/>
        </w:rPr>
        <w:t>,</w:t>
      </w:r>
      <w:r w:rsidR="004B6EF8" w:rsidRPr="004B6EF8">
        <w:rPr>
          <w:lang w:val="es-ES_tradnl"/>
        </w:rPr>
        <w:t xml:space="preserve">00, beneficiando la accesibilidad a toda la población pediátrica que requiriese atención de las especialidades médicas. </w:t>
      </w:r>
    </w:p>
    <w:p w14:paraId="705D02D8" w14:textId="27F489B7" w:rsidR="004B6EF8" w:rsidRDefault="00D31EAF" w:rsidP="001827A2">
      <w:pPr>
        <w:pStyle w:val="SingleTxtG"/>
        <w:keepNext/>
        <w:keepLines/>
        <w:tabs>
          <w:tab w:val="clear" w:pos="1701"/>
          <w:tab w:val="clear" w:pos="2268"/>
          <w:tab w:val="clear" w:pos="2835"/>
        </w:tabs>
        <w:spacing w:line="240" w:lineRule="auto"/>
        <w:rPr>
          <w:lang w:val="es-ES_tradnl"/>
        </w:rPr>
      </w:pPr>
      <w:r>
        <w:rPr>
          <w:lang w:val="es-ES_tradnl"/>
        </w:rPr>
        <w:t>197.</w:t>
      </w:r>
      <w:r>
        <w:rPr>
          <w:lang w:val="es-ES_tradnl"/>
        </w:rPr>
        <w:tab/>
      </w:r>
      <w:r w:rsidR="004B6EF8" w:rsidRPr="004B6EF8">
        <w:rPr>
          <w:lang w:val="es-ES_tradnl"/>
        </w:rPr>
        <w:t>En la Circular DENSYPS-DNSS-CN-MFR-C-009-2021, del 26 de febrero del 2021, se reitera el uso de la Guía de Prescripción y Entrega de Dispositivos Médicos a las personas con discapacidad.</w:t>
      </w:r>
      <w:r w:rsidR="007C12CF">
        <w:rPr>
          <w:lang w:val="es-ES_tradnl"/>
        </w:rPr>
        <w:t xml:space="preserve"> </w:t>
      </w:r>
      <w:r w:rsidR="004B6EF8" w:rsidRPr="004B6EF8">
        <w:rPr>
          <w:lang w:val="es-ES_tradnl"/>
        </w:rPr>
        <w:t xml:space="preserve">Desde el 2019 se cuenta con el Manual de Normas G-01.08.19 para el proceso de estos dispositivos.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936E70" w:rsidRPr="005B4D2C" w14:paraId="42A8475F" w14:textId="77777777" w:rsidTr="001A2E43">
        <w:tc>
          <w:tcPr>
            <w:tcW w:w="1227" w:type="dxa"/>
            <w:vMerge w:val="restart"/>
            <w:tcBorders>
              <w:top w:val="single" w:sz="4" w:space="0" w:color="auto"/>
            </w:tcBorders>
            <w:shd w:val="clear" w:color="auto" w:fill="auto"/>
            <w:vAlign w:val="bottom"/>
          </w:tcPr>
          <w:p w14:paraId="2739741F" w14:textId="1C84459C" w:rsidR="00936E70" w:rsidRPr="005B4D2C" w:rsidRDefault="00936E70" w:rsidP="005B4D2C">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Meses</w:t>
            </w:r>
          </w:p>
        </w:tc>
        <w:tc>
          <w:tcPr>
            <w:tcW w:w="1227" w:type="dxa"/>
            <w:vMerge w:val="restart"/>
            <w:tcBorders>
              <w:top w:val="single" w:sz="4" w:space="0" w:color="auto"/>
            </w:tcBorders>
            <w:shd w:val="clear" w:color="auto" w:fill="auto"/>
            <w:vAlign w:val="bottom"/>
          </w:tcPr>
          <w:p w14:paraId="622883A1" w14:textId="021D1059"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Admisiones</w:t>
            </w:r>
          </w:p>
        </w:tc>
        <w:tc>
          <w:tcPr>
            <w:tcW w:w="2458" w:type="dxa"/>
            <w:gridSpan w:val="2"/>
            <w:tcBorders>
              <w:top w:val="single" w:sz="4" w:space="0" w:color="auto"/>
              <w:bottom w:val="single" w:sz="4" w:space="0" w:color="auto"/>
            </w:tcBorders>
            <w:shd w:val="clear" w:color="auto" w:fill="auto"/>
            <w:vAlign w:val="bottom"/>
          </w:tcPr>
          <w:p w14:paraId="2F071436" w14:textId="0D329B4C" w:rsidR="00936E70" w:rsidRPr="005B4D2C" w:rsidRDefault="00936E70" w:rsidP="00936E70">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Egresos</w:t>
            </w:r>
          </w:p>
        </w:tc>
        <w:tc>
          <w:tcPr>
            <w:tcW w:w="1229" w:type="dxa"/>
            <w:vMerge w:val="restart"/>
            <w:tcBorders>
              <w:top w:val="single" w:sz="4" w:space="0" w:color="auto"/>
            </w:tcBorders>
            <w:shd w:val="clear" w:color="auto" w:fill="auto"/>
            <w:vAlign w:val="bottom"/>
          </w:tcPr>
          <w:p w14:paraId="3D9F25F2" w14:textId="2066C7A2"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r w:rsidRPr="00936E70">
              <w:rPr>
                <w:i/>
                <w:sz w:val="16"/>
                <w:lang w:val="es-ES_tradnl"/>
              </w:rPr>
              <w:t>Consulta Especializada</w:t>
            </w:r>
          </w:p>
        </w:tc>
        <w:tc>
          <w:tcPr>
            <w:tcW w:w="1229" w:type="dxa"/>
            <w:vMerge w:val="restart"/>
            <w:tcBorders>
              <w:top w:val="single" w:sz="4" w:space="0" w:color="auto"/>
            </w:tcBorders>
            <w:shd w:val="clear" w:color="auto" w:fill="auto"/>
            <w:vAlign w:val="bottom"/>
          </w:tcPr>
          <w:p w14:paraId="1D7F95F3" w14:textId="1CD625A2"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r w:rsidRPr="00936E70">
              <w:rPr>
                <w:i/>
                <w:sz w:val="16"/>
                <w:lang w:val="es-ES_tradnl"/>
              </w:rPr>
              <w:t>Pediatría de Urgencia</w:t>
            </w:r>
          </w:p>
        </w:tc>
      </w:tr>
      <w:tr w:rsidR="00936E70" w:rsidRPr="005B4D2C" w14:paraId="7D168CD3" w14:textId="77777777" w:rsidTr="005B4D2C">
        <w:tc>
          <w:tcPr>
            <w:tcW w:w="1227" w:type="dxa"/>
            <w:vMerge/>
            <w:tcBorders>
              <w:bottom w:val="single" w:sz="12" w:space="0" w:color="auto"/>
            </w:tcBorders>
            <w:shd w:val="clear" w:color="auto" w:fill="auto"/>
            <w:vAlign w:val="bottom"/>
          </w:tcPr>
          <w:p w14:paraId="4CC6D4EA" w14:textId="77777777" w:rsidR="00936E70" w:rsidRPr="005B4D2C" w:rsidRDefault="00936E70" w:rsidP="005B4D2C">
            <w:pPr>
              <w:pStyle w:val="SingleTxtG"/>
              <w:tabs>
                <w:tab w:val="clear" w:pos="1701"/>
                <w:tab w:val="clear" w:pos="2268"/>
                <w:tab w:val="clear" w:pos="2835"/>
              </w:tabs>
              <w:spacing w:before="80" w:after="80" w:line="200" w:lineRule="exact"/>
              <w:ind w:left="0" w:right="0"/>
              <w:jc w:val="left"/>
              <w:rPr>
                <w:i/>
                <w:sz w:val="16"/>
                <w:lang w:val="es-ES_tradnl"/>
              </w:rPr>
            </w:pPr>
          </w:p>
        </w:tc>
        <w:tc>
          <w:tcPr>
            <w:tcW w:w="1227" w:type="dxa"/>
            <w:vMerge/>
            <w:tcBorders>
              <w:bottom w:val="single" w:sz="12" w:space="0" w:color="auto"/>
            </w:tcBorders>
            <w:shd w:val="clear" w:color="auto" w:fill="auto"/>
            <w:vAlign w:val="bottom"/>
          </w:tcPr>
          <w:p w14:paraId="02E2E0D7" w14:textId="77777777"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p>
        </w:tc>
        <w:tc>
          <w:tcPr>
            <w:tcW w:w="1229" w:type="dxa"/>
            <w:tcBorders>
              <w:top w:val="single" w:sz="4" w:space="0" w:color="auto"/>
              <w:bottom w:val="single" w:sz="12" w:space="0" w:color="auto"/>
            </w:tcBorders>
            <w:shd w:val="clear" w:color="auto" w:fill="auto"/>
            <w:vAlign w:val="bottom"/>
          </w:tcPr>
          <w:p w14:paraId="54D844B0" w14:textId="019A6AA2"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Altas</w:t>
            </w:r>
          </w:p>
        </w:tc>
        <w:tc>
          <w:tcPr>
            <w:tcW w:w="1229" w:type="dxa"/>
            <w:tcBorders>
              <w:top w:val="single" w:sz="4" w:space="0" w:color="auto"/>
              <w:bottom w:val="single" w:sz="12" w:space="0" w:color="auto"/>
            </w:tcBorders>
            <w:shd w:val="clear" w:color="auto" w:fill="auto"/>
            <w:vAlign w:val="bottom"/>
          </w:tcPr>
          <w:p w14:paraId="07CFF0B4" w14:textId="651CEA9D"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Defunciones</w:t>
            </w:r>
          </w:p>
        </w:tc>
        <w:tc>
          <w:tcPr>
            <w:tcW w:w="1229" w:type="dxa"/>
            <w:vMerge/>
            <w:tcBorders>
              <w:bottom w:val="single" w:sz="12" w:space="0" w:color="auto"/>
            </w:tcBorders>
            <w:shd w:val="clear" w:color="auto" w:fill="auto"/>
            <w:vAlign w:val="bottom"/>
          </w:tcPr>
          <w:p w14:paraId="4F51EEEC" w14:textId="77777777"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p>
        </w:tc>
        <w:tc>
          <w:tcPr>
            <w:tcW w:w="1229" w:type="dxa"/>
            <w:vMerge/>
            <w:tcBorders>
              <w:bottom w:val="single" w:sz="12" w:space="0" w:color="auto"/>
            </w:tcBorders>
            <w:shd w:val="clear" w:color="auto" w:fill="auto"/>
            <w:vAlign w:val="bottom"/>
          </w:tcPr>
          <w:p w14:paraId="1547C328" w14:textId="77777777" w:rsidR="00936E70" w:rsidRPr="005B4D2C" w:rsidRDefault="00936E70" w:rsidP="005B4D2C">
            <w:pPr>
              <w:pStyle w:val="SingleTxtG"/>
              <w:tabs>
                <w:tab w:val="clear" w:pos="1701"/>
                <w:tab w:val="clear" w:pos="2268"/>
                <w:tab w:val="clear" w:pos="2835"/>
              </w:tabs>
              <w:spacing w:before="80" w:after="80" w:line="200" w:lineRule="exact"/>
              <w:ind w:left="0" w:right="0"/>
              <w:jc w:val="right"/>
              <w:rPr>
                <w:i/>
                <w:sz w:val="16"/>
                <w:lang w:val="es-ES_tradnl"/>
              </w:rPr>
            </w:pPr>
          </w:p>
        </w:tc>
      </w:tr>
      <w:tr w:rsidR="005B4D2C" w:rsidRPr="005B4D2C" w14:paraId="2096BE8F" w14:textId="77777777" w:rsidTr="005B4D2C">
        <w:tc>
          <w:tcPr>
            <w:tcW w:w="1227" w:type="dxa"/>
            <w:tcBorders>
              <w:top w:val="single" w:sz="12" w:space="0" w:color="auto"/>
              <w:bottom w:val="single" w:sz="4" w:space="0" w:color="auto"/>
            </w:tcBorders>
            <w:shd w:val="clear" w:color="auto" w:fill="auto"/>
          </w:tcPr>
          <w:p w14:paraId="65257CCD" w14:textId="703D07B6" w:rsidR="005B4D2C" w:rsidRPr="005B4D2C" w:rsidRDefault="005B4D2C" w:rsidP="005B4D2C">
            <w:pPr>
              <w:pStyle w:val="SingleTxtG"/>
              <w:tabs>
                <w:tab w:val="clear" w:pos="1701"/>
                <w:tab w:val="clear" w:pos="2268"/>
                <w:tab w:val="clear" w:pos="2835"/>
              </w:tabs>
              <w:spacing w:before="80" w:after="80" w:line="220" w:lineRule="exact"/>
              <w:ind w:left="283" w:right="0"/>
              <w:jc w:val="left"/>
              <w:rPr>
                <w:b/>
                <w:sz w:val="18"/>
                <w:lang w:val="es-ES_tradnl"/>
              </w:rPr>
            </w:pPr>
            <w:r w:rsidRPr="005B4D2C">
              <w:rPr>
                <w:rFonts w:eastAsia="Times New Roman"/>
                <w:b/>
                <w:sz w:val="18"/>
                <w:lang w:val="es-ES_tradnl"/>
              </w:rPr>
              <w:t>Total</w:t>
            </w:r>
          </w:p>
        </w:tc>
        <w:tc>
          <w:tcPr>
            <w:tcW w:w="1227" w:type="dxa"/>
            <w:tcBorders>
              <w:top w:val="single" w:sz="12" w:space="0" w:color="auto"/>
              <w:bottom w:val="single" w:sz="4" w:space="0" w:color="auto"/>
            </w:tcBorders>
            <w:shd w:val="clear" w:color="auto" w:fill="auto"/>
          </w:tcPr>
          <w:p w14:paraId="6A31B1F1" w14:textId="52015233" w:rsidR="005B4D2C" w:rsidRPr="005B4D2C" w:rsidRDefault="005B4D2C" w:rsidP="005B4D2C">
            <w:pPr>
              <w:pStyle w:val="SingleTxtG"/>
              <w:tabs>
                <w:tab w:val="clear" w:pos="1701"/>
                <w:tab w:val="clear" w:pos="2268"/>
                <w:tab w:val="clear" w:pos="2835"/>
              </w:tabs>
              <w:spacing w:before="80" w:after="80" w:line="220" w:lineRule="exact"/>
              <w:ind w:left="0" w:right="0"/>
              <w:jc w:val="right"/>
              <w:rPr>
                <w:b/>
                <w:sz w:val="18"/>
                <w:lang w:val="es-ES_tradnl"/>
              </w:rPr>
            </w:pPr>
            <w:r w:rsidRPr="005B4D2C">
              <w:rPr>
                <w:rFonts w:eastAsia="Times New Roman"/>
                <w:b/>
                <w:bCs/>
                <w:sz w:val="18"/>
                <w:lang w:val="es-ES_tradnl"/>
              </w:rPr>
              <w:t>50</w:t>
            </w:r>
            <w:r>
              <w:rPr>
                <w:rFonts w:eastAsia="Times New Roman"/>
                <w:b/>
                <w:bCs/>
                <w:sz w:val="18"/>
                <w:lang w:val="es-ES_tradnl"/>
              </w:rPr>
              <w:t xml:space="preserve"> </w:t>
            </w:r>
            <w:r w:rsidRPr="005B4D2C">
              <w:rPr>
                <w:rFonts w:eastAsia="Times New Roman"/>
                <w:b/>
                <w:bCs/>
                <w:sz w:val="18"/>
                <w:lang w:val="es-ES_tradnl"/>
              </w:rPr>
              <w:t>422</w:t>
            </w:r>
          </w:p>
        </w:tc>
        <w:tc>
          <w:tcPr>
            <w:tcW w:w="1229" w:type="dxa"/>
            <w:tcBorders>
              <w:top w:val="single" w:sz="12" w:space="0" w:color="auto"/>
              <w:bottom w:val="single" w:sz="4" w:space="0" w:color="auto"/>
            </w:tcBorders>
            <w:shd w:val="clear" w:color="auto" w:fill="auto"/>
          </w:tcPr>
          <w:p w14:paraId="0F8452DB" w14:textId="3FF98F4D" w:rsidR="005B4D2C" w:rsidRPr="005B4D2C" w:rsidRDefault="005B4D2C" w:rsidP="005B4D2C">
            <w:pPr>
              <w:pStyle w:val="SingleTxtG"/>
              <w:tabs>
                <w:tab w:val="clear" w:pos="1701"/>
                <w:tab w:val="clear" w:pos="2268"/>
                <w:tab w:val="clear" w:pos="2835"/>
              </w:tabs>
              <w:spacing w:before="80" w:after="80" w:line="220" w:lineRule="exact"/>
              <w:ind w:left="0" w:right="0"/>
              <w:jc w:val="right"/>
              <w:rPr>
                <w:b/>
                <w:sz w:val="18"/>
                <w:lang w:val="es-ES_tradnl"/>
              </w:rPr>
            </w:pPr>
            <w:r w:rsidRPr="005B4D2C">
              <w:rPr>
                <w:rFonts w:eastAsia="Times New Roman"/>
                <w:b/>
                <w:bCs/>
                <w:sz w:val="18"/>
                <w:lang w:val="es-ES_tradnl"/>
              </w:rPr>
              <w:t>48</w:t>
            </w:r>
            <w:r>
              <w:rPr>
                <w:rFonts w:eastAsia="Times New Roman"/>
                <w:b/>
                <w:bCs/>
                <w:sz w:val="18"/>
                <w:lang w:val="es-ES_tradnl"/>
              </w:rPr>
              <w:t xml:space="preserve"> </w:t>
            </w:r>
            <w:r w:rsidRPr="005B4D2C">
              <w:rPr>
                <w:rFonts w:eastAsia="Times New Roman"/>
                <w:b/>
                <w:bCs/>
                <w:sz w:val="18"/>
                <w:lang w:val="es-ES_tradnl"/>
              </w:rPr>
              <w:t>624</w:t>
            </w:r>
          </w:p>
        </w:tc>
        <w:tc>
          <w:tcPr>
            <w:tcW w:w="1229" w:type="dxa"/>
            <w:tcBorders>
              <w:top w:val="single" w:sz="12" w:space="0" w:color="auto"/>
              <w:bottom w:val="single" w:sz="4" w:space="0" w:color="auto"/>
            </w:tcBorders>
            <w:shd w:val="clear" w:color="auto" w:fill="auto"/>
          </w:tcPr>
          <w:p w14:paraId="626B490A" w14:textId="3B4FB45B" w:rsidR="005B4D2C" w:rsidRPr="005B4D2C" w:rsidRDefault="005B4D2C" w:rsidP="005B4D2C">
            <w:pPr>
              <w:pStyle w:val="SingleTxtG"/>
              <w:tabs>
                <w:tab w:val="clear" w:pos="1701"/>
                <w:tab w:val="clear" w:pos="2268"/>
                <w:tab w:val="clear" w:pos="2835"/>
              </w:tabs>
              <w:spacing w:before="80" w:after="80" w:line="220" w:lineRule="exact"/>
              <w:ind w:left="0" w:right="0"/>
              <w:jc w:val="right"/>
              <w:rPr>
                <w:b/>
                <w:sz w:val="18"/>
                <w:lang w:val="es-ES_tradnl"/>
              </w:rPr>
            </w:pPr>
            <w:r w:rsidRPr="005B4D2C">
              <w:rPr>
                <w:rFonts w:eastAsia="Times New Roman"/>
                <w:b/>
                <w:bCs/>
                <w:sz w:val="18"/>
                <w:lang w:val="es-ES_tradnl"/>
              </w:rPr>
              <w:t>1</w:t>
            </w:r>
            <w:r>
              <w:rPr>
                <w:rFonts w:eastAsia="Times New Roman"/>
                <w:b/>
                <w:bCs/>
                <w:sz w:val="18"/>
                <w:lang w:val="es-ES_tradnl"/>
              </w:rPr>
              <w:t xml:space="preserve"> </w:t>
            </w:r>
            <w:r w:rsidRPr="005B4D2C">
              <w:rPr>
                <w:rFonts w:eastAsia="Times New Roman"/>
                <w:b/>
                <w:bCs/>
                <w:sz w:val="18"/>
                <w:lang w:val="es-ES_tradnl"/>
              </w:rPr>
              <w:t>819</w:t>
            </w:r>
          </w:p>
        </w:tc>
        <w:tc>
          <w:tcPr>
            <w:tcW w:w="1229" w:type="dxa"/>
            <w:tcBorders>
              <w:top w:val="single" w:sz="12" w:space="0" w:color="auto"/>
              <w:bottom w:val="single" w:sz="4" w:space="0" w:color="auto"/>
            </w:tcBorders>
            <w:shd w:val="clear" w:color="auto" w:fill="auto"/>
          </w:tcPr>
          <w:p w14:paraId="48DDE84A" w14:textId="61D6AE37" w:rsidR="005B4D2C" w:rsidRPr="005B4D2C" w:rsidRDefault="005B4D2C" w:rsidP="005B4D2C">
            <w:pPr>
              <w:pStyle w:val="SingleTxtG"/>
              <w:tabs>
                <w:tab w:val="clear" w:pos="1701"/>
                <w:tab w:val="clear" w:pos="2268"/>
                <w:tab w:val="clear" w:pos="2835"/>
              </w:tabs>
              <w:spacing w:before="80" w:after="80" w:line="220" w:lineRule="exact"/>
              <w:ind w:left="0" w:right="0"/>
              <w:jc w:val="right"/>
              <w:rPr>
                <w:b/>
                <w:sz w:val="18"/>
                <w:lang w:val="es-ES_tradnl"/>
              </w:rPr>
            </w:pPr>
            <w:r w:rsidRPr="005B4D2C">
              <w:rPr>
                <w:rFonts w:eastAsia="Times New Roman"/>
                <w:b/>
                <w:bCs/>
                <w:sz w:val="18"/>
                <w:lang w:val="es-ES_tradnl"/>
              </w:rPr>
              <w:t>438</w:t>
            </w:r>
            <w:r>
              <w:rPr>
                <w:rFonts w:eastAsia="Times New Roman"/>
                <w:b/>
                <w:bCs/>
                <w:sz w:val="18"/>
                <w:lang w:val="es-ES_tradnl"/>
              </w:rPr>
              <w:t xml:space="preserve"> </w:t>
            </w:r>
            <w:r w:rsidRPr="005B4D2C">
              <w:rPr>
                <w:rFonts w:eastAsia="Times New Roman"/>
                <w:b/>
                <w:bCs/>
                <w:sz w:val="18"/>
                <w:lang w:val="es-ES_tradnl"/>
              </w:rPr>
              <w:t>935</w:t>
            </w:r>
          </w:p>
        </w:tc>
        <w:tc>
          <w:tcPr>
            <w:tcW w:w="1229" w:type="dxa"/>
            <w:tcBorders>
              <w:top w:val="single" w:sz="12" w:space="0" w:color="auto"/>
              <w:bottom w:val="single" w:sz="4" w:space="0" w:color="auto"/>
            </w:tcBorders>
            <w:shd w:val="clear" w:color="auto" w:fill="auto"/>
          </w:tcPr>
          <w:p w14:paraId="042528B1" w14:textId="385D9F45" w:rsidR="005B4D2C" w:rsidRPr="005B4D2C" w:rsidRDefault="005B4D2C" w:rsidP="005B4D2C">
            <w:pPr>
              <w:pStyle w:val="SingleTxtG"/>
              <w:tabs>
                <w:tab w:val="clear" w:pos="1701"/>
                <w:tab w:val="clear" w:pos="2268"/>
                <w:tab w:val="clear" w:pos="2835"/>
              </w:tabs>
              <w:spacing w:before="80" w:after="80" w:line="220" w:lineRule="exact"/>
              <w:ind w:left="0" w:right="0"/>
              <w:jc w:val="right"/>
              <w:rPr>
                <w:b/>
                <w:sz w:val="18"/>
                <w:lang w:val="es-ES_tradnl"/>
              </w:rPr>
            </w:pPr>
            <w:r w:rsidRPr="005B4D2C">
              <w:rPr>
                <w:rFonts w:eastAsia="Times New Roman"/>
                <w:b/>
                <w:bCs/>
                <w:sz w:val="18"/>
                <w:lang w:val="es-ES_tradnl"/>
              </w:rPr>
              <w:t>331</w:t>
            </w:r>
            <w:r>
              <w:rPr>
                <w:rFonts w:eastAsia="Times New Roman"/>
                <w:b/>
                <w:bCs/>
                <w:sz w:val="18"/>
                <w:lang w:val="es-ES_tradnl"/>
              </w:rPr>
              <w:t xml:space="preserve"> </w:t>
            </w:r>
            <w:r w:rsidRPr="005B4D2C">
              <w:rPr>
                <w:rFonts w:eastAsia="Times New Roman"/>
                <w:b/>
                <w:bCs/>
                <w:sz w:val="18"/>
                <w:lang w:val="es-ES_tradnl"/>
              </w:rPr>
              <w:t>020</w:t>
            </w:r>
          </w:p>
        </w:tc>
      </w:tr>
      <w:tr w:rsidR="005B4D2C" w:rsidRPr="005B4D2C" w14:paraId="32F8700A" w14:textId="77777777" w:rsidTr="005B4D2C">
        <w:tc>
          <w:tcPr>
            <w:tcW w:w="1227" w:type="dxa"/>
            <w:tcBorders>
              <w:top w:val="single" w:sz="4" w:space="0" w:color="auto"/>
            </w:tcBorders>
            <w:shd w:val="clear" w:color="auto" w:fill="auto"/>
          </w:tcPr>
          <w:p w14:paraId="52192686" w14:textId="39514FAD" w:rsidR="005B4D2C" w:rsidRPr="005B4D2C" w:rsidRDefault="005B4D2C" w:rsidP="005B4D2C">
            <w:pPr>
              <w:pStyle w:val="SingleTxtG"/>
              <w:tabs>
                <w:tab w:val="clear" w:pos="1701"/>
                <w:tab w:val="clear" w:pos="2268"/>
                <w:tab w:val="clear" w:pos="2835"/>
              </w:tabs>
              <w:spacing w:before="40" w:after="40" w:line="220" w:lineRule="exact"/>
              <w:ind w:left="0" w:right="0"/>
              <w:jc w:val="left"/>
              <w:rPr>
                <w:sz w:val="18"/>
                <w:lang w:val="es-ES_tradnl"/>
              </w:rPr>
            </w:pPr>
            <w:r w:rsidRPr="00576F90">
              <w:rPr>
                <w:rFonts w:eastAsia="Times New Roman"/>
                <w:sz w:val="18"/>
                <w:lang w:val="es-ES_tradnl"/>
              </w:rPr>
              <w:t>2017</w:t>
            </w:r>
          </w:p>
        </w:tc>
        <w:tc>
          <w:tcPr>
            <w:tcW w:w="1227" w:type="dxa"/>
            <w:tcBorders>
              <w:top w:val="single" w:sz="4" w:space="0" w:color="auto"/>
            </w:tcBorders>
            <w:shd w:val="clear" w:color="auto" w:fill="auto"/>
          </w:tcPr>
          <w:p w14:paraId="29E7D3D3" w14:textId="09917045"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13</w:t>
            </w:r>
            <w:r>
              <w:rPr>
                <w:rFonts w:eastAsia="Times New Roman"/>
                <w:sz w:val="18"/>
                <w:lang w:val="es-ES_tradnl"/>
              </w:rPr>
              <w:t xml:space="preserve"> </w:t>
            </w:r>
            <w:r w:rsidRPr="00576F90">
              <w:rPr>
                <w:rFonts w:eastAsia="Times New Roman"/>
                <w:sz w:val="18"/>
                <w:lang w:val="es-ES_tradnl"/>
              </w:rPr>
              <w:t>143</w:t>
            </w:r>
          </w:p>
        </w:tc>
        <w:tc>
          <w:tcPr>
            <w:tcW w:w="1229" w:type="dxa"/>
            <w:tcBorders>
              <w:top w:val="single" w:sz="4" w:space="0" w:color="auto"/>
            </w:tcBorders>
            <w:shd w:val="clear" w:color="auto" w:fill="auto"/>
          </w:tcPr>
          <w:p w14:paraId="3DB603C5" w14:textId="1FCC6AC6"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12</w:t>
            </w:r>
            <w:r>
              <w:rPr>
                <w:rFonts w:eastAsia="Times New Roman"/>
                <w:sz w:val="18"/>
                <w:lang w:val="es-ES_tradnl"/>
              </w:rPr>
              <w:t xml:space="preserve"> </w:t>
            </w:r>
            <w:r w:rsidRPr="00576F90">
              <w:rPr>
                <w:rFonts w:eastAsia="Times New Roman"/>
                <w:sz w:val="18"/>
                <w:lang w:val="es-ES_tradnl"/>
              </w:rPr>
              <w:t>686</w:t>
            </w:r>
          </w:p>
        </w:tc>
        <w:tc>
          <w:tcPr>
            <w:tcW w:w="1229" w:type="dxa"/>
            <w:tcBorders>
              <w:top w:val="single" w:sz="4" w:space="0" w:color="auto"/>
            </w:tcBorders>
            <w:shd w:val="clear" w:color="auto" w:fill="auto"/>
          </w:tcPr>
          <w:p w14:paraId="0ABB664D" w14:textId="4FEA2E80"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464</w:t>
            </w:r>
          </w:p>
        </w:tc>
        <w:tc>
          <w:tcPr>
            <w:tcW w:w="1229" w:type="dxa"/>
            <w:tcBorders>
              <w:top w:val="single" w:sz="4" w:space="0" w:color="auto"/>
            </w:tcBorders>
            <w:shd w:val="clear" w:color="auto" w:fill="auto"/>
          </w:tcPr>
          <w:p w14:paraId="52504142" w14:textId="372F202F"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112</w:t>
            </w:r>
            <w:r>
              <w:rPr>
                <w:rFonts w:eastAsia="Times New Roman"/>
                <w:sz w:val="18"/>
                <w:lang w:val="es-ES_tradnl"/>
              </w:rPr>
              <w:t xml:space="preserve"> </w:t>
            </w:r>
            <w:r w:rsidRPr="00576F90">
              <w:rPr>
                <w:rFonts w:eastAsia="Times New Roman"/>
                <w:sz w:val="18"/>
                <w:lang w:val="es-ES_tradnl"/>
              </w:rPr>
              <w:t>509</w:t>
            </w:r>
          </w:p>
        </w:tc>
        <w:tc>
          <w:tcPr>
            <w:tcW w:w="1229" w:type="dxa"/>
            <w:tcBorders>
              <w:top w:val="single" w:sz="4" w:space="0" w:color="auto"/>
            </w:tcBorders>
            <w:shd w:val="clear" w:color="auto" w:fill="auto"/>
          </w:tcPr>
          <w:p w14:paraId="6BE45E09" w14:textId="60D548AA"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91</w:t>
            </w:r>
            <w:r>
              <w:rPr>
                <w:rFonts w:eastAsia="Times New Roman"/>
                <w:sz w:val="18"/>
                <w:lang w:val="es-ES_tradnl"/>
              </w:rPr>
              <w:t xml:space="preserve"> </w:t>
            </w:r>
            <w:r w:rsidRPr="00576F90">
              <w:rPr>
                <w:rFonts w:eastAsia="Times New Roman"/>
                <w:sz w:val="18"/>
                <w:lang w:val="es-ES_tradnl"/>
              </w:rPr>
              <w:t>918</w:t>
            </w:r>
          </w:p>
        </w:tc>
      </w:tr>
      <w:tr w:rsidR="005B4D2C" w:rsidRPr="005B4D2C" w14:paraId="462D671C" w14:textId="77777777" w:rsidTr="0059027C">
        <w:tc>
          <w:tcPr>
            <w:tcW w:w="1227" w:type="dxa"/>
            <w:shd w:val="clear" w:color="auto" w:fill="auto"/>
          </w:tcPr>
          <w:p w14:paraId="7FEEF157" w14:textId="5E578CC4" w:rsidR="005B4D2C" w:rsidRPr="005B4D2C" w:rsidRDefault="005B4D2C" w:rsidP="005B4D2C">
            <w:pPr>
              <w:pStyle w:val="SingleTxtG"/>
              <w:tabs>
                <w:tab w:val="clear" w:pos="1701"/>
                <w:tab w:val="clear" w:pos="2268"/>
                <w:tab w:val="clear" w:pos="2835"/>
              </w:tabs>
              <w:spacing w:before="40" w:after="40" w:line="220" w:lineRule="exact"/>
              <w:ind w:left="0" w:right="0"/>
              <w:jc w:val="left"/>
              <w:rPr>
                <w:sz w:val="18"/>
                <w:lang w:val="es-ES_tradnl"/>
              </w:rPr>
            </w:pPr>
            <w:r w:rsidRPr="00576F90">
              <w:rPr>
                <w:rFonts w:eastAsia="Times New Roman"/>
                <w:sz w:val="18"/>
                <w:lang w:val="es-ES_tradnl"/>
              </w:rPr>
              <w:t>2018</w:t>
            </w:r>
          </w:p>
        </w:tc>
        <w:tc>
          <w:tcPr>
            <w:tcW w:w="1227" w:type="dxa"/>
            <w:shd w:val="clear" w:color="auto" w:fill="auto"/>
          </w:tcPr>
          <w:p w14:paraId="0CADA246" w14:textId="4F9586E9"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13</w:t>
            </w:r>
            <w:r>
              <w:rPr>
                <w:rFonts w:eastAsia="Times New Roman"/>
                <w:sz w:val="18"/>
                <w:lang w:val="es-ES_tradnl"/>
              </w:rPr>
              <w:t xml:space="preserve"> </w:t>
            </w:r>
            <w:r w:rsidRPr="00576F90">
              <w:rPr>
                <w:rFonts w:eastAsia="Times New Roman"/>
                <w:sz w:val="18"/>
                <w:lang w:val="es-ES_tradnl"/>
              </w:rPr>
              <w:t>353</w:t>
            </w:r>
          </w:p>
        </w:tc>
        <w:tc>
          <w:tcPr>
            <w:tcW w:w="1229" w:type="dxa"/>
            <w:shd w:val="clear" w:color="auto" w:fill="auto"/>
          </w:tcPr>
          <w:p w14:paraId="7C372115" w14:textId="6F13C0A6"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12</w:t>
            </w:r>
            <w:r>
              <w:rPr>
                <w:rFonts w:eastAsia="Times New Roman"/>
                <w:sz w:val="18"/>
                <w:lang w:val="es-ES_tradnl"/>
              </w:rPr>
              <w:t xml:space="preserve"> </w:t>
            </w:r>
            <w:r w:rsidRPr="00576F90">
              <w:rPr>
                <w:rFonts w:eastAsia="Times New Roman"/>
                <w:sz w:val="18"/>
                <w:lang w:val="es-ES_tradnl"/>
              </w:rPr>
              <w:t>855</w:t>
            </w:r>
          </w:p>
        </w:tc>
        <w:tc>
          <w:tcPr>
            <w:tcW w:w="1229" w:type="dxa"/>
            <w:shd w:val="clear" w:color="auto" w:fill="auto"/>
          </w:tcPr>
          <w:p w14:paraId="69FD11AC" w14:textId="1BD6E95C"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453</w:t>
            </w:r>
          </w:p>
        </w:tc>
        <w:tc>
          <w:tcPr>
            <w:tcW w:w="1229" w:type="dxa"/>
            <w:shd w:val="clear" w:color="auto" w:fill="auto"/>
          </w:tcPr>
          <w:p w14:paraId="2C9BD4D1" w14:textId="502288DE"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121</w:t>
            </w:r>
            <w:r>
              <w:rPr>
                <w:rFonts w:eastAsia="Times New Roman"/>
                <w:sz w:val="18"/>
                <w:lang w:val="es-ES_tradnl"/>
              </w:rPr>
              <w:t xml:space="preserve"> </w:t>
            </w:r>
            <w:r w:rsidRPr="00576F90">
              <w:rPr>
                <w:rFonts w:eastAsia="Times New Roman"/>
                <w:sz w:val="18"/>
                <w:lang w:val="es-ES_tradnl"/>
              </w:rPr>
              <w:t>380</w:t>
            </w:r>
          </w:p>
        </w:tc>
        <w:tc>
          <w:tcPr>
            <w:tcW w:w="1229" w:type="dxa"/>
            <w:shd w:val="clear" w:color="auto" w:fill="auto"/>
          </w:tcPr>
          <w:p w14:paraId="71402DE4" w14:textId="5FB45A98"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94</w:t>
            </w:r>
            <w:r>
              <w:rPr>
                <w:rFonts w:eastAsia="Times New Roman"/>
                <w:sz w:val="18"/>
                <w:lang w:val="es-ES_tradnl"/>
              </w:rPr>
              <w:t xml:space="preserve"> </w:t>
            </w:r>
            <w:r w:rsidRPr="00576F90">
              <w:rPr>
                <w:rFonts w:eastAsia="Times New Roman"/>
                <w:sz w:val="18"/>
                <w:lang w:val="es-ES_tradnl"/>
              </w:rPr>
              <w:t>052</w:t>
            </w:r>
          </w:p>
        </w:tc>
      </w:tr>
      <w:tr w:rsidR="005B4D2C" w:rsidRPr="005B4D2C" w14:paraId="326F37FE" w14:textId="77777777" w:rsidTr="0059027C">
        <w:tc>
          <w:tcPr>
            <w:tcW w:w="1227" w:type="dxa"/>
            <w:shd w:val="clear" w:color="auto" w:fill="auto"/>
          </w:tcPr>
          <w:p w14:paraId="56D96A92" w14:textId="694B72A1" w:rsidR="005B4D2C" w:rsidRPr="005B4D2C" w:rsidRDefault="005B4D2C" w:rsidP="005B4D2C">
            <w:pPr>
              <w:pStyle w:val="SingleTxtG"/>
              <w:tabs>
                <w:tab w:val="clear" w:pos="1701"/>
                <w:tab w:val="clear" w:pos="2268"/>
                <w:tab w:val="clear" w:pos="2835"/>
              </w:tabs>
              <w:spacing w:before="40" w:after="40" w:line="220" w:lineRule="exact"/>
              <w:ind w:left="0" w:right="0"/>
              <w:jc w:val="left"/>
              <w:rPr>
                <w:sz w:val="18"/>
                <w:lang w:val="es-ES_tradnl"/>
              </w:rPr>
            </w:pPr>
            <w:r w:rsidRPr="00576F90">
              <w:rPr>
                <w:rFonts w:eastAsia="Times New Roman"/>
                <w:sz w:val="18"/>
                <w:lang w:val="es-ES_tradnl"/>
              </w:rPr>
              <w:t>2019</w:t>
            </w:r>
          </w:p>
        </w:tc>
        <w:tc>
          <w:tcPr>
            <w:tcW w:w="1227" w:type="dxa"/>
            <w:shd w:val="clear" w:color="auto" w:fill="auto"/>
          </w:tcPr>
          <w:p w14:paraId="6DDA553A" w14:textId="6E3EC132"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12</w:t>
            </w:r>
            <w:r>
              <w:rPr>
                <w:rFonts w:eastAsia="Times New Roman"/>
                <w:sz w:val="18"/>
                <w:lang w:val="es-ES_tradnl"/>
              </w:rPr>
              <w:t xml:space="preserve"> </w:t>
            </w:r>
            <w:r w:rsidRPr="00576F90">
              <w:rPr>
                <w:rFonts w:eastAsia="Times New Roman"/>
                <w:sz w:val="18"/>
                <w:lang w:val="es-ES_tradnl"/>
              </w:rPr>
              <w:t>853</w:t>
            </w:r>
          </w:p>
        </w:tc>
        <w:tc>
          <w:tcPr>
            <w:tcW w:w="1229" w:type="dxa"/>
            <w:shd w:val="clear" w:color="auto" w:fill="auto"/>
          </w:tcPr>
          <w:p w14:paraId="6C048B60" w14:textId="6842EDF4"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12</w:t>
            </w:r>
            <w:r>
              <w:rPr>
                <w:rFonts w:eastAsia="Times New Roman"/>
                <w:sz w:val="18"/>
                <w:lang w:val="es-ES_tradnl"/>
              </w:rPr>
              <w:t xml:space="preserve"> </w:t>
            </w:r>
            <w:r w:rsidRPr="00576F90">
              <w:rPr>
                <w:rFonts w:eastAsia="Times New Roman"/>
                <w:sz w:val="18"/>
                <w:lang w:val="es-ES_tradnl"/>
              </w:rPr>
              <w:t>421</w:t>
            </w:r>
          </w:p>
        </w:tc>
        <w:tc>
          <w:tcPr>
            <w:tcW w:w="1229" w:type="dxa"/>
            <w:shd w:val="clear" w:color="auto" w:fill="auto"/>
          </w:tcPr>
          <w:p w14:paraId="0563E514" w14:textId="7B3664A8"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468</w:t>
            </w:r>
          </w:p>
        </w:tc>
        <w:tc>
          <w:tcPr>
            <w:tcW w:w="1229" w:type="dxa"/>
            <w:shd w:val="clear" w:color="auto" w:fill="auto"/>
          </w:tcPr>
          <w:p w14:paraId="6457E5D6" w14:textId="521FD9B5"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127</w:t>
            </w:r>
            <w:r>
              <w:rPr>
                <w:rFonts w:eastAsia="Times New Roman"/>
                <w:sz w:val="18"/>
                <w:lang w:val="es-ES_tradnl"/>
              </w:rPr>
              <w:t xml:space="preserve"> </w:t>
            </w:r>
            <w:r w:rsidRPr="00576F90">
              <w:rPr>
                <w:rFonts w:eastAsia="Times New Roman"/>
                <w:sz w:val="18"/>
                <w:lang w:val="es-ES_tradnl"/>
              </w:rPr>
              <w:t>496</w:t>
            </w:r>
          </w:p>
        </w:tc>
        <w:tc>
          <w:tcPr>
            <w:tcW w:w="1229" w:type="dxa"/>
            <w:shd w:val="clear" w:color="auto" w:fill="auto"/>
          </w:tcPr>
          <w:p w14:paraId="1B193E14" w14:textId="35C48C27"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92</w:t>
            </w:r>
            <w:r>
              <w:rPr>
                <w:rFonts w:eastAsia="Times New Roman"/>
                <w:sz w:val="18"/>
                <w:lang w:val="es-ES_tradnl"/>
              </w:rPr>
              <w:t xml:space="preserve"> </w:t>
            </w:r>
            <w:r w:rsidRPr="00576F90">
              <w:rPr>
                <w:rFonts w:eastAsia="Times New Roman"/>
                <w:sz w:val="18"/>
                <w:lang w:val="es-ES_tradnl"/>
              </w:rPr>
              <w:t>887</w:t>
            </w:r>
          </w:p>
        </w:tc>
      </w:tr>
      <w:tr w:rsidR="005B4D2C" w:rsidRPr="005B4D2C" w14:paraId="34968D21" w14:textId="77777777" w:rsidTr="0059027C">
        <w:tc>
          <w:tcPr>
            <w:tcW w:w="1227" w:type="dxa"/>
            <w:shd w:val="clear" w:color="auto" w:fill="auto"/>
          </w:tcPr>
          <w:p w14:paraId="6FC3E3FC" w14:textId="63069112" w:rsidR="005B4D2C" w:rsidRPr="005B4D2C" w:rsidRDefault="005B4D2C" w:rsidP="005B4D2C">
            <w:pPr>
              <w:pStyle w:val="SingleTxtG"/>
              <w:tabs>
                <w:tab w:val="clear" w:pos="1701"/>
                <w:tab w:val="clear" w:pos="2268"/>
                <w:tab w:val="clear" w:pos="2835"/>
              </w:tabs>
              <w:spacing w:before="40" w:after="40" w:line="220" w:lineRule="exact"/>
              <w:ind w:left="0" w:right="0"/>
              <w:jc w:val="left"/>
              <w:rPr>
                <w:sz w:val="18"/>
                <w:lang w:val="es-ES_tradnl"/>
              </w:rPr>
            </w:pPr>
            <w:r w:rsidRPr="00576F90">
              <w:rPr>
                <w:rFonts w:eastAsia="Times New Roman"/>
                <w:sz w:val="18"/>
                <w:lang w:val="es-ES_tradnl"/>
              </w:rPr>
              <w:t>2020</w:t>
            </w:r>
          </w:p>
        </w:tc>
        <w:tc>
          <w:tcPr>
            <w:tcW w:w="1227" w:type="dxa"/>
            <w:shd w:val="clear" w:color="auto" w:fill="auto"/>
          </w:tcPr>
          <w:p w14:paraId="490E3D26" w14:textId="5F92F06D"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8</w:t>
            </w:r>
            <w:r>
              <w:rPr>
                <w:rFonts w:eastAsia="Times New Roman"/>
                <w:sz w:val="18"/>
                <w:lang w:val="es-ES_tradnl"/>
              </w:rPr>
              <w:t xml:space="preserve"> </w:t>
            </w:r>
            <w:r w:rsidRPr="00576F90">
              <w:rPr>
                <w:rFonts w:eastAsia="Times New Roman"/>
                <w:sz w:val="18"/>
                <w:lang w:val="es-ES_tradnl"/>
              </w:rPr>
              <w:t>195</w:t>
            </w:r>
          </w:p>
        </w:tc>
        <w:tc>
          <w:tcPr>
            <w:tcW w:w="1229" w:type="dxa"/>
            <w:shd w:val="clear" w:color="auto" w:fill="auto"/>
          </w:tcPr>
          <w:p w14:paraId="424CA55C" w14:textId="7077B768"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7</w:t>
            </w:r>
            <w:r>
              <w:rPr>
                <w:rFonts w:eastAsia="Times New Roman"/>
                <w:sz w:val="18"/>
                <w:lang w:val="es-ES_tradnl"/>
              </w:rPr>
              <w:t xml:space="preserve"> </w:t>
            </w:r>
            <w:r w:rsidRPr="00576F90">
              <w:rPr>
                <w:rFonts w:eastAsia="Times New Roman"/>
                <w:sz w:val="18"/>
                <w:lang w:val="es-ES_tradnl"/>
              </w:rPr>
              <w:t>924</w:t>
            </w:r>
          </w:p>
        </w:tc>
        <w:tc>
          <w:tcPr>
            <w:tcW w:w="1229" w:type="dxa"/>
            <w:shd w:val="clear" w:color="auto" w:fill="auto"/>
          </w:tcPr>
          <w:p w14:paraId="11708A00" w14:textId="269799E7"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346</w:t>
            </w:r>
          </w:p>
        </w:tc>
        <w:tc>
          <w:tcPr>
            <w:tcW w:w="1229" w:type="dxa"/>
            <w:shd w:val="clear" w:color="auto" w:fill="auto"/>
          </w:tcPr>
          <w:p w14:paraId="256AD1BB" w14:textId="51A8C90D"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56</w:t>
            </w:r>
            <w:r>
              <w:rPr>
                <w:rFonts w:eastAsia="Times New Roman"/>
                <w:sz w:val="18"/>
                <w:lang w:val="es-ES_tradnl"/>
              </w:rPr>
              <w:t xml:space="preserve"> </w:t>
            </w:r>
            <w:r w:rsidRPr="00576F90">
              <w:rPr>
                <w:rFonts w:eastAsia="Times New Roman"/>
                <w:sz w:val="18"/>
                <w:lang w:val="es-ES_tradnl"/>
              </w:rPr>
              <w:t>707</w:t>
            </w:r>
          </w:p>
        </w:tc>
        <w:tc>
          <w:tcPr>
            <w:tcW w:w="1229" w:type="dxa"/>
            <w:shd w:val="clear" w:color="auto" w:fill="auto"/>
          </w:tcPr>
          <w:p w14:paraId="0DFCC176" w14:textId="7ADE17D5"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36</w:t>
            </w:r>
            <w:r>
              <w:rPr>
                <w:rFonts w:eastAsia="Times New Roman"/>
                <w:sz w:val="18"/>
                <w:lang w:val="es-ES_tradnl"/>
              </w:rPr>
              <w:t xml:space="preserve"> </w:t>
            </w:r>
            <w:r w:rsidRPr="00576F90">
              <w:rPr>
                <w:rFonts w:eastAsia="Times New Roman"/>
                <w:sz w:val="18"/>
                <w:lang w:val="es-ES_tradnl"/>
              </w:rPr>
              <w:t>301</w:t>
            </w:r>
          </w:p>
        </w:tc>
      </w:tr>
      <w:tr w:rsidR="005B4D2C" w:rsidRPr="005B4D2C" w14:paraId="52D9117A" w14:textId="77777777" w:rsidTr="0059027C">
        <w:tc>
          <w:tcPr>
            <w:tcW w:w="1227" w:type="dxa"/>
            <w:tcBorders>
              <w:bottom w:val="single" w:sz="12" w:space="0" w:color="auto"/>
            </w:tcBorders>
            <w:shd w:val="clear" w:color="auto" w:fill="auto"/>
          </w:tcPr>
          <w:p w14:paraId="0EB10CD9" w14:textId="35220C6F" w:rsidR="005B4D2C" w:rsidRPr="005B4D2C" w:rsidRDefault="005B4D2C" w:rsidP="005B4D2C">
            <w:pPr>
              <w:pStyle w:val="SingleTxtG"/>
              <w:tabs>
                <w:tab w:val="clear" w:pos="1701"/>
                <w:tab w:val="clear" w:pos="2268"/>
                <w:tab w:val="clear" w:pos="2835"/>
              </w:tabs>
              <w:spacing w:before="40" w:after="40" w:line="220" w:lineRule="exact"/>
              <w:ind w:left="0" w:right="0"/>
              <w:jc w:val="left"/>
              <w:rPr>
                <w:sz w:val="18"/>
                <w:lang w:val="es-ES_tradnl"/>
              </w:rPr>
            </w:pPr>
            <w:r w:rsidRPr="00576F90">
              <w:rPr>
                <w:rFonts w:eastAsia="Times New Roman"/>
                <w:sz w:val="18"/>
                <w:lang w:val="es-ES_tradnl"/>
              </w:rPr>
              <w:t>2021</w:t>
            </w:r>
          </w:p>
        </w:tc>
        <w:tc>
          <w:tcPr>
            <w:tcW w:w="1227" w:type="dxa"/>
            <w:tcBorders>
              <w:bottom w:val="single" w:sz="12" w:space="0" w:color="auto"/>
            </w:tcBorders>
            <w:shd w:val="clear" w:color="auto" w:fill="auto"/>
          </w:tcPr>
          <w:p w14:paraId="39469CDA" w14:textId="63DAA855"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2</w:t>
            </w:r>
            <w:r>
              <w:rPr>
                <w:rFonts w:eastAsia="Times New Roman"/>
                <w:sz w:val="18"/>
                <w:lang w:val="es-ES_tradnl"/>
              </w:rPr>
              <w:t xml:space="preserve"> </w:t>
            </w:r>
            <w:r w:rsidRPr="00576F90">
              <w:rPr>
                <w:rFonts w:eastAsia="Times New Roman"/>
                <w:sz w:val="18"/>
                <w:lang w:val="es-ES_tradnl"/>
              </w:rPr>
              <w:t>878</w:t>
            </w:r>
          </w:p>
        </w:tc>
        <w:tc>
          <w:tcPr>
            <w:tcW w:w="1229" w:type="dxa"/>
            <w:tcBorders>
              <w:bottom w:val="single" w:sz="12" w:space="0" w:color="auto"/>
            </w:tcBorders>
            <w:shd w:val="clear" w:color="auto" w:fill="auto"/>
          </w:tcPr>
          <w:p w14:paraId="64FC1DA0" w14:textId="71DD0BEB"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2</w:t>
            </w:r>
            <w:r>
              <w:rPr>
                <w:rFonts w:eastAsia="Times New Roman"/>
                <w:sz w:val="18"/>
                <w:lang w:val="es-ES_tradnl"/>
              </w:rPr>
              <w:t xml:space="preserve"> </w:t>
            </w:r>
            <w:r w:rsidRPr="00576F90">
              <w:rPr>
                <w:rFonts w:eastAsia="Times New Roman"/>
                <w:sz w:val="18"/>
                <w:lang w:val="es-ES_tradnl"/>
              </w:rPr>
              <w:t>738</w:t>
            </w:r>
          </w:p>
        </w:tc>
        <w:tc>
          <w:tcPr>
            <w:tcW w:w="1229" w:type="dxa"/>
            <w:tcBorders>
              <w:bottom w:val="single" w:sz="12" w:space="0" w:color="auto"/>
            </w:tcBorders>
            <w:shd w:val="clear" w:color="auto" w:fill="auto"/>
          </w:tcPr>
          <w:p w14:paraId="37097970" w14:textId="00CAC921"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88</w:t>
            </w:r>
          </w:p>
        </w:tc>
        <w:tc>
          <w:tcPr>
            <w:tcW w:w="1229" w:type="dxa"/>
            <w:tcBorders>
              <w:bottom w:val="single" w:sz="12" w:space="0" w:color="auto"/>
            </w:tcBorders>
            <w:shd w:val="clear" w:color="auto" w:fill="auto"/>
          </w:tcPr>
          <w:p w14:paraId="01849043" w14:textId="1669D7D8"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20</w:t>
            </w:r>
            <w:r>
              <w:rPr>
                <w:rFonts w:eastAsia="Times New Roman"/>
                <w:sz w:val="18"/>
                <w:lang w:val="es-ES_tradnl"/>
              </w:rPr>
              <w:t xml:space="preserve"> </w:t>
            </w:r>
            <w:r w:rsidRPr="00576F90">
              <w:rPr>
                <w:rFonts w:eastAsia="Times New Roman"/>
                <w:sz w:val="18"/>
                <w:lang w:val="es-ES_tradnl"/>
              </w:rPr>
              <w:t>843</w:t>
            </w:r>
          </w:p>
        </w:tc>
        <w:tc>
          <w:tcPr>
            <w:tcW w:w="1229" w:type="dxa"/>
            <w:tcBorders>
              <w:bottom w:val="single" w:sz="12" w:space="0" w:color="auto"/>
            </w:tcBorders>
            <w:shd w:val="clear" w:color="auto" w:fill="auto"/>
          </w:tcPr>
          <w:p w14:paraId="559F1442" w14:textId="3A5EBA28" w:rsidR="005B4D2C" w:rsidRPr="005B4D2C" w:rsidRDefault="005B4D2C" w:rsidP="005B4D2C">
            <w:pPr>
              <w:pStyle w:val="SingleTxtG"/>
              <w:tabs>
                <w:tab w:val="clear" w:pos="1701"/>
                <w:tab w:val="clear" w:pos="2268"/>
                <w:tab w:val="clear" w:pos="2835"/>
              </w:tabs>
              <w:spacing w:before="40" w:after="40" w:line="220" w:lineRule="exact"/>
              <w:ind w:left="0" w:right="0"/>
              <w:jc w:val="right"/>
              <w:rPr>
                <w:sz w:val="18"/>
                <w:lang w:val="es-ES_tradnl"/>
              </w:rPr>
            </w:pPr>
            <w:r w:rsidRPr="00576F90">
              <w:rPr>
                <w:rFonts w:eastAsia="Times New Roman"/>
                <w:sz w:val="18"/>
                <w:lang w:val="es-ES_tradnl"/>
              </w:rPr>
              <w:t>15</w:t>
            </w:r>
            <w:r>
              <w:rPr>
                <w:rFonts w:eastAsia="Times New Roman"/>
                <w:sz w:val="18"/>
                <w:lang w:val="es-ES_tradnl"/>
              </w:rPr>
              <w:t xml:space="preserve"> </w:t>
            </w:r>
            <w:r w:rsidRPr="00576F90">
              <w:rPr>
                <w:rFonts w:eastAsia="Times New Roman"/>
                <w:sz w:val="18"/>
                <w:lang w:val="es-ES_tradnl"/>
              </w:rPr>
              <w:t>862</w:t>
            </w:r>
          </w:p>
        </w:tc>
      </w:tr>
    </w:tbl>
    <w:p w14:paraId="705D0316" w14:textId="511183A7" w:rsidR="004B6EF8" w:rsidRPr="004B6EF8" w:rsidRDefault="00D31EAF" w:rsidP="005B4D2C">
      <w:pPr>
        <w:pStyle w:val="SingleTxtG"/>
        <w:tabs>
          <w:tab w:val="clear" w:pos="1701"/>
          <w:tab w:val="clear" w:pos="2268"/>
          <w:tab w:val="clear" w:pos="2835"/>
        </w:tabs>
        <w:spacing w:before="240" w:line="240" w:lineRule="auto"/>
        <w:rPr>
          <w:lang w:val="es-ES_tradnl"/>
        </w:rPr>
      </w:pPr>
      <w:r w:rsidRPr="004B6EF8">
        <w:rPr>
          <w:lang w:val="es-ES_tradnl"/>
        </w:rPr>
        <w:t>198.</w:t>
      </w:r>
      <w:r w:rsidRPr="004B6EF8">
        <w:rPr>
          <w:lang w:val="es-ES_tradnl"/>
        </w:rPr>
        <w:tab/>
      </w:r>
      <w:r w:rsidR="004B6EF8" w:rsidRPr="004B6EF8">
        <w:rPr>
          <w:lang w:val="es-ES_tradnl"/>
        </w:rPr>
        <w:t xml:space="preserve">Desde el año 2017 a la fecha, se brindó albergue a 50,422 pacientes con su familiar, para recibir atención médica especializada o de rehabilitación. </w:t>
      </w:r>
    </w:p>
    <w:p w14:paraId="705D0317" w14:textId="428A5CA8"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199.</w:t>
      </w:r>
      <w:r w:rsidRPr="004B6EF8">
        <w:rPr>
          <w:lang w:val="es-ES_tradnl"/>
        </w:rPr>
        <w:tab/>
      </w:r>
      <w:r w:rsidR="004B6EF8" w:rsidRPr="004B6EF8">
        <w:rPr>
          <w:lang w:val="es-ES_tradnl"/>
        </w:rPr>
        <w:t xml:space="preserve">Se brinda el apoyo a familiares de personas con discapacidad que viven en lugares de difícil acceso, para asistirlos en el traslado a sus citas o tratamientos, beneficiando a 50,022 familias. Se ha fortalecido el marco jurídico encaminado al enfoque de DDHH a través diversos convenios con entidades gubernamentales y no gubernamentales que nos apoyan con el traslado de aquellas familias que requieran viajar del interior del país y tengan programadas varias citas simultáneas, y también se obtiene apoyo en esta forma para los niños con amputación, que son enviados al exterior para confección de sus prótesis. </w:t>
      </w:r>
    </w:p>
    <w:p w14:paraId="705D0318" w14:textId="7C2214F1"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200.</w:t>
      </w:r>
      <w:r w:rsidRPr="004B6EF8">
        <w:rPr>
          <w:lang w:val="es-ES_tradnl"/>
        </w:rPr>
        <w:tab/>
      </w:r>
      <w:r w:rsidR="004B6EF8" w:rsidRPr="004B6EF8">
        <w:rPr>
          <w:lang w:val="es-ES_tradnl"/>
        </w:rPr>
        <w:t>Tras la llegada de la pandemia, se creó el Consultorio Transitorio para pacientes del INSAM (marzo a junio de 2020), en el que se realizaron 1,818 evaluaciones, donde 907 fueron a pacientes masculinos y 911 a femeninas; 200 inyectables; 3,149 atenciones a través de línea telefónica (898 masculinos, 2,251 femeninas).</w:t>
      </w:r>
      <w:r w:rsidR="007C12CF">
        <w:rPr>
          <w:lang w:val="es-ES_tradnl"/>
        </w:rPr>
        <w:t xml:space="preserve"> </w:t>
      </w:r>
      <w:r w:rsidR="004B6EF8" w:rsidRPr="004B6EF8">
        <w:rPr>
          <w:lang w:val="es-ES_tradnl"/>
        </w:rPr>
        <w:t>El rango de edad con mayor número de llamadas fue de pacientes de 42 a 51 años, seguido de 61 a 70 años. Además, se realizaron 225 actividades de docencia a la comunidad por TV y redes sociales, con temas en prevención y manejo de la salud mental.</w:t>
      </w:r>
      <w:r w:rsidR="007C12CF">
        <w:rPr>
          <w:lang w:val="es-ES_tradnl"/>
        </w:rPr>
        <w:t xml:space="preserve"> </w:t>
      </w:r>
    </w:p>
    <w:p w14:paraId="705D0319" w14:textId="12CA761E"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201.</w:t>
      </w:r>
      <w:r w:rsidRPr="004B6EF8">
        <w:rPr>
          <w:lang w:val="es-ES_tradnl"/>
        </w:rPr>
        <w:tab/>
      </w:r>
      <w:r w:rsidR="004B6EF8" w:rsidRPr="004B6EF8">
        <w:rPr>
          <w:lang w:val="es-ES_tradnl"/>
        </w:rPr>
        <w:t xml:space="preserve">Durante el 2020, se hospitalizaron 194 niños, de los cuales 118 corresponden al sexo masculino y 76 pacientes al sexo femenino. </w:t>
      </w:r>
    </w:p>
    <w:p w14:paraId="705D031A" w14:textId="2DBEFBB1"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202.</w:t>
      </w:r>
      <w:r w:rsidRPr="004B6EF8">
        <w:rPr>
          <w:lang w:val="es-ES_tradnl"/>
        </w:rPr>
        <w:tab/>
      </w:r>
      <w:r w:rsidR="004B6EF8" w:rsidRPr="004B6EF8">
        <w:rPr>
          <w:lang w:val="es-ES_tradnl"/>
        </w:rPr>
        <w:t xml:space="preserve">Se estableció la estrategia continua de vacunación contra el COVID-19 denominada PanaVac-19, cumpliendo con la inmunización de 80,090 personas con discapacidad hasta junio 2021. De igual forma, se habilitó la línea 169 para la atención de personas en áreas específicas (psicología/psiquiatría), a causa de la pandemia. </w:t>
      </w:r>
    </w:p>
    <w:p w14:paraId="705D031B" w14:textId="3C7EA3C6" w:rsidR="004B6EF8" w:rsidRPr="004B6EF8" w:rsidRDefault="00906B79" w:rsidP="00906B79">
      <w:pPr>
        <w:pStyle w:val="H23G"/>
        <w:rPr>
          <w:lang w:val="es-ES_tradnl"/>
        </w:rPr>
      </w:pPr>
      <w:bookmarkStart w:id="51" w:name="_Toc68167023"/>
      <w:bookmarkStart w:id="52" w:name="_Toc68697583"/>
      <w:bookmarkStart w:id="53" w:name="_Toc189064345"/>
      <w:bookmarkEnd w:id="50"/>
      <w:r>
        <w:rPr>
          <w:lang w:val="es-ES_tradnl"/>
        </w:rPr>
        <w:tab/>
      </w:r>
      <w:r>
        <w:rPr>
          <w:lang w:val="es-ES_tradnl"/>
        </w:rPr>
        <w:tab/>
      </w:r>
      <w:r w:rsidR="00C2319E">
        <w:rPr>
          <w:lang w:val="es-ES_tradnl"/>
        </w:rPr>
        <w:t>Artículo 27</w:t>
      </w:r>
      <w:r w:rsidR="00C2319E">
        <w:rPr>
          <w:lang w:val="es-ES_tradnl"/>
        </w:rPr>
        <w:br/>
      </w:r>
      <w:r w:rsidR="004B6EF8" w:rsidRPr="004B6EF8">
        <w:rPr>
          <w:lang w:val="es-ES_tradnl"/>
        </w:rPr>
        <w:t>Trabajo y empleo</w:t>
      </w:r>
      <w:bookmarkEnd w:id="51"/>
      <w:bookmarkEnd w:id="52"/>
      <w:bookmarkEnd w:id="53"/>
    </w:p>
    <w:p w14:paraId="705D031C" w14:textId="3270D598" w:rsidR="004B6EF8" w:rsidRPr="004B6EF8" w:rsidRDefault="00D31EAF" w:rsidP="00D31EAF">
      <w:pPr>
        <w:pStyle w:val="SingleTxtG"/>
        <w:tabs>
          <w:tab w:val="clear" w:pos="1701"/>
          <w:tab w:val="clear" w:pos="2268"/>
          <w:tab w:val="clear" w:pos="2835"/>
        </w:tabs>
        <w:spacing w:line="240" w:lineRule="auto"/>
        <w:rPr>
          <w:rFonts w:eastAsia="Malgun Gothic"/>
          <w:b/>
          <w:sz w:val="22"/>
          <w:szCs w:val="22"/>
          <w:lang w:val="es-ES_tradnl"/>
        </w:rPr>
      </w:pPr>
      <w:r w:rsidRPr="004B6EF8">
        <w:rPr>
          <w:rFonts w:eastAsia="Malgun Gothic"/>
          <w:lang w:val="es-ES_tradnl"/>
        </w:rPr>
        <w:t>203.</w:t>
      </w:r>
      <w:r w:rsidRPr="004B6EF8">
        <w:rPr>
          <w:rFonts w:eastAsia="Malgun Gothic"/>
          <w:lang w:val="es-ES_tradnl"/>
        </w:rPr>
        <w:tab/>
      </w:r>
      <w:r w:rsidR="004B6EF8" w:rsidRPr="004B6EF8">
        <w:rPr>
          <w:szCs w:val="24"/>
          <w:lang w:val="es-ES_tradnl"/>
        </w:rPr>
        <w:t>El Estado panameño, a través del Ministerio de Trabajo y Desarrollo Laboral (MITRADEL), implementa</w:t>
      </w:r>
      <w:r w:rsidR="004B6EF8" w:rsidRPr="004B6EF8">
        <w:rPr>
          <w:lang w:val="es-ES_tradnl"/>
        </w:rPr>
        <w:t xml:space="preserve"> acciones y promueve la inclusión laboral de las personas con discapacidad. De agosto de 2017 a julio de 2021 ingresaron al mercado laboral en el sector privado 1,563 personas con discapacidad, de estas, 1015 hombres y 548 mujeres. </w:t>
      </w:r>
    </w:p>
    <w:p w14:paraId="705D031D" w14:textId="5695231C" w:rsidR="004B6EF8" w:rsidRPr="00321D51" w:rsidRDefault="00D31EAF" w:rsidP="00D31EAF">
      <w:pPr>
        <w:pStyle w:val="SingleTxtG"/>
        <w:tabs>
          <w:tab w:val="clear" w:pos="1701"/>
          <w:tab w:val="clear" w:pos="2268"/>
          <w:tab w:val="clear" w:pos="2835"/>
        </w:tabs>
        <w:spacing w:line="240" w:lineRule="auto"/>
      </w:pPr>
      <w:r w:rsidRPr="00321D51">
        <w:t>204.</w:t>
      </w:r>
      <w:r w:rsidRPr="00321D51">
        <w:tab/>
      </w:r>
      <w:r w:rsidR="004B6EF8" w:rsidRPr="004B6EF8">
        <w:rPr>
          <w:lang w:val="es-ES_tradnl"/>
        </w:rPr>
        <w:t xml:space="preserve">Para la inserción laboral de personas con discapacidad, se establece la estrategia de reclutamientos focalizados, de agosto de 2017 a junio 2021. 132 se ejecutaron en el periodo </w:t>
      </w:r>
      <w:r w:rsidR="004B6EF8" w:rsidRPr="004B6EF8">
        <w:rPr>
          <w:lang w:val="es-ES_tradnl"/>
        </w:rPr>
        <w:lastRenderedPageBreak/>
        <w:t>señalado en la empresa privada, para la contratación directa. Además, se emitieron 838 certificaciones de trabajo para el trámite del incentivo fiscal, dirigidas a empresas que contratan personas con discapacidad</w:t>
      </w:r>
      <w:r w:rsidR="004B6EF8" w:rsidRPr="00321D51">
        <w:t>.</w:t>
      </w:r>
      <w:r w:rsidR="007C12CF">
        <w:t xml:space="preserve"> </w:t>
      </w:r>
    </w:p>
    <w:p w14:paraId="705D031E" w14:textId="6ED0AD4C" w:rsidR="004B6EF8" w:rsidRDefault="00D31EAF" w:rsidP="00D31EAF">
      <w:pPr>
        <w:pStyle w:val="SingleTxtG"/>
        <w:tabs>
          <w:tab w:val="clear" w:pos="1701"/>
          <w:tab w:val="clear" w:pos="2268"/>
          <w:tab w:val="clear" w:pos="2835"/>
        </w:tabs>
        <w:spacing w:line="240" w:lineRule="auto"/>
        <w:rPr>
          <w:lang w:val="es-ES_tradnl"/>
        </w:rPr>
      </w:pPr>
      <w:r w:rsidRPr="00321D51">
        <w:t>205.</w:t>
      </w:r>
      <w:r w:rsidRPr="00321D51">
        <w:tab/>
      </w:r>
      <w:r w:rsidR="004B6EF8" w:rsidRPr="004B6EF8">
        <w:rPr>
          <w:lang w:val="es-ES_tradnl"/>
        </w:rPr>
        <w:t>De agosto 2017 a julio 2021, se realizaron 150 jornadas de sensibilización, según lo establece la Ley 15 de 31 de mayo de 2016, en su artículo 50. Participaron 1,529 personas –821 hombres y 708 mujeres–, trabajadoras/es del sector público y privado.</w:t>
      </w:r>
    </w:p>
    <w:tbl>
      <w:tblPr>
        <w:tblStyle w:val="GridTable4-Accent5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59"/>
        <w:gridCol w:w="924"/>
        <w:gridCol w:w="925"/>
        <w:gridCol w:w="924"/>
        <w:gridCol w:w="925"/>
        <w:gridCol w:w="924"/>
        <w:gridCol w:w="925"/>
      </w:tblGrid>
      <w:tr w:rsidR="00936E70" w:rsidRPr="00936E70" w14:paraId="4AA1627C" w14:textId="77777777" w:rsidTr="00936E70">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594" w:type="dxa"/>
            <w:gridSpan w:val="7"/>
            <w:tcBorders>
              <w:top w:val="single" w:sz="4" w:space="0" w:color="auto"/>
              <w:left w:val="none" w:sz="0" w:space="0" w:color="auto"/>
              <w:bottom w:val="single" w:sz="4" w:space="0" w:color="auto"/>
              <w:right w:val="none" w:sz="0" w:space="0" w:color="auto"/>
            </w:tcBorders>
            <w:shd w:val="clear" w:color="auto" w:fill="auto"/>
            <w:noWrap/>
            <w:vAlign w:val="bottom"/>
          </w:tcPr>
          <w:p w14:paraId="0D7B34B3" w14:textId="3B21458E" w:rsidR="00936E70" w:rsidRPr="00936E70" w:rsidRDefault="00936E70" w:rsidP="00936E70">
            <w:pPr>
              <w:spacing w:before="80" w:after="80" w:line="200" w:lineRule="exact"/>
              <w:contextualSpacing/>
              <w:rPr>
                <w:rFonts w:eastAsia="Times New Roman"/>
                <w:b w:val="0"/>
                <w:i/>
                <w:color w:val="auto"/>
                <w:sz w:val="16"/>
                <w:lang w:val="es-PA" w:eastAsia="es-PA"/>
              </w:rPr>
            </w:pPr>
            <w:r>
              <w:rPr>
                <w:rFonts w:eastAsia="Times New Roman"/>
                <w:b w:val="0"/>
                <w:i/>
                <w:color w:val="auto"/>
                <w:sz w:val="16"/>
                <w:lang w:val="es-PA" w:eastAsia="es-PA"/>
              </w:rPr>
              <w:t>Jornadas de sensibilización</w:t>
            </w:r>
          </w:p>
        </w:tc>
      </w:tr>
      <w:tr w:rsidR="00906B79" w:rsidRPr="00936E70" w14:paraId="705D032A" w14:textId="77777777" w:rsidTr="00936E70">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143" w:type="dxa"/>
            <w:tcBorders>
              <w:top w:val="single" w:sz="4" w:space="0" w:color="auto"/>
              <w:left w:val="none" w:sz="0" w:space="0" w:color="auto"/>
              <w:bottom w:val="single" w:sz="12" w:space="0" w:color="auto"/>
              <w:right w:val="none" w:sz="0" w:space="0" w:color="auto"/>
            </w:tcBorders>
            <w:shd w:val="clear" w:color="auto" w:fill="auto"/>
            <w:noWrap/>
            <w:hideMark/>
          </w:tcPr>
          <w:p w14:paraId="705D0323" w14:textId="77777777" w:rsidR="004B6EF8" w:rsidRPr="00936E70" w:rsidRDefault="004B6EF8" w:rsidP="00936E70">
            <w:pPr>
              <w:spacing w:before="80" w:after="80" w:line="200" w:lineRule="exact"/>
              <w:contextualSpacing/>
              <w:rPr>
                <w:rFonts w:eastAsia="Times New Roman"/>
                <w:b w:val="0"/>
                <w:i/>
                <w:color w:val="auto"/>
                <w:sz w:val="16"/>
                <w:lang w:val="es-PA" w:eastAsia="es-PA"/>
              </w:rPr>
            </w:pPr>
            <w:r w:rsidRPr="00936E70">
              <w:rPr>
                <w:rFonts w:eastAsia="Times New Roman"/>
                <w:b w:val="0"/>
                <w:i/>
                <w:color w:val="auto"/>
                <w:sz w:val="16"/>
                <w:lang w:val="es-PA" w:eastAsia="es-PA"/>
              </w:rPr>
              <w:t> </w:t>
            </w:r>
          </w:p>
        </w:tc>
        <w:tc>
          <w:tcPr>
            <w:tcW w:w="908" w:type="dxa"/>
            <w:tcBorders>
              <w:top w:val="single" w:sz="4" w:space="0" w:color="auto"/>
              <w:left w:val="none" w:sz="0" w:space="0" w:color="auto"/>
              <w:bottom w:val="single" w:sz="12" w:space="0" w:color="auto"/>
              <w:right w:val="none" w:sz="0" w:space="0" w:color="auto"/>
            </w:tcBorders>
            <w:shd w:val="clear" w:color="auto" w:fill="auto"/>
            <w:noWrap/>
            <w:hideMark/>
          </w:tcPr>
          <w:p w14:paraId="705D0324" w14:textId="77777777" w:rsidR="004B6EF8" w:rsidRPr="00936E70" w:rsidRDefault="004B6EF8" w:rsidP="00936E70">
            <w:pPr>
              <w:spacing w:before="80" w:after="80" w:line="200" w:lineRule="exact"/>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936E70">
              <w:rPr>
                <w:rFonts w:eastAsia="Times New Roman"/>
                <w:b w:val="0"/>
                <w:i/>
                <w:color w:val="auto"/>
                <w:sz w:val="16"/>
                <w:lang w:val="es-PA" w:eastAsia="es-PA"/>
              </w:rPr>
              <w:t>2017</w:t>
            </w:r>
          </w:p>
        </w:tc>
        <w:tc>
          <w:tcPr>
            <w:tcW w:w="909" w:type="dxa"/>
            <w:tcBorders>
              <w:top w:val="single" w:sz="4" w:space="0" w:color="auto"/>
              <w:left w:val="none" w:sz="0" w:space="0" w:color="auto"/>
              <w:bottom w:val="single" w:sz="12" w:space="0" w:color="auto"/>
              <w:right w:val="none" w:sz="0" w:space="0" w:color="auto"/>
            </w:tcBorders>
            <w:shd w:val="clear" w:color="auto" w:fill="auto"/>
            <w:noWrap/>
            <w:hideMark/>
          </w:tcPr>
          <w:p w14:paraId="705D0325" w14:textId="77777777" w:rsidR="004B6EF8" w:rsidRPr="00936E70" w:rsidRDefault="004B6EF8" w:rsidP="00936E70">
            <w:pPr>
              <w:spacing w:before="80" w:after="80" w:line="200" w:lineRule="exact"/>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936E70">
              <w:rPr>
                <w:rFonts w:eastAsia="Times New Roman"/>
                <w:b w:val="0"/>
                <w:i/>
                <w:color w:val="auto"/>
                <w:sz w:val="16"/>
                <w:lang w:val="es-PA" w:eastAsia="es-PA"/>
              </w:rPr>
              <w:t>2018</w:t>
            </w:r>
          </w:p>
        </w:tc>
        <w:tc>
          <w:tcPr>
            <w:tcW w:w="908" w:type="dxa"/>
            <w:tcBorders>
              <w:top w:val="single" w:sz="4" w:space="0" w:color="auto"/>
              <w:left w:val="none" w:sz="0" w:space="0" w:color="auto"/>
              <w:bottom w:val="single" w:sz="12" w:space="0" w:color="auto"/>
              <w:right w:val="none" w:sz="0" w:space="0" w:color="auto"/>
            </w:tcBorders>
            <w:shd w:val="clear" w:color="auto" w:fill="auto"/>
            <w:noWrap/>
            <w:hideMark/>
          </w:tcPr>
          <w:p w14:paraId="705D0326" w14:textId="77777777" w:rsidR="004B6EF8" w:rsidRPr="00936E70" w:rsidRDefault="004B6EF8" w:rsidP="00936E70">
            <w:pPr>
              <w:spacing w:before="80" w:after="80" w:line="200" w:lineRule="exact"/>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936E70">
              <w:rPr>
                <w:rFonts w:eastAsia="Times New Roman"/>
                <w:b w:val="0"/>
                <w:i/>
                <w:color w:val="auto"/>
                <w:sz w:val="16"/>
                <w:lang w:val="es-PA" w:eastAsia="es-PA"/>
              </w:rPr>
              <w:t>2019</w:t>
            </w:r>
          </w:p>
        </w:tc>
        <w:tc>
          <w:tcPr>
            <w:tcW w:w="909" w:type="dxa"/>
            <w:tcBorders>
              <w:top w:val="single" w:sz="4" w:space="0" w:color="auto"/>
              <w:left w:val="none" w:sz="0" w:space="0" w:color="auto"/>
              <w:bottom w:val="single" w:sz="12" w:space="0" w:color="auto"/>
              <w:right w:val="none" w:sz="0" w:space="0" w:color="auto"/>
            </w:tcBorders>
            <w:shd w:val="clear" w:color="auto" w:fill="auto"/>
            <w:noWrap/>
            <w:hideMark/>
          </w:tcPr>
          <w:p w14:paraId="705D0327" w14:textId="77777777" w:rsidR="004B6EF8" w:rsidRPr="00936E70" w:rsidRDefault="004B6EF8" w:rsidP="00936E70">
            <w:pPr>
              <w:spacing w:before="80" w:after="80" w:line="200" w:lineRule="exact"/>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936E70">
              <w:rPr>
                <w:rFonts w:eastAsia="Times New Roman"/>
                <w:b w:val="0"/>
                <w:i/>
                <w:color w:val="auto"/>
                <w:sz w:val="16"/>
                <w:lang w:val="es-PA" w:eastAsia="es-PA"/>
              </w:rPr>
              <w:t>2020</w:t>
            </w:r>
          </w:p>
        </w:tc>
        <w:tc>
          <w:tcPr>
            <w:tcW w:w="908" w:type="dxa"/>
            <w:tcBorders>
              <w:top w:val="single" w:sz="4" w:space="0" w:color="auto"/>
              <w:left w:val="none" w:sz="0" w:space="0" w:color="auto"/>
              <w:bottom w:val="single" w:sz="12" w:space="0" w:color="auto"/>
              <w:right w:val="none" w:sz="0" w:space="0" w:color="auto"/>
            </w:tcBorders>
            <w:shd w:val="clear" w:color="auto" w:fill="auto"/>
            <w:noWrap/>
            <w:hideMark/>
          </w:tcPr>
          <w:p w14:paraId="705D0328" w14:textId="77777777" w:rsidR="004B6EF8" w:rsidRPr="00936E70" w:rsidRDefault="004B6EF8" w:rsidP="00936E70">
            <w:pPr>
              <w:spacing w:before="80" w:after="80" w:line="200" w:lineRule="exact"/>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936E70">
              <w:rPr>
                <w:rFonts w:eastAsia="Times New Roman"/>
                <w:b w:val="0"/>
                <w:i/>
                <w:color w:val="auto"/>
                <w:sz w:val="16"/>
                <w:lang w:val="es-PA" w:eastAsia="es-PA"/>
              </w:rPr>
              <w:t>2021</w:t>
            </w:r>
          </w:p>
        </w:tc>
        <w:tc>
          <w:tcPr>
            <w:tcW w:w="909" w:type="dxa"/>
            <w:tcBorders>
              <w:top w:val="single" w:sz="4" w:space="0" w:color="auto"/>
              <w:left w:val="none" w:sz="0" w:space="0" w:color="auto"/>
              <w:bottom w:val="single" w:sz="12" w:space="0" w:color="auto"/>
              <w:right w:val="none" w:sz="0" w:space="0" w:color="auto"/>
            </w:tcBorders>
            <w:shd w:val="clear" w:color="auto" w:fill="auto"/>
            <w:noWrap/>
            <w:hideMark/>
          </w:tcPr>
          <w:p w14:paraId="705D0329" w14:textId="7B12C8D3" w:rsidR="004B6EF8" w:rsidRPr="00936E70" w:rsidRDefault="00906B79" w:rsidP="00936E70">
            <w:pPr>
              <w:spacing w:before="80" w:after="80" w:line="200" w:lineRule="exact"/>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eastAsia="es-PA"/>
              </w:rPr>
            </w:pPr>
            <w:r w:rsidRPr="00936E70">
              <w:rPr>
                <w:rFonts w:eastAsia="Times New Roman"/>
                <w:b w:val="0"/>
                <w:i/>
                <w:color w:val="auto"/>
                <w:sz w:val="16"/>
                <w:lang w:val="es-PA" w:eastAsia="es-PA"/>
              </w:rPr>
              <w:t>Total</w:t>
            </w:r>
          </w:p>
        </w:tc>
      </w:tr>
      <w:tr w:rsidR="00906B79" w:rsidRPr="00936E70" w14:paraId="705D0332" w14:textId="77777777" w:rsidTr="00936E7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43" w:type="dxa"/>
            <w:tcBorders>
              <w:top w:val="single" w:sz="12" w:space="0" w:color="auto"/>
            </w:tcBorders>
            <w:shd w:val="clear" w:color="auto" w:fill="auto"/>
            <w:noWrap/>
            <w:hideMark/>
          </w:tcPr>
          <w:p w14:paraId="705D032B" w14:textId="77777777" w:rsidR="004B6EF8" w:rsidRPr="00936E70" w:rsidRDefault="004B6EF8" w:rsidP="00936E70">
            <w:pPr>
              <w:spacing w:before="40" w:after="40" w:line="220" w:lineRule="exact"/>
              <w:contextualSpacing/>
              <w:rPr>
                <w:rFonts w:eastAsia="Times New Roman"/>
                <w:b w:val="0"/>
                <w:sz w:val="18"/>
                <w:lang w:val="es-PA" w:eastAsia="es-PA"/>
              </w:rPr>
            </w:pPr>
            <w:r w:rsidRPr="00936E70">
              <w:rPr>
                <w:rFonts w:eastAsia="Times New Roman"/>
                <w:b w:val="0"/>
                <w:sz w:val="18"/>
                <w:lang w:val="es-PA" w:eastAsia="es-PA"/>
              </w:rPr>
              <w:t xml:space="preserve">Jornadas </w:t>
            </w:r>
          </w:p>
        </w:tc>
        <w:tc>
          <w:tcPr>
            <w:tcW w:w="908" w:type="dxa"/>
            <w:tcBorders>
              <w:top w:val="single" w:sz="12" w:space="0" w:color="auto"/>
            </w:tcBorders>
            <w:shd w:val="clear" w:color="auto" w:fill="auto"/>
            <w:noWrap/>
            <w:hideMark/>
          </w:tcPr>
          <w:p w14:paraId="705D032C"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20</w:t>
            </w:r>
          </w:p>
        </w:tc>
        <w:tc>
          <w:tcPr>
            <w:tcW w:w="909" w:type="dxa"/>
            <w:tcBorders>
              <w:top w:val="single" w:sz="12" w:space="0" w:color="auto"/>
            </w:tcBorders>
            <w:shd w:val="clear" w:color="auto" w:fill="auto"/>
            <w:noWrap/>
            <w:hideMark/>
          </w:tcPr>
          <w:p w14:paraId="705D032D"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17</w:t>
            </w:r>
          </w:p>
        </w:tc>
        <w:tc>
          <w:tcPr>
            <w:tcW w:w="908" w:type="dxa"/>
            <w:tcBorders>
              <w:top w:val="single" w:sz="12" w:space="0" w:color="auto"/>
            </w:tcBorders>
            <w:shd w:val="clear" w:color="auto" w:fill="auto"/>
            <w:noWrap/>
            <w:hideMark/>
          </w:tcPr>
          <w:p w14:paraId="705D032E"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30</w:t>
            </w:r>
          </w:p>
        </w:tc>
        <w:tc>
          <w:tcPr>
            <w:tcW w:w="909" w:type="dxa"/>
            <w:tcBorders>
              <w:top w:val="single" w:sz="12" w:space="0" w:color="auto"/>
            </w:tcBorders>
            <w:shd w:val="clear" w:color="auto" w:fill="auto"/>
            <w:noWrap/>
            <w:hideMark/>
          </w:tcPr>
          <w:p w14:paraId="705D032F"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31</w:t>
            </w:r>
          </w:p>
        </w:tc>
        <w:tc>
          <w:tcPr>
            <w:tcW w:w="908" w:type="dxa"/>
            <w:tcBorders>
              <w:top w:val="single" w:sz="12" w:space="0" w:color="auto"/>
            </w:tcBorders>
            <w:shd w:val="clear" w:color="auto" w:fill="auto"/>
            <w:noWrap/>
            <w:hideMark/>
          </w:tcPr>
          <w:p w14:paraId="705D0330"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52</w:t>
            </w:r>
          </w:p>
        </w:tc>
        <w:tc>
          <w:tcPr>
            <w:tcW w:w="909" w:type="dxa"/>
            <w:tcBorders>
              <w:top w:val="single" w:sz="12" w:space="0" w:color="auto"/>
            </w:tcBorders>
            <w:shd w:val="clear" w:color="auto" w:fill="auto"/>
            <w:noWrap/>
            <w:hideMark/>
          </w:tcPr>
          <w:p w14:paraId="705D0331"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150</w:t>
            </w:r>
          </w:p>
        </w:tc>
      </w:tr>
      <w:tr w:rsidR="00906B79" w:rsidRPr="00936E70" w14:paraId="705D033A" w14:textId="77777777" w:rsidTr="00936E70">
        <w:trPr>
          <w:trHeight w:val="240"/>
        </w:trPr>
        <w:tc>
          <w:tcPr>
            <w:cnfStyle w:val="001000000000" w:firstRow="0" w:lastRow="0" w:firstColumn="1" w:lastColumn="0" w:oddVBand="0" w:evenVBand="0" w:oddHBand="0" w:evenHBand="0" w:firstRowFirstColumn="0" w:firstRowLastColumn="0" w:lastRowFirstColumn="0" w:lastRowLastColumn="0"/>
            <w:tcW w:w="2143" w:type="dxa"/>
            <w:shd w:val="clear" w:color="auto" w:fill="auto"/>
            <w:noWrap/>
            <w:hideMark/>
          </w:tcPr>
          <w:p w14:paraId="705D0333" w14:textId="77777777" w:rsidR="004B6EF8" w:rsidRPr="00936E70" w:rsidRDefault="004B6EF8" w:rsidP="00936E70">
            <w:pPr>
              <w:spacing w:before="40" w:after="40" w:line="220" w:lineRule="exact"/>
              <w:contextualSpacing/>
              <w:rPr>
                <w:rFonts w:eastAsia="Times New Roman"/>
                <w:b w:val="0"/>
                <w:sz w:val="18"/>
                <w:lang w:val="es-PA" w:eastAsia="es-PA"/>
              </w:rPr>
            </w:pPr>
            <w:r w:rsidRPr="00936E70">
              <w:rPr>
                <w:rFonts w:eastAsia="Times New Roman"/>
                <w:b w:val="0"/>
                <w:sz w:val="18"/>
                <w:lang w:val="es-PA" w:eastAsia="es-PA"/>
              </w:rPr>
              <w:t>Hombres</w:t>
            </w:r>
          </w:p>
        </w:tc>
        <w:tc>
          <w:tcPr>
            <w:tcW w:w="908" w:type="dxa"/>
            <w:shd w:val="clear" w:color="auto" w:fill="auto"/>
            <w:noWrap/>
            <w:hideMark/>
          </w:tcPr>
          <w:p w14:paraId="705D0334" w14:textId="77777777" w:rsidR="004B6EF8" w:rsidRPr="00936E70" w:rsidRDefault="004B6EF8" w:rsidP="00936E70">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180</w:t>
            </w:r>
          </w:p>
        </w:tc>
        <w:tc>
          <w:tcPr>
            <w:tcW w:w="909" w:type="dxa"/>
            <w:shd w:val="clear" w:color="auto" w:fill="auto"/>
            <w:noWrap/>
            <w:hideMark/>
          </w:tcPr>
          <w:p w14:paraId="705D0335" w14:textId="77777777" w:rsidR="004B6EF8" w:rsidRPr="00936E70" w:rsidRDefault="004B6EF8" w:rsidP="00936E70">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342</w:t>
            </w:r>
          </w:p>
        </w:tc>
        <w:tc>
          <w:tcPr>
            <w:tcW w:w="908" w:type="dxa"/>
            <w:shd w:val="clear" w:color="auto" w:fill="auto"/>
            <w:noWrap/>
            <w:hideMark/>
          </w:tcPr>
          <w:p w14:paraId="705D0336" w14:textId="77777777" w:rsidR="004B6EF8" w:rsidRPr="00936E70" w:rsidRDefault="004B6EF8" w:rsidP="00936E70">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87</w:t>
            </w:r>
          </w:p>
        </w:tc>
        <w:tc>
          <w:tcPr>
            <w:tcW w:w="909" w:type="dxa"/>
            <w:shd w:val="clear" w:color="auto" w:fill="auto"/>
            <w:noWrap/>
            <w:hideMark/>
          </w:tcPr>
          <w:p w14:paraId="705D0337" w14:textId="77777777" w:rsidR="004B6EF8" w:rsidRPr="00936E70" w:rsidRDefault="004B6EF8" w:rsidP="00936E70">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10</w:t>
            </w:r>
          </w:p>
        </w:tc>
        <w:tc>
          <w:tcPr>
            <w:tcW w:w="908" w:type="dxa"/>
            <w:shd w:val="clear" w:color="auto" w:fill="auto"/>
            <w:noWrap/>
            <w:hideMark/>
          </w:tcPr>
          <w:p w14:paraId="705D0338" w14:textId="77777777" w:rsidR="004B6EF8" w:rsidRPr="00936E70" w:rsidRDefault="004B6EF8" w:rsidP="00936E70">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202</w:t>
            </w:r>
          </w:p>
        </w:tc>
        <w:tc>
          <w:tcPr>
            <w:tcW w:w="909" w:type="dxa"/>
            <w:shd w:val="clear" w:color="auto" w:fill="auto"/>
            <w:noWrap/>
            <w:hideMark/>
          </w:tcPr>
          <w:p w14:paraId="705D0339" w14:textId="77777777" w:rsidR="004B6EF8" w:rsidRPr="00936E70" w:rsidRDefault="004B6EF8" w:rsidP="00936E70">
            <w:pPr>
              <w:spacing w:before="40" w:after="4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Cs/>
                <w:sz w:val="18"/>
                <w:lang w:val="es-PA" w:eastAsia="es-PA"/>
              </w:rPr>
            </w:pPr>
            <w:r w:rsidRPr="00936E70">
              <w:rPr>
                <w:rFonts w:eastAsia="Times New Roman"/>
                <w:bCs/>
                <w:sz w:val="18"/>
                <w:lang w:val="es-PA" w:eastAsia="es-PA"/>
              </w:rPr>
              <w:t>821</w:t>
            </w:r>
          </w:p>
        </w:tc>
      </w:tr>
      <w:tr w:rsidR="00906B79" w:rsidRPr="00936E70" w14:paraId="705D0342" w14:textId="77777777" w:rsidTr="00D20A5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43" w:type="dxa"/>
            <w:tcBorders>
              <w:bottom w:val="single" w:sz="4" w:space="0" w:color="auto"/>
            </w:tcBorders>
            <w:shd w:val="clear" w:color="auto" w:fill="auto"/>
            <w:noWrap/>
            <w:hideMark/>
          </w:tcPr>
          <w:p w14:paraId="705D033B" w14:textId="77777777" w:rsidR="004B6EF8" w:rsidRPr="00936E70" w:rsidRDefault="004B6EF8" w:rsidP="00936E70">
            <w:pPr>
              <w:spacing w:before="40" w:after="40" w:line="220" w:lineRule="exact"/>
              <w:contextualSpacing/>
              <w:rPr>
                <w:rFonts w:eastAsia="Times New Roman"/>
                <w:b w:val="0"/>
                <w:sz w:val="18"/>
                <w:lang w:val="es-PA" w:eastAsia="es-PA"/>
              </w:rPr>
            </w:pPr>
            <w:r w:rsidRPr="00936E70">
              <w:rPr>
                <w:rFonts w:eastAsia="Times New Roman"/>
                <w:b w:val="0"/>
                <w:sz w:val="18"/>
                <w:lang w:val="es-PA" w:eastAsia="es-PA"/>
              </w:rPr>
              <w:t>Mujeres</w:t>
            </w:r>
          </w:p>
        </w:tc>
        <w:tc>
          <w:tcPr>
            <w:tcW w:w="908" w:type="dxa"/>
            <w:tcBorders>
              <w:bottom w:val="single" w:sz="4" w:space="0" w:color="auto"/>
            </w:tcBorders>
            <w:shd w:val="clear" w:color="auto" w:fill="auto"/>
            <w:noWrap/>
            <w:hideMark/>
          </w:tcPr>
          <w:p w14:paraId="705D033C"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86</w:t>
            </w:r>
          </w:p>
        </w:tc>
        <w:tc>
          <w:tcPr>
            <w:tcW w:w="909" w:type="dxa"/>
            <w:tcBorders>
              <w:bottom w:val="single" w:sz="4" w:space="0" w:color="auto"/>
            </w:tcBorders>
            <w:shd w:val="clear" w:color="auto" w:fill="auto"/>
            <w:noWrap/>
            <w:hideMark/>
          </w:tcPr>
          <w:p w14:paraId="705D033D"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221</w:t>
            </w:r>
          </w:p>
        </w:tc>
        <w:tc>
          <w:tcPr>
            <w:tcW w:w="908" w:type="dxa"/>
            <w:tcBorders>
              <w:bottom w:val="single" w:sz="4" w:space="0" w:color="auto"/>
            </w:tcBorders>
            <w:shd w:val="clear" w:color="auto" w:fill="auto"/>
            <w:noWrap/>
            <w:hideMark/>
          </w:tcPr>
          <w:p w14:paraId="705D033E"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129</w:t>
            </w:r>
          </w:p>
        </w:tc>
        <w:tc>
          <w:tcPr>
            <w:tcW w:w="909" w:type="dxa"/>
            <w:tcBorders>
              <w:bottom w:val="single" w:sz="4" w:space="0" w:color="auto"/>
            </w:tcBorders>
            <w:shd w:val="clear" w:color="auto" w:fill="auto"/>
            <w:noWrap/>
            <w:hideMark/>
          </w:tcPr>
          <w:p w14:paraId="705D033F"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32</w:t>
            </w:r>
          </w:p>
        </w:tc>
        <w:tc>
          <w:tcPr>
            <w:tcW w:w="908" w:type="dxa"/>
            <w:tcBorders>
              <w:bottom w:val="single" w:sz="4" w:space="0" w:color="auto"/>
            </w:tcBorders>
            <w:shd w:val="clear" w:color="auto" w:fill="auto"/>
            <w:noWrap/>
            <w:hideMark/>
          </w:tcPr>
          <w:p w14:paraId="705D0340"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936E70">
              <w:rPr>
                <w:rFonts w:eastAsia="Times New Roman"/>
                <w:sz w:val="18"/>
                <w:lang w:val="es-PA" w:eastAsia="es-PA"/>
              </w:rPr>
              <w:t>240</w:t>
            </w:r>
          </w:p>
        </w:tc>
        <w:tc>
          <w:tcPr>
            <w:tcW w:w="909" w:type="dxa"/>
            <w:tcBorders>
              <w:bottom w:val="single" w:sz="4" w:space="0" w:color="auto"/>
            </w:tcBorders>
            <w:shd w:val="clear" w:color="auto" w:fill="auto"/>
            <w:noWrap/>
            <w:hideMark/>
          </w:tcPr>
          <w:p w14:paraId="705D0341" w14:textId="77777777" w:rsidR="004B6EF8" w:rsidRPr="00936E70" w:rsidRDefault="004B6EF8" w:rsidP="00936E70">
            <w:pPr>
              <w:spacing w:before="40" w:after="40" w:line="220" w:lineRule="exact"/>
              <w:contextualSpacing/>
              <w:jc w:val="right"/>
              <w:cnfStyle w:val="000000100000" w:firstRow="0" w:lastRow="0" w:firstColumn="0" w:lastColumn="0" w:oddVBand="0" w:evenVBand="0" w:oddHBand="1" w:evenHBand="0" w:firstRowFirstColumn="0" w:firstRowLastColumn="0" w:lastRowFirstColumn="0" w:lastRowLastColumn="0"/>
              <w:rPr>
                <w:rFonts w:eastAsia="Times New Roman"/>
                <w:bCs/>
                <w:sz w:val="18"/>
                <w:lang w:val="es-PA" w:eastAsia="es-PA"/>
              </w:rPr>
            </w:pPr>
            <w:r w:rsidRPr="00936E70">
              <w:rPr>
                <w:rFonts w:eastAsia="Times New Roman"/>
                <w:bCs/>
                <w:sz w:val="18"/>
                <w:lang w:val="es-PA" w:eastAsia="es-PA"/>
              </w:rPr>
              <w:t>708</w:t>
            </w:r>
          </w:p>
        </w:tc>
      </w:tr>
      <w:tr w:rsidR="00906B79" w:rsidRPr="00D20A53" w14:paraId="705D034A" w14:textId="77777777" w:rsidTr="00D20A53">
        <w:trPr>
          <w:trHeight w:val="240"/>
        </w:trPr>
        <w:tc>
          <w:tcPr>
            <w:cnfStyle w:val="001000000000" w:firstRow="0" w:lastRow="0" w:firstColumn="1" w:lastColumn="0" w:oddVBand="0" w:evenVBand="0" w:oddHBand="0" w:evenHBand="0" w:firstRowFirstColumn="0" w:firstRowLastColumn="0" w:lastRowFirstColumn="0" w:lastRowLastColumn="0"/>
            <w:tcW w:w="2143" w:type="dxa"/>
            <w:tcBorders>
              <w:top w:val="single" w:sz="4" w:space="0" w:color="auto"/>
              <w:bottom w:val="single" w:sz="12" w:space="0" w:color="auto"/>
            </w:tcBorders>
            <w:shd w:val="clear" w:color="auto" w:fill="auto"/>
            <w:noWrap/>
            <w:hideMark/>
          </w:tcPr>
          <w:p w14:paraId="705D0343" w14:textId="77777777" w:rsidR="004B6EF8" w:rsidRPr="00D20A53" w:rsidRDefault="004B6EF8" w:rsidP="00D20A53">
            <w:pPr>
              <w:spacing w:before="80" w:after="80" w:line="220" w:lineRule="exact"/>
              <w:ind w:left="283"/>
              <w:contextualSpacing/>
              <w:rPr>
                <w:rFonts w:eastAsia="Times New Roman"/>
                <w:sz w:val="18"/>
                <w:lang w:val="es-PA" w:eastAsia="es-PA"/>
              </w:rPr>
            </w:pPr>
            <w:r w:rsidRPr="00D20A53">
              <w:rPr>
                <w:rFonts w:eastAsia="Times New Roman"/>
                <w:sz w:val="18"/>
                <w:lang w:val="es-PA" w:eastAsia="es-PA"/>
              </w:rPr>
              <w:t>Total de Participantes</w:t>
            </w:r>
          </w:p>
        </w:tc>
        <w:tc>
          <w:tcPr>
            <w:tcW w:w="908" w:type="dxa"/>
            <w:tcBorders>
              <w:top w:val="single" w:sz="4" w:space="0" w:color="auto"/>
              <w:bottom w:val="single" w:sz="12" w:space="0" w:color="auto"/>
            </w:tcBorders>
            <w:shd w:val="clear" w:color="auto" w:fill="auto"/>
            <w:noWrap/>
            <w:hideMark/>
          </w:tcPr>
          <w:p w14:paraId="705D0344" w14:textId="77777777" w:rsidR="004B6EF8" w:rsidRPr="00D20A53" w:rsidRDefault="004B6EF8" w:rsidP="00D20A5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lang w:val="es-PA" w:eastAsia="es-PA"/>
              </w:rPr>
            </w:pPr>
            <w:r w:rsidRPr="00D20A53">
              <w:rPr>
                <w:rFonts w:eastAsia="Times New Roman"/>
                <w:b/>
                <w:sz w:val="18"/>
                <w:lang w:val="es-PA" w:eastAsia="es-PA"/>
              </w:rPr>
              <w:t>266</w:t>
            </w:r>
          </w:p>
        </w:tc>
        <w:tc>
          <w:tcPr>
            <w:tcW w:w="909" w:type="dxa"/>
            <w:tcBorders>
              <w:top w:val="single" w:sz="4" w:space="0" w:color="auto"/>
              <w:bottom w:val="single" w:sz="12" w:space="0" w:color="auto"/>
            </w:tcBorders>
            <w:shd w:val="clear" w:color="auto" w:fill="auto"/>
            <w:noWrap/>
            <w:hideMark/>
          </w:tcPr>
          <w:p w14:paraId="705D0345" w14:textId="77777777" w:rsidR="004B6EF8" w:rsidRPr="00D20A53" w:rsidRDefault="004B6EF8" w:rsidP="00D20A5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lang w:val="es-PA" w:eastAsia="es-PA"/>
              </w:rPr>
            </w:pPr>
            <w:r w:rsidRPr="00D20A53">
              <w:rPr>
                <w:rFonts w:eastAsia="Times New Roman"/>
                <w:b/>
                <w:sz w:val="18"/>
                <w:lang w:val="es-PA" w:eastAsia="es-PA"/>
              </w:rPr>
              <w:t>563</w:t>
            </w:r>
          </w:p>
        </w:tc>
        <w:tc>
          <w:tcPr>
            <w:tcW w:w="908" w:type="dxa"/>
            <w:tcBorders>
              <w:top w:val="single" w:sz="4" w:space="0" w:color="auto"/>
              <w:bottom w:val="single" w:sz="12" w:space="0" w:color="auto"/>
            </w:tcBorders>
            <w:shd w:val="clear" w:color="auto" w:fill="auto"/>
            <w:noWrap/>
            <w:hideMark/>
          </w:tcPr>
          <w:p w14:paraId="705D0346" w14:textId="77777777" w:rsidR="004B6EF8" w:rsidRPr="00D20A53" w:rsidRDefault="004B6EF8" w:rsidP="00D20A5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lang w:val="es-PA" w:eastAsia="es-PA"/>
              </w:rPr>
            </w:pPr>
            <w:r w:rsidRPr="00D20A53">
              <w:rPr>
                <w:rFonts w:eastAsia="Times New Roman"/>
                <w:b/>
                <w:sz w:val="18"/>
                <w:lang w:val="es-PA" w:eastAsia="es-PA"/>
              </w:rPr>
              <w:t>216</w:t>
            </w:r>
          </w:p>
        </w:tc>
        <w:tc>
          <w:tcPr>
            <w:tcW w:w="909" w:type="dxa"/>
            <w:tcBorders>
              <w:top w:val="single" w:sz="4" w:space="0" w:color="auto"/>
              <w:bottom w:val="single" w:sz="12" w:space="0" w:color="auto"/>
            </w:tcBorders>
            <w:shd w:val="clear" w:color="auto" w:fill="auto"/>
            <w:noWrap/>
            <w:hideMark/>
          </w:tcPr>
          <w:p w14:paraId="705D0347" w14:textId="77777777" w:rsidR="004B6EF8" w:rsidRPr="00D20A53" w:rsidRDefault="004B6EF8" w:rsidP="00D20A5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lang w:val="es-PA" w:eastAsia="es-PA"/>
              </w:rPr>
            </w:pPr>
            <w:r w:rsidRPr="00D20A53">
              <w:rPr>
                <w:rFonts w:eastAsia="Times New Roman"/>
                <w:b/>
                <w:sz w:val="18"/>
                <w:lang w:val="es-PA" w:eastAsia="es-PA"/>
              </w:rPr>
              <w:t>42</w:t>
            </w:r>
          </w:p>
        </w:tc>
        <w:tc>
          <w:tcPr>
            <w:tcW w:w="908" w:type="dxa"/>
            <w:tcBorders>
              <w:top w:val="single" w:sz="4" w:space="0" w:color="auto"/>
              <w:bottom w:val="single" w:sz="12" w:space="0" w:color="auto"/>
            </w:tcBorders>
            <w:shd w:val="clear" w:color="auto" w:fill="auto"/>
            <w:noWrap/>
            <w:hideMark/>
          </w:tcPr>
          <w:p w14:paraId="705D0348" w14:textId="77777777" w:rsidR="004B6EF8" w:rsidRPr="00D20A53" w:rsidRDefault="004B6EF8" w:rsidP="00D20A5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lang w:val="es-PA" w:eastAsia="es-PA"/>
              </w:rPr>
            </w:pPr>
            <w:r w:rsidRPr="00D20A53">
              <w:rPr>
                <w:rFonts w:eastAsia="Times New Roman"/>
                <w:b/>
                <w:sz w:val="18"/>
                <w:lang w:val="es-PA" w:eastAsia="es-PA"/>
              </w:rPr>
              <w:t>442</w:t>
            </w:r>
          </w:p>
        </w:tc>
        <w:tc>
          <w:tcPr>
            <w:tcW w:w="909" w:type="dxa"/>
            <w:tcBorders>
              <w:top w:val="single" w:sz="4" w:space="0" w:color="auto"/>
              <w:bottom w:val="single" w:sz="12" w:space="0" w:color="auto"/>
            </w:tcBorders>
            <w:shd w:val="clear" w:color="auto" w:fill="auto"/>
            <w:noWrap/>
            <w:hideMark/>
          </w:tcPr>
          <w:p w14:paraId="705D0349" w14:textId="629FE1CF" w:rsidR="004B6EF8" w:rsidRPr="00D20A53" w:rsidRDefault="004B6EF8" w:rsidP="00D20A53">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D20A53">
              <w:rPr>
                <w:rFonts w:eastAsia="Times New Roman"/>
                <w:b/>
                <w:bCs/>
                <w:sz w:val="18"/>
                <w:lang w:val="es-PA" w:eastAsia="es-PA"/>
              </w:rPr>
              <w:t>1</w:t>
            </w:r>
            <w:r w:rsidR="00906B79" w:rsidRPr="00D20A53">
              <w:rPr>
                <w:rFonts w:eastAsia="Times New Roman"/>
                <w:b/>
                <w:bCs/>
                <w:sz w:val="18"/>
                <w:lang w:val="es-PA" w:eastAsia="es-PA"/>
              </w:rPr>
              <w:t xml:space="preserve"> </w:t>
            </w:r>
            <w:r w:rsidRPr="00D20A53">
              <w:rPr>
                <w:rFonts w:eastAsia="Times New Roman"/>
                <w:b/>
                <w:bCs/>
                <w:sz w:val="18"/>
                <w:lang w:val="es-PA" w:eastAsia="es-PA"/>
              </w:rPr>
              <w:t>529</w:t>
            </w:r>
          </w:p>
        </w:tc>
      </w:tr>
    </w:tbl>
    <w:p w14:paraId="705D034C" w14:textId="3056037D" w:rsidR="004B6EF8" w:rsidRPr="004B6EF8" w:rsidRDefault="00D31EAF" w:rsidP="001827A2">
      <w:pPr>
        <w:pStyle w:val="SingleTxtG"/>
        <w:tabs>
          <w:tab w:val="clear" w:pos="1701"/>
          <w:tab w:val="clear" w:pos="2268"/>
          <w:tab w:val="clear" w:pos="2835"/>
        </w:tabs>
        <w:spacing w:before="240" w:line="240" w:lineRule="auto"/>
        <w:rPr>
          <w:lang w:val="es-ES_tradnl"/>
        </w:rPr>
      </w:pPr>
      <w:r w:rsidRPr="004B6EF8">
        <w:rPr>
          <w:lang w:val="es-ES_tradnl"/>
        </w:rPr>
        <w:t>206.</w:t>
      </w:r>
      <w:r w:rsidRPr="004B6EF8">
        <w:rPr>
          <w:lang w:val="es-ES_tradnl"/>
        </w:rPr>
        <w:tab/>
      </w:r>
      <w:r w:rsidR="004B6EF8" w:rsidRPr="004B6EF8">
        <w:rPr>
          <w:lang w:val="es-ES_tradnl"/>
        </w:rPr>
        <w:t xml:space="preserve">De enero a junio de 2021, en pandemia, se brindó asesoría para el empleo a 145 personas con discapacidad y sus familias a nivel nacional, de ellos, 101 hombres y 44 mujeres. En la búsqueda de oportunidades de empleo se contactaron 194 empresas, obteniendo como resultado 18 vacantes para personas con discapacidad. </w:t>
      </w:r>
    </w:p>
    <w:p w14:paraId="705D034D" w14:textId="5A05ECB0"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207.</w:t>
      </w:r>
      <w:r w:rsidRPr="004B6EF8">
        <w:rPr>
          <w:lang w:val="es-ES_tradnl"/>
        </w:rPr>
        <w:tab/>
      </w:r>
      <w:r w:rsidR="004B6EF8" w:rsidRPr="004B6EF8">
        <w:rPr>
          <w:lang w:val="es-ES_tradnl"/>
        </w:rPr>
        <w:t xml:space="preserve">Panamá implementó el sello </w:t>
      </w:r>
      <w:r w:rsidR="004B6EF8" w:rsidRPr="00A5120F">
        <w:t>“Yo sí cumplo”,</w:t>
      </w:r>
      <w:r w:rsidR="004B6EF8" w:rsidRPr="004B6EF8">
        <w:rPr>
          <w:lang w:val="es-ES_tradnl"/>
        </w:rPr>
        <w:t xml:space="preserve"> para reconocer las buenas prácticas laborales y el compromiso de las empresas con el proceso de inclusión laboral, otorgándose 137 certificaciones. Este proceso implica la orientación y sensibilización al sector empresarial, con la intervención de 74 inspectores de trabajo a nivel nacional que disponen de formatos revisados y adecuados para la verificación del cumplimiento de principios laborales y leyes; en particular, el cumplimiento con el 2% de inclusión laboral de personas con discapacidad. </w:t>
      </w:r>
    </w:p>
    <w:p w14:paraId="705D034E" w14:textId="51342F43"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208.</w:t>
      </w:r>
      <w:r w:rsidRPr="004B6EF8">
        <w:rPr>
          <w:lang w:val="es-ES_tradnl"/>
        </w:rPr>
        <w:tab/>
      </w:r>
      <w:r w:rsidR="004B6EF8" w:rsidRPr="004B6EF8">
        <w:rPr>
          <w:lang w:val="es-ES_tradnl"/>
        </w:rPr>
        <w:t>Para mejorar la calidad de los servicios y trámites de empleadores, trabajadores y buscadores de empleo, desde septiembre de 2019, el MITRADEL impulsa el Plan de Innovación y Transformación Digital, con atenciones en línea. Debido a los efectos de la pandemia COVID-19, a partir de mayo de 2020, implementa el uso del portal Panamá Digital, con el trámite de lineamientos para la vuelta a la normalidad.</w:t>
      </w:r>
    </w:p>
    <w:p w14:paraId="705D034F" w14:textId="7B10DE7C" w:rsid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209.</w:t>
      </w:r>
      <w:r w:rsidRPr="004B6EF8">
        <w:rPr>
          <w:lang w:val="es-ES_tradnl"/>
        </w:rPr>
        <w:tab/>
      </w:r>
      <w:r w:rsidR="004B6EF8" w:rsidRPr="004B6EF8">
        <w:rPr>
          <w:lang w:val="es-ES_tradnl"/>
        </w:rPr>
        <w:t xml:space="preserve">Se consolidan registros de la aplicación de protocolos de bioseguridad y de identidad digital, al igual que de la reactivación de contratos de trabajadores de empresas privadas. Al 12 de junio de 2021, se confirmó un total de 150,200 reportes en base de datos, donde 44 empresas en siete de las diez provincias del país indicaron tener personas con discapacidad en sus planillas. </w:t>
      </w:r>
    </w:p>
    <w:tbl>
      <w:tblPr>
        <w:tblStyle w:val="GridTable4-Accent5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35"/>
        <w:gridCol w:w="2684"/>
        <w:gridCol w:w="2451"/>
      </w:tblGrid>
      <w:tr w:rsidR="00D20A53" w:rsidRPr="00FE7D40" w14:paraId="713369D0" w14:textId="77777777" w:rsidTr="00D20A5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top w:val="single" w:sz="4" w:space="0" w:color="auto"/>
              <w:bottom w:val="single" w:sz="4" w:space="0" w:color="auto"/>
            </w:tcBorders>
            <w:shd w:val="clear" w:color="auto" w:fill="auto"/>
            <w:vAlign w:val="bottom"/>
          </w:tcPr>
          <w:p w14:paraId="5A43AC3C" w14:textId="175BB9D6" w:rsidR="00D20A53" w:rsidRPr="00FE7D40" w:rsidRDefault="00D20A53" w:rsidP="00D20A53">
            <w:pPr>
              <w:spacing w:before="80" w:after="80" w:line="200" w:lineRule="exact"/>
              <w:contextualSpacing/>
              <w:rPr>
                <w:rFonts w:eastAsia="Times New Roman"/>
                <w:i/>
                <w:sz w:val="16"/>
                <w:lang w:val="es-PA"/>
              </w:rPr>
            </w:pPr>
            <w:r w:rsidRPr="004746DD">
              <w:rPr>
                <w:rFonts w:eastAsia="Times New Roman"/>
                <w:b w:val="0"/>
                <w:i/>
                <w:iCs/>
                <w:color w:val="auto"/>
                <w:sz w:val="16"/>
                <w:lang w:val="es-PA"/>
              </w:rPr>
              <w:t>Reactivación de Contratos Total de Empresas con Personas con Discapacidad por Provincia</w:t>
            </w:r>
          </w:p>
        </w:tc>
      </w:tr>
      <w:tr w:rsidR="004B6EF8" w:rsidRPr="00FE7D40" w14:paraId="705D0356" w14:textId="77777777" w:rsidTr="00D20A5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auto"/>
              <w:left w:val="none" w:sz="0" w:space="0" w:color="auto"/>
              <w:bottom w:val="single" w:sz="12" w:space="0" w:color="auto"/>
              <w:right w:val="none" w:sz="0" w:space="0" w:color="auto"/>
            </w:tcBorders>
            <w:shd w:val="clear" w:color="auto" w:fill="auto"/>
            <w:vAlign w:val="bottom"/>
          </w:tcPr>
          <w:p w14:paraId="705D0353" w14:textId="77777777" w:rsidR="004B6EF8" w:rsidRPr="00FE7D40" w:rsidRDefault="004B6EF8" w:rsidP="00FE7D40">
            <w:pPr>
              <w:spacing w:before="80" w:after="80" w:line="200" w:lineRule="exact"/>
              <w:contextualSpacing/>
              <w:rPr>
                <w:rFonts w:eastAsia="Times New Roman"/>
                <w:b w:val="0"/>
                <w:i/>
                <w:color w:val="auto"/>
                <w:sz w:val="16"/>
                <w:lang w:val="es-PA"/>
              </w:rPr>
            </w:pPr>
            <w:r w:rsidRPr="00FE7D40">
              <w:rPr>
                <w:rFonts w:eastAsia="Times New Roman"/>
                <w:b w:val="0"/>
                <w:i/>
                <w:color w:val="auto"/>
                <w:sz w:val="16"/>
                <w:lang w:val="es-PA"/>
              </w:rPr>
              <w:t>Provincia</w:t>
            </w:r>
          </w:p>
        </w:tc>
        <w:tc>
          <w:tcPr>
            <w:tcW w:w="2684" w:type="dxa"/>
            <w:tcBorders>
              <w:top w:val="single" w:sz="4" w:space="0" w:color="auto"/>
              <w:left w:val="none" w:sz="0" w:space="0" w:color="auto"/>
              <w:bottom w:val="single" w:sz="12" w:space="0" w:color="auto"/>
              <w:right w:val="none" w:sz="0" w:space="0" w:color="auto"/>
            </w:tcBorders>
            <w:shd w:val="clear" w:color="auto" w:fill="auto"/>
            <w:vAlign w:val="bottom"/>
          </w:tcPr>
          <w:p w14:paraId="705D0354" w14:textId="77777777" w:rsidR="004B6EF8" w:rsidRPr="00FE7D40" w:rsidRDefault="004B6EF8" w:rsidP="00FE7D40">
            <w:pPr>
              <w:spacing w:before="80" w:after="80" w:line="200" w:lineRule="exact"/>
              <w:contextualSpacing/>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rPr>
            </w:pPr>
            <w:r w:rsidRPr="00FE7D40">
              <w:rPr>
                <w:rFonts w:eastAsia="Times New Roman"/>
                <w:b w:val="0"/>
                <w:i/>
                <w:color w:val="auto"/>
                <w:sz w:val="16"/>
                <w:lang w:val="es-PA"/>
              </w:rPr>
              <w:t>Distrito</w:t>
            </w:r>
          </w:p>
        </w:tc>
        <w:tc>
          <w:tcPr>
            <w:tcW w:w="2451" w:type="dxa"/>
            <w:tcBorders>
              <w:top w:val="single" w:sz="4" w:space="0" w:color="auto"/>
              <w:left w:val="none" w:sz="0" w:space="0" w:color="auto"/>
              <w:bottom w:val="single" w:sz="12" w:space="0" w:color="auto"/>
              <w:right w:val="none" w:sz="0" w:space="0" w:color="auto"/>
            </w:tcBorders>
            <w:shd w:val="clear" w:color="auto" w:fill="auto"/>
            <w:vAlign w:val="bottom"/>
          </w:tcPr>
          <w:p w14:paraId="705D0355" w14:textId="5BA07300" w:rsidR="004B6EF8" w:rsidRPr="00FE7D40" w:rsidRDefault="004B6EF8" w:rsidP="00FE7D40">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PA"/>
              </w:rPr>
            </w:pPr>
            <w:r w:rsidRPr="00FE7D40">
              <w:rPr>
                <w:rFonts w:eastAsia="Times New Roman"/>
                <w:b w:val="0"/>
                <w:i/>
                <w:color w:val="auto"/>
                <w:sz w:val="16"/>
                <w:lang w:val="es-PA"/>
              </w:rPr>
              <w:t xml:space="preserve">Empresas con </w:t>
            </w:r>
            <w:r w:rsidR="00FE7D40">
              <w:rPr>
                <w:rFonts w:eastAsia="Times New Roman"/>
                <w:b w:val="0"/>
                <w:i/>
                <w:color w:val="auto"/>
                <w:sz w:val="16"/>
                <w:lang w:val="es-PA"/>
              </w:rPr>
              <w:t>p</w:t>
            </w:r>
            <w:r w:rsidRPr="00FE7D40">
              <w:rPr>
                <w:rFonts w:eastAsia="Times New Roman"/>
                <w:b w:val="0"/>
                <w:i/>
                <w:color w:val="auto"/>
                <w:sz w:val="16"/>
                <w:lang w:val="es-PA"/>
              </w:rPr>
              <w:t>ersonas</w:t>
            </w:r>
            <w:r w:rsidR="00FE7D40">
              <w:rPr>
                <w:rFonts w:eastAsia="Times New Roman"/>
                <w:b w:val="0"/>
                <w:i/>
                <w:color w:val="auto"/>
                <w:sz w:val="16"/>
                <w:lang w:val="es-PA"/>
              </w:rPr>
              <w:br/>
            </w:r>
            <w:r w:rsidRPr="00FE7D40">
              <w:rPr>
                <w:rFonts w:eastAsia="Times New Roman"/>
                <w:b w:val="0"/>
                <w:i/>
                <w:color w:val="auto"/>
                <w:sz w:val="16"/>
                <w:lang w:val="es-PA"/>
              </w:rPr>
              <w:t xml:space="preserve">con </w:t>
            </w:r>
            <w:r w:rsidR="00FE7D40">
              <w:rPr>
                <w:rFonts w:eastAsia="Times New Roman"/>
                <w:b w:val="0"/>
                <w:i/>
                <w:color w:val="auto"/>
                <w:sz w:val="16"/>
                <w:lang w:val="es-PA"/>
              </w:rPr>
              <w:t>d</w:t>
            </w:r>
            <w:r w:rsidRPr="00FE7D40">
              <w:rPr>
                <w:rFonts w:eastAsia="Times New Roman"/>
                <w:b w:val="0"/>
                <w:i/>
                <w:color w:val="auto"/>
                <w:sz w:val="16"/>
                <w:lang w:val="es-PA"/>
              </w:rPr>
              <w:t>iscapacidad</w:t>
            </w:r>
          </w:p>
        </w:tc>
      </w:tr>
      <w:tr w:rsidR="004B6EF8" w:rsidRPr="00FE7D40" w14:paraId="705D035A" w14:textId="77777777" w:rsidTr="00FE7D4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35" w:type="dxa"/>
            <w:tcBorders>
              <w:top w:val="single" w:sz="12" w:space="0" w:color="auto"/>
            </w:tcBorders>
            <w:shd w:val="clear" w:color="auto" w:fill="auto"/>
          </w:tcPr>
          <w:p w14:paraId="705D0357" w14:textId="77777777" w:rsidR="004B6EF8" w:rsidRPr="00FE7D40" w:rsidRDefault="004B6EF8" w:rsidP="00FE7D40">
            <w:pPr>
              <w:spacing w:before="40" w:after="40" w:line="220" w:lineRule="exact"/>
              <w:contextualSpacing/>
              <w:rPr>
                <w:rFonts w:eastAsia="Times New Roman"/>
                <w:b w:val="0"/>
                <w:sz w:val="18"/>
                <w:lang w:val="es-PA"/>
              </w:rPr>
            </w:pPr>
            <w:r w:rsidRPr="00FE7D40">
              <w:rPr>
                <w:rFonts w:eastAsia="Times New Roman"/>
                <w:b w:val="0"/>
                <w:sz w:val="18"/>
                <w:lang w:val="es-PA"/>
              </w:rPr>
              <w:t xml:space="preserve">Panamá </w:t>
            </w:r>
          </w:p>
        </w:tc>
        <w:tc>
          <w:tcPr>
            <w:tcW w:w="2684" w:type="dxa"/>
            <w:tcBorders>
              <w:top w:val="single" w:sz="12" w:space="0" w:color="auto"/>
            </w:tcBorders>
            <w:shd w:val="clear" w:color="auto" w:fill="auto"/>
            <w:vAlign w:val="bottom"/>
          </w:tcPr>
          <w:p w14:paraId="705D0358" w14:textId="77777777" w:rsidR="004B6EF8" w:rsidRPr="00FE7D40" w:rsidRDefault="004B6EF8" w:rsidP="00FE7D40">
            <w:pPr>
              <w:spacing w:before="40" w:after="40" w:line="220" w:lineRule="exact"/>
              <w:contextualSpacing/>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Panamá</w:t>
            </w:r>
          </w:p>
        </w:tc>
        <w:tc>
          <w:tcPr>
            <w:tcW w:w="2451" w:type="dxa"/>
            <w:tcBorders>
              <w:top w:val="single" w:sz="12" w:space="0" w:color="auto"/>
            </w:tcBorders>
            <w:shd w:val="clear" w:color="auto" w:fill="auto"/>
            <w:vAlign w:val="bottom"/>
          </w:tcPr>
          <w:p w14:paraId="705D0359" w14:textId="77777777" w:rsidR="004B6EF8" w:rsidRPr="00FE7D40" w:rsidRDefault="004B6EF8" w:rsidP="00FE7D40">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33</w:t>
            </w:r>
          </w:p>
        </w:tc>
      </w:tr>
      <w:tr w:rsidR="004B6EF8" w:rsidRPr="00FE7D40" w14:paraId="705D035E" w14:textId="77777777" w:rsidTr="00FE7D40">
        <w:trPr>
          <w:trHeight w:val="240"/>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705D035B" w14:textId="77777777" w:rsidR="004B6EF8" w:rsidRPr="00FE7D40" w:rsidRDefault="004B6EF8" w:rsidP="00FE7D40">
            <w:pPr>
              <w:spacing w:before="40" w:after="40" w:line="220" w:lineRule="exact"/>
              <w:contextualSpacing/>
              <w:rPr>
                <w:rFonts w:eastAsia="Times New Roman"/>
                <w:b w:val="0"/>
                <w:sz w:val="18"/>
                <w:lang w:val="es-PA"/>
              </w:rPr>
            </w:pPr>
            <w:r w:rsidRPr="00FE7D40">
              <w:rPr>
                <w:rFonts w:eastAsia="Times New Roman"/>
                <w:b w:val="0"/>
                <w:sz w:val="18"/>
                <w:lang w:val="es-PA"/>
              </w:rPr>
              <w:t>Colón</w:t>
            </w:r>
          </w:p>
        </w:tc>
        <w:tc>
          <w:tcPr>
            <w:tcW w:w="2684" w:type="dxa"/>
            <w:shd w:val="clear" w:color="auto" w:fill="auto"/>
            <w:vAlign w:val="bottom"/>
          </w:tcPr>
          <w:p w14:paraId="705D035C" w14:textId="77777777" w:rsidR="004B6EF8" w:rsidRPr="00FE7D40" w:rsidRDefault="004B6EF8" w:rsidP="00FE7D40">
            <w:pPr>
              <w:spacing w:before="40" w:after="40" w:line="220" w:lineRule="exact"/>
              <w:contextualSpacing/>
              <w:cnfStyle w:val="000000000000" w:firstRow="0" w:lastRow="0" w:firstColumn="0" w:lastColumn="0" w:oddVBand="0" w:evenVBand="0" w:oddHBand="0" w:evenHBand="0" w:firstRowFirstColumn="0" w:firstRowLastColumn="0" w:lastRowFirstColumn="0" w:lastRowLastColumn="0"/>
              <w:rPr>
                <w:rFonts w:eastAsia="Times New Roman"/>
                <w:sz w:val="18"/>
                <w:lang w:val="es-PA"/>
              </w:rPr>
            </w:pPr>
            <w:r w:rsidRPr="00FE7D40">
              <w:rPr>
                <w:rFonts w:eastAsia="Times New Roman"/>
                <w:sz w:val="18"/>
                <w:lang w:val="es-PA"/>
              </w:rPr>
              <w:t>Colón</w:t>
            </w:r>
          </w:p>
        </w:tc>
        <w:tc>
          <w:tcPr>
            <w:tcW w:w="2451" w:type="dxa"/>
            <w:shd w:val="clear" w:color="auto" w:fill="auto"/>
            <w:vAlign w:val="bottom"/>
          </w:tcPr>
          <w:p w14:paraId="705D035D" w14:textId="77777777" w:rsidR="004B6EF8" w:rsidRPr="00FE7D40" w:rsidRDefault="004B6EF8" w:rsidP="00FE7D40">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rPr>
            </w:pPr>
            <w:r w:rsidRPr="00FE7D40">
              <w:rPr>
                <w:rFonts w:eastAsia="Times New Roman"/>
                <w:sz w:val="18"/>
                <w:lang w:val="es-PA"/>
              </w:rPr>
              <w:t>2</w:t>
            </w:r>
          </w:p>
        </w:tc>
      </w:tr>
      <w:tr w:rsidR="004B6EF8" w:rsidRPr="00FE7D40" w14:paraId="705D0362" w14:textId="77777777" w:rsidTr="00FE7D4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705D035F" w14:textId="77777777" w:rsidR="004B6EF8" w:rsidRPr="00FE7D40" w:rsidRDefault="004B6EF8" w:rsidP="00FE7D40">
            <w:pPr>
              <w:spacing w:before="40" w:after="40" w:line="220" w:lineRule="exact"/>
              <w:contextualSpacing/>
              <w:rPr>
                <w:rFonts w:eastAsia="Times New Roman"/>
                <w:b w:val="0"/>
                <w:sz w:val="18"/>
                <w:lang w:val="es-PA"/>
              </w:rPr>
            </w:pPr>
            <w:r w:rsidRPr="00FE7D40">
              <w:rPr>
                <w:rFonts w:eastAsia="Times New Roman"/>
                <w:b w:val="0"/>
                <w:sz w:val="18"/>
                <w:lang w:val="es-PA"/>
              </w:rPr>
              <w:t>Chiriquí</w:t>
            </w:r>
          </w:p>
        </w:tc>
        <w:tc>
          <w:tcPr>
            <w:tcW w:w="2684" w:type="dxa"/>
            <w:shd w:val="clear" w:color="auto" w:fill="auto"/>
            <w:vAlign w:val="bottom"/>
          </w:tcPr>
          <w:p w14:paraId="705D0360" w14:textId="77777777" w:rsidR="004B6EF8" w:rsidRPr="00FE7D40" w:rsidRDefault="004B6EF8" w:rsidP="00FE7D40">
            <w:pPr>
              <w:spacing w:before="40" w:after="40" w:line="220" w:lineRule="exact"/>
              <w:contextualSpacing/>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David</w:t>
            </w:r>
          </w:p>
        </w:tc>
        <w:tc>
          <w:tcPr>
            <w:tcW w:w="2451" w:type="dxa"/>
            <w:shd w:val="clear" w:color="auto" w:fill="auto"/>
            <w:vAlign w:val="bottom"/>
          </w:tcPr>
          <w:p w14:paraId="705D0361" w14:textId="77777777" w:rsidR="004B6EF8" w:rsidRPr="00FE7D40" w:rsidRDefault="004B6EF8" w:rsidP="00FE7D40">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2</w:t>
            </w:r>
          </w:p>
        </w:tc>
      </w:tr>
      <w:tr w:rsidR="004B6EF8" w:rsidRPr="00FE7D40" w14:paraId="705D0366" w14:textId="77777777" w:rsidTr="00FE7D40">
        <w:trPr>
          <w:trHeight w:val="240"/>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705D0363" w14:textId="77777777" w:rsidR="004B6EF8" w:rsidRPr="00FE7D40" w:rsidRDefault="004B6EF8" w:rsidP="00FE7D40">
            <w:pPr>
              <w:spacing w:before="40" w:after="40" w:line="220" w:lineRule="exact"/>
              <w:contextualSpacing/>
              <w:rPr>
                <w:rFonts w:eastAsia="Times New Roman"/>
                <w:b w:val="0"/>
                <w:sz w:val="18"/>
                <w:lang w:val="es-PA"/>
              </w:rPr>
            </w:pPr>
            <w:r w:rsidRPr="00FE7D40">
              <w:rPr>
                <w:rFonts w:eastAsia="Times New Roman"/>
                <w:b w:val="0"/>
                <w:sz w:val="18"/>
                <w:lang w:val="es-PA"/>
              </w:rPr>
              <w:t>Herrera</w:t>
            </w:r>
          </w:p>
        </w:tc>
        <w:tc>
          <w:tcPr>
            <w:tcW w:w="2684" w:type="dxa"/>
            <w:shd w:val="clear" w:color="auto" w:fill="auto"/>
            <w:vAlign w:val="bottom"/>
          </w:tcPr>
          <w:p w14:paraId="705D0364" w14:textId="77777777" w:rsidR="004B6EF8" w:rsidRPr="00FE7D40" w:rsidRDefault="004B6EF8" w:rsidP="00FE7D40">
            <w:pPr>
              <w:spacing w:before="40" w:after="40" w:line="220" w:lineRule="exact"/>
              <w:contextualSpacing/>
              <w:cnfStyle w:val="000000000000" w:firstRow="0" w:lastRow="0" w:firstColumn="0" w:lastColumn="0" w:oddVBand="0" w:evenVBand="0" w:oddHBand="0" w:evenHBand="0" w:firstRowFirstColumn="0" w:firstRowLastColumn="0" w:lastRowFirstColumn="0" w:lastRowLastColumn="0"/>
              <w:rPr>
                <w:rFonts w:eastAsia="Times New Roman"/>
                <w:sz w:val="18"/>
                <w:lang w:val="es-PA"/>
              </w:rPr>
            </w:pPr>
            <w:r w:rsidRPr="00FE7D40">
              <w:rPr>
                <w:rFonts w:eastAsia="Times New Roman"/>
                <w:sz w:val="18"/>
                <w:lang w:val="es-PA"/>
              </w:rPr>
              <w:t>Chitré</w:t>
            </w:r>
          </w:p>
        </w:tc>
        <w:tc>
          <w:tcPr>
            <w:tcW w:w="2451" w:type="dxa"/>
            <w:shd w:val="clear" w:color="auto" w:fill="auto"/>
            <w:vAlign w:val="bottom"/>
          </w:tcPr>
          <w:p w14:paraId="705D0365" w14:textId="77777777" w:rsidR="004B6EF8" w:rsidRPr="00FE7D40" w:rsidRDefault="004B6EF8" w:rsidP="00FE7D40">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rPr>
            </w:pPr>
            <w:r w:rsidRPr="00FE7D40">
              <w:rPr>
                <w:rFonts w:eastAsia="Times New Roman"/>
                <w:sz w:val="18"/>
                <w:lang w:val="es-PA"/>
              </w:rPr>
              <w:t>1</w:t>
            </w:r>
          </w:p>
        </w:tc>
      </w:tr>
      <w:tr w:rsidR="004B6EF8" w:rsidRPr="00FE7D40" w14:paraId="705D036A" w14:textId="77777777" w:rsidTr="00FE7D4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705D0367" w14:textId="77777777" w:rsidR="004B6EF8" w:rsidRPr="00FE7D40" w:rsidRDefault="004B6EF8" w:rsidP="00FE7D40">
            <w:pPr>
              <w:spacing w:before="40" w:after="40" w:line="220" w:lineRule="exact"/>
              <w:contextualSpacing/>
              <w:rPr>
                <w:rFonts w:eastAsia="Times New Roman"/>
                <w:b w:val="0"/>
                <w:sz w:val="18"/>
                <w:lang w:val="es-PA"/>
              </w:rPr>
            </w:pPr>
            <w:r w:rsidRPr="00FE7D40">
              <w:rPr>
                <w:rFonts w:eastAsia="Times New Roman"/>
                <w:b w:val="0"/>
                <w:sz w:val="18"/>
                <w:lang w:val="es-PA"/>
              </w:rPr>
              <w:t>Panamá Oeste</w:t>
            </w:r>
          </w:p>
        </w:tc>
        <w:tc>
          <w:tcPr>
            <w:tcW w:w="2684" w:type="dxa"/>
            <w:shd w:val="clear" w:color="auto" w:fill="auto"/>
            <w:vAlign w:val="bottom"/>
          </w:tcPr>
          <w:p w14:paraId="705D0368" w14:textId="6C9534BD" w:rsidR="004B6EF8" w:rsidRPr="00FE7D40" w:rsidRDefault="004B6EF8" w:rsidP="00FE7D40">
            <w:pPr>
              <w:spacing w:before="40" w:after="40" w:line="220" w:lineRule="exact"/>
              <w:contextualSpacing/>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La Chorrera/Capira</w:t>
            </w:r>
          </w:p>
        </w:tc>
        <w:tc>
          <w:tcPr>
            <w:tcW w:w="2451" w:type="dxa"/>
            <w:shd w:val="clear" w:color="auto" w:fill="auto"/>
            <w:vAlign w:val="bottom"/>
          </w:tcPr>
          <w:p w14:paraId="705D0369" w14:textId="77777777" w:rsidR="004B6EF8" w:rsidRPr="00FE7D40" w:rsidRDefault="004B6EF8" w:rsidP="00FE7D40">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2</w:t>
            </w:r>
          </w:p>
        </w:tc>
      </w:tr>
      <w:tr w:rsidR="004B6EF8" w:rsidRPr="00FE7D40" w14:paraId="705D036E" w14:textId="77777777" w:rsidTr="00FE7D40">
        <w:trPr>
          <w:trHeight w:val="240"/>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705D036B" w14:textId="77777777" w:rsidR="004B6EF8" w:rsidRPr="00FE7D40" w:rsidRDefault="004B6EF8" w:rsidP="00FE7D40">
            <w:pPr>
              <w:spacing w:before="40" w:after="40" w:line="220" w:lineRule="exact"/>
              <w:contextualSpacing/>
              <w:rPr>
                <w:rFonts w:eastAsia="Times New Roman"/>
                <w:b w:val="0"/>
                <w:sz w:val="18"/>
                <w:lang w:val="es-PA"/>
              </w:rPr>
            </w:pPr>
            <w:r w:rsidRPr="00FE7D40">
              <w:rPr>
                <w:rFonts w:eastAsia="Times New Roman"/>
                <w:b w:val="0"/>
                <w:sz w:val="18"/>
                <w:lang w:val="es-PA"/>
              </w:rPr>
              <w:t>Veraguas</w:t>
            </w:r>
          </w:p>
        </w:tc>
        <w:tc>
          <w:tcPr>
            <w:tcW w:w="2684" w:type="dxa"/>
            <w:shd w:val="clear" w:color="auto" w:fill="auto"/>
            <w:vAlign w:val="bottom"/>
          </w:tcPr>
          <w:p w14:paraId="705D036C" w14:textId="77777777" w:rsidR="004B6EF8" w:rsidRPr="00FE7D40" w:rsidRDefault="004B6EF8" w:rsidP="00FE7D40">
            <w:pPr>
              <w:spacing w:before="40" w:after="40" w:line="220" w:lineRule="exact"/>
              <w:contextualSpacing/>
              <w:cnfStyle w:val="000000000000" w:firstRow="0" w:lastRow="0" w:firstColumn="0" w:lastColumn="0" w:oddVBand="0" w:evenVBand="0" w:oddHBand="0" w:evenHBand="0" w:firstRowFirstColumn="0" w:firstRowLastColumn="0" w:lastRowFirstColumn="0" w:lastRowLastColumn="0"/>
              <w:rPr>
                <w:rFonts w:eastAsia="Times New Roman"/>
                <w:sz w:val="18"/>
                <w:lang w:val="es-PA"/>
              </w:rPr>
            </w:pPr>
            <w:r w:rsidRPr="00FE7D40">
              <w:rPr>
                <w:rFonts w:eastAsia="Times New Roman"/>
                <w:sz w:val="18"/>
                <w:lang w:val="es-PA"/>
              </w:rPr>
              <w:t>Santiago</w:t>
            </w:r>
          </w:p>
        </w:tc>
        <w:tc>
          <w:tcPr>
            <w:tcW w:w="2451" w:type="dxa"/>
            <w:shd w:val="clear" w:color="auto" w:fill="auto"/>
            <w:vAlign w:val="bottom"/>
          </w:tcPr>
          <w:p w14:paraId="705D036D" w14:textId="77777777" w:rsidR="004B6EF8" w:rsidRPr="00FE7D40" w:rsidRDefault="004B6EF8" w:rsidP="00FE7D40">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rPr>
            </w:pPr>
            <w:r w:rsidRPr="00FE7D40">
              <w:rPr>
                <w:rFonts w:eastAsia="Times New Roman"/>
                <w:sz w:val="18"/>
                <w:lang w:val="es-PA"/>
              </w:rPr>
              <w:t>3</w:t>
            </w:r>
          </w:p>
        </w:tc>
      </w:tr>
      <w:tr w:rsidR="00FE7D40" w:rsidRPr="00FE7D40" w14:paraId="705D0372" w14:textId="77777777" w:rsidTr="00FE7D4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35" w:type="dxa"/>
            <w:tcBorders>
              <w:bottom w:val="single" w:sz="4" w:space="0" w:color="auto"/>
            </w:tcBorders>
            <w:shd w:val="clear" w:color="auto" w:fill="auto"/>
          </w:tcPr>
          <w:p w14:paraId="705D036F" w14:textId="1BD2BFB3" w:rsidR="004B6EF8" w:rsidRPr="00FE7D40" w:rsidRDefault="004B6EF8" w:rsidP="00FE7D40">
            <w:pPr>
              <w:spacing w:before="40" w:after="40" w:line="220" w:lineRule="exact"/>
              <w:contextualSpacing/>
              <w:rPr>
                <w:rFonts w:eastAsia="Times New Roman"/>
                <w:b w:val="0"/>
                <w:sz w:val="18"/>
                <w:lang w:val="es-PA"/>
              </w:rPr>
            </w:pPr>
            <w:r w:rsidRPr="00FE7D40">
              <w:rPr>
                <w:rFonts w:eastAsia="Times New Roman"/>
                <w:b w:val="0"/>
                <w:sz w:val="18"/>
                <w:lang w:val="es-PA"/>
              </w:rPr>
              <w:t>Coclé</w:t>
            </w:r>
          </w:p>
        </w:tc>
        <w:tc>
          <w:tcPr>
            <w:tcW w:w="2684" w:type="dxa"/>
            <w:tcBorders>
              <w:bottom w:val="single" w:sz="4" w:space="0" w:color="auto"/>
            </w:tcBorders>
            <w:shd w:val="clear" w:color="auto" w:fill="auto"/>
            <w:vAlign w:val="bottom"/>
          </w:tcPr>
          <w:p w14:paraId="705D0370" w14:textId="77777777" w:rsidR="004B6EF8" w:rsidRPr="00FE7D40" w:rsidRDefault="004B6EF8" w:rsidP="00FE7D40">
            <w:pPr>
              <w:spacing w:before="40" w:after="40" w:line="220" w:lineRule="exact"/>
              <w:contextualSpacing/>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Aguadulce</w:t>
            </w:r>
          </w:p>
        </w:tc>
        <w:tc>
          <w:tcPr>
            <w:tcW w:w="2451" w:type="dxa"/>
            <w:tcBorders>
              <w:bottom w:val="single" w:sz="4" w:space="0" w:color="auto"/>
            </w:tcBorders>
            <w:shd w:val="clear" w:color="auto" w:fill="auto"/>
            <w:vAlign w:val="bottom"/>
          </w:tcPr>
          <w:p w14:paraId="705D0371" w14:textId="77777777" w:rsidR="004B6EF8" w:rsidRPr="00FE7D40" w:rsidRDefault="004B6EF8" w:rsidP="00FE7D40">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rPr>
            </w:pPr>
            <w:r w:rsidRPr="00FE7D40">
              <w:rPr>
                <w:rFonts w:eastAsia="Times New Roman"/>
                <w:sz w:val="18"/>
                <w:lang w:val="es-PA"/>
              </w:rPr>
              <w:t>1</w:t>
            </w:r>
          </w:p>
        </w:tc>
      </w:tr>
      <w:tr w:rsidR="004B6EF8" w:rsidRPr="00FE7D40" w14:paraId="705D0375" w14:textId="77777777" w:rsidTr="00FE7D40">
        <w:trPr>
          <w:trHeight w:val="240"/>
        </w:trPr>
        <w:tc>
          <w:tcPr>
            <w:cnfStyle w:val="001000000000" w:firstRow="0" w:lastRow="0" w:firstColumn="1" w:lastColumn="0" w:oddVBand="0" w:evenVBand="0" w:oddHBand="0" w:evenHBand="0" w:firstRowFirstColumn="0" w:firstRowLastColumn="0" w:lastRowFirstColumn="0" w:lastRowLastColumn="0"/>
            <w:tcW w:w="4919" w:type="dxa"/>
            <w:gridSpan w:val="2"/>
            <w:tcBorders>
              <w:top w:val="single" w:sz="4" w:space="0" w:color="auto"/>
              <w:bottom w:val="single" w:sz="12" w:space="0" w:color="auto"/>
            </w:tcBorders>
            <w:shd w:val="clear" w:color="auto" w:fill="auto"/>
          </w:tcPr>
          <w:p w14:paraId="705D0373" w14:textId="77777777" w:rsidR="004B6EF8" w:rsidRPr="00FE7D40" w:rsidRDefault="004B6EF8" w:rsidP="00FE7D40">
            <w:pPr>
              <w:spacing w:before="80" w:after="80" w:line="220" w:lineRule="exact"/>
              <w:ind w:left="283"/>
              <w:contextualSpacing/>
              <w:rPr>
                <w:rFonts w:eastAsia="Times New Roman"/>
                <w:sz w:val="18"/>
                <w:lang w:val="es-PA"/>
              </w:rPr>
            </w:pPr>
            <w:r w:rsidRPr="00FE7D40">
              <w:rPr>
                <w:rFonts w:eastAsia="Times New Roman"/>
                <w:sz w:val="18"/>
                <w:lang w:val="es-PA"/>
              </w:rPr>
              <w:t>Total</w:t>
            </w:r>
          </w:p>
        </w:tc>
        <w:tc>
          <w:tcPr>
            <w:tcW w:w="2451" w:type="dxa"/>
            <w:tcBorders>
              <w:top w:val="single" w:sz="4" w:space="0" w:color="auto"/>
              <w:bottom w:val="single" w:sz="12" w:space="0" w:color="auto"/>
            </w:tcBorders>
            <w:shd w:val="clear" w:color="auto" w:fill="auto"/>
            <w:vAlign w:val="bottom"/>
          </w:tcPr>
          <w:p w14:paraId="705D0374" w14:textId="77777777" w:rsidR="004B6EF8" w:rsidRPr="00FE7D40" w:rsidRDefault="004B6EF8" w:rsidP="00FE7D40">
            <w:pPr>
              <w:spacing w:before="80" w:after="80" w:line="220" w:lineRule="exact"/>
              <w:contextualSpacing/>
              <w:jc w:val="right"/>
              <w:cnfStyle w:val="000000000000" w:firstRow="0" w:lastRow="0" w:firstColumn="0" w:lastColumn="0" w:oddVBand="0" w:evenVBand="0" w:oddHBand="0" w:evenHBand="0" w:firstRowFirstColumn="0" w:firstRowLastColumn="0" w:lastRowFirstColumn="0" w:lastRowLastColumn="0"/>
              <w:rPr>
                <w:rFonts w:eastAsia="Times New Roman"/>
                <w:b/>
                <w:sz w:val="18"/>
                <w:lang w:val="es-PA"/>
              </w:rPr>
            </w:pPr>
            <w:r w:rsidRPr="00FE7D40">
              <w:rPr>
                <w:rFonts w:eastAsia="Times New Roman"/>
                <w:b/>
                <w:sz w:val="18"/>
                <w:lang w:val="es-PA"/>
              </w:rPr>
              <w:t>44</w:t>
            </w:r>
          </w:p>
        </w:tc>
      </w:tr>
    </w:tbl>
    <w:p w14:paraId="705D0377" w14:textId="7C12DF63" w:rsidR="004B6EF8" w:rsidRPr="004B6EF8" w:rsidRDefault="00D31EAF" w:rsidP="00FE7D40">
      <w:pPr>
        <w:pStyle w:val="SingleTxtG"/>
        <w:tabs>
          <w:tab w:val="clear" w:pos="1701"/>
          <w:tab w:val="clear" w:pos="2268"/>
          <w:tab w:val="clear" w:pos="2835"/>
        </w:tabs>
        <w:spacing w:before="240" w:line="240" w:lineRule="auto"/>
        <w:rPr>
          <w:lang w:val="es-ES_tradnl"/>
        </w:rPr>
      </w:pPr>
      <w:r w:rsidRPr="004B6EF8">
        <w:rPr>
          <w:lang w:val="es-ES_tradnl"/>
        </w:rPr>
        <w:t>210.</w:t>
      </w:r>
      <w:r w:rsidRPr="004B6EF8">
        <w:rPr>
          <w:lang w:val="es-ES_tradnl"/>
        </w:rPr>
        <w:tab/>
      </w:r>
      <w:r w:rsidR="004B6EF8" w:rsidRPr="004B6EF8">
        <w:rPr>
          <w:lang w:val="es-ES_tradnl"/>
        </w:rPr>
        <w:t>Surge la Ley 201 de 26 de febrero de 2021, que establece Medidas Temporales para preservar el empleo, normalizar las relaciones de trabajo y dicta otras disposiciones, que constituyen el marco legal para el funcionamiento del registro Nacional de Desempleo (RENADE), a fin de contribuir a la búsqueda de soluciones e inserción laboral a las personas afectadas laboralmente por la pandemia. De marzo a junio de 2021, refleja un total de setenta personas con discapacidad: 12 auditivas, 40 física, 1 de órganos y sistemas múltiples y 4 visceral, y 13 no definieron la condición; siendo 37 hombres y 33 mujeres. 66 son panameños y 4 extranjeros.</w:t>
      </w:r>
    </w:p>
    <w:p w14:paraId="705D0378" w14:textId="5EF870F9" w:rsidR="004B6EF8" w:rsidRDefault="00D31EAF" w:rsidP="00D31EAF">
      <w:pPr>
        <w:pStyle w:val="SingleTxtG"/>
        <w:tabs>
          <w:tab w:val="clear" w:pos="1701"/>
          <w:tab w:val="clear" w:pos="2268"/>
          <w:tab w:val="clear" w:pos="2835"/>
        </w:tabs>
        <w:spacing w:line="240" w:lineRule="auto"/>
        <w:rPr>
          <w:sz w:val="26"/>
          <w:szCs w:val="26"/>
          <w:lang w:val="es-ES_tradnl"/>
        </w:rPr>
      </w:pPr>
      <w:r w:rsidRPr="004B6EF8">
        <w:rPr>
          <w:lang w:val="es-ES_tradnl"/>
        </w:rPr>
        <w:t>211.</w:t>
      </w:r>
      <w:r w:rsidRPr="004B6EF8">
        <w:rPr>
          <w:lang w:val="es-ES_tradnl"/>
        </w:rPr>
        <w:tab/>
      </w:r>
      <w:r w:rsidR="004B6EF8" w:rsidRPr="004B6EF8">
        <w:rPr>
          <w:lang w:val="es-ES_tradnl"/>
        </w:rPr>
        <w:t xml:space="preserve">En materia de capacitación para el trabajo, el Instituto Nacional de Formación Profesional y Capacitación para el Desarrollo Humano (INADEH) ejecutó 153 acciones de </w:t>
      </w:r>
      <w:r w:rsidR="004B6EF8" w:rsidRPr="004B6EF8">
        <w:rPr>
          <w:lang w:val="es-ES_tradnl"/>
        </w:rPr>
        <w:lastRenderedPageBreak/>
        <w:t>formación técnica para personas con discapacidad, alcanzando la participación de 345 hombres y 255 mujeres en el territorio nacional</w:t>
      </w:r>
      <w:r w:rsidR="004B6EF8" w:rsidRPr="004B6EF8">
        <w:rPr>
          <w:sz w:val="26"/>
          <w:szCs w:val="26"/>
          <w:lang w:val="es-ES_tradnl"/>
        </w:rPr>
        <w:t>.</w:t>
      </w:r>
    </w:p>
    <w:tbl>
      <w:tblPr>
        <w:tblStyle w:val="ListTable3-Accent51"/>
        <w:tblW w:w="7370" w:type="dxa"/>
        <w:tblInd w:w="1134" w:type="dxa"/>
        <w:tblBorders>
          <w:top w:val="single" w:sz="4" w:space="0" w:color="auto"/>
          <w:left w:val="none" w:sz="0" w:space="0" w:color="auto"/>
          <w:bottom w:val="none" w:sz="0" w:space="0" w:color="auto"/>
          <w:right w:val="none" w:sz="0" w:space="0" w:color="auto"/>
        </w:tblBorders>
        <w:tblCellMar>
          <w:left w:w="0" w:type="dxa"/>
          <w:right w:w="0" w:type="dxa"/>
        </w:tblCellMar>
        <w:tblLook w:val="04A0" w:firstRow="1" w:lastRow="0" w:firstColumn="1" w:lastColumn="0" w:noHBand="0" w:noVBand="1"/>
      </w:tblPr>
      <w:tblGrid>
        <w:gridCol w:w="983"/>
        <w:gridCol w:w="1596"/>
        <w:gridCol w:w="1597"/>
        <w:gridCol w:w="1597"/>
        <w:gridCol w:w="1597"/>
      </w:tblGrid>
      <w:tr w:rsidR="00321D51" w:rsidRPr="0038362E" w14:paraId="705D037F" w14:textId="77777777" w:rsidTr="0038362E">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983" w:type="dxa"/>
            <w:tcBorders>
              <w:top w:val="single" w:sz="4" w:space="0" w:color="auto"/>
              <w:bottom w:val="single" w:sz="12" w:space="0" w:color="auto"/>
              <w:right w:val="none" w:sz="0" w:space="0" w:color="auto"/>
            </w:tcBorders>
            <w:shd w:val="clear" w:color="auto" w:fill="auto"/>
            <w:vAlign w:val="bottom"/>
          </w:tcPr>
          <w:p w14:paraId="705D037A" w14:textId="13BE4666" w:rsidR="004B6EF8" w:rsidRPr="0038362E" w:rsidRDefault="0038362E" w:rsidP="0038362E">
            <w:pPr>
              <w:spacing w:before="80" w:after="80" w:line="200" w:lineRule="exact"/>
              <w:textAlignment w:val="baseline"/>
              <w:rPr>
                <w:rFonts w:eastAsia="Malgun Gothic"/>
                <w:b w:val="0"/>
                <w:i/>
                <w:color w:val="auto"/>
                <w:sz w:val="16"/>
                <w:szCs w:val="26"/>
                <w:lang w:val="es-ES_tradnl"/>
              </w:rPr>
            </w:pPr>
            <w:r w:rsidRPr="0038362E">
              <w:rPr>
                <w:rFonts w:eastAsia="Malgun Gothic"/>
                <w:b w:val="0"/>
                <w:i/>
                <w:color w:val="auto"/>
                <w:sz w:val="16"/>
                <w:szCs w:val="26"/>
                <w:lang w:val="es-ES_tradnl"/>
              </w:rPr>
              <w:t>Año</w:t>
            </w:r>
          </w:p>
        </w:tc>
        <w:tc>
          <w:tcPr>
            <w:tcW w:w="1596" w:type="dxa"/>
            <w:tcBorders>
              <w:top w:val="single" w:sz="4" w:space="0" w:color="auto"/>
              <w:bottom w:val="single" w:sz="12" w:space="0" w:color="auto"/>
            </w:tcBorders>
            <w:shd w:val="clear" w:color="auto" w:fill="auto"/>
            <w:vAlign w:val="bottom"/>
          </w:tcPr>
          <w:p w14:paraId="705D037B" w14:textId="3EC63991" w:rsidR="004B6EF8" w:rsidRPr="0038362E" w:rsidRDefault="0038362E" w:rsidP="0038362E">
            <w:pPr>
              <w:spacing w:before="80" w:after="80" w:line="200" w:lineRule="exact"/>
              <w:ind w:left="113"/>
              <w:jc w:val="right"/>
              <w:textAlignment w:val="baseline"/>
              <w:cnfStyle w:val="100000000000" w:firstRow="1" w:lastRow="0" w:firstColumn="0" w:lastColumn="0" w:oddVBand="0" w:evenVBand="0" w:oddHBand="0" w:evenHBand="0" w:firstRowFirstColumn="0" w:firstRowLastColumn="0" w:lastRowFirstColumn="0" w:lastRowLastColumn="0"/>
              <w:rPr>
                <w:rFonts w:eastAsia="Malgun Gothic"/>
                <w:b w:val="0"/>
                <w:i/>
                <w:color w:val="auto"/>
                <w:sz w:val="16"/>
                <w:szCs w:val="26"/>
                <w:lang w:val="es-ES_tradnl"/>
              </w:rPr>
            </w:pPr>
            <w:r w:rsidRPr="0038362E">
              <w:rPr>
                <w:rFonts w:eastAsia="Malgun Gothic"/>
                <w:b w:val="0"/>
                <w:i/>
                <w:color w:val="auto"/>
                <w:sz w:val="16"/>
                <w:szCs w:val="26"/>
                <w:lang w:val="es-ES_tradnl"/>
              </w:rPr>
              <w:t>Capacitaciones</w:t>
            </w:r>
          </w:p>
        </w:tc>
        <w:tc>
          <w:tcPr>
            <w:tcW w:w="1597" w:type="dxa"/>
            <w:tcBorders>
              <w:top w:val="single" w:sz="4" w:space="0" w:color="auto"/>
              <w:bottom w:val="single" w:sz="12" w:space="0" w:color="auto"/>
            </w:tcBorders>
            <w:shd w:val="clear" w:color="auto" w:fill="auto"/>
            <w:vAlign w:val="bottom"/>
          </w:tcPr>
          <w:p w14:paraId="705D037C" w14:textId="60DE9819" w:rsidR="004B6EF8" w:rsidRPr="0038362E" w:rsidRDefault="0038362E" w:rsidP="0038362E">
            <w:pPr>
              <w:spacing w:before="80" w:after="80" w:line="200" w:lineRule="exact"/>
              <w:ind w:left="113"/>
              <w:jc w:val="right"/>
              <w:textAlignment w:val="baseline"/>
              <w:cnfStyle w:val="100000000000" w:firstRow="1" w:lastRow="0" w:firstColumn="0" w:lastColumn="0" w:oddVBand="0" w:evenVBand="0" w:oddHBand="0" w:evenHBand="0" w:firstRowFirstColumn="0" w:firstRowLastColumn="0" w:lastRowFirstColumn="0" w:lastRowLastColumn="0"/>
              <w:rPr>
                <w:rFonts w:eastAsia="Malgun Gothic"/>
                <w:b w:val="0"/>
                <w:i/>
                <w:color w:val="auto"/>
                <w:sz w:val="16"/>
                <w:szCs w:val="26"/>
                <w:lang w:val="es-ES_tradnl"/>
              </w:rPr>
            </w:pPr>
            <w:r w:rsidRPr="0038362E">
              <w:rPr>
                <w:rFonts w:eastAsia="Malgun Gothic"/>
                <w:b w:val="0"/>
                <w:i/>
                <w:color w:val="auto"/>
                <w:sz w:val="16"/>
                <w:szCs w:val="26"/>
                <w:lang w:val="es-ES_tradnl"/>
              </w:rPr>
              <w:t>Hombres</w:t>
            </w:r>
          </w:p>
        </w:tc>
        <w:tc>
          <w:tcPr>
            <w:tcW w:w="1597" w:type="dxa"/>
            <w:tcBorders>
              <w:top w:val="single" w:sz="4" w:space="0" w:color="auto"/>
              <w:bottom w:val="single" w:sz="12" w:space="0" w:color="auto"/>
            </w:tcBorders>
            <w:shd w:val="clear" w:color="auto" w:fill="auto"/>
            <w:vAlign w:val="bottom"/>
          </w:tcPr>
          <w:p w14:paraId="705D037D" w14:textId="77C51589" w:rsidR="004B6EF8" w:rsidRPr="0038362E" w:rsidRDefault="0038362E" w:rsidP="0038362E">
            <w:pPr>
              <w:spacing w:before="80" w:after="80" w:line="200" w:lineRule="exact"/>
              <w:ind w:left="113"/>
              <w:jc w:val="right"/>
              <w:textAlignment w:val="baseline"/>
              <w:cnfStyle w:val="100000000000" w:firstRow="1" w:lastRow="0" w:firstColumn="0" w:lastColumn="0" w:oddVBand="0" w:evenVBand="0" w:oddHBand="0" w:evenHBand="0" w:firstRowFirstColumn="0" w:firstRowLastColumn="0" w:lastRowFirstColumn="0" w:lastRowLastColumn="0"/>
              <w:rPr>
                <w:rFonts w:eastAsia="Malgun Gothic"/>
                <w:b w:val="0"/>
                <w:i/>
                <w:color w:val="auto"/>
                <w:sz w:val="16"/>
                <w:szCs w:val="26"/>
                <w:lang w:val="es-ES_tradnl"/>
              </w:rPr>
            </w:pPr>
            <w:r w:rsidRPr="0038362E">
              <w:rPr>
                <w:rFonts w:eastAsia="Malgun Gothic"/>
                <w:b w:val="0"/>
                <w:i/>
                <w:color w:val="auto"/>
                <w:sz w:val="16"/>
                <w:szCs w:val="26"/>
                <w:lang w:val="es-ES_tradnl"/>
              </w:rPr>
              <w:t>Mujeres</w:t>
            </w:r>
          </w:p>
        </w:tc>
        <w:tc>
          <w:tcPr>
            <w:tcW w:w="1597" w:type="dxa"/>
            <w:tcBorders>
              <w:top w:val="single" w:sz="4" w:space="0" w:color="auto"/>
              <w:bottom w:val="single" w:sz="12" w:space="0" w:color="auto"/>
            </w:tcBorders>
            <w:shd w:val="clear" w:color="auto" w:fill="auto"/>
            <w:vAlign w:val="bottom"/>
          </w:tcPr>
          <w:p w14:paraId="705D037E" w14:textId="01629F54" w:rsidR="004B6EF8" w:rsidRPr="0038362E" w:rsidRDefault="0038362E" w:rsidP="0038362E">
            <w:pPr>
              <w:spacing w:before="80" w:after="80" w:line="200" w:lineRule="exact"/>
              <w:ind w:left="113"/>
              <w:jc w:val="right"/>
              <w:textAlignment w:val="baseline"/>
              <w:cnfStyle w:val="100000000000" w:firstRow="1" w:lastRow="0" w:firstColumn="0" w:lastColumn="0" w:oddVBand="0" w:evenVBand="0" w:oddHBand="0" w:evenHBand="0" w:firstRowFirstColumn="0" w:firstRowLastColumn="0" w:lastRowFirstColumn="0" w:lastRowLastColumn="0"/>
              <w:rPr>
                <w:rFonts w:eastAsia="Malgun Gothic"/>
                <w:b w:val="0"/>
                <w:i/>
                <w:color w:val="auto"/>
                <w:sz w:val="16"/>
                <w:szCs w:val="26"/>
                <w:lang w:val="es-ES_tradnl"/>
              </w:rPr>
            </w:pPr>
            <w:r w:rsidRPr="0038362E">
              <w:rPr>
                <w:rFonts w:eastAsia="Malgun Gothic"/>
                <w:b w:val="0"/>
                <w:i/>
                <w:color w:val="auto"/>
                <w:sz w:val="16"/>
                <w:szCs w:val="26"/>
                <w:lang w:val="es-ES_tradnl"/>
              </w:rPr>
              <w:t>Total</w:t>
            </w:r>
          </w:p>
        </w:tc>
      </w:tr>
      <w:tr w:rsidR="00321D51" w:rsidRPr="0038362E" w14:paraId="705D0385" w14:textId="77777777" w:rsidTr="0038362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983" w:type="dxa"/>
            <w:tcBorders>
              <w:top w:val="single" w:sz="12" w:space="0" w:color="auto"/>
              <w:bottom w:val="none" w:sz="0" w:space="0" w:color="auto"/>
              <w:right w:val="none" w:sz="0" w:space="0" w:color="auto"/>
            </w:tcBorders>
            <w:shd w:val="clear" w:color="auto" w:fill="auto"/>
          </w:tcPr>
          <w:p w14:paraId="705D0380" w14:textId="77777777" w:rsidR="004B6EF8" w:rsidRPr="0038362E" w:rsidRDefault="004B6EF8" w:rsidP="0038362E">
            <w:pPr>
              <w:spacing w:before="40" w:after="40" w:line="220" w:lineRule="exact"/>
              <w:textAlignment w:val="baseline"/>
              <w:rPr>
                <w:rFonts w:eastAsia="Malgun Gothic"/>
                <w:b w:val="0"/>
                <w:sz w:val="18"/>
                <w:szCs w:val="26"/>
                <w:lang w:val="es-ES_tradnl"/>
              </w:rPr>
            </w:pPr>
            <w:r w:rsidRPr="0038362E">
              <w:rPr>
                <w:rFonts w:eastAsia="Malgun Gothic"/>
                <w:b w:val="0"/>
                <w:sz w:val="18"/>
                <w:szCs w:val="26"/>
                <w:lang w:val="es-ES_tradnl"/>
              </w:rPr>
              <w:t>2017</w:t>
            </w:r>
          </w:p>
        </w:tc>
        <w:tc>
          <w:tcPr>
            <w:tcW w:w="1596" w:type="dxa"/>
            <w:tcBorders>
              <w:top w:val="single" w:sz="12" w:space="0" w:color="auto"/>
              <w:bottom w:val="none" w:sz="0" w:space="0" w:color="auto"/>
            </w:tcBorders>
            <w:shd w:val="clear" w:color="auto" w:fill="auto"/>
            <w:vAlign w:val="bottom"/>
          </w:tcPr>
          <w:p w14:paraId="705D0381"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16</w:t>
            </w:r>
          </w:p>
        </w:tc>
        <w:tc>
          <w:tcPr>
            <w:tcW w:w="1597" w:type="dxa"/>
            <w:tcBorders>
              <w:top w:val="single" w:sz="12" w:space="0" w:color="auto"/>
              <w:bottom w:val="none" w:sz="0" w:space="0" w:color="auto"/>
            </w:tcBorders>
            <w:shd w:val="clear" w:color="auto" w:fill="auto"/>
            <w:vAlign w:val="bottom"/>
          </w:tcPr>
          <w:p w14:paraId="705D0382"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127</w:t>
            </w:r>
          </w:p>
        </w:tc>
        <w:tc>
          <w:tcPr>
            <w:tcW w:w="1597" w:type="dxa"/>
            <w:tcBorders>
              <w:top w:val="single" w:sz="12" w:space="0" w:color="auto"/>
              <w:bottom w:val="none" w:sz="0" w:space="0" w:color="auto"/>
            </w:tcBorders>
            <w:shd w:val="clear" w:color="auto" w:fill="auto"/>
            <w:vAlign w:val="bottom"/>
          </w:tcPr>
          <w:p w14:paraId="705D0383"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84</w:t>
            </w:r>
          </w:p>
        </w:tc>
        <w:tc>
          <w:tcPr>
            <w:tcW w:w="1597" w:type="dxa"/>
            <w:tcBorders>
              <w:top w:val="single" w:sz="12" w:space="0" w:color="auto"/>
              <w:bottom w:val="none" w:sz="0" w:space="0" w:color="auto"/>
            </w:tcBorders>
            <w:shd w:val="clear" w:color="auto" w:fill="auto"/>
            <w:vAlign w:val="bottom"/>
          </w:tcPr>
          <w:p w14:paraId="705D0384"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221</w:t>
            </w:r>
          </w:p>
        </w:tc>
      </w:tr>
      <w:tr w:rsidR="00321D51" w:rsidRPr="0038362E" w14:paraId="705D038B" w14:textId="77777777" w:rsidTr="0038362E">
        <w:trPr>
          <w:trHeight w:val="240"/>
        </w:trPr>
        <w:tc>
          <w:tcPr>
            <w:cnfStyle w:val="001000000000" w:firstRow="0" w:lastRow="0" w:firstColumn="1" w:lastColumn="0" w:oddVBand="0" w:evenVBand="0" w:oddHBand="0" w:evenHBand="0" w:firstRowFirstColumn="0" w:firstRowLastColumn="0" w:lastRowFirstColumn="0" w:lastRowLastColumn="0"/>
            <w:tcW w:w="983" w:type="dxa"/>
            <w:tcBorders>
              <w:right w:val="none" w:sz="0" w:space="0" w:color="auto"/>
            </w:tcBorders>
            <w:shd w:val="clear" w:color="auto" w:fill="auto"/>
          </w:tcPr>
          <w:p w14:paraId="705D0386" w14:textId="77777777" w:rsidR="004B6EF8" w:rsidRPr="0038362E" w:rsidRDefault="004B6EF8" w:rsidP="0038362E">
            <w:pPr>
              <w:spacing w:before="40" w:after="40" w:line="220" w:lineRule="exact"/>
              <w:textAlignment w:val="baseline"/>
              <w:rPr>
                <w:rFonts w:eastAsia="Malgun Gothic"/>
                <w:b w:val="0"/>
                <w:sz w:val="18"/>
                <w:szCs w:val="26"/>
                <w:lang w:val="es-ES_tradnl"/>
              </w:rPr>
            </w:pPr>
            <w:r w:rsidRPr="0038362E">
              <w:rPr>
                <w:rFonts w:eastAsia="Malgun Gothic"/>
                <w:b w:val="0"/>
                <w:sz w:val="18"/>
                <w:szCs w:val="26"/>
                <w:lang w:val="es-ES_tradnl"/>
              </w:rPr>
              <w:t>2018</w:t>
            </w:r>
          </w:p>
        </w:tc>
        <w:tc>
          <w:tcPr>
            <w:tcW w:w="1596" w:type="dxa"/>
            <w:shd w:val="clear" w:color="auto" w:fill="auto"/>
            <w:vAlign w:val="bottom"/>
          </w:tcPr>
          <w:p w14:paraId="705D0387"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55</w:t>
            </w:r>
          </w:p>
        </w:tc>
        <w:tc>
          <w:tcPr>
            <w:tcW w:w="1597" w:type="dxa"/>
            <w:shd w:val="clear" w:color="auto" w:fill="auto"/>
            <w:vAlign w:val="bottom"/>
          </w:tcPr>
          <w:p w14:paraId="705D0388"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78</w:t>
            </w:r>
          </w:p>
        </w:tc>
        <w:tc>
          <w:tcPr>
            <w:tcW w:w="1597" w:type="dxa"/>
            <w:shd w:val="clear" w:color="auto" w:fill="auto"/>
            <w:vAlign w:val="bottom"/>
          </w:tcPr>
          <w:p w14:paraId="705D0389"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65</w:t>
            </w:r>
          </w:p>
        </w:tc>
        <w:tc>
          <w:tcPr>
            <w:tcW w:w="1597" w:type="dxa"/>
            <w:shd w:val="clear" w:color="auto" w:fill="auto"/>
            <w:vAlign w:val="bottom"/>
          </w:tcPr>
          <w:p w14:paraId="705D038A"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143</w:t>
            </w:r>
          </w:p>
        </w:tc>
      </w:tr>
      <w:tr w:rsidR="00321D51" w:rsidRPr="0038362E" w14:paraId="705D0391" w14:textId="77777777" w:rsidTr="0038362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983" w:type="dxa"/>
            <w:tcBorders>
              <w:top w:val="none" w:sz="0" w:space="0" w:color="auto"/>
              <w:bottom w:val="none" w:sz="0" w:space="0" w:color="auto"/>
              <w:right w:val="none" w:sz="0" w:space="0" w:color="auto"/>
            </w:tcBorders>
            <w:shd w:val="clear" w:color="auto" w:fill="auto"/>
          </w:tcPr>
          <w:p w14:paraId="705D038C" w14:textId="77777777" w:rsidR="004B6EF8" w:rsidRPr="0038362E" w:rsidRDefault="004B6EF8" w:rsidP="0038362E">
            <w:pPr>
              <w:spacing w:before="40" w:after="40" w:line="220" w:lineRule="exact"/>
              <w:textAlignment w:val="baseline"/>
              <w:rPr>
                <w:rFonts w:eastAsia="Malgun Gothic"/>
                <w:b w:val="0"/>
                <w:sz w:val="18"/>
                <w:szCs w:val="26"/>
                <w:lang w:val="es-ES_tradnl"/>
              </w:rPr>
            </w:pPr>
            <w:r w:rsidRPr="0038362E">
              <w:rPr>
                <w:rFonts w:eastAsia="Malgun Gothic"/>
                <w:b w:val="0"/>
                <w:sz w:val="18"/>
                <w:szCs w:val="26"/>
                <w:lang w:val="es-ES_tradnl"/>
              </w:rPr>
              <w:t>2019</w:t>
            </w:r>
          </w:p>
        </w:tc>
        <w:tc>
          <w:tcPr>
            <w:tcW w:w="1596" w:type="dxa"/>
            <w:tcBorders>
              <w:top w:val="none" w:sz="0" w:space="0" w:color="auto"/>
              <w:bottom w:val="none" w:sz="0" w:space="0" w:color="auto"/>
            </w:tcBorders>
            <w:shd w:val="clear" w:color="auto" w:fill="auto"/>
            <w:vAlign w:val="bottom"/>
          </w:tcPr>
          <w:p w14:paraId="705D038D"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64</w:t>
            </w:r>
          </w:p>
        </w:tc>
        <w:tc>
          <w:tcPr>
            <w:tcW w:w="1597" w:type="dxa"/>
            <w:tcBorders>
              <w:top w:val="none" w:sz="0" w:space="0" w:color="auto"/>
              <w:bottom w:val="none" w:sz="0" w:space="0" w:color="auto"/>
            </w:tcBorders>
            <w:shd w:val="clear" w:color="auto" w:fill="auto"/>
            <w:vAlign w:val="bottom"/>
          </w:tcPr>
          <w:p w14:paraId="705D038E"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136</w:t>
            </w:r>
          </w:p>
        </w:tc>
        <w:tc>
          <w:tcPr>
            <w:tcW w:w="1597" w:type="dxa"/>
            <w:tcBorders>
              <w:top w:val="none" w:sz="0" w:space="0" w:color="auto"/>
              <w:bottom w:val="none" w:sz="0" w:space="0" w:color="auto"/>
            </w:tcBorders>
            <w:shd w:val="clear" w:color="auto" w:fill="auto"/>
            <w:vAlign w:val="bottom"/>
          </w:tcPr>
          <w:p w14:paraId="705D038F"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92</w:t>
            </w:r>
          </w:p>
        </w:tc>
        <w:tc>
          <w:tcPr>
            <w:tcW w:w="1597" w:type="dxa"/>
            <w:tcBorders>
              <w:top w:val="none" w:sz="0" w:space="0" w:color="auto"/>
              <w:bottom w:val="none" w:sz="0" w:space="0" w:color="auto"/>
            </w:tcBorders>
            <w:shd w:val="clear" w:color="auto" w:fill="auto"/>
            <w:vAlign w:val="bottom"/>
          </w:tcPr>
          <w:p w14:paraId="705D0390" w14:textId="77777777" w:rsidR="004B6EF8" w:rsidRPr="0038362E" w:rsidRDefault="004B6EF8" w:rsidP="0038362E">
            <w:pPr>
              <w:spacing w:before="40" w:after="40" w:line="220" w:lineRule="exact"/>
              <w:ind w:left="113"/>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228</w:t>
            </w:r>
          </w:p>
        </w:tc>
      </w:tr>
      <w:tr w:rsidR="0038362E" w:rsidRPr="0038362E" w14:paraId="705D0397" w14:textId="77777777" w:rsidTr="0038362E">
        <w:trPr>
          <w:trHeight w:val="240"/>
        </w:trPr>
        <w:tc>
          <w:tcPr>
            <w:cnfStyle w:val="001000000000" w:firstRow="0" w:lastRow="0" w:firstColumn="1" w:lastColumn="0" w:oddVBand="0" w:evenVBand="0" w:oddHBand="0" w:evenHBand="0" w:firstRowFirstColumn="0" w:firstRowLastColumn="0" w:lastRowFirstColumn="0" w:lastRowLastColumn="0"/>
            <w:tcW w:w="983" w:type="dxa"/>
            <w:tcBorders>
              <w:bottom w:val="single" w:sz="4" w:space="0" w:color="auto"/>
            </w:tcBorders>
            <w:shd w:val="clear" w:color="auto" w:fill="auto"/>
          </w:tcPr>
          <w:p w14:paraId="705D0392" w14:textId="77777777" w:rsidR="004B6EF8" w:rsidRPr="0038362E" w:rsidRDefault="004B6EF8" w:rsidP="0038362E">
            <w:pPr>
              <w:spacing w:before="40" w:after="40" w:line="220" w:lineRule="exact"/>
              <w:textAlignment w:val="baseline"/>
              <w:rPr>
                <w:rFonts w:eastAsia="Malgun Gothic"/>
                <w:b w:val="0"/>
                <w:sz w:val="18"/>
                <w:szCs w:val="26"/>
                <w:lang w:val="es-ES_tradnl"/>
              </w:rPr>
            </w:pPr>
            <w:r w:rsidRPr="0038362E">
              <w:rPr>
                <w:rFonts w:eastAsia="Malgun Gothic"/>
                <w:b w:val="0"/>
                <w:sz w:val="18"/>
                <w:szCs w:val="26"/>
                <w:lang w:val="es-ES_tradnl"/>
              </w:rPr>
              <w:t>2020</w:t>
            </w:r>
          </w:p>
        </w:tc>
        <w:tc>
          <w:tcPr>
            <w:tcW w:w="1596" w:type="dxa"/>
            <w:tcBorders>
              <w:bottom w:val="single" w:sz="4" w:space="0" w:color="auto"/>
            </w:tcBorders>
            <w:shd w:val="clear" w:color="auto" w:fill="auto"/>
            <w:vAlign w:val="bottom"/>
          </w:tcPr>
          <w:p w14:paraId="705D0393"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18</w:t>
            </w:r>
          </w:p>
        </w:tc>
        <w:tc>
          <w:tcPr>
            <w:tcW w:w="1597" w:type="dxa"/>
            <w:tcBorders>
              <w:bottom w:val="single" w:sz="4" w:space="0" w:color="auto"/>
            </w:tcBorders>
            <w:shd w:val="clear" w:color="auto" w:fill="auto"/>
            <w:vAlign w:val="bottom"/>
          </w:tcPr>
          <w:p w14:paraId="705D0394"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4</w:t>
            </w:r>
          </w:p>
        </w:tc>
        <w:tc>
          <w:tcPr>
            <w:tcW w:w="1597" w:type="dxa"/>
            <w:tcBorders>
              <w:bottom w:val="single" w:sz="4" w:space="0" w:color="auto"/>
            </w:tcBorders>
            <w:shd w:val="clear" w:color="auto" w:fill="auto"/>
            <w:vAlign w:val="bottom"/>
          </w:tcPr>
          <w:p w14:paraId="705D0395"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14</w:t>
            </w:r>
          </w:p>
        </w:tc>
        <w:tc>
          <w:tcPr>
            <w:tcW w:w="1597" w:type="dxa"/>
            <w:tcBorders>
              <w:bottom w:val="single" w:sz="4" w:space="0" w:color="auto"/>
            </w:tcBorders>
            <w:shd w:val="clear" w:color="auto" w:fill="auto"/>
            <w:vAlign w:val="bottom"/>
          </w:tcPr>
          <w:p w14:paraId="705D0396" w14:textId="77777777" w:rsidR="004B6EF8" w:rsidRPr="0038362E" w:rsidRDefault="004B6EF8" w:rsidP="0038362E">
            <w:pPr>
              <w:spacing w:before="40" w:after="40" w:line="220" w:lineRule="exact"/>
              <w:ind w:left="113"/>
              <w:jc w:val="right"/>
              <w:textAlignment w:val="baseline"/>
              <w:cnfStyle w:val="000000000000" w:firstRow="0" w:lastRow="0" w:firstColumn="0" w:lastColumn="0" w:oddVBand="0" w:evenVBand="0" w:oddHBand="0" w:evenHBand="0" w:firstRowFirstColumn="0" w:firstRowLastColumn="0" w:lastRowFirstColumn="0" w:lastRowLastColumn="0"/>
              <w:rPr>
                <w:rFonts w:eastAsia="Malgun Gothic"/>
                <w:sz w:val="18"/>
                <w:szCs w:val="26"/>
                <w:lang w:val="es-ES_tradnl"/>
              </w:rPr>
            </w:pPr>
            <w:r w:rsidRPr="0038362E">
              <w:rPr>
                <w:rFonts w:eastAsia="Malgun Gothic"/>
                <w:sz w:val="18"/>
                <w:szCs w:val="26"/>
                <w:lang w:val="es-ES_tradnl"/>
              </w:rPr>
              <w:t>18</w:t>
            </w:r>
          </w:p>
        </w:tc>
      </w:tr>
      <w:tr w:rsidR="00321D51" w:rsidRPr="0038362E" w14:paraId="705D039D" w14:textId="77777777" w:rsidTr="0038362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983" w:type="dxa"/>
            <w:tcBorders>
              <w:top w:val="single" w:sz="4" w:space="0" w:color="auto"/>
              <w:bottom w:val="single" w:sz="12" w:space="0" w:color="auto"/>
              <w:right w:val="none" w:sz="0" w:space="0" w:color="auto"/>
            </w:tcBorders>
            <w:shd w:val="clear" w:color="auto" w:fill="auto"/>
          </w:tcPr>
          <w:p w14:paraId="705D0398" w14:textId="24B6606D" w:rsidR="004B6EF8" w:rsidRPr="0038362E" w:rsidRDefault="0038362E" w:rsidP="0038362E">
            <w:pPr>
              <w:spacing w:before="80" w:after="80" w:line="220" w:lineRule="exact"/>
              <w:ind w:left="283"/>
              <w:textAlignment w:val="baseline"/>
              <w:rPr>
                <w:rFonts w:eastAsia="Malgun Gothic"/>
                <w:sz w:val="18"/>
                <w:szCs w:val="26"/>
                <w:lang w:val="es-ES_tradnl"/>
              </w:rPr>
            </w:pPr>
            <w:r w:rsidRPr="0038362E">
              <w:rPr>
                <w:rFonts w:eastAsia="Malgun Gothic"/>
                <w:sz w:val="18"/>
                <w:szCs w:val="26"/>
                <w:lang w:val="es-ES_tradnl"/>
              </w:rPr>
              <w:t>Total</w:t>
            </w:r>
          </w:p>
        </w:tc>
        <w:tc>
          <w:tcPr>
            <w:tcW w:w="1596" w:type="dxa"/>
            <w:tcBorders>
              <w:top w:val="single" w:sz="4" w:space="0" w:color="auto"/>
              <w:bottom w:val="single" w:sz="12" w:space="0" w:color="auto"/>
            </w:tcBorders>
            <w:shd w:val="clear" w:color="auto" w:fill="auto"/>
            <w:vAlign w:val="bottom"/>
          </w:tcPr>
          <w:p w14:paraId="705D0399" w14:textId="77777777" w:rsidR="004B6EF8" w:rsidRPr="0038362E" w:rsidRDefault="004B6EF8" w:rsidP="0038362E">
            <w:pPr>
              <w:spacing w:before="80" w:after="80" w:line="220" w:lineRule="exact"/>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b/>
                <w:sz w:val="18"/>
                <w:szCs w:val="26"/>
                <w:lang w:val="es-ES_tradnl"/>
              </w:rPr>
            </w:pPr>
            <w:r w:rsidRPr="0038362E">
              <w:rPr>
                <w:rFonts w:eastAsia="Malgun Gothic"/>
                <w:b/>
                <w:sz w:val="18"/>
                <w:szCs w:val="26"/>
                <w:lang w:val="es-ES_tradnl"/>
              </w:rPr>
              <w:t>153</w:t>
            </w:r>
          </w:p>
        </w:tc>
        <w:tc>
          <w:tcPr>
            <w:tcW w:w="1597" w:type="dxa"/>
            <w:tcBorders>
              <w:top w:val="single" w:sz="4" w:space="0" w:color="auto"/>
              <w:bottom w:val="single" w:sz="12" w:space="0" w:color="auto"/>
            </w:tcBorders>
            <w:shd w:val="clear" w:color="auto" w:fill="auto"/>
            <w:vAlign w:val="bottom"/>
          </w:tcPr>
          <w:p w14:paraId="705D039A" w14:textId="77777777" w:rsidR="004B6EF8" w:rsidRPr="0038362E" w:rsidRDefault="004B6EF8" w:rsidP="0038362E">
            <w:pPr>
              <w:spacing w:before="80" w:after="80" w:line="220" w:lineRule="exact"/>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b/>
                <w:sz w:val="18"/>
                <w:szCs w:val="26"/>
                <w:lang w:val="es-ES_tradnl"/>
              </w:rPr>
            </w:pPr>
            <w:r w:rsidRPr="0038362E">
              <w:rPr>
                <w:rFonts w:eastAsia="Malgun Gothic"/>
                <w:b/>
                <w:sz w:val="18"/>
                <w:szCs w:val="26"/>
                <w:lang w:val="es-ES_tradnl"/>
              </w:rPr>
              <w:t>345</w:t>
            </w:r>
          </w:p>
        </w:tc>
        <w:tc>
          <w:tcPr>
            <w:tcW w:w="1597" w:type="dxa"/>
            <w:tcBorders>
              <w:top w:val="single" w:sz="4" w:space="0" w:color="auto"/>
              <w:bottom w:val="single" w:sz="12" w:space="0" w:color="auto"/>
            </w:tcBorders>
            <w:shd w:val="clear" w:color="auto" w:fill="auto"/>
            <w:vAlign w:val="bottom"/>
          </w:tcPr>
          <w:p w14:paraId="705D039B" w14:textId="77777777" w:rsidR="004B6EF8" w:rsidRPr="0038362E" w:rsidRDefault="004B6EF8" w:rsidP="0038362E">
            <w:pPr>
              <w:spacing w:before="80" w:after="80" w:line="220" w:lineRule="exact"/>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b/>
                <w:sz w:val="18"/>
                <w:szCs w:val="26"/>
                <w:lang w:val="es-ES_tradnl"/>
              </w:rPr>
            </w:pPr>
            <w:r w:rsidRPr="0038362E">
              <w:rPr>
                <w:rFonts w:eastAsia="Malgun Gothic"/>
                <w:b/>
                <w:sz w:val="18"/>
                <w:szCs w:val="26"/>
                <w:lang w:val="es-ES_tradnl"/>
              </w:rPr>
              <w:t>255</w:t>
            </w:r>
          </w:p>
        </w:tc>
        <w:tc>
          <w:tcPr>
            <w:tcW w:w="1597" w:type="dxa"/>
            <w:tcBorders>
              <w:top w:val="single" w:sz="4" w:space="0" w:color="auto"/>
              <w:bottom w:val="single" w:sz="12" w:space="0" w:color="auto"/>
            </w:tcBorders>
            <w:shd w:val="clear" w:color="auto" w:fill="auto"/>
            <w:vAlign w:val="bottom"/>
          </w:tcPr>
          <w:p w14:paraId="705D039C" w14:textId="77777777" w:rsidR="004B6EF8" w:rsidRPr="0038362E" w:rsidRDefault="004B6EF8" w:rsidP="0038362E">
            <w:pPr>
              <w:spacing w:before="80" w:after="80" w:line="220" w:lineRule="exact"/>
              <w:jc w:val="right"/>
              <w:textAlignment w:val="baseline"/>
              <w:cnfStyle w:val="000000100000" w:firstRow="0" w:lastRow="0" w:firstColumn="0" w:lastColumn="0" w:oddVBand="0" w:evenVBand="0" w:oddHBand="1" w:evenHBand="0" w:firstRowFirstColumn="0" w:firstRowLastColumn="0" w:lastRowFirstColumn="0" w:lastRowLastColumn="0"/>
              <w:rPr>
                <w:rFonts w:eastAsia="Malgun Gothic"/>
                <w:b/>
                <w:sz w:val="18"/>
                <w:szCs w:val="26"/>
                <w:lang w:val="es-ES_tradnl"/>
              </w:rPr>
            </w:pPr>
            <w:r w:rsidRPr="0038362E">
              <w:rPr>
                <w:rFonts w:eastAsia="Malgun Gothic"/>
                <w:b/>
                <w:sz w:val="18"/>
                <w:szCs w:val="26"/>
                <w:lang w:val="es-ES_tradnl"/>
              </w:rPr>
              <w:t>600</w:t>
            </w:r>
          </w:p>
        </w:tc>
      </w:tr>
    </w:tbl>
    <w:p w14:paraId="705D039F" w14:textId="6C1F5729" w:rsidR="004B6EF8" w:rsidRPr="004B6EF8" w:rsidRDefault="0089485D" w:rsidP="0038362E">
      <w:pPr>
        <w:pStyle w:val="H23G"/>
        <w:rPr>
          <w:lang w:val="es-ES_tradnl"/>
        </w:rPr>
      </w:pPr>
      <w:bookmarkStart w:id="54" w:name="_Toc68167024"/>
      <w:bookmarkStart w:id="55" w:name="_Toc68697584"/>
      <w:r>
        <w:rPr>
          <w:lang w:val="es-ES_tradnl"/>
        </w:rPr>
        <w:tab/>
      </w:r>
      <w:r>
        <w:rPr>
          <w:lang w:val="es-ES_tradnl"/>
        </w:rPr>
        <w:tab/>
      </w:r>
      <w:bookmarkStart w:id="56" w:name="_Toc189064346"/>
      <w:r w:rsidR="00B84D03">
        <w:rPr>
          <w:lang w:val="es-ES_tradnl"/>
        </w:rPr>
        <w:t>Artículo 28</w:t>
      </w:r>
      <w:r w:rsidR="00B84D03">
        <w:rPr>
          <w:lang w:val="es-ES_tradnl"/>
        </w:rPr>
        <w:br/>
      </w:r>
      <w:r w:rsidR="00321D51">
        <w:rPr>
          <w:lang w:val="es-ES_tradnl"/>
        </w:rPr>
        <w:tab/>
      </w:r>
      <w:r w:rsidR="004B6EF8" w:rsidRPr="004B6EF8">
        <w:rPr>
          <w:lang w:val="es-ES_tradnl"/>
        </w:rPr>
        <w:t>Nivel de vida adecuado y protección social</w:t>
      </w:r>
      <w:bookmarkEnd w:id="54"/>
      <w:bookmarkEnd w:id="55"/>
      <w:bookmarkEnd w:id="56"/>
    </w:p>
    <w:p w14:paraId="705D03A0" w14:textId="0CD192C6"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212.</w:t>
      </w:r>
      <w:r w:rsidRPr="004B6EF8">
        <w:rPr>
          <w:lang w:val="es-ES_tradnl"/>
        </w:rPr>
        <w:tab/>
      </w:r>
      <w:r w:rsidR="004B6EF8" w:rsidRPr="004B6EF8">
        <w:rPr>
          <w:lang w:val="es-ES_tradnl"/>
        </w:rPr>
        <w:t xml:space="preserve">El gobierno de Panamá, a través del Ministerio de Desarrollo Social (MIDES), implementó el “Programa Ángel Guardián”, mediante Ley </w:t>
      </w:r>
      <w:r w:rsidR="004B6EF8" w:rsidRPr="004B6EF8">
        <w:rPr>
          <w:rFonts w:eastAsia="SimSun"/>
          <w:kern w:val="1"/>
          <w:szCs w:val="24"/>
          <w:lang w:eastAsia="hi-IN" w:bidi="hi-IN"/>
        </w:rPr>
        <w:t>39 de 14 de junio de 2012,</w:t>
      </w:r>
      <w:r w:rsidR="004B6EF8" w:rsidRPr="004B6EF8">
        <w:rPr>
          <w:rFonts w:ascii="Arial" w:eastAsia="SimSun" w:hAnsi="Arial" w:cs="Mangal"/>
          <w:kern w:val="1"/>
          <w:szCs w:val="24"/>
          <w:lang w:eastAsia="hi-IN" w:bidi="hi-IN"/>
        </w:rPr>
        <w:t xml:space="preserve"> </w:t>
      </w:r>
      <w:r w:rsidR="004B6EF8" w:rsidRPr="004B6EF8">
        <w:rPr>
          <w:lang w:val="es-ES_tradnl"/>
        </w:rPr>
        <w:t>cuyo objetivo es mejorar la calidad de vida de personas con discapacidad severa, en condición de dependencia y pobreza extrema, mediante una transferencia monetaria que les permita tener acceso a sus necesidades básicas de alimentación, medicamentos y acceso a servicios esenciales.</w:t>
      </w:r>
    </w:p>
    <w:p w14:paraId="705D03A1" w14:textId="408015D0" w:rsidR="004B6EF8" w:rsidRDefault="00D31EAF" w:rsidP="00D31EAF">
      <w:pPr>
        <w:pStyle w:val="SingleTxtG"/>
        <w:tabs>
          <w:tab w:val="clear" w:pos="1701"/>
          <w:tab w:val="clear" w:pos="2268"/>
          <w:tab w:val="clear" w:pos="2835"/>
        </w:tabs>
        <w:spacing w:line="240" w:lineRule="auto"/>
      </w:pPr>
      <w:r w:rsidRPr="004B6EF8">
        <w:rPr>
          <w:color w:val="000000"/>
          <w:lang w:val="es-ES_tradnl"/>
        </w:rPr>
        <w:t>213.</w:t>
      </w:r>
      <w:r w:rsidRPr="004B6EF8">
        <w:rPr>
          <w:color w:val="000000"/>
          <w:lang w:val="es-ES_tradnl"/>
        </w:rPr>
        <w:tab/>
      </w:r>
      <w:r w:rsidR="004B6EF8" w:rsidRPr="004B6EF8">
        <w:t xml:space="preserve">En el periodo 2017-2021, el monto de la inversión realizada </w:t>
      </w:r>
      <w:r w:rsidR="004B6EF8" w:rsidRPr="00852E6C">
        <w:t xml:space="preserve">es de </w:t>
      </w:r>
      <w:r w:rsidR="004B6EF8" w:rsidRPr="00A5120F">
        <w:t>B/.81,557,120</w:t>
      </w:r>
      <w:r w:rsidR="004B6EF8" w:rsidRPr="00852E6C">
        <w:t xml:space="preserve">, </w:t>
      </w:r>
      <w:r w:rsidR="004B6EF8" w:rsidRPr="00321D51">
        <w:rPr>
          <w:lang w:val="es-ES_tradnl"/>
        </w:rPr>
        <w:t>beneficiando</w:t>
      </w:r>
      <w:r w:rsidR="004B6EF8" w:rsidRPr="004B6EF8">
        <w:t>, a la fecha, a 19,106 personas con discapacidad severa.</w:t>
      </w:r>
    </w:p>
    <w:p w14:paraId="55F5313B" w14:textId="3A4D0335" w:rsidR="0038362E" w:rsidRPr="004B6EF8" w:rsidRDefault="0038362E" w:rsidP="0038362E">
      <w:pPr>
        <w:pStyle w:val="H23G"/>
        <w:rPr>
          <w:color w:val="000000"/>
          <w:lang w:val="es-ES_tradnl"/>
        </w:rPr>
      </w:pPr>
      <w:r>
        <w:rPr>
          <w:lang w:val="es-ES_tradnl" w:eastAsia="es-PA"/>
        </w:rPr>
        <w:tab/>
      </w:r>
      <w:r>
        <w:rPr>
          <w:lang w:val="es-ES_tradnl" w:eastAsia="es-PA"/>
        </w:rPr>
        <w:tab/>
      </w:r>
      <w:r w:rsidRPr="00A5120F">
        <w:rPr>
          <w:lang w:val="es-ES_tradnl" w:eastAsia="es-PA"/>
        </w:rPr>
        <w:t xml:space="preserve">Beneficiarios del Programa Ángel, por año y sexo, </w:t>
      </w:r>
      <w:r w:rsidRPr="00A5120F">
        <w:rPr>
          <w:lang w:val="es-ES_tradnl" w:eastAsia="es-PA"/>
        </w:rPr>
        <w:br/>
        <w:t>per</w:t>
      </w:r>
      <w:r>
        <w:rPr>
          <w:lang w:val="es-ES_tradnl" w:eastAsia="es-PA"/>
        </w:rPr>
        <w:t>í</w:t>
      </w:r>
      <w:r w:rsidRPr="00A5120F">
        <w:rPr>
          <w:lang w:val="es-ES_tradnl" w:eastAsia="es-PA"/>
        </w:rPr>
        <w:t>odo 2017</w:t>
      </w:r>
      <w:r>
        <w:rPr>
          <w:lang w:val="es-ES_tradnl" w:eastAsia="es-PA"/>
        </w:rPr>
        <w:t>-</w:t>
      </w:r>
      <w:r w:rsidRPr="00A5120F">
        <w:rPr>
          <w:lang w:val="es-ES_tradnl" w:eastAsia="es-PA"/>
        </w:rPr>
        <w:t>2021</w:t>
      </w:r>
    </w:p>
    <w:tbl>
      <w:tblPr>
        <w:tblW w:w="7434" w:type="dxa"/>
        <w:tblInd w:w="1134" w:type="dxa"/>
        <w:tblBorders>
          <w:top w:val="single" w:sz="4" w:space="0" w:color="auto"/>
        </w:tblBorders>
        <w:tblCellMar>
          <w:left w:w="0" w:type="dxa"/>
          <w:right w:w="0" w:type="dxa"/>
        </w:tblCellMar>
        <w:tblLook w:val="04A0" w:firstRow="1" w:lastRow="0" w:firstColumn="1" w:lastColumn="0" w:noHBand="0" w:noVBand="1"/>
      </w:tblPr>
      <w:tblGrid>
        <w:gridCol w:w="1563"/>
        <w:gridCol w:w="1978"/>
        <w:gridCol w:w="1979"/>
        <w:gridCol w:w="1978"/>
      </w:tblGrid>
      <w:tr w:rsidR="00321D51" w:rsidRPr="0038362E" w14:paraId="705D03A9" w14:textId="77777777" w:rsidTr="0038362E">
        <w:trPr>
          <w:trHeight w:val="240"/>
          <w:tblHeader/>
        </w:trPr>
        <w:tc>
          <w:tcPr>
            <w:tcW w:w="1547" w:type="dxa"/>
            <w:tcBorders>
              <w:top w:val="single" w:sz="4" w:space="0" w:color="auto"/>
              <w:bottom w:val="single" w:sz="12" w:space="0" w:color="auto"/>
            </w:tcBorders>
            <w:shd w:val="clear" w:color="auto" w:fill="auto"/>
            <w:noWrap/>
            <w:vAlign w:val="bottom"/>
            <w:hideMark/>
          </w:tcPr>
          <w:p w14:paraId="705D03A5" w14:textId="189D45B4" w:rsidR="004B6EF8" w:rsidRPr="0038362E" w:rsidRDefault="0038362E" w:rsidP="0038362E">
            <w:pPr>
              <w:spacing w:before="80" w:after="80" w:line="200" w:lineRule="exact"/>
              <w:rPr>
                <w:rFonts w:eastAsia="Times New Roman"/>
                <w:bCs/>
                <w:i/>
                <w:sz w:val="16"/>
                <w:lang w:val="es-ES_tradnl" w:eastAsia="es-PA"/>
              </w:rPr>
            </w:pPr>
            <w:r w:rsidRPr="0038362E">
              <w:rPr>
                <w:rFonts w:eastAsia="Times New Roman"/>
                <w:bCs/>
                <w:i/>
                <w:sz w:val="16"/>
                <w:lang w:val="es-ES_tradnl" w:eastAsia="es-PA"/>
              </w:rPr>
              <w:t>Año</w:t>
            </w:r>
          </w:p>
        </w:tc>
        <w:tc>
          <w:tcPr>
            <w:tcW w:w="1962" w:type="dxa"/>
            <w:tcBorders>
              <w:top w:val="single" w:sz="4" w:space="0" w:color="auto"/>
              <w:bottom w:val="single" w:sz="12" w:space="0" w:color="auto"/>
            </w:tcBorders>
            <w:shd w:val="clear" w:color="auto" w:fill="auto"/>
            <w:noWrap/>
            <w:vAlign w:val="bottom"/>
            <w:hideMark/>
          </w:tcPr>
          <w:p w14:paraId="705D03A6" w14:textId="4ED58161" w:rsidR="004B6EF8" w:rsidRPr="0038362E" w:rsidRDefault="0038362E" w:rsidP="0038362E">
            <w:pPr>
              <w:spacing w:before="80" w:after="80" w:line="200" w:lineRule="exact"/>
              <w:ind w:left="113"/>
              <w:jc w:val="right"/>
              <w:rPr>
                <w:rFonts w:eastAsia="Times New Roman"/>
                <w:bCs/>
                <w:i/>
                <w:sz w:val="16"/>
                <w:lang w:val="es-ES_tradnl" w:eastAsia="es-PA"/>
              </w:rPr>
            </w:pPr>
            <w:r w:rsidRPr="0038362E">
              <w:rPr>
                <w:rFonts w:eastAsia="Times New Roman"/>
                <w:bCs/>
                <w:i/>
                <w:sz w:val="16"/>
                <w:lang w:val="es-ES_tradnl" w:eastAsia="es-PA"/>
              </w:rPr>
              <w:t>Femenino</w:t>
            </w:r>
          </w:p>
        </w:tc>
        <w:tc>
          <w:tcPr>
            <w:tcW w:w="1963" w:type="dxa"/>
            <w:tcBorders>
              <w:top w:val="single" w:sz="4" w:space="0" w:color="auto"/>
              <w:bottom w:val="single" w:sz="12" w:space="0" w:color="auto"/>
            </w:tcBorders>
            <w:shd w:val="clear" w:color="auto" w:fill="auto"/>
            <w:noWrap/>
            <w:vAlign w:val="bottom"/>
            <w:hideMark/>
          </w:tcPr>
          <w:p w14:paraId="705D03A7" w14:textId="637C160E" w:rsidR="004B6EF8" w:rsidRPr="0038362E" w:rsidRDefault="0038362E" w:rsidP="0038362E">
            <w:pPr>
              <w:spacing w:before="80" w:after="80" w:line="200" w:lineRule="exact"/>
              <w:ind w:left="113"/>
              <w:jc w:val="right"/>
              <w:rPr>
                <w:rFonts w:eastAsia="Times New Roman"/>
                <w:bCs/>
                <w:i/>
                <w:sz w:val="16"/>
                <w:lang w:val="es-ES_tradnl" w:eastAsia="es-PA"/>
              </w:rPr>
            </w:pPr>
            <w:r w:rsidRPr="0038362E">
              <w:rPr>
                <w:rFonts w:eastAsia="Times New Roman"/>
                <w:bCs/>
                <w:i/>
                <w:sz w:val="16"/>
                <w:lang w:val="es-ES_tradnl" w:eastAsia="es-PA"/>
              </w:rPr>
              <w:t>Masculino</w:t>
            </w:r>
          </w:p>
        </w:tc>
        <w:tc>
          <w:tcPr>
            <w:tcW w:w="1962" w:type="dxa"/>
            <w:tcBorders>
              <w:top w:val="single" w:sz="4" w:space="0" w:color="auto"/>
              <w:bottom w:val="single" w:sz="12" w:space="0" w:color="auto"/>
            </w:tcBorders>
            <w:shd w:val="clear" w:color="auto" w:fill="auto"/>
            <w:noWrap/>
            <w:vAlign w:val="bottom"/>
            <w:hideMark/>
          </w:tcPr>
          <w:p w14:paraId="705D03A8" w14:textId="31F63703" w:rsidR="004B6EF8" w:rsidRPr="0038362E" w:rsidRDefault="0038362E" w:rsidP="0038362E">
            <w:pPr>
              <w:spacing w:before="80" w:after="80" w:line="200" w:lineRule="exact"/>
              <w:ind w:left="113"/>
              <w:jc w:val="right"/>
              <w:rPr>
                <w:rFonts w:eastAsia="Times New Roman"/>
                <w:bCs/>
                <w:i/>
                <w:sz w:val="16"/>
                <w:lang w:val="es-ES_tradnl" w:eastAsia="es-PA"/>
              </w:rPr>
            </w:pPr>
            <w:r w:rsidRPr="0038362E">
              <w:rPr>
                <w:rFonts w:eastAsia="Times New Roman"/>
                <w:bCs/>
                <w:i/>
                <w:sz w:val="16"/>
                <w:lang w:val="es-ES_tradnl" w:eastAsia="es-PA"/>
              </w:rPr>
              <w:t>Total</w:t>
            </w:r>
          </w:p>
        </w:tc>
      </w:tr>
      <w:tr w:rsidR="00321D51" w:rsidRPr="0038362E" w14:paraId="705D03AE" w14:textId="77777777" w:rsidTr="0038362E">
        <w:trPr>
          <w:trHeight w:val="240"/>
        </w:trPr>
        <w:tc>
          <w:tcPr>
            <w:tcW w:w="1547" w:type="dxa"/>
            <w:tcBorders>
              <w:top w:val="single" w:sz="12" w:space="0" w:color="auto"/>
            </w:tcBorders>
            <w:shd w:val="clear" w:color="auto" w:fill="auto"/>
            <w:noWrap/>
            <w:hideMark/>
          </w:tcPr>
          <w:p w14:paraId="705D03AA" w14:textId="77777777" w:rsidR="004B6EF8" w:rsidRPr="0038362E" w:rsidRDefault="004B6EF8" w:rsidP="0038362E">
            <w:pPr>
              <w:spacing w:before="40" w:after="40" w:line="220" w:lineRule="exact"/>
              <w:rPr>
                <w:rFonts w:eastAsia="Times New Roman"/>
                <w:sz w:val="18"/>
                <w:lang w:val="es-ES_tradnl" w:eastAsia="es-PA"/>
              </w:rPr>
            </w:pPr>
            <w:r w:rsidRPr="0038362E">
              <w:rPr>
                <w:rFonts w:eastAsia="Times New Roman"/>
                <w:sz w:val="18"/>
                <w:lang w:val="es-ES_tradnl" w:eastAsia="es-PA"/>
              </w:rPr>
              <w:t>2017</w:t>
            </w:r>
          </w:p>
        </w:tc>
        <w:tc>
          <w:tcPr>
            <w:tcW w:w="1962" w:type="dxa"/>
            <w:tcBorders>
              <w:top w:val="single" w:sz="12" w:space="0" w:color="auto"/>
            </w:tcBorders>
            <w:shd w:val="clear" w:color="auto" w:fill="auto"/>
            <w:noWrap/>
            <w:vAlign w:val="bottom"/>
            <w:hideMark/>
          </w:tcPr>
          <w:p w14:paraId="705D03AB" w14:textId="10F05885"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8</w:t>
            </w:r>
            <w:r w:rsidR="0038362E">
              <w:rPr>
                <w:rFonts w:eastAsia="Times New Roman"/>
                <w:sz w:val="18"/>
                <w:lang w:val="es-ES_tradnl" w:eastAsia="es-PA"/>
              </w:rPr>
              <w:t xml:space="preserve"> </w:t>
            </w:r>
            <w:r w:rsidRPr="0038362E">
              <w:rPr>
                <w:rFonts w:eastAsia="Times New Roman"/>
                <w:sz w:val="18"/>
                <w:lang w:val="es-ES_tradnl" w:eastAsia="es-PA"/>
              </w:rPr>
              <w:t>212</w:t>
            </w:r>
          </w:p>
        </w:tc>
        <w:tc>
          <w:tcPr>
            <w:tcW w:w="1963" w:type="dxa"/>
            <w:tcBorders>
              <w:top w:val="single" w:sz="12" w:space="0" w:color="auto"/>
            </w:tcBorders>
            <w:shd w:val="clear" w:color="auto" w:fill="auto"/>
            <w:noWrap/>
            <w:vAlign w:val="bottom"/>
            <w:hideMark/>
          </w:tcPr>
          <w:p w14:paraId="705D03AC" w14:textId="3D459AC1"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10</w:t>
            </w:r>
            <w:r w:rsidR="0038362E">
              <w:rPr>
                <w:rFonts w:eastAsia="Times New Roman"/>
                <w:sz w:val="18"/>
                <w:lang w:val="es-ES_tradnl" w:eastAsia="es-PA"/>
              </w:rPr>
              <w:t xml:space="preserve"> </w:t>
            </w:r>
            <w:r w:rsidRPr="0038362E">
              <w:rPr>
                <w:rFonts w:eastAsia="Times New Roman"/>
                <w:sz w:val="18"/>
                <w:lang w:val="es-ES_tradnl" w:eastAsia="es-PA"/>
              </w:rPr>
              <w:t>285</w:t>
            </w:r>
          </w:p>
        </w:tc>
        <w:tc>
          <w:tcPr>
            <w:tcW w:w="1962" w:type="dxa"/>
            <w:tcBorders>
              <w:top w:val="single" w:sz="12" w:space="0" w:color="auto"/>
            </w:tcBorders>
            <w:shd w:val="clear" w:color="auto" w:fill="auto"/>
            <w:noWrap/>
            <w:vAlign w:val="bottom"/>
            <w:hideMark/>
          </w:tcPr>
          <w:p w14:paraId="705D03AD" w14:textId="0E4A9BF7"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18</w:t>
            </w:r>
            <w:r w:rsidR="0038362E">
              <w:rPr>
                <w:rFonts w:eastAsia="Times New Roman"/>
                <w:sz w:val="18"/>
                <w:lang w:val="es-ES_tradnl" w:eastAsia="es-PA"/>
              </w:rPr>
              <w:t xml:space="preserve"> </w:t>
            </w:r>
            <w:r w:rsidRPr="0038362E">
              <w:rPr>
                <w:rFonts w:eastAsia="Times New Roman"/>
                <w:sz w:val="18"/>
                <w:lang w:val="es-ES_tradnl" w:eastAsia="es-PA"/>
              </w:rPr>
              <w:t>497</w:t>
            </w:r>
          </w:p>
        </w:tc>
      </w:tr>
      <w:tr w:rsidR="00321D51" w:rsidRPr="0038362E" w14:paraId="705D03B3" w14:textId="77777777" w:rsidTr="0038362E">
        <w:trPr>
          <w:trHeight w:val="240"/>
        </w:trPr>
        <w:tc>
          <w:tcPr>
            <w:tcW w:w="1547" w:type="dxa"/>
            <w:shd w:val="clear" w:color="auto" w:fill="auto"/>
            <w:noWrap/>
            <w:hideMark/>
          </w:tcPr>
          <w:p w14:paraId="705D03AF" w14:textId="77777777" w:rsidR="004B6EF8" w:rsidRPr="0038362E" w:rsidRDefault="004B6EF8" w:rsidP="0038362E">
            <w:pPr>
              <w:spacing w:before="40" w:after="40" w:line="220" w:lineRule="exact"/>
              <w:rPr>
                <w:rFonts w:eastAsia="Times New Roman"/>
                <w:sz w:val="18"/>
                <w:lang w:val="es-ES_tradnl" w:eastAsia="es-PA"/>
              </w:rPr>
            </w:pPr>
            <w:r w:rsidRPr="0038362E">
              <w:rPr>
                <w:rFonts w:eastAsia="Times New Roman"/>
                <w:sz w:val="18"/>
                <w:lang w:val="es-ES_tradnl" w:eastAsia="es-PA"/>
              </w:rPr>
              <w:t>2018</w:t>
            </w:r>
          </w:p>
        </w:tc>
        <w:tc>
          <w:tcPr>
            <w:tcW w:w="1962" w:type="dxa"/>
            <w:shd w:val="clear" w:color="auto" w:fill="auto"/>
            <w:noWrap/>
            <w:vAlign w:val="bottom"/>
            <w:hideMark/>
          </w:tcPr>
          <w:p w14:paraId="705D03B0" w14:textId="32FD9967"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8</w:t>
            </w:r>
            <w:r w:rsidR="0038362E">
              <w:rPr>
                <w:rFonts w:eastAsia="Times New Roman"/>
                <w:sz w:val="18"/>
                <w:lang w:val="es-ES_tradnl" w:eastAsia="es-PA"/>
              </w:rPr>
              <w:t xml:space="preserve"> </w:t>
            </w:r>
            <w:r w:rsidRPr="0038362E">
              <w:rPr>
                <w:rFonts w:eastAsia="Times New Roman"/>
                <w:sz w:val="18"/>
                <w:lang w:val="es-ES_tradnl" w:eastAsia="es-PA"/>
              </w:rPr>
              <w:t>434</w:t>
            </w:r>
          </w:p>
        </w:tc>
        <w:tc>
          <w:tcPr>
            <w:tcW w:w="1963" w:type="dxa"/>
            <w:shd w:val="clear" w:color="auto" w:fill="auto"/>
            <w:noWrap/>
            <w:vAlign w:val="bottom"/>
            <w:hideMark/>
          </w:tcPr>
          <w:p w14:paraId="705D03B1" w14:textId="7A07BA8A"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10</w:t>
            </w:r>
            <w:r w:rsidR="0038362E">
              <w:rPr>
                <w:rFonts w:eastAsia="Times New Roman"/>
                <w:sz w:val="18"/>
                <w:lang w:val="es-ES_tradnl" w:eastAsia="es-PA"/>
              </w:rPr>
              <w:t xml:space="preserve"> </w:t>
            </w:r>
            <w:r w:rsidRPr="0038362E">
              <w:rPr>
                <w:rFonts w:eastAsia="Times New Roman"/>
                <w:sz w:val="18"/>
                <w:lang w:val="es-ES_tradnl" w:eastAsia="es-PA"/>
              </w:rPr>
              <w:t>540</w:t>
            </w:r>
          </w:p>
        </w:tc>
        <w:tc>
          <w:tcPr>
            <w:tcW w:w="1962" w:type="dxa"/>
            <w:shd w:val="clear" w:color="auto" w:fill="auto"/>
            <w:noWrap/>
            <w:vAlign w:val="bottom"/>
            <w:hideMark/>
          </w:tcPr>
          <w:p w14:paraId="705D03B2" w14:textId="51E3334F"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18</w:t>
            </w:r>
            <w:r w:rsidR="0038362E">
              <w:rPr>
                <w:rFonts w:eastAsia="Times New Roman"/>
                <w:sz w:val="18"/>
                <w:lang w:val="es-ES_tradnl" w:eastAsia="es-PA"/>
              </w:rPr>
              <w:t xml:space="preserve"> </w:t>
            </w:r>
            <w:r w:rsidRPr="0038362E">
              <w:rPr>
                <w:rFonts w:eastAsia="Times New Roman"/>
                <w:sz w:val="18"/>
                <w:lang w:val="es-ES_tradnl" w:eastAsia="es-PA"/>
              </w:rPr>
              <w:t>974</w:t>
            </w:r>
          </w:p>
        </w:tc>
      </w:tr>
      <w:tr w:rsidR="00321D51" w:rsidRPr="0038362E" w14:paraId="705D03B8" w14:textId="77777777" w:rsidTr="0038362E">
        <w:trPr>
          <w:trHeight w:val="240"/>
        </w:trPr>
        <w:tc>
          <w:tcPr>
            <w:tcW w:w="1547" w:type="dxa"/>
            <w:shd w:val="clear" w:color="auto" w:fill="auto"/>
            <w:noWrap/>
            <w:hideMark/>
          </w:tcPr>
          <w:p w14:paraId="705D03B4" w14:textId="77777777" w:rsidR="004B6EF8" w:rsidRPr="0038362E" w:rsidRDefault="004B6EF8" w:rsidP="0038362E">
            <w:pPr>
              <w:spacing w:before="40" w:after="40" w:line="220" w:lineRule="exact"/>
              <w:rPr>
                <w:rFonts w:eastAsia="Times New Roman"/>
                <w:sz w:val="18"/>
                <w:lang w:val="es-ES_tradnl" w:eastAsia="es-PA"/>
              </w:rPr>
            </w:pPr>
            <w:r w:rsidRPr="0038362E">
              <w:rPr>
                <w:rFonts w:eastAsia="Times New Roman"/>
                <w:sz w:val="18"/>
                <w:lang w:val="es-ES_tradnl" w:eastAsia="es-PA"/>
              </w:rPr>
              <w:t>2019</w:t>
            </w:r>
          </w:p>
        </w:tc>
        <w:tc>
          <w:tcPr>
            <w:tcW w:w="1962" w:type="dxa"/>
            <w:shd w:val="clear" w:color="auto" w:fill="auto"/>
            <w:noWrap/>
            <w:vAlign w:val="bottom"/>
            <w:hideMark/>
          </w:tcPr>
          <w:p w14:paraId="705D03B5" w14:textId="100EE99E"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8</w:t>
            </w:r>
            <w:r w:rsidR="0038362E">
              <w:rPr>
                <w:rFonts w:eastAsia="Times New Roman"/>
                <w:sz w:val="18"/>
                <w:lang w:val="es-ES_tradnl" w:eastAsia="es-PA"/>
              </w:rPr>
              <w:t xml:space="preserve"> </w:t>
            </w:r>
            <w:r w:rsidRPr="0038362E">
              <w:rPr>
                <w:rFonts w:eastAsia="Times New Roman"/>
                <w:sz w:val="18"/>
                <w:lang w:val="es-ES_tradnl" w:eastAsia="es-PA"/>
              </w:rPr>
              <w:t>594</w:t>
            </w:r>
          </w:p>
        </w:tc>
        <w:tc>
          <w:tcPr>
            <w:tcW w:w="1963" w:type="dxa"/>
            <w:shd w:val="clear" w:color="auto" w:fill="auto"/>
            <w:noWrap/>
            <w:vAlign w:val="bottom"/>
            <w:hideMark/>
          </w:tcPr>
          <w:p w14:paraId="705D03B6" w14:textId="1C9A6AA1"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10</w:t>
            </w:r>
            <w:r w:rsidR="0038362E">
              <w:rPr>
                <w:rFonts w:eastAsia="Times New Roman"/>
                <w:sz w:val="18"/>
                <w:lang w:val="es-ES_tradnl" w:eastAsia="es-PA"/>
              </w:rPr>
              <w:t xml:space="preserve"> </w:t>
            </w:r>
            <w:r w:rsidRPr="0038362E">
              <w:rPr>
                <w:rFonts w:eastAsia="Times New Roman"/>
                <w:sz w:val="18"/>
                <w:lang w:val="es-ES_tradnl" w:eastAsia="es-PA"/>
              </w:rPr>
              <w:t>660</w:t>
            </w:r>
          </w:p>
        </w:tc>
        <w:tc>
          <w:tcPr>
            <w:tcW w:w="1962" w:type="dxa"/>
            <w:shd w:val="clear" w:color="auto" w:fill="auto"/>
            <w:noWrap/>
            <w:vAlign w:val="bottom"/>
            <w:hideMark/>
          </w:tcPr>
          <w:p w14:paraId="705D03B7" w14:textId="347F8112"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19</w:t>
            </w:r>
            <w:r w:rsidR="0038362E">
              <w:rPr>
                <w:rFonts w:eastAsia="Times New Roman"/>
                <w:sz w:val="18"/>
                <w:lang w:val="es-ES_tradnl" w:eastAsia="es-PA"/>
              </w:rPr>
              <w:t xml:space="preserve"> </w:t>
            </w:r>
            <w:r w:rsidRPr="0038362E">
              <w:rPr>
                <w:rFonts w:eastAsia="Times New Roman"/>
                <w:sz w:val="18"/>
                <w:lang w:val="es-ES_tradnl" w:eastAsia="es-PA"/>
              </w:rPr>
              <w:t>254</w:t>
            </w:r>
          </w:p>
        </w:tc>
      </w:tr>
      <w:tr w:rsidR="00321D51" w:rsidRPr="0038362E" w14:paraId="705D03BD" w14:textId="77777777" w:rsidTr="0038362E">
        <w:trPr>
          <w:trHeight w:val="240"/>
        </w:trPr>
        <w:tc>
          <w:tcPr>
            <w:tcW w:w="1547" w:type="dxa"/>
            <w:shd w:val="clear" w:color="auto" w:fill="auto"/>
            <w:noWrap/>
            <w:hideMark/>
          </w:tcPr>
          <w:p w14:paraId="705D03B9" w14:textId="77777777" w:rsidR="004B6EF8" w:rsidRPr="0038362E" w:rsidRDefault="004B6EF8" w:rsidP="0038362E">
            <w:pPr>
              <w:spacing w:before="40" w:after="40" w:line="220" w:lineRule="exact"/>
              <w:rPr>
                <w:rFonts w:eastAsia="Times New Roman"/>
                <w:sz w:val="18"/>
                <w:lang w:val="es-ES_tradnl" w:eastAsia="es-PA"/>
              </w:rPr>
            </w:pPr>
            <w:r w:rsidRPr="0038362E">
              <w:rPr>
                <w:rFonts w:eastAsia="Times New Roman"/>
                <w:sz w:val="18"/>
                <w:lang w:val="es-ES_tradnl" w:eastAsia="es-PA"/>
              </w:rPr>
              <w:t>2020</w:t>
            </w:r>
          </w:p>
        </w:tc>
        <w:tc>
          <w:tcPr>
            <w:tcW w:w="1962" w:type="dxa"/>
            <w:shd w:val="clear" w:color="auto" w:fill="auto"/>
            <w:noWrap/>
            <w:vAlign w:val="bottom"/>
            <w:hideMark/>
          </w:tcPr>
          <w:p w14:paraId="705D03BA" w14:textId="55C34CFD"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8</w:t>
            </w:r>
            <w:r w:rsidR="0038362E">
              <w:rPr>
                <w:rFonts w:eastAsia="Times New Roman"/>
                <w:sz w:val="18"/>
                <w:lang w:val="es-ES_tradnl" w:eastAsia="es-PA"/>
              </w:rPr>
              <w:t xml:space="preserve"> </w:t>
            </w:r>
            <w:r w:rsidRPr="0038362E">
              <w:rPr>
                <w:rFonts w:eastAsia="Times New Roman"/>
                <w:sz w:val="18"/>
                <w:lang w:val="es-ES_tradnl" w:eastAsia="es-PA"/>
              </w:rPr>
              <w:t>533</w:t>
            </w:r>
          </w:p>
        </w:tc>
        <w:tc>
          <w:tcPr>
            <w:tcW w:w="1963" w:type="dxa"/>
            <w:shd w:val="clear" w:color="auto" w:fill="auto"/>
            <w:noWrap/>
            <w:vAlign w:val="bottom"/>
            <w:hideMark/>
          </w:tcPr>
          <w:p w14:paraId="705D03BB" w14:textId="5947C78F"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10</w:t>
            </w:r>
            <w:r w:rsidR="0038362E">
              <w:rPr>
                <w:rFonts w:eastAsia="Times New Roman"/>
                <w:sz w:val="18"/>
                <w:lang w:val="es-ES_tradnl" w:eastAsia="es-PA"/>
              </w:rPr>
              <w:t xml:space="preserve"> </w:t>
            </w:r>
            <w:r w:rsidRPr="0038362E">
              <w:rPr>
                <w:rFonts w:eastAsia="Times New Roman"/>
                <w:sz w:val="18"/>
                <w:lang w:val="es-ES_tradnl" w:eastAsia="es-PA"/>
              </w:rPr>
              <w:t>573</w:t>
            </w:r>
          </w:p>
        </w:tc>
        <w:tc>
          <w:tcPr>
            <w:tcW w:w="1962" w:type="dxa"/>
            <w:shd w:val="clear" w:color="auto" w:fill="auto"/>
            <w:noWrap/>
            <w:vAlign w:val="bottom"/>
            <w:hideMark/>
          </w:tcPr>
          <w:p w14:paraId="705D03BC" w14:textId="55A679A5"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19</w:t>
            </w:r>
            <w:r w:rsidR="0038362E">
              <w:rPr>
                <w:rFonts w:eastAsia="Times New Roman"/>
                <w:sz w:val="18"/>
                <w:lang w:val="es-ES_tradnl" w:eastAsia="es-PA"/>
              </w:rPr>
              <w:t xml:space="preserve"> </w:t>
            </w:r>
            <w:r w:rsidRPr="0038362E">
              <w:rPr>
                <w:rFonts w:eastAsia="Times New Roman"/>
                <w:sz w:val="18"/>
                <w:lang w:val="es-ES_tradnl" w:eastAsia="es-PA"/>
              </w:rPr>
              <w:t>106</w:t>
            </w:r>
          </w:p>
        </w:tc>
      </w:tr>
      <w:tr w:rsidR="00321D51" w:rsidRPr="0038362E" w14:paraId="705D03C2" w14:textId="77777777" w:rsidTr="0038362E">
        <w:trPr>
          <w:trHeight w:val="240"/>
        </w:trPr>
        <w:tc>
          <w:tcPr>
            <w:tcW w:w="1547" w:type="dxa"/>
            <w:tcBorders>
              <w:bottom w:val="single" w:sz="12" w:space="0" w:color="auto"/>
            </w:tcBorders>
            <w:shd w:val="clear" w:color="auto" w:fill="auto"/>
            <w:noWrap/>
            <w:hideMark/>
          </w:tcPr>
          <w:p w14:paraId="705D03BE" w14:textId="77777777" w:rsidR="004B6EF8" w:rsidRPr="0038362E" w:rsidRDefault="004B6EF8" w:rsidP="0038362E">
            <w:pPr>
              <w:spacing w:before="40" w:after="40" w:line="220" w:lineRule="exact"/>
              <w:rPr>
                <w:rFonts w:eastAsia="Times New Roman"/>
                <w:sz w:val="18"/>
                <w:lang w:val="es-ES_tradnl" w:eastAsia="es-PA"/>
              </w:rPr>
            </w:pPr>
            <w:r w:rsidRPr="0038362E">
              <w:rPr>
                <w:rFonts w:eastAsia="Times New Roman"/>
                <w:sz w:val="18"/>
                <w:lang w:val="es-ES_tradnl" w:eastAsia="es-PA"/>
              </w:rPr>
              <w:t>2021</w:t>
            </w:r>
          </w:p>
        </w:tc>
        <w:tc>
          <w:tcPr>
            <w:tcW w:w="1962" w:type="dxa"/>
            <w:tcBorders>
              <w:bottom w:val="single" w:sz="12" w:space="0" w:color="auto"/>
            </w:tcBorders>
            <w:shd w:val="clear" w:color="auto" w:fill="auto"/>
            <w:noWrap/>
            <w:vAlign w:val="bottom"/>
            <w:hideMark/>
          </w:tcPr>
          <w:p w14:paraId="705D03BF" w14:textId="4223F636"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8</w:t>
            </w:r>
            <w:r w:rsidR="0038362E">
              <w:rPr>
                <w:rFonts w:eastAsia="Times New Roman"/>
                <w:sz w:val="18"/>
                <w:lang w:val="es-ES_tradnl" w:eastAsia="es-PA"/>
              </w:rPr>
              <w:t xml:space="preserve"> </w:t>
            </w:r>
            <w:r w:rsidRPr="0038362E">
              <w:rPr>
                <w:rFonts w:eastAsia="Times New Roman"/>
                <w:sz w:val="18"/>
                <w:lang w:val="es-ES_tradnl" w:eastAsia="es-PA"/>
              </w:rPr>
              <w:t>525</w:t>
            </w:r>
          </w:p>
        </w:tc>
        <w:tc>
          <w:tcPr>
            <w:tcW w:w="1963" w:type="dxa"/>
            <w:tcBorders>
              <w:bottom w:val="single" w:sz="12" w:space="0" w:color="auto"/>
            </w:tcBorders>
            <w:shd w:val="clear" w:color="auto" w:fill="auto"/>
            <w:noWrap/>
            <w:vAlign w:val="bottom"/>
            <w:hideMark/>
          </w:tcPr>
          <w:p w14:paraId="705D03C0" w14:textId="11D5D321"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10</w:t>
            </w:r>
            <w:r w:rsidR="0038362E">
              <w:rPr>
                <w:rFonts w:eastAsia="Times New Roman"/>
                <w:sz w:val="18"/>
                <w:lang w:val="es-ES_tradnl" w:eastAsia="es-PA"/>
              </w:rPr>
              <w:t xml:space="preserve"> </w:t>
            </w:r>
            <w:r w:rsidRPr="0038362E">
              <w:rPr>
                <w:rFonts w:eastAsia="Times New Roman"/>
                <w:sz w:val="18"/>
                <w:lang w:val="es-ES_tradnl" w:eastAsia="es-PA"/>
              </w:rPr>
              <w:t>581</w:t>
            </w:r>
          </w:p>
        </w:tc>
        <w:tc>
          <w:tcPr>
            <w:tcW w:w="1962" w:type="dxa"/>
            <w:tcBorders>
              <w:bottom w:val="single" w:sz="12" w:space="0" w:color="auto"/>
            </w:tcBorders>
            <w:shd w:val="clear" w:color="auto" w:fill="auto"/>
            <w:noWrap/>
            <w:vAlign w:val="bottom"/>
            <w:hideMark/>
          </w:tcPr>
          <w:p w14:paraId="705D03C1" w14:textId="7BC6BA24" w:rsidR="004B6EF8" w:rsidRPr="0038362E" w:rsidRDefault="004B6EF8" w:rsidP="0038362E">
            <w:pPr>
              <w:spacing w:before="40" w:after="40" w:line="220" w:lineRule="exact"/>
              <w:ind w:left="113"/>
              <w:jc w:val="right"/>
              <w:rPr>
                <w:rFonts w:eastAsia="Times New Roman"/>
                <w:sz w:val="18"/>
                <w:lang w:val="es-ES_tradnl" w:eastAsia="es-PA"/>
              </w:rPr>
            </w:pPr>
            <w:r w:rsidRPr="0038362E">
              <w:rPr>
                <w:rFonts w:eastAsia="Times New Roman"/>
                <w:sz w:val="18"/>
                <w:lang w:val="es-ES_tradnl" w:eastAsia="es-PA"/>
              </w:rPr>
              <w:t>19</w:t>
            </w:r>
            <w:r w:rsidR="0038362E">
              <w:rPr>
                <w:rFonts w:eastAsia="Times New Roman"/>
                <w:sz w:val="18"/>
                <w:lang w:val="es-ES_tradnl" w:eastAsia="es-PA"/>
              </w:rPr>
              <w:t xml:space="preserve"> </w:t>
            </w:r>
            <w:r w:rsidRPr="0038362E">
              <w:rPr>
                <w:rFonts w:eastAsia="Times New Roman"/>
                <w:sz w:val="18"/>
                <w:lang w:val="es-ES_tradnl" w:eastAsia="es-PA"/>
              </w:rPr>
              <w:t>106</w:t>
            </w:r>
          </w:p>
        </w:tc>
      </w:tr>
    </w:tbl>
    <w:p w14:paraId="7A5D6975" w14:textId="712EFDF2" w:rsidR="0038362E" w:rsidRDefault="0038362E" w:rsidP="0038362E">
      <w:pPr>
        <w:pStyle w:val="H23G"/>
        <w:rPr>
          <w:lang w:eastAsia="es-PA"/>
        </w:rPr>
      </w:pPr>
      <w:r>
        <w:rPr>
          <w:lang w:eastAsia="es-PA"/>
        </w:rPr>
        <w:tab/>
      </w:r>
      <w:r>
        <w:rPr>
          <w:lang w:eastAsia="es-PA"/>
        </w:rPr>
        <w:tab/>
      </w:r>
      <w:r w:rsidRPr="00A5120F">
        <w:rPr>
          <w:lang w:eastAsia="es-PA"/>
        </w:rPr>
        <w:t>Distribución de Beneficiarios del Programa Ángel Guardián,</w:t>
      </w:r>
      <w:r>
        <w:rPr>
          <w:lang w:eastAsia="es-PA"/>
        </w:rPr>
        <w:t xml:space="preserve"> </w:t>
      </w:r>
      <w:r w:rsidRPr="00A5120F">
        <w:rPr>
          <w:lang w:eastAsia="es-PA"/>
        </w:rPr>
        <w:t>según Infancia,</w:t>
      </w:r>
      <w:r>
        <w:rPr>
          <w:lang w:eastAsia="es-PA"/>
        </w:rPr>
        <w:br/>
      </w:r>
      <w:r w:rsidRPr="00A5120F">
        <w:rPr>
          <w:lang w:eastAsia="es-PA"/>
        </w:rPr>
        <w:t>Niñez y Adolescencia, a junio 2021</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82"/>
        <w:gridCol w:w="588"/>
        <w:gridCol w:w="798"/>
        <w:gridCol w:w="784"/>
        <w:gridCol w:w="488"/>
        <w:gridCol w:w="708"/>
        <w:gridCol w:w="833"/>
        <w:gridCol w:w="602"/>
        <w:gridCol w:w="691"/>
        <w:gridCol w:w="856"/>
        <w:gridCol w:w="564"/>
        <w:gridCol w:w="710"/>
      </w:tblGrid>
      <w:tr w:rsidR="009F58FB" w:rsidRPr="009F58FB" w14:paraId="7F0CF114" w14:textId="77777777" w:rsidTr="009F58FB">
        <w:tc>
          <w:tcPr>
            <w:tcW w:w="8504" w:type="dxa"/>
            <w:gridSpan w:val="12"/>
            <w:tcBorders>
              <w:top w:val="single" w:sz="4" w:space="0" w:color="auto"/>
              <w:bottom w:val="single" w:sz="4" w:space="0" w:color="auto"/>
            </w:tcBorders>
            <w:shd w:val="clear" w:color="auto" w:fill="auto"/>
            <w:vAlign w:val="bottom"/>
          </w:tcPr>
          <w:p w14:paraId="0DA7F273" w14:textId="679D2EAA" w:rsidR="009F58FB" w:rsidRPr="009F58FB" w:rsidRDefault="009F58FB" w:rsidP="009F58FB">
            <w:pPr>
              <w:spacing w:before="80" w:after="80" w:line="200" w:lineRule="exact"/>
              <w:jc w:val="center"/>
              <w:rPr>
                <w:i/>
                <w:sz w:val="16"/>
                <w:lang w:eastAsia="es-PA"/>
              </w:rPr>
            </w:pPr>
            <w:r>
              <w:rPr>
                <w:i/>
                <w:sz w:val="16"/>
                <w:lang w:eastAsia="es-PA"/>
              </w:rPr>
              <w:t>Rango de edad</w:t>
            </w:r>
          </w:p>
        </w:tc>
      </w:tr>
      <w:tr w:rsidR="000F7729" w:rsidRPr="009F58FB" w14:paraId="6500C88D" w14:textId="77777777" w:rsidTr="000F7729">
        <w:tc>
          <w:tcPr>
            <w:tcW w:w="882" w:type="dxa"/>
            <w:tcBorders>
              <w:top w:val="single" w:sz="4" w:space="0" w:color="auto"/>
            </w:tcBorders>
            <w:shd w:val="clear" w:color="auto" w:fill="auto"/>
            <w:vAlign w:val="bottom"/>
          </w:tcPr>
          <w:p w14:paraId="2E897B29" w14:textId="77777777" w:rsidR="000F7729" w:rsidRPr="009F58FB" w:rsidRDefault="000F7729" w:rsidP="009F58FB">
            <w:pPr>
              <w:spacing w:before="80" w:after="80" w:line="200" w:lineRule="exact"/>
              <w:rPr>
                <w:i/>
                <w:sz w:val="16"/>
                <w:lang w:eastAsia="es-PA"/>
              </w:rPr>
            </w:pPr>
          </w:p>
        </w:tc>
        <w:tc>
          <w:tcPr>
            <w:tcW w:w="588" w:type="dxa"/>
            <w:tcBorders>
              <w:top w:val="single" w:sz="4" w:space="0" w:color="auto"/>
            </w:tcBorders>
            <w:shd w:val="clear" w:color="auto" w:fill="auto"/>
            <w:vAlign w:val="bottom"/>
          </w:tcPr>
          <w:p w14:paraId="6B46A723" w14:textId="77777777" w:rsidR="000F7729" w:rsidRPr="009F58FB" w:rsidRDefault="000F7729" w:rsidP="009F58FB">
            <w:pPr>
              <w:spacing w:before="80" w:after="80" w:line="200" w:lineRule="exact"/>
              <w:jc w:val="right"/>
              <w:rPr>
                <w:i/>
                <w:sz w:val="16"/>
                <w:lang w:eastAsia="es-PA"/>
              </w:rPr>
            </w:pPr>
          </w:p>
        </w:tc>
        <w:tc>
          <w:tcPr>
            <w:tcW w:w="798" w:type="dxa"/>
            <w:tcBorders>
              <w:top w:val="single" w:sz="4" w:space="0" w:color="auto"/>
            </w:tcBorders>
            <w:shd w:val="clear" w:color="auto" w:fill="auto"/>
            <w:vAlign w:val="bottom"/>
          </w:tcPr>
          <w:p w14:paraId="1086E25A" w14:textId="77777777" w:rsidR="000F7729" w:rsidRPr="009F58FB" w:rsidRDefault="000F7729" w:rsidP="009F58FB">
            <w:pPr>
              <w:spacing w:before="40" w:after="40" w:line="220" w:lineRule="exact"/>
              <w:jc w:val="right"/>
              <w:rPr>
                <w:i/>
                <w:sz w:val="16"/>
                <w:lang w:eastAsia="es-PA"/>
              </w:rPr>
            </w:pPr>
          </w:p>
        </w:tc>
        <w:tc>
          <w:tcPr>
            <w:tcW w:w="1980" w:type="dxa"/>
            <w:gridSpan w:val="3"/>
            <w:tcBorders>
              <w:top w:val="single" w:sz="4" w:space="0" w:color="auto"/>
              <w:bottom w:val="single" w:sz="4" w:space="0" w:color="auto"/>
            </w:tcBorders>
            <w:shd w:val="clear" w:color="auto" w:fill="auto"/>
            <w:vAlign w:val="bottom"/>
          </w:tcPr>
          <w:p w14:paraId="6FB1947D" w14:textId="28EC61C9" w:rsidR="000F7729" w:rsidRPr="009F58FB" w:rsidRDefault="000F7729" w:rsidP="000F7729">
            <w:pPr>
              <w:spacing w:before="40" w:after="40" w:line="220" w:lineRule="exact"/>
              <w:jc w:val="center"/>
              <w:rPr>
                <w:i/>
                <w:sz w:val="16"/>
                <w:lang w:eastAsia="es-PA"/>
              </w:rPr>
            </w:pPr>
            <w:r>
              <w:rPr>
                <w:i/>
                <w:sz w:val="16"/>
                <w:lang w:eastAsia="es-PA"/>
              </w:rPr>
              <w:t>Primera infancia</w:t>
            </w:r>
          </w:p>
        </w:tc>
        <w:tc>
          <w:tcPr>
            <w:tcW w:w="2126" w:type="dxa"/>
            <w:gridSpan w:val="3"/>
            <w:tcBorders>
              <w:top w:val="single" w:sz="4" w:space="0" w:color="auto"/>
              <w:bottom w:val="single" w:sz="4" w:space="0" w:color="auto"/>
            </w:tcBorders>
            <w:shd w:val="clear" w:color="auto" w:fill="auto"/>
            <w:vAlign w:val="bottom"/>
          </w:tcPr>
          <w:p w14:paraId="33C28669" w14:textId="5B09AB64" w:rsidR="000F7729" w:rsidRPr="009F58FB" w:rsidRDefault="000F7729" w:rsidP="000F7729">
            <w:pPr>
              <w:spacing w:before="40" w:after="40" w:line="220" w:lineRule="exact"/>
              <w:jc w:val="center"/>
              <w:rPr>
                <w:i/>
                <w:sz w:val="16"/>
                <w:lang w:eastAsia="es-PA"/>
              </w:rPr>
            </w:pPr>
            <w:r>
              <w:rPr>
                <w:i/>
                <w:sz w:val="16"/>
                <w:lang w:eastAsia="es-PA"/>
              </w:rPr>
              <w:t>Niñez</w:t>
            </w:r>
          </w:p>
        </w:tc>
        <w:tc>
          <w:tcPr>
            <w:tcW w:w="2130" w:type="dxa"/>
            <w:gridSpan w:val="3"/>
            <w:tcBorders>
              <w:top w:val="single" w:sz="4" w:space="0" w:color="auto"/>
              <w:bottom w:val="single" w:sz="4" w:space="0" w:color="auto"/>
            </w:tcBorders>
            <w:shd w:val="clear" w:color="auto" w:fill="auto"/>
            <w:vAlign w:val="bottom"/>
          </w:tcPr>
          <w:p w14:paraId="363D3401" w14:textId="76798D72" w:rsidR="000F7729" w:rsidRPr="009F58FB" w:rsidRDefault="000F7729" w:rsidP="000F7729">
            <w:pPr>
              <w:spacing w:before="40" w:after="40" w:line="220" w:lineRule="exact"/>
              <w:jc w:val="center"/>
              <w:rPr>
                <w:i/>
                <w:sz w:val="16"/>
                <w:lang w:eastAsia="es-PA"/>
              </w:rPr>
            </w:pPr>
            <w:r>
              <w:rPr>
                <w:i/>
                <w:sz w:val="16"/>
                <w:lang w:eastAsia="es-PA"/>
              </w:rPr>
              <w:t>Adolescencia</w:t>
            </w:r>
          </w:p>
        </w:tc>
      </w:tr>
      <w:tr w:rsidR="009F58FB" w:rsidRPr="009F58FB" w14:paraId="07417B0E" w14:textId="77777777" w:rsidTr="000F7729">
        <w:tc>
          <w:tcPr>
            <w:tcW w:w="882" w:type="dxa"/>
            <w:tcBorders>
              <w:top w:val="single" w:sz="4" w:space="0" w:color="auto"/>
            </w:tcBorders>
            <w:shd w:val="clear" w:color="auto" w:fill="auto"/>
            <w:vAlign w:val="bottom"/>
          </w:tcPr>
          <w:p w14:paraId="6A1AC048" w14:textId="1EB4BBD3" w:rsidR="009F58FB" w:rsidRPr="009F58FB" w:rsidRDefault="009F58FB" w:rsidP="009F58FB">
            <w:pPr>
              <w:spacing w:before="40" w:after="40" w:line="220" w:lineRule="exact"/>
              <w:jc w:val="right"/>
              <w:rPr>
                <w:i/>
                <w:sz w:val="16"/>
                <w:lang w:eastAsia="es-PA"/>
              </w:rPr>
            </w:pPr>
            <w:r>
              <w:rPr>
                <w:i/>
                <w:sz w:val="16"/>
                <w:lang w:eastAsia="es-PA"/>
              </w:rPr>
              <w:t>Beneficiarios</w:t>
            </w:r>
          </w:p>
        </w:tc>
        <w:tc>
          <w:tcPr>
            <w:tcW w:w="588" w:type="dxa"/>
            <w:tcBorders>
              <w:top w:val="single" w:sz="4" w:space="0" w:color="auto"/>
            </w:tcBorders>
            <w:shd w:val="clear" w:color="auto" w:fill="auto"/>
            <w:vAlign w:val="bottom"/>
          </w:tcPr>
          <w:p w14:paraId="1F4F7C0D" w14:textId="58407840" w:rsidR="009F58FB" w:rsidRPr="009F58FB" w:rsidRDefault="009F58FB" w:rsidP="009F58FB">
            <w:pPr>
              <w:spacing w:before="40" w:after="40" w:line="220" w:lineRule="exact"/>
              <w:jc w:val="right"/>
              <w:rPr>
                <w:i/>
                <w:sz w:val="16"/>
                <w:lang w:eastAsia="es-PA"/>
              </w:rPr>
            </w:pPr>
            <w:r>
              <w:rPr>
                <w:i/>
                <w:sz w:val="16"/>
                <w:lang w:eastAsia="es-PA"/>
              </w:rPr>
              <w:t>Sexo</w:t>
            </w:r>
          </w:p>
        </w:tc>
        <w:tc>
          <w:tcPr>
            <w:tcW w:w="798" w:type="dxa"/>
            <w:tcBorders>
              <w:top w:val="single" w:sz="4" w:space="0" w:color="auto"/>
            </w:tcBorders>
            <w:shd w:val="clear" w:color="auto" w:fill="auto"/>
            <w:vAlign w:val="bottom"/>
          </w:tcPr>
          <w:p w14:paraId="4756B5CB" w14:textId="4CF3A199" w:rsidR="009F58FB" w:rsidRPr="009F58FB" w:rsidRDefault="009F58FB" w:rsidP="009F58FB">
            <w:pPr>
              <w:spacing w:before="40" w:after="40" w:line="220" w:lineRule="exact"/>
              <w:jc w:val="right"/>
              <w:rPr>
                <w:i/>
                <w:sz w:val="16"/>
                <w:lang w:eastAsia="es-PA"/>
              </w:rPr>
            </w:pPr>
            <w:r>
              <w:rPr>
                <w:i/>
                <w:sz w:val="16"/>
                <w:lang w:eastAsia="es-PA"/>
              </w:rPr>
              <w:t>Cantidad</w:t>
            </w:r>
          </w:p>
        </w:tc>
        <w:tc>
          <w:tcPr>
            <w:tcW w:w="784" w:type="dxa"/>
            <w:tcBorders>
              <w:top w:val="single" w:sz="4" w:space="0" w:color="auto"/>
            </w:tcBorders>
            <w:shd w:val="clear" w:color="auto" w:fill="auto"/>
            <w:vAlign w:val="bottom"/>
          </w:tcPr>
          <w:p w14:paraId="648919FD" w14:textId="55BFFF15" w:rsidR="009F58FB" w:rsidRPr="009F58FB" w:rsidRDefault="009F58FB" w:rsidP="009F58FB">
            <w:pPr>
              <w:spacing w:before="40" w:after="40" w:line="220" w:lineRule="exact"/>
              <w:jc w:val="right"/>
              <w:rPr>
                <w:i/>
                <w:sz w:val="16"/>
                <w:lang w:eastAsia="es-PA"/>
              </w:rPr>
            </w:pPr>
            <w:r>
              <w:rPr>
                <w:i/>
                <w:sz w:val="16"/>
                <w:lang w:eastAsia="es-PA"/>
              </w:rPr>
              <w:t>0 a 8 años</w:t>
            </w:r>
          </w:p>
        </w:tc>
        <w:tc>
          <w:tcPr>
            <w:tcW w:w="488" w:type="dxa"/>
            <w:tcBorders>
              <w:top w:val="single" w:sz="4" w:space="0" w:color="auto"/>
            </w:tcBorders>
            <w:shd w:val="clear" w:color="auto" w:fill="auto"/>
            <w:vAlign w:val="bottom"/>
          </w:tcPr>
          <w:p w14:paraId="7AB6F8AA" w14:textId="323FB00E" w:rsidR="009F58FB" w:rsidRPr="009F58FB" w:rsidRDefault="009F58FB" w:rsidP="009F58FB">
            <w:pPr>
              <w:spacing w:before="40" w:after="40" w:line="220" w:lineRule="exact"/>
              <w:jc w:val="right"/>
              <w:rPr>
                <w:i/>
                <w:sz w:val="16"/>
                <w:lang w:eastAsia="es-PA"/>
              </w:rPr>
            </w:pPr>
            <w:r>
              <w:rPr>
                <w:i/>
                <w:sz w:val="16"/>
                <w:lang w:eastAsia="es-PA"/>
              </w:rPr>
              <w:t>Sexo</w:t>
            </w:r>
          </w:p>
        </w:tc>
        <w:tc>
          <w:tcPr>
            <w:tcW w:w="708" w:type="dxa"/>
            <w:tcBorders>
              <w:top w:val="single" w:sz="4" w:space="0" w:color="auto"/>
            </w:tcBorders>
            <w:shd w:val="clear" w:color="auto" w:fill="auto"/>
            <w:vAlign w:val="bottom"/>
          </w:tcPr>
          <w:p w14:paraId="586E9854" w14:textId="4A9642C1" w:rsidR="009F58FB" w:rsidRPr="009F58FB" w:rsidRDefault="009F58FB" w:rsidP="009F58FB">
            <w:pPr>
              <w:spacing w:before="40" w:after="40" w:line="220" w:lineRule="exact"/>
              <w:jc w:val="right"/>
              <w:rPr>
                <w:i/>
                <w:sz w:val="16"/>
                <w:lang w:eastAsia="es-PA"/>
              </w:rPr>
            </w:pPr>
            <w:r>
              <w:rPr>
                <w:i/>
                <w:sz w:val="16"/>
                <w:lang w:eastAsia="es-PA"/>
              </w:rPr>
              <w:t>Cantidad</w:t>
            </w:r>
          </w:p>
        </w:tc>
        <w:tc>
          <w:tcPr>
            <w:tcW w:w="833" w:type="dxa"/>
            <w:tcBorders>
              <w:top w:val="single" w:sz="4" w:space="0" w:color="auto"/>
            </w:tcBorders>
            <w:shd w:val="clear" w:color="auto" w:fill="auto"/>
            <w:vAlign w:val="bottom"/>
          </w:tcPr>
          <w:p w14:paraId="25D6B10C" w14:textId="6B2FF4A9" w:rsidR="009F58FB" w:rsidRPr="009F58FB" w:rsidRDefault="009F58FB" w:rsidP="009F58FB">
            <w:pPr>
              <w:spacing w:before="40" w:after="40" w:line="220" w:lineRule="exact"/>
              <w:jc w:val="right"/>
              <w:rPr>
                <w:i/>
                <w:sz w:val="16"/>
                <w:lang w:eastAsia="es-PA"/>
              </w:rPr>
            </w:pPr>
            <w:r>
              <w:rPr>
                <w:i/>
                <w:sz w:val="16"/>
                <w:lang w:eastAsia="es-PA"/>
              </w:rPr>
              <w:t>9 a 14 años</w:t>
            </w:r>
          </w:p>
        </w:tc>
        <w:tc>
          <w:tcPr>
            <w:tcW w:w="602" w:type="dxa"/>
            <w:tcBorders>
              <w:top w:val="single" w:sz="4" w:space="0" w:color="auto"/>
            </w:tcBorders>
            <w:shd w:val="clear" w:color="auto" w:fill="auto"/>
            <w:vAlign w:val="bottom"/>
          </w:tcPr>
          <w:p w14:paraId="3852EDBB" w14:textId="18E9D980" w:rsidR="009F58FB" w:rsidRPr="009F58FB" w:rsidRDefault="009F58FB" w:rsidP="009F58FB">
            <w:pPr>
              <w:spacing w:before="40" w:after="40" w:line="220" w:lineRule="exact"/>
              <w:jc w:val="right"/>
              <w:rPr>
                <w:i/>
                <w:sz w:val="16"/>
                <w:lang w:eastAsia="es-PA"/>
              </w:rPr>
            </w:pPr>
            <w:r>
              <w:rPr>
                <w:i/>
                <w:sz w:val="16"/>
                <w:lang w:eastAsia="es-PA"/>
              </w:rPr>
              <w:t>Sexo</w:t>
            </w:r>
          </w:p>
        </w:tc>
        <w:tc>
          <w:tcPr>
            <w:tcW w:w="691" w:type="dxa"/>
            <w:tcBorders>
              <w:top w:val="single" w:sz="4" w:space="0" w:color="auto"/>
            </w:tcBorders>
            <w:shd w:val="clear" w:color="auto" w:fill="auto"/>
            <w:vAlign w:val="bottom"/>
          </w:tcPr>
          <w:p w14:paraId="6076E6A3" w14:textId="3F617F59" w:rsidR="009F58FB" w:rsidRPr="009F58FB" w:rsidRDefault="009F58FB" w:rsidP="009F58FB">
            <w:pPr>
              <w:spacing w:before="40" w:after="40" w:line="220" w:lineRule="exact"/>
              <w:jc w:val="right"/>
              <w:rPr>
                <w:i/>
                <w:sz w:val="16"/>
                <w:lang w:eastAsia="es-PA"/>
              </w:rPr>
            </w:pPr>
            <w:r>
              <w:rPr>
                <w:i/>
                <w:sz w:val="16"/>
                <w:lang w:eastAsia="es-PA"/>
              </w:rPr>
              <w:t>Cantidad</w:t>
            </w:r>
          </w:p>
        </w:tc>
        <w:tc>
          <w:tcPr>
            <w:tcW w:w="856" w:type="dxa"/>
            <w:tcBorders>
              <w:top w:val="single" w:sz="4" w:space="0" w:color="auto"/>
            </w:tcBorders>
            <w:shd w:val="clear" w:color="auto" w:fill="auto"/>
            <w:vAlign w:val="bottom"/>
          </w:tcPr>
          <w:p w14:paraId="4C7AF4E6" w14:textId="3C1C87F8" w:rsidR="009F58FB" w:rsidRPr="009F58FB" w:rsidRDefault="009F58FB" w:rsidP="009F58FB">
            <w:pPr>
              <w:spacing w:before="40" w:after="40" w:line="220" w:lineRule="exact"/>
              <w:jc w:val="right"/>
              <w:rPr>
                <w:i/>
                <w:sz w:val="16"/>
                <w:lang w:eastAsia="es-PA"/>
              </w:rPr>
            </w:pPr>
            <w:r>
              <w:rPr>
                <w:i/>
                <w:sz w:val="16"/>
                <w:lang w:eastAsia="es-PA"/>
              </w:rPr>
              <w:t>15 a 17 años</w:t>
            </w:r>
          </w:p>
        </w:tc>
        <w:tc>
          <w:tcPr>
            <w:tcW w:w="564" w:type="dxa"/>
            <w:tcBorders>
              <w:top w:val="single" w:sz="4" w:space="0" w:color="auto"/>
            </w:tcBorders>
            <w:shd w:val="clear" w:color="auto" w:fill="auto"/>
            <w:vAlign w:val="bottom"/>
          </w:tcPr>
          <w:p w14:paraId="2411F4CC" w14:textId="2F704DBF" w:rsidR="009F58FB" w:rsidRPr="009F58FB" w:rsidRDefault="009F58FB" w:rsidP="009F58FB">
            <w:pPr>
              <w:spacing w:before="40" w:after="40" w:line="220" w:lineRule="exact"/>
              <w:jc w:val="right"/>
              <w:rPr>
                <w:i/>
                <w:sz w:val="16"/>
                <w:lang w:eastAsia="es-PA"/>
              </w:rPr>
            </w:pPr>
            <w:r>
              <w:rPr>
                <w:i/>
                <w:sz w:val="16"/>
                <w:lang w:eastAsia="es-PA"/>
              </w:rPr>
              <w:t>Sexo</w:t>
            </w:r>
          </w:p>
        </w:tc>
        <w:tc>
          <w:tcPr>
            <w:tcW w:w="710" w:type="dxa"/>
            <w:tcBorders>
              <w:top w:val="single" w:sz="4" w:space="0" w:color="auto"/>
            </w:tcBorders>
            <w:shd w:val="clear" w:color="auto" w:fill="auto"/>
            <w:vAlign w:val="bottom"/>
          </w:tcPr>
          <w:p w14:paraId="5FE8F665" w14:textId="3DB0E773" w:rsidR="009F58FB" w:rsidRPr="009F58FB" w:rsidRDefault="009F58FB" w:rsidP="009F58FB">
            <w:pPr>
              <w:spacing w:before="40" w:after="40" w:line="220" w:lineRule="exact"/>
              <w:jc w:val="right"/>
              <w:rPr>
                <w:i/>
                <w:sz w:val="16"/>
                <w:lang w:eastAsia="es-PA"/>
              </w:rPr>
            </w:pPr>
            <w:r>
              <w:rPr>
                <w:i/>
                <w:sz w:val="16"/>
                <w:lang w:eastAsia="es-PA"/>
              </w:rPr>
              <w:t>Cantidad</w:t>
            </w:r>
          </w:p>
        </w:tc>
      </w:tr>
      <w:tr w:rsidR="000F7729" w:rsidRPr="009F58FB" w14:paraId="08AA6630" w14:textId="77777777" w:rsidTr="009F58FB">
        <w:tc>
          <w:tcPr>
            <w:tcW w:w="882" w:type="dxa"/>
            <w:vMerge w:val="restart"/>
            <w:shd w:val="clear" w:color="auto" w:fill="auto"/>
            <w:vAlign w:val="bottom"/>
          </w:tcPr>
          <w:p w14:paraId="761A6CF3" w14:textId="1DB568EF" w:rsidR="000F7729" w:rsidRPr="009F58FB" w:rsidRDefault="000F7729" w:rsidP="00D20A53">
            <w:pPr>
              <w:spacing w:before="40" w:after="40" w:line="220" w:lineRule="exact"/>
              <w:jc w:val="right"/>
              <w:rPr>
                <w:sz w:val="18"/>
                <w:lang w:eastAsia="es-PA"/>
              </w:rPr>
            </w:pPr>
            <w:r>
              <w:rPr>
                <w:sz w:val="18"/>
                <w:lang w:eastAsia="es-PA"/>
              </w:rPr>
              <w:t>19 106</w:t>
            </w:r>
          </w:p>
        </w:tc>
        <w:tc>
          <w:tcPr>
            <w:tcW w:w="588" w:type="dxa"/>
            <w:shd w:val="clear" w:color="auto" w:fill="auto"/>
            <w:vAlign w:val="bottom"/>
          </w:tcPr>
          <w:p w14:paraId="6ED28E33" w14:textId="77777777" w:rsidR="000F7729" w:rsidRPr="009F58FB" w:rsidRDefault="000F7729" w:rsidP="009F58FB">
            <w:pPr>
              <w:spacing w:before="40" w:after="40" w:line="220" w:lineRule="exact"/>
              <w:jc w:val="right"/>
              <w:rPr>
                <w:sz w:val="18"/>
                <w:lang w:eastAsia="es-PA"/>
              </w:rPr>
            </w:pPr>
          </w:p>
        </w:tc>
        <w:tc>
          <w:tcPr>
            <w:tcW w:w="798" w:type="dxa"/>
            <w:shd w:val="clear" w:color="auto" w:fill="auto"/>
            <w:vAlign w:val="bottom"/>
          </w:tcPr>
          <w:p w14:paraId="1EA63856" w14:textId="77777777" w:rsidR="000F7729" w:rsidRPr="009F58FB" w:rsidRDefault="000F7729" w:rsidP="009F58FB">
            <w:pPr>
              <w:spacing w:before="40" w:after="40" w:line="220" w:lineRule="exact"/>
              <w:jc w:val="right"/>
              <w:rPr>
                <w:sz w:val="18"/>
                <w:lang w:eastAsia="es-PA"/>
              </w:rPr>
            </w:pPr>
          </w:p>
        </w:tc>
        <w:tc>
          <w:tcPr>
            <w:tcW w:w="784" w:type="dxa"/>
            <w:shd w:val="clear" w:color="auto" w:fill="auto"/>
            <w:vAlign w:val="bottom"/>
          </w:tcPr>
          <w:p w14:paraId="69CBEDD1" w14:textId="60297BF9" w:rsidR="000F7729" w:rsidRPr="009F58FB" w:rsidRDefault="000F7729" w:rsidP="009F58FB">
            <w:pPr>
              <w:spacing w:before="40" w:after="40" w:line="220" w:lineRule="exact"/>
              <w:jc w:val="right"/>
              <w:rPr>
                <w:sz w:val="18"/>
                <w:lang w:eastAsia="es-PA"/>
              </w:rPr>
            </w:pPr>
            <w:r>
              <w:rPr>
                <w:sz w:val="18"/>
                <w:lang w:eastAsia="es-PA"/>
              </w:rPr>
              <w:t>1 254</w:t>
            </w:r>
          </w:p>
        </w:tc>
        <w:tc>
          <w:tcPr>
            <w:tcW w:w="488" w:type="dxa"/>
            <w:shd w:val="clear" w:color="auto" w:fill="auto"/>
            <w:vAlign w:val="bottom"/>
          </w:tcPr>
          <w:p w14:paraId="4F6F5C11" w14:textId="77777777" w:rsidR="000F7729" w:rsidRPr="009F58FB" w:rsidRDefault="000F7729" w:rsidP="009F58FB">
            <w:pPr>
              <w:spacing w:before="40" w:after="40" w:line="220" w:lineRule="exact"/>
              <w:jc w:val="right"/>
              <w:rPr>
                <w:sz w:val="18"/>
                <w:lang w:eastAsia="es-PA"/>
              </w:rPr>
            </w:pPr>
          </w:p>
        </w:tc>
        <w:tc>
          <w:tcPr>
            <w:tcW w:w="708" w:type="dxa"/>
            <w:shd w:val="clear" w:color="auto" w:fill="auto"/>
            <w:vAlign w:val="bottom"/>
          </w:tcPr>
          <w:p w14:paraId="7E2BDCA7" w14:textId="77777777" w:rsidR="000F7729" w:rsidRPr="009F58FB" w:rsidRDefault="000F7729" w:rsidP="009F58FB">
            <w:pPr>
              <w:spacing w:before="40" w:after="40" w:line="220" w:lineRule="exact"/>
              <w:jc w:val="right"/>
              <w:rPr>
                <w:sz w:val="18"/>
                <w:lang w:eastAsia="es-PA"/>
              </w:rPr>
            </w:pPr>
          </w:p>
        </w:tc>
        <w:tc>
          <w:tcPr>
            <w:tcW w:w="833" w:type="dxa"/>
            <w:shd w:val="clear" w:color="auto" w:fill="auto"/>
            <w:vAlign w:val="bottom"/>
          </w:tcPr>
          <w:p w14:paraId="73BCE2C2" w14:textId="0CF4E848" w:rsidR="000F7729" w:rsidRPr="009F58FB" w:rsidRDefault="000F7729" w:rsidP="009F58FB">
            <w:pPr>
              <w:spacing w:before="40" w:after="40" w:line="220" w:lineRule="exact"/>
              <w:jc w:val="right"/>
              <w:rPr>
                <w:sz w:val="18"/>
                <w:lang w:eastAsia="es-PA"/>
              </w:rPr>
            </w:pPr>
            <w:r>
              <w:rPr>
                <w:sz w:val="18"/>
                <w:lang w:eastAsia="es-PA"/>
              </w:rPr>
              <w:t>2 528</w:t>
            </w:r>
          </w:p>
        </w:tc>
        <w:tc>
          <w:tcPr>
            <w:tcW w:w="602" w:type="dxa"/>
            <w:shd w:val="clear" w:color="auto" w:fill="auto"/>
            <w:vAlign w:val="bottom"/>
          </w:tcPr>
          <w:p w14:paraId="3054227D" w14:textId="77777777" w:rsidR="000F7729" w:rsidRPr="009F58FB" w:rsidRDefault="000F7729" w:rsidP="009F58FB">
            <w:pPr>
              <w:spacing w:before="40" w:after="40" w:line="220" w:lineRule="exact"/>
              <w:jc w:val="right"/>
              <w:rPr>
                <w:sz w:val="18"/>
                <w:lang w:eastAsia="es-PA"/>
              </w:rPr>
            </w:pPr>
          </w:p>
        </w:tc>
        <w:tc>
          <w:tcPr>
            <w:tcW w:w="691" w:type="dxa"/>
            <w:shd w:val="clear" w:color="auto" w:fill="auto"/>
            <w:vAlign w:val="bottom"/>
          </w:tcPr>
          <w:p w14:paraId="26BBF28C" w14:textId="77777777" w:rsidR="000F7729" w:rsidRPr="009F58FB" w:rsidRDefault="000F7729" w:rsidP="009F58FB">
            <w:pPr>
              <w:spacing w:before="40" w:after="40" w:line="220" w:lineRule="exact"/>
              <w:jc w:val="right"/>
              <w:rPr>
                <w:sz w:val="18"/>
                <w:lang w:eastAsia="es-PA"/>
              </w:rPr>
            </w:pPr>
          </w:p>
        </w:tc>
        <w:tc>
          <w:tcPr>
            <w:tcW w:w="856" w:type="dxa"/>
            <w:shd w:val="clear" w:color="auto" w:fill="auto"/>
            <w:vAlign w:val="bottom"/>
          </w:tcPr>
          <w:p w14:paraId="1354B63C" w14:textId="27A389EB" w:rsidR="000F7729" w:rsidRPr="009F58FB" w:rsidRDefault="000F7729" w:rsidP="009F58FB">
            <w:pPr>
              <w:spacing w:before="40" w:after="40" w:line="220" w:lineRule="exact"/>
              <w:jc w:val="right"/>
              <w:rPr>
                <w:sz w:val="18"/>
                <w:lang w:eastAsia="es-PA"/>
              </w:rPr>
            </w:pPr>
            <w:r>
              <w:rPr>
                <w:sz w:val="18"/>
                <w:lang w:eastAsia="es-PA"/>
              </w:rPr>
              <w:t>1 191</w:t>
            </w:r>
          </w:p>
        </w:tc>
        <w:tc>
          <w:tcPr>
            <w:tcW w:w="564" w:type="dxa"/>
            <w:shd w:val="clear" w:color="auto" w:fill="auto"/>
            <w:vAlign w:val="bottom"/>
          </w:tcPr>
          <w:p w14:paraId="33DFD950" w14:textId="77777777" w:rsidR="000F7729" w:rsidRPr="009F58FB" w:rsidRDefault="000F7729" w:rsidP="009F58FB">
            <w:pPr>
              <w:spacing w:before="40" w:after="40" w:line="220" w:lineRule="exact"/>
              <w:jc w:val="right"/>
              <w:rPr>
                <w:sz w:val="18"/>
                <w:lang w:eastAsia="es-PA"/>
              </w:rPr>
            </w:pPr>
          </w:p>
        </w:tc>
        <w:tc>
          <w:tcPr>
            <w:tcW w:w="710" w:type="dxa"/>
            <w:shd w:val="clear" w:color="auto" w:fill="auto"/>
            <w:vAlign w:val="bottom"/>
          </w:tcPr>
          <w:p w14:paraId="2DA0B0C6" w14:textId="77777777" w:rsidR="000F7729" w:rsidRPr="009F58FB" w:rsidRDefault="000F7729" w:rsidP="009F58FB">
            <w:pPr>
              <w:spacing w:before="40" w:after="40" w:line="220" w:lineRule="exact"/>
              <w:jc w:val="right"/>
              <w:rPr>
                <w:sz w:val="18"/>
                <w:lang w:eastAsia="es-PA"/>
              </w:rPr>
            </w:pPr>
          </w:p>
        </w:tc>
      </w:tr>
      <w:tr w:rsidR="000F7729" w:rsidRPr="009F58FB" w14:paraId="3CCF26A8" w14:textId="77777777" w:rsidTr="009F58FB">
        <w:tc>
          <w:tcPr>
            <w:tcW w:w="882" w:type="dxa"/>
            <w:vMerge/>
            <w:shd w:val="clear" w:color="auto" w:fill="auto"/>
            <w:vAlign w:val="bottom"/>
          </w:tcPr>
          <w:p w14:paraId="0C1EF324" w14:textId="77777777" w:rsidR="000F7729" w:rsidRPr="009F58FB" w:rsidRDefault="000F7729" w:rsidP="009F58FB">
            <w:pPr>
              <w:spacing w:before="40" w:after="40" w:line="220" w:lineRule="exact"/>
              <w:rPr>
                <w:sz w:val="18"/>
                <w:lang w:eastAsia="es-PA"/>
              </w:rPr>
            </w:pPr>
          </w:p>
        </w:tc>
        <w:tc>
          <w:tcPr>
            <w:tcW w:w="588" w:type="dxa"/>
            <w:shd w:val="clear" w:color="auto" w:fill="auto"/>
            <w:vAlign w:val="bottom"/>
          </w:tcPr>
          <w:p w14:paraId="1A626C4B" w14:textId="6B0021B3" w:rsidR="000F7729" w:rsidRPr="009F58FB" w:rsidRDefault="000F7729" w:rsidP="009F58FB">
            <w:pPr>
              <w:spacing w:before="40" w:after="40" w:line="220" w:lineRule="exact"/>
              <w:jc w:val="right"/>
              <w:rPr>
                <w:sz w:val="18"/>
                <w:lang w:eastAsia="es-PA"/>
              </w:rPr>
            </w:pPr>
            <w:r>
              <w:rPr>
                <w:sz w:val="18"/>
                <w:lang w:eastAsia="es-PA"/>
              </w:rPr>
              <w:t>M</w:t>
            </w:r>
          </w:p>
        </w:tc>
        <w:tc>
          <w:tcPr>
            <w:tcW w:w="798" w:type="dxa"/>
            <w:shd w:val="clear" w:color="auto" w:fill="auto"/>
            <w:vAlign w:val="bottom"/>
          </w:tcPr>
          <w:p w14:paraId="4CE14646" w14:textId="574A3A92" w:rsidR="000F7729" w:rsidRPr="009F58FB" w:rsidRDefault="000F7729" w:rsidP="009F58FB">
            <w:pPr>
              <w:spacing w:before="40" w:after="40" w:line="220" w:lineRule="exact"/>
              <w:jc w:val="right"/>
              <w:rPr>
                <w:sz w:val="18"/>
                <w:lang w:eastAsia="es-PA"/>
              </w:rPr>
            </w:pPr>
            <w:r>
              <w:rPr>
                <w:sz w:val="18"/>
                <w:lang w:eastAsia="es-PA"/>
              </w:rPr>
              <w:t>10 581</w:t>
            </w:r>
          </w:p>
        </w:tc>
        <w:tc>
          <w:tcPr>
            <w:tcW w:w="784" w:type="dxa"/>
            <w:shd w:val="clear" w:color="auto" w:fill="auto"/>
            <w:vAlign w:val="bottom"/>
          </w:tcPr>
          <w:p w14:paraId="7951BAC7" w14:textId="77777777" w:rsidR="000F7729" w:rsidRPr="009F58FB" w:rsidRDefault="000F7729" w:rsidP="009F58FB">
            <w:pPr>
              <w:spacing w:before="40" w:after="40" w:line="220" w:lineRule="exact"/>
              <w:jc w:val="right"/>
              <w:rPr>
                <w:sz w:val="18"/>
                <w:lang w:eastAsia="es-PA"/>
              </w:rPr>
            </w:pPr>
          </w:p>
        </w:tc>
        <w:tc>
          <w:tcPr>
            <w:tcW w:w="488" w:type="dxa"/>
            <w:shd w:val="clear" w:color="auto" w:fill="auto"/>
            <w:vAlign w:val="bottom"/>
          </w:tcPr>
          <w:p w14:paraId="4F774BD8" w14:textId="55B5C4C9" w:rsidR="000F7729" w:rsidRPr="009F58FB" w:rsidRDefault="000F7729" w:rsidP="009F58FB">
            <w:pPr>
              <w:spacing w:before="40" w:after="40" w:line="220" w:lineRule="exact"/>
              <w:jc w:val="right"/>
              <w:rPr>
                <w:sz w:val="18"/>
                <w:lang w:eastAsia="es-PA"/>
              </w:rPr>
            </w:pPr>
            <w:r>
              <w:rPr>
                <w:sz w:val="18"/>
                <w:lang w:eastAsia="es-PA"/>
              </w:rPr>
              <w:t>M</w:t>
            </w:r>
          </w:p>
        </w:tc>
        <w:tc>
          <w:tcPr>
            <w:tcW w:w="708" w:type="dxa"/>
            <w:shd w:val="clear" w:color="auto" w:fill="auto"/>
            <w:vAlign w:val="bottom"/>
          </w:tcPr>
          <w:p w14:paraId="2EA57882" w14:textId="100B2E19" w:rsidR="000F7729" w:rsidRPr="009F58FB" w:rsidRDefault="000F7729" w:rsidP="009F58FB">
            <w:pPr>
              <w:spacing w:before="40" w:after="40" w:line="220" w:lineRule="exact"/>
              <w:jc w:val="right"/>
              <w:rPr>
                <w:sz w:val="18"/>
                <w:lang w:eastAsia="es-PA"/>
              </w:rPr>
            </w:pPr>
            <w:r>
              <w:rPr>
                <w:sz w:val="18"/>
                <w:lang w:eastAsia="es-PA"/>
              </w:rPr>
              <w:t>673</w:t>
            </w:r>
          </w:p>
        </w:tc>
        <w:tc>
          <w:tcPr>
            <w:tcW w:w="833" w:type="dxa"/>
            <w:shd w:val="clear" w:color="auto" w:fill="auto"/>
            <w:vAlign w:val="bottom"/>
          </w:tcPr>
          <w:p w14:paraId="1D0CE14E" w14:textId="77777777" w:rsidR="000F7729" w:rsidRPr="009F58FB" w:rsidRDefault="000F7729" w:rsidP="009F58FB">
            <w:pPr>
              <w:spacing w:before="40" w:after="40" w:line="220" w:lineRule="exact"/>
              <w:jc w:val="right"/>
              <w:rPr>
                <w:sz w:val="18"/>
                <w:lang w:eastAsia="es-PA"/>
              </w:rPr>
            </w:pPr>
          </w:p>
        </w:tc>
        <w:tc>
          <w:tcPr>
            <w:tcW w:w="602" w:type="dxa"/>
            <w:shd w:val="clear" w:color="auto" w:fill="auto"/>
            <w:vAlign w:val="bottom"/>
          </w:tcPr>
          <w:p w14:paraId="122C2B28" w14:textId="17F43D8A" w:rsidR="000F7729" w:rsidRPr="009F58FB" w:rsidRDefault="000F7729" w:rsidP="009F58FB">
            <w:pPr>
              <w:spacing w:before="40" w:after="40" w:line="220" w:lineRule="exact"/>
              <w:jc w:val="right"/>
              <w:rPr>
                <w:sz w:val="18"/>
                <w:lang w:eastAsia="es-PA"/>
              </w:rPr>
            </w:pPr>
            <w:r>
              <w:rPr>
                <w:sz w:val="18"/>
                <w:lang w:eastAsia="es-PA"/>
              </w:rPr>
              <w:t>M</w:t>
            </w:r>
          </w:p>
        </w:tc>
        <w:tc>
          <w:tcPr>
            <w:tcW w:w="691" w:type="dxa"/>
            <w:shd w:val="clear" w:color="auto" w:fill="auto"/>
            <w:vAlign w:val="bottom"/>
          </w:tcPr>
          <w:p w14:paraId="43804B63" w14:textId="6839B331" w:rsidR="000F7729" w:rsidRPr="009F58FB" w:rsidRDefault="000F7729" w:rsidP="009F58FB">
            <w:pPr>
              <w:spacing w:before="40" w:after="40" w:line="220" w:lineRule="exact"/>
              <w:jc w:val="right"/>
              <w:rPr>
                <w:sz w:val="18"/>
                <w:lang w:eastAsia="es-PA"/>
              </w:rPr>
            </w:pPr>
            <w:r>
              <w:rPr>
                <w:sz w:val="18"/>
                <w:lang w:eastAsia="es-PA"/>
              </w:rPr>
              <w:t>1 488</w:t>
            </w:r>
          </w:p>
        </w:tc>
        <w:tc>
          <w:tcPr>
            <w:tcW w:w="856" w:type="dxa"/>
            <w:shd w:val="clear" w:color="auto" w:fill="auto"/>
            <w:vAlign w:val="bottom"/>
          </w:tcPr>
          <w:p w14:paraId="2BD8F519" w14:textId="77777777" w:rsidR="000F7729" w:rsidRPr="009F58FB" w:rsidRDefault="000F7729" w:rsidP="009F58FB">
            <w:pPr>
              <w:spacing w:before="40" w:after="40" w:line="220" w:lineRule="exact"/>
              <w:jc w:val="right"/>
              <w:rPr>
                <w:sz w:val="18"/>
                <w:lang w:eastAsia="es-PA"/>
              </w:rPr>
            </w:pPr>
          </w:p>
        </w:tc>
        <w:tc>
          <w:tcPr>
            <w:tcW w:w="564" w:type="dxa"/>
            <w:shd w:val="clear" w:color="auto" w:fill="auto"/>
            <w:vAlign w:val="bottom"/>
          </w:tcPr>
          <w:p w14:paraId="3D3F9BA5" w14:textId="089C599D" w:rsidR="000F7729" w:rsidRPr="009F58FB" w:rsidRDefault="000F7729" w:rsidP="009F58FB">
            <w:pPr>
              <w:spacing w:before="40" w:after="40" w:line="220" w:lineRule="exact"/>
              <w:jc w:val="right"/>
              <w:rPr>
                <w:sz w:val="18"/>
                <w:lang w:eastAsia="es-PA"/>
              </w:rPr>
            </w:pPr>
            <w:r>
              <w:rPr>
                <w:sz w:val="18"/>
                <w:lang w:eastAsia="es-PA"/>
              </w:rPr>
              <w:t>M</w:t>
            </w:r>
          </w:p>
        </w:tc>
        <w:tc>
          <w:tcPr>
            <w:tcW w:w="710" w:type="dxa"/>
            <w:shd w:val="clear" w:color="auto" w:fill="auto"/>
            <w:vAlign w:val="bottom"/>
          </w:tcPr>
          <w:p w14:paraId="4C42E16E" w14:textId="17D05019" w:rsidR="000F7729" w:rsidRPr="009F58FB" w:rsidRDefault="000F7729" w:rsidP="009F58FB">
            <w:pPr>
              <w:spacing w:before="40" w:after="40" w:line="220" w:lineRule="exact"/>
              <w:jc w:val="right"/>
              <w:rPr>
                <w:sz w:val="18"/>
                <w:lang w:eastAsia="es-PA"/>
              </w:rPr>
            </w:pPr>
            <w:r>
              <w:rPr>
                <w:sz w:val="18"/>
                <w:lang w:eastAsia="es-PA"/>
              </w:rPr>
              <w:t>697</w:t>
            </w:r>
          </w:p>
        </w:tc>
      </w:tr>
      <w:tr w:rsidR="000F7729" w:rsidRPr="009F58FB" w14:paraId="0EFA9BED" w14:textId="77777777" w:rsidTr="009F58FB">
        <w:tc>
          <w:tcPr>
            <w:tcW w:w="882" w:type="dxa"/>
            <w:vMerge/>
            <w:tcBorders>
              <w:bottom w:val="single" w:sz="12" w:space="0" w:color="auto"/>
            </w:tcBorders>
            <w:shd w:val="clear" w:color="auto" w:fill="auto"/>
            <w:vAlign w:val="bottom"/>
          </w:tcPr>
          <w:p w14:paraId="06163216" w14:textId="77777777" w:rsidR="000F7729" w:rsidRPr="009F58FB" w:rsidRDefault="000F7729" w:rsidP="000F7729">
            <w:pPr>
              <w:spacing w:before="40" w:after="40" w:line="220" w:lineRule="exact"/>
              <w:rPr>
                <w:sz w:val="18"/>
                <w:lang w:eastAsia="es-PA"/>
              </w:rPr>
            </w:pPr>
          </w:p>
        </w:tc>
        <w:tc>
          <w:tcPr>
            <w:tcW w:w="588" w:type="dxa"/>
            <w:tcBorders>
              <w:bottom w:val="single" w:sz="12" w:space="0" w:color="auto"/>
            </w:tcBorders>
            <w:shd w:val="clear" w:color="auto" w:fill="auto"/>
            <w:vAlign w:val="bottom"/>
          </w:tcPr>
          <w:p w14:paraId="1C8C2F3D" w14:textId="02452819" w:rsidR="000F7729" w:rsidRPr="009F58FB" w:rsidRDefault="000F7729" w:rsidP="000F7729">
            <w:pPr>
              <w:spacing w:before="40" w:after="40" w:line="220" w:lineRule="exact"/>
              <w:jc w:val="right"/>
              <w:rPr>
                <w:sz w:val="18"/>
                <w:lang w:eastAsia="es-PA"/>
              </w:rPr>
            </w:pPr>
            <w:r>
              <w:rPr>
                <w:sz w:val="18"/>
                <w:lang w:eastAsia="es-PA"/>
              </w:rPr>
              <w:t>F</w:t>
            </w:r>
          </w:p>
        </w:tc>
        <w:tc>
          <w:tcPr>
            <w:tcW w:w="798" w:type="dxa"/>
            <w:tcBorders>
              <w:bottom w:val="single" w:sz="12" w:space="0" w:color="auto"/>
            </w:tcBorders>
            <w:shd w:val="clear" w:color="auto" w:fill="auto"/>
            <w:vAlign w:val="bottom"/>
          </w:tcPr>
          <w:p w14:paraId="48FD084F" w14:textId="321FE594" w:rsidR="000F7729" w:rsidRPr="009F58FB" w:rsidRDefault="000F7729" w:rsidP="000F7729">
            <w:pPr>
              <w:spacing w:before="40" w:after="40" w:line="220" w:lineRule="exact"/>
              <w:jc w:val="right"/>
              <w:rPr>
                <w:sz w:val="18"/>
                <w:lang w:eastAsia="es-PA"/>
              </w:rPr>
            </w:pPr>
            <w:r>
              <w:rPr>
                <w:sz w:val="18"/>
                <w:lang w:eastAsia="es-PA"/>
              </w:rPr>
              <w:t>8 525</w:t>
            </w:r>
          </w:p>
        </w:tc>
        <w:tc>
          <w:tcPr>
            <w:tcW w:w="784" w:type="dxa"/>
            <w:tcBorders>
              <w:bottom w:val="single" w:sz="12" w:space="0" w:color="auto"/>
            </w:tcBorders>
            <w:shd w:val="clear" w:color="auto" w:fill="auto"/>
            <w:vAlign w:val="bottom"/>
          </w:tcPr>
          <w:p w14:paraId="2E348DAD" w14:textId="77777777" w:rsidR="000F7729" w:rsidRPr="009F58FB" w:rsidRDefault="000F7729" w:rsidP="000F7729">
            <w:pPr>
              <w:spacing w:before="40" w:after="40" w:line="220" w:lineRule="exact"/>
              <w:jc w:val="right"/>
              <w:rPr>
                <w:sz w:val="18"/>
                <w:lang w:eastAsia="es-PA"/>
              </w:rPr>
            </w:pPr>
          </w:p>
        </w:tc>
        <w:tc>
          <w:tcPr>
            <w:tcW w:w="488" w:type="dxa"/>
            <w:tcBorders>
              <w:bottom w:val="single" w:sz="12" w:space="0" w:color="auto"/>
            </w:tcBorders>
            <w:shd w:val="clear" w:color="auto" w:fill="auto"/>
            <w:vAlign w:val="bottom"/>
          </w:tcPr>
          <w:p w14:paraId="312BEA8F" w14:textId="0CB735D7" w:rsidR="000F7729" w:rsidRPr="009F58FB" w:rsidRDefault="000F7729" w:rsidP="000F7729">
            <w:pPr>
              <w:spacing w:before="40" w:after="40" w:line="220" w:lineRule="exact"/>
              <w:jc w:val="right"/>
              <w:rPr>
                <w:sz w:val="18"/>
                <w:lang w:eastAsia="es-PA"/>
              </w:rPr>
            </w:pPr>
            <w:r>
              <w:rPr>
                <w:sz w:val="18"/>
                <w:lang w:eastAsia="es-PA"/>
              </w:rPr>
              <w:t>F</w:t>
            </w:r>
          </w:p>
        </w:tc>
        <w:tc>
          <w:tcPr>
            <w:tcW w:w="708" w:type="dxa"/>
            <w:tcBorders>
              <w:bottom w:val="single" w:sz="12" w:space="0" w:color="auto"/>
            </w:tcBorders>
            <w:shd w:val="clear" w:color="auto" w:fill="auto"/>
            <w:vAlign w:val="bottom"/>
          </w:tcPr>
          <w:p w14:paraId="7CD23913" w14:textId="6B991FC4" w:rsidR="000F7729" w:rsidRPr="009F58FB" w:rsidRDefault="000F7729" w:rsidP="000F7729">
            <w:pPr>
              <w:spacing w:before="40" w:after="40" w:line="220" w:lineRule="exact"/>
              <w:jc w:val="right"/>
              <w:rPr>
                <w:sz w:val="18"/>
                <w:lang w:eastAsia="es-PA"/>
              </w:rPr>
            </w:pPr>
            <w:r>
              <w:rPr>
                <w:sz w:val="18"/>
                <w:lang w:eastAsia="es-PA"/>
              </w:rPr>
              <w:t>581</w:t>
            </w:r>
          </w:p>
        </w:tc>
        <w:tc>
          <w:tcPr>
            <w:tcW w:w="833" w:type="dxa"/>
            <w:tcBorders>
              <w:bottom w:val="single" w:sz="12" w:space="0" w:color="auto"/>
            </w:tcBorders>
            <w:shd w:val="clear" w:color="auto" w:fill="auto"/>
            <w:vAlign w:val="bottom"/>
          </w:tcPr>
          <w:p w14:paraId="27E498E5" w14:textId="77777777" w:rsidR="000F7729" w:rsidRPr="009F58FB" w:rsidRDefault="000F7729" w:rsidP="000F7729">
            <w:pPr>
              <w:spacing w:before="40" w:after="40" w:line="220" w:lineRule="exact"/>
              <w:jc w:val="right"/>
              <w:rPr>
                <w:sz w:val="18"/>
                <w:lang w:eastAsia="es-PA"/>
              </w:rPr>
            </w:pPr>
          </w:p>
        </w:tc>
        <w:tc>
          <w:tcPr>
            <w:tcW w:w="602" w:type="dxa"/>
            <w:tcBorders>
              <w:bottom w:val="single" w:sz="12" w:space="0" w:color="auto"/>
            </w:tcBorders>
            <w:shd w:val="clear" w:color="auto" w:fill="auto"/>
            <w:vAlign w:val="bottom"/>
          </w:tcPr>
          <w:p w14:paraId="07CA60F0" w14:textId="6C6497EA" w:rsidR="000F7729" w:rsidRPr="009F58FB" w:rsidRDefault="000F7729" w:rsidP="000F7729">
            <w:pPr>
              <w:spacing w:before="40" w:after="40" w:line="220" w:lineRule="exact"/>
              <w:jc w:val="right"/>
              <w:rPr>
                <w:sz w:val="18"/>
                <w:lang w:eastAsia="es-PA"/>
              </w:rPr>
            </w:pPr>
            <w:r>
              <w:rPr>
                <w:sz w:val="18"/>
                <w:lang w:eastAsia="es-PA"/>
              </w:rPr>
              <w:t>F</w:t>
            </w:r>
          </w:p>
        </w:tc>
        <w:tc>
          <w:tcPr>
            <w:tcW w:w="691" w:type="dxa"/>
            <w:tcBorders>
              <w:bottom w:val="single" w:sz="12" w:space="0" w:color="auto"/>
            </w:tcBorders>
            <w:shd w:val="clear" w:color="auto" w:fill="auto"/>
            <w:vAlign w:val="bottom"/>
          </w:tcPr>
          <w:p w14:paraId="79F57F32" w14:textId="6A24D3A2" w:rsidR="000F7729" w:rsidRPr="009F58FB" w:rsidRDefault="000F7729" w:rsidP="000F7729">
            <w:pPr>
              <w:spacing w:before="40" w:after="40" w:line="220" w:lineRule="exact"/>
              <w:jc w:val="right"/>
              <w:rPr>
                <w:sz w:val="18"/>
                <w:lang w:eastAsia="es-PA"/>
              </w:rPr>
            </w:pPr>
            <w:r>
              <w:rPr>
                <w:sz w:val="18"/>
                <w:lang w:eastAsia="es-PA"/>
              </w:rPr>
              <w:t>10 40</w:t>
            </w:r>
          </w:p>
        </w:tc>
        <w:tc>
          <w:tcPr>
            <w:tcW w:w="856" w:type="dxa"/>
            <w:tcBorders>
              <w:bottom w:val="single" w:sz="12" w:space="0" w:color="auto"/>
            </w:tcBorders>
            <w:shd w:val="clear" w:color="auto" w:fill="auto"/>
            <w:vAlign w:val="bottom"/>
          </w:tcPr>
          <w:p w14:paraId="5A1DA137" w14:textId="77777777" w:rsidR="000F7729" w:rsidRPr="009F58FB" w:rsidRDefault="000F7729" w:rsidP="000F7729">
            <w:pPr>
              <w:spacing w:before="40" w:after="40" w:line="220" w:lineRule="exact"/>
              <w:jc w:val="right"/>
              <w:rPr>
                <w:sz w:val="18"/>
                <w:lang w:eastAsia="es-PA"/>
              </w:rPr>
            </w:pPr>
          </w:p>
        </w:tc>
        <w:tc>
          <w:tcPr>
            <w:tcW w:w="564" w:type="dxa"/>
            <w:tcBorders>
              <w:bottom w:val="single" w:sz="12" w:space="0" w:color="auto"/>
            </w:tcBorders>
            <w:shd w:val="clear" w:color="auto" w:fill="auto"/>
            <w:vAlign w:val="bottom"/>
          </w:tcPr>
          <w:p w14:paraId="3DBEA528" w14:textId="21D7CFC9" w:rsidR="000F7729" w:rsidRPr="009F58FB" w:rsidRDefault="000F7729" w:rsidP="000F7729">
            <w:pPr>
              <w:spacing w:before="40" w:after="40" w:line="220" w:lineRule="exact"/>
              <w:jc w:val="right"/>
              <w:rPr>
                <w:sz w:val="18"/>
                <w:lang w:eastAsia="es-PA"/>
              </w:rPr>
            </w:pPr>
            <w:r>
              <w:rPr>
                <w:sz w:val="18"/>
                <w:lang w:eastAsia="es-PA"/>
              </w:rPr>
              <w:t>F</w:t>
            </w:r>
          </w:p>
        </w:tc>
        <w:tc>
          <w:tcPr>
            <w:tcW w:w="710" w:type="dxa"/>
            <w:tcBorders>
              <w:bottom w:val="single" w:sz="12" w:space="0" w:color="auto"/>
            </w:tcBorders>
            <w:shd w:val="clear" w:color="auto" w:fill="auto"/>
            <w:vAlign w:val="bottom"/>
          </w:tcPr>
          <w:p w14:paraId="55D2B1C4" w14:textId="6F4B1501" w:rsidR="000F7729" w:rsidRPr="009F58FB" w:rsidRDefault="000F7729" w:rsidP="000F7729">
            <w:pPr>
              <w:spacing w:before="40" w:after="40" w:line="220" w:lineRule="exact"/>
              <w:jc w:val="right"/>
              <w:rPr>
                <w:sz w:val="18"/>
                <w:lang w:eastAsia="es-PA"/>
              </w:rPr>
            </w:pPr>
            <w:r>
              <w:rPr>
                <w:sz w:val="18"/>
                <w:lang w:eastAsia="es-PA"/>
              </w:rPr>
              <w:t>494</w:t>
            </w:r>
          </w:p>
        </w:tc>
      </w:tr>
    </w:tbl>
    <w:p w14:paraId="705D0402" w14:textId="3ED65B79" w:rsidR="004B6EF8" w:rsidRPr="004B6EF8" w:rsidRDefault="00D31EAF" w:rsidP="000F7729">
      <w:pPr>
        <w:pStyle w:val="SingleTxtG"/>
        <w:tabs>
          <w:tab w:val="clear" w:pos="1701"/>
          <w:tab w:val="clear" w:pos="2268"/>
          <w:tab w:val="clear" w:pos="2835"/>
        </w:tabs>
        <w:spacing w:before="240" w:line="240" w:lineRule="auto"/>
      </w:pPr>
      <w:r w:rsidRPr="004B6EF8">
        <w:t>214.</w:t>
      </w:r>
      <w:r w:rsidRPr="004B6EF8">
        <w:tab/>
      </w:r>
      <w:r w:rsidR="004B6EF8" w:rsidRPr="004B6EF8">
        <w:t>Con motivo de la pandemia del COVID-19, se adoptó un Convenio de Cooperación entre el Municipio de Panamá (MUPA), el Programa de las Naciones Unidas para el Desarrollo (PNUD) y la SENADIS, por medio del cual fueron entregadas 1,244 bolsas de alimentos equivalentes a B/. 25,007.26, gestión dirigida a personas con discapacidad en condiciones de vulnerabilidad.</w:t>
      </w:r>
    </w:p>
    <w:p w14:paraId="705D0403" w14:textId="5414D904"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215.</w:t>
      </w:r>
      <w:r w:rsidRPr="004B6EF8">
        <w:rPr>
          <w:lang w:val="es-ES_tradnl"/>
        </w:rPr>
        <w:tab/>
      </w:r>
      <w:r w:rsidR="004B6EF8" w:rsidRPr="004B6EF8">
        <w:rPr>
          <w:lang w:val="es-ES_tradnl"/>
        </w:rPr>
        <w:t xml:space="preserve">Dentro del programa de Riesgos Profesionales, se ofrece a los usuarios activos un subsidio o pensión, en el caso de sufrir algún accidente o por alguna enfermedad laboral, y se cubren, además, los </w:t>
      </w:r>
      <w:r w:rsidR="004B6EF8" w:rsidRPr="00321D51">
        <w:t>tratamientos</w:t>
      </w:r>
      <w:r w:rsidR="004B6EF8" w:rsidRPr="004B6EF8">
        <w:rPr>
          <w:lang w:val="es-ES_tradnl"/>
        </w:rPr>
        <w:t xml:space="preserve"> y prótesis o ayudas técnicas.</w:t>
      </w:r>
      <w:r w:rsidR="007C12CF">
        <w:rPr>
          <w:lang w:val="es-ES_tradnl"/>
        </w:rPr>
        <w:t xml:space="preserve"> </w:t>
      </w:r>
      <w:r w:rsidR="004B6EF8" w:rsidRPr="004B6EF8">
        <w:rPr>
          <w:lang w:val="es-ES_tradnl"/>
        </w:rPr>
        <w:t>De igual manera, este programa ofrece a sus usuarios pensiones en el programa de Enfermedad, en caso de quedar afectada su salud o si les queda una discapacidad. Todos estos servicios son evaluados por una Comisión Médica, encargada de evaluar y certificar la enfermedad o el accidente laboral que ocasione una discapacidad temporal o permanente.</w:t>
      </w:r>
    </w:p>
    <w:p w14:paraId="705D0404" w14:textId="7C4A93CB" w:rsidR="004B6EF8" w:rsidRPr="004B6EF8" w:rsidRDefault="00D31EAF" w:rsidP="00D31EAF">
      <w:pPr>
        <w:pStyle w:val="SingleTxtG"/>
        <w:tabs>
          <w:tab w:val="clear" w:pos="1701"/>
          <w:tab w:val="clear" w:pos="2268"/>
          <w:tab w:val="clear" w:pos="2835"/>
        </w:tabs>
        <w:spacing w:line="240" w:lineRule="auto"/>
        <w:rPr>
          <w:rFonts w:eastAsia="Times New Roman"/>
          <w:szCs w:val="26"/>
          <w:lang w:val="es-ES_tradnl"/>
        </w:rPr>
      </w:pPr>
      <w:r w:rsidRPr="004B6EF8">
        <w:rPr>
          <w:rFonts w:eastAsia="Times New Roman"/>
          <w:lang w:val="es-ES_tradnl"/>
        </w:rPr>
        <w:lastRenderedPageBreak/>
        <w:t>216.</w:t>
      </w:r>
      <w:r w:rsidRPr="004B6EF8">
        <w:rPr>
          <w:rFonts w:eastAsia="Times New Roman"/>
          <w:lang w:val="es-ES_tradnl"/>
        </w:rPr>
        <w:tab/>
      </w:r>
      <w:r w:rsidR="004B6EF8" w:rsidRPr="004B6EF8">
        <w:rPr>
          <w:lang w:val="es-ES_tradnl"/>
        </w:rPr>
        <w:t>De acuerdo con la Ley 134 de 2013, se otorga un descuento a todas las personas con discapacidad que estén debidamente certificadas por la SENADIS dentro del territorio nacional, de la siguiente forma:</w:t>
      </w:r>
    </w:p>
    <w:p w14:paraId="705D0405" w14:textId="5EB19BD5" w:rsidR="004B6EF8" w:rsidRPr="004B6EF8" w:rsidRDefault="00FC1871" w:rsidP="00FC1871">
      <w:pPr>
        <w:pStyle w:val="SingleTxtG"/>
        <w:rPr>
          <w:lang w:val="es-ES_tradnl"/>
        </w:rPr>
      </w:pPr>
      <w:r>
        <w:rPr>
          <w:lang w:val="es-ES_tradnl"/>
        </w:rPr>
        <w:tab/>
      </w:r>
      <w:r w:rsidR="00D31EAF" w:rsidRPr="004B6EF8">
        <w:rPr>
          <w:lang w:val="es-ES_tradnl"/>
        </w:rPr>
        <w:t>a)</w:t>
      </w:r>
      <w:r w:rsidR="00D31EAF" w:rsidRPr="004B6EF8">
        <w:rPr>
          <w:lang w:val="es-ES_tradnl"/>
        </w:rPr>
        <w:tab/>
      </w:r>
      <w:r w:rsidR="004B6EF8" w:rsidRPr="004B6EF8">
        <w:rPr>
          <w:lang w:val="es-ES_tradnl"/>
        </w:rPr>
        <w:t>Descuento del 25% en la facturación de consumo mensual de energía eléctrica, hasta 600 kWh. Se aplicará la tarifa normal al excedente de esta suma.</w:t>
      </w:r>
    </w:p>
    <w:p w14:paraId="705D0406" w14:textId="5EB420A8" w:rsidR="004B6EF8" w:rsidRPr="004B6EF8" w:rsidRDefault="00FC1871" w:rsidP="00FC1871">
      <w:pPr>
        <w:pStyle w:val="SingleTxtG"/>
        <w:rPr>
          <w:rFonts w:eastAsia="Malgun Gothic"/>
          <w:lang w:val="es-ES_tradnl"/>
        </w:rPr>
      </w:pPr>
      <w:r>
        <w:rPr>
          <w:rFonts w:eastAsia="Malgun Gothic"/>
          <w:lang w:val="es-ES_tradnl"/>
        </w:rPr>
        <w:tab/>
      </w:r>
      <w:r w:rsidR="00D31EAF" w:rsidRPr="004B6EF8">
        <w:rPr>
          <w:rFonts w:eastAsia="Malgun Gothic"/>
          <w:lang w:val="es-ES_tradnl"/>
        </w:rPr>
        <w:t>b)</w:t>
      </w:r>
      <w:r w:rsidR="00D31EAF" w:rsidRPr="004B6EF8">
        <w:rPr>
          <w:rFonts w:eastAsia="Malgun Gothic"/>
          <w:lang w:val="es-ES_tradnl"/>
        </w:rPr>
        <w:tab/>
      </w:r>
      <w:r w:rsidR="004B6EF8" w:rsidRPr="004B6EF8">
        <w:rPr>
          <w:lang w:val="es-ES_tradnl"/>
        </w:rPr>
        <w:t>Este descuento será aplicado indistintamente si la persona es menor o mayor de edad. En el caso de los menores, será necesario acreditar quién es la persona responsable, donde reside</w:t>
      </w:r>
      <w:r w:rsidR="004B6EF8" w:rsidRPr="004B6EF8">
        <w:rPr>
          <w:rFonts w:eastAsia="Malgun Gothic"/>
          <w:lang w:val="es-ES_tradnl"/>
        </w:rPr>
        <w:t>.</w:t>
      </w:r>
    </w:p>
    <w:p w14:paraId="705D0409" w14:textId="53966EB1" w:rsidR="00E0605F" w:rsidRDefault="00D31EAF" w:rsidP="00D31EAF">
      <w:pPr>
        <w:pStyle w:val="SingleTxtG"/>
        <w:tabs>
          <w:tab w:val="clear" w:pos="1701"/>
          <w:tab w:val="clear" w:pos="2268"/>
          <w:tab w:val="clear" w:pos="2835"/>
        </w:tabs>
        <w:spacing w:line="240" w:lineRule="auto"/>
        <w:rPr>
          <w:lang w:val="es-ES_tradnl"/>
        </w:rPr>
      </w:pPr>
      <w:r w:rsidRPr="00E0605F">
        <w:rPr>
          <w:rFonts w:ascii="Times" w:eastAsia="Times New Roman" w:hAnsi="Times"/>
          <w:color w:val="000000"/>
          <w:lang w:val="es-ES_tradnl"/>
        </w:rPr>
        <w:t>217.</w:t>
      </w:r>
      <w:r w:rsidRPr="00E0605F">
        <w:rPr>
          <w:rFonts w:ascii="Times" w:eastAsia="Times New Roman" w:hAnsi="Times"/>
          <w:color w:val="000000"/>
          <w:lang w:val="es-ES_tradnl"/>
        </w:rPr>
        <w:tab/>
      </w:r>
      <w:r w:rsidR="00E0605F" w:rsidRPr="00111835">
        <w:rPr>
          <w:lang w:val="es-ES_tradnl"/>
        </w:rPr>
        <w:t>Las empresas distribuidoras de energía eléctrica han informado que tienen las siguientes cantidades de clientes que han realizado el trámite para recibir el subsidio, indicando los montos del mismo otorgado por año</w:t>
      </w:r>
      <w:r w:rsidR="00FC1871">
        <w:rPr>
          <w:lang w:val="es-ES_tradnl"/>
        </w:rPr>
        <w:t>.</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625"/>
        <w:gridCol w:w="626"/>
        <w:gridCol w:w="626"/>
        <w:gridCol w:w="626"/>
        <w:gridCol w:w="626"/>
        <w:gridCol w:w="626"/>
        <w:gridCol w:w="626"/>
        <w:gridCol w:w="626"/>
        <w:gridCol w:w="626"/>
        <w:gridCol w:w="626"/>
        <w:gridCol w:w="626"/>
        <w:gridCol w:w="626"/>
      </w:tblGrid>
      <w:tr w:rsidR="00FC1871" w:rsidRPr="00FC1871" w14:paraId="393F22DE" w14:textId="77777777" w:rsidTr="00FC1871">
        <w:tc>
          <w:tcPr>
            <w:tcW w:w="993" w:type="dxa"/>
            <w:vMerge w:val="restart"/>
            <w:tcBorders>
              <w:top w:val="single" w:sz="4" w:space="0" w:color="auto"/>
            </w:tcBorders>
            <w:shd w:val="clear" w:color="auto" w:fill="auto"/>
            <w:vAlign w:val="bottom"/>
          </w:tcPr>
          <w:p w14:paraId="68C5996A" w14:textId="3667DC9B" w:rsidR="00FC1871" w:rsidRPr="00FC1871" w:rsidRDefault="00FC1871" w:rsidP="00FC1871">
            <w:pPr>
              <w:pStyle w:val="SingleTxtG"/>
              <w:tabs>
                <w:tab w:val="clear" w:pos="1701"/>
                <w:tab w:val="clear" w:pos="2268"/>
                <w:tab w:val="clear" w:pos="2835"/>
              </w:tabs>
              <w:spacing w:before="80" w:after="80" w:line="200" w:lineRule="exact"/>
              <w:ind w:left="0" w:right="0"/>
              <w:jc w:val="left"/>
              <w:rPr>
                <w:i/>
                <w:sz w:val="16"/>
                <w:lang w:val="es-ES_tradnl"/>
              </w:rPr>
            </w:pPr>
            <w:r>
              <w:rPr>
                <w:i/>
                <w:sz w:val="16"/>
                <w:lang w:val="es-ES_tradnl"/>
              </w:rPr>
              <w:t>Empresas</w:t>
            </w:r>
          </w:p>
        </w:tc>
        <w:tc>
          <w:tcPr>
            <w:tcW w:w="1251" w:type="dxa"/>
            <w:gridSpan w:val="2"/>
            <w:tcBorders>
              <w:top w:val="single" w:sz="4" w:space="0" w:color="auto"/>
              <w:bottom w:val="single" w:sz="4" w:space="0" w:color="auto"/>
            </w:tcBorders>
            <w:shd w:val="clear" w:color="auto" w:fill="auto"/>
            <w:vAlign w:val="bottom"/>
          </w:tcPr>
          <w:p w14:paraId="0A047607" w14:textId="0C825617" w:rsidR="00FC1871" w:rsidRPr="00FC1871" w:rsidRDefault="00FC1871" w:rsidP="00FC1871">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2015</w:t>
            </w:r>
          </w:p>
        </w:tc>
        <w:tc>
          <w:tcPr>
            <w:tcW w:w="1252" w:type="dxa"/>
            <w:gridSpan w:val="2"/>
            <w:tcBorders>
              <w:top w:val="single" w:sz="4" w:space="0" w:color="auto"/>
              <w:bottom w:val="single" w:sz="4" w:space="0" w:color="auto"/>
            </w:tcBorders>
            <w:shd w:val="clear" w:color="auto" w:fill="auto"/>
            <w:vAlign w:val="bottom"/>
          </w:tcPr>
          <w:p w14:paraId="2A4DCCF5" w14:textId="30D9AEE0" w:rsidR="00FC1871" w:rsidRPr="00FC1871" w:rsidRDefault="00FC1871" w:rsidP="00FC1871">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2016</w:t>
            </w:r>
          </w:p>
        </w:tc>
        <w:tc>
          <w:tcPr>
            <w:tcW w:w="1252" w:type="dxa"/>
            <w:gridSpan w:val="2"/>
            <w:tcBorders>
              <w:top w:val="single" w:sz="4" w:space="0" w:color="auto"/>
              <w:bottom w:val="single" w:sz="4" w:space="0" w:color="auto"/>
            </w:tcBorders>
            <w:shd w:val="clear" w:color="auto" w:fill="auto"/>
            <w:vAlign w:val="bottom"/>
          </w:tcPr>
          <w:p w14:paraId="3137380A" w14:textId="061E70DA" w:rsidR="00FC1871" w:rsidRPr="00FC1871" w:rsidRDefault="00FC1871" w:rsidP="00FC1871">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2017</w:t>
            </w:r>
          </w:p>
        </w:tc>
        <w:tc>
          <w:tcPr>
            <w:tcW w:w="1252" w:type="dxa"/>
            <w:gridSpan w:val="2"/>
            <w:tcBorders>
              <w:top w:val="single" w:sz="4" w:space="0" w:color="auto"/>
              <w:bottom w:val="single" w:sz="4" w:space="0" w:color="auto"/>
            </w:tcBorders>
            <w:shd w:val="clear" w:color="auto" w:fill="auto"/>
            <w:vAlign w:val="bottom"/>
          </w:tcPr>
          <w:p w14:paraId="4080892A" w14:textId="074BF5F7"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2018</w:t>
            </w:r>
          </w:p>
        </w:tc>
        <w:tc>
          <w:tcPr>
            <w:tcW w:w="1252" w:type="dxa"/>
            <w:gridSpan w:val="2"/>
            <w:tcBorders>
              <w:top w:val="single" w:sz="4" w:space="0" w:color="auto"/>
              <w:bottom w:val="single" w:sz="4" w:space="0" w:color="auto"/>
            </w:tcBorders>
            <w:shd w:val="clear" w:color="auto" w:fill="auto"/>
            <w:vAlign w:val="bottom"/>
          </w:tcPr>
          <w:p w14:paraId="0A068D96" w14:textId="40E4C608"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2019</w:t>
            </w:r>
          </w:p>
        </w:tc>
        <w:tc>
          <w:tcPr>
            <w:tcW w:w="1252" w:type="dxa"/>
            <w:gridSpan w:val="2"/>
            <w:tcBorders>
              <w:top w:val="single" w:sz="4" w:space="0" w:color="auto"/>
              <w:bottom w:val="single" w:sz="4" w:space="0" w:color="auto"/>
            </w:tcBorders>
            <w:shd w:val="clear" w:color="auto" w:fill="auto"/>
            <w:vAlign w:val="bottom"/>
          </w:tcPr>
          <w:p w14:paraId="161EDE34" w14:textId="2695F32D"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2020</w:t>
            </w:r>
          </w:p>
        </w:tc>
      </w:tr>
      <w:tr w:rsidR="00FC1871" w:rsidRPr="00FC1871" w14:paraId="1C751878" w14:textId="77777777" w:rsidTr="00FC1871">
        <w:tc>
          <w:tcPr>
            <w:tcW w:w="993" w:type="dxa"/>
            <w:vMerge/>
            <w:tcBorders>
              <w:bottom w:val="single" w:sz="12" w:space="0" w:color="auto"/>
            </w:tcBorders>
            <w:shd w:val="clear" w:color="auto" w:fill="auto"/>
            <w:vAlign w:val="bottom"/>
          </w:tcPr>
          <w:p w14:paraId="46297E68" w14:textId="77777777" w:rsidR="00FC1871" w:rsidRPr="00FC1871" w:rsidRDefault="00FC1871" w:rsidP="00FC1871">
            <w:pPr>
              <w:pStyle w:val="SingleTxtG"/>
              <w:tabs>
                <w:tab w:val="clear" w:pos="1701"/>
                <w:tab w:val="clear" w:pos="2268"/>
                <w:tab w:val="clear" w:pos="2835"/>
              </w:tabs>
              <w:spacing w:before="80" w:after="80" w:line="200" w:lineRule="exact"/>
              <w:ind w:left="0" w:right="0"/>
              <w:jc w:val="left"/>
              <w:rPr>
                <w:i/>
                <w:sz w:val="16"/>
                <w:lang w:val="es-ES_tradnl"/>
              </w:rPr>
            </w:pPr>
          </w:p>
        </w:tc>
        <w:tc>
          <w:tcPr>
            <w:tcW w:w="625" w:type="dxa"/>
            <w:tcBorders>
              <w:top w:val="single" w:sz="4" w:space="0" w:color="auto"/>
              <w:bottom w:val="single" w:sz="12" w:space="0" w:color="auto"/>
            </w:tcBorders>
            <w:shd w:val="clear" w:color="auto" w:fill="auto"/>
            <w:vAlign w:val="bottom"/>
          </w:tcPr>
          <w:p w14:paraId="40E33ADE" w14:textId="63FE6F9D"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Clientes</w:t>
            </w:r>
          </w:p>
        </w:tc>
        <w:tc>
          <w:tcPr>
            <w:tcW w:w="626" w:type="dxa"/>
            <w:tcBorders>
              <w:top w:val="single" w:sz="4" w:space="0" w:color="auto"/>
              <w:bottom w:val="single" w:sz="12" w:space="0" w:color="auto"/>
            </w:tcBorders>
            <w:shd w:val="clear" w:color="auto" w:fill="auto"/>
            <w:vAlign w:val="bottom"/>
          </w:tcPr>
          <w:p w14:paraId="68561D61" w14:textId="6B9F3F68"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Monto</w:t>
            </w:r>
          </w:p>
        </w:tc>
        <w:tc>
          <w:tcPr>
            <w:tcW w:w="626" w:type="dxa"/>
            <w:tcBorders>
              <w:top w:val="single" w:sz="4" w:space="0" w:color="auto"/>
              <w:bottom w:val="single" w:sz="12" w:space="0" w:color="auto"/>
            </w:tcBorders>
            <w:shd w:val="clear" w:color="auto" w:fill="auto"/>
            <w:vAlign w:val="bottom"/>
          </w:tcPr>
          <w:p w14:paraId="4AB1FE0F" w14:textId="044D6614"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Clientes</w:t>
            </w:r>
          </w:p>
        </w:tc>
        <w:tc>
          <w:tcPr>
            <w:tcW w:w="626" w:type="dxa"/>
            <w:tcBorders>
              <w:top w:val="single" w:sz="4" w:space="0" w:color="auto"/>
              <w:bottom w:val="single" w:sz="12" w:space="0" w:color="auto"/>
            </w:tcBorders>
            <w:shd w:val="clear" w:color="auto" w:fill="auto"/>
            <w:vAlign w:val="bottom"/>
          </w:tcPr>
          <w:p w14:paraId="296C6DE7" w14:textId="63969236"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Monto</w:t>
            </w:r>
          </w:p>
        </w:tc>
        <w:tc>
          <w:tcPr>
            <w:tcW w:w="626" w:type="dxa"/>
            <w:tcBorders>
              <w:top w:val="single" w:sz="4" w:space="0" w:color="auto"/>
              <w:bottom w:val="single" w:sz="12" w:space="0" w:color="auto"/>
            </w:tcBorders>
            <w:shd w:val="clear" w:color="auto" w:fill="auto"/>
            <w:vAlign w:val="bottom"/>
          </w:tcPr>
          <w:p w14:paraId="3FC0F256" w14:textId="4F1FE90A"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Clientes</w:t>
            </w:r>
          </w:p>
        </w:tc>
        <w:tc>
          <w:tcPr>
            <w:tcW w:w="626" w:type="dxa"/>
            <w:tcBorders>
              <w:top w:val="single" w:sz="4" w:space="0" w:color="auto"/>
              <w:bottom w:val="single" w:sz="12" w:space="0" w:color="auto"/>
            </w:tcBorders>
            <w:shd w:val="clear" w:color="auto" w:fill="auto"/>
            <w:vAlign w:val="bottom"/>
          </w:tcPr>
          <w:p w14:paraId="681DA8A7" w14:textId="1EBD6DB7"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Monto</w:t>
            </w:r>
          </w:p>
        </w:tc>
        <w:tc>
          <w:tcPr>
            <w:tcW w:w="626" w:type="dxa"/>
            <w:tcBorders>
              <w:top w:val="single" w:sz="4" w:space="0" w:color="auto"/>
              <w:bottom w:val="single" w:sz="12" w:space="0" w:color="auto"/>
            </w:tcBorders>
            <w:shd w:val="clear" w:color="auto" w:fill="auto"/>
            <w:vAlign w:val="bottom"/>
          </w:tcPr>
          <w:p w14:paraId="54DBFF95" w14:textId="248D4C84"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Clientes</w:t>
            </w:r>
          </w:p>
        </w:tc>
        <w:tc>
          <w:tcPr>
            <w:tcW w:w="626" w:type="dxa"/>
            <w:tcBorders>
              <w:top w:val="single" w:sz="4" w:space="0" w:color="auto"/>
              <w:bottom w:val="single" w:sz="12" w:space="0" w:color="auto"/>
            </w:tcBorders>
            <w:shd w:val="clear" w:color="auto" w:fill="auto"/>
            <w:vAlign w:val="bottom"/>
          </w:tcPr>
          <w:p w14:paraId="16E8ED12" w14:textId="6682F886"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Monto</w:t>
            </w:r>
          </w:p>
        </w:tc>
        <w:tc>
          <w:tcPr>
            <w:tcW w:w="626" w:type="dxa"/>
            <w:tcBorders>
              <w:top w:val="single" w:sz="4" w:space="0" w:color="auto"/>
              <w:bottom w:val="single" w:sz="12" w:space="0" w:color="auto"/>
            </w:tcBorders>
            <w:shd w:val="clear" w:color="auto" w:fill="auto"/>
            <w:vAlign w:val="bottom"/>
          </w:tcPr>
          <w:p w14:paraId="00DB7B46" w14:textId="65F27371"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Clientes</w:t>
            </w:r>
          </w:p>
        </w:tc>
        <w:tc>
          <w:tcPr>
            <w:tcW w:w="626" w:type="dxa"/>
            <w:tcBorders>
              <w:top w:val="single" w:sz="4" w:space="0" w:color="auto"/>
              <w:bottom w:val="single" w:sz="12" w:space="0" w:color="auto"/>
            </w:tcBorders>
            <w:shd w:val="clear" w:color="auto" w:fill="auto"/>
            <w:vAlign w:val="bottom"/>
          </w:tcPr>
          <w:p w14:paraId="7F14D496" w14:textId="17F58D2C"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Monto</w:t>
            </w:r>
          </w:p>
        </w:tc>
        <w:tc>
          <w:tcPr>
            <w:tcW w:w="626" w:type="dxa"/>
            <w:tcBorders>
              <w:top w:val="single" w:sz="4" w:space="0" w:color="auto"/>
              <w:bottom w:val="single" w:sz="12" w:space="0" w:color="auto"/>
            </w:tcBorders>
            <w:shd w:val="clear" w:color="auto" w:fill="auto"/>
            <w:vAlign w:val="bottom"/>
          </w:tcPr>
          <w:p w14:paraId="5D2C8C7B" w14:textId="031D87F4"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Clientes</w:t>
            </w:r>
          </w:p>
        </w:tc>
        <w:tc>
          <w:tcPr>
            <w:tcW w:w="626" w:type="dxa"/>
            <w:tcBorders>
              <w:top w:val="single" w:sz="4" w:space="0" w:color="auto"/>
              <w:bottom w:val="single" w:sz="12" w:space="0" w:color="auto"/>
            </w:tcBorders>
            <w:shd w:val="clear" w:color="auto" w:fill="auto"/>
            <w:vAlign w:val="bottom"/>
          </w:tcPr>
          <w:p w14:paraId="11163828" w14:textId="5145E82A" w:rsidR="00FC1871" w:rsidRPr="00FC1871" w:rsidRDefault="00FC1871" w:rsidP="00FC1871">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Monto</w:t>
            </w:r>
          </w:p>
        </w:tc>
      </w:tr>
      <w:tr w:rsidR="00FC1871" w:rsidRPr="00FC1871" w14:paraId="737998C7" w14:textId="77777777" w:rsidTr="00FC1871">
        <w:tc>
          <w:tcPr>
            <w:tcW w:w="993" w:type="dxa"/>
            <w:tcBorders>
              <w:top w:val="single" w:sz="12" w:space="0" w:color="auto"/>
            </w:tcBorders>
            <w:shd w:val="clear" w:color="auto" w:fill="auto"/>
            <w:vAlign w:val="bottom"/>
          </w:tcPr>
          <w:p w14:paraId="53388770" w14:textId="3A2BCB16" w:rsidR="00FC1871" w:rsidRPr="00FC1871" w:rsidRDefault="00FC1871" w:rsidP="00FC1871">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EDEMET</w:t>
            </w:r>
          </w:p>
        </w:tc>
        <w:tc>
          <w:tcPr>
            <w:tcW w:w="625" w:type="dxa"/>
            <w:tcBorders>
              <w:top w:val="single" w:sz="12" w:space="0" w:color="auto"/>
            </w:tcBorders>
            <w:shd w:val="clear" w:color="auto" w:fill="auto"/>
            <w:vAlign w:val="bottom"/>
          </w:tcPr>
          <w:p w14:paraId="3AB0B758" w14:textId="4D87F1B2"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2</w:t>
            </w:r>
          </w:p>
        </w:tc>
        <w:tc>
          <w:tcPr>
            <w:tcW w:w="626" w:type="dxa"/>
            <w:tcBorders>
              <w:top w:val="single" w:sz="12" w:space="0" w:color="auto"/>
            </w:tcBorders>
            <w:shd w:val="clear" w:color="auto" w:fill="auto"/>
            <w:vAlign w:val="bottom"/>
          </w:tcPr>
          <w:p w14:paraId="287674C6" w14:textId="55164C23"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0</w:t>
            </w:r>
            <w:r>
              <w:rPr>
                <w:rFonts w:eastAsia="Times New Roman"/>
                <w:sz w:val="18"/>
                <w:lang w:val="es-ES_tradnl" w:eastAsia="es-PA"/>
              </w:rPr>
              <w:t>,</w:t>
            </w:r>
            <w:r w:rsidRPr="00781A41">
              <w:rPr>
                <w:rFonts w:eastAsia="Times New Roman"/>
                <w:sz w:val="18"/>
                <w:lang w:val="es-ES_tradnl" w:eastAsia="es-PA"/>
              </w:rPr>
              <w:t>13</w:t>
            </w:r>
          </w:p>
        </w:tc>
        <w:tc>
          <w:tcPr>
            <w:tcW w:w="626" w:type="dxa"/>
            <w:tcBorders>
              <w:top w:val="single" w:sz="12" w:space="0" w:color="auto"/>
            </w:tcBorders>
            <w:shd w:val="clear" w:color="auto" w:fill="auto"/>
            <w:vAlign w:val="bottom"/>
          </w:tcPr>
          <w:p w14:paraId="636AA68C" w14:textId="63705D5E"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30</w:t>
            </w:r>
          </w:p>
        </w:tc>
        <w:tc>
          <w:tcPr>
            <w:tcW w:w="626" w:type="dxa"/>
            <w:tcBorders>
              <w:top w:val="single" w:sz="12" w:space="0" w:color="auto"/>
            </w:tcBorders>
            <w:shd w:val="clear" w:color="auto" w:fill="auto"/>
            <w:vAlign w:val="bottom"/>
          </w:tcPr>
          <w:p w14:paraId="0D8421CD" w14:textId="1CCAD041"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3</w:t>
            </w:r>
            <w:r>
              <w:rPr>
                <w:rFonts w:eastAsia="Times New Roman"/>
                <w:sz w:val="18"/>
                <w:lang w:val="es-ES_tradnl" w:eastAsia="es-PA"/>
              </w:rPr>
              <w:t>,</w:t>
            </w:r>
            <w:r w:rsidRPr="00781A41">
              <w:rPr>
                <w:rFonts w:eastAsia="Times New Roman"/>
                <w:sz w:val="18"/>
                <w:lang w:val="es-ES_tradnl" w:eastAsia="es-PA"/>
              </w:rPr>
              <w:t>77</w:t>
            </w:r>
          </w:p>
        </w:tc>
        <w:tc>
          <w:tcPr>
            <w:tcW w:w="626" w:type="dxa"/>
            <w:tcBorders>
              <w:top w:val="single" w:sz="12" w:space="0" w:color="auto"/>
            </w:tcBorders>
            <w:shd w:val="clear" w:color="auto" w:fill="auto"/>
            <w:vAlign w:val="bottom"/>
          </w:tcPr>
          <w:p w14:paraId="21118041" w14:textId="61936E56"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99</w:t>
            </w:r>
          </w:p>
        </w:tc>
        <w:tc>
          <w:tcPr>
            <w:tcW w:w="626" w:type="dxa"/>
            <w:tcBorders>
              <w:top w:val="single" w:sz="12" w:space="0" w:color="auto"/>
            </w:tcBorders>
            <w:shd w:val="clear" w:color="auto" w:fill="auto"/>
            <w:vAlign w:val="bottom"/>
          </w:tcPr>
          <w:p w14:paraId="3771FBBB" w14:textId="5145B8F0"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11</w:t>
            </w:r>
            <w:r>
              <w:rPr>
                <w:rFonts w:eastAsia="Times New Roman"/>
                <w:sz w:val="18"/>
                <w:lang w:val="es-ES_tradnl" w:eastAsia="es-PA"/>
              </w:rPr>
              <w:t>,</w:t>
            </w:r>
            <w:r w:rsidRPr="00781A41">
              <w:rPr>
                <w:rFonts w:eastAsia="Times New Roman"/>
                <w:sz w:val="18"/>
                <w:lang w:val="es-ES_tradnl" w:eastAsia="es-PA"/>
              </w:rPr>
              <w:t>50</w:t>
            </w:r>
          </w:p>
        </w:tc>
        <w:tc>
          <w:tcPr>
            <w:tcW w:w="626" w:type="dxa"/>
            <w:tcBorders>
              <w:top w:val="single" w:sz="12" w:space="0" w:color="auto"/>
            </w:tcBorders>
            <w:shd w:val="clear" w:color="auto" w:fill="auto"/>
            <w:vAlign w:val="bottom"/>
          </w:tcPr>
          <w:p w14:paraId="2AD2FEAA" w14:textId="4CB9BAF0"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181</w:t>
            </w:r>
          </w:p>
        </w:tc>
        <w:tc>
          <w:tcPr>
            <w:tcW w:w="626" w:type="dxa"/>
            <w:tcBorders>
              <w:top w:val="single" w:sz="12" w:space="0" w:color="auto"/>
            </w:tcBorders>
            <w:shd w:val="clear" w:color="auto" w:fill="auto"/>
            <w:vAlign w:val="bottom"/>
          </w:tcPr>
          <w:p w14:paraId="7B808F67" w14:textId="499957E8"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21</w:t>
            </w:r>
            <w:r>
              <w:rPr>
                <w:rFonts w:eastAsia="Times New Roman"/>
                <w:sz w:val="18"/>
                <w:lang w:val="es-ES_tradnl" w:eastAsia="es-PA"/>
              </w:rPr>
              <w:t>,</w:t>
            </w:r>
            <w:r w:rsidRPr="00781A41">
              <w:rPr>
                <w:rFonts w:eastAsia="Times New Roman"/>
                <w:sz w:val="18"/>
                <w:lang w:val="es-ES_tradnl" w:eastAsia="es-PA"/>
              </w:rPr>
              <w:t>48</w:t>
            </w:r>
          </w:p>
        </w:tc>
        <w:tc>
          <w:tcPr>
            <w:tcW w:w="626" w:type="dxa"/>
            <w:tcBorders>
              <w:top w:val="single" w:sz="12" w:space="0" w:color="auto"/>
            </w:tcBorders>
            <w:shd w:val="clear" w:color="auto" w:fill="auto"/>
            <w:vAlign w:val="bottom"/>
          </w:tcPr>
          <w:p w14:paraId="0E0A65D8" w14:textId="5E144848"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294</w:t>
            </w:r>
          </w:p>
        </w:tc>
        <w:tc>
          <w:tcPr>
            <w:tcW w:w="626" w:type="dxa"/>
            <w:tcBorders>
              <w:top w:val="single" w:sz="12" w:space="0" w:color="auto"/>
            </w:tcBorders>
            <w:shd w:val="clear" w:color="auto" w:fill="auto"/>
            <w:vAlign w:val="bottom"/>
          </w:tcPr>
          <w:p w14:paraId="3FF1DA06" w14:textId="757AA008"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39</w:t>
            </w:r>
            <w:r>
              <w:rPr>
                <w:rFonts w:eastAsia="Times New Roman"/>
                <w:sz w:val="18"/>
                <w:lang w:val="es-ES_tradnl" w:eastAsia="es-PA"/>
              </w:rPr>
              <w:t>,</w:t>
            </w:r>
            <w:r w:rsidRPr="00781A41">
              <w:rPr>
                <w:rFonts w:eastAsia="Times New Roman"/>
                <w:sz w:val="18"/>
                <w:lang w:val="es-ES_tradnl" w:eastAsia="es-PA"/>
              </w:rPr>
              <w:t>87</w:t>
            </w:r>
          </w:p>
        </w:tc>
        <w:tc>
          <w:tcPr>
            <w:tcW w:w="626" w:type="dxa"/>
            <w:tcBorders>
              <w:top w:val="single" w:sz="12" w:space="0" w:color="auto"/>
            </w:tcBorders>
            <w:shd w:val="clear" w:color="auto" w:fill="auto"/>
            <w:vAlign w:val="bottom"/>
          </w:tcPr>
          <w:p w14:paraId="3C45E7C1" w14:textId="0579F704"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424</w:t>
            </w:r>
          </w:p>
        </w:tc>
        <w:tc>
          <w:tcPr>
            <w:tcW w:w="626" w:type="dxa"/>
            <w:tcBorders>
              <w:top w:val="single" w:sz="12" w:space="0" w:color="auto"/>
            </w:tcBorders>
            <w:shd w:val="clear" w:color="auto" w:fill="auto"/>
            <w:vAlign w:val="bottom"/>
          </w:tcPr>
          <w:p w14:paraId="60D8AD34" w14:textId="30CE63F0"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61</w:t>
            </w:r>
            <w:r>
              <w:rPr>
                <w:rFonts w:eastAsia="Times New Roman"/>
                <w:sz w:val="18"/>
                <w:lang w:val="es-ES_tradnl" w:eastAsia="es-PA"/>
              </w:rPr>
              <w:t>,</w:t>
            </w:r>
            <w:r w:rsidRPr="00781A41">
              <w:rPr>
                <w:rFonts w:eastAsia="Times New Roman"/>
                <w:sz w:val="18"/>
                <w:lang w:val="es-ES_tradnl" w:eastAsia="es-PA"/>
              </w:rPr>
              <w:t>63</w:t>
            </w:r>
          </w:p>
        </w:tc>
      </w:tr>
      <w:tr w:rsidR="00FC1871" w:rsidRPr="00FC1871" w14:paraId="24F57717" w14:textId="77777777" w:rsidTr="00FC1871">
        <w:tc>
          <w:tcPr>
            <w:tcW w:w="993" w:type="dxa"/>
            <w:shd w:val="clear" w:color="auto" w:fill="auto"/>
            <w:vAlign w:val="bottom"/>
          </w:tcPr>
          <w:p w14:paraId="1AE6F1EC" w14:textId="4DFC7AB8" w:rsidR="00FC1871" w:rsidRPr="00FC1871" w:rsidRDefault="00FC1871" w:rsidP="00FC1871">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EDECHI</w:t>
            </w:r>
          </w:p>
        </w:tc>
        <w:tc>
          <w:tcPr>
            <w:tcW w:w="625" w:type="dxa"/>
            <w:shd w:val="clear" w:color="auto" w:fill="auto"/>
            <w:vAlign w:val="bottom"/>
          </w:tcPr>
          <w:p w14:paraId="28DBA64E" w14:textId="77777777"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p>
        </w:tc>
        <w:tc>
          <w:tcPr>
            <w:tcW w:w="626" w:type="dxa"/>
            <w:shd w:val="clear" w:color="auto" w:fill="auto"/>
            <w:vAlign w:val="bottom"/>
          </w:tcPr>
          <w:p w14:paraId="0D87C153" w14:textId="77777777"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p>
        </w:tc>
        <w:tc>
          <w:tcPr>
            <w:tcW w:w="626" w:type="dxa"/>
            <w:shd w:val="clear" w:color="auto" w:fill="auto"/>
            <w:vAlign w:val="bottom"/>
          </w:tcPr>
          <w:p w14:paraId="2C104F77" w14:textId="0C05E922"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3</w:t>
            </w:r>
          </w:p>
        </w:tc>
        <w:tc>
          <w:tcPr>
            <w:tcW w:w="626" w:type="dxa"/>
            <w:shd w:val="clear" w:color="auto" w:fill="auto"/>
            <w:vAlign w:val="bottom"/>
          </w:tcPr>
          <w:p w14:paraId="08C5588F" w14:textId="59CD7360"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0.44</w:t>
            </w:r>
          </w:p>
        </w:tc>
        <w:tc>
          <w:tcPr>
            <w:tcW w:w="626" w:type="dxa"/>
            <w:shd w:val="clear" w:color="auto" w:fill="auto"/>
            <w:vAlign w:val="bottom"/>
          </w:tcPr>
          <w:p w14:paraId="15E30EA3" w14:textId="39D0024B"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5</w:t>
            </w:r>
          </w:p>
        </w:tc>
        <w:tc>
          <w:tcPr>
            <w:tcW w:w="626" w:type="dxa"/>
            <w:shd w:val="clear" w:color="auto" w:fill="auto"/>
            <w:vAlign w:val="bottom"/>
          </w:tcPr>
          <w:p w14:paraId="42B54EE5" w14:textId="1ADD2C5B"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0</w:t>
            </w:r>
            <w:r>
              <w:rPr>
                <w:rFonts w:eastAsia="Times New Roman"/>
                <w:sz w:val="18"/>
                <w:lang w:val="es-ES_tradnl" w:eastAsia="es-PA"/>
              </w:rPr>
              <w:t>,</w:t>
            </w:r>
            <w:r w:rsidRPr="00781A41">
              <w:rPr>
                <w:rFonts w:eastAsia="Times New Roman"/>
                <w:sz w:val="18"/>
                <w:lang w:val="es-ES_tradnl" w:eastAsia="es-PA"/>
              </w:rPr>
              <w:t>63</w:t>
            </w:r>
          </w:p>
        </w:tc>
        <w:tc>
          <w:tcPr>
            <w:tcW w:w="626" w:type="dxa"/>
            <w:shd w:val="clear" w:color="auto" w:fill="auto"/>
            <w:vAlign w:val="bottom"/>
          </w:tcPr>
          <w:p w14:paraId="40A06C33" w14:textId="7634B6A2"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3</w:t>
            </w:r>
          </w:p>
        </w:tc>
        <w:tc>
          <w:tcPr>
            <w:tcW w:w="626" w:type="dxa"/>
            <w:shd w:val="clear" w:color="auto" w:fill="auto"/>
            <w:vAlign w:val="bottom"/>
          </w:tcPr>
          <w:p w14:paraId="6563C587" w14:textId="5F4F5278"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0.48</w:t>
            </w:r>
          </w:p>
        </w:tc>
        <w:tc>
          <w:tcPr>
            <w:tcW w:w="626" w:type="dxa"/>
            <w:shd w:val="clear" w:color="auto" w:fill="auto"/>
            <w:vAlign w:val="bottom"/>
          </w:tcPr>
          <w:p w14:paraId="3F9DC68D" w14:textId="011BBBE9"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1</w:t>
            </w:r>
          </w:p>
        </w:tc>
        <w:tc>
          <w:tcPr>
            <w:tcW w:w="626" w:type="dxa"/>
            <w:shd w:val="clear" w:color="auto" w:fill="auto"/>
            <w:vAlign w:val="bottom"/>
          </w:tcPr>
          <w:p w14:paraId="22D6E864" w14:textId="200485DB"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0.12</w:t>
            </w:r>
          </w:p>
        </w:tc>
        <w:tc>
          <w:tcPr>
            <w:tcW w:w="626" w:type="dxa"/>
            <w:shd w:val="clear" w:color="auto" w:fill="auto"/>
            <w:vAlign w:val="bottom"/>
          </w:tcPr>
          <w:p w14:paraId="299DFDA6" w14:textId="688FDC7A"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0</w:t>
            </w:r>
          </w:p>
        </w:tc>
        <w:tc>
          <w:tcPr>
            <w:tcW w:w="626" w:type="dxa"/>
            <w:shd w:val="clear" w:color="auto" w:fill="auto"/>
            <w:vAlign w:val="bottom"/>
          </w:tcPr>
          <w:p w14:paraId="2D18A16C" w14:textId="4554EFDC"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0</w:t>
            </w:r>
            <w:r>
              <w:rPr>
                <w:rFonts w:eastAsia="Times New Roman"/>
                <w:sz w:val="18"/>
                <w:lang w:val="es-ES_tradnl" w:eastAsia="es-PA"/>
              </w:rPr>
              <w:t>,</w:t>
            </w:r>
            <w:r w:rsidRPr="00781A41">
              <w:rPr>
                <w:rFonts w:eastAsia="Times New Roman"/>
                <w:sz w:val="18"/>
                <w:lang w:val="es-ES_tradnl" w:eastAsia="es-PA"/>
              </w:rPr>
              <w:t>02</w:t>
            </w:r>
          </w:p>
        </w:tc>
      </w:tr>
      <w:tr w:rsidR="00FC1871" w:rsidRPr="00FC1871" w14:paraId="31BD98A0" w14:textId="77777777" w:rsidTr="00FC1871">
        <w:tc>
          <w:tcPr>
            <w:tcW w:w="993" w:type="dxa"/>
            <w:tcBorders>
              <w:bottom w:val="single" w:sz="4" w:space="0" w:color="auto"/>
            </w:tcBorders>
            <w:shd w:val="clear" w:color="auto" w:fill="auto"/>
            <w:vAlign w:val="bottom"/>
          </w:tcPr>
          <w:p w14:paraId="77E67270" w14:textId="52C1001C" w:rsidR="00FC1871" w:rsidRPr="00FC1871" w:rsidRDefault="00FC1871" w:rsidP="00FC1871">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ELEKTRA</w:t>
            </w:r>
          </w:p>
        </w:tc>
        <w:tc>
          <w:tcPr>
            <w:tcW w:w="625" w:type="dxa"/>
            <w:tcBorders>
              <w:bottom w:val="single" w:sz="4" w:space="0" w:color="auto"/>
            </w:tcBorders>
            <w:shd w:val="clear" w:color="auto" w:fill="auto"/>
            <w:vAlign w:val="bottom"/>
          </w:tcPr>
          <w:p w14:paraId="5EC11EA8" w14:textId="77777777"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p>
        </w:tc>
        <w:tc>
          <w:tcPr>
            <w:tcW w:w="626" w:type="dxa"/>
            <w:tcBorders>
              <w:bottom w:val="single" w:sz="4" w:space="0" w:color="auto"/>
            </w:tcBorders>
            <w:shd w:val="clear" w:color="auto" w:fill="auto"/>
            <w:vAlign w:val="bottom"/>
          </w:tcPr>
          <w:p w14:paraId="31C2097E" w14:textId="77777777"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p>
        </w:tc>
        <w:tc>
          <w:tcPr>
            <w:tcW w:w="626" w:type="dxa"/>
            <w:tcBorders>
              <w:bottom w:val="single" w:sz="4" w:space="0" w:color="auto"/>
            </w:tcBorders>
            <w:shd w:val="clear" w:color="auto" w:fill="auto"/>
            <w:vAlign w:val="bottom"/>
          </w:tcPr>
          <w:p w14:paraId="7BF30747" w14:textId="0AE00DA7"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35</w:t>
            </w:r>
          </w:p>
        </w:tc>
        <w:tc>
          <w:tcPr>
            <w:tcW w:w="626" w:type="dxa"/>
            <w:tcBorders>
              <w:bottom w:val="single" w:sz="4" w:space="0" w:color="auto"/>
            </w:tcBorders>
            <w:shd w:val="clear" w:color="auto" w:fill="auto"/>
            <w:vAlign w:val="bottom"/>
          </w:tcPr>
          <w:p w14:paraId="356B2D33" w14:textId="06BB55D4"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5</w:t>
            </w:r>
            <w:r>
              <w:rPr>
                <w:rFonts w:eastAsia="Times New Roman"/>
                <w:sz w:val="18"/>
                <w:lang w:val="es-ES_tradnl" w:eastAsia="es-PA"/>
              </w:rPr>
              <w:t>,</w:t>
            </w:r>
            <w:r w:rsidRPr="00781A41">
              <w:rPr>
                <w:rFonts w:eastAsia="Times New Roman"/>
                <w:sz w:val="18"/>
                <w:lang w:val="es-ES_tradnl" w:eastAsia="es-PA"/>
              </w:rPr>
              <w:t>14</w:t>
            </w:r>
          </w:p>
        </w:tc>
        <w:tc>
          <w:tcPr>
            <w:tcW w:w="626" w:type="dxa"/>
            <w:tcBorders>
              <w:bottom w:val="single" w:sz="4" w:space="0" w:color="auto"/>
            </w:tcBorders>
            <w:shd w:val="clear" w:color="auto" w:fill="auto"/>
            <w:vAlign w:val="bottom"/>
          </w:tcPr>
          <w:p w14:paraId="6BB1C17C" w14:textId="37ACA6B3"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121</w:t>
            </w:r>
          </w:p>
        </w:tc>
        <w:tc>
          <w:tcPr>
            <w:tcW w:w="626" w:type="dxa"/>
            <w:tcBorders>
              <w:bottom w:val="single" w:sz="4" w:space="0" w:color="auto"/>
            </w:tcBorders>
            <w:shd w:val="clear" w:color="auto" w:fill="auto"/>
            <w:vAlign w:val="bottom"/>
          </w:tcPr>
          <w:p w14:paraId="1D58A896" w14:textId="6AFB17BC"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19</w:t>
            </w:r>
            <w:r>
              <w:rPr>
                <w:rFonts w:eastAsia="Times New Roman"/>
                <w:sz w:val="18"/>
                <w:lang w:val="es-ES_tradnl" w:eastAsia="es-PA"/>
              </w:rPr>
              <w:t>,</w:t>
            </w:r>
            <w:r w:rsidRPr="00781A41">
              <w:rPr>
                <w:rFonts w:eastAsia="Times New Roman"/>
                <w:sz w:val="18"/>
                <w:lang w:val="es-ES_tradnl" w:eastAsia="es-PA"/>
              </w:rPr>
              <w:t>82</w:t>
            </w:r>
          </w:p>
        </w:tc>
        <w:tc>
          <w:tcPr>
            <w:tcW w:w="626" w:type="dxa"/>
            <w:tcBorders>
              <w:bottom w:val="single" w:sz="4" w:space="0" w:color="auto"/>
            </w:tcBorders>
            <w:shd w:val="clear" w:color="auto" w:fill="auto"/>
            <w:vAlign w:val="bottom"/>
          </w:tcPr>
          <w:p w14:paraId="6D4843C1" w14:textId="64051F44"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104</w:t>
            </w:r>
          </w:p>
        </w:tc>
        <w:tc>
          <w:tcPr>
            <w:tcW w:w="626" w:type="dxa"/>
            <w:tcBorders>
              <w:bottom w:val="single" w:sz="4" w:space="0" w:color="auto"/>
            </w:tcBorders>
            <w:shd w:val="clear" w:color="auto" w:fill="auto"/>
            <w:vAlign w:val="bottom"/>
          </w:tcPr>
          <w:p w14:paraId="085C24F9" w14:textId="5D02AF27"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19</w:t>
            </w:r>
            <w:r>
              <w:rPr>
                <w:rFonts w:eastAsia="Times New Roman"/>
                <w:sz w:val="18"/>
                <w:lang w:val="es-ES_tradnl" w:eastAsia="es-PA"/>
              </w:rPr>
              <w:t>,</w:t>
            </w:r>
            <w:r w:rsidRPr="00781A41">
              <w:rPr>
                <w:rFonts w:eastAsia="Times New Roman"/>
                <w:sz w:val="18"/>
                <w:lang w:val="es-ES_tradnl" w:eastAsia="es-PA"/>
              </w:rPr>
              <w:t>82</w:t>
            </w:r>
          </w:p>
        </w:tc>
        <w:tc>
          <w:tcPr>
            <w:tcW w:w="626" w:type="dxa"/>
            <w:tcBorders>
              <w:bottom w:val="single" w:sz="4" w:space="0" w:color="auto"/>
            </w:tcBorders>
            <w:shd w:val="clear" w:color="auto" w:fill="auto"/>
            <w:vAlign w:val="bottom"/>
          </w:tcPr>
          <w:p w14:paraId="520320A0" w14:textId="51968021"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224</w:t>
            </w:r>
          </w:p>
        </w:tc>
        <w:tc>
          <w:tcPr>
            <w:tcW w:w="626" w:type="dxa"/>
            <w:tcBorders>
              <w:bottom w:val="single" w:sz="4" w:space="0" w:color="auto"/>
            </w:tcBorders>
            <w:shd w:val="clear" w:color="auto" w:fill="auto"/>
            <w:vAlign w:val="bottom"/>
          </w:tcPr>
          <w:p w14:paraId="5D076E7E" w14:textId="07F91DFF"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47</w:t>
            </w:r>
            <w:r>
              <w:rPr>
                <w:rFonts w:eastAsia="Times New Roman"/>
                <w:sz w:val="18"/>
                <w:lang w:val="es-ES_tradnl" w:eastAsia="es-PA"/>
              </w:rPr>
              <w:t>,</w:t>
            </w:r>
            <w:r w:rsidRPr="00781A41">
              <w:rPr>
                <w:rFonts w:eastAsia="Times New Roman"/>
                <w:sz w:val="18"/>
                <w:lang w:val="es-ES_tradnl" w:eastAsia="es-PA"/>
              </w:rPr>
              <w:t>35</w:t>
            </w:r>
          </w:p>
        </w:tc>
        <w:tc>
          <w:tcPr>
            <w:tcW w:w="626" w:type="dxa"/>
            <w:tcBorders>
              <w:bottom w:val="single" w:sz="4" w:space="0" w:color="auto"/>
            </w:tcBorders>
            <w:shd w:val="clear" w:color="auto" w:fill="auto"/>
            <w:vAlign w:val="bottom"/>
          </w:tcPr>
          <w:p w14:paraId="0126C5D9" w14:textId="41A087FB"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337</w:t>
            </w:r>
          </w:p>
        </w:tc>
        <w:tc>
          <w:tcPr>
            <w:tcW w:w="626" w:type="dxa"/>
            <w:tcBorders>
              <w:bottom w:val="single" w:sz="4" w:space="0" w:color="auto"/>
            </w:tcBorders>
            <w:shd w:val="clear" w:color="auto" w:fill="auto"/>
            <w:vAlign w:val="bottom"/>
          </w:tcPr>
          <w:p w14:paraId="4780C2CA" w14:textId="3A8ABA72" w:rsidR="00FC1871" w:rsidRPr="00FC1871" w:rsidRDefault="00FC1871" w:rsidP="00FC1871">
            <w:pPr>
              <w:pStyle w:val="SingleTxtG"/>
              <w:tabs>
                <w:tab w:val="clear" w:pos="1701"/>
                <w:tab w:val="clear" w:pos="2268"/>
                <w:tab w:val="clear" w:pos="2835"/>
              </w:tabs>
              <w:spacing w:before="40" w:after="40" w:line="220" w:lineRule="exact"/>
              <w:ind w:left="0" w:right="0"/>
              <w:jc w:val="right"/>
              <w:rPr>
                <w:sz w:val="18"/>
                <w:lang w:val="es-ES_tradnl"/>
              </w:rPr>
            </w:pPr>
            <w:r w:rsidRPr="00781A41">
              <w:rPr>
                <w:rFonts w:eastAsia="Times New Roman"/>
                <w:sz w:val="18"/>
                <w:lang w:val="es-ES_tradnl" w:eastAsia="es-PA"/>
              </w:rPr>
              <w:t>67</w:t>
            </w:r>
            <w:r>
              <w:rPr>
                <w:rFonts w:eastAsia="Times New Roman"/>
                <w:sz w:val="18"/>
                <w:lang w:val="es-ES_tradnl" w:eastAsia="es-PA"/>
              </w:rPr>
              <w:t>,</w:t>
            </w:r>
            <w:r w:rsidRPr="00781A41">
              <w:rPr>
                <w:rFonts w:eastAsia="Times New Roman"/>
                <w:sz w:val="18"/>
                <w:lang w:val="es-ES_tradnl" w:eastAsia="es-PA"/>
              </w:rPr>
              <w:t>50</w:t>
            </w:r>
          </w:p>
        </w:tc>
      </w:tr>
      <w:tr w:rsidR="00FC1871" w:rsidRPr="00FC1871" w14:paraId="0CE32C3E" w14:textId="77777777" w:rsidTr="00FC1871">
        <w:tc>
          <w:tcPr>
            <w:tcW w:w="993" w:type="dxa"/>
            <w:tcBorders>
              <w:top w:val="single" w:sz="4" w:space="0" w:color="auto"/>
              <w:bottom w:val="single" w:sz="12" w:space="0" w:color="auto"/>
            </w:tcBorders>
            <w:shd w:val="clear" w:color="auto" w:fill="auto"/>
            <w:vAlign w:val="bottom"/>
          </w:tcPr>
          <w:p w14:paraId="5194FDE0" w14:textId="62DEFB35" w:rsidR="00FC1871" w:rsidRPr="00FC1871" w:rsidRDefault="00FC1871" w:rsidP="00FC1871">
            <w:pPr>
              <w:pStyle w:val="SingleTxtG"/>
              <w:tabs>
                <w:tab w:val="clear" w:pos="1701"/>
                <w:tab w:val="clear" w:pos="2268"/>
                <w:tab w:val="clear" w:pos="2835"/>
              </w:tabs>
              <w:spacing w:before="80" w:after="80" w:line="220" w:lineRule="exact"/>
              <w:ind w:left="283" w:right="0"/>
              <w:jc w:val="left"/>
              <w:rPr>
                <w:b/>
                <w:sz w:val="18"/>
                <w:lang w:val="es-ES_tradnl"/>
              </w:rPr>
            </w:pPr>
            <w:r w:rsidRPr="00FC1871">
              <w:rPr>
                <w:b/>
                <w:sz w:val="18"/>
                <w:lang w:val="es-ES_tradnl"/>
              </w:rPr>
              <w:t>Totales</w:t>
            </w:r>
          </w:p>
        </w:tc>
        <w:tc>
          <w:tcPr>
            <w:tcW w:w="625" w:type="dxa"/>
            <w:tcBorders>
              <w:top w:val="single" w:sz="4" w:space="0" w:color="auto"/>
              <w:bottom w:val="single" w:sz="12" w:space="0" w:color="auto"/>
            </w:tcBorders>
            <w:shd w:val="clear" w:color="auto" w:fill="auto"/>
            <w:vAlign w:val="bottom"/>
          </w:tcPr>
          <w:p w14:paraId="5BDC6CB7" w14:textId="3B778C3C"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2</w:t>
            </w:r>
          </w:p>
        </w:tc>
        <w:tc>
          <w:tcPr>
            <w:tcW w:w="626" w:type="dxa"/>
            <w:tcBorders>
              <w:top w:val="single" w:sz="4" w:space="0" w:color="auto"/>
              <w:bottom w:val="single" w:sz="12" w:space="0" w:color="auto"/>
            </w:tcBorders>
            <w:shd w:val="clear" w:color="auto" w:fill="auto"/>
            <w:vAlign w:val="bottom"/>
          </w:tcPr>
          <w:p w14:paraId="3243895D" w14:textId="16C59EC0"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0</w:t>
            </w:r>
            <w:r w:rsidRPr="00FC1871">
              <w:rPr>
                <w:rFonts w:eastAsia="Times New Roman"/>
                <w:b/>
                <w:sz w:val="18"/>
                <w:lang w:val="es-ES_tradnl" w:eastAsia="es-PA"/>
              </w:rPr>
              <w:t>,</w:t>
            </w:r>
            <w:r w:rsidRPr="00FC1871">
              <w:rPr>
                <w:rFonts w:eastAsia="Times New Roman"/>
                <w:b/>
                <w:sz w:val="18"/>
                <w:lang w:val="es-ES_tradnl" w:eastAsia="es-PA"/>
              </w:rPr>
              <w:t>13</w:t>
            </w:r>
          </w:p>
        </w:tc>
        <w:tc>
          <w:tcPr>
            <w:tcW w:w="626" w:type="dxa"/>
            <w:tcBorders>
              <w:top w:val="single" w:sz="4" w:space="0" w:color="auto"/>
              <w:bottom w:val="single" w:sz="12" w:space="0" w:color="auto"/>
            </w:tcBorders>
            <w:shd w:val="clear" w:color="auto" w:fill="auto"/>
            <w:vAlign w:val="bottom"/>
          </w:tcPr>
          <w:p w14:paraId="63F9894D" w14:textId="16A78C5B"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68</w:t>
            </w:r>
          </w:p>
        </w:tc>
        <w:tc>
          <w:tcPr>
            <w:tcW w:w="626" w:type="dxa"/>
            <w:tcBorders>
              <w:top w:val="single" w:sz="4" w:space="0" w:color="auto"/>
              <w:bottom w:val="single" w:sz="12" w:space="0" w:color="auto"/>
            </w:tcBorders>
            <w:shd w:val="clear" w:color="auto" w:fill="auto"/>
            <w:vAlign w:val="bottom"/>
          </w:tcPr>
          <w:p w14:paraId="77154AFA" w14:textId="15741716"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9</w:t>
            </w:r>
            <w:r w:rsidRPr="00FC1871">
              <w:rPr>
                <w:rFonts w:eastAsia="Times New Roman"/>
                <w:b/>
                <w:sz w:val="18"/>
                <w:lang w:val="es-ES_tradnl" w:eastAsia="es-PA"/>
              </w:rPr>
              <w:t>,</w:t>
            </w:r>
            <w:r w:rsidRPr="00FC1871">
              <w:rPr>
                <w:rFonts w:eastAsia="Times New Roman"/>
                <w:b/>
                <w:sz w:val="18"/>
                <w:lang w:val="es-ES_tradnl" w:eastAsia="es-PA"/>
              </w:rPr>
              <w:t>36</w:t>
            </w:r>
          </w:p>
        </w:tc>
        <w:tc>
          <w:tcPr>
            <w:tcW w:w="626" w:type="dxa"/>
            <w:tcBorders>
              <w:top w:val="single" w:sz="4" w:space="0" w:color="auto"/>
              <w:bottom w:val="single" w:sz="12" w:space="0" w:color="auto"/>
            </w:tcBorders>
            <w:shd w:val="clear" w:color="auto" w:fill="auto"/>
            <w:vAlign w:val="bottom"/>
          </w:tcPr>
          <w:p w14:paraId="06EA4A44" w14:textId="4E706BA5"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225</w:t>
            </w:r>
          </w:p>
        </w:tc>
        <w:tc>
          <w:tcPr>
            <w:tcW w:w="626" w:type="dxa"/>
            <w:tcBorders>
              <w:top w:val="single" w:sz="4" w:space="0" w:color="auto"/>
              <w:bottom w:val="single" w:sz="12" w:space="0" w:color="auto"/>
            </w:tcBorders>
            <w:shd w:val="clear" w:color="auto" w:fill="auto"/>
            <w:vAlign w:val="bottom"/>
          </w:tcPr>
          <w:p w14:paraId="652FC67A" w14:textId="4D668ECF"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31</w:t>
            </w:r>
            <w:r w:rsidRPr="00FC1871">
              <w:rPr>
                <w:rFonts w:eastAsia="Times New Roman"/>
                <w:b/>
                <w:sz w:val="18"/>
                <w:lang w:val="es-ES_tradnl" w:eastAsia="es-PA"/>
              </w:rPr>
              <w:t>,</w:t>
            </w:r>
            <w:r w:rsidRPr="00FC1871">
              <w:rPr>
                <w:rFonts w:eastAsia="Times New Roman"/>
                <w:b/>
                <w:sz w:val="18"/>
                <w:lang w:val="es-ES_tradnl" w:eastAsia="es-PA"/>
              </w:rPr>
              <w:t>94</w:t>
            </w:r>
          </w:p>
        </w:tc>
        <w:tc>
          <w:tcPr>
            <w:tcW w:w="626" w:type="dxa"/>
            <w:tcBorders>
              <w:top w:val="single" w:sz="4" w:space="0" w:color="auto"/>
              <w:bottom w:val="single" w:sz="12" w:space="0" w:color="auto"/>
            </w:tcBorders>
            <w:shd w:val="clear" w:color="auto" w:fill="auto"/>
            <w:vAlign w:val="bottom"/>
          </w:tcPr>
          <w:p w14:paraId="74DE23DD" w14:textId="772DE595"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288</w:t>
            </w:r>
          </w:p>
        </w:tc>
        <w:tc>
          <w:tcPr>
            <w:tcW w:w="626" w:type="dxa"/>
            <w:tcBorders>
              <w:top w:val="single" w:sz="4" w:space="0" w:color="auto"/>
              <w:bottom w:val="single" w:sz="12" w:space="0" w:color="auto"/>
            </w:tcBorders>
            <w:shd w:val="clear" w:color="auto" w:fill="auto"/>
            <w:vAlign w:val="bottom"/>
          </w:tcPr>
          <w:p w14:paraId="0912C48F" w14:textId="5BF68993"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41</w:t>
            </w:r>
            <w:r w:rsidRPr="00FC1871">
              <w:rPr>
                <w:rFonts w:eastAsia="Times New Roman"/>
                <w:b/>
                <w:sz w:val="18"/>
                <w:lang w:val="es-ES_tradnl" w:eastAsia="es-PA"/>
              </w:rPr>
              <w:t>,</w:t>
            </w:r>
            <w:r w:rsidRPr="00FC1871">
              <w:rPr>
                <w:rFonts w:eastAsia="Times New Roman"/>
                <w:b/>
                <w:sz w:val="18"/>
                <w:lang w:val="es-ES_tradnl" w:eastAsia="es-PA"/>
              </w:rPr>
              <w:t>78</w:t>
            </w:r>
          </w:p>
        </w:tc>
        <w:tc>
          <w:tcPr>
            <w:tcW w:w="626" w:type="dxa"/>
            <w:tcBorders>
              <w:top w:val="single" w:sz="4" w:space="0" w:color="auto"/>
              <w:bottom w:val="single" w:sz="12" w:space="0" w:color="auto"/>
            </w:tcBorders>
            <w:shd w:val="clear" w:color="auto" w:fill="auto"/>
            <w:vAlign w:val="bottom"/>
          </w:tcPr>
          <w:p w14:paraId="300B4B63" w14:textId="040570B3"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519</w:t>
            </w:r>
          </w:p>
        </w:tc>
        <w:tc>
          <w:tcPr>
            <w:tcW w:w="626" w:type="dxa"/>
            <w:tcBorders>
              <w:top w:val="single" w:sz="4" w:space="0" w:color="auto"/>
              <w:bottom w:val="single" w:sz="12" w:space="0" w:color="auto"/>
            </w:tcBorders>
            <w:shd w:val="clear" w:color="auto" w:fill="auto"/>
            <w:vAlign w:val="bottom"/>
          </w:tcPr>
          <w:p w14:paraId="3C57D99A" w14:textId="6E28863E"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87</w:t>
            </w:r>
            <w:r w:rsidRPr="00FC1871">
              <w:rPr>
                <w:rFonts w:eastAsia="Times New Roman"/>
                <w:b/>
                <w:sz w:val="18"/>
                <w:lang w:val="es-ES_tradnl" w:eastAsia="es-PA"/>
              </w:rPr>
              <w:t>,</w:t>
            </w:r>
            <w:r w:rsidRPr="00FC1871">
              <w:rPr>
                <w:rFonts w:eastAsia="Times New Roman"/>
                <w:b/>
                <w:sz w:val="18"/>
                <w:lang w:val="es-ES_tradnl" w:eastAsia="es-PA"/>
              </w:rPr>
              <w:t>34</w:t>
            </w:r>
          </w:p>
        </w:tc>
        <w:tc>
          <w:tcPr>
            <w:tcW w:w="626" w:type="dxa"/>
            <w:tcBorders>
              <w:top w:val="single" w:sz="4" w:space="0" w:color="auto"/>
              <w:bottom w:val="single" w:sz="12" w:space="0" w:color="auto"/>
            </w:tcBorders>
            <w:shd w:val="clear" w:color="auto" w:fill="auto"/>
            <w:vAlign w:val="bottom"/>
          </w:tcPr>
          <w:p w14:paraId="1143AB1C" w14:textId="14574D64"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761</w:t>
            </w:r>
          </w:p>
        </w:tc>
        <w:tc>
          <w:tcPr>
            <w:tcW w:w="626" w:type="dxa"/>
            <w:tcBorders>
              <w:top w:val="single" w:sz="4" w:space="0" w:color="auto"/>
              <w:bottom w:val="single" w:sz="12" w:space="0" w:color="auto"/>
            </w:tcBorders>
            <w:shd w:val="clear" w:color="auto" w:fill="auto"/>
            <w:vAlign w:val="bottom"/>
          </w:tcPr>
          <w:p w14:paraId="6C08138E" w14:textId="3EF40FBF" w:rsidR="00FC1871" w:rsidRPr="00FC1871" w:rsidRDefault="00FC1871" w:rsidP="00FC1871">
            <w:pPr>
              <w:pStyle w:val="SingleTxtG"/>
              <w:tabs>
                <w:tab w:val="clear" w:pos="1701"/>
                <w:tab w:val="clear" w:pos="2268"/>
                <w:tab w:val="clear" w:pos="2835"/>
              </w:tabs>
              <w:spacing w:before="80" w:after="80" w:line="220" w:lineRule="exact"/>
              <w:ind w:left="0" w:right="0"/>
              <w:jc w:val="right"/>
              <w:rPr>
                <w:b/>
                <w:sz w:val="18"/>
                <w:lang w:val="es-ES_tradnl"/>
              </w:rPr>
            </w:pPr>
            <w:r w:rsidRPr="00FC1871">
              <w:rPr>
                <w:rFonts w:eastAsia="Times New Roman"/>
                <w:b/>
                <w:sz w:val="18"/>
                <w:lang w:val="es-ES_tradnl" w:eastAsia="es-PA"/>
              </w:rPr>
              <w:t>129</w:t>
            </w:r>
            <w:r w:rsidRPr="00FC1871">
              <w:rPr>
                <w:rFonts w:eastAsia="Times New Roman"/>
                <w:b/>
                <w:sz w:val="18"/>
                <w:lang w:val="es-ES_tradnl" w:eastAsia="es-PA"/>
              </w:rPr>
              <w:t>,</w:t>
            </w:r>
            <w:r w:rsidRPr="00FC1871">
              <w:rPr>
                <w:rFonts w:eastAsia="Times New Roman"/>
                <w:b/>
                <w:sz w:val="18"/>
                <w:lang w:val="es-ES_tradnl" w:eastAsia="es-PA"/>
              </w:rPr>
              <w:t>14</w:t>
            </w:r>
          </w:p>
        </w:tc>
      </w:tr>
    </w:tbl>
    <w:p w14:paraId="705D045A" w14:textId="7BF5D529" w:rsidR="004B6EF8" w:rsidRDefault="00C33738" w:rsidP="00C33738">
      <w:pPr>
        <w:pStyle w:val="H23G"/>
        <w:rPr>
          <w:lang w:val="es-ES_tradnl"/>
        </w:rPr>
      </w:pPr>
      <w:r>
        <w:rPr>
          <w:lang w:val="es-ES_tradnl"/>
        </w:rPr>
        <w:tab/>
      </w:r>
      <w:r>
        <w:rPr>
          <w:lang w:val="es-ES_tradnl"/>
        </w:rPr>
        <w:tab/>
      </w:r>
      <w:r w:rsidR="004B6EF8" w:rsidRPr="00A5120F">
        <w:rPr>
          <w:lang w:val="es-ES_tradnl"/>
        </w:rPr>
        <w:t>Servicio de agua potable</w:t>
      </w:r>
    </w:p>
    <w:tbl>
      <w:tblPr>
        <w:tblStyle w:val="GridTable4-Accent5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37"/>
        <w:gridCol w:w="2337"/>
        <w:gridCol w:w="2544"/>
      </w:tblGrid>
      <w:tr w:rsidR="00B35555" w:rsidRPr="00C33738" w14:paraId="705D045E" w14:textId="77777777" w:rsidTr="00C3373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521"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705D045B" w14:textId="77777777" w:rsidR="004B6EF8" w:rsidRPr="00C33738" w:rsidRDefault="004B6EF8" w:rsidP="00C33738">
            <w:pPr>
              <w:spacing w:before="80" w:after="80" w:line="200" w:lineRule="exact"/>
              <w:contextualSpacing/>
              <w:rPr>
                <w:rFonts w:eastAsia="Calibri"/>
                <w:b w:val="0"/>
                <w:i/>
                <w:color w:val="auto"/>
                <w:sz w:val="16"/>
                <w:lang w:val="es-ES_tradnl" w:eastAsia="es-MX"/>
              </w:rPr>
            </w:pPr>
            <w:r w:rsidRPr="00C33738">
              <w:rPr>
                <w:rFonts w:eastAsia="Times New Roman"/>
                <w:b w:val="0"/>
                <w:i/>
                <w:color w:val="auto"/>
                <w:sz w:val="16"/>
                <w:lang w:val="es-ES_tradnl" w:eastAsia="es-MX"/>
              </w:rPr>
              <w:t>Período (Año)</w:t>
            </w:r>
          </w:p>
        </w:tc>
        <w:tc>
          <w:tcPr>
            <w:tcW w:w="2321"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705D045C" w14:textId="64493918" w:rsidR="004B6EF8" w:rsidRPr="00C33738" w:rsidRDefault="004B6EF8" w:rsidP="00C33738">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ES_tradnl" w:eastAsia="es-MX"/>
              </w:rPr>
            </w:pPr>
            <w:r w:rsidRPr="00C33738">
              <w:rPr>
                <w:rFonts w:eastAsia="Times New Roman"/>
                <w:b w:val="0"/>
                <w:i/>
                <w:color w:val="auto"/>
                <w:sz w:val="16"/>
                <w:lang w:val="es-ES_tradnl" w:eastAsia="es-MX"/>
              </w:rPr>
              <w:t>N</w:t>
            </w:r>
            <w:r w:rsidR="00C33738">
              <w:rPr>
                <w:rFonts w:eastAsia="Times New Roman"/>
                <w:b w:val="0"/>
                <w:i/>
                <w:color w:val="auto"/>
                <w:sz w:val="16"/>
                <w:lang w:val="es-ES_tradnl" w:eastAsia="es-MX"/>
              </w:rPr>
              <w:t xml:space="preserve">úmero </w:t>
            </w:r>
            <w:r w:rsidRPr="00C33738">
              <w:rPr>
                <w:rFonts w:eastAsia="Times New Roman"/>
                <w:b w:val="0"/>
                <w:i/>
                <w:color w:val="auto"/>
                <w:sz w:val="16"/>
                <w:lang w:val="es-ES_tradnl" w:eastAsia="es-MX"/>
              </w:rPr>
              <w:t>de clientes</w:t>
            </w:r>
          </w:p>
        </w:tc>
        <w:tc>
          <w:tcPr>
            <w:tcW w:w="2528"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705D045D" w14:textId="77777777" w:rsidR="004B6EF8" w:rsidRPr="00C33738" w:rsidRDefault="004B6EF8" w:rsidP="00C33738">
            <w:pPr>
              <w:spacing w:before="80" w:after="80" w:line="200" w:lineRule="exact"/>
              <w:ind w:left="113"/>
              <w:contextualSpacing/>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lang w:val="es-ES_tradnl" w:eastAsia="es-MX"/>
              </w:rPr>
            </w:pPr>
            <w:r w:rsidRPr="00C33738">
              <w:rPr>
                <w:rFonts w:eastAsia="Times New Roman"/>
                <w:b w:val="0"/>
                <w:i/>
                <w:color w:val="auto"/>
                <w:sz w:val="16"/>
                <w:lang w:val="es-ES_tradnl" w:eastAsia="es-MX"/>
              </w:rPr>
              <w:t>Importe (B/., US$)</w:t>
            </w:r>
          </w:p>
        </w:tc>
      </w:tr>
      <w:tr w:rsidR="00B35555" w:rsidRPr="00C33738" w14:paraId="705D0462" w14:textId="77777777" w:rsidTr="00C3373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21" w:type="dxa"/>
            <w:tcBorders>
              <w:top w:val="single" w:sz="12" w:space="0" w:color="auto"/>
            </w:tcBorders>
            <w:shd w:val="clear" w:color="auto" w:fill="auto"/>
            <w:noWrap/>
            <w:hideMark/>
          </w:tcPr>
          <w:p w14:paraId="705D045F"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 </w:t>
            </w:r>
          </w:p>
        </w:tc>
        <w:tc>
          <w:tcPr>
            <w:tcW w:w="2321" w:type="dxa"/>
            <w:tcBorders>
              <w:top w:val="single" w:sz="12" w:space="0" w:color="auto"/>
            </w:tcBorders>
            <w:shd w:val="clear" w:color="auto" w:fill="auto"/>
            <w:noWrap/>
            <w:vAlign w:val="bottom"/>
            <w:hideMark/>
          </w:tcPr>
          <w:p w14:paraId="705D0460" w14:textId="77777777"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 </w:t>
            </w:r>
          </w:p>
        </w:tc>
        <w:tc>
          <w:tcPr>
            <w:tcW w:w="2528" w:type="dxa"/>
            <w:tcBorders>
              <w:top w:val="single" w:sz="12" w:space="0" w:color="auto"/>
            </w:tcBorders>
            <w:shd w:val="clear" w:color="auto" w:fill="auto"/>
            <w:noWrap/>
            <w:vAlign w:val="bottom"/>
            <w:hideMark/>
          </w:tcPr>
          <w:p w14:paraId="705D0461" w14:textId="7083BA4B"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-35</w:t>
            </w:r>
            <w:r w:rsidR="00C33738">
              <w:rPr>
                <w:rFonts w:eastAsia="Times New Roman"/>
                <w:sz w:val="18"/>
                <w:lang w:val="es-ES_tradnl" w:eastAsia="es-MX"/>
              </w:rPr>
              <w:t xml:space="preserve"> </w:t>
            </w:r>
            <w:r w:rsidRPr="00C33738">
              <w:rPr>
                <w:rFonts w:eastAsia="Times New Roman"/>
                <w:sz w:val="18"/>
                <w:lang w:val="es-ES_tradnl" w:eastAsia="es-MX"/>
              </w:rPr>
              <w:t>166</w:t>
            </w:r>
            <w:r w:rsidR="00C33738">
              <w:rPr>
                <w:rFonts w:eastAsia="Times New Roman"/>
                <w:sz w:val="18"/>
                <w:lang w:val="es-ES_tradnl" w:eastAsia="es-MX"/>
              </w:rPr>
              <w:t>,</w:t>
            </w:r>
            <w:r w:rsidRPr="00C33738">
              <w:rPr>
                <w:rFonts w:eastAsia="Times New Roman"/>
                <w:sz w:val="18"/>
                <w:lang w:val="es-ES_tradnl" w:eastAsia="es-MX"/>
              </w:rPr>
              <w:t>03</w:t>
            </w:r>
          </w:p>
        </w:tc>
      </w:tr>
      <w:tr w:rsidR="00E0605F" w:rsidRPr="00C33738" w14:paraId="705D0466" w14:textId="77777777" w:rsidTr="00C33738">
        <w:trPr>
          <w:trHeight w:val="240"/>
        </w:trPr>
        <w:tc>
          <w:tcPr>
            <w:cnfStyle w:val="001000000000" w:firstRow="0" w:lastRow="0" w:firstColumn="1" w:lastColumn="0" w:oddVBand="0" w:evenVBand="0" w:oddHBand="0" w:evenHBand="0" w:firstRowFirstColumn="0" w:firstRowLastColumn="0" w:lastRowFirstColumn="0" w:lastRowLastColumn="0"/>
            <w:tcW w:w="2521" w:type="dxa"/>
            <w:shd w:val="clear" w:color="auto" w:fill="auto"/>
            <w:noWrap/>
            <w:hideMark/>
          </w:tcPr>
          <w:p w14:paraId="705D0463"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2015</w:t>
            </w:r>
          </w:p>
        </w:tc>
        <w:tc>
          <w:tcPr>
            <w:tcW w:w="2321" w:type="dxa"/>
            <w:shd w:val="clear" w:color="auto" w:fill="auto"/>
            <w:noWrap/>
            <w:vAlign w:val="bottom"/>
            <w:hideMark/>
          </w:tcPr>
          <w:p w14:paraId="705D0464" w14:textId="77777777"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3</w:t>
            </w:r>
          </w:p>
        </w:tc>
        <w:tc>
          <w:tcPr>
            <w:tcW w:w="2528" w:type="dxa"/>
            <w:shd w:val="clear" w:color="auto" w:fill="auto"/>
            <w:noWrap/>
            <w:vAlign w:val="bottom"/>
            <w:hideMark/>
          </w:tcPr>
          <w:p w14:paraId="705D0465" w14:textId="69C1F723"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-8</w:t>
            </w:r>
            <w:r w:rsidR="00C33738">
              <w:rPr>
                <w:rFonts w:eastAsia="Times New Roman"/>
                <w:sz w:val="18"/>
                <w:lang w:val="es-ES_tradnl" w:eastAsia="es-MX"/>
              </w:rPr>
              <w:t>,</w:t>
            </w:r>
            <w:r w:rsidRPr="00C33738">
              <w:rPr>
                <w:rFonts w:eastAsia="Times New Roman"/>
                <w:sz w:val="18"/>
                <w:lang w:val="es-ES_tradnl" w:eastAsia="es-MX"/>
              </w:rPr>
              <w:t>18</w:t>
            </w:r>
          </w:p>
        </w:tc>
      </w:tr>
      <w:tr w:rsidR="00E0605F" w:rsidRPr="00C33738" w14:paraId="705D046A" w14:textId="77777777" w:rsidTr="00C3373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21" w:type="dxa"/>
            <w:shd w:val="clear" w:color="auto" w:fill="auto"/>
            <w:noWrap/>
            <w:hideMark/>
          </w:tcPr>
          <w:p w14:paraId="705D0467"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2016</w:t>
            </w:r>
          </w:p>
        </w:tc>
        <w:tc>
          <w:tcPr>
            <w:tcW w:w="2321" w:type="dxa"/>
            <w:shd w:val="clear" w:color="auto" w:fill="auto"/>
            <w:noWrap/>
            <w:vAlign w:val="bottom"/>
            <w:hideMark/>
          </w:tcPr>
          <w:p w14:paraId="705D0468" w14:textId="77777777"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48</w:t>
            </w:r>
          </w:p>
        </w:tc>
        <w:tc>
          <w:tcPr>
            <w:tcW w:w="2528" w:type="dxa"/>
            <w:shd w:val="clear" w:color="auto" w:fill="auto"/>
            <w:noWrap/>
            <w:vAlign w:val="bottom"/>
            <w:hideMark/>
          </w:tcPr>
          <w:p w14:paraId="705D0469" w14:textId="296E77C8"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-473</w:t>
            </w:r>
            <w:r w:rsidR="00C33738">
              <w:rPr>
                <w:rFonts w:eastAsia="Times New Roman"/>
                <w:sz w:val="18"/>
                <w:lang w:val="es-ES_tradnl" w:eastAsia="es-MX"/>
              </w:rPr>
              <w:t>,</w:t>
            </w:r>
            <w:r w:rsidRPr="00C33738">
              <w:rPr>
                <w:rFonts w:eastAsia="Times New Roman"/>
                <w:sz w:val="18"/>
                <w:lang w:val="es-ES_tradnl" w:eastAsia="es-MX"/>
              </w:rPr>
              <w:t>23</w:t>
            </w:r>
          </w:p>
        </w:tc>
      </w:tr>
      <w:tr w:rsidR="00E0605F" w:rsidRPr="00C33738" w14:paraId="705D046E" w14:textId="77777777" w:rsidTr="00C33738">
        <w:trPr>
          <w:trHeight w:val="240"/>
        </w:trPr>
        <w:tc>
          <w:tcPr>
            <w:cnfStyle w:val="001000000000" w:firstRow="0" w:lastRow="0" w:firstColumn="1" w:lastColumn="0" w:oddVBand="0" w:evenVBand="0" w:oddHBand="0" w:evenHBand="0" w:firstRowFirstColumn="0" w:firstRowLastColumn="0" w:lastRowFirstColumn="0" w:lastRowLastColumn="0"/>
            <w:tcW w:w="2521" w:type="dxa"/>
            <w:shd w:val="clear" w:color="auto" w:fill="auto"/>
            <w:noWrap/>
            <w:hideMark/>
          </w:tcPr>
          <w:p w14:paraId="705D046B"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2017</w:t>
            </w:r>
          </w:p>
        </w:tc>
        <w:tc>
          <w:tcPr>
            <w:tcW w:w="2321" w:type="dxa"/>
            <w:shd w:val="clear" w:color="auto" w:fill="auto"/>
            <w:noWrap/>
            <w:vAlign w:val="bottom"/>
            <w:hideMark/>
          </w:tcPr>
          <w:p w14:paraId="705D046C" w14:textId="77777777"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165</w:t>
            </w:r>
          </w:p>
        </w:tc>
        <w:tc>
          <w:tcPr>
            <w:tcW w:w="2528" w:type="dxa"/>
            <w:shd w:val="clear" w:color="auto" w:fill="auto"/>
            <w:noWrap/>
            <w:vAlign w:val="bottom"/>
            <w:hideMark/>
          </w:tcPr>
          <w:p w14:paraId="705D046D" w14:textId="1DE2F57C"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-2</w:t>
            </w:r>
            <w:r w:rsidR="00C33738">
              <w:rPr>
                <w:rFonts w:eastAsia="Times New Roman"/>
                <w:sz w:val="18"/>
                <w:lang w:val="es-ES_tradnl" w:eastAsia="es-MX"/>
              </w:rPr>
              <w:t xml:space="preserve"> </w:t>
            </w:r>
            <w:r w:rsidRPr="00C33738">
              <w:rPr>
                <w:rFonts w:eastAsia="Times New Roman"/>
                <w:sz w:val="18"/>
                <w:lang w:val="es-ES_tradnl" w:eastAsia="es-MX"/>
              </w:rPr>
              <w:t>793</w:t>
            </w:r>
            <w:r w:rsidR="00C33738">
              <w:rPr>
                <w:rFonts w:eastAsia="Times New Roman"/>
                <w:sz w:val="18"/>
                <w:lang w:val="es-ES_tradnl" w:eastAsia="es-MX"/>
              </w:rPr>
              <w:t>,</w:t>
            </w:r>
            <w:r w:rsidRPr="00C33738">
              <w:rPr>
                <w:rFonts w:eastAsia="Times New Roman"/>
                <w:sz w:val="18"/>
                <w:lang w:val="es-ES_tradnl" w:eastAsia="es-MX"/>
              </w:rPr>
              <w:t>46</w:t>
            </w:r>
          </w:p>
        </w:tc>
      </w:tr>
      <w:tr w:rsidR="00E0605F" w:rsidRPr="00C33738" w14:paraId="705D0472" w14:textId="77777777" w:rsidTr="00C3373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21" w:type="dxa"/>
            <w:shd w:val="clear" w:color="auto" w:fill="auto"/>
            <w:noWrap/>
            <w:hideMark/>
          </w:tcPr>
          <w:p w14:paraId="705D046F"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2018</w:t>
            </w:r>
          </w:p>
        </w:tc>
        <w:tc>
          <w:tcPr>
            <w:tcW w:w="2321" w:type="dxa"/>
            <w:shd w:val="clear" w:color="auto" w:fill="auto"/>
            <w:noWrap/>
            <w:vAlign w:val="bottom"/>
            <w:hideMark/>
          </w:tcPr>
          <w:p w14:paraId="705D0470" w14:textId="77777777"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279</w:t>
            </w:r>
          </w:p>
        </w:tc>
        <w:tc>
          <w:tcPr>
            <w:tcW w:w="2528" w:type="dxa"/>
            <w:shd w:val="clear" w:color="auto" w:fill="auto"/>
            <w:noWrap/>
            <w:vAlign w:val="bottom"/>
            <w:hideMark/>
          </w:tcPr>
          <w:p w14:paraId="705D0471" w14:textId="7019EFB6"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-5</w:t>
            </w:r>
            <w:r w:rsidR="00C33738">
              <w:rPr>
                <w:rFonts w:eastAsia="Times New Roman"/>
                <w:sz w:val="18"/>
                <w:lang w:val="es-ES_tradnl" w:eastAsia="es-MX"/>
              </w:rPr>
              <w:t xml:space="preserve"> </w:t>
            </w:r>
            <w:r w:rsidRPr="00C33738">
              <w:rPr>
                <w:rFonts w:eastAsia="Times New Roman"/>
                <w:sz w:val="18"/>
                <w:lang w:val="es-ES_tradnl" w:eastAsia="es-MX"/>
              </w:rPr>
              <w:t>384</w:t>
            </w:r>
            <w:r w:rsidR="00C33738">
              <w:rPr>
                <w:rFonts w:eastAsia="Times New Roman"/>
                <w:sz w:val="18"/>
                <w:lang w:val="es-ES_tradnl" w:eastAsia="es-MX"/>
              </w:rPr>
              <w:t>,</w:t>
            </w:r>
            <w:r w:rsidRPr="00C33738">
              <w:rPr>
                <w:rFonts w:eastAsia="Times New Roman"/>
                <w:sz w:val="18"/>
                <w:lang w:val="es-ES_tradnl" w:eastAsia="es-MX"/>
              </w:rPr>
              <w:t>26</w:t>
            </w:r>
          </w:p>
        </w:tc>
      </w:tr>
      <w:tr w:rsidR="00E0605F" w:rsidRPr="00C33738" w14:paraId="705D0476" w14:textId="77777777" w:rsidTr="00C33738">
        <w:trPr>
          <w:trHeight w:val="240"/>
        </w:trPr>
        <w:tc>
          <w:tcPr>
            <w:cnfStyle w:val="001000000000" w:firstRow="0" w:lastRow="0" w:firstColumn="1" w:lastColumn="0" w:oddVBand="0" w:evenVBand="0" w:oddHBand="0" w:evenHBand="0" w:firstRowFirstColumn="0" w:firstRowLastColumn="0" w:lastRowFirstColumn="0" w:lastRowLastColumn="0"/>
            <w:tcW w:w="2521" w:type="dxa"/>
            <w:shd w:val="clear" w:color="auto" w:fill="auto"/>
            <w:noWrap/>
            <w:hideMark/>
          </w:tcPr>
          <w:p w14:paraId="705D0473"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2019</w:t>
            </w:r>
          </w:p>
        </w:tc>
        <w:tc>
          <w:tcPr>
            <w:tcW w:w="2321" w:type="dxa"/>
            <w:shd w:val="clear" w:color="auto" w:fill="auto"/>
            <w:noWrap/>
            <w:vAlign w:val="bottom"/>
            <w:hideMark/>
          </w:tcPr>
          <w:p w14:paraId="705D0474" w14:textId="77777777"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437</w:t>
            </w:r>
          </w:p>
        </w:tc>
        <w:tc>
          <w:tcPr>
            <w:tcW w:w="2528" w:type="dxa"/>
            <w:shd w:val="clear" w:color="auto" w:fill="auto"/>
            <w:noWrap/>
            <w:vAlign w:val="bottom"/>
            <w:hideMark/>
          </w:tcPr>
          <w:p w14:paraId="705D0475" w14:textId="2147553E"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-8</w:t>
            </w:r>
            <w:r w:rsidR="00C33738">
              <w:rPr>
                <w:rFonts w:eastAsia="Times New Roman"/>
                <w:sz w:val="18"/>
                <w:lang w:val="es-ES_tradnl" w:eastAsia="es-MX"/>
              </w:rPr>
              <w:t xml:space="preserve"> </w:t>
            </w:r>
            <w:r w:rsidRPr="00C33738">
              <w:rPr>
                <w:rFonts w:eastAsia="Times New Roman"/>
                <w:sz w:val="18"/>
                <w:lang w:val="es-ES_tradnl" w:eastAsia="es-MX"/>
              </w:rPr>
              <w:t>546</w:t>
            </w:r>
            <w:r w:rsidR="00C33738">
              <w:rPr>
                <w:rFonts w:eastAsia="Times New Roman"/>
                <w:sz w:val="18"/>
                <w:lang w:val="es-ES_tradnl" w:eastAsia="es-MX"/>
              </w:rPr>
              <w:t>,</w:t>
            </w:r>
            <w:r w:rsidRPr="00C33738">
              <w:rPr>
                <w:rFonts w:eastAsia="Times New Roman"/>
                <w:sz w:val="18"/>
                <w:lang w:val="es-ES_tradnl" w:eastAsia="es-MX"/>
              </w:rPr>
              <w:t>32</w:t>
            </w:r>
          </w:p>
        </w:tc>
      </w:tr>
      <w:tr w:rsidR="00E0605F" w:rsidRPr="00C33738" w14:paraId="705D047A" w14:textId="77777777" w:rsidTr="00C3373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21" w:type="dxa"/>
            <w:shd w:val="clear" w:color="auto" w:fill="auto"/>
            <w:noWrap/>
            <w:hideMark/>
          </w:tcPr>
          <w:p w14:paraId="705D0477"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2020</w:t>
            </w:r>
          </w:p>
        </w:tc>
        <w:tc>
          <w:tcPr>
            <w:tcW w:w="2321" w:type="dxa"/>
            <w:shd w:val="clear" w:color="auto" w:fill="auto"/>
            <w:noWrap/>
            <w:vAlign w:val="bottom"/>
            <w:hideMark/>
          </w:tcPr>
          <w:p w14:paraId="705D0478" w14:textId="77777777"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527</w:t>
            </w:r>
          </w:p>
        </w:tc>
        <w:tc>
          <w:tcPr>
            <w:tcW w:w="2528" w:type="dxa"/>
            <w:shd w:val="clear" w:color="auto" w:fill="auto"/>
            <w:noWrap/>
            <w:vAlign w:val="bottom"/>
            <w:hideMark/>
          </w:tcPr>
          <w:p w14:paraId="705D0479" w14:textId="1047E7E3" w:rsidR="004B6EF8" w:rsidRPr="00C33738" w:rsidRDefault="004B6EF8" w:rsidP="00C33738">
            <w:pPr>
              <w:spacing w:before="40" w:after="40" w:line="220" w:lineRule="exact"/>
              <w:ind w:left="113"/>
              <w:contextualSpacing/>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-11</w:t>
            </w:r>
            <w:r w:rsidR="00C33738">
              <w:rPr>
                <w:rFonts w:eastAsia="Times New Roman"/>
                <w:sz w:val="18"/>
                <w:lang w:val="es-ES_tradnl" w:eastAsia="es-MX"/>
              </w:rPr>
              <w:t xml:space="preserve"> </w:t>
            </w:r>
            <w:r w:rsidRPr="00C33738">
              <w:rPr>
                <w:rFonts w:eastAsia="Times New Roman"/>
                <w:sz w:val="18"/>
                <w:lang w:val="es-ES_tradnl" w:eastAsia="es-MX"/>
              </w:rPr>
              <w:t>504</w:t>
            </w:r>
            <w:r w:rsidR="00C33738">
              <w:rPr>
                <w:rFonts w:eastAsia="Times New Roman"/>
                <w:sz w:val="18"/>
                <w:lang w:val="es-ES_tradnl" w:eastAsia="es-MX"/>
              </w:rPr>
              <w:t>,</w:t>
            </w:r>
            <w:r w:rsidRPr="00C33738">
              <w:rPr>
                <w:rFonts w:eastAsia="Times New Roman"/>
                <w:sz w:val="18"/>
                <w:lang w:val="es-ES_tradnl" w:eastAsia="es-MX"/>
              </w:rPr>
              <w:t>20</w:t>
            </w:r>
          </w:p>
        </w:tc>
      </w:tr>
      <w:tr w:rsidR="00E0605F" w:rsidRPr="00C33738" w14:paraId="705D047E" w14:textId="77777777" w:rsidTr="00C33738">
        <w:trPr>
          <w:trHeight w:val="240"/>
        </w:trPr>
        <w:tc>
          <w:tcPr>
            <w:cnfStyle w:val="001000000000" w:firstRow="0" w:lastRow="0" w:firstColumn="1" w:lastColumn="0" w:oddVBand="0" w:evenVBand="0" w:oddHBand="0" w:evenHBand="0" w:firstRowFirstColumn="0" w:firstRowLastColumn="0" w:lastRowFirstColumn="0" w:lastRowLastColumn="0"/>
            <w:tcW w:w="2521" w:type="dxa"/>
            <w:tcBorders>
              <w:bottom w:val="single" w:sz="12" w:space="0" w:color="auto"/>
            </w:tcBorders>
            <w:shd w:val="clear" w:color="auto" w:fill="auto"/>
            <w:noWrap/>
            <w:hideMark/>
          </w:tcPr>
          <w:p w14:paraId="705D047B" w14:textId="77777777" w:rsidR="004B6EF8" w:rsidRPr="00C33738" w:rsidRDefault="004B6EF8" w:rsidP="00C33738">
            <w:pPr>
              <w:spacing w:before="40" w:after="40" w:line="220" w:lineRule="exact"/>
              <w:contextualSpacing/>
              <w:rPr>
                <w:rFonts w:eastAsia="Times New Roman"/>
                <w:b w:val="0"/>
                <w:sz w:val="18"/>
                <w:lang w:val="es-ES_tradnl" w:eastAsia="es-MX"/>
              </w:rPr>
            </w:pPr>
            <w:r w:rsidRPr="00C33738">
              <w:rPr>
                <w:rFonts w:eastAsia="Times New Roman"/>
                <w:b w:val="0"/>
                <w:sz w:val="18"/>
                <w:lang w:val="es-ES_tradnl" w:eastAsia="es-MX"/>
              </w:rPr>
              <w:t>2021</w:t>
            </w:r>
          </w:p>
        </w:tc>
        <w:tc>
          <w:tcPr>
            <w:tcW w:w="2321" w:type="dxa"/>
            <w:tcBorders>
              <w:bottom w:val="single" w:sz="12" w:space="0" w:color="auto"/>
            </w:tcBorders>
            <w:shd w:val="clear" w:color="auto" w:fill="auto"/>
            <w:noWrap/>
            <w:vAlign w:val="bottom"/>
            <w:hideMark/>
          </w:tcPr>
          <w:p w14:paraId="705D047C" w14:textId="77777777"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596</w:t>
            </w:r>
          </w:p>
        </w:tc>
        <w:tc>
          <w:tcPr>
            <w:tcW w:w="2528" w:type="dxa"/>
            <w:tcBorders>
              <w:bottom w:val="single" w:sz="12" w:space="0" w:color="auto"/>
            </w:tcBorders>
            <w:shd w:val="clear" w:color="auto" w:fill="auto"/>
            <w:noWrap/>
            <w:vAlign w:val="bottom"/>
            <w:hideMark/>
          </w:tcPr>
          <w:p w14:paraId="705D047D" w14:textId="27584CB0" w:rsidR="004B6EF8" w:rsidRPr="00C33738" w:rsidRDefault="004B6EF8" w:rsidP="00C33738">
            <w:pPr>
              <w:spacing w:before="40" w:after="40" w:line="220" w:lineRule="exact"/>
              <w:ind w:left="113"/>
              <w:contextualSpacing/>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ES_tradnl" w:eastAsia="es-MX"/>
              </w:rPr>
            </w:pPr>
            <w:r w:rsidRPr="00C33738">
              <w:rPr>
                <w:rFonts w:eastAsia="Times New Roman"/>
                <w:sz w:val="18"/>
                <w:lang w:val="es-ES_tradnl" w:eastAsia="es-MX"/>
              </w:rPr>
              <w:t>-6</w:t>
            </w:r>
            <w:r w:rsidR="00C33738">
              <w:rPr>
                <w:rFonts w:eastAsia="Times New Roman"/>
                <w:sz w:val="18"/>
                <w:lang w:val="es-ES_tradnl" w:eastAsia="es-MX"/>
              </w:rPr>
              <w:t xml:space="preserve"> </w:t>
            </w:r>
            <w:r w:rsidRPr="00C33738">
              <w:rPr>
                <w:rFonts w:eastAsia="Times New Roman"/>
                <w:sz w:val="18"/>
                <w:lang w:val="es-ES_tradnl" w:eastAsia="es-MX"/>
              </w:rPr>
              <w:t>456</w:t>
            </w:r>
            <w:r w:rsidR="00C33738">
              <w:rPr>
                <w:rFonts w:eastAsia="Times New Roman"/>
                <w:sz w:val="18"/>
                <w:lang w:val="es-ES_tradnl" w:eastAsia="es-MX"/>
              </w:rPr>
              <w:t>,</w:t>
            </w:r>
            <w:r w:rsidRPr="00C33738">
              <w:rPr>
                <w:rFonts w:eastAsia="Times New Roman"/>
                <w:sz w:val="18"/>
                <w:lang w:val="es-ES_tradnl" w:eastAsia="es-MX"/>
              </w:rPr>
              <w:t>38</w:t>
            </w:r>
          </w:p>
        </w:tc>
      </w:tr>
    </w:tbl>
    <w:p w14:paraId="705D0480" w14:textId="2DE3BB15" w:rsidR="004B6EF8" w:rsidRPr="004B6EF8" w:rsidRDefault="00D31EAF" w:rsidP="00A10E36">
      <w:pPr>
        <w:pStyle w:val="SingleTxtG"/>
        <w:tabs>
          <w:tab w:val="clear" w:pos="1701"/>
          <w:tab w:val="clear" w:pos="2268"/>
          <w:tab w:val="clear" w:pos="2835"/>
        </w:tabs>
        <w:spacing w:before="240" w:line="240" w:lineRule="auto"/>
        <w:rPr>
          <w:lang w:val="es-ES_tradnl"/>
        </w:rPr>
      </w:pPr>
      <w:r w:rsidRPr="004B6EF8">
        <w:rPr>
          <w:lang w:val="es-ES_tradnl"/>
        </w:rPr>
        <w:t>218.</w:t>
      </w:r>
      <w:r w:rsidRPr="004B6EF8">
        <w:rPr>
          <w:lang w:val="es-ES_tradnl"/>
        </w:rPr>
        <w:tab/>
      </w:r>
      <w:r w:rsidR="004B6EF8" w:rsidRPr="004B6EF8">
        <w:rPr>
          <w:lang w:val="es-ES_tradnl"/>
        </w:rPr>
        <w:t>El 27 de mayo de 2021, el Órgano Ejecutivo sancionó la Ley 217 de 2021 “que crea el Programa Capital Semilla para las personas con discapacidad”, adscrito a la Autoridad de la Micro, Pequeña y Mediana Empresa (AMPYME), por conducto del Sistema Nacional de Fomento Empresarial, a cargo del MIDES.</w:t>
      </w:r>
      <w:r w:rsidR="007C12CF">
        <w:rPr>
          <w:lang w:val="es-ES_tradnl"/>
        </w:rPr>
        <w:t xml:space="preserve"> </w:t>
      </w:r>
      <w:r w:rsidR="004B6EF8" w:rsidRPr="004B6EF8">
        <w:rPr>
          <w:lang w:val="es-ES_tradnl"/>
        </w:rPr>
        <w:t>Este programa entrega recursos no reembolsables desde B/.500.00 hasta B/.5,000.00 a personas con discapacidad. A la vez, las exime del pago del impuesto sobre la renta, durante los tres primeros años fiscales, contados a partir del inicio de su actividad económica principal.</w:t>
      </w:r>
      <w:r w:rsidR="007C12CF">
        <w:rPr>
          <w:lang w:val="es-ES_tradnl"/>
        </w:rPr>
        <w:t xml:space="preserve"> </w:t>
      </w:r>
    </w:p>
    <w:p w14:paraId="705D0481" w14:textId="722C7079"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219.</w:t>
      </w:r>
      <w:r w:rsidRPr="004B6EF8">
        <w:rPr>
          <w:lang w:val="es-ES_tradnl"/>
        </w:rPr>
        <w:tab/>
      </w:r>
      <w:r w:rsidR="004B6EF8" w:rsidRPr="004B6EF8">
        <w:rPr>
          <w:lang w:val="es-ES_tradnl"/>
        </w:rPr>
        <w:t>El Estado panameño garantiza el abastecimiento de agua potable, como también la recolección y tratamiento de las aguas servidas, para coadyuvar a mantener y mejorar el nivel de salud y bienestar a todos los panameños y panameñas, a través del Ministerio de Salud (MINSA) y el Instituto de Acueductos y Alcantarillados Nacionales (IDAAN). </w:t>
      </w:r>
    </w:p>
    <w:p w14:paraId="705D0482" w14:textId="6BC4A64B"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220.</w:t>
      </w:r>
      <w:r w:rsidRPr="004B6EF8">
        <w:rPr>
          <w:lang w:val="es-ES_tradnl"/>
        </w:rPr>
        <w:tab/>
      </w:r>
      <w:r w:rsidR="004B6EF8" w:rsidRPr="004B6EF8">
        <w:rPr>
          <w:lang w:val="es-ES_tradnl"/>
        </w:rPr>
        <w:t>En Panamá, el agua potable es un servicio público que mantiene una tarifa accesible, siendo una de las más bajas en América Latina, por ser el agua un derecho de todos los ciudadanos, sin discriminación.</w:t>
      </w:r>
      <w:r w:rsidR="007C12CF">
        <w:rPr>
          <w:lang w:val="es-ES_tradnl"/>
        </w:rPr>
        <w:t xml:space="preserve"> </w:t>
      </w:r>
      <w:r w:rsidR="004B6EF8" w:rsidRPr="004B6EF8">
        <w:rPr>
          <w:lang w:val="es-ES_tradnl"/>
        </w:rPr>
        <w:t>Se benefician con este servicio 3,125,552 habitantes, mediante una red de distribución de agua de 9,420 Km. Además, se cuenta con 2,713 Km. de alcantarillados.</w:t>
      </w:r>
    </w:p>
    <w:p w14:paraId="705D0483" w14:textId="6FF381BA"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221.</w:t>
      </w:r>
      <w:r w:rsidRPr="004B6EF8">
        <w:rPr>
          <w:lang w:val="es-ES_tradnl"/>
        </w:rPr>
        <w:tab/>
      </w:r>
      <w:r w:rsidR="004B6EF8" w:rsidRPr="004B6EF8">
        <w:rPr>
          <w:lang w:val="es-ES_tradnl"/>
        </w:rPr>
        <w:t>De conformidad con la Ley 134 de 2013, el IDAAN otorga un 25% de descuento en el precio del agua potable a todas las personas con discapacidad dentro del territorio nacional, o que tengan hijos e hijas con discapacidad o familiares con discapacidad.</w:t>
      </w:r>
      <w:r w:rsidR="007C12CF">
        <w:rPr>
          <w:lang w:val="es-ES_tradnl"/>
        </w:rPr>
        <w:t xml:space="preserve"> </w:t>
      </w:r>
      <w:r w:rsidR="004B6EF8" w:rsidRPr="004B6EF8">
        <w:rPr>
          <w:lang w:val="es-ES_tradnl"/>
        </w:rPr>
        <w:t>Este descuento es aplicado, indistintamente si la persona es menor o mayor de edad.</w:t>
      </w:r>
      <w:r w:rsidR="007C12CF">
        <w:rPr>
          <w:lang w:val="es-ES_tradnl"/>
        </w:rPr>
        <w:t xml:space="preserve"> </w:t>
      </w:r>
      <w:r w:rsidR="004B6EF8" w:rsidRPr="004B6EF8">
        <w:rPr>
          <w:lang w:val="es-ES_tradnl"/>
        </w:rPr>
        <w:t>En el caso de los menores, se debe acreditar quién es la persona responsable en el lugar donde reside el menor o la menor. Para el año 2017 se acogió a 165 clientes con discapacidad; en el año 2018, fueron 279; en el año 2019, se acogió a 437 clientes con algún familiar con discapacidad, y para el año 2020, se dio el descuento, por derecho, a 527 clientes con discapacidad. </w:t>
      </w:r>
    </w:p>
    <w:p w14:paraId="705D0484" w14:textId="54291D1F" w:rsidR="004B6EF8" w:rsidRPr="004B6EF8" w:rsidRDefault="00537A0F" w:rsidP="00537A0F">
      <w:pPr>
        <w:pStyle w:val="H23G"/>
        <w:rPr>
          <w:lang w:val="es-ES_tradnl"/>
        </w:rPr>
      </w:pPr>
      <w:bookmarkStart w:id="57" w:name="_Toc68167025"/>
      <w:bookmarkStart w:id="58" w:name="_Toc68697585"/>
      <w:bookmarkStart w:id="59" w:name="_Toc189064347"/>
      <w:r>
        <w:rPr>
          <w:lang w:val="es-ES_tradnl"/>
        </w:rPr>
        <w:lastRenderedPageBreak/>
        <w:tab/>
      </w:r>
      <w:r>
        <w:rPr>
          <w:lang w:val="es-ES_tradnl"/>
        </w:rPr>
        <w:tab/>
      </w:r>
      <w:r w:rsidR="007A1CD8">
        <w:rPr>
          <w:lang w:val="es-ES_tradnl"/>
        </w:rPr>
        <w:t>Artículo 29</w:t>
      </w:r>
      <w:r w:rsidR="007A1CD8">
        <w:rPr>
          <w:lang w:val="es-ES_tradnl"/>
        </w:rPr>
        <w:br/>
      </w:r>
      <w:r w:rsidR="00D42A25">
        <w:rPr>
          <w:lang w:val="es-ES_tradnl"/>
        </w:rPr>
        <w:tab/>
      </w:r>
      <w:r w:rsidR="004B6EF8" w:rsidRPr="004B6EF8">
        <w:rPr>
          <w:lang w:val="es-ES_tradnl"/>
        </w:rPr>
        <w:t>Participación en la vida política y pública</w:t>
      </w:r>
      <w:bookmarkEnd w:id="57"/>
      <w:bookmarkEnd w:id="58"/>
      <w:bookmarkEnd w:id="59"/>
    </w:p>
    <w:p w14:paraId="705D0485" w14:textId="7B9DCDF7"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222.</w:t>
      </w:r>
      <w:r w:rsidRPr="004B6EF8">
        <w:rPr>
          <w:lang w:val="es-CO"/>
        </w:rPr>
        <w:tab/>
      </w:r>
      <w:r w:rsidR="004B6EF8" w:rsidRPr="004B6EF8">
        <w:rPr>
          <w:lang w:val="es-CO"/>
        </w:rPr>
        <w:t xml:space="preserve">El </w:t>
      </w:r>
      <w:r w:rsidR="004B6EF8" w:rsidRPr="00CF30B8">
        <w:rPr>
          <w:lang w:val="es-ES_tradnl"/>
        </w:rPr>
        <w:t>Texto</w:t>
      </w:r>
      <w:r w:rsidR="004B6EF8" w:rsidRPr="004B6EF8">
        <w:rPr>
          <w:lang w:val="es-CO"/>
        </w:rPr>
        <w:t xml:space="preserve"> Único del Código Electoral (CE), vigente en el pasado proceso electoral, de 2019, contempla dos artículos sobre el libre ejercicio del voto para las personas con discapacidad, a saber: </w:t>
      </w:r>
    </w:p>
    <w:p w14:paraId="705D0486" w14:textId="14D2F215"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223.</w:t>
      </w:r>
      <w:r w:rsidRPr="004B6EF8">
        <w:rPr>
          <w:lang w:val="es-CO"/>
        </w:rPr>
        <w:tab/>
      </w:r>
      <w:r w:rsidR="004B6EF8" w:rsidRPr="004B6EF8">
        <w:rPr>
          <w:lang w:val="es-CO"/>
        </w:rPr>
        <w:t xml:space="preserve">El </w:t>
      </w:r>
      <w:r w:rsidR="004B6EF8" w:rsidRPr="00CF30B8">
        <w:rPr>
          <w:lang w:val="es-ES_tradnl"/>
        </w:rPr>
        <w:t>Art</w:t>
      </w:r>
      <w:r w:rsidR="004B6EF8" w:rsidRPr="004B6EF8">
        <w:rPr>
          <w:lang w:val="es-CO"/>
        </w:rPr>
        <w:t xml:space="preserve">. 377 permite a los </w:t>
      </w:r>
      <w:r w:rsidR="004B6EF8" w:rsidRPr="00A5120F">
        <w:t>“notoriamente ciegos o en condición de dependencia, hacerse acompañar por personas de su confianza”,</w:t>
      </w:r>
      <w:r w:rsidR="004B6EF8" w:rsidRPr="004B6EF8">
        <w:rPr>
          <w:i/>
          <w:lang w:val="es-CO"/>
        </w:rPr>
        <w:t xml:space="preserve"> </w:t>
      </w:r>
      <w:r w:rsidR="004B6EF8" w:rsidRPr="004B6EF8">
        <w:rPr>
          <w:lang w:val="es-CO"/>
        </w:rPr>
        <w:t xml:space="preserve">y el Art. 378 otorga el voto prioritario a las personas con discapacidad. </w:t>
      </w:r>
    </w:p>
    <w:p w14:paraId="705D0487" w14:textId="05BBE87F"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224.</w:t>
      </w:r>
      <w:r w:rsidRPr="004B6EF8">
        <w:rPr>
          <w:lang w:val="es-CO"/>
        </w:rPr>
        <w:tab/>
      </w:r>
      <w:r w:rsidR="004B6EF8" w:rsidRPr="004B6EF8">
        <w:rPr>
          <w:lang w:val="es-CO"/>
        </w:rPr>
        <w:t xml:space="preserve">Con la participación en las ONG de personas con discapacidad, a través de la Comisión de </w:t>
      </w:r>
      <w:r w:rsidR="004B6EF8" w:rsidRPr="00CF30B8">
        <w:rPr>
          <w:lang w:val="es-ES_tradnl"/>
        </w:rPr>
        <w:t>Justicia</w:t>
      </w:r>
      <w:r w:rsidR="004B6EF8" w:rsidRPr="004B6EF8">
        <w:rPr>
          <w:lang w:val="es-CO"/>
        </w:rPr>
        <w:t xml:space="preserve"> y Paz de la Comisión Nacional de Reformas Electorales, propusieron, como parte del borrador de reformas legales electorales, la creación de una secretaría partidaria, para empoderar a las personas con discapacidad; la prohibición de la discriminación en la inscripción de la membresía de los partidos políticos por razones de discapacidad; formatos accesibles de propaganda electoral; accesibilidad de datos públicos estadísticos electorales; mesas de votación en circunscripciones colindantes, ante la falta de centros de votación adecuados, para facilitar la movilidad, con la</w:t>
      </w:r>
      <w:r w:rsidR="007C12CF">
        <w:rPr>
          <w:lang w:val="es-CO"/>
        </w:rPr>
        <w:t xml:space="preserve"> </w:t>
      </w:r>
      <w:r w:rsidR="004B6EF8" w:rsidRPr="004B6EF8">
        <w:rPr>
          <w:lang w:val="es-CO"/>
        </w:rPr>
        <w:t>prohibición expresa de mesas de votación inaccesibles y la obstaculización de accesos, así como la asistencia a más de una persona con discapacidad por persona.</w:t>
      </w:r>
    </w:p>
    <w:p w14:paraId="705D0488" w14:textId="137B8C23"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225.</w:t>
      </w:r>
      <w:r w:rsidRPr="004B6EF8">
        <w:rPr>
          <w:lang w:val="es-CO"/>
        </w:rPr>
        <w:tab/>
      </w:r>
      <w:r w:rsidR="004B6EF8" w:rsidRPr="004B6EF8">
        <w:rPr>
          <w:lang w:val="es-CO"/>
        </w:rPr>
        <w:t xml:space="preserve">Estas innovaciones, que en este momento están sujetas a ser aprobadas por el Órgano Legislativo, de serlo, entrarían a regir en el próximo proceso electoral, programado para el año </w:t>
      </w:r>
      <w:r w:rsidR="004B6EF8" w:rsidRPr="00CF30B8">
        <w:rPr>
          <w:lang w:val="es-ES_tradnl"/>
        </w:rPr>
        <w:t>2024</w:t>
      </w:r>
      <w:r w:rsidR="004B6EF8" w:rsidRPr="004B6EF8">
        <w:rPr>
          <w:lang w:val="es-CO"/>
        </w:rPr>
        <w:t xml:space="preserve">. </w:t>
      </w:r>
    </w:p>
    <w:p w14:paraId="705D0489" w14:textId="06234E32"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226.</w:t>
      </w:r>
      <w:r w:rsidRPr="004B6EF8">
        <w:rPr>
          <w:lang w:val="es-CO"/>
        </w:rPr>
        <w:tab/>
      </w:r>
      <w:r w:rsidR="004B6EF8" w:rsidRPr="004B6EF8">
        <w:rPr>
          <w:lang w:val="es-CO"/>
        </w:rPr>
        <w:t xml:space="preserve">Se implementan, además, tecnologías asistivas, para salvaguardar que las personas con discapacidad voten en secreto, y se fija un 15% del financiamiento postelectoral para la </w:t>
      </w:r>
      <w:r w:rsidR="004B6EF8" w:rsidRPr="00CF30B8">
        <w:rPr>
          <w:lang w:val="es-ES_tradnl"/>
        </w:rPr>
        <w:t>formación</w:t>
      </w:r>
      <w:r w:rsidR="004B6EF8" w:rsidRPr="004B6EF8">
        <w:rPr>
          <w:lang w:val="es-CO"/>
        </w:rPr>
        <w:t xml:space="preserve"> de las personas con discapacidad en acción política.</w:t>
      </w:r>
    </w:p>
    <w:p w14:paraId="705D048A" w14:textId="06B919E6"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227.</w:t>
      </w:r>
      <w:r w:rsidRPr="004B6EF8">
        <w:rPr>
          <w:lang w:val="es-CO"/>
        </w:rPr>
        <w:tab/>
      </w:r>
      <w:r w:rsidR="004B6EF8" w:rsidRPr="004B6EF8">
        <w:rPr>
          <w:lang w:val="es-CO"/>
        </w:rPr>
        <w:t xml:space="preserve">Aunado a ello, desde el 2019 se cuenta con una Guía de Accesibilidad para las Personas con </w:t>
      </w:r>
      <w:r w:rsidR="004B6EF8" w:rsidRPr="00CF30B8">
        <w:rPr>
          <w:lang w:val="es-ES_tradnl"/>
        </w:rPr>
        <w:t>Discapacidad</w:t>
      </w:r>
      <w:r w:rsidR="004B6EF8" w:rsidRPr="004B6EF8">
        <w:rPr>
          <w:lang w:val="es-CO"/>
        </w:rPr>
        <w:t xml:space="preserve"> y Adultos Mayores respecto a los centros de votación, orientación que, para las elecciones de 2024, se eleva a la categoría de Protocolo. Otro avance significativo de orden cualitativo es que la subcomisión del Plan General de Elecciones (PLAGEL), que tramitaba el trato preferencial a los votantes con discapacidad, se convierte ahora en Comisión de Accesibilidad al Voto, con presupuesto propio. </w:t>
      </w:r>
    </w:p>
    <w:p w14:paraId="705D048B" w14:textId="0445D997"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228.</w:t>
      </w:r>
      <w:r w:rsidRPr="004B6EF8">
        <w:rPr>
          <w:lang w:val="es-CO"/>
        </w:rPr>
        <w:tab/>
      </w:r>
      <w:r w:rsidR="004B6EF8" w:rsidRPr="004B6EF8">
        <w:rPr>
          <w:lang w:val="es-CO"/>
        </w:rPr>
        <w:t xml:space="preserve">Es importante destacar que, para el 2019, el registro de personas con discapacidad fue de 29,644, y para el 2024 se crea el proyecto de registro de personas con discapacidad, de forma </w:t>
      </w:r>
      <w:r w:rsidR="004B6EF8" w:rsidRPr="00CF30B8">
        <w:rPr>
          <w:lang w:val="es-ES_tradnl"/>
        </w:rPr>
        <w:t>voluntaria</w:t>
      </w:r>
      <w:r w:rsidR="004B6EF8" w:rsidRPr="004B6EF8">
        <w:rPr>
          <w:lang w:val="es-CO"/>
        </w:rPr>
        <w:t xml:space="preserve">, por medio de la Dirección Nacional de Cedulación y la Dirección Nacional de Organización Electoral. </w:t>
      </w:r>
    </w:p>
    <w:p w14:paraId="705D048C" w14:textId="494F5A3E"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229.</w:t>
      </w:r>
      <w:r w:rsidRPr="004B6EF8">
        <w:rPr>
          <w:lang w:val="es-CO"/>
        </w:rPr>
        <w:tab/>
      </w:r>
      <w:r w:rsidR="004B6EF8" w:rsidRPr="004B6EF8">
        <w:rPr>
          <w:lang w:val="es-CO"/>
        </w:rPr>
        <w:t xml:space="preserve">Las jornadas de sensibilización adelantadas a funcionarios, delegados electorales y </w:t>
      </w:r>
      <w:r w:rsidR="004B6EF8" w:rsidRPr="00CF30B8">
        <w:rPr>
          <w:lang w:val="es-ES_tradnl"/>
        </w:rPr>
        <w:t>estamentos</w:t>
      </w:r>
      <w:r w:rsidR="004B6EF8" w:rsidRPr="004B6EF8">
        <w:rPr>
          <w:lang w:val="es-CO"/>
        </w:rPr>
        <w:t xml:space="preserve"> de seguridad del Estado se extenderán a los partidos políticos, incluyéndose dentro del programa la capacitación a organizaciones de la SC, para promover el uso de los materiales electorales accesibles y el voto informado.</w:t>
      </w:r>
    </w:p>
    <w:p w14:paraId="705D048D" w14:textId="4ADADCA4"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230.</w:t>
      </w:r>
      <w:r w:rsidRPr="004B6EF8">
        <w:rPr>
          <w:lang w:val="es-CO"/>
        </w:rPr>
        <w:tab/>
      </w:r>
      <w:r w:rsidR="004B6EF8" w:rsidRPr="004B6EF8">
        <w:rPr>
          <w:lang w:val="es-CO"/>
        </w:rPr>
        <w:t xml:space="preserve">El Código Electoral vigente (Art. 193) empodera a las mujeres, al ordenar que la suma del financiamiento político poselectoral destinado a la capacitación exclusiva de las mismas, (20% </w:t>
      </w:r>
      <w:r w:rsidR="004B6EF8" w:rsidRPr="00CF30B8">
        <w:rPr>
          <w:lang w:val="es-ES_tradnl"/>
        </w:rPr>
        <w:t>del</w:t>
      </w:r>
      <w:r w:rsidR="004B6EF8" w:rsidRPr="004B6EF8">
        <w:rPr>
          <w:lang w:val="es-CO"/>
        </w:rPr>
        <w:t xml:space="preserve"> 50 % destinado para educación en los partidos políticos), será coordinado por las Secretarías de la Mujer o su equivalente, ya existentes.</w:t>
      </w:r>
    </w:p>
    <w:p w14:paraId="705D048E" w14:textId="01699737"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231.</w:t>
      </w:r>
      <w:r w:rsidRPr="004B6EF8">
        <w:rPr>
          <w:lang w:val="es-CO"/>
        </w:rPr>
        <w:tab/>
      </w:r>
      <w:r w:rsidR="004B6EF8" w:rsidRPr="004B6EF8">
        <w:rPr>
          <w:lang w:val="es-CO"/>
        </w:rPr>
        <w:t xml:space="preserve">En cuanto al derecho pasivo al sufragio, las mujeres tienen una reconocida cuota garantizada, del 50%, en las postulaciones de las elecciones primarias partidarias y hasta las elecciones generales, </w:t>
      </w:r>
      <w:r w:rsidR="004B6EF8" w:rsidRPr="00CF30B8">
        <w:rPr>
          <w:lang w:val="es-ES_tradnl"/>
        </w:rPr>
        <w:t>tendiente</w:t>
      </w:r>
      <w:r w:rsidR="004B6EF8" w:rsidRPr="004B6EF8">
        <w:rPr>
          <w:lang w:val="es-CO"/>
        </w:rPr>
        <w:t xml:space="preserve"> a que haya un mayor número de candidatas (CE, Art. 303), cuya normativa presenta una debilidad con la puesta en práctica, cuando, de manera comprobada por la Secretaría de la Mujer, se permite que dicho porcentaje sea inferior y pueda ser llenado por otros aspirantes.</w:t>
      </w:r>
    </w:p>
    <w:p w14:paraId="705D048F" w14:textId="67FA1E4E"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232.</w:t>
      </w:r>
      <w:r w:rsidRPr="004B6EF8">
        <w:rPr>
          <w:lang w:val="es-CO"/>
        </w:rPr>
        <w:tab/>
      </w:r>
      <w:r w:rsidR="004B6EF8" w:rsidRPr="004B6EF8">
        <w:rPr>
          <w:lang w:val="es-CO"/>
        </w:rPr>
        <w:t xml:space="preserve">Al respecto, en reformas legales electorales presentadas a la Asamblea Nacional en el 2021, se ha dispuesto asegurar una oferta electoral paritaria, desde las postulaciones de </w:t>
      </w:r>
      <w:r w:rsidR="004B6EF8" w:rsidRPr="00CF30B8">
        <w:rPr>
          <w:lang w:val="es-ES_tradnl"/>
        </w:rPr>
        <w:t>convencionales</w:t>
      </w:r>
      <w:r w:rsidR="004B6EF8" w:rsidRPr="004B6EF8">
        <w:rPr>
          <w:lang w:val="es-CO"/>
        </w:rPr>
        <w:t xml:space="preserve"> en los partidos políticos en formación, como en las candidaturas por libre postulación y en las nóminas comunes entre partidos; aunado a la adopción del sistema de alternancia (mujer-hombre u hombre-mujer) en las circunscripciones plurinominales.</w:t>
      </w:r>
    </w:p>
    <w:p w14:paraId="705D0490" w14:textId="3DFB2D00"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233.</w:t>
      </w:r>
      <w:r w:rsidRPr="004B6EF8">
        <w:rPr>
          <w:lang w:val="es-CO"/>
        </w:rPr>
        <w:tab/>
      </w:r>
      <w:r w:rsidR="004B6EF8" w:rsidRPr="004B6EF8">
        <w:rPr>
          <w:lang w:val="es-CO"/>
        </w:rPr>
        <w:t>En el caso de personas con enfermedades crónicas, involutivas o degenerativas, tendrán prioridad para ejercer el voto en la mesa que les corresponda.</w:t>
      </w:r>
    </w:p>
    <w:p w14:paraId="705D0491" w14:textId="63E0B135"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lastRenderedPageBreak/>
        <w:t>234.</w:t>
      </w:r>
      <w:r w:rsidRPr="004B6EF8">
        <w:rPr>
          <w:lang w:val="es-CO"/>
        </w:rPr>
        <w:tab/>
      </w:r>
      <w:r w:rsidR="004B6EF8" w:rsidRPr="004B6EF8">
        <w:rPr>
          <w:lang w:val="es-CO"/>
        </w:rPr>
        <w:t xml:space="preserve">Se produjeron sesiones de trabajo interinstitucional con referencia a la Ley 184 de 2020 sobre Violencia Política por razón de género, la cual se expidió con el objeto de prevenir, sancionar y erradicar la </w:t>
      </w:r>
      <w:r w:rsidR="004B6EF8" w:rsidRPr="00CF30B8">
        <w:rPr>
          <w:lang w:val="es-ES_tradnl"/>
        </w:rPr>
        <w:t>violencia</w:t>
      </w:r>
      <w:r w:rsidR="004B6EF8" w:rsidRPr="004B6EF8">
        <w:rPr>
          <w:lang w:val="es-CO"/>
        </w:rPr>
        <w:t xml:space="preserve"> política contra la mujer, manifestada a través de cualquier acción, conducta u omisión realizada de forma directa o a través de tercero, que, basada en su género, cause daño o sufrimiento a una o varias mujeres y que tenga por objeto menoscabar o anular el reconocimiento, el uso y el goce pleno o el ejercicio de sus derechos políticos.</w:t>
      </w:r>
    </w:p>
    <w:p w14:paraId="705D0492" w14:textId="22D86D2A"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235.</w:t>
      </w:r>
      <w:r w:rsidRPr="004B6EF8">
        <w:rPr>
          <w:lang w:val="es-CO"/>
        </w:rPr>
        <w:tab/>
      </w:r>
      <w:r w:rsidR="004B6EF8" w:rsidRPr="004B6EF8">
        <w:rPr>
          <w:lang w:val="es-CO"/>
        </w:rPr>
        <w:t xml:space="preserve">Tal como lo </w:t>
      </w:r>
      <w:r w:rsidR="004B6EF8" w:rsidRPr="00CF30B8">
        <w:rPr>
          <w:lang w:val="es-ES_tradnl"/>
        </w:rPr>
        <w:t>establece</w:t>
      </w:r>
      <w:r w:rsidR="004B6EF8" w:rsidRPr="004B6EF8">
        <w:rPr>
          <w:lang w:val="es-CO"/>
        </w:rPr>
        <w:t xml:space="preserve"> el artículo 1 de la precitada Ley 184, estas conductas pueden incluir la violencia física, sexual, psicológica, ética, moral, económica o simbólica, así como la discriminación, en cualquiera de sus formas, a lo interno de los partidos políticos.</w:t>
      </w:r>
      <w:r w:rsidR="007C12CF">
        <w:rPr>
          <w:lang w:val="es-CO"/>
        </w:rPr>
        <w:t xml:space="preserve"> </w:t>
      </w:r>
    </w:p>
    <w:p w14:paraId="705D0493" w14:textId="020D6EE1" w:rsidR="004B6EF8" w:rsidRPr="004B6EF8" w:rsidRDefault="00537A0F" w:rsidP="00537A0F">
      <w:pPr>
        <w:pStyle w:val="H23G"/>
        <w:rPr>
          <w:lang w:val="es-ES_tradnl"/>
        </w:rPr>
      </w:pPr>
      <w:bookmarkStart w:id="60" w:name="_Toc68167026"/>
      <w:bookmarkStart w:id="61" w:name="_Toc68697586"/>
      <w:bookmarkStart w:id="62" w:name="_Toc189064348"/>
      <w:r>
        <w:rPr>
          <w:lang w:val="es-ES_tradnl"/>
        </w:rPr>
        <w:tab/>
      </w:r>
      <w:r>
        <w:rPr>
          <w:lang w:val="es-ES_tradnl"/>
        </w:rPr>
        <w:tab/>
      </w:r>
      <w:r w:rsidR="007A1CD8">
        <w:rPr>
          <w:lang w:val="es-ES_tradnl"/>
        </w:rPr>
        <w:t>Artículo 30</w:t>
      </w:r>
      <w:r w:rsidR="007A1CD8">
        <w:rPr>
          <w:lang w:val="es-ES_tradnl"/>
        </w:rPr>
        <w:br/>
      </w:r>
      <w:r w:rsidR="00CF30B8">
        <w:rPr>
          <w:lang w:val="es-ES_tradnl"/>
        </w:rPr>
        <w:tab/>
      </w:r>
      <w:r w:rsidR="004B6EF8" w:rsidRPr="004B6EF8">
        <w:rPr>
          <w:lang w:val="es-ES_tradnl"/>
        </w:rPr>
        <w:t>Participación en la vida cultural, las actividades recreativas, el</w:t>
      </w:r>
      <w:r>
        <w:rPr>
          <w:lang w:val="es-ES_tradnl"/>
        </w:rPr>
        <w:br/>
      </w:r>
      <w:r w:rsidR="004B6EF8" w:rsidRPr="004B6EF8">
        <w:rPr>
          <w:lang w:val="es-ES_tradnl"/>
        </w:rPr>
        <w:t>esparcimiento</w:t>
      </w:r>
      <w:r>
        <w:rPr>
          <w:lang w:val="es-ES_tradnl"/>
        </w:rPr>
        <w:t xml:space="preserve"> </w:t>
      </w:r>
      <w:r w:rsidR="004B6EF8" w:rsidRPr="004B6EF8">
        <w:rPr>
          <w:lang w:val="es-ES_tradnl"/>
        </w:rPr>
        <w:t>y</w:t>
      </w:r>
      <w:r>
        <w:rPr>
          <w:lang w:val="es-ES_tradnl"/>
        </w:rPr>
        <w:t xml:space="preserve"> </w:t>
      </w:r>
      <w:r w:rsidR="004B6EF8" w:rsidRPr="004B6EF8">
        <w:rPr>
          <w:lang w:val="es-ES_tradnl"/>
        </w:rPr>
        <w:t>el</w:t>
      </w:r>
      <w:r>
        <w:rPr>
          <w:lang w:val="es-ES_tradnl"/>
        </w:rPr>
        <w:t xml:space="preserve"> </w:t>
      </w:r>
      <w:r w:rsidR="004B6EF8" w:rsidRPr="004B6EF8">
        <w:rPr>
          <w:lang w:val="es-ES_tradnl"/>
        </w:rPr>
        <w:t>deporte</w:t>
      </w:r>
      <w:bookmarkEnd w:id="60"/>
      <w:bookmarkEnd w:id="61"/>
      <w:bookmarkEnd w:id="62"/>
    </w:p>
    <w:p w14:paraId="705D0494" w14:textId="71A35A9F"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236.</w:t>
      </w:r>
      <w:r w:rsidRPr="004B6EF8">
        <w:rPr>
          <w:lang w:val="es-ES_tradnl"/>
        </w:rPr>
        <w:tab/>
      </w:r>
      <w:r w:rsidR="004B6EF8" w:rsidRPr="004B6EF8">
        <w:rPr>
          <w:lang w:val="es-ES_tradnl"/>
        </w:rPr>
        <w:t xml:space="preserve">El Estado panameño, mediante el Ministerio de Cultura (MICULTURA), a dos años de su </w:t>
      </w:r>
      <w:r w:rsidR="004B6EF8" w:rsidRPr="00CF30B8">
        <w:rPr>
          <w:lang w:val="es-CO"/>
        </w:rPr>
        <w:t>creación</w:t>
      </w:r>
      <w:r w:rsidR="004B6EF8" w:rsidRPr="004B6EF8">
        <w:rPr>
          <w:lang w:val="es-ES_tradnl"/>
        </w:rPr>
        <w:t xml:space="preserve"> el 15 de agosto de 2019, mediante Ley 90, antes Instituto Nacional de Cultura, promueve estrategias para la inclusión de las personas con discapacidad en la vida cultural.</w:t>
      </w:r>
    </w:p>
    <w:tbl>
      <w:tblPr>
        <w:tblStyle w:val="GridTable4-Accent11"/>
        <w:tblW w:w="8494"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3"/>
        <w:gridCol w:w="910"/>
        <w:gridCol w:w="730"/>
        <w:gridCol w:w="893"/>
        <w:gridCol w:w="987"/>
        <w:gridCol w:w="856"/>
        <w:gridCol w:w="901"/>
        <w:gridCol w:w="1666"/>
        <w:gridCol w:w="828"/>
      </w:tblGrid>
      <w:tr w:rsidR="00537A0F" w:rsidRPr="00537A0F" w14:paraId="705D0498" w14:textId="77777777" w:rsidTr="00537A0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8494" w:type="dxa"/>
            <w:gridSpan w:val="9"/>
            <w:tcBorders>
              <w:top w:val="single" w:sz="4" w:space="0" w:color="auto"/>
              <w:bottom w:val="single" w:sz="4" w:space="0" w:color="auto"/>
            </w:tcBorders>
            <w:shd w:val="clear" w:color="auto" w:fill="auto"/>
            <w:noWrap/>
            <w:vAlign w:val="bottom"/>
            <w:hideMark/>
          </w:tcPr>
          <w:p w14:paraId="705D0497" w14:textId="174A4218" w:rsidR="004B6EF8" w:rsidRPr="00537A0F" w:rsidRDefault="00537A0F" w:rsidP="00537A0F">
            <w:pPr>
              <w:spacing w:before="80" w:after="80" w:line="200" w:lineRule="exact"/>
              <w:rPr>
                <w:rFonts w:eastAsia="Times New Roman"/>
                <w:b w:val="0"/>
                <w:bCs w:val="0"/>
                <w:i/>
                <w:iCs/>
                <w:color w:val="auto"/>
                <w:sz w:val="16"/>
                <w:lang w:val="es-PA" w:eastAsia="es-PA"/>
              </w:rPr>
            </w:pPr>
            <w:r w:rsidRPr="00537A0F">
              <w:rPr>
                <w:rFonts w:eastAsia="Times New Roman"/>
                <w:b w:val="0"/>
                <w:i/>
                <w:iCs/>
                <w:color w:val="auto"/>
                <w:sz w:val="16"/>
                <w:lang w:val="es-PA" w:eastAsia="es-PA"/>
              </w:rPr>
              <w:t>P</w:t>
            </w:r>
            <w:r w:rsidR="004B6EF8" w:rsidRPr="00537A0F">
              <w:rPr>
                <w:rFonts w:eastAsia="Times New Roman"/>
                <w:b w:val="0"/>
                <w:i/>
                <w:iCs/>
                <w:color w:val="auto"/>
                <w:sz w:val="16"/>
                <w:lang w:val="es-PA" w:eastAsia="es-PA"/>
              </w:rPr>
              <w:t>articipación de personas con discapacidad, según actividad cultural (2017</w:t>
            </w:r>
            <w:r w:rsidRPr="00537A0F">
              <w:rPr>
                <w:rFonts w:eastAsia="Times New Roman"/>
                <w:b w:val="0"/>
                <w:i/>
                <w:iCs/>
                <w:color w:val="auto"/>
                <w:sz w:val="16"/>
                <w:lang w:val="es-PA" w:eastAsia="es-PA"/>
              </w:rPr>
              <w:t>-</w:t>
            </w:r>
            <w:r w:rsidR="004B6EF8" w:rsidRPr="00537A0F">
              <w:rPr>
                <w:rFonts w:eastAsia="Times New Roman"/>
                <w:b w:val="0"/>
                <w:i/>
                <w:iCs/>
                <w:color w:val="auto"/>
                <w:sz w:val="16"/>
                <w:lang w:val="es-PA" w:eastAsia="es-PA"/>
              </w:rPr>
              <w:t>2020)</w:t>
            </w:r>
          </w:p>
        </w:tc>
      </w:tr>
      <w:tr w:rsidR="00537A0F" w:rsidRPr="00537A0F" w14:paraId="705D04A2" w14:textId="77777777" w:rsidTr="00537A0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23" w:type="dxa"/>
            <w:tcBorders>
              <w:top w:val="single" w:sz="4" w:space="0" w:color="auto"/>
              <w:bottom w:val="single" w:sz="12" w:space="0" w:color="auto"/>
            </w:tcBorders>
            <w:shd w:val="clear" w:color="auto" w:fill="auto"/>
            <w:noWrap/>
            <w:vAlign w:val="bottom"/>
            <w:hideMark/>
          </w:tcPr>
          <w:p w14:paraId="705D0499" w14:textId="77777777" w:rsidR="004B6EF8" w:rsidRPr="00537A0F" w:rsidRDefault="004B6EF8" w:rsidP="00537A0F">
            <w:pPr>
              <w:spacing w:before="80" w:after="80" w:line="200" w:lineRule="exact"/>
              <w:rPr>
                <w:rFonts w:eastAsia="Times New Roman"/>
                <w:b w:val="0"/>
                <w:iCs/>
                <w:sz w:val="18"/>
                <w:lang w:val="es-PA" w:eastAsia="es-PA"/>
              </w:rPr>
            </w:pPr>
            <w:r w:rsidRPr="00537A0F">
              <w:rPr>
                <w:rFonts w:eastAsia="Times New Roman"/>
                <w:b w:val="0"/>
                <w:i/>
                <w:iCs/>
                <w:sz w:val="16"/>
                <w:lang w:val="es-PA" w:eastAsia="es-PA"/>
              </w:rPr>
              <w:t>Año</w:t>
            </w:r>
          </w:p>
        </w:tc>
        <w:tc>
          <w:tcPr>
            <w:tcW w:w="910" w:type="dxa"/>
            <w:tcBorders>
              <w:top w:val="single" w:sz="4" w:space="0" w:color="auto"/>
              <w:bottom w:val="single" w:sz="12" w:space="0" w:color="auto"/>
            </w:tcBorders>
            <w:shd w:val="clear" w:color="auto" w:fill="auto"/>
            <w:vAlign w:val="bottom"/>
            <w:hideMark/>
          </w:tcPr>
          <w:p w14:paraId="705D049A" w14:textId="0D3D5E38"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
                <w:iCs/>
                <w:sz w:val="16"/>
                <w:lang w:val="es-PA" w:eastAsia="es-PA"/>
              </w:rPr>
            </w:pPr>
            <w:r w:rsidRPr="00537A0F">
              <w:rPr>
                <w:rFonts w:eastAsia="Times New Roman"/>
                <w:bCs/>
                <w:i/>
                <w:iCs/>
                <w:sz w:val="16"/>
                <w:lang w:val="es-PA" w:eastAsia="es-PA"/>
              </w:rPr>
              <w:t>Exposiciones</w:t>
            </w:r>
            <w:r w:rsidR="00537A0F">
              <w:rPr>
                <w:rFonts w:eastAsia="Times New Roman"/>
                <w:bCs/>
                <w:i/>
                <w:iCs/>
                <w:sz w:val="16"/>
                <w:lang w:val="es-PA" w:eastAsia="es-PA"/>
              </w:rPr>
              <w:t xml:space="preserve"> </w:t>
            </w:r>
            <w:r w:rsidRPr="00537A0F">
              <w:rPr>
                <w:rFonts w:eastAsia="Times New Roman"/>
                <w:bCs/>
                <w:i/>
                <w:iCs/>
                <w:sz w:val="16"/>
                <w:lang w:val="es-PA" w:eastAsia="es-PA"/>
              </w:rPr>
              <w:t>artísticas</w:t>
            </w:r>
          </w:p>
        </w:tc>
        <w:tc>
          <w:tcPr>
            <w:tcW w:w="730" w:type="dxa"/>
            <w:tcBorders>
              <w:top w:val="single" w:sz="4" w:space="0" w:color="auto"/>
              <w:bottom w:val="single" w:sz="12" w:space="0" w:color="auto"/>
            </w:tcBorders>
            <w:shd w:val="clear" w:color="auto" w:fill="auto"/>
            <w:vAlign w:val="bottom"/>
            <w:hideMark/>
          </w:tcPr>
          <w:p w14:paraId="705D049B" w14:textId="77777777"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
                <w:iCs/>
                <w:sz w:val="16"/>
                <w:lang w:val="es-PA" w:eastAsia="es-PA"/>
              </w:rPr>
            </w:pPr>
            <w:r w:rsidRPr="00537A0F">
              <w:rPr>
                <w:rFonts w:eastAsia="Times New Roman"/>
                <w:bCs/>
                <w:i/>
                <w:iCs/>
                <w:sz w:val="16"/>
                <w:lang w:val="es-PA" w:eastAsia="es-PA"/>
              </w:rPr>
              <w:t>Giras a museos</w:t>
            </w:r>
          </w:p>
        </w:tc>
        <w:tc>
          <w:tcPr>
            <w:tcW w:w="893" w:type="dxa"/>
            <w:tcBorders>
              <w:top w:val="single" w:sz="4" w:space="0" w:color="auto"/>
              <w:bottom w:val="single" w:sz="12" w:space="0" w:color="auto"/>
            </w:tcBorders>
            <w:shd w:val="clear" w:color="auto" w:fill="auto"/>
            <w:vAlign w:val="bottom"/>
            <w:hideMark/>
          </w:tcPr>
          <w:p w14:paraId="705D049C" w14:textId="77777777"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
                <w:iCs/>
                <w:sz w:val="16"/>
                <w:lang w:val="es-PA" w:eastAsia="es-PA"/>
              </w:rPr>
            </w:pPr>
            <w:r w:rsidRPr="00537A0F">
              <w:rPr>
                <w:rFonts w:eastAsia="Times New Roman"/>
                <w:bCs/>
                <w:i/>
                <w:iCs/>
                <w:sz w:val="16"/>
                <w:lang w:val="es-PA" w:eastAsia="es-PA"/>
              </w:rPr>
              <w:t>Festivales culturales</w:t>
            </w:r>
          </w:p>
        </w:tc>
        <w:tc>
          <w:tcPr>
            <w:tcW w:w="987" w:type="dxa"/>
            <w:tcBorders>
              <w:top w:val="single" w:sz="4" w:space="0" w:color="auto"/>
              <w:bottom w:val="single" w:sz="12" w:space="0" w:color="auto"/>
            </w:tcBorders>
            <w:shd w:val="clear" w:color="auto" w:fill="auto"/>
            <w:vAlign w:val="bottom"/>
            <w:hideMark/>
          </w:tcPr>
          <w:p w14:paraId="705D049D" w14:textId="77777777"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
                <w:iCs/>
                <w:sz w:val="16"/>
                <w:lang w:val="es-PA" w:eastAsia="es-PA"/>
              </w:rPr>
            </w:pPr>
            <w:r w:rsidRPr="00537A0F">
              <w:rPr>
                <w:rFonts w:eastAsia="Times New Roman"/>
                <w:bCs/>
                <w:i/>
                <w:iCs/>
                <w:sz w:val="16"/>
                <w:lang w:val="es-PA" w:eastAsia="es-PA"/>
              </w:rPr>
              <w:t>Obras teatrales</w:t>
            </w:r>
          </w:p>
        </w:tc>
        <w:tc>
          <w:tcPr>
            <w:tcW w:w="856" w:type="dxa"/>
            <w:tcBorders>
              <w:top w:val="single" w:sz="4" w:space="0" w:color="auto"/>
              <w:bottom w:val="single" w:sz="12" w:space="0" w:color="auto"/>
            </w:tcBorders>
            <w:shd w:val="clear" w:color="auto" w:fill="auto"/>
            <w:vAlign w:val="bottom"/>
            <w:hideMark/>
          </w:tcPr>
          <w:p w14:paraId="705D049E" w14:textId="77777777"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
                <w:iCs/>
                <w:sz w:val="16"/>
                <w:lang w:val="es-PA" w:eastAsia="es-PA"/>
              </w:rPr>
            </w:pPr>
            <w:r w:rsidRPr="00537A0F">
              <w:rPr>
                <w:rFonts w:eastAsia="Times New Roman"/>
                <w:bCs/>
                <w:i/>
                <w:iCs/>
                <w:sz w:val="16"/>
                <w:lang w:val="es-PA" w:eastAsia="es-PA"/>
              </w:rPr>
              <w:t>Gala inclusiva</w:t>
            </w:r>
          </w:p>
        </w:tc>
        <w:tc>
          <w:tcPr>
            <w:tcW w:w="901" w:type="dxa"/>
            <w:tcBorders>
              <w:top w:val="single" w:sz="4" w:space="0" w:color="auto"/>
              <w:bottom w:val="single" w:sz="12" w:space="0" w:color="auto"/>
            </w:tcBorders>
            <w:shd w:val="clear" w:color="auto" w:fill="auto"/>
            <w:vAlign w:val="bottom"/>
            <w:hideMark/>
          </w:tcPr>
          <w:p w14:paraId="705D049F" w14:textId="77777777"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
                <w:iCs/>
                <w:sz w:val="16"/>
                <w:lang w:val="es-PA" w:eastAsia="es-PA"/>
              </w:rPr>
            </w:pPr>
            <w:r w:rsidRPr="00537A0F">
              <w:rPr>
                <w:rFonts w:eastAsia="Times New Roman"/>
                <w:bCs/>
                <w:i/>
                <w:iCs/>
                <w:sz w:val="16"/>
                <w:lang w:val="es-PA" w:eastAsia="es-PA"/>
              </w:rPr>
              <w:t>Ferias de artesanías</w:t>
            </w:r>
          </w:p>
        </w:tc>
        <w:tc>
          <w:tcPr>
            <w:tcW w:w="1666" w:type="dxa"/>
            <w:tcBorders>
              <w:top w:val="single" w:sz="4" w:space="0" w:color="auto"/>
              <w:bottom w:val="single" w:sz="12" w:space="0" w:color="auto"/>
            </w:tcBorders>
            <w:shd w:val="clear" w:color="auto" w:fill="auto"/>
            <w:vAlign w:val="bottom"/>
            <w:hideMark/>
          </w:tcPr>
          <w:p w14:paraId="705D04A0" w14:textId="1FF8793E"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
                <w:iCs/>
                <w:sz w:val="16"/>
                <w:lang w:val="es-PA" w:eastAsia="es-PA"/>
              </w:rPr>
            </w:pPr>
            <w:r w:rsidRPr="00537A0F">
              <w:rPr>
                <w:rFonts w:eastAsia="Times New Roman"/>
                <w:bCs/>
                <w:i/>
                <w:iCs/>
                <w:sz w:val="16"/>
                <w:lang w:val="es-PA" w:eastAsia="es-PA"/>
              </w:rPr>
              <w:t>Programa de</w:t>
            </w:r>
            <w:r w:rsidR="00537A0F">
              <w:rPr>
                <w:rFonts w:eastAsia="Times New Roman"/>
                <w:bCs/>
                <w:i/>
                <w:iCs/>
                <w:sz w:val="16"/>
                <w:lang w:val="es-PA" w:eastAsia="es-PA"/>
              </w:rPr>
              <w:t xml:space="preserve"> f</w:t>
            </w:r>
            <w:r w:rsidRPr="00537A0F">
              <w:rPr>
                <w:rFonts w:eastAsia="Times New Roman"/>
                <w:bCs/>
                <w:i/>
                <w:iCs/>
                <w:sz w:val="16"/>
                <w:lang w:val="es-PA" w:eastAsia="es-PA"/>
              </w:rPr>
              <w:t xml:space="preserve">ormación de </w:t>
            </w:r>
            <w:r w:rsidR="00537A0F">
              <w:rPr>
                <w:rFonts w:eastAsia="Times New Roman"/>
                <w:bCs/>
                <w:i/>
                <w:iCs/>
                <w:sz w:val="16"/>
                <w:lang w:val="es-PA" w:eastAsia="es-PA"/>
              </w:rPr>
              <w:t>e</w:t>
            </w:r>
            <w:r w:rsidRPr="00537A0F">
              <w:rPr>
                <w:rFonts w:eastAsia="Times New Roman"/>
                <w:bCs/>
                <w:i/>
                <w:iCs/>
                <w:sz w:val="16"/>
                <w:lang w:val="es-PA" w:eastAsia="es-PA"/>
              </w:rPr>
              <w:t>scritores</w:t>
            </w:r>
            <w:r w:rsidR="007C12CF" w:rsidRPr="00537A0F">
              <w:rPr>
                <w:rFonts w:eastAsia="Times New Roman"/>
                <w:bCs/>
                <w:i/>
                <w:iCs/>
                <w:sz w:val="16"/>
                <w:lang w:val="es-PA" w:eastAsia="es-PA"/>
              </w:rPr>
              <w:t xml:space="preserve"> </w:t>
            </w:r>
            <w:r w:rsidRPr="00537A0F">
              <w:rPr>
                <w:rFonts w:eastAsia="Times New Roman"/>
                <w:bCs/>
                <w:i/>
                <w:iCs/>
                <w:sz w:val="16"/>
                <w:lang w:val="es-PA" w:eastAsia="es-PA"/>
              </w:rPr>
              <w:t>PROFE</w:t>
            </w:r>
          </w:p>
        </w:tc>
        <w:tc>
          <w:tcPr>
            <w:tcW w:w="828" w:type="dxa"/>
            <w:tcBorders>
              <w:top w:val="single" w:sz="4" w:space="0" w:color="auto"/>
              <w:bottom w:val="single" w:sz="12" w:space="0" w:color="auto"/>
            </w:tcBorders>
            <w:shd w:val="clear" w:color="auto" w:fill="auto"/>
            <w:vAlign w:val="bottom"/>
            <w:hideMark/>
          </w:tcPr>
          <w:p w14:paraId="705D04A1" w14:textId="77777777" w:rsidR="004B6EF8" w:rsidRPr="00537A0F" w:rsidRDefault="004B6EF8" w:rsidP="00537A0F">
            <w:pPr>
              <w:spacing w:before="80" w:after="80" w:line="200" w:lineRule="exact"/>
              <w:jc w:val="right"/>
              <w:cnfStyle w:val="000000100000" w:firstRow="0" w:lastRow="0" w:firstColumn="0" w:lastColumn="0" w:oddVBand="0" w:evenVBand="0" w:oddHBand="1" w:evenHBand="0" w:firstRowFirstColumn="0" w:firstRowLastColumn="0" w:lastRowFirstColumn="0" w:lastRowLastColumn="0"/>
              <w:rPr>
                <w:rFonts w:eastAsia="Times New Roman"/>
                <w:iCs/>
                <w:sz w:val="18"/>
                <w:lang w:val="es-PA" w:eastAsia="es-PA"/>
              </w:rPr>
            </w:pPr>
            <w:r w:rsidRPr="00537A0F">
              <w:rPr>
                <w:rFonts w:eastAsia="Times New Roman"/>
                <w:bCs/>
                <w:i/>
                <w:iCs/>
                <w:sz w:val="16"/>
                <w:lang w:val="es-PA" w:eastAsia="es-PA"/>
              </w:rPr>
              <w:t>Danza inclusiva</w:t>
            </w:r>
          </w:p>
        </w:tc>
      </w:tr>
      <w:tr w:rsidR="00537A0F" w:rsidRPr="00537A0F" w14:paraId="705D04AC" w14:textId="77777777" w:rsidTr="00537A0F">
        <w:trPr>
          <w:trHeight w:val="240"/>
        </w:trPr>
        <w:tc>
          <w:tcPr>
            <w:cnfStyle w:val="001000000000" w:firstRow="0" w:lastRow="0" w:firstColumn="1" w:lastColumn="0" w:oddVBand="0" w:evenVBand="0" w:oddHBand="0" w:evenHBand="0" w:firstRowFirstColumn="0" w:firstRowLastColumn="0" w:lastRowFirstColumn="0" w:lastRowLastColumn="0"/>
            <w:tcW w:w="723" w:type="dxa"/>
            <w:tcBorders>
              <w:top w:val="single" w:sz="12" w:space="0" w:color="auto"/>
            </w:tcBorders>
            <w:shd w:val="clear" w:color="auto" w:fill="auto"/>
            <w:noWrap/>
            <w:hideMark/>
          </w:tcPr>
          <w:p w14:paraId="705D04A3" w14:textId="77777777" w:rsidR="004B6EF8" w:rsidRPr="00537A0F" w:rsidRDefault="004B6EF8" w:rsidP="00537A0F">
            <w:pPr>
              <w:spacing w:before="40" w:after="40" w:line="220" w:lineRule="exact"/>
              <w:rPr>
                <w:rFonts w:eastAsia="Times New Roman"/>
                <w:b w:val="0"/>
                <w:sz w:val="18"/>
                <w:lang w:val="es-PA" w:eastAsia="es-PA"/>
              </w:rPr>
            </w:pPr>
            <w:r w:rsidRPr="00537A0F">
              <w:rPr>
                <w:rFonts w:eastAsia="Times New Roman"/>
                <w:b w:val="0"/>
                <w:sz w:val="18"/>
                <w:lang w:val="es-PA" w:eastAsia="es-PA"/>
              </w:rPr>
              <w:t>2017</w:t>
            </w:r>
          </w:p>
        </w:tc>
        <w:tc>
          <w:tcPr>
            <w:tcW w:w="910" w:type="dxa"/>
            <w:tcBorders>
              <w:top w:val="single" w:sz="12" w:space="0" w:color="auto"/>
            </w:tcBorders>
            <w:shd w:val="clear" w:color="auto" w:fill="auto"/>
            <w:noWrap/>
            <w:hideMark/>
          </w:tcPr>
          <w:p w14:paraId="705D04A4"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89</w:t>
            </w:r>
          </w:p>
        </w:tc>
        <w:tc>
          <w:tcPr>
            <w:tcW w:w="730" w:type="dxa"/>
            <w:tcBorders>
              <w:top w:val="single" w:sz="12" w:space="0" w:color="auto"/>
            </w:tcBorders>
            <w:shd w:val="clear" w:color="auto" w:fill="auto"/>
            <w:noWrap/>
            <w:hideMark/>
          </w:tcPr>
          <w:p w14:paraId="705D04A5"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126</w:t>
            </w:r>
          </w:p>
        </w:tc>
        <w:tc>
          <w:tcPr>
            <w:tcW w:w="893" w:type="dxa"/>
            <w:tcBorders>
              <w:top w:val="single" w:sz="12" w:space="0" w:color="auto"/>
            </w:tcBorders>
            <w:shd w:val="clear" w:color="auto" w:fill="auto"/>
            <w:noWrap/>
            <w:hideMark/>
          </w:tcPr>
          <w:p w14:paraId="705D04A6"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48</w:t>
            </w:r>
          </w:p>
        </w:tc>
        <w:tc>
          <w:tcPr>
            <w:tcW w:w="987" w:type="dxa"/>
            <w:tcBorders>
              <w:top w:val="single" w:sz="12" w:space="0" w:color="auto"/>
            </w:tcBorders>
            <w:shd w:val="clear" w:color="auto" w:fill="auto"/>
            <w:noWrap/>
            <w:hideMark/>
          </w:tcPr>
          <w:p w14:paraId="705D04A7"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802</w:t>
            </w:r>
          </w:p>
        </w:tc>
        <w:tc>
          <w:tcPr>
            <w:tcW w:w="856" w:type="dxa"/>
            <w:tcBorders>
              <w:top w:val="single" w:sz="12" w:space="0" w:color="auto"/>
            </w:tcBorders>
            <w:shd w:val="clear" w:color="auto" w:fill="auto"/>
            <w:noWrap/>
            <w:hideMark/>
          </w:tcPr>
          <w:p w14:paraId="705D04A8"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901" w:type="dxa"/>
            <w:tcBorders>
              <w:top w:val="single" w:sz="12" w:space="0" w:color="auto"/>
            </w:tcBorders>
            <w:shd w:val="clear" w:color="auto" w:fill="auto"/>
            <w:noWrap/>
            <w:hideMark/>
          </w:tcPr>
          <w:p w14:paraId="705D04A9"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30</w:t>
            </w:r>
          </w:p>
        </w:tc>
        <w:tc>
          <w:tcPr>
            <w:tcW w:w="1666" w:type="dxa"/>
            <w:tcBorders>
              <w:top w:val="single" w:sz="12" w:space="0" w:color="auto"/>
            </w:tcBorders>
            <w:shd w:val="clear" w:color="auto" w:fill="auto"/>
            <w:noWrap/>
            <w:hideMark/>
          </w:tcPr>
          <w:p w14:paraId="705D04AA"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828" w:type="dxa"/>
            <w:tcBorders>
              <w:top w:val="single" w:sz="12" w:space="0" w:color="auto"/>
            </w:tcBorders>
            <w:shd w:val="clear" w:color="auto" w:fill="auto"/>
            <w:noWrap/>
            <w:hideMark/>
          </w:tcPr>
          <w:p w14:paraId="705D04AB"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12</w:t>
            </w:r>
          </w:p>
        </w:tc>
      </w:tr>
      <w:tr w:rsidR="00537A0F" w:rsidRPr="00537A0F" w14:paraId="705D04B6" w14:textId="77777777" w:rsidTr="00537A0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23" w:type="dxa"/>
            <w:shd w:val="clear" w:color="auto" w:fill="auto"/>
            <w:noWrap/>
            <w:hideMark/>
          </w:tcPr>
          <w:p w14:paraId="705D04AD" w14:textId="77777777" w:rsidR="004B6EF8" w:rsidRPr="00537A0F" w:rsidRDefault="004B6EF8" w:rsidP="00537A0F">
            <w:pPr>
              <w:spacing w:before="40" w:after="40" w:line="220" w:lineRule="exact"/>
              <w:rPr>
                <w:rFonts w:eastAsia="Times New Roman"/>
                <w:b w:val="0"/>
                <w:sz w:val="18"/>
                <w:lang w:val="es-PA" w:eastAsia="es-PA"/>
              </w:rPr>
            </w:pPr>
            <w:r w:rsidRPr="00537A0F">
              <w:rPr>
                <w:rFonts w:eastAsia="Times New Roman"/>
                <w:b w:val="0"/>
                <w:sz w:val="18"/>
                <w:lang w:val="es-PA" w:eastAsia="es-PA"/>
              </w:rPr>
              <w:t>2018</w:t>
            </w:r>
          </w:p>
        </w:tc>
        <w:tc>
          <w:tcPr>
            <w:tcW w:w="910" w:type="dxa"/>
            <w:shd w:val="clear" w:color="auto" w:fill="auto"/>
            <w:noWrap/>
            <w:hideMark/>
          </w:tcPr>
          <w:p w14:paraId="705D04AE"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86</w:t>
            </w:r>
          </w:p>
        </w:tc>
        <w:tc>
          <w:tcPr>
            <w:tcW w:w="730" w:type="dxa"/>
            <w:shd w:val="clear" w:color="auto" w:fill="auto"/>
            <w:noWrap/>
            <w:hideMark/>
          </w:tcPr>
          <w:p w14:paraId="705D04AF"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37</w:t>
            </w:r>
          </w:p>
        </w:tc>
        <w:tc>
          <w:tcPr>
            <w:tcW w:w="893" w:type="dxa"/>
            <w:shd w:val="clear" w:color="auto" w:fill="auto"/>
            <w:noWrap/>
            <w:hideMark/>
          </w:tcPr>
          <w:p w14:paraId="705D04B0"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59</w:t>
            </w:r>
          </w:p>
        </w:tc>
        <w:tc>
          <w:tcPr>
            <w:tcW w:w="987" w:type="dxa"/>
            <w:shd w:val="clear" w:color="auto" w:fill="auto"/>
            <w:noWrap/>
            <w:hideMark/>
          </w:tcPr>
          <w:p w14:paraId="705D04B1"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856" w:type="dxa"/>
            <w:shd w:val="clear" w:color="auto" w:fill="auto"/>
            <w:noWrap/>
            <w:hideMark/>
          </w:tcPr>
          <w:p w14:paraId="705D04B2"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901" w:type="dxa"/>
            <w:shd w:val="clear" w:color="auto" w:fill="auto"/>
            <w:noWrap/>
            <w:hideMark/>
          </w:tcPr>
          <w:p w14:paraId="705D04B3"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62</w:t>
            </w:r>
          </w:p>
        </w:tc>
        <w:tc>
          <w:tcPr>
            <w:tcW w:w="1666" w:type="dxa"/>
            <w:shd w:val="clear" w:color="auto" w:fill="auto"/>
            <w:noWrap/>
            <w:hideMark/>
          </w:tcPr>
          <w:p w14:paraId="705D04B4"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828" w:type="dxa"/>
            <w:shd w:val="clear" w:color="auto" w:fill="auto"/>
            <w:noWrap/>
            <w:hideMark/>
          </w:tcPr>
          <w:p w14:paraId="705D04B5"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28</w:t>
            </w:r>
          </w:p>
        </w:tc>
      </w:tr>
      <w:tr w:rsidR="00537A0F" w:rsidRPr="00537A0F" w14:paraId="705D04C0" w14:textId="77777777" w:rsidTr="00537A0F">
        <w:trPr>
          <w:trHeight w:val="240"/>
        </w:trPr>
        <w:tc>
          <w:tcPr>
            <w:cnfStyle w:val="001000000000" w:firstRow="0" w:lastRow="0" w:firstColumn="1" w:lastColumn="0" w:oddVBand="0" w:evenVBand="0" w:oddHBand="0" w:evenHBand="0" w:firstRowFirstColumn="0" w:firstRowLastColumn="0" w:lastRowFirstColumn="0" w:lastRowLastColumn="0"/>
            <w:tcW w:w="723" w:type="dxa"/>
            <w:shd w:val="clear" w:color="auto" w:fill="auto"/>
            <w:noWrap/>
            <w:hideMark/>
          </w:tcPr>
          <w:p w14:paraId="705D04B7" w14:textId="77777777" w:rsidR="004B6EF8" w:rsidRPr="00537A0F" w:rsidRDefault="004B6EF8" w:rsidP="00537A0F">
            <w:pPr>
              <w:spacing w:before="40" w:after="40" w:line="220" w:lineRule="exact"/>
              <w:rPr>
                <w:rFonts w:eastAsia="Times New Roman"/>
                <w:b w:val="0"/>
                <w:sz w:val="18"/>
                <w:lang w:val="es-PA" w:eastAsia="es-PA"/>
              </w:rPr>
            </w:pPr>
            <w:r w:rsidRPr="00537A0F">
              <w:rPr>
                <w:rFonts w:eastAsia="Times New Roman"/>
                <w:b w:val="0"/>
                <w:sz w:val="18"/>
                <w:lang w:val="es-PA" w:eastAsia="es-PA"/>
              </w:rPr>
              <w:t>2019</w:t>
            </w:r>
          </w:p>
        </w:tc>
        <w:tc>
          <w:tcPr>
            <w:tcW w:w="910" w:type="dxa"/>
            <w:shd w:val="clear" w:color="auto" w:fill="auto"/>
            <w:noWrap/>
            <w:hideMark/>
          </w:tcPr>
          <w:p w14:paraId="705D04B8"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172</w:t>
            </w:r>
          </w:p>
        </w:tc>
        <w:tc>
          <w:tcPr>
            <w:tcW w:w="730" w:type="dxa"/>
            <w:shd w:val="clear" w:color="auto" w:fill="auto"/>
            <w:noWrap/>
            <w:hideMark/>
          </w:tcPr>
          <w:p w14:paraId="705D04B9"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55</w:t>
            </w:r>
          </w:p>
        </w:tc>
        <w:tc>
          <w:tcPr>
            <w:tcW w:w="893" w:type="dxa"/>
            <w:shd w:val="clear" w:color="auto" w:fill="auto"/>
            <w:noWrap/>
            <w:hideMark/>
          </w:tcPr>
          <w:p w14:paraId="705D04BA"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77</w:t>
            </w:r>
          </w:p>
        </w:tc>
        <w:tc>
          <w:tcPr>
            <w:tcW w:w="987" w:type="dxa"/>
            <w:shd w:val="clear" w:color="auto" w:fill="auto"/>
            <w:noWrap/>
            <w:hideMark/>
          </w:tcPr>
          <w:p w14:paraId="705D04BB"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856" w:type="dxa"/>
            <w:shd w:val="clear" w:color="auto" w:fill="auto"/>
            <w:noWrap/>
            <w:hideMark/>
          </w:tcPr>
          <w:p w14:paraId="705D04BC"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113</w:t>
            </w:r>
          </w:p>
        </w:tc>
        <w:tc>
          <w:tcPr>
            <w:tcW w:w="901" w:type="dxa"/>
            <w:shd w:val="clear" w:color="auto" w:fill="auto"/>
            <w:noWrap/>
            <w:hideMark/>
          </w:tcPr>
          <w:p w14:paraId="705D04BD"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6</w:t>
            </w:r>
          </w:p>
        </w:tc>
        <w:tc>
          <w:tcPr>
            <w:tcW w:w="1666" w:type="dxa"/>
            <w:shd w:val="clear" w:color="auto" w:fill="auto"/>
            <w:noWrap/>
            <w:hideMark/>
          </w:tcPr>
          <w:p w14:paraId="705D04BE"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828" w:type="dxa"/>
            <w:shd w:val="clear" w:color="auto" w:fill="auto"/>
            <w:noWrap/>
            <w:hideMark/>
          </w:tcPr>
          <w:p w14:paraId="705D04BF" w14:textId="77777777" w:rsidR="004B6EF8" w:rsidRPr="00537A0F" w:rsidRDefault="004B6EF8" w:rsidP="00537A0F">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6</w:t>
            </w:r>
          </w:p>
        </w:tc>
      </w:tr>
      <w:tr w:rsidR="00537A0F" w:rsidRPr="00537A0F" w14:paraId="705D04CA" w14:textId="77777777" w:rsidTr="00537A0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23" w:type="dxa"/>
            <w:tcBorders>
              <w:bottom w:val="single" w:sz="4" w:space="0" w:color="auto"/>
            </w:tcBorders>
            <w:shd w:val="clear" w:color="auto" w:fill="auto"/>
            <w:noWrap/>
            <w:hideMark/>
          </w:tcPr>
          <w:p w14:paraId="705D04C1" w14:textId="77777777" w:rsidR="004B6EF8" w:rsidRPr="00537A0F" w:rsidRDefault="004B6EF8" w:rsidP="00537A0F">
            <w:pPr>
              <w:spacing w:before="40" w:after="40" w:line="220" w:lineRule="exact"/>
              <w:rPr>
                <w:rFonts w:eastAsia="Times New Roman"/>
                <w:b w:val="0"/>
                <w:sz w:val="18"/>
                <w:lang w:val="es-PA" w:eastAsia="es-PA"/>
              </w:rPr>
            </w:pPr>
            <w:r w:rsidRPr="00537A0F">
              <w:rPr>
                <w:rFonts w:eastAsia="Times New Roman"/>
                <w:b w:val="0"/>
                <w:sz w:val="18"/>
                <w:lang w:val="es-PA" w:eastAsia="es-PA"/>
              </w:rPr>
              <w:t>2020</w:t>
            </w:r>
          </w:p>
        </w:tc>
        <w:tc>
          <w:tcPr>
            <w:tcW w:w="910" w:type="dxa"/>
            <w:tcBorders>
              <w:bottom w:val="single" w:sz="4" w:space="0" w:color="auto"/>
            </w:tcBorders>
            <w:shd w:val="clear" w:color="auto" w:fill="auto"/>
            <w:noWrap/>
            <w:hideMark/>
          </w:tcPr>
          <w:p w14:paraId="705D04C2"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29</w:t>
            </w:r>
          </w:p>
        </w:tc>
        <w:tc>
          <w:tcPr>
            <w:tcW w:w="730" w:type="dxa"/>
            <w:tcBorders>
              <w:bottom w:val="single" w:sz="4" w:space="0" w:color="auto"/>
            </w:tcBorders>
            <w:shd w:val="clear" w:color="auto" w:fill="auto"/>
            <w:noWrap/>
            <w:hideMark/>
          </w:tcPr>
          <w:p w14:paraId="705D04C3"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893" w:type="dxa"/>
            <w:tcBorders>
              <w:bottom w:val="single" w:sz="4" w:space="0" w:color="auto"/>
            </w:tcBorders>
            <w:shd w:val="clear" w:color="auto" w:fill="auto"/>
            <w:noWrap/>
            <w:hideMark/>
          </w:tcPr>
          <w:p w14:paraId="705D04C4"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987" w:type="dxa"/>
            <w:tcBorders>
              <w:bottom w:val="single" w:sz="4" w:space="0" w:color="auto"/>
            </w:tcBorders>
            <w:shd w:val="clear" w:color="auto" w:fill="auto"/>
            <w:noWrap/>
            <w:hideMark/>
          </w:tcPr>
          <w:p w14:paraId="705D04C5"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0</w:t>
            </w:r>
          </w:p>
        </w:tc>
        <w:tc>
          <w:tcPr>
            <w:tcW w:w="856" w:type="dxa"/>
            <w:tcBorders>
              <w:bottom w:val="single" w:sz="4" w:space="0" w:color="auto"/>
            </w:tcBorders>
            <w:shd w:val="clear" w:color="auto" w:fill="auto"/>
            <w:noWrap/>
            <w:hideMark/>
          </w:tcPr>
          <w:p w14:paraId="705D04C6"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47</w:t>
            </w:r>
          </w:p>
        </w:tc>
        <w:tc>
          <w:tcPr>
            <w:tcW w:w="901" w:type="dxa"/>
            <w:tcBorders>
              <w:bottom w:val="single" w:sz="4" w:space="0" w:color="auto"/>
            </w:tcBorders>
            <w:shd w:val="clear" w:color="auto" w:fill="auto"/>
            <w:noWrap/>
            <w:hideMark/>
          </w:tcPr>
          <w:p w14:paraId="705D04C7"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34</w:t>
            </w:r>
          </w:p>
        </w:tc>
        <w:tc>
          <w:tcPr>
            <w:tcW w:w="1666" w:type="dxa"/>
            <w:tcBorders>
              <w:bottom w:val="single" w:sz="4" w:space="0" w:color="auto"/>
            </w:tcBorders>
            <w:shd w:val="clear" w:color="auto" w:fill="auto"/>
            <w:noWrap/>
            <w:hideMark/>
          </w:tcPr>
          <w:p w14:paraId="705D04C8"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8</w:t>
            </w:r>
          </w:p>
        </w:tc>
        <w:tc>
          <w:tcPr>
            <w:tcW w:w="828" w:type="dxa"/>
            <w:tcBorders>
              <w:bottom w:val="single" w:sz="4" w:space="0" w:color="auto"/>
            </w:tcBorders>
            <w:shd w:val="clear" w:color="auto" w:fill="auto"/>
            <w:noWrap/>
            <w:hideMark/>
          </w:tcPr>
          <w:p w14:paraId="705D04C9" w14:textId="77777777" w:rsidR="004B6EF8" w:rsidRPr="00537A0F" w:rsidRDefault="004B6EF8" w:rsidP="00537A0F">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lang w:val="es-PA" w:eastAsia="es-PA"/>
              </w:rPr>
            </w:pPr>
            <w:r w:rsidRPr="00537A0F">
              <w:rPr>
                <w:rFonts w:eastAsia="Times New Roman"/>
                <w:sz w:val="18"/>
                <w:lang w:val="es-PA" w:eastAsia="es-PA"/>
              </w:rPr>
              <w:t>102</w:t>
            </w:r>
          </w:p>
        </w:tc>
      </w:tr>
      <w:tr w:rsidR="00537A0F" w:rsidRPr="00537A0F" w14:paraId="705D04D4" w14:textId="77777777" w:rsidTr="00537A0F">
        <w:trPr>
          <w:trHeight w:val="240"/>
        </w:trPr>
        <w:tc>
          <w:tcPr>
            <w:cnfStyle w:val="001000000000" w:firstRow="0" w:lastRow="0" w:firstColumn="1" w:lastColumn="0" w:oddVBand="0" w:evenVBand="0" w:oddHBand="0" w:evenHBand="0" w:firstRowFirstColumn="0" w:firstRowLastColumn="0" w:lastRowFirstColumn="0" w:lastRowLastColumn="0"/>
            <w:tcW w:w="723" w:type="dxa"/>
            <w:tcBorders>
              <w:top w:val="single" w:sz="4" w:space="0" w:color="auto"/>
              <w:bottom w:val="single" w:sz="12" w:space="0" w:color="auto"/>
            </w:tcBorders>
            <w:shd w:val="clear" w:color="auto" w:fill="auto"/>
            <w:noWrap/>
            <w:hideMark/>
          </w:tcPr>
          <w:p w14:paraId="705D04CB" w14:textId="77777777" w:rsidR="004B6EF8" w:rsidRPr="00537A0F" w:rsidRDefault="004B6EF8" w:rsidP="00537A0F">
            <w:pPr>
              <w:spacing w:before="80" w:after="80" w:line="220" w:lineRule="exact"/>
              <w:ind w:left="283"/>
              <w:rPr>
                <w:rFonts w:eastAsia="Times New Roman"/>
                <w:sz w:val="18"/>
                <w:lang w:val="es-PA" w:eastAsia="es-PA"/>
              </w:rPr>
            </w:pPr>
            <w:r w:rsidRPr="00537A0F">
              <w:rPr>
                <w:rFonts w:eastAsia="Times New Roman"/>
                <w:sz w:val="18"/>
                <w:lang w:val="es-PA" w:eastAsia="es-PA"/>
              </w:rPr>
              <w:t>Total</w:t>
            </w:r>
          </w:p>
        </w:tc>
        <w:tc>
          <w:tcPr>
            <w:tcW w:w="910" w:type="dxa"/>
            <w:tcBorders>
              <w:top w:val="single" w:sz="4" w:space="0" w:color="auto"/>
              <w:bottom w:val="single" w:sz="12" w:space="0" w:color="auto"/>
            </w:tcBorders>
            <w:shd w:val="clear" w:color="auto" w:fill="auto"/>
            <w:noWrap/>
            <w:hideMark/>
          </w:tcPr>
          <w:p w14:paraId="705D04CC"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376</w:t>
            </w:r>
          </w:p>
        </w:tc>
        <w:tc>
          <w:tcPr>
            <w:tcW w:w="730" w:type="dxa"/>
            <w:tcBorders>
              <w:top w:val="single" w:sz="4" w:space="0" w:color="auto"/>
              <w:bottom w:val="single" w:sz="12" w:space="0" w:color="auto"/>
            </w:tcBorders>
            <w:shd w:val="clear" w:color="auto" w:fill="auto"/>
            <w:noWrap/>
            <w:hideMark/>
          </w:tcPr>
          <w:p w14:paraId="705D04CD"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218</w:t>
            </w:r>
          </w:p>
        </w:tc>
        <w:tc>
          <w:tcPr>
            <w:tcW w:w="893" w:type="dxa"/>
            <w:tcBorders>
              <w:top w:val="single" w:sz="4" w:space="0" w:color="auto"/>
              <w:bottom w:val="single" w:sz="12" w:space="0" w:color="auto"/>
            </w:tcBorders>
            <w:shd w:val="clear" w:color="auto" w:fill="auto"/>
            <w:noWrap/>
            <w:hideMark/>
          </w:tcPr>
          <w:p w14:paraId="705D04CE"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184</w:t>
            </w:r>
          </w:p>
        </w:tc>
        <w:tc>
          <w:tcPr>
            <w:tcW w:w="987" w:type="dxa"/>
            <w:tcBorders>
              <w:top w:val="single" w:sz="4" w:space="0" w:color="auto"/>
              <w:bottom w:val="single" w:sz="12" w:space="0" w:color="auto"/>
            </w:tcBorders>
            <w:shd w:val="clear" w:color="auto" w:fill="auto"/>
            <w:noWrap/>
            <w:hideMark/>
          </w:tcPr>
          <w:p w14:paraId="705D04CF"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802</w:t>
            </w:r>
          </w:p>
        </w:tc>
        <w:tc>
          <w:tcPr>
            <w:tcW w:w="856" w:type="dxa"/>
            <w:tcBorders>
              <w:top w:val="single" w:sz="4" w:space="0" w:color="auto"/>
              <w:bottom w:val="single" w:sz="12" w:space="0" w:color="auto"/>
            </w:tcBorders>
            <w:shd w:val="clear" w:color="auto" w:fill="auto"/>
            <w:noWrap/>
            <w:hideMark/>
          </w:tcPr>
          <w:p w14:paraId="705D04D0"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160</w:t>
            </w:r>
          </w:p>
        </w:tc>
        <w:tc>
          <w:tcPr>
            <w:tcW w:w="901" w:type="dxa"/>
            <w:tcBorders>
              <w:top w:val="single" w:sz="4" w:space="0" w:color="auto"/>
              <w:bottom w:val="single" w:sz="12" w:space="0" w:color="auto"/>
            </w:tcBorders>
            <w:shd w:val="clear" w:color="auto" w:fill="auto"/>
            <w:noWrap/>
            <w:hideMark/>
          </w:tcPr>
          <w:p w14:paraId="705D04D1"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132</w:t>
            </w:r>
          </w:p>
        </w:tc>
        <w:tc>
          <w:tcPr>
            <w:tcW w:w="1666" w:type="dxa"/>
            <w:tcBorders>
              <w:top w:val="single" w:sz="4" w:space="0" w:color="auto"/>
              <w:bottom w:val="single" w:sz="12" w:space="0" w:color="auto"/>
            </w:tcBorders>
            <w:shd w:val="clear" w:color="auto" w:fill="auto"/>
            <w:noWrap/>
            <w:hideMark/>
          </w:tcPr>
          <w:p w14:paraId="705D04D2"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8</w:t>
            </w:r>
          </w:p>
        </w:tc>
        <w:tc>
          <w:tcPr>
            <w:tcW w:w="828" w:type="dxa"/>
            <w:tcBorders>
              <w:top w:val="single" w:sz="4" w:space="0" w:color="auto"/>
              <w:bottom w:val="single" w:sz="12" w:space="0" w:color="auto"/>
            </w:tcBorders>
            <w:shd w:val="clear" w:color="auto" w:fill="auto"/>
            <w:noWrap/>
            <w:hideMark/>
          </w:tcPr>
          <w:p w14:paraId="705D04D3" w14:textId="77777777" w:rsidR="004B6EF8" w:rsidRPr="00537A0F" w:rsidRDefault="004B6EF8" w:rsidP="00537A0F">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b/>
                <w:bCs/>
                <w:sz w:val="18"/>
                <w:lang w:val="es-PA" w:eastAsia="es-PA"/>
              </w:rPr>
            </w:pPr>
            <w:r w:rsidRPr="00537A0F">
              <w:rPr>
                <w:rFonts w:eastAsia="Times New Roman"/>
                <w:b/>
                <w:bCs/>
                <w:sz w:val="18"/>
                <w:lang w:val="es-PA" w:eastAsia="es-PA"/>
              </w:rPr>
              <w:t>148</w:t>
            </w:r>
          </w:p>
        </w:tc>
      </w:tr>
    </w:tbl>
    <w:p w14:paraId="705D04D6" w14:textId="2880D620" w:rsidR="004B6EF8" w:rsidRPr="004B6EF8" w:rsidRDefault="00D31EAF" w:rsidP="00537A0F">
      <w:pPr>
        <w:pStyle w:val="SingleTxtG"/>
        <w:tabs>
          <w:tab w:val="clear" w:pos="1701"/>
          <w:tab w:val="clear" w:pos="2268"/>
          <w:tab w:val="clear" w:pos="2835"/>
        </w:tabs>
        <w:spacing w:before="240" w:line="240" w:lineRule="auto"/>
        <w:rPr>
          <w:lang w:val="es-ES_tradnl"/>
        </w:rPr>
      </w:pPr>
      <w:r w:rsidRPr="004B6EF8">
        <w:rPr>
          <w:lang w:val="es-ES_tradnl"/>
        </w:rPr>
        <w:t>237.</w:t>
      </w:r>
      <w:r w:rsidRPr="004B6EF8">
        <w:rPr>
          <w:lang w:val="es-ES_tradnl"/>
        </w:rPr>
        <w:tab/>
      </w:r>
      <w:r w:rsidR="004B6EF8" w:rsidRPr="004B6EF8">
        <w:rPr>
          <w:lang w:val="es-ES_tradnl"/>
        </w:rPr>
        <w:t>El 3 de noviembre de 2020, se sancionó la Ley 175 de 2020, “General de Cultura”. En su artículo 32, se establecen disposiciones para las personas con discapacidad, garantizando el derecho a utilizar su capacidad creadora, artística e intelectual; el diseño universal de los espacios en los que se realicen actividades culturales o presten estos servicios, y que tengan acceso a materiales y productos culturales, y se reconozca la identidad cultural.</w:t>
      </w:r>
    </w:p>
    <w:p w14:paraId="705D04D7" w14:textId="2B7AFE77"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238.</w:t>
      </w:r>
      <w:r w:rsidRPr="004B6EF8">
        <w:rPr>
          <w:lang w:val="es-CO"/>
        </w:rPr>
        <w:tab/>
      </w:r>
      <w:r w:rsidR="004B6EF8" w:rsidRPr="004B6EF8">
        <w:rPr>
          <w:lang w:val="es-CO"/>
        </w:rPr>
        <w:t xml:space="preserve">En julio de 2019, se realizó un informe diagnóstico situacional para evaluar el desplazamiento </w:t>
      </w:r>
      <w:r w:rsidR="004B6EF8" w:rsidRPr="00CF30B8">
        <w:rPr>
          <w:lang w:val="es-ES_tradnl"/>
        </w:rPr>
        <w:t>horizontal</w:t>
      </w:r>
      <w:r w:rsidR="004B6EF8" w:rsidRPr="004B6EF8">
        <w:rPr>
          <w:lang w:val="es-CO"/>
        </w:rPr>
        <w:t xml:space="preserve"> vertical en locales comerciales, restaurantes y otros en el Corregimiento de San Felipe, que incluye el Casco Antiguo, lugar adonde fue trasladada y vuelta a fundar en el año 1673 la Ciudad de Panamá. Desde 1997, esta área está incluida por la UNESCO en la lista de sitios que pertenecen al Patrimonio de la Humanidad. </w:t>
      </w:r>
    </w:p>
    <w:p w14:paraId="705D04D8" w14:textId="1DD91157" w:rsidR="004B6EF8" w:rsidRPr="004B6EF8" w:rsidRDefault="00D31EAF" w:rsidP="00D31EAF">
      <w:pPr>
        <w:pStyle w:val="SingleTxtG"/>
        <w:tabs>
          <w:tab w:val="clear" w:pos="1701"/>
          <w:tab w:val="clear" w:pos="2268"/>
          <w:tab w:val="clear" w:pos="2835"/>
        </w:tabs>
        <w:spacing w:line="240" w:lineRule="auto"/>
        <w:rPr>
          <w:lang w:val="es-CO"/>
        </w:rPr>
      </w:pPr>
      <w:r w:rsidRPr="004B6EF8">
        <w:rPr>
          <w:lang w:val="es-CO"/>
        </w:rPr>
        <w:t>239.</w:t>
      </w:r>
      <w:r w:rsidRPr="004B6EF8">
        <w:rPr>
          <w:lang w:val="es-CO"/>
        </w:rPr>
        <w:tab/>
      </w:r>
      <w:r w:rsidR="004B6EF8" w:rsidRPr="004B6EF8">
        <w:rPr>
          <w:lang w:val="es-CO"/>
        </w:rPr>
        <w:t xml:space="preserve">La Oficina del Casco Antiguo de la Ciudad de Panamá ejecutó proyectos y programas desde 2017 por un monto aproximado de US$1,518,003.08, entre ellos: </w:t>
      </w:r>
    </w:p>
    <w:p w14:paraId="705D04D9" w14:textId="72E3AE8A" w:rsidR="004B6EF8" w:rsidRPr="004B6EF8" w:rsidRDefault="00537A0F" w:rsidP="00537A0F">
      <w:pPr>
        <w:pStyle w:val="SingleTxtG"/>
        <w:rPr>
          <w:lang w:val="es-CO"/>
        </w:rPr>
      </w:pPr>
      <w:r>
        <w:rPr>
          <w:lang w:val="es-CO"/>
        </w:rPr>
        <w:tab/>
      </w:r>
      <w:r w:rsidR="00A9796B">
        <w:rPr>
          <w:lang w:val="es-CO"/>
        </w:rPr>
        <w:t>a</w:t>
      </w:r>
      <w:r w:rsidR="00CF30B8">
        <w:rPr>
          <w:lang w:val="es-CO"/>
        </w:rPr>
        <w:t>)</w:t>
      </w:r>
      <w:r w:rsidR="00CF30B8">
        <w:rPr>
          <w:lang w:val="es-CO"/>
        </w:rPr>
        <w:tab/>
      </w:r>
      <w:r w:rsidR="004B6EF8" w:rsidRPr="004B6EF8">
        <w:rPr>
          <w:lang w:val="es-CO"/>
        </w:rPr>
        <w:t>La Ruta Peatonal para Personas con Discapacidad en el Casco Antiguo.</w:t>
      </w:r>
    </w:p>
    <w:p w14:paraId="705D04DA" w14:textId="23ABE05E" w:rsidR="004B6EF8" w:rsidRPr="004B6EF8" w:rsidRDefault="00537A0F" w:rsidP="00537A0F">
      <w:pPr>
        <w:pStyle w:val="SingleTxtG"/>
        <w:rPr>
          <w:lang w:val="es-CO"/>
        </w:rPr>
      </w:pPr>
      <w:r>
        <w:rPr>
          <w:lang w:val="es-CO"/>
        </w:rPr>
        <w:tab/>
      </w:r>
      <w:r w:rsidR="00A9796B">
        <w:rPr>
          <w:lang w:val="es-CO"/>
        </w:rPr>
        <w:t>b</w:t>
      </w:r>
      <w:r w:rsidR="00CF30B8">
        <w:rPr>
          <w:lang w:val="es-CO"/>
        </w:rPr>
        <w:t>)</w:t>
      </w:r>
      <w:r w:rsidR="00CF30B8">
        <w:rPr>
          <w:lang w:val="es-CO"/>
        </w:rPr>
        <w:tab/>
      </w:r>
      <w:r w:rsidR="004B6EF8" w:rsidRPr="004B6EF8">
        <w:rPr>
          <w:lang w:val="es-CO"/>
        </w:rPr>
        <w:t>Estudio, diseño y desarrollo de planos y documentos de anteproyecto y finales para la restauración y puesta en valor de la Plaza de Francia.</w:t>
      </w:r>
    </w:p>
    <w:p w14:paraId="705D04DB" w14:textId="13CB2FEC" w:rsidR="004B6EF8" w:rsidRPr="004B6EF8" w:rsidRDefault="00537A0F" w:rsidP="00537A0F">
      <w:pPr>
        <w:pStyle w:val="SingleTxtG"/>
        <w:rPr>
          <w:lang w:val="es-CO"/>
        </w:rPr>
      </w:pPr>
      <w:r>
        <w:rPr>
          <w:lang w:val="es-CO"/>
        </w:rPr>
        <w:tab/>
      </w:r>
      <w:r w:rsidR="00A9796B">
        <w:rPr>
          <w:lang w:val="es-CO"/>
        </w:rPr>
        <w:t>c</w:t>
      </w:r>
      <w:r w:rsidR="00CF30B8">
        <w:rPr>
          <w:lang w:val="es-CO"/>
        </w:rPr>
        <w:t>)</w:t>
      </w:r>
      <w:r w:rsidR="00CF30B8">
        <w:rPr>
          <w:lang w:val="es-CO"/>
        </w:rPr>
        <w:tab/>
      </w:r>
      <w:r w:rsidR="004B6EF8" w:rsidRPr="004B6EF8">
        <w:rPr>
          <w:lang w:val="es-CO"/>
        </w:rPr>
        <w:t xml:space="preserve">Servicio de reparación y mantenimiento para el estacionamiento de la Autoridad de Turismo de Panamá (ATP), el cual contempla las medidas de accesibilidad. </w:t>
      </w:r>
    </w:p>
    <w:p w14:paraId="705D04DC" w14:textId="42645336"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240.</w:t>
      </w:r>
      <w:r w:rsidRPr="004B6EF8">
        <w:rPr>
          <w:lang w:val="es-ES_tradnl"/>
        </w:rPr>
        <w:tab/>
      </w:r>
      <w:r w:rsidR="004B6EF8" w:rsidRPr="004B6EF8">
        <w:rPr>
          <w:lang w:val="es-ES_tradnl"/>
        </w:rPr>
        <w:t xml:space="preserve">En 2019 se desarrolló el Festival de Cultura Inclusiva en la Plaza Catedral. Entre artistas y público, participaron 287 personas, de las cuales 77 eran personas con discapacidad, 45 mujeres y </w:t>
      </w:r>
      <w:r w:rsidR="004B6EF8" w:rsidRPr="00CF30B8">
        <w:rPr>
          <w:lang w:val="es-CO"/>
        </w:rPr>
        <w:t>32</w:t>
      </w:r>
      <w:r w:rsidR="004B6EF8" w:rsidRPr="004B6EF8">
        <w:rPr>
          <w:lang w:val="es-ES_tradnl"/>
        </w:rPr>
        <w:t xml:space="preserve"> hombres.</w:t>
      </w:r>
      <w:r w:rsidR="007C12CF">
        <w:rPr>
          <w:lang w:val="es-ES_tradnl"/>
        </w:rPr>
        <w:t xml:space="preserve"> </w:t>
      </w:r>
      <w:r w:rsidR="004B6EF8" w:rsidRPr="004B6EF8">
        <w:rPr>
          <w:lang w:val="es-ES_tradnl"/>
        </w:rPr>
        <w:t xml:space="preserve">El Teatro Nacional, principal lugar para las artes escénicas, fue sede de la Primera Gala Inclusiva, con la participación de 781 personas, entre artistas y público, de las cuales 113 eran personas con discapacidad, 68 hombres y 45 mujeres. </w:t>
      </w:r>
    </w:p>
    <w:p w14:paraId="705D04DD" w14:textId="477DDBC1" w:rsidR="004B6EF8" w:rsidRPr="004B6EF8" w:rsidRDefault="00D31EAF" w:rsidP="00D31EAF">
      <w:pPr>
        <w:pStyle w:val="SingleTxtG"/>
        <w:tabs>
          <w:tab w:val="clear" w:pos="1701"/>
          <w:tab w:val="clear" w:pos="2268"/>
          <w:tab w:val="clear" w:pos="2835"/>
        </w:tabs>
        <w:spacing w:line="240" w:lineRule="auto"/>
        <w:rPr>
          <w:rFonts w:eastAsia="Malgun Gothic"/>
          <w:lang w:val="es-ES_tradnl"/>
        </w:rPr>
      </w:pPr>
      <w:r w:rsidRPr="004B6EF8">
        <w:rPr>
          <w:rFonts w:eastAsia="Malgun Gothic"/>
          <w:lang w:val="es-ES_tradnl"/>
        </w:rPr>
        <w:t>241.</w:t>
      </w:r>
      <w:r w:rsidRPr="004B6EF8">
        <w:rPr>
          <w:rFonts w:eastAsia="Malgun Gothic"/>
          <w:lang w:val="es-ES_tradnl"/>
        </w:rPr>
        <w:tab/>
      </w:r>
      <w:r w:rsidR="004B6EF8" w:rsidRPr="004B6EF8">
        <w:rPr>
          <w:lang w:val="es-ES_tradnl"/>
        </w:rPr>
        <w:t xml:space="preserve">En 2020, se desarrollaron actividades virtuales como el Programa </w:t>
      </w:r>
      <w:r w:rsidR="004B6EF8" w:rsidRPr="004B6EF8">
        <w:rPr>
          <w:i/>
          <w:lang w:val="es-ES_tradnl"/>
        </w:rPr>
        <w:t>“Zumba para Todos”</w:t>
      </w:r>
      <w:r w:rsidR="004B6EF8" w:rsidRPr="004B6EF8">
        <w:rPr>
          <w:iCs/>
          <w:lang w:val="es-ES_tradnl"/>
        </w:rPr>
        <w:t>,</w:t>
      </w:r>
      <w:r w:rsidR="004B6EF8" w:rsidRPr="004B6EF8">
        <w:rPr>
          <w:lang w:val="es-ES_tradnl"/>
        </w:rPr>
        <w:t xml:space="preserve"> dirigido por una persona con discapacidad intelectual, grabado dos veces por semana y subido a todas las plataformas de redes sociales del Ministerio de Cultura. En el Teatro </w:t>
      </w:r>
      <w:r w:rsidR="004B6EF8" w:rsidRPr="004B6EF8">
        <w:rPr>
          <w:lang w:val="es-ES_tradnl"/>
        </w:rPr>
        <w:lastRenderedPageBreak/>
        <w:t>Nacional se grabó la Segunda Gala Inclusiva, con la participación de 47 artistas, de los cuales 21 eran personas con discapacidad (12 hombres y 9 mujeres).</w:t>
      </w:r>
    </w:p>
    <w:p w14:paraId="705D04DE" w14:textId="1FBA53AD" w:rsidR="004B6EF8" w:rsidRPr="004B6EF8" w:rsidRDefault="00CF30B8" w:rsidP="00537A0F">
      <w:pPr>
        <w:pStyle w:val="H1G"/>
        <w:rPr>
          <w:lang w:val="es-ES_tradnl"/>
        </w:rPr>
      </w:pPr>
      <w:r>
        <w:rPr>
          <w:lang w:val="es-ES_tradnl"/>
        </w:rPr>
        <w:tab/>
      </w:r>
      <w:bookmarkStart w:id="63" w:name="_Toc189064349"/>
      <w:r w:rsidR="00724AE5">
        <w:rPr>
          <w:lang w:val="es-ES_tradnl"/>
        </w:rPr>
        <w:t>C.</w:t>
      </w:r>
      <w:r>
        <w:rPr>
          <w:lang w:val="es-ES_tradnl"/>
        </w:rPr>
        <w:tab/>
      </w:r>
      <w:r w:rsidR="00DB1E5F">
        <w:rPr>
          <w:lang w:val="es-ES_tradnl"/>
        </w:rPr>
        <w:t>Artículos 6 al 7</w:t>
      </w:r>
      <w:r w:rsidR="00C41035">
        <w:rPr>
          <w:lang w:val="es-ES_tradnl"/>
        </w:rPr>
        <w:br/>
      </w:r>
      <w:r w:rsidR="004B6EF8" w:rsidRPr="004B6EF8">
        <w:rPr>
          <w:lang w:val="es-ES_tradnl"/>
        </w:rPr>
        <w:t>Situación Especial de los Niños, Niñas y Mujeres con Discapacidad</w:t>
      </w:r>
      <w:bookmarkEnd w:id="63"/>
    </w:p>
    <w:p w14:paraId="705D04DF" w14:textId="422DD38A" w:rsidR="004B6EF8" w:rsidRPr="004B6EF8" w:rsidRDefault="00724AE5" w:rsidP="00537A0F">
      <w:pPr>
        <w:pStyle w:val="H23G"/>
        <w:rPr>
          <w:lang w:val="es-ES_tradnl"/>
        </w:rPr>
      </w:pPr>
      <w:r>
        <w:rPr>
          <w:lang w:val="es-ES_tradnl"/>
        </w:rPr>
        <w:tab/>
      </w:r>
      <w:r>
        <w:rPr>
          <w:lang w:val="es-ES_tradnl"/>
        </w:rPr>
        <w:tab/>
      </w:r>
      <w:bookmarkStart w:id="64" w:name="_Toc189064350"/>
      <w:r>
        <w:rPr>
          <w:lang w:val="es-ES_tradnl"/>
        </w:rPr>
        <w:t>Artículo 6</w:t>
      </w:r>
      <w:r>
        <w:rPr>
          <w:lang w:val="es-ES_tradnl"/>
        </w:rPr>
        <w:br/>
      </w:r>
      <w:r w:rsidR="004B6EF8" w:rsidRPr="004B6EF8">
        <w:rPr>
          <w:lang w:val="es-ES_tradnl"/>
        </w:rPr>
        <w:t>Mujeres con discapacidad</w:t>
      </w:r>
      <w:bookmarkEnd w:id="64"/>
    </w:p>
    <w:p w14:paraId="705D04E0" w14:textId="141A13FF"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242.</w:t>
      </w:r>
      <w:r w:rsidRPr="004B6EF8">
        <w:rPr>
          <w:lang w:val="es-PA"/>
        </w:rPr>
        <w:tab/>
      </w:r>
      <w:r w:rsidR="004B6EF8" w:rsidRPr="004B6EF8">
        <w:rPr>
          <w:lang w:val="es-PA"/>
        </w:rPr>
        <w:t xml:space="preserve">La Procuraduría General de la Nación realizó un censo en mayo 2021 que registró 393 funcionarios varones y 654 mujeres con enfermedades crónicas, además de 9 funcionarios varones y 11 mujeres con discapacidad. Ese censo se convirtió en una herramienta idónea para conocer la situación de estas personas, con enfoque de DDHH y el tratamiento adecuado, debido a su estado de salud y para su bienestar general, en el contexto de la pandemia. </w:t>
      </w:r>
    </w:p>
    <w:p w14:paraId="705D04E1" w14:textId="00428CA4"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243.</w:t>
      </w:r>
      <w:r w:rsidRPr="004B6EF8">
        <w:rPr>
          <w:lang w:val="es-PA"/>
        </w:rPr>
        <w:tab/>
      </w:r>
      <w:r w:rsidR="004B6EF8" w:rsidRPr="004B6EF8">
        <w:rPr>
          <w:lang w:val="es-PA"/>
        </w:rPr>
        <w:t xml:space="preserve">La Secretaría de DDHH, Acceso a la Justicia y Género de la Procuraduría General de la Nación ofrece espacios accesibles de capacitación y sensibilización en DDHH de género a los fiscales y personal técnico, y los provee de asistencia técnica en la investigación de los casos de delitos de violencia por motivos de género, con atención a las víctimas y presuntos autores o partícipes con discapacidad. </w:t>
      </w:r>
    </w:p>
    <w:p w14:paraId="705D04E2" w14:textId="5DF7A35A"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244.</w:t>
      </w:r>
      <w:r w:rsidRPr="004B6EF8">
        <w:rPr>
          <w:lang w:val="es-PA"/>
        </w:rPr>
        <w:tab/>
      </w:r>
      <w:r w:rsidR="004B6EF8" w:rsidRPr="004B6EF8">
        <w:rPr>
          <w:lang w:val="es-PA"/>
        </w:rPr>
        <w:t>A este respecto, las organizaciones de la SC solicitan que se publiquen las estadísticas desglosadas, a fin de determinar aquellos casos que involucraron a mujeres y niñas con discapacidad, así como el proceso judicial desarrollado.</w:t>
      </w:r>
    </w:p>
    <w:p w14:paraId="705D04E3" w14:textId="7F864AFC"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245.</w:t>
      </w:r>
      <w:r w:rsidRPr="004B6EF8">
        <w:rPr>
          <w:lang w:val="es-PA"/>
        </w:rPr>
        <w:tab/>
      </w:r>
      <w:r w:rsidR="004B6EF8" w:rsidRPr="004B6EF8">
        <w:rPr>
          <w:lang w:val="es-PA"/>
        </w:rPr>
        <w:t>En cumplimiento del Art. 31 de la Ley 82 de 2013, se creó en la Policía Nacional, en el año 2018, el Servicio Policial Especializado en Violencia Doméstica y de Género, contándose con personal capacitado en todas las zonas policiales del país, a fin de brindar la atención y orientación de las mujeres víctimas de estos delitos. En este sentido, la SC solicita que este cuerpo especial sea capacitado para atender aquellos casos donde participen personas con discapacidad.</w:t>
      </w:r>
    </w:p>
    <w:p w14:paraId="705D04E4" w14:textId="56EA8F3F"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246.</w:t>
      </w:r>
      <w:r w:rsidRPr="004B6EF8">
        <w:rPr>
          <w:lang w:val="es-PA"/>
        </w:rPr>
        <w:tab/>
      </w:r>
      <w:r w:rsidR="004B6EF8" w:rsidRPr="004B6EF8">
        <w:rPr>
          <w:lang w:val="es-PA"/>
        </w:rPr>
        <w:t>La legislación penal, en materia de combate a la violencia contra la mujer, es de carácter general, salvo las conductas punibles que agrega la Ley 82 de 2013. La discapacidad de la víctima es una agravante de la pena en algunas conductas punibles, como aquellas tipificadas en el Título III, de los delitos Contra la Libertad y la Integridad Sexual.</w:t>
      </w:r>
    </w:p>
    <w:p w14:paraId="705D04E5" w14:textId="220C8F84"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247.</w:t>
      </w:r>
      <w:r w:rsidRPr="004B6EF8">
        <w:rPr>
          <w:lang w:val="es-PA"/>
        </w:rPr>
        <w:tab/>
      </w:r>
      <w:r w:rsidR="004B6EF8" w:rsidRPr="004B6EF8">
        <w:rPr>
          <w:lang w:val="es-PA"/>
        </w:rPr>
        <w:t>La Ley 21 de 2018 introdujo cambios al Código Penal vigente, entre los cuales está el aumento de las penas en los delitos contra la Libertad e Integridad Sexual, hasta 18 años de prisión, cuando se trata de violación agravada contra una persona en especial condición de vulnerabilidad, como lo es una víctima con discapacidad. Otros tipos penales contemplan, como agravante de la sanción prevista, que la víctima presente discapacidad.</w:t>
      </w:r>
    </w:p>
    <w:p w14:paraId="705D04E6" w14:textId="0558283E"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248.</w:t>
      </w:r>
      <w:r w:rsidRPr="004B6EF8">
        <w:rPr>
          <w:lang w:val="es-PA"/>
        </w:rPr>
        <w:tab/>
      </w:r>
      <w:r w:rsidR="004B6EF8" w:rsidRPr="004B6EF8">
        <w:rPr>
          <w:lang w:val="es-PA"/>
        </w:rPr>
        <w:t xml:space="preserve">El relato de la víctima del delito se recoge en Cámara Gesell, previa autorización del Juez de Garantías, a petición de la Fiscalía, con el acompañamiento de un profesional de la sicología idóneo para la prestación de este servicio al niño, niña, adolescente o persona con discapacidad. </w:t>
      </w:r>
    </w:p>
    <w:p w14:paraId="705D04E7" w14:textId="211031ED"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249.</w:t>
      </w:r>
      <w:r w:rsidRPr="004B6EF8">
        <w:rPr>
          <w:lang w:val="es-PA"/>
        </w:rPr>
        <w:tab/>
      </w:r>
      <w:r w:rsidR="004B6EF8" w:rsidRPr="004B6EF8">
        <w:rPr>
          <w:lang w:val="es-PA"/>
        </w:rPr>
        <w:t>En la actualidad, el Estado panameño, a través del Ministerio de Seguridad Pública,</w:t>
      </w:r>
      <w:r w:rsidR="007C12CF">
        <w:rPr>
          <w:lang w:val="es-PA"/>
        </w:rPr>
        <w:t xml:space="preserve"> </w:t>
      </w:r>
      <w:r w:rsidR="004B6EF8" w:rsidRPr="004B6EF8">
        <w:rPr>
          <w:lang w:val="es-PA"/>
        </w:rPr>
        <w:t>imparte a las unidades policiales de los estamentos de seguridad, como primeros intervinientes, el Protocolo de Actuación en los delitos de violencia contra las mujeres.</w:t>
      </w:r>
    </w:p>
    <w:p w14:paraId="705D04E8" w14:textId="3889FF34"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250.</w:t>
      </w:r>
      <w:r w:rsidRPr="004B6EF8">
        <w:rPr>
          <w:lang w:val="es-PA"/>
        </w:rPr>
        <w:tab/>
      </w:r>
      <w:r w:rsidR="004B6EF8" w:rsidRPr="004B6EF8">
        <w:rPr>
          <w:lang w:val="es-PA"/>
        </w:rPr>
        <w:t xml:space="preserve">El Estado publicó la guía de orientación titulada </w:t>
      </w:r>
      <w:r w:rsidR="004B6EF8" w:rsidRPr="004B6EF8">
        <w:rPr>
          <w:i/>
          <w:lang w:val="es-PA"/>
        </w:rPr>
        <w:t>“No estás sola”</w:t>
      </w:r>
      <w:r w:rsidR="004B6EF8" w:rsidRPr="004B6EF8">
        <w:rPr>
          <w:lang w:val="es-PA"/>
        </w:rPr>
        <w:t xml:space="preserve">, para mujeres que se encuentren en situación de violencia doméstica en el marco de la pandemia del COVID-19, y ha puesto en marcha un plan piloto denominado </w:t>
      </w:r>
      <w:r w:rsidR="004B6EF8" w:rsidRPr="004B6EF8">
        <w:rPr>
          <w:i/>
          <w:lang w:val="es-PA"/>
        </w:rPr>
        <w:t>“Punto de apoyo”</w:t>
      </w:r>
      <w:r w:rsidR="004B6EF8" w:rsidRPr="004B6EF8">
        <w:rPr>
          <w:lang w:val="es-PA"/>
        </w:rPr>
        <w:t xml:space="preserve">, que establece un mecanismo práctico, gratuito y seguro de comunicación en situaciones de emergencia, para mujeres víctimas de violencia y adultos mayores. </w:t>
      </w:r>
    </w:p>
    <w:p w14:paraId="705D04E9" w14:textId="3FF1C11B" w:rsidR="004B6EF8" w:rsidRPr="00CF30B8" w:rsidRDefault="00D31EAF" w:rsidP="00D31EAF">
      <w:pPr>
        <w:pStyle w:val="SingleTxtG"/>
        <w:tabs>
          <w:tab w:val="clear" w:pos="1701"/>
          <w:tab w:val="clear" w:pos="2268"/>
          <w:tab w:val="clear" w:pos="2835"/>
        </w:tabs>
        <w:spacing w:line="240" w:lineRule="auto"/>
        <w:rPr>
          <w:lang w:val="es-ES_tradnl"/>
        </w:rPr>
      </w:pPr>
      <w:r w:rsidRPr="00CF30B8">
        <w:rPr>
          <w:lang w:val="es-ES_tradnl"/>
        </w:rPr>
        <w:t>251.</w:t>
      </w:r>
      <w:r w:rsidRPr="00CF30B8">
        <w:rPr>
          <w:lang w:val="es-ES_tradnl"/>
        </w:rPr>
        <w:tab/>
      </w:r>
      <w:r w:rsidR="004B6EF8" w:rsidRPr="004B6EF8">
        <w:rPr>
          <w:lang w:val="es-PA"/>
        </w:rPr>
        <w:t xml:space="preserve">De 2017 hasta junio 2021, la Defensoría del Pueblo ha capacitado a 230 personas sobre los derechos de la mujer y de las personas con discapacidad. A través de sus redes sociales, mantiene campañas de sensibilización sobre los derechos de las mujeres y la violencia de género, y ha impreso el manual </w:t>
      </w:r>
      <w:r w:rsidR="004B6EF8" w:rsidRPr="004B6EF8">
        <w:rPr>
          <w:i/>
          <w:iCs/>
          <w:lang w:val="es-PA"/>
        </w:rPr>
        <w:t>Mujer, conoce tus derechos</w:t>
      </w:r>
      <w:r w:rsidR="004B6EF8" w:rsidRPr="004B6EF8">
        <w:rPr>
          <w:lang w:val="es-PA"/>
        </w:rPr>
        <w:t>, en español y en el lenguaje de dos pueblos originarios</w:t>
      </w:r>
      <w:r w:rsidR="004B6EF8" w:rsidRPr="00CF30B8">
        <w:rPr>
          <w:lang w:val="es-PA"/>
        </w:rPr>
        <w:t>.</w:t>
      </w:r>
    </w:p>
    <w:p w14:paraId="705D04EA" w14:textId="60CD52E3"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252.</w:t>
      </w:r>
      <w:r w:rsidRPr="004B6EF8">
        <w:rPr>
          <w:lang w:val="es-PA"/>
        </w:rPr>
        <w:tab/>
      </w:r>
      <w:r w:rsidR="004B6EF8" w:rsidRPr="00CF30B8">
        <w:rPr>
          <w:lang w:val="es-PA"/>
        </w:rPr>
        <w:t xml:space="preserve">De igual forma, el Ministerio de Seguridad Pública, en conjunto con el Ministerio Público, dictó capacitaciones a unidades de los estamentos </w:t>
      </w:r>
      <w:r w:rsidR="004B6EF8" w:rsidRPr="004B6EF8">
        <w:rPr>
          <w:lang w:val="es-PA"/>
        </w:rPr>
        <w:t xml:space="preserve">de seguridad en temas </w:t>
      </w:r>
      <w:r w:rsidR="004B6EF8" w:rsidRPr="004B6EF8">
        <w:rPr>
          <w:lang w:val="es-PA"/>
        </w:rPr>
        <w:lastRenderedPageBreak/>
        <w:t>relacionados con género y personas con discapacidad; principalmente, sobre el Protocolo de Investigación en Delitos de Violencia Contra las Mujeres, cometidos en el marco de las relaciones de pareja e intrafamiliares, teniendo en cuenta su rol de primeros intervinientes. Estas capacitaciones tienen una duración de dos (2) días, y se ha logrado capacitar a unas 3,500 unidades, de 2017 a la fecha.</w:t>
      </w:r>
    </w:p>
    <w:p w14:paraId="705D04EB" w14:textId="21554F3B"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253.</w:t>
      </w:r>
      <w:r w:rsidRPr="004B6EF8">
        <w:rPr>
          <w:lang w:val="es-PA"/>
        </w:rPr>
        <w:tab/>
      </w:r>
      <w:r w:rsidR="004B6EF8" w:rsidRPr="004B6EF8">
        <w:rPr>
          <w:lang w:val="es-PA"/>
        </w:rPr>
        <w:t>Mediante el Comité Nacional Intersectorial para la Prevención de la Violencia contra Niños, Niñas y Adolescentes (CONIPREVINNA), se elabora el Plan de Prevención de Violencias contra Niños, Niñas y Adolescentes 2021-2022, como parte las acciones de la Comisión Técnica del Comité, articulado a la Estrategia Nacional Multisectorial de Prevención de Violencias contra Niños, Niñas y Adolescentes y fortaleciendo los mecanismos de implementación local, que son las Mesas Municipales de Prevención de Violencia.</w:t>
      </w:r>
      <w:r w:rsidR="007C12CF">
        <w:rPr>
          <w:lang w:val="es-PA"/>
        </w:rPr>
        <w:t xml:space="preserve"> </w:t>
      </w:r>
    </w:p>
    <w:p w14:paraId="705D04EC" w14:textId="446CE9E2" w:rsidR="004B6EF8" w:rsidRPr="004B6EF8" w:rsidRDefault="00D31EAF" w:rsidP="00D31EAF">
      <w:pPr>
        <w:pStyle w:val="SingleTxtG"/>
        <w:tabs>
          <w:tab w:val="clear" w:pos="1701"/>
          <w:tab w:val="clear" w:pos="2268"/>
          <w:tab w:val="clear" w:pos="2835"/>
        </w:tabs>
        <w:spacing w:line="240" w:lineRule="auto"/>
        <w:rPr>
          <w:rFonts w:eastAsia="Times New Roman"/>
          <w:sz w:val="24"/>
          <w:szCs w:val="24"/>
          <w:lang w:val="es-PA"/>
        </w:rPr>
      </w:pPr>
      <w:r w:rsidRPr="004B6EF8">
        <w:rPr>
          <w:rFonts w:eastAsia="Times New Roman"/>
          <w:lang w:val="es-PA"/>
        </w:rPr>
        <w:t>254.</w:t>
      </w:r>
      <w:r w:rsidRPr="004B6EF8">
        <w:rPr>
          <w:rFonts w:eastAsia="Times New Roman"/>
          <w:lang w:val="es-PA"/>
        </w:rPr>
        <w:tab/>
      </w:r>
      <w:r w:rsidR="004B6EF8" w:rsidRPr="004B6EF8">
        <w:rPr>
          <w:lang w:val="es-ES_tradnl"/>
        </w:rPr>
        <w:t xml:space="preserve">Se fortaleció el servicio de atención a las mujeres que se encuentran en riesgo de violencia o en </w:t>
      </w:r>
      <w:r w:rsidR="004B6EF8" w:rsidRPr="00CF30B8">
        <w:rPr>
          <w:lang w:val="es-PA"/>
        </w:rPr>
        <w:t>situación</w:t>
      </w:r>
      <w:r w:rsidR="004B6EF8" w:rsidRPr="004B6EF8">
        <w:rPr>
          <w:lang w:val="es-ES_tradnl"/>
        </w:rPr>
        <w:t xml:space="preserve"> de vulnerabilidad, a través de quince (15) Centros del Instituto Nacional de la Mujer (CINAMU) a nivel nacional, ubicados en las diez provincias y en algunas comarcas indígenas. </w:t>
      </w:r>
    </w:p>
    <w:p w14:paraId="705D04ED" w14:textId="07543474" w:rsidR="004B6EF8" w:rsidRPr="004B6EF8" w:rsidRDefault="00D31EAF" w:rsidP="00D31EAF">
      <w:pPr>
        <w:pStyle w:val="SingleTxtG"/>
        <w:tabs>
          <w:tab w:val="clear" w:pos="1701"/>
          <w:tab w:val="clear" w:pos="2268"/>
          <w:tab w:val="clear" w:pos="2835"/>
        </w:tabs>
        <w:spacing w:line="240" w:lineRule="auto"/>
        <w:rPr>
          <w:rFonts w:eastAsia="Times New Roman"/>
          <w:sz w:val="24"/>
          <w:szCs w:val="24"/>
          <w:lang w:val="es-PA"/>
        </w:rPr>
      </w:pPr>
      <w:r w:rsidRPr="004B6EF8">
        <w:rPr>
          <w:rFonts w:eastAsia="Times New Roman"/>
          <w:lang w:val="es-PA"/>
        </w:rPr>
        <w:t>255.</w:t>
      </w:r>
      <w:r w:rsidRPr="004B6EF8">
        <w:rPr>
          <w:rFonts w:eastAsia="Times New Roman"/>
          <w:lang w:val="es-PA"/>
        </w:rPr>
        <w:tab/>
      </w:r>
      <w:r w:rsidR="004B6EF8" w:rsidRPr="004B6EF8">
        <w:rPr>
          <w:lang w:val="es-ES_tradnl"/>
        </w:rPr>
        <w:t xml:space="preserve">A partir de 2019, se estableció la plataforma web Data INAMU, de la cual se obtiene un registro de datos en cuanto a las situaciones de violencia identificadas, mediante un proceso de </w:t>
      </w:r>
      <w:r w:rsidR="004B6EF8" w:rsidRPr="00CF30B8">
        <w:rPr>
          <w:lang w:val="es-PA"/>
        </w:rPr>
        <w:t>recolección</w:t>
      </w:r>
      <w:r w:rsidR="004B6EF8" w:rsidRPr="004B6EF8">
        <w:rPr>
          <w:lang w:val="es-ES_tradnl"/>
        </w:rPr>
        <w:t>, centralización y sistematización de la información de las usuarias que acuden a los CINAMU y los albergues</w:t>
      </w:r>
      <w:r w:rsidR="004B6EF8" w:rsidRPr="004B6EF8">
        <w:rPr>
          <w:color w:val="00B050"/>
          <w:lang w:val="es-ES_tradnl"/>
        </w:rPr>
        <w:t>.</w:t>
      </w:r>
    </w:p>
    <w:p w14:paraId="705D04EE" w14:textId="11125504" w:rsidR="004B6EF8" w:rsidRPr="004B6EF8" w:rsidRDefault="00D31EAF" w:rsidP="00D31EAF">
      <w:pPr>
        <w:pStyle w:val="SingleTxtG"/>
        <w:tabs>
          <w:tab w:val="clear" w:pos="1701"/>
          <w:tab w:val="clear" w:pos="2268"/>
          <w:tab w:val="clear" w:pos="2835"/>
        </w:tabs>
        <w:spacing w:line="240" w:lineRule="auto"/>
        <w:rPr>
          <w:rFonts w:eastAsia="Times New Roman"/>
          <w:sz w:val="24"/>
          <w:szCs w:val="24"/>
          <w:lang w:val="es-PA"/>
        </w:rPr>
      </w:pPr>
      <w:r w:rsidRPr="004B6EF8">
        <w:rPr>
          <w:rFonts w:eastAsia="Times New Roman"/>
          <w:lang w:val="es-PA"/>
        </w:rPr>
        <w:t>256.</w:t>
      </w:r>
      <w:r w:rsidRPr="004B6EF8">
        <w:rPr>
          <w:rFonts w:eastAsia="Times New Roman"/>
          <w:lang w:val="es-PA"/>
        </w:rPr>
        <w:tab/>
      </w:r>
      <w:r w:rsidR="004B6EF8" w:rsidRPr="004B6EF8">
        <w:rPr>
          <w:lang w:val="es-ES_tradnl"/>
        </w:rPr>
        <w:t>El sistema contiene un formulario digital, utilizado por el personal técnico durante la fase de atención, que incluye consultas en cuanto a alguna discapacidad presentada por las usuarias y otras preguntas específicas relacionadas a la discapacidad, indicando si esta fue producto de la violencia</w:t>
      </w:r>
      <w:r w:rsidR="004B6EF8" w:rsidRPr="004B6EF8">
        <w:rPr>
          <w:color w:val="00B050"/>
          <w:lang w:val="es-ES_tradnl"/>
        </w:rPr>
        <w:t xml:space="preserve">. </w:t>
      </w:r>
    </w:p>
    <w:p w14:paraId="705D04EF" w14:textId="205C5414" w:rsidR="004B6EF8" w:rsidRPr="004B6EF8" w:rsidRDefault="00D31EAF" w:rsidP="00D31EAF">
      <w:pPr>
        <w:pStyle w:val="SingleTxtG"/>
        <w:tabs>
          <w:tab w:val="clear" w:pos="1701"/>
          <w:tab w:val="clear" w:pos="2268"/>
          <w:tab w:val="clear" w:pos="2835"/>
        </w:tabs>
        <w:spacing w:line="240" w:lineRule="auto"/>
        <w:rPr>
          <w:rFonts w:eastAsia="Times New Roman"/>
          <w:sz w:val="24"/>
          <w:szCs w:val="24"/>
          <w:lang w:val="es-PA"/>
        </w:rPr>
      </w:pPr>
      <w:r w:rsidRPr="004B6EF8">
        <w:rPr>
          <w:rFonts w:eastAsia="Times New Roman"/>
          <w:lang w:val="es-PA"/>
        </w:rPr>
        <w:t>257.</w:t>
      </w:r>
      <w:r w:rsidRPr="004B6EF8">
        <w:rPr>
          <w:rFonts w:eastAsia="Times New Roman"/>
          <w:lang w:val="es-PA"/>
        </w:rPr>
        <w:tab/>
      </w:r>
      <w:r w:rsidR="004B6EF8" w:rsidRPr="004B6EF8">
        <w:rPr>
          <w:lang w:val="es-ES_tradnl"/>
        </w:rPr>
        <w:t>Desde la implementación de esta plataforma tecnológica, a partir de enero de 2019 a mayo del año 2021, se han registrado en los CINAMU un total de 6,790 usuarias a nivel nacional, de las cuales 179 mujeres presentaron alguna condición de discapacidad.</w:t>
      </w:r>
    </w:p>
    <w:p w14:paraId="705D04F0" w14:textId="0B5D9651" w:rsidR="004B6EF8" w:rsidRPr="004B6EF8" w:rsidRDefault="00D31EAF" w:rsidP="00D31EAF">
      <w:pPr>
        <w:pStyle w:val="SingleTxtG"/>
        <w:tabs>
          <w:tab w:val="clear" w:pos="1701"/>
          <w:tab w:val="clear" w:pos="2268"/>
          <w:tab w:val="clear" w:pos="2835"/>
        </w:tabs>
        <w:spacing w:line="240" w:lineRule="auto"/>
        <w:rPr>
          <w:rFonts w:eastAsia="Times New Roman"/>
          <w:sz w:val="24"/>
          <w:szCs w:val="24"/>
          <w:lang w:val="es-PA"/>
        </w:rPr>
      </w:pPr>
      <w:r w:rsidRPr="004B6EF8">
        <w:rPr>
          <w:rFonts w:eastAsia="Times New Roman"/>
          <w:lang w:val="es-PA"/>
        </w:rPr>
        <w:t>258.</w:t>
      </w:r>
      <w:r w:rsidRPr="004B6EF8">
        <w:rPr>
          <w:rFonts w:eastAsia="Times New Roman"/>
          <w:lang w:val="es-PA"/>
        </w:rPr>
        <w:tab/>
      </w:r>
      <w:r w:rsidR="004B6EF8" w:rsidRPr="004B6EF8">
        <w:rPr>
          <w:lang w:val="es-ES_tradnl"/>
        </w:rPr>
        <w:t>De igual forma, se ofrece protección a mujeres víctimas de violencia en riesgo inminente de muerte, a través de dos albergues, los cuales cuentan con medidas de accesibilidad para mujeres con discapacidad motora o movilidad reducida, donde podrán ingresar con sus hijos e hijas el tiempo que requiera su debida protección.</w:t>
      </w:r>
    </w:p>
    <w:p w14:paraId="705D04F1" w14:textId="0760104A"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259.</w:t>
      </w:r>
      <w:r w:rsidRPr="004B6EF8">
        <w:rPr>
          <w:lang w:val="es-ES_tradnl"/>
        </w:rPr>
        <w:tab/>
      </w:r>
      <w:r w:rsidR="004B6EF8" w:rsidRPr="004B6EF8">
        <w:rPr>
          <w:lang w:val="es-ES_tradnl"/>
        </w:rPr>
        <w:t>Las Organizaciones no Gubernamentales, durante las consultas realizadas para la elaboración del presente informe, manifestaron que aún no se cuenta con suficientes elementos de equiparación de oportunidades y equidad en las instituciones estatales, tales como la presencia de intérpretes de lengua de señas, diseño universal y acceso a la comunicación e información.</w:t>
      </w:r>
    </w:p>
    <w:p w14:paraId="705D04F2" w14:textId="7D975C28" w:rsidR="004B6EF8" w:rsidRPr="004B6EF8" w:rsidRDefault="00537A0F" w:rsidP="00537A0F">
      <w:pPr>
        <w:pStyle w:val="H23G"/>
        <w:rPr>
          <w:lang w:val="es-ES_tradnl"/>
        </w:rPr>
      </w:pPr>
      <w:bookmarkStart w:id="65" w:name="_Toc189064351"/>
      <w:r>
        <w:rPr>
          <w:lang w:val="es-ES_tradnl"/>
        </w:rPr>
        <w:tab/>
      </w:r>
      <w:r>
        <w:rPr>
          <w:lang w:val="es-ES_tradnl"/>
        </w:rPr>
        <w:tab/>
      </w:r>
      <w:r w:rsidR="004D509A">
        <w:rPr>
          <w:lang w:val="es-ES_tradnl"/>
        </w:rPr>
        <w:t>Artículo 7</w:t>
      </w:r>
      <w:r w:rsidR="004D509A">
        <w:rPr>
          <w:lang w:val="es-ES_tradnl"/>
        </w:rPr>
        <w:br/>
      </w:r>
      <w:r w:rsidR="004B6EF8" w:rsidRPr="004B6EF8">
        <w:rPr>
          <w:lang w:val="es-ES_tradnl"/>
        </w:rPr>
        <w:t>Niños y niñas con discapacidad</w:t>
      </w:r>
      <w:bookmarkEnd w:id="65"/>
      <w:r w:rsidR="004B6EF8" w:rsidRPr="004B6EF8">
        <w:rPr>
          <w:lang w:val="es-ES_tradnl"/>
        </w:rPr>
        <w:t xml:space="preserve"> </w:t>
      </w:r>
    </w:p>
    <w:p w14:paraId="705D04F3" w14:textId="5FD84871" w:rsidR="004B6EF8" w:rsidRPr="004B6EF8" w:rsidRDefault="00D31EAF" w:rsidP="00D31EAF">
      <w:pPr>
        <w:pStyle w:val="SingleTxtG"/>
        <w:tabs>
          <w:tab w:val="clear" w:pos="1701"/>
          <w:tab w:val="clear" w:pos="2268"/>
          <w:tab w:val="clear" w:pos="2835"/>
        </w:tabs>
        <w:spacing w:line="240" w:lineRule="auto"/>
        <w:rPr>
          <w:lang w:val="es-PA"/>
        </w:rPr>
      </w:pPr>
      <w:r w:rsidRPr="004B6EF8">
        <w:rPr>
          <w:lang w:val="es-PA"/>
        </w:rPr>
        <w:t>260.</w:t>
      </w:r>
      <w:r w:rsidRPr="004B6EF8">
        <w:rPr>
          <w:lang w:val="es-PA"/>
        </w:rPr>
        <w:tab/>
      </w:r>
      <w:r w:rsidR="004B6EF8" w:rsidRPr="004B6EF8">
        <w:rPr>
          <w:lang w:val="es-PA"/>
        </w:rPr>
        <w:t xml:space="preserve">El Art. 202 del Código Penal tipifica como delito de maltrato a la persona menor el castigo corporal, con pena de prisión de 2 a 4 años y de 3 a 6 años, con aumento de una tercera parte a la mitad, cuando la víctima sea una persona con discapacidad. </w:t>
      </w:r>
    </w:p>
    <w:p w14:paraId="705D04F4" w14:textId="1F06B847" w:rsidR="004B6EF8" w:rsidRPr="004B6EF8" w:rsidRDefault="00D31EAF" w:rsidP="00D31EAF">
      <w:pPr>
        <w:pStyle w:val="SingleTxtG"/>
        <w:tabs>
          <w:tab w:val="clear" w:pos="1701"/>
          <w:tab w:val="clear" w:pos="2268"/>
          <w:tab w:val="clear" w:pos="2835"/>
        </w:tabs>
        <w:spacing w:line="240" w:lineRule="auto"/>
      </w:pPr>
      <w:r w:rsidRPr="004B6EF8">
        <w:t>261.</w:t>
      </w:r>
      <w:r w:rsidRPr="004B6EF8">
        <w:tab/>
      </w:r>
      <w:r w:rsidR="004B6EF8" w:rsidRPr="004B6EF8">
        <w:t xml:space="preserve">Con esta previsión y lo dispuesto en el Art. 203, cualquier conducta de corrección será investigada de oficio por la autoridad competente, para determinar si la conducta asumida por el padre, madre, pariente o cuidador de la persona menor de edad, presuntamente “castigada corporalmente”, configura o no un delito de violencia doméstica, física y/o psicológica. </w:t>
      </w:r>
    </w:p>
    <w:p w14:paraId="705D04F5" w14:textId="1F9E82A5" w:rsidR="004B6EF8" w:rsidRPr="004B6EF8" w:rsidRDefault="00D31EAF" w:rsidP="00D31EAF">
      <w:pPr>
        <w:pStyle w:val="SingleTxtG"/>
        <w:tabs>
          <w:tab w:val="clear" w:pos="1701"/>
          <w:tab w:val="clear" w:pos="2268"/>
          <w:tab w:val="clear" w:pos="2835"/>
        </w:tabs>
        <w:spacing w:line="240" w:lineRule="auto"/>
      </w:pPr>
      <w:r w:rsidRPr="004B6EF8">
        <w:t>262.</w:t>
      </w:r>
      <w:r w:rsidRPr="004B6EF8">
        <w:tab/>
      </w:r>
      <w:r w:rsidR="004B6EF8" w:rsidRPr="004B6EF8">
        <w:t xml:space="preserve">La Ley 60 de 2016, que reforma la Ley 29 de 2002, sobre la persona menor de edad embarazada y otras disposiciones, es el marco normativo cuyo objetivo consiste en mejorar la calidad de vida de las menores de edad embarazadas, prevenir y reducir los embarazos en menores de edad, su integración plena al desarrollo, su permanencia en el sistema educativo y respeto a su dignidad. Del año 2016 al año 2020, los centros hospitalarios del país reportaron 1,601 casos de adolescentes embarazadas. </w:t>
      </w:r>
    </w:p>
    <w:p w14:paraId="705D04F6" w14:textId="5204DCFC" w:rsidR="004B6EF8" w:rsidRPr="004B6EF8" w:rsidRDefault="00D31EAF" w:rsidP="00D31EAF">
      <w:pPr>
        <w:pStyle w:val="SingleTxtG"/>
        <w:tabs>
          <w:tab w:val="clear" w:pos="1701"/>
          <w:tab w:val="clear" w:pos="2268"/>
          <w:tab w:val="clear" w:pos="2835"/>
        </w:tabs>
        <w:spacing w:line="240" w:lineRule="auto"/>
      </w:pPr>
      <w:r w:rsidRPr="004B6EF8">
        <w:t>263.</w:t>
      </w:r>
      <w:r w:rsidRPr="004B6EF8">
        <w:tab/>
      </w:r>
      <w:r w:rsidR="004B6EF8" w:rsidRPr="004B6EF8">
        <w:t xml:space="preserve">Se aprobó la Ley 171 de 2020 de Protección Integral a la Primera Infancia y el Desarrollo Infantil </w:t>
      </w:r>
      <w:r w:rsidR="004B6EF8" w:rsidRPr="00872316">
        <w:rPr>
          <w:lang w:val="es-ES_tradnl"/>
        </w:rPr>
        <w:t>Temprano</w:t>
      </w:r>
      <w:r w:rsidR="004B6EF8" w:rsidRPr="004B6EF8">
        <w:t>.</w:t>
      </w:r>
    </w:p>
    <w:p w14:paraId="705D04F7" w14:textId="7189E436" w:rsidR="004B6EF8" w:rsidRPr="004B6EF8" w:rsidRDefault="00D31EAF" w:rsidP="00D31EAF">
      <w:pPr>
        <w:pStyle w:val="SingleTxtG"/>
        <w:tabs>
          <w:tab w:val="clear" w:pos="1701"/>
          <w:tab w:val="clear" w:pos="2268"/>
          <w:tab w:val="clear" w:pos="2835"/>
        </w:tabs>
        <w:spacing w:line="240" w:lineRule="auto"/>
      </w:pPr>
      <w:r w:rsidRPr="004B6EF8">
        <w:lastRenderedPageBreak/>
        <w:t>264.</w:t>
      </w:r>
      <w:r w:rsidRPr="004B6EF8">
        <w:tab/>
      </w:r>
      <w:r w:rsidR="004B6EF8" w:rsidRPr="004B6EF8">
        <w:t xml:space="preserve">La ley establece que el Estado garantizará la protección de los derechos de la primera infancia sin </w:t>
      </w:r>
      <w:r w:rsidR="004B6EF8" w:rsidRPr="00872316">
        <w:rPr>
          <w:lang w:val="es-ES_tradnl"/>
        </w:rPr>
        <w:t>discriminación</w:t>
      </w:r>
      <w:r w:rsidR="004B6EF8" w:rsidRPr="004B6EF8">
        <w:t xml:space="preserve"> y tomando en consideración las necesidades de los niños y niñas con alguna discapacidad o necesidades especiales, quienes serán sujetos de protección especial, a fin de asegurarles una vida plena en condiciones que aseguren su dignidad y les permita alcanzar su máximo desarrollo. </w:t>
      </w:r>
    </w:p>
    <w:p w14:paraId="705D04F8" w14:textId="3C6B0ACB" w:rsidR="004B6EF8" w:rsidRPr="004B6EF8" w:rsidRDefault="00D31EAF" w:rsidP="00D31EAF">
      <w:pPr>
        <w:pStyle w:val="SingleTxtG"/>
        <w:tabs>
          <w:tab w:val="clear" w:pos="1701"/>
          <w:tab w:val="clear" w:pos="2268"/>
          <w:tab w:val="clear" w:pos="2835"/>
        </w:tabs>
        <w:spacing w:line="240" w:lineRule="auto"/>
      </w:pPr>
      <w:r w:rsidRPr="004B6EF8">
        <w:t>265.</w:t>
      </w:r>
      <w:r w:rsidRPr="004B6EF8">
        <w:tab/>
      </w:r>
      <w:r w:rsidR="004B6EF8" w:rsidRPr="004B6EF8">
        <w:t xml:space="preserve">A partir del 2017, se crean los Consejos Consultivos de Niñez y Adolescencia, que son espacios de </w:t>
      </w:r>
      <w:r w:rsidR="004B6EF8" w:rsidRPr="00872316">
        <w:rPr>
          <w:lang w:val="es-ES_tradnl"/>
        </w:rPr>
        <w:t>participación</w:t>
      </w:r>
      <w:r w:rsidR="004B6EF8" w:rsidRPr="004B6EF8">
        <w:t>, inclusión y desarrollo de los niños, niñas y adolescentes, donde su voz es escuchada y sus opiniones incidirán en las tomas de decisiones de las autoridades de su comunidad. Son creados mediante Acuerdos Municipales a nivel nacional, y se ha contado con la participación de integrantes con discapacidad.</w:t>
      </w:r>
      <w:r w:rsidR="007C12CF">
        <w:t xml:space="preserve"> </w:t>
      </w:r>
      <w:r w:rsidR="004B6EF8" w:rsidRPr="004B6EF8">
        <w:t xml:space="preserve"> </w:t>
      </w:r>
    </w:p>
    <w:p w14:paraId="705D04F9" w14:textId="2C57B943" w:rsidR="004B6EF8" w:rsidRPr="004B6EF8" w:rsidRDefault="00D31EAF" w:rsidP="00D31EAF">
      <w:pPr>
        <w:pStyle w:val="SingleTxtG"/>
        <w:tabs>
          <w:tab w:val="clear" w:pos="1701"/>
          <w:tab w:val="clear" w:pos="2268"/>
          <w:tab w:val="clear" w:pos="2835"/>
        </w:tabs>
        <w:spacing w:line="240" w:lineRule="auto"/>
        <w:rPr>
          <w:color w:val="000000"/>
          <w:lang w:val="es-ES_tradnl"/>
        </w:rPr>
      </w:pPr>
      <w:r w:rsidRPr="004B6EF8">
        <w:rPr>
          <w:color w:val="000000"/>
          <w:lang w:val="es-ES_tradnl"/>
        </w:rPr>
        <w:t>266.</w:t>
      </w:r>
      <w:r w:rsidRPr="004B6EF8">
        <w:rPr>
          <w:color w:val="000000"/>
          <w:lang w:val="es-ES_tradnl"/>
        </w:rPr>
        <w:tab/>
      </w:r>
      <w:r w:rsidR="004B6EF8" w:rsidRPr="004B6EF8">
        <w:t xml:space="preserve">En el año 2019, se creó la Red Intergeneracional para el buen uso del Internet (RIAMUSI), con el objetivo de empoderar a estudiantes, madres y padres de familia y docentes con el uso seguro del </w:t>
      </w:r>
      <w:r w:rsidR="004B6EF8" w:rsidRPr="00872316">
        <w:rPr>
          <w:lang w:val="es-ES_tradnl"/>
        </w:rPr>
        <w:t>Internet</w:t>
      </w:r>
      <w:r w:rsidR="004B6EF8" w:rsidRPr="004B6EF8">
        <w:t xml:space="preserve"> y la prevención, atención, apoyo y seguimiento a las posibles violaciones de los derechos de los niños, niñas y adolescentes en el uso del Internet.</w:t>
      </w:r>
      <w:r w:rsidR="007C12CF">
        <w:t xml:space="preserve"> </w:t>
      </w:r>
    </w:p>
    <w:p w14:paraId="705D04FA" w14:textId="7F8F0249"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267.</w:t>
      </w:r>
      <w:r w:rsidRPr="004B6EF8">
        <w:rPr>
          <w:lang w:val="es-ES_tradnl"/>
        </w:rPr>
        <w:tab/>
      </w:r>
      <w:r w:rsidR="004B6EF8" w:rsidRPr="004B6EF8">
        <w:rPr>
          <w:lang w:val="es-ES_tradnl"/>
        </w:rPr>
        <w:t>Las organizaciones de la SC cuestionan que los lamentables acontecimientos ocurridos en los albergues para niños, niñas y adolescentes en Panamá no se contemplan en el presente informe nacional y solicitan su inclusión. Además, se requiere conocer el estatus de los casos que fueron denunciados ante los tribunales correspondientes.</w:t>
      </w:r>
    </w:p>
    <w:p w14:paraId="705D04FB" w14:textId="023327EB"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268.</w:t>
      </w:r>
      <w:r w:rsidRPr="004B6EF8">
        <w:rPr>
          <w:lang w:val="es-ES_tradnl"/>
        </w:rPr>
        <w:tab/>
      </w:r>
      <w:r w:rsidR="004B6EF8" w:rsidRPr="004B6EF8">
        <w:rPr>
          <w:lang w:val="es-ES_tradnl"/>
        </w:rPr>
        <w:t xml:space="preserve">La Secretaría Nacional de Niñez, Adolescencia y Familia, desde el año 2017 a la fecha del presente informe, ha presentado once denuncias por la presunta comisión de delitos que entrañan acciones violatorias de los derechos humanos de NNA que se encuentran en los centros de protección o albergues sujetos a la supervisión de la SENNIAF. </w:t>
      </w:r>
    </w:p>
    <w:p w14:paraId="705D04FC" w14:textId="2FDB114B"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269.</w:t>
      </w:r>
      <w:r w:rsidRPr="004B6EF8">
        <w:rPr>
          <w:lang w:val="es-ES_tradnl"/>
        </w:rPr>
        <w:tab/>
      </w:r>
      <w:r w:rsidR="004B6EF8" w:rsidRPr="004B6EF8">
        <w:rPr>
          <w:lang w:val="es-ES_tradnl"/>
        </w:rPr>
        <w:t xml:space="preserve">En el desarrollo de las investigaciones, la Secretaría Nacional de Niñez, Adolescencia y Familia se ha puesto a órdenes de las autoridades de investigación, con la finalidad de que se sancione a las personas involucradas y se garanticen los derechos de las víctimas, así como el debido proceso. </w:t>
      </w:r>
    </w:p>
    <w:p w14:paraId="705D04FD" w14:textId="77777777" w:rsidR="004B6EF8" w:rsidRPr="004B6EF8" w:rsidRDefault="00D904A7" w:rsidP="00537A0F">
      <w:pPr>
        <w:pStyle w:val="H1G"/>
        <w:rPr>
          <w:lang w:val="es-ES_tradnl"/>
        </w:rPr>
      </w:pPr>
      <w:r>
        <w:rPr>
          <w:lang w:val="es-ES_tradnl"/>
        </w:rPr>
        <w:tab/>
      </w:r>
      <w:r>
        <w:rPr>
          <w:lang w:val="es-ES_tradnl"/>
        </w:rPr>
        <w:tab/>
      </w:r>
      <w:bookmarkStart w:id="66" w:name="_Toc189064352"/>
      <w:r w:rsidR="004B6EF8" w:rsidRPr="004B6EF8">
        <w:rPr>
          <w:lang w:val="es-ES_tradnl"/>
        </w:rPr>
        <w:t>Estadísticas y su Utilidad en la Evaluación del Desarrollo</w:t>
      </w:r>
      <w:bookmarkEnd w:id="66"/>
    </w:p>
    <w:p w14:paraId="705D04FE" w14:textId="2411B5B4" w:rsidR="004B6EF8" w:rsidRPr="004B6EF8" w:rsidRDefault="00D904A7" w:rsidP="00537A0F">
      <w:pPr>
        <w:pStyle w:val="H23G"/>
        <w:rPr>
          <w:lang w:val="es-ES_tradnl"/>
        </w:rPr>
      </w:pPr>
      <w:bookmarkStart w:id="67" w:name="_Toc68167027"/>
      <w:bookmarkStart w:id="68" w:name="_Toc68697587"/>
      <w:r>
        <w:rPr>
          <w:lang w:val="es-ES_tradnl"/>
        </w:rPr>
        <w:tab/>
      </w:r>
      <w:r w:rsidR="00A52E19">
        <w:rPr>
          <w:lang w:val="es-ES_tradnl"/>
        </w:rPr>
        <w:tab/>
      </w:r>
      <w:r w:rsidR="004B6EF8" w:rsidRPr="004B6EF8">
        <w:rPr>
          <w:lang w:val="es-ES_tradnl"/>
        </w:rPr>
        <w:t>Recopilación de datos y estadísticas</w:t>
      </w:r>
      <w:bookmarkEnd w:id="67"/>
      <w:bookmarkEnd w:id="68"/>
    </w:p>
    <w:p w14:paraId="705D04FF" w14:textId="7845FBD5" w:rsidR="004B6EF8" w:rsidRPr="004B6EF8" w:rsidRDefault="00D31EAF" w:rsidP="00D31EAF">
      <w:pPr>
        <w:pStyle w:val="SingleTxtG"/>
        <w:tabs>
          <w:tab w:val="clear" w:pos="1701"/>
          <w:tab w:val="clear" w:pos="2268"/>
          <w:tab w:val="clear" w:pos="2835"/>
        </w:tabs>
        <w:spacing w:line="240" w:lineRule="auto"/>
      </w:pPr>
      <w:r w:rsidRPr="004B6EF8">
        <w:t>270.</w:t>
      </w:r>
      <w:r w:rsidRPr="004B6EF8">
        <w:tab/>
      </w:r>
      <w:r w:rsidR="004B6EF8" w:rsidRPr="004B6EF8">
        <w:t xml:space="preserve">El Programa de la Ronda de los Censos de la década del 2020, que incluye la ejecución del XII Censo Nacional de Población y VIII de Vivienda, y que es la fuente de información </w:t>
      </w:r>
      <w:r w:rsidR="004B6EF8" w:rsidRPr="00D904A7">
        <w:rPr>
          <w:lang w:val="es-ES_tradnl"/>
        </w:rPr>
        <w:t>estadística</w:t>
      </w:r>
      <w:r w:rsidR="004B6EF8" w:rsidRPr="004B6EF8">
        <w:t xml:space="preserve"> que permite conocer y cuantificar a la población con discapacidad en distintos niveles de desagregación geográfica, no se ha desarrollado a la fecha, aunado a la llegada de la pandemia generada por el COVID-19.</w:t>
      </w:r>
    </w:p>
    <w:p w14:paraId="705D0500" w14:textId="08B08E0B" w:rsidR="004B6EF8" w:rsidRPr="004B6EF8" w:rsidRDefault="00D31EAF" w:rsidP="00D31EAF">
      <w:pPr>
        <w:pStyle w:val="SingleTxtG"/>
        <w:tabs>
          <w:tab w:val="clear" w:pos="1701"/>
          <w:tab w:val="clear" w:pos="2268"/>
          <w:tab w:val="clear" w:pos="2835"/>
        </w:tabs>
        <w:spacing w:line="240" w:lineRule="auto"/>
      </w:pPr>
      <w:r w:rsidRPr="004B6EF8">
        <w:t>271.</w:t>
      </w:r>
      <w:r w:rsidRPr="004B6EF8">
        <w:tab/>
      </w:r>
      <w:r w:rsidR="004B6EF8" w:rsidRPr="004B6EF8">
        <w:t>El tema de medición de la discapacidad en el próximo XII Censo Nacional de Población y VIII Vivienda, ha sido un trabajo colaborativo entre el Instituto Nacional de Estadística y Censo (</w:t>
      </w:r>
      <w:r w:rsidR="004B6EF8" w:rsidRPr="00D904A7">
        <w:rPr>
          <w:lang w:val="es-ES_tradnl"/>
        </w:rPr>
        <w:t>INEC</w:t>
      </w:r>
      <w:r w:rsidR="004B6EF8" w:rsidRPr="004B6EF8">
        <w:t>) y la Secretaría Nacional de Discapacidad. Para la prueba piloto del Censo en la metodología de derechos, con fecha de ejecución en los meses de agosto – septiembre 2021, se insertaron tres variables de auto-reconocimiento, cuyo diseño y marco conceptual fue proporcionado por la SENADIS.</w:t>
      </w:r>
    </w:p>
    <w:p w14:paraId="705D0501" w14:textId="4CF25B97" w:rsidR="004B6EF8" w:rsidRPr="004B6EF8" w:rsidRDefault="00D31EAF" w:rsidP="00D31EAF">
      <w:pPr>
        <w:pStyle w:val="SingleTxtG"/>
        <w:tabs>
          <w:tab w:val="clear" w:pos="1701"/>
          <w:tab w:val="clear" w:pos="2268"/>
          <w:tab w:val="clear" w:pos="2835"/>
        </w:tabs>
        <w:spacing w:line="240" w:lineRule="auto"/>
      </w:pPr>
      <w:r w:rsidRPr="004B6EF8">
        <w:t>272.</w:t>
      </w:r>
      <w:r w:rsidRPr="004B6EF8">
        <w:tab/>
      </w:r>
      <w:r w:rsidR="004B6EF8" w:rsidRPr="004B6EF8">
        <w:t xml:space="preserve">A partir de la evaluación de los procedimientos, aspectos operativos, instrumentos </w:t>
      </w:r>
      <w:r w:rsidR="004B6EF8" w:rsidRPr="00D904A7">
        <w:rPr>
          <w:lang w:val="es-ES_tradnl"/>
        </w:rPr>
        <w:t>metodológicos</w:t>
      </w:r>
      <w:r w:rsidR="004B6EF8" w:rsidRPr="004B6EF8">
        <w:t xml:space="preserve"> y tomando en cuenta el desenvolvimiento de la pandemia del COVID-19, así como el tema presupuestario, el INEC y la Contraloría General de la República estarán en condiciones de informar la fecha del próximo XII Censo Nacional de Población y VIII Vivienda. </w:t>
      </w:r>
    </w:p>
    <w:p w14:paraId="705D0502" w14:textId="1BC418A6" w:rsidR="004B6EF8" w:rsidRPr="004B6EF8" w:rsidRDefault="00D31EAF" w:rsidP="00D31EAF">
      <w:pPr>
        <w:pStyle w:val="SingleTxtG"/>
        <w:tabs>
          <w:tab w:val="clear" w:pos="1701"/>
          <w:tab w:val="clear" w:pos="2268"/>
          <w:tab w:val="clear" w:pos="2835"/>
        </w:tabs>
        <w:spacing w:line="240" w:lineRule="auto"/>
      </w:pPr>
      <w:r w:rsidRPr="004B6EF8">
        <w:t>273.</w:t>
      </w:r>
      <w:r w:rsidRPr="004B6EF8">
        <w:tab/>
      </w:r>
      <w:r w:rsidR="004B6EF8" w:rsidRPr="004B6EF8">
        <w:t xml:space="preserve">La falta de datos estadísticos y estudios de prevalencia, desglosados por edad y sexo, sobre la situación de la discapacidad en Panamá, también plantea un problema importante y constituye un </w:t>
      </w:r>
      <w:r w:rsidR="004B6EF8" w:rsidRPr="00D904A7">
        <w:rPr>
          <w:lang w:val="es-ES_tradnl"/>
        </w:rPr>
        <w:t>freno</w:t>
      </w:r>
      <w:r w:rsidR="004B6EF8" w:rsidRPr="004B6EF8">
        <w:t xml:space="preserve"> para la aplicación de políticas públicas coordinadas y eficaces en favor de los derechos de las personas con discapacidad, ya que el único y último estudio de prevalencia fue realizado en el 2006. Sin embargo, parece posible recogerlos, sin infringir los derechos de las personas. El informe país de Panamá hace referencia y toma como datos válidos los del censo de 2010, información que consideramos no es confiable. </w:t>
      </w:r>
    </w:p>
    <w:p w14:paraId="705D0503" w14:textId="77777777" w:rsidR="004B6EF8" w:rsidRPr="004B6EF8" w:rsidRDefault="00495F44" w:rsidP="00537A0F">
      <w:pPr>
        <w:pStyle w:val="H1G"/>
        <w:rPr>
          <w:lang w:val="es-ES_tradnl"/>
        </w:rPr>
      </w:pPr>
      <w:r>
        <w:rPr>
          <w:lang w:val="es-ES_tradnl"/>
        </w:rPr>
        <w:lastRenderedPageBreak/>
        <w:tab/>
      </w:r>
      <w:r>
        <w:rPr>
          <w:lang w:val="es-ES_tradnl"/>
        </w:rPr>
        <w:tab/>
      </w:r>
      <w:bookmarkStart w:id="69" w:name="_Toc189064353"/>
      <w:r w:rsidR="004B6EF8" w:rsidRPr="004B6EF8">
        <w:rPr>
          <w:lang w:val="es-ES_tradnl"/>
        </w:rPr>
        <w:t>Asistencia Técnica, Supervisión y Compromisos Voluntarios</w:t>
      </w:r>
      <w:bookmarkStart w:id="70" w:name="_Toc68167028"/>
      <w:bookmarkStart w:id="71" w:name="_Toc68697588"/>
      <w:bookmarkEnd w:id="69"/>
    </w:p>
    <w:p w14:paraId="705D0504" w14:textId="5E5AADF3" w:rsidR="004B6EF8" w:rsidRPr="004B6EF8" w:rsidRDefault="00495F44" w:rsidP="00537A0F">
      <w:pPr>
        <w:pStyle w:val="H23G"/>
        <w:rPr>
          <w:lang w:val="es-ES_tradnl"/>
        </w:rPr>
      </w:pPr>
      <w:r>
        <w:rPr>
          <w:lang w:val="es-ES_tradnl"/>
        </w:rPr>
        <w:tab/>
      </w:r>
      <w:r w:rsidR="00D63CBC">
        <w:rPr>
          <w:lang w:val="es-ES_tradnl"/>
        </w:rPr>
        <w:tab/>
      </w:r>
      <w:r w:rsidR="004B6EF8" w:rsidRPr="004B6EF8">
        <w:rPr>
          <w:lang w:val="es-ES_tradnl"/>
        </w:rPr>
        <w:t>Cooperación internacional</w:t>
      </w:r>
      <w:bookmarkEnd w:id="70"/>
      <w:bookmarkEnd w:id="71"/>
      <w:r w:rsidR="004B6EF8" w:rsidRPr="004B6EF8">
        <w:rPr>
          <w:lang w:val="es-ES_tradnl"/>
        </w:rPr>
        <w:t xml:space="preserve"> </w:t>
      </w:r>
    </w:p>
    <w:p w14:paraId="705D0505" w14:textId="52121BDF" w:rsidR="004B6EF8" w:rsidRPr="004B6EF8" w:rsidRDefault="00D31EAF" w:rsidP="00D31EAF">
      <w:pPr>
        <w:pStyle w:val="SingleTxtG"/>
        <w:tabs>
          <w:tab w:val="clear" w:pos="1701"/>
          <w:tab w:val="clear" w:pos="2268"/>
          <w:tab w:val="clear" w:pos="2835"/>
        </w:tabs>
        <w:spacing w:line="240" w:lineRule="auto"/>
      </w:pPr>
      <w:r w:rsidRPr="004B6EF8">
        <w:t>274.</w:t>
      </w:r>
      <w:r w:rsidRPr="004B6EF8">
        <w:tab/>
      </w:r>
      <w:r w:rsidR="004B6EF8" w:rsidRPr="004B6EF8">
        <w:t xml:space="preserve">Desde 2017 a la fecha, se gestionó asesoramiento técnico de cooperación internacional en temas como Accesibilidad Universal y Diseño para Todos, específicamente para Centros de Rehabilitación e Integración Social, DDHH y Discapacidad. Asimismo, se organizaron capacitaciones con expertos internacionales, al igual que reuniones y participación en congresos internacionales, beneficiando tanto al personal técnico de la SENADIS como a los miembros de la SC. En este sentido, frente a la crisis del COVID-19, se pudo desarrollar el intercambio de experiencias entre países por medio de las diferentes plataformas virtuales. </w:t>
      </w:r>
    </w:p>
    <w:p w14:paraId="705D0506" w14:textId="733EFA38"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275.</w:t>
      </w:r>
      <w:r w:rsidRPr="004B6EF8">
        <w:rPr>
          <w:lang w:val="es-ES_tradnl"/>
        </w:rPr>
        <w:tab/>
      </w:r>
      <w:r w:rsidR="004B6EF8" w:rsidRPr="004B6EF8">
        <w:rPr>
          <w:lang w:val="es-ES_tradnl"/>
        </w:rPr>
        <w:t xml:space="preserve">De igual forma, el Estado panameño es parte de la iniciativa de la Alianza por los Derechos de las </w:t>
      </w:r>
      <w:r w:rsidR="004B6EF8" w:rsidRPr="00495F44">
        <w:t>Personas</w:t>
      </w:r>
      <w:r w:rsidR="004B6EF8" w:rsidRPr="004B6EF8">
        <w:rPr>
          <w:lang w:val="es-ES_tradnl"/>
        </w:rPr>
        <w:t xml:space="preserve"> con Discapacidad (UNPRPD), que elabora un estado situacional para la realización de proyectos a fin de mejorar el cumplimiento con la CDPD, aplicando los ODS inclusivos.</w:t>
      </w:r>
    </w:p>
    <w:p w14:paraId="705D0507" w14:textId="7C982135" w:rsidR="004B6EF8" w:rsidRPr="004B6EF8" w:rsidRDefault="00D31EAF" w:rsidP="00D31EAF">
      <w:pPr>
        <w:pStyle w:val="SingleTxtG"/>
        <w:tabs>
          <w:tab w:val="clear" w:pos="1701"/>
          <w:tab w:val="clear" w:pos="2268"/>
          <w:tab w:val="clear" w:pos="2835"/>
        </w:tabs>
        <w:spacing w:line="240" w:lineRule="auto"/>
        <w:rPr>
          <w:lang w:val="es-ES_tradnl"/>
        </w:rPr>
      </w:pPr>
      <w:r w:rsidRPr="004B6EF8">
        <w:rPr>
          <w:lang w:val="es-ES_tradnl"/>
        </w:rPr>
        <w:t>276.</w:t>
      </w:r>
      <w:r w:rsidRPr="004B6EF8">
        <w:rPr>
          <w:lang w:val="es-ES_tradnl"/>
        </w:rPr>
        <w:tab/>
      </w:r>
      <w:r w:rsidR="004B6EF8" w:rsidRPr="004B6EF8">
        <w:rPr>
          <w:lang w:val="es-ES_tradnl"/>
        </w:rPr>
        <w:t>El Estado panameño llama la atención del Comité de Vigilancia de la Convención y de la Oficina de la Alta Comisionada de las Naciones Unidas para los Derechos Humanos, a fin de iniciar la elaboración, en conjunto, de un programa de capacitación sobre los derechos de las personas con discapacidad y, en particular, sobre la Convención.</w:t>
      </w:r>
    </w:p>
    <w:p w14:paraId="705D0508" w14:textId="79947244" w:rsidR="004B6EF8" w:rsidRPr="004B6EF8" w:rsidRDefault="00981FFA" w:rsidP="00537A0F">
      <w:pPr>
        <w:pStyle w:val="H23G"/>
        <w:rPr>
          <w:lang w:val="es-ES_tradnl"/>
        </w:rPr>
      </w:pPr>
      <w:bookmarkStart w:id="72" w:name="_Toc68167029"/>
      <w:bookmarkStart w:id="73" w:name="_Toc68697589"/>
      <w:r>
        <w:rPr>
          <w:rFonts w:eastAsia="Times New Roman"/>
          <w:lang w:val="es-ES_tradnl"/>
        </w:rPr>
        <w:tab/>
      </w:r>
      <w:r w:rsidR="00D63CBC">
        <w:rPr>
          <w:rFonts w:eastAsia="Times New Roman"/>
          <w:lang w:val="es-ES_tradnl"/>
        </w:rPr>
        <w:tab/>
      </w:r>
      <w:r w:rsidR="004B6EF8" w:rsidRPr="00D63CBC">
        <w:rPr>
          <w:lang w:val="es-ES_tradnl"/>
        </w:rPr>
        <w:t>Aplicación</w:t>
      </w:r>
      <w:r w:rsidR="004B6EF8" w:rsidRPr="004B6EF8">
        <w:rPr>
          <w:lang w:val="es-ES_tradnl"/>
        </w:rPr>
        <w:t xml:space="preserve"> y seguimiento nacionales</w:t>
      </w:r>
      <w:bookmarkEnd w:id="72"/>
      <w:bookmarkEnd w:id="73"/>
      <w:r w:rsidR="004B6EF8" w:rsidRPr="004B6EF8">
        <w:rPr>
          <w:lang w:val="es-ES_tradnl"/>
        </w:rPr>
        <w:t xml:space="preserve"> </w:t>
      </w:r>
    </w:p>
    <w:p w14:paraId="705D0509" w14:textId="27FBA93C" w:rsidR="004B6EF8" w:rsidRPr="00BC391A" w:rsidRDefault="00D31EAF" w:rsidP="00D31EAF">
      <w:pPr>
        <w:pStyle w:val="SingleTxtG"/>
        <w:tabs>
          <w:tab w:val="clear" w:pos="1701"/>
          <w:tab w:val="clear" w:pos="2268"/>
          <w:tab w:val="clear" w:pos="2835"/>
        </w:tabs>
        <w:spacing w:line="240" w:lineRule="auto"/>
        <w:rPr>
          <w:spacing w:val="-4"/>
        </w:rPr>
      </w:pPr>
      <w:r w:rsidRPr="00BC391A">
        <w:rPr>
          <w:spacing w:val="-4"/>
        </w:rPr>
        <w:t>277.</w:t>
      </w:r>
      <w:r w:rsidRPr="00BC391A">
        <w:rPr>
          <w:spacing w:val="-4"/>
        </w:rPr>
        <w:tab/>
      </w:r>
      <w:r w:rsidR="004B6EF8" w:rsidRPr="00BC391A">
        <w:rPr>
          <w:spacing w:val="-4"/>
        </w:rPr>
        <w:t>La institución nacional de DDHH, denominada la Defensoría del Pueblo, fue creada mediante la Ley 7 de 5 de febrero de 1997, y Mediante Acto Legislativo No. 1 de 2004, se le otorgó rango Constitucional, al desarrollarla en sus artículos 129 y 130.</w:t>
      </w:r>
    </w:p>
    <w:p w14:paraId="705D050A" w14:textId="4340CCC0" w:rsidR="004B6EF8" w:rsidRPr="00BC391A" w:rsidRDefault="00D31EAF" w:rsidP="00D31EAF">
      <w:pPr>
        <w:pStyle w:val="SingleTxtG"/>
        <w:tabs>
          <w:tab w:val="clear" w:pos="1701"/>
          <w:tab w:val="clear" w:pos="2268"/>
          <w:tab w:val="clear" w:pos="2835"/>
        </w:tabs>
        <w:spacing w:line="240" w:lineRule="auto"/>
        <w:rPr>
          <w:spacing w:val="-4"/>
          <w:lang w:val="es-ES_tradnl"/>
        </w:rPr>
      </w:pPr>
      <w:r w:rsidRPr="00BC391A">
        <w:rPr>
          <w:spacing w:val="-4"/>
          <w:lang w:val="es-ES_tradnl"/>
        </w:rPr>
        <w:t>278.</w:t>
      </w:r>
      <w:r w:rsidRPr="00BC391A">
        <w:rPr>
          <w:spacing w:val="-4"/>
          <w:lang w:val="es-ES_tradnl"/>
        </w:rPr>
        <w:tab/>
      </w:r>
      <w:r w:rsidR="004B6EF8" w:rsidRPr="00BC391A">
        <w:rPr>
          <w:spacing w:val="-4"/>
        </w:rPr>
        <w:t xml:space="preserve">El </w:t>
      </w:r>
      <w:r w:rsidR="004B6EF8" w:rsidRPr="00BC391A">
        <w:rPr>
          <w:spacing w:val="-4"/>
          <w:lang w:val="es-ES_tradnl"/>
        </w:rPr>
        <w:t>mandato</w:t>
      </w:r>
      <w:r w:rsidR="004B6EF8" w:rsidRPr="00BC391A">
        <w:rPr>
          <w:spacing w:val="-4"/>
        </w:rPr>
        <w:t xml:space="preserve"> se describe a través del Art. 129 de la Constitución Política de la República</w:t>
      </w:r>
      <w:r w:rsidR="004B6EF8" w:rsidRPr="00BC391A">
        <w:rPr>
          <w:spacing w:val="-4"/>
          <w:lang w:val="es-ES_tradnl"/>
        </w:rPr>
        <w:t xml:space="preserve"> de Panamá y del Art. 2 de la Ley 7 de febrero de 1997, que señalan lo siguiente: </w:t>
      </w:r>
    </w:p>
    <w:p w14:paraId="705D050B" w14:textId="5A8865BA" w:rsidR="004B6EF8" w:rsidRPr="00BC391A" w:rsidRDefault="00537A0F" w:rsidP="00D20A53">
      <w:pPr>
        <w:pStyle w:val="SingleTxtG"/>
        <w:ind w:left="1701"/>
        <w:rPr>
          <w:spacing w:val="-4"/>
        </w:rPr>
      </w:pPr>
      <w:r>
        <w:rPr>
          <w:spacing w:val="-4"/>
        </w:rPr>
        <w:tab/>
      </w:r>
      <w:r w:rsidR="004B6EF8" w:rsidRPr="00BC391A">
        <w:rPr>
          <w:spacing w:val="-4"/>
        </w:rPr>
        <w:t>Art. 129 “La Defensoría del Pueblo velará por la protección de los derechos y las garantías fundamentales consagradas en esta Constitución, así como los previstos en los convenios internacionales de DDHH y la Ley, mediante el control no jurisdiccional de los hechos, actos u omisiones de los servidores públicos y de quienes presten servicios públicos, y actuará para que ellos se respeten.”</w:t>
      </w:r>
    </w:p>
    <w:p w14:paraId="705D050C" w14:textId="2DEB9F08" w:rsidR="004B6EF8" w:rsidRPr="00BC391A" w:rsidRDefault="00D31EAF" w:rsidP="00D31EAF">
      <w:pPr>
        <w:pStyle w:val="SingleTxtG"/>
        <w:tabs>
          <w:tab w:val="clear" w:pos="1701"/>
          <w:tab w:val="clear" w:pos="2268"/>
          <w:tab w:val="clear" w:pos="2835"/>
        </w:tabs>
        <w:spacing w:line="240" w:lineRule="auto"/>
        <w:rPr>
          <w:spacing w:val="-4"/>
        </w:rPr>
      </w:pPr>
      <w:r w:rsidRPr="00BC391A">
        <w:rPr>
          <w:spacing w:val="-4"/>
        </w:rPr>
        <w:t>279.</w:t>
      </w:r>
      <w:r w:rsidRPr="00BC391A">
        <w:rPr>
          <w:spacing w:val="-4"/>
        </w:rPr>
        <w:tab/>
      </w:r>
      <w:r w:rsidR="004B6EF8" w:rsidRPr="00BC391A">
        <w:rPr>
          <w:spacing w:val="-4"/>
        </w:rPr>
        <w:t xml:space="preserve">Otro mecanismo de seguimiento se establece por medio del Decreto Ejecutivo 7 de 2012, que crea la </w:t>
      </w:r>
      <w:r w:rsidR="004B6EF8" w:rsidRPr="00BC391A">
        <w:rPr>
          <w:spacing w:val="-4"/>
          <w:lang w:val="es-ES_tradnl"/>
        </w:rPr>
        <w:t>Comisión</w:t>
      </w:r>
      <w:r w:rsidR="004B6EF8" w:rsidRPr="00BC391A">
        <w:rPr>
          <w:spacing w:val="-4"/>
        </w:rPr>
        <w:t xml:space="preserve"> Nacional Permanente para velar por el Cumplimiento y Seguimiento de las Recomendaciones de DDHH, cuyos miembros son responsables de monitorear la implementación de las recomendaciones de los Órganos creados en virtud de los Tratados de DDHH y la elaboración de los Informes de Estado, incluyendo el Sistema Interamericano.</w:t>
      </w:r>
    </w:p>
    <w:p w14:paraId="705D050D" w14:textId="4EF084E0" w:rsidR="004B6EF8" w:rsidRPr="004B6EF8" w:rsidRDefault="00EE6187" w:rsidP="00537A0F">
      <w:pPr>
        <w:pStyle w:val="H23G"/>
        <w:rPr>
          <w:lang w:val="es-ES_tradnl"/>
        </w:rPr>
      </w:pPr>
      <w:r>
        <w:rPr>
          <w:lang w:val="es-ES_tradnl"/>
        </w:rPr>
        <w:tab/>
      </w:r>
      <w:r>
        <w:rPr>
          <w:lang w:val="es-ES_tradnl"/>
        </w:rPr>
        <w:tab/>
      </w:r>
      <w:r w:rsidR="004B6EF8" w:rsidRPr="004B6EF8">
        <w:rPr>
          <w:lang w:val="es-ES_tradnl"/>
        </w:rPr>
        <w:t>Promesas y compromisos voluntarios</w:t>
      </w:r>
    </w:p>
    <w:p w14:paraId="705D050F" w14:textId="7D4F20E2" w:rsidR="00EE6187" w:rsidRDefault="00D31EAF" w:rsidP="00537A0F">
      <w:pPr>
        <w:pStyle w:val="SingleTxtG"/>
        <w:tabs>
          <w:tab w:val="clear" w:pos="1701"/>
          <w:tab w:val="clear" w:pos="2268"/>
          <w:tab w:val="clear" w:pos="2835"/>
        </w:tabs>
        <w:spacing w:line="240" w:lineRule="auto"/>
        <w:rPr>
          <w:spacing w:val="-4"/>
        </w:rPr>
      </w:pPr>
      <w:r w:rsidRPr="00BC391A">
        <w:rPr>
          <w:spacing w:val="-4"/>
          <w:lang w:val="es-ES_tradnl"/>
        </w:rPr>
        <w:t>280.</w:t>
      </w:r>
      <w:r w:rsidRPr="00BC391A">
        <w:rPr>
          <w:spacing w:val="-4"/>
          <w:lang w:val="es-ES_tradnl"/>
        </w:rPr>
        <w:tab/>
      </w:r>
      <w:r w:rsidR="004B6EF8" w:rsidRPr="00BC391A">
        <w:rPr>
          <w:spacing w:val="-4"/>
        </w:rPr>
        <w:t xml:space="preserve">Panamá, consciente de sus compromisos internacionales en materia de DDHH, y en particular, sobre los derechos de las personas con discapacidad, se compromete a establecer una mesa interdisciplinaria a fin de ubicar y revisar aquellas normas vigentes que están en contraposición con el espíritu y fin de la Convención, para realizar las modificaciones correspondientes, de tal manera de continuar promoviendo y fortaleciendo los derechos y las garantías fundamentales de este grupo poblacional. </w:t>
      </w:r>
    </w:p>
    <w:p w14:paraId="1F4BD738" w14:textId="3B8C3D89" w:rsidR="00537A0F" w:rsidRPr="00537A0F" w:rsidRDefault="00537A0F" w:rsidP="00537A0F">
      <w:pPr>
        <w:pStyle w:val="SingleTxtG"/>
        <w:suppressAutoHyphens/>
        <w:spacing w:before="240" w:after="0"/>
        <w:jc w:val="center"/>
        <w:rPr>
          <w:u w:val="single"/>
        </w:rPr>
      </w:pPr>
      <w:r>
        <w:rPr>
          <w:u w:val="single"/>
        </w:rPr>
        <w:tab/>
      </w:r>
      <w:r>
        <w:rPr>
          <w:u w:val="single"/>
        </w:rPr>
        <w:tab/>
      </w:r>
      <w:r>
        <w:rPr>
          <w:u w:val="single"/>
        </w:rPr>
        <w:tab/>
      </w:r>
    </w:p>
    <w:sectPr w:rsidR="00537A0F" w:rsidRPr="00537A0F" w:rsidSect="00722542">
      <w:headerReference w:type="even" r:id="rId13"/>
      <w:headerReference w:type="default" r:id="rId14"/>
      <w:footerReference w:type="even" r:id="rId15"/>
      <w:footerReference w:type="defaul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786BA" w14:textId="77777777" w:rsidR="00B57980" w:rsidRDefault="00B57980">
      <w:r>
        <w:separator/>
      </w:r>
    </w:p>
  </w:endnote>
  <w:endnote w:type="continuationSeparator" w:id="0">
    <w:p w14:paraId="32357E82" w14:textId="77777777" w:rsidR="00B57980" w:rsidRDefault="00B5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Arial Rounded MT Bold">
    <w:panose1 w:val="020F070403050403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0522" w14:textId="77777777" w:rsidR="0055149A" w:rsidRPr="0055149A" w:rsidRDefault="0055149A" w:rsidP="0055149A">
    <w:pPr>
      <w:pStyle w:val="Piedepgina"/>
      <w:tabs>
        <w:tab w:val="right" w:pos="9638"/>
      </w:tabs>
      <w:rPr>
        <w:sz w:val="18"/>
      </w:rPr>
    </w:pPr>
    <w:r>
      <w:rPr>
        <w:b/>
        <w:sz w:val="18"/>
      </w:rPr>
      <w:fldChar w:fldCharType="begin"/>
    </w:r>
    <w:r>
      <w:rPr>
        <w:b/>
        <w:sz w:val="18"/>
      </w:rPr>
      <w:instrText xml:space="preserve"> PAGE  \* MERGEFORMAT </w:instrText>
    </w:r>
    <w:r>
      <w:rPr>
        <w:b/>
        <w:sz w:val="18"/>
      </w:rPr>
      <w:fldChar w:fldCharType="separate"/>
    </w:r>
    <w:r w:rsidR="009116CC">
      <w:rPr>
        <w:b/>
        <w:noProof/>
        <w:sz w:val="18"/>
      </w:rPr>
      <w:t>40</w:t>
    </w:r>
    <w:r>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0523" w14:textId="77777777" w:rsidR="0055149A" w:rsidRPr="0055149A" w:rsidRDefault="0055149A" w:rsidP="0055149A">
    <w:pPr>
      <w:pStyle w:val="Piedepgina"/>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9116CC">
      <w:rPr>
        <w:b/>
        <w:noProof/>
        <w:sz w:val="18"/>
      </w:rPr>
      <w:t>39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B1C2D" w14:textId="288DF876" w:rsidR="005F3883" w:rsidRPr="005F3883" w:rsidRDefault="005F3883" w:rsidP="005F3883">
    <w:pPr>
      <w:pStyle w:val="Piedepgina"/>
      <w:tabs>
        <w:tab w:val="left" w:pos="6520"/>
        <w:tab w:val="right" w:pos="9638"/>
      </w:tabs>
      <w:spacing w:before="120" w:line="240" w:lineRule="auto"/>
      <w:rPr>
        <w:sz w:val="20"/>
      </w:rPr>
    </w:pPr>
    <w:proofErr w:type="spellStart"/>
    <w:r>
      <w:rPr>
        <w:sz w:val="20"/>
      </w:rPr>
      <w:t>GE.25</w:t>
    </w:r>
    <w:proofErr w:type="spellEnd"/>
    <w:r>
      <w:rPr>
        <w:sz w:val="20"/>
      </w:rPr>
      <w:t>-</w:t>
    </w:r>
    <w:proofErr w:type="gramStart"/>
    <w:r>
      <w:rPr>
        <w:sz w:val="20"/>
      </w:rPr>
      <w:t>02288  (</w:t>
    </w:r>
    <w:proofErr w:type="gramEnd"/>
    <w:r>
      <w:rPr>
        <w:sz w:val="20"/>
      </w:rPr>
      <w:t>S)</w:t>
    </w:r>
    <w:r w:rsidR="000F0A28">
      <w:rPr>
        <w:sz w:val="20"/>
      </w:rPr>
      <w:t xml:space="preserve">    170225    180225</w:t>
    </w:r>
    <w:r>
      <w:rPr>
        <w:sz w:val="20"/>
      </w:rPr>
      <w:tab/>
    </w:r>
    <w:r w:rsidRPr="005F3883">
      <w:rPr>
        <w:noProof/>
        <w:sz w:val="20"/>
        <w:lang w:val="fr-CH" w:eastAsia="zh-CN"/>
      </w:rPr>
      <w:drawing>
        <wp:inline distT="0" distB="0" distL="0" distR="0" wp14:anchorId="17EC9A99" wp14:editId="6AF39FA5">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B4A34B3" wp14:editId="0BE2DF89">
          <wp:extent cx="629285" cy="629285"/>
          <wp:effectExtent l="0" t="0" r="0" b="0"/>
          <wp:docPr id="12390727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14113" w14:textId="77777777" w:rsidR="00B57980" w:rsidRPr="001075E9" w:rsidRDefault="00B57980" w:rsidP="001075E9">
      <w:pPr>
        <w:tabs>
          <w:tab w:val="right" w:pos="2155"/>
        </w:tabs>
        <w:spacing w:after="80" w:line="240" w:lineRule="auto"/>
        <w:ind w:left="680"/>
        <w:rPr>
          <w:u w:val="single"/>
        </w:rPr>
      </w:pPr>
      <w:r>
        <w:rPr>
          <w:u w:val="single"/>
        </w:rPr>
        <w:tab/>
      </w:r>
    </w:p>
  </w:footnote>
  <w:footnote w:type="continuationSeparator" w:id="0">
    <w:p w14:paraId="123B664F" w14:textId="77777777" w:rsidR="00B57980" w:rsidRDefault="00B57980" w:rsidP="00407B78">
      <w:pPr>
        <w:tabs>
          <w:tab w:val="right" w:pos="2155"/>
        </w:tabs>
        <w:spacing w:after="80"/>
        <w:ind w:left="680"/>
        <w:rPr>
          <w:u w:val="single"/>
        </w:rPr>
      </w:pPr>
      <w:r>
        <w:rPr>
          <w:u w:val="single"/>
        </w:rPr>
        <w:tab/>
      </w:r>
    </w:p>
  </w:footnote>
  <w:footnote w:id="1">
    <w:p w14:paraId="705D0530" w14:textId="04C3FCE7" w:rsidR="0055149A" w:rsidRPr="00D90F98" w:rsidRDefault="0055149A" w:rsidP="00203C19">
      <w:pPr>
        <w:pStyle w:val="Textonotapie"/>
      </w:pPr>
      <w:r>
        <w:tab/>
      </w:r>
      <w:r w:rsidRPr="00575534">
        <w:rPr>
          <w:rStyle w:val="Refdenotaalpie"/>
          <w:sz w:val="20"/>
          <w:vertAlign w:val="baseline"/>
        </w:rPr>
        <w:t>*</w:t>
      </w:r>
      <w:r>
        <w:tab/>
      </w:r>
      <w:r w:rsidR="000578BC">
        <w:t xml:space="preserve">El presente documento </w:t>
      </w:r>
      <w:r w:rsidR="00A5120F">
        <w:t xml:space="preserve">se publica sin haber sido </w:t>
      </w:r>
      <w:r w:rsidR="00E06439">
        <w:t>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0520" w14:textId="77777777" w:rsidR="0055149A" w:rsidRPr="0055149A" w:rsidRDefault="0055149A" w:rsidP="0055149A">
    <w:pPr>
      <w:pStyle w:val="Encabezado"/>
    </w:pPr>
    <w:r>
      <w:t>CRPD/C/PAN/2-4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0521" w14:textId="77777777" w:rsidR="0055149A" w:rsidRPr="0055149A" w:rsidRDefault="0055149A" w:rsidP="0055149A">
    <w:pPr>
      <w:pStyle w:val="Encabezado"/>
      <w:jc w:val="right"/>
    </w:pPr>
    <w:r>
      <w:t>CRPD/C/PAN/2-4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4E440B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3F06394" w:tentative="1">
      <w:start w:val="1"/>
      <w:numFmt w:val="lowerLetter"/>
      <w:lvlText w:val="%2."/>
      <w:lvlJc w:val="left"/>
      <w:pPr>
        <w:tabs>
          <w:tab w:val="num" w:pos="1440"/>
        </w:tabs>
        <w:ind w:left="1440" w:hanging="360"/>
      </w:pPr>
    </w:lvl>
    <w:lvl w:ilvl="2" w:tplc="9D44E918" w:tentative="1">
      <w:start w:val="1"/>
      <w:numFmt w:val="lowerRoman"/>
      <w:lvlText w:val="%3."/>
      <w:lvlJc w:val="right"/>
      <w:pPr>
        <w:tabs>
          <w:tab w:val="num" w:pos="2160"/>
        </w:tabs>
        <w:ind w:left="2160" w:hanging="180"/>
      </w:pPr>
    </w:lvl>
    <w:lvl w:ilvl="3" w:tplc="C276C01E" w:tentative="1">
      <w:start w:val="1"/>
      <w:numFmt w:val="decimal"/>
      <w:lvlText w:val="%4."/>
      <w:lvlJc w:val="left"/>
      <w:pPr>
        <w:tabs>
          <w:tab w:val="num" w:pos="2880"/>
        </w:tabs>
        <w:ind w:left="2880" w:hanging="360"/>
      </w:pPr>
    </w:lvl>
    <w:lvl w:ilvl="4" w:tplc="F6305B82" w:tentative="1">
      <w:start w:val="1"/>
      <w:numFmt w:val="lowerLetter"/>
      <w:lvlText w:val="%5."/>
      <w:lvlJc w:val="left"/>
      <w:pPr>
        <w:tabs>
          <w:tab w:val="num" w:pos="3600"/>
        </w:tabs>
        <w:ind w:left="3600" w:hanging="360"/>
      </w:pPr>
    </w:lvl>
    <w:lvl w:ilvl="5" w:tplc="FE20CF44" w:tentative="1">
      <w:start w:val="1"/>
      <w:numFmt w:val="lowerRoman"/>
      <w:lvlText w:val="%6."/>
      <w:lvlJc w:val="right"/>
      <w:pPr>
        <w:tabs>
          <w:tab w:val="num" w:pos="4320"/>
        </w:tabs>
        <w:ind w:left="4320" w:hanging="180"/>
      </w:pPr>
    </w:lvl>
    <w:lvl w:ilvl="6" w:tplc="F5288D18" w:tentative="1">
      <w:start w:val="1"/>
      <w:numFmt w:val="decimal"/>
      <w:lvlText w:val="%7."/>
      <w:lvlJc w:val="left"/>
      <w:pPr>
        <w:tabs>
          <w:tab w:val="num" w:pos="5040"/>
        </w:tabs>
        <w:ind w:left="5040" w:hanging="360"/>
      </w:pPr>
    </w:lvl>
    <w:lvl w:ilvl="7" w:tplc="347A995E" w:tentative="1">
      <w:start w:val="1"/>
      <w:numFmt w:val="lowerLetter"/>
      <w:lvlText w:val="%8."/>
      <w:lvlJc w:val="left"/>
      <w:pPr>
        <w:tabs>
          <w:tab w:val="num" w:pos="5760"/>
        </w:tabs>
        <w:ind w:left="5760" w:hanging="360"/>
      </w:pPr>
    </w:lvl>
    <w:lvl w:ilvl="8" w:tplc="34AE751C" w:tentative="1">
      <w:start w:val="1"/>
      <w:numFmt w:val="lowerRoman"/>
      <w:lvlText w:val="%9."/>
      <w:lvlJc w:val="right"/>
      <w:pPr>
        <w:tabs>
          <w:tab w:val="num" w:pos="6480"/>
        </w:tabs>
        <w:ind w:left="6480" w:hanging="180"/>
      </w:pPr>
    </w:lvl>
  </w:abstractNum>
  <w:abstractNum w:abstractNumId="11" w15:restartNumberingAfterBreak="0">
    <w:nsid w:val="15482DC9"/>
    <w:multiLevelType w:val="multilevel"/>
    <w:tmpl w:val="552E407A"/>
    <w:styleLink w:val="WWNum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6A7743B"/>
    <w:multiLevelType w:val="hybridMultilevel"/>
    <w:tmpl w:val="165289D8"/>
    <w:styleLink w:val="1ai1"/>
    <w:lvl w:ilvl="0" w:tplc="2A72C5CE">
      <w:start w:val="1"/>
      <w:numFmt w:val="bullet"/>
      <w:pStyle w:val="Bullet2G"/>
      <w:lvlText w:val="•"/>
      <w:lvlJc w:val="left"/>
      <w:pPr>
        <w:tabs>
          <w:tab w:val="num" w:pos="2268"/>
        </w:tabs>
        <w:ind w:left="2268" w:hanging="170"/>
      </w:pPr>
      <w:rPr>
        <w:rFonts w:ascii="Times New Roman" w:hAnsi="Times New Roman" w:cs="Times New Roman" w:hint="default"/>
      </w:rPr>
    </w:lvl>
    <w:lvl w:ilvl="1" w:tplc="2196CD0C" w:tentative="1">
      <w:start w:val="1"/>
      <w:numFmt w:val="bullet"/>
      <w:lvlText w:val="o"/>
      <w:lvlJc w:val="left"/>
      <w:pPr>
        <w:tabs>
          <w:tab w:val="num" w:pos="1440"/>
        </w:tabs>
        <w:ind w:left="1440" w:hanging="360"/>
      </w:pPr>
      <w:rPr>
        <w:rFonts w:ascii="Courier New" w:hAnsi="Courier New" w:hint="default"/>
      </w:rPr>
    </w:lvl>
    <w:lvl w:ilvl="2" w:tplc="CE1C8CA2" w:tentative="1">
      <w:start w:val="1"/>
      <w:numFmt w:val="bullet"/>
      <w:lvlText w:val=""/>
      <w:lvlJc w:val="left"/>
      <w:pPr>
        <w:tabs>
          <w:tab w:val="num" w:pos="2160"/>
        </w:tabs>
        <w:ind w:left="2160" w:hanging="360"/>
      </w:pPr>
      <w:rPr>
        <w:rFonts w:ascii="Wingdings" w:hAnsi="Wingdings" w:hint="default"/>
      </w:rPr>
    </w:lvl>
    <w:lvl w:ilvl="3" w:tplc="95FC84A8" w:tentative="1">
      <w:start w:val="1"/>
      <w:numFmt w:val="bullet"/>
      <w:lvlText w:val=""/>
      <w:lvlJc w:val="left"/>
      <w:pPr>
        <w:tabs>
          <w:tab w:val="num" w:pos="2880"/>
        </w:tabs>
        <w:ind w:left="2880" w:hanging="360"/>
      </w:pPr>
      <w:rPr>
        <w:rFonts w:ascii="Symbol" w:hAnsi="Symbol" w:hint="default"/>
      </w:rPr>
    </w:lvl>
    <w:lvl w:ilvl="4" w:tplc="90E05D2A" w:tentative="1">
      <w:start w:val="1"/>
      <w:numFmt w:val="bullet"/>
      <w:lvlText w:val="o"/>
      <w:lvlJc w:val="left"/>
      <w:pPr>
        <w:tabs>
          <w:tab w:val="num" w:pos="3600"/>
        </w:tabs>
        <w:ind w:left="3600" w:hanging="360"/>
      </w:pPr>
      <w:rPr>
        <w:rFonts w:ascii="Courier New" w:hAnsi="Courier New" w:hint="default"/>
      </w:rPr>
    </w:lvl>
    <w:lvl w:ilvl="5" w:tplc="944A7FF4" w:tentative="1">
      <w:start w:val="1"/>
      <w:numFmt w:val="bullet"/>
      <w:lvlText w:val=""/>
      <w:lvlJc w:val="left"/>
      <w:pPr>
        <w:tabs>
          <w:tab w:val="num" w:pos="4320"/>
        </w:tabs>
        <w:ind w:left="4320" w:hanging="360"/>
      </w:pPr>
      <w:rPr>
        <w:rFonts w:ascii="Wingdings" w:hAnsi="Wingdings" w:hint="default"/>
      </w:rPr>
    </w:lvl>
    <w:lvl w:ilvl="6" w:tplc="11DA4B84" w:tentative="1">
      <w:start w:val="1"/>
      <w:numFmt w:val="bullet"/>
      <w:lvlText w:val=""/>
      <w:lvlJc w:val="left"/>
      <w:pPr>
        <w:tabs>
          <w:tab w:val="num" w:pos="5040"/>
        </w:tabs>
        <w:ind w:left="5040" w:hanging="360"/>
      </w:pPr>
      <w:rPr>
        <w:rFonts w:ascii="Symbol" w:hAnsi="Symbol" w:hint="default"/>
      </w:rPr>
    </w:lvl>
    <w:lvl w:ilvl="7" w:tplc="9B14F564" w:tentative="1">
      <w:start w:val="1"/>
      <w:numFmt w:val="bullet"/>
      <w:lvlText w:val="o"/>
      <w:lvlJc w:val="left"/>
      <w:pPr>
        <w:tabs>
          <w:tab w:val="num" w:pos="5760"/>
        </w:tabs>
        <w:ind w:left="5760" w:hanging="360"/>
      </w:pPr>
      <w:rPr>
        <w:rFonts w:ascii="Courier New" w:hAnsi="Courier New" w:hint="default"/>
      </w:rPr>
    </w:lvl>
    <w:lvl w:ilvl="8" w:tplc="B71E93D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styleLink w:val="1111111"/>
    <w:lvl w:ilvl="0" w:tplc="5A0A9C5E">
      <w:start w:val="1"/>
      <w:numFmt w:val="bullet"/>
      <w:pStyle w:val="Bullet1G"/>
      <w:lvlText w:val="•"/>
      <w:lvlJc w:val="left"/>
      <w:pPr>
        <w:tabs>
          <w:tab w:val="num" w:pos="1701"/>
        </w:tabs>
        <w:ind w:left="1701" w:hanging="170"/>
      </w:pPr>
      <w:rPr>
        <w:rFonts w:ascii="Times New Roman" w:hAnsi="Times New Roman" w:cs="Times New Roman" w:hint="default"/>
      </w:rPr>
    </w:lvl>
    <w:lvl w:ilvl="1" w:tplc="375AE0A4" w:tentative="1">
      <w:start w:val="1"/>
      <w:numFmt w:val="bullet"/>
      <w:lvlText w:val="o"/>
      <w:lvlJc w:val="left"/>
      <w:pPr>
        <w:tabs>
          <w:tab w:val="num" w:pos="1440"/>
        </w:tabs>
        <w:ind w:left="1440" w:hanging="360"/>
      </w:pPr>
      <w:rPr>
        <w:rFonts w:ascii="Courier New" w:hAnsi="Courier New" w:hint="default"/>
      </w:rPr>
    </w:lvl>
    <w:lvl w:ilvl="2" w:tplc="AE627018" w:tentative="1">
      <w:start w:val="1"/>
      <w:numFmt w:val="bullet"/>
      <w:lvlText w:val=""/>
      <w:lvlJc w:val="left"/>
      <w:pPr>
        <w:tabs>
          <w:tab w:val="num" w:pos="2160"/>
        </w:tabs>
        <w:ind w:left="2160" w:hanging="360"/>
      </w:pPr>
      <w:rPr>
        <w:rFonts w:ascii="Wingdings" w:hAnsi="Wingdings" w:hint="default"/>
      </w:rPr>
    </w:lvl>
    <w:lvl w:ilvl="3" w:tplc="BEB819AA" w:tentative="1">
      <w:start w:val="1"/>
      <w:numFmt w:val="bullet"/>
      <w:lvlText w:val=""/>
      <w:lvlJc w:val="left"/>
      <w:pPr>
        <w:tabs>
          <w:tab w:val="num" w:pos="2880"/>
        </w:tabs>
        <w:ind w:left="2880" w:hanging="360"/>
      </w:pPr>
      <w:rPr>
        <w:rFonts w:ascii="Symbol" w:hAnsi="Symbol" w:hint="default"/>
      </w:rPr>
    </w:lvl>
    <w:lvl w:ilvl="4" w:tplc="F60CED64" w:tentative="1">
      <w:start w:val="1"/>
      <w:numFmt w:val="bullet"/>
      <w:lvlText w:val="o"/>
      <w:lvlJc w:val="left"/>
      <w:pPr>
        <w:tabs>
          <w:tab w:val="num" w:pos="3600"/>
        </w:tabs>
        <w:ind w:left="3600" w:hanging="360"/>
      </w:pPr>
      <w:rPr>
        <w:rFonts w:ascii="Courier New" w:hAnsi="Courier New" w:hint="default"/>
      </w:rPr>
    </w:lvl>
    <w:lvl w:ilvl="5" w:tplc="94620906" w:tentative="1">
      <w:start w:val="1"/>
      <w:numFmt w:val="bullet"/>
      <w:lvlText w:val=""/>
      <w:lvlJc w:val="left"/>
      <w:pPr>
        <w:tabs>
          <w:tab w:val="num" w:pos="4320"/>
        </w:tabs>
        <w:ind w:left="4320" w:hanging="360"/>
      </w:pPr>
      <w:rPr>
        <w:rFonts w:ascii="Wingdings" w:hAnsi="Wingdings" w:hint="default"/>
      </w:rPr>
    </w:lvl>
    <w:lvl w:ilvl="6" w:tplc="6AD618C8" w:tentative="1">
      <w:start w:val="1"/>
      <w:numFmt w:val="bullet"/>
      <w:lvlText w:val=""/>
      <w:lvlJc w:val="left"/>
      <w:pPr>
        <w:tabs>
          <w:tab w:val="num" w:pos="5040"/>
        </w:tabs>
        <w:ind w:left="5040" w:hanging="360"/>
      </w:pPr>
      <w:rPr>
        <w:rFonts w:ascii="Symbol" w:hAnsi="Symbol" w:hint="default"/>
      </w:rPr>
    </w:lvl>
    <w:lvl w:ilvl="7" w:tplc="38D47E12" w:tentative="1">
      <w:start w:val="1"/>
      <w:numFmt w:val="bullet"/>
      <w:lvlText w:val="o"/>
      <w:lvlJc w:val="left"/>
      <w:pPr>
        <w:tabs>
          <w:tab w:val="num" w:pos="5760"/>
        </w:tabs>
        <w:ind w:left="5760" w:hanging="360"/>
      </w:pPr>
      <w:rPr>
        <w:rFonts w:ascii="Courier New" w:hAnsi="Courier New" w:hint="default"/>
      </w:rPr>
    </w:lvl>
    <w:lvl w:ilvl="8" w:tplc="F6CEE37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ArticleSection1"/>
    <w:lvl w:ilvl="0">
      <w:start w:val="1"/>
      <w:numFmt w:val="decimal"/>
      <w:pStyle w:val="CuadroG1"/>
      <w:lvlText w:val="%1."/>
      <w:lvlJc w:val="left"/>
      <w:pPr>
        <w:tabs>
          <w:tab w:val="num" w:pos="360"/>
        </w:tabs>
        <w:ind w:left="360" w:hanging="360"/>
      </w:pPr>
    </w:lvl>
    <w:lvl w:ilvl="1">
      <w:start w:val="1"/>
      <w:numFmt w:val="decimal"/>
      <w:pStyle w:val="Heading21"/>
      <w:lvlText w:val="%1.%2."/>
      <w:lvlJc w:val="left"/>
      <w:pPr>
        <w:tabs>
          <w:tab w:val="num" w:pos="792"/>
        </w:tabs>
        <w:ind w:left="792" w:hanging="432"/>
      </w:pPr>
    </w:lvl>
    <w:lvl w:ilvl="2">
      <w:start w:val="1"/>
      <w:numFmt w:val="decimal"/>
      <w:pStyle w:val="Heading31"/>
      <w:lvlText w:val="%1.%2.%3."/>
      <w:lvlJc w:val="left"/>
      <w:pPr>
        <w:tabs>
          <w:tab w:val="num" w:pos="1224"/>
        </w:tabs>
        <w:ind w:left="1224" w:hanging="504"/>
      </w:pPr>
    </w:lvl>
    <w:lvl w:ilvl="3">
      <w:start w:val="1"/>
      <w:numFmt w:val="decimal"/>
      <w:pStyle w:val="Heading41"/>
      <w:lvlText w:val="%1.%2.%3.%4."/>
      <w:lvlJc w:val="left"/>
      <w:pPr>
        <w:tabs>
          <w:tab w:val="num" w:pos="1728"/>
        </w:tabs>
        <w:ind w:left="1728" w:hanging="648"/>
      </w:pPr>
    </w:lvl>
    <w:lvl w:ilvl="4">
      <w:start w:val="1"/>
      <w:numFmt w:val="decimal"/>
      <w:pStyle w:val="Heading51"/>
      <w:lvlText w:val="%1.%2.%3.%4.%5."/>
      <w:lvlJc w:val="left"/>
      <w:pPr>
        <w:tabs>
          <w:tab w:val="num" w:pos="2232"/>
        </w:tabs>
        <w:ind w:left="2232" w:hanging="792"/>
      </w:pPr>
    </w:lvl>
    <w:lvl w:ilvl="5">
      <w:start w:val="1"/>
      <w:numFmt w:val="decimal"/>
      <w:pStyle w:val="Heading61"/>
      <w:lvlText w:val="%1.%2.%3.%4.%5.%6."/>
      <w:lvlJc w:val="left"/>
      <w:pPr>
        <w:tabs>
          <w:tab w:val="num" w:pos="2736"/>
        </w:tabs>
        <w:ind w:left="2736" w:hanging="936"/>
      </w:pPr>
    </w:lvl>
    <w:lvl w:ilvl="6">
      <w:start w:val="1"/>
      <w:numFmt w:val="decimal"/>
      <w:pStyle w:val="Heading71"/>
      <w:lvlText w:val="%1.%2.%3.%4.%5.%6.%7."/>
      <w:lvlJc w:val="left"/>
      <w:pPr>
        <w:tabs>
          <w:tab w:val="num" w:pos="3240"/>
        </w:tabs>
        <w:ind w:left="3240" w:hanging="1080"/>
      </w:pPr>
    </w:lvl>
    <w:lvl w:ilvl="7">
      <w:start w:val="1"/>
      <w:numFmt w:val="decimal"/>
      <w:pStyle w:val="Heading81"/>
      <w:lvlText w:val="%1.%2.%3.%4.%5.%6.%7.%8."/>
      <w:lvlJc w:val="left"/>
      <w:pPr>
        <w:tabs>
          <w:tab w:val="num" w:pos="3744"/>
        </w:tabs>
        <w:ind w:left="3744" w:hanging="1224"/>
      </w:pPr>
    </w:lvl>
    <w:lvl w:ilvl="8">
      <w:start w:val="1"/>
      <w:numFmt w:val="decimal"/>
      <w:pStyle w:val="Heading91"/>
      <w:lvlText w:val="%1.%2.%3.%4.%5.%6.%7.%8.%9."/>
      <w:lvlJc w:val="left"/>
      <w:pPr>
        <w:tabs>
          <w:tab w:val="num" w:pos="4320"/>
        </w:tabs>
        <w:ind w:left="4320" w:hanging="1440"/>
      </w:pPr>
    </w:lvl>
  </w:abstractNum>
  <w:num w:numId="1" w16cid:durableId="568462206">
    <w:abstractNumId w:val="14"/>
  </w:num>
  <w:num w:numId="2" w16cid:durableId="827206831">
    <w:abstractNumId w:val="12"/>
  </w:num>
  <w:num w:numId="3" w16cid:durableId="449589005">
    <w:abstractNumId w:val="16"/>
  </w:num>
  <w:num w:numId="4" w16cid:durableId="1214346544">
    <w:abstractNumId w:val="15"/>
  </w:num>
  <w:num w:numId="5" w16cid:durableId="95907697">
    <w:abstractNumId w:val="13"/>
  </w:num>
  <w:num w:numId="6" w16cid:durableId="2001537053">
    <w:abstractNumId w:val="14"/>
  </w:num>
  <w:num w:numId="7" w16cid:durableId="8485069">
    <w:abstractNumId w:val="12"/>
  </w:num>
  <w:num w:numId="8" w16cid:durableId="1658727972">
    <w:abstractNumId w:val="9"/>
  </w:num>
  <w:num w:numId="9" w16cid:durableId="1707756212">
    <w:abstractNumId w:val="7"/>
  </w:num>
  <w:num w:numId="10" w16cid:durableId="1912696903">
    <w:abstractNumId w:val="6"/>
  </w:num>
  <w:num w:numId="11" w16cid:durableId="1022558249">
    <w:abstractNumId w:val="5"/>
  </w:num>
  <w:num w:numId="12" w16cid:durableId="286667707">
    <w:abstractNumId w:val="4"/>
  </w:num>
  <w:num w:numId="13" w16cid:durableId="1976449934">
    <w:abstractNumId w:val="8"/>
  </w:num>
  <w:num w:numId="14" w16cid:durableId="1353144199">
    <w:abstractNumId w:val="3"/>
  </w:num>
  <w:num w:numId="15" w16cid:durableId="510073946">
    <w:abstractNumId w:val="2"/>
  </w:num>
  <w:num w:numId="16" w16cid:durableId="290786118">
    <w:abstractNumId w:val="1"/>
  </w:num>
  <w:num w:numId="17" w16cid:durableId="1587618127">
    <w:abstractNumId w:val="0"/>
  </w:num>
  <w:num w:numId="18" w16cid:durableId="195898465">
    <w:abstractNumId w:val="10"/>
  </w:num>
  <w:num w:numId="19" w16cid:durableId="120880458">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6AD4"/>
    <w:rsid w:val="000107AA"/>
    <w:rsid w:val="00013058"/>
    <w:rsid w:val="00030030"/>
    <w:rsid w:val="00033EE1"/>
    <w:rsid w:val="000420EA"/>
    <w:rsid w:val="00042B72"/>
    <w:rsid w:val="00053EA6"/>
    <w:rsid w:val="000558BD"/>
    <w:rsid w:val="000573BE"/>
    <w:rsid w:val="000578BC"/>
    <w:rsid w:val="0006764B"/>
    <w:rsid w:val="00067DA3"/>
    <w:rsid w:val="00071C3E"/>
    <w:rsid w:val="00081E34"/>
    <w:rsid w:val="0009789E"/>
    <w:rsid w:val="000A450F"/>
    <w:rsid w:val="000B57E7"/>
    <w:rsid w:val="000B6373"/>
    <w:rsid w:val="000B7593"/>
    <w:rsid w:val="000C3DD0"/>
    <w:rsid w:val="000D3664"/>
    <w:rsid w:val="000D797E"/>
    <w:rsid w:val="000E0883"/>
    <w:rsid w:val="000F09DF"/>
    <w:rsid w:val="000F0A28"/>
    <w:rsid w:val="000F61B2"/>
    <w:rsid w:val="000F7729"/>
    <w:rsid w:val="001075E9"/>
    <w:rsid w:val="00111835"/>
    <w:rsid w:val="00113BB2"/>
    <w:rsid w:val="00120241"/>
    <w:rsid w:val="001414F5"/>
    <w:rsid w:val="00143146"/>
    <w:rsid w:val="0015544F"/>
    <w:rsid w:val="00167113"/>
    <w:rsid w:val="001719D9"/>
    <w:rsid w:val="00174F46"/>
    <w:rsid w:val="00180183"/>
    <w:rsid w:val="0018024D"/>
    <w:rsid w:val="001827A2"/>
    <w:rsid w:val="0018649F"/>
    <w:rsid w:val="00196389"/>
    <w:rsid w:val="001A4396"/>
    <w:rsid w:val="001B3281"/>
    <w:rsid w:val="001B3EF6"/>
    <w:rsid w:val="001C3DEE"/>
    <w:rsid w:val="001C7A89"/>
    <w:rsid w:val="001D48A2"/>
    <w:rsid w:val="001D53A7"/>
    <w:rsid w:val="001F5276"/>
    <w:rsid w:val="00203C19"/>
    <w:rsid w:val="00211036"/>
    <w:rsid w:val="00232CCB"/>
    <w:rsid w:val="00243129"/>
    <w:rsid w:val="00262E7B"/>
    <w:rsid w:val="00266A8E"/>
    <w:rsid w:val="002701CB"/>
    <w:rsid w:val="00284B16"/>
    <w:rsid w:val="00295666"/>
    <w:rsid w:val="002A02C6"/>
    <w:rsid w:val="002A193D"/>
    <w:rsid w:val="002A2EFC"/>
    <w:rsid w:val="002C0E18"/>
    <w:rsid w:val="002C1756"/>
    <w:rsid w:val="002C7EDD"/>
    <w:rsid w:val="002D0E9C"/>
    <w:rsid w:val="002D3BAB"/>
    <w:rsid w:val="002D4172"/>
    <w:rsid w:val="002D5AAC"/>
    <w:rsid w:val="002E7099"/>
    <w:rsid w:val="002F405F"/>
    <w:rsid w:val="003005DB"/>
    <w:rsid w:val="00301299"/>
    <w:rsid w:val="00303412"/>
    <w:rsid w:val="003065D6"/>
    <w:rsid w:val="00307FB6"/>
    <w:rsid w:val="00311177"/>
    <w:rsid w:val="00316B05"/>
    <w:rsid w:val="00317339"/>
    <w:rsid w:val="00321D51"/>
    <w:rsid w:val="00322004"/>
    <w:rsid w:val="00326C6D"/>
    <w:rsid w:val="003305F6"/>
    <w:rsid w:val="003315C2"/>
    <w:rsid w:val="0033165C"/>
    <w:rsid w:val="003402C2"/>
    <w:rsid w:val="00343CBE"/>
    <w:rsid w:val="00352248"/>
    <w:rsid w:val="00356166"/>
    <w:rsid w:val="0036069F"/>
    <w:rsid w:val="00376843"/>
    <w:rsid w:val="00376E4E"/>
    <w:rsid w:val="00381C24"/>
    <w:rsid w:val="0038362E"/>
    <w:rsid w:val="003958D0"/>
    <w:rsid w:val="003A3CE4"/>
    <w:rsid w:val="003B00E5"/>
    <w:rsid w:val="003C356B"/>
    <w:rsid w:val="003D3526"/>
    <w:rsid w:val="003E0332"/>
    <w:rsid w:val="003E5F70"/>
    <w:rsid w:val="003E60E5"/>
    <w:rsid w:val="003E68D7"/>
    <w:rsid w:val="003F3C8A"/>
    <w:rsid w:val="003F43D1"/>
    <w:rsid w:val="003F6FF0"/>
    <w:rsid w:val="00407736"/>
    <w:rsid w:val="00407B78"/>
    <w:rsid w:val="00424203"/>
    <w:rsid w:val="00430302"/>
    <w:rsid w:val="004452DE"/>
    <w:rsid w:val="00454E07"/>
    <w:rsid w:val="00455785"/>
    <w:rsid w:val="004811BF"/>
    <w:rsid w:val="004875CE"/>
    <w:rsid w:val="004909D5"/>
    <w:rsid w:val="00495F44"/>
    <w:rsid w:val="004A0644"/>
    <w:rsid w:val="004A727D"/>
    <w:rsid w:val="004B6CC2"/>
    <w:rsid w:val="004B6EF8"/>
    <w:rsid w:val="004C1642"/>
    <w:rsid w:val="004D1828"/>
    <w:rsid w:val="004D484E"/>
    <w:rsid w:val="004D509A"/>
    <w:rsid w:val="004E3487"/>
    <w:rsid w:val="004E3583"/>
    <w:rsid w:val="004E497D"/>
    <w:rsid w:val="004E680B"/>
    <w:rsid w:val="0050108D"/>
    <w:rsid w:val="00510849"/>
    <w:rsid w:val="00511D5F"/>
    <w:rsid w:val="00513081"/>
    <w:rsid w:val="00514D94"/>
    <w:rsid w:val="00517233"/>
    <w:rsid w:val="005172CB"/>
    <w:rsid w:val="00517901"/>
    <w:rsid w:val="00521DC1"/>
    <w:rsid w:val="00526683"/>
    <w:rsid w:val="00537A0F"/>
    <w:rsid w:val="0055149A"/>
    <w:rsid w:val="00560296"/>
    <w:rsid w:val="005709E0"/>
    <w:rsid w:val="00571295"/>
    <w:rsid w:val="00572E19"/>
    <w:rsid w:val="00575534"/>
    <w:rsid w:val="00576F90"/>
    <w:rsid w:val="00590CA9"/>
    <w:rsid w:val="005961C8"/>
    <w:rsid w:val="00596665"/>
    <w:rsid w:val="005A218A"/>
    <w:rsid w:val="005A33A8"/>
    <w:rsid w:val="005B4D2C"/>
    <w:rsid w:val="005D12B0"/>
    <w:rsid w:val="005D7914"/>
    <w:rsid w:val="005F0B42"/>
    <w:rsid w:val="005F3883"/>
    <w:rsid w:val="00602F86"/>
    <w:rsid w:val="00610D3F"/>
    <w:rsid w:val="0061241C"/>
    <w:rsid w:val="00614EE8"/>
    <w:rsid w:val="00615628"/>
    <w:rsid w:val="00616113"/>
    <w:rsid w:val="00621949"/>
    <w:rsid w:val="00621ACE"/>
    <w:rsid w:val="006268D2"/>
    <w:rsid w:val="00635CEA"/>
    <w:rsid w:val="006551F6"/>
    <w:rsid w:val="00660281"/>
    <w:rsid w:val="00670057"/>
    <w:rsid w:val="00681A10"/>
    <w:rsid w:val="006842BA"/>
    <w:rsid w:val="006843FD"/>
    <w:rsid w:val="00687DF9"/>
    <w:rsid w:val="00697D52"/>
    <w:rsid w:val="006B5390"/>
    <w:rsid w:val="006C2031"/>
    <w:rsid w:val="006D317E"/>
    <w:rsid w:val="006D3C95"/>
    <w:rsid w:val="006D461A"/>
    <w:rsid w:val="006F35EE"/>
    <w:rsid w:val="007021FF"/>
    <w:rsid w:val="00705F4F"/>
    <w:rsid w:val="00712895"/>
    <w:rsid w:val="00717B7E"/>
    <w:rsid w:val="00722542"/>
    <w:rsid w:val="00724AE5"/>
    <w:rsid w:val="007349D4"/>
    <w:rsid w:val="00743786"/>
    <w:rsid w:val="00754B77"/>
    <w:rsid w:val="00757357"/>
    <w:rsid w:val="00761E70"/>
    <w:rsid w:val="0076243F"/>
    <w:rsid w:val="0077469B"/>
    <w:rsid w:val="00774CD8"/>
    <w:rsid w:val="00781A41"/>
    <w:rsid w:val="00793A58"/>
    <w:rsid w:val="007A1CD8"/>
    <w:rsid w:val="007B3B02"/>
    <w:rsid w:val="007B3CB2"/>
    <w:rsid w:val="007C12CF"/>
    <w:rsid w:val="007C333F"/>
    <w:rsid w:val="007E072F"/>
    <w:rsid w:val="007E51FC"/>
    <w:rsid w:val="007E6E67"/>
    <w:rsid w:val="007F0AB4"/>
    <w:rsid w:val="007F0E8D"/>
    <w:rsid w:val="007F65C1"/>
    <w:rsid w:val="00805D1C"/>
    <w:rsid w:val="00807077"/>
    <w:rsid w:val="00810021"/>
    <w:rsid w:val="00811268"/>
    <w:rsid w:val="00821B34"/>
    <w:rsid w:val="00825F8D"/>
    <w:rsid w:val="00834B71"/>
    <w:rsid w:val="00841CBA"/>
    <w:rsid w:val="0084439F"/>
    <w:rsid w:val="00852E6C"/>
    <w:rsid w:val="00860196"/>
    <w:rsid w:val="0086445C"/>
    <w:rsid w:val="00872316"/>
    <w:rsid w:val="008741EC"/>
    <w:rsid w:val="008768B6"/>
    <w:rsid w:val="00881030"/>
    <w:rsid w:val="0089299E"/>
    <w:rsid w:val="00894693"/>
    <w:rsid w:val="0089485D"/>
    <w:rsid w:val="008974E9"/>
    <w:rsid w:val="008A08D7"/>
    <w:rsid w:val="008B2922"/>
    <w:rsid w:val="008B6909"/>
    <w:rsid w:val="008E056E"/>
    <w:rsid w:val="008F11BD"/>
    <w:rsid w:val="008F4B4D"/>
    <w:rsid w:val="009063C3"/>
    <w:rsid w:val="00906890"/>
    <w:rsid w:val="00906B79"/>
    <w:rsid w:val="00906DC6"/>
    <w:rsid w:val="009116CC"/>
    <w:rsid w:val="00911BE4"/>
    <w:rsid w:val="0093389C"/>
    <w:rsid w:val="00935A0B"/>
    <w:rsid w:val="009365D8"/>
    <w:rsid w:val="00936E70"/>
    <w:rsid w:val="00951972"/>
    <w:rsid w:val="00953B31"/>
    <w:rsid w:val="00957E26"/>
    <w:rsid w:val="009608F3"/>
    <w:rsid w:val="00976D7B"/>
    <w:rsid w:val="00981FFA"/>
    <w:rsid w:val="00984585"/>
    <w:rsid w:val="0098525F"/>
    <w:rsid w:val="00985467"/>
    <w:rsid w:val="009874BF"/>
    <w:rsid w:val="00992CFD"/>
    <w:rsid w:val="009B2C23"/>
    <w:rsid w:val="009C393C"/>
    <w:rsid w:val="009C71FD"/>
    <w:rsid w:val="009C7956"/>
    <w:rsid w:val="009E0C55"/>
    <w:rsid w:val="009E1C77"/>
    <w:rsid w:val="009F4BC1"/>
    <w:rsid w:val="009F58FB"/>
    <w:rsid w:val="00A10E36"/>
    <w:rsid w:val="00A32382"/>
    <w:rsid w:val="00A44B2D"/>
    <w:rsid w:val="00A5120F"/>
    <w:rsid w:val="00A52E19"/>
    <w:rsid w:val="00A60B69"/>
    <w:rsid w:val="00A61F6C"/>
    <w:rsid w:val="00A711FB"/>
    <w:rsid w:val="00A81DBF"/>
    <w:rsid w:val="00A84021"/>
    <w:rsid w:val="00A86F80"/>
    <w:rsid w:val="00A90C2B"/>
    <w:rsid w:val="00A917B3"/>
    <w:rsid w:val="00A9796B"/>
    <w:rsid w:val="00AA10F3"/>
    <w:rsid w:val="00AA32B5"/>
    <w:rsid w:val="00AA3E80"/>
    <w:rsid w:val="00AB0878"/>
    <w:rsid w:val="00AB4B51"/>
    <w:rsid w:val="00AC2E89"/>
    <w:rsid w:val="00AD0E43"/>
    <w:rsid w:val="00AE1FED"/>
    <w:rsid w:val="00AE5F3B"/>
    <w:rsid w:val="00AE6F10"/>
    <w:rsid w:val="00AF63DA"/>
    <w:rsid w:val="00B0169B"/>
    <w:rsid w:val="00B10CC7"/>
    <w:rsid w:val="00B12B7D"/>
    <w:rsid w:val="00B235B0"/>
    <w:rsid w:val="00B24FF1"/>
    <w:rsid w:val="00B3145A"/>
    <w:rsid w:val="00B35555"/>
    <w:rsid w:val="00B539E7"/>
    <w:rsid w:val="00B558DF"/>
    <w:rsid w:val="00B563EB"/>
    <w:rsid w:val="00B56ACF"/>
    <w:rsid w:val="00B57980"/>
    <w:rsid w:val="00B62458"/>
    <w:rsid w:val="00B63301"/>
    <w:rsid w:val="00B80A93"/>
    <w:rsid w:val="00B84D03"/>
    <w:rsid w:val="00B960FA"/>
    <w:rsid w:val="00B97203"/>
    <w:rsid w:val="00BA0E38"/>
    <w:rsid w:val="00BA30F7"/>
    <w:rsid w:val="00BC391A"/>
    <w:rsid w:val="00BD33EE"/>
    <w:rsid w:val="00BF2E5C"/>
    <w:rsid w:val="00BF4385"/>
    <w:rsid w:val="00C062EC"/>
    <w:rsid w:val="00C106D6"/>
    <w:rsid w:val="00C1070A"/>
    <w:rsid w:val="00C167BB"/>
    <w:rsid w:val="00C174AF"/>
    <w:rsid w:val="00C2319E"/>
    <w:rsid w:val="00C33738"/>
    <w:rsid w:val="00C40900"/>
    <w:rsid w:val="00C41035"/>
    <w:rsid w:val="00C53F78"/>
    <w:rsid w:val="00C60F0C"/>
    <w:rsid w:val="00C64B7B"/>
    <w:rsid w:val="00C70AE7"/>
    <w:rsid w:val="00C736A2"/>
    <w:rsid w:val="00C805C9"/>
    <w:rsid w:val="00C92939"/>
    <w:rsid w:val="00C96BA0"/>
    <w:rsid w:val="00C977DC"/>
    <w:rsid w:val="00CA1679"/>
    <w:rsid w:val="00CA610E"/>
    <w:rsid w:val="00CB151C"/>
    <w:rsid w:val="00CB242B"/>
    <w:rsid w:val="00CB5A36"/>
    <w:rsid w:val="00CC3501"/>
    <w:rsid w:val="00CD6079"/>
    <w:rsid w:val="00CD7A84"/>
    <w:rsid w:val="00CE3BEB"/>
    <w:rsid w:val="00CE5A1A"/>
    <w:rsid w:val="00CE7819"/>
    <w:rsid w:val="00CF221B"/>
    <w:rsid w:val="00CF30B8"/>
    <w:rsid w:val="00CF506C"/>
    <w:rsid w:val="00CF55F6"/>
    <w:rsid w:val="00D04407"/>
    <w:rsid w:val="00D14A07"/>
    <w:rsid w:val="00D20A53"/>
    <w:rsid w:val="00D2449B"/>
    <w:rsid w:val="00D31EAF"/>
    <w:rsid w:val="00D33D63"/>
    <w:rsid w:val="00D42A25"/>
    <w:rsid w:val="00D449E5"/>
    <w:rsid w:val="00D46FF5"/>
    <w:rsid w:val="00D4778E"/>
    <w:rsid w:val="00D63CBC"/>
    <w:rsid w:val="00D659F5"/>
    <w:rsid w:val="00D65EF3"/>
    <w:rsid w:val="00D7481B"/>
    <w:rsid w:val="00D75454"/>
    <w:rsid w:val="00D82740"/>
    <w:rsid w:val="00D90138"/>
    <w:rsid w:val="00D904A7"/>
    <w:rsid w:val="00D90F98"/>
    <w:rsid w:val="00D912B4"/>
    <w:rsid w:val="00D966C6"/>
    <w:rsid w:val="00DA6C51"/>
    <w:rsid w:val="00DB0B12"/>
    <w:rsid w:val="00DB1E5F"/>
    <w:rsid w:val="00DE4D7F"/>
    <w:rsid w:val="00DE5443"/>
    <w:rsid w:val="00E027E8"/>
    <w:rsid w:val="00E0605F"/>
    <w:rsid w:val="00E06439"/>
    <w:rsid w:val="00E31CF9"/>
    <w:rsid w:val="00E35FDE"/>
    <w:rsid w:val="00E405A6"/>
    <w:rsid w:val="00E4694B"/>
    <w:rsid w:val="00E52331"/>
    <w:rsid w:val="00E52DD2"/>
    <w:rsid w:val="00E5309E"/>
    <w:rsid w:val="00E56EE3"/>
    <w:rsid w:val="00E57629"/>
    <w:rsid w:val="00E73605"/>
    <w:rsid w:val="00E73F76"/>
    <w:rsid w:val="00E86371"/>
    <w:rsid w:val="00E86DEF"/>
    <w:rsid w:val="00E921C6"/>
    <w:rsid w:val="00E922B2"/>
    <w:rsid w:val="00EA2C9F"/>
    <w:rsid w:val="00EA5142"/>
    <w:rsid w:val="00EB2DEC"/>
    <w:rsid w:val="00ED0BDA"/>
    <w:rsid w:val="00ED3749"/>
    <w:rsid w:val="00ED6879"/>
    <w:rsid w:val="00EE6187"/>
    <w:rsid w:val="00EE73DB"/>
    <w:rsid w:val="00EE7654"/>
    <w:rsid w:val="00EF1360"/>
    <w:rsid w:val="00EF3220"/>
    <w:rsid w:val="00F25CED"/>
    <w:rsid w:val="00F34577"/>
    <w:rsid w:val="00F34D8F"/>
    <w:rsid w:val="00F37BF0"/>
    <w:rsid w:val="00F43810"/>
    <w:rsid w:val="00F5247E"/>
    <w:rsid w:val="00F60101"/>
    <w:rsid w:val="00F61127"/>
    <w:rsid w:val="00F63772"/>
    <w:rsid w:val="00F76A49"/>
    <w:rsid w:val="00F76AB0"/>
    <w:rsid w:val="00F82697"/>
    <w:rsid w:val="00F9377E"/>
    <w:rsid w:val="00F94155"/>
    <w:rsid w:val="00F949F0"/>
    <w:rsid w:val="00FA4454"/>
    <w:rsid w:val="00FC1871"/>
    <w:rsid w:val="00FD234F"/>
    <w:rsid w:val="00FD2EF7"/>
    <w:rsid w:val="00FE447E"/>
    <w:rsid w:val="00FE4757"/>
    <w:rsid w:val="00FE7D4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CFC98"/>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link w:val="Ttulo7Car"/>
    <w:uiPriority w:val="9"/>
    <w:semiHidden/>
    <w:qFormat/>
    <w:rsid w:val="00D7481B"/>
    <w:pPr>
      <w:spacing w:before="240" w:after="60"/>
      <w:outlineLvl w:val="6"/>
    </w:pPr>
    <w:rPr>
      <w:sz w:val="24"/>
      <w:szCs w:val="24"/>
    </w:rPr>
  </w:style>
  <w:style w:type="paragraph" w:styleId="Ttulo8">
    <w:name w:val="heading 8"/>
    <w:basedOn w:val="Normal"/>
    <w:next w:val="Normal"/>
    <w:link w:val="Ttulo8Car"/>
    <w:uiPriority w:val="9"/>
    <w:semiHidden/>
    <w:qFormat/>
    <w:rsid w:val="00D7481B"/>
    <w:pPr>
      <w:spacing w:before="240" w:after="60"/>
      <w:outlineLvl w:val="7"/>
    </w:pPr>
    <w:rPr>
      <w:i/>
      <w:iCs/>
      <w:sz w:val="24"/>
      <w:szCs w:val="24"/>
    </w:rPr>
  </w:style>
  <w:style w:type="paragraph" w:styleId="Ttulo9">
    <w:name w:val="heading 9"/>
    <w:basedOn w:val="Normal"/>
    <w:next w:val="Normal"/>
    <w:link w:val="Ttulo9Car"/>
    <w:uiPriority w:val="9"/>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Refernece,Footnotes refss,Footnote Text1,BVI fnr,callout,Style 10,ftref,Footnote number,Footnote Reference Char3,Footnote Reference Char1 Char,Char Char Car Char Car Char Car Char Car Char Car Char Char Char1 Char"/>
    <w:link w:val="16Point"/>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link w:val="CierreCar"/>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link w:val="DireccinHTMLCar"/>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link w:val="EncabezadodemensajeCar"/>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7481B"/>
  </w:style>
  <w:style w:type="character" w:styleId="nfasis">
    <w:name w:val="Emphasis"/>
    <w:rsid w:val="00D7481B"/>
    <w:rPr>
      <w:i/>
      <w:iCs/>
    </w:rPr>
  </w:style>
  <w:style w:type="paragraph" w:styleId="Fecha">
    <w:name w:val="Date"/>
    <w:basedOn w:val="Normal"/>
    <w:next w:val="Normal"/>
    <w:link w:val="FechaCar"/>
    <w:semiHidden/>
    <w:rsid w:val="00D7481B"/>
  </w:style>
  <w:style w:type="paragraph" w:styleId="Firma">
    <w:name w:val="Signature"/>
    <w:basedOn w:val="Normal"/>
    <w:link w:val="FirmaCar"/>
    <w:semiHidden/>
    <w:rsid w:val="00D7481B"/>
    <w:pPr>
      <w:ind w:left="4252"/>
    </w:pPr>
  </w:style>
  <w:style w:type="paragraph" w:styleId="Firmadecorreoelectrnico">
    <w:name w:val="E-mail Signature"/>
    <w:basedOn w:val="Normal"/>
    <w:link w:val="FirmadecorreoelectrnicoCar"/>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3"/>
      </w:numPr>
    </w:pPr>
  </w:style>
  <w:style w:type="paragraph" w:styleId="Listaconnmeros2">
    <w:name w:val="List Number 2"/>
    <w:basedOn w:val="Normal"/>
    <w:semiHidden/>
    <w:rsid w:val="00D7481B"/>
    <w:pPr>
      <w:numPr>
        <w:numId w:val="14"/>
      </w:numPr>
    </w:pPr>
  </w:style>
  <w:style w:type="paragraph" w:styleId="Listaconnmeros3">
    <w:name w:val="List Number 3"/>
    <w:basedOn w:val="Normal"/>
    <w:semiHidden/>
    <w:rsid w:val="00D7481B"/>
    <w:pPr>
      <w:numPr>
        <w:numId w:val="15"/>
      </w:numPr>
    </w:pPr>
  </w:style>
  <w:style w:type="paragraph" w:styleId="Listaconnmeros4">
    <w:name w:val="List Number 4"/>
    <w:basedOn w:val="Normal"/>
    <w:semiHidden/>
    <w:rsid w:val="00D7481B"/>
    <w:pPr>
      <w:numPr>
        <w:numId w:val="16"/>
      </w:numPr>
    </w:pPr>
  </w:style>
  <w:style w:type="paragraph" w:styleId="Listaconnmeros5">
    <w:name w:val="List Number 5"/>
    <w:basedOn w:val="Normal"/>
    <w:semiHidden/>
    <w:rsid w:val="00D7481B"/>
    <w:pPr>
      <w:numPr>
        <w:numId w:val="17"/>
      </w:numPr>
    </w:pPr>
  </w:style>
  <w:style w:type="paragraph" w:styleId="Listaconvietas">
    <w:name w:val="List Bullet"/>
    <w:basedOn w:val="Normal"/>
    <w:semiHidden/>
    <w:rsid w:val="00D7481B"/>
    <w:pPr>
      <w:numPr>
        <w:numId w:val="8"/>
      </w:numPr>
    </w:pPr>
  </w:style>
  <w:style w:type="paragraph" w:styleId="Listaconvietas2">
    <w:name w:val="List Bullet 2"/>
    <w:basedOn w:val="Normal"/>
    <w:semiHidden/>
    <w:rsid w:val="00D7481B"/>
    <w:pPr>
      <w:numPr>
        <w:numId w:val="9"/>
      </w:numPr>
    </w:pPr>
  </w:style>
  <w:style w:type="paragraph" w:styleId="Listaconvietas3">
    <w:name w:val="List Bullet 3"/>
    <w:basedOn w:val="Normal"/>
    <w:semiHidden/>
    <w:rsid w:val="00D7481B"/>
    <w:pPr>
      <w:numPr>
        <w:numId w:val="10"/>
      </w:numPr>
    </w:pPr>
  </w:style>
  <w:style w:type="paragraph" w:styleId="Listaconvietas4">
    <w:name w:val="List Bullet 4"/>
    <w:basedOn w:val="Normal"/>
    <w:semiHidden/>
    <w:rsid w:val="00D7481B"/>
    <w:pPr>
      <w:numPr>
        <w:numId w:val="11"/>
      </w:numPr>
    </w:pPr>
  </w:style>
  <w:style w:type="paragraph" w:styleId="Listaconvietas5">
    <w:name w:val="List Bullet 5"/>
    <w:basedOn w:val="Normal"/>
    <w:semiHidden/>
    <w:rsid w:val="00D7481B"/>
    <w:pPr>
      <w:numPr>
        <w:numId w:val="12"/>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link w:val="SaludoCar"/>
    <w:semiHidden/>
    <w:rsid w:val="00D7481B"/>
  </w:style>
  <w:style w:type="paragraph" w:styleId="Sangra2detindependiente">
    <w:name w:val="Body Text Indent 2"/>
    <w:basedOn w:val="Normal"/>
    <w:link w:val="Sangra2detindependienteCar"/>
    <w:semiHidden/>
    <w:rsid w:val="00D7481B"/>
    <w:pPr>
      <w:spacing w:after="120" w:line="480" w:lineRule="auto"/>
      <w:ind w:left="283"/>
    </w:pPr>
  </w:style>
  <w:style w:type="paragraph" w:styleId="Sangra3detindependiente">
    <w:name w:val="Body Text Indent 3"/>
    <w:basedOn w:val="Normal"/>
    <w:link w:val="Sangra3detindependienteCar"/>
    <w:semiHidden/>
    <w:rsid w:val="00D7481B"/>
    <w:pPr>
      <w:spacing w:after="120"/>
      <w:ind w:left="283"/>
    </w:pPr>
    <w:rPr>
      <w:sz w:val="16"/>
      <w:szCs w:val="16"/>
    </w:rPr>
  </w:style>
  <w:style w:type="paragraph" w:styleId="Sangradetextonormal">
    <w:name w:val="Body Text Indent"/>
    <w:basedOn w:val="Normal"/>
    <w:link w:val="SangradetextonormalCar"/>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semiHidden/>
    <w:rsid w:val="00D7481B"/>
    <w:pPr>
      <w:spacing w:after="120"/>
    </w:pPr>
  </w:style>
  <w:style w:type="paragraph" w:styleId="Textoindependiente2">
    <w:name w:val="Body Text 2"/>
    <w:basedOn w:val="Normal"/>
    <w:link w:val="Textoindependiente2Car"/>
    <w:semiHidden/>
    <w:rsid w:val="00D7481B"/>
    <w:pPr>
      <w:spacing w:after="120" w:line="480" w:lineRule="auto"/>
    </w:pPr>
  </w:style>
  <w:style w:type="paragraph" w:styleId="Textoindependiente3">
    <w:name w:val="Body Text 3"/>
    <w:basedOn w:val="Normal"/>
    <w:link w:val="Textoindependiente3Car"/>
    <w:semiHidden/>
    <w:rsid w:val="00D7481B"/>
    <w:pPr>
      <w:spacing w:after="120"/>
    </w:pPr>
    <w:rPr>
      <w:sz w:val="16"/>
      <w:szCs w:val="16"/>
    </w:rPr>
  </w:style>
  <w:style w:type="paragraph" w:styleId="Textoindependienteprimerasangra">
    <w:name w:val="Body Text First Indent"/>
    <w:basedOn w:val="Textoindependiente"/>
    <w:link w:val="TextoindependienteprimerasangraCar"/>
    <w:semiHidden/>
    <w:rsid w:val="00D7481B"/>
    <w:pPr>
      <w:ind w:firstLine="210"/>
    </w:pPr>
  </w:style>
  <w:style w:type="paragraph" w:styleId="Textoindependienteprimerasangra2">
    <w:name w:val="Body Text First Indent 2"/>
    <w:basedOn w:val="Sangradetextonormal"/>
    <w:link w:val="Textoindependienteprimerasangra2Car"/>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link w:val="TextosinformatoCar"/>
    <w:semiHidden/>
    <w:rsid w:val="00D7481B"/>
    <w:rPr>
      <w:rFonts w:ascii="Courier New" w:hAnsi="Courier New" w:cs="Courier New"/>
    </w:rPr>
  </w:style>
  <w:style w:type="paragraph" w:styleId="Ttulo">
    <w:name w:val="Title"/>
    <w:basedOn w:val="Normal"/>
    <w:link w:val="TtuloCar"/>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6"/>
      </w:numPr>
      <w:spacing w:after="120"/>
      <w:ind w:right="1134"/>
      <w:jc w:val="both"/>
    </w:pPr>
    <w:rPr>
      <w:lang w:eastAsia="en-US"/>
    </w:rPr>
  </w:style>
  <w:style w:type="paragraph" w:customStyle="1" w:styleId="Bullet2G">
    <w:name w:val="_Bullet 2_G"/>
    <w:basedOn w:val="Normal"/>
    <w:qFormat/>
    <w:rsid w:val="00D7481B"/>
    <w:pPr>
      <w:numPr>
        <w:numId w:val="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17B7E"/>
    <w:pPr>
      <w:numPr>
        <w:numId w:val="18"/>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TtuloTDC">
    <w:name w:val="TOC Heading"/>
    <w:basedOn w:val="Ttulo1"/>
    <w:next w:val="Normal"/>
    <w:uiPriority w:val="39"/>
    <w:unhideWhenUsed/>
    <w:qFormat/>
    <w:rsid w:val="00590CA9"/>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DC1">
    <w:name w:val="toc 1"/>
    <w:basedOn w:val="Normal"/>
    <w:next w:val="Normal"/>
    <w:autoRedefine/>
    <w:uiPriority w:val="39"/>
    <w:unhideWhenUsed/>
    <w:rsid w:val="00590CA9"/>
    <w:pPr>
      <w:spacing w:after="100"/>
    </w:pPr>
  </w:style>
  <w:style w:type="numbering" w:customStyle="1" w:styleId="NoList1">
    <w:name w:val="No List1"/>
    <w:next w:val="Sinlista"/>
    <w:uiPriority w:val="99"/>
    <w:semiHidden/>
    <w:unhideWhenUsed/>
    <w:rsid w:val="004B6EF8"/>
  </w:style>
  <w:style w:type="paragraph" w:customStyle="1" w:styleId="CuadroG1">
    <w:name w:val="Cuadro_G1"/>
    <w:basedOn w:val="SingleTxtG"/>
    <w:next w:val="SingleTxtG"/>
    <w:qFormat/>
    <w:rsid w:val="004B6EF8"/>
    <w:pPr>
      <w:keepNext/>
      <w:keepLines/>
      <w:numPr>
        <w:numId w:val="3"/>
      </w:numPr>
      <w:tabs>
        <w:tab w:val="clear" w:pos="1701"/>
        <w:tab w:val="clear" w:pos="2268"/>
        <w:tab w:val="clear" w:pos="2835"/>
      </w:tabs>
      <w:spacing w:before="240" w:after="0"/>
      <w:ind w:right="0"/>
      <w:jc w:val="left"/>
      <w:outlineLvl w:val="0"/>
    </w:pPr>
    <w:rPr>
      <w:rFonts w:ascii="Cambria" w:eastAsia="Times New Roman" w:hAnsi="Cambria"/>
      <w:color w:val="365F91"/>
      <w:sz w:val="32"/>
      <w:szCs w:val="32"/>
      <w:lang w:val="es-ES_tradnl"/>
    </w:rPr>
  </w:style>
  <w:style w:type="paragraph" w:customStyle="1" w:styleId="Heading21">
    <w:name w:val="Heading 21"/>
    <w:basedOn w:val="Normal"/>
    <w:next w:val="Normal"/>
    <w:link w:val="Heading2Char"/>
    <w:semiHidden/>
    <w:rsid w:val="004B6EF8"/>
    <w:pPr>
      <w:keepNext/>
      <w:keepLines/>
      <w:numPr>
        <w:ilvl w:val="1"/>
        <w:numId w:val="3"/>
      </w:numPr>
      <w:spacing w:before="40"/>
      <w:outlineLvl w:val="1"/>
    </w:pPr>
    <w:rPr>
      <w:rFonts w:ascii="Cambria" w:eastAsia="Times New Roman" w:hAnsi="Cambria"/>
      <w:color w:val="365F91"/>
      <w:sz w:val="26"/>
      <w:szCs w:val="26"/>
      <w:lang w:val="es-ES_tradnl"/>
    </w:rPr>
  </w:style>
  <w:style w:type="paragraph" w:customStyle="1" w:styleId="Heading31">
    <w:name w:val="Heading 31"/>
    <w:basedOn w:val="Normal"/>
    <w:next w:val="Normal"/>
    <w:link w:val="Heading3Char"/>
    <w:semiHidden/>
    <w:rsid w:val="004B6EF8"/>
    <w:pPr>
      <w:keepNext/>
      <w:keepLines/>
      <w:numPr>
        <w:ilvl w:val="2"/>
        <w:numId w:val="3"/>
      </w:numPr>
      <w:spacing w:before="40"/>
      <w:outlineLvl w:val="2"/>
    </w:pPr>
    <w:rPr>
      <w:rFonts w:ascii="Cambria" w:eastAsia="Times New Roman" w:hAnsi="Cambria"/>
      <w:color w:val="243F60"/>
      <w:sz w:val="24"/>
      <w:szCs w:val="24"/>
      <w:lang w:val="es-ES_tradnl"/>
    </w:rPr>
  </w:style>
  <w:style w:type="paragraph" w:customStyle="1" w:styleId="Heading41">
    <w:name w:val="Heading 41"/>
    <w:basedOn w:val="Normal"/>
    <w:next w:val="Normal"/>
    <w:link w:val="Heading4Char"/>
    <w:semiHidden/>
    <w:rsid w:val="004B6EF8"/>
    <w:pPr>
      <w:keepNext/>
      <w:keepLines/>
      <w:numPr>
        <w:ilvl w:val="3"/>
        <w:numId w:val="3"/>
      </w:numPr>
      <w:spacing w:before="40"/>
      <w:outlineLvl w:val="3"/>
    </w:pPr>
    <w:rPr>
      <w:rFonts w:ascii="Cambria" w:eastAsia="Times New Roman" w:hAnsi="Cambria"/>
      <w:i/>
      <w:iCs/>
      <w:color w:val="365F91"/>
      <w:sz w:val="22"/>
      <w:szCs w:val="22"/>
      <w:lang w:val="es-ES_tradnl"/>
    </w:rPr>
  </w:style>
  <w:style w:type="paragraph" w:customStyle="1" w:styleId="Heading51">
    <w:name w:val="Heading 51"/>
    <w:basedOn w:val="Normal"/>
    <w:next w:val="Normal"/>
    <w:link w:val="Heading5Char"/>
    <w:semiHidden/>
    <w:rsid w:val="004B6EF8"/>
    <w:pPr>
      <w:keepNext/>
      <w:keepLines/>
      <w:numPr>
        <w:ilvl w:val="4"/>
        <w:numId w:val="3"/>
      </w:numPr>
      <w:spacing w:before="40"/>
      <w:outlineLvl w:val="4"/>
    </w:pPr>
    <w:rPr>
      <w:rFonts w:ascii="Cambria" w:eastAsia="Times New Roman" w:hAnsi="Cambria"/>
      <w:color w:val="365F91"/>
      <w:sz w:val="22"/>
      <w:szCs w:val="22"/>
      <w:lang w:val="es-ES_tradnl"/>
    </w:rPr>
  </w:style>
  <w:style w:type="paragraph" w:customStyle="1" w:styleId="Heading61">
    <w:name w:val="Heading 61"/>
    <w:basedOn w:val="Normal"/>
    <w:next w:val="Normal"/>
    <w:link w:val="Heading6Char"/>
    <w:semiHidden/>
    <w:rsid w:val="004B6EF8"/>
    <w:pPr>
      <w:keepNext/>
      <w:keepLines/>
      <w:numPr>
        <w:ilvl w:val="5"/>
        <w:numId w:val="3"/>
      </w:numPr>
      <w:spacing w:before="40"/>
      <w:outlineLvl w:val="5"/>
    </w:pPr>
    <w:rPr>
      <w:rFonts w:ascii="Cambria" w:eastAsia="Times New Roman" w:hAnsi="Cambria"/>
      <w:color w:val="243F60"/>
      <w:sz w:val="22"/>
      <w:szCs w:val="22"/>
      <w:lang w:val="es-ES_tradnl"/>
    </w:rPr>
  </w:style>
  <w:style w:type="paragraph" w:customStyle="1" w:styleId="Heading71">
    <w:name w:val="Heading 71"/>
    <w:basedOn w:val="Normal"/>
    <w:next w:val="Normal"/>
    <w:link w:val="Heading7Char"/>
    <w:semiHidden/>
    <w:rsid w:val="004B6EF8"/>
    <w:pPr>
      <w:keepNext/>
      <w:keepLines/>
      <w:numPr>
        <w:ilvl w:val="6"/>
        <w:numId w:val="3"/>
      </w:numPr>
      <w:spacing w:before="40"/>
      <w:outlineLvl w:val="6"/>
    </w:pPr>
    <w:rPr>
      <w:rFonts w:ascii="Cambria" w:eastAsia="Times New Roman" w:hAnsi="Cambria"/>
      <w:i/>
      <w:iCs/>
      <w:color w:val="243F60"/>
      <w:sz w:val="22"/>
      <w:szCs w:val="22"/>
      <w:lang w:val="es-ES_tradnl"/>
    </w:rPr>
  </w:style>
  <w:style w:type="paragraph" w:customStyle="1" w:styleId="Heading81">
    <w:name w:val="Heading 81"/>
    <w:basedOn w:val="Normal"/>
    <w:next w:val="Normal"/>
    <w:link w:val="Heading8Char"/>
    <w:semiHidden/>
    <w:rsid w:val="004B6EF8"/>
    <w:pPr>
      <w:keepNext/>
      <w:keepLines/>
      <w:numPr>
        <w:ilvl w:val="7"/>
        <w:numId w:val="3"/>
      </w:numPr>
      <w:spacing w:before="40"/>
      <w:outlineLvl w:val="7"/>
    </w:pPr>
    <w:rPr>
      <w:rFonts w:ascii="Cambria" w:eastAsia="Times New Roman" w:hAnsi="Cambria"/>
      <w:color w:val="272727"/>
      <w:sz w:val="21"/>
      <w:szCs w:val="21"/>
      <w:lang w:val="es-ES_tradnl"/>
    </w:rPr>
  </w:style>
  <w:style w:type="paragraph" w:customStyle="1" w:styleId="Heading91">
    <w:name w:val="Heading 91"/>
    <w:basedOn w:val="Normal"/>
    <w:next w:val="Normal"/>
    <w:link w:val="Heading9Char"/>
    <w:semiHidden/>
    <w:rsid w:val="004B6EF8"/>
    <w:pPr>
      <w:keepNext/>
      <w:keepLines/>
      <w:numPr>
        <w:ilvl w:val="8"/>
        <w:numId w:val="3"/>
      </w:numPr>
      <w:spacing w:before="40"/>
      <w:outlineLvl w:val="8"/>
    </w:pPr>
    <w:rPr>
      <w:rFonts w:ascii="Cambria" w:eastAsia="Times New Roman" w:hAnsi="Cambria"/>
      <w:i/>
      <w:iCs/>
      <w:color w:val="272727"/>
      <w:sz w:val="21"/>
      <w:szCs w:val="21"/>
      <w:lang w:val="es-ES_tradnl"/>
    </w:rPr>
  </w:style>
  <w:style w:type="numbering" w:customStyle="1" w:styleId="NoList11">
    <w:name w:val="No List11"/>
    <w:next w:val="Sinlista"/>
    <w:uiPriority w:val="99"/>
    <w:semiHidden/>
    <w:unhideWhenUsed/>
    <w:rsid w:val="004B6EF8"/>
  </w:style>
  <w:style w:type="character" w:customStyle="1" w:styleId="Heading2Char">
    <w:name w:val="Heading 2 Char"/>
    <w:basedOn w:val="Fuentedeprrafopredeter"/>
    <w:link w:val="Heading21"/>
    <w:semiHidden/>
    <w:rsid w:val="004B6EF8"/>
    <w:rPr>
      <w:rFonts w:ascii="Cambria" w:hAnsi="Cambria"/>
      <w:color w:val="365F91"/>
      <w:sz w:val="26"/>
      <w:szCs w:val="26"/>
      <w:lang w:val="es-ES_tradnl" w:eastAsia="es-ES"/>
    </w:rPr>
  </w:style>
  <w:style w:type="character" w:customStyle="1" w:styleId="Heading3Char">
    <w:name w:val="Heading 3 Char"/>
    <w:basedOn w:val="Fuentedeprrafopredeter"/>
    <w:link w:val="Heading31"/>
    <w:semiHidden/>
    <w:rsid w:val="004B6EF8"/>
    <w:rPr>
      <w:rFonts w:ascii="Cambria" w:hAnsi="Cambria"/>
      <w:color w:val="243F60"/>
      <w:sz w:val="24"/>
      <w:szCs w:val="24"/>
      <w:lang w:val="es-ES_tradnl" w:eastAsia="es-ES"/>
    </w:rPr>
  </w:style>
  <w:style w:type="character" w:customStyle="1" w:styleId="Heading4Char">
    <w:name w:val="Heading 4 Char"/>
    <w:basedOn w:val="Fuentedeprrafopredeter"/>
    <w:link w:val="Heading41"/>
    <w:semiHidden/>
    <w:rsid w:val="004B6EF8"/>
    <w:rPr>
      <w:rFonts w:ascii="Cambria" w:hAnsi="Cambria"/>
      <w:i/>
      <w:iCs/>
      <w:color w:val="365F91"/>
      <w:sz w:val="22"/>
      <w:szCs w:val="22"/>
      <w:lang w:val="es-ES_tradnl" w:eastAsia="es-ES"/>
    </w:rPr>
  </w:style>
  <w:style w:type="character" w:customStyle="1" w:styleId="Heading5Char">
    <w:name w:val="Heading 5 Char"/>
    <w:basedOn w:val="Fuentedeprrafopredeter"/>
    <w:link w:val="Heading51"/>
    <w:semiHidden/>
    <w:rsid w:val="004B6EF8"/>
    <w:rPr>
      <w:rFonts w:ascii="Cambria" w:hAnsi="Cambria"/>
      <w:color w:val="365F91"/>
      <w:sz w:val="22"/>
      <w:szCs w:val="22"/>
      <w:lang w:val="es-ES_tradnl" w:eastAsia="es-ES"/>
    </w:rPr>
  </w:style>
  <w:style w:type="character" w:customStyle="1" w:styleId="Heading6Char">
    <w:name w:val="Heading 6 Char"/>
    <w:basedOn w:val="Fuentedeprrafopredeter"/>
    <w:link w:val="Heading61"/>
    <w:semiHidden/>
    <w:rsid w:val="004B6EF8"/>
    <w:rPr>
      <w:rFonts w:ascii="Cambria" w:hAnsi="Cambria"/>
      <w:color w:val="243F60"/>
      <w:sz w:val="22"/>
      <w:szCs w:val="22"/>
      <w:lang w:val="es-ES_tradnl" w:eastAsia="es-ES"/>
    </w:rPr>
  </w:style>
  <w:style w:type="character" w:customStyle="1" w:styleId="Heading7Char">
    <w:name w:val="Heading 7 Char"/>
    <w:basedOn w:val="Fuentedeprrafopredeter"/>
    <w:link w:val="Heading71"/>
    <w:semiHidden/>
    <w:rsid w:val="004B6EF8"/>
    <w:rPr>
      <w:rFonts w:ascii="Cambria" w:hAnsi="Cambria"/>
      <w:i/>
      <w:iCs/>
      <w:color w:val="243F60"/>
      <w:sz w:val="22"/>
      <w:szCs w:val="22"/>
      <w:lang w:val="es-ES_tradnl" w:eastAsia="es-ES"/>
    </w:rPr>
  </w:style>
  <w:style w:type="character" w:customStyle="1" w:styleId="Heading8Char">
    <w:name w:val="Heading 8 Char"/>
    <w:basedOn w:val="Fuentedeprrafopredeter"/>
    <w:link w:val="Heading81"/>
    <w:semiHidden/>
    <w:rsid w:val="004B6EF8"/>
    <w:rPr>
      <w:rFonts w:ascii="Cambria" w:hAnsi="Cambria"/>
      <w:color w:val="272727"/>
      <w:sz w:val="21"/>
      <w:szCs w:val="21"/>
      <w:lang w:val="es-ES_tradnl" w:eastAsia="es-ES"/>
    </w:rPr>
  </w:style>
  <w:style w:type="character" w:customStyle="1" w:styleId="Heading9Char">
    <w:name w:val="Heading 9 Char"/>
    <w:basedOn w:val="Fuentedeprrafopredeter"/>
    <w:link w:val="Heading91"/>
    <w:semiHidden/>
    <w:rsid w:val="004B6EF8"/>
    <w:rPr>
      <w:rFonts w:ascii="Cambria" w:hAnsi="Cambria"/>
      <w:i/>
      <w:iCs/>
      <w:color w:val="272727"/>
      <w:sz w:val="21"/>
      <w:szCs w:val="21"/>
      <w:lang w:val="es-ES_tradnl" w:eastAsia="es-ES"/>
    </w:rPr>
  </w:style>
  <w:style w:type="character" w:customStyle="1" w:styleId="EncabezadoCar">
    <w:name w:val="Encabezado Car"/>
    <w:aliases w:val="6_G Car"/>
    <w:basedOn w:val="Fuentedeprrafopredeter"/>
    <w:link w:val="Encabezado"/>
    <w:uiPriority w:val="99"/>
    <w:rsid w:val="004B6EF8"/>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4B6EF8"/>
    <w:rPr>
      <w:rFonts w:eastAsiaTheme="minorEastAsia"/>
      <w:sz w:val="16"/>
      <w:lang w:val="es-ES" w:eastAsia="es-ES"/>
    </w:rPr>
  </w:style>
  <w:style w:type="character" w:customStyle="1" w:styleId="TextonotapieCar">
    <w:name w:val="Texto nota pie Car"/>
    <w:aliases w:val="5_G Car"/>
    <w:basedOn w:val="Fuentedeprrafopredeter"/>
    <w:link w:val="Textonotapie"/>
    <w:uiPriority w:val="99"/>
    <w:rsid w:val="004B6EF8"/>
    <w:rPr>
      <w:rFonts w:eastAsiaTheme="minorEastAsia"/>
      <w:sz w:val="18"/>
      <w:lang w:val="es-ES" w:eastAsia="es-ES"/>
    </w:rPr>
  </w:style>
  <w:style w:type="table" w:customStyle="1" w:styleId="TableGrid1">
    <w:name w:val="Table Grid1"/>
    <w:basedOn w:val="Tablanormal"/>
    <w:next w:val="Tablaconcuadrcula"/>
    <w:uiPriority w:val="39"/>
    <w:rsid w:val="004B6EF8"/>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semiHidden/>
    <w:rsid w:val="004B6EF8"/>
    <w:pPr>
      <w:numPr>
        <w:numId w:val="1"/>
      </w:numPr>
    </w:pPr>
  </w:style>
  <w:style w:type="numbering" w:customStyle="1" w:styleId="1ai1">
    <w:name w:val="1 / a / i1"/>
    <w:basedOn w:val="Sinlista"/>
    <w:next w:val="1ai"/>
    <w:semiHidden/>
    <w:rsid w:val="004B6EF8"/>
    <w:pPr>
      <w:numPr>
        <w:numId w:val="2"/>
      </w:numPr>
    </w:pPr>
  </w:style>
  <w:style w:type="character" w:customStyle="1" w:styleId="Heading1Char1">
    <w:name w:val="Heading 1 Char1"/>
    <w:basedOn w:val="Fuentedeprrafopredeter"/>
    <w:uiPriority w:val="9"/>
    <w:rsid w:val="004B6EF8"/>
    <w:rPr>
      <w:rFonts w:ascii="Calibri Light" w:eastAsia="Times New Roman" w:hAnsi="Calibri Light" w:cs="Times New Roman"/>
      <w:color w:val="2E74B5"/>
      <w:sz w:val="32"/>
      <w:szCs w:val="32"/>
    </w:rPr>
  </w:style>
  <w:style w:type="character" w:customStyle="1" w:styleId="Ttulo2Car">
    <w:name w:val="Título 2 Car"/>
    <w:basedOn w:val="Fuentedeprrafopredeter"/>
    <w:link w:val="Ttulo2"/>
    <w:uiPriority w:val="9"/>
    <w:semiHidden/>
    <w:rsid w:val="004B6EF8"/>
    <w:rPr>
      <w:rFonts w:eastAsiaTheme="minorEastAsia" w:cs="Arial"/>
      <w:bCs/>
      <w:iCs/>
      <w:szCs w:val="28"/>
      <w:lang w:val="es-ES" w:eastAsia="es-ES"/>
    </w:rPr>
  </w:style>
  <w:style w:type="character" w:customStyle="1" w:styleId="Ttulo3Car">
    <w:name w:val="Título 3 Car"/>
    <w:basedOn w:val="Fuentedeprrafopredeter"/>
    <w:link w:val="Ttulo3"/>
    <w:uiPriority w:val="9"/>
    <w:semiHidden/>
    <w:rsid w:val="004B6EF8"/>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4B6EF8"/>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4B6EF8"/>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4B6EF8"/>
    <w:rPr>
      <w:rFonts w:eastAsiaTheme="minorEastAsia"/>
      <w:b/>
      <w:bCs/>
      <w:sz w:val="22"/>
      <w:szCs w:val="22"/>
      <w:lang w:val="es-ES" w:eastAsia="es-ES"/>
    </w:rPr>
  </w:style>
  <w:style w:type="character" w:customStyle="1" w:styleId="Ttulo7Car">
    <w:name w:val="Título 7 Car"/>
    <w:basedOn w:val="Fuentedeprrafopredeter"/>
    <w:link w:val="Ttulo7"/>
    <w:uiPriority w:val="9"/>
    <w:semiHidden/>
    <w:rsid w:val="004B6EF8"/>
    <w:rPr>
      <w:rFonts w:eastAsiaTheme="minorEastAsia"/>
      <w:sz w:val="24"/>
      <w:szCs w:val="24"/>
      <w:lang w:val="es-ES" w:eastAsia="es-ES"/>
    </w:rPr>
  </w:style>
  <w:style w:type="character" w:customStyle="1" w:styleId="Ttulo8Car">
    <w:name w:val="Título 8 Car"/>
    <w:basedOn w:val="Fuentedeprrafopredeter"/>
    <w:link w:val="Ttulo8"/>
    <w:uiPriority w:val="9"/>
    <w:semiHidden/>
    <w:rsid w:val="004B6EF8"/>
    <w:rPr>
      <w:rFonts w:eastAsiaTheme="minorEastAsia"/>
      <w:i/>
      <w:iCs/>
      <w:sz w:val="24"/>
      <w:szCs w:val="24"/>
      <w:lang w:val="es-ES" w:eastAsia="es-ES"/>
    </w:rPr>
  </w:style>
  <w:style w:type="character" w:customStyle="1" w:styleId="Ttulo9Car">
    <w:name w:val="Título 9 Car"/>
    <w:basedOn w:val="Fuentedeprrafopredeter"/>
    <w:link w:val="Ttulo9"/>
    <w:uiPriority w:val="9"/>
    <w:semiHidden/>
    <w:rsid w:val="004B6EF8"/>
    <w:rPr>
      <w:rFonts w:ascii="Arial" w:eastAsiaTheme="minorEastAsia" w:hAnsi="Arial" w:cs="Arial"/>
      <w:sz w:val="22"/>
      <w:szCs w:val="22"/>
      <w:lang w:val="es-ES" w:eastAsia="es-ES"/>
    </w:rPr>
  </w:style>
  <w:style w:type="numbering" w:customStyle="1" w:styleId="ArticleSection1">
    <w:name w:val="Article / Section1"/>
    <w:basedOn w:val="Sinlista"/>
    <w:next w:val="ArtculoSeccin"/>
    <w:semiHidden/>
    <w:rsid w:val="004B6EF8"/>
    <w:pPr>
      <w:numPr>
        <w:numId w:val="3"/>
      </w:numPr>
    </w:pPr>
  </w:style>
  <w:style w:type="character" w:customStyle="1" w:styleId="CierreCar">
    <w:name w:val="Cierre Car"/>
    <w:basedOn w:val="Fuentedeprrafopredeter"/>
    <w:link w:val="Cierre"/>
    <w:semiHidden/>
    <w:rsid w:val="004B6EF8"/>
    <w:rPr>
      <w:rFonts w:eastAsiaTheme="minorEastAsia"/>
      <w:lang w:val="es-ES" w:eastAsia="es-ES"/>
    </w:rPr>
  </w:style>
  <w:style w:type="character" w:customStyle="1" w:styleId="DireccinHTMLCar">
    <w:name w:val="Dirección HTML Car"/>
    <w:basedOn w:val="Fuentedeprrafopredeter"/>
    <w:link w:val="DireccinHTML"/>
    <w:semiHidden/>
    <w:rsid w:val="004B6EF8"/>
    <w:rPr>
      <w:rFonts w:eastAsiaTheme="minorEastAsia"/>
      <w:i/>
      <w:iCs/>
      <w:lang w:val="es-ES" w:eastAsia="es-ES"/>
    </w:rPr>
  </w:style>
  <w:style w:type="character" w:customStyle="1" w:styleId="EncabezadodemensajeCar">
    <w:name w:val="Encabezado de mensaje Car"/>
    <w:basedOn w:val="Fuentedeprrafopredeter"/>
    <w:link w:val="Encabezadodemensaje"/>
    <w:semiHidden/>
    <w:rsid w:val="004B6EF8"/>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B6EF8"/>
    <w:rPr>
      <w:rFonts w:eastAsiaTheme="minorEastAsia"/>
      <w:lang w:val="es-ES" w:eastAsia="es-ES"/>
    </w:rPr>
  </w:style>
  <w:style w:type="character" w:customStyle="1" w:styleId="FechaCar">
    <w:name w:val="Fecha Car"/>
    <w:basedOn w:val="Fuentedeprrafopredeter"/>
    <w:link w:val="Fecha"/>
    <w:semiHidden/>
    <w:rsid w:val="004B6EF8"/>
    <w:rPr>
      <w:rFonts w:eastAsiaTheme="minorEastAsia"/>
      <w:lang w:val="es-ES" w:eastAsia="es-ES"/>
    </w:rPr>
  </w:style>
  <w:style w:type="character" w:customStyle="1" w:styleId="FirmaCar">
    <w:name w:val="Firma Car"/>
    <w:basedOn w:val="Fuentedeprrafopredeter"/>
    <w:link w:val="Firma"/>
    <w:semiHidden/>
    <w:rsid w:val="004B6EF8"/>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4B6EF8"/>
    <w:rPr>
      <w:rFonts w:eastAsiaTheme="minorEastAsia"/>
      <w:lang w:val="es-ES" w:eastAsia="es-ES"/>
    </w:rPr>
  </w:style>
  <w:style w:type="character" w:customStyle="1" w:styleId="HTMLconformatoprevioCar">
    <w:name w:val="HTML con formato previo Car"/>
    <w:basedOn w:val="Fuentedeprrafopredeter"/>
    <w:link w:val="HTMLconformatoprevio"/>
    <w:semiHidden/>
    <w:rsid w:val="004B6EF8"/>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4B6EF8"/>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4B6EF8"/>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4B6EF8"/>
    <w:rPr>
      <w:rFonts w:eastAsiaTheme="minorEastAsia"/>
      <w:sz w:val="16"/>
      <w:szCs w:val="16"/>
      <w:lang w:val="es-ES" w:eastAsia="es-ES"/>
    </w:rPr>
  </w:style>
  <w:style w:type="character" w:customStyle="1" w:styleId="SangradetextonormalCar">
    <w:name w:val="Sangría de texto normal Car"/>
    <w:basedOn w:val="Fuentedeprrafopredeter"/>
    <w:link w:val="Sangradetextonormal"/>
    <w:semiHidden/>
    <w:rsid w:val="004B6EF8"/>
    <w:rPr>
      <w:rFonts w:eastAsiaTheme="minorEastAsia"/>
      <w:lang w:val="es-ES" w:eastAsia="es-ES"/>
    </w:rPr>
  </w:style>
  <w:style w:type="character" w:customStyle="1" w:styleId="SubttuloCar">
    <w:name w:val="Subtítulo Car"/>
    <w:basedOn w:val="Fuentedeprrafopredeter"/>
    <w:link w:val="Subttulo"/>
    <w:rsid w:val="004B6EF8"/>
    <w:rPr>
      <w:rFonts w:ascii="Arial" w:eastAsiaTheme="minorEastAsia" w:hAnsi="Arial" w:cs="Arial"/>
      <w:sz w:val="24"/>
      <w:szCs w:val="24"/>
      <w:lang w:val="es-ES" w:eastAsia="es-ES"/>
    </w:rPr>
  </w:style>
  <w:style w:type="table" w:customStyle="1" w:styleId="TableSimple11">
    <w:name w:val="Table Simple 11"/>
    <w:basedOn w:val="Tablanormal"/>
    <w:next w:val="Tablabsica1"/>
    <w:semiHidden/>
    <w:rsid w:val="004B6EF8"/>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anormal"/>
    <w:next w:val="Tablabsica2"/>
    <w:semiHidden/>
    <w:rsid w:val="004B6EF8"/>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anormal"/>
    <w:next w:val="Tablabsica3"/>
    <w:semiHidden/>
    <w:rsid w:val="004B6EF8"/>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anormal"/>
    <w:next w:val="Tablaclsica1"/>
    <w:semiHidden/>
    <w:rsid w:val="004B6EF8"/>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anormal"/>
    <w:next w:val="Tablaclsica2"/>
    <w:semiHidden/>
    <w:rsid w:val="004B6EF8"/>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anormal"/>
    <w:next w:val="Tablaclsica3"/>
    <w:semiHidden/>
    <w:rsid w:val="004B6EF8"/>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anormal"/>
    <w:next w:val="Tablaclsica4"/>
    <w:semiHidden/>
    <w:rsid w:val="004B6EF8"/>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anormal"/>
    <w:next w:val="Tablaconcolumnas1"/>
    <w:semiHidden/>
    <w:rsid w:val="004B6EF8"/>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anormal"/>
    <w:next w:val="Tablaconcolumnas2"/>
    <w:semiHidden/>
    <w:rsid w:val="004B6EF8"/>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anormal"/>
    <w:next w:val="Tablaconcolumnas3"/>
    <w:semiHidden/>
    <w:rsid w:val="004B6EF8"/>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anormal"/>
    <w:next w:val="Tablaconcolumnas4"/>
    <w:semiHidden/>
    <w:rsid w:val="004B6EF8"/>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anormal"/>
    <w:next w:val="Tablaconcolumnas5"/>
    <w:semiHidden/>
    <w:rsid w:val="004B6EF8"/>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Tablanormal"/>
    <w:next w:val="Tablaconcuadrcula1"/>
    <w:semiHidden/>
    <w:rsid w:val="004B6EF8"/>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anormal"/>
    <w:next w:val="Cuadrculadetabla2"/>
    <w:semiHidden/>
    <w:rsid w:val="004B6EF8"/>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anormal"/>
    <w:next w:val="Cuadrculadetabla3"/>
    <w:semiHidden/>
    <w:rsid w:val="004B6EF8"/>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anormal"/>
    <w:next w:val="Cuadrculadetabla4"/>
    <w:semiHidden/>
    <w:rsid w:val="004B6EF8"/>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anormal"/>
    <w:next w:val="Tablaconcuadrcula5"/>
    <w:semiHidden/>
    <w:rsid w:val="004B6EF8"/>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anormal"/>
    <w:next w:val="Tablaconcuadrcula6"/>
    <w:semiHidden/>
    <w:rsid w:val="004B6EF8"/>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anormal"/>
    <w:next w:val="Tablaconcuadrcula7"/>
    <w:semiHidden/>
    <w:rsid w:val="004B6EF8"/>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anormal"/>
    <w:next w:val="Tablaconcuadrcula8"/>
    <w:semiHidden/>
    <w:rsid w:val="004B6EF8"/>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anormal"/>
    <w:next w:val="Tablaconefectos3D1"/>
    <w:semiHidden/>
    <w:rsid w:val="004B6EF8"/>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anormal"/>
    <w:next w:val="Tablaconefectos3D2"/>
    <w:semiHidden/>
    <w:rsid w:val="004B6EF8"/>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anormal"/>
    <w:next w:val="Tablaconefectos3D3"/>
    <w:semiHidden/>
    <w:rsid w:val="004B6EF8"/>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anormal"/>
    <w:next w:val="Tablaconlista1"/>
    <w:semiHidden/>
    <w:rsid w:val="004B6EF8"/>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anormal"/>
    <w:next w:val="Tablaconlista2"/>
    <w:semiHidden/>
    <w:rsid w:val="004B6EF8"/>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anormal"/>
    <w:next w:val="Tablaconlista3"/>
    <w:semiHidden/>
    <w:rsid w:val="004B6EF8"/>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anormal"/>
    <w:next w:val="Tablaconlista4"/>
    <w:semiHidden/>
    <w:rsid w:val="004B6EF8"/>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anormal"/>
    <w:next w:val="Tablaconlista5"/>
    <w:semiHidden/>
    <w:rsid w:val="004B6EF8"/>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anormal"/>
    <w:next w:val="Tablaconlista6"/>
    <w:semiHidden/>
    <w:rsid w:val="004B6EF8"/>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anormal"/>
    <w:next w:val="Tablaconlista7"/>
    <w:semiHidden/>
    <w:rsid w:val="004B6EF8"/>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anormal"/>
    <w:next w:val="Tablaconlista8"/>
    <w:semiHidden/>
    <w:rsid w:val="004B6EF8"/>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anormal"/>
    <w:next w:val="Tablacontema"/>
    <w:semiHidden/>
    <w:rsid w:val="004B6EF8"/>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Elegant1">
    <w:name w:val="Table Elegant1"/>
    <w:basedOn w:val="Tablanormal"/>
    <w:next w:val="Tablaelegante"/>
    <w:semiHidden/>
    <w:rsid w:val="004B6EF8"/>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anormal"/>
    <w:next w:val="Tablamoderna"/>
    <w:semiHidden/>
    <w:rsid w:val="004B6EF8"/>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anormal"/>
    <w:next w:val="Tablaprofesional"/>
    <w:semiHidden/>
    <w:rsid w:val="004B6EF8"/>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anormal"/>
    <w:next w:val="Tablasutil1"/>
    <w:semiHidden/>
    <w:rsid w:val="004B6EF8"/>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anormal"/>
    <w:next w:val="Tablasutil2"/>
    <w:semiHidden/>
    <w:rsid w:val="004B6EF8"/>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orful11">
    <w:name w:val="Table Colorful 11"/>
    <w:basedOn w:val="Tablanormal"/>
    <w:next w:val="Tablavistosa1"/>
    <w:semiHidden/>
    <w:rsid w:val="004B6EF8"/>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anormal"/>
    <w:next w:val="Tablavistosa2"/>
    <w:semiHidden/>
    <w:rsid w:val="004B6EF8"/>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anormal"/>
    <w:next w:val="Tablavistosa3"/>
    <w:semiHidden/>
    <w:rsid w:val="004B6EF8"/>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anormal"/>
    <w:next w:val="Tablaweb1"/>
    <w:semiHidden/>
    <w:rsid w:val="004B6EF8"/>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anormal"/>
    <w:next w:val="Tablaweb2"/>
    <w:semiHidden/>
    <w:rsid w:val="004B6EF8"/>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anormal"/>
    <w:next w:val="Tablaweb3"/>
    <w:semiHidden/>
    <w:rsid w:val="004B6EF8"/>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independienteCar">
    <w:name w:val="Texto independiente Car"/>
    <w:basedOn w:val="Fuentedeprrafopredeter"/>
    <w:link w:val="Textoindependiente"/>
    <w:semiHidden/>
    <w:rsid w:val="004B6EF8"/>
    <w:rPr>
      <w:rFonts w:eastAsiaTheme="minorEastAsia"/>
      <w:lang w:val="es-ES" w:eastAsia="es-ES"/>
    </w:rPr>
  </w:style>
  <w:style w:type="character" w:customStyle="1" w:styleId="Textoindependiente2Car">
    <w:name w:val="Texto independiente 2 Car"/>
    <w:basedOn w:val="Fuentedeprrafopredeter"/>
    <w:link w:val="Textoindependiente2"/>
    <w:semiHidden/>
    <w:rsid w:val="004B6EF8"/>
    <w:rPr>
      <w:rFonts w:eastAsiaTheme="minorEastAsia"/>
      <w:lang w:val="es-ES" w:eastAsia="es-ES"/>
    </w:rPr>
  </w:style>
  <w:style w:type="character" w:customStyle="1" w:styleId="Textoindependiente3Car">
    <w:name w:val="Texto independiente 3 Car"/>
    <w:basedOn w:val="Fuentedeprrafopredeter"/>
    <w:link w:val="Textoindependiente3"/>
    <w:semiHidden/>
    <w:rsid w:val="004B6EF8"/>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B6EF8"/>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4B6EF8"/>
    <w:rPr>
      <w:rFonts w:eastAsiaTheme="minorEastAsia"/>
      <w:lang w:val="es-ES" w:eastAsia="es-ES"/>
    </w:rPr>
  </w:style>
  <w:style w:type="character" w:customStyle="1" w:styleId="TextonotaalfinalCar">
    <w:name w:val="Texto nota al final Car"/>
    <w:aliases w:val="2_G Car"/>
    <w:basedOn w:val="Fuentedeprrafopredeter"/>
    <w:link w:val="Textonotaalfinal"/>
    <w:rsid w:val="004B6EF8"/>
    <w:rPr>
      <w:rFonts w:eastAsiaTheme="minorEastAsia"/>
      <w:sz w:val="18"/>
      <w:lang w:val="es-ES" w:eastAsia="es-ES"/>
    </w:rPr>
  </w:style>
  <w:style w:type="character" w:customStyle="1" w:styleId="TextosinformatoCar">
    <w:name w:val="Texto sin formato Car"/>
    <w:basedOn w:val="Fuentedeprrafopredeter"/>
    <w:link w:val="Textosinformato"/>
    <w:semiHidden/>
    <w:rsid w:val="004B6EF8"/>
    <w:rPr>
      <w:rFonts w:ascii="Courier New" w:eastAsiaTheme="minorEastAsia" w:hAnsi="Courier New" w:cs="Courier New"/>
      <w:lang w:val="es-ES" w:eastAsia="es-ES"/>
    </w:rPr>
  </w:style>
  <w:style w:type="character" w:customStyle="1" w:styleId="TtuloCar">
    <w:name w:val="Título Car"/>
    <w:basedOn w:val="Fuentedeprrafopredeter"/>
    <w:link w:val="Ttulo"/>
    <w:rsid w:val="004B6EF8"/>
    <w:rPr>
      <w:rFonts w:ascii="Arial" w:eastAsiaTheme="minorEastAsia" w:hAnsi="Arial" w:cs="Arial"/>
      <w:b/>
      <w:bCs/>
      <w:kern w:val="28"/>
      <w:sz w:val="32"/>
      <w:szCs w:val="32"/>
      <w:lang w:val="es-ES" w:eastAsia="es-ES"/>
    </w:rPr>
  </w:style>
  <w:style w:type="character" w:customStyle="1" w:styleId="SingleTxtGChar">
    <w:name w:val="_ Single Txt_G Char"/>
    <w:link w:val="SingleTxtG"/>
    <w:locked/>
    <w:rsid w:val="004B6EF8"/>
    <w:rPr>
      <w:rFonts w:eastAsiaTheme="minorEastAsia"/>
      <w:lang w:val="es-ES" w:eastAsia="es-ES"/>
    </w:rPr>
  </w:style>
  <w:style w:type="paragraph" w:styleId="Prrafodelista">
    <w:name w:val="List Paragraph"/>
    <w:aliases w:val="List Bullet Mary,Numbered List Paragraph,Bullet paras,Heading 1.1,List Paragraph (numbered (a)),Use Case List Paragraph,Bullets,ANNEX,List Paragraph1,List Paragraph2,List Paragraph Char Char Char,Main numbered paragraph,References"/>
    <w:basedOn w:val="Normal"/>
    <w:link w:val="PrrafodelistaCar"/>
    <w:uiPriority w:val="34"/>
    <w:qFormat/>
    <w:rsid w:val="004B6EF8"/>
    <w:pPr>
      <w:ind w:left="720"/>
      <w:contextualSpacing/>
    </w:pPr>
    <w:rPr>
      <w:rFonts w:eastAsia="Times New Roman"/>
      <w:lang w:val="es-ES_tradnl"/>
    </w:rPr>
  </w:style>
  <w:style w:type="character" w:styleId="Refdecomentario">
    <w:name w:val="annotation reference"/>
    <w:basedOn w:val="Fuentedeprrafopredeter"/>
    <w:semiHidden/>
    <w:unhideWhenUsed/>
    <w:rsid w:val="004B6EF8"/>
    <w:rPr>
      <w:sz w:val="16"/>
      <w:szCs w:val="16"/>
    </w:rPr>
  </w:style>
  <w:style w:type="paragraph" w:styleId="Textocomentario">
    <w:name w:val="annotation text"/>
    <w:basedOn w:val="Normal"/>
    <w:link w:val="TextocomentarioCar"/>
    <w:semiHidden/>
    <w:unhideWhenUsed/>
    <w:rsid w:val="004B6EF8"/>
    <w:pPr>
      <w:spacing w:line="240" w:lineRule="auto"/>
    </w:pPr>
    <w:rPr>
      <w:rFonts w:eastAsia="Times New Roman"/>
      <w:lang w:val="es-ES_tradnl"/>
    </w:rPr>
  </w:style>
  <w:style w:type="character" w:customStyle="1" w:styleId="TextocomentarioCar">
    <w:name w:val="Texto comentario Car"/>
    <w:basedOn w:val="Fuentedeprrafopredeter"/>
    <w:link w:val="Textocomentario"/>
    <w:semiHidden/>
    <w:rsid w:val="004B6EF8"/>
    <w:rPr>
      <w:lang w:val="es-ES_tradnl" w:eastAsia="es-ES"/>
    </w:rPr>
  </w:style>
  <w:style w:type="paragraph" w:styleId="Asuntodelcomentario">
    <w:name w:val="annotation subject"/>
    <w:basedOn w:val="Textocomentario"/>
    <w:next w:val="Textocomentario"/>
    <w:link w:val="AsuntodelcomentarioCar"/>
    <w:semiHidden/>
    <w:unhideWhenUsed/>
    <w:rsid w:val="004B6EF8"/>
    <w:rPr>
      <w:b/>
      <w:bCs/>
    </w:rPr>
  </w:style>
  <w:style w:type="character" w:customStyle="1" w:styleId="AsuntodelcomentarioCar">
    <w:name w:val="Asunto del comentario Car"/>
    <w:basedOn w:val="TextocomentarioCar"/>
    <w:link w:val="Asuntodelcomentario"/>
    <w:semiHidden/>
    <w:rsid w:val="004B6EF8"/>
    <w:rPr>
      <w:b/>
      <w:bCs/>
      <w:lang w:val="es-ES_tradnl" w:eastAsia="es-ES"/>
    </w:rPr>
  </w:style>
  <w:style w:type="paragraph" w:customStyle="1" w:styleId="paragraph">
    <w:name w:val="paragraph"/>
    <w:basedOn w:val="Normal"/>
    <w:rsid w:val="004B6EF8"/>
    <w:pPr>
      <w:spacing w:before="100" w:beforeAutospacing="1" w:after="100" w:afterAutospacing="1" w:line="240" w:lineRule="auto"/>
    </w:pPr>
    <w:rPr>
      <w:rFonts w:eastAsia="Times New Roman"/>
      <w:sz w:val="24"/>
      <w:szCs w:val="24"/>
      <w:lang w:val="es-PA" w:eastAsia="es-PA"/>
    </w:rPr>
  </w:style>
  <w:style w:type="character" w:customStyle="1" w:styleId="PrrafodelistaCar">
    <w:name w:val="Párrafo de lista Car"/>
    <w:aliases w:val="List Bullet Mary Car,Numbered List Paragraph Car,Bullet paras Car,Heading 1.1 Car,List Paragraph (numbered (a)) Car,Use Case List Paragraph Car,Bullets Car,ANNEX Car,List Paragraph1 Car,List Paragraph2 Car,References Car"/>
    <w:basedOn w:val="Fuentedeprrafopredeter"/>
    <w:link w:val="Prrafodelista"/>
    <w:uiPriority w:val="34"/>
    <w:rsid w:val="004B6EF8"/>
    <w:rPr>
      <w:lang w:val="es-ES_tradnl" w:eastAsia="es-ES"/>
    </w:rPr>
  </w:style>
  <w:style w:type="paragraph" w:customStyle="1" w:styleId="txtcontent">
    <w:name w:val="txtcontent"/>
    <w:basedOn w:val="Normal"/>
    <w:rsid w:val="004B6EF8"/>
    <w:pPr>
      <w:spacing w:before="100" w:beforeAutospacing="1" w:after="100" w:afterAutospacing="1" w:line="240" w:lineRule="auto"/>
    </w:pPr>
    <w:rPr>
      <w:rFonts w:eastAsia="Times New Roman"/>
      <w:sz w:val="24"/>
      <w:szCs w:val="24"/>
      <w:lang w:val="es-PA" w:eastAsia="es-PA"/>
    </w:rPr>
  </w:style>
  <w:style w:type="numbering" w:customStyle="1" w:styleId="WWNum30">
    <w:name w:val="WWNum30"/>
    <w:basedOn w:val="Sinlista"/>
    <w:rsid w:val="004B6EF8"/>
    <w:pPr>
      <w:numPr>
        <w:numId w:val="19"/>
      </w:numPr>
    </w:pPr>
  </w:style>
  <w:style w:type="paragraph" w:customStyle="1" w:styleId="TOCHeading1">
    <w:name w:val="TOC Heading1"/>
    <w:basedOn w:val="Ttulo1"/>
    <w:next w:val="Normal"/>
    <w:uiPriority w:val="39"/>
    <w:unhideWhenUsed/>
    <w:qFormat/>
    <w:rsid w:val="004B6EF8"/>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es-ES" w:eastAsia="es-ES"/>
    </w:rPr>
  </w:style>
  <w:style w:type="paragraph" w:styleId="Sinespaciado">
    <w:name w:val="No Spacing"/>
    <w:uiPriority w:val="1"/>
    <w:qFormat/>
    <w:rsid w:val="004B6EF8"/>
    <w:rPr>
      <w:rFonts w:ascii="Calibri" w:eastAsia="Calibri" w:hAnsi="Calibri"/>
      <w:sz w:val="22"/>
      <w:szCs w:val="22"/>
      <w:lang w:val="es-PA" w:eastAsia="en-US"/>
    </w:rPr>
  </w:style>
  <w:style w:type="paragraph" w:customStyle="1" w:styleId="Default">
    <w:name w:val="Default"/>
    <w:rsid w:val="004B6EF8"/>
    <w:pPr>
      <w:autoSpaceDE w:val="0"/>
      <w:autoSpaceDN w:val="0"/>
      <w:adjustRightInd w:val="0"/>
    </w:pPr>
    <w:rPr>
      <w:color w:val="000000"/>
      <w:sz w:val="24"/>
      <w:szCs w:val="24"/>
      <w:lang w:val="es-PA"/>
    </w:rPr>
  </w:style>
  <w:style w:type="paragraph" w:styleId="Revisin">
    <w:name w:val="Revision"/>
    <w:hidden/>
    <w:uiPriority w:val="99"/>
    <w:semiHidden/>
    <w:rsid w:val="004B6EF8"/>
    <w:rPr>
      <w:lang w:val="es-ES_tradnl" w:eastAsia="es-ES"/>
    </w:rPr>
  </w:style>
  <w:style w:type="paragraph" w:customStyle="1" w:styleId="SingleTxt">
    <w:name w:val="__Single Txt"/>
    <w:basedOn w:val="Normal"/>
    <w:qFormat/>
    <w:rsid w:val="004B6E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6" w:lineRule="auto"/>
      <w:ind w:left="1267" w:right="1267"/>
      <w:jc w:val="both"/>
    </w:pPr>
    <w:rPr>
      <w:rFonts w:eastAsia="Times New Roman"/>
      <w:spacing w:val="4"/>
      <w:w w:val="103"/>
      <w:kern w:val="14"/>
      <w:lang w:val="es-ES_tradnl" w:eastAsia="zh-CN"/>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Refdenotaalpie"/>
    <w:uiPriority w:val="99"/>
    <w:rsid w:val="004B6EF8"/>
    <w:pPr>
      <w:spacing w:after="160" w:line="276" w:lineRule="auto"/>
      <w:jc w:val="both"/>
    </w:pPr>
    <w:rPr>
      <w:rFonts w:eastAsia="Times New Roman"/>
      <w:sz w:val="18"/>
      <w:vertAlign w:val="superscript"/>
      <w:lang w:val="fr-FR" w:eastAsia="fr-FR"/>
    </w:rPr>
  </w:style>
  <w:style w:type="table" w:customStyle="1" w:styleId="ListTable6Colorful-Accent11">
    <w:name w:val="List Table 6 Colorful - Accent 11"/>
    <w:basedOn w:val="Tablanormal"/>
    <w:next w:val="Tabladelista6concolores-nfasis1"/>
    <w:uiPriority w:val="51"/>
    <w:rsid w:val="004B6EF8"/>
    <w:rPr>
      <w:color w:val="365F91"/>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msonormal">
    <w:name w:val="x_msonormal"/>
    <w:basedOn w:val="Normal"/>
    <w:uiPriority w:val="99"/>
    <w:rsid w:val="004B6EF8"/>
    <w:pPr>
      <w:spacing w:before="100" w:beforeAutospacing="1" w:after="100" w:afterAutospacing="1" w:line="240" w:lineRule="auto"/>
    </w:pPr>
    <w:rPr>
      <w:rFonts w:eastAsia="Times New Roman"/>
      <w:sz w:val="24"/>
      <w:szCs w:val="24"/>
      <w:lang w:val="es-PA" w:eastAsia="es-PA"/>
    </w:rPr>
  </w:style>
  <w:style w:type="paragraph" w:customStyle="1" w:styleId="xmsolistparagraph">
    <w:name w:val="x_msolistparagraph"/>
    <w:basedOn w:val="Normal"/>
    <w:rsid w:val="004B6EF8"/>
    <w:pPr>
      <w:spacing w:before="100" w:beforeAutospacing="1" w:after="100" w:afterAutospacing="1" w:line="240" w:lineRule="auto"/>
    </w:pPr>
    <w:rPr>
      <w:rFonts w:eastAsia="Times New Roman"/>
      <w:sz w:val="24"/>
      <w:szCs w:val="24"/>
      <w:lang w:val="es-PA" w:eastAsia="es-PA"/>
    </w:rPr>
  </w:style>
  <w:style w:type="paragraph" w:customStyle="1" w:styleId="xmsobodytext">
    <w:name w:val="x_msobodytext"/>
    <w:basedOn w:val="Normal"/>
    <w:rsid w:val="004B6EF8"/>
    <w:pPr>
      <w:spacing w:before="100" w:beforeAutospacing="1" w:after="100" w:afterAutospacing="1" w:line="240" w:lineRule="auto"/>
    </w:pPr>
    <w:rPr>
      <w:rFonts w:eastAsia="Times New Roman"/>
      <w:sz w:val="24"/>
      <w:szCs w:val="24"/>
      <w:lang w:val="es-PA" w:eastAsia="es-PA"/>
    </w:rPr>
  </w:style>
  <w:style w:type="character" w:customStyle="1" w:styleId="style7">
    <w:name w:val="style7"/>
    <w:basedOn w:val="Fuentedeprrafopredeter"/>
    <w:rsid w:val="004B6EF8"/>
  </w:style>
  <w:style w:type="table" w:customStyle="1" w:styleId="Tablaconcuadrcula11">
    <w:name w:val="Tabla con cuadrícula11"/>
    <w:basedOn w:val="Tablanormal"/>
    <w:next w:val="Tablaconcuadrcula"/>
    <w:uiPriority w:val="59"/>
    <w:rsid w:val="004B6EF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9">
    <w:name w:val="estilo19"/>
    <w:basedOn w:val="Normal"/>
    <w:uiPriority w:val="99"/>
    <w:semiHidden/>
    <w:rsid w:val="004B6EF8"/>
    <w:pPr>
      <w:spacing w:before="100" w:beforeAutospacing="1" w:after="100" w:afterAutospacing="1" w:line="240" w:lineRule="auto"/>
    </w:pPr>
    <w:rPr>
      <w:rFonts w:eastAsia="Calibri"/>
      <w:sz w:val="24"/>
      <w:szCs w:val="24"/>
      <w:lang w:val="es-PA" w:eastAsia="es-PA"/>
    </w:rPr>
  </w:style>
  <w:style w:type="paragraph" w:customStyle="1" w:styleId="Normal1">
    <w:name w:val="Normal1"/>
    <w:rsid w:val="004B6EF8"/>
    <w:pPr>
      <w:spacing w:line="259" w:lineRule="auto"/>
    </w:pPr>
    <w:rPr>
      <w:lang w:val="es-PA" w:eastAsia="es-PA"/>
    </w:rPr>
  </w:style>
  <w:style w:type="table" w:customStyle="1" w:styleId="TableGridLight1">
    <w:name w:val="Table Grid Light1"/>
    <w:basedOn w:val="Tablanormal"/>
    <w:next w:val="Tablaconcuadrculaclara"/>
    <w:uiPriority w:val="40"/>
    <w:rsid w:val="004B6EF8"/>
    <w:rPr>
      <w:rFonts w:ascii="Calibri" w:eastAsia="Calibri" w:hAnsi="Calibri"/>
      <w:sz w:val="22"/>
      <w:szCs w:val="22"/>
      <w:lang w:val="es-PA"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4-Accent11">
    <w:name w:val="Grid Table 4 - Accent 11"/>
    <w:basedOn w:val="Tablanormal"/>
    <w:next w:val="Tablaconcuadrcula4-nfasis1"/>
    <w:uiPriority w:val="49"/>
    <w:rsid w:val="004B6EF8"/>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51">
    <w:name w:val="Grid Table 4 - Accent 51"/>
    <w:basedOn w:val="Tablanormal"/>
    <w:next w:val="Tablaconcuadrcula4-nfasis5"/>
    <w:uiPriority w:val="49"/>
    <w:rsid w:val="004B6EF8"/>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5Dark-Accent51">
    <w:name w:val="Grid Table 5 Dark - Accent 51"/>
    <w:basedOn w:val="Tablanormal"/>
    <w:next w:val="Tablaconcuadrcula5oscura-nfasis5"/>
    <w:uiPriority w:val="50"/>
    <w:rsid w:val="004B6EF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ListTable3-Accent51">
    <w:name w:val="List Table 3 - Accent 51"/>
    <w:basedOn w:val="Tablanormal"/>
    <w:next w:val="Tabladelista3-nfasis5"/>
    <w:uiPriority w:val="48"/>
    <w:rsid w:val="004B6EF8"/>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GridTable6Colorful-Accent51">
    <w:name w:val="Grid Table 6 Colorful - Accent 51"/>
    <w:basedOn w:val="Tablanormal"/>
    <w:next w:val="Tablaconcuadrcula6concolores-nfasis5"/>
    <w:uiPriority w:val="51"/>
    <w:rsid w:val="004B6EF8"/>
    <w:rPr>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6Colorful-Accent12">
    <w:name w:val="List Table 6 Colorful - Accent 12"/>
    <w:basedOn w:val="Tablanormal"/>
    <w:next w:val="Tabladelista6concolores-nfasis1"/>
    <w:uiPriority w:val="51"/>
    <w:rsid w:val="004B6EF8"/>
    <w:rPr>
      <w:rFonts w:ascii="Calibri" w:eastAsia="Calibri" w:hAnsi="Calibri"/>
      <w:color w:val="2E74B5"/>
      <w:sz w:val="22"/>
      <w:szCs w:val="22"/>
      <w:lang w:val="en-GB" w:eastAsia="en-US"/>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Light2">
    <w:name w:val="Table Grid Light2"/>
    <w:basedOn w:val="Tablanormal"/>
    <w:next w:val="Tablaconcuadrculaclara"/>
    <w:uiPriority w:val="40"/>
    <w:rsid w:val="004B6EF8"/>
    <w:rPr>
      <w:rFonts w:ascii="Calibri" w:eastAsia="Calibri" w:hAnsi="Calibri"/>
      <w:sz w:val="22"/>
      <w:szCs w:val="22"/>
      <w:lang w:val="en-GB"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4-Accent12">
    <w:name w:val="Grid Table 4 - Accent 12"/>
    <w:basedOn w:val="Tablanormal"/>
    <w:next w:val="Tablaconcuadrcula4-nfasis1"/>
    <w:uiPriority w:val="49"/>
    <w:rsid w:val="004B6EF8"/>
    <w:rPr>
      <w:rFonts w:ascii="Calibri" w:eastAsia="Calibri" w:hAnsi="Calibri"/>
      <w:sz w:val="22"/>
      <w:szCs w:val="22"/>
      <w:lang w:val="en-GB"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2">
    <w:name w:val="Grid Table 4 - Accent 52"/>
    <w:basedOn w:val="Tablanormal"/>
    <w:next w:val="Tablaconcuadrcula4-nfasis5"/>
    <w:uiPriority w:val="49"/>
    <w:rsid w:val="004B6EF8"/>
    <w:rPr>
      <w:rFonts w:ascii="Calibri" w:eastAsia="Calibri" w:hAnsi="Calibri"/>
      <w:sz w:val="22"/>
      <w:szCs w:val="22"/>
      <w:lang w:val="en-GB"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5Dark-Accent52">
    <w:name w:val="Grid Table 5 Dark - Accent 52"/>
    <w:basedOn w:val="Tablanormal"/>
    <w:next w:val="Tablaconcuadrcula5oscura-nfasis5"/>
    <w:uiPriority w:val="50"/>
    <w:rsid w:val="004B6EF8"/>
    <w:rPr>
      <w:rFonts w:ascii="Calibri" w:eastAsia="Calibri" w:hAnsi="Calibri"/>
      <w:sz w:val="22"/>
      <w:szCs w:val="22"/>
      <w:lang w:val="en-GB"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ListTable3-Accent52">
    <w:name w:val="List Table 3 - Accent 52"/>
    <w:basedOn w:val="Tablanormal"/>
    <w:next w:val="Tabladelista3-nfasis5"/>
    <w:uiPriority w:val="48"/>
    <w:rsid w:val="004B6EF8"/>
    <w:rPr>
      <w:rFonts w:ascii="Calibri" w:eastAsia="Calibri" w:hAnsi="Calibri"/>
      <w:sz w:val="22"/>
      <w:szCs w:val="22"/>
      <w:lang w:val="en-GB" w:eastAsia="en-US"/>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GridTable6Colorful-Accent52">
    <w:name w:val="Grid Table 6 Colorful - Accent 52"/>
    <w:basedOn w:val="Tablanormal"/>
    <w:next w:val="Tablaconcuadrcula6concolores-nfasis5"/>
    <w:uiPriority w:val="51"/>
    <w:rsid w:val="004B6EF8"/>
    <w:rPr>
      <w:rFonts w:ascii="Calibri" w:eastAsia="Calibri" w:hAnsi="Calibri"/>
      <w:color w:val="2F5496"/>
      <w:sz w:val="22"/>
      <w:szCs w:val="22"/>
      <w:lang w:val="en-GB"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6concolores-nfasis1">
    <w:name w:val="List Table 6 Colorful Accent 1"/>
    <w:basedOn w:val="Tablanormal"/>
    <w:uiPriority w:val="51"/>
    <w:rsid w:val="004B6EF8"/>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clara">
    <w:name w:val="Grid Table Light"/>
    <w:basedOn w:val="Tablanormal"/>
    <w:uiPriority w:val="40"/>
    <w:rsid w:val="004B6E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4B6EF8"/>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4-nfasis5">
    <w:name w:val="Grid Table 4 Accent 5"/>
    <w:basedOn w:val="Tablanormal"/>
    <w:uiPriority w:val="49"/>
    <w:rsid w:val="004B6EF8"/>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5oscura-nfasis5">
    <w:name w:val="Grid Table 5 Dark Accent 5"/>
    <w:basedOn w:val="Tablanormal"/>
    <w:uiPriority w:val="50"/>
    <w:rsid w:val="004B6E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delista3-nfasis5">
    <w:name w:val="List Table 3 Accent 5"/>
    <w:basedOn w:val="Tablanormal"/>
    <w:uiPriority w:val="48"/>
    <w:rsid w:val="004B6EF8"/>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aconcuadrcula6concolores-nfasis5">
    <w:name w:val="Grid Table 6 Colorful Accent 5"/>
    <w:basedOn w:val="Tablanormal"/>
    <w:uiPriority w:val="51"/>
    <w:rsid w:val="004B6EF8"/>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DC2">
    <w:name w:val="toc 2"/>
    <w:basedOn w:val="Normal"/>
    <w:next w:val="Normal"/>
    <w:autoRedefine/>
    <w:uiPriority w:val="39"/>
    <w:unhideWhenUsed/>
    <w:rsid w:val="003E60E5"/>
    <w:pPr>
      <w:spacing w:after="100"/>
      <w:ind w:left="200"/>
    </w:pPr>
  </w:style>
  <w:style w:type="paragraph" w:styleId="TDC3">
    <w:name w:val="toc 3"/>
    <w:basedOn w:val="Normal"/>
    <w:next w:val="Normal"/>
    <w:autoRedefine/>
    <w:uiPriority w:val="39"/>
    <w:unhideWhenUsed/>
    <w:rsid w:val="003E60E5"/>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iscapacidad.css.gob.pa"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4748B-F21D-4A97-B035-8580BAA10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5CCBD8-3097-4DAC-BF21-244DA23B0043}">
  <ds:schemaRefs>
    <ds:schemaRef ds:uri="http://schemas.microsoft.com/sharepoint/v3/contenttype/forms"/>
  </ds:schemaRefs>
</ds:datastoreItem>
</file>

<file path=customXml/itemProps3.xml><?xml version="1.0" encoding="utf-8"?>
<ds:datastoreItem xmlns:ds="http://schemas.openxmlformats.org/officeDocument/2006/customXml" ds:itemID="{B1F4FCF6-98AE-45F7-9308-D2B93C0D2B62}">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FBFFDF96-B8CD-406E-9E62-903F6C844CB5}">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38</Pages>
  <Words>20641</Words>
  <Characters>109607</Characters>
  <Application>Microsoft Office Word</Application>
  <DocSecurity>0</DocSecurity>
  <Lines>3044</Lines>
  <Paragraphs>2003</Paragraphs>
  <ScaleCrop>false</ScaleCrop>
  <HeadingPairs>
    <vt:vector size="8" baseType="variant">
      <vt:variant>
        <vt:lpstr>Título</vt:lpstr>
      </vt:variant>
      <vt:variant>
        <vt:i4>1</vt:i4>
      </vt:variant>
      <vt:variant>
        <vt:lpstr>Title</vt:lpstr>
      </vt:variant>
      <vt:variant>
        <vt:i4>1</vt:i4>
      </vt:variant>
      <vt:variant>
        <vt:lpstr>Headings</vt:lpstr>
      </vt:variant>
      <vt:variant>
        <vt:i4>26</vt:i4>
      </vt:variant>
      <vt:variant>
        <vt:lpstr>Titre</vt:lpstr>
      </vt:variant>
      <vt:variant>
        <vt:i4>1</vt:i4>
      </vt:variant>
    </vt:vector>
  </HeadingPairs>
  <TitlesOfParts>
    <vt:vector size="29" baseType="lpstr">
      <vt:lpstr>CRPD/C/PAN/2-4</vt:lpstr>
      <vt:lpstr>CRPD/C/PAN/2-4</vt:lpstr>
      <vt:lpstr>Informes periódicos segundo a cuarto combinados que Panamá debía presentar en </vt:lpstr>
      <vt:lpstr>    1I.		Introducción</vt:lpstr>
      <vt:lpstr>    2II.	Generalidades demográficas y económicas</vt:lpstr>
      <vt:lpstr>    3III.	Metodología para la elaboración del informe</vt:lpstr>
      <vt:lpstr>    A	Información específica sobre la Convención </vt:lpstr>
      <vt:lpstr>        Artículos 1 al 4 Principios generales y obligaciones</vt:lpstr>
      <vt:lpstr>    B.	Derechos Específicos</vt:lpstr>
      <vt:lpstr>        Artículo 5 Igualdad y no discriminación</vt:lpstr>
      <vt:lpstr>        Artículo 8 Toma de conciencia</vt:lpstr>
      <vt:lpstr>        Artículo 9 Accesibilidad</vt:lpstr>
      <vt:lpstr>        Artículo 10 	Derecho a la vida </vt:lpstr>
      <vt:lpstr>        Artículo 11 Situaciones de riesgo y emergencias humanitarias</vt:lpstr>
      <vt:lpstr>        Artículo 12 Igual reconocimiento como persona ante la Ley</vt:lpstr>
      <vt:lpstr>        Artículo13 	Acceso a la justicia</vt:lpstr>
      <vt:lpstr>        Artículo 14 	Libertad y seguridad de la persona</vt:lpstr>
      <vt:lpstr>        Artículo 15 Protección contra la tortura y otros tratos o penas crueles, inhuman</vt:lpstr>
      <vt:lpstr>        Artículo 16 Protección contra la explotación, la violencia y el abuso </vt:lpstr>
      <vt:lpstr>        Artículo 17 Protección de la integridad personal</vt:lpstr>
      <vt:lpstr>        Artículo 18 Libertad de desplazamiento y nacionalidad</vt:lpstr>
      <vt:lpstr>        Artículo 19 Derecho a vivir de forma independiente y a ser incluido en la comuni</vt:lpstr>
      <vt:lpstr>        Artículo 20 Movilidad personal</vt:lpstr>
      <vt:lpstr>        Artículo 21 Libertad de expresión y de opinión y acceso a la información</vt:lpstr>
      <vt:lpstr>        Artículo 22 Respeto a la privacidad</vt:lpstr>
      <vt:lpstr>        Artículo 23 Respeto del hogar y la familia</vt:lpstr>
      <vt:lpstr>        Artículo 24 Educación</vt:lpstr>
      <vt:lpstr>        Artículo 25 Salud</vt:lpstr>
      <vt:lpstr>CAT/C/XXX/Y</vt:lpstr>
    </vt:vector>
  </TitlesOfParts>
  <Company>DCM</Company>
  <LinksUpToDate>false</LinksUpToDate>
  <CharactersWithSpaces>128245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CRPD/C/PAN/2-4</dc:title>
  <dc:subject/>
  <dc:creator>Juan Luis Barea Saavedra</dc:creator>
  <cp:keywords/>
  <cp:lastModifiedBy>Romina Merino Mac-Kay</cp:lastModifiedBy>
  <cp:revision>2</cp:revision>
  <cp:lastPrinted>2013-10-24T10:25:00Z</cp:lastPrinted>
  <dcterms:created xsi:type="dcterms:W3CDTF">2025-02-18T13:44:00Z</dcterms:created>
  <dcterms:modified xsi:type="dcterms:W3CDTF">2025-02-18T13:44:00Z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0x010100F6C8A26EFEF88B48B35F38778DBC3EF6</vt:lpwstr>
  </property>
  <property fmtid="{D5CDD505-2E9C-101B-9397-08002B2CF9AE}" pid="8" name="count">
    <vt:lpwstr>de Panamá</vt:lpwstr>
  </property>
  <property fmtid="{D5CDD505-2E9C-101B-9397-08002B2CF9AE}" pid="9" name="countw">
    <vt:lpwstr>Panamá</vt:lpwstr>
  </property>
  <property fmtid="{D5CDD505-2E9C-101B-9397-08002B2CF9AE}" pid="10" name="countwd">
    <vt:lpwstr>Panamá</vt:lpwstr>
  </property>
  <property fmtid="{D5CDD505-2E9C-101B-9397-08002B2CF9AE}" pid="11" name="date">
    <vt:lpwstr>29 de abril de 2022</vt:lpwstr>
  </property>
  <property fmtid="{D5CDD505-2E9C-101B-9397-08002B2CF9AE}" pid="12" name="Date-Generated">
    <vt:filetime>2022-04-29T09:49:12Z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273800</vt:r8>
  </property>
  <property fmtid="{D5CDD505-2E9C-101B-9397-08002B2CF9AE}" pid="22" name="Org">
    <vt:lpwstr>OHCHR</vt:lpwstr>
  </property>
  <property fmtid="{D5CDD505-2E9C-101B-9397-08002B2CF9AE}" pid="23" name="prep">
    <vt:lpwstr>a los informes periódicos segundo a cuarto combinados de Panamá</vt:lpwstr>
  </property>
  <property fmtid="{D5CDD505-2E9C-101B-9397-08002B2CF9AE}" pid="24" name="preps">
    <vt:lpwstr>informes periódicos segundo a cuarto combinados de Panamá</vt:lpwstr>
  </property>
  <property fmtid="{D5CDD505-2E9C-101B-9397-08002B2CF9AE}" pid="25" name="prepw">
    <vt:lpwstr>a los informes periódicos segundo a cuarto combinados</vt:lpwstr>
  </property>
  <property fmtid="{D5CDD505-2E9C-101B-9397-08002B2CF9AE}" pid="26" name="prepwc">
    <vt:lpwstr>Informes periódicos segundo a cuarto combinados </vt:lpwstr>
  </property>
  <property fmtid="{D5CDD505-2E9C-101B-9397-08002B2CF9AE}" pid="27" name="prepws">
    <vt:lpwstr>informes periódicos segundo a cuarto combinados</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C/PAN/2-4</vt:lpwstr>
  </property>
  <property fmtid="{D5CDD505-2E9C-101B-9397-08002B2CF9AE}" pid="32" name="symh">
    <vt:lpwstr>CRPD/C/PAN/2-4</vt:lpwstr>
  </property>
  <property fmtid="{D5CDD505-2E9C-101B-9397-08002B2CF9AE}" pid="33" name="Title">
    <vt:lpwstr>CRPD/C/PAN/2-4</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MediaServiceImageTags">
    <vt:lpwstr/>
  </property>
</Properties>
</file>