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9543FF" w:rsidP="0002579B">
            <w:pPr>
              <w:bidi w:val="0"/>
              <w:spacing w:after="20"/>
              <w:jc w:val="left"/>
              <w:rPr>
                <w:szCs w:val="20"/>
              </w:rPr>
            </w:pPr>
            <w:r w:rsidRPr="009543FF">
              <w:rPr>
                <w:sz w:val="40"/>
                <w:szCs w:val="20"/>
              </w:rPr>
              <w:t>CAT</w:t>
            </w:r>
            <w:r>
              <w:rPr>
                <w:szCs w:val="20"/>
              </w:rPr>
              <w:t>/C/ARG/CO/5-6</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02579B" w:rsidP="0002579B">
            <w:pPr>
              <w:bidi w:val="0"/>
              <w:spacing w:after="20"/>
              <w:jc w:val="left"/>
              <w:rPr>
                <w:szCs w:val="20"/>
              </w:rPr>
            </w:pPr>
            <w:r>
              <w:rPr>
                <w:szCs w:val="20"/>
              </w:rPr>
              <w:t>Distr.: General</w:t>
            </w:r>
          </w:p>
          <w:p w:rsidR="0002579B" w:rsidRDefault="0002579B" w:rsidP="0002579B">
            <w:pPr>
              <w:bidi w:val="0"/>
              <w:jc w:val="left"/>
              <w:rPr>
                <w:szCs w:val="20"/>
              </w:rPr>
            </w:pPr>
            <w:r>
              <w:rPr>
                <w:szCs w:val="20"/>
              </w:rPr>
              <w:t>2017</w:t>
            </w:r>
          </w:p>
          <w:p w:rsidR="0002579B" w:rsidRDefault="0002579B" w:rsidP="0002579B">
            <w:pPr>
              <w:bidi w:val="0"/>
              <w:jc w:val="left"/>
              <w:rPr>
                <w:szCs w:val="20"/>
              </w:rPr>
            </w:pPr>
            <w:r>
              <w:rPr>
                <w:szCs w:val="20"/>
              </w:rPr>
              <w:t>Arabic</w:t>
            </w:r>
          </w:p>
          <w:p w:rsidR="0002579B" w:rsidRPr="00243C8A" w:rsidRDefault="0002579B" w:rsidP="0002579B">
            <w:pPr>
              <w:bidi w:val="0"/>
              <w:jc w:val="left"/>
              <w:rPr>
                <w:szCs w:val="20"/>
              </w:rPr>
            </w:pPr>
            <w:r>
              <w:rPr>
                <w:szCs w:val="20"/>
              </w:rPr>
              <w:t>Original: English</w:t>
            </w:r>
          </w:p>
        </w:tc>
      </w:tr>
    </w:tbl>
    <w:p w:rsidR="0002579B" w:rsidRDefault="0002579B" w:rsidP="0002579B">
      <w:pPr>
        <w:spacing w:line="2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02579B" w:rsidRDefault="0002579B" w:rsidP="0002579B">
            <w:pPr>
              <w:bidi w:val="0"/>
              <w:spacing w:before="240"/>
              <w:jc w:val="left"/>
            </w:pPr>
            <w:r>
              <w:t>Distr.: General</w:t>
            </w:r>
          </w:p>
          <w:p w:rsidR="0002579B" w:rsidRDefault="0002579B" w:rsidP="0002579B">
            <w:pPr>
              <w:bidi w:val="0"/>
              <w:jc w:val="left"/>
            </w:pPr>
            <w:r>
              <w:t>24 May 2017</w:t>
            </w:r>
          </w:p>
          <w:p w:rsidR="0002579B" w:rsidRDefault="0002579B" w:rsidP="0002579B">
            <w:pPr>
              <w:bidi w:val="0"/>
              <w:jc w:val="left"/>
            </w:pPr>
            <w:r>
              <w:t>Arabic</w:t>
            </w:r>
          </w:p>
          <w:p w:rsidR="006B3E27" w:rsidRPr="008B4BC6" w:rsidRDefault="0002579B" w:rsidP="0002579B">
            <w:pPr>
              <w:bidi w:val="0"/>
              <w:jc w:val="left"/>
            </w:pPr>
            <w:r>
              <w:t>Original: Spanish</w:t>
            </w:r>
          </w:p>
        </w:tc>
      </w:tr>
    </w:tbl>
    <w:p w:rsidR="0002579B" w:rsidRPr="003167C9" w:rsidRDefault="0002579B" w:rsidP="0002579B">
      <w:pPr>
        <w:spacing w:before="120" w:line="380" w:lineRule="exact"/>
        <w:rPr>
          <w:b/>
          <w:bCs/>
          <w:sz w:val="26"/>
          <w:szCs w:val="36"/>
          <w:rtl/>
        </w:rPr>
      </w:pPr>
      <w:r w:rsidRPr="003167C9">
        <w:rPr>
          <w:rFonts w:hint="cs"/>
          <w:b/>
          <w:bCs/>
          <w:sz w:val="26"/>
          <w:szCs w:val="36"/>
          <w:rtl/>
        </w:rPr>
        <w:t xml:space="preserve">لجنة </w:t>
      </w:r>
      <w:r w:rsidRPr="003167C9">
        <w:rPr>
          <w:b/>
          <w:bCs/>
          <w:sz w:val="26"/>
          <w:szCs w:val="36"/>
          <w:rtl/>
        </w:rPr>
        <w:t>مناهضة التعذيب</w:t>
      </w:r>
    </w:p>
    <w:p w:rsidR="0002579B" w:rsidRDefault="0002579B" w:rsidP="0002579B">
      <w:pPr>
        <w:pStyle w:val="HChGA"/>
        <w:rPr>
          <w:rFonts w:hint="cs"/>
          <w:rtl/>
        </w:rPr>
      </w:pPr>
      <w:r>
        <w:rPr>
          <w:rFonts w:hint="cs"/>
          <w:rtl/>
        </w:rPr>
        <w:tab/>
      </w:r>
      <w:r>
        <w:rPr>
          <w:rFonts w:hint="cs"/>
          <w:rtl/>
        </w:rPr>
        <w:tab/>
      </w:r>
      <w:r>
        <w:rPr>
          <w:rtl/>
        </w:rPr>
        <w:t xml:space="preserve">الملاحظات الختامية بشأن التقرير </w:t>
      </w:r>
      <w:r>
        <w:rPr>
          <w:rFonts w:hint="cs"/>
          <w:rtl/>
        </w:rPr>
        <w:t xml:space="preserve">الجامع للتقريرين </w:t>
      </w:r>
      <w:r>
        <w:rPr>
          <w:rtl/>
        </w:rPr>
        <w:t>الدوري</w:t>
      </w:r>
      <w:r>
        <w:rPr>
          <w:rFonts w:hint="cs"/>
          <w:rtl/>
        </w:rPr>
        <w:t>ين</w:t>
      </w:r>
      <w:r>
        <w:rPr>
          <w:rtl/>
        </w:rPr>
        <w:t xml:space="preserve"> </w:t>
      </w:r>
      <w:r>
        <w:rPr>
          <w:rFonts w:hint="cs"/>
          <w:rtl/>
        </w:rPr>
        <w:t>الخامس والسادس للأرجنتين</w:t>
      </w:r>
      <w:r w:rsidRPr="0002579B">
        <w:rPr>
          <w:rStyle w:val="FootnoteReference"/>
          <w:b/>
          <w:sz w:val="20"/>
          <w:vertAlign w:val="baseline"/>
          <w:rtl/>
        </w:rPr>
        <w:footnoteReference w:customMarkFollows="1" w:id="1"/>
        <w:t>*</w:t>
      </w:r>
    </w:p>
    <w:p w:rsidR="0002579B" w:rsidRPr="00A6441E" w:rsidRDefault="0002579B" w:rsidP="000C3D25">
      <w:pPr>
        <w:pStyle w:val="SingleTxtGA"/>
        <w:spacing w:line="370" w:lineRule="exact"/>
        <w:rPr>
          <w:rtl/>
        </w:rPr>
      </w:pPr>
      <w:r w:rsidRPr="00A6441E">
        <w:rPr>
          <w:rtl/>
        </w:rPr>
        <w:t>1-</w:t>
      </w:r>
      <w:r w:rsidRPr="00A6441E">
        <w:rPr>
          <w:rtl/>
        </w:rPr>
        <w:tab/>
      </w:r>
      <w:r w:rsidRPr="00A6441E">
        <w:rPr>
          <w:spacing w:val="-6"/>
          <w:rtl/>
        </w:rPr>
        <w:t>نظرت لجنة مناهضة التعذيب في التقرير الجامع للتقريرين الدوريين الخامس والسادس للأرجنتين</w:t>
      </w:r>
      <w:r w:rsidRPr="00A6441E">
        <w:rPr>
          <w:rtl/>
        </w:rPr>
        <w:t xml:space="preserve"> (</w:t>
      </w:r>
      <w:r w:rsidRPr="00A6441E">
        <w:t>CAT/C/ARG/5-6</w:t>
      </w:r>
      <w:r w:rsidRPr="00A6441E">
        <w:rPr>
          <w:rtl/>
        </w:rPr>
        <w:t xml:space="preserve">) في جلستيها 1517 و1520 (انظر </w:t>
      </w:r>
      <w:r w:rsidRPr="00A6441E">
        <w:t>CAT/C/SR.1517</w:t>
      </w:r>
      <w:r w:rsidRPr="00A6441E">
        <w:rPr>
          <w:rtl/>
        </w:rPr>
        <w:t xml:space="preserve"> </w:t>
      </w:r>
      <w:r w:rsidRPr="000C3D25">
        <w:rPr>
          <w:spacing w:val="-5"/>
          <w:rtl/>
        </w:rPr>
        <w:t>و</w:t>
      </w:r>
      <w:r w:rsidRPr="000C3D25">
        <w:rPr>
          <w:spacing w:val="-5"/>
        </w:rPr>
        <w:t>CAT/C/SR.1520</w:t>
      </w:r>
      <w:r w:rsidRPr="000C3D25">
        <w:rPr>
          <w:spacing w:val="-5"/>
          <w:rtl/>
        </w:rPr>
        <w:t>)، المعقودتين في 26 و27 نيسان/أبريل 2017، واعتمدت في جلستها 1537</w:t>
      </w:r>
      <w:r w:rsidRPr="00A6441E">
        <w:rPr>
          <w:rtl/>
        </w:rPr>
        <w:t>، المعقودة في 10 أيار/مايو 2017، هذه الملاحظات الختامية.</w:t>
      </w:r>
    </w:p>
    <w:p w:rsidR="0002579B" w:rsidRDefault="0002579B" w:rsidP="0002579B">
      <w:pPr>
        <w:pStyle w:val="H1GA"/>
        <w:rPr>
          <w:rtl/>
          <w:lang w:bidi="ar-DZ"/>
        </w:rPr>
      </w:pPr>
      <w:r>
        <w:rPr>
          <w:rFonts w:hint="cs"/>
          <w:rtl/>
        </w:rPr>
        <w:tab/>
      </w:r>
      <w:r w:rsidRPr="00A31715">
        <w:rPr>
          <w:rtl/>
        </w:rPr>
        <w:t>ألف-</w:t>
      </w:r>
      <w:r>
        <w:rPr>
          <w:rFonts w:hint="cs"/>
          <w:rtl/>
        </w:rPr>
        <w:tab/>
      </w:r>
      <w:r w:rsidRPr="00A31715">
        <w:rPr>
          <w:rtl/>
        </w:rPr>
        <w:t>مقدمة</w:t>
      </w:r>
    </w:p>
    <w:p w:rsidR="0002579B" w:rsidRDefault="0002579B" w:rsidP="000C3D25">
      <w:pPr>
        <w:pStyle w:val="SingleTxtGA"/>
        <w:spacing w:line="370" w:lineRule="exact"/>
        <w:rPr>
          <w:rtl/>
        </w:rPr>
      </w:pPr>
      <w:r>
        <w:rPr>
          <w:rtl/>
        </w:rPr>
        <w:t>2-</w:t>
      </w:r>
      <w:r>
        <w:rPr>
          <w:rtl/>
        </w:rPr>
        <w:tab/>
      </w:r>
      <w:r w:rsidRPr="0085432A">
        <w:rPr>
          <w:rtl/>
        </w:rPr>
        <w:t xml:space="preserve">تعرب اللجنة عن </w:t>
      </w:r>
      <w:r>
        <w:rPr>
          <w:rFonts w:hint="cs"/>
          <w:rtl/>
        </w:rPr>
        <w:t xml:space="preserve">امتنانها </w:t>
      </w:r>
      <w:r w:rsidRPr="0085432A">
        <w:rPr>
          <w:rtl/>
        </w:rPr>
        <w:t>للدولة الطرف لقبولها الإجراء الاختياري لتقديم التقارير، الذي يسمح بإجراء حوار أكثر تركيزاً بين الدولة الطرف واللجنة</w:t>
      </w:r>
      <w:r>
        <w:rPr>
          <w:rFonts w:hint="cs"/>
          <w:rtl/>
        </w:rPr>
        <w:t xml:space="preserve">. </w:t>
      </w:r>
      <w:r w:rsidRPr="00C44B7E">
        <w:rPr>
          <w:rtl/>
        </w:rPr>
        <w:t xml:space="preserve">غير أنها تأسف لأن عملية استعراض التقرير الجامع للتقريرين الدوريين الخامس والسادس لم تجر إلا بعد مرور 13 </w:t>
      </w:r>
      <w:r>
        <w:rPr>
          <w:rFonts w:hint="cs"/>
          <w:rtl/>
        </w:rPr>
        <w:t>سنة</w:t>
      </w:r>
      <w:r w:rsidRPr="00C44B7E">
        <w:rPr>
          <w:rtl/>
        </w:rPr>
        <w:t xml:space="preserve"> على الملاحظات الختامية الأخيرة للجنة</w:t>
      </w:r>
      <w:r>
        <w:rPr>
          <w:rtl/>
        </w:rPr>
        <w:t xml:space="preserve">. </w:t>
      </w:r>
    </w:p>
    <w:p w:rsidR="0002579B" w:rsidRDefault="0002579B" w:rsidP="000C3D25">
      <w:pPr>
        <w:pStyle w:val="SingleTxtGA"/>
        <w:spacing w:line="370" w:lineRule="exact"/>
        <w:rPr>
          <w:rtl/>
        </w:rPr>
      </w:pPr>
      <w:r>
        <w:rPr>
          <w:rtl/>
        </w:rPr>
        <w:t>3-</w:t>
      </w:r>
      <w:r>
        <w:rPr>
          <w:rtl/>
        </w:rPr>
        <w:tab/>
      </w:r>
      <w:r w:rsidRPr="00C44B7E">
        <w:rPr>
          <w:rtl/>
        </w:rPr>
        <w:t>وتعرب اللجنة عن تقديرها للحوار الذي جرى مع وفد الدولة الطرف وللمعلومات الإضافية المقدمة أثناء النظر في التقرير الدوري</w:t>
      </w:r>
      <w:r>
        <w:rPr>
          <w:rtl/>
        </w:rPr>
        <w:t>.</w:t>
      </w:r>
    </w:p>
    <w:p w:rsidR="0002579B" w:rsidRDefault="0002579B" w:rsidP="00A6441E">
      <w:pPr>
        <w:pStyle w:val="H1GA"/>
        <w:rPr>
          <w:rtl/>
        </w:rPr>
      </w:pPr>
      <w:r>
        <w:rPr>
          <w:rFonts w:hint="cs"/>
          <w:rtl/>
        </w:rPr>
        <w:tab/>
      </w:r>
      <w:r w:rsidRPr="00A31715">
        <w:rPr>
          <w:rtl/>
        </w:rPr>
        <w:t>باء-</w:t>
      </w:r>
      <w:r>
        <w:rPr>
          <w:rFonts w:hint="cs"/>
          <w:rtl/>
        </w:rPr>
        <w:tab/>
      </w:r>
      <w:r w:rsidRPr="00A31715">
        <w:rPr>
          <w:rtl/>
        </w:rPr>
        <w:t>الجوانب الإيجابية</w:t>
      </w:r>
    </w:p>
    <w:p w:rsidR="0002579B" w:rsidRPr="000C3D25" w:rsidRDefault="0002579B" w:rsidP="000C3D25">
      <w:pPr>
        <w:pStyle w:val="SingleTxtGA"/>
        <w:spacing w:line="370" w:lineRule="exact"/>
        <w:rPr>
          <w:spacing w:val="-4"/>
          <w:rtl/>
        </w:rPr>
      </w:pPr>
      <w:r w:rsidRPr="000C3D25">
        <w:rPr>
          <w:spacing w:val="-4"/>
          <w:rtl/>
        </w:rPr>
        <w:t>4-</w:t>
      </w:r>
      <w:r w:rsidRPr="000C3D25">
        <w:rPr>
          <w:spacing w:val="-4"/>
          <w:rtl/>
        </w:rPr>
        <w:tab/>
        <w:t xml:space="preserve">ترحب اللجنة </w:t>
      </w:r>
      <w:r w:rsidRPr="000C3D25">
        <w:rPr>
          <w:rFonts w:hint="cs"/>
          <w:spacing w:val="-4"/>
          <w:rtl/>
        </w:rPr>
        <w:t xml:space="preserve">مع الارتياح </w:t>
      </w:r>
      <w:r w:rsidRPr="000C3D25">
        <w:rPr>
          <w:spacing w:val="-4"/>
          <w:rtl/>
        </w:rPr>
        <w:t>بتصديق الدولة الطرف على جميع الصكوك الأساسية لحقوق الإنسان السارية المفعول أو بانضمامها إليها</w:t>
      </w:r>
      <w:r w:rsidRPr="000C3D25">
        <w:rPr>
          <w:rFonts w:hint="cs"/>
          <w:spacing w:val="-4"/>
          <w:rtl/>
        </w:rPr>
        <w:t>.</w:t>
      </w:r>
    </w:p>
    <w:p w:rsidR="0002579B" w:rsidRDefault="0002579B" w:rsidP="000C3D25">
      <w:pPr>
        <w:pStyle w:val="SingleTxtGA"/>
        <w:spacing w:line="370" w:lineRule="exact"/>
        <w:rPr>
          <w:rtl/>
        </w:rPr>
      </w:pPr>
      <w:r>
        <w:rPr>
          <w:rtl/>
        </w:rPr>
        <w:t>5-</w:t>
      </w:r>
      <w:r>
        <w:rPr>
          <w:rtl/>
        </w:rPr>
        <w:tab/>
      </w:r>
      <w:r w:rsidRPr="00621217">
        <w:rPr>
          <w:rtl/>
        </w:rPr>
        <w:t>وترحب اللجنة باعتماد الدولة الطرف التدابير التشريعية التالية في مجالات ذات صلة بالاتفاقية</w:t>
      </w:r>
      <w:r>
        <w:rPr>
          <w:rtl/>
        </w:rPr>
        <w:t>:</w:t>
      </w:r>
    </w:p>
    <w:p w:rsidR="0002579B" w:rsidRDefault="0002579B" w:rsidP="000C3D25">
      <w:pPr>
        <w:pStyle w:val="SingleTxtGA"/>
        <w:spacing w:line="370" w:lineRule="exact"/>
        <w:rPr>
          <w:rtl/>
        </w:rPr>
      </w:pPr>
      <w:r>
        <w:rPr>
          <w:rFonts w:hint="cs"/>
          <w:rtl/>
        </w:rPr>
        <w:tab/>
      </w:r>
      <w:r>
        <w:rPr>
          <w:rtl/>
        </w:rPr>
        <w:t>(أ)</w:t>
      </w:r>
      <w:r>
        <w:rPr>
          <w:rtl/>
        </w:rPr>
        <w:tab/>
      </w:r>
      <w:r>
        <w:rPr>
          <w:rFonts w:hint="cs"/>
          <w:rtl/>
        </w:rPr>
        <w:t xml:space="preserve">الإقدام في عام 2012 على </w:t>
      </w:r>
      <w:r>
        <w:rPr>
          <w:rtl/>
        </w:rPr>
        <w:t>إصدار القانون رقم 26842</w:t>
      </w:r>
      <w:r w:rsidRPr="00DA3F24">
        <w:rPr>
          <w:rtl/>
        </w:rPr>
        <w:t xml:space="preserve">، الذي يعدل القانون رقم 26364 </w:t>
      </w:r>
      <w:r>
        <w:rPr>
          <w:rFonts w:hint="cs"/>
          <w:rtl/>
        </w:rPr>
        <w:t>ل</w:t>
      </w:r>
      <w:r w:rsidRPr="00DA3F24">
        <w:rPr>
          <w:rtl/>
        </w:rPr>
        <w:t xml:space="preserve">عام 2008 بشأن منع </w:t>
      </w:r>
      <w:proofErr w:type="spellStart"/>
      <w:r w:rsidRPr="00DA3F24">
        <w:rPr>
          <w:rtl/>
        </w:rPr>
        <w:t>الاتجار</w:t>
      </w:r>
      <w:proofErr w:type="spellEnd"/>
      <w:r w:rsidRPr="00DA3F24">
        <w:rPr>
          <w:rtl/>
        </w:rPr>
        <w:t xml:space="preserve"> بالأشخاص والمعاقبة ع</w:t>
      </w:r>
      <w:r>
        <w:rPr>
          <w:rtl/>
        </w:rPr>
        <w:t>ليه وتقديم المساعدة إلى الضحايا</w:t>
      </w:r>
      <w:r>
        <w:rPr>
          <w:rFonts w:hint="cs"/>
          <w:rtl/>
        </w:rPr>
        <w:t>؛</w:t>
      </w:r>
    </w:p>
    <w:p w:rsidR="0002579B" w:rsidRPr="000C3D25" w:rsidRDefault="0002579B" w:rsidP="0002579B">
      <w:pPr>
        <w:pStyle w:val="SingleTxtGA"/>
        <w:rPr>
          <w:spacing w:val="-2"/>
          <w:rtl/>
        </w:rPr>
      </w:pPr>
      <w:r w:rsidRPr="000C3D25">
        <w:rPr>
          <w:rFonts w:hint="cs"/>
          <w:spacing w:val="-2"/>
          <w:rtl/>
        </w:rPr>
        <w:lastRenderedPageBreak/>
        <w:tab/>
      </w:r>
      <w:r w:rsidRPr="000C3D25">
        <w:rPr>
          <w:spacing w:val="-2"/>
          <w:rtl/>
        </w:rPr>
        <w:t>(ب)</w:t>
      </w:r>
      <w:r w:rsidRPr="000C3D25">
        <w:rPr>
          <w:spacing w:val="-2"/>
          <w:rtl/>
        </w:rPr>
        <w:tab/>
      </w:r>
      <w:r w:rsidRPr="000C3D25">
        <w:rPr>
          <w:rFonts w:hint="cs"/>
          <w:spacing w:val="-2"/>
          <w:rtl/>
        </w:rPr>
        <w:t xml:space="preserve">الإقدام في عام 2012 على </w:t>
      </w:r>
      <w:r w:rsidRPr="000C3D25">
        <w:rPr>
          <w:spacing w:val="-2"/>
          <w:rtl/>
        </w:rPr>
        <w:t>اعتماد القانون رقم 26827، الذي أُنشئ بموجبه النظام الوطني لمنع التعذيب، و</w:t>
      </w:r>
      <w:r w:rsidRPr="000C3D25">
        <w:rPr>
          <w:rFonts w:hint="cs"/>
          <w:spacing w:val="-2"/>
          <w:rtl/>
        </w:rPr>
        <w:t xml:space="preserve">في عام 2014 </w:t>
      </w:r>
      <w:r w:rsidRPr="000C3D25">
        <w:rPr>
          <w:spacing w:val="-2"/>
          <w:rtl/>
        </w:rPr>
        <w:t xml:space="preserve">اعتماد المرسوم رقم 465/2014، </w:t>
      </w:r>
      <w:r w:rsidRPr="000C3D25">
        <w:rPr>
          <w:rFonts w:hint="cs"/>
          <w:spacing w:val="-2"/>
          <w:rtl/>
        </w:rPr>
        <w:t>وهو المرسوم التنظيمي ل</w:t>
      </w:r>
      <w:r w:rsidRPr="000C3D25">
        <w:rPr>
          <w:spacing w:val="-2"/>
          <w:rtl/>
        </w:rPr>
        <w:t>هذا القانون؛</w:t>
      </w:r>
    </w:p>
    <w:p w:rsidR="0002579B" w:rsidRDefault="0002579B" w:rsidP="0002579B">
      <w:pPr>
        <w:pStyle w:val="SingleTxtGA"/>
        <w:rPr>
          <w:rtl/>
        </w:rPr>
      </w:pPr>
      <w:r>
        <w:rPr>
          <w:rFonts w:hint="cs"/>
          <w:rtl/>
        </w:rPr>
        <w:tab/>
      </w:r>
      <w:r>
        <w:rPr>
          <w:rtl/>
        </w:rPr>
        <w:t>(ج‌)</w:t>
      </w:r>
      <w:r>
        <w:rPr>
          <w:rtl/>
        </w:rPr>
        <w:tab/>
      </w:r>
      <w:r>
        <w:rPr>
          <w:rFonts w:hint="cs"/>
          <w:rtl/>
        </w:rPr>
        <w:t xml:space="preserve">الإقدام في عام 2011 على </w:t>
      </w:r>
      <w:r>
        <w:rPr>
          <w:rtl/>
        </w:rPr>
        <w:t>إصدار القانون رقم 26679</w:t>
      </w:r>
      <w:r w:rsidRPr="00705179">
        <w:rPr>
          <w:rtl/>
        </w:rPr>
        <w:t>، الذي أدخل في القانون الجنائي جريمة الاختفاء القسري، و</w:t>
      </w:r>
      <w:r>
        <w:rPr>
          <w:rFonts w:hint="cs"/>
          <w:rtl/>
        </w:rPr>
        <w:t xml:space="preserve">في عام 2012 </w:t>
      </w:r>
      <w:r w:rsidRPr="00705179">
        <w:rPr>
          <w:rtl/>
        </w:rPr>
        <w:t>إصدار القانون رقم 26791</w:t>
      </w:r>
      <w:r>
        <w:rPr>
          <w:rtl/>
        </w:rPr>
        <w:t xml:space="preserve">، الذي </w:t>
      </w:r>
      <w:r>
        <w:rPr>
          <w:rFonts w:hint="cs"/>
          <w:rtl/>
        </w:rPr>
        <w:t>استحدث</w:t>
      </w:r>
      <w:r>
        <w:rPr>
          <w:rtl/>
        </w:rPr>
        <w:t xml:space="preserve"> جريمة قتل الإناث</w:t>
      </w:r>
      <w:r>
        <w:rPr>
          <w:rFonts w:hint="cs"/>
          <w:rtl/>
        </w:rPr>
        <w:t>؛</w:t>
      </w:r>
    </w:p>
    <w:p w:rsidR="0002579B" w:rsidRDefault="0002579B" w:rsidP="0002579B">
      <w:pPr>
        <w:pStyle w:val="SingleTxtGA"/>
        <w:rPr>
          <w:rtl/>
        </w:rPr>
      </w:pPr>
      <w:r>
        <w:rPr>
          <w:rtl/>
        </w:rPr>
        <w:tab/>
        <w:t>(د)</w:t>
      </w:r>
      <w:r>
        <w:rPr>
          <w:rtl/>
        </w:rPr>
        <w:tab/>
      </w:r>
      <w:r w:rsidRPr="00B35DFB">
        <w:rPr>
          <w:rtl/>
        </w:rPr>
        <w:t>سن القانون الوطني للصحة العقلية (القانون رقم 26657)</w:t>
      </w:r>
      <w:r>
        <w:rPr>
          <w:rFonts w:hint="cs"/>
          <w:rtl/>
        </w:rPr>
        <w:t xml:space="preserve"> </w:t>
      </w:r>
      <w:r>
        <w:rPr>
          <w:rtl/>
        </w:rPr>
        <w:t>في عام 2010</w:t>
      </w:r>
      <w:r w:rsidRPr="00B35DFB">
        <w:rPr>
          <w:rtl/>
        </w:rPr>
        <w:t>؛</w:t>
      </w:r>
    </w:p>
    <w:p w:rsidR="0002579B" w:rsidRDefault="0002579B" w:rsidP="000C3D25">
      <w:pPr>
        <w:pStyle w:val="SingleTxtGA"/>
        <w:rPr>
          <w:rtl/>
        </w:rPr>
      </w:pPr>
      <w:r>
        <w:rPr>
          <w:rFonts w:hint="cs"/>
          <w:rtl/>
        </w:rPr>
        <w:tab/>
        <w:t>(ه)</w:t>
      </w:r>
      <w:r>
        <w:rPr>
          <w:rFonts w:hint="cs"/>
          <w:rtl/>
        </w:rPr>
        <w:tab/>
        <w:t xml:space="preserve">الإقدام في </w:t>
      </w:r>
      <w:r w:rsidRPr="001C1C7F">
        <w:rPr>
          <w:rtl/>
        </w:rPr>
        <w:t>عام 2009</w:t>
      </w:r>
      <w:r>
        <w:rPr>
          <w:rFonts w:hint="cs"/>
          <w:rtl/>
        </w:rPr>
        <w:t xml:space="preserve"> على </w:t>
      </w:r>
      <w:r w:rsidRPr="001C1C7F">
        <w:rPr>
          <w:rtl/>
        </w:rPr>
        <w:t xml:space="preserve">سن القانون رقم 26485 بشأن </w:t>
      </w:r>
      <w:r>
        <w:rPr>
          <w:rFonts w:hint="cs"/>
          <w:rtl/>
        </w:rPr>
        <w:t xml:space="preserve">توفير </w:t>
      </w:r>
      <w:r w:rsidRPr="001C1C7F">
        <w:rPr>
          <w:rtl/>
        </w:rPr>
        <w:t xml:space="preserve">الحماية </w:t>
      </w:r>
      <w:r w:rsidRPr="000C3D25">
        <w:rPr>
          <w:spacing w:val="-4"/>
          <w:rtl/>
        </w:rPr>
        <w:t>الشاملة لمنع العنف ضد المرأة في سياق العلاقات الشخصية والمعاقبة والقضاء عليه، و</w:t>
      </w:r>
      <w:r w:rsidRPr="000C3D25">
        <w:rPr>
          <w:rFonts w:hint="cs"/>
          <w:spacing w:val="-4"/>
          <w:rtl/>
        </w:rPr>
        <w:t>في عام</w:t>
      </w:r>
      <w:r w:rsidR="000C3D25" w:rsidRPr="000C3D25">
        <w:rPr>
          <w:rFonts w:hint="eastAsia"/>
          <w:spacing w:val="-4"/>
          <w:rtl/>
        </w:rPr>
        <w:t> </w:t>
      </w:r>
      <w:r w:rsidRPr="000C3D25">
        <w:rPr>
          <w:rFonts w:hint="cs"/>
          <w:spacing w:val="-4"/>
          <w:rtl/>
        </w:rPr>
        <w:t>2014</w:t>
      </w:r>
      <w:r>
        <w:rPr>
          <w:rFonts w:hint="cs"/>
          <w:rtl/>
        </w:rPr>
        <w:t xml:space="preserve"> </w:t>
      </w:r>
      <w:r>
        <w:rPr>
          <w:rtl/>
        </w:rPr>
        <w:t>القانون رقم 27039</w:t>
      </w:r>
      <w:r w:rsidRPr="001C1C7F">
        <w:rPr>
          <w:rtl/>
        </w:rPr>
        <w:t>، الذي أنشئ بموجبه "الصندوق الخاص لتعميم مكافحة العنف الجنساني" والخط الهاتفي المجاني رقم "144" الذي يغطي جميع أنحاء الوطن؛</w:t>
      </w:r>
    </w:p>
    <w:p w:rsidR="0002579B" w:rsidRDefault="0002579B" w:rsidP="0002579B">
      <w:pPr>
        <w:pStyle w:val="SingleTxtGA"/>
        <w:rPr>
          <w:rtl/>
        </w:rPr>
      </w:pPr>
      <w:r>
        <w:rPr>
          <w:rFonts w:hint="cs"/>
          <w:rtl/>
        </w:rPr>
        <w:tab/>
        <w:t>(و)</w:t>
      </w:r>
      <w:r>
        <w:rPr>
          <w:rFonts w:hint="cs"/>
          <w:rtl/>
        </w:rPr>
        <w:tab/>
        <w:t xml:space="preserve">الإقدام في عام 2006 على </w:t>
      </w:r>
      <w:r w:rsidRPr="001C1C7F">
        <w:rPr>
          <w:rtl/>
        </w:rPr>
        <w:t>اعتماد القانون العام المتعلق بالاعتراف باللاجئين وحمايتهم (القانون رقم 26165).</w:t>
      </w:r>
      <w:r>
        <w:rPr>
          <w:rtl/>
        </w:rPr>
        <w:t xml:space="preserve"> </w:t>
      </w:r>
    </w:p>
    <w:p w:rsidR="0002579B" w:rsidRDefault="0002579B" w:rsidP="0002579B">
      <w:pPr>
        <w:pStyle w:val="SingleTxtGA"/>
        <w:rPr>
          <w:rtl/>
        </w:rPr>
      </w:pPr>
      <w:r>
        <w:rPr>
          <w:rtl/>
        </w:rPr>
        <w:t>6-</w:t>
      </w:r>
      <w:r>
        <w:rPr>
          <w:rtl/>
        </w:rPr>
        <w:tab/>
      </w:r>
      <w:r w:rsidRPr="003E23E5">
        <w:rPr>
          <w:rtl/>
        </w:rPr>
        <w:t xml:space="preserve">وتحيط اللجنة علماً بالمبادرات التي اعتمدتها الدولة الطرف لتعديل سياساتها وإجراءاتها </w:t>
      </w:r>
      <w:r>
        <w:rPr>
          <w:rFonts w:hint="cs"/>
          <w:rtl/>
        </w:rPr>
        <w:t xml:space="preserve">بغرض </w:t>
      </w:r>
      <w:r w:rsidRPr="003E23E5">
        <w:rPr>
          <w:rtl/>
        </w:rPr>
        <w:t xml:space="preserve">تحسين مستوى حماية حقوق الإنسان وتنفيذ الاتفاقية، </w:t>
      </w:r>
      <w:r>
        <w:rPr>
          <w:rFonts w:hint="cs"/>
          <w:rtl/>
        </w:rPr>
        <w:t xml:space="preserve">وبخاصة </w:t>
      </w:r>
      <w:r w:rsidRPr="003E23E5">
        <w:rPr>
          <w:rtl/>
        </w:rPr>
        <w:t>ما يلي</w:t>
      </w:r>
      <w:r>
        <w:rPr>
          <w:rFonts w:hint="cs"/>
          <w:rtl/>
        </w:rPr>
        <w:t>:</w:t>
      </w:r>
    </w:p>
    <w:p w:rsidR="0002579B" w:rsidRDefault="0002579B" w:rsidP="0002579B">
      <w:pPr>
        <w:pStyle w:val="SingleTxtGA"/>
        <w:rPr>
          <w:rtl/>
        </w:rPr>
      </w:pPr>
      <w:r>
        <w:rPr>
          <w:rFonts w:hint="cs"/>
          <w:rtl/>
        </w:rPr>
        <w:tab/>
      </w:r>
      <w:r w:rsidRPr="000C3D25">
        <w:rPr>
          <w:spacing w:val="-4"/>
          <w:rtl/>
        </w:rPr>
        <w:t>(أ)</w:t>
      </w:r>
      <w:r w:rsidRPr="000C3D25">
        <w:rPr>
          <w:spacing w:val="-4"/>
          <w:rtl/>
        </w:rPr>
        <w:tab/>
        <w:t>إنشاء المكتب المعني بالعنف العائلي التابع لمحكمة العدل العليا في عام</w:t>
      </w:r>
      <w:r w:rsidRPr="000C3D25">
        <w:rPr>
          <w:rFonts w:hint="cs"/>
          <w:spacing w:val="-4"/>
          <w:rtl/>
        </w:rPr>
        <w:t> </w:t>
      </w:r>
      <w:r w:rsidRPr="000C3D25">
        <w:rPr>
          <w:spacing w:val="-4"/>
          <w:rtl/>
        </w:rPr>
        <w:t>2006،</w:t>
      </w:r>
      <w:r w:rsidRPr="0051661D">
        <w:rPr>
          <w:rtl/>
        </w:rPr>
        <w:t xml:space="preserve"> واعتماد خطة العمل الوطنية لمنع العنف ضد المرأة والقضاء عليه وتقديم المساعدة </w:t>
      </w:r>
      <w:r>
        <w:rPr>
          <w:rFonts w:hint="cs"/>
          <w:rtl/>
        </w:rPr>
        <w:t>إلى ا</w:t>
      </w:r>
      <w:r w:rsidRPr="0051661D">
        <w:rPr>
          <w:rtl/>
        </w:rPr>
        <w:t xml:space="preserve">لضحايا </w:t>
      </w:r>
      <w:r>
        <w:rPr>
          <w:rFonts w:hint="cs"/>
          <w:rtl/>
        </w:rPr>
        <w:t>(</w:t>
      </w:r>
      <w:r w:rsidRPr="0051661D">
        <w:rPr>
          <w:rtl/>
        </w:rPr>
        <w:t>للفترة 2017-2019</w:t>
      </w:r>
      <w:r>
        <w:rPr>
          <w:rFonts w:hint="cs"/>
          <w:rtl/>
        </w:rPr>
        <w:t>)</w:t>
      </w:r>
      <w:r w:rsidRPr="0051661D">
        <w:rPr>
          <w:rtl/>
        </w:rPr>
        <w:t>، في عام 2016؛</w:t>
      </w:r>
    </w:p>
    <w:p w:rsidR="0002579B" w:rsidRDefault="0002579B" w:rsidP="0002579B">
      <w:pPr>
        <w:pStyle w:val="SingleTxtGA"/>
        <w:rPr>
          <w:rtl/>
        </w:rPr>
      </w:pPr>
      <w:r>
        <w:rPr>
          <w:rFonts w:hint="cs"/>
          <w:rtl/>
        </w:rPr>
        <w:tab/>
      </w:r>
      <w:r>
        <w:rPr>
          <w:rtl/>
        </w:rPr>
        <w:t>(ب)</w:t>
      </w:r>
      <w:r>
        <w:rPr>
          <w:rtl/>
        </w:rPr>
        <w:tab/>
      </w:r>
      <w:r w:rsidRPr="00304C8A">
        <w:rPr>
          <w:rtl/>
        </w:rPr>
        <w:t xml:space="preserve">اعتماد القرار رقم 1379 لعام 2015، الذي أنشئ بموجبه برنامج تقديم المساعدة </w:t>
      </w:r>
      <w:r>
        <w:rPr>
          <w:rFonts w:hint="cs"/>
          <w:rtl/>
        </w:rPr>
        <w:t>إلى ا</w:t>
      </w:r>
      <w:r w:rsidRPr="00304C8A">
        <w:rPr>
          <w:rtl/>
        </w:rPr>
        <w:t xml:space="preserve">لأشخاص الخاضعين للمراقبة الإلكترونية، والقرار رقم 86/2016، الذي وسع النطاق الإقليمي لتطبيق البرنامج ليشمل جميع أنحاء جمهورية الأرجنتين، </w:t>
      </w:r>
      <w:r>
        <w:rPr>
          <w:rFonts w:hint="cs"/>
          <w:rtl/>
        </w:rPr>
        <w:t xml:space="preserve">والشروع في عام 2016 في </w:t>
      </w:r>
      <w:r w:rsidRPr="00304C8A">
        <w:rPr>
          <w:rtl/>
        </w:rPr>
        <w:t>تنفيذ بر</w:t>
      </w:r>
      <w:r>
        <w:rPr>
          <w:rtl/>
        </w:rPr>
        <w:t>نامج "العدالة في أفق عام 2020"</w:t>
      </w:r>
      <w:r w:rsidRPr="00304C8A">
        <w:rPr>
          <w:rtl/>
        </w:rPr>
        <w:t xml:space="preserve">، الذي يعزز جملة </w:t>
      </w:r>
      <w:r>
        <w:rPr>
          <w:rFonts w:hint="cs"/>
          <w:rtl/>
        </w:rPr>
        <w:t xml:space="preserve">جوانب </w:t>
      </w:r>
      <w:r w:rsidRPr="00304C8A">
        <w:rPr>
          <w:rtl/>
        </w:rPr>
        <w:t>منها استخدام تدابي</w:t>
      </w:r>
      <w:r>
        <w:rPr>
          <w:rtl/>
        </w:rPr>
        <w:t>ر بديلة للعقوبات السالبة للحرية؛</w:t>
      </w:r>
    </w:p>
    <w:p w:rsidR="0002579B" w:rsidRDefault="0002579B" w:rsidP="0002579B">
      <w:pPr>
        <w:pStyle w:val="SingleTxtGA"/>
        <w:rPr>
          <w:rtl/>
        </w:rPr>
      </w:pPr>
      <w:r>
        <w:rPr>
          <w:rFonts w:hint="cs"/>
          <w:rtl/>
        </w:rPr>
        <w:tab/>
      </w:r>
      <w:r>
        <w:rPr>
          <w:rtl/>
        </w:rPr>
        <w:t>(ج‌)</w:t>
      </w:r>
      <w:r>
        <w:rPr>
          <w:rtl/>
        </w:rPr>
        <w:tab/>
      </w:r>
      <w:r w:rsidRPr="00C21A15">
        <w:rPr>
          <w:rtl/>
        </w:rPr>
        <w:t>إنشاء مكتب المدعي العام المعني بالعنف المؤسسي في عام 2013؛</w:t>
      </w:r>
    </w:p>
    <w:p w:rsidR="0002579B" w:rsidRDefault="0002579B" w:rsidP="0002579B">
      <w:pPr>
        <w:pStyle w:val="SingleTxtGA"/>
        <w:rPr>
          <w:rtl/>
        </w:rPr>
      </w:pPr>
      <w:r w:rsidRPr="000C3D25">
        <w:rPr>
          <w:rFonts w:hint="cs"/>
          <w:spacing w:val="-4"/>
          <w:rtl/>
        </w:rPr>
        <w:tab/>
        <w:t>(د)</w:t>
      </w:r>
      <w:r w:rsidRPr="000C3D25">
        <w:rPr>
          <w:rFonts w:hint="cs"/>
          <w:spacing w:val="-4"/>
          <w:rtl/>
        </w:rPr>
        <w:tab/>
      </w:r>
      <w:r w:rsidRPr="000C3D25">
        <w:rPr>
          <w:spacing w:val="-4"/>
          <w:rtl/>
        </w:rPr>
        <w:t>الإقدام في عام 2011 على اعتماد المرسوم رقم 141/11، الذي أنشئ بموجبه</w:t>
      </w:r>
      <w:r w:rsidRPr="00C21A15">
        <w:rPr>
          <w:rtl/>
        </w:rPr>
        <w:t xml:space="preserve"> مركز "الدكتور فيرناندو </w:t>
      </w:r>
      <w:proofErr w:type="spellStart"/>
      <w:r w:rsidRPr="00C21A15">
        <w:rPr>
          <w:rtl/>
        </w:rPr>
        <w:t>أويوا</w:t>
      </w:r>
      <w:proofErr w:type="spellEnd"/>
      <w:r w:rsidRPr="00C21A15">
        <w:rPr>
          <w:rtl/>
        </w:rPr>
        <w:t>" لتقديم المساعدة إلى ضحايا انتهاكات حقوق الإنسان؛</w:t>
      </w:r>
    </w:p>
    <w:p w:rsidR="0002579B" w:rsidRPr="0002579B" w:rsidRDefault="0002579B" w:rsidP="0002579B">
      <w:pPr>
        <w:pStyle w:val="SingleTxtGA"/>
        <w:rPr>
          <w:spacing w:val="-6"/>
          <w:rtl/>
        </w:rPr>
      </w:pPr>
      <w:r w:rsidRPr="0002579B">
        <w:rPr>
          <w:rFonts w:hint="cs"/>
          <w:spacing w:val="-6"/>
          <w:rtl/>
        </w:rPr>
        <w:tab/>
        <w:t>(ه)</w:t>
      </w:r>
      <w:r w:rsidRPr="0002579B">
        <w:rPr>
          <w:rFonts w:hint="cs"/>
          <w:spacing w:val="-6"/>
          <w:rtl/>
        </w:rPr>
        <w:tab/>
      </w:r>
      <w:r w:rsidRPr="0002579B">
        <w:rPr>
          <w:spacing w:val="-6"/>
          <w:rtl/>
        </w:rPr>
        <w:t xml:space="preserve">الإقدام في عام 2010 على اعتماد المرسوم رقم 4/2010، الذي نص على رفع السرية عن جميع المعلومات ذات الصلة بإجراءات القوات المسلحة خلال </w:t>
      </w:r>
      <w:r w:rsidRPr="0002579B">
        <w:rPr>
          <w:rFonts w:hint="cs"/>
          <w:spacing w:val="-6"/>
          <w:rtl/>
        </w:rPr>
        <w:t>ال</w:t>
      </w:r>
      <w:r w:rsidRPr="0002579B">
        <w:rPr>
          <w:spacing w:val="-6"/>
          <w:rtl/>
        </w:rPr>
        <w:t>فترة</w:t>
      </w:r>
      <w:r w:rsidR="00CB5E77">
        <w:rPr>
          <w:spacing w:val="-6"/>
          <w:rtl/>
        </w:rPr>
        <w:t xml:space="preserve"> </w:t>
      </w:r>
      <w:r w:rsidRPr="0002579B">
        <w:rPr>
          <w:spacing w:val="-6"/>
          <w:rtl/>
        </w:rPr>
        <w:t>1976-1983</w:t>
      </w:r>
      <w:r w:rsidRPr="0002579B">
        <w:rPr>
          <w:rFonts w:hint="cs"/>
          <w:spacing w:val="-6"/>
          <w:rtl/>
        </w:rPr>
        <w:t>.</w:t>
      </w:r>
    </w:p>
    <w:p w:rsidR="0002579B" w:rsidRPr="00CE0DD7" w:rsidRDefault="0002579B" w:rsidP="0002579B">
      <w:pPr>
        <w:pStyle w:val="SingleTxtGA"/>
        <w:rPr>
          <w:lang w:val="fr-CH"/>
        </w:rPr>
      </w:pPr>
      <w:r>
        <w:rPr>
          <w:rFonts w:hint="cs"/>
          <w:rtl/>
        </w:rPr>
        <w:t>7-</w:t>
      </w:r>
      <w:r>
        <w:rPr>
          <w:rFonts w:hint="cs"/>
          <w:rtl/>
        </w:rPr>
        <w:tab/>
      </w:r>
      <w:r w:rsidRPr="002A6D1B">
        <w:rPr>
          <w:rtl/>
        </w:rPr>
        <w:t>وتلاحظ اللجنة بارتياح أن الدولة الطرف وجهت دعوة دائمة إلى جميع المكلفين بولايات في إطار الإجراءات الخاصة لمجلس حقوق الإنسان لزيارة البلد</w:t>
      </w:r>
      <w:r>
        <w:rPr>
          <w:rFonts w:hint="cs"/>
          <w:rtl/>
        </w:rPr>
        <w:t>.</w:t>
      </w:r>
    </w:p>
    <w:p w:rsidR="0002579B" w:rsidRDefault="0002579B" w:rsidP="000C3D25">
      <w:pPr>
        <w:pStyle w:val="H1GA"/>
        <w:rPr>
          <w:rtl/>
        </w:rPr>
      </w:pPr>
      <w:r>
        <w:rPr>
          <w:rFonts w:hint="cs"/>
          <w:rtl/>
        </w:rPr>
        <w:lastRenderedPageBreak/>
        <w:tab/>
      </w:r>
      <w:r w:rsidRPr="00A31715">
        <w:rPr>
          <w:rtl/>
          <w:lang w:eastAsia="zh-TW"/>
        </w:rPr>
        <w:t>جيم-</w:t>
      </w:r>
      <w:r>
        <w:rPr>
          <w:rFonts w:hint="cs"/>
          <w:rtl/>
          <w:lang w:eastAsia="zh-TW"/>
        </w:rPr>
        <w:tab/>
      </w:r>
      <w:r w:rsidRPr="00A31715">
        <w:rPr>
          <w:rtl/>
          <w:lang w:eastAsia="zh-TW"/>
        </w:rPr>
        <w:t>دواعي القلق الرئيسية والتوصيات</w:t>
      </w:r>
    </w:p>
    <w:p w:rsidR="0002579B" w:rsidRDefault="0002579B" w:rsidP="00B3307B">
      <w:pPr>
        <w:pStyle w:val="H23GA"/>
        <w:spacing w:line="370" w:lineRule="exact"/>
        <w:rPr>
          <w:rtl/>
        </w:rPr>
      </w:pPr>
      <w:r>
        <w:rPr>
          <w:rFonts w:hint="cs"/>
          <w:rtl/>
        </w:rPr>
        <w:tab/>
      </w:r>
      <w:r>
        <w:rPr>
          <w:rFonts w:hint="cs"/>
          <w:rtl/>
        </w:rPr>
        <w:tab/>
      </w:r>
      <w:r w:rsidRPr="00767ECC">
        <w:rPr>
          <w:rtl/>
        </w:rPr>
        <w:t>مسائل المتابعة المعلَّقة منذ الجولة السابقة لتقديم التقارير</w:t>
      </w:r>
    </w:p>
    <w:p w:rsidR="0002579B" w:rsidRDefault="0002579B" w:rsidP="00B3307B">
      <w:pPr>
        <w:pStyle w:val="SingleTxtGA"/>
        <w:spacing w:line="370" w:lineRule="exact"/>
        <w:rPr>
          <w:rtl/>
        </w:rPr>
      </w:pPr>
      <w:r>
        <w:rPr>
          <w:rFonts w:hint="cs"/>
          <w:rtl/>
        </w:rPr>
        <w:t>8</w:t>
      </w:r>
      <w:r>
        <w:rPr>
          <w:rtl/>
        </w:rPr>
        <w:t>-</w:t>
      </w:r>
      <w:r>
        <w:rPr>
          <w:rtl/>
        </w:rPr>
        <w:tab/>
      </w:r>
      <w:r w:rsidRPr="00CD09A4">
        <w:rPr>
          <w:rtl/>
        </w:rPr>
        <w:t>ت</w:t>
      </w:r>
      <w:r>
        <w:rPr>
          <w:rFonts w:hint="cs"/>
          <w:rtl/>
        </w:rPr>
        <w:t xml:space="preserve">عرب </w:t>
      </w:r>
      <w:r w:rsidRPr="00CD09A4">
        <w:rPr>
          <w:rtl/>
        </w:rPr>
        <w:t xml:space="preserve">اللجنة </w:t>
      </w:r>
      <w:r>
        <w:rPr>
          <w:rFonts w:hint="cs"/>
          <w:rtl/>
        </w:rPr>
        <w:t xml:space="preserve">عن </w:t>
      </w:r>
      <w:r w:rsidRPr="00CD09A4">
        <w:rPr>
          <w:rtl/>
        </w:rPr>
        <w:t>تقدير</w:t>
      </w:r>
      <w:r>
        <w:rPr>
          <w:rFonts w:hint="cs"/>
          <w:rtl/>
        </w:rPr>
        <w:t>ها</w:t>
      </w:r>
      <w:r w:rsidRPr="00CD09A4">
        <w:rPr>
          <w:rtl/>
        </w:rPr>
        <w:t xml:space="preserve"> </w:t>
      </w:r>
      <w:r>
        <w:rPr>
          <w:rFonts w:hint="cs"/>
          <w:rtl/>
        </w:rPr>
        <w:t>ل</w:t>
      </w:r>
      <w:r w:rsidRPr="00CD09A4">
        <w:rPr>
          <w:rtl/>
        </w:rPr>
        <w:t>تقيد الدولة الطرف بإجراء المتابعة و</w:t>
      </w:r>
      <w:r>
        <w:rPr>
          <w:rFonts w:hint="cs"/>
          <w:rtl/>
        </w:rPr>
        <w:t>ل</w:t>
      </w:r>
      <w:r w:rsidRPr="00CD09A4">
        <w:rPr>
          <w:rtl/>
        </w:rPr>
        <w:t>لمعلومات ال</w:t>
      </w:r>
      <w:r>
        <w:rPr>
          <w:rFonts w:hint="cs"/>
          <w:rtl/>
        </w:rPr>
        <w:t xml:space="preserve">كتابية </w:t>
      </w:r>
      <w:r w:rsidRPr="00CD09A4">
        <w:rPr>
          <w:rtl/>
        </w:rPr>
        <w:t>التي قدمتها (</w:t>
      </w:r>
      <w:r w:rsidRPr="00CD09A4">
        <w:t>CAT/C/ARG/CO/4/Add.1</w:t>
      </w:r>
      <w:r w:rsidRPr="00CD09A4">
        <w:rPr>
          <w:rtl/>
        </w:rPr>
        <w:t xml:space="preserve"> و</w:t>
      </w:r>
      <w:r w:rsidRPr="00CD09A4">
        <w:t>CAT/ARG/CO/4/Add.2</w:t>
      </w:r>
      <w:r w:rsidRPr="00CD09A4">
        <w:rPr>
          <w:rtl/>
        </w:rPr>
        <w:t>)، لكنها تأسف لعدم تنفيذ التوصيات المحددة بغرض المتابعة في الملاحظات الختامية السابقة (</w:t>
      </w:r>
      <w:r w:rsidRPr="00CD09A4">
        <w:t>CAT/C/CR/33/1</w:t>
      </w:r>
      <w:r w:rsidRPr="00CD09A4">
        <w:rPr>
          <w:rtl/>
        </w:rPr>
        <w:t xml:space="preserve">)، أي وضع سجل وطني </w:t>
      </w:r>
      <w:r>
        <w:rPr>
          <w:rFonts w:hint="cs"/>
          <w:rtl/>
        </w:rPr>
        <w:t>يجمع ا</w:t>
      </w:r>
      <w:r w:rsidRPr="00CD09A4">
        <w:rPr>
          <w:rtl/>
        </w:rPr>
        <w:t>لمعلومات من المحاكم ال</w:t>
      </w:r>
      <w:r>
        <w:rPr>
          <w:rFonts w:hint="cs"/>
          <w:rtl/>
        </w:rPr>
        <w:t>وطنية</w:t>
      </w:r>
      <w:r w:rsidRPr="00CD09A4">
        <w:rPr>
          <w:rtl/>
        </w:rPr>
        <w:t xml:space="preserve"> بشأن قضايا التعذيب وسوء المعاملة (الفقرتان</w:t>
      </w:r>
      <w:r>
        <w:rPr>
          <w:rFonts w:hint="cs"/>
          <w:rtl/>
        </w:rPr>
        <w:t> </w:t>
      </w:r>
      <w:r w:rsidRPr="00CD09A4">
        <w:rPr>
          <w:rtl/>
        </w:rPr>
        <w:t>31 و32)، وتوفير قدر أكبر من الحماية للمنتمين إلى الفئات الضعيفة (الفقرتان 35 و36)، وتوافق إجراءات التفتيش الجسدي مع المعايير الدولية (الفقرتان 11 و12(ج))، وإنشاء آلية وقائية وطنية (الفقرتان 25 و26)</w:t>
      </w:r>
      <w:r>
        <w:rPr>
          <w:rFonts w:hint="cs"/>
          <w:rtl/>
        </w:rPr>
        <w:t>.</w:t>
      </w:r>
    </w:p>
    <w:p w:rsidR="0002579B" w:rsidRDefault="0002579B" w:rsidP="00B3307B">
      <w:pPr>
        <w:pStyle w:val="H23GA"/>
        <w:spacing w:line="370" w:lineRule="exact"/>
        <w:rPr>
          <w:rtl/>
        </w:rPr>
      </w:pPr>
      <w:r>
        <w:rPr>
          <w:rFonts w:hint="cs"/>
          <w:rtl/>
        </w:rPr>
        <w:tab/>
      </w:r>
      <w:r>
        <w:rPr>
          <w:rFonts w:hint="cs"/>
          <w:rtl/>
        </w:rPr>
        <w:tab/>
      </w:r>
      <w:r w:rsidRPr="00A31715">
        <w:rPr>
          <w:rtl/>
        </w:rPr>
        <w:t>تعريف التعذيب</w:t>
      </w:r>
      <w:r>
        <w:rPr>
          <w:rFonts w:hint="cs"/>
          <w:rtl/>
        </w:rPr>
        <w:t xml:space="preserve"> وتجريمه</w:t>
      </w:r>
    </w:p>
    <w:p w:rsidR="0002579B" w:rsidRDefault="0002579B" w:rsidP="00B3307B">
      <w:pPr>
        <w:pStyle w:val="SingleTxtGA"/>
        <w:spacing w:line="370" w:lineRule="exact"/>
        <w:rPr>
          <w:rtl/>
        </w:rPr>
      </w:pPr>
      <w:r>
        <w:rPr>
          <w:rFonts w:hint="cs"/>
          <w:rtl/>
        </w:rPr>
        <w:t>9</w:t>
      </w:r>
      <w:r>
        <w:rPr>
          <w:rtl/>
        </w:rPr>
        <w:t>-</w:t>
      </w:r>
      <w:r>
        <w:rPr>
          <w:rtl/>
        </w:rPr>
        <w:tab/>
      </w:r>
      <w:r w:rsidRPr="00266FB6">
        <w:rPr>
          <w:rtl/>
        </w:rPr>
        <w:t>تشعر اللجنة بالقلق لأن تجريم التعذيب المنصوص عليه في المادة 144 مكرر</w:t>
      </w:r>
      <w:r w:rsidR="00A4492C">
        <w:rPr>
          <w:rtl/>
        </w:rPr>
        <w:t xml:space="preserve">اً </w:t>
      </w:r>
      <w:r w:rsidRPr="00266FB6">
        <w:rPr>
          <w:rtl/>
        </w:rPr>
        <w:t>ثاني</w:t>
      </w:r>
      <w:r w:rsidR="00A4492C">
        <w:rPr>
          <w:rtl/>
        </w:rPr>
        <w:t xml:space="preserve">اً </w:t>
      </w:r>
      <w:r w:rsidRPr="00266FB6">
        <w:rPr>
          <w:rtl/>
        </w:rPr>
        <w:t xml:space="preserve">من قانون </w:t>
      </w:r>
      <w:r>
        <w:rPr>
          <w:rFonts w:hint="cs"/>
          <w:rtl/>
        </w:rPr>
        <w:t xml:space="preserve">العقوبات الوطني </w:t>
      </w:r>
      <w:r w:rsidRPr="00266FB6">
        <w:rPr>
          <w:rtl/>
        </w:rPr>
        <w:t>لا يتوافق مع أحكام المادة 1 من الاتفاقية، بالنظر إلى أنه لا يوسع نطاق المسؤولية الجنائية عن هذه الجريمة ليشمل فئة أوسع من الفاعلين ولا يشمل القصد من الفعل ال</w:t>
      </w:r>
      <w:r>
        <w:rPr>
          <w:rtl/>
        </w:rPr>
        <w:t>وارد في التعريف الأساسي للجريمة</w:t>
      </w:r>
      <w:r>
        <w:rPr>
          <w:rFonts w:hint="cs"/>
          <w:rtl/>
        </w:rPr>
        <w:t xml:space="preserve">. </w:t>
      </w:r>
      <w:r w:rsidRPr="000F795B">
        <w:rPr>
          <w:rtl/>
        </w:rPr>
        <w:t>وتحيط اللجنة علم</w:t>
      </w:r>
      <w:r w:rsidR="00A4492C">
        <w:rPr>
          <w:rtl/>
        </w:rPr>
        <w:t xml:space="preserve">اً </w:t>
      </w:r>
      <w:r w:rsidRPr="000F795B">
        <w:rPr>
          <w:rtl/>
        </w:rPr>
        <w:t>بعملية إصلاح قانون ال</w:t>
      </w:r>
      <w:r>
        <w:rPr>
          <w:rFonts w:hint="cs"/>
          <w:rtl/>
        </w:rPr>
        <w:t xml:space="preserve">عقوبات </w:t>
      </w:r>
      <w:r w:rsidRPr="000F795B">
        <w:rPr>
          <w:rtl/>
        </w:rPr>
        <w:t>التي شُرع فيها وبالتزام الدولة الطرف بمعالجة أوجه القصور الملاحظة في التعريف الحالي لجريمة التعذيب (المادتان 1 و4)</w:t>
      </w:r>
      <w:r>
        <w:rPr>
          <w:rtl/>
        </w:rPr>
        <w:t>.</w:t>
      </w:r>
    </w:p>
    <w:p w:rsidR="0002579B" w:rsidRPr="000C3D25" w:rsidRDefault="0002579B" w:rsidP="00B3307B">
      <w:pPr>
        <w:pStyle w:val="SingleTxtGA"/>
        <w:spacing w:line="370" w:lineRule="exact"/>
        <w:rPr>
          <w:b/>
          <w:bCs/>
          <w:spacing w:val="-2"/>
          <w:rtl/>
        </w:rPr>
      </w:pPr>
      <w:r w:rsidRPr="000C3D25">
        <w:rPr>
          <w:rFonts w:hint="cs"/>
          <w:spacing w:val="-2"/>
          <w:rtl/>
        </w:rPr>
        <w:t>10-</w:t>
      </w:r>
      <w:r w:rsidRPr="000C3D25">
        <w:rPr>
          <w:rFonts w:hint="cs"/>
          <w:spacing w:val="-2"/>
          <w:rtl/>
        </w:rPr>
        <w:tab/>
      </w:r>
      <w:r w:rsidRPr="000C3D25">
        <w:rPr>
          <w:b/>
          <w:bCs/>
          <w:spacing w:val="-2"/>
          <w:rtl/>
        </w:rPr>
        <w:t>ينبغي للدولة الطرف أن توائم محتوى المادة 144 مكرر</w:t>
      </w:r>
      <w:r w:rsidR="00A4492C" w:rsidRPr="000C3D25">
        <w:rPr>
          <w:b/>
          <w:bCs/>
          <w:spacing w:val="-2"/>
          <w:rtl/>
        </w:rPr>
        <w:t xml:space="preserve">اً </w:t>
      </w:r>
      <w:r w:rsidRPr="000C3D25">
        <w:rPr>
          <w:b/>
          <w:bCs/>
          <w:spacing w:val="-2"/>
          <w:rtl/>
        </w:rPr>
        <w:t>ثاني</w:t>
      </w:r>
      <w:r w:rsidR="00A4492C" w:rsidRPr="000C3D25">
        <w:rPr>
          <w:b/>
          <w:bCs/>
          <w:spacing w:val="-2"/>
          <w:rtl/>
        </w:rPr>
        <w:t xml:space="preserve">اً </w:t>
      </w:r>
      <w:r w:rsidRPr="000C3D25">
        <w:rPr>
          <w:b/>
          <w:bCs/>
          <w:spacing w:val="-2"/>
          <w:rtl/>
        </w:rPr>
        <w:t>من قانون ال</w:t>
      </w:r>
      <w:r w:rsidRPr="000C3D25">
        <w:rPr>
          <w:rFonts w:hint="cs"/>
          <w:b/>
          <w:bCs/>
          <w:spacing w:val="-2"/>
          <w:rtl/>
        </w:rPr>
        <w:t xml:space="preserve">عقوبات </w:t>
      </w:r>
      <w:r w:rsidRPr="000C3D25">
        <w:rPr>
          <w:b/>
          <w:bCs/>
          <w:spacing w:val="-2"/>
          <w:rtl/>
        </w:rPr>
        <w:t>الوطني مع تعريف التعذيب الوارد في المادة 1 من الاتفاقية</w:t>
      </w:r>
      <w:r w:rsidRPr="000C3D25">
        <w:rPr>
          <w:rFonts w:hint="cs"/>
          <w:b/>
          <w:bCs/>
          <w:spacing w:val="-2"/>
          <w:rtl/>
        </w:rPr>
        <w:t xml:space="preserve">. </w:t>
      </w:r>
      <w:r w:rsidRPr="000C3D25">
        <w:rPr>
          <w:b/>
          <w:bCs/>
          <w:spacing w:val="-2"/>
          <w:rtl/>
        </w:rPr>
        <w:t>وي</w:t>
      </w:r>
      <w:r w:rsidRPr="000C3D25">
        <w:rPr>
          <w:rFonts w:hint="cs"/>
          <w:b/>
          <w:bCs/>
          <w:spacing w:val="-2"/>
          <w:rtl/>
        </w:rPr>
        <w:t>جب</w:t>
      </w:r>
      <w:r w:rsidRPr="000C3D25">
        <w:rPr>
          <w:b/>
          <w:bCs/>
          <w:spacing w:val="-2"/>
          <w:rtl/>
        </w:rPr>
        <w:t xml:space="preserve"> أن يحدد تعريف جريمة التعذيب القصد من الفعل ويدرج في خانة مرتكبي الجريمة أشخاص</w:t>
      </w:r>
      <w:r w:rsidR="00A4492C" w:rsidRPr="000C3D25">
        <w:rPr>
          <w:b/>
          <w:bCs/>
          <w:spacing w:val="-2"/>
          <w:rtl/>
        </w:rPr>
        <w:t xml:space="preserve">اً </w:t>
      </w:r>
      <w:r w:rsidRPr="000C3D25">
        <w:rPr>
          <w:b/>
          <w:bCs/>
          <w:spacing w:val="-2"/>
          <w:rtl/>
        </w:rPr>
        <w:t>آخرين يتصرفون بصفة رسمية أو بتحريض من موظفين عامين أو بموافقتهم أو رضاهم</w:t>
      </w:r>
      <w:r w:rsidRPr="000C3D25">
        <w:rPr>
          <w:rFonts w:hint="cs"/>
          <w:b/>
          <w:bCs/>
          <w:spacing w:val="-2"/>
          <w:rtl/>
        </w:rPr>
        <w:t xml:space="preserve">. </w:t>
      </w:r>
      <w:r w:rsidRPr="000C3D25">
        <w:rPr>
          <w:b/>
          <w:bCs/>
          <w:spacing w:val="-2"/>
          <w:rtl/>
        </w:rPr>
        <w:t xml:space="preserve">وفي هذا الصدد، توجه اللجنة انتباه الدولة الطرف إلى </w:t>
      </w:r>
      <w:r w:rsidR="00A4492C" w:rsidRPr="000C3D25">
        <w:rPr>
          <w:b/>
          <w:bCs/>
          <w:spacing w:val="-2"/>
          <w:rtl/>
        </w:rPr>
        <w:t>الفقرة 9 من تعليقها العام رقم 2</w:t>
      </w:r>
      <w:r w:rsidRPr="000C3D25">
        <w:rPr>
          <w:b/>
          <w:bCs/>
          <w:spacing w:val="-2"/>
          <w:rtl/>
        </w:rPr>
        <w:t xml:space="preserve">(2008) بشأن تنفيذ الدول الأطراف للمادة 2، التي تؤكد </w:t>
      </w:r>
      <w:r w:rsidRPr="000C3D25">
        <w:rPr>
          <w:rFonts w:hint="cs"/>
          <w:b/>
          <w:bCs/>
          <w:spacing w:val="-2"/>
          <w:rtl/>
        </w:rPr>
        <w:t xml:space="preserve">فيها </w:t>
      </w:r>
      <w:r w:rsidRPr="000C3D25">
        <w:rPr>
          <w:b/>
          <w:bCs/>
          <w:spacing w:val="-2"/>
          <w:rtl/>
        </w:rPr>
        <w:t>أن التناقضات الخطيرة بين التعريف الوارد في الاتفاقية والذي يرد في التشريعات الوطنية تفتح ثغرات حقيقية أو محتملة للإفلات من العقاب</w:t>
      </w:r>
      <w:r w:rsidRPr="000C3D25">
        <w:rPr>
          <w:rFonts w:hint="cs"/>
          <w:b/>
          <w:bCs/>
          <w:spacing w:val="-2"/>
          <w:rtl/>
        </w:rPr>
        <w:t xml:space="preserve">. </w:t>
      </w:r>
      <w:r w:rsidRPr="000C3D25">
        <w:rPr>
          <w:b/>
          <w:bCs/>
          <w:spacing w:val="-2"/>
          <w:rtl/>
        </w:rPr>
        <w:t>كما ينبغي للدولة الطرف أن تحرص على أن ينص الإصلاح التشريعي على عقوبات تتناسب وخطورة جريمة التعذيب، وفق</w:t>
      </w:r>
      <w:r w:rsidR="00A4492C" w:rsidRPr="000C3D25">
        <w:rPr>
          <w:b/>
          <w:bCs/>
          <w:spacing w:val="-2"/>
          <w:rtl/>
        </w:rPr>
        <w:t xml:space="preserve">اً </w:t>
      </w:r>
      <w:r w:rsidRPr="000C3D25">
        <w:rPr>
          <w:b/>
          <w:bCs/>
          <w:spacing w:val="-2"/>
          <w:rtl/>
        </w:rPr>
        <w:t>لما تنص عليه الفقرة 2 من المادة 4 من الاتفاقية.</w:t>
      </w:r>
    </w:p>
    <w:p w:rsidR="0002579B" w:rsidRDefault="0002579B" w:rsidP="00B3307B">
      <w:pPr>
        <w:pStyle w:val="H23GA"/>
        <w:spacing w:line="370" w:lineRule="exact"/>
        <w:rPr>
          <w:rtl/>
        </w:rPr>
      </w:pPr>
      <w:r>
        <w:rPr>
          <w:rFonts w:hint="cs"/>
          <w:rtl/>
        </w:rPr>
        <w:tab/>
      </w:r>
      <w:r>
        <w:rPr>
          <w:rFonts w:hint="cs"/>
          <w:rtl/>
        </w:rPr>
        <w:tab/>
      </w:r>
      <w:r w:rsidRPr="00113CD2">
        <w:rPr>
          <w:rtl/>
        </w:rPr>
        <w:t xml:space="preserve">التعذيب </w:t>
      </w:r>
      <w:r>
        <w:rPr>
          <w:rFonts w:hint="cs"/>
          <w:rtl/>
        </w:rPr>
        <w:t>و</w:t>
      </w:r>
      <w:r w:rsidRPr="00113CD2">
        <w:rPr>
          <w:rtl/>
        </w:rPr>
        <w:t>سوء المعاملة في مراكز الاحتجاز</w:t>
      </w:r>
    </w:p>
    <w:p w:rsidR="0002579B" w:rsidRPr="000C3D25" w:rsidRDefault="0002579B" w:rsidP="00B3307B">
      <w:pPr>
        <w:pStyle w:val="SingleTxtGA"/>
        <w:spacing w:line="370" w:lineRule="exact"/>
        <w:rPr>
          <w:spacing w:val="-4"/>
          <w:rtl/>
        </w:rPr>
      </w:pPr>
      <w:r>
        <w:rPr>
          <w:rFonts w:hint="cs"/>
          <w:rtl/>
        </w:rPr>
        <w:t>11</w:t>
      </w:r>
      <w:r>
        <w:rPr>
          <w:rtl/>
        </w:rPr>
        <w:t>-</w:t>
      </w:r>
      <w:r>
        <w:rPr>
          <w:rtl/>
        </w:rPr>
        <w:tab/>
      </w:r>
      <w:r w:rsidRPr="00B14AD6">
        <w:rPr>
          <w:rtl/>
        </w:rPr>
        <w:t xml:space="preserve">تكرر اللجنة الإعراب عن قلقها البالغ الذي أبدته </w:t>
      </w:r>
      <w:r>
        <w:rPr>
          <w:rFonts w:hint="cs"/>
          <w:rtl/>
        </w:rPr>
        <w:t xml:space="preserve">في </w:t>
      </w:r>
      <w:r w:rsidRPr="00B14AD6">
        <w:rPr>
          <w:rtl/>
        </w:rPr>
        <w:t>ملاحظات</w:t>
      </w:r>
      <w:r>
        <w:rPr>
          <w:rFonts w:hint="cs"/>
          <w:rtl/>
        </w:rPr>
        <w:t>ها</w:t>
      </w:r>
      <w:r w:rsidRPr="00B14AD6">
        <w:rPr>
          <w:rtl/>
        </w:rPr>
        <w:t xml:space="preserve"> الختامية السابقة (انظر</w:t>
      </w:r>
      <w:r w:rsidR="00A4492C">
        <w:rPr>
          <w:rFonts w:hint="eastAsia"/>
          <w:rtl/>
          <w:lang w:bidi="ar-DZ"/>
        </w:rPr>
        <w:t> </w:t>
      </w:r>
      <w:r w:rsidRPr="00B14AD6">
        <w:t>CAT/C/CR/33/1</w:t>
      </w:r>
      <w:r w:rsidRPr="00B14AD6">
        <w:rPr>
          <w:rtl/>
        </w:rPr>
        <w:t>، الفقرة 6(أ))</w:t>
      </w:r>
      <w:r>
        <w:rPr>
          <w:rFonts w:hint="cs"/>
          <w:rtl/>
        </w:rPr>
        <w:t xml:space="preserve">، </w:t>
      </w:r>
      <w:r w:rsidRPr="001B0EE9">
        <w:rPr>
          <w:rtl/>
        </w:rPr>
        <w:t>إزاء معلومات تشير إلى تكرر ممارسة التعذيب وسوء</w:t>
      </w:r>
      <w:r w:rsidR="000C3D25">
        <w:rPr>
          <w:rFonts w:hint="cs"/>
          <w:rtl/>
        </w:rPr>
        <w:t xml:space="preserve"> </w:t>
      </w:r>
      <w:r w:rsidRPr="000C3D25">
        <w:rPr>
          <w:spacing w:val="-4"/>
          <w:rtl/>
        </w:rPr>
        <w:t xml:space="preserve">المعاملة في مختلف مرافق قوات الأمن وكذلك في الإجراءات الروتينية لموظفي السجون، </w:t>
      </w:r>
      <w:r w:rsidRPr="000C3D25">
        <w:rPr>
          <w:rFonts w:hint="cs"/>
          <w:spacing w:val="-4"/>
          <w:rtl/>
        </w:rPr>
        <w:t>م</w:t>
      </w:r>
      <w:r w:rsidRPr="000C3D25">
        <w:rPr>
          <w:spacing w:val="-4"/>
          <w:rtl/>
        </w:rPr>
        <w:t>ما</w:t>
      </w:r>
      <w:r w:rsidR="00A6441E" w:rsidRPr="000C3D25">
        <w:rPr>
          <w:rFonts w:hint="cs"/>
          <w:spacing w:val="-4"/>
          <w:rtl/>
        </w:rPr>
        <w:t> </w:t>
      </w:r>
      <w:r w:rsidRPr="000C3D25">
        <w:rPr>
          <w:spacing w:val="-4"/>
          <w:rtl/>
        </w:rPr>
        <w:t>يعكس ال</w:t>
      </w:r>
      <w:r w:rsidRPr="000C3D25">
        <w:rPr>
          <w:rFonts w:hint="cs"/>
          <w:spacing w:val="-4"/>
          <w:rtl/>
        </w:rPr>
        <w:t>حمولة</w:t>
      </w:r>
      <w:r w:rsidRPr="000C3D25">
        <w:rPr>
          <w:spacing w:val="-4"/>
          <w:rtl/>
        </w:rPr>
        <w:t xml:space="preserve"> التاريخي</w:t>
      </w:r>
      <w:r w:rsidRPr="000C3D25">
        <w:rPr>
          <w:rFonts w:hint="cs"/>
          <w:spacing w:val="-4"/>
          <w:rtl/>
        </w:rPr>
        <w:t>ة</w:t>
      </w:r>
      <w:r w:rsidRPr="000C3D25">
        <w:rPr>
          <w:spacing w:val="-4"/>
          <w:rtl/>
        </w:rPr>
        <w:t xml:space="preserve"> لهيكل محكوم بمنطق ال</w:t>
      </w:r>
      <w:r w:rsidRPr="000C3D25">
        <w:rPr>
          <w:rFonts w:hint="cs"/>
          <w:spacing w:val="-4"/>
          <w:rtl/>
        </w:rPr>
        <w:t xml:space="preserve">عنف </w:t>
      </w:r>
      <w:r w:rsidRPr="000C3D25">
        <w:rPr>
          <w:spacing w:val="-4"/>
          <w:rtl/>
        </w:rPr>
        <w:t>العسكري و</w:t>
      </w:r>
      <w:r w:rsidRPr="000C3D25">
        <w:rPr>
          <w:rFonts w:hint="cs"/>
          <w:spacing w:val="-4"/>
          <w:rtl/>
        </w:rPr>
        <w:t xml:space="preserve">المؤسسي. </w:t>
      </w:r>
      <w:r w:rsidRPr="000C3D25">
        <w:rPr>
          <w:spacing w:val="-4"/>
          <w:rtl/>
        </w:rPr>
        <w:t>وتشمل أفعال العنف المؤسسي المذكورة ضروب سوء المعاملة التي يعانيها المحتجزون لدى دخولهم وحدات السجون (التي يشار إليها بعبارة "الترح</w:t>
      </w:r>
      <w:r w:rsidRPr="000C3D25">
        <w:rPr>
          <w:rFonts w:hint="cs"/>
          <w:spacing w:val="-4"/>
          <w:rtl/>
        </w:rPr>
        <w:t>ا</w:t>
      </w:r>
      <w:r w:rsidRPr="000C3D25">
        <w:rPr>
          <w:spacing w:val="-4"/>
          <w:rtl/>
        </w:rPr>
        <w:t>ب")، وممارسات أخرى تتمثل في الخنق بأكياس، والتعذيب من خلال الأذنين والكاحلين وأخمص القدمين، فضل</w:t>
      </w:r>
      <w:r w:rsidR="00A4492C" w:rsidRPr="000C3D25">
        <w:rPr>
          <w:spacing w:val="-4"/>
          <w:rtl/>
        </w:rPr>
        <w:t xml:space="preserve">اً </w:t>
      </w:r>
      <w:r w:rsidRPr="000C3D25">
        <w:rPr>
          <w:spacing w:val="-4"/>
          <w:rtl/>
        </w:rPr>
        <w:t xml:space="preserve">عن أساليب العقاب الجماعي </w:t>
      </w:r>
      <w:r w:rsidRPr="000C3D25">
        <w:rPr>
          <w:rFonts w:hint="cs"/>
          <w:spacing w:val="-4"/>
          <w:rtl/>
        </w:rPr>
        <w:t xml:space="preserve">الشديدة القسوة. </w:t>
      </w:r>
      <w:r w:rsidRPr="000C3D25">
        <w:rPr>
          <w:spacing w:val="-4"/>
          <w:rtl/>
        </w:rPr>
        <w:t xml:space="preserve">كما تكرر اللجنة الإعراب عن قلقها (انظر </w:t>
      </w:r>
      <w:r w:rsidRPr="000C3D25">
        <w:rPr>
          <w:spacing w:val="-4"/>
        </w:rPr>
        <w:t>CAT/C/CR/33/1</w:t>
      </w:r>
      <w:r w:rsidRPr="000C3D25">
        <w:rPr>
          <w:spacing w:val="-4"/>
          <w:rtl/>
        </w:rPr>
        <w:t xml:space="preserve">، الفقرة 6(ل)) بشأن التفتيش الجسدي </w:t>
      </w:r>
      <w:r w:rsidRPr="000C3D25">
        <w:rPr>
          <w:rFonts w:hint="cs"/>
          <w:spacing w:val="-4"/>
          <w:rtl/>
        </w:rPr>
        <w:t xml:space="preserve">الدقيق </w:t>
      </w:r>
      <w:r w:rsidRPr="000C3D25">
        <w:rPr>
          <w:spacing w:val="-4"/>
          <w:rtl/>
        </w:rPr>
        <w:lastRenderedPageBreak/>
        <w:t>والمهين للمحتجزين ال</w:t>
      </w:r>
      <w:r w:rsidRPr="000C3D25">
        <w:rPr>
          <w:rFonts w:hint="cs"/>
          <w:spacing w:val="-4"/>
          <w:rtl/>
        </w:rPr>
        <w:t>ذ</w:t>
      </w:r>
      <w:r w:rsidRPr="000C3D25">
        <w:rPr>
          <w:spacing w:val="-4"/>
          <w:rtl/>
        </w:rPr>
        <w:t xml:space="preserve">ي </w:t>
      </w:r>
      <w:r w:rsidRPr="000C3D25">
        <w:rPr>
          <w:rFonts w:hint="cs"/>
          <w:spacing w:val="-4"/>
          <w:rtl/>
        </w:rPr>
        <w:t>ي</w:t>
      </w:r>
      <w:r w:rsidRPr="000C3D25">
        <w:rPr>
          <w:spacing w:val="-4"/>
          <w:rtl/>
        </w:rPr>
        <w:t>جرى بشكل روتيني وغير مبرر، رغم وجود نظام يضبط هذه الممارسات</w:t>
      </w:r>
      <w:r w:rsidRPr="000C3D25">
        <w:rPr>
          <w:rFonts w:hint="cs"/>
          <w:spacing w:val="-4"/>
          <w:rtl/>
        </w:rPr>
        <w:t xml:space="preserve">. </w:t>
      </w:r>
      <w:r w:rsidRPr="000C3D25">
        <w:rPr>
          <w:spacing w:val="-4"/>
          <w:rtl/>
        </w:rPr>
        <w:t>وتشعر اللجنة بالقلق كذلك إزاء معلومات تشير إلى عمليات النقل التعسفي للمحتجزين بعيد</w:t>
      </w:r>
      <w:r w:rsidR="00A4492C" w:rsidRPr="000C3D25">
        <w:rPr>
          <w:spacing w:val="-4"/>
          <w:rtl/>
        </w:rPr>
        <w:t xml:space="preserve">اً </w:t>
      </w:r>
      <w:r w:rsidRPr="000C3D25">
        <w:rPr>
          <w:spacing w:val="-4"/>
          <w:rtl/>
        </w:rPr>
        <w:t>عن</w:t>
      </w:r>
      <w:r w:rsidR="000C3D25">
        <w:rPr>
          <w:rFonts w:hint="cs"/>
          <w:spacing w:val="-4"/>
          <w:rtl/>
        </w:rPr>
        <w:t> </w:t>
      </w:r>
      <w:r w:rsidRPr="000C3D25">
        <w:rPr>
          <w:spacing w:val="-4"/>
          <w:rtl/>
        </w:rPr>
        <w:t>أسرهم كشكل من أشكال العقاب المقنع، وفقم</w:t>
      </w:r>
      <w:r w:rsidR="00A4492C" w:rsidRPr="000C3D25">
        <w:rPr>
          <w:spacing w:val="-4"/>
          <w:rtl/>
        </w:rPr>
        <w:t xml:space="preserve">ا </w:t>
      </w:r>
      <w:r w:rsidRPr="000C3D25">
        <w:rPr>
          <w:spacing w:val="-4"/>
          <w:rtl/>
        </w:rPr>
        <w:t>أشارت إليه اللجنة الفرعية لمنع التعذيب وغيره</w:t>
      </w:r>
      <w:r w:rsidR="000C3D25">
        <w:rPr>
          <w:rFonts w:hint="cs"/>
          <w:spacing w:val="-4"/>
          <w:rtl/>
        </w:rPr>
        <w:t> </w:t>
      </w:r>
      <w:r w:rsidRPr="000C3D25">
        <w:rPr>
          <w:spacing w:val="-4"/>
          <w:rtl/>
        </w:rPr>
        <w:t>من ضروب المعاملة أو العقوبة القاسية أو</w:t>
      </w:r>
      <w:r w:rsidR="00A6441E" w:rsidRPr="000C3D25">
        <w:rPr>
          <w:rFonts w:hint="cs"/>
          <w:spacing w:val="-4"/>
          <w:rtl/>
        </w:rPr>
        <w:t> </w:t>
      </w:r>
      <w:r w:rsidRPr="000C3D25">
        <w:rPr>
          <w:spacing w:val="-4"/>
          <w:rtl/>
        </w:rPr>
        <w:t>اللاإنسانية أو المهينة خلال زيارتها إلى الأرجنتين (انظر</w:t>
      </w:r>
      <w:r w:rsidRPr="000C3D25">
        <w:rPr>
          <w:rFonts w:hint="cs"/>
          <w:spacing w:val="-4"/>
          <w:rtl/>
        </w:rPr>
        <w:t xml:space="preserve"> </w:t>
      </w:r>
      <w:r w:rsidRPr="000C3D25">
        <w:rPr>
          <w:spacing w:val="-4"/>
        </w:rPr>
        <w:t>CAT/OP/ARG/1</w:t>
      </w:r>
      <w:r w:rsidRPr="000C3D25">
        <w:rPr>
          <w:spacing w:val="-4"/>
          <w:rtl/>
        </w:rPr>
        <w:t>، الفقرتان 37 و38)</w:t>
      </w:r>
      <w:r w:rsidRPr="000C3D25">
        <w:rPr>
          <w:rFonts w:hint="cs"/>
          <w:spacing w:val="-4"/>
          <w:rtl/>
        </w:rPr>
        <w:t xml:space="preserve">. </w:t>
      </w:r>
      <w:r w:rsidRPr="000C3D25">
        <w:rPr>
          <w:spacing w:val="-4"/>
          <w:rtl/>
        </w:rPr>
        <w:t>كما تحيط اللجنة علم</w:t>
      </w:r>
      <w:r w:rsidR="00A4492C" w:rsidRPr="000C3D25">
        <w:rPr>
          <w:spacing w:val="-4"/>
          <w:rtl/>
        </w:rPr>
        <w:t xml:space="preserve">اً </w:t>
      </w:r>
      <w:r w:rsidRPr="000C3D25">
        <w:rPr>
          <w:spacing w:val="-4"/>
          <w:rtl/>
        </w:rPr>
        <w:t>بحوادث العنف المتكررة بين المحتجزين</w:t>
      </w:r>
      <w:r w:rsidRPr="000C3D25">
        <w:rPr>
          <w:rFonts w:hint="cs"/>
          <w:spacing w:val="-4"/>
          <w:rtl/>
        </w:rPr>
        <w:t>، وهي حوادث</w:t>
      </w:r>
      <w:r w:rsidRPr="000C3D25">
        <w:rPr>
          <w:spacing w:val="-4"/>
          <w:rtl/>
        </w:rPr>
        <w:t xml:space="preserve"> تنجم في بعض الحالات، وفق</w:t>
      </w:r>
      <w:r w:rsidR="00A4492C" w:rsidRPr="000C3D25">
        <w:rPr>
          <w:spacing w:val="-4"/>
          <w:rtl/>
        </w:rPr>
        <w:t xml:space="preserve">اً </w:t>
      </w:r>
      <w:r w:rsidRPr="000C3D25">
        <w:rPr>
          <w:spacing w:val="-4"/>
          <w:rtl/>
        </w:rPr>
        <w:t>للتقارير الواردة، عن ممارسات الت</w:t>
      </w:r>
      <w:r w:rsidRPr="000C3D25">
        <w:rPr>
          <w:rFonts w:hint="cs"/>
          <w:spacing w:val="-4"/>
          <w:rtl/>
        </w:rPr>
        <w:t>سيير الذاتي</w:t>
      </w:r>
      <w:r w:rsidRPr="000C3D25">
        <w:rPr>
          <w:spacing w:val="-4"/>
          <w:rtl/>
        </w:rPr>
        <w:t xml:space="preserve"> والابتزاز داخل السجون</w:t>
      </w:r>
      <w:r w:rsidRPr="000C3D25">
        <w:rPr>
          <w:rFonts w:hint="cs"/>
          <w:spacing w:val="-4"/>
          <w:rtl/>
        </w:rPr>
        <w:t>،</w:t>
      </w:r>
      <w:r w:rsidRPr="000C3D25">
        <w:rPr>
          <w:spacing w:val="-4"/>
          <w:rtl/>
        </w:rPr>
        <w:t xml:space="preserve"> بتواطؤ مع موظفيها (المواد</w:t>
      </w:r>
      <w:r w:rsidR="00CB5E77" w:rsidRPr="000C3D25">
        <w:rPr>
          <w:rFonts w:hint="cs"/>
          <w:spacing w:val="-4"/>
          <w:rtl/>
        </w:rPr>
        <w:t> </w:t>
      </w:r>
      <w:r w:rsidRPr="000C3D25">
        <w:rPr>
          <w:spacing w:val="-4"/>
          <w:rtl/>
        </w:rPr>
        <w:t>2 و12 و13 و16).</w:t>
      </w:r>
    </w:p>
    <w:p w:rsidR="0002579B" w:rsidRDefault="0002579B" w:rsidP="0002579B">
      <w:pPr>
        <w:pStyle w:val="SingleTxtGA"/>
        <w:rPr>
          <w:b/>
          <w:bCs/>
          <w:rtl/>
        </w:rPr>
      </w:pPr>
      <w:r>
        <w:rPr>
          <w:rFonts w:hint="cs"/>
          <w:rtl/>
        </w:rPr>
        <w:t>12-</w:t>
      </w:r>
      <w:r>
        <w:rPr>
          <w:rFonts w:hint="cs"/>
          <w:rtl/>
        </w:rPr>
        <w:tab/>
      </w:r>
      <w:r w:rsidRPr="00B676E0">
        <w:rPr>
          <w:b/>
          <w:bCs/>
          <w:rtl/>
        </w:rPr>
        <w:t xml:space="preserve">تؤيد اللجنة التوصيات التي قدمتها اللجنة الفرعية لمنع التعذيب (انظر </w:t>
      </w:r>
      <w:r w:rsidRPr="00B676E0">
        <w:rPr>
          <w:b/>
          <w:bCs/>
        </w:rPr>
        <w:t>CAT/OP/ARG/1</w:t>
      </w:r>
      <w:r w:rsidRPr="00B676E0">
        <w:rPr>
          <w:b/>
          <w:bCs/>
          <w:rtl/>
        </w:rPr>
        <w:t>، الفقرتان 85 و86) وتحث الدولة الطرف على اتخاذ تدابير عاجلة لتقييم ممارسات التعذيب وسوء المعاملة في مراكز الاحتجاز على الصعيد</w:t>
      </w:r>
      <w:r>
        <w:rPr>
          <w:rFonts w:hint="cs"/>
          <w:b/>
          <w:bCs/>
          <w:rtl/>
        </w:rPr>
        <w:t>ين</w:t>
      </w:r>
      <w:r w:rsidRPr="00B676E0">
        <w:rPr>
          <w:b/>
          <w:bCs/>
          <w:rtl/>
        </w:rPr>
        <w:t xml:space="preserve"> الاتحادي </w:t>
      </w:r>
      <w:r>
        <w:rPr>
          <w:rFonts w:hint="cs"/>
          <w:b/>
          <w:bCs/>
          <w:rtl/>
        </w:rPr>
        <w:t>والمحلي</w:t>
      </w:r>
      <w:r w:rsidRPr="00B676E0">
        <w:rPr>
          <w:b/>
          <w:bCs/>
          <w:rtl/>
        </w:rPr>
        <w:t>، بغرض وضع السياسات الوقائية اللازمة وآليات الرقابة الداخلية والخارجية</w:t>
      </w:r>
      <w:r>
        <w:rPr>
          <w:rFonts w:hint="cs"/>
          <w:b/>
          <w:bCs/>
          <w:rtl/>
        </w:rPr>
        <w:t xml:space="preserve">. </w:t>
      </w:r>
      <w:r w:rsidRPr="00B676E0">
        <w:rPr>
          <w:b/>
          <w:bCs/>
          <w:rtl/>
        </w:rPr>
        <w:t>كما توصي اللجنة الدولة الطرف بما يلي</w:t>
      </w:r>
      <w:r>
        <w:rPr>
          <w:rFonts w:hint="cs"/>
          <w:b/>
          <w:bCs/>
          <w:rtl/>
        </w:rPr>
        <w:t>:</w:t>
      </w:r>
    </w:p>
    <w:p w:rsidR="0002579B" w:rsidRPr="003D56D0" w:rsidRDefault="0002579B" w:rsidP="00CB5E77">
      <w:pPr>
        <w:pStyle w:val="SingleTxtGA"/>
        <w:rPr>
          <w:b/>
          <w:bCs/>
          <w:rtl/>
        </w:rPr>
      </w:pPr>
      <w:r w:rsidRPr="003D56D0">
        <w:rPr>
          <w:rFonts w:hint="cs"/>
          <w:b/>
          <w:bCs/>
          <w:rtl/>
        </w:rPr>
        <w:tab/>
      </w:r>
      <w:r w:rsidRPr="00005B98">
        <w:rPr>
          <w:rtl/>
        </w:rPr>
        <w:t>(أ)</w:t>
      </w:r>
      <w:r w:rsidRPr="003D56D0">
        <w:rPr>
          <w:b/>
          <w:bCs/>
          <w:rtl/>
        </w:rPr>
        <w:tab/>
      </w:r>
      <w:r w:rsidRPr="00B676E0">
        <w:rPr>
          <w:b/>
          <w:bCs/>
          <w:rtl/>
        </w:rPr>
        <w:t xml:space="preserve">أن تعيد تأكيد الحظر المطلق للتعذيب </w:t>
      </w:r>
      <w:r>
        <w:rPr>
          <w:rFonts w:hint="cs"/>
          <w:b/>
          <w:bCs/>
          <w:rtl/>
        </w:rPr>
        <w:t>حظر</w:t>
      </w:r>
      <w:r w:rsidR="00A4492C">
        <w:rPr>
          <w:rFonts w:hint="cs"/>
          <w:b/>
          <w:bCs/>
          <w:rtl/>
        </w:rPr>
        <w:t xml:space="preserve">اً </w:t>
      </w:r>
      <w:r w:rsidRPr="00110F79">
        <w:rPr>
          <w:b/>
          <w:bCs/>
          <w:rtl/>
        </w:rPr>
        <w:t>لا لبس فيه</w:t>
      </w:r>
      <w:r>
        <w:rPr>
          <w:rFonts w:hint="cs"/>
          <w:b/>
          <w:bCs/>
          <w:rtl/>
        </w:rPr>
        <w:t xml:space="preserve"> </w:t>
      </w:r>
      <w:r w:rsidRPr="00B676E0">
        <w:rPr>
          <w:b/>
          <w:bCs/>
          <w:rtl/>
        </w:rPr>
        <w:t>وت</w:t>
      </w:r>
      <w:r>
        <w:rPr>
          <w:rFonts w:hint="cs"/>
          <w:b/>
          <w:bCs/>
          <w:rtl/>
        </w:rPr>
        <w:t>ُ</w:t>
      </w:r>
      <w:r w:rsidRPr="00B676E0">
        <w:rPr>
          <w:b/>
          <w:bCs/>
          <w:rtl/>
        </w:rPr>
        <w:t>حذ</w:t>
      </w:r>
      <w:r>
        <w:rPr>
          <w:rFonts w:hint="cs"/>
          <w:b/>
          <w:bCs/>
          <w:rtl/>
        </w:rPr>
        <w:t>ِّ</w:t>
      </w:r>
      <w:r w:rsidRPr="00B676E0">
        <w:rPr>
          <w:b/>
          <w:bCs/>
          <w:rtl/>
        </w:rPr>
        <w:t>ر علناً من أن أي شخص يرتكب أفعال التعذيب أو يتواطأ في ارتكابها أو يتغاضى عنها سيُعتبر مسؤول</w:t>
      </w:r>
      <w:r w:rsidR="00A4492C">
        <w:rPr>
          <w:b/>
          <w:bCs/>
          <w:rtl/>
        </w:rPr>
        <w:t xml:space="preserve">اً </w:t>
      </w:r>
      <w:r w:rsidRPr="00B676E0">
        <w:rPr>
          <w:b/>
          <w:bCs/>
          <w:rtl/>
        </w:rPr>
        <w:t>بصفة شخصية أمام القانون وسيخضع للمحاكمة الجنائية ويلقى العقوبة الملائمة</w:t>
      </w:r>
      <w:r w:rsidRPr="003D56D0">
        <w:rPr>
          <w:rFonts w:hint="cs"/>
          <w:b/>
          <w:bCs/>
          <w:rtl/>
        </w:rPr>
        <w:t>؛</w:t>
      </w:r>
    </w:p>
    <w:p w:rsidR="0002579B" w:rsidRPr="003D56D0" w:rsidRDefault="0002579B" w:rsidP="0002579B">
      <w:pPr>
        <w:pStyle w:val="SingleTxtGA"/>
        <w:rPr>
          <w:b/>
          <w:bCs/>
          <w:rtl/>
        </w:rPr>
      </w:pPr>
      <w:r w:rsidRPr="003D56D0">
        <w:rPr>
          <w:rFonts w:hint="cs"/>
          <w:b/>
          <w:bCs/>
          <w:rtl/>
        </w:rPr>
        <w:tab/>
      </w:r>
      <w:r w:rsidRPr="00005B98">
        <w:rPr>
          <w:rtl/>
        </w:rPr>
        <w:t>(ب)</w:t>
      </w:r>
      <w:r w:rsidRPr="003D56D0">
        <w:rPr>
          <w:b/>
          <w:bCs/>
          <w:rtl/>
        </w:rPr>
        <w:tab/>
      </w:r>
      <w:r w:rsidRPr="00B35DB1">
        <w:rPr>
          <w:b/>
          <w:bCs/>
          <w:rtl/>
        </w:rPr>
        <w:t xml:space="preserve">أن تحقق على الفور وعلى نحو شامل ونزيه في جميع أفعال العنف المرتكبة </w:t>
      </w:r>
      <w:r w:rsidRPr="00B3307B">
        <w:rPr>
          <w:b/>
          <w:bCs/>
          <w:spacing w:val="-2"/>
          <w:rtl/>
        </w:rPr>
        <w:t>داخل مراكز الاحتجاز</w:t>
      </w:r>
      <w:r w:rsidRPr="00B3307B">
        <w:rPr>
          <w:rFonts w:hint="cs"/>
          <w:b/>
          <w:bCs/>
          <w:spacing w:val="-2"/>
          <w:rtl/>
        </w:rPr>
        <w:t>،</w:t>
      </w:r>
      <w:r w:rsidRPr="00B3307B">
        <w:rPr>
          <w:b/>
          <w:bCs/>
          <w:spacing w:val="-2"/>
          <w:rtl/>
        </w:rPr>
        <w:t xml:space="preserve"> </w:t>
      </w:r>
      <w:r w:rsidRPr="00B3307B">
        <w:rPr>
          <w:rFonts w:hint="cs"/>
          <w:b/>
          <w:bCs/>
          <w:spacing w:val="-2"/>
          <w:rtl/>
        </w:rPr>
        <w:t xml:space="preserve">مع </w:t>
      </w:r>
      <w:r w:rsidRPr="00B3307B">
        <w:rPr>
          <w:b/>
          <w:bCs/>
          <w:spacing w:val="-2"/>
          <w:rtl/>
        </w:rPr>
        <w:t>تحد</w:t>
      </w:r>
      <w:r w:rsidRPr="00B3307B">
        <w:rPr>
          <w:rFonts w:hint="cs"/>
          <w:b/>
          <w:bCs/>
          <w:spacing w:val="-2"/>
          <w:rtl/>
        </w:rPr>
        <w:t>ي</w:t>
      </w:r>
      <w:r w:rsidRPr="00B3307B">
        <w:rPr>
          <w:b/>
          <w:bCs/>
          <w:spacing w:val="-2"/>
          <w:rtl/>
        </w:rPr>
        <w:t xml:space="preserve">د أي مسؤولية محتملة </w:t>
      </w:r>
      <w:r w:rsidRPr="00B3307B">
        <w:rPr>
          <w:rFonts w:hint="cs"/>
          <w:b/>
          <w:bCs/>
          <w:spacing w:val="-2"/>
          <w:rtl/>
        </w:rPr>
        <w:t xml:space="preserve">عنها </w:t>
      </w:r>
      <w:r w:rsidRPr="00B3307B">
        <w:rPr>
          <w:b/>
          <w:bCs/>
          <w:spacing w:val="-2"/>
          <w:rtl/>
        </w:rPr>
        <w:t>للموظفي</w:t>
      </w:r>
      <w:r w:rsidRPr="00B3307B">
        <w:rPr>
          <w:rFonts w:hint="cs"/>
          <w:b/>
          <w:bCs/>
          <w:spacing w:val="-2"/>
          <w:rtl/>
        </w:rPr>
        <w:t>ن</w:t>
      </w:r>
      <w:r w:rsidRPr="00B3307B">
        <w:rPr>
          <w:b/>
          <w:bCs/>
          <w:spacing w:val="-2"/>
          <w:rtl/>
        </w:rPr>
        <w:t xml:space="preserve"> الحكوميين ورؤسائهم</w:t>
      </w:r>
      <w:r w:rsidRPr="00B3307B">
        <w:rPr>
          <w:rFonts w:hint="cs"/>
          <w:b/>
          <w:bCs/>
          <w:spacing w:val="-2"/>
          <w:rtl/>
        </w:rPr>
        <w:t>.</w:t>
      </w:r>
      <w:r>
        <w:rPr>
          <w:rFonts w:hint="cs"/>
          <w:b/>
          <w:bCs/>
          <w:rtl/>
        </w:rPr>
        <w:t xml:space="preserve"> </w:t>
      </w:r>
      <w:r w:rsidRPr="00B3307B">
        <w:rPr>
          <w:b/>
          <w:bCs/>
          <w:spacing w:val="-2"/>
          <w:rtl/>
        </w:rPr>
        <w:t>وعند الاقتضاء، ينبغي للدولة أن تعاقب المذنبين، على النحو الواجب، وتقدم تعويض</w:t>
      </w:r>
      <w:r w:rsidR="00A4492C" w:rsidRPr="00B3307B">
        <w:rPr>
          <w:b/>
          <w:bCs/>
          <w:spacing w:val="-2"/>
          <w:rtl/>
        </w:rPr>
        <w:t xml:space="preserve">اً </w:t>
      </w:r>
      <w:r w:rsidRPr="00B3307B">
        <w:rPr>
          <w:b/>
          <w:bCs/>
          <w:spacing w:val="-2"/>
          <w:rtl/>
        </w:rPr>
        <w:t>مناسب</w:t>
      </w:r>
      <w:r w:rsidR="00A4492C" w:rsidRPr="00B3307B">
        <w:rPr>
          <w:b/>
          <w:bCs/>
          <w:spacing w:val="-2"/>
          <w:rtl/>
        </w:rPr>
        <w:t xml:space="preserve">اً </w:t>
      </w:r>
      <w:r w:rsidRPr="00B3307B">
        <w:rPr>
          <w:rFonts w:hint="cs"/>
          <w:b/>
          <w:bCs/>
          <w:spacing w:val="-2"/>
          <w:rtl/>
        </w:rPr>
        <w:t>إلى</w:t>
      </w:r>
      <w:r>
        <w:rPr>
          <w:rFonts w:hint="cs"/>
          <w:b/>
          <w:bCs/>
          <w:rtl/>
        </w:rPr>
        <w:t xml:space="preserve"> </w:t>
      </w:r>
      <w:r w:rsidRPr="00B35DB1">
        <w:rPr>
          <w:b/>
          <w:bCs/>
          <w:rtl/>
        </w:rPr>
        <w:t>أقارب الضحايا</w:t>
      </w:r>
      <w:r w:rsidRPr="003D56D0">
        <w:rPr>
          <w:b/>
          <w:bCs/>
          <w:rtl/>
        </w:rPr>
        <w:t>؛</w:t>
      </w:r>
    </w:p>
    <w:p w:rsidR="0002579B" w:rsidRPr="003D56D0" w:rsidRDefault="0002579B" w:rsidP="0002579B">
      <w:pPr>
        <w:pStyle w:val="SingleTxtGA"/>
        <w:rPr>
          <w:b/>
          <w:bCs/>
          <w:rtl/>
        </w:rPr>
      </w:pPr>
      <w:r w:rsidRPr="003D56D0">
        <w:rPr>
          <w:rFonts w:hint="cs"/>
          <w:b/>
          <w:bCs/>
          <w:rtl/>
        </w:rPr>
        <w:tab/>
      </w:r>
      <w:r w:rsidRPr="00005B98">
        <w:rPr>
          <w:rtl/>
        </w:rPr>
        <w:t>(ج‌)</w:t>
      </w:r>
      <w:r w:rsidRPr="003D56D0">
        <w:rPr>
          <w:b/>
          <w:bCs/>
          <w:rtl/>
        </w:rPr>
        <w:tab/>
      </w:r>
      <w:r w:rsidRPr="00A96205">
        <w:rPr>
          <w:b/>
          <w:bCs/>
          <w:rtl/>
        </w:rPr>
        <w:t>أن تمارس مراقبة صارمة لإجراءات التفتيش الشخصي وتكفل ألا تكون مهينة للمحتجزين أو لزوار مراكز الاحتجاز، عند الاقتضاء</w:t>
      </w:r>
      <w:r>
        <w:rPr>
          <w:rFonts w:hint="cs"/>
          <w:b/>
          <w:bCs/>
          <w:rtl/>
        </w:rPr>
        <w:t xml:space="preserve">. </w:t>
      </w:r>
      <w:r w:rsidRPr="00DD3B5E">
        <w:rPr>
          <w:b/>
          <w:bCs/>
          <w:rtl/>
        </w:rPr>
        <w:t>وينبغي للدولة الطرف أن تحرص على ألا يجري التفتيش الجسدي الدقيق إلا في حالات استثنائية، وأن يكون قدر الإمكان أقل انتهاك</w:t>
      </w:r>
      <w:r w:rsidR="00A4492C">
        <w:rPr>
          <w:b/>
          <w:bCs/>
          <w:rtl/>
        </w:rPr>
        <w:t xml:space="preserve">اً </w:t>
      </w:r>
      <w:r>
        <w:rPr>
          <w:rFonts w:hint="cs"/>
          <w:b/>
          <w:bCs/>
          <w:rtl/>
        </w:rPr>
        <w:t>ل</w:t>
      </w:r>
      <w:r w:rsidRPr="00DD3B5E">
        <w:rPr>
          <w:b/>
          <w:bCs/>
          <w:rtl/>
        </w:rPr>
        <w:t xml:space="preserve">لخصوصية، وأن يقوم به موظف مؤهل من نفس الجنس، ويحترم على نحو كامل كرامة الشخص (القواعد من 50 إلى 53 والقاعدة 60 من القواعد النموذجية الدنيا لمعاملة </w:t>
      </w:r>
      <w:r>
        <w:rPr>
          <w:b/>
          <w:bCs/>
          <w:rtl/>
        </w:rPr>
        <w:t>السجناء (قواعد نيلسون مانديلا))</w:t>
      </w:r>
      <w:r w:rsidRPr="003D56D0">
        <w:rPr>
          <w:rFonts w:hint="cs"/>
          <w:b/>
          <w:bCs/>
          <w:rtl/>
        </w:rPr>
        <w:t>؛</w:t>
      </w:r>
    </w:p>
    <w:p w:rsidR="0002579B" w:rsidRDefault="0002579B" w:rsidP="0002579B">
      <w:pPr>
        <w:pStyle w:val="SingleTxtGA"/>
        <w:rPr>
          <w:b/>
          <w:bCs/>
          <w:rtl/>
        </w:rPr>
      </w:pPr>
      <w:r w:rsidRPr="00005B98">
        <w:rPr>
          <w:rFonts w:hint="cs"/>
          <w:rtl/>
        </w:rPr>
        <w:tab/>
      </w:r>
      <w:r w:rsidRPr="00005B98">
        <w:rPr>
          <w:rtl/>
        </w:rPr>
        <w:t>(</w:t>
      </w:r>
      <w:r w:rsidRPr="00005B98">
        <w:rPr>
          <w:rFonts w:hint="cs"/>
          <w:rtl/>
        </w:rPr>
        <w:t>د</w:t>
      </w:r>
      <w:r w:rsidRPr="00005B98">
        <w:rPr>
          <w:rtl/>
        </w:rPr>
        <w:t>‌)</w:t>
      </w:r>
      <w:r w:rsidRPr="003D56D0">
        <w:rPr>
          <w:b/>
          <w:bCs/>
          <w:rtl/>
        </w:rPr>
        <w:tab/>
      </w:r>
      <w:r w:rsidRPr="00F60119">
        <w:rPr>
          <w:b/>
          <w:bCs/>
          <w:rtl/>
        </w:rPr>
        <w:t xml:space="preserve">أن تكفل بقاء المحتجزين في المؤسسات الأقرب قدر الإمكان من مساكن أُسرهم، إن كانت ظروف الحيز المكاني تسمح بذلك، وإخضاع </w:t>
      </w:r>
      <w:r>
        <w:rPr>
          <w:rFonts w:hint="cs"/>
          <w:b/>
          <w:bCs/>
          <w:rtl/>
        </w:rPr>
        <w:t xml:space="preserve">مدى ضرورة </w:t>
      </w:r>
      <w:r w:rsidRPr="00F60119">
        <w:rPr>
          <w:b/>
          <w:bCs/>
          <w:rtl/>
        </w:rPr>
        <w:t>عمليات ن</w:t>
      </w:r>
      <w:r>
        <w:rPr>
          <w:b/>
          <w:bCs/>
          <w:rtl/>
        </w:rPr>
        <w:t>قل المحتجزين ل</w:t>
      </w:r>
      <w:r w:rsidRPr="00F60119">
        <w:rPr>
          <w:b/>
          <w:bCs/>
          <w:rtl/>
        </w:rPr>
        <w:t>ر</w:t>
      </w:r>
      <w:r>
        <w:rPr>
          <w:rFonts w:hint="cs"/>
          <w:b/>
          <w:bCs/>
          <w:rtl/>
        </w:rPr>
        <w:t>ق</w:t>
      </w:r>
      <w:r w:rsidRPr="00F60119">
        <w:rPr>
          <w:b/>
          <w:bCs/>
          <w:rtl/>
        </w:rPr>
        <w:t>ابة السلطة المختصة</w:t>
      </w:r>
      <w:r>
        <w:rPr>
          <w:rFonts w:hint="cs"/>
          <w:b/>
          <w:bCs/>
          <w:rtl/>
        </w:rPr>
        <w:t>؛</w:t>
      </w:r>
    </w:p>
    <w:p w:rsidR="0002579B" w:rsidRPr="003D56D0" w:rsidRDefault="0002579B" w:rsidP="0002579B">
      <w:pPr>
        <w:pStyle w:val="SingleTxtGA"/>
        <w:rPr>
          <w:b/>
          <w:bCs/>
          <w:rtl/>
        </w:rPr>
      </w:pPr>
      <w:r w:rsidRPr="00005B98">
        <w:rPr>
          <w:rFonts w:hint="cs"/>
          <w:rtl/>
        </w:rPr>
        <w:tab/>
        <w:t>(ه)</w:t>
      </w:r>
      <w:r w:rsidRPr="00005B98">
        <w:rPr>
          <w:rFonts w:hint="cs"/>
          <w:rtl/>
        </w:rPr>
        <w:tab/>
      </w:r>
      <w:r w:rsidRPr="00CC53BF">
        <w:rPr>
          <w:b/>
          <w:bCs/>
          <w:rtl/>
        </w:rPr>
        <w:t>أن تعتمد التدابير اللازمة لتحويل دائرة السجون إلى نموذج مؤسسي ذي طابع مدني، وذلك من خلال زيادة كفاءتها المهنية وشفافية إجراءاتها والفصل الفعلي بين مهام الأمن ومعاملة السجناء</w:t>
      </w:r>
      <w:r>
        <w:rPr>
          <w:rFonts w:hint="cs"/>
          <w:b/>
          <w:bCs/>
          <w:rtl/>
        </w:rPr>
        <w:t>.</w:t>
      </w:r>
    </w:p>
    <w:p w:rsidR="0002579B" w:rsidRDefault="0002579B" w:rsidP="00B3307B">
      <w:pPr>
        <w:pStyle w:val="H23GA"/>
        <w:rPr>
          <w:rtl/>
        </w:rPr>
      </w:pPr>
      <w:r>
        <w:rPr>
          <w:rFonts w:hint="cs"/>
          <w:rtl/>
        </w:rPr>
        <w:tab/>
      </w:r>
      <w:r>
        <w:rPr>
          <w:rFonts w:hint="cs"/>
          <w:rtl/>
        </w:rPr>
        <w:tab/>
      </w:r>
      <w:r w:rsidRPr="00CC53BF">
        <w:rPr>
          <w:rtl/>
        </w:rPr>
        <w:t>عنف الشرطة</w:t>
      </w:r>
    </w:p>
    <w:p w:rsidR="0002579B" w:rsidRDefault="0002579B" w:rsidP="0002579B">
      <w:pPr>
        <w:pStyle w:val="SingleTxtGA"/>
        <w:rPr>
          <w:rtl/>
        </w:rPr>
      </w:pPr>
      <w:r>
        <w:rPr>
          <w:rFonts w:hint="cs"/>
          <w:rtl/>
        </w:rPr>
        <w:t>13</w:t>
      </w:r>
      <w:r>
        <w:rPr>
          <w:rtl/>
        </w:rPr>
        <w:t>-</w:t>
      </w:r>
      <w:r>
        <w:rPr>
          <w:rtl/>
        </w:rPr>
        <w:tab/>
      </w:r>
      <w:r w:rsidRPr="002726C9">
        <w:rPr>
          <w:rtl/>
        </w:rPr>
        <w:t xml:space="preserve">تعرب اللجنة عن قلقها إزاء معلومات </w:t>
      </w:r>
      <w:r>
        <w:rPr>
          <w:rFonts w:hint="cs"/>
          <w:rtl/>
        </w:rPr>
        <w:t>تشجب</w:t>
      </w:r>
      <w:r w:rsidRPr="002726C9">
        <w:rPr>
          <w:rtl/>
        </w:rPr>
        <w:t xml:space="preserve"> أنماط العنف والتعسف التي تمارسها قوات الأمن الاتحادية والإقليمية في سياق ما تقوم به الشرطة من عمليات ا</w:t>
      </w:r>
      <w:r>
        <w:rPr>
          <w:rFonts w:hint="cs"/>
          <w:rtl/>
        </w:rPr>
        <w:t>حتجاز</w:t>
      </w:r>
      <w:r w:rsidRPr="002726C9">
        <w:rPr>
          <w:rtl/>
        </w:rPr>
        <w:t xml:space="preserve"> بلا أمر قضائي، وبخاصة للأحداث والقاصرين المهمشين اجتماعي</w:t>
      </w:r>
      <w:r w:rsidR="00A4492C">
        <w:rPr>
          <w:rtl/>
        </w:rPr>
        <w:t xml:space="preserve">اً، </w:t>
      </w:r>
      <w:r w:rsidRPr="002726C9">
        <w:rPr>
          <w:rtl/>
        </w:rPr>
        <w:t>بما فيها الا</w:t>
      </w:r>
      <w:r>
        <w:rPr>
          <w:rFonts w:hint="cs"/>
          <w:rtl/>
        </w:rPr>
        <w:t>حتجاز</w:t>
      </w:r>
      <w:r w:rsidRPr="002726C9">
        <w:rPr>
          <w:rtl/>
        </w:rPr>
        <w:t xml:space="preserve"> للتحقق من الهوية </w:t>
      </w:r>
      <w:r w:rsidRPr="002726C9">
        <w:rPr>
          <w:rtl/>
        </w:rPr>
        <w:lastRenderedPageBreak/>
        <w:t xml:space="preserve">وغير ذلك من </w:t>
      </w:r>
      <w:r>
        <w:rPr>
          <w:rFonts w:hint="cs"/>
          <w:rtl/>
        </w:rPr>
        <w:t>حالات الاحتجاز</w:t>
      </w:r>
      <w:r w:rsidRPr="002726C9">
        <w:rPr>
          <w:rtl/>
        </w:rPr>
        <w:t xml:space="preserve"> التي لا صلة لها </w:t>
      </w:r>
      <w:r>
        <w:rPr>
          <w:rFonts w:hint="cs"/>
          <w:rtl/>
        </w:rPr>
        <w:t>بال</w:t>
      </w:r>
      <w:r w:rsidRPr="002726C9">
        <w:rPr>
          <w:rtl/>
        </w:rPr>
        <w:t xml:space="preserve">سلوك </w:t>
      </w:r>
      <w:r>
        <w:rPr>
          <w:rFonts w:hint="cs"/>
          <w:rtl/>
        </w:rPr>
        <w:t>ال</w:t>
      </w:r>
      <w:r w:rsidRPr="002726C9">
        <w:rPr>
          <w:rtl/>
        </w:rPr>
        <w:t>إجرامي</w:t>
      </w:r>
      <w:r>
        <w:rPr>
          <w:rFonts w:hint="cs"/>
          <w:rtl/>
        </w:rPr>
        <w:t xml:space="preserve">. </w:t>
      </w:r>
      <w:r w:rsidRPr="009C39D2">
        <w:rPr>
          <w:rtl/>
        </w:rPr>
        <w:t>ووفق</w:t>
      </w:r>
      <w:r w:rsidR="00A4492C">
        <w:rPr>
          <w:rtl/>
        </w:rPr>
        <w:t xml:space="preserve">اً </w:t>
      </w:r>
      <w:r w:rsidRPr="009C39D2">
        <w:rPr>
          <w:rtl/>
        </w:rPr>
        <w:t xml:space="preserve">للمعلومات الواردة، تشمل هذه الاعتداءات محاولات القتل، على غرار حالة </w:t>
      </w:r>
      <w:proofErr w:type="spellStart"/>
      <w:r w:rsidRPr="009C39D2">
        <w:rPr>
          <w:rtl/>
        </w:rPr>
        <w:t>لوكاس</w:t>
      </w:r>
      <w:proofErr w:type="spellEnd"/>
      <w:r w:rsidRPr="009C39D2">
        <w:rPr>
          <w:rtl/>
        </w:rPr>
        <w:t xml:space="preserve"> </w:t>
      </w:r>
      <w:proofErr w:type="spellStart"/>
      <w:r w:rsidRPr="009C39D2">
        <w:rPr>
          <w:rtl/>
        </w:rPr>
        <w:t>كابييو</w:t>
      </w:r>
      <w:proofErr w:type="spellEnd"/>
      <w:r w:rsidRPr="009C39D2">
        <w:rPr>
          <w:rtl/>
        </w:rPr>
        <w:t xml:space="preserve">، وحالات الاختفاء القسري، وكذلك أفعال التعذيب، من قبيل ما تعرض له، حسبما زُعم، </w:t>
      </w:r>
      <w:proofErr w:type="spellStart"/>
      <w:r w:rsidRPr="009C39D2">
        <w:rPr>
          <w:rtl/>
        </w:rPr>
        <w:t>إيثيكييل</w:t>
      </w:r>
      <w:proofErr w:type="spellEnd"/>
      <w:r w:rsidRPr="009C39D2">
        <w:rPr>
          <w:rtl/>
        </w:rPr>
        <w:t xml:space="preserve"> </w:t>
      </w:r>
      <w:proofErr w:type="spellStart"/>
      <w:r w:rsidRPr="009C39D2">
        <w:rPr>
          <w:rtl/>
        </w:rPr>
        <w:t>بيانويبا</w:t>
      </w:r>
      <w:proofErr w:type="spellEnd"/>
      <w:r w:rsidRPr="009C39D2">
        <w:rPr>
          <w:rtl/>
        </w:rPr>
        <w:t xml:space="preserve"> </w:t>
      </w:r>
      <w:proofErr w:type="spellStart"/>
      <w:r w:rsidRPr="009C39D2">
        <w:rPr>
          <w:rtl/>
        </w:rPr>
        <w:t>وإيبان</w:t>
      </w:r>
      <w:proofErr w:type="spellEnd"/>
      <w:r w:rsidRPr="009C39D2">
        <w:rPr>
          <w:rtl/>
        </w:rPr>
        <w:t xml:space="preserve"> </w:t>
      </w:r>
      <w:proofErr w:type="spellStart"/>
      <w:r w:rsidRPr="009C39D2">
        <w:rPr>
          <w:rtl/>
        </w:rPr>
        <w:t>نابارو</w:t>
      </w:r>
      <w:proofErr w:type="spellEnd"/>
      <w:r w:rsidRPr="009C39D2">
        <w:rPr>
          <w:rtl/>
        </w:rPr>
        <w:t>، البالغان من العمر 15 و18 سنة، على التوالي (المادتان 2 و16)</w:t>
      </w:r>
      <w:r>
        <w:rPr>
          <w:rFonts w:hint="cs"/>
          <w:rtl/>
        </w:rPr>
        <w:t>.</w:t>
      </w:r>
    </w:p>
    <w:p w:rsidR="0002579B" w:rsidRDefault="0002579B" w:rsidP="0002579B">
      <w:pPr>
        <w:pStyle w:val="SingleTxtGA"/>
        <w:rPr>
          <w:b/>
          <w:bCs/>
          <w:rtl/>
        </w:rPr>
      </w:pPr>
      <w:r>
        <w:rPr>
          <w:rFonts w:hint="cs"/>
          <w:rtl/>
        </w:rPr>
        <w:t>14-</w:t>
      </w:r>
      <w:r>
        <w:rPr>
          <w:rFonts w:hint="cs"/>
          <w:rtl/>
        </w:rPr>
        <w:tab/>
      </w:r>
      <w:r w:rsidRPr="00502795">
        <w:rPr>
          <w:b/>
          <w:bCs/>
          <w:rtl/>
        </w:rPr>
        <w:t>تحث اللجنة الدولة الطرف على اعتماد تدابير فعالة من أجل ما يلي</w:t>
      </w:r>
      <w:r>
        <w:rPr>
          <w:rFonts w:hint="cs"/>
          <w:b/>
          <w:bCs/>
          <w:rtl/>
        </w:rPr>
        <w:t>:</w:t>
      </w:r>
    </w:p>
    <w:p w:rsidR="0002579B" w:rsidRDefault="0002579B" w:rsidP="00A6441E">
      <w:pPr>
        <w:pStyle w:val="SingleTxtGA"/>
        <w:rPr>
          <w:b/>
          <w:bCs/>
          <w:rtl/>
        </w:rPr>
      </w:pPr>
      <w:r w:rsidRPr="003D56D0">
        <w:rPr>
          <w:rFonts w:hint="cs"/>
          <w:b/>
          <w:bCs/>
          <w:rtl/>
        </w:rPr>
        <w:tab/>
      </w:r>
      <w:r w:rsidRPr="00CB5E77">
        <w:rPr>
          <w:rtl/>
        </w:rPr>
        <w:t>(أ)</w:t>
      </w:r>
      <w:r w:rsidRPr="00CB5E77">
        <w:rPr>
          <w:rtl/>
        </w:rPr>
        <w:tab/>
      </w:r>
      <w:r w:rsidRPr="00502795">
        <w:rPr>
          <w:b/>
          <w:bCs/>
          <w:rtl/>
        </w:rPr>
        <w:t>التحقيق الفوري والفعال والنزيه في جميع الشكاوى المتعلقة بحالات القتل والاحتجاز التعسفي والتعذيب والمضايقة وسوء المعاملة من قِبل الشرطة، والحرص على أن يحاكَم الجناة المزعومون، وكذلك رؤساؤهم المحتمل أو المفروض أنهم على علم بارتكاب هذه الأفعال، وأن يعاقبوا في حالة إدانتهم بما يتناسب وخطورة أفعالهم</w:t>
      </w:r>
      <w:r>
        <w:rPr>
          <w:rFonts w:hint="cs"/>
          <w:b/>
          <w:bCs/>
          <w:rtl/>
        </w:rPr>
        <w:t xml:space="preserve">. </w:t>
      </w:r>
      <w:r w:rsidRPr="00502795">
        <w:rPr>
          <w:b/>
          <w:bCs/>
          <w:rtl/>
        </w:rPr>
        <w:t>وينبغي للدولة أن تكفل، على وجه ال</w:t>
      </w:r>
      <w:r w:rsidR="00665168">
        <w:rPr>
          <w:b/>
          <w:bCs/>
          <w:rtl/>
        </w:rPr>
        <w:t>خصوص، محاكمة قضائية فعالة ونزيه</w:t>
      </w:r>
      <w:r w:rsidR="00665168">
        <w:rPr>
          <w:rFonts w:hint="cs"/>
          <w:b/>
          <w:bCs/>
          <w:rtl/>
        </w:rPr>
        <w:t>ة</w:t>
      </w:r>
      <w:r w:rsidRPr="00502795">
        <w:rPr>
          <w:b/>
          <w:bCs/>
          <w:rtl/>
        </w:rPr>
        <w:t xml:space="preserve"> بشأن أفعال التعذيب التي تعرض لها </w:t>
      </w:r>
      <w:proofErr w:type="spellStart"/>
      <w:r>
        <w:rPr>
          <w:b/>
          <w:bCs/>
          <w:rtl/>
        </w:rPr>
        <w:t>إيثيكييل</w:t>
      </w:r>
      <w:proofErr w:type="spellEnd"/>
      <w:r>
        <w:rPr>
          <w:b/>
          <w:bCs/>
          <w:rtl/>
        </w:rPr>
        <w:t xml:space="preserve"> </w:t>
      </w:r>
      <w:proofErr w:type="spellStart"/>
      <w:r>
        <w:rPr>
          <w:b/>
          <w:bCs/>
          <w:rtl/>
        </w:rPr>
        <w:t>بيانويبا</w:t>
      </w:r>
      <w:proofErr w:type="spellEnd"/>
      <w:r>
        <w:rPr>
          <w:b/>
          <w:bCs/>
          <w:rtl/>
        </w:rPr>
        <w:t xml:space="preserve"> </w:t>
      </w:r>
      <w:proofErr w:type="spellStart"/>
      <w:r>
        <w:rPr>
          <w:b/>
          <w:bCs/>
          <w:rtl/>
        </w:rPr>
        <w:t>وإيبان</w:t>
      </w:r>
      <w:proofErr w:type="spellEnd"/>
      <w:r>
        <w:rPr>
          <w:b/>
          <w:bCs/>
          <w:rtl/>
        </w:rPr>
        <w:t xml:space="preserve"> </w:t>
      </w:r>
      <w:proofErr w:type="spellStart"/>
      <w:r>
        <w:rPr>
          <w:b/>
          <w:bCs/>
          <w:rtl/>
        </w:rPr>
        <w:t>نابارو</w:t>
      </w:r>
      <w:proofErr w:type="spellEnd"/>
      <w:r w:rsidR="00A6441E">
        <w:rPr>
          <w:rFonts w:hint="cs"/>
          <w:b/>
          <w:bCs/>
          <w:rtl/>
        </w:rPr>
        <w:t>؛</w:t>
      </w:r>
    </w:p>
    <w:p w:rsidR="0002579B" w:rsidRPr="00B3307B" w:rsidRDefault="0002579B" w:rsidP="0002579B">
      <w:pPr>
        <w:pStyle w:val="SingleTxtGA"/>
        <w:rPr>
          <w:b/>
          <w:bCs/>
          <w:spacing w:val="-4"/>
          <w:rtl/>
        </w:rPr>
      </w:pPr>
      <w:r w:rsidRPr="00B3307B">
        <w:rPr>
          <w:rFonts w:hint="cs"/>
          <w:spacing w:val="-4"/>
          <w:rtl/>
        </w:rPr>
        <w:tab/>
      </w:r>
      <w:r w:rsidRPr="00B3307B">
        <w:rPr>
          <w:spacing w:val="-4"/>
          <w:rtl/>
        </w:rPr>
        <w:t>(ب)</w:t>
      </w:r>
      <w:r w:rsidRPr="00B3307B">
        <w:rPr>
          <w:spacing w:val="-4"/>
          <w:rtl/>
        </w:rPr>
        <w:tab/>
      </w:r>
      <w:r w:rsidRPr="00B3307B">
        <w:rPr>
          <w:b/>
          <w:bCs/>
          <w:spacing w:val="-4"/>
          <w:rtl/>
        </w:rPr>
        <w:t>حصر اللجوء إلى الاحتجاز على حالات التلبس ووجود أمر قضائي مسبق، وفقما نص</w:t>
      </w:r>
      <w:r w:rsidRPr="00B3307B">
        <w:rPr>
          <w:rFonts w:hint="cs"/>
          <w:b/>
          <w:bCs/>
          <w:spacing w:val="-4"/>
          <w:rtl/>
        </w:rPr>
        <w:t>ت</w:t>
      </w:r>
      <w:r w:rsidRPr="00B3307B">
        <w:rPr>
          <w:b/>
          <w:bCs/>
          <w:spacing w:val="-4"/>
          <w:rtl/>
        </w:rPr>
        <w:t xml:space="preserve"> عليه محكمة البلدان الأمريكية لحقوق الإنسان في قرا</w:t>
      </w:r>
      <w:r w:rsidRPr="00B3307B">
        <w:rPr>
          <w:rFonts w:hint="cs"/>
          <w:b/>
          <w:bCs/>
          <w:spacing w:val="-4"/>
          <w:rtl/>
        </w:rPr>
        <w:t>ر</w:t>
      </w:r>
      <w:r w:rsidRPr="00B3307B">
        <w:rPr>
          <w:b/>
          <w:bCs/>
          <w:spacing w:val="-4"/>
          <w:rtl/>
        </w:rPr>
        <w:t xml:space="preserve"> حكم</w:t>
      </w:r>
      <w:r w:rsidRPr="00B3307B">
        <w:rPr>
          <w:rFonts w:hint="cs"/>
          <w:b/>
          <w:bCs/>
          <w:spacing w:val="-4"/>
          <w:rtl/>
        </w:rPr>
        <w:t>ها</w:t>
      </w:r>
      <w:r w:rsidRPr="00B3307B">
        <w:rPr>
          <w:b/>
          <w:bCs/>
          <w:spacing w:val="-4"/>
          <w:rtl/>
        </w:rPr>
        <w:t xml:space="preserve"> في قضية </w:t>
      </w:r>
      <w:proofErr w:type="spellStart"/>
      <w:r w:rsidRPr="00B3307B">
        <w:rPr>
          <w:b/>
          <w:bCs/>
          <w:i/>
          <w:iCs/>
          <w:spacing w:val="-4"/>
          <w:rtl/>
        </w:rPr>
        <w:t>بولاثيو</w:t>
      </w:r>
      <w:proofErr w:type="spellEnd"/>
      <w:r w:rsidRPr="00B3307B">
        <w:rPr>
          <w:b/>
          <w:bCs/>
          <w:i/>
          <w:iCs/>
          <w:spacing w:val="-4"/>
          <w:rtl/>
        </w:rPr>
        <w:t xml:space="preserve"> ضد الأرجنتين</w:t>
      </w:r>
      <w:r w:rsidR="00A6441E" w:rsidRPr="00B3307B">
        <w:rPr>
          <w:rFonts w:hint="cs"/>
          <w:b/>
          <w:bCs/>
          <w:spacing w:val="-4"/>
          <w:rtl/>
        </w:rPr>
        <w:t>؛</w:t>
      </w:r>
    </w:p>
    <w:p w:rsidR="0002579B" w:rsidRDefault="0002579B" w:rsidP="0002579B">
      <w:pPr>
        <w:pStyle w:val="SingleTxtGA"/>
        <w:rPr>
          <w:b/>
          <w:bCs/>
          <w:rtl/>
        </w:rPr>
      </w:pPr>
      <w:r w:rsidRPr="00CB5E77">
        <w:rPr>
          <w:rFonts w:hint="cs"/>
          <w:rtl/>
        </w:rPr>
        <w:tab/>
      </w:r>
      <w:r w:rsidRPr="00CB5E77">
        <w:rPr>
          <w:rtl/>
        </w:rPr>
        <w:t>(</w:t>
      </w:r>
      <w:r w:rsidRPr="00CB5E77">
        <w:rPr>
          <w:rFonts w:hint="cs"/>
          <w:rtl/>
        </w:rPr>
        <w:t>ج</w:t>
      </w:r>
      <w:r w:rsidRPr="00CB5E77">
        <w:rPr>
          <w:rtl/>
        </w:rPr>
        <w:t>)</w:t>
      </w:r>
      <w:r w:rsidRPr="00CB5E77">
        <w:rPr>
          <w:rtl/>
        </w:rPr>
        <w:tab/>
      </w:r>
      <w:r w:rsidRPr="00ED25D6">
        <w:rPr>
          <w:b/>
          <w:bCs/>
          <w:rtl/>
        </w:rPr>
        <w:t>كفالة تمتع جميع الأشخاص المحتجزين، في القانون والممارسة، بجميع الضمانات القانونية الأساسية منذ الوهلة الأولى لسلب حريتهم، والحرص على المراقبة الدقيقة لتنفيذ نظام تسجيل المحتجزين والمعاقبة على أي مخالفة لهذا النظام</w:t>
      </w:r>
      <w:r>
        <w:rPr>
          <w:rFonts w:hint="cs"/>
          <w:b/>
          <w:bCs/>
          <w:rtl/>
        </w:rPr>
        <w:t>.</w:t>
      </w:r>
    </w:p>
    <w:p w:rsidR="0002579B" w:rsidRDefault="0002579B" w:rsidP="00CB5E77">
      <w:pPr>
        <w:pStyle w:val="H23GA"/>
        <w:rPr>
          <w:rtl/>
        </w:rPr>
      </w:pPr>
      <w:r>
        <w:rPr>
          <w:rFonts w:hint="cs"/>
          <w:rtl/>
        </w:rPr>
        <w:tab/>
      </w:r>
      <w:r>
        <w:rPr>
          <w:rFonts w:hint="cs"/>
          <w:rtl/>
        </w:rPr>
        <w:tab/>
        <w:t>ظروف الاحتجاز</w:t>
      </w:r>
    </w:p>
    <w:p w:rsidR="0002579B" w:rsidRPr="00B3307B" w:rsidRDefault="0002579B" w:rsidP="00CB5E77">
      <w:pPr>
        <w:pStyle w:val="SingleTxtGA"/>
        <w:rPr>
          <w:spacing w:val="-2"/>
          <w:rtl/>
        </w:rPr>
      </w:pPr>
      <w:r w:rsidRPr="00B3307B">
        <w:rPr>
          <w:rFonts w:hint="cs"/>
          <w:spacing w:val="-2"/>
          <w:rtl/>
        </w:rPr>
        <w:t>15</w:t>
      </w:r>
      <w:r w:rsidRPr="00B3307B">
        <w:rPr>
          <w:spacing w:val="-2"/>
          <w:rtl/>
        </w:rPr>
        <w:t>-</w:t>
      </w:r>
      <w:r w:rsidRPr="00B3307B">
        <w:rPr>
          <w:spacing w:val="-2"/>
          <w:rtl/>
        </w:rPr>
        <w:tab/>
        <w:t>بينما تحيط اللجنة علم</w:t>
      </w:r>
      <w:r w:rsidR="00A4492C" w:rsidRPr="00B3307B">
        <w:rPr>
          <w:spacing w:val="-2"/>
          <w:rtl/>
        </w:rPr>
        <w:t xml:space="preserve">اً </w:t>
      </w:r>
      <w:r w:rsidRPr="00B3307B">
        <w:rPr>
          <w:spacing w:val="-2"/>
          <w:rtl/>
        </w:rPr>
        <w:t xml:space="preserve">بتشييد سجون جديدة، يساورها القلق إزاء الارتفاع المطرد لعدد السجناء منذ عام 2009، </w:t>
      </w:r>
      <w:r w:rsidRPr="00B3307B">
        <w:rPr>
          <w:rFonts w:hint="cs"/>
          <w:spacing w:val="-2"/>
          <w:rtl/>
        </w:rPr>
        <w:t>م</w:t>
      </w:r>
      <w:r w:rsidRPr="00B3307B">
        <w:rPr>
          <w:spacing w:val="-2"/>
          <w:rtl/>
        </w:rPr>
        <w:t>ما أدى إلى تفاقم مستويات الاكتظاظ الحاصل أصل</w:t>
      </w:r>
      <w:r w:rsidR="00A4492C" w:rsidRPr="00B3307B">
        <w:rPr>
          <w:spacing w:val="-2"/>
          <w:rtl/>
        </w:rPr>
        <w:t xml:space="preserve">اً </w:t>
      </w:r>
      <w:r w:rsidRPr="00B3307B">
        <w:rPr>
          <w:spacing w:val="-2"/>
          <w:rtl/>
        </w:rPr>
        <w:t>في مقاطعات شتى وإلى حالة الطوارئ في سجون مقاطعة بوينس آيرس</w:t>
      </w:r>
      <w:r w:rsidRPr="00B3307B">
        <w:rPr>
          <w:rFonts w:hint="cs"/>
          <w:spacing w:val="-2"/>
          <w:rtl/>
        </w:rPr>
        <w:t xml:space="preserve">. </w:t>
      </w:r>
      <w:r w:rsidRPr="00B3307B">
        <w:rPr>
          <w:spacing w:val="-2"/>
          <w:rtl/>
        </w:rPr>
        <w:t xml:space="preserve">كما تلاحظ اللجنة بقلق </w:t>
      </w:r>
      <w:r w:rsidRPr="00B3307B">
        <w:rPr>
          <w:rFonts w:hint="cs"/>
          <w:spacing w:val="-2"/>
          <w:rtl/>
        </w:rPr>
        <w:t xml:space="preserve">أثر </w:t>
      </w:r>
      <w:r w:rsidRPr="00B3307B">
        <w:rPr>
          <w:spacing w:val="-2"/>
          <w:rtl/>
        </w:rPr>
        <w:t xml:space="preserve">تنفيذ القوانين المتعلقة بالمخدرات </w:t>
      </w:r>
      <w:r w:rsidRPr="00B3307B">
        <w:rPr>
          <w:rFonts w:hint="cs"/>
          <w:spacing w:val="-2"/>
          <w:rtl/>
        </w:rPr>
        <w:t xml:space="preserve">المتمثل في </w:t>
      </w:r>
      <w:r w:rsidRPr="00B3307B">
        <w:rPr>
          <w:spacing w:val="-2"/>
          <w:rtl/>
        </w:rPr>
        <w:t xml:space="preserve">زيادة عدد </w:t>
      </w:r>
      <w:r w:rsidRPr="00B3307B">
        <w:rPr>
          <w:rFonts w:hint="cs"/>
          <w:spacing w:val="-2"/>
          <w:rtl/>
        </w:rPr>
        <w:t xml:space="preserve">نزلاء السجون من الإناث. </w:t>
      </w:r>
      <w:r w:rsidRPr="00B3307B">
        <w:rPr>
          <w:spacing w:val="-2"/>
          <w:rtl/>
        </w:rPr>
        <w:t xml:space="preserve">ويساور </w:t>
      </w:r>
      <w:r w:rsidRPr="00B3307B">
        <w:rPr>
          <w:rFonts w:hint="cs"/>
          <w:spacing w:val="-2"/>
          <w:rtl/>
        </w:rPr>
        <w:t xml:space="preserve">القلق </w:t>
      </w:r>
      <w:r w:rsidRPr="00B3307B">
        <w:rPr>
          <w:spacing w:val="-2"/>
          <w:rtl/>
        </w:rPr>
        <w:t>اللجنة كذلك لأن معدل ال</w:t>
      </w:r>
      <w:r w:rsidRPr="00B3307B">
        <w:rPr>
          <w:rFonts w:hint="cs"/>
          <w:spacing w:val="-2"/>
          <w:rtl/>
        </w:rPr>
        <w:t>ملء</w:t>
      </w:r>
      <w:r w:rsidRPr="00B3307B">
        <w:rPr>
          <w:spacing w:val="-2"/>
          <w:rtl/>
        </w:rPr>
        <w:t xml:space="preserve"> الذي أشار إليه وفد الدولة الطرف يُحسب على أساس حيز تتراوح مساحته بين 2 و3,4 أمتار مربعة لكل نزيل في بعض الزنزانات (القرار رقم</w:t>
      </w:r>
      <w:r w:rsidR="00CB5E77" w:rsidRPr="00B3307B">
        <w:rPr>
          <w:rFonts w:hint="cs"/>
          <w:spacing w:val="-2"/>
          <w:rtl/>
        </w:rPr>
        <w:t> </w:t>
      </w:r>
      <w:r w:rsidRPr="00B3307B">
        <w:rPr>
          <w:spacing w:val="-2"/>
          <w:rtl/>
        </w:rPr>
        <w:t>2892/2008)، وهذا أدنى بكثير من المعايير المنطبقة في هذا المجال</w:t>
      </w:r>
      <w:r w:rsidRPr="00B3307B">
        <w:rPr>
          <w:rFonts w:hint="cs"/>
          <w:spacing w:val="-2"/>
          <w:rtl/>
        </w:rPr>
        <w:t xml:space="preserve">. </w:t>
      </w:r>
      <w:r w:rsidRPr="00B3307B">
        <w:rPr>
          <w:spacing w:val="-2"/>
          <w:rtl/>
        </w:rPr>
        <w:t xml:space="preserve">كما تشعر اللجنة بالقلق إزاء ممارسة إيداع الأشخاص المحتجزين </w:t>
      </w:r>
      <w:r w:rsidRPr="00B3307B">
        <w:rPr>
          <w:rFonts w:hint="cs"/>
          <w:spacing w:val="-2"/>
          <w:rtl/>
        </w:rPr>
        <w:t>ل</w:t>
      </w:r>
      <w:r w:rsidRPr="00B3307B">
        <w:rPr>
          <w:spacing w:val="-2"/>
          <w:rtl/>
        </w:rPr>
        <w:t xml:space="preserve">فترات طويلة في مرافق الشرطة، رغم أنها </w:t>
      </w:r>
      <w:r w:rsidRPr="00B3307B">
        <w:rPr>
          <w:rFonts w:hint="cs"/>
          <w:spacing w:val="-2"/>
          <w:rtl/>
        </w:rPr>
        <w:t xml:space="preserve">غير </w:t>
      </w:r>
      <w:r w:rsidRPr="00B3307B">
        <w:rPr>
          <w:spacing w:val="-2"/>
          <w:rtl/>
        </w:rPr>
        <w:t>مُع</w:t>
      </w:r>
      <w:r w:rsidRPr="00B3307B">
        <w:rPr>
          <w:rFonts w:hint="cs"/>
          <w:spacing w:val="-2"/>
          <w:rtl/>
        </w:rPr>
        <w:t>َ</w:t>
      </w:r>
      <w:r w:rsidRPr="00B3307B">
        <w:rPr>
          <w:spacing w:val="-2"/>
          <w:rtl/>
        </w:rPr>
        <w:t>دَّة لهذا الغرض و</w:t>
      </w:r>
      <w:r w:rsidRPr="00B3307B">
        <w:rPr>
          <w:rFonts w:hint="cs"/>
          <w:spacing w:val="-2"/>
          <w:rtl/>
        </w:rPr>
        <w:t xml:space="preserve">أن </w:t>
      </w:r>
      <w:r w:rsidRPr="00B3307B">
        <w:rPr>
          <w:spacing w:val="-2"/>
          <w:rtl/>
        </w:rPr>
        <w:t>حال</w:t>
      </w:r>
      <w:r w:rsidRPr="00B3307B">
        <w:rPr>
          <w:rFonts w:hint="cs"/>
          <w:spacing w:val="-2"/>
          <w:rtl/>
        </w:rPr>
        <w:t>تها</w:t>
      </w:r>
      <w:r w:rsidRPr="00B3307B">
        <w:rPr>
          <w:spacing w:val="-2"/>
          <w:rtl/>
        </w:rPr>
        <w:t xml:space="preserve"> </w:t>
      </w:r>
      <w:r w:rsidRPr="00B3307B">
        <w:rPr>
          <w:rFonts w:hint="cs"/>
          <w:spacing w:val="-2"/>
          <w:rtl/>
        </w:rPr>
        <w:t xml:space="preserve">المادية </w:t>
      </w:r>
      <w:r w:rsidRPr="00B3307B">
        <w:rPr>
          <w:spacing w:val="-2"/>
          <w:rtl/>
        </w:rPr>
        <w:t>متردية</w:t>
      </w:r>
      <w:r w:rsidRPr="00B3307B">
        <w:rPr>
          <w:rFonts w:hint="cs"/>
          <w:spacing w:val="-2"/>
          <w:rtl/>
        </w:rPr>
        <w:t xml:space="preserve">. </w:t>
      </w:r>
      <w:r w:rsidRPr="00B3307B">
        <w:rPr>
          <w:spacing w:val="-2"/>
          <w:rtl/>
        </w:rPr>
        <w:t xml:space="preserve">وفي هذا الصدد، تشير اللجنة بقلق إلى الحريق الذي شب في آذار/مارس 2017 في مركز الشرطة 1 في </w:t>
      </w:r>
      <w:proofErr w:type="spellStart"/>
      <w:r w:rsidRPr="00B3307B">
        <w:rPr>
          <w:spacing w:val="-2"/>
          <w:rtl/>
        </w:rPr>
        <w:t>بيرغامينو</w:t>
      </w:r>
      <w:proofErr w:type="spellEnd"/>
      <w:r w:rsidRPr="00B3307B">
        <w:rPr>
          <w:spacing w:val="-2"/>
          <w:rtl/>
        </w:rPr>
        <w:t xml:space="preserve"> (بوينس آيرس)، والذي توفي </w:t>
      </w:r>
      <w:r w:rsidRPr="00B3307B">
        <w:rPr>
          <w:rFonts w:hint="cs"/>
          <w:spacing w:val="-2"/>
          <w:rtl/>
        </w:rPr>
        <w:t>فيه</w:t>
      </w:r>
      <w:r w:rsidR="00CB5E77" w:rsidRPr="00B3307B">
        <w:rPr>
          <w:rFonts w:hint="cs"/>
          <w:spacing w:val="-2"/>
          <w:rtl/>
        </w:rPr>
        <w:t xml:space="preserve"> </w:t>
      </w:r>
      <w:r w:rsidRPr="00B3307B">
        <w:rPr>
          <w:spacing w:val="-2"/>
          <w:rtl/>
        </w:rPr>
        <w:t>سبعة محتجزين</w:t>
      </w:r>
      <w:r w:rsidRPr="00B3307B">
        <w:rPr>
          <w:rFonts w:hint="cs"/>
          <w:spacing w:val="-2"/>
          <w:rtl/>
        </w:rPr>
        <w:t xml:space="preserve">. </w:t>
      </w:r>
      <w:r w:rsidRPr="00B3307B">
        <w:rPr>
          <w:spacing w:val="-2"/>
          <w:rtl/>
        </w:rPr>
        <w:t>وتعرب اللجنة عن قلقها أيض</w:t>
      </w:r>
      <w:r w:rsidR="00A4492C" w:rsidRPr="00B3307B">
        <w:rPr>
          <w:spacing w:val="-2"/>
          <w:rtl/>
        </w:rPr>
        <w:t xml:space="preserve">اً </w:t>
      </w:r>
      <w:r w:rsidRPr="00B3307B">
        <w:rPr>
          <w:spacing w:val="-2"/>
          <w:rtl/>
        </w:rPr>
        <w:t xml:space="preserve">إزاء أثر الاكتظاظ المتمثل في تدهور الأحوال الصحية </w:t>
      </w:r>
      <w:r w:rsidRPr="00B3307B">
        <w:rPr>
          <w:rFonts w:hint="cs"/>
          <w:spacing w:val="-2"/>
          <w:rtl/>
        </w:rPr>
        <w:t xml:space="preserve">وفي </w:t>
      </w:r>
      <w:r w:rsidRPr="00B3307B">
        <w:rPr>
          <w:spacing w:val="-2"/>
          <w:rtl/>
        </w:rPr>
        <w:t>نقص التغذية و</w:t>
      </w:r>
      <w:r w:rsidRPr="00B3307B">
        <w:rPr>
          <w:rFonts w:hint="cs"/>
          <w:spacing w:val="-2"/>
          <w:rtl/>
        </w:rPr>
        <w:t xml:space="preserve">خدمات </w:t>
      </w:r>
      <w:r w:rsidRPr="00B3307B">
        <w:rPr>
          <w:spacing w:val="-2"/>
          <w:rtl/>
        </w:rPr>
        <w:t>الرعاية الطبية و</w:t>
      </w:r>
      <w:r w:rsidRPr="00B3307B">
        <w:rPr>
          <w:rFonts w:hint="cs"/>
          <w:spacing w:val="-2"/>
          <w:rtl/>
        </w:rPr>
        <w:t xml:space="preserve">في </w:t>
      </w:r>
      <w:r w:rsidRPr="00B3307B">
        <w:rPr>
          <w:spacing w:val="-2"/>
          <w:rtl/>
        </w:rPr>
        <w:t>عدم الفصل بين الأشخاص المدانين وال</w:t>
      </w:r>
      <w:r w:rsidRPr="00B3307B">
        <w:rPr>
          <w:rFonts w:hint="cs"/>
          <w:spacing w:val="-2"/>
          <w:rtl/>
        </w:rPr>
        <w:t>ذين ينتظرون ال</w:t>
      </w:r>
      <w:r w:rsidRPr="00B3307B">
        <w:rPr>
          <w:spacing w:val="-2"/>
          <w:rtl/>
        </w:rPr>
        <w:t>محاكم</w:t>
      </w:r>
      <w:r w:rsidRPr="00B3307B">
        <w:rPr>
          <w:rFonts w:hint="cs"/>
          <w:spacing w:val="-2"/>
          <w:rtl/>
        </w:rPr>
        <w:t>ة</w:t>
      </w:r>
      <w:r w:rsidRPr="00B3307B">
        <w:rPr>
          <w:spacing w:val="-2"/>
          <w:rtl/>
        </w:rPr>
        <w:t>، على نحو ما توثقه دعاوى جماعية عديدة مقدمة في جميع أنحاء البلد (المواد 2 و11 و16)</w:t>
      </w:r>
      <w:r w:rsidRPr="00B3307B">
        <w:rPr>
          <w:rFonts w:hint="cs"/>
          <w:spacing w:val="-2"/>
          <w:rtl/>
        </w:rPr>
        <w:t>.</w:t>
      </w:r>
      <w:r w:rsidR="00CB5E77" w:rsidRPr="00B3307B">
        <w:rPr>
          <w:rFonts w:hint="cs"/>
          <w:spacing w:val="-2"/>
          <w:rtl/>
        </w:rPr>
        <w:t xml:space="preserve"> </w:t>
      </w:r>
    </w:p>
    <w:p w:rsidR="0002579B" w:rsidRPr="00B3307B" w:rsidRDefault="0002579B" w:rsidP="0033715A">
      <w:pPr>
        <w:pStyle w:val="SingleTxtGA"/>
        <w:rPr>
          <w:b/>
          <w:bCs/>
          <w:spacing w:val="-4"/>
          <w:rtl/>
        </w:rPr>
      </w:pPr>
      <w:r w:rsidRPr="00B3307B">
        <w:rPr>
          <w:rFonts w:hint="cs"/>
          <w:spacing w:val="-4"/>
          <w:rtl/>
        </w:rPr>
        <w:t>16-</w:t>
      </w:r>
      <w:r w:rsidRPr="00B3307B">
        <w:rPr>
          <w:rFonts w:hint="cs"/>
          <w:b/>
          <w:bCs/>
          <w:spacing w:val="-4"/>
          <w:rtl/>
        </w:rPr>
        <w:tab/>
      </w:r>
      <w:r w:rsidRPr="00B3307B">
        <w:rPr>
          <w:b/>
          <w:bCs/>
          <w:spacing w:val="-4"/>
          <w:rtl/>
        </w:rPr>
        <w:t>تؤيد اللجنة توصيات اللجنة الفرعية لمنع التعذيب (انظر</w:t>
      </w:r>
      <w:r w:rsidRPr="00B3307B">
        <w:rPr>
          <w:rFonts w:hint="cs"/>
          <w:b/>
          <w:bCs/>
          <w:spacing w:val="-4"/>
          <w:rtl/>
        </w:rPr>
        <w:t xml:space="preserve"> </w:t>
      </w:r>
      <w:r w:rsidRPr="00B3307B">
        <w:rPr>
          <w:b/>
          <w:bCs/>
          <w:spacing w:val="-4"/>
        </w:rPr>
        <w:t>CAT/OP/ARG/1</w:t>
      </w:r>
      <w:r w:rsidRPr="00B3307B">
        <w:rPr>
          <w:b/>
          <w:bCs/>
          <w:spacing w:val="-4"/>
          <w:rtl/>
        </w:rPr>
        <w:t>، الفقرات</w:t>
      </w:r>
      <w:r w:rsidR="0033715A">
        <w:rPr>
          <w:rFonts w:hint="cs"/>
          <w:b/>
          <w:bCs/>
          <w:spacing w:val="-4"/>
          <w:rtl/>
        </w:rPr>
        <w:t> </w:t>
      </w:r>
      <w:r w:rsidRPr="00B3307B">
        <w:rPr>
          <w:b/>
          <w:bCs/>
          <w:spacing w:val="-4"/>
          <w:rtl/>
        </w:rPr>
        <w:t>58 و59 و62 و64) وتحث الدولة</w:t>
      </w:r>
      <w:r w:rsidRPr="00B3307B">
        <w:rPr>
          <w:rFonts w:hint="cs"/>
          <w:b/>
          <w:bCs/>
          <w:spacing w:val="-4"/>
          <w:rtl/>
        </w:rPr>
        <w:t>َ</w:t>
      </w:r>
      <w:r w:rsidRPr="00B3307B">
        <w:rPr>
          <w:b/>
          <w:bCs/>
          <w:spacing w:val="-4"/>
          <w:rtl/>
        </w:rPr>
        <w:t xml:space="preserve"> الطرف على إجراء مراجعة لظروف الاحتجاز</w:t>
      </w:r>
      <w:r w:rsidR="00CB5E77" w:rsidRPr="00B3307B">
        <w:rPr>
          <w:rFonts w:hint="cs"/>
          <w:b/>
          <w:bCs/>
          <w:spacing w:val="-4"/>
          <w:rtl/>
        </w:rPr>
        <w:t xml:space="preserve"> </w:t>
      </w:r>
      <w:r w:rsidRPr="00B3307B">
        <w:rPr>
          <w:b/>
          <w:bCs/>
          <w:spacing w:val="-4"/>
          <w:rtl/>
        </w:rPr>
        <w:t>على الصعيد الاتحادي و</w:t>
      </w:r>
      <w:r w:rsidRPr="00B3307B">
        <w:rPr>
          <w:rFonts w:hint="cs"/>
          <w:b/>
          <w:bCs/>
          <w:spacing w:val="-4"/>
          <w:rtl/>
        </w:rPr>
        <w:t>على صعيد المقاطعات</w:t>
      </w:r>
      <w:r w:rsidRPr="00B3307B">
        <w:rPr>
          <w:b/>
          <w:bCs/>
          <w:spacing w:val="-4"/>
          <w:rtl/>
        </w:rPr>
        <w:t xml:space="preserve">، سواء في السجون أو في مراكز الشرطة، </w:t>
      </w:r>
      <w:r w:rsidRPr="00B3307B">
        <w:rPr>
          <w:b/>
          <w:bCs/>
          <w:spacing w:val="-4"/>
          <w:rtl/>
        </w:rPr>
        <w:lastRenderedPageBreak/>
        <w:t>لمواءم</w:t>
      </w:r>
      <w:r w:rsidRPr="00B3307B">
        <w:rPr>
          <w:rFonts w:hint="cs"/>
          <w:b/>
          <w:bCs/>
          <w:spacing w:val="-4"/>
          <w:rtl/>
        </w:rPr>
        <w:t>تها</w:t>
      </w:r>
      <w:r w:rsidRPr="00B3307B">
        <w:rPr>
          <w:b/>
          <w:bCs/>
          <w:spacing w:val="-4"/>
          <w:rtl/>
        </w:rPr>
        <w:t xml:space="preserve"> مع</w:t>
      </w:r>
      <w:r w:rsidR="0033715A">
        <w:rPr>
          <w:rFonts w:hint="cs"/>
          <w:b/>
          <w:bCs/>
          <w:spacing w:val="-4"/>
          <w:rtl/>
        </w:rPr>
        <w:t xml:space="preserve"> </w:t>
      </w:r>
      <w:r w:rsidRPr="00B3307B">
        <w:rPr>
          <w:b/>
          <w:bCs/>
          <w:spacing w:val="-4"/>
          <w:rtl/>
        </w:rPr>
        <w:t>قواعد نيلسون مانديلا، وعلى وضع خطة للوقاية من الحرائق في جميع مراكز الاحتجاز</w:t>
      </w:r>
      <w:r w:rsidRPr="00B3307B">
        <w:rPr>
          <w:rFonts w:hint="cs"/>
          <w:b/>
          <w:bCs/>
          <w:spacing w:val="-4"/>
          <w:rtl/>
        </w:rPr>
        <w:t xml:space="preserve">. </w:t>
      </w:r>
      <w:r w:rsidRPr="00B3307B">
        <w:rPr>
          <w:b/>
          <w:bCs/>
          <w:spacing w:val="-4"/>
          <w:rtl/>
        </w:rPr>
        <w:t>كما</w:t>
      </w:r>
      <w:r w:rsidR="00B3307B">
        <w:rPr>
          <w:rFonts w:hint="cs"/>
          <w:b/>
          <w:bCs/>
          <w:spacing w:val="-4"/>
          <w:rtl/>
        </w:rPr>
        <w:t> </w:t>
      </w:r>
      <w:r w:rsidRPr="00B3307B">
        <w:rPr>
          <w:b/>
          <w:bCs/>
          <w:spacing w:val="-4"/>
          <w:rtl/>
        </w:rPr>
        <w:t>ينبغي للدولة الطرف القيام بما يلي:</w:t>
      </w:r>
    </w:p>
    <w:p w:rsidR="0002579B" w:rsidRPr="003167C9" w:rsidRDefault="0002579B" w:rsidP="0033715A">
      <w:pPr>
        <w:pStyle w:val="SingleTxtGA"/>
        <w:spacing w:line="370" w:lineRule="exact"/>
        <w:rPr>
          <w:b/>
          <w:bCs/>
          <w:rtl/>
        </w:rPr>
      </w:pPr>
      <w:r w:rsidRPr="00CB5E77">
        <w:rPr>
          <w:rtl/>
        </w:rPr>
        <w:tab/>
        <w:t>(أ)</w:t>
      </w:r>
      <w:r w:rsidRPr="00CB5E77">
        <w:rPr>
          <w:rtl/>
        </w:rPr>
        <w:tab/>
      </w:r>
      <w:r>
        <w:rPr>
          <w:rFonts w:hint="cs"/>
          <w:b/>
          <w:bCs/>
          <w:rtl/>
        </w:rPr>
        <w:t xml:space="preserve">تكثيف </w:t>
      </w:r>
      <w:r w:rsidRPr="00A0771C">
        <w:rPr>
          <w:b/>
          <w:bCs/>
          <w:rtl/>
        </w:rPr>
        <w:t>جهودها لتخفيف حدة الاكتظاظ في مراكز الاحتجاز، ولا سيما من خلال اللجوء إلى تدابير بديلة للعقوبات السالبة للحرية</w:t>
      </w:r>
      <w:r w:rsidRPr="003167C9">
        <w:rPr>
          <w:b/>
          <w:bCs/>
          <w:rtl/>
        </w:rPr>
        <w:t>؛</w:t>
      </w:r>
    </w:p>
    <w:p w:rsidR="0002579B" w:rsidRPr="003167C9" w:rsidRDefault="0002579B" w:rsidP="0033715A">
      <w:pPr>
        <w:pStyle w:val="SingleTxtGA"/>
        <w:spacing w:line="370" w:lineRule="exact"/>
        <w:rPr>
          <w:b/>
          <w:bCs/>
          <w:rtl/>
        </w:rPr>
      </w:pPr>
      <w:r w:rsidRPr="003167C9">
        <w:rPr>
          <w:b/>
          <w:bCs/>
          <w:rtl/>
        </w:rPr>
        <w:tab/>
      </w:r>
      <w:r w:rsidRPr="00CB5E77">
        <w:rPr>
          <w:rtl/>
        </w:rPr>
        <w:t>(ب)</w:t>
      </w:r>
      <w:r w:rsidRPr="003167C9">
        <w:rPr>
          <w:b/>
          <w:bCs/>
          <w:rtl/>
        </w:rPr>
        <w:tab/>
      </w:r>
      <w:r w:rsidRPr="00A0771C">
        <w:rPr>
          <w:b/>
          <w:bCs/>
          <w:rtl/>
        </w:rPr>
        <w:t>حظر استخدام مرافق الشرطة كأماكن دائمة لإيواء المحتجزين وكفالة تنفيذ هذا الحظر</w:t>
      </w:r>
      <w:r w:rsidRPr="003167C9">
        <w:rPr>
          <w:b/>
          <w:bCs/>
          <w:rtl/>
        </w:rPr>
        <w:t>؛</w:t>
      </w:r>
    </w:p>
    <w:p w:rsidR="0002579B" w:rsidRPr="003167C9" w:rsidRDefault="0002579B" w:rsidP="0033715A">
      <w:pPr>
        <w:pStyle w:val="SingleTxtGA"/>
        <w:spacing w:line="370" w:lineRule="exact"/>
        <w:rPr>
          <w:b/>
          <w:bCs/>
          <w:rtl/>
        </w:rPr>
      </w:pPr>
      <w:r w:rsidRPr="003167C9">
        <w:rPr>
          <w:rFonts w:hint="cs"/>
          <w:b/>
          <w:bCs/>
          <w:rtl/>
        </w:rPr>
        <w:tab/>
      </w:r>
      <w:r w:rsidRPr="00CB5E77">
        <w:rPr>
          <w:rtl/>
        </w:rPr>
        <w:t>(ج‌)</w:t>
      </w:r>
      <w:r w:rsidRPr="003167C9">
        <w:rPr>
          <w:b/>
          <w:bCs/>
          <w:rtl/>
        </w:rPr>
        <w:tab/>
      </w:r>
      <w:r w:rsidRPr="00A0771C">
        <w:rPr>
          <w:b/>
          <w:bCs/>
          <w:rtl/>
        </w:rPr>
        <w:t>وضع منهجية ملائمة لتحديد الطاقة الاستيعابية للسجون على الصعيد الاتحادي و</w:t>
      </w:r>
      <w:r>
        <w:rPr>
          <w:rFonts w:hint="cs"/>
          <w:b/>
          <w:bCs/>
          <w:rtl/>
        </w:rPr>
        <w:t xml:space="preserve">على صعيد المقاطعات </w:t>
      </w:r>
      <w:r w:rsidRPr="00A0771C">
        <w:rPr>
          <w:b/>
          <w:bCs/>
          <w:rtl/>
        </w:rPr>
        <w:t>وفق</w:t>
      </w:r>
      <w:r w:rsidR="00A4492C">
        <w:rPr>
          <w:b/>
          <w:bCs/>
          <w:rtl/>
        </w:rPr>
        <w:t xml:space="preserve">اً </w:t>
      </w:r>
      <w:r w:rsidRPr="00A0771C">
        <w:rPr>
          <w:b/>
          <w:bCs/>
          <w:rtl/>
        </w:rPr>
        <w:t>للمعايير الدولية المنطبقة في هذا المجال</w:t>
      </w:r>
      <w:r>
        <w:rPr>
          <w:rFonts w:hint="cs"/>
          <w:b/>
          <w:bCs/>
          <w:rtl/>
        </w:rPr>
        <w:t>؛</w:t>
      </w:r>
    </w:p>
    <w:p w:rsidR="0002579B" w:rsidRPr="0033715A" w:rsidRDefault="0002579B" w:rsidP="0033715A">
      <w:pPr>
        <w:pStyle w:val="SingleTxtGA"/>
        <w:spacing w:line="370" w:lineRule="exact"/>
        <w:rPr>
          <w:b/>
          <w:bCs/>
          <w:spacing w:val="-4"/>
          <w:rtl/>
        </w:rPr>
      </w:pPr>
      <w:r w:rsidRPr="0033715A">
        <w:rPr>
          <w:b/>
          <w:bCs/>
          <w:spacing w:val="-4"/>
          <w:rtl/>
        </w:rPr>
        <w:tab/>
      </w:r>
      <w:r w:rsidRPr="0033715A">
        <w:rPr>
          <w:spacing w:val="-4"/>
          <w:rtl/>
        </w:rPr>
        <w:t>(د)</w:t>
      </w:r>
      <w:r w:rsidRPr="0033715A">
        <w:rPr>
          <w:b/>
          <w:bCs/>
          <w:spacing w:val="-4"/>
          <w:rtl/>
        </w:rPr>
        <w:tab/>
        <w:t xml:space="preserve">مواصلة جهودها من أجل وضع سجل وطني </w:t>
      </w:r>
      <w:r w:rsidRPr="0033715A">
        <w:rPr>
          <w:rFonts w:hint="cs"/>
          <w:b/>
          <w:bCs/>
          <w:spacing w:val="-4"/>
          <w:rtl/>
        </w:rPr>
        <w:t>وحيد</w:t>
      </w:r>
      <w:r w:rsidRPr="0033715A">
        <w:rPr>
          <w:b/>
          <w:bCs/>
          <w:spacing w:val="-4"/>
          <w:rtl/>
        </w:rPr>
        <w:t xml:space="preserve"> للأشخاص الخاضعين لتدبير وقائي أو عقابي سالب للحرية، يتضمن معلومات عن الدائرة القضائية، والجنس، والسن، وحالة المحاكمة، وكفالة حصول محامي المحتجزين وأقاربهم على معلومات محدثة بانتظام</w:t>
      </w:r>
      <w:r w:rsidRPr="0033715A">
        <w:rPr>
          <w:rFonts w:hint="cs"/>
          <w:b/>
          <w:bCs/>
          <w:spacing w:val="-4"/>
          <w:rtl/>
        </w:rPr>
        <w:t>.</w:t>
      </w:r>
    </w:p>
    <w:p w:rsidR="0002579B" w:rsidRDefault="0002579B" w:rsidP="0033715A">
      <w:pPr>
        <w:pStyle w:val="H23GA"/>
        <w:spacing w:line="370" w:lineRule="exact"/>
        <w:rPr>
          <w:rtl/>
        </w:rPr>
      </w:pPr>
      <w:r>
        <w:rPr>
          <w:rFonts w:hint="cs"/>
          <w:rtl/>
        </w:rPr>
        <w:tab/>
      </w:r>
      <w:r>
        <w:rPr>
          <w:rFonts w:hint="cs"/>
          <w:rtl/>
        </w:rPr>
        <w:tab/>
      </w:r>
      <w:r w:rsidRPr="00432D54">
        <w:rPr>
          <w:rtl/>
        </w:rPr>
        <w:t>التدابير السالبة للحرية</w:t>
      </w:r>
    </w:p>
    <w:p w:rsidR="0002579B" w:rsidRPr="0033715A" w:rsidRDefault="0002579B" w:rsidP="0033715A">
      <w:pPr>
        <w:pStyle w:val="SingleTxtGA"/>
        <w:spacing w:line="370" w:lineRule="exact"/>
        <w:rPr>
          <w:spacing w:val="-2"/>
          <w:rtl/>
        </w:rPr>
      </w:pPr>
      <w:r>
        <w:rPr>
          <w:rFonts w:hint="cs"/>
          <w:rtl/>
        </w:rPr>
        <w:t>17</w:t>
      </w:r>
      <w:r>
        <w:rPr>
          <w:rtl/>
        </w:rPr>
        <w:t>-</w:t>
      </w:r>
      <w:r>
        <w:rPr>
          <w:rtl/>
        </w:rPr>
        <w:tab/>
      </w:r>
      <w:r w:rsidRPr="007424E6">
        <w:rPr>
          <w:rtl/>
        </w:rPr>
        <w:t xml:space="preserve">تكرر اللجنة الإعراب عن قلقها الذي أبدته في الملاحظات الختامية السابقة (انظر </w:t>
      </w:r>
      <w:r w:rsidRPr="007424E6">
        <w:t>CAT/C/CR/33/1</w:t>
      </w:r>
      <w:r w:rsidRPr="007424E6">
        <w:rPr>
          <w:rtl/>
        </w:rPr>
        <w:t>، الفقرة 6(ط))</w:t>
      </w:r>
      <w:r>
        <w:rPr>
          <w:rFonts w:hint="cs"/>
          <w:rtl/>
        </w:rPr>
        <w:t xml:space="preserve">، </w:t>
      </w:r>
      <w:r w:rsidRPr="00A61B86">
        <w:rPr>
          <w:rtl/>
        </w:rPr>
        <w:t>بشأن ارتفاع عدد المحبوسين احتياطي</w:t>
      </w:r>
      <w:r w:rsidR="00A4492C">
        <w:rPr>
          <w:rtl/>
        </w:rPr>
        <w:t xml:space="preserve">اً، </w:t>
      </w:r>
      <w:r w:rsidRPr="00A61B86">
        <w:rPr>
          <w:rtl/>
        </w:rPr>
        <w:t xml:space="preserve">الذي يناهز 60 في المائة من نزلاء السجون، وبشأن المدة المفرطة لهذا التدبير. وبينما تشيد اللجنة بالمبادرات الرامية </w:t>
      </w:r>
      <w:r w:rsidRPr="0033715A">
        <w:rPr>
          <w:spacing w:val="-2"/>
          <w:rtl/>
        </w:rPr>
        <w:t>إلى تشجيع استخدام بدائل للعقوبات السالبة للحرية (انظر الفقرة 6(ب) أعلاه)،</w:t>
      </w:r>
      <w:r w:rsidRPr="0033715A">
        <w:rPr>
          <w:rFonts w:hint="cs"/>
          <w:spacing w:val="-2"/>
          <w:rtl/>
        </w:rPr>
        <w:t xml:space="preserve"> </w:t>
      </w:r>
      <w:r w:rsidRPr="0033715A">
        <w:rPr>
          <w:spacing w:val="-2"/>
          <w:rtl/>
        </w:rPr>
        <w:t>تأسف لتعليق بدء نفاذ قانون الإجراءات الجنائية الوطني الجديد (القانون رقم 27063)، الذي يتضمن أحكام</w:t>
      </w:r>
      <w:r w:rsidR="00A4492C" w:rsidRPr="0033715A">
        <w:rPr>
          <w:spacing w:val="-2"/>
          <w:rtl/>
        </w:rPr>
        <w:t xml:space="preserve">اً </w:t>
      </w:r>
      <w:r w:rsidRPr="0033715A">
        <w:rPr>
          <w:spacing w:val="-2"/>
          <w:rtl/>
        </w:rPr>
        <w:t xml:space="preserve">تقيد استخدام </w:t>
      </w:r>
      <w:r w:rsidRPr="0033715A">
        <w:rPr>
          <w:rFonts w:hint="cs"/>
          <w:spacing w:val="-2"/>
          <w:rtl/>
        </w:rPr>
        <w:t xml:space="preserve">إجراء </w:t>
      </w:r>
      <w:r w:rsidRPr="0033715A">
        <w:rPr>
          <w:spacing w:val="-2"/>
          <w:rtl/>
        </w:rPr>
        <w:t>الحبس الاحتياطي</w:t>
      </w:r>
      <w:r w:rsidRPr="0033715A">
        <w:rPr>
          <w:rFonts w:hint="cs"/>
          <w:spacing w:val="-2"/>
          <w:rtl/>
        </w:rPr>
        <w:t xml:space="preserve">. </w:t>
      </w:r>
      <w:r w:rsidRPr="0033715A">
        <w:rPr>
          <w:spacing w:val="-2"/>
          <w:rtl/>
        </w:rPr>
        <w:t>كما تشعر اللجنة بالقلق إزاء المشروع التشريعي لإصلاح القانون رقم 24660 المتعلق بتنفيذ العقوبات السالبة للحرية، الذي يجعل من المستحيل الاستفادة من الإفراج قبل الأوان بالنسبة لعدد كبير من المدانين، بمن فيهم من أُدينوا بارتكاب جرائم غير عنيفة، وهو ما يحول دون إعادة إدماجهم في المجتمع ويفاقم اكتظاظ السجون الحاصل أصل</w:t>
      </w:r>
      <w:r w:rsidR="00A4492C" w:rsidRPr="0033715A">
        <w:rPr>
          <w:spacing w:val="-2"/>
          <w:rtl/>
        </w:rPr>
        <w:t xml:space="preserve">اً </w:t>
      </w:r>
      <w:r w:rsidRPr="0033715A">
        <w:rPr>
          <w:spacing w:val="-2"/>
          <w:rtl/>
        </w:rPr>
        <w:t>(المادتان 2 و16)</w:t>
      </w:r>
      <w:r w:rsidRPr="0033715A">
        <w:rPr>
          <w:rFonts w:hint="cs"/>
          <w:spacing w:val="-2"/>
          <w:rtl/>
        </w:rPr>
        <w:t>.</w:t>
      </w:r>
    </w:p>
    <w:p w:rsidR="0002579B" w:rsidRDefault="0002579B" w:rsidP="0033715A">
      <w:pPr>
        <w:pStyle w:val="SingleTxtGA"/>
        <w:spacing w:line="370" w:lineRule="exact"/>
        <w:rPr>
          <w:b/>
          <w:bCs/>
          <w:rtl/>
        </w:rPr>
      </w:pPr>
      <w:r>
        <w:rPr>
          <w:rFonts w:hint="cs"/>
          <w:rtl/>
        </w:rPr>
        <w:t>18-</w:t>
      </w:r>
      <w:r>
        <w:rPr>
          <w:rFonts w:hint="cs"/>
          <w:rtl/>
        </w:rPr>
        <w:tab/>
      </w:r>
      <w:r w:rsidRPr="00461297">
        <w:rPr>
          <w:b/>
          <w:bCs/>
          <w:rtl/>
        </w:rPr>
        <w:t>توصي اللجنة الدولة الطرف بما يلي</w:t>
      </w:r>
      <w:r>
        <w:rPr>
          <w:rFonts w:hint="cs"/>
          <w:b/>
          <w:bCs/>
          <w:rtl/>
        </w:rPr>
        <w:t>:</w:t>
      </w:r>
    </w:p>
    <w:p w:rsidR="0002579B" w:rsidRPr="00122936" w:rsidRDefault="0002579B" w:rsidP="0033715A">
      <w:pPr>
        <w:pStyle w:val="SingleTxtGA"/>
        <w:spacing w:line="370" w:lineRule="exact"/>
        <w:rPr>
          <w:b/>
          <w:bCs/>
          <w:rtl/>
        </w:rPr>
      </w:pPr>
      <w:r w:rsidRPr="00CB5E77">
        <w:rPr>
          <w:rtl/>
        </w:rPr>
        <w:tab/>
        <w:t>(أ)</w:t>
      </w:r>
      <w:r w:rsidRPr="003167C9">
        <w:rPr>
          <w:b/>
          <w:bCs/>
          <w:rtl/>
        </w:rPr>
        <w:tab/>
      </w:r>
      <w:r w:rsidRPr="006D25BE">
        <w:rPr>
          <w:b/>
          <w:bCs/>
          <w:rtl/>
        </w:rPr>
        <w:t>أن تجري تقييم</w:t>
      </w:r>
      <w:r w:rsidR="00A4492C">
        <w:rPr>
          <w:b/>
          <w:bCs/>
          <w:rtl/>
        </w:rPr>
        <w:t xml:space="preserve">اً </w:t>
      </w:r>
      <w:r w:rsidRPr="006D25BE">
        <w:rPr>
          <w:b/>
          <w:bCs/>
          <w:rtl/>
        </w:rPr>
        <w:t>لمدى اللجوء إلى إجراء الحبس الاحتياطي على الصعيد الاتحادي و</w:t>
      </w:r>
      <w:r>
        <w:rPr>
          <w:rFonts w:hint="cs"/>
          <w:b/>
          <w:bCs/>
          <w:rtl/>
        </w:rPr>
        <w:t>على صعيد المقاطعات</w:t>
      </w:r>
      <w:r w:rsidRPr="006D25BE">
        <w:rPr>
          <w:b/>
          <w:bCs/>
          <w:rtl/>
        </w:rPr>
        <w:t>، بغرض تنقيح نظامه واعتماد التدابير اللازمة، بما في ذلك تدريب القضاة، حتى لا ي</w:t>
      </w:r>
      <w:r>
        <w:rPr>
          <w:rFonts w:hint="cs"/>
          <w:b/>
          <w:bCs/>
          <w:rtl/>
        </w:rPr>
        <w:t>ُ</w:t>
      </w:r>
      <w:r w:rsidRPr="006D25BE">
        <w:rPr>
          <w:b/>
          <w:bCs/>
          <w:rtl/>
        </w:rPr>
        <w:t>طب</w:t>
      </w:r>
      <w:r>
        <w:rPr>
          <w:rFonts w:hint="cs"/>
          <w:b/>
          <w:bCs/>
          <w:rtl/>
        </w:rPr>
        <w:t>َّ</w:t>
      </w:r>
      <w:r w:rsidRPr="006D25BE">
        <w:rPr>
          <w:b/>
          <w:bCs/>
          <w:rtl/>
        </w:rPr>
        <w:t xml:space="preserve">ق </w:t>
      </w:r>
      <w:r>
        <w:rPr>
          <w:rFonts w:hint="cs"/>
          <w:b/>
          <w:bCs/>
          <w:rtl/>
        </w:rPr>
        <w:t xml:space="preserve">إجراء </w:t>
      </w:r>
      <w:r w:rsidRPr="006D25BE">
        <w:rPr>
          <w:b/>
          <w:bCs/>
          <w:rtl/>
        </w:rPr>
        <w:t>الحبس الاحتياطي إلا في حالات استثنائية ولفترات محدودة، وأن تشجع بدائل الحبس الاحتياطي، وفق</w:t>
      </w:r>
      <w:r w:rsidR="00A4492C">
        <w:rPr>
          <w:b/>
          <w:bCs/>
          <w:rtl/>
        </w:rPr>
        <w:t xml:space="preserve">اً </w:t>
      </w:r>
      <w:r>
        <w:rPr>
          <w:rFonts w:hint="cs"/>
          <w:b/>
          <w:bCs/>
          <w:rtl/>
        </w:rPr>
        <w:t>ل</w:t>
      </w:r>
      <w:r w:rsidRPr="006D25BE">
        <w:rPr>
          <w:b/>
          <w:bCs/>
          <w:rtl/>
        </w:rPr>
        <w:t xml:space="preserve">قواعد الأمم المتحدة الدنيا النموذجية للتدابير غير </w:t>
      </w:r>
      <w:proofErr w:type="spellStart"/>
      <w:r w:rsidRPr="006D25BE">
        <w:rPr>
          <w:b/>
          <w:bCs/>
          <w:rtl/>
        </w:rPr>
        <w:t>الاحتجازية</w:t>
      </w:r>
      <w:proofErr w:type="spellEnd"/>
      <w:r w:rsidRPr="006D25BE">
        <w:rPr>
          <w:b/>
          <w:bCs/>
          <w:rtl/>
        </w:rPr>
        <w:t xml:space="preserve"> (قواعد طوكيو) ولقواعد الأمم المتحدة لمعاملة السجينات والتدابير غير </w:t>
      </w:r>
      <w:proofErr w:type="spellStart"/>
      <w:r w:rsidRPr="006D25BE">
        <w:rPr>
          <w:b/>
          <w:bCs/>
          <w:rtl/>
        </w:rPr>
        <w:t>الا</w:t>
      </w:r>
      <w:r>
        <w:rPr>
          <w:b/>
          <w:bCs/>
          <w:rtl/>
        </w:rPr>
        <w:t>حتجازية</w:t>
      </w:r>
      <w:proofErr w:type="spellEnd"/>
      <w:r>
        <w:rPr>
          <w:b/>
          <w:bCs/>
          <w:rtl/>
        </w:rPr>
        <w:t xml:space="preserve"> للمجرمات (قواعد بانكوك)</w:t>
      </w:r>
      <w:r>
        <w:rPr>
          <w:rFonts w:hint="cs"/>
          <w:b/>
          <w:bCs/>
          <w:rtl/>
        </w:rPr>
        <w:t>؛</w:t>
      </w:r>
      <w:r>
        <w:rPr>
          <w:b/>
          <w:bCs/>
          <w:rtl/>
        </w:rPr>
        <w:t xml:space="preserve"> </w:t>
      </w:r>
    </w:p>
    <w:p w:rsidR="0002579B" w:rsidRPr="0033715A" w:rsidRDefault="0002579B" w:rsidP="0033715A">
      <w:pPr>
        <w:pStyle w:val="SingleTxtGA"/>
        <w:spacing w:line="370" w:lineRule="exact"/>
        <w:rPr>
          <w:b/>
          <w:bCs/>
          <w:spacing w:val="-4"/>
          <w:rtl/>
        </w:rPr>
      </w:pPr>
      <w:r w:rsidRPr="0033715A">
        <w:rPr>
          <w:spacing w:val="-4"/>
          <w:rtl/>
        </w:rPr>
        <w:tab/>
        <w:t>(ب)</w:t>
      </w:r>
      <w:r w:rsidRPr="0033715A">
        <w:rPr>
          <w:spacing w:val="-4"/>
          <w:rtl/>
        </w:rPr>
        <w:tab/>
      </w:r>
      <w:r w:rsidRPr="0033715A">
        <w:rPr>
          <w:b/>
          <w:bCs/>
          <w:spacing w:val="-4"/>
          <w:rtl/>
        </w:rPr>
        <w:t>أن تتفاد</w:t>
      </w:r>
      <w:r w:rsidRPr="0033715A">
        <w:rPr>
          <w:rFonts w:hint="cs"/>
          <w:b/>
          <w:bCs/>
          <w:spacing w:val="-4"/>
          <w:rtl/>
        </w:rPr>
        <w:t>ى</w:t>
      </w:r>
      <w:r w:rsidRPr="0033715A">
        <w:rPr>
          <w:b/>
          <w:bCs/>
          <w:spacing w:val="-4"/>
          <w:rtl/>
        </w:rPr>
        <w:t xml:space="preserve"> اعتماد إصلاحات تشريعية من شأنها المساس بمبدأ التدرج الذي تستند إليه إعادة الإدماج الاجتماعي للمدانين، وفق</w:t>
      </w:r>
      <w:r w:rsidR="00A4492C" w:rsidRPr="0033715A">
        <w:rPr>
          <w:b/>
          <w:bCs/>
          <w:spacing w:val="-4"/>
          <w:rtl/>
        </w:rPr>
        <w:t xml:space="preserve">اً </w:t>
      </w:r>
      <w:r w:rsidRPr="0033715A">
        <w:rPr>
          <w:b/>
          <w:bCs/>
          <w:spacing w:val="-4"/>
          <w:rtl/>
        </w:rPr>
        <w:t>للمعايير الدولية (القاعدة 87 من قواعد نيلسون مانديلا، وقواعد طوكيو، والقاعدة 45 من قواعد بانكوك)</w:t>
      </w:r>
      <w:r w:rsidRPr="0033715A">
        <w:rPr>
          <w:rFonts w:hint="cs"/>
          <w:b/>
          <w:bCs/>
          <w:spacing w:val="-4"/>
          <w:rtl/>
        </w:rPr>
        <w:t>.</w:t>
      </w:r>
    </w:p>
    <w:p w:rsidR="0002579B" w:rsidRDefault="0002579B" w:rsidP="0033715A">
      <w:pPr>
        <w:pStyle w:val="H23GA"/>
        <w:spacing w:line="370" w:lineRule="exact"/>
        <w:rPr>
          <w:rtl/>
        </w:rPr>
      </w:pPr>
      <w:r>
        <w:rPr>
          <w:rFonts w:hint="cs"/>
          <w:rtl/>
        </w:rPr>
        <w:lastRenderedPageBreak/>
        <w:tab/>
      </w:r>
      <w:r>
        <w:rPr>
          <w:rFonts w:hint="cs"/>
          <w:rtl/>
        </w:rPr>
        <w:tab/>
      </w:r>
      <w:r w:rsidRPr="00D43EA5">
        <w:rPr>
          <w:rtl/>
        </w:rPr>
        <w:t>نظام الحبس الانفرادي</w:t>
      </w:r>
    </w:p>
    <w:p w:rsidR="0002579B" w:rsidRDefault="0002579B" w:rsidP="0033715A">
      <w:pPr>
        <w:pStyle w:val="SingleTxtGA"/>
        <w:spacing w:line="370" w:lineRule="exact"/>
        <w:rPr>
          <w:rtl/>
        </w:rPr>
      </w:pPr>
      <w:r>
        <w:rPr>
          <w:rFonts w:hint="cs"/>
          <w:rtl/>
        </w:rPr>
        <w:t>19</w:t>
      </w:r>
      <w:r>
        <w:rPr>
          <w:rtl/>
        </w:rPr>
        <w:t>-</w:t>
      </w:r>
      <w:r>
        <w:rPr>
          <w:rtl/>
        </w:rPr>
        <w:tab/>
      </w:r>
      <w:r w:rsidRPr="0030202C">
        <w:rPr>
          <w:rtl/>
        </w:rPr>
        <w:t>تعرب اللجنة عن قلقها إزاء اللجوء المتكرر إلى طرائق الحبس الانفرادي التي لا تخضع لأي نظام ولا ل</w:t>
      </w:r>
      <w:r>
        <w:rPr>
          <w:rFonts w:hint="cs"/>
          <w:rtl/>
        </w:rPr>
        <w:t xml:space="preserve">أي </w:t>
      </w:r>
      <w:r w:rsidRPr="0030202C">
        <w:rPr>
          <w:rtl/>
        </w:rPr>
        <w:t>مراقبة قضائية، على غرار ما اعترف به وفد الدولة الطرف، من قبيل إخضاع المحتجزين مؤقت</w:t>
      </w:r>
      <w:r w:rsidR="00A4492C">
        <w:rPr>
          <w:rtl/>
        </w:rPr>
        <w:t xml:space="preserve">اً </w:t>
      </w:r>
      <w:r w:rsidRPr="0030202C">
        <w:rPr>
          <w:rtl/>
        </w:rPr>
        <w:t xml:space="preserve">لنظام الحبس الانفرادي </w:t>
      </w:r>
      <w:r>
        <w:rPr>
          <w:rFonts w:hint="cs"/>
          <w:rtl/>
        </w:rPr>
        <w:t xml:space="preserve">في </w:t>
      </w:r>
      <w:r w:rsidRPr="0030202C">
        <w:rPr>
          <w:rtl/>
        </w:rPr>
        <w:t xml:space="preserve">انتظار نقلهم إلى جناح "حفظ </w:t>
      </w:r>
      <w:r>
        <w:rPr>
          <w:rFonts w:hint="cs"/>
          <w:rtl/>
        </w:rPr>
        <w:t>ا</w:t>
      </w:r>
      <w:r w:rsidRPr="0030202C">
        <w:rPr>
          <w:rtl/>
        </w:rPr>
        <w:t>لسلام</w:t>
      </w:r>
      <w:r>
        <w:rPr>
          <w:rFonts w:hint="cs"/>
          <w:rtl/>
        </w:rPr>
        <w:t>ة الجسدية</w:t>
      </w:r>
      <w:r w:rsidRPr="0030202C">
        <w:rPr>
          <w:rtl/>
        </w:rPr>
        <w:t>" أو</w:t>
      </w:r>
      <w:r w:rsidR="00A6441E">
        <w:rPr>
          <w:rFonts w:hint="cs"/>
          <w:rtl/>
        </w:rPr>
        <w:t> </w:t>
      </w:r>
      <w:r w:rsidRPr="0030202C">
        <w:rPr>
          <w:rtl/>
        </w:rPr>
        <w:t xml:space="preserve">إلى </w:t>
      </w:r>
      <w:r>
        <w:rPr>
          <w:rFonts w:hint="cs"/>
          <w:rtl/>
        </w:rPr>
        <w:t xml:space="preserve">جناح آخر. </w:t>
      </w:r>
      <w:r w:rsidRPr="00143C57">
        <w:rPr>
          <w:rtl/>
        </w:rPr>
        <w:t xml:space="preserve">كما تشعر اللجنة بالقلق إزاء معلومات </w:t>
      </w:r>
      <w:r>
        <w:rPr>
          <w:rFonts w:hint="cs"/>
          <w:rtl/>
        </w:rPr>
        <w:t xml:space="preserve">تشجب </w:t>
      </w:r>
      <w:r w:rsidRPr="00143C57">
        <w:rPr>
          <w:rtl/>
        </w:rPr>
        <w:t>الأوضاع القاسية في زنزانات الحبس الانفرادي (المادتان 11 و16)</w:t>
      </w:r>
      <w:r>
        <w:rPr>
          <w:rFonts w:hint="cs"/>
          <w:rtl/>
        </w:rPr>
        <w:t>.</w:t>
      </w:r>
    </w:p>
    <w:p w:rsidR="0002579B" w:rsidRPr="0033715A" w:rsidRDefault="0002579B" w:rsidP="0033715A">
      <w:pPr>
        <w:pStyle w:val="SingleTxtGA"/>
        <w:spacing w:line="360" w:lineRule="exact"/>
        <w:rPr>
          <w:b/>
          <w:bCs/>
          <w:spacing w:val="-4"/>
          <w:rtl/>
        </w:rPr>
      </w:pPr>
      <w:r w:rsidRPr="0033715A">
        <w:rPr>
          <w:rFonts w:hint="cs"/>
          <w:spacing w:val="-4"/>
          <w:rtl/>
        </w:rPr>
        <w:t>20-</w:t>
      </w:r>
      <w:r w:rsidRPr="0033715A">
        <w:rPr>
          <w:rFonts w:hint="cs"/>
          <w:spacing w:val="-4"/>
          <w:rtl/>
        </w:rPr>
        <w:tab/>
      </w:r>
      <w:r w:rsidRPr="0033715A">
        <w:rPr>
          <w:b/>
          <w:bCs/>
          <w:spacing w:val="-4"/>
          <w:rtl/>
        </w:rPr>
        <w:t>ينبغي للدولة الطرف أن توائم الممارسات المتعلقة بنظام الحبس الانفرادي مع الأحكام المنصوص عليها في قواعد نيلسون مانديلا</w:t>
      </w:r>
      <w:r w:rsidRPr="0033715A">
        <w:rPr>
          <w:rFonts w:hint="cs"/>
          <w:b/>
          <w:bCs/>
          <w:spacing w:val="-4"/>
          <w:rtl/>
        </w:rPr>
        <w:t xml:space="preserve">. </w:t>
      </w:r>
      <w:r w:rsidRPr="0033715A">
        <w:rPr>
          <w:b/>
          <w:bCs/>
          <w:spacing w:val="-4"/>
          <w:rtl/>
        </w:rPr>
        <w:t>وي</w:t>
      </w:r>
      <w:r w:rsidRPr="0033715A">
        <w:rPr>
          <w:rFonts w:hint="cs"/>
          <w:b/>
          <w:bCs/>
          <w:spacing w:val="-4"/>
          <w:rtl/>
        </w:rPr>
        <w:t>جب</w:t>
      </w:r>
      <w:r w:rsidRPr="0033715A">
        <w:rPr>
          <w:b/>
          <w:bCs/>
          <w:spacing w:val="-4"/>
          <w:rtl/>
        </w:rPr>
        <w:t xml:space="preserve"> </w:t>
      </w:r>
      <w:r w:rsidRPr="0033715A">
        <w:rPr>
          <w:rFonts w:hint="cs"/>
          <w:b/>
          <w:bCs/>
          <w:spacing w:val="-4"/>
          <w:rtl/>
        </w:rPr>
        <w:t>ع</w:t>
      </w:r>
      <w:r w:rsidRPr="0033715A">
        <w:rPr>
          <w:b/>
          <w:bCs/>
          <w:spacing w:val="-4"/>
          <w:rtl/>
        </w:rPr>
        <w:t>ل</w:t>
      </w:r>
      <w:r w:rsidRPr="0033715A">
        <w:rPr>
          <w:rFonts w:hint="cs"/>
          <w:b/>
          <w:bCs/>
          <w:spacing w:val="-4"/>
          <w:rtl/>
        </w:rPr>
        <w:t>ى ا</w:t>
      </w:r>
      <w:r w:rsidRPr="0033715A">
        <w:rPr>
          <w:b/>
          <w:bCs/>
          <w:spacing w:val="-4"/>
          <w:rtl/>
        </w:rPr>
        <w:t xml:space="preserve">لدولة الطرف </w:t>
      </w:r>
      <w:r w:rsidRPr="0033715A">
        <w:rPr>
          <w:rFonts w:hint="cs"/>
          <w:b/>
          <w:bCs/>
          <w:spacing w:val="-4"/>
          <w:rtl/>
        </w:rPr>
        <w:t>بصفة خاصة:</w:t>
      </w:r>
    </w:p>
    <w:p w:rsidR="0002579B" w:rsidRPr="003167C9" w:rsidRDefault="0002579B" w:rsidP="0033715A">
      <w:pPr>
        <w:pStyle w:val="SingleTxtGA"/>
        <w:spacing w:line="360" w:lineRule="exact"/>
        <w:rPr>
          <w:b/>
          <w:bCs/>
          <w:rtl/>
        </w:rPr>
      </w:pPr>
      <w:r w:rsidRPr="00CB5E77">
        <w:rPr>
          <w:rFonts w:hint="cs"/>
          <w:rtl/>
        </w:rPr>
        <w:tab/>
      </w:r>
      <w:r w:rsidRPr="00CB5E77">
        <w:rPr>
          <w:rtl/>
        </w:rPr>
        <w:t>(أ)</w:t>
      </w:r>
      <w:r w:rsidRPr="0084444F">
        <w:rPr>
          <w:b/>
          <w:bCs/>
          <w:rtl/>
        </w:rPr>
        <w:tab/>
      </w:r>
      <w:r w:rsidRPr="00143C57">
        <w:rPr>
          <w:b/>
          <w:bCs/>
          <w:rtl/>
        </w:rPr>
        <w:t xml:space="preserve">أن تكفل عدم </w:t>
      </w:r>
      <w:r>
        <w:rPr>
          <w:rFonts w:hint="cs"/>
          <w:b/>
          <w:bCs/>
          <w:rtl/>
        </w:rPr>
        <w:t>إخضاع الأشخاص ل</w:t>
      </w:r>
      <w:r w:rsidRPr="00143C57">
        <w:rPr>
          <w:b/>
          <w:bCs/>
          <w:rtl/>
        </w:rPr>
        <w:t>لحبس الانفرادي إلا في الحالات المنصوص عليها صراحة</w:t>
      </w:r>
      <w:r>
        <w:rPr>
          <w:rFonts w:hint="cs"/>
          <w:b/>
          <w:bCs/>
          <w:rtl/>
        </w:rPr>
        <w:t>ً</w:t>
      </w:r>
      <w:r w:rsidRPr="00143C57">
        <w:rPr>
          <w:b/>
          <w:bCs/>
          <w:rtl/>
        </w:rPr>
        <w:t xml:space="preserve"> في القانون</w:t>
      </w:r>
      <w:r w:rsidRPr="003167C9">
        <w:rPr>
          <w:b/>
          <w:bCs/>
          <w:rtl/>
        </w:rPr>
        <w:t>؛</w:t>
      </w:r>
    </w:p>
    <w:p w:rsidR="0002579B" w:rsidRPr="003167C9" w:rsidRDefault="0002579B" w:rsidP="0033715A">
      <w:pPr>
        <w:pStyle w:val="SingleTxtGA"/>
        <w:spacing w:line="360" w:lineRule="exact"/>
        <w:rPr>
          <w:b/>
          <w:bCs/>
          <w:rtl/>
        </w:rPr>
      </w:pPr>
      <w:r w:rsidRPr="003167C9">
        <w:rPr>
          <w:b/>
          <w:bCs/>
          <w:rtl/>
        </w:rPr>
        <w:tab/>
      </w:r>
      <w:r w:rsidRPr="00CB5E77">
        <w:rPr>
          <w:rtl/>
        </w:rPr>
        <w:t>(ب)</w:t>
      </w:r>
      <w:r w:rsidRPr="00CB5E77">
        <w:rPr>
          <w:rtl/>
        </w:rPr>
        <w:tab/>
      </w:r>
      <w:r w:rsidRPr="00143C57">
        <w:rPr>
          <w:b/>
          <w:bCs/>
          <w:rtl/>
        </w:rPr>
        <w:t xml:space="preserve">أن تحرص على عدم اللجوء إلى </w:t>
      </w:r>
      <w:r>
        <w:rPr>
          <w:rFonts w:hint="cs"/>
          <w:b/>
          <w:bCs/>
          <w:rtl/>
        </w:rPr>
        <w:t xml:space="preserve">نظام </w:t>
      </w:r>
      <w:r w:rsidRPr="00143C57">
        <w:rPr>
          <w:b/>
          <w:bCs/>
          <w:rtl/>
        </w:rPr>
        <w:t>الحبس الانفرادي إلا كملاذ أخير ولأقصر فترة زمنية ممكنة وتحت رقابةٍ وإشرافٍ قضائيين صارمين</w:t>
      </w:r>
      <w:r w:rsidRPr="003167C9">
        <w:rPr>
          <w:b/>
          <w:bCs/>
          <w:rtl/>
        </w:rPr>
        <w:t>؛</w:t>
      </w:r>
    </w:p>
    <w:p w:rsidR="0002579B" w:rsidRPr="003167C9" w:rsidRDefault="0002579B" w:rsidP="0033715A">
      <w:pPr>
        <w:pStyle w:val="SingleTxtGA"/>
        <w:spacing w:line="360" w:lineRule="exact"/>
        <w:rPr>
          <w:b/>
          <w:bCs/>
          <w:rtl/>
        </w:rPr>
      </w:pPr>
      <w:r w:rsidRPr="003167C9">
        <w:rPr>
          <w:rFonts w:hint="cs"/>
          <w:b/>
          <w:bCs/>
          <w:rtl/>
        </w:rPr>
        <w:tab/>
      </w:r>
      <w:r w:rsidRPr="00CB5E77">
        <w:rPr>
          <w:rtl/>
        </w:rPr>
        <w:t>(ج‌)</w:t>
      </w:r>
      <w:r w:rsidRPr="003167C9">
        <w:rPr>
          <w:b/>
          <w:bCs/>
          <w:rtl/>
        </w:rPr>
        <w:tab/>
      </w:r>
      <w:r w:rsidRPr="009C21BD">
        <w:rPr>
          <w:b/>
          <w:bCs/>
          <w:rtl/>
        </w:rPr>
        <w:t xml:space="preserve">أن تكفل استيفاء الزنزانة التي تُنفَّذ فيها عقوبة الحبس الانفرادي للشروط اللازمة لإنفاذ </w:t>
      </w:r>
      <w:r>
        <w:rPr>
          <w:rFonts w:hint="cs"/>
          <w:b/>
          <w:bCs/>
          <w:rtl/>
        </w:rPr>
        <w:t xml:space="preserve">هذا </w:t>
      </w:r>
      <w:r w:rsidRPr="009C21BD">
        <w:rPr>
          <w:b/>
          <w:bCs/>
          <w:rtl/>
        </w:rPr>
        <w:t>التدبير دون المساس بالسلامة البدنية للشخص المحتجز وبكرامته</w:t>
      </w:r>
      <w:r>
        <w:rPr>
          <w:rFonts w:hint="cs"/>
          <w:b/>
          <w:bCs/>
          <w:rtl/>
        </w:rPr>
        <w:t>.</w:t>
      </w:r>
    </w:p>
    <w:p w:rsidR="0002579B" w:rsidRDefault="0002579B" w:rsidP="0033715A">
      <w:pPr>
        <w:pStyle w:val="H23GA"/>
        <w:spacing w:line="360" w:lineRule="exact"/>
        <w:rPr>
          <w:rtl/>
        </w:rPr>
      </w:pPr>
      <w:r>
        <w:rPr>
          <w:rFonts w:hint="cs"/>
          <w:rtl/>
        </w:rPr>
        <w:tab/>
      </w:r>
      <w:r>
        <w:rPr>
          <w:rFonts w:hint="cs"/>
          <w:rtl/>
        </w:rPr>
        <w:tab/>
      </w:r>
      <w:r w:rsidRPr="0096548B">
        <w:rPr>
          <w:rtl/>
        </w:rPr>
        <w:t>حالات الوفاة أثناء الاحتجاز</w:t>
      </w:r>
    </w:p>
    <w:p w:rsidR="0002579B" w:rsidRPr="00CB5E77" w:rsidRDefault="0002579B" w:rsidP="0033715A">
      <w:pPr>
        <w:pStyle w:val="SingleTxtGA"/>
        <w:spacing w:line="360" w:lineRule="exact"/>
        <w:rPr>
          <w:spacing w:val="-4"/>
          <w:rtl/>
        </w:rPr>
      </w:pPr>
      <w:r>
        <w:rPr>
          <w:rFonts w:hint="cs"/>
          <w:rtl/>
        </w:rPr>
        <w:t>21</w:t>
      </w:r>
      <w:r>
        <w:rPr>
          <w:rtl/>
        </w:rPr>
        <w:t>-</w:t>
      </w:r>
      <w:r>
        <w:rPr>
          <w:rtl/>
        </w:rPr>
        <w:tab/>
      </w:r>
      <w:r w:rsidRPr="002E535B">
        <w:rPr>
          <w:rtl/>
        </w:rPr>
        <w:t xml:space="preserve">تلاحظ اللجنة بقلق ارتفاع عدد حالات الوفاة أثناء الاحتجاز، الذي بلغ </w:t>
      </w:r>
      <w:proofErr w:type="spellStart"/>
      <w:r w:rsidRPr="002E535B">
        <w:rPr>
          <w:rtl/>
        </w:rPr>
        <w:t>متوسطه</w:t>
      </w:r>
      <w:proofErr w:type="spellEnd"/>
      <w:r w:rsidRPr="002E535B">
        <w:rPr>
          <w:rtl/>
        </w:rPr>
        <w:t xml:space="preserve"> السنوي 43 حالة في نظام السجون الاتحادي بين عامي 2008 و2016، وفق</w:t>
      </w:r>
      <w:r w:rsidR="00A4492C">
        <w:rPr>
          <w:rtl/>
        </w:rPr>
        <w:t xml:space="preserve">اً </w:t>
      </w:r>
      <w:r w:rsidRPr="002E535B">
        <w:rPr>
          <w:rtl/>
        </w:rPr>
        <w:t>للبيانات التي قدمها وفد الدولة الطرف</w:t>
      </w:r>
      <w:r>
        <w:rPr>
          <w:rFonts w:hint="cs"/>
          <w:rtl/>
        </w:rPr>
        <w:t xml:space="preserve">. </w:t>
      </w:r>
      <w:r w:rsidRPr="00821934">
        <w:rPr>
          <w:rtl/>
        </w:rPr>
        <w:t>وتأسف اللجنة لمحدودية نطاق هذه البيانات، التي تقتصر على نظام السجون الاتحادي، وتلاحظ بقلق التباين القائم بين هذه البيانات وتلك المدرجة في تقارير أخرى واردة، تحصي ما مجموعه 930 1 حالة وفاة في جميع أنحاء البلد منذ عام 2010</w:t>
      </w:r>
      <w:r>
        <w:rPr>
          <w:rFonts w:hint="cs"/>
          <w:rtl/>
        </w:rPr>
        <w:t xml:space="preserve">. </w:t>
      </w:r>
      <w:r w:rsidRPr="00570C33">
        <w:rPr>
          <w:rtl/>
        </w:rPr>
        <w:t xml:space="preserve">كما تأسف اللجنة لنقص المعلومات بشأن نتائج التحقيقات في هذه الوفيات طوال الفترة المشمولة </w:t>
      </w:r>
      <w:r w:rsidRPr="00CB5E77">
        <w:rPr>
          <w:spacing w:val="-4"/>
          <w:rtl/>
        </w:rPr>
        <w:t>بالاستعراض وفي جميع أنحاء الإقليم الوطني</w:t>
      </w:r>
      <w:r w:rsidRPr="00CB5E77">
        <w:rPr>
          <w:rFonts w:hint="cs"/>
          <w:spacing w:val="-4"/>
          <w:rtl/>
        </w:rPr>
        <w:t xml:space="preserve">. </w:t>
      </w:r>
      <w:r w:rsidRPr="00CB5E77">
        <w:rPr>
          <w:spacing w:val="-4"/>
          <w:rtl/>
        </w:rPr>
        <w:t xml:space="preserve">ويساور </w:t>
      </w:r>
      <w:r w:rsidRPr="00CB5E77">
        <w:rPr>
          <w:rFonts w:hint="cs"/>
          <w:spacing w:val="-4"/>
          <w:rtl/>
        </w:rPr>
        <w:t xml:space="preserve">القلق </w:t>
      </w:r>
      <w:r w:rsidRPr="00CB5E77">
        <w:rPr>
          <w:spacing w:val="-4"/>
          <w:rtl/>
        </w:rPr>
        <w:t xml:space="preserve">اللجنة </w:t>
      </w:r>
      <w:r w:rsidRPr="00CB5E77">
        <w:rPr>
          <w:rFonts w:hint="cs"/>
          <w:spacing w:val="-4"/>
          <w:rtl/>
        </w:rPr>
        <w:t>كذلك</w:t>
      </w:r>
      <w:r w:rsidRPr="00CB5E77">
        <w:rPr>
          <w:spacing w:val="-4"/>
          <w:rtl/>
        </w:rPr>
        <w:t xml:space="preserve"> لأن نسبة عالية من الوفيات تعزى إلى مشاكل صحية سببها نقص الرعاية الصحية في السجون (المواد 2 و11 و16)</w:t>
      </w:r>
      <w:r w:rsidRPr="00CB5E77">
        <w:rPr>
          <w:rFonts w:hint="cs"/>
          <w:spacing w:val="-4"/>
          <w:rtl/>
        </w:rPr>
        <w:t>.</w:t>
      </w:r>
    </w:p>
    <w:p w:rsidR="0002579B" w:rsidRDefault="0002579B" w:rsidP="0033715A">
      <w:pPr>
        <w:pStyle w:val="SingleTxtGA"/>
        <w:spacing w:line="360" w:lineRule="exact"/>
        <w:rPr>
          <w:b/>
          <w:bCs/>
          <w:rtl/>
        </w:rPr>
      </w:pPr>
      <w:r>
        <w:rPr>
          <w:rFonts w:hint="cs"/>
          <w:rtl/>
        </w:rPr>
        <w:t>22-</w:t>
      </w:r>
      <w:r>
        <w:rPr>
          <w:rFonts w:hint="cs"/>
          <w:rtl/>
        </w:rPr>
        <w:tab/>
      </w:r>
      <w:r w:rsidRPr="00570C33">
        <w:rPr>
          <w:b/>
          <w:bCs/>
          <w:rtl/>
        </w:rPr>
        <w:t>ينبغي للدولة الطرف أن تعتمد التدابير اللازمة لما يلي</w:t>
      </w:r>
      <w:r>
        <w:rPr>
          <w:rFonts w:hint="cs"/>
          <w:b/>
          <w:bCs/>
          <w:rtl/>
        </w:rPr>
        <w:t>:</w:t>
      </w:r>
    </w:p>
    <w:p w:rsidR="0002579B" w:rsidRPr="003167C9" w:rsidRDefault="0002579B" w:rsidP="0033715A">
      <w:pPr>
        <w:pStyle w:val="SingleTxtGA"/>
        <w:spacing w:line="360" w:lineRule="exact"/>
        <w:rPr>
          <w:b/>
          <w:bCs/>
          <w:rtl/>
        </w:rPr>
      </w:pPr>
      <w:r w:rsidRPr="003167C9">
        <w:rPr>
          <w:b/>
          <w:bCs/>
          <w:rtl/>
        </w:rPr>
        <w:tab/>
      </w:r>
      <w:r w:rsidRPr="00CB5E77">
        <w:rPr>
          <w:rtl/>
        </w:rPr>
        <w:t>(أ)</w:t>
      </w:r>
      <w:r w:rsidRPr="00CB5E77">
        <w:rPr>
          <w:rtl/>
        </w:rPr>
        <w:tab/>
      </w:r>
      <w:r w:rsidRPr="0089771D">
        <w:rPr>
          <w:b/>
          <w:bCs/>
          <w:rtl/>
        </w:rPr>
        <w:t>التحقيق الفوري والنزيه والشامل في جميع حالات الوفاة أثناء الاحتجاز، مع إجراء عمليات التشريح الملائمة عند الاقتضاء،</w:t>
      </w:r>
      <w:r w:rsidRPr="0089771D">
        <w:rPr>
          <w:rFonts w:ascii="Traditional Arabic" w:hAnsi="Traditional Arabic" w:hint="cs"/>
          <w:b/>
          <w:bCs/>
          <w:rtl/>
        </w:rPr>
        <w:t xml:space="preserve"> بغرض تحديد ما قد يتحمله الموظفون العامون من مسؤولية عنها، </w:t>
      </w:r>
      <w:r>
        <w:rPr>
          <w:rFonts w:ascii="Traditional Arabic" w:hAnsi="Traditional Arabic" w:hint="cs"/>
          <w:b/>
          <w:bCs/>
          <w:rtl/>
        </w:rPr>
        <w:t>و</w:t>
      </w:r>
      <w:r w:rsidRPr="0089771D">
        <w:rPr>
          <w:rFonts w:ascii="Traditional Arabic" w:hAnsi="Traditional Arabic" w:hint="cs"/>
          <w:b/>
          <w:bCs/>
          <w:rtl/>
        </w:rPr>
        <w:t>معاقبة المذنبين على النحو الواجب</w:t>
      </w:r>
      <w:r>
        <w:rPr>
          <w:rFonts w:ascii="Traditional Arabic" w:hAnsi="Traditional Arabic" w:hint="cs"/>
          <w:b/>
          <w:bCs/>
          <w:rtl/>
        </w:rPr>
        <w:t>، في حالة الإدانة،</w:t>
      </w:r>
      <w:r w:rsidRPr="0089771D">
        <w:rPr>
          <w:rFonts w:ascii="Traditional Arabic" w:hAnsi="Traditional Arabic" w:hint="cs"/>
          <w:b/>
          <w:bCs/>
          <w:rtl/>
        </w:rPr>
        <w:t xml:space="preserve"> وتقديم تعويضات مناسبة إلى أقارب الضحايا</w:t>
      </w:r>
      <w:r w:rsidRPr="003167C9">
        <w:rPr>
          <w:b/>
          <w:bCs/>
          <w:rtl/>
        </w:rPr>
        <w:t>؛</w:t>
      </w:r>
    </w:p>
    <w:p w:rsidR="0002579B" w:rsidRPr="003167C9" w:rsidRDefault="0002579B" w:rsidP="0033715A">
      <w:pPr>
        <w:pStyle w:val="SingleTxtGA"/>
        <w:spacing w:line="360" w:lineRule="exact"/>
        <w:rPr>
          <w:b/>
          <w:bCs/>
          <w:rtl/>
        </w:rPr>
      </w:pPr>
      <w:r w:rsidRPr="003167C9">
        <w:rPr>
          <w:b/>
          <w:bCs/>
          <w:rtl/>
        </w:rPr>
        <w:tab/>
      </w:r>
      <w:r w:rsidRPr="00CB5E77">
        <w:rPr>
          <w:rtl/>
        </w:rPr>
        <w:t>(ب)</w:t>
      </w:r>
      <w:r w:rsidRPr="003167C9">
        <w:rPr>
          <w:b/>
          <w:bCs/>
          <w:rtl/>
        </w:rPr>
        <w:tab/>
      </w:r>
      <w:r w:rsidRPr="009F21B6">
        <w:rPr>
          <w:b/>
          <w:bCs/>
          <w:rtl/>
        </w:rPr>
        <w:t>تحسين مستوى الرعاية الصحية في مراكز الاحتجاز</w:t>
      </w:r>
      <w:r>
        <w:rPr>
          <w:rFonts w:hint="cs"/>
          <w:b/>
          <w:bCs/>
          <w:rtl/>
        </w:rPr>
        <w:t xml:space="preserve">، </w:t>
      </w:r>
      <w:r w:rsidRPr="009F21B6">
        <w:rPr>
          <w:b/>
          <w:bCs/>
          <w:rtl/>
        </w:rPr>
        <w:t>و</w:t>
      </w:r>
      <w:r>
        <w:rPr>
          <w:rFonts w:hint="cs"/>
          <w:b/>
          <w:bCs/>
          <w:rtl/>
        </w:rPr>
        <w:t xml:space="preserve">إمكانية </w:t>
      </w:r>
      <w:r w:rsidRPr="009F21B6">
        <w:rPr>
          <w:b/>
          <w:bCs/>
          <w:rtl/>
        </w:rPr>
        <w:t>الحصول على الأدوية</w:t>
      </w:r>
      <w:r>
        <w:rPr>
          <w:rFonts w:hint="cs"/>
          <w:b/>
          <w:bCs/>
          <w:rtl/>
        </w:rPr>
        <w:t>،</w:t>
      </w:r>
      <w:r w:rsidR="00CB5E77">
        <w:rPr>
          <w:b/>
          <w:bCs/>
          <w:rtl/>
        </w:rPr>
        <w:t xml:space="preserve"> </w:t>
      </w:r>
      <w:r w:rsidRPr="009F21B6">
        <w:rPr>
          <w:b/>
          <w:bCs/>
          <w:rtl/>
        </w:rPr>
        <w:t>ونقل المرضى إلى مستشفيات خارجية عند الاقتضاء</w:t>
      </w:r>
      <w:r w:rsidRPr="003167C9">
        <w:rPr>
          <w:b/>
          <w:bCs/>
          <w:rtl/>
        </w:rPr>
        <w:t xml:space="preserve">؛ </w:t>
      </w:r>
    </w:p>
    <w:p w:rsidR="0002579B" w:rsidRPr="0033715A" w:rsidRDefault="0002579B" w:rsidP="0033715A">
      <w:pPr>
        <w:pStyle w:val="SingleTxtGA"/>
        <w:spacing w:line="360" w:lineRule="exact"/>
        <w:rPr>
          <w:b/>
          <w:bCs/>
          <w:spacing w:val="-4"/>
          <w:rtl/>
        </w:rPr>
      </w:pPr>
      <w:r w:rsidRPr="0033715A">
        <w:rPr>
          <w:b/>
          <w:bCs/>
          <w:spacing w:val="-4"/>
          <w:rtl/>
        </w:rPr>
        <w:tab/>
      </w:r>
      <w:r w:rsidRPr="0033715A">
        <w:rPr>
          <w:spacing w:val="-4"/>
          <w:rtl/>
        </w:rPr>
        <w:t>(ج)</w:t>
      </w:r>
      <w:r w:rsidRPr="0033715A">
        <w:rPr>
          <w:b/>
          <w:bCs/>
          <w:spacing w:val="-4"/>
          <w:rtl/>
        </w:rPr>
        <w:tab/>
        <w:t xml:space="preserve">تجميع معلومات إحصائية شاملة على الصعيد الوطني بشأن عدد وفيات المحتجزين، مصنفة بحسب مكان احتجاز الشخص المتوفى وجنسه وسنه وأصله </w:t>
      </w:r>
      <w:proofErr w:type="spellStart"/>
      <w:r w:rsidRPr="0033715A">
        <w:rPr>
          <w:b/>
          <w:bCs/>
          <w:spacing w:val="-4"/>
          <w:rtl/>
        </w:rPr>
        <w:t>الإثني</w:t>
      </w:r>
      <w:proofErr w:type="spellEnd"/>
      <w:r w:rsidRPr="0033715A">
        <w:rPr>
          <w:b/>
          <w:bCs/>
          <w:spacing w:val="-4"/>
          <w:rtl/>
        </w:rPr>
        <w:t xml:space="preserve"> </w:t>
      </w:r>
      <w:r w:rsidRPr="0033715A">
        <w:rPr>
          <w:b/>
          <w:bCs/>
          <w:spacing w:val="-4"/>
          <w:rtl/>
        </w:rPr>
        <w:lastRenderedPageBreak/>
        <w:t>أو</w:t>
      </w:r>
      <w:r w:rsidR="00A6441E" w:rsidRPr="0033715A">
        <w:rPr>
          <w:rFonts w:hint="cs"/>
          <w:b/>
          <w:bCs/>
          <w:spacing w:val="-4"/>
          <w:rtl/>
        </w:rPr>
        <w:t> </w:t>
      </w:r>
      <w:r w:rsidRPr="0033715A">
        <w:rPr>
          <w:b/>
          <w:bCs/>
          <w:spacing w:val="-4"/>
          <w:rtl/>
        </w:rPr>
        <w:t>جنسيته وسبب وفاته، فضل</w:t>
      </w:r>
      <w:r w:rsidR="00A4492C" w:rsidRPr="0033715A">
        <w:rPr>
          <w:b/>
          <w:bCs/>
          <w:spacing w:val="-4"/>
          <w:rtl/>
        </w:rPr>
        <w:t xml:space="preserve">اً </w:t>
      </w:r>
      <w:r w:rsidRPr="0033715A">
        <w:rPr>
          <w:b/>
          <w:bCs/>
          <w:spacing w:val="-4"/>
          <w:rtl/>
        </w:rPr>
        <w:t xml:space="preserve">عن معلومات مفصلة بشأن نتائج التحقيقات في </w:t>
      </w:r>
      <w:r w:rsidR="00C104E3">
        <w:rPr>
          <w:rFonts w:hint="cs"/>
          <w:b/>
          <w:bCs/>
          <w:spacing w:val="-4"/>
          <w:rtl/>
        </w:rPr>
        <w:t xml:space="preserve">           </w:t>
      </w:r>
      <w:r w:rsidRPr="0033715A">
        <w:rPr>
          <w:b/>
          <w:bCs/>
          <w:spacing w:val="-4"/>
          <w:rtl/>
        </w:rPr>
        <w:t>هذه الوفيات</w:t>
      </w:r>
      <w:r w:rsidRPr="0033715A">
        <w:rPr>
          <w:rFonts w:hint="cs"/>
          <w:b/>
          <w:bCs/>
          <w:spacing w:val="-4"/>
          <w:rtl/>
        </w:rPr>
        <w:t>.</w:t>
      </w:r>
    </w:p>
    <w:p w:rsidR="0002579B" w:rsidRDefault="0002579B" w:rsidP="0033715A">
      <w:pPr>
        <w:pStyle w:val="H23GA"/>
        <w:spacing w:line="360" w:lineRule="exact"/>
        <w:rPr>
          <w:rtl/>
        </w:rPr>
      </w:pPr>
      <w:r>
        <w:rPr>
          <w:rFonts w:hint="cs"/>
          <w:rtl/>
        </w:rPr>
        <w:tab/>
      </w:r>
      <w:r>
        <w:rPr>
          <w:rFonts w:hint="cs"/>
          <w:rtl/>
        </w:rPr>
        <w:tab/>
      </w:r>
      <w:r w:rsidRPr="009F21B6">
        <w:rPr>
          <w:rtl/>
        </w:rPr>
        <w:t>الفحوص الطبية</w:t>
      </w:r>
    </w:p>
    <w:p w:rsidR="0002579B" w:rsidRDefault="0002579B" w:rsidP="0033715A">
      <w:pPr>
        <w:pStyle w:val="SingleTxtGA"/>
        <w:spacing w:line="360" w:lineRule="exact"/>
        <w:rPr>
          <w:rtl/>
        </w:rPr>
      </w:pPr>
      <w:r>
        <w:rPr>
          <w:rFonts w:hint="cs"/>
          <w:rtl/>
        </w:rPr>
        <w:t>23</w:t>
      </w:r>
      <w:r>
        <w:rPr>
          <w:rtl/>
        </w:rPr>
        <w:t>-</w:t>
      </w:r>
      <w:r>
        <w:rPr>
          <w:rtl/>
        </w:rPr>
        <w:tab/>
      </w:r>
      <w:r w:rsidRPr="001C76A1">
        <w:rPr>
          <w:rtl/>
        </w:rPr>
        <w:t xml:space="preserve">تعرب اللجنة عن أسفها لأن الخدمات الصحية لا تزال تابعة لوزارة العدل ولها صلة وثيقة بنظام السجون، </w:t>
      </w:r>
      <w:r>
        <w:rPr>
          <w:rFonts w:hint="cs"/>
          <w:rtl/>
        </w:rPr>
        <w:t xml:space="preserve">وهو </w:t>
      </w:r>
      <w:r w:rsidRPr="001C76A1">
        <w:rPr>
          <w:rtl/>
        </w:rPr>
        <w:t>ما من شأنه أن يؤدي إلى تضارب المصالح في الحالات التي يلزم فيها إثبات آثار العنف أو الوفاة أثناء الاحتجاز</w:t>
      </w:r>
      <w:r>
        <w:rPr>
          <w:rFonts w:hint="cs"/>
          <w:rtl/>
        </w:rPr>
        <w:t xml:space="preserve">. </w:t>
      </w:r>
      <w:r w:rsidRPr="001C76A1">
        <w:rPr>
          <w:rtl/>
        </w:rPr>
        <w:t>وفي هذا الصدد، تعرب اللجنة عن جزعها إزاء معلومات متواترة واردة من مصادر جديرة بالثقة تبين وجود تقارير مزيفة للموظفين الطبيين التابعين لدائرة السجون تنفي الإصابات التي تعرض لها المحتجزون (المواد 2 و12 و16)</w:t>
      </w:r>
      <w:r>
        <w:rPr>
          <w:rtl/>
        </w:rPr>
        <w:t>.</w:t>
      </w:r>
    </w:p>
    <w:p w:rsidR="0002579B" w:rsidRPr="003167C9" w:rsidRDefault="0002579B" w:rsidP="0002579B">
      <w:pPr>
        <w:pStyle w:val="SingleTxtGA"/>
        <w:rPr>
          <w:b/>
          <w:bCs/>
          <w:rtl/>
        </w:rPr>
      </w:pPr>
      <w:r w:rsidRPr="00CB5E77">
        <w:rPr>
          <w:rFonts w:hint="cs"/>
          <w:rtl/>
        </w:rPr>
        <w:t>24-</w:t>
      </w:r>
      <w:r>
        <w:rPr>
          <w:rFonts w:hint="cs"/>
          <w:b/>
          <w:bCs/>
          <w:rtl/>
        </w:rPr>
        <w:tab/>
      </w:r>
      <w:r w:rsidRPr="001C76A1">
        <w:rPr>
          <w:b/>
          <w:bCs/>
          <w:rtl/>
        </w:rPr>
        <w:t>ين</w:t>
      </w:r>
      <w:r>
        <w:rPr>
          <w:b/>
          <w:bCs/>
          <w:rtl/>
        </w:rPr>
        <w:t xml:space="preserve">بغي للدولة الطرف </w:t>
      </w:r>
      <w:r>
        <w:rPr>
          <w:rFonts w:hint="cs"/>
          <w:b/>
          <w:bCs/>
          <w:rtl/>
        </w:rPr>
        <w:t xml:space="preserve">كفالة </w:t>
      </w:r>
      <w:r>
        <w:rPr>
          <w:b/>
          <w:bCs/>
          <w:rtl/>
        </w:rPr>
        <w:t>ما يلي</w:t>
      </w:r>
      <w:r>
        <w:rPr>
          <w:rFonts w:hint="cs"/>
          <w:b/>
          <w:bCs/>
          <w:rtl/>
        </w:rPr>
        <w:t>:</w:t>
      </w:r>
    </w:p>
    <w:p w:rsidR="0002579B" w:rsidRPr="003167C9" w:rsidRDefault="0002579B" w:rsidP="0002579B">
      <w:pPr>
        <w:pStyle w:val="SingleTxtGA"/>
        <w:rPr>
          <w:b/>
          <w:bCs/>
          <w:rtl/>
        </w:rPr>
      </w:pPr>
      <w:r w:rsidRPr="005A7962">
        <w:rPr>
          <w:b/>
          <w:bCs/>
          <w:rtl/>
        </w:rPr>
        <w:tab/>
      </w:r>
      <w:r w:rsidRPr="00CB5E77">
        <w:rPr>
          <w:rtl/>
        </w:rPr>
        <w:t>(أ)</w:t>
      </w:r>
      <w:r w:rsidRPr="005A7962">
        <w:rPr>
          <w:b/>
          <w:bCs/>
          <w:rtl/>
        </w:rPr>
        <w:tab/>
      </w:r>
      <w:r w:rsidRPr="00E3538B">
        <w:rPr>
          <w:b/>
          <w:bCs/>
          <w:rtl/>
        </w:rPr>
        <w:t>أن تكون الدوائر الطبية للسجون تابعة لوزارة الصحة على الصعيد الاتحادي و</w:t>
      </w:r>
      <w:r>
        <w:rPr>
          <w:rFonts w:hint="cs"/>
          <w:b/>
          <w:bCs/>
          <w:rtl/>
        </w:rPr>
        <w:t>على صعيد المقاطعات</w:t>
      </w:r>
      <w:r w:rsidRPr="00E3538B">
        <w:rPr>
          <w:b/>
          <w:bCs/>
          <w:rtl/>
        </w:rPr>
        <w:t>، وفق</w:t>
      </w:r>
      <w:r w:rsidR="00A4492C">
        <w:rPr>
          <w:b/>
          <w:bCs/>
          <w:rtl/>
        </w:rPr>
        <w:t xml:space="preserve">اً </w:t>
      </w:r>
      <w:r w:rsidRPr="00E3538B">
        <w:rPr>
          <w:b/>
          <w:bCs/>
          <w:rtl/>
        </w:rPr>
        <w:t xml:space="preserve">لتوصية اللجنة الفرعية لمنع التعذيب (انظر </w:t>
      </w:r>
      <w:r w:rsidRPr="00E3538B">
        <w:rPr>
          <w:b/>
          <w:bCs/>
        </w:rPr>
        <w:t>CAT/OP/ARG/1</w:t>
      </w:r>
      <w:r>
        <w:rPr>
          <w:b/>
          <w:bCs/>
          <w:rtl/>
        </w:rPr>
        <w:t>، الفقرة 54)</w:t>
      </w:r>
      <w:r w:rsidRPr="005A7962">
        <w:rPr>
          <w:b/>
          <w:bCs/>
          <w:rtl/>
        </w:rPr>
        <w:t>؛</w:t>
      </w:r>
    </w:p>
    <w:p w:rsidR="0002579B" w:rsidRPr="0033715A" w:rsidRDefault="0002579B" w:rsidP="0002579B">
      <w:pPr>
        <w:pStyle w:val="SingleTxtGA"/>
        <w:rPr>
          <w:b/>
          <w:bCs/>
          <w:spacing w:val="-4"/>
          <w:rtl/>
        </w:rPr>
      </w:pPr>
      <w:r w:rsidRPr="0033715A">
        <w:rPr>
          <w:b/>
          <w:bCs/>
          <w:spacing w:val="-4"/>
          <w:rtl/>
        </w:rPr>
        <w:tab/>
      </w:r>
      <w:r w:rsidRPr="0033715A">
        <w:rPr>
          <w:spacing w:val="-4"/>
          <w:rtl/>
        </w:rPr>
        <w:t>(ب)</w:t>
      </w:r>
      <w:r w:rsidRPr="0033715A">
        <w:rPr>
          <w:spacing w:val="-4"/>
          <w:rtl/>
        </w:rPr>
        <w:tab/>
      </w:r>
      <w:r w:rsidRPr="0033715A">
        <w:rPr>
          <w:b/>
          <w:bCs/>
          <w:spacing w:val="-4"/>
          <w:rtl/>
        </w:rPr>
        <w:t>أن يجر</w:t>
      </w:r>
      <w:r w:rsidRPr="0033715A">
        <w:rPr>
          <w:rFonts w:hint="cs"/>
          <w:b/>
          <w:bCs/>
          <w:spacing w:val="-4"/>
          <w:rtl/>
        </w:rPr>
        <w:t xml:space="preserve">ى </w:t>
      </w:r>
      <w:r w:rsidRPr="0033715A">
        <w:rPr>
          <w:b/>
          <w:bCs/>
          <w:spacing w:val="-4"/>
          <w:rtl/>
        </w:rPr>
        <w:t>أي فحص طبي للمحتجزين، بما في ذلك الذي يخضعون له لدى دخول السجن، في إطار مراعاة حقهم في السرية والخصوصية، من قِبل طبيب مستقل يجوز للمحتجز أن يختاره ويكون مدرَّب</w:t>
      </w:r>
      <w:r w:rsidR="00A4492C" w:rsidRPr="0033715A">
        <w:rPr>
          <w:b/>
          <w:bCs/>
          <w:spacing w:val="-4"/>
          <w:rtl/>
        </w:rPr>
        <w:t xml:space="preserve">اً </w:t>
      </w:r>
      <w:r w:rsidRPr="0033715A">
        <w:rPr>
          <w:b/>
          <w:bCs/>
          <w:spacing w:val="-4"/>
          <w:rtl/>
        </w:rPr>
        <w:t xml:space="preserve">على استخدام دليل التقصي والتوثيق الفعالين للتعذيب وغيره من ضروب المعاملة أو العقوبة القاسية أو اللاإنسانية أو المهينة (بروتوكول </w:t>
      </w:r>
      <w:proofErr w:type="spellStart"/>
      <w:r w:rsidRPr="0033715A">
        <w:rPr>
          <w:b/>
          <w:bCs/>
          <w:spacing w:val="-4"/>
          <w:rtl/>
        </w:rPr>
        <w:t>اسطنبول</w:t>
      </w:r>
      <w:proofErr w:type="spellEnd"/>
      <w:r w:rsidRPr="0033715A">
        <w:rPr>
          <w:b/>
          <w:bCs/>
          <w:spacing w:val="-4"/>
          <w:rtl/>
        </w:rPr>
        <w:t>)؛</w:t>
      </w:r>
    </w:p>
    <w:p w:rsidR="0002579B" w:rsidRPr="003167C9" w:rsidRDefault="0002579B" w:rsidP="0002579B">
      <w:pPr>
        <w:pStyle w:val="SingleTxtGA"/>
        <w:rPr>
          <w:b/>
          <w:bCs/>
          <w:rtl/>
        </w:rPr>
      </w:pPr>
      <w:r w:rsidRPr="00CB5E77">
        <w:rPr>
          <w:rtl/>
        </w:rPr>
        <w:tab/>
        <w:t>(ج)</w:t>
      </w:r>
      <w:r w:rsidRPr="00CB5E77">
        <w:rPr>
          <w:rtl/>
        </w:rPr>
        <w:tab/>
      </w:r>
      <w:r w:rsidRPr="00ED7E41">
        <w:rPr>
          <w:b/>
          <w:bCs/>
          <w:rtl/>
        </w:rPr>
        <w:t>أن يبلغ الأطباء هيئة تحقيق مستقلة عن أي أثر للتعذيب أو سوء المعاملة بطريقة سرية تجنبهم خطر التعرض للانتقام</w:t>
      </w:r>
      <w:r>
        <w:rPr>
          <w:rFonts w:hint="cs"/>
          <w:b/>
          <w:bCs/>
          <w:rtl/>
        </w:rPr>
        <w:t>.</w:t>
      </w:r>
    </w:p>
    <w:p w:rsidR="0002579B" w:rsidRDefault="0002579B" w:rsidP="00CB5E77">
      <w:pPr>
        <w:pStyle w:val="H23GA"/>
        <w:rPr>
          <w:rtl/>
        </w:rPr>
      </w:pPr>
      <w:r>
        <w:rPr>
          <w:rFonts w:hint="cs"/>
          <w:rtl/>
        </w:rPr>
        <w:tab/>
      </w:r>
      <w:r>
        <w:rPr>
          <w:rtl/>
        </w:rPr>
        <w:tab/>
      </w:r>
      <w:r w:rsidRPr="00BF27CC">
        <w:rPr>
          <w:rtl/>
        </w:rPr>
        <w:t>النظام الوطني لمنع التعذيب</w:t>
      </w:r>
    </w:p>
    <w:p w:rsidR="0002579B" w:rsidRDefault="0002579B" w:rsidP="0002579B">
      <w:pPr>
        <w:pStyle w:val="SingleTxtGA"/>
        <w:rPr>
          <w:rtl/>
        </w:rPr>
      </w:pPr>
      <w:r>
        <w:rPr>
          <w:rFonts w:hint="cs"/>
          <w:rtl/>
        </w:rPr>
        <w:t>25</w:t>
      </w:r>
      <w:r>
        <w:rPr>
          <w:rtl/>
        </w:rPr>
        <w:t>-</w:t>
      </w:r>
      <w:r>
        <w:rPr>
          <w:rtl/>
        </w:rPr>
        <w:tab/>
      </w:r>
      <w:r w:rsidRPr="007D0F74">
        <w:rPr>
          <w:rtl/>
        </w:rPr>
        <w:t>بينما تشيد اللجنة باعتماد القانون المنشئ للنظام الوطني لمنع التعذيب ونظامه الداخلي (انظر الفقرة 5(ب) أعلاه)</w:t>
      </w:r>
      <w:r>
        <w:rPr>
          <w:rFonts w:hint="cs"/>
          <w:rtl/>
        </w:rPr>
        <w:t xml:space="preserve">، </w:t>
      </w:r>
      <w:r w:rsidRPr="007D0F74">
        <w:rPr>
          <w:rtl/>
        </w:rPr>
        <w:t>تلاحظ بقلق أنه لم تنشأ بعدُ اللجنة الوطنية لمنع التعذيب المكلفة بإدارة النظام.</w:t>
      </w:r>
      <w:r>
        <w:rPr>
          <w:rFonts w:hint="cs"/>
          <w:rtl/>
        </w:rPr>
        <w:t xml:space="preserve"> </w:t>
      </w:r>
      <w:r w:rsidRPr="007D0F74">
        <w:rPr>
          <w:rtl/>
        </w:rPr>
        <w:t xml:space="preserve">ورغم أن اللجنة ترحب مع الارتياح ببدء عملية اختيار أعضاء هذه اللجنة الوطنية، فإنها تشعر بالقلق لأن تعيين ستة ممثلين من قِبل المجموعات البرلمانية وممثل واحد من قِبل السلطة التنفيذية، على النحو المنصوص عليه في القانون، قد يؤدي إلى تضارب في المصالح من شأنه أن يقوض استقلاليتها، على نحو ما أشارت إليه بالفعل اللجنة الفرعية لمنع التعذيب (انظر </w:t>
      </w:r>
      <w:r w:rsidRPr="007D0F74">
        <w:t>CAT/OP/ARG/1</w:t>
      </w:r>
      <w:r w:rsidRPr="007D0F74">
        <w:rPr>
          <w:rtl/>
        </w:rPr>
        <w:t>، الفقرة 16)</w:t>
      </w:r>
      <w:r>
        <w:rPr>
          <w:rFonts w:hint="cs"/>
          <w:rtl/>
        </w:rPr>
        <w:t xml:space="preserve">. </w:t>
      </w:r>
      <w:r w:rsidRPr="00F14BAA">
        <w:rPr>
          <w:rtl/>
        </w:rPr>
        <w:t xml:space="preserve">كما تشاطر اللجنةُ </w:t>
      </w:r>
      <w:proofErr w:type="spellStart"/>
      <w:r w:rsidRPr="00F14BAA">
        <w:rPr>
          <w:rtl/>
        </w:rPr>
        <w:t>اللجنةَ</w:t>
      </w:r>
      <w:proofErr w:type="spellEnd"/>
      <w:r w:rsidRPr="00F14BAA">
        <w:rPr>
          <w:rtl/>
        </w:rPr>
        <w:t xml:space="preserve"> الفرعية لمنع التعذيب قلقها بشأن الهيكل المؤسسي لبعض الآليات الوقائية المحلية، التي لا تستوفي معايير الاستقلالية التي </w:t>
      </w:r>
      <w:proofErr w:type="spellStart"/>
      <w:r w:rsidRPr="00F14BAA">
        <w:rPr>
          <w:rtl/>
        </w:rPr>
        <w:t>يقتضيها</w:t>
      </w:r>
      <w:proofErr w:type="spellEnd"/>
      <w:r w:rsidRPr="00F14BAA">
        <w:rPr>
          <w:rtl/>
        </w:rPr>
        <w:t xml:space="preserve"> البروتوكول الاختياري للاتفاقية</w:t>
      </w:r>
      <w:r>
        <w:rPr>
          <w:rFonts w:hint="cs"/>
          <w:rtl/>
        </w:rPr>
        <w:t xml:space="preserve">. </w:t>
      </w:r>
      <w:r w:rsidRPr="00885C8F">
        <w:rPr>
          <w:rtl/>
        </w:rPr>
        <w:t xml:space="preserve">ويساور </w:t>
      </w:r>
      <w:r>
        <w:rPr>
          <w:rFonts w:hint="cs"/>
          <w:rtl/>
        </w:rPr>
        <w:t xml:space="preserve">القلق </w:t>
      </w:r>
      <w:r w:rsidRPr="00885C8F">
        <w:rPr>
          <w:rtl/>
        </w:rPr>
        <w:t>اللجنة أيض</w:t>
      </w:r>
      <w:r w:rsidR="00A4492C">
        <w:rPr>
          <w:rtl/>
        </w:rPr>
        <w:t xml:space="preserve">اً </w:t>
      </w:r>
      <w:r w:rsidRPr="00885C8F">
        <w:rPr>
          <w:rtl/>
        </w:rPr>
        <w:t>لأن ست مقاطعات فقط</w:t>
      </w:r>
      <w:r>
        <w:rPr>
          <w:rtl/>
        </w:rPr>
        <w:t xml:space="preserve"> لديها آليات محلية تباشر عملها </w:t>
      </w:r>
      <w:r w:rsidRPr="00885C8F">
        <w:rPr>
          <w:rtl/>
        </w:rPr>
        <w:t>ويواجه بعضها تحديات مالية خطيرة للوفاء بولايتها (المادة 2)</w:t>
      </w:r>
      <w:r>
        <w:rPr>
          <w:rFonts w:hint="cs"/>
          <w:rtl/>
        </w:rPr>
        <w:t>.</w:t>
      </w:r>
    </w:p>
    <w:p w:rsidR="0002579B" w:rsidRPr="003167C9" w:rsidRDefault="0002579B" w:rsidP="00CB5E77">
      <w:pPr>
        <w:pStyle w:val="SingleTxtGA"/>
        <w:rPr>
          <w:b/>
          <w:bCs/>
          <w:rtl/>
        </w:rPr>
      </w:pPr>
      <w:r w:rsidRPr="00CB5E77">
        <w:rPr>
          <w:rFonts w:hint="cs"/>
          <w:rtl/>
        </w:rPr>
        <w:t>26-</w:t>
      </w:r>
      <w:r>
        <w:rPr>
          <w:rFonts w:hint="cs"/>
          <w:b/>
          <w:bCs/>
          <w:rtl/>
        </w:rPr>
        <w:tab/>
      </w:r>
      <w:r w:rsidRPr="00885C8F">
        <w:rPr>
          <w:b/>
          <w:bCs/>
          <w:rtl/>
        </w:rPr>
        <w:t>تحث اللجنة الدولة الطرف على المضي ق</w:t>
      </w:r>
      <w:r>
        <w:rPr>
          <w:rFonts w:hint="cs"/>
          <w:b/>
          <w:bCs/>
          <w:rtl/>
        </w:rPr>
        <w:t>ُ</w:t>
      </w:r>
      <w:r w:rsidRPr="00885C8F">
        <w:rPr>
          <w:b/>
          <w:bCs/>
          <w:rtl/>
        </w:rPr>
        <w:t>دما</w:t>
      </w:r>
      <w:r>
        <w:rPr>
          <w:rFonts w:hint="cs"/>
          <w:b/>
          <w:bCs/>
          <w:rtl/>
        </w:rPr>
        <w:t>ً</w:t>
      </w:r>
      <w:r w:rsidRPr="00885C8F">
        <w:rPr>
          <w:b/>
          <w:bCs/>
          <w:rtl/>
        </w:rPr>
        <w:t xml:space="preserve"> في عملية </w:t>
      </w:r>
      <w:r>
        <w:rPr>
          <w:rFonts w:hint="cs"/>
          <w:b/>
          <w:bCs/>
          <w:rtl/>
        </w:rPr>
        <w:t>تشكيل</w:t>
      </w:r>
      <w:r w:rsidRPr="00885C8F">
        <w:rPr>
          <w:b/>
          <w:bCs/>
          <w:rtl/>
        </w:rPr>
        <w:t xml:space="preserve"> اللجنة الوطنية لمنع التعذيب </w:t>
      </w:r>
      <w:r>
        <w:rPr>
          <w:rFonts w:hint="cs"/>
          <w:b/>
          <w:bCs/>
          <w:rtl/>
        </w:rPr>
        <w:t xml:space="preserve">وعلى كفالة انتخاب </w:t>
      </w:r>
      <w:r w:rsidRPr="00885C8F">
        <w:rPr>
          <w:b/>
          <w:bCs/>
          <w:rtl/>
        </w:rPr>
        <w:t>أعضا</w:t>
      </w:r>
      <w:r>
        <w:rPr>
          <w:rFonts w:hint="cs"/>
          <w:b/>
          <w:bCs/>
          <w:rtl/>
        </w:rPr>
        <w:t>ئ</w:t>
      </w:r>
      <w:r w:rsidRPr="00885C8F">
        <w:rPr>
          <w:b/>
          <w:bCs/>
          <w:rtl/>
        </w:rPr>
        <w:t>ها في إطار عملية شفافة وشاملة</w:t>
      </w:r>
      <w:r>
        <w:rPr>
          <w:rFonts w:hint="cs"/>
          <w:b/>
          <w:bCs/>
          <w:rtl/>
        </w:rPr>
        <w:t xml:space="preserve"> للجميع</w:t>
      </w:r>
      <w:r w:rsidRPr="00885C8F">
        <w:rPr>
          <w:b/>
          <w:bCs/>
          <w:rtl/>
        </w:rPr>
        <w:t>، وفق</w:t>
      </w:r>
      <w:r w:rsidR="00A4492C">
        <w:rPr>
          <w:b/>
          <w:bCs/>
          <w:rtl/>
        </w:rPr>
        <w:t xml:space="preserve">اً </w:t>
      </w:r>
      <w:r w:rsidRPr="00885C8F">
        <w:rPr>
          <w:b/>
          <w:bCs/>
          <w:rtl/>
        </w:rPr>
        <w:t xml:space="preserve">لمعايير الاستقلالية والتوازن بين الجنسين وتمثيل السكان والكفاءة والأهلية المعترف بها في مختلف المجالات المتعددة التخصصات، بما في ذلك </w:t>
      </w:r>
      <w:r>
        <w:rPr>
          <w:rFonts w:hint="cs"/>
          <w:b/>
          <w:bCs/>
          <w:rtl/>
        </w:rPr>
        <w:t xml:space="preserve">في </w:t>
      </w:r>
      <w:r w:rsidRPr="00885C8F">
        <w:rPr>
          <w:b/>
          <w:bCs/>
          <w:rtl/>
        </w:rPr>
        <w:t>مجال</w:t>
      </w:r>
      <w:r>
        <w:rPr>
          <w:rFonts w:hint="cs"/>
          <w:b/>
          <w:bCs/>
          <w:rtl/>
        </w:rPr>
        <w:t>ي</w:t>
      </w:r>
      <w:r w:rsidRPr="00885C8F">
        <w:rPr>
          <w:b/>
          <w:bCs/>
          <w:rtl/>
        </w:rPr>
        <w:t xml:space="preserve"> القانون والرعاية </w:t>
      </w:r>
      <w:r w:rsidRPr="00885C8F">
        <w:rPr>
          <w:b/>
          <w:bCs/>
          <w:rtl/>
        </w:rPr>
        <w:lastRenderedPageBreak/>
        <w:t>الصحية (انظر المادة</w:t>
      </w:r>
      <w:r w:rsidR="00CB5E77">
        <w:rPr>
          <w:rFonts w:hint="cs"/>
          <w:b/>
          <w:bCs/>
          <w:rtl/>
        </w:rPr>
        <w:t> </w:t>
      </w:r>
      <w:r w:rsidRPr="00885C8F">
        <w:rPr>
          <w:b/>
          <w:bCs/>
          <w:rtl/>
        </w:rPr>
        <w:t xml:space="preserve">18 من البروتوكول الاختياري والوثيقة </w:t>
      </w:r>
      <w:r w:rsidRPr="00885C8F">
        <w:rPr>
          <w:b/>
          <w:bCs/>
        </w:rPr>
        <w:t>CAT/OP/12/5</w:t>
      </w:r>
      <w:r w:rsidRPr="00885C8F">
        <w:rPr>
          <w:b/>
          <w:bCs/>
          <w:rtl/>
        </w:rPr>
        <w:t>، الفقرات من 17 إلى 20)</w:t>
      </w:r>
      <w:r>
        <w:rPr>
          <w:rFonts w:hint="cs"/>
          <w:b/>
          <w:bCs/>
          <w:rtl/>
        </w:rPr>
        <w:t xml:space="preserve">. </w:t>
      </w:r>
      <w:r w:rsidRPr="00885C8F">
        <w:rPr>
          <w:b/>
          <w:bCs/>
          <w:rtl/>
        </w:rPr>
        <w:t>ولهذا الغرض، ي</w:t>
      </w:r>
      <w:r>
        <w:rPr>
          <w:rFonts w:hint="cs"/>
          <w:b/>
          <w:bCs/>
          <w:rtl/>
        </w:rPr>
        <w:t>جب على ا</w:t>
      </w:r>
      <w:r w:rsidRPr="00885C8F">
        <w:rPr>
          <w:b/>
          <w:bCs/>
          <w:rtl/>
        </w:rPr>
        <w:t>لدولة الطرف أن تمتنع عن تعيين أعضاء يشغلون مناصب من شأن</w:t>
      </w:r>
      <w:r>
        <w:rPr>
          <w:rFonts w:hint="cs"/>
          <w:b/>
          <w:bCs/>
          <w:rtl/>
        </w:rPr>
        <w:t xml:space="preserve"> وجودهم في</w:t>
      </w:r>
      <w:r w:rsidRPr="00885C8F">
        <w:rPr>
          <w:b/>
          <w:bCs/>
          <w:rtl/>
        </w:rPr>
        <w:t xml:space="preserve">ها أن </w:t>
      </w:r>
      <w:r>
        <w:rPr>
          <w:rFonts w:hint="cs"/>
          <w:b/>
          <w:bCs/>
          <w:rtl/>
        </w:rPr>
        <w:t>ي</w:t>
      </w:r>
      <w:r w:rsidRPr="00885C8F">
        <w:rPr>
          <w:b/>
          <w:bCs/>
          <w:rtl/>
        </w:rPr>
        <w:t xml:space="preserve">تسبب </w:t>
      </w:r>
      <w:r>
        <w:rPr>
          <w:rFonts w:hint="cs"/>
          <w:b/>
          <w:bCs/>
          <w:rtl/>
        </w:rPr>
        <w:t xml:space="preserve">في </w:t>
      </w:r>
      <w:r w:rsidRPr="00885C8F">
        <w:rPr>
          <w:b/>
          <w:bCs/>
          <w:rtl/>
        </w:rPr>
        <w:t>تضارب</w:t>
      </w:r>
      <w:r>
        <w:rPr>
          <w:rFonts w:hint="cs"/>
          <w:b/>
          <w:bCs/>
          <w:rtl/>
        </w:rPr>
        <w:t xml:space="preserve"> </w:t>
      </w:r>
      <w:r w:rsidRPr="00885C8F">
        <w:rPr>
          <w:b/>
          <w:bCs/>
          <w:rtl/>
        </w:rPr>
        <w:t xml:space="preserve">المصالح (انظر </w:t>
      </w:r>
      <w:r w:rsidRPr="00885C8F">
        <w:rPr>
          <w:b/>
          <w:bCs/>
        </w:rPr>
        <w:t>CAT/OP/ARG/1</w:t>
      </w:r>
      <w:r w:rsidRPr="00885C8F">
        <w:rPr>
          <w:b/>
          <w:bCs/>
          <w:rtl/>
        </w:rPr>
        <w:t>، الفقرة 16)</w:t>
      </w:r>
      <w:r>
        <w:rPr>
          <w:rFonts w:hint="cs"/>
          <w:b/>
          <w:bCs/>
          <w:rtl/>
        </w:rPr>
        <w:t xml:space="preserve">. </w:t>
      </w:r>
      <w:r w:rsidRPr="00610535">
        <w:rPr>
          <w:b/>
          <w:bCs/>
          <w:rtl/>
        </w:rPr>
        <w:t>كما تحث اللجنة الدولة الطرف على المضي ق</w:t>
      </w:r>
      <w:r>
        <w:rPr>
          <w:rFonts w:hint="cs"/>
          <w:b/>
          <w:bCs/>
          <w:rtl/>
        </w:rPr>
        <w:t>ُ</w:t>
      </w:r>
      <w:r w:rsidRPr="00610535">
        <w:rPr>
          <w:b/>
          <w:bCs/>
          <w:rtl/>
        </w:rPr>
        <w:t>دما</w:t>
      </w:r>
      <w:r>
        <w:rPr>
          <w:rFonts w:hint="cs"/>
          <w:b/>
          <w:bCs/>
          <w:rtl/>
        </w:rPr>
        <w:t>ً</w:t>
      </w:r>
      <w:r w:rsidRPr="00610535">
        <w:rPr>
          <w:b/>
          <w:bCs/>
          <w:rtl/>
        </w:rPr>
        <w:t xml:space="preserve"> في عملية إنشاء الآليات المحلية، وفق</w:t>
      </w:r>
      <w:r w:rsidR="00A4492C">
        <w:rPr>
          <w:b/>
          <w:bCs/>
          <w:rtl/>
        </w:rPr>
        <w:t xml:space="preserve">اً </w:t>
      </w:r>
      <w:r w:rsidRPr="00610535">
        <w:rPr>
          <w:b/>
          <w:bCs/>
          <w:rtl/>
        </w:rPr>
        <w:t>للمعايير ذاتها المشار إليها أعلاه، و</w:t>
      </w:r>
      <w:r>
        <w:rPr>
          <w:rFonts w:hint="cs"/>
          <w:b/>
          <w:bCs/>
          <w:rtl/>
        </w:rPr>
        <w:t xml:space="preserve">على </w:t>
      </w:r>
      <w:r w:rsidRPr="00610535">
        <w:rPr>
          <w:b/>
          <w:bCs/>
          <w:rtl/>
        </w:rPr>
        <w:t xml:space="preserve">تزويدها </w:t>
      </w:r>
      <w:r>
        <w:rPr>
          <w:b/>
          <w:bCs/>
          <w:rtl/>
        </w:rPr>
        <w:t>بالموارد اللازمة لممارسة مهامها</w:t>
      </w:r>
      <w:r>
        <w:rPr>
          <w:rFonts w:hint="cs"/>
          <w:b/>
          <w:bCs/>
          <w:rtl/>
        </w:rPr>
        <w:t>.</w:t>
      </w:r>
    </w:p>
    <w:p w:rsidR="0002579B" w:rsidRDefault="0002579B" w:rsidP="00CB5E77">
      <w:pPr>
        <w:pStyle w:val="H23GA"/>
        <w:rPr>
          <w:rtl/>
        </w:rPr>
      </w:pPr>
      <w:r>
        <w:rPr>
          <w:rFonts w:hint="cs"/>
          <w:rtl/>
        </w:rPr>
        <w:tab/>
      </w:r>
      <w:r>
        <w:rPr>
          <w:rFonts w:hint="cs"/>
          <w:rtl/>
        </w:rPr>
        <w:tab/>
      </w:r>
      <w:r w:rsidRPr="00610535">
        <w:rPr>
          <w:rtl/>
        </w:rPr>
        <w:t>هيئات رصد ظروف الاحتجاز ومنع التعذيب</w:t>
      </w:r>
    </w:p>
    <w:p w:rsidR="0002579B" w:rsidRDefault="0002579B" w:rsidP="0002579B">
      <w:pPr>
        <w:pStyle w:val="SingleTxtGA"/>
        <w:rPr>
          <w:rtl/>
        </w:rPr>
      </w:pPr>
      <w:r>
        <w:rPr>
          <w:rFonts w:hint="cs"/>
          <w:rtl/>
        </w:rPr>
        <w:t>27</w:t>
      </w:r>
      <w:r>
        <w:rPr>
          <w:rtl/>
        </w:rPr>
        <w:t>-</w:t>
      </w:r>
      <w:r>
        <w:rPr>
          <w:rtl/>
        </w:rPr>
        <w:tab/>
      </w:r>
      <w:r w:rsidRPr="00C860F4">
        <w:rPr>
          <w:rtl/>
        </w:rPr>
        <w:t>فيما ترحب اللجنة بوجود وكالات مختلفة على الصعيد الاتحادي و</w:t>
      </w:r>
      <w:r>
        <w:rPr>
          <w:rFonts w:hint="cs"/>
          <w:rtl/>
        </w:rPr>
        <w:t>على صعيد المقاطعات</w:t>
      </w:r>
      <w:r w:rsidR="00CB5E77">
        <w:rPr>
          <w:rFonts w:hint="cs"/>
          <w:rtl/>
        </w:rPr>
        <w:t xml:space="preserve"> </w:t>
      </w:r>
      <w:r w:rsidRPr="00C860F4">
        <w:rPr>
          <w:rtl/>
        </w:rPr>
        <w:t xml:space="preserve">تمارس مهمتي منع التعذيب ورصد ظروف الاحتجاز، يساورها القلق لأن موظفي مكتب أمين المظالم الوطني لنظام السجون، الذي يمارس مهام آلية منع التعذيب في المراكز الخاضعة للسلطة الوطنية والاتحادية (المادة 32 من القانون رقم 26827)، يُمنعون من دخول مراكز الاحتجاز في مقاطعة قرطبة لرصد أوضاع السجناء المدانين على الصعيد الاتحادي المودعين </w:t>
      </w:r>
      <w:r>
        <w:rPr>
          <w:rFonts w:hint="cs"/>
          <w:rtl/>
        </w:rPr>
        <w:t xml:space="preserve">في تلك المراكز. </w:t>
      </w:r>
      <w:r w:rsidRPr="00D80F12">
        <w:rPr>
          <w:rtl/>
        </w:rPr>
        <w:t xml:space="preserve">كما تعرب اللجنة عن أسفها لأن الهيئة الوطنية للدفاع العام وغيرها من هيئات الدفاع العام، مثل هيئة سانتا في، تواجه عراقيل مماثلة في أداء مهمة </w:t>
      </w:r>
      <w:r>
        <w:rPr>
          <w:rFonts w:hint="cs"/>
          <w:rtl/>
        </w:rPr>
        <w:t>ال</w:t>
      </w:r>
      <w:r>
        <w:rPr>
          <w:rtl/>
        </w:rPr>
        <w:t>دفاع عن المحتجزين (المادة 11)</w:t>
      </w:r>
      <w:r>
        <w:rPr>
          <w:rFonts w:hint="cs"/>
          <w:rtl/>
        </w:rPr>
        <w:t>.</w:t>
      </w:r>
    </w:p>
    <w:p w:rsidR="0002579B" w:rsidRPr="003167C9" w:rsidRDefault="0002579B" w:rsidP="0002579B">
      <w:pPr>
        <w:pStyle w:val="SingleTxtGA"/>
        <w:rPr>
          <w:b/>
          <w:bCs/>
          <w:rtl/>
        </w:rPr>
      </w:pPr>
      <w:r w:rsidRPr="00CB5E77">
        <w:rPr>
          <w:rFonts w:hint="cs"/>
          <w:rtl/>
        </w:rPr>
        <w:t>28-</w:t>
      </w:r>
      <w:r>
        <w:rPr>
          <w:rFonts w:hint="cs"/>
          <w:b/>
          <w:bCs/>
          <w:rtl/>
        </w:rPr>
        <w:tab/>
      </w:r>
      <w:r w:rsidRPr="00D80F12">
        <w:rPr>
          <w:b/>
          <w:bCs/>
          <w:rtl/>
        </w:rPr>
        <w:t>ينبغي للدولة الطرف أن تكفل خضوع جميع أماكن الاحتجاز، بما فيها مراكز الشرطة، لعمليات تفتيش دورية ومستقلة، مع تيسير إمكانية الوصول إليها للهيئات المعنية بحماية حقوق الإنسان للأشخاص المحرومين من حريتهم</w:t>
      </w:r>
      <w:r>
        <w:rPr>
          <w:rFonts w:hint="cs"/>
          <w:b/>
          <w:bCs/>
          <w:rtl/>
        </w:rPr>
        <w:t xml:space="preserve">. </w:t>
      </w:r>
      <w:r w:rsidRPr="00D80F12">
        <w:rPr>
          <w:b/>
          <w:bCs/>
          <w:rtl/>
        </w:rPr>
        <w:t>كما ينبغي للدولة الطرف أن تضمن لتلك الهيئات إمكانية الاطلاع بحرية على المعلومات المتاحة بشأن الأشخاص المحتجزين، بما في ذلك المعلومات الواردة في الملفات القضائية، وإمكانية الدفاع دون عوائق عن ضحايا العنف المؤسسي</w:t>
      </w:r>
      <w:r>
        <w:rPr>
          <w:rFonts w:hint="cs"/>
          <w:b/>
          <w:bCs/>
          <w:rtl/>
        </w:rPr>
        <w:t>.</w:t>
      </w:r>
    </w:p>
    <w:p w:rsidR="0002579B" w:rsidRDefault="0002579B" w:rsidP="00CB5E77">
      <w:pPr>
        <w:pStyle w:val="H23GA"/>
        <w:rPr>
          <w:rtl/>
        </w:rPr>
      </w:pPr>
      <w:r>
        <w:rPr>
          <w:rFonts w:hint="cs"/>
          <w:rtl/>
        </w:rPr>
        <w:tab/>
      </w:r>
      <w:r>
        <w:rPr>
          <w:rFonts w:hint="cs"/>
          <w:rtl/>
        </w:rPr>
        <w:tab/>
      </w:r>
      <w:r w:rsidRPr="00D80F12">
        <w:rPr>
          <w:rtl/>
        </w:rPr>
        <w:t>التحقيق في شكاوى التعذيب وسوء المعاملة</w:t>
      </w:r>
    </w:p>
    <w:p w:rsidR="0002579B" w:rsidRPr="002B6D0D" w:rsidRDefault="0002579B" w:rsidP="00A4492C">
      <w:pPr>
        <w:pStyle w:val="SingleTxtGA"/>
        <w:rPr>
          <w:lang w:val="fr-CH"/>
        </w:rPr>
      </w:pPr>
      <w:r>
        <w:rPr>
          <w:rFonts w:hint="cs"/>
          <w:rtl/>
        </w:rPr>
        <w:t>29</w:t>
      </w:r>
      <w:r>
        <w:rPr>
          <w:rtl/>
        </w:rPr>
        <w:t>-</w:t>
      </w:r>
      <w:r>
        <w:rPr>
          <w:rtl/>
        </w:rPr>
        <w:tab/>
      </w:r>
      <w:r w:rsidRPr="007B193E">
        <w:rPr>
          <w:rtl/>
        </w:rPr>
        <w:t>فيما تشيد اللجنة ببعض أوجه التقدم المحرز في التدابير الرامية إلى التحقيق في حالات التعذيب، من قبيل إنشاء مكتب المدعي العام المعني بالعنف المؤسسي (انظر الفقرة 6(ج) أعلاه)</w:t>
      </w:r>
      <w:r>
        <w:rPr>
          <w:rFonts w:hint="cs"/>
          <w:rtl/>
        </w:rPr>
        <w:t xml:space="preserve">، </w:t>
      </w:r>
      <w:r w:rsidRPr="002966A5">
        <w:rPr>
          <w:rtl/>
        </w:rPr>
        <w:t xml:space="preserve">وكذلك التقدم المحرز في بعض الدعاوى القضائية، كنتيجة لنشاط المجتمع المدني وهيئات الرصد </w:t>
      </w:r>
      <w:r>
        <w:rPr>
          <w:rFonts w:hint="cs"/>
          <w:rtl/>
        </w:rPr>
        <w:t xml:space="preserve">كطرف مدعي </w:t>
      </w:r>
      <w:r w:rsidRPr="002966A5">
        <w:rPr>
          <w:rtl/>
        </w:rPr>
        <w:t>في</w:t>
      </w:r>
      <w:r>
        <w:rPr>
          <w:rFonts w:hint="cs"/>
          <w:rtl/>
        </w:rPr>
        <w:t>ها</w:t>
      </w:r>
      <w:r w:rsidRPr="002966A5">
        <w:rPr>
          <w:rtl/>
        </w:rPr>
        <w:t xml:space="preserve">، تكرر الإعراب عن قلقها الذي أبدته في ملاحظاتها الختامية السابقة (انظر </w:t>
      </w:r>
      <w:r w:rsidRPr="002966A5">
        <w:t>CAT/C/CR/33/1</w:t>
      </w:r>
      <w:r w:rsidRPr="002966A5">
        <w:rPr>
          <w:rtl/>
        </w:rPr>
        <w:t>، الفقرة 6(ب) و(ج))</w:t>
      </w:r>
      <w:r>
        <w:rPr>
          <w:rFonts w:hint="cs"/>
          <w:rtl/>
        </w:rPr>
        <w:t xml:space="preserve"> </w:t>
      </w:r>
      <w:r w:rsidRPr="002966A5">
        <w:rPr>
          <w:rtl/>
        </w:rPr>
        <w:t xml:space="preserve">بشأن </w:t>
      </w:r>
      <w:r>
        <w:rPr>
          <w:rFonts w:hint="cs"/>
          <w:rtl/>
        </w:rPr>
        <w:t xml:space="preserve">حالة </w:t>
      </w:r>
      <w:r w:rsidRPr="002966A5">
        <w:rPr>
          <w:rtl/>
        </w:rPr>
        <w:t>الإفلات من العقاب السائدة بالنظر إلى العدد الكبير من الحالات الموثقة</w:t>
      </w:r>
      <w:r>
        <w:rPr>
          <w:rFonts w:hint="cs"/>
          <w:rtl/>
        </w:rPr>
        <w:t xml:space="preserve">. </w:t>
      </w:r>
      <w:r w:rsidRPr="00D8663B">
        <w:rPr>
          <w:rtl/>
        </w:rPr>
        <w:t>ووفق</w:t>
      </w:r>
      <w:r w:rsidR="00A4492C">
        <w:rPr>
          <w:rtl/>
        </w:rPr>
        <w:t xml:space="preserve">اً </w:t>
      </w:r>
      <w:r w:rsidRPr="00D8663B">
        <w:rPr>
          <w:rtl/>
        </w:rPr>
        <w:t>للمعلومات الواردة، فقد يُعزى ذلك إلى التحقيقات القضائية الناقصة، التي لا تستطيع إثبات رواية الضحايا، وإلى تمسك الموظفين القضائيين بالرواية الرسمية التي يقدمها موظفو الشرطة والسجون والتصنيف الخاطئ</w:t>
      </w:r>
      <w:r>
        <w:rPr>
          <w:rtl/>
        </w:rPr>
        <w:t xml:space="preserve"> للوقائع </w:t>
      </w:r>
      <w:r>
        <w:rPr>
          <w:rFonts w:hint="cs"/>
          <w:rtl/>
        </w:rPr>
        <w:t>ضمن فئة</w:t>
      </w:r>
      <w:r>
        <w:rPr>
          <w:rtl/>
        </w:rPr>
        <w:t xml:space="preserve"> </w:t>
      </w:r>
      <w:r>
        <w:rPr>
          <w:rFonts w:hint="cs"/>
          <w:rtl/>
        </w:rPr>
        <w:t xml:space="preserve">الأفعال الإجرامية </w:t>
      </w:r>
      <w:r>
        <w:rPr>
          <w:rtl/>
        </w:rPr>
        <w:t>الأقل خطورة</w:t>
      </w:r>
      <w:r>
        <w:rPr>
          <w:rFonts w:hint="cs"/>
          <w:rtl/>
        </w:rPr>
        <w:t xml:space="preserve">. </w:t>
      </w:r>
      <w:r w:rsidRPr="00CD5CA3">
        <w:rPr>
          <w:rtl/>
        </w:rPr>
        <w:t>كما يساورها القلق إزاء عزوف الضحايا والشهود عن الإبلاغ عن الوقائع خشية التعرض للانتقام، وذلك بسبب عدم وجود آلية توفر لهم الحماية، ولا</w:t>
      </w:r>
      <w:r w:rsidR="00A4492C">
        <w:rPr>
          <w:rFonts w:hint="cs"/>
          <w:rtl/>
        </w:rPr>
        <w:t> </w:t>
      </w:r>
      <w:r w:rsidRPr="00CD5CA3">
        <w:rPr>
          <w:rtl/>
        </w:rPr>
        <w:t>سيما في حالة وجودهم رهن الاحتجاز (المواد 2 و12 و13 و16)</w:t>
      </w:r>
      <w:r>
        <w:rPr>
          <w:rtl/>
        </w:rPr>
        <w:t xml:space="preserve">. </w:t>
      </w:r>
    </w:p>
    <w:p w:rsidR="0002579B" w:rsidRDefault="00C104E3" w:rsidP="0002579B">
      <w:pPr>
        <w:pStyle w:val="SingleTxtGA"/>
        <w:rPr>
          <w:b/>
          <w:bCs/>
          <w:rtl/>
        </w:rPr>
      </w:pPr>
      <w:r>
        <w:rPr>
          <w:rtl/>
        </w:rPr>
        <w:br w:type="page"/>
      </w:r>
      <w:r w:rsidR="0002579B">
        <w:rPr>
          <w:rFonts w:hint="cs"/>
          <w:rtl/>
        </w:rPr>
        <w:lastRenderedPageBreak/>
        <w:t>30-</w:t>
      </w:r>
      <w:r w:rsidR="0002579B">
        <w:rPr>
          <w:rFonts w:hint="cs"/>
          <w:rtl/>
        </w:rPr>
        <w:tab/>
      </w:r>
      <w:r w:rsidR="0002579B">
        <w:rPr>
          <w:rFonts w:hint="cs"/>
          <w:b/>
          <w:bCs/>
          <w:rtl/>
        </w:rPr>
        <w:t>تحث اللجنة ا</w:t>
      </w:r>
      <w:r w:rsidR="0002579B" w:rsidRPr="003167C9">
        <w:rPr>
          <w:b/>
          <w:bCs/>
          <w:rtl/>
        </w:rPr>
        <w:t xml:space="preserve">لدولة الطرف </w:t>
      </w:r>
      <w:r w:rsidR="0002579B">
        <w:rPr>
          <w:rFonts w:hint="cs"/>
          <w:b/>
          <w:bCs/>
          <w:rtl/>
        </w:rPr>
        <w:t>على ما يلي:</w:t>
      </w:r>
    </w:p>
    <w:p w:rsidR="0002579B" w:rsidRPr="003167C9" w:rsidRDefault="0002579B" w:rsidP="00A6441E">
      <w:pPr>
        <w:pStyle w:val="SingleTxtGA"/>
        <w:rPr>
          <w:b/>
          <w:bCs/>
          <w:rtl/>
        </w:rPr>
      </w:pPr>
      <w:r w:rsidRPr="003167C9">
        <w:rPr>
          <w:b/>
          <w:bCs/>
          <w:rtl/>
        </w:rPr>
        <w:tab/>
      </w:r>
      <w:r w:rsidRPr="00CB5E77">
        <w:rPr>
          <w:rtl/>
        </w:rPr>
        <w:t>(أ)</w:t>
      </w:r>
      <w:r w:rsidRPr="003167C9">
        <w:rPr>
          <w:b/>
          <w:bCs/>
          <w:rtl/>
        </w:rPr>
        <w:tab/>
      </w:r>
      <w:r w:rsidRPr="006C521C">
        <w:rPr>
          <w:b/>
          <w:bCs/>
          <w:rtl/>
        </w:rPr>
        <w:t xml:space="preserve">كفالة </w:t>
      </w:r>
      <w:r>
        <w:rPr>
          <w:rFonts w:hint="cs"/>
          <w:b/>
          <w:bCs/>
          <w:rtl/>
        </w:rPr>
        <w:t xml:space="preserve">أن </w:t>
      </w:r>
      <w:r w:rsidRPr="006C521C">
        <w:rPr>
          <w:b/>
          <w:bCs/>
          <w:rtl/>
        </w:rPr>
        <w:t xml:space="preserve">تحقق </w:t>
      </w:r>
      <w:r>
        <w:rPr>
          <w:rFonts w:hint="cs"/>
          <w:b/>
          <w:bCs/>
          <w:rtl/>
        </w:rPr>
        <w:t xml:space="preserve">على نحو فوري ونزيه </w:t>
      </w:r>
      <w:r w:rsidRPr="006C521C">
        <w:rPr>
          <w:b/>
          <w:bCs/>
          <w:rtl/>
        </w:rPr>
        <w:t xml:space="preserve">في جميع الشكاوى المتعلقة بالتعذيب أو </w:t>
      </w:r>
      <w:r>
        <w:rPr>
          <w:rFonts w:hint="cs"/>
          <w:b/>
          <w:bCs/>
          <w:rtl/>
        </w:rPr>
        <w:t>سوء</w:t>
      </w:r>
      <w:r w:rsidRPr="006C521C">
        <w:rPr>
          <w:b/>
          <w:bCs/>
          <w:rtl/>
        </w:rPr>
        <w:t xml:space="preserve"> المعاملة هيئة</w:t>
      </w:r>
      <w:r>
        <w:rPr>
          <w:rFonts w:hint="cs"/>
          <w:b/>
          <w:bCs/>
          <w:rtl/>
        </w:rPr>
        <w:t>ٌ</w:t>
      </w:r>
      <w:r w:rsidRPr="006C521C">
        <w:rPr>
          <w:b/>
          <w:bCs/>
          <w:rtl/>
        </w:rPr>
        <w:t xml:space="preserve"> مستقلة، بحيث لا توجد علاقة مؤسسية أو هرمية بين المحققين والجناة المزعومين</w:t>
      </w:r>
      <w:r>
        <w:rPr>
          <w:rFonts w:hint="cs"/>
          <w:b/>
          <w:bCs/>
          <w:rtl/>
        </w:rPr>
        <w:t xml:space="preserve">. </w:t>
      </w:r>
      <w:r w:rsidRPr="006C521C">
        <w:rPr>
          <w:b/>
          <w:bCs/>
          <w:rtl/>
        </w:rPr>
        <w:t xml:space="preserve">وفي هذا الصدد، ينبغي للدولة الطرف أن تنظر في مسألة إنشاء شرطة قضائية مستقلة تحت إمرة مكتب المدعي العام، على نحو ما أوصت به اللجنة الفرعية لمنع التعذيب (انظر </w:t>
      </w:r>
      <w:r w:rsidRPr="006C521C">
        <w:rPr>
          <w:b/>
          <w:bCs/>
        </w:rPr>
        <w:t>CAT/OP/ARG/1</w:t>
      </w:r>
      <w:r w:rsidRPr="006C521C">
        <w:rPr>
          <w:b/>
          <w:bCs/>
          <w:rtl/>
        </w:rPr>
        <w:t>، الفقر</w:t>
      </w:r>
      <w:r>
        <w:rPr>
          <w:rFonts w:hint="cs"/>
          <w:b/>
          <w:bCs/>
          <w:rtl/>
        </w:rPr>
        <w:t>ة</w:t>
      </w:r>
      <w:r w:rsidRPr="006C521C">
        <w:rPr>
          <w:b/>
          <w:bCs/>
          <w:rtl/>
        </w:rPr>
        <w:t xml:space="preserve"> 110)</w:t>
      </w:r>
      <w:r w:rsidR="00A6441E">
        <w:rPr>
          <w:rFonts w:hint="cs"/>
          <w:b/>
          <w:bCs/>
          <w:rtl/>
        </w:rPr>
        <w:t>؛</w:t>
      </w:r>
    </w:p>
    <w:p w:rsidR="0002579B" w:rsidRDefault="0002579B" w:rsidP="0002579B">
      <w:pPr>
        <w:pStyle w:val="SingleTxtGA"/>
        <w:rPr>
          <w:b/>
          <w:bCs/>
          <w:rtl/>
        </w:rPr>
      </w:pPr>
      <w:r w:rsidRPr="003167C9">
        <w:rPr>
          <w:b/>
          <w:bCs/>
          <w:rtl/>
        </w:rPr>
        <w:tab/>
      </w:r>
      <w:r w:rsidRPr="00CB5E77">
        <w:rPr>
          <w:rtl/>
        </w:rPr>
        <w:t>(ب)</w:t>
      </w:r>
      <w:r w:rsidRPr="003167C9">
        <w:rPr>
          <w:b/>
          <w:bCs/>
          <w:rtl/>
        </w:rPr>
        <w:tab/>
      </w:r>
      <w:r w:rsidRPr="004B155E">
        <w:rPr>
          <w:b/>
          <w:bCs/>
          <w:rtl/>
        </w:rPr>
        <w:t>الحرص على تنفيذ البروتوكول المتعلق بتحقيق مكتب المدعي العام في قضايا التعذيب والقواعد الدنيا لإجراءات التحقيق في قضايا الإصابات وحوادث القتل التي يتسبب فيها أفراد قوات الأمن</w:t>
      </w:r>
      <w:r w:rsidR="00A6441E">
        <w:rPr>
          <w:rFonts w:hint="cs"/>
          <w:b/>
          <w:bCs/>
          <w:rtl/>
        </w:rPr>
        <w:t>؛</w:t>
      </w:r>
    </w:p>
    <w:p w:rsidR="0002579B" w:rsidRDefault="0002579B" w:rsidP="0002579B">
      <w:pPr>
        <w:pStyle w:val="SingleTxtGA"/>
        <w:rPr>
          <w:b/>
          <w:bCs/>
          <w:rtl/>
        </w:rPr>
      </w:pPr>
      <w:r w:rsidRPr="00CB5E77">
        <w:rPr>
          <w:rtl/>
        </w:rPr>
        <w:tab/>
        <w:t>(</w:t>
      </w:r>
      <w:r w:rsidRPr="00CB5E77">
        <w:rPr>
          <w:rFonts w:hint="cs"/>
          <w:rtl/>
        </w:rPr>
        <w:t>ج</w:t>
      </w:r>
      <w:r w:rsidRPr="00CB5E77">
        <w:rPr>
          <w:rtl/>
        </w:rPr>
        <w:t>)</w:t>
      </w:r>
      <w:r w:rsidRPr="00CB5E77">
        <w:rPr>
          <w:rtl/>
        </w:rPr>
        <w:tab/>
      </w:r>
      <w:r w:rsidRPr="00AB63F8">
        <w:rPr>
          <w:b/>
          <w:bCs/>
          <w:rtl/>
        </w:rPr>
        <w:t>كفالة مباشرة السلطات ب</w:t>
      </w:r>
      <w:r>
        <w:rPr>
          <w:rFonts w:hint="cs"/>
          <w:b/>
          <w:bCs/>
          <w:rtl/>
        </w:rPr>
        <w:t xml:space="preserve">صورة تلقائية </w:t>
      </w:r>
      <w:r w:rsidRPr="00AB63F8">
        <w:rPr>
          <w:b/>
          <w:bCs/>
          <w:rtl/>
        </w:rPr>
        <w:t>للتحقيق كلما توافرت أسباب معقولة تدعو إلى الاعتقاد بأن فعل</w:t>
      </w:r>
      <w:r w:rsidR="00A4492C">
        <w:rPr>
          <w:b/>
          <w:bCs/>
          <w:rtl/>
        </w:rPr>
        <w:t xml:space="preserve">اً </w:t>
      </w:r>
      <w:r w:rsidRPr="00AB63F8">
        <w:rPr>
          <w:b/>
          <w:bCs/>
          <w:rtl/>
        </w:rPr>
        <w:t>من أفعال التعذيب أو سوء المعاملة قد ارت</w:t>
      </w:r>
      <w:r>
        <w:rPr>
          <w:rFonts w:hint="cs"/>
          <w:b/>
          <w:bCs/>
          <w:rtl/>
        </w:rPr>
        <w:t>ُ</w:t>
      </w:r>
      <w:r w:rsidRPr="00AB63F8">
        <w:rPr>
          <w:b/>
          <w:bCs/>
          <w:rtl/>
        </w:rPr>
        <w:t>ك</w:t>
      </w:r>
      <w:r>
        <w:rPr>
          <w:rFonts w:hint="cs"/>
          <w:b/>
          <w:bCs/>
          <w:rtl/>
        </w:rPr>
        <w:t>ِ</w:t>
      </w:r>
      <w:r w:rsidRPr="00AB63F8">
        <w:rPr>
          <w:b/>
          <w:bCs/>
          <w:rtl/>
        </w:rPr>
        <w:t>ب</w:t>
      </w:r>
      <w:r w:rsidR="00A6441E">
        <w:rPr>
          <w:rFonts w:hint="cs"/>
          <w:b/>
          <w:bCs/>
          <w:rtl/>
        </w:rPr>
        <w:t>؛</w:t>
      </w:r>
    </w:p>
    <w:p w:rsidR="0002579B" w:rsidRPr="004A56A3" w:rsidRDefault="0002579B" w:rsidP="0002579B">
      <w:pPr>
        <w:pStyle w:val="SingleTxtGA"/>
        <w:rPr>
          <w:b/>
          <w:bCs/>
          <w:rtl/>
        </w:rPr>
      </w:pPr>
      <w:r w:rsidRPr="00CB5E77">
        <w:rPr>
          <w:rtl/>
        </w:rPr>
        <w:tab/>
        <w:t>(</w:t>
      </w:r>
      <w:r w:rsidRPr="00CB5E77">
        <w:rPr>
          <w:rFonts w:hint="cs"/>
          <w:rtl/>
        </w:rPr>
        <w:t>د</w:t>
      </w:r>
      <w:r w:rsidRPr="00CB5E77">
        <w:rPr>
          <w:rtl/>
        </w:rPr>
        <w:t>)</w:t>
      </w:r>
      <w:r w:rsidRPr="004A56A3">
        <w:rPr>
          <w:b/>
          <w:bCs/>
          <w:rtl/>
        </w:rPr>
        <w:tab/>
      </w:r>
      <w:r w:rsidRPr="008902EA">
        <w:rPr>
          <w:b/>
          <w:bCs/>
          <w:rtl/>
        </w:rPr>
        <w:t>ضمان محاكمة الجناة المزعومين على النحو الواجب والحكم عليهم، في حالة إدانتهم، بعقوبات تتناسب وخطورة أفعالهم</w:t>
      </w:r>
      <w:r>
        <w:rPr>
          <w:rFonts w:hint="cs"/>
          <w:b/>
          <w:bCs/>
          <w:rtl/>
        </w:rPr>
        <w:t xml:space="preserve">. </w:t>
      </w:r>
      <w:r w:rsidRPr="008902EA">
        <w:rPr>
          <w:b/>
          <w:bCs/>
          <w:rtl/>
        </w:rPr>
        <w:t>وتشير اللجنة إلى أحكام ا</w:t>
      </w:r>
      <w:r w:rsidR="00A4492C">
        <w:rPr>
          <w:b/>
          <w:bCs/>
          <w:rtl/>
        </w:rPr>
        <w:t>لفقرة 10 من تعليقها العام رقم 2</w:t>
      </w:r>
      <w:r w:rsidRPr="008902EA">
        <w:rPr>
          <w:b/>
          <w:bCs/>
          <w:rtl/>
        </w:rPr>
        <w:t>(2008)، حيث تشدد على أن الإدانة بارتكاب جريمة إساءة المعاملة فقط رغم توفر أركان جريمة التعذيب أيضاً تشكل انتهاكاً للاتفاقية</w:t>
      </w:r>
      <w:r w:rsidR="00A6441E">
        <w:rPr>
          <w:rFonts w:hint="cs"/>
          <w:b/>
          <w:bCs/>
          <w:rtl/>
        </w:rPr>
        <w:t>؛</w:t>
      </w:r>
    </w:p>
    <w:p w:rsidR="0002579B" w:rsidRPr="0033715A" w:rsidRDefault="0002579B" w:rsidP="0002579B">
      <w:pPr>
        <w:pStyle w:val="SingleTxtGA"/>
        <w:rPr>
          <w:b/>
          <w:bCs/>
          <w:spacing w:val="-4"/>
          <w:rtl/>
        </w:rPr>
      </w:pPr>
      <w:r w:rsidRPr="0033715A">
        <w:rPr>
          <w:spacing w:val="-4"/>
          <w:rtl/>
        </w:rPr>
        <w:tab/>
        <w:t>(</w:t>
      </w:r>
      <w:r w:rsidRPr="0033715A">
        <w:rPr>
          <w:rFonts w:hint="cs"/>
          <w:spacing w:val="-4"/>
          <w:rtl/>
        </w:rPr>
        <w:t>ه</w:t>
      </w:r>
      <w:r w:rsidRPr="0033715A">
        <w:rPr>
          <w:spacing w:val="-4"/>
          <w:rtl/>
        </w:rPr>
        <w:t>)</w:t>
      </w:r>
      <w:r w:rsidRPr="0033715A">
        <w:rPr>
          <w:b/>
          <w:bCs/>
          <w:spacing w:val="-4"/>
          <w:rtl/>
        </w:rPr>
        <w:tab/>
        <w:t>زيادة أنشطة تدريب المدعين العامين والقضاة بغرض تحسين جودة التحقيقات والت</w:t>
      </w:r>
      <w:r w:rsidRPr="0033715A">
        <w:rPr>
          <w:rFonts w:hint="cs"/>
          <w:b/>
          <w:bCs/>
          <w:spacing w:val="-4"/>
          <w:rtl/>
        </w:rPr>
        <w:t xml:space="preserve">كييف </w:t>
      </w:r>
      <w:r w:rsidRPr="0033715A">
        <w:rPr>
          <w:b/>
          <w:bCs/>
          <w:spacing w:val="-4"/>
          <w:rtl/>
        </w:rPr>
        <w:t>الصحيح للوقائع</w:t>
      </w:r>
      <w:r w:rsidR="00A6441E" w:rsidRPr="0033715A">
        <w:rPr>
          <w:rFonts w:hint="cs"/>
          <w:b/>
          <w:bCs/>
          <w:spacing w:val="-4"/>
          <w:rtl/>
        </w:rPr>
        <w:t>؛</w:t>
      </w:r>
    </w:p>
    <w:p w:rsidR="0002579B" w:rsidRDefault="0002579B" w:rsidP="00A6441E">
      <w:pPr>
        <w:pStyle w:val="SingleTxtGA"/>
        <w:rPr>
          <w:b/>
          <w:bCs/>
          <w:rtl/>
        </w:rPr>
      </w:pPr>
      <w:r>
        <w:rPr>
          <w:rFonts w:hint="cs"/>
          <w:b/>
          <w:bCs/>
          <w:rtl/>
        </w:rPr>
        <w:tab/>
      </w:r>
      <w:r w:rsidRPr="00CB5E77">
        <w:rPr>
          <w:rFonts w:hint="cs"/>
          <w:rtl/>
        </w:rPr>
        <w:t>(و)</w:t>
      </w:r>
      <w:r>
        <w:rPr>
          <w:rFonts w:hint="cs"/>
          <w:b/>
          <w:bCs/>
          <w:rtl/>
        </w:rPr>
        <w:tab/>
        <w:t>كفالة</w:t>
      </w:r>
      <w:r w:rsidRPr="00DD704F">
        <w:rPr>
          <w:b/>
          <w:bCs/>
          <w:rtl/>
        </w:rPr>
        <w:t xml:space="preserve"> توقيف الجناة المزعوم ارتكابهم لأفعال التعذيب وسوء المعاملة عن</w:t>
      </w:r>
      <w:r w:rsidR="00A6441E">
        <w:rPr>
          <w:rFonts w:hint="cs"/>
          <w:b/>
          <w:bCs/>
          <w:rtl/>
        </w:rPr>
        <w:t> </w:t>
      </w:r>
      <w:r w:rsidRPr="00DD704F">
        <w:rPr>
          <w:b/>
          <w:bCs/>
          <w:rtl/>
        </w:rPr>
        <w:t>مزاولة مهامهم فور</w:t>
      </w:r>
      <w:r w:rsidR="00A4492C">
        <w:rPr>
          <w:b/>
          <w:bCs/>
          <w:rtl/>
        </w:rPr>
        <w:t xml:space="preserve">اً </w:t>
      </w:r>
      <w:r w:rsidRPr="00DD704F">
        <w:rPr>
          <w:b/>
          <w:bCs/>
          <w:rtl/>
        </w:rPr>
        <w:t xml:space="preserve">وطوال فترة التحقيق، وبخاصة في حالة وجود خطر معاودتهم للفعل أو انتقامهم من الضحية المزعومة أو عرقلتهم لسير التحقيق، إن </w:t>
      </w:r>
      <w:r>
        <w:rPr>
          <w:rFonts w:hint="cs"/>
          <w:b/>
          <w:bCs/>
          <w:rtl/>
        </w:rPr>
        <w:t>بقوا</w:t>
      </w:r>
      <w:r w:rsidRPr="00DD704F">
        <w:rPr>
          <w:b/>
          <w:bCs/>
          <w:rtl/>
        </w:rPr>
        <w:t xml:space="preserve"> في مناصبهم</w:t>
      </w:r>
      <w:r w:rsidR="00A6441E">
        <w:rPr>
          <w:rFonts w:hint="cs"/>
          <w:b/>
          <w:bCs/>
          <w:rtl/>
        </w:rPr>
        <w:t>؛</w:t>
      </w:r>
    </w:p>
    <w:p w:rsidR="0002579B" w:rsidRDefault="0002579B" w:rsidP="0002579B">
      <w:pPr>
        <w:pStyle w:val="SingleTxtGA"/>
        <w:rPr>
          <w:b/>
          <w:bCs/>
          <w:rtl/>
        </w:rPr>
      </w:pPr>
      <w:r>
        <w:rPr>
          <w:rFonts w:hint="cs"/>
          <w:b/>
          <w:bCs/>
          <w:rtl/>
        </w:rPr>
        <w:tab/>
      </w:r>
      <w:r w:rsidRPr="00CB5E77">
        <w:rPr>
          <w:rFonts w:hint="cs"/>
          <w:rtl/>
        </w:rPr>
        <w:t>(ز)</w:t>
      </w:r>
      <w:r>
        <w:rPr>
          <w:rFonts w:hint="cs"/>
          <w:b/>
          <w:bCs/>
          <w:rtl/>
        </w:rPr>
        <w:tab/>
      </w:r>
      <w:r w:rsidRPr="00045CC3">
        <w:rPr>
          <w:b/>
          <w:bCs/>
          <w:rtl/>
        </w:rPr>
        <w:t>إنشاء نظام لتوفير الحماية والمساعدة لضحايا وشهود أفعال التعذيب المحرومين من حريتهم، بغرض حمايتهم من أي شكل من أشكال الانتقام</w:t>
      </w:r>
      <w:r w:rsidR="00A6441E">
        <w:rPr>
          <w:rFonts w:hint="cs"/>
          <w:b/>
          <w:bCs/>
          <w:rtl/>
        </w:rPr>
        <w:t>؛</w:t>
      </w:r>
    </w:p>
    <w:p w:rsidR="0002579B" w:rsidRDefault="0002579B" w:rsidP="0002579B">
      <w:pPr>
        <w:pStyle w:val="SingleTxtGA"/>
        <w:rPr>
          <w:b/>
          <w:bCs/>
          <w:rtl/>
        </w:rPr>
      </w:pPr>
      <w:r>
        <w:rPr>
          <w:rFonts w:hint="cs"/>
          <w:b/>
          <w:bCs/>
          <w:rtl/>
        </w:rPr>
        <w:tab/>
      </w:r>
      <w:r w:rsidRPr="00CB5E77">
        <w:rPr>
          <w:rFonts w:hint="cs"/>
          <w:rtl/>
        </w:rPr>
        <w:t>(ح)</w:t>
      </w:r>
      <w:r>
        <w:rPr>
          <w:rFonts w:hint="cs"/>
          <w:b/>
          <w:bCs/>
          <w:rtl/>
        </w:rPr>
        <w:tab/>
      </w:r>
      <w:r w:rsidRPr="00045CC3">
        <w:rPr>
          <w:b/>
          <w:bCs/>
          <w:rtl/>
        </w:rPr>
        <w:t xml:space="preserve">الاعتماد الفوري لتدابير تأديبية وجنائية ضد الموظفين العامين المسؤولين عن توجيه تهديدات إلى ضحايا وشهود أفعال التعذيب أو </w:t>
      </w:r>
      <w:r>
        <w:rPr>
          <w:rFonts w:hint="cs"/>
          <w:b/>
          <w:bCs/>
          <w:rtl/>
        </w:rPr>
        <w:t xml:space="preserve">القيام بأفعال </w:t>
      </w:r>
      <w:r w:rsidRPr="00045CC3">
        <w:rPr>
          <w:b/>
          <w:bCs/>
          <w:rtl/>
        </w:rPr>
        <w:t>للانتقام منهم</w:t>
      </w:r>
      <w:r>
        <w:rPr>
          <w:rFonts w:hint="cs"/>
          <w:b/>
          <w:bCs/>
          <w:rtl/>
        </w:rPr>
        <w:t>.</w:t>
      </w:r>
    </w:p>
    <w:p w:rsidR="0002579B" w:rsidRPr="00991514" w:rsidRDefault="0002579B" w:rsidP="00CB5E77">
      <w:pPr>
        <w:pStyle w:val="H23GA"/>
        <w:rPr>
          <w:lang w:val="fr-CH"/>
        </w:rPr>
      </w:pPr>
      <w:r>
        <w:rPr>
          <w:rFonts w:hint="cs"/>
          <w:rtl/>
        </w:rPr>
        <w:tab/>
      </w:r>
      <w:r>
        <w:rPr>
          <w:rtl/>
        </w:rPr>
        <w:tab/>
      </w:r>
      <w:r w:rsidRPr="009E7622">
        <w:rPr>
          <w:rtl/>
        </w:rPr>
        <w:t>السجل الوطني لحالات التعذيب وسوء المعاملة</w:t>
      </w:r>
    </w:p>
    <w:p w:rsidR="0002579B" w:rsidRDefault="0002579B" w:rsidP="0002579B">
      <w:pPr>
        <w:pStyle w:val="SingleTxtGA"/>
        <w:rPr>
          <w:rtl/>
        </w:rPr>
      </w:pPr>
      <w:r>
        <w:rPr>
          <w:rFonts w:hint="cs"/>
          <w:rtl/>
        </w:rPr>
        <w:t>31</w:t>
      </w:r>
      <w:r>
        <w:rPr>
          <w:rtl/>
        </w:rPr>
        <w:t>-</w:t>
      </w:r>
      <w:r>
        <w:rPr>
          <w:rtl/>
        </w:rPr>
        <w:tab/>
      </w:r>
      <w:r w:rsidRPr="008D169C">
        <w:rPr>
          <w:rtl/>
        </w:rPr>
        <w:t xml:space="preserve">فيما تلاحظ اللجنة حالة الطوارئ الإدارية في النظام الإحصائي الوطني، تكرر الإعراب عن قلقها الذي أبدته في ملاحظاتها الختامية السابقة (انظر </w:t>
      </w:r>
      <w:r w:rsidRPr="008D169C">
        <w:t>CAT/C/CR/33/1</w:t>
      </w:r>
      <w:r w:rsidRPr="008D169C">
        <w:rPr>
          <w:rtl/>
        </w:rPr>
        <w:t>، الفقرة 7(ه))،</w:t>
      </w:r>
      <w:r>
        <w:rPr>
          <w:rFonts w:hint="cs"/>
          <w:rtl/>
        </w:rPr>
        <w:t xml:space="preserve"> </w:t>
      </w:r>
      <w:r w:rsidRPr="009E2F26">
        <w:rPr>
          <w:rtl/>
        </w:rPr>
        <w:t xml:space="preserve">والذي </w:t>
      </w:r>
      <w:r>
        <w:rPr>
          <w:rFonts w:hint="cs"/>
          <w:rtl/>
        </w:rPr>
        <w:t>أ</w:t>
      </w:r>
      <w:r w:rsidRPr="009E2F26">
        <w:rPr>
          <w:rtl/>
        </w:rPr>
        <w:t>عرب</w:t>
      </w:r>
      <w:r>
        <w:rPr>
          <w:rFonts w:hint="cs"/>
          <w:rtl/>
        </w:rPr>
        <w:t>ت</w:t>
      </w:r>
      <w:r w:rsidRPr="009E2F26">
        <w:rPr>
          <w:rtl/>
        </w:rPr>
        <w:t xml:space="preserve"> عنه منذ عام 1997، بش</w:t>
      </w:r>
      <w:r>
        <w:rPr>
          <w:rFonts w:hint="cs"/>
          <w:rtl/>
        </w:rPr>
        <w:t>أ</w:t>
      </w:r>
      <w:r w:rsidRPr="009E2F26">
        <w:rPr>
          <w:rtl/>
        </w:rPr>
        <w:t>ن عدم وجود سجل لجمع المعلومات عن حالات التعذيب وسوء المعاملة المنسوبة إلى الموظفين العامين في جميع الدوائر القضائية للدولة، بما في ذلك معلومات عن التحقيقات والإجراءات القضائية المنجزة ونتائجها (المادتان 12 و13)</w:t>
      </w:r>
      <w:r>
        <w:rPr>
          <w:rtl/>
        </w:rPr>
        <w:t>.</w:t>
      </w:r>
    </w:p>
    <w:p w:rsidR="0002579B" w:rsidRPr="00176559" w:rsidRDefault="0002579B" w:rsidP="0002579B">
      <w:pPr>
        <w:pStyle w:val="SingleTxtGA"/>
        <w:rPr>
          <w:b/>
          <w:bCs/>
          <w:rtl/>
        </w:rPr>
      </w:pPr>
      <w:r w:rsidRPr="00CB5E77">
        <w:rPr>
          <w:rFonts w:hint="cs"/>
          <w:rtl/>
        </w:rPr>
        <w:t>32-</w:t>
      </w:r>
      <w:r>
        <w:rPr>
          <w:rFonts w:hint="cs"/>
          <w:b/>
          <w:bCs/>
          <w:rtl/>
        </w:rPr>
        <w:tab/>
      </w:r>
      <w:r w:rsidRPr="000C0BB2">
        <w:rPr>
          <w:b/>
          <w:bCs/>
          <w:rtl/>
        </w:rPr>
        <w:t xml:space="preserve">تكرر اللجنة توصيتها السابقة (انظر </w:t>
      </w:r>
      <w:r w:rsidRPr="000C0BB2">
        <w:rPr>
          <w:b/>
          <w:bCs/>
        </w:rPr>
        <w:t>CAT/C/CR/33/1</w:t>
      </w:r>
      <w:r w:rsidRPr="000C0BB2">
        <w:rPr>
          <w:b/>
          <w:bCs/>
          <w:rtl/>
        </w:rPr>
        <w:t>، الفقرة 7(ه))</w:t>
      </w:r>
      <w:r>
        <w:rPr>
          <w:rFonts w:hint="cs"/>
          <w:b/>
          <w:bCs/>
          <w:rtl/>
        </w:rPr>
        <w:t xml:space="preserve"> </w:t>
      </w:r>
      <w:r w:rsidRPr="000C0BB2">
        <w:rPr>
          <w:b/>
          <w:bCs/>
          <w:rtl/>
        </w:rPr>
        <w:t>وتحث الدولة</w:t>
      </w:r>
      <w:r>
        <w:rPr>
          <w:rFonts w:hint="cs"/>
          <w:b/>
          <w:bCs/>
          <w:rtl/>
        </w:rPr>
        <w:t>َ</w:t>
      </w:r>
      <w:r w:rsidRPr="000C0BB2">
        <w:rPr>
          <w:b/>
          <w:bCs/>
          <w:rtl/>
        </w:rPr>
        <w:t xml:space="preserve"> الطرف على إنشاء نظام فعال لجمع البيانات الإحصائية على الصعيد الوطني، يشمل الشكاوى والتحقيقات والملاحقات القضائية والمحاكمات والإدانات المتعلقة </w:t>
      </w:r>
      <w:r w:rsidRPr="000C0BB2">
        <w:rPr>
          <w:b/>
          <w:bCs/>
          <w:rtl/>
        </w:rPr>
        <w:lastRenderedPageBreak/>
        <w:t>بحالات التعذيب أو سوء المعاملة، وتدابير جبر الضرر التي استفاد منها الضحايا، ولا سيما التعويضات وإعادة التأهيل</w:t>
      </w:r>
      <w:r>
        <w:rPr>
          <w:rFonts w:hint="cs"/>
          <w:b/>
          <w:bCs/>
          <w:rtl/>
        </w:rPr>
        <w:t xml:space="preserve">. </w:t>
      </w:r>
      <w:r w:rsidRPr="007A576D">
        <w:rPr>
          <w:b/>
          <w:bCs/>
          <w:rtl/>
        </w:rPr>
        <w:t xml:space="preserve">وينبغي للدولة الطرف أن تستفيد، في تصميمها لهذا النظام، من العمل الذي تقوم به بالفعل كيانات أخرى في مجال جمع البيانات وتسجيل الحالات، من قبيل مكتب أمين المظالم الوطني لنظام السجون، ولجنة مقاطعة (بوينس آيرس) لحفظ الذاكرة ومعهد </w:t>
      </w:r>
      <w:proofErr w:type="spellStart"/>
      <w:r w:rsidRPr="007A576D">
        <w:rPr>
          <w:b/>
          <w:bCs/>
          <w:rtl/>
        </w:rPr>
        <w:t>خينو</w:t>
      </w:r>
      <w:proofErr w:type="spellEnd"/>
      <w:r w:rsidRPr="007A576D">
        <w:rPr>
          <w:b/>
          <w:bCs/>
          <w:rtl/>
        </w:rPr>
        <w:t xml:space="preserve"> </w:t>
      </w:r>
      <w:proofErr w:type="spellStart"/>
      <w:r w:rsidRPr="007A576D">
        <w:rPr>
          <w:b/>
          <w:bCs/>
          <w:rtl/>
        </w:rPr>
        <w:t>خيرماني</w:t>
      </w:r>
      <w:proofErr w:type="spellEnd"/>
      <w:r w:rsidRPr="007A576D">
        <w:rPr>
          <w:b/>
          <w:bCs/>
          <w:rtl/>
        </w:rPr>
        <w:t xml:space="preserve"> التابع لجامعة بوينس آيرس</w:t>
      </w:r>
      <w:r>
        <w:rPr>
          <w:rFonts w:hint="cs"/>
          <w:b/>
          <w:bCs/>
          <w:rtl/>
        </w:rPr>
        <w:t>.</w:t>
      </w:r>
    </w:p>
    <w:p w:rsidR="0002579B" w:rsidRDefault="0002579B" w:rsidP="00CB5E77">
      <w:pPr>
        <w:pStyle w:val="H23GA"/>
        <w:rPr>
          <w:rtl/>
        </w:rPr>
      </w:pPr>
      <w:r>
        <w:rPr>
          <w:rFonts w:hint="cs"/>
          <w:rtl/>
        </w:rPr>
        <w:tab/>
      </w:r>
      <w:r>
        <w:rPr>
          <w:rtl/>
        </w:rPr>
        <w:tab/>
      </w:r>
      <w:r w:rsidRPr="007A576D">
        <w:rPr>
          <w:rtl/>
        </w:rPr>
        <w:t xml:space="preserve">عدم الإعادة </w:t>
      </w:r>
      <w:r>
        <w:rPr>
          <w:rFonts w:hint="cs"/>
          <w:rtl/>
        </w:rPr>
        <w:t xml:space="preserve">القسرية </w:t>
      </w:r>
      <w:r w:rsidRPr="007A576D">
        <w:rPr>
          <w:rtl/>
        </w:rPr>
        <w:t>والاحتجاز لأسباب متصلة بالهجرة</w:t>
      </w:r>
    </w:p>
    <w:p w:rsidR="0002579B" w:rsidRPr="0033715A" w:rsidRDefault="0002579B" w:rsidP="000F3C72">
      <w:pPr>
        <w:pStyle w:val="SingleTxtGA"/>
        <w:spacing w:line="366" w:lineRule="exact"/>
        <w:rPr>
          <w:spacing w:val="-4"/>
          <w:rtl/>
        </w:rPr>
      </w:pPr>
      <w:r>
        <w:rPr>
          <w:rFonts w:hint="cs"/>
          <w:rtl/>
        </w:rPr>
        <w:t>33</w:t>
      </w:r>
      <w:r>
        <w:rPr>
          <w:rtl/>
        </w:rPr>
        <w:t>-</w:t>
      </w:r>
      <w:r>
        <w:rPr>
          <w:rtl/>
        </w:rPr>
        <w:tab/>
      </w:r>
      <w:r w:rsidRPr="00F57BFC">
        <w:rPr>
          <w:rtl/>
        </w:rPr>
        <w:t>بينما تشيد اللجنة بالاعتراف بمبدأ عدم الإعادة القسرية في ال</w:t>
      </w:r>
      <w:r>
        <w:rPr>
          <w:rFonts w:hint="cs"/>
          <w:rtl/>
        </w:rPr>
        <w:t>تشريعات</w:t>
      </w:r>
      <w:r w:rsidRPr="00F57BFC">
        <w:rPr>
          <w:rtl/>
        </w:rPr>
        <w:t xml:space="preserve"> المنظ</w:t>
      </w:r>
      <w:r>
        <w:rPr>
          <w:rFonts w:hint="cs"/>
          <w:rtl/>
        </w:rPr>
        <w:t>ِّ</w:t>
      </w:r>
      <w:r w:rsidRPr="00F57BFC">
        <w:rPr>
          <w:rtl/>
        </w:rPr>
        <w:t>م</w:t>
      </w:r>
      <w:r>
        <w:rPr>
          <w:rFonts w:hint="cs"/>
          <w:rtl/>
        </w:rPr>
        <w:t>ة</w:t>
      </w:r>
      <w:r w:rsidRPr="00F57BFC">
        <w:rPr>
          <w:rtl/>
        </w:rPr>
        <w:t xml:space="preserve"> للجوء </w:t>
      </w:r>
      <w:r w:rsidRPr="0033715A">
        <w:rPr>
          <w:spacing w:val="-4"/>
          <w:rtl/>
        </w:rPr>
        <w:t>(المادتان 2 و7 من القانون رقم 26</w:t>
      </w:r>
      <w:r w:rsidR="00A6441E" w:rsidRPr="0033715A">
        <w:rPr>
          <w:rFonts w:hint="cs"/>
          <w:spacing w:val="-4"/>
          <w:rtl/>
        </w:rPr>
        <w:t>1</w:t>
      </w:r>
      <w:r w:rsidRPr="0033715A">
        <w:rPr>
          <w:spacing w:val="-4"/>
          <w:rtl/>
        </w:rPr>
        <w:t>65) ولتسليم المطلوبين (المادة 8 من القانون رقم</w:t>
      </w:r>
      <w:r w:rsidR="00CB5E77" w:rsidRPr="0033715A">
        <w:rPr>
          <w:rFonts w:hint="cs"/>
          <w:spacing w:val="-4"/>
          <w:rtl/>
        </w:rPr>
        <w:t> </w:t>
      </w:r>
      <w:r w:rsidRPr="0033715A">
        <w:rPr>
          <w:spacing w:val="-4"/>
          <w:rtl/>
        </w:rPr>
        <w:t>24767)، تعرب عن قلقها إزاء قرار محكمة العدل العليا الصادر في عام 2015 والقاضي بالإذن بتسليم شخص قد تطب</w:t>
      </w:r>
      <w:r w:rsidRPr="0033715A">
        <w:rPr>
          <w:rFonts w:hint="cs"/>
          <w:spacing w:val="-4"/>
          <w:rtl/>
        </w:rPr>
        <w:t>َّ</w:t>
      </w:r>
      <w:r w:rsidRPr="0033715A">
        <w:rPr>
          <w:spacing w:val="-4"/>
          <w:rtl/>
        </w:rPr>
        <w:t xml:space="preserve">ق عليه عقوبة الإعدام في البلد الذي طلب تسليمه، مع تبرير هذا الإذن بقبول الضمانات الدبلوماسية بعدم تطبيق تلك العقوبة (قضية </w:t>
      </w:r>
      <w:proofErr w:type="spellStart"/>
      <w:r w:rsidRPr="0033715A">
        <w:rPr>
          <w:spacing w:val="-4"/>
          <w:rtl/>
        </w:rPr>
        <w:t>سونينفيلد</w:t>
      </w:r>
      <w:proofErr w:type="spellEnd"/>
      <w:r w:rsidRPr="0033715A">
        <w:rPr>
          <w:spacing w:val="-4"/>
          <w:rtl/>
        </w:rPr>
        <w:t>). ورغم أن الحكومة الاتحادية لم</w:t>
      </w:r>
      <w:r w:rsidR="0033715A">
        <w:rPr>
          <w:rFonts w:hint="cs"/>
          <w:spacing w:val="-4"/>
          <w:rtl/>
        </w:rPr>
        <w:t> </w:t>
      </w:r>
      <w:r w:rsidRPr="0033715A">
        <w:rPr>
          <w:spacing w:val="-4"/>
          <w:rtl/>
        </w:rPr>
        <w:t xml:space="preserve">تنفذ </w:t>
      </w:r>
      <w:r w:rsidRPr="0033715A">
        <w:rPr>
          <w:rFonts w:hint="cs"/>
          <w:spacing w:val="-4"/>
          <w:rtl/>
        </w:rPr>
        <w:t xml:space="preserve">قرار </w:t>
      </w:r>
      <w:r w:rsidRPr="0033715A">
        <w:rPr>
          <w:spacing w:val="-4"/>
          <w:rtl/>
        </w:rPr>
        <w:t>تسليم</w:t>
      </w:r>
      <w:r w:rsidRPr="0033715A">
        <w:rPr>
          <w:rFonts w:hint="cs"/>
          <w:spacing w:val="-4"/>
          <w:rtl/>
        </w:rPr>
        <w:t xml:space="preserve"> هذا الشخص</w:t>
      </w:r>
      <w:r w:rsidRPr="0033715A">
        <w:rPr>
          <w:spacing w:val="-4"/>
          <w:rtl/>
        </w:rPr>
        <w:t xml:space="preserve">، فإن اللجنة تُذكر بأنه لا ينبغي استخدام الضمانات الدبلوماسية </w:t>
      </w:r>
      <w:r w:rsidRPr="0033715A">
        <w:rPr>
          <w:rFonts w:hint="cs"/>
          <w:spacing w:val="-4"/>
          <w:rtl/>
        </w:rPr>
        <w:t>لتقويض</w:t>
      </w:r>
      <w:r w:rsidRPr="0033715A">
        <w:rPr>
          <w:spacing w:val="-4"/>
          <w:rtl/>
        </w:rPr>
        <w:t xml:space="preserve"> مبدأ عدم الإعادة القسرية</w:t>
      </w:r>
      <w:r w:rsidRPr="0033715A">
        <w:rPr>
          <w:rFonts w:hint="cs"/>
          <w:spacing w:val="-4"/>
          <w:rtl/>
        </w:rPr>
        <w:t xml:space="preserve">. </w:t>
      </w:r>
      <w:r w:rsidRPr="0033715A">
        <w:rPr>
          <w:spacing w:val="-4"/>
          <w:rtl/>
        </w:rPr>
        <w:t xml:space="preserve">وتعرب اللجنة عن قلقها إزاء معلومات تشير إلى منع مهاجرين، بمن فيهم مجموعات أسرية، من عبور الحدود </w:t>
      </w:r>
      <w:r w:rsidRPr="0033715A">
        <w:rPr>
          <w:rFonts w:hint="cs"/>
          <w:spacing w:val="-4"/>
          <w:rtl/>
        </w:rPr>
        <w:t xml:space="preserve">من </w:t>
      </w:r>
      <w:r w:rsidRPr="0033715A">
        <w:rPr>
          <w:spacing w:val="-4"/>
          <w:rtl/>
        </w:rPr>
        <w:t>دون منحه</w:t>
      </w:r>
      <w:r w:rsidRPr="0033715A">
        <w:rPr>
          <w:rFonts w:hint="cs"/>
          <w:spacing w:val="-4"/>
          <w:rtl/>
        </w:rPr>
        <w:t>ا</w:t>
      </w:r>
      <w:r w:rsidRPr="0033715A">
        <w:rPr>
          <w:spacing w:val="-4"/>
          <w:rtl/>
        </w:rPr>
        <w:t xml:space="preserve"> إمكانية الطعن في القرار أو الحصول على المساعدة القانونية</w:t>
      </w:r>
      <w:r w:rsidRPr="0033715A">
        <w:rPr>
          <w:rFonts w:hint="cs"/>
          <w:spacing w:val="-4"/>
          <w:rtl/>
        </w:rPr>
        <w:t xml:space="preserve">. </w:t>
      </w:r>
      <w:r w:rsidRPr="0033715A">
        <w:rPr>
          <w:spacing w:val="-4"/>
          <w:rtl/>
        </w:rPr>
        <w:t>كما تشعر بالقلق إزاء الموافقة مؤخر</w:t>
      </w:r>
      <w:r w:rsidR="00A4492C" w:rsidRPr="0033715A">
        <w:rPr>
          <w:spacing w:val="-4"/>
          <w:rtl/>
        </w:rPr>
        <w:t xml:space="preserve">اً </w:t>
      </w:r>
      <w:r w:rsidRPr="0033715A">
        <w:rPr>
          <w:spacing w:val="-4"/>
          <w:rtl/>
        </w:rPr>
        <w:t xml:space="preserve">على المرسوم رقم 70/2017 بشأن حالة الضرورة وحالات الطوارئ، الذي </w:t>
      </w:r>
      <w:r w:rsidRPr="0033715A">
        <w:rPr>
          <w:rFonts w:hint="cs"/>
          <w:spacing w:val="-4"/>
          <w:rtl/>
        </w:rPr>
        <w:t xml:space="preserve">يبطل </w:t>
      </w:r>
      <w:r w:rsidRPr="0033715A">
        <w:rPr>
          <w:spacing w:val="-4"/>
          <w:rtl/>
        </w:rPr>
        <w:t>جزء</w:t>
      </w:r>
      <w:r w:rsidR="00A4492C" w:rsidRPr="0033715A">
        <w:rPr>
          <w:spacing w:val="-4"/>
          <w:rtl/>
        </w:rPr>
        <w:t xml:space="preserve">اً </w:t>
      </w:r>
      <w:r w:rsidRPr="0033715A">
        <w:rPr>
          <w:spacing w:val="-4"/>
          <w:rtl/>
        </w:rPr>
        <w:t xml:space="preserve">من الضمانات المنصوص عليها في قانون الهجرة رقم 25871 ويستحدث إجراءات موجزة للغاية لطرد المهاجرين تقلص إلى حد كبير </w:t>
      </w:r>
      <w:r w:rsidRPr="0033715A">
        <w:rPr>
          <w:rFonts w:hint="cs"/>
          <w:spacing w:val="-4"/>
          <w:rtl/>
        </w:rPr>
        <w:t>الآ</w:t>
      </w:r>
      <w:r w:rsidRPr="0033715A">
        <w:rPr>
          <w:spacing w:val="-4"/>
          <w:rtl/>
        </w:rPr>
        <w:t>ج</w:t>
      </w:r>
      <w:r w:rsidRPr="0033715A">
        <w:rPr>
          <w:rFonts w:hint="cs"/>
          <w:spacing w:val="-4"/>
          <w:rtl/>
        </w:rPr>
        <w:t>ا</w:t>
      </w:r>
      <w:r w:rsidRPr="0033715A">
        <w:rPr>
          <w:spacing w:val="-4"/>
          <w:rtl/>
        </w:rPr>
        <w:t xml:space="preserve">ل </w:t>
      </w:r>
      <w:r w:rsidRPr="0033715A">
        <w:rPr>
          <w:rFonts w:hint="cs"/>
          <w:spacing w:val="-4"/>
          <w:rtl/>
        </w:rPr>
        <w:t>المحددة ل</w:t>
      </w:r>
      <w:r w:rsidRPr="0033715A">
        <w:rPr>
          <w:spacing w:val="-4"/>
          <w:rtl/>
        </w:rPr>
        <w:t>لطعن في قرار الطرد</w:t>
      </w:r>
      <w:r w:rsidRPr="0033715A">
        <w:rPr>
          <w:rFonts w:hint="cs"/>
          <w:spacing w:val="-4"/>
          <w:rtl/>
        </w:rPr>
        <w:t xml:space="preserve">. </w:t>
      </w:r>
      <w:r w:rsidRPr="0033715A">
        <w:rPr>
          <w:spacing w:val="-4"/>
          <w:rtl/>
        </w:rPr>
        <w:t>ورغم موقف وفد الدولة الطرف المتمثل في أن هذا المرسوم يحترم ضمانات المحاكمة وفق الأصول القانونية، فإن اللجنة تلاحظ أن المرسوم يلزم الشخص المعرض للطرد بأن يثبت بالأدلة افتقاره للإمكانيات المادية لدى طلب المساعدة القانونية المجانية، وهو ما ي</w:t>
      </w:r>
      <w:r w:rsidRPr="0033715A">
        <w:rPr>
          <w:rFonts w:hint="cs"/>
          <w:spacing w:val="-4"/>
          <w:rtl/>
        </w:rPr>
        <w:t xml:space="preserve">جعل من العسير </w:t>
      </w:r>
      <w:r w:rsidRPr="0033715A">
        <w:rPr>
          <w:spacing w:val="-4"/>
          <w:rtl/>
        </w:rPr>
        <w:t>استفادته منها</w:t>
      </w:r>
      <w:r w:rsidRPr="0033715A">
        <w:rPr>
          <w:rFonts w:hint="cs"/>
          <w:spacing w:val="-4"/>
          <w:rtl/>
        </w:rPr>
        <w:t xml:space="preserve">. </w:t>
      </w:r>
      <w:r w:rsidRPr="0033715A">
        <w:rPr>
          <w:spacing w:val="-4"/>
          <w:rtl/>
        </w:rPr>
        <w:t>كما ي</w:t>
      </w:r>
      <w:r w:rsidRPr="0033715A">
        <w:rPr>
          <w:rFonts w:hint="cs"/>
          <w:spacing w:val="-4"/>
          <w:rtl/>
        </w:rPr>
        <w:t>بيح</w:t>
      </w:r>
      <w:r w:rsidRPr="0033715A">
        <w:rPr>
          <w:spacing w:val="-4"/>
          <w:rtl/>
        </w:rPr>
        <w:t xml:space="preserve"> المرسوم الاحتجاز الوقائي للمهاجرين منذ بداية الإجراءات الموجزة حتى طردهم، وهي فترة قد تدوم 60 يوم</w:t>
      </w:r>
      <w:r w:rsidR="00A4492C" w:rsidRPr="0033715A">
        <w:rPr>
          <w:spacing w:val="-4"/>
          <w:rtl/>
        </w:rPr>
        <w:t xml:space="preserve">اً، </w:t>
      </w:r>
      <w:r w:rsidRPr="0033715A">
        <w:rPr>
          <w:spacing w:val="-4"/>
          <w:rtl/>
        </w:rPr>
        <w:t>من دون أ</w:t>
      </w:r>
      <w:r w:rsidRPr="0033715A">
        <w:rPr>
          <w:rFonts w:hint="cs"/>
          <w:spacing w:val="-4"/>
          <w:rtl/>
        </w:rPr>
        <w:t xml:space="preserve">ي </w:t>
      </w:r>
      <w:r w:rsidRPr="0033715A">
        <w:rPr>
          <w:spacing w:val="-4"/>
          <w:rtl/>
        </w:rPr>
        <w:t xml:space="preserve">اعتبار </w:t>
      </w:r>
      <w:r w:rsidRPr="0033715A">
        <w:rPr>
          <w:rFonts w:hint="cs"/>
          <w:spacing w:val="-4"/>
          <w:rtl/>
        </w:rPr>
        <w:t>ل</w:t>
      </w:r>
      <w:r w:rsidRPr="0033715A">
        <w:rPr>
          <w:spacing w:val="-4"/>
          <w:rtl/>
        </w:rPr>
        <w:t xml:space="preserve">تدابير أقل </w:t>
      </w:r>
      <w:r w:rsidRPr="0033715A">
        <w:rPr>
          <w:rFonts w:hint="cs"/>
          <w:spacing w:val="-4"/>
          <w:rtl/>
        </w:rPr>
        <w:t xml:space="preserve">إكراهاً </w:t>
      </w:r>
      <w:r w:rsidRPr="0033715A">
        <w:rPr>
          <w:spacing w:val="-4"/>
          <w:rtl/>
        </w:rPr>
        <w:t>و</w:t>
      </w:r>
      <w:r w:rsidRPr="0033715A">
        <w:rPr>
          <w:rFonts w:hint="cs"/>
          <w:spacing w:val="-4"/>
          <w:rtl/>
        </w:rPr>
        <w:t xml:space="preserve">لا </w:t>
      </w:r>
      <w:r w:rsidRPr="0033715A">
        <w:rPr>
          <w:spacing w:val="-4"/>
          <w:rtl/>
        </w:rPr>
        <w:t>ل</w:t>
      </w:r>
      <w:r w:rsidRPr="0033715A">
        <w:rPr>
          <w:rFonts w:hint="cs"/>
          <w:spacing w:val="-4"/>
          <w:rtl/>
        </w:rPr>
        <w:t xml:space="preserve">احتمال </w:t>
      </w:r>
      <w:r w:rsidRPr="0033715A">
        <w:rPr>
          <w:spacing w:val="-4"/>
          <w:rtl/>
        </w:rPr>
        <w:t xml:space="preserve">فرار الشخص المعني (المادة 3). </w:t>
      </w:r>
    </w:p>
    <w:p w:rsidR="0002579B" w:rsidRDefault="0002579B" w:rsidP="000F3C72">
      <w:pPr>
        <w:pStyle w:val="SingleTxtGA"/>
        <w:spacing w:line="366" w:lineRule="exact"/>
        <w:rPr>
          <w:b/>
          <w:bCs/>
          <w:rtl/>
        </w:rPr>
      </w:pPr>
      <w:r w:rsidRPr="00CB5E77">
        <w:rPr>
          <w:rFonts w:hint="cs"/>
          <w:rtl/>
        </w:rPr>
        <w:t>34-</w:t>
      </w:r>
      <w:r>
        <w:rPr>
          <w:rFonts w:hint="cs"/>
          <w:b/>
          <w:bCs/>
          <w:rtl/>
        </w:rPr>
        <w:tab/>
        <w:t>ينبغي ل</w:t>
      </w:r>
      <w:r w:rsidRPr="00176559">
        <w:rPr>
          <w:b/>
          <w:bCs/>
          <w:rtl/>
        </w:rPr>
        <w:t xml:space="preserve">لدولة الطرف </w:t>
      </w:r>
      <w:r>
        <w:rPr>
          <w:rFonts w:hint="cs"/>
          <w:b/>
          <w:bCs/>
          <w:rtl/>
        </w:rPr>
        <w:t>القيام بما يلي:</w:t>
      </w:r>
    </w:p>
    <w:p w:rsidR="0002579B" w:rsidRPr="000F3C72" w:rsidRDefault="0002579B" w:rsidP="000F3C72">
      <w:pPr>
        <w:pStyle w:val="SingleTxtGA"/>
        <w:spacing w:line="366" w:lineRule="exact"/>
        <w:rPr>
          <w:b/>
          <w:bCs/>
          <w:spacing w:val="-4"/>
          <w:rtl/>
        </w:rPr>
      </w:pPr>
      <w:r>
        <w:rPr>
          <w:rFonts w:hint="cs"/>
          <w:b/>
          <w:bCs/>
          <w:rtl/>
        </w:rPr>
        <w:tab/>
      </w:r>
      <w:r w:rsidRPr="00CB5E77">
        <w:rPr>
          <w:rtl/>
        </w:rPr>
        <w:t>(أ)</w:t>
      </w:r>
      <w:r w:rsidRPr="00176559">
        <w:rPr>
          <w:b/>
          <w:bCs/>
          <w:rtl/>
        </w:rPr>
        <w:tab/>
      </w:r>
      <w:r w:rsidRPr="009411D3">
        <w:rPr>
          <w:b/>
          <w:bCs/>
          <w:rtl/>
        </w:rPr>
        <w:t>كفالة عدم طرد أي شخص أو إعادته قسر</w:t>
      </w:r>
      <w:r w:rsidR="00A4492C">
        <w:rPr>
          <w:b/>
          <w:bCs/>
          <w:rtl/>
        </w:rPr>
        <w:t xml:space="preserve">اً </w:t>
      </w:r>
      <w:r w:rsidRPr="009411D3">
        <w:rPr>
          <w:b/>
          <w:bCs/>
          <w:rtl/>
        </w:rPr>
        <w:t xml:space="preserve">أو تسليمه إلى دولة أخرى عندما توجد أسباب وجيهة تدعو إلى الاعتقاد بأنه سيواجه شخصياً وعلى نحو متوقع خطر </w:t>
      </w:r>
      <w:r w:rsidRPr="000F3C72">
        <w:rPr>
          <w:b/>
          <w:bCs/>
          <w:spacing w:val="-4"/>
          <w:rtl/>
        </w:rPr>
        <w:t>التعرض للتعذيب، والامتناع عن قبول الضمانات ال</w:t>
      </w:r>
      <w:r w:rsidRPr="000F3C72">
        <w:rPr>
          <w:rFonts w:hint="cs"/>
          <w:b/>
          <w:bCs/>
          <w:spacing w:val="-4"/>
          <w:rtl/>
        </w:rPr>
        <w:t>دبلوماس</w:t>
      </w:r>
      <w:r w:rsidRPr="000F3C72">
        <w:rPr>
          <w:b/>
          <w:bCs/>
          <w:spacing w:val="-4"/>
          <w:rtl/>
        </w:rPr>
        <w:t>ية فيما يتعلق بهؤلاء الأشخاص</w:t>
      </w:r>
      <w:r w:rsidR="00A6441E" w:rsidRPr="000F3C72">
        <w:rPr>
          <w:rFonts w:hint="cs"/>
          <w:b/>
          <w:bCs/>
          <w:spacing w:val="-4"/>
          <w:rtl/>
        </w:rPr>
        <w:t>؛</w:t>
      </w:r>
    </w:p>
    <w:p w:rsidR="0002579B" w:rsidRDefault="0002579B" w:rsidP="000F3C72">
      <w:pPr>
        <w:pStyle w:val="SingleTxtGA"/>
        <w:spacing w:line="366" w:lineRule="exact"/>
        <w:rPr>
          <w:b/>
          <w:bCs/>
          <w:rtl/>
        </w:rPr>
      </w:pPr>
      <w:r w:rsidRPr="00176559">
        <w:rPr>
          <w:b/>
          <w:bCs/>
          <w:rtl/>
        </w:rPr>
        <w:tab/>
      </w:r>
      <w:r w:rsidRPr="00CB5E77">
        <w:rPr>
          <w:rtl/>
        </w:rPr>
        <w:t>(ب)</w:t>
      </w:r>
      <w:r w:rsidRPr="00C92E8E">
        <w:rPr>
          <w:b/>
          <w:bCs/>
          <w:rtl/>
        </w:rPr>
        <w:tab/>
      </w:r>
      <w:r w:rsidRPr="00092DE4">
        <w:rPr>
          <w:b/>
          <w:bCs/>
          <w:rtl/>
        </w:rPr>
        <w:t xml:space="preserve">إبطال أو تعديل أحكام المرسوم رقم 70/2017 بشأن حالة الضرورة وحالات الطوارئ بغرض </w:t>
      </w:r>
      <w:r>
        <w:rPr>
          <w:rFonts w:hint="cs"/>
          <w:b/>
          <w:bCs/>
          <w:rtl/>
        </w:rPr>
        <w:t xml:space="preserve">منح </w:t>
      </w:r>
      <w:r w:rsidRPr="00092DE4">
        <w:rPr>
          <w:b/>
          <w:bCs/>
          <w:rtl/>
        </w:rPr>
        <w:t>الأشخاص المعرضين للطرد ما يكفي من الوقت للطعن في قرار الطرد إداري</w:t>
      </w:r>
      <w:r w:rsidR="00A4492C">
        <w:rPr>
          <w:b/>
          <w:bCs/>
          <w:rtl/>
        </w:rPr>
        <w:t xml:space="preserve">اً </w:t>
      </w:r>
      <w:r w:rsidRPr="00092DE4">
        <w:rPr>
          <w:b/>
          <w:bCs/>
          <w:rtl/>
        </w:rPr>
        <w:t>وقضائي</w:t>
      </w:r>
      <w:r w:rsidR="00A4492C">
        <w:rPr>
          <w:b/>
          <w:bCs/>
          <w:rtl/>
        </w:rPr>
        <w:t xml:space="preserve">اً </w:t>
      </w:r>
      <w:r w:rsidRPr="00092DE4">
        <w:rPr>
          <w:b/>
          <w:bCs/>
          <w:rtl/>
        </w:rPr>
        <w:t>والحصول على المساعدة القانونية المجانية الفورية خلال إجراءات الطرد بجميع مستوياتها</w:t>
      </w:r>
      <w:r w:rsidR="00A6441E">
        <w:rPr>
          <w:rFonts w:hint="cs"/>
          <w:b/>
          <w:bCs/>
          <w:rtl/>
        </w:rPr>
        <w:t>؛</w:t>
      </w:r>
    </w:p>
    <w:p w:rsidR="0002579B" w:rsidRPr="000F3C72" w:rsidRDefault="00C104E3" w:rsidP="000F3C72">
      <w:pPr>
        <w:pStyle w:val="SingleTxtGA"/>
        <w:spacing w:line="366" w:lineRule="exact"/>
        <w:rPr>
          <w:b/>
          <w:bCs/>
          <w:spacing w:val="-4"/>
          <w:rtl/>
        </w:rPr>
      </w:pPr>
      <w:r>
        <w:rPr>
          <w:rFonts w:hint="cs"/>
          <w:b/>
          <w:bCs/>
          <w:spacing w:val="-4"/>
          <w:rtl/>
        </w:rPr>
        <w:tab/>
      </w:r>
      <w:r w:rsidR="0002579B" w:rsidRPr="000F3C72">
        <w:rPr>
          <w:spacing w:val="-4"/>
          <w:rtl/>
        </w:rPr>
        <w:t>(</w:t>
      </w:r>
      <w:r w:rsidR="0002579B" w:rsidRPr="000F3C72">
        <w:rPr>
          <w:rFonts w:hint="cs"/>
          <w:spacing w:val="-4"/>
          <w:rtl/>
        </w:rPr>
        <w:t>ج</w:t>
      </w:r>
      <w:r w:rsidR="0002579B" w:rsidRPr="000F3C72">
        <w:rPr>
          <w:spacing w:val="-4"/>
          <w:rtl/>
        </w:rPr>
        <w:t>)</w:t>
      </w:r>
      <w:r w:rsidR="0002579B" w:rsidRPr="000F3C72">
        <w:rPr>
          <w:b/>
          <w:bCs/>
          <w:spacing w:val="-4"/>
          <w:rtl/>
        </w:rPr>
        <w:tab/>
        <w:t>كفالة ألا ت</w:t>
      </w:r>
      <w:r w:rsidR="0002579B" w:rsidRPr="000F3C72">
        <w:rPr>
          <w:rFonts w:hint="cs"/>
          <w:b/>
          <w:bCs/>
          <w:spacing w:val="-4"/>
          <w:rtl/>
        </w:rPr>
        <w:t xml:space="preserve">لجأ </w:t>
      </w:r>
      <w:r w:rsidR="0002579B" w:rsidRPr="000F3C72">
        <w:rPr>
          <w:b/>
          <w:bCs/>
          <w:spacing w:val="-4"/>
          <w:rtl/>
        </w:rPr>
        <w:t xml:space="preserve">قوانين الهجرة وأنظمتها </w:t>
      </w:r>
      <w:r w:rsidR="0002579B" w:rsidRPr="000F3C72">
        <w:rPr>
          <w:rFonts w:hint="cs"/>
          <w:b/>
          <w:bCs/>
          <w:spacing w:val="-4"/>
          <w:rtl/>
        </w:rPr>
        <w:t xml:space="preserve">إلى </w:t>
      </w:r>
      <w:r w:rsidR="0002579B" w:rsidRPr="000F3C72">
        <w:rPr>
          <w:b/>
          <w:bCs/>
          <w:spacing w:val="-4"/>
          <w:rtl/>
        </w:rPr>
        <w:t>إجراء الاحتجاز لأسباب متصلة بالهجرة إلا كملاذ أخير ولأقصر فترة ممكنة، بعد أن تُدرس وتُستنفذ على النحو الواجب التدابير البديلة الأقل انتهاك</w:t>
      </w:r>
      <w:r w:rsidR="00A4492C" w:rsidRPr="000F3C72">
        <w:rPr>
          <w:b/>
          <w:bCs/>
          <w:spacing w:val="-4"/>
          <w:rtl/>
        </w:rPr>
        <w:t xml:space="preserve">اً </w:t>
      </w:r>
      <w:r w:rsidR="0002579B" w:rsidRPr="000F3C72">
        <w:rPr>
          <w:b/>
          <w:bCs/>
          <w:spacing w:val="-4"/>
          <w:rtl/>
        </w:rPr>
        <w:t xml:space="preserve">للخصوصية، </w:t>
      </w:r>
      <w:r w:rsidR="0002579B" w:rsidRPr="000F3C72">
        <w:rPr>
          <w:rFonts w:hint="cs"/>
          <w:b/>
          <w:bCs/>
          <w:spacing w:val="-4"/>
          <w:rtl/>
        </w:rPr>
        <w:t xml:space="preserve">في الحالات التي </w:t>
      </w:r>
      <w:r w:rsidR="0002579B" w:rsidRPr="000F3C72">
        <w:rPr>
          <w:b/>
          <w:bCs/>
          <w:spacing w:val="-4"/>
          <w:rtl/>
        </w:rPr>
        <w:t>ي</w:t>
      </w:r>
      <w:r w:rsidR="0002579B" w:rsidRPr="000F3C72">
        <w:rPr>
          <w:rFonts w:hint="cs"/>
          <w:b/>
          <w:bCs/>
          <w:spacing w:val="-4"/>
          <w:rtl/>
        </w:rPr>
        <w:t>ُ</w:t>
      </w:r>
      <w:r w:rsidR="0002579B" w:rsidRPr="000F3C72">
        <w:rPr>
          <w:b/>
          <w:bCs/>
          <w:spacing w:val="-4"/>
          <w:rtl/>
        </w:rPr>
        <w:t>عتب</w:t>
      </w:r>
      <w:r w:rsidR="0002579B" w:rsidRPr="000F3C72">
        <w:rPr>
          <w:rFonts w:hint="cs"/>
          <w:b/>
          <w:bCs/>
          <w:spacing w:val="-4"/>
          <w:rtl/>
        </w:rPr>
        <w:t>َ</w:t>
      </w:r>
      <w:r w:rsidR="0002579B" w:rsidRPr="000F3C72">
        <w:rPr>
          <w:b/>
          <w:bCs/>
          <w:spacing w:val="-4"/>
          <w:rtl/>
        </w:rPr>
        <w:t xml:space="preserve">ر </w:t>
      </w:r>
      <w:r w:rsidR="0002579B" w:rsidRPr="000F3C72">
        <w:rPr>
          <w:rFonts w:hint="cs"/>
          <w:b/>
          <w:bCs/>
          <w:spacing w:val="-4"/>
          <w:rtl/>
        </w:rPr>
        <w:t xml:space="preserve">فيها هذا الإجراء </w:t>
      </w:r>
      <w:r w:rsidR="0002579B" w:rsidRPr="000F3C72">
        <w:rPr>
          <w:b/>
          <w:bCs/>
          <w:spacing w:val="-4"/>
          <w:rtl/>
        </w:rPr>
        <w:t>ضروري</w:t>
      </w:r>
      <w:r w:rsidR="00A4492C" w:rsidRPr="000F3C72">
        <w:rPr>
          <w:b/>
          <w:bCs/>
          <w:spacing w:val="-4"/>
          <w:rtl/>
        </w:rPr>
        <w:t xml:space="preserve">اً </w:t>
      </w:r>
      <w:r w:rsidR="0002579B" w:rsidRPr="000F3C72">
        <w:rPr>
          <w:b/>
          <w:bCs/>
          <w:spacing w:val="-4"/>
          <w:rtl/>
        </w:rPr>
        <w:lastRenderedPageBreak/>
        <w:t>ومتناسب</w:t>
      </w:r>
      <w:r w:rsidR="00A4492C" w:rsidRPr="000F3C72">
        <w:rPr>
          <w:b/>
          <w:bCs/>
          <w:spacing w:val="-4"/>
          <w:rtl/>
        </w:rPr>
        <w:t xml:space="preserve">اً. </w:t>
      </w:r>
      <w:r w:rsidR="0002579B" w:rsidRPr="000F3C72">
        <w:rPr>
          <w:b/>
          <w:bCs/>
          <w:spacing w:val="-4"/>
          <w:rtl/>
        </w:rPr>
        <w:t xml:space="preserve">كما يجب على الدولة الطرف أن تضمن المراقبة القضائية الفعالة للأمر </w:t>
      </w:r>
      <w:r w:rsidR="0002579B" w:rsidRPr="000F3C72">
        <w:rPr>
          <w:rFonts w:hint="cs"/>
          <w:b/>
          <w:bCs/>
          <w:spacing w:val="-4"/>
          <w:rtl/>
        </w:rPr>
        <w:t>ب</w:t>
      </w:r>
      <w:r w:rsidR="0002579B" w:rsidRPr="000F3C72">
        <w:rPr>
          <w:b/>
          <w:bCs/>
          <w:spacing w:val="-4"/>
          <w:rtl/>
        </w:rPr>
        <w:t>الاحتجاز لأسباب متصلة بالهجرة</w:t>
      </w:r>
      <w:r w:rsidR="0002579B" w:rsidRPr="000F3C72">
        <w:rPr>
          <w:rFonts w:hint="cs"/>
          <w:b/>
          <w:bCs/>
          <w:spacing w:val="-4"/>
          <w:rtl/>
        </w:rPr>
        <w:t>.</w:t>
      </w:r>
    </w:p>
    <w:p w:rsidR="0002579B" w:rsidRDefault="0002579B" w:rsidP="000F3C72">
      <w:pPr>
        <w:pStyle w:val="H23GA"/>
        <w:spacing w:line="366" w:lineRule="exact"/>
        <w:rPr>
          <w:rtl/>
        </w:rPr>
      </w:pPr>
      <w:r>
        <w:rPr>
          <w:rtl/>
        </w:rPr>
        <w:tab/>
      </w:r>
      <w:r>
        <w:rPr>
          <w:rtl/>
        </w:rPr>
        <w:tab/>
      </w:r>
      <w:r w:rsidRPr="005F1980">
        <w:rPr>
          <w:rtl/>
        </w:rPr>
        <w:t xml:space="preserve">الاحتجاز وسوء المعاملة </w:t>
      </w:r>
      <w:r>
        <w:rPr>
          <w:rFonts w:hint="cs"/>
          <w:rtl/>
        </w:rPr>
        <w:t xml:space="preserve">بدافع </w:t>
      </w:r>
      <w:r w:rsidRPr="005F1980">
        <w:rPr>
          <w:rtl/>
        </w:rPr>
        <w:t>التمييز</w:t>
      </w:r>
    </w:p>
    <w:p w:rsidR="0002579B" w:rsidRPr="000F3C72" w:rsidRDefault="0002579B" w:rsidP="000F3C72">
      <w:pPr>
        <w:pStyle w:val="SingleTxtGA"/>
        <w:spacing w:line="366" w:lineRule="exact"/>
        <w:rPr>
          <w:spacing w:val="-2"/>
          <w:rtl/>
        </w:rPr>
      </w:pPr>
      <w:r>
        <w:rPr>
          <w:rFonts w:hint="cs"/>
          <w:rtl/>
        </w:rPr>
        <w:t>35</w:t>
      </w:r>
      <w:r>
        <w:rPr>
          <w:rtl/>
        </w:rPr>
        <w:t>-</w:t>
      </w:r>
      <w:r>
        <w:rPr>
          <w:rtl/>
        </w:rPr>
        <w:tab/>
      </w:r>
      <w:r w:rsidRPr="005F1980">
        <w:rPr>
          <w:rtl/>
        </w:rPr>
        <w:t xml:space="preserve">تكرر اللجنة الإعراب عن قلقها الذي أبدته في ملاحظاتها الختامية السابقة (انظر </w:t>
      </w:r>
      <w:r w:rsidRPr="000F3C72">
        <w:rPr>
          <w:spacing w:val="-4"/>
        </w:rPr>
        <w:t>CAT/C/CR/33/1</w:t>
      </w:r>
      <w:r w:rsidRPr="000F3C72">
        <w:rPr>
          <w:spacing w:val="-4"/>
          <w:rtl/>
        </w:rPr>
        <w:t>، الفقرة 6(ز))</w:t>
      </w:r>
      <w:r w:rsidRPr="000F3C72">
        <w:rPr>
          <w:rFonts w:hint="cs"/>
          <w:spacing w:val="-4"/>
          <w:rtl/>
        </w:rPr>
        <w:t xml:space="preserve">، </w:t>
      </w:r>
      <w:r w:rsidRPr="000F3C72">
        <w:rPr>
          <w:spacing w:val="-4"/>
          <w:rtl/>
        </w:rPr>
        <w:t>بشأن تعرض الأشخاص المنحدرين من أصل أفريقي والمهاجرين</w:t>
      </w:r>
      <w:r w:rsidRPr="00E203F3">
        <w:rPr>
          <w:rtl/>
        </w:rPr>
        <w:t xml:space="preserve"> </w:t>
      </w:r>
      <w:r w:rsidRPr="000F3C72">
        <w:rPr>
          <w:spacing w:val="-2"/>
          <w:rtl/>
        </w:rPr>
        <w:t>من بلدان أمريكا اللاتينية الأخرى للتمييز على أساس التنميط العنصري، و</w:t>
      </w:r>
      <w:r w:rsidRPr="000F3C72">
        <w:rPr>
          <w:rFonts w:hint="cs"/>
          <w:spacing w:val="-2"/>
          <w:rtl/>
        </w:rPr>
        <w:t>ل</w:t>
      </w:r>
      <w:r w:rsidRPr="000F3C72">
        <w:rPr>
          <w:spacing w:val="-2"/>
          <w:rtl/>
        </w:rPr>
        <w:t>سوء المعاملة وإجراءات التفتيش العن</w:t>
      </w:r>
      <w:r w:rsidRPr="000F3C72">
        <w:rPr>
          <w:rFonts w:hint="cs"/>
          <w:spacing w:val="-2"/>
          <w:rtl/>
        </w:rPr>
        <w:t>ي</w:t>
      </w:r>
      <w:r w:rsidRPr="000F3C72">
        <w:rPr>
          <w:spacing w:val="-2"/>
          <w:rtl/>
        </w:rPr>
        <w:t>ف من جانب قوات الأمن</w:t>
      </w:r>
      <w:r w:rsidRPr="000F3C72">
        <w:rPr>
          <w:rFonts w:hint="cs"/>
          <w:spacing w:val="-2"/>
          <w:rtl/>
        </w:rPr>
        <w:t xml:space="preserve">. </w:t>
      </w:r>
      <w:r w:rsidRPr="000F3C72">
        <w:rPr>
          <w:spacing w:val="-2"/>
          <w:rtl/>
        </w:rPr>
        <w:t xml:space="preserve">كما يساور </w:t>
      </w:r>
      <w:r w:rsidRPr="000F3C72">
        <w:rPr>
          <w:rFonts w:hint="cs"/>
          <w:spacing w:val="-2"/>
          <w:rtl/>
        </w:rPr>
        <w:t xml:space="preserve">القلق </w:t>
      </w:r>
      <w:r w:rsidRPr="000F3C72">
        <w:rPr>
          <w:spacing w:val="-2"/>
          <w:rtl/>
        </w:rPr>
        <w:t xml:space="preserve">اللجنة إزاء معلومات بشأن عمليات التفتيش المهين لمغايري الهوية الجنسانية والمتشبهين بالجنس الآخر في الطريق العام ومراكز الشرطة، </w:t>
      </w:r>
      <w:r w:rsidRPr="000F3C72">
        <w:rPr>
          <w:rFonts w:hint="cs"/>
          <w:spacing w:val="-2"/>
          <w:rtl/>
        </w:rPr>
        <w:t>فضل</w:t>
      </w:r>
      <w:r w:rsidR="00A4492C" w:rsidRPr="000F3C72">
        <w:rPr>
          <w:rFonts w:hint="cs"/>
          <w:spacing w:val="-2"/>
          <w:rtl/>
        </w:rPr>
        <w:t xml:space="preserve">اً </w:t>
      </w:r>
      <w:r w:rsidRPr="000F3C72">
        <w:rPr>
          <w:rFonts w:hint="cs"/>
          <w:spacing w:val="-2"/>
          <w:rtl/>
        </w:rPr>
        <w:t xml:space="preserve">عن احتجازهم </w:t>
      </w:r>
      <w:r w:rsidRPr="000F3C72">
        <w:rPr>
          <w:spacing w:val="-2"/>
          <w:rtl/>
        </w:rPr>
        <w:t>في ظروف مهينة، ولا سيما في مقاطعة بوينس آيرس</w:t>
      </w:r>
      <w:r w:rsidRPr="000F3C72">
        <w:rPr>
          <w:rFonts w:hint="cs"/>
          <w:spacing w:val="-2"/>
          <w:rtl/>
        </w:rPr>
        <w:t xml:space="preserve">. </w:t>
      </w:r>
      <w:r w:rsidRPr="000F3C72">
        <w:rPr>
          <w:spacing w:val="-2"/>
          <w:rtl/>
        </w:rPr>
        <w:t>وبينما ترحب اللجنة بالتدابير التي أشار إليها وفد الدولة الطرف الرامية إلى إدماج النساء مغايرات الهوية الجنسانية المحتجزات، لا تزال تشعر بالقلق إزاء عدم تنفيذ هذه البرامج في السجون ومراكز الشرطة على صعيد المقاطعات</w:t>
      </w:r>
      <w:r w:rsidRPr="000F3C72">
        <w:rPr>
          <w:rFonts w:hint="cs"/>
          <w:spacing w:val="-2"/>
          <w:rtl/>
        </w:rPr>
        <w:t xml:space="preserve">. </w:t>
      </w:r>
      <w:r w:rsidRPr="000F3C72">
        <w:rPr>
          <w:spacing w:val="-2"/>
          <w:rtl/>
        </w:rPr>
        <w:t xml:space="preserve">وتلاحظ اللجنة بقلق تقديم 470 3 شكوى بشأن التمييز في عام 2016، أي </w:t>
      </w:r>
      <w:r w:rsidRPr="000F3C72">
        <w:rPr>
          <w:rFonts w:hint="cs"/>
          <w:spacing w:val="-2"/>
          <w:rtl/>
        </w:rPr>
        <w:t xml:space="preserve">ما يقارب </w:t>
      </w:r>
      <w:r w:rsidRPr="000F3C72">
        <w:rPr>
          <w:spacing w:val="-2"/>
          <w:rtl/>
        </w:rPr>
        <w:t>ضعف ما قُدم في العام السابق تقريب</w:t>
      </w:r>
      <w:r w:rsidR="00A4492C" w:rsidRPr="000F3C72">
        <w:rPr>
          <w:spacing w:val="-2"/>
          <w:rtl/>
        </w:rPr>
        <w:t xml:space="preserve">اً، </w:t>
      </w:r>
      <w:r w:rsidRPr="000F3C72">
        <w:rPr>
          <w:spacing w:val="-2"/>
          <w:rtl/>
        </w:rPr>
        <w:t>وتأسف لعدم وجود معلومات بشأن متابعة هذه الشكاوى (المادتان 2 و16).</w:t>
      </w:r>
    </w:p>
    <w:p w:rsidR="0002579B" w:rsidRDefault="0002579B" w:rsidP="0002579B">
      <w:pPr>
        <w:pStyle w:val="SingleTxtGA"/>
        <w:rPr>
          <w:b/>
          <w:bCs/>
          <w:rtl/>
        </w:rPr>
      </w:pPr>
      <w:r w:rsidRPr="00CB5E77">
        <w:rPr>
          <w:rFonts w:hint="cs"/>
          <w:rtl/>
        </w:rPr>
        <w:t>36-</w:t>
      </w:r>
      <w:r>
        <w:rPr>
          <w:rFonts w:hint="cs"/>
          <w:b/>
          <w:bCs/>
          <w:rtl/>
        </w:rPr>
        <w:tab/>
      </w:r>
      <w:r w:rsidRPr="0093580D">
        <w:rPr>
          <w:b/>
          <w:bCs/>
          <w:rtl/>
        </w:rPr>
        <w:t>ينبغي للدولة الطرف القيام بما يلي</w:t>
      </w:r>
      <w:r>
        <w:rPr>
          <w:rFonts w:hint="cs"/>
          <w:b/>
          <w:bCs/>
          <w:rtl/>
        </w:rPr>
        <w:t>:</w:t>
      </w:r>
    </w:p>
    <w:p w:rsidR="0002579B" w:rsidRDefault="0002579B" w:rsidP="0002579B">
      <w:pPr>
        <w:pStyle w:val="SingleTxtGA"/>
        <w:rPr>
          <w:b/>
          <w:bCs/>
          <w:rtl/>
        </w:rPr>
      </w:pPr>
      <w:r>
        <w:rPr>
          <w:rFonts w:hint="cs"/>
          <w:b/>
          <w:bCs/>
          <w:rtl/>
        </w:rPr>
        <w:tab/>
      </w:r>
      <w:r w:rsidRPr="00CB5E77">
        <w:rPr>
          <w:rFonts w:hint="cs"/>
          <w:rtl/>
        </w:rPr>
        <w:t>(أ)</w:t>
      </w:r>
      <w:r>
        <w:rPr>
          <w:rFonts w:hint="cs"/>
          <w:b/>
          <w:bCs/>
          <w:rtl/>
        </w:rPr>
        <w:tab/>
      </w:r>
      <w:r w:rsidRPr="0093580D">
        <w:rPr>
          <w:b/>
          <w:bCs/>
          <w:rtl/>
        </w:rPr>
        <w:t>إصدار تعليمات واضحة إلى قوات الأمن على الصعيد الاتحادي و</w:t>
      </w:r>
      <w:r>
        <w:rPr>
          <w:rFonts w:hint="cs"/>
          <w:b/>
          <w:bCs/>
          <w:rtl/>
        </w:rPr>
        <w:t xml:space="preserve">على صعيد المقاطعات </w:t>
      </w:r>
      <w:r w:rsidRPr="0093580D">
        <w:rPr>
          <w:b/>
          <w:bCs/>
          <w:rtl/>
        </w:rPr>
        <w:t>بمراعاة حظر التمييز أثناء عمليات الا</w:t>
      </w:r>
      <w:r>
        <w:rPr>
          <w:rFonts w:hint="cs"/>
          <w:b/>
          <w:bCs/>
          <w:rtl/>
        </w:rPr>
        <w:t xml:space="preserve">حتجاز </w:t>
      </w:r>
      <w:r w:rsidRPr="0093580D">
        <w:rPr>
          <w:b/>
          <w:bCs/>
          <w:rtl/>
        </w:rPr>
        <w:t>وكرامة الشخص الم</w:t>
      </w:r>
      <w:r>
        <w:rPr>
          <w:rFonts w:hint="cs"/>
          <w:b/>
          <w:bCs/>
          <w:rtl/>
        </w:rPr>
        <w:t>حتجز</w:t>
      </w:r>
      <w:r w:rsidRPr="0093580D">
        <w:rPr>
          <w:b/>
          <w:bCs/>
          <w:rtl/>
        </w:rPr>
        <w:t xml:space="preserve"> خلال إجراءات التفتيش الجسدي، في الحالات التي يكتسي فيها القيام بهذه الإجراءات طابع الضرورة القصوى ولا يوجد أي بديل لها</w:t>
      </w:r>
      <w:r>
        <w:rPr>
          <w:rFonts w:hint="cs"/>
          <w:b/>
          <w:bCs/>
          <w:rtl/>
        </w:rPr>
        <w:t>؛</w:t>
      </w:r>
    </w:p>
    <w:p w:rsidR="0002579B" w:rsidRDefault="0002579B" w:rsidP="0002579B">
      <w:pPr>
        <w:pStyle w:val="SingleTxtGA"/>
        <w:rPr>
          <w:b/>
          <w:bCs/>
          <w:rtl/>
        </w:rPr>
      </w:pPr>
      <w:r>
        <w:rPr>
          <w:rFonts w:hint="cs"/>
          <w:b/>
          <w:bCs/>
          <w:rtl/>
        </w:rPr>
        <w:tab/>
      </w:r>
      <w:r w:rsidRPr="00CB5E77">
        <w:rPr>
          <w:rFonts w:hint="cs"/>
          <w:rtl/>
        </w:rPr>
        <w:t>(ب)</w:t>
      </w:r>
      <w:r>
        <w:rPr>
          <w:rFonts w:hint="cs"/>
          <w:b/>
          <w:bCs/>
          <w:rtl/>
        </w:rPr>
        <w:tab/>
      </w:r>
      <w:r w:rsidRPr="006C5C08">
        <w:rPr>
          <w:b/>
          <w:bCs/>
          <w:rtl/>
        </w:rPr>
        <w:t>كفالة التحقيق في جميع حالات الاحتجاز التعسفي و</w:t>
      </w:r>
      <w:r>
        <w:rPr>
          <w:rFonts w:hint="cs"/>
          <w:b/>
          <w:bCs/>
          <w:rtl/>
        </w:rPr>
        <w:t xml:space="preserve">المعاملة </w:t>
      </w:r>
      <w:r w:rsidRPr="006C5C08">
        <w:rPr>
          <w:b/>
          <w:bCs/>
          <w:rtl/>
        </w:rPr>
        <w:t>العن</w:t>
      </w:r>
      <w:r>
        <w:rPr>
          <w:rFonts w:hint="cs"/>
          <w:b/>
          <w:bCs/>
          <w:rtl/>
        </w:rPr>
        <w:t>ي</w:t>
      </w:r>
      <w:r w:rsidRPr="006C5C08">
        <w:rPr>
          <w:b/>
          <w:bCs/>
          <w:rtl/>
        </w:rPr>
        <w:t>ف</w:t>
      </w:r>
      <w:r>
        <w:rPr>
          <w:rFonts w:hint="cs"/>
          <w:b/>
          <w:bCs/>
          <w:rtl/>
        </w:rPr>
        <w:t>ة</w:t>
      </w:r>
      <w:r w:rsidRPr="006C5C08">
        <w:rPr>
          <w:b/>
          <w:bCs/>
          <w:rtl/>
        </w:rPr>
        <w:t xml:space="preserve"> وسوء المعاملة للأشخاص</w:t>
      </w:r>
      <w:r>
        <w:rPr>
          <w:rFonts w:hint="cs"/>
          <w:b/>
          <w:bCs/>
          <w:rtl/>
        </w:rPr>
        <w:t xml:space="preserve"> بسبب </w:t>
      </w:r>
      <w:r w:rsidRPr="006C5C08">
        <w:rPr>
          <w:b/>
          <w:bCs/>
          <w:rtl/>
        </w:rPr>
        <w:t xml:space="preserve">أصلهم الأجنبي وميلهم الجنسي وهويتهم الجنسانية، وذلك بغرض محاكمة ومعاقبة مرتكبي هذه الأفعال وتوقيف الموظفين المتورطين فيها </w:t>
      </w:r>
      <w:r w:rsidR="00C104E3">
        <w:rPr>
          <w:rFonts w:hint="cs"/>
          <w:b/>
          <w:bCs/>
          <w:rtl/>
        </w:rPr>
        <w:t xml:space="preserve">  </w:t>
      </w:r>
      <w:r w:rsidRPr="006C5C08">
        <w:rPr>
          <w:b/>
          <w:bCs/>
          <w:rtl/>
        </w:rPr>
        <w:t>عن العمل</w:t>
      </w:r>
      <w:r>
        <w:rPr>
          <w:rFonts w:hint="cs"/>
          <w:b/>
          <w:bCs/>
          <w:rtl/>
        </w:rPr>
        <w:t>؛</w:t>
      </w:r>
    </w:p>
    <w:p w:rsidR="0002579B" w:rsidRPr="0012418F" w:rsidRDefault="0002579B" w:rsidP="0002579B">
      <w:pPr>
        <w:pStyle w:val="SingleTxtGA"/>
        <w:rPr>
          <w:b/>
          <w:bCs/>
          <w:rtl/>
        </w:rPr>
      </w:pPr>
      <w:r w:rsidRPr="00CB5E77">
        <w:rPr>
          <w:rFonts w:hint="cs"/>
          <w:rtl/>
        </w:rPr>
        <w:tab/>
        <w:t>(ج)</w:t>
      </w:r>
      <w:r>
        <w:rPr>
          <w:rFonts w:hint="cs"/>
          <w:b/>
          <w:bCs/>
          <w:rtl/>
        </w:rPr>
        <w:tab/>
      </w:r>
      <w:r w:rsidRPr="006C5C08">
        <w:rPr>
          <w:b/>
          <w:bCs/>
          <w:rtl/>
        </w:rPr>
        <w:t>الحرص على اعتماد سياسات وبرامج خاصة على الصعيد الاتحادي و</w:t>
      </w:r>
      <w:r>
        <w:rPr>
          <w:rFonts w:hint="cs"/>
          <w:b/>
          <w:bCs/>
          <w:rtl/>
        </w:rPr>
        <w:t xml:space="preserve">على صعيد المقاطعات </w:t>
      </w:r>
      <w:r w:rsidRPr="006C5C08">
        <w:rPr>
          <w:b/>
          <w:bCs/>
          <w:rtl/>
        </w:rPr>
        <w:t xml:space="preserve">لإدماج وحماية الأشخاص المحتجزين </w:t>
      </w:r>
      <w:r>
        <w:rPr>
          <w:rFonts w:hint="cs"/>
          <w:b/>
          <w:bCs/>
          <w:rtl/>
        </w:rPr>
        <w:t xml:space="preserve">بسبب </w:t>
      </w:r>
      <w:r w:rsidRPr="006C5C08">
        <w:rPr>
          <w:b/>
          <w:bCs/>
          <w:rtl/>
        </w:rPr>
        <w:t>ميلهم الجنسي وهويتهم الجنسانية، فضل</w:t>
      </w:r>
      <w:r w:rsidR="00A4492C">
        <w:rPr>
          <w:b/>
          <w:bCs/>
          <w:rtl/>
        </w:rPr>
        <w:t xml:space="preserve">اً </w:t>
      </w:r>
      <w:r w:rsidRPr="006C5C08">
        <w:rPr>
          <w:b/>
          <w:bCs/>
          <w:rtl/>
        </w:rPr>
        <w:t>عن الاحترام التام للقانون رقم 26743 بشأن الهوية الجنسانية</w:t>
      </w:r>
      <w:r>
        <w:rPr>
          <w:rFonts w:hint="cs"/>
          <w:b/>
          <w:bCs/>
          <w:rtl/>
        </w:rPr>
        <w:t xml:space="preserve">. </w:t>
      </w:r>
    </w:p>
    <w:p w:rsidR="0002579B" w:rsidRDefault="0002579B" w:rsidP="000F3C72">
      <w:pPr>
        <w:pStyle w:val="H23GA"/>
        <w:rPr>
          <w:rtl/>
        </w:rPr>
      </w:pPr>
      <w:r>
        <w:rPr>
          <w:rFonts w:hint="cs"/>
          <w:rtl/>
        </w:rPr>
        <w:tab/>
      </w:r>
      <w:r>
        <w:rPr>
          <w:rtl/>
        </w:rPr>
        <w:tab/>
      </w:r>
      <w:r w:rsidRPr="006C5C08">
        <w:rPr>
          <w:rtl/>
        </w:rPr>
        <w:t>عملية حفظ الذاكرة وكشف الحقيقة وإحقاق العدالة فيما يتعلق بالجرائم المرتكبة ضد الإنسانية</w:t>
      </w:r>
    </w:p>
    <w:p w:rsidR="0002579B" w:rsidRDefault="0002579B" w:rsidP="00A4492C">
      <w:pPr>
        <w:pStyle w:val="SingleTxtGA"/>
        <w:rPr>
          <w:rtl/>
        </w:rPr>
      </w:pPr>
      <w:r>
        <w:rPr>
          <w:rFonts w:hint="cs"/>
          <w:rtl/>
        </w:rPr>
        <w:t>37</w:t>
      </w:r>
      <w:r>
        <w:rPr>
          <w:rtl/>
        </w:rPr>
        <w:t>-</w:t>
      </w:r>
      <w:r>
        <w:rPr>
          <w:rtl/>
        </w:rPr>
        <w:tab/>
      </w:r>
      <w:r w:rsidRPr="00281C0C">
        <w:rPr>
          <w:rtl/>
        </w:rPr>
        <w:t>بينما تعترف اللجنة بالتقدم الملحوظ المحرز في مجال حفظ الذاكرة وجبر الضرر وإحقاق العدالة فيما يتعلق بجرائم الماضي (انظر الفقرة 6(د) و(ه) أعلاه)</w:t>
      </w:r>
      <w:r>
        <w:rPr>
          <w:rFonts w:hint="cs"/>
          <w:rtl/>
        </w:rPr>
        <w:t xml:space="preserve"> </w:t>
      </w:r>
      <w:r w:rsidRPr="001A0C3D">
        <w:rPr>
          <w:rtl/>
        </w:rPr>
        <w:t>وبالتزام الدولة الطرف ب</w:t>
      </w:r>
      <w:r>
        <w:rPr>
          <w:rFonts w:hint="cs"/>
          <w:rtl/>
        </w:rPr>
        <w:t xml:space="preserve">مواصلة </w:t>
      </w:r>
      <w:r w:rsidRPr="001A0C3D">
        <w:rPr>
          <w:rtl/>
        </w:rPr>
        <w:t>البرامج القائمة، يساورها القلق إزاء التأخر في معالجة الدعاوى التي لا تزال عالقة،</w:t>
      </w:r>
      <w:r>
        <w:rPr>
          <w:rFonts w:hint="cs"/>
          <w:rtl/>
        </w:rPr>
        <w:t xml:space="preserve"> </w:t>
      </w:r>
      <w:r w:rsidRPr="001A0C3D">
        <w:rPr>
          <w:rtl/>
        </w:rPr>
        <w:t>على نحو ما</w:t>
      </w:r>
      <w:r w:rsidR="00A4492C">
        <w:rPr>
          <w:rFonts w:hint="cs"/>
          <w:rtl/>
        </w:rPr>
        <w:t> </w:t>
      </w:r>
      <w:r w:rsidRPr="001A0C3D">
        <w:rPr>
          <w:rtl/>
        </w:rPr>
        <w:t>اعترف به وفد الدولة الطرف، وإضعاف قدرات ال</w:t>
      </w:r>
      <w:r>
        <w:rPr>
          <w:rFonts w:hint="cs"/>
          <w:rtl/>
        </w:rPr>
        <w:t xml:space="preserve">إدارات </w:t>
      </w:r>
      <w:r w:rsidRPr="001A0C3D">
        <w:rPr>
          <w:rtl/>
        </w:rPr>
        <w:t>العامة التي تدعم التحقيق في هذه القضايا</w:t>
      </w:r>
      <w:r w:rsidR="00CB5E77">
        <w:rPr>
          <w:rtl/>
        </w:rPr>
        <w:t xml:space="preserve"> </w:t>
      </w:r>
      <w:r w:rsidRPr="001A0C3D">
        <w:rPr>
          <w:rtl/>
        </w:rPr>
        <w:t>(المادتان 12 و16)</w:t>
      </w:r>
      <w:r>
        <w:rPr>
          <w:rtl/>
        </w:rPr>
        <w:t xml:space="preserve">. </w:t>
      </w:r>
    </w:p>
    <w:p w:rsidR="0002579B" w:rsidRPr="003F5B7D" w:rsidRDefault="0002579B" w:rsidP="0002579B">
      <w:pPr>
        <w:pStyle w:val="SingleTxtGA"/>
        <w:rPr>
          <w:b/>
          <w:bCs/>
          <w:rtl/>
        </w:rPr>
      </w:pPr>
      <w:r w:rsidRPr="00CB5E77">
        <w:rPr>
          <w:rFonts w:hint="cs"/>
          <w:rtl/>
        </w:rPr>
        <w:lastRenderedPageBreak/>
        <w:t>38-</w:t>
      </w:r>
      <w:r>
        <w:rPr>
          <w:rFonts w:hint="cs"/>
          <w:b/>
          <w:bCs/>
          <w:rtl/>
        </w:rPr>
        <w:tab/>
      </w:r>
      <w:r w:rsidRPr="001A0C3D">
        <w:rPr>
          <w:b/>
          <w:bCs/>
          <w:rtl/>
        </w:rPr>
        <w:t>توصي اللجنة الدولة الطرف بإجراء تقييمات تتيح وضع استراتيجيات لتسريع وتيرة إجراءات الملاحقة والمحاكمة بتهمة ارتكاب جرائم ضد الإنسانية خلال عهد آخر نظام دكتاتوري مدني</w:t>
      </w:r>
      <w:r w:rsidR="00CB5E77">
        <w:rPr>
          <w:rFonts w:hint="cs"/>
          <w:b/>
          <w:bCs/>
          <w:rtl/>
        </w:rPr>
        <w:t xml:space="preserve"> </w:t>
      </w:r>
      <w:r w:rsidRPr="001A0C3D">
        <w:rPr>
          <w:b/>
          <w:bCs/>
          <w:rtl/>
        </w:rPr>
        <w:t>-</w:t>
      </w:r>
      <w:r w:rsidR="00CB5E77">
        <w:rPr>
          <w:rFonts w:hint="cs"/>
          <w:b/>
          <w:bCs/>
          <w:rtl/>
        </w:rPr>
        <w:t xml:space="preserve"> </w:t>
      </w:r>
      <w:r w:rsidRPr="001A0C3D">
        <w:rPr>
          <w:b/>
          <w:bCs/>
          <w:rtl/>
        </w:rPr>
        <w:t>عسكري، وبتوفير الموارد اللازمة لذلك</w:t>
      </w:r>
      <w:r>
        <w:rPr>
          <w:rFonts w:hint="cs"/>
          <w:b/>
          <w:bCs/>
          <w:rtl/>
        </w:rPr>
        <w:t xml:space="preserve">. </w:t>
      </w:r>
      <w:r w:rsidRPr="001A0C3D">
        <w:rPr>
          <w:b/>
          <w:bCs/>
          <w:rtl/>
        </w:rPr>
        <w:t>كما توصي اللجنة الدولة الطرف بمواصلة سياسات حفظ الذاكرة من خلال صون المحفوظات والمواقع التذكارية</w:t>
      </w:r>
      <w:r>
        <w:rPr>
          <w:rFonts w:hint="cs"/>
          <w:b/>
          <w:bCs/>
          <w:rtl/>
        </w:rPr>
        <w:t xml:space="preserve">. </w:t>
      </w:r>
    </w:p>
    <w:p w:rsidR="0002579B" w:rsidRDefault="0002579B" w:rsidP="00CB5E77">
      <w:pPr>
        <w:pStyle w:val="H23GA"/>
        <w:rPr>
          <w:rtl/>
        </w:rPr>
      </w:pPr>
      <w:r>
        <w:rPr>
          <w:rFonts w:hint="cs"/>
          <w:rtl/>
        </w:rPr>
        <w:tab/>
      </w:r>
      <w:r>
        <w:rPr>
          <w:rFonts w:hint="cs"/>
          <w:rtl/>
        </w:rPr>
        <w:tab/>
      </w:r>
      <w:r w:rsidRPr="001D3747">
        <w:rPr>
          <w:rtl/>
        </w:rPr>
        <w:t xml:space="preserve">العنف </w:t>
      </w:r>
      <w:r>
        <w:rPr>
          <w:rFonts w:hint="cs"/>
          <w:rtl/>
        </w:rPr>
        <w:t xml:space="preserve">الجنساني </w:t>
      </w:r>
      <w:r w:rsidRPr="001D3747">
        <w:rPr>
          <w:rtl/>
        </w:rPr>
        <w:t>والنساء المحتجزات</w:t>
      </w:r>
    </w:p>
    <w:p w:rsidR="0002579B" w:rsidRDefault="0002579B" w:rsidP="00CB5E77">
      <w:pPr>
        <w:pStyle w:val="SingleTxtGA"/>
        <w:rPr>
          <w:rtl/>
        </w:rPr>
      </w:pPr>
      <w:r>
        <w:rPr>
          <w:rFonts w:hint="cs"/>
          <w:rtl/>
        </w:rPr>
        <w:t>39</w:t>
      </w:r>
      <w:r>
        <w:rPr>
          <w:rtl/>
        </w:rPr>
        <w:t>-</w:t>
      </w:r>
      <w:r>
        <w:rPr>
          <w:rtl/>
        </w:rPr>
        <w:tab/>
      </w:r>
      <w:r w:rsidRPr="0016631B">
        <w:rPr>
          <w:rtl/>
        </w:rPr>
        <w:t>بينما ترحب اللجنة مع الارتياح بالتدابير المعتمدة لمكافحة العنف الجنساني (انظر الفقرتين 5(ج) و(ه) و6(أ) أعلاه)</w:t>
      </w:r>
      <w:r>
        <w:rPr>
          <w:rFonts w:hint="cs"/>
          <w:rtl/>
        </w:rPr>
        <w:t xml:space="preserve">، </w:t>
      </w:r>
      <w:r w:rsidRPr="00F64CCB">
        <w:rPr>
          <w:rtl/>
        </w:rPr>
        <w:t>يساورها القلق إزاء العدد المفزع من حالات قتل الإناث والعنف الجنساني المسجلة، فضل</w:t>
      </w:r>
      <w:r w:rsidR="00A4492C">
        <w:rPr>
          <w:rtl/>
        </w:rPr>
        <w:t xml:space="preserve">اً </w:t>
      </w:r>
      <w:r w:rsidRPr="00F64CCB">
        <w:rPr>
          <w:rtl/>
        </w:rPr>
        <w:t xml:space="preserve">عن تزايد حالات العنف البدني ضد النساء المحتجزات في إطار </w:t>
      </w:r>
      <w:r>
        <w:rPr>
          <w:rFonts w:hint="cs"/>
          <w:rtl/>
        </w:rPr>
        <w:t xml:space="preserve">الولاية </w:t>
      </w:r>
      <w:r w:rsidRPr="00F64CCB">
        <w:rPr>
          <w:rtl/>
        </w:rPr>
        <w:t>القضا</w:t>
      </w:r>
      <w:r>
        <w:rPr>
          <w:rFonts w:hint="cs"/>
          <w:rtl/>
        </w:rPr>
        <w:t>ئية</w:t>
      </w:r>
      <w:r w:rsidRPr="00F64CCB">
        <w:rPr>
          <w:rtl/>
        </w:rPr>
        <w:t xml:space="preserve"> الاتحادي</w:t>
      </w:r>
      <w:r>
        <w:rPr>
          <w:rFonts w:hint="cs"/>
          <w:rtl/>
        </w:rPr>
        <w:t xml:space="preserve">ة. </w:t>
      </w:r>
      <w:r w:rsidRPr="00F64CCB">
        <w:rPr>
          <w:rtl/>
        </w:rPr>
        <w:t>ورغم أن اللجنة تشيد بالمعلومات المقدمة فيما يتعلق بمتابعة قضايا قتل الإناث في عام 2015، فإنها تعرب عن أسفها لأن هذه المعلومات لم تشمل الفترة قيد الاستعراض وحالات أخرى من العنف الجنساني، بما في ذلك داخل نظام السجون</w:t>
      </w:r>
      <w:r>
        <w:rPr>
          <w:rFonts w:hint="cs"/>
          <w:rtl/>
        </w:rPr>
        <w:t xml:space="preserve">. </w:t>
      </w:r>
      <w:r w:rsidRPr="00F64CCB">
        <w:rPr>
          <w:rtl/>
        </w:rPr>
        <w:t xml:space="preserve">كما تشيد اللجنة بالمعلومات المقدمة بشأن البرامج الرامية إلى تحسين مستوى </w:t>
      </w:r>
      <w:r>
        <w:rPr>
          <w:rFonts w:hint="cs"/>
          <w:rtl/>
        </w:rPr>
        <w:t xml:space="preserve">استفادة </w:t>
      </w:r>
      <w:r w:rsidRPr="00F64CCB">
        <w:rPr>
          <w:rtl/>
        </w:rPr>
        <w:t xml:space="preserve">النساء المحتجزات </w:t>
      </w:r>
      <w:r>
        <w:rPr>
          <w:rFonts w:hint="cs"/>
          <w:rtl/>
        </w:rPr>
        <w:t xml:space="preserve">من </w:t>
      </w:r>
      <w:r w:rsidRPr="00F64CCB">
        <w:rPr>
          <w:rtl/>
        </w:rPr>
        <w:t>الرعاية الصحية، ولا سيما الحوامل منهن؛</w:t>
      </w:r>
      <w:r>
        <w:rPr>
          <w:rFonts w:hint="cs"/>
          <w:rtl/>
        </w:rPr>
        <w:t xml:space="preserve"> </w:t>
      </w:r>
      <w:r w:rsidRPr="00F64CCB">
        <w:rPr>
          <w:rtl/>
        </w:rPr>
        <w:t>غير أنها لا تزال تشعر بالقلق إزاء عدم كفاية هذه البرامج على الصعيد الاتحادي و</w:t>
      </w:r>
      <w:r>
        <w:rPr>
          <w:rFonts w:hint="cs"/>
          <w:rtl/>
        </w:rPr>
        <w:t>على صعيد المقاطعات</w:t>
      </w:r>
      <w:r w:rsidRPr="00F64CCB">
        <w:rPr>
          <w:rtl/>
        </w:rPr>
        <w:t>، بالنظر إلى أوجه القصور التي لاحظتها هيئات الرصد المختلفة (المواد 2 و12 و16)</w:t>
      </w:r>
      <w:r>
        <w:rPr>
          <w:rFonts w:hint="cs"/>
          <w:rtl/>
        </w:rPr>
        <w:t>.</w:t>
      </w:r>
    </w:p>
    <w:p w:rsidR="0002579B" w:rsidRPr="003F5B7D" w:rsidRDefault="0002579B" w:rsidP="00CB5E77">
      <w:pPr>
        <w:pStyle w:val="SingleTxtGA"/>
        <w:rPr>
          <w:b/>
          <w:bCs/>
          <w:rtl/>
        </w:rPr>
      </w:pPr>
      <w:r w:rsidRPr="00CB5E77">
        <w:rPr>
          <w:rFonts w:hint="cs"/>
          <w:rtl/>
        </w:rPr>
        <w:t>40-</w:t>
      </w:r>
      <w:r>
        <w:rPr>
          <w:rFonts w:hint="cs"/>
          <w:b/>
          <w:bCs/>
          <w:rtl/>
        </w:rPr>
        <w:tab/>
      </w:r>
      <w:r w:rsidRPr="009A1C95">
        <w:rPr>
          <w:b/>
          <w:bCs/>
          <w:rtl/>
        </w:rPr>
        <w:t>تحث اللجنة الدولة الطرف على تكثيف جهودها لمكافحة جميع أشكال العنف الجنساني، بما في ذلك داخل مراكز الاحتجاز، مع كفالة التحقيق المعمق في جميع الشكاوى ومحاكمة الجناة المزعومين والحكم عليهم بالعقوبات المناسبة في حالة إدانتهم، وكذلك حصول الضحايا على التعويض الكامل ع</w:t>
      </w:r>
      <w:r>
        <w:rPr>
          <w:rFonts w:hint="cs"/>
          <w:b/>
          <w:bCs/>
          <w:rtl/>
        </w:rPr>
        <w:t>ما لحق بهم</w:t>
      </w:r>
      <w:r w:rsidR="00CB5E77">
        <w:rPr>
          <w:rFonts w:hint="cs"/>
          <w:b/>
          <w:bCs/>
          <w:rtl/>
        </w:rPr>
        <w:t xml:space="preserve"> </w:t>
      </w:r>
      <w:r>
        <w:rPr>
          <w:rFonts w:hint="cs"/>
          <w:b/>
          <w:bCs/>
          <w:rtl/>
        </w:rPr>
        <w:t xml:space="preserve">من </w:t>
      </w:r>
      <w:r w:rsidRPr="009A1C95">
        <w:rPr>
          <w:b/>
          <w:bCs/>
          <w:rtl/>
        </w:rPr>
        <w:t>ضرر</w:t>
      </w:r>
      <w:r>
        <w:rPr>
          <w:rFonts w:hint="cs"/>
          <w:b/>
          <w:bCs/>
          <w:rtl/>
        </w:rPr>
        <w:t xml:space="preserve">. </w:t>
      </w:r>
      <w:r w:rsidRPr="00C20A98">
        <w:rPr>
          <w:b/>
          <w:bCs/>
          <w:rtl/>
        </w:rPr>
        <w:t>وتكرر اللجنة التوصية التي قدمتها اللجنة المعنية بالقضاء على التمييز ضد المرأة فيما يتعلق بالنساء المحتجزات (انظر</w:t>
      </w:r>
      <w:r w:rsidR="00CB5E77">
        <w:rPr>
          <w:rFonts w:hint="eastAsia"/>
          <w:b/>
          <w:bCs/>
          <w:rtl/>
          <w:lang w:bidi="ar-DZ"/>
        </w:rPr>
        <w:t> </w:t>
      </w:r>
      <w:r w:rsidRPr="00C20A98">
        <w:rPr>
          <w:b/>
          <w:bCs/>
        </w:rPr>
        <w:t>CEDAW/C/ARG/CO/7</w:t>
      </w:r>
      <w:r w:rsidRPr="00C20A98">
        <w:rPr>
          <w:b/>
          <w:bCs/>
          <w:rtl/>
        </w:rPr>
        <w:t xml:space="preserve">، الفقرة 45) وتوصي الدولةَ الطرف بتطوير وتحسين برامج </w:t>
      </w:r>
      <w:r w:rsidRPr="000F3C72">
        <w:rPr>
          <w:b/>
          <w:bCs/>
          <w:spacing w:val="-4"/>
          <w:rtl/>
        </w:rPr>
        <w:t>استفادة النساء المحتجزات من الرعاية الصحية على الصعيد الاتحادي و</w:t>
      </w:r>
      <w:r w:rsidRPr="000F3C72">
        <w:rPr>
          <w:rFonts w:hint="cs"/>
          <w:b/>
          <w:bCs/>
          <w:spacing w:val="-4"/>
          <w:rtl/>
        </w:rPr>
        <w:t>على صعيد المقاطعات</w:t>
      </w:r>
      <w:r w:rsidRPr="00C20A98">
        <w:rPr>
          <w:b/>
          <w:bCs/>
          <w:rtl/>
        </w:rPr>
        <w:t xml:space="preserve"> (ال</w:t>
      </w:r>
      <w:r>
        <w:rPr>
          <w:b/>
          <w:bCs/>
          <w:rtl/>
        </w:rPr>
        <w:t>قاعدتان 48 و51 من قواعد بانكوك)</w:t>
      </w:r>
      <w:r>
        <w:rPr>
          <w:rFonts w:hint="cs"/>
          <w:b/>
          <w:bCs/>
          <w:rtl/>
        </w:rPr>
        <w:t xml:space="preserve">. </w:t>
      </w:r>
    </w:p>
    <w:p w:rsidR="0002579B" w:rsidRDefault="0002579B" w:rsidP="00CB5E77">
      <w:pPr>
        <w:pStyle w:val="H23GA"/>
        <w:rPr>
          <w:rtl/>
        </w:rPr>
      </w:pPr>
      <w:r>
        <w:rPr>
          <w:rFonts w:hint="cs"/>
          <w:rtl/>
        </w:rPr>
        <w:tab/>
      </w:r>
      <w:r>
        <w:rPr>
          <w:rFonts w:hint="cs"/>
          <w:rtl/>
        </w:rPr>
        <w:tab/>
      </w:r>
      <w:r w:rsidRPr="005A1CEC">
        <w:rPr>
          <w:rtl/>
        </w:rPr>
        <w:t>تدابير جبر الضرر</w:t>
      </w:r>
    </w:p>
    <w:p w:rsidR="0002579B" w:rsidRDefault="0002579B" w:rsidP="00A6441E">
      <w:pPr>
        <w:pStyle w:val="SingleTxtGA"/>
        <w:rPr>
          <w:rtl/>
        </w:rPr>
      </w:pPr>
      <w:r>
        <w:rPr>
          <w:rFonts w:hint="cs"/>
          <w:rtl/>
        </w:rPr>
        <w:t>41</w:t>
      </w:r>
      <w:r>
        <w:rPr>
          <w:rtl/>
        </w:rPr>
        <w:t>-</w:t>
      </w:r>
      <w:r>
        <w:rPr>
          <w:rtl/>
        </w:rPr>
        <w:tab/>
      </w:r>
      <w:r w:rsidRPr="00907DE2">
        <w:rPr>
          <w:rtl/>
        </w:rPr>
        <w:t xml:space="preserve">بينما تشيد اللجنة بإنشاء مركز "الدكتور فيرناندو </w:t>
      </w:r>
      <w:proofErr w:type="spellStart"/>
      <w:r w:rsidRPr="00907DE2">
        <w:rPr>
          <w:rtl/>
        </w:rPr>
        <w:t>أويوا</w:t>
      </w:r>
      <w:proofErr w:type="spellEnd"/>
      <w:r w:rsidRPr="00907DE2">
        <w:rPr>
          <w:rtl/>
        </w:rPr>
        <w:t>" لمساعدة ضحايا انتهاكات حقوق الإنسان وبالتزام الدولة الطرف بتوسيع نطاق المساعدة المقدمة ليشمل ضحايا العنف المؤسسي، تلاحظ أن هذا المركز يركز بالأساس على مساعدة ضحايا إرهاب الدولة</w:t>
      </w:r>
      <w:r>
        <w:rPr>
          <w:rFonts w:hint="cs"/>
          <w:rtl/>
        </w:rPr>
        <w:t xml:space="preserve">. </w:t>
      </w:r>
      <w:r w:rsidRPr="00907DE2">
        <w:rPr>
          <w:rtl/>
        </w:rPr>
        <w:t xml:space="preserve">ومن جهة أخرى، تأسف اللجنة لشح المعلومات المتاحة بشأن تدابير جبر الضرر التي أمرت بها المحاكم </w:t>
      </w:r>
      <w:r>
        <w:rPr>
          <w:rFonts w:eastAsiaTheme="minorEastAsia" w:hint="cs"/>
          <w:rtl/>
          <w:lang w:val="fr-FR" w:eastAsia="zh-CN"/>
        </w:rPr>
        <w:t>أ</w:t>
      </w:r>
      <w:r w:rsidRPr="00907DE2">
        <w:rPr>
          <w:rtl/>
        </w:rPr>
        <w:t>و</w:t>
      </w:r>
      <w:r w:rsidR="00A6441E">
        <w:rPr>
          <w:rFonts w:hint="eastAsia"/>
          <w:rtl/>
        </w:rPr>
        <w:t> </w:t>
      </w:r>
      <w:r w:rsidRPr="00907DE2">
        <w:rPr>
          <w:rtl/>
        </w:rPr>
        <w:t>غيرها من الهيئات الحكومية فيما يتعلق بحالات التعذيب أو سوء المعاملة الأخرى خلال الفترة قيد الاستعراض (المادة 14)</w:t>
      </w:r>
      <w:r>
        <w:rPr>
          <w:rFonts w:hint="cs"/>
          <w:rtl/>
        </w:rPr>
        <w:t>.</w:t>
      </w:r>
    </w:p>
    <w:p w:rsidR="0002579B" w:rsidRDefault="0002579B" w:rsidP="0002579B">
      <w:pPr>
        <w:pStyle w:val="SingleTxtGA"/>
        <w:rPr>
          <w:b/>
          <w:bCs/>
          <w:rtl/>
        </w:rPr>
      </w:pPr>
      <w:r w:rsidRPr="00CB5E77">
        <w:rPr>
          <w:rFonts w:hint="cs"/>
          <w:rtl/>
        </w:rPr>
        <w:t>42-</w:t>
      </w:r>
      <w:r>
        <w:rPr>
          <w:rFonts w:hint="cs"/>
          <w:b/>
          <w:bCs/>
          <w:rtl/>
        </w:rPr>
        <w:tab/>
      </w:r>
      <w:r w:rsidRPr="00180B4F">
        <w:rPr>
          <w:b/>
          <w:bCs/>
          <w:rtl/>
        </w:rPr>
        <w:t>توجه اللجنة انتباه الدول</w:t>
      </w:r>
      <w:r w:rsidR="00A4492C">
        <w:rPr>
          <w:b/>
          <w:bCs/>
          <w:rtl/>
        </w:rPr>
        <w:t>ة الطرف إلى تعليقها العام رقم 3</w:t>
      </w:r>
      <w:r w:rsidRPr="00180B4F">
        <w:rPr>
          <w:b/>
          <w:bCs/>
          <w:rtl/>
        </w:rPr>
        <w:t>(2012) بشأن تنفيذ الدول الأطراف للمادة 14، الذي تشرح فيه بالتفصيل طابع ونطاق التزام الدول الأطراف بأن تتيح لضحايا التعذيب سبل الجبر الشامل ووسائل إعادة التأهيل الكامل</w:t>
      </w:r>
      <w:r>
        <w:rPr>
          <w:rFonts w:hint="cs"/>
          <w:b/>
          <w:bCs/>
          <w:rtl/>
        </w:rPr>
        <w:t>. و</w:t>
      </w:r>
      <w:r w:rsidRPr="00180B4F">
        <w:rPr>
          <w:b/>
          <w:bCs/>
          <w:rtl/>
        </w:rPr>
        <w:t>تحث اللجنة الدولة الطرف</w:t>
      </w:r>
      <w:r>
        <w:rPr>
          <w:rFonts w:hint="cs"/>
          <w:b/>
          <w:bCs/>
          <w:rtl/>
        </w:rPr>
        <w:t xml:space="preserve">، </w:t>
      </w:r>
      <w:r w:rsidRPr="005C4CCC">
        <w:rPr>
          <w:b/>
          <w:bCs/>
          <w:rtl/>
        </w:rPr>
        <w:t>بصفة خاصة،</w:t>
      </w:r>
      <w:r>
        <w:rPr>
          <w:rFonts w:hint="cs"/>
          <w:b/>
          <w:bCs/>
          <w:rtl/>
        </w:rPr>
        <w:t xml:space="preserve"> </w:t>
      </w:r>
      <w:r w:rsidRPr="00180B4F">
        <w:rPr>
          <w:b/>
          <w:bCs/>
          <w:rtl/>
        </w:rPr>
        <w:t>على ما يلي:</w:t>
      </w:r>
    </w:p>
    <w:p w:rsidR="0002579B" w:rsidRPr="00E05AD0" w:rsidRDefault="0002579B" w:rsidP="0002579B">
      <w:pPr>
        <w:pStyle w:val="SingleTxtGA"/>
        <w:rPr>
          <w:b/>
          <w:bCs/>
          <w:spacing w:val="-2"/>
          <w:rtl/>
        </w:rPr>
      </w:pPr>
      <w:r w:rsidRPr="00E05AD0">
        <w:rPr>
          <w:rFonts w:hint="cs"/>
          <w:spacing w:val="-2"/>
          <w:rtl/>
        </w:rPr>
        <w:lastRenderedPageBreak/>
        <w:tab/>
        <w:t>(أ)</w:t>
      </w:r>
      <w:r w:rsidRPr="00E05AD0">
        <w:rPr>
          <w:rFonts w:hint="cs"/>
          <w:b/>
          <w:bCs/>
          <w:spacing w:val="-2"/>
          <w:rtl/>
        </w:rPr>
        <w:tab/>
        <w:t xml:space="preserve">أن توسع، </w:t>
      </w:r>
      <w:r w:rsidRPr="00E05AD0">
        <w:rPr>
          <w:b/>
          <w:bCs/>
          <w:spacing w:val="-2"/>
          <w:rtl/>
        </w:rPr>
        <w:t>في أقصر وقت ممكن</w:t>
      </w:r>
      <w:r w:rsidRPr="00E05AD0">
        <w:rPr>
          <w:rFonts w:hint="cs"/>
          <w:b/>
          <w:bCs/>
          <w:spacing w:val="-2"/>
          <w:rtl/>
        </w:rPr>
        <w:t xml:space="preserve">، </w:t>
      </w:r>
      <w:r w:rsidRPr="00E05AD0">
        <w:rPr>
          <w:b/>
          <w:bCs/>
          <w:spacing w:val="-2"/>
          <w:rtl/>
        </w:rPr>
        <w:t>نطاق برامج إعادة التأهيل القائمة لتشمل ضحايا التعذيب وسوء المعاملة؛</w:t>
      </w:r>
    </w:p>
    <w:p w:rsidR="0002579B" w:rsidRPr="00180B4F" w:rsidRDefault="0002579B" w:rsidP="0002579B">
      <w:pPr>
        <w:pStyle w:val="SingleTxtGA"/>
        <w:rPr>
          <w:b/>
          <w:bCs/>
          <w:rtl/>
        </w:rPr>
      </w:pPr>
      <w:r w:rsidRPr="00180B4F">
        <w:rPr>
          <w:rFonts w:hint="cs"/>
          <w:b/>
          <w:bCs/>
          <w:rtl/>
        </w:rPr>
        <w:tab/>
      </w:r>
      <w:r w:rsidRPr="00CB5E77">
        <w:rPr>
          <w:rFonts w:hint="cs"/>
          <w:rtl/>
        </w:rPr>
        <w:t>(ب)</w:t>
      </w:r>
      <w:r>
        <w:rPr>
          <w:rFonts w:hint="cs"/>
          <w:b/>
          <w:bCs/>
          <w:rtl/>
        </w:rPr>
        <w:tab/>
      </w:r>
      <w:r w:rsidRPr="00180B4F">
        <w:rPr>
          <w:b/>
          <w:bCs/>
          <w:rtl/>
        </w:rPr>
        <w:t>أن تتيح لجميع ضحايا التعذيب وسوء المعاملة سبل</w:t>
      </w:r>
      <w:r w:rsidR="00A4492C">
        <w:rPr>
          <w:b/>
          <w:bCs/>
          <w:rtl/>
        </w:rPr>
        <w:t xml:space="preserve">اً </w:t>
      </w:r>
      <w:r w:rsidRPr="00180B4F">
        <w:rPr>
          <w:b/>
          <w:bCs/>
          <w:rtl/>
        </w:rPr>
        <w:t>للجبر الشامل للضرر اللاحق بهم، تشمل منحهم تعويض</w:t>
      </w:r>
      <w:r w:rsidR="00A4492C">
        <w:rPr>
          <w:b/>
          <w:bCs/>
          <w:rtl/>
        </w:rPr>
        <w:t xml:space="preserve">اً </w:t>
      </w:r>
      <w:r w:rsidRPr="00180B4F">
        <w:rPr>
          <w:b/>
          <w:bCs/>
          <w:rtl/>
        </w:rPr>
        <w:t>عادل</w:t>
      </w:r>
      <w:r w:rsidR="00A4492C">
        <w:rPr>
          <w:b/>
          <w:bCs/>
          <w:rtl/>
        </w:rPr>
        <w:t xml:space="preserve">اً </w:t>
      </w:r>
      <w:r w:rsidRPr="00180B4F">
        <w:rPr>
          <w:b/>
          <w:bCs/>
          <w:rtl/>
        </w:rPr>
        <w:t>ومناسب</w:t>
      </w:r>
      <w:r w:rsidR="00A4492C">
        <w:rPr>
          <w:b/>
          <w:bCs/>
          <w:rtl/>
        </w:rPr>
        <w:t xml:space="preserve">اً </w:t>
      </w:r>
      <w:r w:rsidRPr="00180B4F">
        <w:rPr>
          <w:b/>
          <w:bCs/>
          <w:rtl/>
        </w:rPr>
        <w:t>وإعادة تأهيلهم على أكمل وجه ممكن</w:t>
      </w:r>
      <w:r>
        <w:rPr>
          <w:rFonts w:hint="cs"/>
          <w:b/>
          <w:bCs/>
          <w:rtl/>
        </w:rPr>
        <w:t>.</w:t>
      </w:r>
    </w:p>
    <w:p w:rsidR="0002579B" w:rsidRPr="00180B4F" w:rsidRDefault="0002579B" w:rsidP="0002579B">
      <w:pPr>
        <w:pStyle w:val="SingleTxtGA"/>
        <w:rPr>
          <w:b/>
          <w:bCs/>
          <w:rtl/>
        </w:rPr>
      </w:pPr>
      <w:r>
        <w:rPr>
          <w:rFonts w:hint="cs"/>
          <w:b/>
          <w:bCs/>
          <w:rtl/>
        </w:rPr>
        <w:t>إجراءات المتابعة</w:t>
      </w:r>
    </w:p>
    <w:p w:rsidR="0002579B" w:rsidRDefault="0002579B" w:rsidP="0002579B">
      <w:pPr>
        <w:pStyle w:val="SingleTxtGA"/>
        <w:rPr>
          <w:rtl/>
        </w:rPr>
      </w:pPr>
      <w:r>
        <w:rPr>
          <w:rFonts w:hint="cs"/>
          <w:rtl/>
        </w:rPr>
        <w:t>43</w:t>
      </w:r>
      <w:r>
        <w:rPr>
          <w:rtl/>
        </w:rPr>
        <w:t>-</w:t>
      </w:r>
      <w:r>
        <w:rPr>
          <w:rtl/>
        </w:rPr>
        <w:tab/>
      </w:r>
      <w:r w:rsidRPr="00705344">
        <w:rPr>
          <w:rtl/>
        </w:rPr>
        <w:t xml:space="preserve">تطلب اللجنة إلى الدولة الطرف أن تقدم، </w:t>
      </w:r>
      <w:r>
        <w:rPr>
          <w:rFonts w:hint="cs"/>
          <w:rtl/>
        </w:rPr>
        <w:t>قبل</w:t>
      </w:r>
      <w:r w:rsidRPr="00705344">
        <w:rPr>
          <w:rtl/>
        </w:rPr>
        <w:t xml:space="preserve"> 12 أيار/مايو 2018، معلومات عن متابعتها </w:t>
      </w:r>
      <w:r>
        <w:rPr>
          <w:rFonts w:hint="cs"/>
          <w:rtl/>
        </w:rPr>
        <w:t>ل</w:t>
      </w:r>
      <w:r w:rsidRPr="00705344">
        <w:rPr>
          <w:rtl/>
        </w:rPr>
        <w:t>توصيات اللجنة المدرجة في الفقرات 14(أ) و26 و32 أعلاه</w:t>
      </w:r>
      <w:r>
        <w:rPr>
          <w:rFonts w:hint="cs"/>
          <w:rtl/>
        </w:rPr>
        <w:t xml:space="preserve">. </w:t>
      </w:r>
      <w:r w:rsidRPr="00705344">
        <w:rPr>
          <w:rtl/>
        </w:rPr>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r>
        <w:rPr>
          <w:rFonts w:hint="cs"/>
          <w:rtl/>
        </w:rPr>
        <w:t>.</w:t>
      </w:r>
    </w:p>
    <w:p w:rsidR="0002579B" w:rsidRPr="00705344" w:rsidRDefault="00CB5E77" w:rsidP="00CB5E77">
      <w:pPr>
        <w:pStyle w:val="H23GA"/>
        <w:rPr>
          <w:rtl/>
        </w:rPr>
      </w:pPr>
      <w:r>
        <w:rPr>
          <w:rtl/>
        </w:rPr>
        <w:tab/>
      </w:r>
      <w:r>
        <w:rPr>
          <w:rtl/>
        </w:rPr>
        <w:tab/>
      </w:r>
      <w:r w:rsidR="0002579B" w:rsidRPr="00705344">
        <w:rPr>
          <w:rFonts w:hint="cs"/>
          <w:rtl/>
        </w:rPr>
        <w:t>مسائل أخرى</w:t>
      </w:r>
    </w:p>
    <w:p w:rsidR="0002579B" w:rsidRDefault="0002579B" w:rsidP="0002579B">
      <w:pPr>
        <w:pStyle w:val="SingleTxtGA"/>
        <w:rPr>
          <w:rtl/>
        </w:rPr>
      </w:pPr>
      <w:r>
        <w:rPr>
          <w:rFonts w:hint="cs"/>
          <w:rtl/>
        </w:rPr>
        <w:t>44</w:t>
      </w:r>
      <w:r>
        <w:rPr>
          <w:rtl/>
        </w:rPr>
        <w:t>-</w:t>
      </w:r>
      <w:r>
        <w:rPr>
          <w:rtl/>
        </w:rPr>
        <w:tab/>
      </w:r>
      <w:r w:rsidRPr="001C6FD4">
        <w:rPr>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r>
        <w:rPr>
          <w:rtl/>
        </w:rPr>
        <w:t>.</w:t>
      </w:r>
    </w:p>
    <w:p w:rsidR="0002579B" w:rsidRPr="00176559" w:rsidRDefault="0002579B" w:rsidP="00CB5E77">
      <w:pPr>
        <w:pStyle w:val="SingleTxtGA"/>
        <w:rPr>
          <w:u w:val="single"/>
          <w:rtl/>
        </w:rPr>
      </w:pPr>
      <w:r>
        <w:rPr>
          <w:rFonts w:hint="cs"/>
          <w:rtl/>
        </w:rPr>
        <w:t>45</w:t>
      </w:r>
      <w:r>
        <w:rPr>
          <w:rtl/>
        </w:rPr>
        <w:t>-</w:t>
      </w:r>
      <w:r>
        <w:rPr>
          <w:rtl/>
        </w:rPr>
        <w:tab/>
      </w:r>
      <w:r w:rsidRPr="001C6FD4">
        <w:rPr>
          <w:rtl/>
        </w:rPr>
        <w:t>و</w:t>
      </w:r>
      <w:r>
        <w:rPr>
          <w:rFonts w:hint="cs"/>
          <w:rtl/>
        </w:rPr>
        <w:t xml:space="preserve">تطلب اللجنة إلى </w:t>
      </w:r>
      <w:r w:rsidRPr="001C6FD4">
        <w:rPr>
          <w:rtl/>
        </w:rPr>
        <w:t xml:space="preserve">الدولة الطرف </w:t>
      </w:r>
      <w:r>
        <w:rPr>
          <w:rFonts w:hint="cs"/>
          <w:rtl/>
        </w:rPr>
        <w:t xml:space="preserve">أن </w:t>
      </w:r>
      <w:r w:rsidRPr="001C6FD4">
        <w:rPr>
          <w:rtl/>
        </w:rPr>
        <w:t>تقدم تقريرها الدوري السابع بحلول 12 أيار/</w:t>
      </w:r>
      <w:r w:rsidR="00CB5E77">
        <w:rPr>
          <w:rFonts w:hint="cs"/>
          <w:rtl/>
        </w:rPr>
        <w:t xml:space="preserve">  </w:t>
      </w:r>
      <w:r w:rsidRPr="001C6FD4">
        <w:rPr>
          <w:rtl/>
        </w:rPr>
        <w:t>مايو 2021</w:t>
      </w:r>
      <w:r>
        <w:rPr>
          <w:rtl/>
        </w:rPr>
        <w:t>.</w:t>
      </w:r>
      <w:r>
        <w:rPr>
          <w:rFonts w:hint="cs"/>
          <w:rtl/>
        </w:rPr>
        <w:t xml:space="preserve"> </w:t>
      </w:r>
      <w:r w:rsidRPr="00F6552F">
        <w:rPr>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Pr>
          <w:rFonts w:hint="cs"/>
          <w:rtl/>
        </w:rPr>
        <w:t xml:space="preserve">. </w:t>
      </w:r>
      <w:r w:rsidRPr="00F6552F">
        <w:rPr>
          <w:rtl/>
        </w:rPr>
        <w:t>وستشكل ردود الدولة الطرف على قائمة المسائل هذه تقريرها الدوري السابع بموجب المادة 19 من الاتفاقية</w:t>
      </w:r>
      <w:r>
        <w:rPr>
          <w:rFonts w:hint="cs"/>
          <w:rtl/>
        </w:rPr>
        <w:t xml:space="preserve">. </w:t>
      </w:r>
    </w:p>
    <w:p w:rsidR="00761849" w:rsidRPr="00CB5E77" w:rsidRDefault="00CB5E77" w:rsidP="00CB5E77">
      <w:pPr>
        <w:spacing w:before="120"/>
        <w:jc w:val="center"/>
        <w:rPr>
          <w:u w:val="single"/>
          <w:rtl/>
          <w:lang w:bidi="ar-DZ"/>
        </w:rPr>
      </w:pPr>
      <w:r>
        <w:rPr>
          <w:u w:val="single"/>
          <w:rtl/>
          <w:lang w:bidi="ar-DZ"/>
        </w:rPr>
        <w:tab/>
      </w:r>
      <w:r>
        <w:rPr>
          <w:u w:val="single"/>
          <w:rtl/>
          <w:lang w:bidi="ar-DZ"/>
        </w:rPr>
        <w:tab/>
      </w:r>
      <w:bookmarkStart w:id="0" w:name="_GoBack"/>
      <w:bookmarkEnd w:id="0"/>
      <w:r>
        <w:rPr>
          <w:u w:val="single"/>
          <w:rtl/>
          <w:lang w:bidi="ar-DZ"/>
        </w:rPr>
        <w:tab/>
      </w:r>
    </w:p>
    <w:sectPr w:rsidR="00761849" w:rsidRPr="00CB5E77" w:rsidSect="009543F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7D3" w:rsidRPr="002901D9" w:rsidRDefault="004957D3" w:rsidP="002901D9">
      <w:pPr>
        <w:spacing w:after="60" w:line="240" w:lineRule="auto"/>
        <w:rPr>
          <w:i/>
          <w:iCs/>
        </w:rPr>
      </w:pPr>
      <w:r>
        <w:rPr>
          <w:rFonts w:hint="cs"/>
          <w:i/>
          <w:iCs/>
          <w:rtl/>
        </w:rPr>
        <w:t>الحواشي</w:t>
      </w:r>
    </w:p>
  </w:endnote>
  <w:endnote w:type="continuationSeparator" w:id="0">
    <w:p w:rsidR="004957D3" w:rsidRDefault="004957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3FF" w:rsidRPr="0002579B" w:rsidRDefault="0002579B" w:rsidP="0002579B">
    <w:pPr>
      <w:pStyle w:val="Footer"/>
      <w:tabs>
        <w:tab w:val="right" w:pos="9598"/>
      </w:tabs>
      <w:rPr>
        <w:sz w:val="17"/>
      </w:rPr>
    </w:pPr>
    <w:r>
      <w:rPr>
        <w:sz w:val="17"/>
      </w:rPr>
      <w:t>GE.17-08409</w:t>
    </w:r>
    <w:r>
      <w:rPr>
        <w:sz w:val="17"/>
      </w:rPr>
      <w:tab/>
    </w:r>
    <w:r w:rsidRPr="0002579B">
      <w:rPr>
        <w:b/>
        <w:sz w:val="18"/>
      </w:rPr>
      <w:fldChar w:fldCharType="begin"/>
    </w:r>
    <w:r w:rsidRPr="0002579B">
      <w:rPr>
        <w:b/>
        <w:sz w:val="18"/>
      </w:rPr>
      <w:instrText xml:space="preserve"> PAGE  \* MERGEFORMAT </w:instrText>
    </w:r>
    <w:r w:rsidRPr="0002579B">
      <w:rPr>
        <w:b/>
        <w:sz w:val="18"/>
      </w:rPr>
      <w:fldChar w:fldCharType="separate"/>
    </w:r>
    <w:r w:rsidR="00C104E3">
      <w:rPr>
        <w:b/>
        <w:noProof/>
        <w:sz w:val="18"/>
      </w:rPr>
      <w:t>14</w:t>
    </w:r>
    <w:r w:rsidRPr="000257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2579B" w:rsidRDefault="0002579B" w:rsidP="006959B0">
    <w:pPr>
      <w:pStyle w:val="Footer"/>
      <w:tabs>
        <w:tab w:val="right" w:pos="9599"/>
      </w:tabs>
      <w:jc w:val="left"/>
      <w:rPr>
        <w:b/>
        <w:sz w:val="18"/>
        <w:lang w:val="en-US"/>
      </w:rPr>
    </w:pPr>
    <w:r w:rsidRPr="0002579B">
      <w:rPr>
        <w:b/>
        <w:sz w:val="18"/>
        <w:lang w:val="en-US"/>
      </w:rPr>
      <w:fldChar w:fldCharType="begin"/>
    </w:r>
    <w:r w:rsidRPr="0002579B">
      <w:rPr>
        <w:b/>
        <w:sz w:val="18"/>
        <w:lang w:val="en-US"/>
      </w:rPr>
      <w:instrText xml:space="preserve"> PAGE  \* MERGEFORMAT </w:instrText>
    </w:r>
    <w:r w:rsidRPr="0002579B">
      <w:rPr>
        <w:b/>
        <w:sz w:val="18"/>
        <w:lang w:val="en-US"/>
      </w:rPr>
      <w:fldChar w:fldCharType="separate"/>
    </w:r>
    <w:r w:rsidR="00C104E3">
      <w:rPr>
        <w:b/>
        <w:noProof/>
        <w:sz w:val="18"/>
        <w:lang w:val="en-US"/>
      </w:rPr>
      <w:t>13</w:t>
    </w:r>
    <w:r w:rsidRPr="0002579B">
      <w:rPr>
        <w:b/>
        <w:sz w:val="18"/>
        <w:lang w:val="en-US"/>
      </w:rPr>
      <w:fldChar w:fldCharType="end"/>
    </w:r>
    <w:r>
      <w:rPr>
        <w:b/>
        <w:sz w:val="18"/>
        <w:lang w:val="en-US"/>
      </w:rPr>
      <w:tab/>
    </w:r>
    <w:r>
      <w:rPr>
        <w:sz w:val="17"/>
        <w:lang w:val="en-US"/>
      </w:rPr>
      <w:t>GE.17-08409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9543FF" w:rsidP="005A3015">
    <w:pPr>
      <w:pStyle w:val="Footer"/>
      <w:spacing w:before="360"/>
      <w:jc w:val="right"/>
      <w:rPr>
        <w:sz w:val="20"/>
        <w:szCs w:val="20"/>
      </w:rPr>
    </w:pPr>
    <w:r>
      <w:rPr>
        <w:sz w:val="20"/>
        <w:szCs w:val="20"/>
      </w:rPr>
      <w:t>GE.17-08409</w:t>
    </w:r>
    <w:r w:rsidR="00A34EA8">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9543FF" w:rsidRPr="009543FF" w:rsidRDefault="009543FF" w:rsidP="009543F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7D3" w:rsidRPr="004956DC" w:rsidRDefault="004957D3" w:rsidP="00761849">
      <w:pPr>
        <w:pStyle w:val="Footer"/>
        <w:bidi/>
        <w:spacing w:after="80" w:line="200" w:lineRule="exact"/>
        <w:ind w:left="680"/>
      </w:pPr>
      <w:r>
        <w:rPr>
          <w:rtl/>
        </w:rPr>
        <w:t>__________</w:t>
      </w:r>
    </w:p>
  </w:footnote>
  <w:footnote w:type="continuationSeparator" w:id="0">
    <w:p w:rsidR="004957D3" w:rsidRDefault="004957D3" w:rsidP="00656392">
      <w:pPr>
        <w:spacing w:line="240" w:lineRule="auto"/>
      </w:pPr>
      <w:r>
        <w:continuationSeparator/>
      </w:r>
    </w:p>
  </w:footnote>
  <w:footnote w:id="1">
    <w:p w:rsidR="0002579B" w:rsidRPr="0002579B" w:rsidRDefault="0002579B" w:rsidP="00A4492C">
      <w:pPr>
        <w:pStyle w:val="FootnoteText1"/>
        <w:rPr>
          <w:rtl/>
        </w:rPr>
      </w:pPr>
      <w:r>
        <w:rPr>
          <w:rtl/>
          <w:lang w:bidi="ar-DZ"/>
        </w:rPr>
        <w:t>*</w:t>
      </w:r>
      <w:r>
        <w:rPr>
          <w:rtl/>
          <w:lang w:bidi="ar-DZ"/>
        </w:rPr>
        <w:tab/>
      </w:r>
      <w:r w:rsidRPr="009333CB">
        <w:rPr>
          <w:sz w:val="26"/>
          <w:rtl/>
        </w:rPr>
        <w:t>اعتمدتها اللجنة في دورتها الستين (18 ن</w:t>
      </w:r>
      <w:r>
        <w:rPr>
          <w:sz w:val="26"/>
          <w:rtl/>
        </w:rPr>
        <w:t>يسان/أبريل – 12 أيار/مايو 2017)</w:t>
      </w:r>
      <w:r w:rsidRPr="000B2962">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3FF" w:rsidRPr="0002579B" w:rsidRDefault="0002579B" w:rsidP="0002579B">
    <w:pPr>
      <w:pStyle w:val="Header"/>
      <w:jc w:val="right"/>
    </w:pPr>
    <w:r w:rsidRPr="0002579B">
      <w:t>CAT/C/ARG/CO/5-6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3FF" w:rsidRPr="0002579B" w:rsidRDefault="0002579B" w:rsidP="0002579B">
    <w:pPr>
      <w:pStyle w:val="Header"/>
      <w:jc w:val="left"/>
    </w:pPr>
    <w:r w:rsidRPr="0002579B">
      <w:t>CAT/C/ARG/CO/5-6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957D3"/>
    <w:rsid w:val="00005B98"/>
    <w:rsid w:val="000076D5"/>
    <w:rsid w:val="0002579B"/>
    <w:rsid w:val="00043663"/>
    <w:rsid w:val="000505CF"/>
    <w:rsid w:val="00097997"/>
    <w:rsid w:val="000A2113"/>
    <w:rsid w:val="000C3D25"/>
    <w:rsid w:val="000D701C"/>
    <w:rsid w:val="000E2A71"/>
    <w:rsid w:val="000F3C72"/>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3715A"/>
    <w:rsid w:val="00343D95"/>
    <w:rsid w:val="00374341"/>
    <w:rsid w:val="00384DA7"/>
    <w:rsid w:val="003D1062"/>
    <w:rsid w:val="00420D7B"/>
    <w:rsid w:val="00450B21"/>
    <w:rsid w:val="00453B63"/>
    <w:rsid w:val="00455780"/>
    <w:rsid w:val="004956DC"/>
    <w:rsid w:val="004957D3"/>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65168"/>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543FF"/>
    <w:rsid w:val="00981C12"/>
    <w:rsid w:val="009A7E9F"/>
    <w:rsid w:val="009E5018"/>
    <w:rsid w:val="00A12B37"/>
    <w:rsid w:val="00A34EA8"/>
    <w:rsid w:val="00A4492C"/>
    <w:rsid w:val="00A6441E"/>
    <w:rsid w:val="00A67AF5"/>
    <w:rsid w:val="00A94CA3"/>
    <w:rsid w:val="00AA64AC"/>
    <w:rsid w:val="00AB6758"/>
    <w:rsid w:val="00B13763"/>
    <w:rsid w:val="00B3307B"/>
    <w:rsid w:val="00B477A4"/>
    <w:rsid w:val="00B54045"/>
    <w:rsid w:val="00C104E3"/>
    <w:rsid w:val="00C438D7"/>
    <w:rsid w:val="00C81B50"/>
    <w:rsid w:val="00C87F1F"/>
    <w:rsid w:val="00CB5E77"/>
    <w:rsid w:val="00CD1801"/>
    <w:rsid w:val="00D10EF1"/>
    <w:rsid w:val="00D42810"/>
    <w:rsid w:val="00D914A7"/>
    <w:rsid w:val="00DC1D29"/>
    <w:rsid w:val="00DD13C3"/>
    <w:rsid w:val="00DD596E"/>
    <w:rsid w:val="00DD621E"/>
    <w:rsid w:val="00DF0575"/>
    <w:rsid w:val="00E05AD0"/>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B78AB-40D2-4192-B2A7-D80DA98BE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4645</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CAT/C/ARG/CO/5-6</vt:lpstr>
    </vt:vector>
  </TitlesOfParts>
  <Company>DCM</Company>
  <LinksUpToDate>false</LinksUpToDate>
  <CharactersWithSpaces>31060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CAT/C/ARG/CO/5-6</dc:title>
  <dc:subject>GE.1708409A</dc:subject>
  <dc:creator>MBU, AGH</dc:creator>
  <cp:keywords>ODS No. 1714345</cp:keywords>
  <dc:description>Distribution: General_x000d_
Original: English_x000d_
Date: 24 May 2017</dc:description>
  <cp:lastModifiedBy>Tpsara</cp:lastModifiedBy>
  <cp:revision>2</cp:revision>
  <cp:lastPrinted>2016-06-21T10:29:00Z</cp:lastPrinted>
  <dcterms:created xsi:type="dcterms:W3CDTF">2017-06-22T12:12:00Z</dcterms:created>
  <dcterms:modified xsi:type="dcterms:W3CDTF">2017-06-22T12:12:00Z</dcterms:modified>
  <cp:category>Final</cp:category>
</cp:coreProperties>
</file>