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Объединенные второй и третий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Узбекистан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  <w:r>
        <w:br w:type="page"/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32"/>
        </w:rPr>
      </w:pPr>
      <w:r>
        <w:tab/>
      </w:r>
      <w:r>
        <w:tab/>
        <w:t xml:space="preserve">Национальный центр Республики Узбекистан </w:t>
      </w:r>
      <w:r>
        <w:br/>
        <w:t>по правам человека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M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Второй периодический доклад Республики Узбекистан о выполнении положений Конвенции «О ликвидации всех форм дискриминации в отношении женщин»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Ташкент — 2004</w:t>
      </w:r>
    </w:p>
    <w:p w:rsidR="00000000" w:rsidRDefault="00000000">
      <w:pPr>
        <w:pStyle w:val="SingleTxt"/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Рабочая группа по подготовке периодического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Профессор., д.ю.н. Саидов А.Х.</w:t>
      </w:r>
      <w:r>
        <w:br/>
        <w:t>Директор Национального центра Республики Узбекистан по правам человека</w:t>
      </w:r>
    </w:p>
    <w:p w:rsidR="00000000" w:rsidRDefault="00000000">
      <w:pPr>
        <w:pStyle w:val="SingleTxt"/>
        <w:suppressAutoHyphens/>
        <w:jc w:val="left"/>
      </w:pPr>
      <w:r>
        <w:t>Галиакбаров Ш.А.</w:t>
      </w:r>
      <w:r>
        <w:br/>
        <w:t>Заместитель директора Национального центра Республики Узбекистан по правам человека</w:t>
      </w:r>
    </w:p>
    <w:p w:rsidR="00000000" w:rsidRDefault="00000000">
      <w:pPr>
        <w:pStyle w:val="SingleTxt"/>
        <w:suppressAutoHyphens/>
        <w:jc w:val="left"/>
      </w:pPr>
      <w:r>
        <w:t>Исмаилов А.И.</w:t>
      </w:r>
      <w:r>
        <w:br/>
        <w:t>Заведующий отделом анализа и исследований в области прав человека</w:t>
      </w:r>
    </w:p>
    <w:p w:rsidR="00000000" w:rsidRDefault="00000000">
      <w:pPr>
        <w:pStyle w:val="SingleTxt"/>
        <w:suppressAutoHyphens/>
        <w:jc w:val="left"/>
      </w:pPr>
      <w:r>
        <w:t>Азизов А.Э.</w:t>
      </w:r>
      <w:r>
        <w:br/>
        <w:t>Главный консультант отдела анализа и исследований в области прав человека</w:t>
      </w:r>
    </w:p>
    <w:p w:rsidR="00000000" w:rsidRDefault="00000000">
      <w:pPr>
        <w:pStyle w:val="SingleTxt"/>
        <w:suppressAutoHyphens/>
        <w:jc w:val="left"/>
      </w:pPr>
      <w:r>
        <w:t>Мамасалиев И.Р.</w:t>
      </w:r>
      <w:r>
        <w:br/>
        <w:t>Ведущий специалист отдела образования в области прав человека</w:t>
      </w:r>
    </w:p>
    <w:p w:rsidR="00000000" w:rsidRDefault="00000000">
      <w:pPr>
        <w:pStyle w:val="SingleTxt"/>
        <w:suppressAutoHyphens/>
        <w:spacing w:after="0" w:line="120" w:lineRule="exact"/>
        <w:jc w:val="lef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Государственные организации, предоставившие материалы</w:t>
      </w:r>
    </w:p>
    <w:p w:rsidR="00000000" w:rsidRDefault="00000000">
      <w:pPr>
        <w:pStyle w:val="SingleTxt"/>
        <w:suppressAutoHyphens/>
        <w:spacing w:after="0" w:line="120" w:lineRule="exact"/>
        <w:jc w:val="left"/>
        <w:rPr>
          <w:sz w:val="10"/>
        </w:rPr>
      </w:pPr>
    </w:p>
    <w:p w:rsidR="00000000" w:rsidRDefault="00000000">
      <w:pPr>
        <w:pStyle w:val="SingleTxt"/>
        <w:suppressAutoHyphens/>
        <w:ind w:left="1742" w:hanging="475"/>
        <w:jc w:val="left"/>
      </w:pPr>
      <w:r>
        <w:t>1.</w:t>
      </w:r>
      <w:r>
        <w:tab/>
        <w:t>Секретариат социальной защиты семьи, материнства и детства Кабинета М</w:t>
      </w:r>
      <w:r>
        <w:t>и</w:t>
      </w:r>
      <w:r>
        <w:t>нистров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2.</w:t>
      </w:r>
      <w:r>
        <w:tab/>
        <w:t>Аппарат Уполномоченного Олий Мажлиса Республики Узбекистан по правам человека (Омбудсмен)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3.</w:t>
      </w:r>
      <w:r>
        <w:tab/>
        <w:t>Институт Мониторинга действующего законодательства при Олий Мажлисе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4.</w:t>
      </w:r>
      <w:r>
        <w:tab/>
        <w:t>Министерство иностранных дел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5.</w:t>
      </w:r>
      <w:r>
        <w:tab/>
        <w:t>Министерство юстиции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6.</w:t>
      </w:r>
      <w:r>
        <w:tab/>
        <w:t>Министерство народного образования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7.</w:t>
      </w:r>
      <w:r>
        <w:tab/>
        <w:t>Министерство здравоохранения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8.</w:t>
      </w:r>
      <w:r>
        <w:tab/>
        <w:t>Министерство труда и социальной защиты населения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9.</w:t>
      </w:r>
      <w:r>
        <w:tab/>
        <w:t>Министерство внутренних дел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10.</w:t>
      </w:r>
      <w:r>
        <w:tab/>
        <w:t>Телерадиокомпания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11.</w:t>
      </w:r>
      <w:r>
        <w:tab/>
        <w:t xml:space="preserve">Хокимият г. Ташкента </w:t>
      </w:r>
    </w:p>
    <w:p w:rsidR="00000000" w:rsidRDefault="00000000">
      <w:pPr>
        <w:pStyle w:val="SingleTxt"/>
        <w:suppressAutoHyphens/>
        <w:spacing w:after="0" w:line="120" w:lineRule="exact"/>
        <w:ind w:left="1742" w:hanging="475"/>
        <w:jc w:val="lef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Негосударственные некоммерческие организации</w:t>
      </w:r>
    </w:p>
    <w:p w:rsidR="00000000" w:rsidRDefault="00000000">
      <w:pPr>
        <w:pStyle w:val="SingleTxt"/>
        <w:suppressAutoHyphens/>
        <w:spacing w:after="0" w:line="120" w:lineRule="exact"/>
        <w:ind w:left="1742" w:hanging="475"/>
        <w:jc w:val="left"/>
        <w:rPr>
          <w:sz w:val="10"/>
        </w:rPr>
      </w:pPr>
    </w:p>
    <w:p w:rsidR="00000000" w:rsidRDefault="00000000">
      <w:pPr>
        <w:pStyle w:val="SingleTxt"/>
        <w:suppressAutoHyphens/>
        <w:ind w:left="1742" w:hanging="475"/>
        <w:jc w:val="left"/>
      </w:pPr>
      <w:r>
        <w:t>12.</w:t>
      </w:r>
      <w:r>
        <w:tab/>
        <w:t>Комитет женщин Республики Узбекистан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13.</w:t>
      </w:r>
      <w:r>
        <w:tab/>
        <w:t>Ассоциация деловых женщин Узбекистана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14.</w:t>
      </w:r>
      <w:r>
        <w:tab/>
        <w:t>Центр изучения общественного мнения «Ижтимоий фикр»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15.</w:t>
      </w:r>
      <w:r>
        <w:tab/>
        <w:t>Совет Федерации профсоюзов Узбекистана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16.</w:t>
      </w:r>
      <w:r>
        <w:tab/>
        <w:t>Международный неправительственный благотворительный фонд «Соглом а</w:t>
      </w:r>
      <w:r>
        <w:t>в</w:t>
      </w:r>
      <w:r>
        <w:t>лод учун»</w:t>
      </w:r>
    </w:p>
    <w:p w:rsidR="00000000" w:rsidRDefault="00000000">
      <w:pPr>
        <w:pStyle w:val="HCh"/>
        <w:spacing w:after="120"/>
      </w:pPr>
      <w:r>
        <w:br w:type="page"/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8273"/>
        <w:gridCol w:w="52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uppressAutoHyphens/>
              <w:spacing w:after="96" w:line="240" w:lineRule="auto"/>
              <w:rPr>
                <w:i/>
                <w:sz w:val="14"/>
              </w:rPr>
            </w:pPr>
          </w:p>
        </w:tc>
        <w:tc>
          <w:tcPr>
            <w:tcW w:w="8273" w:type="dxa"/>
          </w:tcPr>
          <w:p w:rsidR="00000000" w:rsidRDefault="00000000">
            <w:pPr>
              <w:spacing w:after="96" w:line="240" w:lineRule="auto"/>
              <w:rPr>
                <w:i/>
                <w:sz w:val="14"/>
              </w:rPr>
            </w:pPr>
          </w:p>
        </w:tc>
        <w:tc>
          <w:tcPr>
            <w:tcW w:w="522" w:type="dxa"/>
          </w:tcPr>
          <w:p w:rsidR="00000000" w:rsidRDefault="00000000">
            <w:pPr>
              <w:spacing w:after="96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Часть I</w:t>
            </w:r>
            <w:r>
              <w:br/>
              <w:t>Законодательное закрепление, запрещающее дискриминацию женщин в Республике Узбекистан (ст.1)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Меры, предпринимаемые Правительством Республики Узбекистан для обеспечения равноправия полов (ст. 2)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Меры, предпринимаемые Правительством Республики Узбекистан по повышению роли женщин (ст. 3)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 Правительства Республики Узбекистан, направленные на достижение равноправия между мужчин</w:t>
            </w:r>
            <w:r>
              <w:t>а</w:t>
            </w:r>
            <w:r>
              <w:t>ми и женщинами (ст. 4)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Меры, направленные на искоренение предрассудков в отношении женщин (ст. 5)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Меры, направленные на пресечение всех видов торговли женщинами и эксплуатации проституции женщин (ст. 6)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Часть II</w:t>
            </w:r>
            <w:r>
              <w:br/>
              <w:t>Меры, предпринимаемые для ликвидации дискриминации женщин в политической и общественной жизни страны (ст. 7)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Меры, предпринимаемые Правительством Республики Узбекистан для обеспечения участия женщин в м</w:t>
            </w:r>
            <w:r>
              <w:t>е</w:t>
            </w:r>
            <w:r>
              <w:t>ждународном сотрудничестве (ст. 8)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Меры, предоставляющие женщинам равные с мужчинами права в отношении приобретения, изменения или сохранения их гражданства (ст.9)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Часть III</w:t>
            </w:r>
            <w:r>
              <w:br/>
              <w:t>Меры по ликвидации дискриминации в отношении женщин в сфере образования (ст. 10)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Меры по ликвидации дискриминации в отношении женщин в сфере </w:t>
            </w:r>
            <w:r>
              <w:br/>
              <w:t>занятости (ст. 11)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 по ликвидации дискриминации в отношении женщин в сфере здравоохранения (ст. 12)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 по ликвидации дискриминации в отношении женщин в экономической и социальной сферах (ст. 13)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 по обеспечению применения положений Конвенции ООН «О ликвидации всех форм дискриминации в отношении женщин» в отношении женщин, проживающих в сельской местности (ст. 14)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Часть IV</w:t>
            </w:r>
            <w:r>
              <w:br/>
              <w:t>Равенство женщин и мужчин перед законом (ст. 15)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Меры по ликвидации дискриминации в отношении женщин в вопросах брака и семейных отношений (ст. 16)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Заключение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33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uppressAutoHyphens/>
              <w:spacing w:after="96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Приложения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22" w:type="dxa"/>
            <w:vAlign w:val="bottom"/>
          </w:tcPr>
          <w:p w:rsidR="00000000" w:rsidRDefault="00000000">
            <w:pPr>
              <w:spacing w:after="96"/>
              <w:jc w:val="right"/>
            </w:pPr>
            <w:r>
              <w:t>36</w:t>
            </w:r>
          </w:p>
        </w:tc>
      </w:tr>
    </w:tbl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Присоединение Республики Узбекистан к более чем 60 международным договорам о правах человека п</w:t>
      </w:r>
      <w:r>
        <w:t>о</w:t>
      </w:r>
      <w:r>
        <w:t>ставило задачу формирования организационно-правового механизма выполнения международных обязательств и принятых на их основе законодательных актов, постоянно действующей системы монит</w:t>
      </w:r>
      <w:r>
        <w:t>о</w:t>
      </w:r>
      <w:r>
        <w:t>ринга за их соблюдением как в центре, так и в регионах страны.</w:t>
      </w:r>
    </w:p>
    <w:p w:rsidR="00000000" w:rsidRDefault="00000000">
      <w:pPr>
        <w:pStyle w:val="SingleTxt"/>
      </w:pPr>
      <w:r>
        <w:tab/>
        <w:t>Республика Узбекистан присоединилась к Конвенции «О ликвидации всех форм дискриминации в отношении женщин» 6 мая 1995 года. Правительством Узбекистана начало проводить значительную работу по защите прав женщин, обеспечению их полноценного участия в общественно-политической, социал</w:t>
      </w:r>
      <w:r>
        <w:t>ь</w:t>
      </w:r>
      <w:r>
        <w:t>но-экономической и культурной жизни страны. Первоначальный доклад Ре</w:t>
      </w:r>
      <w:r>
        <w:t>с</w:t>
      </w:r>
      <w:r>
        <w:t>публики Узбекистан о выполнении основных положений Конвенции был з</w:t>
      </w:r>
      <w:r>
        <w:t>а</w:t>
      </w:r>
      <w:r>
        <w:t>слушан в ходе двадцать четвертой сессии Комитета (CEDAW/C/UZB/1) на св</w:t>
      </w:r>
      <w:r>
        <w:t>о</w:t>
      </w:r>
      <w:r>
        <w:t>их 500, 501 и 507</w:t>
      </w:r>
      <w:r>
        <w:noBreakHyphen/>
        <w:t xml:space="preserve">м заседаниях 25 и 30 января 2001 года (CEDAW/C/SR.500, 501 и 507). </w:t>
      </w:r>
    </w:p>
    <w:p w:rsidR="00000000" w:rsidRDefault="00000000">
      <w:pPr>
        <w:pStyle w:val="SingleTxt"/>
      </w:pPr>
      <w:r>
        <w:tab/>
        <w:t>По итогам заслушивания первоначального доклада и выдвинутых рек</w:t>
      </w:r>
      <w:r>
        <w:t>о</w:t>
      </w:r>
      <w:r>
        <w:t>мендаций была продолжена работа в данном направления, в т.ч. и по пропага</w:t>
      </w:r>
      <w:r>
        <w:t>н</w:t>
      </w:r>
      <w:r>
        <w:t>де Рекомендаций Комитета ООН по ликвидации всех форм дискриминации в отн</w:t>
      </w:r>
      <w:r>
        <w:t>о</w:t>
      </w:r>
      <w:r>
        <w:t xml:space="preserve">шении женщин. </w:t>
      </w:r>
    </w:p>
    <w:p w:rsidR="00000000" w:rsidRDefault="00000000">
      <w:pPr>
        <w:pStyle w:val="SingleTxt"/>
      </w:pPr>
      <w:r>
        <w:tab/>
        <w:t>В государственной программе мер по обеспечению интересов женщин (1999 год) были воплощены на практике разработка и определение системы мониторинга за реализацией международных актов по защите интересов же</w:t>
      </w:r>
      <w:r>
        <w:t>н</w:t>
      </w:r>
      <w:r>
        <w:t>щин, матери</w:t>
      </w:r>
      <w:r>
        <w:t>н</w:t>
      </w:r>
      <w:r>
        <w:t>ства и детства.</w:t>
      </w:r>
    </w:p>
    <w:p w:rsidR="00000000" w:rsidRDefault="00000000">
      <w:pPr>
        <w:pStyle w:val="SingleTxt"/>
      </w:pPr>
      <w:r>
        <w:tab/>
        <w:t>Большое значение имели принятие и реализация Закона Республики Узб</w:t>
      </w:r>
      <w:r>
        <w:t>е</w:t>
      </w:r>
      <w:r>
        <w:t>кистан «О дополнительных льготах женщинам», Государственной Программы мер по усилению роли женщин в семье, государственном и общественном строительстве, совершенствованию системы защиты их правовых, социальных, экономических и духовных интересов, принятой в связи с проведением в 1999 году Года женщин, а также Указа Президента Республики Узбекистан «О дополнительных мерах по усилению социальной защиты женщин» и ряда др</w:t>
      </w:r>
      <w:r>
        <w:t>у</w:t>
      </w:r>
      <w:r>
        <w:t xml:space="preserve">гих нормативно-правовых актов. </w:t>
      </w:r>
    </w:p>
    <w:p w:rsidR="00000000" w:rsidRDefault="00000000">
      <w:pPr>
        <w:pStyle w:val="SingleTxt"/>
      </w:pPr>
      <w:r>
        <w:tab/>
        <w:t>Вместе с тем, как показывает проведенный анализ, в работе комитетов женщин, общественных объединений, государственных структур по защите экономических и социально-политических интересов женщин, повышению их роли в семье, общественной жизни и государственном строительстве имеются о</w:t>
      </w:r>
      <w:r>
        <w:t>т</w:t>
      </w:r>
      <w:r>
        <w:t>дельные недостатки и неиспользованные резервы.</w:t>
      </w:r>
    </w:p>
    <w:p w:rsidR="00000000" w:rsidRDefault="00000000">
      <w:pPr>
        <w:pStyle w:val="SingleTxt"/>
      </w:pPr>
      <w:r>
        <w:tab/>
        <w:t>В центре и на местах комитеты женщин нередко воспринимаются как г</w:t>
      </w:r>
      <w:r>
        <w:t>о</w:t>
      </w:r>
      <w:r>
        <w:t>сударственные структуры, финансируемые в основном за счет бюджетных средств и использующие в своей деятельности методы админ</w:t>
      </w:r>
      <w:r>
        <w:t>и</w:t>
      </w:r>
      <w:r>
        <w:t>стрирования.</w:t>
      </w:r>
    </w:p>
    <w:p w:rsidR="00000000" w:rsidRDefault="00000000">
      <w:pPr>
        <w:pStyle w:val="SingleTxt"/>
      </w:pPr>
      <w:r>
        <w:tab/>
        <w:t>Большинство активистов комитетов женщин, избранных на различные р</w:t>
      </w:r>
      <w:r>
        <w:t>у</w:t>
      </w:r>
      <w:r>
        <w:t>ководящие должности, оказались оторванными от первичных женских колле</w:t>
      </w:r>
      <w:r>
        <w:t>к</w:t>
      </w:r>
      <w:r>
        <w:t>тивов, воспринимают себя не представителями женщин и женской обществе</w:t>
      </w:r>
      <w:r>
        <w:t>н</w:t>
      </w:r>
      <w:r>
        <w:t>ности, а государственными служащими.</w:t>
      </w:r>
    </w:p>
    <w:p w:rsidR="00000000" w:rsidRDefault="00000000">
      <w:pPr>
        <w:pStyle w:val="SingleTxt"/>
      </w:pPr>
      <w:r>
        <w:tab/>
        <w:t>Практически не задействованы такие демократические формы работы с женщинами, как съезды и конференции, которые являются эффективным сре</w:t>
      </w:r>
      <w:r>
        <w:t>д</w:t>
      </w:r>
      <w:r>
        <w:t>ством выявления реальных интересов и проблем, мнений, предложений же</w:t>
      </w:r>
      <w:r>
        <w:t>н</w:t>
      </w:r>
      <w:r>
        <w:t>щин по тем или иным вопросам женского движения, общественного развития, стимул</w:t>
      </w:r>
      <w:r>
        <w:t>и</w:t>
      </w:r>
      <w:r>
        <w:t>рования инициативы снизу.</w:t>
      </w:r>
    </w:p>
    <w:p w:rsidR="00000000" w:rsidRDefault="00000000">
      <w:pPr>
        <w:pStyle w:val="SingleTxt"/>
      </w:pPr>
      <w:r>
        <w:tab/>
        <w:t>Практически отсутствуют отчетность сотрудников комитетов женщин п</w:t>
      </w:r>
      <w:r>
        <w:t>е</w:t>
      </w:r>
      <w:r>
        <w:t>ред общественностью, женскими организациями на местах.</w:t>
      </w:r>
    </w:p>
    <w:p w:rsidR="00000000" w:rsidRDefault="00000000">
      <w:pPr>
        <w:pStyle w:val="SingleTxt"/>
      </w:pPr>
      <w:r>
        <w:tab/>
        <w:t>Не на должном уровне находятся связи комитетов женщин со средствами массовой информации. Вне внимания комитетов остаются вопросы того, какие темы и проблемы освещаются печатными органами и изданиями для женщин, какое воздействие они оказывают на читателей и, в первую очередь, на мол</w:t>
      </w:r>
      <w:r>
        <w:t>о</w:t>
      </w:r>
      <w:r>
        <w:t>дых женщин.</w:t>
      </w:r>
    </w:p>
    <w:p w:rsidR="00000000" w:rsidRDefault="00000000">
      <w:pPr>
        <w:pStyle w:val="SingleTxt"/>
      </w:pPr>
      <w:r>
        <w:tab/>
        <w:t>Значительная часть женщин, особенно в сельской местности, остаются вне поля зрения комитетов женщин, предоставлены сами себе и становятся объектом устремлений различных, в том числе деструкти</w:t>
      </w:r>
      <w:r>
        <w:t>в</w:t>
      </w:r>
      <w:r>
        <w:t>ных сил.</w:t>
      </w:r>
    </w:p>
    <w:p w:rsidR="00000000" w:rsidRDefault="00000000">
      <w:pPr>
        <w:pStyle w:val="SingleTxt"/>
      </w:pPr>
      <w:r>
        <w:tab/>
        <w:t>В деле духовно-нравственного воспитания женщин, решения их социал</w:t>
      </w:r>
      <w:r>
        <w:t>ь</w:t>
      </w:r>
      <w:r>
        <w:t>но-бытовых проблем не используются возможности женского актива махаллей, сходов граждан, в частности женщин, пользующихся авторитетом среди нас</w:t>
      </w:r>
      <w:r>
        <w:t>е</w:t>
      </w:r>
      <w:r>
        <w:t>ления, хорошо знающих национально-религиозные традиции и обычаи и во</w:t>
      </w:r>
      <w:r>
        <w:t>з</w:t>
      </w:r>
      <w:r>
        <w:t>главляющих проведение традиционных обрядов и ритуалов. В то время как оказание им всемерной помощи, активное привлечение этих женщин к осущ</w:t>
      </w:r>
      <w:r>
        <w:t>е</w:t>
      </w:r>
      <w:r>
        <w:t>ствлению мероприятий, проводимых хокимиятами, махаллинскими комитет</w:t>
      </w:r>
      <w:r>
        <w:t>а</w:t>
      </w:r>
      <w:r>
        <w:t>ми, введение их в состав руководства сходами граждан способствовало бы зн</w:t>
      </w:r>
      <w:r>
        <w:t>а</w:t>
      </w:r>
      <w:r>
        <w:t>чительному улучшению работы с женщинами, молодежью.</w:t>
      </w:r>
    </w:p>
    <w:p w:rsidR="00000000" w:rsidRDefault="00000000">
      <w:pPr>
        <w:pStyle w:val="SingleTxt"/>
      </w:pPr>
      <w:r>
        <w:tab/>
        <w:t>В этой связи, а также в целях дальнейшего повышения общественно-политической активности женщин, усиления их положения и роли в семье, обществе и решении задач государственного строительства в полном соотве</w:t>
      </w:r>
      <w:r>
        <w:t>т</w:t>
      </w:r>
      <w:r>
        <w:t>ствии с происходящими в стране демократическими преобразованиями, 25 мая 2004 года издан Указ Президента Республики Узбекистан «О дополнительных мерах по поддержке деятельности Комитета женщин Узбекистана», согласно которому определены задачи и направления деятельности Комитета женщин Узбекистана, а именно: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разработка и осуществление практических мер по реализации общен</w:t>
      </w:r>
      <w:r>
        <w:t>а</w:t>
      </w:r>
      <w:r>
        <w:t>циональной политики в сфере социально-правовой поддержки женщин, защиты материнства и детства, профессионального, физического, духо</w:t>
      </w:r>
      <w:r>
        <w:t>в</w:t>
      </w:r>
      <w:r>
        <w:t>ного и интеллектуального роста женщин, по повышению их социальной и общественно-политической активности, активному участию в государс</w:t>
      </w:r>
      <w:r>
        <w:t>т</w:t>
      </w:r>
      <w:r>
        <w:t>венном строительс</w:t>
      </w:r>
      <w:r>
        <w:t>т</w:t>
      </w:r>
      <w:r>
        <w:t>ве;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выработка и реализация комплексных мер по охране здоровья женщин, формирование здоровой семьи, содействие развитию женского и семейн</w:t>
      </w:r>
      <w:r>
        <w:t>о</w:t>
      </w:r>
      <w:r>
        <w:t>го спорта, пропаганда здорового образа жизни;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подготовка и реализация программ, направленных на решение вопросов занятости женщин, улучшение условий их труда и учебы, особенно в сельской местности, вовлечение их в предпринимательскую де</w:t>
      </w:r>
      <w:r>
        <w:t>я</w:t>
      </w:r>
      <w:r>
        <w:t>тельность;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организация эффективной работы на местах (в семье, махаллях, трудовых коллективах, учебных заведениях) по разъяснению и соблюдению наци</w:t>
      </w:r>
      <w:r>
        <w:t>о</w:t>
      </w:r>
      <w:r>
        <w:t>нально-религиозных традиций, реализация и защита конституционных прав женщин, эффективное противодействие попыткам деструктивных сил воздействовать на сознание женщин, вовлечь их в экстремистскую и террористическую деятельность;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осуществление эффективной координации деятельности и обеспечение взаимодействия с женскими негосударственными некоммерческими орг</w:t>
      </w:r>
      <w:r>
        <w:t>а</w:t>
      </w:r>
      <w:r>
        <w:t>низациями, мобилизация их усилий на осуществление мер по повышению роли женщин в процессах модернизации и демократического обновления общества, общественного и государственного строительства в Узбекист</w:t>
      </w:r>
      <w:r>
        <w:t>а</w:t>
      </w:r>
      <w:r>
        <w:t>не.</w:t>
      </w:r>
    </w:p>
    <w:p w:rsidR="00000000" w:rsidRDefault="00000000">
      <w:pPr>
        <w:pStyle w:val="SingleTxt"/>
      </w:pPr>
      <w:r>
        <w:tab/>
        <w:t>Во исполнение настоящего Указа, Кабинетом Министров Республики У</w:t>
      </w:r>
      <w:r>
        <w:t>з</w:t>
      </w:r>
      <w:r>
        <w:t>бекистан 29 июня 2004 года принято Постановление О программе мер по обе</w:t>
      </w:r>
      <w:r>
        <w:t>с</w:t>
      </w:r>
      <w:r>
        <w:t>печению реализации Указа Президента Республики Узбекистан от 25 мая 2004 года № УН-3434 «О дополнительных мерах по поддержке деятельности Комитета женщин Узбекистана». Согласно данному Постановлению утвержд</w:t>
      </w:r>
      <w:r>
        <w:t>е</w:t>
      </w:r>
      <w:r>
        <w:t>на Программа организационно-пропагандистских мер по обеспечению реал</w:t>
      </w:r>
      <w:r>
        <w:t>и</w:t>
      </w:r>
      <w:r>
        <w:t>зации Указа Президента Республики Узбекистан от 25 мая 2004 года № УН-3434 «О дополнительных мерах по поддержке деятельности Комитета женщин Узбек</w:t>
      </w:r>
      <w:r>
        <w:t>и</w:t>
      </w:r>
      <w:r>
        <w:t>стана» (далее — Программа мер).</w:t>
      </w:r>
    </w:p>
    <w:p w:rsidR="00000000" w:rsidRDefault="00000000">
      <w:pPr>
        <w:pStyle w:val="SingleTxt"/>
      </w:pPr>
      <w:r>
        <w:tab/>
        <w:t>В целях координации деятельности органов государственной власти и общественных организаций по осуществлению Программы мер, а также реал</w:t>
      </w:r>
      <w:r>
        <w:t>и</w:t>
      </w:r>
      <w:r>
        <w:t>зации задач по повышению эффективности работы с женщинами создана п</w:t>
      </w:r>
      <w:r>
        <w:t>о</w:t>
      </w:r>
      <w:r>
        <w:t>стоянно действующая комиссия, важнейшими задачами которой определ</w:t>
      </w:r>
      <w:r>
        <w:t>е</w:t>
      </w:r>
      <w:r>
        <w:t>ны: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систематическое изучение и оценка состояния дел по защите прав же</w:t>
      </w:r>
      <w:r>
        <w:t>н</w:t>
      </w:r>
      <w:r>
        <w:t>щин, повышение их роли в семье, обществе и решении задач государс</w:t>
      </w:r>
      <w:r>
        <w:t>т</w:t>
      </w:r>
      <w:r>
        <w:t>венного строительства;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разработка и принятие мер по обеспечению занятости женщин, оказание всемерного содействия их трудоустройству, развитие различных форм женского предпринимательства;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обеспечение выполнения нормативно-правовых актов в сфере защиты прав и интересов женщин, охраны материнства и детства;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подготовка и реализация мероприятий, направленных на повышение о</w:t>
      </w:r>
      <w:r>
        <w:t>б</w:t>
      </w:r>
      <w:r>
        <w:t>щественно-политической и социальной активности женщин, оказание с</w:t>
      </w:r>
      <w:r>
        <w:t>о</w:t>
      </w:r>
      <w:r>
        <w:t>действия активному участию женских негосударственных некоммерч</w:t>
      </w:r>
      <w:r>
        <w:t>е</w:t>
      </w:r>
      <w:r>
        <w:t>ских организаций в общественной, политической жизни страны, межд</w:t>
      </w:r>
      <w:r>
        <w:t>у</w:t>
      </w:r>
      <w:r>
        <w:t>народном женском дв</w:t>
      </w:r>
      <w:r>
        <w:t>и</w:t>
      </w:r>
      <w:r>
        <w:t>жении.</w:t>
      </w:r>
    </w:p>
    <w:p w:rsidR="00000000" w:rsidRDefault="00000000">
      <w:pPr>
        <w:pStyle w:val="SingleTxt"/>
      </w:pPr>
      <w:r>
        <w:tab/>
        <w:t>В 2001 году Республика Узбекистан представила первоначальный отчет по выполнению Конвенции ООН «О ликвидации всех форм дискриминации в отношении женщин» в Комитет ООН по ликвидации всех форм дискримин</w:t>
      </w:r>
      <w:r>
        <w:t>а</w:t>
      </w:r>
      <w:r>
        <w:t>ции в отношении женщин. На основе рекомендаций Комитета был разработан План действий по выполнению Рекомендаций Комитета ООН по ликвидации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SingleTxt"/>
      </w:pPr>
      <w:r>
        <w:tab/>
        <w:t>Данный доклад является вторым периодическим докладом об исполнении положений Конвенции «О ликвидации всех форм дискриминации в отношении женщин», и подготовлен на основе Рекомендаций ООН по подготовке наци</w:t>
      </w:r>
      <w:r>
        <w:t>о</w:t>
      </w:r>
      <w:r>
        <w:t>нальных докладов и общих замечаний Комитета ООН по ликвидации всех форм дискриминации в отношении женщин. Он охватывает период с января 2001</w:t>
      </w:r>
      <w:r>
        <w:rPr>
          <w:lang w:val="en-US"/>
        </w:rPr>
        <w:t xml:space="preserve"> </w:t>
      </w:r>
      <w:r>
        <w:t>года по август 2004 года. В ходе его подготовки использованы материалы и данные, полученные из Секретариата социальной защиты семьи, материнства и детства Кабинета Министров Республики Узбекистан, Аппарата Уполном</w:t>
      </w:r>
      <w:r>
        <w:t>о</w:t>
      </w:r>
      <w:r>
        <w:t>ченного Олий Мажлиса Республики Узбекистан по правам человека (Омбу</w:t>
      </w:r>
      <w:r>
        <w:t>д</w:t>
      </w:r>
      <w:r>
        <w:t>смен), Института мониторинга действующего законодательства при Олий Маж</w:t>
      </w:r>
      <w:r>
        <w:rPr>
          <w:lang w:val="en-US"/>
        </w:rPr>
        <w:softHyphen/>
      </w:r>
      <w:r>
        <w:t>лисе Республики Узбекистан, Министерств иностранных дел, юстиции, наро</w:t>
      </w:r>
      <w:r>
        <w:t>д</w:t>
      </w:r>
      <w:r>
        <w:t>ного образования, здравоохранения, труда и социальной защиты населения, внутренних дел Республики Узбекистан, Комитета женщин Республики Узб</w:t>
      </w:r>
      <w:r>
        <w:t>е</w:t>
      </w:r>
      <w:r>
        <w:t>кистан, Телерадиокомпании Республики Узбекистан, Хокимият г.</w:t>
      </w:r>
      <w:r>
        <w:rPr>
          <w:lang w:val="en-US"/>
        </w:rPr>
        <w:t xml:space="preserve"> </w:t>
      </w:r>
      <w:r>
        <w:t>Ташке</w:t>
      </w:r>
      <w:r>
        <w:t>н</w:t>
      </w:r>
      <w:r>
        <w:t xml:space="preserve">та. </w:t>
      </w:r>
    </w:p>
    <w:p w:rsidR="00000000" w:rsidRDefault="00000000">
      <w:pPr>
        <w:pStyle w:val="SingleTxt"/>
      </w:pPr>
      <w:r>
        <w:tab/>
        <w:t>Помимо информации государственных структур в настоящем докладе широко использованы данные ряда неправительственных негосударственных организаций, в частности, неправительственного Центра изучения обществе</w:t>
      </w:r>
      <w:r>
        <w:t>н</w:t>
      </w:r>
      <w:r>
        <w:t>ного мнения «Ижтимоий фикр», Ассоциации деловых женщин Узбекистана, Совета Федерации профсоюзов Узбекистана, Международного неправительс</w:t>
      </w:r>
      <w:r>
        <w:t>т</w:t>
      </w:r>
      <w:r>
        <w:t>венного благотворительного фонда «С</w:t>
      </w:r>
      <w:r>
        <w:t>о</w:t>
      </w:r>
      <w:r>
        <w:t>глом авлод учун».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Часть I</w:t>
      </w:r>
      <w:r>
        <w:br/>
        <w:t>Законодательное закрепление, запрещающее дискриминацию в отношении женщин в Республике Узбек</w:t>
      </w:r>
      <w:r>
        <w:t>и</w:t>
      </w:r>
      <w:r>
        <w:t>стан (ст. 1)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Республика Узбекистан с первых дней своей независимости придает большое значение повышению роли и улучшению положения женщин Узбек</w:t>
      </w:r>
      <w:r>
        <w:t>и</w:t>
      </w:r>
      <w:r>
        <w:t>стана. Конституция Республики Узбекистан содержит положения, призванные защищать права женщин. Статья 18 запрещает любые формы дискриминации по половым, национальным, религиозным и другим признакам. Статья 46 О</w:t>
      </w:r>
      <w:r>
        <w:t>с</w:t>
      </w:r>
      <w:r>
        <w:t>новного закона гласит: «Женщины и мужчины имеют равные права». Ст</w:t>
      </w:r>
      <w:r>
        <w:t>а</w:t>
      </w:r>
      <w:r>
        <w:t>тья 117 обеспечивает женщинам право избирать и быть избранными в предст</w:t>
      </w:r>
      <w:r>
        <w:t>а</w:t>
      </w:r>
      <w:r>
        <w:t>в</w:t>
      </w:r>
      <w:r>
        <w:t>и</w:t>
      </w:r>
      <w:r>
        <w:t xml:space="preserve">тельные органы. </w:t>
      </w:r>
    </w:p>
    <w:p w:rsidR="00000000" w:rsidRDefault="00000000">
      <w:pPr>
        <w:pStyle w:val="SingleTxt"/>
      </w:pPr>
      <w:r>
        <w:tab/>
        <w:t>Государственные органы Узбекистана проводят систематический монит</w:t>
      </w:r>
      <w:r>
        <w:t>о</w:t>
      </w:r>
      <w:r>
        <w:t>ринг вопросов обеспечения равенства и не дискриминации в соответствии с законом и в практической деятельности, по фактам нарушения принимаются конкре</w:t>
      </w:r>
      <w:r>
        <w:t>т</w:t>
      </w:r>
      <w:r>
        <w:t>ные меры.</w:t>
      </w:r>
    </w:p>
    <w:p w:rsidR="00000000" w:rsidRDefault="00000000">
      <w:pPr>
        <w:pStyle w:val="SingleTxt"/>
      </w:pPr>
      <w:r>
        <w:tab/>
        <w:t>Республика Узбекистан первой на территории Центральной Азии присо</w:t>
      </w:r>
      <w:r>
        <w:t>е</w:t>
      </w:r>
      <w:r>
        <w:t>динившись к Конвенции ООН «О ликвидации всех форм дискриминации в о</w:t>
      </w:r>
      <w:r>
        <w:t>т</w:t>
      </w:r>
      <w:r>
        <w:t>ношении женщин» (18 декабря 1979 года) и к ряду других международных д</w:t>
      </w:r>
      <w:r>
        <w:t>о</w:t>
      </w:r>
      <w:r>
        <w:t>кументов, в том числе Конвенции Международной организации труда № 103 от 10 марта 1952 года «Об охране материнства» (6 мая 1993 года), № 111 от 1958 года «О дискриминации в области труда и занятий» (30 августа 1997 года) и взяла на себя обязательства по проведению политики не дискриминации в отношении женщин. С этой целью было укреплено соответствующее законод</w:t>
      </w:r>
      <w:r>
        <w:t>а</w:t>
      </w:r>
      <w:r>
        <w:t>тельство (Конституция Республики Узбекистан, Семейный кодекс, Трудовой кодекс и т.д.), устанавливающее юридическую защиту прав женщин и повыш</w:t>
      </w:r>
      <w:r>
        <w:t>е</w:t>
      </w:r>
      <w:r>
        <w:t>ния ее статуса в общес</w:t>
      </w:r>
      <w:r>
        <w:t>т</w:t>
      </w:r>
      <w:r>
        <w:t>ве.</w:t>
      </w:r>
    </w:p>
    <w:p w:rsidR="00000000" w:rsidRDefault="00000000">
      <w:pPr>
        <w:pStyle w:val="SingleTxt"/>
      </w:pPr>
      <w:r>
        <w:tab/>
        <w:t>Правительством подготовлен инициативный проект закона Республики Узбекистан «О государственных гарантиях равных прав и равных возможн</w:t>
      </w:r>
      <w:r>
        <w:t>о</w:t>
      </w:r>
      <w:r>
        <w:t>стей среди женщин и мужчин» и представлен в Парламент Республики Узбек</w:t>
      </w:r>
      <w:r>
        <w:t>и</w:t>
      </w:r>
      <w:r>
        <w:t>стан.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Меры, предпринимаемые Правительством Республики Узбекистан для обесп</w:t>
      </w:r>
      <w:r>
        <w:t>е</w:t>
      </w:r>
      <w:r>
        <w:t>чения равноправия полов (ст. 2)</w:t>
      </w:r>
      <w:r>
        <w:rPr>
          <w:rStyle w:val="FootnoteReference"/>
          <w:b w:val="0"/>
          <w:sz w:val="20"/>
        </w:rPr>
        <w:footnoteReference w:id="2"/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Целью Национальной Платформы и Плана Действий, в который включ</w:t>
      </w:r>
      <w:r>
        <w:t>е</w:t>
      </w:r>
      <w:r>
        <w:t>ны 10 приоритетных направлений по улучшению здоровья, образования, зан</w:t>
      </w:r>
      <w:r>
        <w:t>я</w:t>
      </w:r>
      <w:r>
        <w:t>тости женщин, охране окружающей среды, защите прав женщин, является до</w:t>
      </w:r>
      <w:r>
        <w:t>с</w:t>
      </w:r>
      <w:r>
        <w:t>тижение качественного перелома в улучшении положения женщин к 2005 г</w:t>
      </w:r>
      <w:r>
        <w:t>о</w:t>
      </w:r>
      <w:r>
        <w:t xml:space="preserve">ду. </w:t>
      </w:r>
    </w:p>
    <w:p w:rsidR="00000000" w:rsidRDefault="00000000">
      <w:pPr>
        <w:pStyle w:val="SingleTxt"/>
      </w:pPr>
      <w:r>
        <w:tab/>
        <w:t>Реализация Национальной Платформы и Плана Действий создали условия для значительного продвижения в достижении реального равноправия между мужчинами и женщинами, повышения возможностей женщины и создания бл</w:t>
      </w:r>
      <w:r>
        <w:t>а</w:t>
      </w:r>
      <w:r>
        <w:t>гоприятных условий для развития законодательной и нормативной базы реш</w:t>
      </w:r>
      <w:r>
        <w:t>е</w:t>
      </w:r>
      <w:r>
        <w:t>ния проблем женщин и формирования национального механизма по обеспеч</w:t>
      </w:r>
      <w:r>
        <w:t>е</w:t>
      </w:r>
      <w:r>
        <w:t>нию равных прав и возможностей женщинам и мужчинам, ликвидацию всех форм дискриминации в отношении женщин.</w:t>
      </w:r>
    </w:p>
    <w:p w:rsidR="00000000" w:rsidRDefault="00000000">
      <w:pPr>
        <w:pStyle w:val="SingleTxt"/>
      </w:pPr>
      <w:r>
        <w:tab/>
        <w:t>В Узбекистане создан национальный механизм улучшения положения женщин на законодательном уровне, в результате чего обеспечивается предст</w:t>
      </w:r>
      <w:r>
        <w:t>а</w:t>
      </w:r>
      <w:r>
        <w:t>вительство женщин во всех ветвях власти. Так, например: в составе парламе</w:t>
      </w:r>
      <w:r>
        <w:t>н</w:t>
      </w:r>
      <w:r>
        <w:t>та 9,5 процентов (23) составляют женщины, председателями двух парламен</w:t>
      </w:r>
      <w:r>
        <w:t>т</w:t>
      </w:r>
      <w:r>
        <w:t>ских комитетов и уполномоченным парламента по правам человека являются женщины. Заместителем Премьер министра Республики Узбекистан и Предс</w:t>
      </w:r>
      <w:r>
        <w:t>е</w:t>
      </w:r>
      <w:r>
        <w:t>дат</w:t>
      </w:r>
      <w:r>
        <w:t>е</w:t>
      </w:r>
      <w:r>
        <w:t>лем Верховного суда Республики Узбекистан также являются женщины.</w:t>
      </w:r>
    </w:p>
    <w:p w:rsidR="00000000" w:rsidRDefault="00000000">
      <w:pPr>
        <w:pStyle w:val="SingleTxt"/>
      </w:pPr>
      <w:r>
        <w:tab/>
        <w:t>В Кабинете Министров Республики Узбекистан утвержден состав Межв</w:t>
      </w:r>
      <w:r>
        <w:t>е</w:t>
      </w:r>
      <w:r>
        <w:t>домственного координационного Совета, который состоит из представителей министерств и ведомств, общественных объединений и фондов, неправител</w:t>
      </w:r>
      <w:r>
        <w:t>ь</w:t>
      </w:r>
      <w:r>
        <w:t>ственных организаций. Совет собирается один раз в квартал и заслушивает р</w:t>
      </w:r>
      <w:r>
        <w:t>а</w:t>
      </w:r>
      <w:r>
        <w:t>боту государственных и общественных организаций по выполнению Наци</w:t>
      </w:r>
      <w:r>
        <w:t>о</w:t>
      </w:r>
      <w:r>
        <w:t xml:space="preserve">нальной Платформы и Плана Действий по улучшению положения женщин в стране. </w:t>
      </w:r>
    </w:p>
    <w:p w:rsidR="00000000" w:rsidRDefault="00000000">
      <w:pPr>
        <w:pStyle w:val="SingleTxt"/>
      </w:pPr>
      <w:r>
        <w:tab/>
        <w:t>Кроме того, Кабинетом министров Республики Узбекистан совместно с неправительственными организациями разработан законопроект «О государс</w:t>
      </w:r>
      <w:r>
        <w:t>т</w:t>
      </w:r>
      <w:r>
        <w:t>венных гарантиях равных прав и равных возможностей среди женщин и му</w:t>
      </w:r>
      <w:r>
        <w:t>ж</w:t>
      </w:r>
      <w:r>
        <w:t>чин». Во всех регионах Узбекистана проведены «круглые столы» по обсужд</w:t>
      </w:r>
      <w:r>
        <w:t>е</w:t>
      </w:r>
      <w:r>
        <w:t>нию его основных положений. В настоящее время законопроект передан на рассмотрение в Олий Мажлис Респу</w:t>
      </w:r>
      <w:r>
        <w:t>б</w:t>
      </w:r>
      <w:r>
        <w:t>лики Узбекистан.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Меры, предпринимаемые Правительством Республики Узбекистан по повыш</w:t>
      </w:r>
      <w:r>
        <w:t>е</w:t>
      </w:r>
      <w:r>
        <w:t>нию роли женщин (ст. 3)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Вопросы гендерного равенства находятся в центре внимания всех гос</w:t>
      </w:r>
      <w:r>
        <w:t>у</w:t>
      </w:r>
      <w:r>
        <w:t>дарственных, общественных и неправительственных организаций республики. В первые годы своего становления Республика Узбекистан начала уделять вн</w:t>
      </w:r>
      <w:r>
        <w:t>и</w:t>
      </w:r>
      <w:r>
        <w:t>мание вопросам гендерного равенства. Так, Институтом мониторинга дейс</w:t>
      </w:r>
      <w:r>
        <w:t>т</w:t>
      </w:r>
      <w:r>
        <w:t>вующего законодательства при Олий Мажлисе Республики Узбекистан в 1998 году проведена гендерная экспертиза действующего законодательства. Все вновь принимаемые законы, также проходят гендерную экспертизу. В 2004 году подготовлен инициативный проект Закона «О государственных г</w:t>
      </w:r>
      <w:r>
        <w:t>а</w:t>
      </w:r>
      <w:r>
        <w:t>рантиях равных прав и равных возможностей среди женщин и мужчин» в связи с Пекинской Платформой Действий. С учетом результатов двадцать третьей специальной сессии Генеральной Ассамблеи и Национального плана действий, выработана стратегия правительства, направленная на выполнение основных целей по генде</w:t>
      </w:r>
      <w:r>
        <w:t>р</w:t>
      </w:r>
      <w:r>
        <w:t>ному равенству.</w:t>
      </w:r>
    </w:p>
    <w:p w:rsidR="00000000" w:rsidRDefault="00000000">
      <w:pPr>
        <w:pStyle w:val="SingleTxt"/>
      </w:pPr>
      <w:r>
        <w:tab/>
        <w:t>В Республике Узбекистан проводится целенаправленная работа по вн</w:t>
      </w:r>
      <w:r>
        <w:t>е</w:t>
      </w:r>
      <w:r>
        <w:t>дрению гендерного равенства во все сферы общества по следующим приор</w:t>
      </w:r>
      <w:r>
        <w:t>и</w:t>
      </w:r>
      <w:r>
        <w:t>тетным н</w:t>
      </w:r>
      <w:r>
        <w:t>а</w:t>
      </w:r>
      <w:r>
        <w:t>правлениям:</w:t>
      </w:r>
    </w:p>
    <w:p w:rsidR="00000000" w:rsidRDefault="00000000">
      <w:pPr>
        <w:pStyle w:val="SingleTxt"/>
      </w:pPr>
      <w:r>
        <w:tab/>
      </w:r>
      <w:r>
        <w:rPr>
          <w:b/>
        </w:rPr>
        <w:t>первое направление</w:t>
      </w:r>
      <w:r>
        <w:t>: поддержка национальных механизмов и ННО в создании юридического и законодательного пространства в целях внедрения ге</w:t>
      </w:r>
      <w:r>
        <w:t>н</w:t>
      </w:r>
      <w:r>
        <w:t>дерного равенства во все сферы общества;</w:t>
      </w:r>
    </w:p>
    <w:p w:rsidR="00000000" w:rsidRDefault="00000000">
      <w:pPr>
        <w:pStyle w:val="SingleTxt"/>
      </w:pPr>
      <w:r>
        <w:tab/>
      </w:r>
      <w:r>
        <w:rPr>
          <w:b/>
        </w:rPr>
        <w:t>второе направление</w:t>
      </w:r>
      <w:r>
        <w:t>: национальная кампания по информированию нас</w:t>
      </w:r>
      <w:r>
        <w:t>е</w:t>
      </w:r>
      <w:r>
        <w:t>ления о правах и свободах женщин;</w:t>
      </w:r>
    </w:p>
    <w:p w:rsidR="00000000" w:rsidRDefault="00000000">
      <w:pPr>
        <w:pStyle w:val="SingleTxt"/>
      </w:pPr>
      <w:r>
        <w:tab/>
      </w:r>
      <w:r>
        <w:rPr>
          <w:b/>
        </w:rPr>
        <w:t>третье направление</w:t>
      </w:r>
      <w:r>
        <w:t>: развитие национального женского движения и и</w:t>
      </w:r>
      <w:r>
        <w:t>н</w:t>
      </w:r>
      <w:r>
        <w:t>теграция его в международное.</w:t>
      </w:r>
    </w:p>
    <w:p w:rsidR="00000000" w:rsidRDefault="00000000">
      <w:pPr>
        <w:pStyle w:val="SingleTxt"/>
      </w:pPr>
      <w:r>
        <w:tab/>
        <w:t>Комитетом женщин Узбекистана совместно с Уполномоченным Олий Мажлиса по правам человека (Омбудсменом) создана группа мониторинга за выполнением Рекомендаций Комитета ООН по ликвидации всех форм дискр</w:t>
      </w:r>
      <w:r>
        <w:t>и</w:t>
      </w:r>
      <w:r>
        <w:t>минации в отношении женщин, Трудового, Семейного Кодексов и других ме</w:t>
      </w:r>
      <w:r>
        <w:t>ж</w:t>
      </w:r>
      <w:r>
        <w:t>дународных и национальных документов по правам женщин. По итогам мон</w:t>
      </w:r>
      <w:r>
        <w:t>и</w:t>
      </w:r>
      <w:r>
        <w:t>торинга проводится аналитический разбор на местах. Аналитическая справка для информации и принятия мер направляется в Кабинет Министров Респу</w:t>
      </w:r>
      <w:r>
        <w:t>б</w:t>
      </w:r>
      <w:r>
        <w:t>лики Узбек</w:t>
      </w:r>
      <w:r>
        <w:t>и</w:t>
      </w:r>
      <w:r>
        <w:t>стан.</w:t>
      </w:r>
    </w:p>
    <w:p w:rsidR="00000000" w:rsidRDefault="00000000">
      <w:pPr>
        <w:pStyle w:val="SingleTxt"/>
      </w:pPr>
      <w:r>
        <w:tab/>
        <w:t>Подготовлены документы по внесению изменений в законодательство У</w:t>
      </w:r>
      <w:r>
        <w:t>з</w:t>
      </w:r>
      <w:r>
        <w:t>бекистана по вопросам предо</w:t>
      </w:r>
      <w:r>
        <w:t>т</w:t>
      </w:r>
      <w:r>
        <w:t>вращения насилия в отношении женщин.</w:t>
      </w:r>
    </w:p>
    <w:p w:rsidR="00000000" w:rsidRDefault="00000000">
      <w:pPr>
        <w:pStyle w:val="SingleTxt"/>
      </w:pPr>
      <w:r>
        <w:tab/>
        <w:t>В соответствии с Указом Президента Республики Узбекистан «О допо</w:t>
      </w:r>
      <w:r>
        <w:t>л</w:t>
      </w:r>
      <w:r>
        <w:t>нительных мерах по поддержке деятельности Комитета женщин Узбекистана» от 25 мая 2004 года хокимиятам (местным органам исполнительной власти) районов (городов), совместно с органами самоуправления граждан, поручено обеспечить укомплектование должностей консультантов по вопросам религ</w:t>
      </w:r>
      <w:r>
        <w:t>и</w:t>
      </w:r>
      <w:r>
        <w:t>озного посвящения и духовно-нравственного воспитания наиболее авторите</w:t>
      </w:r>
      <w:r>
        <w:t>т</w:t>
      </w:r>
      <w:r>
        <w:t>ными женщинами, имеющими практический опыт и способными оказывать благотворное влияние на население, в первую очередь на молодёжь, в вопросах утверждения здорового образа жизни, сохранения и развития лучших наци</w:t>
      </w:r>
      <w:r>
        <w:t>о</w:t>
      </w:r>
      <w:r>
        <w:t>нально-религиозных традиций и обрядов, их духовно нравственного воспит</w:t>
      </w:r>
      <w:r>
        <w:t>а</w:t>
      </w:r>
      <w:r>
        <w:t xml:space="preserve">ния.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Меры Правительства Республики Узбекистан, направленные на достижение равноправия между мужчинами и женщинами (ст. 4)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Узбекистане предпринимаются специальные меры, направленные на ускорение установления фактического равенства между мужчинами и женщ</w:t>
      </w:r>
      <w:r>
        <w:t>и</w:t>
      </w:r>
      <w:r>
        <w:t>нами.</w:t>
      </w:r>
      <w:r>
        <w:rPr>
          <w:color w:val="FF0000"/>
        </w:rPr>
        <w:t xml:space="preserve"> </w:t>
      </w:r>
      <w:r>
        <w:t>Начиная с 1997 года, ежегодно принимаются государственные програ</w:t>
      </w:r>
      <w:r>
        <w:t>м</w:t>
      </w:r>
      <w:r>
        <w:t>мы, направленные на гендерную перспективу и заботу о женщинах. Эти пр</w:t>
      </w:r>
      <w:r>
        <w:t>о</w:t>
      </w:r>
      <w:r>
        <w:t>граммы долгосрочные и обеспечиваются дополнительным бюджетным фина</w:t>
      </w:r>
      <w:r>
        <w:t>н</w:t>
      </w:r>
      <w:r>
        <w:t>сированием. К выполнению программ также привлекаются средства общес</w:t>
      </w:r>
      <w:r>
        <w:t>т</w:t>
      </w:r>
      <w:r>
        <w:t xml:space="preserve">венных фондов и международных организаций. </w:t>
      </w:r>
    </w:p>
    <w:p w:rsidR="00000000" w:rsidRDefault="00000000">
      <w:pPr>
        <w:pStyle w:val="SingleTxt"/>
      </w:pPr>
      <w:r>
        <w:tab/>
        <w:t>Государственным комитетом по статистике Узбекистана создана система гендерных индикаторов, которые получаются путем государственного стат</w:t>
      </w:r>
      <w:r>
        <w:t>и</w:t>
      </w:r>
      <w:r>
        <w:t>стического наблюдения в области демографии и социальной сферы, единовр</w:t>
      </w:r>
      <w:r>
        <w:t>е</w:t>
      </w:r>
      <w:r>
        <w:t xml:space="preserve">менных выборочных специальных обследований и социологических опросов. </w:t>
      </w:r>
    </w:p>
    <w:p w:rsidR="00000000" w:rsidRDefault="00000000">
      <w:pPr>
        <w:pStyle w:val="SingleTxt"/>
      </w:pPr>
      <w:r>
        <w:tab/>
        <w:t>Всего в систему включено 176 показателей, отражающих различные а</w:t>
      </w:r>
      <w:r>
        <w:t>с</w:t>
      </w:r>
      <w:r>
        <w:t>пекты гендерного развития и гендерной сбалансированности, не считая разре</w:t>
      </w:r>
      <w:r>
        <w:t>з</w:t>
      </w:r>
      <w:r>
        <w:t>ности разработки тех или иных показателей.</w:t>
      </w:r>
    </w:p>
    <w:p w:rsidR="00000000" w:rsidRDefault="00000000">
      <w:pPr>
        <w:pStyle w:val="SingleTxt"/>
      </w:pPr>
      <w:r>
        <w:tab/>
        <w:t>Основными источниками получения информации явились:</w:t>
      </w:r>
    </w:p>
    <w:p w:rsidR="00000000" w:rsidRDefault="00000000">
      <w:pPr>
        <w:pStyle w:val="SingleTxt"/>
      </w:pPr>
      <w:r>
        <w:tab/>
        <w:t>1.</w:t>
      </w:r>
      <w:r>
        <w:tab/>
        <w:t>формы государственной статистической отчетности, отчетность м</w:t>
      </w:r>
      <w:r>
        <w:t>и</w:t>
      </w:r>
      <w:r>
        <w:t>нистерств и ведомств, предприятий, учреждений и организаций;</w:t>
      </w:r>
    </w:p>
    <w:p w:rsidR="00000000" w:rsidRDefault="00000000">
      <w:pPr>
        <w:pStyle w:val="SingleTxt"/>
      </w:pPr>
      <w:r>
        <w:tab/>
        <w:t>2.</w:t>
      </w:r>
      <w:r>
        <w:tab/>
        <w:t>выборочные обследования домашних хозяйств;</w:t>
      </w:r>
    </w:p>
    <w:p w:rsidR="00000000" w:rsidRDefault="00000000">
      <w:pPr>
        <w:pStyle w:val="SingleTxt"/>
      </w:pPr>
      <w:r>
        <w:tab/>
        <w:t>3.</w:t>
      </w:r>
      <w:r>
        <w:tab/>
        <w:t>административные регистры органов по труду.</w:t>
      </w:r>
    </w:p>
    <w:p w:rsidR="00000000" w:rsidRDefault="00000000">
      <w:pPr>
        <w:pStyle w:val="SingleTxt"/>
      </w:pPr>
      <w:r>
        <w:tab/>
        <w:t>В основу структуры показателей системы положены важнейшие характ</w:t>
      </w:r>
      <w:r>
        <w:t>е</w:t>
      </w:r>
      <w:r>
        <w:t>рист</w:t>
      </w:r>
      <w:r>
        <w:t>и</w:t>
      </w:r>
      <w:r>
        <w:t>ки гендерного развития.</w:t>
      </w:r>
    </w:p>
    <w:p w:rsidR="00000000" w:rsidRDefault="00000000">
      <w:pPr>
        <w:pStyle w:val="SingleTxt"/>
      </w:pPr>
      <w:r>
        <w:tab/>
        <w:t>По содержанию гендерные индикаторы сгруппированы в 11 разделов, к</w:t>
      </w:r>
      <w:r>
        <w:t>а</w:t>
      </w:r>
      <w:r>
        <w:t>ждый из которых содержит важнейшие аспекты гендерного развития. Это бл</w:t>
      </w:r>
      <w:r>
        <w:t>о</w:t>
      </w:r>
      <w:r>
        <w:t>ки показателей: демография, здравоохранение, образование, культура, экон</w:t>
      </w:r>
      <w:r>
        <w:t>о</w:t>
      </w:r>
      <w:r>
        <w:t>мическая активность, наука, экономические условия жизни населения, соц</w:t>
      </w:r>
      <w:r>
        <w:t>и</w:t>
      </w:r>
      <w:r>
        <w:t>альная защита, жилищные условия, криминальная сфера, управление и участие в п</w:t>
      </w:r>
      <w:r>
        <w:t>о</w:t>
      </w:r>
      <w:r>
        <w:t>литической жизни.</w:t>
      </w:r>
    </w:p>
    <w:p w:rsidR="00000000" w:rsidRDefault="00000000">
      <w:pPr>
        <w:pStyle w:val="SingleTxt"/>
      </w:pPr>
      <w:r>
        <w:tab/>
        <w:t>Государственным комитетом по статистике Узбекистана, с учетом потре</w:t>
      </w:r>
      <w:r>
        <w:t>б</w:t>
      </w:r>
      <w:r>
        <w:t>ностей пользователей различного типа, в сотрудничестве с общественными о</w:t>
      </w:r>
      <w:r>
        <w:t>р</w:t>
      </w:r>
      <w:r>
        <w:t>ганизациями и ведомствами, опубликована серия статистических сборников, посвященных положению женщин и мужчин в Узбекистане по широкому кругу показателей, внедренных в статистическую практику.</w:t>
      </w:r>
    </w:p>
    <w:p w:rsidR="00000000" w:rsidRDefault="00000000">
      <w:pPr>
        <w:pStyle w:val="SingleTxt"/>
      </w:pPr>
      <w:r>
        <w:tab/>
        <w:t>Органы государственной статистики выполняют статистические работы во взаимодействии с другими государственными органами и юридическими лицами, которые обязаны оказывать содействие органам государственной ст</w:t>
      </w:r>
      <w:r>
        <w:t>а</w:t>
      </w:r>
      <w:r>
        <w:t>тистики в выполнении Программы статистических работ.</w:t>
      </w:r>
    </w:p>
    <w:p w:rsidR="00000000" w:rsidRDefault="00000000">
      <w:pPr>
        <w:pStyle w:val="SingleTxt"/>
      </w:pPr>
      <w:r>
        <w:tab/>
        <w:t>Основными пользователями гендерной статистики являются: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политические организации: Олий Мажлис, Правительство и регионал</w:t>
      </w:r>
      <w:r>
        <w:t>ь</w:t>
      </w:r>
      <w:r>
        <w:t>ные и местные органы власти и управления;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экономические организации: министерства и ведомства, предприятия и орг</w:t>
      </w:r>
      <w:r>
        <w:t>а</w:t>
      </w:r>
      <w:r>
        <w:t>низации;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научные и научно-исследовательские организации: университеты, иссл</w:t>
      </w:r>
      <w:r>
        <w:t>е</w:t>
      </w:r>
      <w:r>
        <w:t>довательские институты, организации по изучению рынка и общественн</w:t>
      </w:r>
      <w:r>
        <w:t>о</w:t>
      </w:r>
      <w:r>
        <w:t>го мн</w:t>
      </w:r>
      <w:r>
        <w:t>е</w:t>
      </w:r>
      <w:r>
        <w:t>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общественные организации и частные лица: женские организации, про</w:t>
      </w:r>
      <w:r>
        <w:t>ф</w:t>
      </w:r>
      <w:r>
        <w:t>союзы, средства массовой информации, ННО, предприниматели и гра</w:t>
      </w:r>
      <w:r>
        <w:t>ж</w:t>
      </w:r>
      <w:r>
        <w:t>дане;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международные организации: как расположенные на территории Респу</w:t>
      </w:r>
      <w:r>
        <w:t>б</w:t>
      </w:r>
      <w:r>
        <w:t>лики Узбекистан, так и за ее пределами.</w:t>
      </w:r>
    </w:p>
    <w:p w:rsidR="00000000" w:rsidRDefault="00000000">
      <w:pPr>
        <w:pStyle w:val="SingleTxt"/>
      </w:pPr>
      <w:r>
        <w:tab/>
        <w:t>Вопросы мониторинга и продвижения гендерного равенства входят и в мандат Национального центра Республики Узбекистан по правам человека (у</w:t>
      </w:r>
      <w:r>
        <w:t>ч</w:t>
      </w:r>
      <w:r>
        <w:t>режден в 1996 году).</w:t>
      </w:r>
    </w:p>
    <w:p w:rsidR="00000000" w:rsidRDefault="00000000">
      <w:pPr>
        <w:pStyle w:val="SingleTxt"/>
      </w:pPr>
      <w:r>
        <w:tab/>
        <w:t>Центр осуществляет непосредственную деятельность по защите прав и интересов женщин, продвигает политику гендерного равенства. Готовит Н</w:t>
      </w:r>
      <w:r>
        <w:t>а</w:t>
      </w:r>
      <w:r>
        <w:t>циональные доклады по выполнению международных Конвенций ООН, с</w:t>
      </w:r>
      <w:r>
        <w:t>о</w:t>
      </w:r>
      <w:r>
        <w:t>трудничает со всеми демократическими институтами республики, фондами, междун</w:t>
      </w:r>
      <w:r>
        <w:t>а</w:t>
      </w:r>
      <w:r>
        <w:t>родными организациями, аккредитованными в стране.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Меры, направленные на искоренение предрассудков в отношении женщин (ст. 5)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Несмотря на то, что традиции и культура современного Узбекистана вс</w:t>
      </w:r>
      <w:r>
        <w:t>е</w:t>
      </w:r>
      <w:r>
        <w:t>гда воспитывали уважение к женщине, женщине-матери, и поэтому девочки Узбекистана всегда имели условия для своего всестороннего гармонического, физического и культурного воспитания, в обществе, исповедующем ислам, долгое время, даже во времена бывшего Советского Союза сохранились трад</w:t>
      </w:r>
      <w:r>
        <w:t>и</w:t>
      </w:r>
      <w:r>
        <w:t>ции и обычаи, характерные для многих мусульманских государств.</w:t>
      </w:r>
    </w:p>
    <w:p w:rsidR="00000000" w:rsidRDefault="00000000">
      <w:pPr>
        <w:pStyle w:val="SingleTxt"/>
      </w:pPr>
      <w:r>
        <w:tab/>
        <w:t>Основными из них являлись следующие: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замужество без согласия девушек;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ранние браки;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полигамия;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нарушение репродуктивных прав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калым;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второстепенная роль женщины в семье.</w:t>
      </w:r>
    </w:p>
    <w:p w:rsidR="00000000" w:rsidRDefault="00000000">
      <w:pPr>
        <w:pStyle w:val="SingleTxt"/>
      </w:pPr>
      <w:r>
        <w:tab/>
        <w:t>Добровольность вступления девушек в брак узаконена в Семейном коде</w:t>
      </w:r>
      <w:r>
        <w:t>к</w:t>
      </w:r>
      <w:r>
        <w:t>се Республики Узбекистан 1998 года. В частности, в ст. 14 СК указано, что «Брак заключается добровольно. Для заключения брака необходимо свободное согл</w:t>
      </w:r>
      <w:r>
        <w:t>а</w:t>
      </w:r>
      <w:r>
        <w:t>сие. Принуждение к заключению брака запрещается».</w:t>
      </w:r>
    </w:p>
    <w:p w:rsidR="00000000" w:rsidRDefault="00000000">
      <w:pPr>
        <w:pStyle w:val="SingleTxt"/>
      </w:pPr>
      <w:r>
        <w:tab/>
        <w:t>Также в Семейном кодексе Республики Узбекистан установлен возрастной ценз для вступления в брак. В ст. 15 говорится о том, что «Брачный возраст для мужчин установлен в 18 лет, для женщин — в 17. При наличии уважительных причин или в исключительных случаях хоким района, города по месту регис</w:t>
      </w:r>
      <w:r>
        <w:t>т</w:t>
      </w:r>
      <w:r>
        <w:t>рации брака может по просьбе лиц, желающих вступить в брак, снижать бра</w:t>
      </w:r>
      <w:r>
        <w:t>ч</w:t>
      </w:r>
      <w:r>
        <w:t>ный возраст, не более чем на один год»</w:t>
      </w:r>
      <w:r>
        <w:rPr>
          <w:rStyle w:val="FootnoteReference"/>
        </w:rPr>
        <w:footnoteReference w:id="3"/>
      </w:r>
      <w:r>
        <w:t>.</w:t>
      </w:r>
    </w:p>
    <w:p w:rsidR="00000000" w:rsidRDefault="00000000">
      <w:pPr>
        <w:pStyle w:val="SingleTxt"/>
      </w:pPr>
      <w:r>
        <w:tab/>
        <w:t>В целях пропаганды равноправия женщин в семье, профилактики ранних браков, насилия в семье Комитетом женщин Узбекистана совместно с органами ЗАГС проведён цикл семинаров на темы «Предотвращение заключения ранних и близкородственных браков», «Оптимально допустимые сроки беременн</w:t>
      </w:r>
      <w:r>
        <w:t>о</w:t>
      </w:r>
      <w:r>
        <w:t xml:space="preserve">сти», «Репродуктивное здоровье», «Не заключайте родственных браков». </w:t>
      </w:r>
    </w:p>
    <w:p w:rsidR="00000000" w:rsidRDefault="00000000">
      <w:pPr>
        <w:pStyle w:val="SingleTxt"/>
      </w:pPr>
      <w:r>
        <w:tab/>
        <w:t>Законодательство Узбекистана, являющегося светским государством, к</w:t>
      </w:r>
      <w:r>
        <w:t>а</w:t>
      </w:r>
      <w:r>
        <w:t>тегорически запрещает полигамные отношения между мужчинами и женщин</w:t>
      </w:r>
      <w:r>
        <w:t>а</w:t>
      </w:r>
      <w:r>
        <w:t>ми. В соответствии со статьей 126 Уголовного кодекса Республики Узбекистан, мн</w:t>
      </w:r>
      <w:r>
        <w:t>о</w:t>
      </w:r>
      <w:r>
        <w:t>гоженство наказывается лишением свободы сроком до трех лет.</w:t>
      </w:r>
    </w:p>
    <w:p w:rsidR="00000000" w:rsidRDefault="00000000">
      <w:pPr>
        <w:pStyle w:val="SingleTxt"/>
      </w:pPr>
      <w:r>
        <w:tab/>
        <w:t>Согласно Семейному кодексу Республики Узбекистан, браки, заключе</w:t>
      </w:r>
      <w:r>
        <w:t>н</w:t>
      </w:r>
      <w:r>
        <w:t>ные по религиозному обряду «никох», не имеют правовой силы. Многоженство з</w:t>
      </w:r>
      <w:r>
        <w:t>а</w:t>
      </w:r>
      <w:r>
        <w:t>прещено Семейным кодексом Узбекистана.</w:t>
      </w:r>
    </w:p>
    <w:p w:rsidR="00000000" w:rsidRDefault="00000000">
      <w:pPr>
        <w:pStyle w:val="SingleTxt"/>
      </w:pPr>
      <w:r>
        <w:tab/>
        <w:t>Семья в Узбекистане является традиционной ценностью, ее высокий ст</w:t>
      </w:r>
      <w:r>
        <w:t>а</w:t>
      </w:r>
      <w:r>
        <w:t>тус, поддерживает не только государственная политика, но и традиционное общественное мнение. Последние годы государство уделяет большое внимание вопросам репродуктивного здоровья женщин и планированию семьи. Репр</w:t>
      </w:r>
      <w:r>
        <w:t>о</w:t>
      </w:r>
      <w:r>
        <w:t>дуктивные права женщин защищены Конституцией и Семейным кодексом</w:t>
      </w:r>
      <w:r>
        <w:rPr>
          <w:rStyle w:val="FootnoteReference"/>
        </w:rPr>
        <w:footnoteReference w:id="4"/>
      </w:r>
      <w:r>
        <w:t>.</w:t>
      </w:r>
    </w:p>
    <w:p w:rsidR="00000000" w:rsidRDefault="00000000">
      <w:pPr>
        <w:pStyle w:val="SingleTxt"/>
      </w:pPr>
      <w:r>
        <w:tab/>
        <w:t>Комитетом женщин Узбекистана совместно с Узтелерадиокомпанией У</w:t>
      </w:r>
      <w:r>
        <w:t>з</w:t>
      </w:r>
      <w:r>
        <w:t>бекистана проводится телепередача «Школа молодой матери», на радио орг</w:t>
      </w:r>
      <w:r>
        <w:t>а</w:t>
      </w:r>
      <w:r>
        <w:t>низован цикл тематических передач «Здоровое поколение — наше будущее», «Роль семьи и махалли в воспитании подрастающего поколения», «Здоровый образ жи</w:t>
      </w:r>
      <w:r>
        <w:t>з</w:t>
      </w:r>
      <w:r>
        <w:t>ни», «Основания препятствующие созданию полноценной семьи».</w:t>
      </w:r>
    </w:p>
    <w:p w:rsidR="00000000" w:rsidRDefault="00000000">
      <w:pPr>
        <w:pStyle w:val="SingleTxt"/>
      </w:pPr>
      <w:r>
        <w:tab/>
        <w:t>Согласно социологическим исследованиям, проведенным неправительс</w:t>
      </w:r>
      <w:r>
        <w:t>т</w:t>
      </w:r>
      <w:r>
        <w:t>венным Центром изучения общественного мнения «Ижтимоий фикр», в н</w:t>
      </w:r>
      <w:r>
        <w:t>а</w:t>
      </w:r>
      <w:r>
        <w:t>стоящее время у молодых родителей нет предубеждений по вопросу рождения детей по половому признаку, тогда как у их родителей эти предубеждения с</w:t>
      </w:r>
      <w:r>
        <w:t>у</w:t>
      </w:r>
      <w:r>
        <w:t>ществовали. Изменение представлений по данному вопросу объясняется тем, что с каждым годом растет авторитет и влияние матерей не только в глазах д</w:t>
      </w:r>
      <w:r>
        <w:t>е</w:t>
      </w:r>
      <w:r>
        <w:t>тей, но и перед родителями мужа, которые чаще стали считаться и с мнением женщины.</w:t>
      </w:r>
    </w:p>
    <w:p w:rsidR="00000000" w:rsidRDefault="00000000">
      <w:pPr>
        <w:pStyle w:val="SingleTxt"/>
      </w:pPr>
      <w:r>
        <w:tab/>
        <w:t>Калым, как один пережитков прошлого, более не является традиционным атрибутом, необходимым для получения девушки в жены. В настоящее время уплата калыма носит чисто символический характер, и в большей степени я</w:t>
      </w:r>
      <w:r>
        <w:t>в</w:t>
      </w:r>
      <w:r>
        <w:t>ляется отданием дани традиционному прошлому.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Меры, направленные на пресечение всех видов торговли женщинами и эксплуатации проституции же</w:t>
      </w:r>
      <w:r>
        <w:t>н</w:t>
      </w:r>
      <w:r>
        <w:t>щин (ст. 6)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Республика Узбекистан принимает меры направленные на пресечение всех в</w:t>
      </w:r>
      <w:r>
        <w:t>и</w:t>
      </w:r>
      <w:r>
        <w:t>дов торговли женщинами и эксплуатации проституции женщин.</w:t>
      </w:r>
    </w:p>
    <w:p w:rsidR="00000000" w:rsidRDefault="00000000">
      <w:pPr>
        <w:pStyle w:val="SingleTxt"/>
      </w:pPr>
      <w:r>
        <w:tab/>
        <w:t>Нелегальная миграция граждан, приобретающая форму торговли людьми, в условиях глобализации экономики становится проблемой для всего мирового с</w:t>
      </w:r>
      <w:r>
        <w:t>о</w:t>
      </w:r>
      <w:r>
        <w:t>общества, в том числе и Узбекистана.</w:t>
      </w:r>
    </w:p>
    <w:p w:rsidR="00000000" w:rsidRDefault="00000000">
      <w:pPr>
        <w:pStyle w:val="SingleTxt"/>
      </w:pPr>
      <w:r>
        <w:tab/>
        <w:t>В Узбекистане, наряду с легальной трудовой миграцией, осуществляемой по соответствующим контрактам, заключаемым в Агентстве по вопросам внешней трудовой миграции министерства труда и социальной защиты насел</w:t>
      </w:r>
      <w:r>
        <w:t>е</w:t>
      </w:r>
      <w:r>
        <w:t>ния Узб</w:t>
      </w:r>
      <w:r>
        <w:t>е</w:t>
      </w:r>
      <w:r>
        <w:t>кистана, обозначилась и нелегальная миграция.</w:t>
      </w:r>
    </w:p>
    <w:p w:rsidR="00000000" w:rsidRDefault="00000000">
      <w:pPr>
        <w:pStyle w:val="SingleTxt"/>
      </w:pPr>
      <w:r>
        <w:tab/>
        <w:t>Этому виду миграции подвержены в основном женщины, выезжающие в страны СНГ (Россия, Кыргызстан, Казахстан) и дальнего зарубежья (Турцию, Малайзию, Таиланд, ОАЭ, Израиль ).</w:t>
      </w:r>
    </w:p>
    <w:p w:rsidR="00000000" w:rsidRDefault="00000000">
      <w:pPr>
        <w:pStyle w:val="SingleTxt"/>
      </w:pPr>
      <w:r>
        <w:tab/>
        <w:t>Среди них немало женщин завербованных частными лицами, туристич</w:t>
      </w:r>
      <w:r>
        <w:t>е</w:t>
      </w:r>
      <w:r>
        <w:t>скими фирмами, брачными агентствами и вывезенных за границу обманным путем, под предлогом предоставления высокооплачиваемой работы в качестве официанток, танцовщиц, гувернанток и т.д. Многие из них не осведомлены об опасностях по прибытию за рубеж, где завербовавшие их лица и их пособники забирают у них документы, лишая их, таким образом, возможности возвращ</w:t>
      </w:r>
      <w:r>
        <w:t>е</w:t>
      </w:r>
      <w:r>
        <w:t>ния на Родину. Оказавшись вследствие этого, в полной зависимости от так н</w:t>
      </w:r>
      <w:r>
        <w:t>а</w:t>
      </w:r>
      <w:r>
        <w:t>зываемых «работодателей», они, по требованию последних вынуждены зан</w:t>
      </w:r>
      <w:r>
        <w:t>и</w:t>
      </w:r>
      <w:r>
        <w:t>маться проституцией, либо подвергаются иным формам эк</w:t>
      </w:r>
      <w:r>
        <w:t>с</w:t>
      </w:r>
      <w:r>
        <w:t>плуатации.</w:t>
      </w:r>
    </w:p>
    <w:p w:rsidR="00000000" w:rsidRDefault="00000000">
      <w:pPr>
        <w:pStyle w:val="SingleTxt"/>
      </w:pPr>
      <w:r>
        <w:tab/>
        <w:t>В последнее время, наряду с женщинами, жертвами трафика становятся нес</w:t>
      </w:r>
      <w:r>
        <w:t>о</w:t>
      </w:r>
      <w:r>
        <w:t>вершеннолетние девочки.</w:t>
      </w:r>
    </w:p>
    <w:p w:rsidR="00000000" w:rsidRDefault="00000000">
      <w:pPr>
        <w:pStyle w:val="SingleTxt"/>
      </w:pPr>
      <w:r>
        <w:tab/>
        <w:t>Придавая должное значение опасности подобных негативных явлений, правоохранительные органы принимают все меры по своевременному реагир</w:t>
      </w:r>
      <w:r>
        <w:t>о</w:t>
      </w:r>
      <w:r>
        <w:t>ванию на криминогенные аспекты миграционного процесса граждан, сове</w:t>
      </w:r>
      <w:r>
        <w:t>р</w:t>
      </w:r>
      <w:r>
        <w:t>шенствованию работы по незаконному вывозу людей и сопутствующих ему правонаруш</w:t>
      </w:r>
      <w:r>
        <w:t>е</w:t>
      </w:r>
      <w:r>
        <w:t>ний.</w:t>
      </w:r>
    </w:p>
    <w:p w:rsidR="00000000" w:rsidRDefault="00000000">
      <w:pPr>
        <w:pStyle w:val="SingleTxt"/>
      </w:pPr>
      <w:r>
        <w:tab/>
        <w:t>В настоящее время идет разработка нормативных документов в этой сф</w:t>
      </w:r>
      <w:r>
        <w:t>е</w:t>
      </w:r>
      <w:r>
        <w:t>ре, в том числе:</w:t>
      </w:r>
    </w:p>
    <w:p w:rsidR="00000000" w:rsidRDefault="00000000">
      <w:pPr>
        <w:pStyle w:val="SingleTxt"/>
      </w:pPr>
      <w:r>
        <w:tab/>
        <w:t>1.</w:t>
      </w:r>
      <w:r>
        <w:tab/>
        <w:t>Проект Закона Республики Узбекистан «О борьбе с торговлей люд</w:t>
      </w:r>
      <w:r>
        <w:t>ь</w:t>
      </w:r>
      <w:r>
        <w:t>ми»;</w:t>
      </w:r>
    </w:p>
    <w:p w:rsidR="00000000" w:rsidRDefault="00000000">
      <w:pPr>
        <w:pStyle w:val="SingleTxt"/>
      </w:pPr>
      <w:r>
        <w:tab/>
        <w:t>2.</w:t>
      </w:r>
      <w:r>
        <w:tab/>
        <w:t>Проект Комплексной программы по противодействию вербовке и н</w:t>
      </w:r>
      <w:r>
        <w:t>е</w:t>
      </w:r>
      <w:r>
        <w:t>законному вывозу людей за границу в целях сексуальной эксплуатации, пред</w:t>
      </w:r>
      <w:r>
        <w:t>у</w:t>
      </w:r>
      <w:r>
        <w:t>сматривающий широкий спектр мероприятия с привлечением местных органов власти и управления, правоохранительных органов, заинтересованных мин</w:t>
      </w:r>
      <w:r>
        <w:t>и</w:t>
      </w:r>
      <w:r>
        <w:t>стерств и ведомств, неправительственных организаций, общественных объед</w:t>
      </w:r>
      <w:r>
        <w:t>и</w:t>
      </w:r>
      <w:r>
        <w:t>нений граждан и средства массовой информации. Данная программа пред</w:t>
      </w:r>
      <w:r>
        <w:t>у</w:t>
      </w:r>
      <w:r>
        <w:t xml:space="preserve">сматривает не только превентивные меры, но и реабилитационные для жертв трафика. </w:t>
      </w:r>
    </w:p>
    <w:p w:rsidR="00000000" w:rsidRDefault="00000000">
      <w:pPr>
        <w:pStyle w:val="SingleTxt"/>
      </w:pPr>
      <w:r>
        <w:tab/>
        <w:t>Правоохранительные органы:</w:t>
      </w:r>
    </w:p>
    <w:p w:rsidR="00000000" w:rsidRDefault="00000000">
      <w:pPr>
        <w:pStyle w:val="SingleTxt"/>
      </w:pPr>
      <w:r>
        <w:tab/>
        <w:t>1.</w:t>
      </w:r>
      <w:r>
        <w:tab/>
        <w:t>совместно с МИД изучают случаи задержания наших граждан за р</w:t>
      </w:r>
      <w:r>
        <w:t>у</w:t>
      </w:r>
      <w:r>
        <w:t>бежом (в 2001–2003 годах количество таких граждан составило более 240) и проводят пр</w:t>
      </w:r>
      <w:r>
        <w:t>о</w:t>
      </w:r>
      <w:r>
        <w:t>филактическую и превентивную деятельность;</w:t>
      </w:r>
    </w:p>
    <w:p w:rsidR="00000000" w:rsidRDefault="00000000">
      <w:pPr>
        <w:pStyle w:val="SingleTxt"/>
      </w:pPr>
      <w:r>
        <w:tab/>
        <w:t>2.</w:t>
      </w:r>
      <w:r>
        <w:tab/>
        <w:t>учитывая, что вербовку и незаконный вывоз людей осуществляют туристические фирмы, в течение последних двух лет регулярно проводят пер</w:t>
      </w:r>
      <w:r>
        <w:t>е</w:t>
      </w:r>
      <w:r>
        <w:t>смотр л</w:t>
      </w:r>
      <w:r>
        <w:t>и</w:t>
      </w:r>
      <w:r>
        <w:t>цензий и перерегистрацию тур агентств;</w:t>
      </w:r>
    </w:p>
    <w:p w:rsidR="00000000" w:rsidRDefault="00000000">
      <w:pPr>
        <w:pStyle w:val="SingleTxt"/>
      </w:pPr>
      <w:r>
        <w:tab/>
        <w:t>3.</w:t>
      </w:r>
      <w:r>
        <w:tab/>
        <w:t>ведут активную информационно-просветительскую работу в СМИ;</w:t>
      </w:r>
    </w:p>
    <w:p w:rsidR="00000000" w:rsidRDefault="00000000">
      <w:pPr>
        <w:pStyle w:val="SingleTxt"/>
      </w:pPr>
      <w:r>
        <w:tab/>
        <w:t>4.</w:t>
      </w:r>
      <w:r>
        <w:tab/>
        <w:t>координируют работу государственных, общественных и неправ</w:t>
      </w:r>
      <w:r>
        <w:t>и</w:t>
      </w:r>
      <w:r>
        <w:t>тельственных организаций и СМИ по вопросам профилактики незаконного в</w:t>
      </w:r>
      <w:r>
        <w:t>ы</w:t>
      </w:r>
      <w:r>
        <w:t>воза л</w:t>
      </w:r>
      <w:r>
        <w:t>ю</w:t>
      </w:r>
      <w:r>
        <w:t>дей;</w:t>
      </w:r>
    </w:p>
    <w:p w:rsidR="00000000" w:rsidRDefault="00000000">
      <w:pPr>
        <w:pStyle w:val="SingleTxt"/>
      </w:pPr>
      <w:r>
        <w:tab/>
        <w:t>5.</w:t>
      </w:r>
      <w:r>
        <w:tab/>
        <w:t>проводят семинары-тренинги для работников правоохранительных органов и пограничной службы;</w:t>
      </w:r>
    </w:p>
    <w:p w:rsidR="00000000" w:rsidRDefault="00000000">
      <w:pPr>
        <w:pStyle w:val="SingleTxt"/>
      </w:pPr>
      <w:r>
        <w:tab/>
        <w:t>6.</w:t>
      </w:r>
      <w:r>
        <w:tab/>
        <w:t>изучают и используют международный опыт работы по вопросу борьбы с нелегальной миграцией.</w:t>
      </w:r>
    </w:p>
    <w:p w:rsidR="00000000" w:rsidRDefault="00000000">
      <w:pPr>
        <w:pStyle w:val="SingleTxt"/>
      </w:pPr>
      <w:r>
        <w:tab/>
        <w:t>По информации МИД Республики Узбекистан вопрос о ратификации Ре</w:t>
      </w:r>
      <w:r>
        <w:t>с</w:t>
      </w:r>
      <w:r>
        <w:t>публикой Узбекистан Конвенций МОТ № 138 и 182 внесен на рассмотрение Секретариата комплекса социальной защиты семьи, материнства и детства К</w:t>
      </w:r>
      <w:r>
        <w:t>а</w:t>
      </w:r>
      <w:r>
        <w:t>б</w:t>
      </w:r>
      <w:r>
        <w:t>и</w:t>
      </w:r>
      <w:r>
        <w:t>нета Министров Республики Узбекистан.</w:t>
      </w:r>
    </w:p>
    <w:p w:rsidR="00000000" w:rsidRDefault="00000000">
      <w:pPr>
        <w:pStyle w:val="SingleTxt"/>
      </w:pPr>
      <w:r>
        <w:tab/>
        <w:t>Вопрос о ратификации Конвенции о сокращении лиц без гражданства, Конвенции о статусе беженцев 1951 года, и протокола к ней 1967 года, а также факультативных протоколов к Конвенции о правах ребёнка 1989 года прошел первичное согл</w:t>
      </w:r>
      <w:r>
        <w:t>а</w:t>
      </w:r>
      <w:r>
        <w:t>сование и обсуждение в заинтересованных ведомствах.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Часть II</w:t>
      </w:r>
      <w:r>
        <w:br/>
        <w:t>Меры, предпринимаемые для ликвидации дискриминации в отношении женщин в политической и общественной жизни страны (ст. 7)</w:t>
      </w:r>
      <w:r>
        <w:rPr>
          <w:rStyle w:val="FootnoteReference"/>
          <w:b w:val="0"/>
          <w:sz w:val="20"/>
        </w:rPr>
        <w:footnoteReference w:id="5"/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Правительством Узбекистана предпринимаются меры по ликвидации ди</w:t>
      </w:r>
      <w:r>
        <w:t>с</w:t>
      </w:r>
      <w:r>
        <w:t>криминации в отношении женщин в политической и общественной жизни страны и обеспечению женщинам на равных условиях с мужчинами прав. С</w:t>
      </w:r>
      <w:r>
        <w:t>о</w:t>
      </w:r>
      <w:r>
        <w:t>гласно ст. 46 Конституции Республики Узбекистан, «Женщины и мужчины имеют ра</w:t>
      </w:r>
      <w:r>
        <w:t>в</w:t>
      </w:r>
      <w:r>
        <w:t>ные права».</w:t>
      </w:r>
    </w:p>
    <w:p w:rsidR="00000000" w:rsidRDefault="00000000">
      <w:pPr>
        <w:pStyle w:val="SingleTxt"/>
      </w:pPr>
      <w:r>
        <w:tab/>
        <w:t>В политической и общественной жизни Узбекистана женщины наравне с му</w:t>
      </w:r>
      <w:r>
        <w:t>ж</w:t>
      </w:r>
      <w:r>
        <w:t xml:space="preserve">чинами имеют следующие права: </w:t>
      </w:r>
    </w:p>
    <w:p w:rsidR="00000000" w:rsidRDefault="00000000">
      <w:pPr>
        <w:pStyle w:val="SingleTxt"/>
      </w:pPr>
      <w:r>
        <w:tab/>
        <w:t>а)</w:t>
      </w:r>
      <w:r>
        <w:tab/>
        <w:t xml:space="preserve">голосовать на всех выборах и публичных референдумах и избираться во все избираемые органы; </w:t>
      </w:r>
    </w:p>
    <w:p w:rsidR="00000000" w:rsidRDefault="00000000">
      <w:pPr>
        <w:pStyle w:val="SingleTxt"/>
      </w:pPr>
      <w:r>
        <w:tab/>
        <w:t>b)</w:t>
      </w:r>
      <w:r>
        <w:tab/>
        <w:t>участвовать в формулировании и осуществлении политики прав</w:t>
      </w:r>
      <w:r>
        <w:t>и</w:t>
      </w:r>
      <w:r>
        <w:t>тельства и занимать государственные посты, а также осуществлять все гос</w:t>
      </w:r>
      <w:r>
        <w:t>у</w:t>
      </w:r>
      <w:r>
        <w:t>дарственные функции на всех уровнях государственного управл</w:t>
      </w:r>
      <w:r>
        <w:t>е</w:t>
      </w:r>
      <w:r>
        <w:t xml:space="preserve">ния; </w:t>
      </w:r>
    </w:p>
    <w:p w:rsidR="00000000" w:rsidRDefault="00000000">
      <w:pPr>
        <w:pStyle w:val="SingleTxt"/>
      </w:pPr>
      <w:r>
        <w:tab/>
        <w:t>c)</w:t>
      </w:r>
      <w:r>
        <w:tab/>
        <w:t>принимать участие в деятельности неправительственных организ</w:t>
      </w:r>
      <w:r>
        <w:t>а</w:t>
      </w:r>
      <w:r>
        <w:t xml:space="preserve">ций и ассоциации, занимающихся проблемами общественной и политической жизни страны. </w:t>
      </w:r>
    </w:p>
    <w:p w:rsidR="00000000" w:rsidRDefault="00000000">
      <w:pPr>
        <w:pStyle w:val="SingleTxt"/>
      </w:pPr>
      <w:r>
        <w:tab/>
        <w:t>Национальные механизмы для продвижения гендерного равенства и ус</w:t>
      </w:r>
      <w:r>
        <w:t>и</w:t>
      </w:r>
      <w:r>
        <w:t>ления роли женщин стали совершенствоваться с 1995 года Указом Президента Республики Узбекистан от 2 марта 1995 года «О мерах по повышению роли женщин в государственном и общественном строительстве Республики Узб</w:t>
      </w:r>
      <w:r>
        <w:t>е</w:t>
      </w:r>
      <w:r>
        <w:t>кистан» введена новая должность вице-премьера, курирующего вопросы соц</w:t>
      </w:r>
      <w:r>
        <w:t>и</w:t>
      </w:r>
      <w:r>
        <w:t>альной защиты семьи, материнства и детства, аналогичные должности введены во всех региональных структурах власти. При Кабинете Министров создан секретариат по социальной защите семьи, материнства и детства, аналогичные отделы в администрациях регионов. Проводимая работа в данной области а</w:t>
      </w:r>
      <w:r>
        <w:t>к</w:t>
      </w:r>
      <w:r>
        <w:t>тивно совершенствуется, о чем свидетельствует изданный Указ Президента Республики Узбекистан от 25 мая 2004 года № УП 3434 «О дополнительных мерах по поддержке деятельности Комитета женщин Узбекистана» и принятое в июне 2004 года Постановление Кабинета Министров Республики Узбекистан «О Программе мер по обеспечению реализации Указа Президента Республики Узбек</w:t>
      </w:r>
      <w:r>
        <w:t>и</w:t>
      </w:r>
      <w:r>
        <w:t>стан».</w:t>
      </w:r>
    </w:p>
    <w:p w:rsidR="00000000" w:rsidRDefault="00000000">
      <w:pPr>
        <w:pStyle w:val="SingleTxt"/>
      </w:pPr>
      <w:r>
        <w:tab/>
        <w:t>Таким образом, во всех структурах власти сверху донизу осуществляется курс на увеличение числа же</w:t>
      </w:r>
      <w:r>
        <w:t>н</w:t>
      </w:r>
      <w:r>
        <w:t>щин на уровне принятия решений.</w:t>
      </w:r>
    </w:p>
    <w:p w:rsidR="00000000" w:rsidRDefault="00000000">
      <w:pPr>
        <w:pStyle w:val="SingleTxt"/>
      </w:pPr>
      <w:r>
        <w:tab/>
        <w:t>Должность Уполномоченного Олий Мажлиса по правам человека (Омбу</w:t>
      </w:r>
      <w:r>
        <w:t>д</w:t>
      </w:r>
      <w:r>
        <w:t>смен), учрежденная в 1995 году, также занимается женщиной. Омбудсмен ос</w:t>
      </w:r>
      <w:r>
        <w:t>у</w:t>
      </w:r>
      <w:r>
        <w:t>ществляет свою деятельность в соответствии с Законом Республики Узбек</w:t>
      </w:r>
      <w:r>
        <w:t>и</w:t>
      </w:r>
      <w:r>
        <w:t>стан об Уполномоченном Олий Мажлиса Республики Узбекистан по правам ч</w:t>
      </w:r>
      <w:r>
        <w:t>е</w:t>
      </w:r>
      <w:r>
        <w:t>ловека (1997). Институт Уполномоченного по правам человека является парл</w:t>
      </w:r>
      <w:r>
        <w:t>а</w:t>
      </w:r>
      <w:r>
        <w:t>ментской структурой, ресурсно поддерживается Олий Мажлисом. Омбудсмен в соответствии с законодательством, обладает правом законодательной иници</w:t>
      </w:r>
      <w:r>
        <w:t>а</w:t>
      </w:r>
      <w:r>
        <w:t>тивы. Сотрудничает со всеми национальными институтами по правам челов</w:t>
      </w:r>
      <w:r>
        <w:t>е</w:t>
      </w:r>
      <w:r>
        <w:t>ка, а также с неправительственными и международными организациями и фо</w:t>
      </w:r>
      <w:r>
        <w:t>н</w:t>
      </w:r>
      <w:r>
        <w:t>дами в сфере обеспечения прав женщин и продвижения их интересов, генде</w:t>
      </w:r>
      <w:r>
        <w:t>р</w:t>
      </w:r>
      <w:r>
        <w:t>ного р</w:t>
      </w:r>
      <w:r>
        <w:t>а</w:t>
      </w:r>
      <w:r>
        <w:t>венства.</w:t>
      </w:r>
    </w:p>
    <w:p w:rsidR="00000000" w:rsidRDefault="00000000">
      <w:pPr>
        <w:pStyle w:val="SingleTxt"/>
      </w:pPr>
      <w:r>
        <w:tab/>
        <w:t>В августе 2004 года принята новая редакция Закона «Об омбудсмене», к</w:t>
      </w:r>
      <w:r>
        <w:t>о</w:t>
      </w:r>
      <w:r>
        <w:t>торая значительно расширяет его полномочия.</w:t>
      </w:r>
    </w:p>
    <w:p w:rsidR="00000000" w:rsidRDefault="00000000">
      <w:pPr>
        <w:pStyle w:val="SingleTxt"/>
      </w:pPr>
      <w:r>
        <w:tab/>
        <w:t>Важным этапом в развитии женского движения в Узбекистане явилось создание и бурное развитие женских неправительственных организаций. Ком</w:t>
      </w:r>
      <w:r>
        <w:t>и</w:t>
      </w:r>
      <w:r>
        <w:t>тет женщин активно содействовал и продолжает развивать сеть женских н</w:t>
      </w:r>
      <w:r>
        <w:t>е</w:t>
      </w:r>
      <w:r>
        <w:t>правительственных организаций республики. Они стали заметной силой, что свидетельствует о том, что совместная деятельность государственного и непр</w:t>
      </w:r>
      <w:r>
        <w:t>а</w:t>
      </w:r>
      <w:r>
        <w:t>вительственного секторов только повысила целенаправленность в постановке и решении различных вопросов, касающихся женской проблем</w:t>
      </w:r>
      <w:r>
        <w:t>а</w:t>
      </w:r>
      <w:r>
        <w:t xml:space="preserve">тики. </w:t>
      </w:r>
    </w:p>
    <w:p w:rsidR="00000000" w:rsidRDefault="00000000">
      <w:pPr>
        <w:pStyle w:val="SingleTxt"/>
      </w:pPr>
      <w:r>
        <w:tab/>
        <w:t>За прошедшее время неправительственные женские организации уже п</w:t>
      </w:r>
      <w:r>
        <w:t>о</w:t>
      </w:r>
      <w:r>
        <w:t>лучили должное признание своим реальным и потенциальным вкладом в р</w:t>
      </w:r>
      <w:r>
        <w:t>е</w:t>
      </w:r>
      <w:r>
        <w:t>шение женских проблем, посредством инициирования общественно-значимых акций, проведения гендерных исследований, эффективного сотрудничества с зарубежными организациями. В настоящее время более 50 женских неправ</w:t>
      </w:r>
      <w:r>
        <w:t>и</w:t>
      </w:r>
      <w:r>
        <w:t>тельственных организаций республики объединились и создали альянс «Мехр» («Заб</w:t>
      </w:r>
      <w:r>
        <w:t>о</w:t>
      </w:r>
      <w:r>
        <w:t>та»).</w:t>
      </w:r>
    </w:p>
    <w:p w:rsidR="00000000" w:rsidRDefault="00000000">
      <w:pPr>
        <w:pStyle w:val="SingleTxt"/>
      </w:pPr>
      <w:r>
        <w:tab/>
        <w:t>Велика роль женщин в органах местного самоуправления. Так в результ</w:t>
      </w:r>
      <w:r>
        <w:t>а</w:t>
      </w:r>
      <w:r>
        <w:t>те выборов в органы местного самоуправления в 2003 году 734 женщины были избраны на должность председателя органов самоуправления граждан (мах</w:t>
      </w:r>
      <w:r>
        <w:t>а</w:t>
      </w:r>
      <w:r>
        <w:t xml:space="preserve">ли). Советниками председателей махалли являются 19 800 женщин.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Меры, предпринимаемые Правительством Республики Узбекистан для обеспечения участия женщин в международном сотрудничестве (ст. 8) 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Правительством Узбекистана предпринят ряд мер, чтобы обеспечить женщинам возможность на равных условиях с мужчинами и без какой-либо дискриминации представлять свои правительства на международном уровне и учас</w:t>
      </w:r>
      <w:r>
        <w:t>т</w:t>
      </w:r>
      <w:r>
        <w:t xml:space="preserve">вовать в работе международных организаций. </w:t>
      </w:r>
    </w:p>
    <w:p w:rsidR="00000000" w:rsidRDefault="00000000">
      <w:pPr>
        <w:pStyle w:val="SingleTxt"/>
      </w:pPr>
      <w:r>
        <w:tab/>
        <w:t>Регулярно, начиная с 1995 года, в Узбекистане проводятся конференции и заседания за круглым столом по вопросам гендерной перспективы и заботы о женщинах.</w:t>
      </w:r>
    </w:p>
    <w:p w:rsidR="00000000" w:rsidRDefault="00000000">
      <w:pPr>
        <w:pStyle w:val="SingleTxt"/>
      </w:pPr>
      <w:r>
        <w:tab/>
        <w:t>Только за последние два года проведено четыре международных конф</w:t>
      </w:r>
      <w:r>
        <w:t>е</w:t>
      </w:r>
      <w:r>
        <w:t>ренции по участию женщин на уровне принятия решений и продвижению в</w:t>
      </w:r>
      <w:r>
        <w:t>о</w:t>
      </w:r>
      <w:r>
        <w:t>пр</w:t>
      </w:r>
      <w:r>
        <w:t>о</w:t>
      </w:r>
      <w:r>
        <w:t>сов гендерного равенства.</w:t>
      </w:r>
    </w:p>
    <w:p w:rsidR="00000000" w:rsidRDefault="00000000">
      <w:pPr>
        <w:pStyle w:val="SingleTxt"/>
      </w:pPr>
      <w:r>
        <w:tab/>
        <w:t>Начиная с 1997 года Комитет женщин Узбекистана совместно с Бюро «Гендер и Развитие» в Узбекистане проводит тренинги и консультации для р</w:t>
      </w:r>
      <w:r>
        <w:t>а</w:t>
      </w:r>
      <w:r>
        <w:t>ботников министерств и ведомств, региональных органов власти по вопросам равных прав и равных возможностей. Одновременно повышается гендерная чувствител</w:t>
      </w:r>
      <w:r>
        <w:t>ь</w:t>
      </w:r>
      <w:r>
        <w:t>ность и работников вузов, школ, лицеев и колледжей.</w:t>
      </w:r>
    </w:p>
    <w:p w:rsidR="00000000" w:rsidRDefault="00000000">
      <w:pPr>
        <w:pStyle w:val="SingleTxt"/>
      </w:pPr>
      <w:r>
        <w:tab/>
        <w:t>Тренинги с участием зарубежных экспертов проводятся и с другими а</w:t>
      </w:r>
      <w:r>
        <w:t>д</w:t>
      </w:r>
      <w:r>
        <w:t>ресными группами: работники правоохранительных органов, религиозные де</w:t>
      </w:r>
      <w:r>
        <w:t>я</w:t>
      </w:r>
      <w:r>
        <w:t>тели, средства массовой информации, неправительственный сектор.</w:t>
      </w:r>
    </w:p>
    <w:p w:rsidR="00000000" w:rsidRDefault="00000000">
      <w:pPr>
        <w:pStyle w:val="SingleTxt"/>
      </w:pPr>
      <w:r>
        <w:tab/>
        <w:t>Комиссия Олий Мажлиса по проблемам семьи и женщин была утвержд</w:t>
      </w:r>
      <w:r>
        <w:t>е</w:t>
      </w:r>
      <w:r>
        <w:t>на на первой сессии Олий Мажлиса второго созыва 22 января 2000 года Коми</w:t>
      </w:r>
      <w:r>
        <w:t>с</w:t>
      </w:r>
      <w:r>
        <w:t>сия участвует в подготовке законопроектов, сотрудничает с Комитетом женщин Узбекистана, научно-практическим центром «Оила» («Семья»), фондами «С</w:t>
      </w:r>
      <w:r>
        <w:t>о</w:t>
      </w:r>
      <w:r>
        <w:t>глом авлод учун» («За здоровое поколение»), «Махалля» (органы местного с</w:t>
      </w:r>
      <w:r>
        <w:t>а</w:t>
      </w:r>
      <w:r>
        <w:t>моуправления), «Экосан» («Экология и здоровье»), молодежным движением «Камолот» и различными международными организациями, аккредитованными в Узбекистане.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Меры, предоставляющие женщинам равные с мужчинами права в отношении приобретения, изменения или сохранения их гражданства (ст. 9)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Государством разработаны меры, предоставляющие женщинам равные с мужчинами права в отношении приобретения, изменения или сохранения их гражданства. Они, в частности, обеспечиваются Законом Республики Узбек</w:t>
      </w:r>
      <w:r>
        <w:t>и</w:t>
      </w:r>
      <w:r>
        <w:t>стан «О гражданстве» от 2 июля 1992 года, в статье 1 которого говорится, что «В Республике Узбекистан каждый человек имеет право на гражданство. Никто не может быть лишен гражданства или права изменить гражданство. Республ</w:t>
      </w:r>
      <w:r>
        <w:t>и</w:t>
      </w:r>
      <w:r>
        <w:t xml:space="preserve">ка Узбекистан осуществляет защиту прав, свобод и интересов своих граждан на территории Республики Узбекистан и за ее пределами». </w:t>
      </w:r>
    </w:p>
    <w:p w:rsidR="00000000" w:rsidRDefault="00000000">
      <w:pPr>
        <w:pStyle w:val="SingleTxt"/>
      </w:pPr>
      <w:r>
        <w:tab/>
        <w:t>В статье 6 указанного закона говорится о том, что «Вступление в брак гражданина или гражданки Республики Узбекистан с лицом, состоящем в ин</w:t>
      </w:r>
      <w:r>
        <w:t>о</w:t>
      </w:r>
      <w:r>
        <w:t>странном гражданстве, или лицом без гражданства, а также расторжение так</w:t>
      </w:r>
      <w:r>
        <w:t>о</w:t>
      </w:r>
      <w:r>
        <w:t>го брака не влекут изменения гражданства супругов. Изменение гражданства одним из супругов не влечет изменения гражданства другого супр</w:t>
      </w:r>
      <w:r>
        <w:t>у</w:t>
      </w:r>
      <w:r>
        <w:t>га».</w:t>
      </w:r>
    </w:p>
    <w:p w:rsidR="00000000" w:rsidRDefault="00000000">
      <w:pPr>
        <w:pStyle w:val="SingleTxt"/>
      </w:pPr>
      <w:r>
        <w:tab/>
        <w:t>В том числе «Проживание гражданина Республики Узбекистан за гран</w:t>
      </w:r>
      <w:r>
        <w:t>и</w:t>
      </w:r>
      <w:r>
        <w:t>цей не влечет прекращения гражданства Республики Узбекистан» (статья 7 вышеук</w:t>
      </w:r>
      <w:r>
        <w:t>а</w:t>
      </w:r>
      <w:r>
        <w:t xml:space="preserve">занного закона). </w:t>
      </w:r>
    </w:p>
    <w:p w:rsidR="00000000" w:rsidRDefault="00000000">
      <w:pPr>
        <w:pStyle w:val="SingleTxt"/>
      </w:pPr>
      <w:r>
        <w:tab/>
        <w:t>В тоже время в Законе «О гражданстве Республики Узбекистан» нет о</w:t>
      </w:r>
      <w:r>
        <w:t>т</w:t>
      </w:r>
      <w:r>
        <w:t>дельного положения, касающегося предоставления женщинам равных прав с мужчинами в отношении гражданства их детей. В статьях 13 и 14 закона гов</w:t>
      </w:r>
      <w:r>
        <w:t>о</w:t>
      </w:r>
      <w:r>
        <w:t>рится лишь о том, что для получения несовершеннолетним ребенком гражда</w:t>
      </w:r>
      <w:r>
        <w:t>н</w:t>
      </w:r>
      <w:r>
        <w:t>ства Республики Узбекистан необходимо, чтобы один из его родителей был гражданином Узбекистана, т.е. разграничения по половому признаку не пров</w:t>
      </w:r>
      <w:r>
        <w:t>о</w:t>
      </w:r>
      <w:r>
        <w:t>дится.</w:t>
      </w:r>
    </w:p>
    <w:p w:rsidR="00000000" w:rsidRDefault="00000000">
      <w:pPr>
        <w:pStyle w:val="SingleTxt"/>
      </w:pPr>
      <w:r>
        <w:tab/>
        <w:t>В данном вопросе необходимо исходить из нормативных положений С</w:t>
      </w:r>
      <w:r>
        <w:t>е</w:t>
      </w:r>
      <w:r>
        <w:t>мейного кодекса Республики Узбекистан, в статье 71 которого указывается, что до совершеннолетия (18 лет) «родители имеют равные права и несут равные об</w:t>
      </w:r>
      <w:r>
        <w:t>я</w:t>
      </w:r>
      <w:r>
        <w:t xml:space="preserve">занности в отношении своих детей.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Часть III</w:t>
      </w:r>
      <w:r>
        <w:br/>
        <w:t>Меры по ликвидации дискриминации в отношении женщин в сфере образования (ст. 10)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статье 41 Конституции Республики Узбекистан говорится о том, что «Каждый имеет право на образование. Государство гарантирует получение бесплатного общего образования. Школьное дело находится под надзором г</w:t>
      </w:r>
      <w:r>
        <w:t>о</w:t>
      </w:r>
      <w:r>
        <w:t>сударства». Исходя из этого, государством принимаются все соответствующие меры для того, чтобы ликвидировать дискриминацию в отношении женщин, с тем, чтобы обеспечить им равные права с мужчинами, в том числе и в области обр</w:t>
      </w:r>
      <w:r>
        <w:t>а</w:t>
      </w:r>
      <w:r>
        <w:t xml:space="preserve">зования, обеспечив при этом их равенство. </w:t>
      </w:r>
    </w:p>
    <w:p w:rsidR="00000000" w:rsidRDefault="00000000">
      <w:pPr>
        <w:pStyle w:val="SingleTxt"/>
      </w:pPr>
      <w:r>
        <w:tab/>
        <w:t>В целях поддержания этого уровня и улучшения эффективности образ</w:t>
      </w:r>
      <w:r>
        <w:t>о</w:t>
      </w:r>
      <w:r>
        <w:t>вательной системы, в Республике Узбекистан с первых шагов по пути незав</w:t>
      </w:r>
      <w:r>
        <w:t>и</w:t>
      </w:r>
      <w:r>
        <w:t>симости придается большое значение дальнейшему развитию образовательных структур, охвату населения всеми формами образования и воспитания с обе</w:t>
      </w:r>
      <w:r>
        <w:t>с</w:t>
      </w:r>
      <w:r>
        <w:t>печен</w:t>
      </w:r>
      <w:r>
        <w:t>и</w:t>
      </w:r>
      <w:r>
        <w:t>ем защиты конституционных прав граждан на образование.</w:t>
      </w:r>
    </w:p>
    <w:p w:rsidR="00000000" w:rsidRDefault="00000000">
      <w:pPr>
        <w:pStyle w:val="SingleTxt"/>
      </w:pPr>
      <w:r>
        <w:tab/>
        <w:t>Одновременно создана и успешно функционирует система мониторинга за с</w:t>
      </w:r>
      <w:r>
        <w:t>о</w:t>
      </w:r>
      <w:r>
        <w:t>блюдением прав женщин.</w:t>
      </w:r>
    </w:p>
    <w:p w:rsidR="00000000" w:rsidRDefault="00000000">
      <w:pPr>
        <w:pStyle w:val="SingleTxt"/>
      </w:pPr>
      <w:r>
        <w:tab/>
        <w:t>Государственная система непрерывного образования в Узбекистане охв</w:t>
      </w:r>
      <w:r>
        <w:t>а</w:t>
      </w:r>
      <w:r>
        <w:t>тывает: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дошкольное образование детей в возрасте от 3 до 6–7 лет;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обязательное школьное образование: 4</w:t>
      </w:r>
      <w:r>
        <w:noBreakHyphen/>
        <w:t>летнее начальное, 9</w:t>
      </w:r>
      <w:r>
        <w:noBreakHyphen/>
        <w:t>летнее непо</w:t>
      </w:r>
      <w:r>
        <w:t>л</w:t>
      </w:r>
      <w:r>
        <w:t>ное среднее и 2</w:t>
      </w:r>
      <w:r>
        <w:noBreakHyphen/>
        <w:t>летнее полное среднее, которое к 2010 году ликвидируе</w:t>
      </w:r>
      <w:r>
        <w:t>т</w:t>
      </w:r>
      <w:r>
        <w:t>ся по</w:t>
      </w:r>
      <w:r>
        <w:t>л</w:t>
      </w:r>
      <w:r>
        <w:t>ностью: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3-летнее профессиональное или академическое образование: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высшее образование, состоящее из двух ступеней, — бакалавриат и маг</w:t>
      </w:r>
      <w:r>
        <w:t>и</w:t>
      </w:r>
      <w:r>
        <w:t>страт</w:t>
      </w:r>
      <w:r>
        <w:t>у</w:t>
      </w:r>
      <w:r>
        <w:t>ра: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послевузовское образование — аспирантура и докторантура.</w:t>
      </w:r>
    </w:p>
    <w:p w:rsidR="00000000" w:rsidRDefault="00000000">
      <w:pPr>
        <w:pStyle w:val="SingleTxt"/>
      </w:pPr>
      <w:r>
        <w:tab/>
        <w:t>Имеются также различные формы переподготовки и повышения квалиф</w:t>
      </w:r>
      <w:r>
        <w:t>и</w:t>
      </w:r>
      <w:r>
        <w:t>кации кадров после завершения образования в рамках общей системы.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Система образования Республики Узбекистан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b/>
        </w:rPr>
      </w:pPr>
      <w:r>
        <w:rPr>
          <w:b/>
        </w:rPr>
        <w:pict>
          <v:line id="_x0000_s2053" style="position:absolute;left:0;text-align:left;z-index:13;mso-position-horizontal:absolute;mso-position-horizontal-relative:text;mso-position-vertical:absolute;mso-position-vertical-relative:page" from="450.25pt,169.2pt" to="450.25pt,570.95pt" o:allowincell="f">
            <w10:wrap anchory="page"/>
          </v:lin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82.25pt;margin-top:160.65pt;width:252pt;height:18pt;z-index:11;mso-position-horizontal:absolute;mso-position-horizontal-relative:text;mso-position-vertical:absolute;mso-position-vertical-relative:page" o:allowincell="f">
            <v:textbox style="mso-next-textbox:#_x0000_s2050">
              <w:txbxContent>
                <w:p w:rsidR="00000000" w:rsidRDefault="00000000">
                  <w:pPr>
                    <w:jc w:val="center"/>
                  </w:pPr>
                  <w:r>
                    <w:t>Образование после докторантуры и научная работа</w:t>
                  </w:r>
                </w:p>
              </w:txbxContent>
            </v:textbox>
            <w10:wrap anchory="page"/>
          </v:shape>
        </w:pict>
      </w:r>
      <w:r>
        <w:rPr>
          <w:b/>
        </w:rPr>
        <w:pict>
          <v:line id="_x0000_s2052" style="position:absolute;left:0;text-align:left;z-index:1;mso-position-horizontal:absolute;mso-position-horizontal-relative:text;mso-position-vertical:absolute;mso-position-vertical-relative:page" from="6in,169.2pt" to="450pt,169.2pt" o:allowincell="f">
            <w10:wrap anchory="page"/>
          </v:line>
        </w:pict>
      </w:r>
      <w:r>
        <w:rPr>
          <w:b/>
        </w:rPr>
        <w:t xml:space="preserve">Послевузовское </w:t>
      </w:r>
      <w:r>
        <w:rPr>
          <w:b/>
        </w:rPr>
        <w:br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rPr>
          <w:b/>
        </w:rPr>
        <w:pict>
          <v:shape id="_x0000_s2071" type="#_x0000_t202" style="position:absolute;left:0;text-align:left;margin-left:183.6pt;margin-top:195pt;width:252pt;height:18pt;z-index:23;mso-position-horizontal:absolute;mso-position-horizontal-relative:text;mso-position-vertical:absolute;mso-position-vertical-relative:page" o:allowincell="f">
            <v:textbox style="mso-next-textbox:#_x0000_s2071">
              <w:txbxContent>
                <w:p w:rsidR="00000000" w:rsidRDefault="00000000">
                  <w:pPr>
                    <w:jc w:val="center"/>
                  </w:pPr>
                  <w:r>
                    <w:t>Докторантура</w:t>
                  </w:r>
                </w:p>
              </w:txbxContent>
            </v:textbox>
            <w10:wrap anchory="page"/>
          </v:shape>
        </w:pict>
      </w:r>
      <w:r>
        <w:pict>
          <v:line id="_x0000_s2072" style="position:absolute;left:0;text-align:left;z-index:10;mso-position-horizontal:absolute;mso-position-horizontal-relative:text;mso-position-vertical:absolute;mso-position-vertical-relative:page" from="431.55pt,203.65pt" to="449.55pt,203.65pt" o:allowincell="f">
            <w10:wrap anchory="page"/>
          </v:line>
        </w:pict>
      </w:r>
      <w:r>
        <w:t xml:space="preserve">доктор наук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pict>
          <v:line id="_x0000_s2054" style="position:absolute;left:0;text-align:left;flip:x y;z-index:2;mso-position-horizontal:absolute;mso-position-horizontal-relative:text;mso-position-vertical:absolute;mso-position-vertical-relative:page" from="431.55pt,227.35pt" to="449.55pt,227.35pt" o:allowincell="f">
            <w10:wrap anchory="page"/>
          </v:line>
        </w:pict>
      </w:r>
      <w:r>
        <w:pict>
          <v:shape id="_x0000_s2051" type="#_x0000_t202" style="position:absolute;left:0;text-align:left;margin-left:183.6pt;margin-top:219.3pt;width:252pt;height:18pt;z-index:12;mso-position-horizontal:absolute;mso-position-horizontal-relative:text;mso-position-vertical:absolute;mso-position-vertical-relative:page" o:allowincell="f">
            <v:textbox style="mso-next-textbox:#_x0000_s2051">
              <w:txbxContent>
                <w:p w:rsidR="00000000" w:rsidRDefault="00000000">
                  <w:pPr>
                    <w:jc w:val="center"/>
                  </w:pPr>
                  <w:r>
                    <w:t>Аспирантура (3 года)</w:t>
                  </w:r>
                </w:p>
              </w:txbxContent>
            </v:textbox>
            <w10:wrap anchory="page"/>
          </v:shape>
        </w:pict>
      </w:r>
      <w:r>
        <w:t>кандидат наук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left"/>
      </w:pPr>
      <w:r>
        <w:rPr>
          <w:b/>
        </w:rPr>
        <w:pict>
          <v:shape id="_x0000_s2056" type="#_x0000_t202" style="position:absolute;left:0;text-align:left;margin-left:318.6pt;margin-top:270.75pt;width:117pt;height:18pt;z-index:15;mso-position-horizontal:absolute;mso-position-horizontal-relative:text;mso-position-vertical:absolute;mso-position-vertical-relative:page" o:allowincell="f">
            <v:textbox style="mso-next-textbox:#_x0000_s2056">
              <w:txbxContent>
                <w:p w:rsidR="00000000" w:rsidRDefault="00000000">
                  <w:pPr>
                    <w:jc w:val="center"/>
                  </w:pPr>
                  <w:r>
                    <w:t>Магистратура (2 года)</w:t>
                  </w:r>
                </w:p>
              </w:txbxContent>
            </v:textbox>
            <w10:wrap anchory="page"/>
          </v:shape>
        </w:pict>
      </w:r>
      <w:r>
        <w:rPr>
          <w:b/>
        </w:rPr>
        <w:pict>
          <v:shape id="_x0000_s2055" type="#_x0000_t202" style="position:absolute;left:0;text-align:left;margin-left:182.7pt;margin-top:270.6pt;width:129.6pt;height:63pt;z-index:14;mso-position-horizontal:absolute;mso-position-horizontal-relative:text;mso-position-vertical:absolute;mso-position-vertical-relative:page" o:allowincell="f">
            <v:textbox style="mso-next-textbox:#_x0000_s2055">
              <w:txbxContent>
                <w:p w:rsidR="00000000" w:rsidRDefault="00000000">
                  <w:pPr>
                    <w:jc w:val="center"/>
                  </w:pPr>
                  <w:r>
                    <w:t>Профессиональные</w:t>
                  </w:r>
                </w:p>
                <w:p w:rsidR="00000000" w:rsidRDefault="00000000">
                  <w:pPr>
                    <w:jc w:val="center"/>
                  </w:pPr>
                  <w:r>
                    <w:t>программы высшего</w:t>
                  </w:r>
                </w:p>
                <w:p w:rsidR="00000000" w:rsidRDefault="00000000">
                  <w:pPr>
                    <w:jc w:val="center"/>
                  </w:pPr>
                  <w:r>
                    <w:t>образования (медицина,</w:t>
                  </w:r>
                </w:p>
                <w:p w:rsidR="00000000" w:rsidRDefault="00000000">
                  <w:pPr>
                    <w:jc w:val="center"/>
                  </w:pPr>
                  <w:r>
                    <w:t>срок обучения до 12 лет)</w:t>
                  </w:r>
                </w:p>
              </w:txbxContent>
            </v:textbox>
            <w10:wrap anchory="page"/>
          </v:shape>
        </w:pict>
      </w:r>
      <w:r>
        <w:rPr>
          <w:b/>
        </w:rPr>
        <w:t>Высшее образование</w:t>
      </w:r>
      <w:r>
        <w:rPr>
          <w:b/>
        </w:rPr>
        <w:br/>
      </w:r>
      <w:r>
        <w:t>(университеты, институты)</w:t>
      </w:r>
    </w:p>
    <w:p w:rsidR="00000000" w:rsidRDefault="00000000">
      <w:pPr>
        <w:pStyle w:val="SingleTxt"/>
      </w:pPr>
      <w:r>
        <w:pict>
          <v:line id="_x0000_s2058" style="position:absolute;left:0;text-align:left;z-index:3;mso-position-horizontal:absolute;mso-position-horizontal-relative:text;mso-position-vertical:absolute;mso-position-vertical-relative:page" from="431.2pt,279.7pt" to="449.2pt,279.7pt" o:allowincell="f">
            <w10:wrap anchory="page"/>
          </v:line>
        </w:pict>
      </w:r>
      <w:r>
        <w:t xml:space="preserve">магистр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  <w:r>
        <w:pict>
          <v:shape id="_x0000_s2057" type="#_x0000_t202" style="position:absolute;left:0;text-align:left;margin-left:318.15pt;margin-top:298.7pt;width:117pt;height:49.1pt;z-index:16;mso-position-horizontal:absolute;mso-position-horizontal-relative:text;mso-position-vertical:absolute;mso-position-vertical-relative:page" o:allowincell="f">
            <v:textbox style="mso-next-textbox:#_x0000_s2057">
              <w:txbxContent>
                <w:p w:rsidR="00000000" w:rsidRDefault="00000000">
                  <w:pPr>
                    <w:pStyle w:val="BodyText"/>
                    <w:rPr>
                      <w:sz w:val="20"/>
                    </w:rPr>
                  </w:pPr>
                  <w:r>
                    <w:rPr>
                      <w:sz w:val="20"/>
                    </w:rPr>
                    <w:t>Программы общего высшего образования (бакалавриат — 4 года)</w:t>
                  </w:r>
                </w:p>
              </w:txbxContent>
            </v:textbox>
            <w10:wrap anchory="page"/>
          </v:shape>
        </w:pict>
      </w:r>
    </w:p>
    <w:p w:rsidR="00000000" w:rsidRDefault="00000000">
      <w:pPr>
        <w:pStyle w:val="SingleTxt"/>
      </w:pPr>
      <w:r>
        <w:t>бакалавр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  <w:r>
        <w:pict>
          <v:line id="_x0000_s2070" style="position:absolute;left:0;text-align:left;z-index:9;mso-position-horizontal:absolute;mso-position-horizontal-relative:text;mso-position-vertical:absolute;mso-position-vertical-relative:page" from="431.2pt,322.45pt" to="449.2pt,322.45pt" o:allowincell="f">
            <w10:wrap anchory="page"/>
          </v:line>
        </w:pic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left"/>
        <w:rPr>
          <w:b/>
        </w:rPr>
      </w:pPr>
      <w:r>
        <w:rPr>
          <w:b/>
        </w:rPr>
        <w:pict>
          <v:line id="_x0000_s2061" style="position:absolute;left:0;text-align:left;z-index:4;mso-position-horizontal:absolute;mso-position-horizontal-relative:text;mso-position-vertical:absolute;mso-position-vertical-relative:page" from="431.2pt,375.1pt" to="449.2pt,375.1pt" o:allowincell="f">
            <w10:wrap anchory="page"/>
          </v:line>
        </w:pict>
      </w:r>
      <w:r>
        <w:rPr>
          <w:b/>
        </w:rPr>
        <w:pict>
          <v:shape id="_x0000_s2059" type="#_x0000_t202" style="position:absolute;left:0;text-align:left;margin-left:183.15pt;margin-top:356pt;width:135pt;height:36pt;z-index:17;mso-position-horizontal:absolute;mso-position-horizontal-relative:text;mso-position-vertical:absolute;mso-position-vertical-relative:page" o:allowincell="f">
            <v:textbox style="mso-next-textbox:#_x0000_s2059">
              <w:txbxContent>
                <w:p w:rsidR="00000000" w:rsidRDefault="00000000">
                  <w:pPr>
                    <w:jc w:val="center"/>
                  </w:pPr>
                  <w:r>
                    <w:t>Академические лицеи</w:t>
                  </w:r>
                </w:p>
                <w:p w:rsidR="00000000" w:rsidRDefault="00000000">
                  <w:pPr>
                    <w:pStyle w:val="BodyText"/>
                    <w:rPr>
                      <w:sz w:val="20"/>
                    </w:rPr>
                  </w:pPr>
                  <w:r>
                    <w:rPr>
                      <w:sz w:val="20"/>
                    </w:rPr>
                    <w:t>(3 года)</w:t>
                  </w:r>
                </w:p>
              </w:txbxContent>
            </v:textbox>
            <w10:wrap anchory="page"/>
          </v:shape>
        </w:pict>
      </w:r>
      <w:r>
        <w:rPr>
          <w:b/>
        </w:rPr>
        <w:pict>
          <v:shape id="_x0000_s2060" type="#_x0000_t202" style="position:absolute;left:0;text-align:left;margin-left:318.15pt;margin-top:356pt;width:117pt;height:36pt;z-index:18;mso-position-horizontal:absolute;mso-position-horizontal-relative:text;mso-position-vertical:absolute;mso-position-vertical-relative:page" o:allowincell="f">
            <v:textbox style="mso-next-textbox:#_x0000_s2060">
              <w:txbxContent>
                <w:p w:rsidR="00000000" w:rsidRDefault="00000000">
                  <w:pPr>
                    <w:jc w:val="center"/>
                  </w:pPr>
                  <w:r>
                    <w:t xml:space="preserve">Профессиональные </w:t>
                  </w:r>
                </w:p>
                <w:p w:rsidR="00000000" w:rsidRDefault="00000000">
                  <w:pPr>
                    <w:jc w:val="center"/>
                  </w:pPr>
                  <w:r>
                    <w:t>колледжи  (3 года)</w:t>
                  </w:r>
                </w:p>
              </w:txbxContent>
            </v:textbox>
            <w10:wrap anchory="page"/>
          </v:shape>
        </w:pict>
      </w:r>
      <w:r>
        <w:rPr>
          <w:b/>
        </w:rPr>
        <w:t xml:space="preserve">Среднее, специальное </w:t>
      </w:r>
      <w:r>
        <w:rPr>
          <w:b/>
        </w:rPr>
        <w:br/>
        <w:t xml:space="preserve">профессиональное </w:t>
      </w:r>
      <w:r>
        <w:rPr>
          <w:b/>
        </w:rPr>
        <w:br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rPr>
          <w:b/>
        </w:rPr>
        <w:pict>
          <v:shape id="_x0000_s2063" type="#_x0000_t202" style="position:absolute;left:0;text-align:left;margin-left:183.6pt;margin-top:416.05pt;width:252pt;height:27pt;z-index:19;mso-position-horizontal:absolute;mso-position-horizontal-relative:text;mso-position-vertical:absolute;mso-position-vertical-relative:page" o:allowincell="f">
            <v:textbox style="mso-next-textbox:#_x0000_s2063">
              <w:txbxContent>
                <w:p w:rsidR="00000000" w:rsidRDefault="00000000">
                  <w:pPr>
                    <w:jc w:val="center"/>
                  </w:pPr>
                  <w:r>
                    <w:t>Общая средняя школа (5 лет)</w:t>
                  </w:r>
                </w:p>
              </w:txbxContent>
            </v:textbox>
            <w10:wrap anchory="page"/>
          </v:shape>
        </w:pict>
      </w:r>
      <w:r>
        <w:t>Аттестат об окончании АЛ, диплом после ПК</w:t>
      </w:r>
      <w:r>
        <w:tab/>
      </w:r>
      <w:r>
        <w:tab/>
      </w:r>
      <w:r>
        <w:tab/>
        <w:t>15(16)–17(18) лет</w:t>
      </w:r>
    </w:p>
    <w:p w:rsidR="00000000" w:rsidRDefault="00000000">
      <w:pPr>
        <w:pStyle w:val="SingleTxt"/>
        <w:jc w:val="left"/>
        <w:rPr>
          <w:b/>
        </w:rPr>
      </w:pPr>
      <w:r>
        <w:rPr>
          <w:b/>
        </w:rPr>
        <w:pict>
          <v:line id="_x0000_s2062" style="position:absolute;left:0;text-align:left;z-index:5;mso-position-horizontal:absolute;mso-position-horizontal-relative:text;mso-position-vertical:absolute;mso-position-vertical-relative:page" from="6in,429.1pt" to="450pt,429.1pt" o:allowincell="f">
            <w10:wrap anchory="page"/>
          </v:line>
        </w:pict>
      </w:r>
      <w:r>
        <w:rPr>
          <w:b/>
        </w:rPr>
        <w:t xml:space="preserve">Общее среднее </w:t>
      </w:r>
      <w:r>
        <w:rPr>
          <w:b/>
        </w:rPr>
        <w:br/>
        <w:t>образование</w:t>
      </w:r>
    </w:p>
    <w:p w:rsidR="00000000" w:rsidRDefault="00000000">
      <w:pPr>
        <w:pStyle w:val="SingleTxt"/>
      </w:pPr>
      <w:r>
        <w:t>Свидетельство об окончании общей средней школы</w:t>
      </w:r>
      <w:r>
        <w:tab/>
      </w:r>
      <w:r>
        <w:tab/>
        <w:t xml:space="preserve">11(12)–15(16) лет </w:t>
      </w:r>
    </w:p>
    <w:p w:rsidR="00000000" w:rsidRDefault="00000000">
      <w:pPr>
        <w:pStyle w:val="SingleTxt"/>
        <w:rPr>
          <w:b/>
        </w:rPr>
      </w:pPr>
      <w:r>
        <w:pict>
          <v:line id="_x0000_s2065" style="position:absolute;left:0;text-align:left;z-index:6;mso-position-horizontal:absolute;mso-position-horizontal-relative:text;mso-position-vertical:absolute;mso-position-vertical-relative:page" from="431.2pt,486.7pt" to="449.2pt,486.7pt" o:allowincell="f">
            <w10:wrap anchory="page"/>
          </v:line>
        </w:pict>
      </w:r>
      <w:r>
        <w:rPr>
          <w:b/>
        </w:rPr>
        <w:t>Начальное образование</w:t>
      </w:r>
    </w:p>
    <w:p w:rsidR="00000000" w:rsidRDefault="00000000">
      <w:pPr>
        <w:pStyle w:val="SingleTxt"/>
      </w:pPr>
      <w:r>
        <w:rPr>
          <w:b/>
        </w:rPr>
        <w:pict>
          <v:shape id="_x0000_s2064" type="#_x0000_t202" style="position:absolute;left:0;text-align:left;margin-left:183.6pt;margin-top:474.25pt;width:252pt;height:27pt;z-index:20;mso-position-horizontal:absolute;mso-position-horizontal-relative:text;mso-position-vertical:absolute;mso-position-vertical-relative:page" o:allowincell="f">
            <v:textbox style="mso-next-textbox:#_x0000_s2064">
              <w:txbxContent>
                <w:p w:rsidR="00000000" w:rsidRDefault="00000000">
                  <w:pPr>
                    <w:jc w:val="center"/>
                  </w:pPr>
                  <w:r>
                    <w:t xml:space="preserve">Начальная школа </w:t>
                  </w:r>
                </w:p>
              </w:txbxContent>
            </v:textbox>
            <w10:wrap anchory="page"/>
          </v:shape>
        </w:pict>
      </w:r>
      <w:r>
        <w:t>7–10 (11) лет</w:t>
      </w:r>
    </w:p>
    <w:p w:rsidR="00000000" w:rsidRDefault="00000000">
      <w:pPr>
        <w:pStyle w:val="SingleTxt"/>
        <w:rPr>
          <w:b/>
        </w:rPr>
      </w:pPr>
      <w:r>
        <w:rPr>
          <w:b/>
        </w:rPr>
        <w:pict>
          <v:shape id="_x0000_s2066" type="#_x0000_t202" style="position:absolute;left:0;text-align:left;margin-left:184.15pt;margin-top:517.3pt;width:252pt;height:27pt;z-index:21;mso-position-horizontal:absolute;mso-position-horizontal-relative:text;mso-position-vertical:absolute;mso-position-vertical-relative:page" o:allowincell="f">
            <v:textbox style="mso-next-textbox:#_x0000_s2066">
              <w:txbxContent>
                <w:p w:rsidR="00000000" w:rsidRDefault="00000000">
                  <w:pPr>
                    <w:jc w:val="center"/>
                  </w:pPr>
                  <w:r>
                    <w:t>Детский сад</w:t>
                  </w:r>
                </w:p>
              </w:txbxContent>
            </v:textbox>
            <w10:wrap anchory="page"/>
          </v:shape>
        </w:pict>
      </w:r>
      <w:r>
        <w:rPr>
          <w:b/>
        </w:rPr>
        <w:t xml:space="preserve">Дошкольное образование </w:t>
      </w:r>
    </w:p>
    <w:p w:rsidR="00000000" w:rsidRDefault="00000000">
      <w:pPr>
        <w:pStyle w:val="SingleTxt"/>
      </w:pPr>
      <w:r>
        <w:pict>
          <v:line id="_x0000_s2068" style="position:absolute;left:0;text-align:left;z-index:7;mso-position-horizontal:absolute;mso-position-horizontal-relative:text;mso-position-vertical:absolute;mso-position-vertical-relative:page" from="431.2pt,531.25pt" to="449.2pt,531.25pt" o:allowincell="f">
            <w10:wrap anchory="page"/>
          </v:line>
        </w:pict>
      </w:r>
      <w:r>
        <w:t>5–6 (7) лет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  <w:r>
        <w:pict>
          <v:shape id="_x0000_s2067" type="#_x0000_t202" style="position:absolute;left:0;text-align:left;margin-left:184.15pt;margin-top:558.7pt;width:252pt;height:27pt;z-index:22;mso-position-horizontal:absolute;mso-position-horizontal-relative:text;mso-position-vertical:absolute;mso-position-vertical-relative:page" o:allowincell="f">
            <v:textbox style="mso-next-textbox:#_x0000_s2067">
              <w:txbxContent>
                <w:p w:rsidR="00000000" w:rsidRDefault="00000000">
                  <w:pPr>
                    <w:jc w:val="center"/>
                  </w:pPr>
                  <w:r>
                    <w:t xml:space="preserve">Ясли </w:t>
                  </w:r>
                </w:p>
              </w:txbxContent>
            </v:textbox>
            <w10:wrap anchory="page"/>
          </v:shape>
        </w:pict>
      </w:r>
    </w:p>
    <w:p w:rsidR="00000000" w:rsidRDefault="00000000">
      <w:pPr>
        <w:pStyle w:val="SingleTxt"/>
      </w:pPr>
      <w:r>
        <w:pict>
          <v:line id="_x0000_s2069" style="position:absolute;left:0;text-align:left;flip:x y;z-index:8;mso-position-horizontal:absolute;mso-position-horizontal-relative:text;mso-position-vertical:absolute;mso-position-vertical-relative:page" from="6in,571.3pt" to="450pt,571.3pt" o:allowincell="f">
            <w10:wrap anchory="page"/>
          </v:line>
        </w:pict>
      </w:r>
      <w:r>
        <w:t>3–4 года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br w:type="page"/>
      </w:r>
      <w:r>
        <w:tab/>
        <w:t>В настоящее время в Узбекистане функционируют: 9791 дневная общео</w:t>
      </w:r>
      <w:r>
        <w:t>б</w:t>
      </w:r>
      <w:r>
        <w:t>разовательная школа, где учатся 6241,2 тыс.учащихся, половина из которых д</w:t>
      </w:r>
      <w:r>
        <w:t>е</w:t>
      </w:r>
      <w:r>
        <w:t>во</w:t>
      </w:r>
      <w:r>
        <w:t>ч</w:t>
      </w:r>
      <w:r>
        <w:t>ки.</w:t>
      </w:r>
    </w:p>
    <w:p w:rsidR="00000000" w:rsidRDefault="00000000">
      <w:pPr>
        <w:pStyle w:val="SingleTxt"/>
      </w:pPr>
      <w:r>
        <w:tab/>
        <w:t>В Республике Узбекистан согласно Закону «Об образовании» всем гра</w:t>
      </w:r>
      <w:r>
        <w:t>ж</w:t>
      </w:r>
      <w:r>
        <w:t>данам обеспечивается бесплатное среднее образование, в республике обесп</w:t>
      </w:r>
      <w:r>
        <w:t>е</w:t>
      </w:r>
      <w:r>
        <w:t>чена полная грамотность населения, в том числе женщин. Узбекистан — одна из немногих развивающихся стран, население которой обладает практически абсолютной грамотностью, показатели которой продолжают расти. Если ур</w:t>
      </w:r>
      <w:r>
        <w:t>о</w:t>
      </w:r>
      <w:r>
        <w:t>вень грамотности населения Узбекистана в 1991 году составлял 97,7 процента, то в 2003 уже 99,34 процента (отчет ЮНИСЕФ, 2002 год).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line="240" w:lineRule="auto"/>
      </w:pPr>
      <w:r>
        <w:object w:dxaOrig="7330" w:dyaOrig="33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.75pt;height:169.5pt" o:ole="" fillcolor="window">
            <v:imagedata r:id="rId14" o:title=""/>
          </v:shape>
          <o:OLEObject Type="Embed" ProgID="MSGraph.Chart.8" ShapeID="_x0000_i1025" DrawAspect="Content" ObjectID="_1395255960" r:id="rId15">
            <o:FieldCodes>\s</o:FieldCodes>
          </o:OLEObject>
        </w:object>
      </w:r>
    </w:p>
    <w:p w:rsidR="00000000" w:rsidRDefault="00000000">
      <w:pPr>
        <w:pStyle w:val="SingleTxt"/>
      </w:pPr>
      <w:r>
        <w:tab/>
        <w:t>Принимаемые меры в области развития образования и воспитания не могли не сказаться на образовательном потенциале нации. Высокий уровень образования населения, свойственный Узбекистану — одно из высших дост</w:t>
      </w:r>
      <w:r>
        <w:t>и</w:t>
      </w:r>
      <w:r>
        <w:t>жений стр</w:t>
      </w:r>
      <w:r>
        <w:t>а</w:t>
      </w:r>
      <w:r>
        <w:t>ны.</w:t>
      </w:r>
    </w:p>
    <w:p w:rsidR="00000000" w:rsidRDefault="00000000">
      <w:pPr>
        <w:pStyle w:val="SingleTxt"/>
      </w:pPr>
      <w:r>
        <w:tab/>
        <w:t>Женщины в Узбекистане имеют равные права с мужчинами во всех сф</w:t>
      </w:r>
      <w:r>
        <w:t>е</w:t>
      </w:r>
      <w:r>
        <w:t>рах деятельности. В настоящее время каждая девочка, достигшая школьного возраста, наравне с мальчиками обязана посещать школу и получить обяз</w:t>
      </w:r>
      <w:r>
        <w:t>а</w:t>
      </w:r>
      <w:r>
        <w:t>тельное 9</w:t>
      </w:r>
      <w:r>
        <w:noBreakHyphen/>
        <w:t>классное образование. После окончания школы девушкам предо</w:t>
      </w:r>
      <w:r>
        <w:t>с</w:t>
      </w:r>
      <w:r>
        <w:t>тавляется широкий выбор специальностей и профессий, которые они могут получить в высших, средних специальных и профессионально-технических учебных зав</w:t>
      </w:r>
      <w:r>
        <w:t>е</w:t>
      </w:r>
      <w:r>
        <w:t>дениях.</w:t>
      </w:r>
    </w:p>
    <w:p w:rsidR="00000000" w:rsidRDefault="00000000">
      <w:pPr>
        <w:pStyle w:val="SingleTxt"/>
      </w:pPr>
      <w:r>
        <w:tab/>
        <w:t>В системе образования и профессиональной подготовке разработаны не ди</w:t>
      </w:r>
      <w:r>
        <w:t>с</w:t>
      </w:r>
      <w:r>
        <w:t xml:space="preserve">криминационные подходы для образования девочек. </w:t>
      </w:r>
    </w:p>
    <w:p w:rsidR="00000000" w:rsidRDefault="00000000">
      <w:pPr>
        <w:pStyle w:val="SingleTxt"/>
      </w:pPr>
      <w:r>
        <w:tab/>
        <w:t>В настоящее время в Узбекистане введена система обязательного 12</w:t>
      </w:r>
      <w:r>
        <w:noBreakHyphen/>
        <w:t>летнего образования — это 9 лет общего среднего образования и 3 года средн</w:t>
      </w:r>
      <w:r>
        <w:t>е</w:t>
      </w:r>
      <w:r>
        <w:t xml:space="preserve">го специального, профессионального образования. </w:t>
      </w:r>
    </w:p>
    <w:p w:rsidR="00000000" w:rsidRDefault="00000000">
      <w:pPr>
        <w:pStyle w:val="SingleTxt"/>
      </w:pPr>
      <w:r>
        <w:tab/>
        <w:t>Сеть учреждений среднего специального, профессионального образов</w:t>
      </w:r>
      <w:r>
        <w:t>а</w:t>
      </w:r>
      <w:r>
        <w:t>ния нового типа начала функционировать с 1997/98 учебного года. В настоящее время в Узбекистане функционирует 846 учреждений среднего специального, профессионального образования на 527,8 тыс. ученических мест, в которых обучается 570,3 тыс. учащихся, 50 процентов которых составляют девочки. Переход к 12-летней образовательной программе с подразделением последних трех лет обучения в двух типах образовательных учреждений академических лицеях и профессиональных колледжах позволит осуществить полный охват обучением выпус</w:t>
      </w:r>
      <w:r>
        <w:t>к</w:t>
      </w:r>
      <w:r>
        <w:t>ников 9 классов.</w:t>
      </w:r>
    </w:p>
    <w:p w:rsidR="00000000" w:rsidRDefault="00000000">
      <w:pPr>
        <w:pStyle w:val="SingleTxt"/>
      </w:pPr>
      <w:r>
        <w:tab/>
        <w:t>Также предусмотрена обширная сеть организаций и учреждений по п</w:t>
      </w:r>
      <w:r>
        <w:t>о</w:t>
      </w:r>
      <w:r>
        <w:t>вышению квалификации, подготовке и переподготовки специалистов, обесп</w:t>
      </w:r>
      <w:r>
        <w:t>е</w:t>
      </w:r>
      <w:r>
        <w:t>чивая тем самым содействие образованию женщин на протяжении всей их жизни.</w:t>
      </w:r>
    </w:p>
    <w:p w:rsidR="00000000" w:rsidRDefault="00000000">
      <w:pPr>
        <w:pStyle w:val="SingleTxt"/>
      </w:pPr>
      <w:r>
        <w:tab/>
        <w:t xml:space="preserve">Общее среднее образование осуществляется на 2 ступенях обучения в общеобразовательной школе: начальное образование (I–IV классы), общее среднее образование (V–IX классы). </w:t>
      </w:r>
    </w:p>
    <w:p w:rsidR="00000000" w:rsidRDefault="00000000">
      <w:pPr>
        <w:pStyle w:val="SingleTxt"/>
      </w:pPr>
      <w:r>
        <w:tab/>
        <w:t>За годы независимого развития в Узбекистане расширилась сеть гуман</w:t>
      </w:r>
      <w:r>
        <w:t>и</w:t>
      </w:r>
      <w:r>
        <w:t>тарных и технических вузов, прежде всего за счет открытия их в областных центрах. Национальная программа по подготовке кадров предусматривает со</w:t>
      </w:r>
      <w:r>
        <w:t>з</w:t>
      </w:r>
      <w:r>
        <w:t>дание колледжей и лицеев во всех регионах республики. Это дает возможность девушкам получать профессиональное и высшее образование, не уезжая далеко от дома с меньшими экономическ</w:t>
      </w:r>
      <w:r>
        <w:t>и</w:t>
      </w:r>
      <w:r>
        <w:t xml:space="preserve">ми затратами. </w:t>
      </w:r>
    </w:p>
    <w:p w:rsidR="00000000" w:rsidRDefault="00000000">
      <w:pPr>
        <w:pStyle w:val="SingleTxt"/>
      </w:pPr>
      <w:r>
        <w:tab/>
        <w:t>Наряду с учебными заведениями нового типа в республике действуют около 200 средних специальных учебных заведений с контингентом более 250 000 учащихся, из них 52,4 процента девочки и 47,6 — мальчики.</w:t>
      </w:r>
    </w:p>
    <w:p w:rsidR="00000000" w:rsidRDefault="00000000">
      <w:pPr>
        <w:pStyle w:val="SingleTxt"/>
      </w:pPr>
      <w:r>
        <w:tab/>
        <w:t>Во всей системе образования Узбекистана обучаются более 6,5 млн. чел</w:t>
      </w:r>
      <w:r>
        <w:t>о</w:t>
      </w:r>
      <w:r>
        <w:t>век, из них 48,4 процента женщины, часть из которых направляется на стаж</w:t>
      </w:r>
      <w:r>
        <w:t>и</w:t>
      </w:r>
      <w:r>
        <w:t xml:space="preserve">ровку и повышение квалификации за рубеж. </w:t>
      </w:r>
    </w:p>
    <w:p w:rsidR="00000000" w:rsidRDefault="00000000">
      <w:pPr>
        <w:pStyle w:val="SingleTxt"/>
      </w:pPr>
      <w:r>
        <w:tab/>
        <w:t>Выбор специальностей обучения в учебных заведениях между женщин</w:t>
      </w:r>
      <w:r>
        <w:t>а</w:t>
      </w:r>
      <w:r>
        <w:t>ми и мужчинами заметно отличается. Как правило, студентки высших и сре</w:t>
      </w:r>
      <w:r>
        <w:t>д</w:t>
      </w:r>
      <w:r>
        <w:t>них специальных учебных заведений в получении специальностей отдают предпочтение таким отраслям как просвещение, здравоохранение, мужчины — промышле</w:t>
      </w:r>
      <w:r>
        <w:t>н</w:t>
      </w:r>
      <w:r>
        <w:t>ность, сельское хозяйство, строительство, просвещение.</w:t>
      </w:r>
    </w:p>
    <w:p w:rsidR="00000000" w:rsidRDefault="00000000">
      <w:pPr>
        <w:pStyle w:val="SingleTxt"/>
      </w:pPr>
      <w:r>
        <w:tab/>
        <w:t>На выбор специальностей женщинами и мужчинами влияют главным о</w:t>
      </w:r>
      <w:r>
        <w:t>б</w:t>
      </w:r>
      <w:r>
        <w:t>разом сложившиеся стереотипы мышления, т.е. деление труда на «женский» и «мужской», традиции в семье и факторы экономич</w:t>
      </w:r>
      <w:r>
        <w:t>е</w:t>
      </w:r>
      <w:r>
        <w:t>ского порядка.</w:t>
      </w:r>
    </w:p>
    <w:p w:rsidR="00000000" w:rsidRDefault="00000000">
      <w:pPr>
        <w:pStyle w:val="SingleTxt"/>
      </w:pPr>
      <w:r>
        <w:tab/>
        <w:t>В Узбекистане осуществляется целенаправленная деятельность по по</w:t>
      </w:r>
      <w:r>
        <w:t>д</w:t>
      </w:r>
      <w:r>
        <w:t>держке и развитию талантов одаренной молодежи.</w:t>
      </w:r>
    </w:p>
    <w:p w:rsidR="00000000" w:rsidRDefault="00000000">
      <w:pPr>
        <w:pStyle w:val="SingleTxt"/>
      </w:pPr>
      <w:r>
        <w:tab/>
        <w:t>В условиях переходного периода, в нашей республике в основном сохр</w:t>
      </w:r>
      <w:r>
        <w:t>а</w:t>
      </w:r>
      <w:r>
        <w:t>нена государственная система подготовки кадров. В Узбекистане созданы бл</w:t>
      </w:r>
      <w:r>
        <w:t>а</w:t>
      </w:r>
      <w:r>
        <w:t>гоприятные условия для получения образования и повышения квалификации женщин. Каждый второй специалист, имеющий высшее или среднее образов</w:t>
      </w:r>
      <w:r>
        <w:t>а</w:t>
      </w:r>
      <w:r>
        <w:t>ние, — женщина. Остается высоким уровень учащихся, отсутствует проблема представительства полов в образ</w:t>
      </w:r>
      <w:r>
        <w:t>о</w:t>
      </w:r>
      <w:r>
        <w:t>вании.</w:t>
      </w:r>
    </w:p>
    <w:p w:rsidR="00000000" w:rsidRDefault="00000000">
      <w:pPr>
        <w:pStyle w:val="SingleTxt"/>
      </w:pPr>
      <w:r>
        <w:tab/>
        <w:t>Узбекистан по затратам на образование приближается к ведущим странам мира.</w:t>
      </w:r>
    </w:p>
    <w:p w:rsidR="00000000" w:rsidRDefault="00000000">
      <w:pPr>
        <w:pStyle w:val="SingleTxt"/>
      </w:pPr>
      <w:r>
        <w:tab/>
        <w:t>Широкое развитие и использование информационно-коммуникационных технологий (ИКТ) как одного из аспектов глобализации повсеместно в мире и в Узбекистане в частности, оказывает неотъемлемое влияние на улучшение прав и возможностей женщин и девушек, стимулируя процесс гендерного равенства. Отрасли связи — телекоммуникации и информационные технологии (ИТ) — динамично развиваются в Узбекистане и являются превосходным источником для трудоустройства и создания рабочих мест. Однако, в настоящее время в этой области почти полностью домин</w:t>
      </w:r>
      <w:r>
        <w:t>и</w:t>
      </w:r>
      <w:r>
        <w:t xml:space="preserve">руют мужчины. </w:t>
      </w:r>
    </w:p>
    <w:p w:rsidR="00000000" w:rsidRDefault="00000000">
      <w:pPr>
        <w:pStyle w:val="SingleTxt"/>
      </w:pPr>
      <w:r>
        <w:tab/>
        <w:t>Достижение гендерного равенства в этой области зависит от многих фа</w:t>
      </w:r>
      <w:r>
        <w:t>к</w:t>
      </w:r>
      <w:r>
        <w:t>торов, включая степень доступа к новым технологиям и возможность для же</w:t>
      </w:r>
      <w:r>
        <w:t>н</w:t>
      </w:r>
      <w:r>
        <w:t>щин в продвижении. Одним из решений этой проблемы является создание (профилирующего) учреждения по специализированному обучению женщин в области ИКТ.</w:t>
      </w:r>
    </w:p>
    <w:p w:rsidR="00000000" w:rsidRDefault="00000000">
      <w:pPr>
        <w:pStyle w:val="SingleTxt"/>
      </w:pPr>
      <w:r>
        <w:tab/>
        <w:t>В соответствии с этим при Ташкентском университете информационных технологий открыт Центр по подготовке женщин в области телекоммуникаций и информационных технологий. Задача Центра — обучение женщин в области телекоммуникаций, ИТ, электронного правительства, электронной коммерции и подобных областях, что позволит им получить хорошую работу и улучшить их жизненные условия. Отдельная целевая аудитория включает женщин, заканч</w:t>
      </w:r>
      <w:r>
        <w:t>и</w:t>
      </w:r>
      <w:r>
        <w:t>вающих колледжи и ищущих специализированного обучения. В центре будет обучаться более 500 женщин в год, постепенно число обучаемых будет увел</w:t>
      </w:r>
      <w:r>
        <w:t>и</w:t>
      </w:r>
      <w:r>
        <w:t>чиват</w:t>
      </w:r>
      <w:r>
        <w:t>ь</w:t>
      </w:r>
      <w:r>
        <w:t>ся.</w:t>
      </w:r>
    </w:p>
    <w:p w:rsidR="00000000" w:rsidRDefault="00000000">
      <w:pPr>
        <w:pStyle w:val="SingleTxt"/>
      </w:pPr>
      <w:r>
        <w:tab/>
        <w:t>Намечается открытие филиалов Центра в регионах и таким образом в Центре будут обучаться не только женщины Узбекистана, но и женщины из Центральной Азии.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 по ликвидации дискриминации женщин в сфере занятости (ст. 11)</w:t>
      </w:r>
      <w:r>
        <w:rPr>
          <w:rStyle w:val="FootnoteReference"/>
          <w:b w:val="0"/>
          <w:sz w:val="20"/>
        </w:rPr>
        <w:footnoteReference w:id="6"/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Государством принимаются все соответствующие меры для ликвидации дискриминации в отношении женщин в области занятости, с тем, чтобы обе</w:t>
      </w:r>
      <w:r>
        <w:t>с</w:t>
      </w:r>
      <w:r>
        <w:t>печить равные права между мужчинами и женщинами. В статье 37 Констит</w:t>
      </w:r>
      <w:r>
        <w:t>у</w:t>
      </w:r>
      <w:r>
        <w:t xml:space="preserve">ции Узбекистан говорится, что «Каждый имеет право на труд, на свободный выбор работы, на справедливые условия труда и на защиту от безработицы в порядке установленном законом». </w:t>
      </w:r>
    </w:p>
    <w:p w:rsidR="00000000" w:rsidRDefault="00000000">
      <w:pPr>
        <w:pStyle w:val="SingleTxt"/>
      </w:pPr>
      <w:r>
        <w:tab/>
        <w:t>Законы Узбекистана обеспечивают женщинам на равных с мужчинами у</w:t>
      </w:r>
      <w:r>
        <w:t>с</w:t>
      </w:r>
      <w:r>
        <w:t>ловиях право на труд, на свободный выбор профессии, право на социальную защиту в случае ухода на пенсию, пособие по безработице, болезни, инвали</w:t>
      </w:r>
      <w:r>
        <w:t>д</w:t>
      </w:r>
      <w:r>
        <w:t>ности.</w:t>
      </w:r>
    </w:p>
    <w:p w:rsidR="00000000" w:rsidRDefault="00000000">
      <w:pPr>
        <w:pStyle w:val="SingleTxt"/>
      </w:pPr>
      <w:r>
        <w:tab/>
        <w:t>В экономике Республики Узбекистан доля женщин и мужчин на начало нового столетия составила 44 процента и 56 процентов, соответственно. Ур</w:t>
      </w:r>
      <w:r>
        <w:t>о</w:t>
      </w:r>
      <w:r>
        <w:t>вень экономической активности женщин в целом ниже, чем мужчин. Традиц</w:t>
      </w:r>
      <w:r>
        <w:t>и</w:t>
      </w:r>
      <w:r>
        <w:t>онные для женщин сферы приложения труда — образование, здравоохранение, культура, искусство, наука и научное обслуживание (доля женщин от 70 до 86 процентов).</w:t>
      </w:r>
    </w:p>
    <w:p w:rsidR="00000000" w:rsidRDefault="00000000">
      <w:pPr>
        <w:pStyle w:val="SingleTxt"/>
      </w:pPr>
      <w:r>
        <w:tab/>
        <w:t>В Республике Узбекистан проводится определенная работа в отношении расширения предоставления возможностей населению в получении работы в развивающихся странах. В настоящее время Агентством по внешней трудовой миграции осуществляется активное сотрудничество с Корейской Республикой по стажировке и трудоустройству в Южной Корее, что позволяет молодежи У</w:t>
      </w:r>
      <w:r>
        <w:t>з</w:t>
      </w:r>
      <w:r>
        <w:t>бекистана получить достойную и продуктивную работу, молодежным движ</w:t>
      </w:r>
      <w:r>
        <w:t>е</w:t>
      </w:r>
      <w:r>
        <w:t>нием «Камолот» совместно с региональными органами власти подготовлена и реализуется программа обеспечения занятости молодежи.</w:t>
      </w:r>
    </w:p>
    <w:p w:rsidR="00000000" w:rsidRDefault="00000000">
      <w:pPr>
        <w:pStyle w:val="SingleTxt"/>
      </w:pPr>
      <w:r>
        <w:tab/>
        <w:t>Ассоциацией деловых женщин Узбекистана «Тадбиркор аёл» проводится цикл тренингов «Как начать свой бизнес», «Как составить бизнес план», «О</w:t>
      </w:r>
      <w:r>
        <w:t>с</w:t>
      </w:r>
      <w:r>
        <w:t>нование маркетинга», «Женщина и общество», «Малый и средний бизнес», «Женщины и их права», «Гендерное развитие» и др., направленных на развитие предпринимательства среди женщин. Тренингами было охвачено более 6500 женщин, в результате чего более 1000 женщин основали собственное д</w:t>
      </w:r>
      <w:r>
        <w:t>е</w:t>
      </w:r>
      <w:r>
        <w:t>ло. Более 3000 женщин было обучено по программам направленным на разв</w:t>
      </w:r>
      <w:r>
        <w:t>и</w:t>
      </w:r>
      <w:r>
        <w:t>тие местных промыслов и ремесленничества. В результате к 2004 году 1986 женщин основали надомное производство, а 1276 создали частные фи</w:t>
      </w:r>
      <w:r>
        <w:t>р</w:t>
      </w:r>
      <w:r>
        <w:t>мы.</w:t>
      </w:r>
    </w:p>
    <w:p w:rsidR="00000000" w:rsidRDefault="00000000">
      <w:pPr>
        <w:pStyle w:val="SingleTxt"/>
      </w:pPr>
      <w:r>
        <w:tab/>
        <w:t>На начало 2004 года более 5000 тысяч женщин были заняты в сфере мал</w:t>
      </w:r>
      <w:r>
        <w:t>о</w:t>
      </w:r>
      <w:r>
        <w:t xml:space="preserve">го и среднего бизнеса, которые объединены в 121 женский бизнес-клуб. </w:t>
      </w:r>
    </w:p>
    <w:p w:rsidR="00000000" w:rsidRDefault="00000000">
      <w:pPr>
        <w:pStyle w:val="SingleTxt"/>
      </w:pPr>
      <w:r>
        <w:tab/>
        <w:t>Ежегодно в Узбекистане открывается около 400 000 новых рабочих мест, свыше 40 процентов из которых предн</w:t>
      </w:r>
      <w:r>
        <w:t>а</w:t>
      </w:r>
      <w:r>
        <w:t xml:space="preserve">значено и занимается женщинами.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 по ликвидации дискриминации женщин в сфере здравоохранения (ст. 12)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Государством предпринимаются все соответствующие меры для ликвид</w:t>
      </w:r>
      <w:r>
        <w:t>а</w:t>
      </w:r>
      <w:r>
        <w:t>ции дискриминации в отношении женщин в области здравоохранения, с тем, чтобы обеспечить на основе их равенства с мужчинами доступ к медицинскому обслуживанию, а также их активному участию в вопросах планирования с</w:t>
      </w:r>
      <w:r>
        <w:t>е</w:t>
      </w:r>
      <w:r>
        <w:t xml:space="preserve">мьи. </w:t>
      </w:r>
    </w:p>
    <w:p w:rsidR="00000000" w:rsidRDefault="00000000">
      <w:pPr>
        <w:pStyle w:val="SingleTxt"/>
      </w:pPr>
      <w:r>
        <w:tab/>
        <w:t>В принятом в 1993 году Постановлении Кабинета Министров «О ко</w:t>
      </w:r>
      <w:r>
        <w:t>м</w:t>
      </w:r>
      <w:r>
        <w:t>плексном решении проблем оздоровления подрастающего поколения» были определены приоритетные направления по интеграции элементов услуг по о</w:t>
      </w:r>
      <w:r>
        <w:t>х</w:t>
      </w:r>
      <w:r>
        <w:t>ране репродуктивного здоровья в сеть первичных медико-санитарных учре</w:t>
      </w:r>
      <w:r>
        <w:t>ж</w:t>
      </w:r>
      <w:r>
        <w:t>дений. Далее эти положения закреплялись в принятых документах Кабинета Министров от 25 января 2002 года № 32 «О дополнительных мерах по укре</w:t>
      </w:r>
      <w:r>
        <w:t>п</w:t>
      </w:r>
      <w:r>
        <w:t>лению здоровья женщин и подрастающего поколения» и от 5 июля 2002 года № 242 ««О мерах по реализации приоритетных направлений повышения мед</w:t>
      </w:r>
      <w:r>
        <w:t>и</w:t>
      </w:r>
      <w:r>
        <w:t>цинской культуры в семье, укрепления здоровья женщин, рождения и воспит</w:t>
      </w:r>
      <w:r>
        <w:t>а</w:t>
      </w:r>
      <w:r>
        <w:t>ния здорового поколения». Мониторинг реализации последнего документа проводится ежеквартально вице-премьером республики, с привлечением заи</w:t>
      </w:r>
      <w:r>
        <w:t>н</w:t>
      </w:r>
      <w:r>
        <w:t>тересованных министерств, ведомств, общественных организаций и руковод</w:t>
      </w:r>
      <w:r>
        <w:t>и</w:t>
      </w:r>
      <w:r>
        <w:t>телей региональных органов вл</w:t>
      </w:r>
      <w:r>
        <w:t>а</w:t>
      </w:r>
      <w:r>
        <w:t>сти.</w:t>
      </w:r>
    </w:p>
    <w:p w:rsidR="00000000" w:rsidRDefault="00000000">
      <w:pPr>
        <w:pStyle w:val="SingleTxt"/>
      </w:pPr>
      <w:r>
        <w:tab/>
        <w:t>Начиная с 1997 года, ассигнования, выделяемые на программы по разв</w:t>
      </w:r>
      <w:r>
        <w:t>и</w:t>
      </w:r>
      <w:r>
        <w:t>тию медицинской культуры и здоровья женщин ежегодно увеличиваются. Так, например, затраты только на одну программу Кабинета Министров от 5 июля 2002 года № 242 «О мерах по реализации приоритетных направлений повыш</w:t>
      </w:r>
      <w:r>
        <w:t>е</w:t>
      </w:r>
      <w:r>
        <w:t>ния медицинской культуры в семье, укрепления здоровья женщин, рождения и воспитания здорового поколения», в 2002–2007 годах составит по всем исто</w:t>
      </w:r>
      <w:r>
        <w:t>ч</w:t>
      </w:r>
      <w:r>
        <w:t>никам фина</w:t>
      </w:r>
      <w:r>
        <w:t>н</w:t>
      </w:r>
      <w:r>
        <w:t xml:space="preserve">сирования 95 млрд. сум и 122 млн. долларов США. </w:t>
      </w:r>
    </w:p>
    <w:p w:rsidR="00000000" w:rsidRDefault="00000000">
      <w:pPr>
        <w:pStyle w:val="SingleTxt"/>
      </w:pPr>
      <w:r>
        <w:tab/>
        <w:t>В результате предпринятых усилий в Узбекистане было достигнуто сн</w:t>
      </w:r>
      <w:r>
        <w:t>и</w:t>
      </w:r>
      <w:r>
        <w:t>жение материнской смертности с 65,3 (на 100 000 живорожденных) в 1991 году до 32,2 (на 100 000 живорожденных) в 2003 году.</w:t>
      </w:r>
    </w:p>
    <w:p w:rsidR="00000000" w:rsidRDefault="00000000">
      <w:pPr>
        <w:pStyle w:val="SingleTxt"/>
        <w:spacing w:line="240" w:lineRule="auto"/>
      </w:pPr>
      <w:r>
        <w:rPr>
          <w:color w:val="00FF00"/>
        </w:rPr>
        <w:object w:dxaOrig="7190" w:dyaOrig="3627">
          <v:shape id="_x0000_i1026" type="#_x0000_t75" style="width:359.25pt;height:181.5pt" o:ole="" fillcolor="window">
            <v:imagedata r:id="rId16" o:title=""/>
          </v:shape>
          <o:OLEObject Type="Embed" ProgID="MSGraph.Chart.8" ShapeID="_x0000_i1026" DrawAspect="Content" ObjectID="_1395255961" r:id="rId17">
            <o:FieldCodes>\s</o:FieldCodes>
          </o:OLEObject>
        </w:object>
      </w:r>
    </w:p>
    <w:p w:rsidR="00000000" w:rsidRDefault="00000000">
      <w:pPr>
        <w:pStyle w:val="SingleTxt"/>
        <w:spacing w:line="240" w:lineRule="auto"/>
      </w:pPr>
      <w:r>
        <w:tab/>
        <w:t>В 2003 году снижение уровня материнской смертности было достигнуто в р</w:t>
      </w:r>
      <w:r>
        <w:t>е</w:t>
      </w:r>
      <w:r>
        <w:t>зультате проводимой работы по: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совершенствованию системы охраны женского здоровья;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развитию системы непрерывного обучения, повышению квалификации специалистов и уровня знаний населения в области охраны женского зд</w:t>
      </w:r>
      <w:r>
        <w:t>о</w:t>
      </w:r>
      <w:r>
        <w:t>р</w:t>
      </w:r>
      <w:r>
        <w:t>о</w:t>
      </w:r>
      <w:r>
        <w:t>вья;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расширению сети и улучшению работы первичных медико-санитарных учреждений, центров репродуктивного здоровья женщин, девочек и по</w:t>
      </w:r>
      <w:r>
        <w:t>д</w:t>
      </w:r>
      <w:r>
        <w:t>ростков, оснащению их аудиовизуальными и учебно-наглядными мат</w:t>
      </w:r>
      <w:r>
        <w:t>е</w:t>
      </w:r>
      <w:r>
        <w:t>риал</w:t>
      </w:r>
      <w:r>
        <w:t>а</w:t>
      </w:r>
      <w:r>
        <w:t>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созданию учебно-методических центров репродуктивного здоровья же</w:t>
      </w:r>
      <w:r>
        <w:t>н</w:t>
      </w:r>
      <w:r>
        <w:t>щин, девочек и подростков;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выявлению экстрагенитальных заболеваний у женщин и расширению о</w:t>
      </w:r>
      <w:r>
        <w:t>х</w:t>
      </w:r>
      <w:r>
        <w:t>вата их контрацептивными средствами;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бесплатному обеспечению населения контрацептивными средствами (е</w:t>
      </w:r>
      <w:r>
        <w:t>с</w:t>
      </w:r>
      <w:r>
        <w:t>ли в 1991 году процент женщин использующих контрацептивные средства составил 13 процентов, то в 2003 году этот показатель составил 62,3 процента).</w:t>
      </w:r>
    </w:p>
    <w:p w:rsidR="00000000" w:rsidRDefault="00000000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  <w:r>
        <w:br w:type="page"/>
      </w:r>
    </w:p>
    <w:p w:rsidR="00000000" w:rsidRDefault="00000000">
      <w:pPr>
        <w:pStyle w:val="SingleTxt"/>
        <w:spacing w:line="240" w:lineRule="auto"/>
      </w:pPr>
      <w:r>
        <w:rPr>
          <w:color w:val="00FF00"/>
        </w:rPr>
        <w:object w:dxaOrig="7190" w:dyaOrig="3334">
          <v:shape id="_x0000_i1027" type="#_x0000_t75" style="width:359.25pt;height:166.5pt" o:ole="" fillcolor="window">
            <v:imagedata r:id="rId18" o:title=""/>
          </v:shape>
          <o:OLEObject Type="Embed" ProgID="MSGraph.Chart.8" ShapeID="_x0000_i1027" DrawAspect="Content" ObjectID="_1395255962" r:id="rId19">
            <o:FieldCodes>\s</o:FieldCodes>
          </o:OLEObject>
        </w:object>
      </w:r>
    </w:p>
    <w:p w:rsidR="00000000" w:rsidRDefault="00000000">
      <w:pPr>
        <w:pStyle w:val="SingleTxt"/>
      </w:pPr>
      <w:r>
        <w:tab/>
        <w:t>Среди женского населения активно пропагандируется идея преимуществ соблюдения интервала между родами, предупреждение беременности и родов у юных и пожилых, часто и много рожавших женщин.</w:t>
      </w:r>
    </w:p>
    <w:p w:rsidR="00000000" w:rsidRDefault="00000000">
      <w:pPr>
        <w:pStyle w:val="SingleTxt"/>
      </w:pPr>
      <w:r>
        <w:tab/>
        <w:t>В 1998 году Указом Президента Республики Узбекистан была принята Г</w:t>
      </w:r>
      <w:r>
        <w:t>о</w:t>
      </w:r>
      <w:r>
        <w:t>сударственная Программа реформирования системы здравоохранения, которая определила поэтапный подход к формированию Национальной модели здрав</w:t>
      </w:r>
      <w:r>
        <w:t>о</w:t>
      </w:r>
      <w:r>
        <w:t>охр</w:t>
      </w:r>
      <w:r>
        <w:t>а</w:t>
      </w:r>
      <w:r>
        <w:t>нения.</w:t>
      </w:r>
    </w:p>
    <w:p w:rsidR="00000000" w:rsidRDefault="00000000">
      <w:pPr>
        <w:pStyle w:val="SingleTxt"/>
      </w:pPr>
      <w:r>
        <w:tab/>
        <w:t>Особенностью Национальной модели является приоритет профилактич</w:t>
      </w:r>
      <w:r>
        <w:t>е</w:t>
      </w:r>
      <w:r>
        <w:t>ской медицины и внедрение здорового образа жизни, воспитание физически и нравственно здорового и гармонично развитого поколения, формирование у населения сознания ответственности за свое здоровье.</w:t>
      </w:r>
    </w:p>
    <w:p w:rsidR="00000000" w:rsidRDefault="00000000">
      <w:pPr>
        <w:pStyle w:val="SingleTxt"/>
      </w:pPr>
      <w:r>
        <w:tab/>
        <w:t>Государственная программа реформирования здравоохранения учитывает медицинские, социальные, экономические и экологические условия Узбекист</w:t>
      </w:r>
      <w:r>
        <w:t>а</w:t>
      </w:r>
      <w:r>
        <w:t>на и базируется на принципе поэтапного перехода от государственного к см</w:t>
      </w:r>
      <w:r>
        <w:t>е</w:t>
      </w:r>
      <w:r>
        <w:t>шанным и частным источникам финансирования здравоохранения и создания усл</w:t>
      </w:r>
      <w:r>
        <w:t>о</w:t>
      </w:r>
      <w:r>
        <w:t>вий социальной защиты населения.</w:t>
      </w:r>
    </w:p>
    <w:p w:rsidR="00000000" w:rsidRDefault="00000000">
      <w:pPr>
        <w:pStyle w:val="SingleTxt"/>
      </w:pPr>
      <w:r>
        <w:tab/>
        <w:t>В государственной программе выделен ряд приоритетных направлений, требующих первоочередного исполнения. Это — реформирование первичного звена медицинской помощи, создание гарантированной государством эффе</w:t>
      </w:r>
      <w:r>
        <w:t>к</w:t>
      </w:r>
      <w:r>
        <w:t>тивной системы экстренной медицинской помощи, совершенствование сист</w:t>
      </w:r>
      <w:r>
        <w:t>е</w:t>
      </w:r>
      <w:r>
        <w:t>мы финансирования здравоохранения, создание устойчивого и конкурентосп</w:t>
      </w:r>
      <w:r>
        <w:t>о</w:t>
      </w:r>
      <w:r>
        <w:t>собного, негосударственного сектора здравоохранения, обеспечение стабил</w:t>
      </w:r>
      <w:r>
        <w:t>ь</w:t>
      </w:r>
      <w:r>
        <w:t>ного санитарно-эпидемиологического благополучия во всех регионах страны и дальнейшее улучшение медицинской помощи матерям и детям.</w:t>
      </w:r>
    </w:p>
    <w:p w:rsidR="00000000" w:rsidRDefault="00000000">
      <w:pPr>
        <w:pStyle w:val="SingleTxt"/>
      </w:pPr>
      <w:r>
        <w:tab/>
        <w:t>Во исполнение Государственной программы министерством здравоохр</w:t>
      </w:r>
      <w:r>
        <w:t>а</w:t>
      </w:r>
      <w:r>
        <w:t>нения проводится реструктуризация сети объектов здравоохранения. Вместо ранее существовавшей громоздкой пяти ступенчатой системы создается дв</w:t>
      </w:r>
      <w:r>
        <w:t>у</w:t>
      </w:r>
      <w:r>
        <w:t>ступенчатая система первичной медико-санитарной помощи, состоящая из СВП — сельских врачебных пунктов — и ЦРБ — Центральных районных больниц.</w:t>
      </w:r>
    </w:p>
    <w:p w:rsidR="00000000" w:rsidRDefault="00000000">
      <w:pPr>
        <w:pStyle w:val="SingleTxt"/>
      </w:pPr>
      <w:r>
        <w:tab/>
        <w:t>Данный процесс рационализации достигается путем замены ранее сущ</w:t>
      </w:r>
      <w:r>
        <w:t>е</w:t>
      </w:r>
      <w:r>
        <w:t>ствовавших малоэффективных сельских участковых больниц, врачебных амб</w:t>
      </w:r>
      <w:r>
        <w:t>у</w:t>
      </w:r>
      <w:r>
        <w:t>латорий и фельдшерско-акушерских пунктов на современную форму перви</w:t>
      </w:r>
      <w:r>
        <w:t>ч</w:t>
      </w:r>
      <w:r>
        <w:t>ной медицинской помощи — сельские врачебные пункты, где работает врач общей практики. За прошедшие годы в стране построено и оснащено 857 СВП. Еще 769 были реконструированы из ранее существовавших медицинских у</w:t>
      </w:r>
      <w:r>
        <w:t>ч</w:t>
      </w:r>
      <w:r>
        <w:t>реждений. Сегодня уже функционирует 1626 СВП. К 2005 году ожидается, что в Узбекистане будет функционировать 2800 СВП, они оснащаются медици</w:t>
      </w:r>
      <w:r>
        <w:t>н</w:t>
      </w:r>
      <w:r>
        <w:t>ским оборудованием, необходимым для предоставления широкого спектра у</w:t>
      </w:r>
      <w:r>
        <w:t>с</w:t>
      </w:r>
      <w:r>
        <w:t>луг.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line="240" w:lineRule="auto"/>
      </w:pPr>
      <w:r>
        <w:object w:dxaOrig="7190" w:dyaOrig="3694">
          <v:shape id="_x0000_i1028" type="#_x0000_t75" style="width:359.25pt;height:184.5pt" o:ole="" fillcolor="window">
            <v:imagedata r:id="rId20" o:title=""/>
          </v:shape>
          <o:OLEObject Type="Embed" ProgID="MSGraph.Chart.8" ShapeID="_x0000_i1028" DrawAspect="Content" ObjectID="_1395255963" r:id="rId21">
            <o:FieldCodes>\s</o:FieldCodes>
          </o:OLEObject>
        </w:object>
      </w:r>
    </w:p>
    <w:p w:rsidR="00000000" w:rsidRDefault="00000000">
      <w:pPr>
        <w:pStyle w:val="SingleTxt"/>
      </w:pPr>
      <w:r>
        <w:tab/>
        <w:t>В Узбекистане проводится целенаправленная работа, направленная на о</w:t>
      </w:r>
      <w:r>
        <w:t>з</w:t>
      </w:r>
      <w:r>
        <w:t>доровление женщин фертильного возраста, удлинение интервала между род</w:t>
      </w:r>
      <w:r>
        <w:t>а</w:t>
      </w:r>
      <w:r>
        <w:t>ми, профилактику ранних и близкородственных браков, предупреждение неж</w:t>
      </w:r>
      <w:r>
        <w:t>е</w:t>
      </w:r>
      <w:r>
        <w:t>лательной беременности, повышение квалификации медицинских кадров, у</w:t>
      </w:r>
      <w:r>
        <w:t>к</w:t>
      </w:r>
      <w:r>
        <w:t>репление материально-технической базы родовспомогательных и детских у</w:t>
      </w:r>
      <w:r>
        <w:t>ч</w:t>
      </w:r>
      <w:r>
        <w:t>реждений. Данная работа осуществляется по трем направлениям:</w:t>
      </w:r>
    </w:p>
    <w:p w:rsidR="00000000" w:rsidRDefault="00000000">
      <w:pPr>
        <w:pStyle w:val="SingleTxt"/>
      </w:pPr>
      <w:r>
        <w:tab/>
        <w:t>1.</w:t>
      </w:r>
      <w:r>
        <w:tab/>
        <w:t>качественное улучшение работ по моральной, физической и мед</w:t>
      </w:r>
      <w:r>
        <w:t>и</w:t>
      </w:r>
      <w:r>
        <w:t>цинской подготовке девушек к пре</w:t>
      </w:r>
      <w:r>
        <w:t>д</w:t>
      </w:r>
      <w:r>
        <w:t>стоящей семейной жизни;</w:t>
      </w:r>
    </w:p>
    <w:p w:rsidR="00000000" w:rsidRDefault="00000000">
      <w:pPr>
        <w:pStyle w:val="SingleTxt"/>
      </w:pPr>
      <w:r>
        <w:tab/>
        <w:t>2.</w:t>
      </w:r>
      <w:r>
        <w:tab/>
        <w:t>здоровое поколение может быть только в здоровой семье;</w:t>
      </w:r>
    </w:p>
    <w:p w:rsidR="00000000" w:rsidRDefault="00000000">
      <w:pPr>
        <w:pStyle w:val="SingleTxt"/>
      </w:pPr>
      <w:r>
        <w:tab/>
        <w:t>3.</w:t>
      </w:r>
      <w:r>
        <w:tab/>
        <w:t>ответственность работников здравоохранения в вопросах укрепления здоровья матери в период береме</w:t>
      </w:r>
      <w:r>
        <w:t>н</w:t>
      </w:r>
      <w:r>
        <w:t>ности и период родов.</w:t>
      </w:r>
    </w:p>
    <w:p w:rsidR="00000000" w:rsidRDefault="00000000">
      <w:pPr>
        <w:pStyle w:val="SingleTxt"/>
      </w:pPr>
      <w:r>
        <w:tab/>
        <w:t>Для того чтобы молодое поколение Узбекистана было ограждено от вре</w:t>
      </w:r>
      <w:r>
        <w:t>д</w:t>
      </w:r>
      <w:r>
        <w:t>ных привычек и тяжелых заболеваний, особое внимание в системе образования уделяется вопросам профилактики ВИЧ/СПИДа и ИППП и других заболев</w:t>
      </w:r>
      <w:r>
        <w:t>а</w:t>
      </w:r>
      <w:r>
        <w:t>ний.</w:t>
      </w:r>
    </w:p>
    <w:p w:rsidR="00000000" w:rsidRDefault="00000000">
      <w:pPr>
        <w:pStyle w:val="SingleTxt"/>
      </w:pPr>
      <w:r>
        <w:tab/>
        <w:t>Постановлением Кабинета Министров Республики Узбекистан № 32 от 25 января 2002 года «О дополнительных мерах по укреплению здоровья же</w:t>
      </w:r>
      <w:r>
        <w:t>н</w:t>
      </w:r>
      <w:r>
        <w:t>щин и подрастающего поколения» в программу школ республики введены ур</w:t>
      </w:r>
      <w:r>
        <w:t>о</w:t>
      </w:r>
      <w:r>
        <w:t xml:space="preserve">ки «Здоровья» для учеников I–IV классов, «Основы здорового поколения» для V–IX классов и «Основы здорового образа жизни и семья» для учеников </w:t>
      </w:r>
      <w:r>
        <w:br/>
        <w:t>X–XI классов, при содействии международных организаций подготовлен и</w:t>
      </w:r>
      <w:r>
        <w:t>н</w:t>
      </w:r>
      <w:r>
        <w:t>формационно-методический материал. Для учащихся старших классов также проводятся массовые акции и кампании, посвященные Всемирному дню бор</w:t>
      </w:r>
      <w:r>
        <w:t>ь</w:t>
      </w:r>
      <w:r>
        <w:t>бы с наркотиками и Всемирному дню борьбы с ВИЧ/СПИДом.</w:t>
      </w:r>
    </w:p>
    <w:p w:rsidR="00000000" w:rsidRDefault="00000000">
      <w:pPr>
        <w:pStyle w:val="SingleTxt"/>
      </w:pPr>
      <w:r>
        <w:tab/>
        <w:t>19 июня 2002 года принята национальная Программа по профилактике ВИЧ/СПИДа, рассчитанная на 2002–2006 годы. Реализуется совместный пр</w:t>
      </w:r>
      <w:r>
        <w:t>о</w:t>
      </w:r>
      <w:r>
        <w:t>ект «Содействие мультисекторальному эффективному ответу ВИЧ/СПИД, на</w:t>
      </w:r>
      <w:r>
        <w:t>р</w:t>
      </w:r>
      <w:r>
        <w:t>комании, инфекции, передающиеся половым путем (ИППП) в Узбекист</w:t>
      </w:r>
      <w:r>
        <w:t>а</w:t>
      </w:r>
      <w:r>
        <w:t xml:space="preserve">не». </w:t>
      </w:r>
    </w:p>
    <w:p w:rsidR="00000000" w:rsidRDefault="00000000">
      <w:pPr>
        <w:pStyle w:val="SingleTxt"/>
      </w:pPr>
      <w:r>
        <w:tab/>
        <w:t>Основная политика Республики Узбекистан в борьбе с распространением ВИЧ инфекции направлена на мобилизацию профилактических мероприятий среди потребителей инъекционных наркотиков (ПИН). В настоящее время в Республике Узбекистан вновь открыто и задействовано свыше 230 пунктов д</w:t>
      </w:r>
      <w:r>
        <w:t>о</w:t>
      </w:r>
      <w:r>
        <w:t>верия, где проводится обмен одноразовых шприцев и игл, выдача презерват</w:t>
      </w:r>
      <w:r>
        <w:t>и</w:t>
      </w:r>
      <w:r>
        <w:t>вов и информационных материалов для ПИН. Целью открытия и деятельности Пунктов доверия для ПИН в Узбекистане является: снижение темпов распр</w:t>
      </w:r>
      <w:r>
        <w:t>о</w:t>
      </w:r>
      <w:r>
        <w:t>странения ВИЧ и обеспечение доступа ПИН к информации и консультиров</w:t>
      </w:r>
      <w:r>
        <w:t>а</w:t>
      </w:r>
      <w:r>
        <w:t>нию по вопросам ВИЧ/СПИД/ИППП, обеспечение доступа к медицинским у</w:t>
      </w:r>
      <w:r>
        <w:t>ч</w:t>
      </w:r>
      <w:r>
        <w:t>реждениям, снижение потребности в наркотиках. Пункты доверия осущест</w:t>
      </w:r>
      <w:r>
        <w:t>в</w:t>
      </w:r>
      <w:r>
        <w:t>ляют свою деятельность бесплатно, основные принципы работы — анони</w:t>
      </w:r>
      <w:r>
        <w:t>м</w:t>
      </w:r>
      <w:r>
        <w:t>ность и конфиденциал</w:t>
      </w:r>
      <w:r>
        <w:t>ь</w:t>
      </w:r>
      <w:r>
        <w:t>ность.</w:t>
      </w:r>
    </w:p>
    <w:p w:rsidR="00000000" w:rsidRDefault="00000000">
      <w:pPr>
        <w:pStyle w:val="SingleTxt"/>
      </w:pPr>
      <w:r>
        <w:tab/>
        <w:t>Правительству Узбекистана было оказано содействие в координации, пл</w:t>
      </w:r>
      <w:r>
        <w:t>а</w:t>
      </w:r>
      <w:r>
        <w:t>нировании и управлении деятельностью по профилактике и лечению ВИЧ/СПИДа, наркомании и ИППП со стороны ЮНЭЙДС, ЮНФПА в Узбек</w:t>
      </w:r>
      <w:r>
        <w:t>и</w:t>
      </w:r>
      <w:r>
        <w:t>стане также было активно вовлеч</w:t>
      </w:r>
      <w:r>
        <w:t>е</w:t>
      </w:r>
      <w:r>
        <w:t>но в работу.</w:t>
      </w:r>
    </w:p>
    <w:p w:rsidR="00000000" w:rsidRDefault="00000000">
      <w:pPr>
        <w:pStyle w:val="SingleTxt"/>
      </w:pPr>
      <w:r>
        <w:tab/>
        <w:t>В Узбекистане создана сеть анонимных телефонов, куда можно обратит</w:t>
      </w:r>
      <w:r>
        <w:t>ь</w:t>
      </w:r>
      <w:r>
        <w:t>ся за справкой или консультацией по вопросам ВИЧ/ИППП, кроме того, фун</w:t>
      </w:r>
      <w:r>
        <w:t>к</w:t>
      </w:r>
      <w:r>
        <w:t>ционирует сеть анонимных кабинетов, где беспрепятственно можно пройти д</w:t>
      </w:r>
      <w:r>
        <w:t>о</w:t>
      </w:r>
      <w:r>
        <w:t>тестовое и посттестовое консультирование. Продолжают свое развитие Инте</w:t>
      </w:r>
      <w:r>
        <w:t>р</w:t>
      </w:r>
      <w:r>
        <w:t>нет программы по данной проблематике, однако пока они не получили широк</w:t>
      </w:r>
      <w:r>
        <w:t>о</w:t>
      </w:r>
      <w:r>
        <w:t>го распространения из-за неразвитости информационных сетей в регионах. В Узбекистане зарегистрировано несколько официальных веб-сайтов, посвяще</w:t>
      </w:r>
      <w:r>
        <w:t>н</w:t>
      </w:r>
      <w:r>
        <w:t>ных вопросам ВИЧ/СПИДа.</w:t>
      </w:r>
    </w:p>
    <w:p w:rsidR="00000000" w:rsidRDefault="00000000">
      <w:pPr>
        <w:pStyle w:val="SingleTxt"/>
      </w:pPr>
      <w:r>
        <w:tab/>
        <w:t>Усиление эпидемиологического надзора за малярией в республике осущ</w:t>
      </w:r>
      <w:r>
        <w:t>е</w:t>
      </w:r>
      <w:r>
        <w:t>ствляется с особым уклоном на предупреждение передачи тропической мал</w:t>
      </w:r>
      <w:r>
        <w:t>я</w:t>
      </w:r>
      <w:r>
        <w:t>рии, снижение передачи местной трехдневной малярии среди населения ю</w:t>
      </w:r>
      <w:r>
        <w:t>ж</w:t>
      </w:r>
      <w:r>
        <w:t>ных областей граничащих с Таджикистаном, путем улучшения кадрового п</w:t>
      </w:r>
      <w:r>
        <w:t>о</w:t>
      </w:r>
      <w:r>
        <w:t>тенциала и усиления материально-технической базы паразитологической службы и вовлечения в противомалярийные мероприятия донорских организ</w:t>
      </w:r>
      <w:r>
        <w:t>а</w:t>
      </w:r>
      <w:r>
        <w:t>ций.</w:t>
      </w:r>
    </w:p>
    <w:p w:rsidR="00000000" w:rsidRDefault="00000000">
      <w:pPr>
        <w:pStyle w:val="SingleTxt"/>
      </w:pPr>
      <w:r>
        <w:tab/>
        <w:t>Усиление эпидемиологического надзора за всеми инфекционными забол</w:t>
      </w:r>
      <w:r>
        <w:t>е</w:t>
      </w:r>
      <w:r>
        <w:t>ваниями, регистрируемыми на данной территории и экзотическими заболев</w:t>
      </w:r>
      <w:r>
        <w:t>а</w:t>
      </w:r>
      <w:r>
        <w:t>ниями, которые могут быть завезены с других государств, что позволит сн</w:t>
      </w:r>
      <w:r>
        <w:t>и</w:t>
      </w:r>
      <w:r>
        <w:t>зить забол</w:t>
      </w:r>
      <w:r>
        <w:t>е</w:t>
      </w:r>
      <w:r>
        <w:t>ваемость и смертность во всех возрастных группах.</w:t>
      </w:r>
    </w:p>
    <w:p w:rsidR="00000000" w:rsidRDefault="00000000">
      <w:pPr>
        <w:pStyle w:val="SingleTxt"/>
      </w:pPr>
      <w:r>
        <w:tab/>
        <w:t>Приоритетными для страны также являются вопросы охраны репроду</w:t>
      </w:r>
      <w:r>
        <w:t>к</w:t>
      </w:r>
      <w:r>
        <w:t>тивных прав и репродуктивного здоровья женщин. Охрана здоровья матери и ребенка является важнейшим индикатором уровня социально-экономического благополучия страны. К тому же сохранение генофонда зависит, прежде всего, от здоровья женщины-матери. Материально-техническое обеспечение данного направления в Узбекистане довольно развито. Имеются акушерско-гинекологические и педиатрические службы, научно-исследовательские инст</w:t>
      </w:r>
      <w:r>
        <w:t>и</w:t>
      </w:r>
      <w:r>
        <w:t>туты акушерства и гинекологии, педиатрии, санит</w:t>
      </w:r>
      <w:r>
        <w:t>а</w:t>
      </w:r>
      <w:r>
        <w:t xml:space="preserve">рии и профзаболеваний. </w:t>
      </w:r>
    </w:p>
    <w:p w:rsidR="00000000" w:rsidRDefault="00000000">
      <w:pPr>
        <w:pStyle w:val="SingleTxt"/>
      </w:pPr>
      <w:r>
        <w:tab/>
        <w:t>За последнее время во всех регионах созданы центры брака и семьи, скрининг-центры, медико-генетические службы. Разработаны и реализуются комплексные государственные программы по оздоровлению женщин фертил</w:t>
      </w:r>
      <w:r>
        <w:t>ь</w:t>
      </w:r>
      <w:r>
        <w:t>ного возраста. Основными направлениями этих программ является: соверше</w:t>
      </w:r>
      <w:r>
        <w:t>н</w:t>
      </w:r>
      <w:r>
        <w:t>ствование системы охраны репродуктивного здоровья населения; скрининг м</w:t>
      </w:r>
      <w:r>
        <w:t>а</w:t>
      </w:r>
      <w:r>
        <w:t>тери и ребенка; развитие системы непрерывного обучения, повышения квал</w:t>
      </w:r>
      <w:r>
        <w:t>и</w:t>
      </w:r>
      <w:r>
        <w:t>фикации специалистов и уровня знаний населения в области охраны репроду</w:t>
      </w:r>
      <w:r>
        <w:t>к</w:t>
      </w:r>
      <w:r>
        <w:t>тивного здоровья, улучшения медицинской культуры; расширение междун</w:t>
      </w:r>
      <w:r>
        <w:t>а</w:t>
      </w:r>
      <w:r>
        <w:t>родного сотрудничества по улучшению репродуктивного здоровья женщин, рождения и воспитания детей, укрепление материально-технической базы у</w:t>
      </w:r>
      <w:r>
        <w:t>ч</w:t>
      </w:r>
      <w:r>
        <w:t>реждений детства и род</w:t>
      </w:r>
      <w:r>
        <w:t>о</w:t>
      </w:r>
      <w:r>
        <w:t>вспоможения.</w:t>
      </w:r>
    </w:p>
    <w:p w:rsidR="00000000" w:rsidRDefault="00000000">
      <w:pPr>
        <w:pStyle w:val="SingleTxt"/>
      </w:pPr>
      <w:r>
        <w:tab/>
        <w:t>Ведется работа по профилактике нежелательной беременности. Изучаю</w:t>
      </w:r>
      <w:r>
        <w:t>т</w:t>
      </w:r>
      <w:r>
        <w:t>ся причины материнской и младенческой смертности и возможности оказания практической помощи местным органам здравоохранения. Шестнадцать р</w:t>
      </w:r>
      <w:r>
        <w:t>о</w:t>
      </w:r>
      <w:r>
        <w:t>дильных комплексов республики получили сертификат ЮНИСЕФ «Больницы дружелюбного отношения к ребенку», деятельность всех родильных учрежд</w:t>
      </w:r>
      <w:r>
        <w:t>е</w:t>
      </w:r>
      <w:r>
        <w:t>ний приведена в соответствии с рекомендациями ВОЗ по перинатальному ух</w:t>
      </w:r>
      <w:r>
        <w:t>о</w:t>
      </w:r>
      <w:r>
        <w:t>ду.</w:t>
      </w:r>
    </w:p>
    <w:p w:rsidR="00000000" w:rsidRDefault="00000000">
      <w:pPr>
        <w:pStyle w:val="SingleTxt"/>
      </w:pPr>
      <w:r>
        <w:tab/>
        <w:t xml:space="preserve">В результате проводимой работы материнская смертность в республике снизилась и составляет на 1 января 2004 года 32,2 на 100 000 живорожденных, младенческая 16,3 на 1000 родившихся живыми. </w:t>
      </w:r>
    </w:p>
    <w:p w:rsidR="00000000" w:rsidRDefault="00000000">
      <w:pPr>
        <w:pStyle w:val="SingleTxt"/>
      </w:pPr>
      <w:r>
        <w:tab/>
        <w:t>Активными помощниками органов здравоохранения в вопросах охраны репродуктивных прав и репродуктивного здоровья являются Комитеты женщин всех уровней, фонд «Соглом авлод учун», общественные организации и же</w:t>
      </w:r>
      <w:r>
        <w:t>н</w:t>
      </w:r>
      <w:r>
        <w:t>ские ННО, которые проводят активную информационно-разъяснительную р</w:t>
      </w:r>
      <w:r>
        <w:t>а</w:t>
      </w:r>
      <w:r>
        <w:t>боту среди женщин, направленную на укрепление репродуктивных прав и р</w:t>
      </w:r>
      <w:r>
        <w:t>е</w:t>
      </w:r>
      <w:r>
        <w:t>продуктивного здоровья населения, уделяя особое внимание вопросам разв</w:t>
      </w:r>
      <w:r>
        <w:t>и</w:t>
      </w:r>
      <w:r>
        <w:t>тия дружелюбного отношения к репродуктивному здоровью подрос</w:t>
      </w:r>
      <w:r>
        <w:t>т</w:t>
      </w:r>
      <w:r>
        <w:t xml:space="preserve">ков.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 по ликвидации дискриминации в отношении женщин в экономической и социальной сферах (ст. 13)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Экономические и социальные права женщин гарантируются Конституц</w:t>
      </w:r>
      <w:r>
        <w:t>и</w:t>
      </w:r>
      <w:r>
        <w:t>ей Республики Узбекистан (глава IX, ст.ст. 36–42), Трудовым кодексом (ст. 6), Кодексом об административной ответственности (ст. 3) и другими нормати</w:t>
      </w:r>
      <w:r>
        <w:t>в</w:t>
      </w:r>
      <w:r>
        <w:t>ными документами.</w:t>
      </w:r>
    </w:p>
    <w:p w:rsidR="00000000" w:rsidRDefault="00000000">
      <w:pPr>
        <w:pStyle w:val="SingleTxt"/>
      </w:pPr>
      <w:r>
        <w:tab/>
        <w:t xml:space="preserve">Государством принимаются все соответствующие меры для ликвидации дискриминации в отношении женщин в экономической и социальной жизни, с тем, чтобы обеспечить им равные права с мужчинами. </w:t>
      </w:r>
    </w:p>
    <w:p w:rsidR="00000000" w:rsidRDefault="00000000">
      <w:pPr>
        <w:pStyle w:val="SingleTxt"/>
      </w:pPr>
      <w:r>
        <w:tab/>
        <w:t>В настоящее время Правительством Узбекистана, Представительством ПРООН в Узбекистане, совместно с заинтересованными министерствами, в</w:t>
      </w:r>
      <w:r>
        <w:t>е</w:t>
      </w:r>
      <w:r>
        <w:t>домствами и организациями ведется активная работа по завершению Рамочной программы развития ООН по Узбекистану на 2005–2009 годы. Данный док</w:t>
      </w:r>
      <w:r>
        <w:t>у</w:t>
      </w:r>
      <w:r>
        <w:t>мент основан на приоритетах, выделенных целями развития тысячелетия, и связан с приоритетными направлениями развития страны на последующие г</w:t>
      </w:r>
      <w:r>
        <w:t>о</w:t>
      </w:r>
      <w:r>
        <w:t>ды. Данный документ, разработанный при поддержке международных фина</w:t>
      </w:r>
      <w:r>
        <w:t>н</w:t>
      </w:r>
      <w:r>
        <w:t>совых институтов, предусматривает сокращение доли населения, потребля</w:t>
      </w:r>
      <w:r>
        <w:t>ю</w:t>
      </w:r>
      <w:r>
        <w:t>щего менее 2100 ккал в день с 27,5 процента в 2002 году до 17 процентов в 2015 году.</w:t>
      </w:r>
    </w:p>
    <w:p w:rsidR="00000000" w:rsidRDefault="00000000">
      <w:pPr>
        <w:pStyle w:val="SingleTxt"/>
      </w:pPr>
      <w:r>
        <w:tab/>
        <w:t>В Узбекистане сформирована государственно-экономическая политика, способствующая позитивному воздействию на занятость и доходы трудящихся женщин. В настоящее время на предприятиях, в хозяйствах и организациях страны широко используется труд женщин. По данным Государственного к</w:t>
      </w:r>
      <w:r>
        <w:t>о</w:t>
      </w:r>
      <w:r>
        <w:t>митета по статистике, по состоянию на 1 января 2004 года в экономике занято 9333 тыс. человек, из них 4102,4 тыс. человек, или 43,9 процента, составляют женщины. В сравнении с аналогичным периодом прошлого года, численность занятого населения в экономике выросла на 2,2 процента, занятость среди женщин в</w:t>
      </w:r>
      <w:r>
        <w:t>ы</w:t>
      </w:r>
      <w:r>
        <w:t>росла на 2,1 процента.</w:t>
      </w:r>
    </w:p>
    <w:p w:rsidR="00000000" w:rsidRDefault="00000000">
      <w:pPr>
        <w:pStyle w:val="SingleTxt"/>
        <w:spacing w:line="240" w:lineRule="auto"/>
      </w:pPr>
      <w:r>
        <w:object w:dxaOrig="7284" w:dyaOrig="3180">
          <v:shape id="_x0000_i1029" type="#_x0000_t75" style="width:364.5pt;height:159pt" o:ole="" fillcolor="window">
            <v:imagedata r:id="rId22" o:title=""/>
          </v:shape>
          <o:OLEObject Type="Embed" ProgID="MSGraph.Chart.8" ShapeID="_x0000_i1029" DrawAspect="Content" ObjectID="_1395255964" r:id="rId23">
            <o:FieldCodes>\s</o:FieldCodes>
          </o:OLEObject>
        </w:object>
      </w:r>
      <w:r>
        <w:tab/>
        <w:t>В результате сегодня женщины составляют более 45 процентов всех а</w:t>
      </w:r>
      <w:r>
        <w:t>к</w:t>
      </w:r>
      <w:r>
        <w:t>тивных трудовых ресурсов страны. Во всех ведущих отраслях производства, таких как легкая промышленность, сельское хозяйство, транспорт, строител</w:t>
      </w:r>
      <w:r>
        <w:t>ь</w:t>
      </w:r>
      <w:r>
        <w:t>ство, связь, народное образование, здравоохранение, культура и спорт трудятся женщины.</w:t>
      </w:r>
    </w:p>
    <w:p w:rsidR="00000000" w:rsidRDefault="00000000">
      <w:pPr>
        <w:pStyle w:val="SingleTxt"/>
      </w:pPr>
      <w:r>
        <w:tab/>
        <w:t>Государство постоянно уделяет внимание этому вопросу, созданы прав</w:t>
      </w:r>
      <w:r>
        <w:t>о</w:t>
      </w:r>
      <w:r>
        <w:t>вые гарантии женщинам-матерям, работающим женщинам по их социальной защите на производстве и в быту. Все эти гарантии определены положениями Тр</w:t>
      </w:r>
      <w:r>
        <w:t>у</w:t>
      </w:r>
      <w:r>
        <w:t>дового кодекса, указами Президента и другими нормативными актами.</w:t>
      </w:r>
    </w:p>
    <w:p w:rsidR="00000000" w:rsidRDefault="00000000">
      <w:pPr>
        <w:pStyle w:val="SingleTxt"/>
      </w:pPr>
      <w:r>
        <w:tab/>
        <w:t>В течение 2003 года в целом в Республике Узбекистан в органы по вопр</w:t>
      </w:r>
      <w:r>
        <w:t>о</w:t>
      </w:r>
      <w:r>
        <w:t>су трудоустройства обратилось 430,5 тыс. человек, из них 197,7 тыс. человек (45,9 процента) — женщины. Из числа обратившихся 139,1 тыс. женщин тр</w:t>
      </w:r>
      <w:r>
        <w:t>у</w:t>
      </w:r>
      <w:r>
        <w:t>доустро</w:t>
      </w:r>
      <w:r>
        <w:t>е</w:t>
      </w:r>
      <w:r>
        <w:t>ны в различные сектора экономики.</w:t>
      </w:r>
    </w:p>
    <w:p w:rsidR="00000000" w:rsidRDefault="00000000">
      <w:pPr>
        <w:pStyle w:val="SingleTxt"/>
      </w:pPr>
      <w:r>
        <w:tab/>
        <w:t>Пересмотрены нормы подъема и перемещения женщинами тяжестей вручную, утвержден список работ с неблагоприятными условиями труда, на которых запрещается использование труда женщин, обеспечена социальная защита бер</w:t>
      </w:r>
      <w:r>
        <w:t>е</w:t>
      </w:r>
      <w:r>
        <w:t>менных женщин и женщин с детьми.</w:t>
      </w:r>
    </w:p>
    <w:p w:rsidR="00000000" w:rsidRDefault="00000000">
      <w:pPr>
        <w:pStyle w:val="SingleTxt"/>
      </w:pPr>
      <w:r>
        <w:tab/>
        <w:t>В правительственной программе по социальной защите труда женщин придается большое значение вопросам, связанным с повышением мастерства, квалификации работников женщин, созданию им необходимых условий труда, возможностям вывода их из условий с вредными и опасными для здоровья фактор</w:t>
      </w:r>
      <w:r>
        <w:t>а</w:t>
      </w:r>
      <w:r>
        <w:t>ми.</w:t>
      </w:r>
    </w:p>
    <w:p w:rsidR="00000000" w:rsidRDefault="00000000">
      <w:pPr>
        <w:pStyle w:val="SingleTxt"/>
      </w:pPr>
      <w:r>
        <w:tab/>
        <w:t xml:space="preserve">Несмотря на принимаемые меры, все еще имеются факты, когда женщины заняты тяжелым физическим трудом, в особенности в сельской местности, где условия их труда требуют значительного улучшения. </w:t>
      </w:r>
    </w:p>
    <w:p w:rsidR="00000000" w:rsidRDefault="00000000">
      <w:pPr>
        <w:pStyle w:val="SingleTxt"/>
      </w:pPr>
      <w:r>
        <w:tab/>
        <w:t>В последние годы особое развитие получило женское предпринимател</w:t>
      </w:r>
      <w:r>
        <w:t>ь</w:t>
      </w:r>
      <w:r>
        <w:t>ство, деятельность которого направлена в основном на развитие производства товаров народного потребления и оказание услуг. К сожалению, пока удельный вес женщин среди предпринимателей недостаточно высок. По данным Палаты Товаропроизводителей и Предпринимательства Узбекистана доля женщин — субъектов малого и частного предпринимательства — составляет около 23 процента, молодежи до 25 лет — около 30 процентов, из них молодежи, достигшей 18 лет — 9 процентов.</w:t>
      </w:r>
    </w:p>
    <w:p w:rsidR="00000000" w:rsidRDefault="00000000">
      <w:pPr>
        <w:pStyle w:val="SingleTxt"/>
      </w:pPr>
      <w:r>
        <w:tab/>
        <w:t>Одним из основных принципов, на который опирается общая стратегия реформ в Узбекистане в условиях переходного периода, является сильная с</w:t>
      </w:r>
      <w:r>
        <w:t>о</w:t>
      </w:r>
      <w:r>
        <w:t xml:space="preserve">циальная политика и социальная защита. </w:t>
      </w:r>
    </w:p>
    <w:p w:rsidR="00000000" w:rsidRDefault="00000000">
      <w:pPr>
        <w:pStyle w:val="SingleTxt"/>
      </w:pPr>
      <w:r>
        <w:tab/>
        <w:t>С 1994 года система социальной помощи претерпевает в Узбекистане серьезные изменения, связанные с переходом от всеобщей социальной защиты к обеспечению надежных социальных гарантий и поддержке наиболее уязв</w:t>
      </w:r>
      <w:r>
        <w:t>и</w:t>
      </w:r>
      <w:r>
        <w:t>мых слоев населения.</w:t>
      </w:r>
    </w:p>
    <w:p w:rsidR="00000000" w:rsidRDefault="00000000">
      <w:pPr>
        <w:pStyle w:val="SingleTxt"/>
      </w:pPr>
      <w:r>
        <w:tab/>
        <w:t>В настоящее время социальная помощь населению предоставляется в о</w:t>
      </w:r>
      <w:r>
        <w:t>с</w:t>
      </w:r>
      <w:r>
        <w:t>новном в рамках двух крупных программ: для семей с детьми и для малообе</w:t>
      </w:r>
      <w:r>
        <w:t>с</w:t>
      </w:r>
      <w:r>
        <w:t>печенных семей. В целях усиления адресности социальной помощи и сокр</w:t>
      </w:r>
      <w:r>
        <w:t>а</w:t>
      </w:r>
      <w:r>
        <w:t>щения административных расходов, связанных с ее оказанием, в Узбекистане принято решение, не имеющее аналогов в мировой практике. С 1994 года по программе помощи малообеспеченным семьям, а с 1997 по программе помощи семьям с детьми, средства, выделенные из бюджета, распределяются органами местного самоуправления — махаллями. Например, ежегодно через коллекти</w:t>
      </w:r>
      <w:r>
        <w:t>в</w:t>
      </w:r>
      <w:r>
        <w:t>ные договора и соглашения в целом по Республике Узбекистан: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более 600 000 женщин получают дополнительные отпуска;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40 000 женщин получают удлиненные на 1–2 месяца по сравнению с з</w:t>
      </w:r>
      <w:r>
        <w:t>а</w:t>
      </w:r>
      <w:r>
        <w:t>конодательно установленной продолжительностью отпуска по беременн</w:t>
      </w:r>
      <w:r>
        <w:t>о</w:t>
      </w:r>
      <w:r>
        <w:t>сти и родам за счет средств работодателей;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200 000 многодетных женщин, имеющим детей дошкольного возраста, у</w:t>
      </w:r>
      <w:r>
        <w:t>с</w:t>
      </w:r>
      <w:r>
        <w:t>танавливается сокращенный рабочий день и оказывается материальная помощь;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более 40 000 женщин, находящихся в отпусках по уходу за ребенком в возрасте от 2 до 3 лет, получают материальную помощь (государственное пособие выплачивается только до достижения ребенком возраста 2 лет);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женщинам, имеющим детей до 3 лет и работающим в бюджетных орган</w:t>
      </w:r>
      <w:r>
        <w:t>и</w:t>
      </w:r>
      <w:r>
        <w:t xml:space="preserve">зациях, законодательством страны предоставлено право на сокращенную на 1 час продолжительность рабочей недели. </w:t>
      </w:r>
    </w:p>
    <w:p w:rsidR="00000000" w:rsidRDefault="00000000">
      <w:pPr>
        <w:pStyle w:val="SingleTxt"/>
      </w:pPr>
      <w:r>
        <w:tab/>
        <w:t>Сегодня через коллективные договоры и соглашения таким правом пол</w:t>
      </w:r>
      <w:r>
        <w:t>ь</w:t>
      </w:r>
      <w:r>
        <w:t>зуются также 100 000 женщин, работающих в негосударственном сект</w:t>
      </w:r>
      <w:r>
        <w:t>о</w:t>
      </w:r>
      <w:r>
        <w:t>ре;</w:t>
      </w:r>
    </w:p>
    <w:p w:rsidR="00000000" w:rsidRDefault="00000000">
      <w:pPr>
        <w:pStyle w:val="SingleTxt"/>
      </w:pPr>
      <w:r>
        <w:tab/>
        <w:t>В узбекском законодательстве существуют нормы, предоставляющие о</w:t>
      </w:r>
      <w:r>
        <w:t>т</w:t>
      </w:r>
      <w:r>
        <w:t>дельным категориям женщин особые социально-трудовые гарантии. К этим нормам относится, например ограничение занятости женщин во вредных и особо вредных условиях труда; выход на пенсию в 50 лет, женщинам, име</w:t>
      </w:r>
      <w:r>
        <w:t>ю</w:t>
      </w:r>
      <w:r>
        <w:t>щим 5 детей; возможность выхода на пенсию, при желании женщины, в 54 года.</w:t>
      </w:r>
    </w:p>
    <w:p w:rsidR="00000000" w:rsidRDefault="00000000">
      <w:pPr>
        <w:pStyle w:val="SingleTxt"/>
      </w:pPr>
      <w:r>
        <w:tab/>
        <w:t>В Республике Узбекистан около миллиона женщин-пенсионеров и инв</w:t>
      </w:r>
      <w:r>
        <w:t>а</w:t>
      </w:r>
      <w:r>
        <w:t>лидов, которым уделяется постоянное внимание и забота со стороны госуда</w:t>
      </w:r>
      <w:r>
        <w:t>р</w:t>
      </w:r>
      <w:r>
        <w:t>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Меры по обеспечению применения положений Конвенции ООН «О ликвидации всех форм дискриминации в отношении женщин» в отношении женщин, проживающих в сельской местности (ст. 14)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Государством принимаются во внимание особые проблемы, с которыми сталкиваются женщины, проживающие в сельской местности. Учитывается значительная роль, которую они играют в обеспечении экономического благ</w:t>
      </w:r>
      <w:r>
        <w:t>о</w:t>
      </w:r>
      <w:r>
        <w:t>состояния своих семей, в том числе их деятельность в нетоварных отраслях х</w:t>
      </w:r>
      <w:r>
        <w:t>о</w:t>
      </w:r>
      <w:r>
        <w:t>зяйства. Принимаются соответствующие меры для обеспечения применения положений Конвенции ООН «О ликвидации всех форм дискриминации в о</w:t>
      </w:r>
      <w:r>
        <w:t>т</w:t>
      </w:r>
      <w:r>
        <w:t>ношении женщин» к женщинам, проживающим в сельской мес</w:t>
      </w:r>
      <w:r>
        <w:t>т</w:t>
      </w:r>
      <w:r>
        <w:t xml:space="preserve">ности. </w:t>
      </w:r>
    </w:p>
    <w:p w:rsidR="00000000" w:rsidRDefault="00000000">
      <w:pPr>
        <w:pStyle w:val="SingleTxt"/>
      </w:pPr>
      <w:r>
        <w:tab/>
        <w:t>В 1997 году Правительство приняло решение об образовании Национал</w:t>
      </w:r>
      <w:r>
        <w:t>ь</w:t>
      </w:r>
      <w:r>
        <w:t>ной комиссии Республики Узбекистан по устойчивому развитию (Постановл</w:t>
      </w:r>
      <w:r>
        <w:t>е</w:t>
      </w:r>
      <w:r>
        <w:t>ние Каб</w:t>
      </w:r>
      <w:r>
        <w:t>и</w:t>
      </w:r>
      <w:r>
        <w:t>нета Министров от 12 ноября 1997 года № 510).</w:t>
      </w:r>
    </w:p>
    <w:p w:rsidR="00000000" w:rsidRDefault="00000000">
      <w:pPr>
        <w:pStyle w:val="SingleTxt"/>
      </w:pPr>
      <w:r>
        <w:tab/>
        <w:t>Разработана Концепция (1998 год) и Стратегия устойчивого развития Ре</w:t>
      </w:r>
      <w:r>
        <w:t>с</w:t>
      </w:r>
      <w:r>
        <w:t>публики Узбекистан (1999 год), одобренные Правительством Республики. Ра</w:t>
      </w:r>
      <w:r>
        <w:t>з</w:t>
      </w:r>
      <w:r>
        <w:t>работаны основы «Повестки дня на XXI век для Республики Узбекистан» (2000 год). Определены основные программы, разработка и реализация кот</w:t>
      </w:r>
      <w:r>
        <w:t>о</w:t>
      </w:r>
      <w:r>
        <w:t>рых, будет способствовать формированию социально-экономических условий перехода к устойч</w:t>
      </w:r>
      <w:r>
        <w:t>и</w:t>
      </w:r>
      <w:r>
        <w:t xml:space="preserve">вости.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Часть IV</w:t>
      </w:r>
      <w:r>
        <w:br/>
        <w:t>Равенство женщин и мужчина перед законом (ст. 15)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Государством признается за женщинами равенство с мужчинами перед з</w:t>
      </w:r>
      <w:r>
        <w:t>а</w:t>
      </w:r>
      <w:r>
        <w:t>коном. Это определено в статье 18 Конституции Узбекистана, статьях 3 и 5 Уголовного кодекса. В статье 2 Закона «О гражданстве Республики Узбек</w:t>
      </w:r>
      <w:r>
        <w:t>и</w:t>
      </w:r>
      <w:r>
        <w:t>стан» говорится, что «Граждане Республики Узбекистан равны перед законом независимо от происхождения, социального и имущественного положения, р</w:t>
      </w:r>
      <w:r>
        <w:t>а</w:t>
      </w:r>
      <w:r>
        <w:t>совой и национальной принадлежности, пола, образования, языка, отношения к религии, политических и иных убеждений, рода и характера занятий и других обстоятельств. Равноправие граждан Республики Узбекистан обеспечивается во всех областях экономической политической, социальной и культурной жи</w:t>
      </w:r>
      <w:r>
        <w:t>з</w:t>
      </w:r>
      <w:r>
        <w:t xml:space="preserve">ни». </w:t>
      </w:r>
    </w:p>
    <w:p w:rsidR="00000000" w:rsidRDefault="00000000">
      <w:pPr>
        <w:pStyle w:val="SingleTxt"/>
      </w:pPr>
      <w:r>
        <w:tab/>
        <w:t>Государство предоставляет женщинам одинаковую с мужчинами гражда</w:t>
      </w:r>
      <w:r>
        <w:t>н</w:t>
      </w:r>
      <w:r>
        <w:t>скую правоспособность и одинаковые возможности ее реализации. Они, в ч</w:t>
      </w:r>
      <w:r>
        <w:t>а</w:t>
      </w:r>
      <w:r>
        <w:t>стности, обеспечивают им равные права при заключении договоров и управл</w:t>
      </w:r>
      <w:r>
        <w:t>е</w:t>
      </w:r>
      <w:r>
        <w:t>нии имуществом, а также равное отношение к ним на всех этапах разбирател</w:t>
      </w:r>
      <w:r>
        <w:t>ь</w:t>
      </w:r>
      <w:r>
        <w:t xml:space="preserve">ства в судах. </w:t>
      </w:r>
    </w:p>
    <w:p w:rsidR="00000000" w:rsidRDefault="00000000">
      <w:pPr>
        <w:pStyle w:val="SingleTxt"/>
      </w:pPr>
      <w:r>
        <w:tab/>
        <w:t>Подтверждением указанного явления являются результаты социологич</w:t>
      </w:r>
      <w:r>
        <w:t>е</w:t>
      </w:r>
      <w:r>
        <w:t>ского исследования проведенного неправительственным Центром изучения общественного мнения «Ижтимоий фикр». Для выяснения того, как сами узб</w:t>
      </w:r>
      <w:r>
        <w:t>е</w:t>
      </w:r>
      <w:r>
        <w:t>кистанки оценивают свое правовое положение был задан вопрос: «Как Вы сч</w:t>
      </w:r>
      <w:r>
        <w:t>и</w:t>
      </w:r>
      <w:r>
        <w:t>таете, имеет ли женщина равные права с мужчиной в нашем обществе?». А</w:t>
      </w:r>
      <w:r>
        <w:t>б</w:t>
      </w:r>
      <w:r>
        <w:t>солютное большинство (72 процента) женщин ответили положительно. Но почти каждая пятая (19,2 процента) придерживается диаметрально противоп</w:t>
      </w:r>
      <w:r>
        <w:t>о</w:t>
      </w:r>
      <w:r>
        <w:t>ложного мнения, утверждая, что «женщина в нашем обществе не имеет равных прав с мужчиной». К этой группе практически примыкают и те, кто испытал трудности при ответе на в</w:t>
      </w:r>
      <w:r>
        <w:t>о</w:t>
      </w:r>
      <w:r>
        <w:t>прос (8,8 процента).</w:t>
      </w:r>
    </w:p>
    <w:p w:rsidR="00000000" w:rsidRDefault="00000000">
      <w:pPr>
        <w:pStyle w:val="SingleTxt"/>
        <w:spacing w:line="240" w:lineRule="auto"/>
      </w:pPr>
      <w:r>
        <w:object w:dxaOrig="7332" w:dyaOrig="3996">
          <v:shape id="_x0000_i1030" type="#_x0000_t75" style="width:366.75pt;height:199.5pt" o:ole="" fillcolor="window">
            <v:imagedata r:id="rId24" o:title=""/>
          </v:shape>
          <o:OLEObject Type="Embed" ProgID="MSGraph.Chart.8" ShapeID="_x0000_i1030" DrawAspect="Content" ObjectID="_1395255965" r:id="rId25">
            <o:FieldCodes>\s</o:FieldCodes>
          </o:OLEObject>
        </w:object>
      </w:r>
      <w:r>
        <w:tab/>
        <w:t>Среди тех, кто указал на отсутствие равноправия с мужчинами, больше горожанок (22,2 процента), чем сельчанок (16,4 процента). Высокий уровень социальных притязаний фиксируется среди женщин славянской национальн</w:t>
      </w:r>
      <w:r>
        <w:t>о</w:t>
      </w:r>
      <w:r>
        <w:t>сти (41,7 процента). Между тем, каждая вторая славянка считает, что в общес</w:t>
      </w:r>
      <w:r>
        <w:t>т</w:t>
      </w:r>
      <w:r>
        <w:t>ве в этом отношении соблюдается равноправие. Примечательно, что девушки более критично настроены в оценке прав женщин. Более четверти опрошенных в возрасте 16–20 лет указала на неравенство в правах женщин (27,6 процента).</w:t>
      </w:r>
    </w:p>
    <w:p w:rsidR="00000000" w:rsidRDefault="00000000">
      <w:pPr>
        <w:pStyle w:val="SingleTxt"/>
      </w:pPr>
      <w:r>
        <w:tab/>
        <w:t>Исследование выявило положительную связь между утверждением сущ</w:t>
      </w:r>
      <w:r>
        <w:t>е</w:t>
      </w:r>
      <w:r>
        <w:t>ствования в обществе равноправия и уровнем образования. Чем выше уровень образования женщин, тем выше уровень ее положительной оценки равнопр</w:t>
      </w:r>
      <w:r>
        <w:t>а</w:t>
      </w:r>
      <w:r>
        <w:t>вия. Так указали на то, что женщина в узбекистанском обществе имеет равные права с мужчиной 68,8 процента женщин с неполным средним образованием, 70,5 процента со средним специальным образованием, 70,8 процента с непо</w:t>
      </w:r>
      <w:r>
        <w:t>л</w:t>
      </w:r>
      <w:r>
        <w:t xml:space="preserve">ным высшим и 77,7 процента с высшим образованием. </w:t>
      </w:r>
    </w:p>
    <w:p w:rsidR="00000000" w:rsidRDefault="00000000">
      <w:pPr>
        <w:pStyle w:val="SingleTxt"/>
      </w:pPr>
      <w:r>
        <w:tab/>
        <w:t>В этом плане Правительством, органами внутренних дел и Генеральной прокуратурой республики ежегодно изучается состояние соблюдения законов, регламентирующих права женщин, затем обобщенный материал обобщается на координационном совещании правоохранительных органов. Анализ матери</w:t>
      </w:r>
      <w:r>
        <w:t>а</w:t>
      </w:r>
      <w:r>
        <w:t>лов показывает, что во всех регионах органами прокуратуры совместно с о</w:t>
      </w:r>
      <w:r>
        <w:t>б</w:t>
      </w:r>
      <w:r>
        <w:t>щественными и неправительственными организациями, органами самоупра</w:t>
      </w:r>
      <w:r>
        <w:t>в</w:t>
      </w:r>
      <w:r>
        <w:t>ления на местах осуществляются комплексные мероприятия по восстановл</w:t>
      </w:r>
      <w:r>
        <w:t>е</w:t>
      </w:r>
      <w:r>
        <w:t>нию прав женщин, если имеются факты дискриминации. Число уголовных дел, возбужденных в отношении лиц, допустивших насилие в отношении женщин в 2003 году по сравнению с 2002 годом увел</w:t>
      </w:r>
      <w:r>
        <w:t>и</w:t>
      </w:r>
      <w:r>
        <w:t>чилось на 43,6 процента</w:t>
      </w:r>
    </w:p>
    <w:p w:rsidR="00000000" w:rsidRDefault="00000000">
      <w:pPr>
        <w:pStyle w:val="SingleTxt"/>
      </w:pPr>
      <w:r>
        <w:tab/>
        <w:t>По направленным в суды уголовным делам этой категории каждому третьему осужденному назначено н</w:t>
      </w:r>
      <w:r>
        <w:t>а</w:t>
      </w:r>
      <w:r>
        <w:t>казание в виде лишения свободы.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 по ликвидации дискриминации в отношении женщин в вопросах, касающихся брака и семейных отношений (ст. 16)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Государством принимаются все соответствующие меры для ликвидации дискриминации в отношении женщин во всех вопросах, касающихся брака и семейных отношений. С этой целью 30 апреля 1998 года в Республике Узбек</w:t>
      </w:r>
      <w:r>
        <w:t>и</w:t>
      </w:r>
      <w:r>
        <w:t>стан был принят Семейный кодекс, являющийся основой семейного законод</w:t>
      </w:r>
      <w:r>
        <w:t>а</w:t>
      </w:r>
      <w:r>
        <w:t>тельства. Его задачами является укрепление семьи, построение семейных о</w:t>
      </w:r>
      <w:r>
        <w:t>т</w:t>
      </w:r>
      <w:r>
        <w:t>ношений на чувствах взаимной любви, доверии и взаимного уважения, сотру</w:t>
      </w:r>
      <w:r>
        <w:t>д</w:t>
      </w:r>
      <w:r>
        <w:t>ничества, взаимопомощи и ответственности перед семьей всех ее членов, н</w:t>
      </w:r>
      <w:r>
        <w:t>е</w:t>
      </w:r>
      <w:r>
        <w:t>допустимости произвольного вмешательства кого-либо в дела семьи, обеспеч</w:t>
      </w:r>
      <w:r>
        <w:t>е</w:t>
      </w:r>
      <w:r>
        <w:t>ния беспрепятственного осуществления членами семьи своих прав и их защ</w:t>
      </w:r>
      <w:r>
        <w:t>и</w:t>
      </w:r>
      <w:r>
        <w:t>ты.</w:t>
      </w:r>
    </w:p>
    <w:p w:rsidR="00000000" w:rsidRDefault="00000000">
      <w:pPr>
        <w:pStyle w:val="SingleTxt"/>
      </w:pPr>
      <w:r>
        <w:tab/>
        <w:t xml:space="preserve">Однако в данной области по-прежнему существуют некоторые проблемы. </w:t>
      </w:r>
    </w:p>
    <w:p w:rsidR="00000000" w:rsidRDefault="00000000">
      <w:pPr>
        <w:pStyle w:val="SingleTxt"/>
      </w:pPr>
      <w:r>
        <w:tab/>
        <w:t>По результатам опроса проведенного неправительственным Центром из</w:t>
      </w:r>
      <w:r>
        <w:t>у</w:t>
      </w:r>
      <w:r>
        <w:t>чения общественного мнения «Ижтимоий фикр» главной причиной неравн</w:t>
      </w:r>
      <w:r>
        <w:t>о</w:t>
      </w:r>
      <w:r>
        <w:t>правия</w:t>
      </w:r>
      <w:r>
        <w:rPr>
          <w:color w:val="FF0000"/>
        </w:rPr>
        <w:t xml:space="preserve"> </w:t>
      </w:r>
      <w:r>
        <w:t>является характер отношений между полами, или же полоролевыми стереотипами, а также экономические причины. На вопрос: «Если Вы считаете, что женщина в нашем обществе не имеет равных прав, то скажите, в чем это проявляется?» были получены сл</w:t>
      </w:r>
      <w:r>
        <w:t>е</w:t>
      </w:r>
      <w:r>
        <w:t>дующие ответы: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30"/>
        <w:gridCol w:w="730"/>
        <w:gridCol w:w="730"/>
        <w:gridCol w:w="7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tblHeader/>
        </w:trPr>
        <w:tc>
          <w:tcPr>
            <w:tcW w:w="51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spacing w:before="81" w:after="81" w:line="160" w:lineRule="exact"/>
              <w:ind w:right="40"/>
              <w:jc w:val="left"/>
              <w:rPr>
                <w:i/>
                <w:sz w:val="14"/>
                <w:highlight w:val="yellow"/>
              </w:rPr>
            </w:pPr>
            <w:r>
              <w:rPr>
                <w:i/>
                <w:sz w:val="14"/>
              </w:rPr>
              <w:t>Пр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чины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Город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Село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spacing w:before="40" w:after="40" w:line="210" w:lineRule="exact"/>
              <w:ind w:right="40"/>
              <w:jc w:val="left"/>
              <w:rPr>
                <w:sz w:val="17"/>
              </w:rPr>
            </w:pP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Женщина материально зависима от му</w:t>
            </w:r>
            <w:r>
              <w:rPr>
                <w:sz w:val="17"/>
              </w:rPr>
              <w:t>ж</w:t>
            </w:r>
            <w:r>
              <w:rPr>
                <w:sz w:val="17"/>
              </w:rPr>
              <w:t>чины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7,0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Мужчина считается главой с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мьи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54,7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61,4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Женщина считается ниже, чем мужчина во всех отношен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ях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5,7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Женщинам приходится трудиться больше, чем мужч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нам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4,3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Мужчины занимают более высокие должности и соответственно получают бόльшую за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>плату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2,9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К женщинам относятся недоброжелательно при приеме на раб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ту и повышении по должн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сти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10,0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51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Другое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2,9</w:t>
            </w:r>
          </w:p>
        </w:tc>
        <w:tc>
          <w:tcPr>
            <w:tcW w:w="730" w:type="dxa"/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/>
        </w:trPr>
        <w:tc>
          <w:tcPr>
            <w:tcW w:w="51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left"/>
              <w:rPr>
                <w:sz w:val="17"/>
              </w:rPr>
            </w:pPr>
            <w:r>
              <w:rPr>
                <w:sz w:val="17"/>
              </w:rPr>
              <w:t>Затрудняюсь отв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тить</w:t>
            </w:r>
          </w:p>
        </w:tc>
        <w:tc>
          <w:tcPr>
            <w:tcW w:w="7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14,0</w:t>
            </w:r>
          </w:p>
        </w:tc>
        <w:tc>
          <w:tcPr>
            <w:tcW w:w="7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11,4</w:t>
            </w:r>
          </w:p>
        </w:tc>
        <w:tc>
          <w:tcPr>
            <w:tcW w:w="7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12,8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Как видно, женщины отмечают устоявшийся стереотип — у мужчины больше прав, потому что он главный во всех отношениях, женщины занимают менее высокие должности и зависимы от мужчин в материал</w:t>
      </w:r>
      <w:r>
        <w:t>ь</w:t>
      </w:r>
      <w:r>
        <w:t>ном плане.</w:t>
      </w:r>
    </w:p>
    <w:p w:rsidR="00000000" w:rsidRDefault="00000000">
      <w:pPr>
        <w:pStyle w:val="SingleTxt"/>
      </w:pPr>
      <w:r>
        <w:tab/>
        <w:t>Результаты опроса свидетельствуют о том, что, несмотря на предприн</w:t>
      </w:r>
      <w:r>
        <w:t>и</w:t>
      </w:r>
      <w:r>
        <w:t>маемые руководством Узбекистана меры законодательного характера в респу</w:t>
      </w:r>
      <w:r>
        <w:t>б</w:t>
      </w:r>
      <w:r>
        <w:t>лике отсутствуют реальные механизмы полноценного вовлечения женщин в сферу экономики, а также защиты их интересов внутри общества. Кроме того, среди самих женщин, особенно это характерно для сельской местности, сохр</w:t>
      </w:r>
      <w:r>
        <w:t>а</w:t>
      </w:r>
      <w:r>
        <w:t xml:space="preserve">няется инертность мышления в отношении главенствующей роли мужчины в семье и обществе.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переходный период своего развития Республика Узбекистан, несмотря на определенные трудности экономического характера, напряженность геоп</w:t>
      </w:r>
      <w:r>
        <w:t>о</w:t>
      </w:r>
      <w:r>
        <w:t>литической ситуации в регионе, уделяла и продолжает уделять особое вним</w:t>
      </w:r>
      <w:r>
        <w:t>а</w:t>
      </w:r>
      <w:r>
        <w:t>ние женскому вопросу, изменению стереотипов в отношении женщины от хр</w:t>
      </w:r>
      <w:r>
        <w:t>а</w:t>
      </w:r>
      <w:r>
        <w:t>н</w:t>
      </w:r>
      <w:r>
        <w:t>и</w:t>
      </w:r>
      <w:r>
        <w:t>тельницы домашнего очага к полноценному члену общественно-политической жизни страны, открытого гра</w:t>
      </w:r>
      <w:r>
        <w:t>ж</w:t>
      </w:r>
      <w:r>
        <w:t>данского общества.</w:t>
      </w:r>
    </w:p>
    <w:p w:rsidR="00000000" w:rsidRDefault="00000000">
      <w:pPr>
        <w:pStyle w:val="SingleTxt"/>
      </w:pPr>
      <w:r>
        <w:tab/>
        <w:t>Для Узбекистана с его многомиллионным населением и преобладанием в его составе женщин особенно характерны сильный скачок в развитии женских неправительственных организаций, и их активное включение в процесс дем</w:t>
      </w:r>
      <w:r>
        <w:t>о</w:t>
      </w:r>
      <w:r>
        <w:t>кратических преобразований и диалог с правительством, а также активное подключение женщин к предпринимательской деятельности. Об этом свид</w:t>
      </w:r>
      <w:r>
        <w:t>е</w:t>
      </w:r>
      <w:r>
        <w:t>тельствуют факты создания Ассоциации женских ННО «Мехр» и «Ассоциации дел</w:t>
      </w:r>
      <w:r>
        <w:t>о</w:t>
      </w:r>
      <w:r>
        <w:t>вых женщин».</w:t>
      </w:r>
    </w:p>
    <w:p w:rsidR="00000000" w:rsidRDefault="00000000">
      <w:pPr>
        <w:pStyle w:val="SingleTxt"/>
      </w:pPr>
      <w:r>
        <w:tab/>
        <w:t>В тоже время в Узбекистане, как и на протяжении всех лет независим</w:t>
      </w:r>
      <w:r>
        <w:t>о</w:t>
      </w:r>
      <w:r>
        <w:t>сти, государство продолжает оставаться главным инициатором демократич</w:t>
      </w:r>
      <w:r>
        <w:t>е</w:t>
      </w:r>
      <w:r>
        <w:t>ских преобразований в стране. В этом плане огромная роль по достижению подлинного гендерного равенства и налаживанию диалога с институтами гр</w:t>
      </w:r>
      <w:r>
        <w:t>а</w:t>
      </w:r>
      <w:r>
        <w:t>жданского общества, безусловно, принадлежит правительству и, в частности Комплексу социального обеспечения семьи, материнства и детства и Комитету женщин Узбекистана.</w:t>
      </w:r>
    </w:p>
    <w:p w:rsidR="00000000" w:rsidRDefault="00000000">
      <w:pPr>
        <w:pStyle w:val="SingleTxt"/>
      </w:pPr>
      <w:r>
        <w:tab/>
        <w:t>Именно по инициативе этих двух организаций в Узбекистане был разр</w:t>
      </w:r>
      <w:r>
        <w:t>а</w:t>
      </w:r>
      <w:r>
        <w:t>ботан Национальный план действий по выполнению рекомендаций Комитета ООН по ликвидации всех форм дискриминации в отношении женщин. Пров</w:t>
      </w:r>
      <w:r>
        <w:t>о</w:t>
      </w:r>
      <w:r>
        <w:t>дится огромная работа по реальному улучшению положений девушек и же</w:t>
      </w:r>
      <w:r>
        <w:t>н</w:t>
      </w:r>
      <w:r>
        <w:t>щин. В этой связи одним из приоритетных направлений в их деятельности я</w:t>
      </w:r>
      <w:r>
        <w:t>в</w:t>
      </w:r>
      <w:r>
        <w:t>ляется духовное, культурное и физическое развитие женщин. Проводятся встречи с творческой интеллигенцией, посещение исторических и памятных мест, улучшается книжный фонд сельских библиотек, функционируют курсы правовой грамотности женщин и уделяется постоянное внимание расширению кругозора девочек, девушек и женщин, с этой целью проводятся конкурсы, смотры, викторины и фестивали и другие мероприятия, направленные на ра</w:t>
      </w:r>
      <w:r>
        <w:t>с</w:t>
      </w:r>
      <w:r>
        <w:t>крытие творческого поте</w:t>
      </w:r>
      <w:r>
        <w:t>н</w:t>
      </w:r>
      <w:r>
        <w:t xml:space="preserve">циала женщин. </w:t>
      </w:r>
    </w:p>
    <w:p w:rsidR="00000000" w:rsidRDefault="00000000">
      <w:pPr>
        <w:pStyle w:val="SingleTxt"/>
      </w:pPr>
      <w:r>
        <w:tab/>
        <w:t>В последние годы важное место в деятельности государственных органов, органов местного самоуправления и ННО занимают вопросы предупреждения насилия в отношении женщин. Они включены в национальную платформу и план действий по улучшению положения женщин в Узбекистане и составляют в ней один из десяти приоритетов. Государственными организациями совмес</w:t>
      </w:r>
      <w:r>
        <w:t>т</w:t>
      </w:r>
      <w:r>
        <w:t>но с общественными, неправительственными и международными организ</w:t>
      </w:r>
      <w:r>
        <w:t>а</w:t>
      </w:r>
      <w:r>
        <w:t>циями проводятся семинары, круглые столы, конференции и встречи, тема к</w:t>
      </w:r>
      <w:r>
        <w:t>о</w:t>
      </w:r>
      <w:r>
        <w:t xml:space="preserve">торых — повышение правовой грамотности женщин, повышение гендерной чувствительности гражданского сообщества к вопросам насилия в отношении женщин. </w:t>
      </w:r>
    </w:p>
    <w:p w:rsidR="00000000" w:rsidRDefault="00000000">
      <w:pPr>
        <w:pStyle w:val="SingleTxt"/>
      </w:pPr>
      <w:r>
        <w:tab/>
        <w:t>В целях профилактики насилия в отношении женщин в областных це</w:t>
      </w:r>
      <w:r>
        <w:t>н</w:t>
      </w:r>
      <w:r>
        <w:t>трах и городах Республики учре</w:t>
      </w:r>
      <w:r>
        <w:t>ж</w:t>
      </w:r>
      <w:r>
        <w:t>дены телефоны доверия и кризисные центры.</w:t>
      </w:r>
    </w:p>
    <w:p w:rsidR="00000000" w:rsidRDefault="00000000">
      <w:pPr>
        <w:pStyle w:val="SingleTxt"/>
      </w:pPr>
      <w:r>
        <w:tab/>
        <w:t>Начиная с 2000 года осуществляется программа женского фонда ООН по защите женщин (ЮНИФЕМ) по повышению информированности адресных групп населения — это молодежь, женщины, работники СМИ, правоохран</w:t>
      </w:r>
      <w:r>
        <w:t>и</w:t>
      </w:r>
      <w:r>
        <w:t>тельных органов, религиозные деятели и другие группы — по вопросам пр</w:t>
      </w:r>
      <w:r>
        <w:t>е</w:t>
      </w:r>
      <w:r>
        <w:t>дотвращения нас</w:t>
      </w:r>
      <w:r>
        <w:t>и</w:t>
      </w:r>
      <w:r>
        <w:t xml:space="preserve">лия в отношении женщин. </w:t>
      </w:r>
    </w:p>
    <w:p w:rsidR="00000000" w:rsidRDefault="00000000">
      <w:pPr>
        <w:pStyle w:val="SingleTxt"/>
      </w:pPr>
      <w:r>
        <w:tab/>
        <w:t>Данные вопросы и другие вопросы нарушения прав женщин стали пре</w:t>
      </w:r>
      <w:r>
        <w:t>д</w:t>
      </w:r>
      <w:r>
        <w:t>метом специальных разбирательств МВД Республики Узбекистан. В частности, в 2003 году зарегистрировано 42 факта многоженства, умышленных убийств на бытовой почве — 228, изнасилований — 576, доведения до самоубийства — 78, принуждения женщины к вступлению в брак или воспрепятствования вст</w:t>
      </w:r>
      <w:r>
        <w:t>у</w:t>
      </w:r>
      <w:r>
        <w:t>пл</w:t>
      </w:r>
      <w:r>
        <w:t>е</w:t>
      </w:r>
      <w:r>
        <w:t xml:space="preserve">нию в брак — 27. </w:t>
      </w:r>
    </w:p>
    <w:p w:rsidR="00000000" w:rsidRDefault="00000000">
      <w:pPr>
        <w:pStyle w:val="SingleTxt"/>
      </w:pPr>
      <w:r>
        <w:tab/>
        <w:t>Правительство Республики Узбекистан, являясь участником Конвенции о ликвидации всех форм дискриминации в отношении женщин, продолжает н</w:t>
      </w:r>
      <w:r>
        <w:t>а</w:t>
      </w:r>
      <w:r>
        <w:t>ращивать усилия, направленные на повышение роли же</w:t>
      </w:r>
      <w:r>
        <w:t>н</w:t>
      </w:r>
      <w:r>
        <w:t>щин в общественно-политической жизни страны, защиту их прав и интересов. Одним из свид</w:t>
      </w:r>
      <w:r>
        <w:t>е</w:t>
      </w:r>
      <w:r>
        <w:t>тельств этого намерения является тот факт, что в настоящее время Правител</w:t>
      </w:r>
      <w:r>
        <w:t>ь</w:t>
      </w:r>
      <w:r>
        <w:t>ством Узбекистана изучается вопрос о присоединении к Факультативному пр</w:t>
      </w:r>
      <w:r>
        <w:t>о</w:t>
      </w:r>
      <w:r>
        <w:t>токолу к Конвенции ООН о ликвидации всех форм дискриминации в отнош</w:t>
      </w:r>
      <w:r>
        <w:t>е</w:t>
      </w:r>
      <w:r>
        <w:t>нии женщин, а также в избирательное законодательство Республики Узбек</w:t>
      </w:r>
      <w:r>
        <w:t>и</w:t>
      </w:r>
      <w:r>
        <w:t>стан готовится к внесению дополнение о 30-процентной квоте, выделяемой для женщин при выдвижении их кандидатами от политических партий в органы государс</w:t>
      </w:r>
      <w:r>
        <w:t>т</w:t>
      </w:r>
      <w:r>
        <w:t xml:space="preserve">венного управления. 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Состояние здоровья женщин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(По материалам выборочного обследования женщин в 2001 году, в процентах)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50"/>
        <w:gridCol w:w="1090"/>
        <w:gridCol w:w="1090"/>
        <w:gridCol w:w="10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405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09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2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том числе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405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09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городское </w:t>
            </w:r>
            <w:r>
              <w:rPr>
                <w:i/>
                <w:sz w:val="14"/>
              </w:rPr>
              <w:br/>
              <w:t>нас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ление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сельское </w:t>
            </w:r>
            <w:r>
              <w:rPr>
                <w:i/>
                <w:sz w:val="14"/>
              </w:rPr>
              <w:br/>
              <w:t>нас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405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10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0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0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 испытывают н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каких проблем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70,5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57,2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Временами испытывают проблемы со зд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ровьем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20,9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29,6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Постоянно испытывают проблемы со зд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ровьем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br w:type="page"/>
            </w:r>
            <w:r>
              <w:rPr>
                <w:sz w:val="17"/>
              </w:rPr>
              <w:t>Имеют тяжелое хр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ническое заболевание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5,0</w:t>
            </w:r>
          </w:p>
        </w:tc>
        <w:tc>
          <w:tcPr>
            <w:tcW w:w="10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Другое</w:t>
            </w:r>
          </w:p>
        </w:tc>
        <w:tc>
          <w:tcPr>
            <w:tcW w:w="10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  <w:tc>
          <w:tcPr>
            <w:tcW w:w="10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10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Материнская смертность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0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7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1993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2000 год</w:t>
            </w:r>
          </w:p>
        </w:tc>
        <w:tc>
          <w:tcPr>
            <w:tcW w:w="5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2001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7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0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Число умерших женщин от о</w:t>
            </w:r>
            <w:r>
              <w:rPr>
                <w:b/>
                <w:sz w:val="17"/>
              </w:rPr>
              <w:t>с</w:t>
            </w:r>
            <w:r>
              <w:rPr>
                <w:b/>
                <w:sz w:val="17"/>
              </w:rPr>
              <w:t>ложнений беременности, родов и послеродового п</w:t>
            </w:r>
            <w:r>
              <w:rPr>
                <w:b/>
                <w:sz w:val="17"/>
              </w:rPr>
              <w:t>е</w:t>
            </w:r>
            <w:r>
              <w:rPr>
                <w:b/>
                <w:sz w:val="17"/>
              </w:rPr>
              <w:t>риода, всего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360,0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289,0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253,0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219,0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132,0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174,0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158,0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170,0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182,0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 100 000 детей, родившихся живыми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40,6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38,6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32,2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20,7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28,5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28,6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31,2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tab/>
        <w:t>Данные Министерства здравоохранения Республики Узбекистан.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Состав органов государственной власти по состоянию на 1 января 2002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886"/>
        <w:gridCol w:w="886"/>
        <w:gridCol w:w="54"/>
        <w:gridCol w:w="832"/>
        <w:gridCol w:w="88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78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77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 к итогу</w:t>
            </w:r>
          </w:p>
        </w:tc>
        <w:tc>
          <w:tcPr>
            <w:tcW w:w="5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Распределение по полу, 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78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7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</w:p>
        </w:tc>
        <w:tc>
          <w:tcPr>
            <w:tcW w:w="88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8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8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8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13,7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86,3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 органах законодательной и представител</w:t>
            </w:r>
            <w:r>
              <w:rPr>
                <w:sz w:val="17"/>
              </w:rPr>
              <w:t>ь</w:t>
            </w:r>
            <w:r>
              <w:rPr>
                <w:sz w:val="17"/>
              </w:rPr>
              <w:t>ной власти (депутаты)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64,1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72,6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12,3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Олий Мажлис Республики Узбекистан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2,8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9,9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Жокаргы Кенес Республики Каракалпакстан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Советы народных депутатов областей и г. Ташкента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Районные советы народных депутатов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46,7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12,7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 органах исполнительной власти (высшие р</w:t>
            </w:r>
            <w:r>
              <w:rPr>
                <w:sz w:val="17"/>
              </w:rPr>
              <w:t>у</w:t>
            </w:r>
            <w:r>
              <w:rPr>
                <w:sz w:val="17"/>
              </w:rPr>
              <w:t>ководители)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20,0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17,5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15,3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84,7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Кабинет министров Республики Узбекистан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16,7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Совет министров Республики Узбекистан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12,5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Хокимы и заместители хокимов областей и г. Ташкента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11,9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Хокимы и заместители хокимов районов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16,0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13,9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15,4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84,6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Хокимы и заместители хокимов городов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16,3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 органах судебной власти (судьи)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15,9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9,9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20,3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Конституционный суд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20,0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Верховный суд Республики Узбекистан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14,6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Верховный суд Республики Каракалпакстан, областные, Ташкентский городской суды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2,9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20,4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Районные и городские суды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5,0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20,4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Высший хозяйственный суд Республики Узб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кистан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88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15,8</w:t>
            </w:r>
          </w:p>
        </w:tc>
        <w:tc>
          <w:tcPr>
            <w:tcW w:w="8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84,2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Хозяйственные суды Республики Каракалпа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стан и областей</w:t>
            </w:r>
          </w:p>
        </w:tc>
        <w:tc>
          <w:tcPr>
            <w:tcW w:w="88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  <w:tc>
          <w:tcPr>
            <w:tcW w:w="88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886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22,6</w:t>
            </w:r>
          </w:p>
        </w:tc>
        <w:tc>
          <w:tcPr>
            <w:tcW w:w="88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77,4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Состав членов политических партий Республики Узбекистан на 1 января 2002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30"/>
        <w:gridCol w:w="1095"/>
        <w:gridCol w:w="109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513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19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Распределение по полу,</w:t>
            </w:r>
            <w:r>
              <w:rPr>
                <w:i/>
                <w:sz w:val="14"/>
              </w:rPr>
              <w:br/>
              <w:t>в пр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513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</w:t>
            </w: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51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Народно-демократическая партия Узбекистана</w:t>
            </w: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30,5</w:t>
            </w: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Социал-демократическая партия Узбекистана «Адолат»</w:t>
            </w: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36,2</w:t>
            </w: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Национально-демократическая партия «Фид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корлар»</w:t>
            </w: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15,6</w:t>
            </w:r>
          </w:p>
        </w:tc>
        <w:tc>
          <w:tcPr>
            <w:tcW w:w="10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84,4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Демократическая партия национального возрождения «Миллий тикланиш»</w:t>
            </w:r>
          </w:p>
        </w:tc>
        <w:tc>
          <w:tcPr>
            <w:tcW w:w="10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27,3</w:t>
            </w:r>
          </w:p>
        </w:tc>
        <w:tc>
          <w:tcPr>
            <w:tcW w:w="10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72,7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Списочная численность женщин и мужчин, занятых на руководящих должностях, по отраслям экономики на 1 января 2001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0"/>
        <w:gridCol w:w="920"/>
        <w:gridCol w:w="921"/>
        <w:gridCol w:w="63"/>
        <w:gridCol w:w="857"/>
        <w:gridCol w:w="920"/>
        <w:gridCol w:w="67"/>
        <w:gridCol w:w="853"/>
        <w:gridCol w:w="9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06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Число руководителей</w:t>
            </w:r>
          </w:p>
        </w:tc>
        <w:tc>
          <w:tcPr>
            <w:tcW w:w="6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 к итогу</w:t>
            </w:r>
          </w:p>
        </w:tc>
        <w:tc>
          <w:tcPr>
            <w:tcW w:w="6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Распределение по полу, </w:t>
            </w:r>
            <w:r>
              <w:rPr>
                <w:i/>
                <w:sz w:val="14"/>
              </w:rPr>
              <w:br/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06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0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49 225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152 473</w:t>
            </w:r>
          </w:p>
        </w:tc>
        <w:tc>
          <w:tcPr>
            <w:tcW w:w="92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2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24,4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75,6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Промышленность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8 407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30 056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17,1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19,7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21,9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Сельское и лесное хозяйство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1 201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16 541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10,8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6,8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93,2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Транспорт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1 166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7 317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4,8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13,7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Связь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874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2 357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27,1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Строительство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2 875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12 845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18,3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81,7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Торговля, общепит, материально-техническое снабжение, заготовки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2 719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9 986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6,5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21,4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Жилищно-коммунальное хозяйство и бытовое обслуживание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1 314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5 666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18,8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81,2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Здравоохранение, физкультура, спорт, социальное обеспечение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2 571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6 006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30,0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Образование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20 919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33 190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42,5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21,8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38,7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Культура и искусство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1 448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2 237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39,3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Наука и научное обслуживание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782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1 913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29,0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Финансы, кредит, страхование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1 335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3 504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27,6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Аппарат управления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3 068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18 576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9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12,2</w:t>
            </w:r>
          </w:p>
        </w:tc>
        <w:tc>
          <w:tcPr>
            <w:tcW w:w="92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14,2</w:t>
            </w:r>
          </w:p>
        </w:tc>
        <w:tc>
          <w:tcPr>
            <w:tcW w:w="9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Другие отрасли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546</w:t>
            </w:r>
          </w:p>
        </w:tc>
        <w:tc>
          <w:tcPr>
            <w:tcW w:w="92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2 279</w:t>
            </w:r>
          </w:p>
        </w:tc>
        <w:tc>
          <w:tcPr>
            <w:tcW w:w="92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0,15</w:t>
            </w:r>
          </w:p>
        </w:tc>
        <w:tc>
          <w:tcPr>
            <w:tcW w:w="92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19,3</w:t>
            </w:r>
          </w:p>
        </w:tc>
        <w:tc>
          <w:tcPr>
            <w:tcW w:w="92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80,7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172" style="position:absolute;left:0;text-align:left;z-index:24;mso-position-horizontal:absolute;mso-position-horizontal-relative:text;mso-position-vertical:absolute;mso-position-vertical-relative:text" from="210.25pt,30pt" to="282.25pt,30pt" o:allowincell="f" strokeweight=".25pt"/>
        </w:pict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NO&gt;&gt;N0458040R&lt;&lt;ODS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SYMBOL1&gt;&gt;CEDAW/C/UZB/2-3&lt;&lt;ODS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04-58040 (R)    </w:t>
    </w:r>
    <w:r>
      <w:rPr>
        <w:b w:val="0"/>
        <w:noProof w:val="0"/>
        <w:sz w:val="20"/>
      </w:rPr>
      <w:t>06</w:t>
    </w:r>
    <w:r>
      <w:rPr>
        <w:b w:val="0"/>
        <w:sz w:val="20"/>
      </w:rPr>
      <w:t>0105    2</w:t>
    </w:r>
    <w:r>
      <w:rPr>
        <w:b w:val="0"/>
        <w:noProof w:val="0"/>
        <w:sz w:val="20"/>
      </w:rPr>
      <w:t>6</w:t>
    </w:r>
    <w:r>
      <w:rPr>
        <w:b w:val="0"/>
        <w:sz w:val="20"/>
      </w:rPr>
      <w:t>0105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*0458040*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издается без официального редактирования. Первоначальный доклад, представленный правительством Узбекистана, см.</w:t>
      </w:r>
      <w:r>
        <w:rPr>
          <w:lang w:val="en-US"/>
        </w:rPr>
        <w:t> </w:t>
      </w:r>
      <w:r>
        <w:t>в документе 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UZB</w:t>
      </w:r>
      <w:r>
        <w:t>/1, рассмотренном Комитетом на его двадцать четвертой сессии.</w:t>
      </w: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приложения № 1 и №</w:t>
      </w:r>
      <w:r>
        <w:rPr>
          <w:lang w:val="en-US"/>
        </w:rPr>
        <w:t> </w:t>
      </w:r>
      <w:r>
        <w:t>2.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приложение №</w:t>
      </w:r>
      <w:r>
        <w:rPr>
          <w:lang w:val="en-US"/>
        </w:rPr>
        <w:t> </w:t>
      </w:r>
      <w:r>
        <w:t>3.</w:t>
      </w:r>
    </w:p>
  </w:footnote>
  <w:footnote w:id="4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приложения №</w:t>
      </w:r>
      <w:r>
        <w:rPr>
          <w:lang w:val="en-US"/>
        </w:rPr>
        <w:t> </w:t>
      </w:r>
      <w:r>
        <w:t>4 и №</w:t>
      </w:r>
      <w:r>
        <w:rPr>
          <w:lang w:val="en-US"/>
        </w:rPr>
        <w:t> </w:t>
      </w:r>
      <w:r>
        <w:t>5.</w:t>
      </w:r>
    </w:p>
  </w:footnote>
  <w:footnote w:id="5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 приложения № 6 и № 7.</w:t>
      </w:r>
    </w:p>
  </w:footnote>
  <w:footnote w:id="6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>
        <w:t>См. приложение № 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next-textbox:#_x0000_s1026;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CEDAW/C/UZB/2-3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next-textbox:#_x0000_s1025;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CEDAW/C/UZB/2-3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/C/UZB/2-3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1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26 October 2004</w:t>
          </w:r>
        </w:p>
        <w:p w:rsidR="00000000" w:rsidRDefault="00000000">
          <w:pPr>
            <w:rPr>
              <w:lang w:val="en-US"/>
            </w:rPr>
          </w:pP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Russian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4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Continue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D14870EC"/>
    <w:lvl w:ilvl="0">
      <w:start w:val="1"/>
      <w:numFmt w:val="bullet"/>
      <w:pStyle w:val="BodyTex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787073E"/>
    <w:multiLevelType w:val="multilevel"/>
    <w:tmpl w:val="EA8A55F4"/>
    <w:lvl w:ilvl="0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7">
    <w:nsid w:val="0DEA058F"/>
    <w:multiLevelType w:val="multilevel"/>
    <w:tmpl w:val="00FE91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0E5209AA"/>
    <w:multiLevelType w:val="multilevel"/>
    <w:tmpl w:val="5D7A77A8"/>
    <w:lvl w:ilvl="0">
      <w:start w:val="1"/>
      <w:numFmt w:val="lowerRoman"/>
      <w:lvlText w:val="%1)"/>
      <w:lvlJc w:val="left"/>
      <w:pPr>
        <w:tabs>
          <w:tab w:val="num" w:pos="1725"/>
        </w:tabs>
        <w:ind w:left="1725" w:hanging="11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1F067204"/>
    <w:multiLevelType w:val="multilevel"/>
    <w:tmpl w:val="20549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A1341"/>
    <w:multiLevelType w:val="multilevel"/>
    <w:tmpl w:val="B1E4F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3261F3F"/>
    <w:multiLevelType w:val="multilevel"/>
    <w:tmpl w:val="27A8E69C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3">
    <w:nsid w:val="2D456AE8"/>
    <w:multiLevelType w:val="multilevel"/>
    <w:tmpl w:val="6FC8D00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Arial Unicode MS" w:hAnsi="Times New Roman" w:cs="Times New Roman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30326F3"/>
    <w:multiLevelType w:val="multilevel"/>
    <w:tmpl w:val="D1AE76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>
    <w:nsid w:val="34DC129E"/>
    <w:multiLevelType w:val="singleLevel"/>
    <w:tmpl w:val="03EE3166"/>
    <w:lvl w:ilvl="0">
      <w:start w:val="1"/>
      <w:numFmt w:val="decimal"/>
      <w:pStyle w:val="LineNumber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6">
    <w:nsid w:val="4492472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</w:lvl>
  </w:abstractNum>
  <w:abstractNum w:abstractNumId="17">
    <w:nsid w:val="45A46CC0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48DA2387"/>
    <w:multiLevelType w:val="multilevel"/>
    <w:tmpl w:val="18446292"/>
    <w:lvl w:ilvl="0">
      <w:start w:val="2"/>
      <w:numFmt w:val="lowerLetter"/>
      <w:lvlText w:val="%1)"/>
      <w:lvlJc w:val="left"/>
      <w:pPr>
        <w:tabs>
          <w:tab w:val="num" w:pos="1145"/>
        </w:tabs>
        <w:ind w:left="1145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19">
    <w:nsid w:val="4A1129EA"/>
    <w:multiLevelType w:val="multilevel"/>
    <w:tmpl w:val="47586C42"/>
    <w:lvl w:ilvl="0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20">
    <w:nsid w:val="50005E7E"/>
    <w:multiLevelType w:val="multilevel"/>
    <w:tmpl w:val="AD760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22">
    <w:nsid w:val="6074114F"/>
    <w:multiLevelType w:val="multilevel"/>
    <w:tmpl w:val="EE8C0818"/>
    <w:lvl w:ilvl="0">
      <w:start w:val="5"/>
      <w:numFmt w:val="lowerLetter"/>
      <w:lvlText w:val="%1)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E3289D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32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28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1368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296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440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728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65F70CB6"/>
    <w:multiLevelType w:val="multilevel"/>
    <w:tmpl w:val="96FEF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1"/>
  </w:num>
  <w:num w:numId="13">
    <w:abstractNumId w:val="12"/>
  </w:num>
  <w:num w:numId="14">
    <w:abstractNumId w:val="20"/>
  </w:num>
  <w:num w:numId="15">
    <w:abstractNumId w:val="14"/>
  </w:num>
  <w:num w:numId="16">
    <w:abstractNumId w:val="9"/>
  </w:num>
  <w:num w:numId="17">
    <w:abstractNumId w:val="8"/>
  </w:num>
  <w:num w:numId="18">
    <w:abstractNumId w:val="18"/>
  </w:num>
  <w:num w:numId="19">
    <w:abstractNumId w:val="22"/>
  </w:num>
  <w:num w:numId="20">
    <w:abstractNumId w:val="24"/>
  </w:num>
  <w:num w:numId="21">
    <w:abstractNumId w:val="7"/>
  </w:num>
  <w:num w:numId="22">
    <w:abstractNumId w:val="19"/>
  </w:num>
  <w:num w:numId="23">
    <w:abstractNumId w:val="10"/>
  </w:num>
  <w:num w:numId="24">
    <w:abstractNumId w:val="11"/>
  </w:num>
  <w:num w:numId="25">
    <w:abstractNumId w:val="6"/>
  </w:num>
  <w:num w:numId="26">
    <w:abstractNumId w:val="13"/>
  </w:num>
  <w:num w:numId="27">
    <w:abstractNumId w:val="16"/>
  </w:num>
  <w:num w:numId="28">
    <w:abstractNumId w:val="17"/>
  </w:num>
  <w:num w:numId="29">
    <w:abstractNumId w:val="23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1/2005 14:33:18"/>
    <w:docVar w:name="DocCategory" w:val="Doc"/>
    <w:docVar w:name="DocType" w:val="Final"/>
    <w:docVar w:name="JobNo" w:val="0458040R"/>
    <w:docVar w:name="OandT" w:val="Griaznova"/>
    <w:docVar w:name="Symbol1" w:val="CEDAW/C/UZB/2-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numPr>
        <w:numId w:val="29"/>
      </w:numPr>
      <w:spacing w:line="240" w:lineRule="auto"/>
      <w:jc w:val="both"/>
      <w:outlineLvl w:val="0"/>
    </w:pPr>
    <w:rPr>
      <w:spacing w:val="0"/>
      <w:w w:val="100"/>
      <w:kern w:val="0"/>
      <w:sz w:val="28"/>
    </w:rPr>
  </w:style>
  <w:style w:type="paragraph" w:styleId="Heading5">
    <w:name w:val="heading 5"/>
    <w:basedOn w:val="Normal"/>
    <w:next w:val="Standardowy"/>
    <w:qFormat/>
    <w:pPr>
      <w:numPr>
        <w:ilvl w:val="4"/>
        <w:numId w:val="29"/>
      </w:numPr>
      <w:spacing w:line="240" w:lineRule="auto"/>
      <w:jc w:val="center"/>
      <w:outlineLvl w:val="4"/>
    </w:pPr>
    <w:rPr>
      <w:rFonts w:eastAsia="Arial Unicode MS"/>
      <w:b/>
      <w:spacing w:val="0"/>
      <w:w w:val="100"/>
      <w:kern w:val="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Standardowy">
    <w:name w:val="Standardowy"/>
    <w:basedOn w:val="Normal"/>
    <w:pPr>
      <w:spacing w:line="240" w:lineRule="auto"/>
    </w:pPr>
    <w:rPr>
      <w:spacing w:val="0"/>
      <w:w w:val="100"/>
      <w:kern w:val="0"/>
      <w:sz w:val="24"/>
    </w:rPr>
  </w:style>
  <w:style w:type="paragraph" w:customStyle="1" w:styleId="HM">
    <w:name w:val="_ H __M"/>
    <w:basedOn w:val="Normal"/>
    <w:next w:val="SingleTxt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NormalWeb">
    <w:name w:val="Normal (Web)"/>
    <w:basedOn w:val="Normal"/>
    <w:pPr>
      <w:spacing w:before="100" w:after="100" w:line="240" w:lineRule="auto"/>
    </w:pPr>
    <w:rPr>
      <w:rFonts w:ascii="Arial Unicode MS" w:eastAsia="Arial Unicode MS" w:hAnsi="Arial Unicode MS"/>
      <w:spacing w:val="0"/>
      <w:w w:val="100"/>
      <w:kern w:val="0"/>
      <w:sz w:val="24"/>
    </w:rPr>
  </w:style>
  <w:style w:type="paragraph" w:styleId="CommentSubject">
    <w:name w:val="annotation subject"/>
    <w:basedOn w:val="CommentText"/>
    <w:next w:val="CommentText"/>
    <w:semiHidden/>
    <w:pPr>
      <w:spacing w:line="240" w:lineRule="auto"/>
    </w:pPr>
    <w:rPr>
      <w:b/>
      <w:spacing w:val="0"/>
      <w:w w:val="100"/>
      <w:kern w:val="0"/>
    </w:rPr>
  </w:style>
  <w:style w:type="paragraph" w:styleId="BalloonText">
    <w:name w:val="Balloon Text"/>
    <w:basedOn w:val="Normal"/>
    <w:semiHidden/>
    <w:pPr>
      <w:spacing w:line="240" w:lineRule="auto"/>
    </w:pPr>
    <w:rPr>
      <w:rFonts w:ascii="Tahoma" w:hAnsi="Tahoma"/>
      <w:spacing w:val="0"/>
      <w:w w:val="100"/>
      <w:kern w:val="0"/>
      <w:sz w:val="16"/>
    </w:rPr>
  </w:style>
  <w:style w:type="paragraph" w:styleId="ListBullet">
    <w:name w:val="List Bullet"/>
    <w:basedOn w:val="Normal"/>
    <w:autoRedefine/>
    <w:semiHidden/>
    <w:pPr>
      <w:numPr>
        <w:numId w:val="30"/>
      </w:numPr>
    </w:pPr>
  </w:style>
  <w:style w:type="paragraph" w:styleId="BodyText">
    <w:name w:val="Body Text"/>
    <w:basedOn w:val="Normal"/>
    <w:semiHidden/>
    <w:pPr>
      <w:spacing w:line="240" w:lineRule="auto"/>
      <w:jc w:val="center"/>
    </w:pPr>
    <w:rPr>
      <w:spacing w:val="0"/>
      <w:w w:val="100"/>
      <w:kern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image" Target="media/image4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7.wmf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10" Type="http://schemas.openxmlformats.org/officeDocument/2006/relationships/footer" Target="footer2.xml"/><Relationship Id="rId19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wmf"/><Relationship Id="rId22" Type="http://schemas.openxmlformats.org/officeDocument/2006/relationships/image" Target="media/image6.wmf"/><Relationship Id="rId27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40</Pages>
  <Words>12054</Words>
  <Characters>68711</Characters>
  <Application>Microsoft Office Word</Application>
  <DocSecurity>4</DocSecurity>
  <Lines>572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84381</CharactersWithSpaces>
  <SharedDoc>false</SharedDoc>
  <HLinks>
    <vt:vector size="6" baseType="variant">
      <vt:variant>
        <vt:i4>8257630</vt:i4>
      </vt:variant>
      <vt:variant>
        <vt:i4>168708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2005-01-26T12:42:00Z</cp:lastPrinted>
  <dcterms:created xsi:type="dcterms:W3CDTF">2005-01-26T11:29:00Z</dcterms:created>
  <dcterms:modified xsi:type="dcterms:W3CDTF">2005-01-26T14:16:00Z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CEDAW/C/UZB/2-3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0458040R</vt:lpwstr>
  </property>
  <property fmtid="{D5CDD505-2E9C-101B-9397-08002B2CF9AE}" pid="6" name="Comment">
    <vt:lpwstr>Text has a lot of grammar and punctual mistakes, since it was not edited and not proofread. Pool corrected only some mistakes, that were noticed while just looking through.</vt:lpwstr>
  </property>
  <property fmtid="{D5CDD505-2E9C-101B-9397-08002B2CF9AE}" pid="7" name="DraftPages">
    <vt:lpwstr> </vt:lpwstr>
  </property>
  <property fmtid="{D5CDD505-2E9C-101B-9397-08002B2CF9AE}" pid="8" name="Operator">
    <vt:lpwstr>Griaznova</vt:lpwstr>
  </property>
</Properties>
</file>