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4A558FA1" w14:textId="77777777" w:rsidTr="00562621">
        <w:trPr>
          <w:trHeight w:val="851"/>
        </w:trPr>
        <w:tc>
          <w:tcPr>
            <w:tcW w:w="1259" w:type="dxa"/>
            <w:tcBorders>
              <w:top w:val="nil"/>
              <w:left w:val="nil"/>
              <w:bottom w:val="single" w:sz="4" w:space="0" w:color="auto"/>
              <w:right w:val="nil"/>
            </w:tcBorders>
          </w:tcPr>
          <w:p w14:paraId="10DE7910"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41D7252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5B8B71B" w14:textId="6768F29E" w:rsidR="00446DE4" w:rsidRPr="00DE3EC0" w:rsidRDefault="00927E57" w:rsidP="00D22BBC">
            <w:pPr>
              <w:jc w:val="right"/>
            </w:pPr>
            <w:r w:rsidRPr="00927E57">
              <w:rPr>
                <w:sz w:val="40"/>
              </w:rPr>
              <w:t>A</w:t>
            </w:r>
            <w:r w:rsidR="002C4944">
              <w:t>/HRC/</w:t>
            </w:r>
            <w:r w:rsidR="00D22BBC">
              <w:t>RES/</w:t>
            </w:r>
            <w:r w:rsidR="002C4944">
              <w:t>41</w:t>
            </w:r>
            <w:r>
              <w:t>/</w:t>
            </w:r>
            <w:r w:rsidR="00D22BBC">
              <w:t>22</w:t>
            </w:r>
          </w:p>
        </w:tc>
      </w:tr>
      <w:tr w:rsidR="003107FA" w14:paraId="02525C1F" w14:textId="77777777" w:rsidTr="00562621">
        <w:trPr>
          <w:trHeight w:val="2835"/>
        </w:trPr>
        <w:tc>
          <w:tcPr>
            <w:tcW w:w="1259" w:type="dxa"/>
            <w:tcBorders>
              <w:top w:val="single" w:sz="4" w:space="0" w:color="auto"/>
              <w:left w:val="nil"/>
              <w:bottom w:val="single" w:sz="12" w:space="0" w:color="auto"/>
              <w:right w:val="nil"/>
            </w:tcBorders>
          </w:tcPr>
          <w:p w14:paraId="4F73E10A" w14:textId="77777777" w:rsidR="003107FA" w:rsidRDefault="00ED4F0E" w:rsidP="00562621">
            <w:pPr>
              <w:spacing w:before="120"/>
              <w:jc w:val="center"/>
            </w:pPr>
            <w:r>
              <w:rPr>
                <w:noProof/>
                <w:lang w:val="en-US" w:eastAsia="zh-CN"/>
              </w:rPr>
              <w:drawing>
                <wp:inline distT="0" distB="0" distL="0" distR="0" wp14:anchorId="5C13A7D1" wp14:editId="7919EE70">
                  <wp:extent cx="71310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10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8D1666"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5EA111C2" w14:textId="40309009" w:rsidR="003107FA" w:rsidRDefault="00927E57" w:rsidP="00927E57">
            <w:pPr>
              <w:spacing w:before="240" w:line="240" w:lineRule="exact"/>
            </w:pPr>
            <w:r>
              <w:t xml:space="preserve">Distr.: </w:t>
            </w:r>
            <w:r w:rsidR="00D22BBC">
              <w:t>General</w:t>
            </w:r>
          </w:p>
          <w:p w14:paraId="64331CFC" w14:textId="69CF880F" w:rsidR="00927E57" w:rsidRDefault="003E2885" w:rsidP="0001580A">
            <w:pPr>
              <w:spacing w:line="240" w:lineRule="exact"/>
            </w:pPr>
            <w:r>
              <w:t>2</w:t>
            </w:r>
            <w:r w:rsidR="00BE1EDE">
              <w:t>3</w:t>
            </w:r>
            <w:r w:rsidR="00ED4F0E">
              <w:t xml:space="preserve"> July</w:t>
            </w:r>
            <w:r w:rsidR="00267A48">
              <w:t xml:space="preserve"> 2019</w:t>
            </w:r>
          </w:p>
          <w:p w14:paraId="17EBE3C3" w14:textId="77777777" w:rsidR="00927E57" w:rsidRDefault="00927E57" w:rsidP="00927E57">
            <w:pPr>
              <w:spacing w:line="240" w:lineRule="exact"/>
            </w:pPr>
          </w:p>
          <w:p w14:paraId="4F8D7F1D" w14:textId="77777777" w:rsidR="00927E57" w:rsidRDefault="00927E57" w:rsidP="00927E57">
            <w:pPr>
              <w:spacing w:line="240" w:lineRule="exact"/>
            </w:pPr>
            <w:r>
              <w:t>Original: English</w:t>
            </w:r>
          </w:p>
        </w:tc>
      </w:tr>
    </w:tbl>
    <w:p w14:paraId="2CA4C9E9" w14:textId="77777777" w:rsidR="00927E57" w:rsidRPr="00927E57" w:rsidRDefault="00927E57" w:rsidP="00927E57">
      <w:pPr>
        <w:spacing w:before="120"/>
        <w:rPr>
          <w:b/>
          <w:sz w:val="24"/>
          <w:szCs w:val="24"/>
        </w:rPr>
      </w:pPr>
      <w:r w:rsidRPr="00927E57">
        <w:rPr>
          <w:b/>
          <w:sz w:val="24"/>
          <w:szCs w:val="24"/>
        </w:rPr>
        <w:t>Human Rights Council</w:t>
      </w:r>
    </w:p>
    <w:p w14:paraId="48E2AF69" w14:textId="77777777" w:rsidR="00927E57" w:rsidRPr="00927E57" w:rsidRDefault="002C4944" w:rsidP="00927E57">
      <w:pPr>
        <w:rPr>
          <w:b/>
        </w:rPr>
      </w:pPr>
      <w:r>
        <w:rPr>
          <w:b/>
        </w:rPr>
        <w:t>Forty-first</w:t>
      </w:r>
      <w:r w:rsidR="00927E57" w:rsidRPr="00927E57">
        <w:rPr>
          <w:b/>
        </w:rPr>
        <w:t xml:space="preserve"> session</w:t>
      </w:r>
    </w:p>
    <w:p w14:paraId="3B702FBA" w14:textId="77777777" w:rsidR="00927E57" w:rsidRPr="00927E57" w:rsidRDefault="00267A48" w:rsidP="00927E57">
      <w:r>
        <w:t>2</w:t>
      </w:r>
      <w:r w:rsidR="002C4944">
        <w:t>4</w:t>
      </w:r>
      <w:r>
        <w:t xml:space="preserve"> </w:t>
      </w:r>
      <w:r w:rsidR="002C4944">
        <w:t>June–1</w:t>
      </w:r>
      <w:r>
        <w:t xml:space="preserve">2 </w:t>
      </w:r>
      <w:r w:rsidR="002C4944">
        <w:t>July</w:t>
      </w:r>
      <w:r>
        <w:t xml:space="preserve"> 2019</w:t>
      </w:r>
    </w:p>
    <w:p w14:paraId="59E3D194" w14:textId="77777777" w:rsidR="00927E57" w:rsidRPr="00927E57" w:rsidRDefault="00927E57" w:rsidP="00927E57">
      <w:r w:rsidRPr="00927E57">
        <w:t>Agenda item 4</w:t>
      </w:r>
    </w:p>
    <w:p w14:paraId="5FEB1AC5" w14:textId="173E21C7" w:rsidR="00927E57" w:rsidRPr="00927E57" w:rsidRDefault="00D22BBC" w:rsidP="00C93417">
      <w:pPr>
        <w:pStyle w:val="HChG"/>
      </w:pPr>
      <w:r>
        <w:tab/>
      </w:r>
      <w:r>
        <w:tab/>
        <w:t>R</w:t>
      </w:r>
      <w:r w:rsidR="00927E57" w:rsidRPr="00927E57">
        <w:t>esolution</w:t>
      </w:r>
      <w:r>
        <w:t xml:space="preserve"> adopted by the Human Rights Council </w:t>
      </w:r>
      <w:r>
        <w:br/>
        <w:t>on 12 July 2019</w:t>
      </w:r>
      <w:bookmarkStart w:id="0" w:name="_GoBack"/>
      <w:bookmarkEnd w:id="0"/>
    </w:p>
    <w:p w14:paraId="596EDFA4" w14:textId="45A27D60" w:rsidR="00927E57" w:rsidRPr="00927E57" w:rsidRDefault="00267A48" w:rsidP="00C93417">
      <w:pPr>
        <w:keepNext/>
        <w:keepLines/>
        <w:spacing w:before="360" w:after="240" w:line="270" w:lineRule="exact"/>
        <w:ind w:left="1134" w:right="1134" w:hanging="850"/>
        <w:rPr>
          <w:b/>
          <w:sz w:val="24"/>
        </w:rPr>
      </w:pPr>
      <w:r>
        <w:rPr>
          <w:b/>
          <w:sz w:val="24"/>
        </w:rPr>
        <w:t>4</w:t>
      </w:r>
      <w:r w:rsidR="002C4944">
        <w:rPr>
          <w:b/>
          <w:sz w:val="24"/>
        </w:rPr>
        <w:t>1</w:t>
      </w:r>
      <w:r w:rsidR="00927E57" w:rsidRPr="00927E57">
        <w:rPr>
          <w:b/>
          <w:sz w:val="24"/>
        </w:rPr>
        <w:t>/</w:t>
      </w:r>
      <w:r w:rsidR="00D22BBC">
        <w:rPr>
          <w:b/>
          <w:sz w:val="24"/>
        </w:rPr>
        <w:t>22.</w:t>
      </w:r>
      <w:r w:rsidR="00927E57" w:rsidRPr="00927E57">
        <w:rPr>
          <w:b/>
          <w:sz w:val="24"/>
        </w:rPr>
        <w:tab/>
      </w:r>
      <w:r w:rsidR="00A60839">
        <w:rPr>
          <w:b/>
          <w:sz w:val="24"/>
        </w:rPr>
        <w:t>S</w:t>
      </w:r>
      <w:r w:rsidR="00ED4F0E" w:rsidRPr="00ED4F0E">
        <w:rPr>
          <w:b/>
          <w:sz w:val="24"/>
        </w:rPr>
        <w:t>ituation of human rights in Belarus</w:t>
      </w:r>
    </w:p>
    <w:p w14:paraId="0D867BE2" w14:textId="77777777" w:rsidR="00927E57" w:rsidRDefault="00CC447C" w:rsidP="00927E57">
      <w:pPr>
        <w:spacing w:after="120"/>
        <w:ind w:left="1134" w:right="1134"/>
        <w:jc w:val="both"/>
        <w:rPr>
          <w:rFonts w:eastAsia="SimSun"/>
          <w:lang w:eastAsia="hi-IN" w:bidi="hi-IN"/>
        </w:rPr>
      </w:pPr>
      <w:r>
        <w:rPr>
          <w:rFonts w:eastAsia="SimSun"/>
          <w:lang w:eastAsia="ar-SA"/>
        </w:rPr>
        <w:tab/>
      </w:r>
      <w:r w:rsidR="00927E57" w:rsidRPr="00927E57">
        <w:rPr>
          <w:rFonts w:eastAsia="SimSun"/>
          <w:lang w:eastAsia="ar-SA"/>
        </w:rPr>
        <w:tab/>
      </w:r>
      <w:r w:rsidR="00927E57" w:rsidRPr="00927E57">
        <w:rPr>
          <w:rFonts w:eastAsia="SimSun"/>
          <w:i/>
          <w:lang w:eastAsia="hi-IN" w:bidi="hi-IN"/>
        </w:rPr>
        <w:t xml:space="preserve">The Human </w:t>
      </w:r>
      <w:r w:rsidR="00927E57" w:rsidRPr="00927E57">
        <w:rPr>
          <w:rFonts w:eastAsia="SimSun"/>
          <w:i/>
        </w:rPr>
        <w:t>Rights</w:t>
      </w:r>
      <w:r w:rsidR="00927E57" w:rsidRPr="00927E57">
        <w:rPr>
          <w:rFonts w:eastAsia="SimSun"/>
          <w:i/>
          <w:lang w:eastAsia="hi-IN" w:bidi="hi-IN"/>
        </w:rPr>
        <w:t xml:space="preserve"> Council</w:t>
      </w:r>
      <w:r w:rsidR="00927E57" w:rsidRPr="00927E57">
        <w:rPr>
          <w:rFonts w:eastAsia="SimSun"/>
          <w:lang w:eastAsia="hi-IN" w:bidi="hi-IN"/>
        </w:rPr>
        <w:t>,</w:t>
      </w:r>
    </w:p>
    <w:p w14:paraId="7B4B56C1" w14:textId="77777777" w:rsidR="00ED4F0E" w:rsidRPr="00ED4F0E" w:rsidRDefault="00ED4F0E" w:rsidP="00ED4F0E">
      <w:pPr>
        <w:pStyle w:val="SingleTxtG"/>
        <w:ind w:firstLine="567"/>
        <w:rPr>
          <w:rFonts w:eastAsia="SimSun"/>
          <w:lang w:eastAsia="hi-IN" w:bidi="hi-IN"/>
        </w:rPr>
      </w:pPr>
      <w:r w:rsidRPr="00ED4F0E">
        <w:rPr>
          <w:rFonts w:eastAsia="SimSun"/>
          <w:i/>
          <w:iCs/>
          <w:lang w:eastAsia="hi-IN" w:bidi="en-US"/>
        </w:rPr>
        <w:t>Guided</w:t>
      </w:r>
      <w:r w:rsidRPr="00ED4F0E">
        <w:rPr>
          <w:rFonts w:eastAsia="SimSun"/>
          <w:lang w:eastAsia="hi-IN" w:bidi="en-US"/>
        </w:rPr>
        <w:t xml:space="preserve"> by the purposes and principles of the Charter of the United Nations, the provisions of the Universal Declaration of Human Rights, the International Covenants on Human Rights and other applicable human rights instruments,</w:t>
      </w:r>
    </w:p>
    <w:p w14:paraId="144C1929" w14:textId="1548D3E2" w:rsidR="00ED4F0E" w:rsidRPr="00ED4F0E" w:rsidRDefault="00ED4F0E" w:rsidP="00A60839">
      <w:pPr>
        <w:pStyle w:val="SingleTxtG"/>
        <w:ind w:firstLine="567"/>
        <w:rPr>
          <w:rFonts w:eastAsia="SimSun"/>
          <w:lang w:eastAsia="hi-IN" w:bidi="hi-IN"/>
        </w:rPr>
      </w:pPr>
      <w:r w:rsidRPr="00ED4F0E">
        <w:rPr>
          <w:rFonts w:eastAsia="SimSun"/>
          <w:i/>
          <w:iCs/>
          <w:lang w:eastAsia="hi-IN" w:bidi="en-US"/>
        </w:rPr>
        <w:t>Recalling</w:t>
      </w:r>
      <w:r w:rsidRPr="00ED4F0E">
        <w:rPr>
          <w:rFonts w:eastAsia="SimSun"/>
          <w:lang w:eastAsia="hi-IN" w:bidi="en-US"/>
        </w:rPr>
        <w:t xml:space="preserve"> all resolutions adopted by the Commission on Human Rights, the General Assembly and the Human Rights Council on the situation of human rights in Belarus, including Council resolution </w:t>
      </w:r>
      <w:r w:rsidRPr="00ED4F0E">
        <w:rPr>
          <w:rFonts w:eastAsia="SimSun"/>
          <w:lang w:eastAsia="hi-IN" w:bidi="hi-IN"/>
        </w:rPr>
        <w:t>38/14</w:t>
      </w:r>
      <w:r w:rsidRPr="00ED4F0E">
        <w:rPr>
          <w:rFonts w:eastAsia="SimSun"/>
          <w:lang w:eastAsia="hi-IN" w:bidi="bg-BG"/>
        </w:rPr>
        <w:t xml:space="preserve"> </w:t>
      </w:r>
      <w:r w:rsidRPr="00ED4F0E">
        <w:rPr>
          <w:rFonts w:eastAsia="SimSun"/>
          <w:lang w:eastAsia="hi-IN" w:bidi="en-US"/>
        </w:rPr>
        <w:t xml:space="preserve">of </w:t>
      </w:r>
      <w:r w:rsidR="00A60839">
        <w:rPr>
          <w:rFonts w:eastAsia="SimSun"/>
          <w:lang w:eastAsia="hi-IN" w:bidi="en-US"/>
        </w:rPr>
        <w:t>6 July</w:t>
      </w:r>
      <w:r w:rsidRPr="00ED4F0E">
        <w:rPr>
          <w:rFonts w:eastAsia="SimSun"/>
          <w:lang w:eastAsia="hi-IN" w:bidi="en-US"/>
        </w:rPr>
        <w:t xml:space="preserve"> 2018, and regretting the inadequate response and lack of cooperation by the Government of Belarus to the requests made by the Council in those resolutions, including on access of the Special Rapporteur on the situation of human rights in Belarus and other special </w:t>
      </w:r>
      <w:r w:rsidRPr="00ED4F0E">
        <w:rPr>
          <w:rFonts w:eastAsia="SimSun"/>
          <w:lang w:eastAsia="hi-IN" w:bidi="hr-HR"/>
        </w:rPr>
        <w:t xml:space="preserve">procedure </w:t>
      </w:r>
      <w:r w:rsidRPr="00ED4F0E">
        <w:rPr>
          <w:rFonts w:eastAsia="SimSun"/>
          <w:lang w:eastAsia="hi-IN" w:bidi="en-US"/>
        </w:rPr>
        <w:t xml:space="preserve">mandate holders to the </w:t>
      </w:r>
      <w:r w:rsidRPr="00ED4F0E">
        <w:rPr>
          <w:rFonts w:eastAsia="SimSun"/>
          <w:lang w:eastAsia="hi-IN" w:bidi="hi-IN"/>
        </w:rPr>
        <w:t xml:space="preserve">country, </w:t>
      </w:r>
      <w:r w:rsidRPr="00ED4F0E">
        <w:rPr>
          <w:rFonts w:eastAsia="SimSun"/>
          <w:lang w:eastAsia="hi-IN" w:bidi="en-US"/>
        </w:rPr>
        <w:t>while acknowledging the growing openness of Belarus to cooperation with the Office for Democratic Institutions and Human Rights of the Organization for Security and Cooperation in Europe, the Council of Europe</w:t>
      </w:r>
      <w:r w:rsidR="00A60839">
        <w:rPr>
          <w:rFonts w:eastAsia="SimSun"/>
          <w:lang w:eastAsia="hi-IN" w:bidi="en-US"/>
        </w:rPr>
        <w:t>,</w:t>
      </w:r>
      <w:r w:rsidRPr="00ED4F0E">
        <w:rPr>
          <w:rFonts w:eastAsia="SimSun"/>
          <w:lang w:eastAsia="hi-IN" w:bidi="en-US"/>
        </w:rPr>
        <w:t xml:space="preserve"> the Europe</w:t>
      </w:r>
      <w:r w:rsidR="00EC65FC">
        <w:rPr>
          <w:rFonts w:eastAsia="SimSun"/>
          <w:lang w:eastAsia="hi-IN" w:bidi="en-US"/>
        </w:rPr>
        <w:t>an Union and bilateral partners,</w:t>
      </w:r>
    </w:p>
    <w:p w14:paraId="466DF4DD" w14:textId="77777777" w:rsidR="00ED4F0E" w:rsidRPr="00ED4F0E" w:rsidRDefault="00ED4F0E" w:rsidP="00ED4F0E">
      <w:pPr>
        <w:pStyle w:val="SingleTxtG"/>
        <w:ind w:firstLine="567"/>
        <w:rPr>
          <w:rFonts w:eastAsiaTheme="minorHAnsi"/>
          <w:lang w:bidi="hi-IN"/>
        </w:rPr>
      </w:pPr>
      <w:r w:rsidRPr="00ED4F0E">
        <w:rPr>
          <w:rFonts w:eastAsiaTheme="minorHAnsi"/>
          <w:i/>
          <w:lang w:bidi="en-US"/>
        </w:rPr>
        <w:t>Recalling also</w:t>
      </w:r>
      <w:r w:rsidRPr="00ED4F0E">
        <w:rPr>
          <w:lang w:bidi="en-US"/>
        </w:rPr>
        <w:t xml:space="preserve"> Human Rights Council resolutions </w:t>
      </w:r>
      <w:r w:rsidRPr="00ED4F0E">
        <w:rPr>
          <w:lang w:bidi="bg-BG"/>
        </w:rPr>
        <w:t xml:space="preserve">5/1 </w:t>
      </w:r>
      <w:r w:rsidRPr="00ED4F0E">
        <w:rPr>
          <w:lang w:bidi="en-US"/>
        </w:rPr>
        <w:t xml:space="preserve">and </w:t>
      </w:r>
      <w:r w:rsidRPr="00ED4F0E">
        <w:rPr>
          <w:lang w:bidi="bg-BG"/>
        </w:rPr>
        <w:t xml:space="preserve">5/2 </w:t>
      </w:r>
      <w:r w:rsidRPr="00ED4F0E">
        <w:rPr>
          <w:lang w:bidi="en-US"/>
        </w:rPr>
        <w:t>of 18 June 2007,</w:t>
      </w:r>
    </w:p>
    <w:p w14:paraId="03579A41" w14:textId="25F53488" w:rsidR="00ED4F0E" w:rsidRPr="00ED4F0E" w:rsidRDefault="00ED4F0E" w:rsidP="00A60839">
      <w:pPr>
        <w:pStyle w:val="SingleTxtG"/>
        <w:ind w:firstLine="567"/>
        <w:rPr>
          <w:rFonts w:eastAsiaTheme="minorHAnsi"/>
          <w:lang w:bidi="hi-IN"/>
        </w:rPr>
      </w:pPr>
      <w:r>
        <w:rPr>
          <w:rFonts w:eastAsiaTheme="minorHAnsi"/>
          <w:lang w:bidi="en-US"/>
        </w:rPr>
        <w:t>1.</w:t>
      </w:r>
      <w:r>
        <w:rPr>
          <w:rFonts w:eastAsiaTheme="minorHAnsi"/>
          <w:lang w:bidi="en-US"/>
        </w:rPr>
        <w:tab/>
      </w:r>
      <w:proofErr w:type="gramStart"/>
      <w:r w:rsidRPr="00ED4F0E">
        <w:rPr>
          <w:rFonts w:eastAsiaTheme="minorHAnsi"/>
          <w:i/>
          <w:lang w:bidi="en-US"/>
        </w:rPr>
        <w:t>Welcomes</w:t>
      </w:r>
      <w:proofErr w:type="gramEnd"/>
      <w:r w:rsidRPr="00ED4F0E">
        <w:rPr>
          <w:i/>
          <w:lang w:bidi="en-US"/>
        </w:rPr>
        <w:t xml:space="preserve"> </w:t>
      </w:r>
      <w:r w:rsidRPr="00ED4F0E">
        <w:rPr>
          <w:lang w:bidi="en-US"/>
        </w:rPr>
        <w:t>the report of the Special Rapporteur on the situation of human rights in Belarus;</w:t>
      </w:r>
      <w:r w:rsidR="00A60839">
        <w:rPr>
          <w:rStyle w:val="FootnoteReference"/>
          <w:lang w:bidi="en-US"/>
        </w:rPr>
        <w:footnoteReference w:id="2"/>
      </w:r>
    </w:p>
    <w:p w14:paraId="52C56C87" w14:textId="7D41465B" w:rsidR="00ED4F0E" w:rsidRPr="00ED4F0E" w:rsidRDefault="00ED4F0E">
      <w:pPr>
        <w:pStyle w:val="SingleTxtG"/>
        <w:ind w:firstLine="567"/>
        <w:rPr>
          <w:rFonts w:eastAsiaTheme="minorHAnsi"/>
          <w:lang w:bidi="hi-IN"/>
        </w:rPr>
      </w:pPr>
      <w:r>
        <w:rPr>
          <w:rFonts w:eastAsiaTheme="minorHAnsi"/>
          <w:lang w:bidi="en-US"/>
        </w:rPr>
        <w:t>2.</w:t>
      </w:r>
      <w:r>
        <w:rPr>
          <w:rFonts w:eastAsiaTheme="minorHAnsi"/>
          <w:lang w:bidi="en-US"/>
        </w:rPr>
        <w:tab/>
      </w:r>
      <w:r w:rsidRPr="00ED4F0E">
        <w:rPr>
          <w:rFonts w:eastAsiaTheme="minorHAnsi"/>
          <w:i/>
          <w:lang w:bidi="en-US"/>
        </w:rPr>
        <w:t>Expresses continued concern</w:t>
      </w:r>
      <w:r w:rsidRPr="00ED4F0E">
        <w:rPr>
          <w:lang w:bidi="en-US"/>
        </w:rPr>
        <w:t xml:space="preserve"> </w:t>
      </w:r>
      <w:r w:rsidR="00A60839">
        <w:rPr>
          <w:lang w:bidi="en-US"/>
        </w:rPr>
        <w:t>at</w:t>
      </w:r>
      <w:r w:rsidR="00A60839" w:rsidRPr="00ED4F0E">
        <w:rPr>
          <w:lang w:bidi="en-US"/>
        </w:rPr>
        <w:t xml:space="preserve"> </w:t>
      </w:r>
      <w:r w:rsidRPr="00ED4F0E">
        <w:rPr>
          <w:lang w:bidi="en-US"/>
        </w:rPr>
        <w:t>the situation of human rights and fundamental freedoms in Belarus, especially the undue restrictions and prohibitively burdensome processes relating to the exercise of freedoms of peaceful assembly, association and expression</w:t>
      </w:r>
      <w:r>
        <w:rPr>
          <w:lang w:bidi="hi-IN"/>
        </w:rPr>
        <w:t xml:space="preserve">, </w:t>
      </w:r>
      <w:r w:rsidRPr="00ED4F0E">
        <w:rPr>
          <w:lang w:bidi="hi-IN"/>
        </w:rPr>
        <w:t>while acknowledging some improvement in the freedom to organi</w:t>
      </w:r>
      <w:r w:rsidR="00A60839">
        <w:rPr>
          <w:lang w:bidi="hi-IN"/>
        </w:rPr>
        <w:t>z</w:t>
      </w:r>
      <w:r w:rsidRPr="00ED4F0E">
        <w:rPr>
          <w:lang w:bidi="hi-IN"/>
        </w:rPr>
        <w:t>e events</w:t>
      </w:r>
      <w:r w:rsidR="00A60839">
        <w:rPr>
          <w:lang w:bidi="hi-IN"/>
        </w:rPr>
        <w:t>,</w:t>
      </w:r>
      <w:r w:rsidRPr="00ED4F0E">
        <w:rPr>
          <w:lang w:bidi="hi-IN"/>
        </w:rPr>
        <w:t xml:space="preserve"> if the</w:t>
      </w:r>
      <w:r w:rsidR="00A60839">
        <w:rPr>
          <w:lang w:bidi="hi-IN"/>
        </w:rPr>
        <w:t>y</w:t>
      </w:r>
      <w:r w:rsidRPr="00ED4F0E">
        <w:rPr>
          <w:lang w:bidi="hi-IN"/>
        </w:rPr>
        <w:t xml:space="preserve"> are notified in time to the authorities </w:t>
      </w:r>
      <w:r w:rsidR="00A60839" w:rsidRPr="00ED4F0E">
        <w:rPr>
          <w:lang w:bidi="hi-IN"/>
        </w:rPr>
        <w:t>responsible</w:t>
      </w:r>
      <w:r w:rsidR="00A60839">
        <w:rPr>
          <w:lang w:bidi="hi-IN"/>
        </w:rPr>
        <w:t>,</w:t>
      </w:r>
      <w:r w:rsidR="00A60839" w:rsidRPr="00ED4F0E">
        <w:rPr>
          <w:lang w:bidi="hi-IN"/>
        </w:rPr>
        <w:t xml:space="preserve"> </w:t>
      </w:r>
      <w:r w:rsidR="00A60839">
        <w:rPr>
          <w:lang w:bidi="hi-IN"/>
        </w:rPr>
        <w:t xml:space="preserve">in </w:t>
      </w:r>
      <w:r w:rsidRPr="00ED4F0E">
        <w:rPr>
          <w:lang w:bidi="hi-IN"/>
        </w:rPr>
        <w:t>accord</w:t>
      </w:r>
      <w:r w:rsidR="00A60839">
        <w:rPr>
          <w:lang w:bidi="hi-IN"/>
        </w:rPr>
        <w:t>ance with</w:t>
      </w:r>
      <w:r w:rsidRPr="00ED4F0E">
        <w:rPr>
          <w:lang w:bidi="hi-IN"/>
        </w:rPr>
        <w:t xml:space="preserve"> the amendments introduced to the Law on Mass Events</w:t>
      </w:r>
      <w:r w:rsidR="00A60839">
        <w:rPr>
          <w:lang w:bidi="hi-IN"/>
        </w:rPr>
        <w:t>,</w:t>
      </w:r>
      <w:r w:rsidRPr="00ED4F0E">
        <w:rPr>
          <w:lang w:bidi="hi-IN"/>
        </w:rPr>
        <w:t xml:space="preserve"> which entered into force in January 2019</w:t>
      </w:r>
      <w:r w:rsidR="00EC65FC">
        <w:rPr>
          <w:lang w:bidi="en-US"/>
        </w:rPr>
        <w:t>;</w:t>
      </w:r>
    </w:p>
    <w:p w14:paraId="7AE16ABB" w14:textId="33B6E39D" w:rsidR="00ED4F0E" w:rsidRPr="00ED4F0E" w:rsidRDefault="00ED4F0E">
      <w:pPr>
        <w:pStyle w:val="SingleTxtG"/>
        <w:ind w:firstLine="567"/>
        <w:rPr>
          <w:rFonts w:eastAsiaTheme="minorHAnsi"/>
          <w:lang w:bidi="hi-IN"/>
        </w:rPr>
      </w:pPr>
      <w:r>
        <w:rPr>
          <w:rFonts w:eastAsiaTheme="minorHAnsi"/>
          <w:lang w:bidi="hi-IN"/>
        </w:rPr>
        <w:t>3.</w:t>
      </w:r>
      <w:r>
        <w:rPr>
          <w:rFonts w:eastAsiaTheme="minorHAnsi"/>
          <w:lang w:bidi="hi-IN"/>
        </w:rPr>
        <w:tab/>
      </w:r>
      <w:r w:rsidR="00A60839" w:rsidRPr="00BA6916">
        <w:rPr>
          <w:rFonts w:eastAsiaTheme="minorHAnsi"/>
          <w:i/>
          <w:iCs/>
          <w:lang w:bidi="hi-IN"/>
        </w:rPr>
        <w:t>Also</w:t>
      </w:r>
      <w:r w:rsidR="00A60839">
        <w:rPr>
          <w:rFonts w:eastAsiaTheme="minorHAnsi"/>
          <w:lang w:bidi="hi-IN"/>
        </w:rPr>
        <w:t xml:space="preserve"> </w:t>
      </w:r>
      <w:r w:rsidR="00A60839">
        <w:rPr>
          <w:rFonts w:eastAsiaTheme="minorHAnsi"/>
          <w:i/>
          <w:lang w:bidi="hi-IN"/>
        </w:rPr>
        <w:t>e</w:t>
      </w:r>
      <w:r w:rsidRPr="00ED4F0E">
        <w:rPr>
          <w:rFonts w:eastAsiaTheme="minorHAnsi"/>
          <w:i/>
          <w:lang w:bidi="hi-IN"/>
        </w:rPr>
        <w:t>xpresses continued concern</w:t>
      </w:r>
      <w:r w:rsidRPr="00ED4F0E">
        <w:rPr>
          <w:rFonts w:eastAsiaTheme="minorHAnsi"/>
          <w:lang w:bidi="hi-IN"/>
        </w:rPr>
        <w:t xml:space="preserve"> </w:t>
      </w:r>
      <w:r w:rsidR="00A60839">
        <w:rPr>
          <w:rFonts w:eastAsiaTheme="minorHAnsi"/>
          <w:lang w:bidi="hi-IN"/>
        </w:rPr>
        <w:t>at</w:t>
      </w:r>
      <w:r w:rsidR="00A60839" w:rsidRPr="00ED4F0E">
        <w:rPr>
          <w:rFonts w:eastAsiaTheme="minorHAnsi"/>
          <w:lang w:bidi="hi-IN"/>
        </w:rPr>
        <w:t xml:space="preserve"> </w:t>
      </w:r>
      <w:r w:rsidRPr="00ED4F0E">
        <w:rPr>
          <w:lang w:bidi="en-US"/>
        </w:rPr>
        <w:t xml:space="preserve">the allegations of torture and inhuman or degrading treatment by law enforcement and prison officers, which are </w:t>
      </w:r>
      <w:r w:rsidRPr="00ED4F0E">
        <w:rPr>
          <w:lang w:bidi="cs-CZ"/>
        </w:rPr>
        <w:t xml:space="preserve">not </w:t>
      </w:r>
      <w:r w:rsidRPr="00ED4F0E">
        <w:rPr>
          <w:lang w:bidi="en-US"/>
        </w:rPr>
        <w:t xml:space="preserve">properly investigated by the authorities; the ongoing harassment of human rights defenders, </w:t>
      </w:r>
      <w:r w:rsidR="001D6926">
        <w:rPr>
          <w:lang w:bidi="en-US"/>
        </w:rPr>
        <w:t xml:space="preserve">and of </w:t>
      </w:r>
      <w:r w:rsidRPr="00ED4F0E">
        <w:rPr>
          <w:lang w:bidi="en-US"/>
        </w:rPr>
        <w:t xml:space="preserve">trade unions and civil society organizations, many of which are denied registration and some </w:t>
      </w:r>
      <w:r w:rsidR="00A60839">
        <w:rPr>
          <w:lang w:bidi="en-US"/>
        </w:rPr>
        <w:t xml:space="preserve">of which </w:t>
      </w:r>
      <w:r w:rsidRPr="00ED4F0E">
        <w:rPr>
          <w:lang w:bidi="en-US"/>
        </w:rPr>
        <w:t>are occasionally raided by the authorities; the arrest and fining of journalists for performing their journalistic activities and various infringements o</w:t>
      </w:r>
      <w:r w:rsidR="006D3A86">
        <w:rPr>
          <w:lang w:bidi="en-US"/>
        </w:rPr>
        <w:t>f</w:t>
      </w:r>
      <w:r w:rsidRPr="00ED4F0E">
        <w:rPr>
          <w:lang w:bidi="en-US"/>
        </w:rPr>
        <w:t xml:space="preserve"> freedom of</w:t>
      </w:r>
      <w:r w:rsidRPr="00ED4F0E">
        <w:rPr>
          <w:rFonts w:eastAsiaTheme="minorHAnsi"/>
          <w:lang w:bidi="hi-IN"/>
        </w:rPr>
        <w:t xml:space="preserve"> </w:t>
      </w:r>
      <w:r w:rsidRPr="00ED4F0E">
        <w:rPr>
          <w:lang w:bidi="en-US"/>
        </w:rPr>
        <w:t xml:space="preserve">expression, including by the media, as well as </w:t>
      </w:r>
      <w:r w:rsidR="006D3A86">
        <w:rPr>
          <w:lang w:bidi="en-US"/>
        </w:rPr>
        <w:t xml:space="preserve">the </w:t>
      </w:r>
      <w:r w:rsidRPr="00ED4F0E">
        <w:rPr>
          <w:lang w:bidi="en-US"/>
        </w:rPr>
        <w:t xml:space="preserve">entry into force of legislative amendments introducing </w:t>
      </w:r>
      <w:r w:rsidRPr="00ED4F0E">
        <w:rPr>
          <w:lang w:bidi="en-US"/>
        </w:rPr>
        <w:lastRenderedPageBreak/>
        <w:t>further restrictions on online media; and urges the Government to fully respect the freedoms of expression, peaceful assembly and association;</w:t>
      </w:r>
    </w:p>
    <w:p w14:paraId="34C87328" w14:textId="05B09A8E" w:rsidR="00ED4F0E" w:rsidRPr="00ED4F0E" w:rsidRDefault="00ED4F0E" w:rsidP="00ED4F0E">
      <w:pPr>
        <w:pStyle w:val="SingleTxtG"/>
        <w:ind w:firstLine="567"/>
        <w:rPr>
          <w:rFonts w:eastAsiaTheme="minorHAnsi"/>
          <w:lang w:bidi="hi-IN"/>
        </w:rPr>
      </w:pPr>
      <w:r>
        <w:rPr>
          <w:rFonts w:eastAsiaTheme="minorHAnsi"/>
          <w:lang w:bidi="en-US"/>
        </w:rPr>
        <w:t>4.</w:t>
      </w:r>
      <w:r>
        <w:rPr>
          <w:rFonts w:eastAsiaTheme="minorHAnsi"/>
          <w:lang w:bidi="en-US"/>
        </w:rPr>
        <w:tab/>
      </w:r>
      <w:r w:rsidRPr="00ED4F0E">
        <w:rPr>
          <w:rFonts w:eastAsiaTheme="minorHAnsi"/>
          <w:i/>
          <w:lang w:bidi="en-US"/>
        </w:rPr>
        <w:t>Deplores</w:t>
      </w:r>
      <w:r w:rsidRPr="00ED4F0E">
        <w:rPr>
          <w:lang w:bidi="en-US"/>
        </w:rPr>
        <w:t xml:space="preserve"> the lack of response by the Government of Belarus to cases of arbitrary arrest and detention of political and social activists, the unwillingness of prosecutors to investigate cases of </w:t>
      </w:r>
      <w:r w:rsidRPr="00ED4F0E">
        <w:rPr>
          <w:lang w:bidi="hr-HR"/>
        </w:rPr>
        <w:t xml:space="preserve">torture </w:t>
      </w:r>
      <w:r w:rsidRPr="00ED4F0E">
        <w:rPr>
          <w:lang w:bidi="en-US"/>
        </w:rPr>
        <w:t xml:space="preserve">and cruel, inhuman and degrading treatment, the impunity of perpetrators of </w:t>
      </w:r>
      <w:r w:rsidRPr="00ED4F0E">
        <w:rPr>
          <w:lang w:bidi="hi-IN"/>
        </w:rPr>
        <w:t xml:space="preserve">crimes </w:t>
      </w:r>
      <w:r w:rsidRPr="00ED4F0E">
        <w:rPr>
          <w:lang w:bidi="en-US"/>
        </w:rPr>
        <w:t xml:space="preserve">involving human rights violations and abuses, the pressure on defence lawyers and the lack of effective legal </w:t>
      </w:r>
      <w:r w:rsidRPr="00ED4F0E">
        <w:rPr>
          <w:lang w:bidi="hi-IN"/>
        </w:rPr>
        <w:t>remedies</w:t>
      </w:r>
      <w:r w:rsidR="001D6926">
        <w:rPr>
          <w:lang w:bidi="hi-IN"/>
        </w:rPr>
        <w:t>,</w:t>
      </w:r>
      <w:r w:rsidRPr="00ED4F0E">
        <w:rPr>
          <w:lang w:bidi="hi-IN"/>
        </w:rPr>
        <w:t xml:space="preserve"> </w:t>
      </w:r>
      <w:r w:rsidRPr="00ED4F0E">
        <w:rPr>
          <w:lang w:bidi="en-US"/>
        </w:rPr>
        <w:t>and also deplores discrimination particularly affecting individuals belonging to vulnerable groups and religious minorities</w:t>
      </w:r>
      <w:r w:rsidR="00EC65FC">
        <w:rPr>
          <w:lang w:bidi="en-US"/>
        </w:rPr>
        <w:t>;</w:t>
      </w:r>
    </w:p>
    <w:p w14:paraId="08F69CAD" w14:textId="77777777" w:rsidR="00ED4F0E" w:rsidRPr="00ED4F0E" w:rsidRDefault="00ED4F0E" w:rsidP="00ED4F0E">
      <w:pPr>
        <w:pStyle w:val="SingleTxtG"/>
        <w:ind w:firstLine="567"/>
        <w:rPr>
          <w:rFonts w:eastAsiaTheme="minorHAnsi"/>
          <w:lang w:bidi="hi-IN"/>
        </w:rPr>
      </w:pPr>
      <w:r>
        <w:rPr>
          <w:rFonts w:eastAsiaTheme="minorHAnsi"/>
          <w:lang w:bidi="en-US"/>
        </w:rPr>
        <w:t>5.</w:t>
      </w:r>
      <w:r>
        <w:rPr>
          <w:rFonts w:eastAsiaTheme="minorHAnsi"/>
          <w:lang w:bidi="en-US"/>
        </w:rPr>
        <w:tab/>
      </w:r>
      <w:r w:rsidRPr="00ED4F0E">
        <w:rPr>
          <w:rFonts w:eastAsiaTheme="minorHAnsi"/>
          <w:i/>
          <w:lang w:bidi="en-US"/>
        </w:rPr>
        <w:t xml:space="preserve">Reiterates </w:t>
      </w:r>
      <w:r w:rsidRPr="00C93417">
        <w:rPr>
          <w:rFonts w:eastAsiaTheme="minorHAnsi"/>
          <w:lang w:bidi="en-US"/>
        </w:rPr>
        <w:t>its call upon</w:t>
      </w:r>
      <w:r w:rsidRPr="00ED4F0E">
        <w:rPr>
          <w:lang w:bidi="en-US"/>
        </w:rPr>
        <w:t xml:space="preserve"> the Government of Belarus to carry out a comprehensive review of relevant legislation, policies, strategies and practices to ensure that the provisions are clearly defined, consistent with its international human rights obligations and commitments, and are not used to impede or unduly restrict the exercise of any human right, and to invest in capacity-building and appropriate training of the judiciary and law enforcement agencies;</w:t>
      </w:r>
    </w:p>
    <w:p w14:paraId="77E555D6" w14:textId="21F7D1A6" w:rsidR="00ED4F0E" w:rsidRPr="00ED4F0E" w:rsidRDefault="00ED4F0E">
      <w:pPr>
        <w:pStyle w:val="SingleTxtG"/>
        <w:ind w:firstLine="567"/>
        <w:rPr>
          <w:rFonts w:eastAsia="SimSun"/>
          <w:lang w:eastAsia="hi-IN" w:bidi="hi-IN"/>
        </w:rPr>
      </w:pPr>
      <w:r>
        <w:rPr>
          <w:rFonts w:eastAsia="SimSun"/>
          <w:lang w:eastAsia="hi-IN" w:bidi="hi-IN"/>
        </w:rPr>
        <w:t>6.</w:t>
      </w:r>
      <w:r>
        <w:rPr>
          <w:rFonts w:eastAsia="SimSun"/>
          <w:lang w:eastAsia="hi-IN" w:bidi="hi-IN"/>
        </w:rPr>
        <w:tab/>
      </w:r>
      <w:r w:rsidRPr="00ED4F0E">
        <w:rPr>
          <w:rFonts w:eastAsia="SimSun"/>
          <w:i/>
          <w:lang w:eastAsia="hi-IN" w:bidi="hi-IN"/>
        </w:rPr>
        <w:t xml:space="preserve">Notes </w:t>
      </w:r>
      <w:r w:rsidRPr="00ED4F0E">
        <w:rPr>
          <w:rFonts w:eastAsia="SimSun"/>
          <w:lang w:eastAsia="hi-IN" w:bidi="hi-IN"/>
        </w:rPr>
        <w:t xml:space="preserve">the </w:t>
      </w:r>
      <w:r w:rsidR="006D3A86" w:rsidRPr="00ED4F0E">
        <w:rPr>
          <w:rFonts w:eastAsia="SimSun"/>
          <w:lang w:eastAsia="hi-IN" w:bidi="hi-IN"/>
        </w:rPr>
        <w:t>concern</w:t>
      </w:r>
      <w:r w:rsidR="006D3A86">
        <w:rPr>
          <w:rFonts w:eastAsia="SimSun"/>
          <w:lang w:eastAsia="hi-IN" w:bidi="hi-IN"/>
        </w:rPr>
        <w:t xml:space="preserve"> expressed by the</w:t>
      </w:r>
      <w:r w:rsidR="006D3A86" w:rsidRPr="00ED4F0E">
        <w:rPr>
          <w:rFonts w:eastAsia="SimSun"/>
          <w:lang w:eastAsia="hi-IN" w:bidi="hi-IN"/>
        </w:rPr>
        <w:t xml:space="preserve"> </w:t>
      </w:r>
      <w:r w:rsidRPr="00ED4F0E">
        <w:rPr>
          <w:rFonts w:eastAsia="SimSun"/>
          <w:lang w:eastAsia="hi-IN" w:bidi="hi-IN"/>
        </w:rPr>
        <w:t xml:space="preserve">Special Rapporteur </w:t>
      </w:r>
      <w:r w:rsidR="006D3A86">
        <w:rPr>
          <w:rFonts w:eastAsia="SimSun"/>
          <w:lang w:eastAsia="hi-IN" w:bidi="hi-IN"/>
        </w:rPr>
        <w:t xml:space="preserve">with regard to </w:t>
      </w:r>
      <w:r w:rsidRPr="00ED4F0E">
        <w:rPr>
          <w:rFonts w:eastAsia="SimSun"/>
          <w:lang w:eastAsia="hi-IN" w:bidi="hi-IN"/>
        </w:rPr>
        <w:t xml:space="preserve">children sentenced </w:t>
      </w:r>
      <w:r w:rsidR="006D3A86">
        <w:rPr>
          <w:rFonts w:eastAsia="SimSun"/>
          <w:lang w:eastAsia="hi-IN" w:bidi="hi-IN"/>
        </w:rPr>
        <w:t>for</w:t>
      </w:r>
      <w:r w:rsidRPr="00ED4F0E">
        <w:rPr>
          <w:rFonts w:eastAsia="SimSun"/>
          <w:lang w:eastAsia="hi-IN" w:bidi="hi-IN"/>
        </w:rPr>
        <w:t xml:space="preserve"> drug-related offences</w:t>
      </w:r>
      <w:r w:rsidR="006D3A86">
        <w:rPr>
          <w:rFonts w:eastAsia="SimSun"/>
          <w:lang w:eastAsia="hi-IN" w:bidi="hi-IN"/>
        </w:rPr>
        <w:t>,</w:t>
      </w:r>
      <w:r w:rsidRPr="00ED4F0E">
        <w:rPr>
          <w:rFonts w:eastAsia="SimSun"/>
          <w:lang w:eastAsia="hi-IN" w:bidi="hi-IN"/>
        </w:rPr>
        <w:t xml:space="preserve"> and stresses the need for the best interests of the</w:t>
      </w:r>
      <w:r w:rsidR="00EC65FC">
        <w:rPr>
          <w:rFonts w:eastAsia="SimSun"/>
          <w:lang w:eastAsia="hi-IN" w:bidi="hi-IN"/>
        </w:rPr>
        <w:t xml:space="preserve"> child to be taken into account;</w:t>
      </w:r>
    </w:p>
    <w:p w14:paraId="341AED67" w14:textId="39944390" w:rsidR="00ED4F0E" w:rsidRPr="00ED4F0E" w:rsidRDefault="00ED4F0E">
      <w:pPr>
        <w:pStyle w:val="SingleTxtG"/>
        <w:ind w:firstLine="567"/>
        <w:rPr>
          <w:rFonts w:eastAsiaTheme="minorHAnsi"/>
          <w:lang w:bidi="hi-IN"/>
        </w:rPr>
      </w:pPr>
      <w:r w:rsidRPr="00ED4F0E">
        <w:rPr>
          <w:rFonts w:eastAsia="SimSun"/>
        </w:rPr>
        <w:t>7.</w:t>
      </w:r>
      <w:r>
        <w:rPr>
          <w:rFonts w:eastAsia="SimSun"/>
          <w:i/>
          <w:iCs/>
          <w:lang w:eastAsia="hi-IN" w:bidi="en-US"/>
        </w:rPr>
        <w:tab/>
      </w:r>
      <w:r w:rsidRPr="00ED4F0E">
        <w:rPr>
          <w:rFonts w:eastAsiaTheme="minorHAnsi"/>
          <w:i/>
          <w:lang w:bidi="en-US"/>
        </w:rPr>
        <w:t>Welcomes</w:t>
      </w:r>
      <w:r w:rsidRPr="00ED4F0E">
        <w:rPr>
          <w:lang w:bidi="en-US"/>
        </w:rPr>
        <w:t xml:space="preserve"> the adoption by the Government of Belarus on 24 October 2016 of an inter-agency plan on human rights for the period 2016</w:t>
      </w:r>
      <w:r w:rsidR="006D3A86">
        <w:rPr>
          <w:lang w:bidi="en-US"/>
        </w:rPr>
        <w:t>–</w:t>
      </w:r>
      <w:r w:rsidRPr="00ED4F0E">
        <w:rPr>
          <w:lang w:bidi="en-US"/>
        </w:rPr>
        <w:t xml:space="preserve">2019 for the implementation of the recommendations accepted by the Government during the second cycle of the universal periodic review of Belarus and the recommendations by some treaty bodies, encourages the Government to review and amend the plan by including recommendations by human rights mechanisms and by taking into account suggestions made by civil society organizations, welcomes the registration of an independent trade union in January </w:t>
      </w:r>
      <w:r w:rsidR="006D3A86">
        <w:rPr>
          <w:lang w:bidi="en-US"/>
        </w:rPr>
        <w:t xml:space="preserve">2019, </w:t>
      </w:r>
      <w:r w:rsidRPr="00ED4F0E">
        <w:rPr>
          <w:rFonts w:eastAsiaTheme="minorHAnsi"/>
          <w:lang w:bidi="hi-IN"/>
        </w:rPr>
        <w:t xml:space="preserve">and </w:t>
      </w:r>
      <w:r w:rsidR="006D3A86">
        <w:rPr>
          <w:rFonts w:eastAsiaTheme="minorHAnsi"/>
          <w:lang w:bidi="hi-IN"/>
        </w:rPr>
        <w:t xml:space="preserve">also </w:t>
      </w:r>
      <w:r w:rsidRPr="00ED4F0E">
        <w:rPr>
          <w:rFonts w:eastAsiaTheme="minorHAnsi"/>
          <w:lang w:bidi="hi-IN"/>
        </w:rPr>
        <w:t xml:space="preserve">welcomes the engagement of Belarus with the Human Rights Committee </w:t>
      </w:r>
      <w:r w:rsidR="006D3A86">
        <w:rPr>
          <w:rFonts w:eastAsiaTheme="minorHAnsi"/>
          <w:lang w:bidi="hi-IN"/>
        </w:rPr>
        <w:t>for the first time in 21</w:t>
      </w:r>
      <w:r w:rsidRPr="00ED4F0E">
        <w:rPr>
          <w:rFonts w:eastAsiaTheme="minorHAnsi"/>
          <w:lang w:bidi="hi-IN"/>
        </w:rPr>
        <w:t xml:space="preserve"> years and </w:t>
      </w:r>
      <w:r w:rsidR="006D3A86">
        <w:rPr>
          <w:rFonts w:eastAsiaTheme="minorHAnsi"/>
          <w:lang w:bidi="hi-IN"/>
        </w:rPr>
        <w:t>its</w:t>
      </w:r>
      <w:r w:rsidR="006D3A86" w:rsidRPr="00ED4F0E">
        <w:rPr>
          <w:rFonts w:eastAsiaTheme="minorHAnsi"/>
          <w:lang w:bidi="hi-IN"/>
        </w:rPr>
        <w:t xml:space="preserve"> </w:t>
      </w:r>
      <w:r w:rsidRPr="00ED4F0E">
        <w:rPr>
          <w:rFonts w:eastAsiaTheme="minorHAnsi"/>
          <w:lang w:bidi="hi-IN"/>
        </w:rPr>
        <w:t>review by the Committe</w:t>
      </w:r>
      <w:r w:rsidR="00EC65FC">
        <w:rPr>
          <w:rFonts w:eastAsiaTheme="minorHAnsi"/>
          <w:lang w:bidi="hi-IN"/>
        </w:rPr>
        <w:t>e against Torture in April 2018;</w:t>
      </w:r>
    </w:p>
    <w:p w14:paraId="0812493C" w14:textId="77777777" w:rsidR="00ED4F0E" w:rsidRPr="00ED4F0E" w:rsidRDefault="00ED4F0E" w:rsidP="00ED4F0E">
      <w:pPr>
        <w:pStyle w:val="SingleTxtG"/>
        <w:ind w:firstLine="567"/>
        <w:rPr>
          <w:rFonts w:eastAsiaTheme="minorHAnsi"/>
          <w:lang w:bidi="hi-IN"/>
        </w:rPr>
      </w:pPr>
      <w:r>
        <w:rPr>
          <w:rFonts w:eastAsiaTheme="minorHAnsi"/>
          <w:lang w:bidi="en-US"/>
        </w:rPr>
        <w:t>8.</w:t>
      </w:r>
      <w:r>
        <w:rPr>
          <w:rFonts w:eastAsiaTheme="minorHAnsi"/>
          <w:lang w:bidi="en-US"/>
        </w:rPr>
        <w:tab/>
      </w:r>
      <w:r w:rsidRPr="00ED4F0E">
        <w:rPr>
          <w:rFonts w:eastAsiaTheme="minorHAnsi"/>
          <w:i/>
          <w:lang w:bidi="en-US"/>
        </w:rPr>
        <w:t>Notes</w:t>
      </w:r>
      <w:r w:rsidRPr="00ED4F0E">
        <w:rPr>
          <w:lang w:bidi="en-US"/>
        </w:rPr>
        <w:t xml:space="preserve"> the continued attention paid by the Special Rapporteur to the issue of the death penalty in Belarus, and in particular expresses deep concern at its use without guarantee of due process and at the limited amount of relevant information with regard to its use, and, taking into account that transparency is a requirement of fair and effective criminal justice, requests the Special Rapporteur to continue to monitor developmen</w:t>
      </w:r>
      <w:r w:rsidR="00EC65FC">
        <w:rPr>
          <w:lang w:bidi="en-US"/>
        </w:rPr>
        <w:t>ts and to make recommendations;</w:t>
      </w:r>
    </w:p>
    <w:p w14:paraId="40903AD8" w14:textId="77777777" w:rsidR="00ED4F0E" w:rsidRPr="00ED4F0E" w:rsidRDefault="00ED4F0E" w:rsidP="00ED4F0E">
      <w:pPr>
        <w:pStyle w:val="SingleTxtG"/>
        <w:ind w:firstLine="567"/>
        <w:rPr>
          <w:rFonts w:eastAsiaTheme="minorHAnsi"/>
          <w:lang w:bidi="hi-IN"/>
        </w:rPr>
      </w:pPr>
      <w:r>
        <w:rPr>
          <w:rFonts w:eastAsiaTheme="minorHAnsi"/>
          <w:lang w:bidi="en-US"/>
        </w:rPr>
        <w:t>9.</w:t>
      </w:r>
      <w:r>
        <w:rPr>
          <w:rFonts w:eastAsiaTheme="minorHAnsi"/>
          <w:lang w:bidi="en-US"/>
        </w:rPr>
        <w:tab/>
      </w:r>
      <w:r w:rsidRPr="00ED4F0E">
        <w:rPr>
          <w:rFonts w:eastAsiaTheme="minorHAnsi"/>
          <w:i/>
          <w:lang w:bidi="en-US"/>
        </w:rPr>
        <w:t>Urges</w:t>
      </w:r>
      <w:r w:rsidRPr="00ED4F0E">
        <w:rPr>
          <w:lang w:bidi="en-US"/>
        </w:rPr>
        <w:t xml:space="preserve"> the Government of Belarus to take all measures necessary to ensure the full independence and impartiality of the judiciary, to guarantee the right to a fair trial and the right to an effective review of </w:t>
      </w:r>
      <w:r w:rsidRPr="00ED4F0E">
        <w:rPr>
          <w:lang w:bidi="hi-IN"/>
        </w:rPr>
        <w:t xml:space="preserve">sentences </w:t>
      </w:r>
      <w:r w:rsidRPr="00ED4F0E">
        <w:rPr>
          <w:lang w:bidi="en-US"/>
        </w:rPr>
        <w:t xml:space="preserve">and convictions by a higher tribunal, and to provide </w:t>
      </w:r>
      <w:r w:rsidRPr="00ED4F0E">
        <w:rPr>
          <w:lang w:bidi="hi-IN"/>
        </w:rPr>
        <w:t xml:space="preserve">for </w:t>
      </w:r>
      <w:r w:rsidRPr="00ED4F0E">
        <w:rPr>
          <w:lang w:bidi="en-US"/>
        </w:rPr>
        <w:t>the right of all defendants to freely choose legal representation throughout all proceedings;</w:t>
      </w:r>
    </w:p>
    <w:p w14:paraId="782E4536" w14:textId="07F0BD5D" w:rsidR="00ED4F0E" w:rsidRPr="00ED4F0E" w:rsidRDefault="00ED4F0E" w:rsidP="005F2240">
      <w:pPr>
        <w:pStyle w:val="SingleTxtG"/>
        <w:ind w:firstLine="567"/>
        <w:rPr>
          <w:rFonts w:eastAsiaTheme="minorHAnsi"/>
          <w:lang w:bidi="hi-IN"/>
        </w:rPr>
      </w:pPr>
      <w:r>
        <w:rPr>
          <w:rFonts w:eastAsiaTheme="minorHAnsi"/>
          <w:lang w:bidi="en-US"/>
        </w:rPr>
        <w:t>10.</w:t>
      </w:r>
      <w:r>
        <w:rPr>
          <w:rFonts w:eastAsiaTheme="minorHAnsi"/>
          <w:lang w:bidi="en-US"/>
        </w:rPr>
        <w:tab/>
      </w:r>
      <w:r w:rsidRPr="00ED4F0E">
        <w:rPr>
          <w:rFonts w:eastAsiaTheme="minorHAnsi"/>
          <w:i/>
          <w:lang w:bidi="en-US"/>
        </w:rPr>
        <w:t>Recalls</w:t>
      </w:r>
      <w:r w:rsidRPr="00ED4F0E">
        <w:rPr>
          <w:lang w:bidi="en-US"/>
        </w:rPr>
        <w:t xml:space="preserve"> that it welcomed the release of political prisoners in August 2015, and called </w:t>
      </w:r>
      <w:r w:rsidRPr="00ED4F0E">
        <w:rPr>
          <w:lang w:bidi="hi-IN"/>
        </w:rPr>
        <w:t xml:space="preserve">for </w:t>
      </w:r>
      <w:r w:rsidRPr="00ED4F0E">
        <w:rPr>
          <w:lang w:bidi="en-US"/>
        </w:rPr>
        <w:t xml:space="preserve">the full reinstatement of the civil and political rights of former political prisoners; however, those civil and political rights have not been reinstated and political activists continue to be ill-treated and faced with questionable and </w:t>
      </w:r>
      <w:r w:rsidRPr="00ED4F0E">
        <w:rPr>
          <w:lang w:bidi="hi-IN"/>
        </w:rPr>
        <w:t xml:space="preserve">politically motivated charges, </w:t>
      </w:r>
      <w:r w:rsidRPr="00ED4F0E">
        <w:rPr>
          <w:lang w:bidi="en-US"/>
        </w:rPr>
        <w:t xml:space="preserve">while there has been no progress on four </w:t>
      </w:r>
      <w:r w:rsidR="005F2240">
        <w:t>cases of enforced disappearance of political opponents dating back to 1999 and 2000</w:t>
      </w:r>
      <w:r w:rsidRPr="00ED4F0E">
        <w:rPr>
          <w:lang w:bidi="en-US"/>
        </w:rPr>
        <w:t>;</w:t>
      </w:r>
    </w:p>
    <w:p w14:paraId="2222132B" w14:textId="61EB1EDD" w:rsidR="00ED4F0E" w:rsidRPr="00ED4F0E" w:rsidRDefault="00ED4F0E">
      <w:pPr>
        <w:pStyle w:val="SingleTxtG"/>
        <w:ind w:firstLine="567"/>
        <w:rPr>
          <w:rFonts w:eastAsiaTheme="minorHAnsi"/>
          <w:lang w:bidi="hi-IN"/>
        </w:rPr>
      </w:pPr>
      <w:r>
        <w:rPr>
          <w:rFonts w:eastAsiaTheme="minorHAnsi"/>
          <w:lang w:bidi="hi-IN"/>
        </w:rPr>
        <w:t>11.</w:t>
      </w:r>
      <w:r>
        <w:rPr>
          <w:rFonts w:eastAsiaTheme="minorHAnsi"/>
          <w:lang w:bidi="hi-IN"/>
        </w:rPr>
        <w:tab/>
      </w:r>
      <w:r w:rsidRPr="00ED4F0E">
        <w:rPr>
          <w:rFonts w:eastAsiaTheme="minorHAnsi"/>
          <w:i/>
          <w:lang w:bidi="hi-IN"/>
        </w:rPr>
        <w:t>S</w:t>
      </w:r>
      <w:r w:rsidRPr="00ED4F0E">
        <w:rPr>
          <w:rFonts w:eastAsiaTheme="minorHAnsi"/>
          <w:i/>
          <w:lang w:bidi="en-US"/>
        </w:rPr>
        <w:t>trongly encourages</w:t>
      </w:r>
      <w:r w:rsidRPr="00ED4F0E">
        <w:rPr>
          <w:lang w:bidi="en-US"/>
        </w:rPr>
        <w:t xml:space="preserve"> Belarus to implement without delay the comprehensive reform of the electoral legal framework and to address long-standing systemic shortcomings pertaining to the electoral legal framework and practices, following the recommendations made by the Office for Democratic Institutions and Human Rights of the Organization for Security and Cooperation in Europe, the European Commission for Democracy through Law (the Venice Commission) and the Special Rapporteur</w:t>
      </w:r>
      <w:r w:rsidR="000C057F">
        <w:rPr>
          <w:lang w:bidi="en-US"/>
        </w:rPr>
        <w:t>,</w:t>
      </w:r>
      <w:r w:rsidRPr="00ED4F0E">
        <w:rPr>
          <w:lang w:bidi="en-US"/>
        </w:rPr>
        <w:t xml:space="preserve"> and especially in view of the upcoming parliamentary elections in November 2019 and </w:t>
      </w:r>
      <w:r w:rsidR="000C057F">
        <w:rPr>
          <w:lang w:bidi="en-US"/>
        </w:rPr>
        <w:t xml:space="preserve">the </w:t>
      </w:r>
      <w:r w:rsidRPr="00ED4F0E">
        <w:rPr>
          <w:lang w:bidi="en-US"/>
        </w:rPr>
        <w:t>presidential election expected in 2020;</w:t>
      </w:r>
    </w:p>
    <w:p w14:paraId="1046177D" w14:textId="77777777" w:rsidR="00ED4F0E" w:rsidRPr="00ED4F0E" w:rsidRDefault="00ED4F0E" w:rsidP="00ED4F0E">
      <w:pPr>
        <w:pStyle w:val="SingleTxtG"/>
        <w:ind w:firstLine="567"/>
        <w:rPr>
          <w:rFonts w:eastAsiaTheme="minorHAnsi"/>
          <w:lang w:bidi="hi-IN"/>
        </w:rPr>
      </w:pPr>
      <w:r>
        <w:rPr>
          <w:rFonts w:eastAsiaTheme="minorHAnsi"/>
          <w:lang w:bidi="en-US"/>
        </w:rPr>
        <w:t>12.</w:t>
      </w:r>
      <w:r>
        <w:rPr>
          <w:rFonts w:eastAsiaTheme="minorHAnsi"/>
          <w:lang w:bidi="en-US"/>
        </w:rPr>
        <w:tab/>
      </w:r>
      <w:r w:rsidRPr="00ED4F0E">
        <w:rPr>
          <w:rFonts w:eastAsiaTheme="minorHAnsi"/>
          <w:i/>
          <w:lang w:bidi="en-US"/>
        </w:rPr>
        <w:t>Again strongly encourages</w:t>
      </w:r>
      <w:r w:rsidRPr="00ED4F0E">
        <w:rPr>
          <w:lang w:bidi="en-US"/>
        </w:rPr>
        <w:t xml:space="preserve"> the Government of Belarus to establish a national human rights institution in accordance with the principles relating to the status of national institutions for the promotion and protection of human rights (the Paris Principles), and to continue to engage actively in the implementation of the 2030 Agenda for Sustainable Development;</w:t>
      </w:r>
    </w:p>
    <w:p w14:paraId="6BFFD918" w14:textId="3F6C22D9" w:rsidR="00ED4F0E" w:rsidRPr="00ED4F0E" w:rsidRDefault="00ED4F0E" w:rsidP="00ED4F0E">
      <w:pPr>
        <w:pStyle w:val="SingleTxtG"/>
        <w:ind w:firstLine="567"/>
        <w:rPr>
          <w:rFonts w:eastAsiaTheme="minorHAnsi"/>
          <w:lang w:bidi="hi-IN"/>
        </w:rPr>
      </w:pPr>
      <w:r>
        <w:rPr>
          <w:rFonts w:eastAsiaTheme="minorHAnsi"/>
          <w:lang w:bidi="en-US"/>
        </w:rPr>
        <w:lastRenderedPageBreak/>
        <w:t>13.</w:t>
      </w:r>
      <w:r>
        <w:rPr>
          <w:rFonts w:eastAsiaTheme="minorHAnsi"/>
          <w:lang w:bidi="en-US"/>
        </w:rPr>
        <w:tab/>
      </w:r>
      <w:r w:rsidRPr="00ED4F0E">
        <w:rPr>
          <w:rFonts w:eastAsiaTheme="minorHAnsi"/>
          <w:i/>
          <w:lang w:bidi="en-US"/>
        </w:rPr>
        <w:t>Decides</w:t>
      </w:r>
      <w:r w:rsidRPr="00ED4F0E">
        <w:rPr>
          <w:lang w:bidi="en-US"/>
        </w:rPr>
        <w:t xml:space="preserve"> to extend the mandate of the Special Rapporteur on the situation of human rights in Belarus </w:t>
      </w:r>
      <w:r w:rsidRPr="00ED4F0E">
        <w:rPr>
          <w:lang w:bidi="hi-IN"/>
        </w:rPr>
        <w:t xml:space="preserve">for </w:t>
      </w:r>
      <w:r w:rsidRPr="00ED4F0E">
        <w:rPr>
          <w:lang w:bidi="en-US"/>
        </w:rPr>
        <w:t>a period of one year, and requests the Special Rapporteur to submit a report on the situation of human rights in Belarus to the Human Rights Council at its forty</w:t>
      </w:r>
      <w:r w:rsidR="001D6926" w:rsidRPr="00ED4F0E">
        <w:rPr>
          <w:lang w:bidi="en-US"/>
        </w:rPr>
        <w:t>-</w:t>
      </w:r>
      <w:r w:rsidRPr="00ED4F0E">
        <w:rPr>
          <w:lang w:bidi="en-US"/>
        </w:rPr>
        <w:t>forth session and to the General Assembly at its seventy-fifth session;</w:t>
      </w:r>
    </w:p>
    <w:p w14:paraId="513860E2" w14:textId="140BF847" w:rsidR="00ED4F0E" w:rsidRPr="00ED4F0E" w:rsidRDefault="00ED4F0E">
      <w:pPr>
        <w:pStyle w:val="SingleTxtG"/>
        <w:ind w:firstLine="567"/>
        <w:rPr>
          <w:rFonts w:eastAsiaTheme="minorHAnsi"/>
          <w:lang w:bidi="hi-IN"/>
        </w:rPr>
      </w:pPr>
      <w:r>
        <w:rPr>
          <w:rFonts w:eastAsiaTheme="minorHAnsi"/>
          <w:lang w:bidi="en-US"/>
        </w:rPr>
        <w:t>14.</w:t>
      </w:r>
      <w:r>
        <w:rPr>
          <w:rFonts w:eastAsiaTheme="minorHAnsi"/>
          <w:lang w:bidi="en-US"/>
        </w:rPr>
        <w:tab/>
      </w:r>
      <w:r w:rsidRPr="00ED4F0E">
        <w:rPr>
          <w:rFonts w:eastAsiaTheme="minorHAnsi"/>
          <w:i/>
          <w:lang w:bidi="en-US"/>
        </w:rPr>
        <w:t>Urges</w:t>
      </w:r>
      <w:r w:rsidRPr="00ED4F0E">
        <w:rPr>
          <w:lang w:bidi="en-US"/>
        </w:rPr>
        <w:t xml:space="preserve"> the Government of Belarus to cooperate fully with the Special Rapporteur, including by </w:t>
      </w:r>
      <w:r w:rsidR="000C057F">
        <w:rPr>
          <w:lang w:bidi="en-US"/>
        </w:rPr>
        <w:t>allowing</w:t>
      </w:r>
      <w:r w:rsidR="000C057F" w:rsidRPr="00ED4F0E">
        <w:rPr>
          <w:lang w:bidi="en-US"/>
        </w:rPr>
        <w:t xml:space="preserve"> </w:t>
      </w:r>
      <w:r w:rsidRPr="00ED4F0E">
        <w:rPr>
          <w:lang w:bidi="en-US"/>
        </w:rPr>
        <w:t xml:space="preserve">her access to visit the </w:t>
      </w:r>
      <w:r w:rsidRPr="00ED4F0E">
        <w:rPr>
          <w:lang w:bidi="hi-IN"/>
        </w:rPr>
        <w:t xml:space="preserve">country </w:t>
      </w:r>
      <w:r w:rsidRPr="00ED4F0E">
        <w:rPr>
          <w:rFonts w:eastAsiaTheme="minorHAnsi"/>
          <w:lang w:bidi="hi-IN"/>
        </w:rPr>
        <w:t xml:space="preserve">and </w:t>
      </w:r>
      <w:r w:rsidR="000C057F">
        <w:rPr>
          <w:rFonts w:eastAsiaTheme="minorHAnsi"/>
          <w:lang w:bidi="hi-IN"/>
        </w:rPr>
        <w:t xml:space="preserve">to </w:t>
      </w:r>
      <w:r w:rsidRPr="00ED4F0E">
        <w:rPr>
          <w:rFonts w:eastAsiaTheme="minorHAnsi"/>
          <w:lang w:bidi="hi-IN"/>
        </w:rPr>
        <w:t>meet freely with relevant stakeholders</w:t>
      </w:r>
      <w:r w:rsidR="000C057F">
        <w:rPr>
          <w:rFonts w:eastAsiaTheme="minorHAnsi"/>
          <w:lang w:bidi="hi-IN"/>
        </w:rPr>
        <w:t>,</w:t>
      </w:r>
      <w:r w:rsidRPr="00ED4F0E">
        <w:rPr>
          <w:rFonts w:eastAsiaTheme="minorHAnsi"/>
          <w:lang w:bidi="hi-IN"/>
        </w:rPr>
        <w:t xml:space="preserve"> including civil society</w:t>
      </w:r>
      <w:r w:rsidR="000C057F">
        <w:rPr>
          <w:rFonts w:eastAsiaTheme="minorHAnsi"/>
          <w:lang w:bidi="hi-IN"/>
        </w:rPr>
        <w:t>,</w:t>
      </w:r>
      <w:r w:rsidRPr="00ED4F0E">
        <w:rPr>
          <w:lang w:bidi="hi-IN"/>
        </w:rPr>
        <w:t xml:space="preserve"> in her official capacity </w:t>
      </w:r>
      <w:r w:rsidRPr="00ED4F0E">
        <w:rPr>
          <w:lang w:bidi="en-US"/>
        </w:rPr>
        <w:t xml:space="preserve">in </w:t>
      </w:r>
      <w:r w:rsidRPr="00ED4F0E">
        <w:rPr>
          <w:lang w:bidi="hi-IN"/>
        </w:rPr>
        <w:t xml:space="preserve">order </w:t>
      </w:r>
      <w:r w:rsidRPr="00ED4F0E">
        <w:rPr>
          <w:lang w:bidi="en-US"/>
        </w:rPr>
        <w:t>to assist the Government in fulfilling its international human rights obligations and by considering implementation of her recommendations, and also urges the Government to extend full cooperation to thematic special procedures;</w:t>
      </w:r>
    </w:p>
    <w:p w14:paraId="7AE99EFB" w14:textId="303B5980" w:rsidR="00ED4F0E" w:rsidRDefault="00ED4F0E" w:rsidP="00ED4F0E">
      <w:pPr>
        <w:pStyle w:val="SingleTxtG"/>
        <w:ind w:firstLine="567"/>
        <w:rPr>
          <w:lang w:bidi="en-US"/>
        </w:rPr>
      </w:pPr>
      <w:r>
        <w:rPr>
          <w:rFonts w:eastAsiaTheme="minorHAnsi"/>
          <w:lang w:bidi="en-US"/>
        </w:rPr>
        <w:t>15.</w:t>
      </w:r>
      <w:r>
        <w:rPr>
          <w:rFonts w:eastAsiaTheme="minorHAnsi"/>
          <w:lang w:bidi="en-US"/>
        </w:rPr>
        <w:tab/>
      </w:r>
      <w:r w:rsidRPr="00ED4F0E">
        <w:rPr>
          <w:rFonts w:eastAsiaTheme="minorHAnsi"/>
          <w:i/>
          <w:lang w:bidi="en-US"/>
        </w:rPr>
        <w:t>Requests</w:t>
      </w:r>
      <w:r w:rsidRPr="00ED4F0E">
        <w:rPr>
          <w:lang w:bidi="en-US"/>
        </w:rPr>
        <w:t xml:space="preserve"> the Office of the United Nations High Commissioner for Human Rights to provide the Special Rapporteur with the assistance and resources necessary to allow the fulfilment of her </w:t>
      </w:r>
      <w:r w:rsidRPr="00ED4F0E">
        <w:rPr>
          <w:lang w:bidi="hr-HR"/>
        </w:rPr>
        <w:t xml:space="preserve">mandate, </w:t>
      </w:r>
      <w:r w:rsidRPr="00ED4F0E">
        <w:rPr>
          <w:lang w:bidi="en-US"/>
        </w:rPr>
        <w:t xml:space="preserve">and requests the </w:t>
      </w:r>
      <w:r w:rsidRPr="00ED4F0E">
        <w:rPr>
          <w:lang w:bidi="hi-IN"/>
        </w:rPr>
        <w:t xml:space="preserve">latter </w:t>
      </w:r>
      <w:r w:rsidRPr="00ED4F0E">
        <w:rPr>
          <w:lang w:bidi="en-US"/>
        </w:rPr>
        <w:t>to continue to monitor developments and make recommendations.</w:t>
      </w:r>
    </w:p>
    <w:p w14:paraId="0F40AE20" w14:textId="541F9D34" w:rsidR="00D22BBC" w:rsidRPr="009C0E00" w:rsidRDefault="00D22BBC" w:rsidP="00D22BBC">
      <w:pPr>
        <w:pStyle w:val="SingleTxtG"/>
        <w:jc w:val="right"/>
        <w:rPr>
          <w:i/>
          <w:iCs/>
        </w:rPr>
      </w:pPr>
      <w:r>
        <w:rPr>
          <w:i/>
          <w:iCs/>
        </w:rPr>
        <w:t>41st</w:t>
      </w:r>
      <w:r w:rsidRPr="009C0E00">
        <w:rPr>
          <w:i/>
          <w:iCs/>
        </w:rPr>
        <w:t xml:space="preserve"> meeting</w:t>
      </w:r>
      <w:r w:rsidRPr="009C0E00">
        <w:rPr>
          <w:i/>
          <w:iCs/>
        </w:rPr>
        <w:br/>
      </w:r>
      <w:r>
        <w:rPr>
          <w:i/>
          <w:iCs/>
        </w:rPr>
        <w:t>1</w:t>
      </w:r>
      <w:r w:rsidR="00CB5C13">
        <w:rPr>
          <w:i/>
          <w:iCs/>
        </w:rPr>
        <w:t>2</w:t>
      </w:r>
      <w:r>
        <w:rPr>
          <w:i/>
          <w:iCs/>
        </w:rPr>
        <w:t xml:space="preserve"> July</w:t>
      </w:r>
      <w:r w:rsidRPr="009C0E00">
        <w:rPr>
          <w:i/>
          <w:iCs/>
        </w:rPr>
        <w:t xml:space="preserve"> 2019</w:t>
      </w:r>
    </w:p>
    <w:p w14:paraId="3F64BC5F" w14:textId="35E2AB11" w:rsidR="00D22BBC" w:rsidRPr="00103D41" w:rsidRDefault="00D22BBC" w:rsidP="00D22BBC">
      <w:pPr>
        <w:pStyle w:val="SingleTxtG"/>
      </w:pPr>
      <w:r w:rsidRPr="00103D41">
        <w:t xml:space="preserve">[Adopted by a recorded vote of </w:t>
      </w:r>
      <w:r w:rsidR="00D61B33">
        <w:t>20</w:t>
      </w:r>
      <w:r w:rsidRPr="00103D41">
        <w:t xml:space="preserve"> to </w:t>
      </w:r>
      <w:r w:rsidR="00D61B33">
        <w:t>6</w:t>
      </w:r>
      <w:r w:rsidRPr="00103D41">
        <w:t xml:space="preserve">, with </w:t>
      </w:r>
      <w:r w:rsidR="00D61B33">
        <w:t>21</w:t>
      </w:r>
      <w:r w:rsidRPr="00103D41">
        <w:t xml:space="preserve"> abstentions. The voting was as follows: </w:t>
      </w:r>
    </w:p>
    <w:p w14:paraId="169B4B93" w14:textId="77777777" w:rsidR="00D22BBC" w:rsidRPr="00103D41" w:rsidRDefault="00D22BBC" w:rsidP="00D22BBC">
      <w:pPr>
        <w:pStyle w:val="SingleTxtG"/>
        <w:spacing w:after="0"/>
        <w:ind w:left="1701"/>
      </w:pPr>
      <w:r w:rsidRPr="009C0E00">
        <w:rPr>
          <w:i/>
          <w:iCs/>
        </w:rPr>
        <w:t>In favour</w:t>
      </w:r>
      <w:r w:rsidRPr="00103D41">
        <w:t xml:space="preserve">: </w:t>
      </w:r>
    </w:p>
    <w:p w14:paraId="5EAF0FAE" w14:textId="74AE5DCA" w:rsidR="00D22BBC" w:rsidRPr="00103D41" w:rsidRDefault="00D22BBC" w:rsidP="00D22BBC">
      <w:pPr>
        <w:pStyle w:val="SingleTxtG"/>
        <w:ind w:left="2268"/>
      </w:pPr>
      <w:r w:rsidRPr="00103D41">
        <w:t xml:space="preserve">Argentina, Australia, Austria, </w:t>
      </w:r>
      <w:r w:rsidR="00955D19" w:rsidRPr="00103D41">
        <w:t xml:space="preserve">Brazil, </w:t>
      </w:r>
      <w:r w:rsidRPr="00103D41">
        <w:t xml:space="preserve">Bulgaria, </w:t>
      </w:r>
      <w:r w:rsidR="007C2DEE" w:rsidRPr="00103D41">
        <w:t xml:space="preserve">Chile, </w:t>
      </w:r>
      <w:r w:rsidRPr="00103D41">
        <w:t xml:space="preserve">Croatia, Czechia, Denmark, Fiji, </w:t>
      </w:r>
      <w:r w:rsidR="007C2DEE" w:rsidRPr="00103D41">
        <w:t>Hungary,</w:t>
      </w:r>
      <w:r w:rsidR="007C2DEE" w:rsidRPr="0035318D">
        <w:t xml:space="preserve"> </w:t>
      </w:r>
      <w:r w:rsidRPr="00103D41">
        <w:t xml:space="preserve">Iceland, Italy, </w:t>
      </w:r>
      <w:r w:rsidR="003A4240" w:rsidRPr="00103D41">
        <w:t xml:space="preserve">Japan, </w:t>
      </w:r>
      <w:r w:rsidRPr="00103D41">
        <w:t xml:space="preserve">Mexico, Peru, Slovakia, Spain, Ukraine, United Kingdom of Great Britain and Northern Ireland </w:t>
      </w:r>
    </w:p>
    <w:p w14:paraId="7CF978C6" w14:textId="77777777" w:rsidR="00D22BBC" w:rsidRPr="00103D41" w:rsidRDefault="00D22BBC" w:rsidP="00D22BBC">
      <w:pPr>
        <w:pStyle w:val="SingleTxtG"/>
        <w:spacing w:after="0"/>
        <w:ind w:left="1701"/>
      </w:pPr>
      <w:r w:rsidRPr="009C0E00">
        <w:rPr>
          <w:i/>
          <w:iCs/>
        </w:rPr>
        <w:t>Against</w:t>
      </w:r>
      <w:r w:rsidRPr="00103D41">
        <w:t xml:space="preserve">: </w:t>
      </w:r>
    </w:p>
    <w:p w14:paraId="099B39B8" w14:textId="1DE54D29" w:rsidR="00D22BBC" w:rsidRPr="00103D41" w:rsidRDefault="00D22BBC" w:rsidP="00D22BBC">
      <w:pPr>
        <w:pStyle w:val="SingleTxtG"/>
        <w:ind w:left="2268"/>
      </w:pPr>
      <w:r w:rsidRPr="00103D41">
        <w:t>China, Cuba, Egypt, Eritrea</w:t>
      </w:r>
      <w:r>
        <w:t>,</w:t>
      </w:r>
      <w:r w:rsidRPr="00E8349D">
        <w:t xml:space="preserve"> </w:t>
      </w:r>
      <w:r w:rsidRPr="00103D41">
        <w:t xml:space="preserve">India, Philippines </w:t>
      </w:r>
    </w:p>
    <w:p w14:paraId="23021000" w14:textId="77777777" w:rsidR="00D22BBC" w:rsidRPr="00103D41" w:rsidRDefault="00D22BBC" w:rsidP="00D22BBC">
      <w:pPr>
        <w:pStyle w:val="SingleTxtG"/>
        <w:spacing w:after="0"/>
        <w:ind w:left="1701"/>
      </w:pPr>
      <w:r w:rsidRPr="009C0E00">
        <w:rPr>
          <w:i/>
          <w:iCs/>
        </w:rPr>
        <w:t>Abstaining</w:t>
      </w:r>
      <w:r w:rsidRPr="00103D41">
        <w:t xml:space="preserve">: </w:t>
      </w:r>
    </w:p>
    <w:p w14:paraId="6FE54090" w14:textId="4A3C2ACD" w:rsidR="00D22BBC" w:rsidRPr="001E7786" w:rsidRDefault="00D22BBC" w:rsidP="001E7786">
      <w:pPr>
        <w:pStyle w:val="SingleTxtG"/>
        <w:ind w:left="2268"/>
      </w:pPr>
      <w:r w:rsidRPr="00103D41">
        <w:t xml:space="preserve">Afghanistan, </w:t>
      </w:r>
      <w:r w:rsidR="006517F8" w:rsidRPr="00103D41">
        <w:t xml:space="preserve">Angola, </w:t>
      </w:r>
      <w:r w:rsidR="00955D19" w:rsidRPr="00103D41">
        <w:t xml:space="preserve">Bahamas, Bahrain, </w:t>
      </w:r>
      <w:r w:rsidRPr="00103D41">
        <w:t xml:space="preserve">Bangladesh, Burkina Faso, </w:t>
      </w:r>
      <w:r w:rsidR="00955D19" w:rsidRPr="00103D41">
        <w:t xml:space="preserve">Cameroon, </w:t>
      </w:r>
      <w:r w:rsidRPr="00103D41">
        <w:t xml:space="preserve">Democratic Republic of the Congo, </w:t>
      </w:r>
      <w:r w:rsidR="007C2DEE" w:rsidRPr="00103D41">
        <w:t>Iraq,</w:t>
      </w:r>
      <w:r w:rsidR="007C2DEE" w:rsidRPr="0035318D">
        <w:t xml:space="preserve"> </w:t>
      </w:r>
      <w:r w:rsidRPr="00103D41">
        <w:t xml:space="preserve">Nepal, Nigeria, Pakistan, </w:t>
      </w:r>
      <w:r w:rsidR="004825B5" w:rsidRPr="00103D41">
        <w:t>Qatar,</w:t>
      </w:r>
      <w:r w:rsidR="004825B5" w:rsidRPr="0035318D">
        <w:t xml:space="preserve"> </w:t>
      </w:r>
      <w:r w:rsidRPr="00103D41">
        <w:t xml:space="preserve">Rwanda, </w:t>
      </w:r>
      <w:r w:rsidR="004825B5" w:rsidRPr="00103D41">
        <w:t>Saudi Arabia,</w:t>
      </w:r>
      <w:r w:rsidR="004825B5" w:rsidRPr="0035318D">
        <w:t xml:space="preserve"> </w:t>
      </w:r>
      <w:r w:rsidRPr="00103D41">
        <w:t xml:space="preserve">Senegal, </w:t>
      </w:r>
      <w:r w:rsidR="004825B5" w:rsidRPr="00103D41">
        <w:t>Somalia</w:t>
      </w:r>
      <w:r w:rsidR="000420CF">
        <w:t>,</w:t>
      </w:r>
      <w:r w:rsidR="004825B5" w:rsidRPr="00103D41">
        <w:t xml:space="preserve"> </w:t>
      </w:r>
      <w:r w:rsidRPr="00103D41">
        <w:t>South Africa, Togo, Tunisia</w:t>
      </w:r>
      <w:r w:rsidR="0057659D">
        <w:t>,</w:t>
      </w:r>
      <w:r w:rsidR="0057659D" w:rsidRPr="0057659D">
        <w:t xml:space="preserve"> </w:t>
      </w:r>
      <w:r w:rsidR="0057659D" w:rsidRPr="00103D41">
        <w:t>Uruguay</w:t>
      </w:r>
      <w:r w:rsidRPr="00103D41">
        <w:t>]</w:t>
      </w:r>
    </w:p>
    <w:p w14:paraId="6F84FE10" w14:textId="631F34E6" w:rsidR="00CF586F" w:rsidRPr="00ED4F0E" w:rsidRDefault="00ED4F0E" w:rsidP="00ED4F0E">
      <w:pPr>
        <w:spacing w:before="240"/>
        <w:ind w:left="1134" w:right="1134"/>
        <w:jc w:val="center"/>
        <w:rPr>
          <w:rFonts w:eastAsia="SimSun"/>
          <w:u w:val="single"/>
          <w:lang w:eastAsia="hi-IN" w:bidi="hi-IN"/>
        </w:rPr>
      </w:pPr>
      <w:r>
        <w:rPr>
          <w:rFonts w:eastAsia="SimSun"/>
          <w:u w:val="single"/>
          <w:lang w:eastAsia="hi-IN" w:bidi="hi-IN"/>
        </w:rPr>
        <w:tab/>
      </w:r>
      <w:r>
        <w:rPr>
          <w:rFonts w:eastAsia="SimSun"/>
          <w:u w:val="single"/>
          <w:lang w:eastAsia="hi-IN" w:bidi="hi-IN"/>
        </w:rPr>
        <w:tab/>
      </w:r>
      <w:r>
        <w:rPr>
          <w:rFonts w:eastAsia="SimSun"/>
          <w:u w:val="single"/>
          <w:lang w:eastAsia="hi-IN" w:bidi="hi-IN"/>
        </w:rPr>
        <w:tab/>
      </w:r>
      <w:r w:rsidR="004D7150">
        <w:rPr>
          <w:rFonts w:eastAsia="SimSun"/>
          <w:u w:val="single"/>
          <w:lang w:eastAsia="hi-IN" w:bidi="hi-IN"/>
        </w:rPr>
        <w:tab/>
      </w:r>
    </w:p>
    <w:sectPr w:rsidR="00CF586F" w:rsidRPr="00ED4F0E" w:rsidSect="00927E5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042E03" w14:textId="77777777" w:rsidR="00927E57" w:rsidRDefault="00927E57"/>
  </w:endnote>
  <w:endnote w:type="continuationSeparator" w:id="0">
    <w:p w14:paraId="0294DACF" w14:textId="77777777" w:rsidR="00927E57" w:rsidRDefault="00927E57"/>
  </w:endnote>
  <w:endnote w:type="continuationNotice" w:id="1">
    <w:p w14:paraId="0957BE75" w14:textId="77777777" w:rsidR="00927E57" w:rsidRDefault="00927E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DDBA6" w14:textId="74C5257A"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AE34FF">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8F561A" w14:textId="7D518045"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sidR="00AE34FF">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A4F96" w14:textId="33E3E327" w:rsidR="00152D72" w:rsidRPr="00863E79" w:rsidRDefault="00863E79" w:rsidP="00863E79">
    <w:pPr>
      <w:pStyle w:val="Footer"/>
      <w:ind w:right="1134"/>
      <w:rPr>
        <w:rFonts w:asciiTheme="majorBidi" w:hAnsiTheme="majorBidi" w:cstheme="majorBidi"/>
        <w:sz w:val="20"/>
      </w:rPr>
    </w:pPr>
    <w:r w:rsidRPr="00863E79">
      <w:rPr>
        <w:rFonts w:asciiTheme="majorBidi" w:hAnsiTheme="majorBidi" w:cstheme="majorBidi"/>
        <w:noProof/>
        <w:sz w:val="20"/>
        <w:lang w:val="en-US" w:eastAsia="zh-CN"/>
      </w:rPr>
      <w:drawing>
        <wp:anchor distT="0" distB="0" distL="114300" distR="114300" simplePos="0" relativeHeight="251659264" behindDoc="1" locked="1" layoutInCell="1" allowOverlap="1" wp14:anchorId="7607C261" wp14:editId="22B8F8E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8E2CE7" w14:textId="1265A192" w:rsidR="00863E79" w:rsidRPr="00863E79" w:rsidRDefault="00863E79" w:rsidP="00863E79">
    <w:pPr>
      <w:pStyle w:val="Footer"/>
      <w:ind w:right="1134"/>
      <w:rPr>
        <w:rFonts w:asciiTheme="majorBidi" w:hAnsiTheme="majorBidi" w:cstheme="majorBidi"/>
        <w:sz w:val="20"/>
      </w:rPr>
    </w:pPr>
    <w:r w:rsidRPr="00863E79">
      <w:rPr>
        <w:rFonts w:asciiTheme="majorBidi" w:hAnsiTheme="majorBidi" w:cstheme="majorBidi"/>
        <w:sz w:val="20"/>
      </w:rPr>
      <w:t>GE.19-12540(E)</w:t>
    </w:r>
  </w:p>
  <w:p w14:paraId="5FF42B10" w14:textId="19C3AD01" w:rsidR="00863E79" w:rsidRPr="00863E79" w:rsidRDefault="00863E79" w:rsidP="00863E7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4EA23154" wp14:editId="2ADCB082">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1/2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2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85A4B2" w14:textId="77777777" w:rsidR="00927E57" w:rsidRPr="000B175B" w:rsidRDefault="00927E57" w:rsidP="000B175B">
      <w:pPr>
        <w:tabs>
          <w:tab w:val="right" w:pos="2155"/>
        </w:tabs>
        <w:spacing w:after="80"/>
        <w:ind w:left="680"/>
        <w:rPr>
          <w:u w:val="single"/>
        </w:rPr>
      </w:pPr>
      <w:r>
        <w:rPr>
          <w:u w:val="single"/>
        </w:rPr>
        <w:tab/>
      </w:r>
    </w:p>
  </w:footnote>
  <w:footnote w:type="continuationSeparator" w:id="0">
    <w:p w14:paraId="753EEE93" w14:textId="77777777" w:rsidR="00927E57" w:rsidRPr="00FC68B7" w:rsidRDefault="00927E57" w:rsidP="00FC68B7">
      <w:pPr>
        <w:tabs>
          <w:tab w:val="left" w:pos="2155"/>
        </w:tabs>
        <w:spacing w:after="80"/>
        <w:ind w:left="680"/>
        <w:rPr>
          <w:u w:val="single"/>
        </w:rPr>
      </w:pPr>
      <w:r>
        <w:rPr>
          <w:u w:val="single"/>
        </w:rPr>
        <w:tab/>
      </w:r>
    </w:p>
  </w:footnote>
  <w:footnote w:type="continuationNotice" w:id="1">
    <w:p w14:paraId="3E65A7E2" w14:textId="77777777" w:rsidR="00927E57" w:rsidRDefault="00927E57"/>
  </w:footnote>
  <w:footnote w:id="2">
    <w:p w14:paraId="544111A1" w14:textId="77777777" w:rsidR="00A60839" w:rsidRPr="00BA6916" w:rsidRDefault="00A60839">
      <w:pPr>
        <w:pStyle w:val="FootnoteText"/>
        <w:rPr>
          <w:lang w:val="en-US"/>
        </w:rPr>
      </w:pPr>
      <w:r>
        <w:tab/>
      </w:r>
      <w:r>
        <w:rPr>
          <w:rStyle w:val="FootnoteReference"/>
        </w:rPr>
        <w:footnoteRef/>
      </w:r>
      <w:r>
        <w:t xml:space="preserve"> </w:t>
      </w:r>
      <w:r>
        <w:tab/>
      </w:r>
      <w:r>
        <w:rPr>
          <w:lang w:val="en-US"/>
        </w:rPr>
        <w:t>A/HRC/41/52.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97485" w14:textId="36FAE01F" w:rsidR="00927E57" w:rsidRPr="00927E57" w:rsidRDefault="002C4944" w:rsidP="00BA0F45">
    <w:pPr>
      <w:pStyle w:val="Header"/>
    </w:pPr>
    <w:r>
      <w:t>A/HRC/</w:t>
    </w:r>
    <w:r w:rsidR="00D22BBC">
      <w:t>RES/</w:t>
    </w:r>
    <w:r>
      <w:t>41/</w:t>
    </w:r>
    <w:r w:rsidR="00D22BBC">
      <w:t>22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C9FEC" w14:textId="5174D25D" w:rsidR="00927E57" w:rsidRPr="00927E57" w:rsidRDefault="00ED4F0E" w:rsidP="00927E57">
    <w:pPr>
      <w:pStyle w:val="Header"/>
      <w:jc w:val="right"/>
    </w:pPr>
    <w:r>
      <w:t>A/HRC/</w:t>
    </w:r>
    <w:r w:rsidR="00D22BBC">
      <w:t>RES/</w:t>
    </w:r>
    <w:r>
      <w:t>41/</w:t>
    </w:r>
    <w:r w:rsidR="00D22BBC">
      <w:t>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6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E57"/>
    <w:rsid w:val="00007F7F"/>
    <w:rsid w:val="0001580A"/>
    <w:rsid w:val="00022DB5"/>
    <w:rsid w:val="000403D1"/>
    <w:rsid w:val="000420CF"/>
    <w:rsid w:val="000449AA"/>
    <w:rsid w:val="00050F6B"/>
    <w:rsid w:val="00055CDB"/>
    <w:rsid w:val="0005662A"/>
    <w:rsid w:val="000713A5"/>
    <w:rsid w:val="00072C8C"/>
    <w:rsid w:val="00073E70"/>
    <w:rsid w:val="000876EB"/>
    <w:rsid w:val="00091419"/>
    <w:rsid w:val="000931C0"/>
    <w:rsid w:val="000B175B"/>
    <w:rsid w:val="000B2851"/>
    <w:rsid w:val="000B3A0F"/>
    <w:rsid w:val="000B4A3B"/>
    <w:rsid w:val="000C057F"/>
    <w:rsid w:val="000C59D8"/>
    <w:rsid w:val="000D1851"/>
    <w:rsid w:val="000E0415"/>
    <w:rsid w:val="00146D32"/>
    <w:rsid w:val="001509BA"/>
    <w:rsid w:val="00152D72"/>
    <w:rsid w:val="001B4B04"/>
    <w:rsid w:val="001C6663"/>
    <w:rsid w:val="001C7895"/>
    <w:rsid w:val="001D26DF"/>
    <w:rsid w:val="001D6926"/>
    <w:rsid w:val="001E2790"/>
    <w:rsid w:val="001E6B8A"/>
    <w:rsid w:val="001E7786"/>
    <w:rsid w:val="00211E0B"/>
    <w:rsid w:val="00211E72"/>
    <w:rsid w:val="00214047"/>
    <w:rsid w:val="0022130F"/>
    <w:rsid w:val="00237785"/>
    <w:rsid w:val="002410DD"/>
    <w:rsid w:val="00241466"/>
    <w:rsid w:val="00253D58"/>
    <w:rsid w:val="00267A48"/>
    <w:rsid w:val="0027725F"/>
    <w:rsid w:val="002A7BAB"/>
    <w:rsid w:val="002C21F0"/>
    <w:rsid w:val="002C4944"/>
    <w:rsid w:val="002E2E67"/>
    <w:rsid w:val="003107FA"/>
    <w:rsid w:val="003229D8"/>
    <w:rsid w:val="003314D1"/>
    <w:rsid w:val="00335A2F"/>
    <w:rsid w:val="00341937"/>
    <w:rsid w:val="0039277A"/>
    <w:rsid w:val="003972E0"/>
    <w:rsid w:val="003975ED"/>
    <w:rsid w:val="003A4240"/>
    <w:rsid w:val="003C2CC4"/>
    <w:rsid w:val="003D4B23"/>
    <w:rsid w:val="003E2885"/>
    <w:rsid w:val="003F4324"/>
    <w:rsid w:val="00424C80"/>
    <w:rsid w:val="004325CB"/>
    <w:rsid w:val="0044503A"/>
    <w:rsid w:val="00446DE4"/>
    <w:rsid w:val="00447761"/>
    <w:rsid w:val="00451EC3"/>
    <w:rsid w:val="004721B1"/>
    <w:rsid w:val="004825B5"/>
    <w:rsid w:val="004859EC"/>
    <w:rsid w:val="00494C5D"/>
    <w:rsid w:val="00496A15"/>
    <w:rsid w:val="004B75D2"/>
    <w:rsid w:val="004D1140"/>
    <w:rsid w:val="004D7150"/>
    <w:rsid w:val="004F55ED"/>
    <w:rsid w:val="0052176C"/>
    <w:rsid w:val="005261E5"/>
    <w:rsid w:val="005420F2"/>
    <w:rsid w:val="00542574"/>
    <w:rsid w:val="005436AB"/>
    <w:rsid w:val="00546924"/>
    <w:rsid w:val="00546DBF"/>
    <w:rsid w:val="00553D76"/>
    <w:rsid w:val="005552B5"/>
    <w:rsid w:val="0056117B"/>
    <w:rsid w:val="00562621"/>
    <w:rsid w:val="00571365"/>
    <w:rsid w:val="0057659D"/>
    <w:rsid w:val="005A0E16"/>
    <w:rsid w:val="005B3DB3"/>
    <w:rsid w:val="005B6E48"/>
    <w:rsid w:val="005D53BE"/>
    <w:rsid w:val="005E1712"/>
    <w:rsid w:val="005F2240"/>
    <w:rsid w:val="00611FC4"/>
    <w:rsid w:val="00615B10"/>
    <w:rsid w:val="006176FB"/>
    <w:rsid w:val="00640B26"/>
    <w:rsid w:val="006517F8"/>
    <w:rsid w:val="00655B60"/>
    <w:rsid w:val="00670741"/>
    <w:rsid w:val="00696BD6"/>
    <w:rsid w:val="006A58B6"/>
    <w:rsid w:val="006A6B9D"/>
    <w:rsid w:val="006A7392"/>
    <w:rsid w:val="006B3189"/>
    <w:rsid w:val="006B7D65"/>
    <w:rsid w:val="006D3A86"/>
    <w:rsid w:val="006D6DA6"/>
    <w:rsid w:val="006E564B"/>
    <w:rsid w:val="006F13F0"/>
    <w:rsid w:val="006F5035"/>
    <w:rsid w:val="007065EB"/>
    <w:rsid w:val="00720183"/>
    <w:rsid w:val="0072632A"/>
    <w:rsid w:val="0074200B"/>
    <w:rsid w:val="007A6296"/>
    <w:rsid w:val="007A6C17"/>
    <w:rsid w:val="007A79E4"/>
    <w:rsid w:val="007B6BA5"/>
    <w:rsid w:val="007C1B62"/>
    <w:rsid w:val="007C2DEE"/>
    <w:rsid w:val="007C3390"/>
    <w:rsid w:val="007C4F4B"/>
    <w:rsid w:val="007D2CDC"/>
    <w:rsid w:val="007D5327"/>
    <w:rsid w:val="007F6611"/>
    <w:rsid w:val="008155C3"/>
    <w:rsid w:val="008175E9"/>
    <w:rsid w:val="0082243E"/>
    <w:rsid w:val="008242D7"/>
    <w:rsid w:val="00843965"/>
    <w:rsid w:val="00856CD2"/>
    <w:rsid w:val="00861BC6"/>
    <w:rsid w:val="00863E79"/>
    <w:rsid w:val="00871FD5"/>
    <w:rsid w:val="008847BB"/>
    <w:rsid w:val="008979B1"/>
    <w:rsid w:val="00897C71"/>
    <w:rsid w:val="008A6B25"/>
    <w:rsid w:val="008A6C4F"/>
    <w:rsid w:val="008C1E4D"/>
    <w:rsid w:val="008D2994"/>
    <w:rsid w:val="008E0E46"/>
    <w:rsid w:val="008F4BF9"/>
    <w:rsid w:val="0090452C"/>
    <w:rsid w:val="0090534F"/>
    <w:rsid w:val="00907C3F"/>
    <w:rsid w:val="0092237C"/>
    <w:rsid w:val="00927E57"/>
    <w:rsid w:val="0093707B"/>
    <w:rsid w:val="009400EB"/>
    <w:rsid w:val="009427E3"/>
    <w:rsid w:val="00946575"/>
    <w:rsid w:val="00955D19"/>
    <w:rsid w:val="00956D9B"/>
    <w:rsid w:val="00963CBA"/>
    <w:rsid w:val="009654B7"/>
    <w:rsid w:val="00991261"/>
    <w:rsid w:val="009A0B83"/>
    <w:rsid w:val="009B3800"/>
    <w:rsid w:val="009D22AC"/>
    <w:rsid w:val="009D50DB"/>
    <w:rsid w:val="009E1C4E"/>
    <w:rsid w:val="00A0036A"/>
    <w:rsid w:val="00A05E0B"/>
    <w:rsid w:val="00A1427D"/>
    <w:rsid w:val="00A4634F"/>
    <w:rsid w:val="00A51CF3"/>
    <w:rsid w:val="00A60839"/>
    <w:rsid w:val="00A72F22"/>
    <w:rsid w:val="00A73D32"/>
    <w:rsid w:val="00A748A6"/>
    <w:rsid w:val="00A879A4"/>
    <w:rsid w:val="00A87E95"/>
    <w:rsid w:val="00A92E29"/>
    <w:rsid w:val="00AC5AE2"/>
    <w:rsid w:val="00AD09E9"/>
    <w:rsid w:val="00AE34FF"/>
    <w:rsid w:val="00AF0576"/>
    <w:rsid w:val="00AF3829"/>
    <w:rsid w:val="00B037F0"/>
    <w:rsid w:val="00B12504"/>
    <w:rsid w:val="00B2327D"/>
    <w:rsid w:val="00B2718F"/>
    <w:rsid w:val="00B30179"/>
    <w:rsid w:val="00B3317B"/>
    <w:rsid w:val="00B334DC"/>
    <w:rsid w:val="00B3631A"/>
    <w:rsid w:val="00B53013"/>
    <w:rsid w:val="00B67F5E"/>
    <w:rsid w:val="00B73E65"/>
    <w:rsid w:val="00B81E12"/>
    <w:rsid w:val="00B87110"/>
    <w:rsid w:val="00B97FA8"/>
    <w:rsid w:val="00BA0F45"/>
    <w:rsid w:val="00BA6916"/>
    <w:rsid w:val="00BC1385"/>
    <w:rsid w:val="00BC74E9"/>
    <w:rsid w:val="00BE1EDE"/>
    <w:rsid w:val="00BE618E"/>
    <w:rsid w:val="00BE655C"/>
    <w:rsid w:val="00C217E7"/>
    <w:rsid w:val="00C24276"/>
    <w:rsid w:val="00C24693"/>
    <w:rsid w:val="00C35F0B"/>
    <w:rsid w:val="00C463DD"/>
    <w:rsid w:val="00C64458"/>
    <w:rsid w:val="00C705CA"/>
    <w:rsid w:val="00C745C3"/>
    <w:rsid w:val="00C93417"/>
    <w:rsid w:val="00CA2A58"/>
    <w:rsid w:val="00CB5C13"/>
    <w:rsid w:val="00CC0B55"/>
    <w:rsid w:val="00CC447C"/>
    <w:rsid w:val="00CD6995"/>
    <w:rsid w:val="00CE4A8F"/>
    <w:rsid w:val="00CF0214"/>
    <w:rsid w:val="00CF586F"/>
    <w:rsid w:val="00CF7D43"/>
    <w:rsid w:val="00D11129"/>
    <w:rsid w:val="00D2031B"/>
    <w:rsid w:val="00D22332"/>
    <w:rsid w:val="00D22BBC"/>
    <w:rsid w:val="00D25FE2"/>
    <w:rsid w:val="00D43252"/>
    <w:rsid w:val="00D550F9"/>
    <w:rsid w:val="00D572B0"/>
    <w:rsid w:val="00D61B33"/>
    <w:rsid w:val="00D62E90"/>
    <w:rsid w:val="00D76BE5"/>
    <w:rsid w:val="00D978C6"/>
    <w:rsid w:val="00DA67AD"/>
    <w:rsid w:val="00DB18CE"/>
    <w:rsid w:val="00DB5566"/>
    <w:rsid w:val="00DE3EC0"/>
    <w:rsid w:val="00E11593"/>
    <w:rsid w:val="00E12B6B"/>
    <w:rsid w:val="00E130AB"/>
    <w:rsid w:val="00E438D9"/>
    <w:rsid w:val="00E5644E"/>
    <w:rsid w:val="00E7260F"/>
    <w:rsid w:val="00E806EE"/>
    <w:rsid w:val="00E96630"/>
    <w:rsid w:val="00EB0FB9"/>
    <w:rsid w:val="00EC65FC"/>
    <w:rsid w:val="00ED0CA9"/>
    <w:rsid w:val="00ED2BB0"/>
    <w:rsid w:val="00ED4F0E"/>
    <w:rsid w:val="00ED7A2A"/>
    <w:rsid w:val="00EF1D7F"/>
    <w:rsid w:val="00EF5BDB"/>
    <w:rsid w:val="00F07FD9"/>
    <w:rsid w:val="00F23933"/>
    <w:rsid w:val="00F24119"/>
    <w:rsid w:val="00F40E75"/>
    <w:rsid w:val="00F42CD9"/>
    <w:rsid w:val="00F52936"/>
    <w:rsid w:val="00F54083"/>
    <w:rsid w:val="00F677CB"/>
    <w:rsid w:val="00F67B04"/>
    <w:rsid w:val="00F9044D"/>
    <w:rsid w:val="00FA7DF3"/>
    <w:rsid w:val="00FC68B7"/>
    <w:rsid w:val="00FD1F0A"/>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14:docId w14:val="53A0BC46"/>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6D3A86"/>
    <w:rPr>
      <w:sz w:val="16"/>
      <w:szCs w:val="16"/>
    </w:rPr>
  </w:style>
  <w:style w:type="paragraph" w:styleId="CommentText">
    <w:name w:val="annotation text"/>
    <w:basedOn w:val="Normal"/>
    <w:link w:val="CommentTextChar"/>
    <w:semiHidden/>
    <w:unhideWhenUsed/>
    <w:rsid w:val="006D3A86"/>
    <w:pPr>
      <w:spacing w:line="240" w:lineRule="auto"/>
    </w:pPr>
  </w:style>
  <w:style w:type="character" w:customStyle="1" w:styleId="CommentTextChar">
    <w:name w:val="Comment Text Char"/>
    <w:basedOn w:val="DefaultParagraphFont"/>
    <w:link w:val="CommentText"/>
    <w:semiHidden/>
    <w:rsid w:val="006D3A86"/>
    <w:rPr>
      <w:lang w:eastAsia="en-US"/>
    </w:rPr>
  </w:style>
  <w:style w:type="paragraph" w:styleId="CommentSubject">
    <w:name w:val="annotation subject"/>
    <w:basedOn w:val="CommentText"/>
    <w:next w:val="CommentText"/>
    <w:link w:val="CommentSubjectChar"/>
    <w:semiHidden/>
    <w:unhideWhenUsed/>
    <w:rsid w:val="006D3A86"/>
    <w:rPr>
      <w:b/>
      <w:bCs/>
    </w:rPr>
  </w:style>
  <w:style w:type="character" w:customStyle="1" w:styleId="CommentSubjectChar">
    <w:name w:val="Comment Subject Char"/>
    <w:basedOn w:val="CommentTextChar"/>
    <w:link w:val="CommentSubject"/>
    <w:semiHidden/>
    <w:rsid w:val="006D3A86"/>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D8D1C-A6BC-4F1A-B536-BC946B7FF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1322</Words>
  <Characters>7425</Characters>
  <Application>Microsoft Office Word</Application>
  <DocSecurity>0</DocSecurity>
  <Lines>129</Lines>
  <Paragraphs>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A/HRC/41/L.12</vt:lpstr>
      <vt:lpstr/>
    </vt:vector>
  </TitlesOfParts>
  <Company>CSD</Company>
  <LinksUpToDate>false</LinksUpToDate>
  <CharactersWithSpaces>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A/HRC/RES/41/22</dc:title>
  <dc:subject>1912540</dc:subject>
  <dc:creator>Sumiko IHARA</dc:creator>
  <cp:keywords/>
  <dc:description/>
  <cp:lastModifiedBy>Generic Pdf eng</cp:lastModifiedBy>
  <cp:revision>2</cp:revision>
  <cp:lastPrinted>2019-07-22T12:02:00Z</cp:lastPrinted>
  <dcterms:created xsi:type="dcterms:W3CDTF">2019-07-23T13:05:00Z</dcterms:created>
  <dcterms:modified xsi:type="dcterms:W3CDTF">2019-07-23T13:05:00Z</dcterms:modified>
</cp:coreProperties>
</file>