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40431">
        <w:trPr>
          <w:trHeight w:hRule="exact" w:val="851"/>
        </w:trPr>
        <w:tc>
          <w:tcPr>
            <w:tcW w:w="1280" w:type="dxa"/>
            <w:tcBorders>
              <w:bottom w:val="single" w:sz="4" w:space="0" w:color="auto"/>
            </w:tcBorders>
          </w:tcPr>
          <w:p w:rsidR="00C40431" w:rsidRDefault="00C40431">
            <w:pPr>
              <w:rPr>
                <w:rFonts w:hint="eastAsia"/>
              </w:rPr>
            </w:pPr>
          </w:p>
        </w:tc>
        <w:tc>
          <w:tcPr>
            <w:tcW w:w="2273" w:type="dxa"/>
            <w:tcBorders>
              <w:bottom w:val="single" w:sz="4" w:space="0" w:color="auto"/>
            </w:tcBorders>
            <w:vAlign w:val="bottom"/>
          </w:tcPr>
          <w:p w:rsidR="00C40431" w:rsidRDefault="00C40431">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40431" w:rsidRPr="00C577C3" w:rsidRDefault="00C40431">
            <w:pPr>
              <w:spacing w:line="240" w:lineRule="atLeast"/>
              <w:jc w:val="right"/>
              <w:rPr>
                <w:sz w:val="20"/>
                <w:szCs w:val="21"/>
              </w:rPr>
            </w:pPr>
            <w:r>
              <w:rPr>
                <w:rFonts w:hint="eastAsia"/>
                <w:sz w:val="40"/>
                <w:szCs w:val="40"/>
              </w:rPr>
              <w:t>CCPR</w:t>
            </w:r>
            <w:r w:rsidR="005929F9">
              <w:rPr>
                <w:sz w:val="20"/>
              </w:rPr>
              <w:t>/</w:t>
            </w:r>
            <w:r w:rsidR="00C577C3" w:rsidRPr="00C577C3">
              <w:rPr>
                <w:sz w:val="20"/>
              </w:rPr>
              <w:t>C</w:t>
            </w:r>
            <w:r w:rsidR="005929F9">
              <w:rPr>
                <w:sz w:val="20"/>
              </w:rPr>
              <w:t>/</w:t>
            </w:r>
            <w:r w:rsidR="00C577C3" w:rsidRPr="00C577C3">
              <w:rPr>
                <w:sz w:val="20"/>
              </w:rPr>
              <w:t>NZL</w:t>
            </w:r>
            <w:r w:rsidR="005929F9">
              <w:rPr>
                <w:sz w:val="20"/>
              </w:rPr>
              <w:t>/</w:t>
            </w:r>
            <w:r w:rsidR="00C577C3" w:rsidRPr="00C577C3">
              <w:rPr>
                <w:sz w:val="20"/>
              </w:rPr>
              <w:t>CO</w:t>
            </w:r>
            <w:r w:rsidR="005929F9">
              <w:rPr>
                <w:sz w:val="20"/>
              </w:rPr>
              <w:t>/</w:t>
            </w:r>
            <w:r w:rsidR="00C577C3" w:rsidRPr="00C577C3">
              <w:rPr>
                <w:sz w:val="20"/>
              </w:rPr>
              <w:t>6</w:t>
            </w:r>
          </w:p>
        </w:tc>
      </w:tr>
      <w:tr w:rsidR="00C40431">
        <w:trPr>
          <w:trHeight w:hRule="exact" w:val="2835"/>
        </w:trPr>
        <w:tc>
          <w:tcPr>
            <w:tcW w:w="1280" w:type="dxa"/>
            <w:tcBorders>
              <w:top w:val="single" w:sz="4" w:space="0" w:color="auto"/>
              <w:bottom w:val="single" w:sz="12" w:space="0" w:color="auto"/>
            </w:tcBorders>
          </w:tcPr>
          <w:p w:rsidR="00C40431" w:rsidRDefault="00C40431">
            <w:pPr>
              <w:spacing w:line="120" w:lineRule="atLeast"/>
              <w:rPr>
                <w:sz w:val="10"/>
                <w:szCs w:val="10"/>
              </w:rPr>
            </w:pPr>
          </w:p>
          <w:p w:rsidR="00C40431" w:rsidRDefault="00C40431">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40431" w:rsidRDefault="00C40431">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40431" w:rsidRPr="00C577C3" w:rsidRDefault="005929F9" w:rsidP="002D3D9F">
            <w:pPr>
              <w:spacing w:before="240" w:line="240" w:lineRule="atLeast"/>
              <w:rPr>
                <w:rFonts w:hint="eastAsia"/>
                <w:sz w:val="20"/>
              </w:rPr>
            </w:pPr>
            <w:r>
              <w:rPr>
                <w:sz w:val="20"/>
              </w:rPr>
              <w:t xml:space="preserve">Distr.: </w:t>
            </w:r>
            <w:r w:rsidR="00C577C3" w:rsidRPr="00C577C3">
              <w:rPr>
                <w:sz w:val="20"/>
              </w:rPr>
              <w:t>General</w:t>
            </w:r>
          </w:p>
          <w:p w:rsidR="00C40431" w:rsidRPr="00C577C3" w:rsidRDefault="00C577C3">
            <w:pPr>
              <w:spacing w:line="240" w:lineRule="atLeast"/>
              <w:rPr>
                <w:rFonts w:hint="eastAsia"/>
                <w:sz w:val="20"/>
              </w:rPr>
            </w:pPr>
            <w:r w:rsidRPr="00C577C3">
              <w:rPr>
                <w:sz w:val="20"/>
              </w:rPr>
              <w:t>28 April 2016</w:t>
            </w:r>
          </w:p>
          <w:p w:rsidR="00C40431" w:rsidRPr="002D3D9F" w:rsidRDefault="00C40431">
            <w:pPr>
              <w:spacing w:line="240" w:lineRule="atLeast"/>
              <w:rPr>
                <w:sz w:val="20"/>
              </w:rPr>
            </w:pPr>
            <w:r w:rsidRPr="002D3D9F">
              <w:rPr>
                <w:sz w:val="20"/>
              </w:rPr>
              <w:t xml:space="preserve">Chinese </w:t>
            </w:r>
          </w:p>
          <w:p w:rsidR="00C40431" w:rsidRPr="002D3D9F" w:rsidRDefault="005929F9">
            <w:pPr>
              <w:spacing w:line="240" w:lineRule="atLeast"/>
              <w:rPr>
                <w:rFonts w:hint="eastAsia"/>
                <w:sz w:val="20"/>
              </w:rPr>
            </w:pPr>
            <w:r>
              <w:rPr>
                <w:sz w:val="20"/>
              </w:rPr>
              <w:t xml:space="preserve">Original: </w:t>
            </w:r>
            <w:r w:rsidR="00C40431" w:rsidRPr="002D3D9F">
              <w:rPr>
                <w:sz w:val="20"/>
              </w:rPr>
              <w:t>English</w:t>
            </w:r>
          </w:p>
        </w:tc>
      </w:tr>
    </w:tbl>
    <w:p w:rsidR="00C40431" w:rsidRDefault="00C40431">
      <w:pPr>
        <w:spacing w:before="120"/>
        <w:rPr>
          <w:rFonts w:ascii="Time New Roman" w:eastAsia="SimHei" w:hAnsi="Time New Roman" w:hint="eastAsia"/>
          <w:sz w:val="24"/>
          <w:szCs w:val="24"/>
        </w:rPr>
      </w:pPr>
      <w:r>
        <w:rPr>
          <w:rFonts w:ascii="Time New Roman" w:eastAsia="SimHei" w:hAnsi="Time New Roman" w:hint="eastAsia"/>
          <w:sz w:val="24"/>
          <w:szCs w:val="24"/>
        </w:rPr>
        <w:t>人权事务委员会</w:t>
      </w:r>
    </w:p>
    <w:p w:rsidR="00882100" w:rsidRDefault="00882100" w:rsidP="00882100">
      <w:pPr>
        <w:pStyle w:val="HChGC"/>
        <w:rPr>
          <w:rFonts w:hint="eastAsia"/>
        </w:rPr>
      </w:pPr>
      <w:r>
        <w:rPr>
          <w:rFonts w:hint="eastAsia"/>
        </w:rPr>
        <w:tab/>
      </w:r>
      <w:r>
        <w:rPr>
          <w:rFonts w:hint="eastAsia"/>
        </w:rPr>
        <w:tab/>
      </w:r>
      <w:r w:rsidRPr="00882100">
        <w:rPr>
          <w:rFonts w:hint="eastAsia"/>
        </w:rPr>
        <w:t>关于新西兰第六次定期报告的结论性意见</w:t>
      </w:r>
      <w:r w:rsidRPr="00882100">
        <w:footnoteReference w:customMarkFollows="1" w:id="1"/>
        <w:t>*</w:t>
      </w:r>
    </w:p>
    <w:p w:rsidR="00CA53FD" w:rsidRDefault="005929F9" w:rsidP="00CA53FD">
      <w:pPr>
        <w:pStyle w:val="SingleTxtGC"/>
        <w:rPr>
          <w:rFonts w:hint="eastAsia"/>
        </w:rPr>
      </w:pPr>
      <w:r>
        <w:rPr>
          <w:rFonts w:hint="eastAsia"/>
        </w:rPr>
        <w:t xml:space="preserve">1.  </w:t>
      </w:r>
      <w:r w:rsidR="00CA53FD">
        <w:rPr>
          <w:rFonts w:hint="eastAsia"/>
        </w:rPr>
        <w:t>委员会在</w:t>
      </w:r>
      <w:r w:rsidR="00CA53FD">
        <w:rPr>
          <w:rFonts w:hint="eastAsia"/>
        </w:rPr>
        <w:t>2016</w:t>
      </w:r>
      <w:r w:rsidR="00CA53FD">
        <w:rPr>
          <w:rFonts w:hint="eastAsia"/>
        </w:rPr>
        <w:t>年</w:t>
      </w:r>
      <w:r w:rsidR="00CA53FD">
        <w:rPr>
          <w:rFonts w:hint="eastAsia"/>
        </w:rPr>
        <w:t>3</w:t>
      </w:r>
      <w:r w:rsidR="00CA53FD">
        <w:rPr>
          <w:rFonts w:hint="eastAsia"/>
        </w:rPr>
        <w:t>月</w:t>
      </w:r>
      <w:r w:rsidR="00CA53FD">
        <w:rPr>
          <w:rFonts w:hint="eastAsia"/>
        </w:rPr>
        <w:t>14</w:t>
      </w:r>
      <w:r w:rsidR="00CA53FD">
        <w:rPr>
          <w:rFonts w:hint="eastAsia"/>
        </w:rPr>
        <w:t>日和</w:t>
      </w:r>
      <w:r w:rsidR="00CA53FD">
        <w:rPr>
          <w:rFonts w:hint="eastAsia"/>
        </w:rPr>
        <w:t>15</w:t>
      </w:r>
      <w:r w:rsidR="00CA53FD">
        <w:rPr>
          <w:rFonts w:hint="eastAsia"/>
        </w:rPr>
        <w:t>日举行的第</w:t>
      </w:r>
      <w:r w:rsidR="00CA53FD">
        <w:rPr>
          <w:rFonts w:hint="eastAsia"/>
        </w:rPr>
        <w:t>3244</w:t>
      </w:r>
      <w:r w:rsidR="00CA53FD">
        <w:rPr>
          <w:rFonts w:hint="eastAsia"/>
        </w:rPr>
        <w:t>次和</w:t>
      </w:r>
      <w:r w:rsidR="00CA53FD">
        <w:rPr>
          <w:rFonts w:hint="eastAsia"/>
        </w:rPr>
        <w:t>3245</w:t>
      </w:r>
      <w:r w:rsidR="00CA53FD">
        <w:rPr>
          <w:rFonts w:hint="eastAsia"/>
        </w:rPr>
        <w:t>次会议</w:t>
      </w:r>
      <w:r>
        <w:rPr>
          <w:rFonts w:hint="eastAsia"/>
        </w:rPr>
        <w:t>(</w:t>
      </w:r>
      <w:r w:rsidR="00CA53FD">
        <w:rPr>
          <w:rFonts w:hint="eastAsia"/>
        </w:rPr>
        <w:t>CCPR</w:t>
      </w:r>
      <w:r>
        <w:rPr>
          <w:rFonts w:hint="eastAsia"/>
        </w:rPr>
        <w:t>/</w:t>
      </w:r>
      <w:r w:rsidR="0088561E">
        <w:rPr>
          <w:rFonts w:hint="eastAsia"/>
        </w:rPr>
        <w:t xml:space="preserve"> </w:t>
      </w:r>
      <w:r w:rsidR="00CA53FD">
        <w:rPr>
          <w:rFonts w:hint="eastAsia"/>
        </w:rPr>
        <w:t>C</w:t>
      </w:r>
      <w:r>
        <w:rPr>
          <w:rFonts w:hint="eastAsia"/>
        </w:rPr>
        <w:t>/</w:t>
      </w:r>
      <w:r w:rsidR="00CA53FD">
        <w:rPr>
          <w:rFonts w:hint="eastAsia"/>
        </w:rPr>
        <w:t>SR.3244</w:t>
      </w:r>
      <w:r w:rsidR="00CA53FD">
        <w:rPr>
          <w:rFonts w:hint="eastAsia"/>
        </w:rPr>
        <w:t>和</w:t>
      </w:r>
      <w:r w:rsidR="00CA53FD">
        <w:rPr>
          <w:rFonts w:hint="eastAsia"/>
        </w:rPr>
        <w:t>3245</w:t>
      </w:r>
      <w:r>
        <w:rPr>
          <w:rFonts w:hint="eastAsia"/>
        </w:rPr>
        <w:t>)</w:t>
      </w:r>
      <w:r w:rsidR="00CA53FD">
        <w:rPr>
          <w:rFonts w:hint="eastAsia"/>
        </w:rPr>
        <w:t>上审议了新西兰提交的第六次定期报告</w:t>
      </w:r>
      <w:r>
        <w:rPr>
          <w:rFonts w:hint="eastAsia"/>
        </w:rPr>
        <w:t>(</w:t>
      </w:r>
      <w:r w:rsidR="00CA53FD">
        <w:rPr>
          <w:rFonts w:hint="eastAsia"/>
        </w:rPr>
        <w:t>CCPR</w:t>
      </w:r>
      <w:r>
        <w:rPr>
          <w:rFonts w:hint="eastAsia"/>
        </w:rPr>
        <w:t>/</w:t>
      </w:r>
      <w:r w:rsidR="00CA53FD">
        <w:rPr>
          <w:rFonts w:hint="eastAsia"/>
        </w:rPr>
        <w:t>C</w:t>
      </w:r>
      <w:r>
        <w:rPr>
          <w:rFonts w:hint="eastAsia"/>
        </w:rPr>
        <w:t>/</w:t>
      </w:r>
      <w:r w:rsidR="00CA53FD">
        <w:rPr>
          <w:rFonts w:hint="eastAsia"/>
        </w:rPr>
        <w:t>NZL</w:t>
      </w:r>
      <w:r>
        <w:rPr>
          <w:rFonts w:hint="eastAsia"/>
        </w:rPr>
        <w:t>/</w:t>
      </w:r>
      <w:r w:rsidR="00CA53FD">
        <w:rPr>
          <w:rFonts w:hint="eastAsia"/>
        </w:rPr>
        <w:t>6</w:t>
      </w:r>
      <w:r>
        <w:rPr>
          <w:rFonts w:hint="eastAsia"/>
        </w:rPr>
        <w:t>)</w:t>
      </w:r>
      <w:r w:rsidR="00CA53FD">
        <w:rPr>
          <w:rFonts w:hint="eastAsia"/>
        </w:rPr>
        <w:t>。委员会在</w:t>
      </w:r>
      <w:r w:rsidR="00CA53FD">
        <w:rPr>
          <w:rFonts w:hint="eastAsia"/>
        </w:rPr>
        <w:t>2016</w:t>
      </w:r>
      <w:r w:rsidR="00CA53FD">
        <w:rPr>
          <w:rFonts w:hint="eastAsia"/>
        </w:rPr>
        <w:t>年</w:t>
      </w:r>
      <w:r w:rsidR="00CA53FD">
        <w:rPr>
          <w:rFonts w:hint="eastAsia"/>
        </w:rPr>
        <w:t>3</w:t>
      </w:r>
      <w:r w:rsidR="00CA53FD">
        <w:rPr>
          <w:rFonts w:hint="eastAsia"/>
        </w:rPr>
        <w:t>月</w:t>
      </w:r>
      <w:r w:rsidR="00CA53FD">
        <w:rPr>
          <w:rFonts w:hint="eastAsia"/>
        </w:rPr>
        <w:t>24</w:t>
      </w:r>
      <w:r w:rsidR="00CA53FD">
        <w:rPr>
          <w:rFonts w:hint="eastAsia"/>
        </w:rPr>
        <w:t>日举行的第</w:t>
      </w:r>
      <w:r w:rsidR="00CA53FD">
        <w:rPr>
          <w:rFonts w:hint="eastAsia"/>
        </w:rPr>
        <w:t>3259</w:t>
      </w:r>
      <w:r w:rsidR="00CA53FD">
        <w:rPr>
          <w:rFonts w:hint="eastAsia"/>
        </w:rPr>
        <w:t>次会议上通过了本结论性意见。</w:t>
      </w:r>
    </w:p>
    <w:p w:rsidR="00CA53FD" w:rsidRDefault="00CA53FD" w:rsidP="005929F9">
      <w:pPr>
        <w:pStyle w:val="H1GC"/>
        <w:rPr>
          <w:rFonts w:hint="eastAsia"/>
        </w:rPr>
      </w:pPr>
      <w:r>
        <w:rPr>
          <w:rFonts w:hint="eastAsia"/>
        </w:rPr>
        <w:tab/>
        <w:t>A.</w:t>
      </w:r>
      <w:r>
        <w:rPr>
          <w:rFonts w:hint="eastAsia"/>
        </w:rPr>
        <w:tab/>
      </w:r>
      <w:r>
        <w:rPr>
          <w:rFonts w:hint="eastAsia"/>
        </w:rPr>
        <w:t>导言</w:t>
      </w:r>
    </w:p>
    <w:p w:rsidR="00CA53FD" w:rsidRDefault="005929F9" w:rsidP="00CA53FD">
      <w:pPr>
        <w:pStyle w:val="SingleTxtGC"/>
        <w:rPr>
          <w:rFonts w:hint="eastAsia"/>
        </w:rPr>
      </w:pPr>
      <w:r>
        <w:rPr>
          <w:rFonts w:hint="eastAsia"/>
        </w:rPr>
        <w:t xml:space="preserve">2.  </w:t>
      </w:r>
      <w:r w:rsidR="00CA53FD">
        <w:rPr>
          <w:rFonts w:hint="eastAsia"/>
        </w:rPr>
        <w:t>委员会感谢缔约国接受了简化报告程序</w:t>
      </w:r>
      <w:r>
        <w:rPr>
          <w:rFonts w:hint="eastAsia"/>
        </w:rPr>
        <w:t>，</w:t>
      </w:r>
      <w:r w:rsidR="00CA53FD">
        <w:rPr>
          <w:rFonts w:hint="eastAsia"/>
        </w:rPr>
        <w:t>并提交了第六次定期报告</w:t>
      </w:r>
      <w:r>
        <w:rPr>
          <w:rFonts w:hint="eastAsia"/>
        </w:rPr>
        <w:t>，</w:t>
      </w:r>
      <w:r w:rsidR="00CA53FD">
        <w:rPr>
          <w:rFonts w:hint="eastAsia"/>
        </w:rPr>
        <w:t>作为对根据该程序制定报告之前问题清单的回复</w:t>
      </w:r>
      <w:r>
        <w:rPr>
          <w:rFonts w:hint="eastAsia"/>
        </w:rPr>
        <w:t>(</w:t>
      </w:r>
      <w:r w:rsidR="00CA53FD">
        <w:rPr>
          <w:rFonts w:hint="eastAsia"/>
        </w:rPr>
        <w:t>CCPR</w:t>
      </w:r>
      <w:r>
        <w:rPr>
          <w:rFonts w:hint="eastAsia"/>
        </w:rPr>
        <w:t>/</w:t>
      </w:r>
      <w:r w:rsidR="00CA53FD">
        <w:rPr>
          <w:rFonts w:hint="eastAsia"/>
        </w:rPr>
        <w:t>C</w:t>
      </w:r>
      <w:r>
        <w:rPr>
          <w:rFonts w:hint="eastAsia"/>
        </w:rPr>
        <w:t>/</w:t>
      </w:r>
      <w:r w:rsidR="00CA53FD">
        <w:rPr>
          <w:rFonts w:hint="eastAsia"/>
        </w:rPr>
        <w:t>NZL</w:t>
      </w:r>
      <w:r>
        <w:rPr>
          <w:rFonts w:hint="eastAsia"/>
        </w:rPr>
        <w:t>/</w:t>
      </w:r>
      <w:r w:rsidR="00CA53FD">
        <w:rPr>
          <w:rFonts w:hint="eastAsia"/>
        </w:rPr>
        <w:t>QPR</w:t>
      </w:r>
      <w:r>
        <w:rPr>
          <w:rFonts w:hint="eastAsia"/>
        </w:rPr>
        <w:t>/</w:t>
      </w:r>
      <w:r w:rsidR="00CA53FD">
        <w:rPr>
          <w:rFonts w:hint="eastAsia"/>
        </w:rPr>
        <w:t>6</w:t>
      </w:r>
      <w:r>
        <w:rPr>
          <w:rFonts w:hint="eastAsia"/>
        </w:rPr>
        <w:t>)</w:t>
      </w:r>
      <w:r w:rsidR="00CA53FD">
        <w:rPr>
          <w:rFonts w:hint="eastAsia"/>
        </w:rPr>
        <w:t>。委员会赞赏有机会就缔约国在报告期间为落实公约条款所采取的措施而与缔约国高级别代表团重新展开建设性对话。委员会对缔约国代表团的口头答复及书面补充资料表示感谢。</w:t>
      </w:r>
    </w:p>
    <w:p w:rsidR="00CA53FD" w:rsidRDefault="00CA53FD" w:rsidP="005929F9">
      <w:pPr>
        <w:pStyle w:val="H1GC"/>
        <w:rPr>
          <w:rFonts w:hint="eastAsia"/>
        </w:rPr>
      </w:pPr>
      <w:r>
        <w:rPr>
          <w:rFonts w:hint="eastAsia"/>
        </w:rPr>
        <w:tab/>
        <w:t>B.</w:t>
      </w:r>
      <w:r w:rsidR="005929F9">
        <w:rPr>
          <w:rFonts w:hint="eastAsia"/>
        </w:rPr>
        <w:tab/>
      </w:r>
      <w:r>
        <w:rPr>
          <w:rFonts w:hint="eastAsia"/>
        </w:rPr>
        <w:t>积极方面</w:t>
      </w:r>
    </w:p>
    <w:p w:rsidR="00CA53FD" w:rsidRDefault="005929F9" w:rsidP="00CA53FD">
      <w:pPr>
        <w:pStyle w:val="SingleTxtGC"/>
        <w:rPr>
          <w:rFonts w:hint="eastAsia"/>
        </w:rPr>
      </w:pPr>
      <w:r>
        <w:rPr>
          <w:rFonts w:hint="eastAsia"/>
        </w:rPr>
        <w:t xml:space="preserve">3.  </w:t>
      </w:r>
      <w:r w:rsidR="00CA53FD">
        <w:rPr>
          <w:rFonts w:hint="eastAsia"/>
        </w:rPr>
        <w:t>委员会欢迎缔约国采取下列立法和体制措施</w:t>
      </w:r>
      <w:r>
        <w:rPr>
          <w:rFonts w:hint="eastAsia"/>
        </w:rPr>
        <w:t>：</w:t>
      </w:r>
    </w:p>
    <w:p w:rsidR="00CA53FD" w:rsidRDefault="00CA53FD" w:rsidP="005929F9">
      <w:pPr>
        <w:pStyle w:val="SingleTxtGC"/>
        <w:numPr>
          <w:ilvl w:val="0"/>
          <w:numId w:val="4"/>
        </w:numPr>
        <w:rPr>
          <w:rFonts w:hint="eastAsia"/>
        </w:rPr>
      </w:pPr>
      <w:r>
        <w:rPr>
          <w:rFonts w:hint="eastAsia"/>
        </w:rPr>
        <w:t>通过</w:t>
      </w:r>
      <w:r>
        <w:rPr>
          <w:rFonts w:hint="eastAsia"/>
        </w:rPr>
        <w:t>2015</w:t>
      </w:r>
      <w:r>
        <w:rPr>
          <w:rFonts w:hint="eastAsia"/>
        </w:rPr>
        <w:t>年《有组织犯罪和反腐败立法》</w:t>
      </w:r>
      <w:r w:rsidR="005929F9">
        <w:rPr>
          <w:rFonts w:hint="eastAsia"/>
        </w:rPr>
        <w:t>；</w:t>
      </w:r>
    </w:p>
    <w:p w:rsidR="00CA53FD" w:rsidRDefault="00CA53FD" w:rsidP="005929F9">
      <w:pPr>
        <w:pStyle w:val="SingleTxtGC"/>
        <w:numPr>
          <w:ilvl w:val="0"/>
          <w:numId w:val="4"/>
        </w:numPr>
        <w:rPr>
          <w:rFonts w:hint="eastAsia"/>
        </w:rPr>
      </w:pPr>
      <w:r>
        <w:rPr>
          <w:rFonts w:hint="eastAsia"/>
        </w:rPr>
        <w:t>通过</w:t>
      </w:r>
      <w:r>
        <w:rPr>
          <w:rFonts w:hint="eastAsia"/>
        </w:rPr>
        <w:t>2015</w:t>
      </w:r>
      <w:r>
        <w:rPr>
          <w:rFonts w:hint="eastAsia"/>
        </w:rPr>
        <w:t>年《有害数字化通信法》</w:t>
      </w:r>
      <w:r w:rsidR="005929F9">
        <w:rPr>
          <w:rFonts w:hint="eastAsia"/>
        </w:rPr>
        <w:t>；</w:t>
      </w:r>
    </w:p>
    <w:p w:rsidR="00CA53FD" w:rsidRDefault="00CA53FD" w:rsidP="005929F9">
      <w:pPr>
        <w:pStyle w:val="SingleTxtGC"/>
        <w:numPr>
          <w:ilvl w:val="0"/>
          <w:numId w:val="4"/>
        </w:numPr>
        <w:rPr>
          <w:rFonts w:hint="eastAsia"/>
        </w:rPr>
      </w:pPr>
      <w:r>
        <w:rPr>
          <w:rFonts w:hint="eastAsia"/>
        </w:rPr>
        <w:t>通过</w:t>
      </w:r>
      <w:r>
        <w:rPr>
          <w:rFonts w:hint="eastAsia"/>
        </w:rPr>
        <w:t>2014</w:t>
      </w:r>
      <w:r>
        <w:rPr>
          <w:rFonts w:hint="eastAsia"/>
        </w:rPr>
        <w:t>年《渔业</w:t>
      </w:r>
      <w:r w:rsidR="005929F9">
        <w:rPr>
          <w:rFonts w:hint="eastAsia"/>
        </w:rPr>
        <w:t>(</w:t>
      </w:r>
      <w:r>
        <w:rPr>
          <w:rFonts w:hint="eastAsia"/>
        </w:rPr>
        <w:t>国外包租船只及其他事项</w:t>
      </w:r>
      <w:r w:rsidR="005929F9">
        <w:rPr>
          <w:rFonts w:hint="eastAsia"/>
        </w:rPr>
        <w:t>)</w:t>
      </w:r>
      <w:r>
        <w:rPr>
          <w:rFonts w:hint="eastAsia"/>
        </w:rPr>
        <w:t>修正法》</w:t>
      </w:r>
      <w:r w:rsidR="005929F9">
        <w:rPr>
          <w:rFonts w:hint="eastAsia"/>
        </w:rPr>
        <w:t>；</w:t>
      </w:r>
    </w:p>
    <w:p w:rsidR="00CA53FD" w:rsidRDefault="00CA53FD" w:rsidP="005929F9">
      <w:pPr>
        <w:pStyle w:val="SingleTxtGC"/>
        <w:numPr>
          <w:ilvl w:val="0"/>
          <w:numId w:val="4"/>
        </w:numPr>
        <w:rPr>
          <w:rFonts w:hint="eastAsia"/>
        </w:rPr>
      </w:pPr>
      <w:r>
        <w:rPr>
          <w:rFonts w:hint="eastAsia"/>
        </w:rPr>
        <w:t>通过</w:t>
      </w:r>
      <w:r>
        <w:rPr>
          <w:rFonts w:hint="eastAsia"/>
        </w:rPr>
        <w:t>2014</w:t>
      </w:r>
      <w:r>
        <w:rPr>
          <w:rFonts w:hint="eastAsia"/>
        </w:rPr>
        <w:t>年《弱势儿童法》</w:t>
      </w:r>
      <w:r w:rsidR="005929F9">
        <w:rPr>
          <w:rFonts w:hint="eastAsia"/>
        </w:rPr>
        <w:t>；</w:t>
      </w:r>
    </w:p>
    <w:p w:rsidR="00CA53FD" w:rsidRDefault="00CA53FD" w:rsidP="005929F9">
      <w:pPr>
        <w:pStyle w:val="SingleTxtGC"/>
        <w:numPr>
          <w:ilvl w:val="0"/>
          <w:numId w:val="4"/>
        </w:numPr>
        <w:rPr>
          <w:rFonts w:hint="eastAsia"/>
        </w:rPr>
      </w:pPr>
      <w:r>
        <w:rPr>
          <w:rFonts w:hint="eastAsia"/>
        </w:rPr>
        <w:t>通过</w:t>
      </w:r>
      <w:r>
        <w:rPr>
          <w:rFonts w:hint="eastAsia"/>
        </w:rPr>
        <w:t>2012-2017</w:t>
      </w:r>
      <w:r>
        <w:rPr>
          <w:rFonts w:hint="eastAsia"/>
        </w:rPr>
        <w:t>年《残疾人支助服务毛利人残疾行动计划</w:t>
      </w:r>
      <w:r w:rsidR="005929F9">
        <w:rPr>
          <w:rFonts w:hint="eastAsia"/>
        </w:rPr>
        <w:t>(</w:t>
      </w:r>
      <w:r>
        <w:rPr>
          <w:rFonts w:hint="eastAsia"/>
        </w:rPr>
        <w:t>追求开明世界</w:t>
      </w:r>
      <w:r w:rsidR="005929F9">
        <w:rPr>
          <w:rFonts w:hint="eastAsia"/>
        </w:rPr>
        <w:t>)</w:t>
      </w:r>
      <w:r>
        <w:rPr>
          <w:rFonts w:hint="eastAsia"/>
        </w:rPr>
        <w:t>》</w:t>
      </w:r>
      <w:r w:rsidR="005929F9">
        <w:rPr>
          <w:rFonts w:hint="eastAsia"/>
        </w:rPr>
        <w:t>；</w:t>
      </w:r>
    </w:p>
    <w:p w:rsidR="00CA53FD" w:rsidRDefault="00CA53FD" w:rsidP="005929F9">
      <w:pPr>
        <w:pStyle w:val="SingleTxtGC"/>
        <w:numPr>
          <w:ilvl w:val="0"/>
          <w:numId w:val="4"/>
        </w:numPr>
        <w:rPr>
          <w:rFonts w:hint="eastAsia"/>
        </w:rPr>
      </w:pPr>
      <w:r>
        <w:rPr>
          <w:rFonts w:hint="eastAsia"/>
        </w:rPr>
        <w:t>通过</w:t>
      </w:r>
      <w:r>
        <w:rPr>
          <w:rFonts w:hint="eastAsia"/>
        </w:rPr>
        <w:t>2014-2016</w:t>
      </w:r>
      <w:r>
        <w:rPr>
          <w:rFonts w:hint="eastAsia"/>
        </w:rPr>
        <w:t>年《国家太平洋岛民残疾行动计划</w:t>
      </w:r>
      <w:r w:rsidR="005929F9">
        <w:rPr>
          <w:rFonts w:hint="eastAsia"/>
        </w:rPr>
        <w:t>(</w:t>
      </w:r>
      <w:r>
        <w:rPr>
          <w:rFonts w:hint="eastAsia"/>
        </w:rPr>
        <w:t>工作促进生活</w:t>
      </w:r>
      <w:r w:rsidR="005929F9">
        <w:rPr>
          <w:rFonts w:hint="eastAsia"/>
        </w:rPr>
        <w:t>)</w:t>
      </w:r>
      <w:r>
        <w:rPr>
          <w:rFonts w:hint="eastAsia"/>
        </w:rPr>
        <w:t>》</w:t>
      </w:r>
      <w:r w:rsidR="005929F9">
        <w:rPr>
          <w:rFonts w:hint="eastAsia"/>
        </w:rPr>
        <w:t>；</w:t>
      </w:r>
    </w:p>
    <w:p w:rsidR="00CA53FD" w:rsidRDefault="00CA53FD" w:rsidP="005929F9">
      <w:pPr>
        <w:pStyle w:val="SingleTxtGC"/>
        <w:numPr>
          <w:ilvl w:val="0"/>
          <w:numId w:val="4"/>
        </w:numPr>
        <w:rPr>
          <w:rFonts w:hint="eastAsia"/>
        </w:rPr>
      </w:pPr>
      <w:r>
        <w:rPr>
          <w:rFonts w:hint="eastAsia"/>
        </w:rPr>
        <w:t>通过</w:t>
      </w:r>
      <w:r>
        <w:rPr>
          <w:rFonts w:hint="eastAsia"/>
        </w:rPr>
        <w:t>2013</w:t>
      </w:r>
      <w:r>
        <w:rPr>
          <w:rFonts w:hint="eastAsia"/>
        </w:rPr>
        <w:t>年《婚姻</w:t>
      </w:r>
      <w:r w:rsidR="005929F9">
        <w:rPr>
          <w:rFonts w:hint="eastAsia"/>
        </w:rPr>
        <w:t>(</w:t>
      </w:r>
      <w:r>
        <w:rPr>
          <w:rFonts w:hint="eastAsia"/>
        </w:rPr>
        <w:t>婚姻定义</w:t>
      </w:r>
      <w:r w:rsidR="005929F9">
        <w:rPr>
          <w:rFonts w:hint="eastAsia"/>
        </w:rPr>
        <w:t>)</w:t>
      </w:r>
      <w:r>
        <w:rPr>
          <w:rFonts w:hint="eastAsia"/>
        </w:rPr>
        <w:t>修正法》</w:t>
      </w:r>
      <w:r w:rsidR="005929F9">
        <w:rPr>
          <w:rFonts w:hint="eastAsia"/>
        </w:rPr>
        <w:t>；</w:t>
      </w:r>
    </w:p>
    <w:p w:rsidR="00CA53FD" w:rsidRDefault="00CA53FD" w:rsidP="005929F9">
      <w:pPr>
        <w:pStyle w:val="SingleTxtGC"/>
        <w:numPr>
          <w:ilvl w:val="0"/>
          <w:numId w:val="4"/>
        </w:numPr>
        <w:rPr>
          <w:rFonts w:hint="eastAsia"/>
        </w:rPr>
      </w:pPr>
      <w:r>
        <w:rPr>
          <w:rFonts w:hint="eastAsia"/>
        </w:rPr>
        <w:t>通过</w:t>
      </w:r>
      <w:r>
        <w:rPr>
          <w:rFonts w:hint="eastAsia"/>
        </w:rPr>
        <w:t>2013-2023</w:t>
      </w:r>
      <w:r>
        <w:rPr>
          <w:rFonts w:hint="eastAsia"/>
        </w:rPr>
        <w:t>年《预防青年犯罪行动计划》</w:t>
      </w:r>
      <w:r w:rsidR="005929F9">
        <w:rPr>
          <w:rFonts w:hint="eastAsia"/>
        </w:rPr>
        <w:t>；</w:t>
      </w:r>
    </w:p>
    <w:p w:rsidR="00CA53FD" w:rsidRDefault="00CA53FD" w:rsidP="005929F9">
      <w:pPr>
        <w:pStyle w:val="SingleTxtGC"/>
        <w:numPr>
          <w:ilvl w:val="0"/>
          <w:numId w:val="4"/>
        </w:numPr>
        <w:rPr>
          <w:rFonts w:hint="eastAsia"/>
        </w:rPr>
      </w:pPr>
      <w:r>
        <w:rPr>
          <w:rFonts w:hint="eastAsia"/>
        </w:rPr>
        <w:t>通过</w:t>
      </w:r>
      <w:r>
        <w:rPr>
          <w:rFonts w:hint="eastAsia"/>
        </w:rPr>
        <w:t>2013-2017</w:t>
      </w:r>
      <w:r>
        <w:rPr>
          <w:rFonts w:hint="eastAsia"/>
        </w:rPr>
        <w:t>年《毛利人教育战略</w:t>
      </w:r>
      <w:r w:rsidR="005929F9">
        <w:rPr>
          <w:rFonts w:hint="eastAsia"/>
        </w:rPr>
        <w:t>(</w:t>
      </w:r>
      <w:r>
        <w:rPr>
          <w:rFonts w:hint="eastAsia"/>
        </w:rPr>
        <w:t>Ka Hikitia</w:t>
      </w:r>
      <w:r w:rsidR="005929F9">
        <w:rPr>
          <w:rFonts w:hint="eastAsia"/>
        </w:rPr>
        <w:t>)</w:t>
      </w:r>
      <w:r w:rsidR="005929F9">
        <w:rPr>
          <w:rFonts w:hint="eastAsia"/>
        </w:rPr>
        <w:t>：</w:t>
      </w:r>
      <w:r>
        <w:rPr>
          <w:rFonts w:hint="eastAsia"/>
        </w:rPr>
        <w:t>加速取得成功》。</w:t>
      </w:r>
    </w:p>
    <w:p w:rsidR="00CA53FD" w:rsidRDefault="005929F9" w:rsidP="00CA53FD">
      <w:pPr>
        <w:pStyle w:val="SingleTxtGC"/>
        <w:rPr>
          <w:rFonts w:hint="eastAsia"/>
        </w:rPr>
      </w:pPr>
      <w:r>
        <w:rPr>
          <w:rFonts w:hint="eastAsia"/>
        </w:rPr>
        <w:t xml:space="preserve">4.  </w:t>
      </w:r>
      <w:r w:rsidR="00CA53FD">
        <w:rPr>
          <w:rFonts w:hint="eastAsia"/>
        </w:rPr>
        <w:t>委员会欢迎缔约国于</w:t>
      </w:r>
      <w:r w:rsidR="00CA53FD">
        <w:rPr>
          <w:rFonts w:hint="eastAsia"/>
        </w:rPr>
        <w:t>2011</w:t>
      </w:r>
      <w:r w:rsidR="00CA53FD">
        <w:rPr>
          <w:rFonts w:hint="eastAsia"/>
        </w:rPr>
        <w:t>年</w:t>
      </w:r>
      <w:r w:rsidR="00CA53FD">
        <w:rPr>
          <w:rFonts w:hint="eastAsia"/>
        </w:rPr>
        <w:t>9</w:t>
      </w:r>
      <w:r w:rsidR="00CA53FD">
        <w:rPr>
          <w:rFonts w:hint="eastAsia"/>
        </w:rPr>
        <w:t>月</w:t>
      </w:r>
      <w:r w:rsidR="00CA53FD">
        <w:rPr>
          <w:rFonts w:hint="eastAsia"/>
        </w:rPr>
        <w:t>20</w:t>
      </w:r>
      <w:r w:rsidR="00CA53FD">
        <w:rPr>
          <w:rFonts w:hint="eastAsia"/>
        </w:rPr>
        <w:t>日批准《儿童权利公约关于买卖儿童、儿童卖淫和儿童色情制品问题的任择议定书》。</w:t>
      </w:r>
    </w:p>
    <w:p w:rsidR="00CA53FD" w:rsidRDefault="00CA53FD" w:rsidP="005929F9">
      <w:pPr>
        <w:pStyle w:val="H1GC"/>
        <w:rPr>
          <w:rFonts w:hint="eastAsia"/>
        </w:rPr>
      </w:pPr>
      <w:r>
        <w:rPr>
          <w:rFonts w:hint="eastAsia"/>
        </w:rPr>
        <w:tab/>
        <w:t>C.</w:t>
      </w:r>
      <w:r w:rsidR="005929F9">
        <w:rPr>
          <w:rFonts w:hint="eastAsia"/>
        </w:rPr>
        <w:tab/>
      </w:r>
      <w:r>
        <w:rPr>
          <w:rFonts w:hint="eastAsia"/>
        </w:rPr>
        <w:t>主要关注的主要问题和建议</w:t>
      </w:r>
    </w:p>
    <w:p w:rsidR="00CA53FD" w:rsidRDefault="00CA53FD" w:rsidP="005929F9">
      <w:pPr>
        <w:pStyle w:val="H23GC"/>
        <w:rPr>
          <w:rFonts w:hint="eastAsia"/>
        </w:rPr>
      </w:pPr>
      <w:r>
        <w:rPr>
          <w:rFonts w:hint="eastAsia"/>
        </w:rPr>
        <w:tab/>
      </w:r>
      <w:r>
        <w:rPr>
          <w:rFonts w:hint="eastAsia"/>
        </w:rPr>
        <w:tab/>
      </w:r>
      <w:r>
        <w:rPr>
          <w:rFonts w:hint="eastAsia"/>
        </w:rPr>
        <w:t>对《公约》所作的保留</w:t>
      </w:r>
    </w:p>
    <w:p w:rsidR="00CA53FD" w:rsidRDefault="005929F9" w:rsidP="00CA53FD">
      <w:pPr>
        <w:pStyle w:val="SingleTxtGC"/>
        <w:rPr>
          <w:rFonts w:hint="eastAsia"/>
        </w:rPr>
      </w:pPr>
      <w:r>
        <w:rPr>
          <w:rFonts w:hint="eastAsia"/>
        </w:rPr>
        <w:t xml:space="preserve">5.  </w:t>
      </w:r>
      <w:r w:rsidR="00CA53FD">
        <w:rPr>
          <w:rFonts w:hint="eastAsia"/>
        </w:rPr>
        <w:t>委员会感到遗憾的是</w:t>
      </w:r>
      <w:r>
        <w:rPr>
          <w:rFonts w:hint="eastAsia"/>
        </w:rPr>
        <w:t>，</w:t>
      </w:r>
      <w:r w:rsidR="00CA53FD">
        <w:rPr>
          <w:rFonts w:hint="eastAsia"/>
        </w:rPr>
        <w:t>缔约国在撤回其对第十条第</w:t>
      </w:r>
      <w:r w:rsidR="00CA53FD">
        <w:rPr>
          <w:rFonts w:hint="eastAsia"/>
        </w:rPr>
        <w:t>2</w:t>
      </w:r>
      <w:r w:rsidR="00CA53FD">
        <w:rPr>
          <w:rFonts w:hint="eastAsia"/>
        </w:rPr>
        <w:t>款</w:t>
      </w:r>
      <w:r>
        <w:rPr>
          <w:rFonts w:hint="eastAsia"/>
        </w:rPr>
        <w:t>(</w:t>
      </w:r>
      <w:r w:rsidR="00CA53FD">
        <w:rPr>
          <w:rFonts w:hint="eastAsia"/>
        </w:rPr>
        <w:t>乙</w:t>
      </w:r>
      <w:r>
        <w:rPr>
          <w:rFonts w:hint="eastAsia"/>
        </w:rPr>
        <w:t>)</w:t>
      </w:r>
      <w:r w:rsidR="00CA53FD">
        <w:rPr>
          <w:rFonts w:hint="eastAsia"/>
        </w:rPr>
        <w:t>项和第</w:t>
      </w:r>
      <w:r w:rsidR="00CA53FD">
        <w:rPr>
          <w:rFonts w:hint="eastAsia"/>
        </w:rPr>
        <w:t>3</w:t>
      </w:r>
      <w:r w:rsidR="00CA53FD">
        <w:rPr>
          <w:rFonts w:hint="eastAsia"/>
        </w:rPr>
        <w:t>款的保留方面进展缓慢</w:t>
      </w:r>
      <w:r>
        <w:rPr>
          <w:rFonts w:hint="eastAsia"/>
        </w:rPr>
        <w:t>，</w:t>
      </w:r>
      <w:r w:rsidR="00CA53FD">
        <w:rPr>
          <w:rFonts w:hint="eastAsia"/>
        </w:rPr>
        <w:t>但委员会注意到缔约国提交了资料</w:t>
      </w:r>
      <w:r>
        <w:rPr>
          <w:rFonts w:hint="eastAsia"/>
        </w:rPr>
        <w:t>，</w:t>
      </w:r>
      <w:r w:rsidR="00CA53FD">
        <w:rPr>
          <w:rFonts w:hint="eastAsia"/>
        </w:rPr>
        <w:t>说明如何采取措施将青少年在押者和成年在押者分开关押</w:t>
      </w:r>
      <w:r>
        <w:rPr>
          <w:rFonts w:hint="eastAsia"/>
        </w:rPr>
        <w:t>，</w:t>
      </w:r>
      <w:r w:rsidR="00CA53FD">
        <w:rPr>
          <w:rFonts w:hint="eastAsia"/>
        </w:rPr>
        <w:t>特别是管教部建立了青少年专用牢房。委员会还注意到</w:t>
      </w:r>
      <w:r>
        <w:rPr>
          <w:rFonts w:hint="eastAsia"/>
        </w:rPr>
        <w:t>，</w:t>
      </w:r>
      <w:r w:rsidR="00CA53FD">
        <w:rPr>
          <w:rFonts w:hint="eastAsia"/>
        </w:rPr>
        <w:t>缔约国准备保持其所作的其他保留</w:t>
      </w:r>
      <w:r>
        <w:rPr>
          <w:rFonts w:hint="eastAsia"/>
        </w:rPr>
        <w:t>(</w:t>
      </w:r>
      <w:r w:rsidR="00CA53FD">
        <w:rPr>
          <w:rFonts w:hint="eastAsia"/>
        </w:rPr>
        <w:t>第二条</w:t>
      </w:r>
      <w:r>
        <w:rPr>
          <w:rFonts w:hint="eastAsia"/>
        </w:rPr>
        <w:t>)</w:t>
      </w:r>
      <w:r w:rsidR="00CA53FD">
        <w:rPr>
          <w:rFonts w:hint="eastAsia"/>
        </w:rPr>
        <w:t>。</w:t>
      </w:r>
    </w:p>
    <w:p w:rsidR="00CA53FD" w:rsidRPr="003A5C50" w:rsidRDefault="005929F9" w:rsidP="00CA53FD">
      <w:pPr>
        <w:pStyle w:val="SingleTxtGC"/>
        <w:rPr>
          <w:rFonts w:eastAsia="SimHei"/>
        </w:rPr>
      </w:pPr>
      <w:r w:rsidRPr="003A5C50">
        <w:rPr>
          <w:rFonts w:eastAsia="SimHei"/>
        </w:rPr>
        <w:t xml:space="preserve">6.  </w:t>
      </w:r>
      <w:r w:rsidR="00CA53FD" w:rsidRPr="003A5C50">
        <w:rPr>
          <w:rFonts w:eastAsia="SimHei" w:hAnsi="SimHei"/>
        </w:rPr>
        <w:t>委员会重申了其以往建议</w:t>
      </w:r>
      <w:r w:rsidRPr="003A5C50">
        <w:rPr>
          <w:rFonts w:eastAsia="SimHei"/>
        </w:rPr>
        <w:t>(</w:t>
      </w:r>
      <w:r w:rsidR="00CA53FD" w:rsidRPr="003A5C50">
        <w:rPr>
          <w:rFonts w:eastAsia="SimHei"/>
        </w:rPr>
        <w:t>CCPR</w:t>
      </w:r>
      <w:r w:rsidRPr="003A5C50">
        <w:rPr>
          <w:rFonts w:eastAsia="SimHei"/>
        </w:rPr>
        <w:t>/</w:t>
      </w:r>
      <w:r w:rsidR="00CA53FD" w:rsidRPr="003A5C50">
        <w:rPr>
          <w:rFonts w:eastAsia="SimHei"/>
        </w:rPr>
        <w:t>C</w:t>
      </w:r>
      <w:r w:rsidRPr="003A5C50">
        <w:rPr>
          <w:rFonts w:eastAsia="SimHei"/>
        </w:rPr>
        <w:t>/</w:t>
      </w:r>
      <w:r w:rsidR="00CA53FD" w:rsidRPr="003A5C50">
        <w:rPr>
          <w:rFonts w:eastAsia="SimHei"/>
        </w:rPr>
        <w:t>NZL</w:t>
      </w:r>
      <w:r w:rsidRPr="003A5C50">
        <w:rPr>
          <w:rFonts w:eastAsia="SimHei"/>
        </w:rPr>
        <w:t>/</w:t>
      </w:r>
      <w:r w:rsidR="00CA53FD" w:rsidRPr="003A5C50">
        <w:rPr>
          <w:rFonts w:eastAsia="SimHei"/>
        </w:rPr>
        <w:t>CO</w:t>
      </w:r>
      <w:r w:rsidRPr="003A5C50">
        <w:rPr>
          <w:rFonts w:eastAsia="SimHei"/>
        </w:rPr>
        <w:t xml:space="preserve">/5, </w:t>
      </w:r>
      <w:r w:rsidR="00CA53FD" w:rsidRPr="003A5C50">
        <w:rPr>
          <w:rFonts w:eastAsia="SimHei" w:hAnsi="SimHei"/>
        </w:rPr>
        <w:t>第</w:t>
      </w:r>
      <w:r w:rsidR="00CA53FD" w:rsidRPr="003A5C50">
        <w:rPr>
          <w:rFonts w:eastAsia="SimHei"/>
        </w:rPr>
        <w:t>5</w:t>
      </w:r>
      <w:r w:rsidR="00CA53FD" w:rsidRPr="003A5C50">
        <w:rPr>
          <w:rFonts w:eastAsia="SimHei" w:hAnsi="SimHei"/>
        </w:rPr>
        <w:t>段</w:t>
      </w:r>
      <w:r w:rsidRPr="003A5C50">
        <w:rPr>
          <w:rFonts w:eastAsia="SimHei"/>
        </w:rPr>
        <w:t>)</w:t>
      </w:r>
      <w:r w:rsidRPr="003A5C50">
        <w:rPr>
          <w:rFonts w:eastAsia="SimHei" w:hAnsi="SimHei"/>
        </w:rPr>
        <w:t>，</w:t>
      </w:r>
      <w:r w:rsidR="00CA53FD" w:rsidRPr="003A5C50">
        <w:rPr>
          <w:rFonts w:eastAsia="SimHei" w:hAnsi="SimHei"/>
        </w:rPr>
        <w:t>并请缔约国尽快撤回其对第十条第</w:t>
      </w:r>
      <w:r w:rsidR="00CA53FD" w:rsidRPr="003A5C50">
        <w:rPr>
          <w:rFonts w:eastAsia="SimHei"/>
        </w:rPr>
        <w:t>2</w:t>
      </w:r>
      <w:r w:rsidR="00CA53FD" w:rsidRPr="003A5C50">
        <w:rPr>
          <w:rFonts w:eastAsia="SimHei" w:hAnsi="SimHei"/>
        </w:rPr>
        <w:t>款</w:t>
      </w:r>
      <w:r w:rsidRPr="003A5C50">
        <w:rPr>
          <w:rFonts w:eastAsia="SimHei"/>
        </w:rPr>
        <w:t>(</w:t>
      </w:r>
      <w:r w:rsidR="00CA53FD" w:rsidRPr="003A5C50">
        <w:rPr>
          <w:rFonts w:eastAsia="SimHei" w:hAnsi="SimHei"/>
        </w:rPr>
        <w:t>乙</w:t>
      </w:r>
      <w:r w:rsidRPr="003A5C50">
        <w:rPr>
          <w:rFonts w:eastAsia="SimHei"/>
        </w:rPr>
        <w:t>)</w:t>
      </w:r>
      <w:r w:rsidR="00CA53FD" w:rsidRPr="003A5C50">
        <w:rPr>
          <w:rFonts w:eastAsia="SimHei" w:hAnsi="SimHei"/>
        </w:rPr>
        <w:t>项和第</w:t>
      </w:r>
      <w:r w:rsidR="00CA53FD" w:rsidRPr="003A5C50">
        <w:rPr>
          <w:rFonts w:eastAsia="SimHei"/>
        </w:rPr>
        <w:t>3</w:t>
      </w:r>
      <w:r w:rsidR="00CA53FD" w:rsidRPr="003A5C50">
        <w:rPr>
          <w:rFonts w:eastAsia="SimHei" w:hAnsi="SimHei"/>
        </w:rPr>
        <w:t>款的保留</w:t>
      </w:r>
      <w:r w:rsidRPr="003A5C50">
        <w:rPr>
          <w:rFonts w:eastAsia="SimHei" w:hAnsi="SimHei"/>
        </w:rPr>
        <w:t>，</w:t>
      </w:r>
      <w:r w:rsidR="00CA53FD" w:rsidRPr="003A5C50">
        <w:rPr>
          <w:rFonts w:eastAsia="SimHei" w:hAnsi="SimHei"/>
        </w:rPr>
        <w:t>并考虑取消其对《公约》的所有其他保留。</w:t>
      </w:r>
    </w:p>
    <w:p w:rsidR="00CA53FD" w:rsidRDefault="00CA53FD" w:rsidP="005929F9">
      <w:pPr>
        <w:pStyle w:val="H23GC"/>
        <w:rPr>
          <w:rFonts w:hint="eastAsia"/>
        </w:rPr>
      </w:pPr>
      <w:r>
        <w:rPr>
          <w:rFonts w:hint="eastAsia"/>
        </w:rPr>
        <w:tab/>
      </w:r>
      <w:r>
        <w:rPr>
          <w:rFonts w:hint="eastAsia"/>
        </w:rPr>
        <w:tab/>
      </w:r>
      <w:r>
        <w:rPr>
          <w:rFonts w:hint="eastAsia"/>
        </w:rPr>
        <w:t>《国家人权行动计划》</w:t>
      </w:r>
    </w:p>
    <w:p w:rsidR="00CA53FD" w:rsidRDefault="005929F9" w:rsidP="00CA53FD">
      <w:pPr>
        <w:pStyle w:val="SingleTxtGC"/>
        <w:rPr>
          <w:rFonts w:hint="eastAsia"/>
        </w:rPr>
      </w:pPr>
      <w:r>
        <w:rPr>
          <w:rFonts w:hint="eastAsia"/>
        </w:rPr>
        <w:t xml:space="preserve">7.  </w:t>
      </w:r>
      <w:r w:rsidR="00CA53FD">
        <w:rPr>
          <w:rFonts w:hint="eastAsia"/>
        </w:rPr>
        <w:t>委员会欢迎缔约国提供资料</w:t>
      </w:r>
      <w:r>
        <w:rPr>
          <w:rFonts w:hint="eastAsia"/>
        </w:rPr>
        <w:t>，</w:t>
      </w:r>
      <w:r w:rsidR="00CA53FD">
        <w:rPr>
          <w:rFonts w:hint="eastAsia"/>
        </w:rPr>
        <w:t>说明执行</w:t>
      </w:r>
      <w:r w:rsidR="00CA53FD">
        <w:rPr>
          <w:rFonts w:hint="eastAsia"/>
        </w:rPr>
        <w:t>2005-2010</w:t>
      </w:r>
      <w:r w:rsidR="00CA53FD">
        <w:rPr>
          <w:rFonts w:hint="eastAsia"/>
        </w:rPr>
        <w:t>年《国家人权行动计划》方面的主要成绩</w:t>
      </w:r>
      <w:r>
        <w:rPr>
          <w:rFonts w:hint="eastAsia"/>
        </w:rPr>
        <w:t>，</w:t>
      </w:r>
      <w:r w:rsidR="00CA53FD">
        <w:rPr>
          <w:rFonts w:hint="eastAsia"/>
        </w:rPr>
        <w:t>尤其是批准了《残疾人权利公约》。尽管如此</w:t>
      </w:r>
      <w:r>
        <w:rPr>
          <w:rFonts w:hint="eastAsia"/>
        </w:rPr>
        <w:t>，</w:t>
      </w:r>
      <w:r w:rsidR="00CA53FD">
        <w:rPr>
          <w:rFonts w:hint="eastAsia"/>
        </w:rPr>
        <w:t>委员会感到遗憾的是</w:t>
      </w:r>
      <w:r>
        <w:rPr>
          <w:rFonts w:hint="eastAsia"/>
        </w:rPr>
        <w:t>，</w:t>
      </w:r>
      <w:r w:rsidR="00CA53FD">
        <w:rPr>
          <w:rFonts w:hint="eastAsia"/>
        </w:rPr>
        <w:t>在</w:t>
      </w:r>
      <w:r w:rsidR="00CA53FD">
        <w:rPr>
          <w:rFonts w:hint="eastAsia"/>
        </w:rPr>
        <w:t>2010</w:t>
      </w:r>
      <w:r w:rsidR="00CA53FD">
        <w:rPr>
          <w:rFonts w:hint="eastAsia"/>
        </w:rPr>
        <w:t>年完成第一份《国家行动计划》与</w:t>
      </w:r>
      <w:r w:rsidR="00CA53FD">
        <w:rPr>
          <w:rFonts w:hint="eastAsia"/>
        </w:rPr>
        <w:t>2015</w:t>
      </w:r>
      <w:r w:rsidR="00CA53FD">
        <w:rPr>
          <w:rFonts w:hint="eastAsia"/>
        </w:rPr>
        <w:t>年通过第二份计划之间间隔太久</w:t>
      </w:r>
      <w:r>
        <w:rPr>
          <w:rFonts w:hint="eastAsia"/>
        </w:rPr>
        <w:t>(</w:t>
      </w:r>
      <w:r w:rsidR="00CA53FD">
        <w:rPr>
          <w:rFonts w:hint="eastAsia"/>
        </w:rPr>
        <w:t>第二条</w:t>
      </w:r>
      <w:r>
        <w:rPr>
          <w:rFonts w:hint="eastAsia"/>
        </w:rPr>
        <w:t>)</w:t>
      </w:r>
      <w:r w:rsidR="00CA53FD">
        <w:rPr>
          <w:rFonts w:hint="eastAsia"/>
        </w:rPr>
        <w:t>。</w:t>
      </w:r>
    </w:p>
    <w:p w:rsidR="00CA53FD" w:rsidRPr="003A5C50" w:rsidRDefault="005929F9" w:rsidP="00CA53FD">
      <w:pPr>
        <w:pStyle w:val="SingleTxtGC"/>
        <w:rPr>
          <w:rFonts w:eastAsia="SimHei"/>
        </w:rPr>
      </w:pPr>
      <w:r w:rsidRPr="003A5C50">
        <w:rPr>
          <w:rFonts w:eastAsia="SimHei"/>
        </w:rPr>
        <w:t xml:space="preserve">8.  </w:t>
      </w:r>
      <w:r w:rsidR="00CA53FD" w:rsidRPr="003A5C50">
        <w:rPr>
          <w:rFonts w:eastAsia="SimHei" w:hAnsi="SimHei"/>
        </w:rPr>
        <w:t>缔约国应在其下一次定期报告中提供有关第二份《国家人权行动计划》落实情况的资料</w:t>
      </w:r>
      <w:r w:rsidRPr="003A5C50">
        <w:rPr>
          <w:rFonts w:eastAsia="SimHei" w:hAnsi="SimHei"/>
        </w:rPr>
        <w:t>，</w:t>
      </w:r>
      <w:r w:rsidR="00CA53FD" w:rsidRPr="003A5C50">
        <w:rPr>
          <w:rFonts w:eastAsia="SimHei" w:hAnsi="SimHei"/>
        </w:rPr>
        <w:t>包括其主要成就和挑战</w:t>
      </w:r>
      <w:r w:rsidRPr="003A5C50">
        <w:rPr>
          <w:rFonts w:eastAsia="SimHei" w:hAnsi="SimHei"/>
        </w:rPr>
        <w:t>，</w:t>
      </w:r>
      <w:r w:rsidR="00CA53FD" w:rsidRPr="003A5C50">
        <w:rPr>
          <w:rFonts w:eastAsia="SimHei" w:hAnsi="SimHei"/>
        </w:rPr>
        <w:t>以及有关第二份计划如何述及委员会的建议和其他国际人权机制建议的资料。</w:t>
      </w:r>
    </w:p>
    <w:p w:rsidR="00CA53FD" w:rsidRDefault="00CA53FD" w:rsidP="005929F9">
      <w:pPr>
        <w:pStyle w:val="H23GC"/>
        <w:rPr>
          <w:rFonts w:hint="eastAsia"/>
        </w:rPr>
      </w:pPr>
      <w:r>
        <w:rPr>
          <w:rFonts w:hint="eastAsia"/>
        </w:rPr>
        <w:tab/>
      </w:r>
      <w:r>
        <w:rPr>
          <w:rFonts w:hint="eastAsia"/>
        </w:rPr>
        <w:tab/>
      </w:r>
      <w:r>
        <w:rPr>
          <w:rFonts w:hint="eastAsia"/>
        </w:rPr>
        <w:t>《权利法案》</w:t>
      </w:r>
    </w:p>
    <w:p w:rsidR="00CA53FD" w:rsidRDefault="005929F9" w:rsidP="00CA53FD">
      <w:pPr>
        <w:pStyle w:val="SingleTxtGC"/>
        <w:rPr>
          <w:rFonts w:hint="eastAsia"/>
        </w:rPr>
      </w:pPr>
      <w:r>
        <w:rPr>
          <w:rFonts w:hint="eastAsia"/>
        </w:rPr>
        <w:t xml:space="preserve">9.  </w:t>
      </w:r>
      <w:r w:rsidR="00CA53FD">
        <w:rPr>
          <w:rFonts w:hint="eastAsia"/>
        </w:rPr>
        <w:t>委员会注意到</w:t>
      </w:r>
      <w:r>
        <w:rPr>
          <w:rFonts w:hint="eastAsia"/>
        </w:rPr>
        <w:t>，</w:t>
      </w:r>
      <w:r w:rsidR="00CA53FD">
        <w:rPr>
          <w:rFonts w:hint="eastAsia"/>
        </w:rPr>
        <w:t>1990</w:t>
      </w:r>
      <w:r w:rsidR="00CA53FD">
        <w:rPr>
          <w:rFonts w:hint="eastAsia"/>
        </w:rPr>
        <w:t>年《权利法案》未反映《公约》载列的所有权利</w:t>
      </w:r>
      <w:r>
        <w:rPr>
          <w:rFonts w:hint="eastAsia"/>
        </w:rPr>
        <w:t>，</w:t>
      </w:r>
      <w:r w:rsidR="00CA53FD">
        <w:rPr>
          <w:rFonts w:hint="eastAsia"/>
        </w:rPr>
        <w:t>并且《权利法案》在国内法中不具有既定法律的地位。委员会还注意到</w:t>
      </w:r>
      <w:r>
        <w:rPr>
          <w:rFonts w:hint="eastAsia"/>
        </w:rPr>
        <w:t>，</w:t>
      </w:r>
      <w:r w:rsidR="00CA53FD">
        <w:rPr>
          <w:rFonts w:hint="eastAsia"/>
        </w:rPr>
        <w:t>已经颁布了对人权保护产生不利影响的法律</w:t>
      </w:r>
      <w:r>
        <w:rPr>
          <w:rFonts w:hint="eastAsia"/>
        </w:rPr>
        <w:t>，</w:t>
      </w:r>
      <w:r w:rsidR="00CA53FD">
        <w:rPr>
          <w:rFonts w:hint="eastAsia"/>
        </w:rPr>
        <w:t>如</w:t>
      </w:r>
      <w:r w:rsidR="00CA53FD">
        <w:rPr>
          <w:rFonts w:hint="eastAsia"/>
        </w:rPr>
        <w:t>2009</w:t>
      </w:r>
      <w:r w:rsidR="00CA53FD">
        <w:rPr>
          <w:rFonts w:hint="eastAsia"/>
        </w:rPr>
        <w:t>年《刑事调查</w:t>
      </w:r>
      <w:r>
        <w:rPr>
          <w:rFonts w:hint="eastAsia"/>
        </w:rPr>
        <w:t>(</w:t>
      </w:r>
      <w:r w:rsidR="00CA53FD">
        <w:rPr>
          <w:rFonts w:hint="eastAsia"/>
        </w:rPr>
        <w:t>身体样本</w:t>
      </w:r>
      <w:r>
        <w:rPr>
          <w:rFonts w:hint="eastAsia"/>
        </w:rPr>
        <w:t>)</w:t>
      </w:r>
      <w:r w:rsidR="00CA53FD">
        <w:rPr>
          <w:rFonts w:hint="eastAsia"/>
        </w:rPr>
        <w:t>修正法》</w:t>
      </w:r>
      <w:r>
        <w:rPr>
          <w:rFonts w:hint="eastAsia"/>
        </w:rPr>
        <w:t>，</w:t>
      </w:r>
      <w:r w:rsidR="00CA53FD">
        <w:rPr>
          <w:rFonts w:hint="eastAsia"/>
        </w:rPr>
        <w:t>尽管事实上司法部长报告称</w:t>
      </w:r>
      <w:r>
        <w:rPr>
          <w:rFonts w:hint="eastAsia"/>
        </w:rPr>
        <w:t>，</w:t>
      </w:r>
      <w:r w:rsidR="00CA53FD">
        <w:rPr>
          <w:rFonts w:hint="eastAsia"/>
        </w:rPr>
        <w:t>这些法律不符合</w:t>
      </w:r>
      <w:r w:rsidR="00CA53FD">
        <w:rPr>
          <w:rFonts w:hint="eastAsia"/>
        </w:rPr>
        <w:t>1990</w:t>
      </w:r>
      <w:r w:rsidR="00CA53FD">
        <w:rPr>
          <w:rFonts w:hint="eastAsia"/>
        </w:rPr>
        <w:t>年《权利法案》</w:t>
      </w:r>
      <w:r>
        <w:rPr>
          <w:rFonts w:hint="eastAsia"/>
        </w:rPr>
        <w:t>(</w:t>
      </w:r>
      <w:r w:rsidR="00CA53FD">
        <w:rPr>
          <w:rFonts w:hint="eastAsia"/>
        </w:rPr>
        <w:t>第二条</w:t>
      </w:r>
      <w:r>
        <w:rPr>
          <w:rFonts w:hint="eastAsia"/>
        </w:rPr>
        <w:t>)</w:t>
      </w:r>
      <w:r w:rsidR="00CA53FD">
        <w:rPr>
          <w:rFonts w:hint="eastAsia"/>
        </w:rPr>
        <w:t>。</w:t>
      </w:r>
    </w:p>
    <w:p w:rsidR="00CA53FD" w:rsidRPr="003A5C50" w:rsidRDefault="00CA53FD" w:rsidP="00CA53FD">
      <w:pPr>
        <w:pStyle w:val="SingleTxtGC"/>
        <w:rPr>
          <w:rFonts w:eastAsia="SimHei"/>
        </w:rPr>
      </w:pPr>
      <w:r w:rsidRPr="003A5C50">
        <w:rPr>
          <w:rFonts w:eastAsia="SimHei"/>
        </w:rPr>
        <w:t>1</w:t>
      </w:r>
      <w:r w:rsidR="005929F9" w:rsidRPr="003A5C50">
        <w:rPr>
          <w:rFonts w:eastAsia="SimHei"/>
        </w:rPr>
        <w:t xml:space="preserve">0.  </w:t>
      </w:r>
      <w:r w:rsidRPr="003A5C50">
        <w:rPr>
          <w:rFonts w:eastAsia="SimHei" w:hAnsi="SimHei"/>
        </w:rPr>
        <w:t>缔约国应</w:t>
      </w:r>
      <w:r w:rsidR="005929F9" w:rsidRPr="003A5C50">
        <w:rPr>
          <w:rFonts w:eastAsia="SimHei" w:hAnsi="SimHei"/>
        </w:rPr>
        <w:t>：</w:t>
      </w:r>
    </w:p>
    <w:p w:rsidR="00CA53FD" w:rsidRPr="003A5C50" w:rsidRDefault="00CA53FD" w:rsidP="005929F9">
      <w:pPr>
        <w:pStyle w:val="SingleTxtGC"/>
        <w:numPr>
          <w:ilvl w:val="0"/>
          <w:numId w:val="5"/>
        </w:numPr>
        <w:rPr>
          <w:rFonts w:eastAsia="SimHei"/>
        </w:rPr>
      </w:pPr>
      <w:r w:rsidRPr="003A5C50">
        <w:rPr>
          <w:rFonts w:eastAsia="SimHei" w:hAnsi="SimHei"/>
        </w:rPr>
        <w:t>考虑修正</w:t>
      </w:r>
      <w:r w:rsidRPr="003A5C50">
        <w:rPr>
          <w:rFonts w:eastAsia="SimHei"/>
        </w:rPr>
        <w:t>1990</w:t>
      </w:r>
      <w:r w:rsidRPr="003A5C50">
        <w:rPr>
          <w:rFonts w:eastAsia="SimHei" w:hAnsi="SimHei"/>
        </w:rPr>
        <w:t>年《权利法案》</w:t>
      </w:r>
      <w:r w:rsidR="005929F9" w:rsidRPr="003A5C50">
        <w:rPr>
          <w:rFonts w:eastAsia="SimHei" w:hAnsi="SimHei"/>
        </w:rPr>
        <w:t>，</w:t>
      </w:r>
      <w:r w:rsidRPr="003A5C50">
        <w:rPr>
          <w:rFonts w:eastAsia="SimHei" w:hAnsi="SimHei"/>
        </w:rPr>
        <w:t>以确保其包括《公约》载列的所有权利</w:t>
      </w:r>
      <w:r w:rsidR="005929F9" w:rsidRPr="003A5C50">
        <w:rPr>
          <w:rFonts w:eastAsia="SimHei" w:hAnsi="SimHei"/>
        </w:rPr>
        <w:t>；</w:t>
      </w:r>
    </w:p>
    <w:p w:rsidR="00CA53FD" w:rsidRPr="003A5C50" w:rsidRDefault="00CA53FD" w:rsidP="005929F9">
      <w:pPr>
        <w:pStyle w:val="SingleTxtGC"/>
        <w:numPr>
          <w:ilvl w:val="0"/>
          <w:numId w:val="5"/>
        </w:numPr>
        <w:rPr>
          <w:rFonts w:eastAsia="SimHei"/>
        </w:rPr>
      </w:pPr>
      <w:r w:rsidRPr="003A5C50">
        <w:rPr>
          <w:rFonts w:eastAsia="SimHei" w:hAnsi="SimHei"/>
        </w:rPr>
        <w:t>确保对作为司法部长负面报告之主题的立法草案和已颁布的立法进行审查</w:t>
      </w:r>
      <w:r w:rsidR="005929F9" w:rsidRPr="003A5C50">
        <w:rPr>
          <w:rFonts w:eastAsia="SimHei" w:hAnsi="SimHei"/>
        </w:rPr>
        <w:t>，</w:t>
      </w:r>
      <w:r w:rsidRPr="003A5C50">
        <w:rPr>
          <w:rFonts w:eastAsia="SimHei" w:hAnsi="SimHei"/>
        </w:rPr>
        <w:t>以确保符合</w:t>
      </w:r>
      <w:r w:rsidRPr="003A5C50">
        <w:rPr>
          <w:rFonts w:eastAsia="SimHei"/>
        </w:rPr>
        <w:t>1990</w:t>
      </w:r>
      <w:r w:rsidRPr="003A5C50">
        <w:rPr>
          <w:rFonts w:eastAsia="SimHei" w:hAnsi="SimHei"/>
        </w:rPr>
        <w:t>年《权利法案》和《公约》</w:t>
      </w:r>
      <w:r w:rsidR="005929F9" w:rsidRPr="003A5C50">
        <w:rPr>
          <w:rFonts w:eastAsia="SimHei" w:hAnsi="SimHei"/>
        </w:rPr>
        <w:t>；</w:t>
      </w:r>
    </w:p>
    <w:p w:rsidR="00CA53FD" w:rsidRDefault="00CA53FD" w:rsidP="005929F9">
      <w:pPr>
        <w:pStyle w:val="SingleTxtGC"/>
        <w:numPr>
          <w:ilvl w:val="0"/>
          <w:numId w:val="5"/>
        </w:numPr>
        <w:rPr>
          <w:rFonts w:hint="eastAsia"/>
        </w:rPr>
      </w:pPr>
      <w:r w:rsidRPr="003A5C50">
        <w:rPr>
          <w:rFonts w:eastAsia="SimHei" w:hAnsi="SimHei"/>
        </w:rPr>
        <w:t>考虑牢固确立</w:t>
      </w:r>
      <w:r w:rsidRPr="003A5C50">
        <w:rPr>
          <w:rFonts w:eastAsia="SimHei"/>
        </w:rPr>
        <w:t>1990</w:t>
      </w:r>
      <w:r w:rsidRPr="003A5C50">
        <w:rPr>
          <w:rFonts w:eastAsia="SimHei" w:hAnsi="SimHei"/>
        </w:rPr>
        <w:t>年《权利法案》</w:t>
      </w:r>
      <w:r w:rsidR="005929F9" w:rsidRPr="003A5C50">
        <w:rPr>
          <w:rFonts w:eastAsia="SimHei" w:hAnsi="SimHei"/>
        </w:rPr>
        <w:t>，</w:t>
      </w:r>
      <w:r w:rsidRPr="003A5C50">
        <w:rPr>
          <w:rFonts w:eastAsia="SimHei" w:hAnsi="SimHei"/>
        </w:rPr>
        <w:t>并增强司法机关和议会审查在评估已颁布法律与该法案和《公约》一致性方面的作用。</w:t>
      </w:r>
    </w:p>
    <w:p w:rsidR="00CA53FD" w:rsidRDefault="00CA53FD" w:rsidP="005929F9">
      <w:pPr>
        <w:pStyle w:val="H23GC"/>
        <w:rPr>
          <w:rFonts w:hint="eastAsia"/>
        </w:rPr>
      </w:pPr>
      <w:r>
        <w:rPr>
          <w:rFonts w:hint="eastAsia"/>
        </w:rPr>
        <w:tab/>
      </w:r>
      <w:r>
        <w:rPr>
          <w:rFonts w:hint="eastAsia"/>
        </w:rPr>
        <w:tab/>
      </w:r>
      <w:r>
        <w:rPr>
          <w:rFonts w:hint="eastAsia"/>
        </w:rPr>
        <w:t>国家人权机构</w:t>
      </w:r>
    </w:p>
    <w:p w:rsidR="00CA53FD" w:rsidRDefault="00CA53FD" w:rsidP="00CA53FD">
      <w:pPr>
        <w:pStyle w:val="SingleTxtGC"/>
        <w:rPr>
          <w:rFonts w:hint="eastAsia"/>
        </w:rPr>
      </w:pPr>
      <w:r>
        <w:rPr>
          <w:rFonts w:hint="eastAsia"/>
        </w:rPr>
        <w:t>1</w:t>
      </w:r>
      <w:r w:rsidR="005929F9">
        <w:rPr>
          <w:rFonts w:hint="eastAsia"/>
        </w:rPr>
        <w:t xml:space="preserve">1.  </w:t>
      </w:r>
      <w:r>
        <w:rPr>
          <w:rFonts w:hint="eastAsia"/>
        </w:rPr>
        <w:t>委员会对缔约国严重拖延《人权修正法案》的颁布表示关切</w:t>
      </w:r>
      <w:r w:rsidR="005929F9">
        <w:rPr>
          <w:rFonts w:hint="eastAsia"/>
        </w:rPr>
        <w:t>(</w:t>
      </w:r>
      <w:r>
        <w:rPr>
          <w:rFonts w:hint="eastAsia"/>
        </w:rPr>
        <w:t>第二条</w:t>
      </w:r>
      <w:r w:rsidR="005929F9">
        <w:rPr>
          <w:rFonts w:hint="eastAsia"/>
        </w:rPr>
        <w:t>)</w:t>
      </w:r>
      <w:r>
        <w:rPr>
          <w:rFonts w:hint="eastAsia"/>
        </w:rPr>
        <w:t>。</w:t>
      </w:r>
    </w:p>
    <w:p w:rsidR="00CA53FD" w:rsidRPr="003A5C50" w:rsidRDefault="00CA53FD" w:rsidP="00CA53FD">
      <w:pPr>
        <w:pStyle w:val="SingleTxtGC"/>
        <w:rPr>
          <w:rFonts w:eastAsia="SimHei"/>
        </w:rPr>
      </w:pPr>
      <w:r w:rsidRPr="003A5C50">
        <w:rPr>
          <w:rFonts w:eastAsia="SimHei"/>
        </w:rPr>
        <w:t>1</w:t>
      </w:r>
      <w:r w:rsidR="005929F9" w:rsidRPr="003A5C50">
        <w:rPr>
          <w:rFonts w:eastAsia="SimHei"/>
        </w:rPr>
        <w:t xml:space="preserve">2.  </w:t>
      </w:r>
      <w:r w:rsidRPr="003A5C50">
        <w:rPr>
          <w:rFonts w:eastAsia="SimHei" w:hAnsi="SimHei"/>
        </w:rPr>
        <w:t>缔约国应确保</w:t>
      </w:r>
      <w:r w:rsidR="005929F9" w:rsidRPr="003A5C50">
        <w:rPr>
          <w:rFonts w:eastAsia="SimHei" w:hAnsi="SimHei"/>
        </w:rPr>
        <w:t>，</w:t>
      </w:r>
      <w:r w:rsidRPr="003A5C50">
        <w:rPr>
          <w:rFonts w:eastAsia="SimHei" w:hAnsi="SimHei"/>
        </w:rPr>
        <w:t>新西兰人权委员会的运作以及该委员会委员的遴选过程完全符合有关促进和保护人权的国家机构之地位的原则</w:t>
      </w:r>
      <w:r w:rsidR="005929F9" w:rsidRPr="003A5C50">
        <w:rPr>
          <w:rFonts w:eastAsia="SimHei"/>
        </w:rPr>
        <w:t>(</w:t>
      </w:r>
      <w:r w:rsidRPr="003A5C50">
        <w:rPr>
          <w:rFonts w:eastAsia="SimHei" w:hAnsi="SimHei"/>
        </w:rPr>
        <w:t>《巴黎原则》</w:t>
      </w:r>
      <w:r w:rsidR="005929F9" w:rsidRPr="003A5C50">
        <w:rPr>
          <w:rFonts w:eastAsia="SimHei"/>
        </w:rPr>
        <w:t>)</w:t>
      </w:r>
      <w:r w:rsidR="005929F9" w:rsidRPr="003A5C50">
        <w:rPr>
          <w:rFonts w:eastAsia="SimHei" w:hAnsi="SimHei"/>
        </w:rPr>
        <w:t>，</w:t>
      </w:r>
      <w:r w:rsidRPr="003A5C50">
        <w:rPr>
          <w:rFonts w:eastAsia="SimHei" w:hAnsi="SimHei"/>
        </w:rPr>
        <w:t>并且吸收所有相关利益攸关方</w:t>
      </w:r>
      <w:r w:rsidR="005929F9" w:rsidRPr="003A5C50">
        <w:rPr>
          <w:rFonts w:eastAsia="SimHei"/>
        </w:rPr>
        <w:t>(</w:t>
      </w:r>
      <w:r w:rsidRPr="003A5C50">
        <w:rPr>
          <w:rFonts w:eastAsia="SimHei" w:hAnsi="SimHei"/>
        </w:rPr>
        <w:t>包括民间社会组织</w:t>
      </w:r>
      <w:r w:rsidR="005929F9" w:rsidRPr="003A5C50">
        <w:rPr>
          <w:rFonts w:eastAsia="SimHei"/>
        </w:rPr>
        <w:t>)</w:t>
      </w:r>
      <w:r w:rsidRPr="003A5C50">
        <w:rPr>
          <w:rFonts w:eastAsia="SimHei" w:hAnsi="SimHei"/>
        </w:rPr>
        <w:t>有效参与。缔约国应采取一切恰当措施</w:t>
      </w:r>
      <w:r w:rsidR="005929F9" w:rsidRPr="003A5C50">
        <w:rPr>
          <w:rFonts w:eastAsia="SimHei" w:hAnsi="SimHei"/>
        </w:rPr>
        <w:t>，</w:t>
      </w:r>
      <w:r w:rsidRPr="003A5C50">
        <w:rPr>
          <w:rFonts w:eastAsia="SimHei" w:hAnsi="SimHei"/>
        </w:rPr>
        <w:t>加快《人权修正法案》的颁布进程。</w:t>
      </w:r>
    </w:p>
    <w:p w:rsidR="00CA53FD" w:rsidRDefault="00CA53FD" w:rsidP="005929F9">
      <w:pPr>
        <w:pStyle w:val="H23GC"/>
        <w:rPr>
          <w:rFonts w:hint="eastAsia"/>
        </w:rPr>
      </w:pPr>
      <w:r>
        <w:rPr>
          <w:rFonts w:hint="eastAsia"/>
        </w:rPr>
        <w:tab/>
      </w:r>
      <w:r>
        <w:rPr>
          <w:rFonts w:hint="eastAsia"/>
        </w:rPr>
        <w:tab/>
      </w:r>
      <w:r>
        <w:rPr>
          <w:rFonts w:hint="eastAsia"/>
        </w:rPr>
        <w:t>反恐</w:t>
      </w:r>
    </w:p>
    <w:p w:rsidR="00CA53FD" w:rsidRDefault="00CA53FD" w:rsidP="00CA53FD">
      <w:pPr>
        <w:pStyle w:val="SingleTxtGC"/>
        <w:rPr>
          <w:rFonts w:hint="eastAsia"/>
        </w:rPr>
      </w:pPr>
      <w:r>
        <w:rPr>
          <w:rFonts w:hint="eastAsia"/>
        </w:rPr>
        <w:t>1</w:t>
      </w:r>
      <w:r w:rsidR="005929F9">
        <w:rPr>
          <w:rFonts w:hint="eastAsia"/>
        </w:rPr>
        <w:t xml:space="preserve">3.  </w:t>
      </w:r>
      <w:r>
        <w:rPr>
          <w:rFonts w:hint="eastAsia"/>
        </w:rPr>
        <w:t>尽管委员会承认缔约国需采取措施防止恐怖主义行为</w:t>
      </w:r>
      <w:r w:rsidR="005929F9">
        <w:rPr>
          <w:rFonts w:hint="eastAsia"/>
        </w:rPr>
        <w:t>，</w:t>
      </w:r>
      <w:r>
        <w:rPr>
          <w:rFonts w:hint="eastAsia"/>
        </w:rPr>
        <w:t>而且缔约国已决定对情报或安全部门开展独立审查</w:t>
      </w:r>
      <w:r w:rsidR="005929F9">
        <w:rPr>
          <w:rFonts w:hint="eastAsia"/>
        </w:rPr>
        <w:t>，</w:t>
      </w:r>
      <w:r>
        <w:rPr>
          <w:rFonts w:hint="eastAsia"/>
        </w:rPr>
        <w:t>但委员会关切的是</w:t>
      </w:r>
      <w:r w:rsidR="005929F9">
        <w:rPr>
          <w:rFonts w:hint="eastAsia"/>
        </w:rPr>
        <w:t>：</w:t>
      </w:r>
      <w:r w:rsidR="005929F9">
        <w:rPr>
          <w:rFonts w:hint="eastAsia"/>
        </w:rPr>
        <w:t>(</w:t>
      </w:r>
      <w:r>
        <w:rPr>
          <w:rFonts w:hint="eastAsia"/>
        </w:rPr>
        <w:t>a</w:t>
      </w:r>
      <w:r w:rsidR="005929F9">
        <w:rPr>
          <w:rFonts w:hint="eastAsia"/>
        </w:rPr>
        <w:t>)</w:t>
      </w:r>
      <w:r w:rsidR="003A5C50" w:rsidRPr="003A5C50">
        <w:rPr>
          <w:rFonts w:hint="eastAsia"/>
          <w:vertAlign w:val="superscript"/>
        </w:rPr>
        <w:t xml:space="preserve"> </w:t>
      </w:r>
      <w:r>
        <w:rPr>
          <w:rFonts w:hint="eastAsia"/>
        </w:rPr>
        <w:t>在紧急时间范围内颁布了对《公约》所保护权利产生直接影响的反恐立法</w:t>
      </w:r>
      <w:r w:rsidR="005929F9">
        <w:rPr>
          <w:rFonts w:hint="eastAsia"/>
        </w:rPr>
        <w:t>，</w:t>
      </w:r>
      <w:r>
        <w:rPr>
          <w:rFonts w:hint="eastAsia"/>
        </w:rPr>
        <w:t>而未提供充足时间进行公开审议和磋商</w:t>
      </w:r>
      <w:r w:rsidR="005929F9">
        <w:rPr>
          <w:rFonts w:hint="eastAsia"/>
        </w:rPr>
        <w:t>；</w:t>
      </w:r>
      <w:r w:rsidR="003A5C50">
        <w:rPr>
          <w:rFonts w:hint="eastAsia"/>
        </w:rPr>
        <w:t>(</w:t>
      </w:r>
      <w:r>
        <w:rPr>
          <w:rFonts w:hint="eastAsia"/>
        </w:rPr>
        <w:t>b</w:t>
      </w:r>
      <w:r w:rsidR="005929F9">
        <w:rPr>
          <w:rFonts w:hint="eastAsia"/>
        </w:rPr>
        <w:t>)</w:t>
      </w:r>
      <w:r w:rsidR="003A5C50" w:rsidRPr="003A5C50">
        <w:rPr>
          <w:rFonts w:hint="eastAsia"/>
          <w:vertAlign w:val="superscript"/>
        </w:rPr>
        <w:t xml:space="preserve"> </w:t>
      </w:r>
      <w:r>
        <w:rPr>
          <w:rFonts w:hint="eastAsia"/>
        </w:rPr>
        <w:t>情报部门的监督和问责框架仍是分散的</w:t>
      </w:r>
      <w:r w:rsidR="005929F9">
        <w:rPr>
          <w:rFonts w:hint="eastAsia"/>
        </w:rPr>
        <w:t>，</w:t>
      </w:r>
      <w:r>
        <w:rPr>
          <w:rFonts w:hint="eastAsia"/>
        </w:rPr>
        <w:t>司法机关在这方面的监督作用较为有限</w:t>
      </w:r>
      <w:r w:rsidR="005929F9">
        <w:rPr>
          <w:rFonts w:hint="eastAsia"/>
        </w:rPr>
        <w:t>；</w:t>
      </w:r>
      <w:r>
        <w:rPr>
          <w:rFonts w:hint="eastAsia"/>
        </w:rPr>
        <w:t>并且</w:t>
      </w:r>
      <w:r w:rsidR="005929F9">
        <w:rPr>
          <w:rFonts w:hint="eastAsia"/>
        </w:rPr>
        <w:t>(</w:t>
      </w:r>
      <w:r>
        <w:rPr>
          <w:rFonts w:hint="eastAsia"/>
        </w:rPr>
        <w:t>c</w:t>
      </w:r>
      <w:r w:rsidR="005929F9">
        <w:rPr>
          <w:rFonts w:hint="eastAsia"/>
        </w:rPr>
        <w:t>)</w:t>
      </w:r>
      <w:r w:rsidR="003A5C50" w:rsidRPr="003A5C50">
        <w:rPr>
          <w:rFonts w:hint="eastAsia"/>
          <w:vertAlign w:val="superscript"/>
        </w:rPr>
        <w:t xml:space="preserve"> </w:t>
      </w:r>
      <w:r>
        <w:rPr>
          <w:rFonts w:hint="eastAsia"/>
        </w:rPr>
        <w:t>缔约国未计划修正</w:t>
      </w:r>
      <w:r>
        <w:rPr>
          <w:rFonts w:hint="eastAsia"/>
        </w:rPr>
        <w:t>2002</w:t>
      </w:r>
      <w:r>
        <w:rPr>
          <w:rFonts w:hint="eastAsia"/>
        </w:rPr>
        <w:t>年《制止恐怖主义法》</w:t>
      </w:r>
      <w:r w:rsidR="005929F9">
        <w:rPr>
          <w:rFonts w:hint="eastAsia"/>
        </w:rPr>
        <w:t>，</w:t>
      </w:r>
      <w:r>
        <w:rPr>
          <w:rFonts w:hint="eastAsia"/>
        </w:rPr>
        <w:t>以纳入可启动法律诉讼程序的条款</w:t>
      </w:r>
      <w:r w:rsidR="005929F9">
        <w:rPr>
          <w:rFonts w:hint="eastAsia"/>
        </w:rPr>
        <w:t>，</w:t>
      </w:r>
      <w:r>
        <w:rPr>
          <w:rFonts w:hint="eastAsia"/>
        </w:rPr>
        <w:t>对根据安全理事会第</w:t>
      </w:r>
      <w:r>
        <w:rPr>
          <w:rFonts w:hint="eastAsia"/>
        </w:rPr>
        <w:t>1373</w:t>
      </w:r>
      <w:r w:rsidR="005929F9">
        <w:rPr>
          <w:rFonts w:hint="eastAsia"/>
        </w:rPr>
        <w:t>(</w:t>
      </w:r>
      <w:r>
        <w:rPr>
          <w:rFonts w:hint="eastAsia"/>
        </w:rPr>
        <w:t>2001</w:t>
      </w:r>
      <w:r w:rsidR="005929F9">
        <w:rPr>
          <w:rFonts w:hint="eastAsia"/>
        </w:rPr>
        <w:t>)</w:t>
      </w:r>
      <w:r>
        <w:rPr>
          <w:rFonts w:hint="eastAsia"/>
        </w:rPr>
        <w:t>号决议决定的人员指派提出质疑</w:t>
      </w:r>
      <w:r w:rsidR="005929F9">
        <w:rPr>
          <w:rFonts w:hint="eastAsia"/>
        </w:rPr>
        <w:t>(</w:t>
      </w:r>
      <w:r>
        <w:rPr>
          <w:rFonts w:hint="eastAsia"/>
        </w:rPr>
        <w:t>第二条、第十四条和第二十六条</w:t>
      </w:r>
      <w:r w:rsidR="005929F9">
        <w:rPr>
          <w:rFonts w:hint="eastAsia"/>
        </w:rPr>
        <w:t>)</w:t>
      </w:r>
      <w:r>
        <w:rPr>
          <w:rFonts w:hint="eastAsia"/>
        </w:rPr>
        <w:t>。</w:t>
      </w:r>
    </w:p>
    <w:p w:rsidR="00CA53FD" w:rsidRPr="003A5C50" w:rsidRDefault="00CA53FD" w:rsidP="00CA53FD">
      <w:pPr>
        <w:pStyle w:val="SingleTxtGC"/>
        <w:rPr>
          <w:rFonts w:eastAsia="SimHei"/>
        </w:rPr>
      </w:pPr>
      <w:r w:rsidRPr="003A5C50">
        <w:rPr>
          <w:rFonts w:eastAsia="SimHei"/>
        </w:rPr>
        <w:t>1</w:t>
      </w:r>
      <w:r w:rsidR="005929F9" w:rsidRPr="003A5C50">
        <w:rPr>
          <w:rFonts w:eastAsia="SimHei"/>
        </w:rPr>
        <w:t xml:space="preserve">4.  </w:t>
      </w:r>
      <w:r w:rsidRPr="003A5C50">
        <w:rPr>
          <w:rFonts w:eastAsia="SimHei" w:hAnsi="SimHei"/>
        </w:rPr>
        <w:t>缔约国应</w:t>
      </w:r>
      <w:r w:rsidR="005929F9" w:rsidRPr="003A5C50">
        <w:rPr>
          <w:rFonts w:eastAsia="SimHei" w:hAnsi="SimHei"/>
        </w:rPr>
        <w:t>：</w:t>
      </w:r>
    </w:p>
    <w:p w:rsidR="00CA53FD" w:rsidRPr="003A5C50" w:rsidRDefault="00CA53FD" w:rsidP="005929F9">
      <w:pPr>
        <w:pStyle w:val="SingleTxtGC"/>
        <w:numPr>
          <w:ilvl w:val="0"/>
          <w:numId w:val="6"/>
        </w:numPr>
        <w:rPr>
          <w:rFonts w:eastAsia="SimHei"/>
        </w:rPr>
      </w:pPr>
      <w:r w:rsidRPr="003A5C50">
        <w:rPr>
          <w:rFonts w:eastAsia="SimHei" w:hAnsi="SimHei"/>
        </w:rPr>
        <w:t>将《公约》所保护的权利完全纳入其打击恐怖主义的立法和政策行动</w:t>
      </w:r>
      <w:r w:rsidR="005929F9" w:rsidRPr="003A5C50">
        <w:rPr>
          <w:rFonts w:eastAsia="SimHei" w:hAnsi="SimHei"/>
        </w:rPr>
        <w:t>；</w:t>
      </w:r>
    </w:p>
    <w:p w:rsidR="00CA53FD" w:rsidRPr="003A5C50" w:rsidRDefault="00CA53FD" w:rsidP="005929F9">
      <w:pPr>
        <w:pStyle w:val="SingleTxtGC"/>
        <w:numPr>
          <w:ilvl w:val="0"/>
          <w:numId w:val="6"/>
        </w:numPr>
        <w:rPr>
          <w:rFonts w:eastAsia="SimHei"/>
        </w:rPr>
      </w:pPr>
      <w:r w:rsidRPr="003A5C50">
        <w:rPr>
          <w:rFonts w:eastAsia="SimHei" w:hAnsi="SimHei"/>
        </w:rPr>
        <w:t>确保反恐法案的颁布和修订可促进广泛公开审议和磋商</w:t>
      </w:r>
      <w:r w:rsidR="005929F9" w:rsidRPr="003A5C50">
        <w:rPr>
          <w:rFonts w:eastAsia="SimHei" w:hAnsi="SimHei"/>
        </w:rPr>
        <w:t>；</w:t>
      </w:r>
    </w:p>
    <w:p w:rsidR="00CA53FD" w:rsidRPr="003A5C50" w:rsidRDefault="00CA53FD" w:rsidP="005929F9">
      <w:pPr>
        <w:pStyle w:val="SingleTxtGC"/>
        <w:numPr>
          <w:ilvl w:val="0"/>
          <w:numId w:val="6"/>
        </w:numPr>
        <w:rPr>
          <w:rFonts w:eastAsia="SimHei"/>
        </w:rPr>
      </w:pPr>
      <w:r w:rsidRPr="003A5C50">
        <w:rPr>
          <w:rFonts w:eastAsia="SimHei" w:hAnsi="SimHei"/>
        </w:rPr>
        <w:t>确保指派程序和恐怖主义调查完全符合《公约》规定</w:t>
      </w:r>
      <w:r w:rsidR="005929F9" w:rsidRPr="003A5C50">
        <w:rPr>
          <w:rFonts w:eastAsia="SimHei" w:hAnsi="SimHei"/>
        </w:rPr>
        <w:t>；</w:t>
      </w:r>
    </w:p>
    <w:p w:rsidR="00CA53FD" w:rsidRDefault="00CA53FD" w:rsidP="005929F9">
      <w:pPr>
        <w:pStyle w:val="SingleTxtGC"/>
        <w:numPr>
          <w:ilvl w:val="0"/>
          <w:numId w:val="6"/>
        </w:numPr>
        <w:rPr>
          <w:rFonts w:hint="eastAsia"/>
        </w:rPr>
      </w:pPr>
      <w:r w:rsidRPr="003A5C50">
        <w:rPr>
          <w:rFonts w:eastAsia="SimHei" w:hAnsi="SimHei"/>
        </w:rPr>
        <w:t>在其下一次定期报告中说明就情报和安全部门独立审查员在其报告中所提意见和建议而采取的措施。</w:t>
      </w:r>
    </w:p>
    <w:p w:rsidR="00CA53FD" w:rsidRDefault="00CA53FD" w:rsidP="005929F9">
      <w:pPr>
        <w:pStyle w:val="H23GC"/>
        <w:rPr>
          <w:rFonts w:hint="eastAsia"/>
        </w:rPr>
      </w:pPr>
      <w:r>
        <w:rPr>
          <w:rFonts w:hint="eastAsia"/>
        </w:rPr>
        <w:tab/>
      </w:r>
      <w:r>
        <w:rPr>
          <w:rFonts w:hint="eastAsia"/>
        </w:rPr>
        <w:tab/>
      </w:r>
      <w:r>
        <w:rPr>
          <w:rFonts w:hint="eastAsia"/>
        </w:rPr>
        <w:t>隐私权</w:t>
      </w:r>
    </w:p>
    <w:p w:rsidR="00CA53FD" w:rsidRDefault="00CA53FD" w:rsidP="00CA53FD">
      <w:pPr>
        <w:pStyle w:val="SingleTxtGC"/>
        <w:rPr>
          <w:rFonts w:hint="eastAsia"/>
        </w:rPr>
      </w:pPr>
      <w:r>
        <w:rPr>
          <w:rFonts w:hint="eastAsia"/>
        </w:rPr>
        <w:t>1</w:t>
      </w:r>
      <w:r w:rsidR="005929F9">
        <w:rPr>
          <w:rFonts w:hint="eastAsia"/>
        </w:rPr>
        <w:t xml:space="preserve">5.  </w:t>
      </w:r>
      <w:r>
        <w:rPr>
          <w:rFonts w:hint="eastAsia"/>
        </w:rPr>
        <w:t>委员会关切的是</w:t>
      </w:r>
      <w:r w:rsidR="005929F9">
        <w:rPr>
          <w:rFonts w:hint="eastAsia"/>
        </w:rPr>
        <w:t>，</w:t>
      </w:r>
      <w:r>
        <w:rPr>
          <w:rFonts w:hint="eastAsia"/>
        </w:rPr>
        <w:t>隐私权不属于</w:t>
      </w:r>
      <w:r>
        <w:rPr>
          <w:rFonts w:hint="eastAsia"/>
        </w:rPr>
        <w:t>1990</w:t>
      </w:r>
      <w:r>
        <w:rPr>
          <w:rFonts w:hint="eastAsia"/>
        </w:rPr>
        <w:t>年《权利法案》</w:t>
      </w:r>
      <w:r w:rsidR="005929F9">
        <w:rPr>
          <w:rFonts w:hint="eastAsia"/>
        </w:rPr>
        <w:t>，</w:t>
      </w:r>
      <w:r>
        <w:rPr>
          <w:rFonts w:hint="eastAsia"/>
        </w:rPr>
        <w:t>目前的法律框架为政府通信安全局赋予了极为广泛的授权。委员会还关切的是</w:t>
      </w:r>
      <w:r w:rsidR="005929F9">
        <w:rPr>
          <w:rFonts w:hint="eastAsia"/>
        </w:rPr>
        <w:t>，</w:t>
      </w:r>
      <w:r>
        <w:rPr>
          <w:rFonts w:hint="eastAsia"/>
        </w:rPr>
        <w:t>2013</w:t>
      </w:r>
      <w:r>
        <w:rPr>
          <w:rFonts w:hint="eastAsia"/>
        </w:rPr>
        <w:t>年《电信</w:t>
      </w:r>
      <w:r w:rsidR="005929F9">
        <w:rPr>
          <w:rFonts w:hint="eastAsia"/>
        </w:rPr>
        <w:t>(</w:t>
      </w:r>
      <w:r>
        <w:rPr>
          <w:rFonts w:hint="eastAsia"/>
        </w:rPr>
        <w:t>拦截能力和安全</w:t>
      </w:r>
      <w:r w:rsidR="005929F9">
        <w:rPr>
          <w:rFonts w:hint="eastAsia"/>
        </w:rPr>
        <w:t>)</w:t>
      </w:r>
      <w:r>
        <w:rPr>
          <w:rFonts w:hint="eastAsia"/>
        </w:rPr>
        <w:t>法》中的术语“国家安全”和“私人通信”缺乏明确定义。委员会还关切的是</w:t>
      </w:r>
      <w:r w:rsidR="005929F9">
        <w:rPr>
          <w:rFonts w:hint="eastAsia"/>
        </w:rPr>
        <w:t>，</w:t>
      </w:r>
      <w:r>
        <w:rPr>
          <w:rFonts w:hint="eastAsia"/>
        </w:rPr>
        <w:t>对拦截新西兰人通信的司法授权程序有限</w:t>
      </w:r>
      <w:r w:rsidR="005929F9">
        <w:rPr>
          <w:rFonts w:hint="eastAsia"/>
        </w:rPr>
        <w:t>，</w:t>
      </w:r>
      <w:r>
        <w:rPr>
          <w:rFonts w:hint="eastAsia"/>
        </w:rPr>
        <w:t>而对拦截非新西兰人通信则完全没有此类授权</w:t>
      </w:r>
      <w:r w:rsidR="005929F9">
        <w:rPr>
          <w:rFonts w:hint="eastAsia"/>
        </w:rPr>
        <w:t>(</w:t>
      </w:r>
      <w:r>
        <w:rPr>
          <w:rFonts w:hint="eastAsia"/>
        </w:rPr>
        <w:t>第十七条</w:t>
      </w:r>
      <w:r w:rsidR="005929F9">
        <w:rPr>
          <w:rFonts w:hint="eastAsia"/>
        </w:rPr>
        <w:t>)</w:t>
      </w:r>
      <w:r>
        <w:rPr>
          <w:rFonts w:hint="eastAsia"/>
        </w:rPr>
        <w:t>。</w:t>
      </w:r>
    </w:p>
    <w:p w:rsidR="00CA53FD" w:rsidRPr="003A5C50" w:rsidRDefault="00CA53FD" w:rsidP="00CA53FD">
      <w:pPr>
        <w:pStyle w:val="SingleTxtGC"/>
        <w:rPr>
          <w:rFonts w:eastAsia="SimHei"/>
        </w:rPr>
      </w:pPr>
      <w:r w:rsidRPr="003A5C50">
        <w:rPr>
          <w:rFonts w:eastAsia="SimHei"/>
        </w:rPr>
        <w:t>1</w:t>
      </w:r>
      <w:r w:rsidR="005929F9" w:rsidRPr="003A5C50">
        <w:rPr>
          <w:rFonts w:eastAsia="SimHei"/>
        </w:rPr>
        <w:t xml:space="preserve">6.  </w:t>
      </w:r>
      <w:r w:rsidRPr="003A5C50">
        <w:rPr>
          <w:rFonts w:eastAsia="SimHei" w:hAnsi="SimHei"/>
        </w:rPr>
        <w:t>缔约国应采取一切恰当措施</w:t>
      </w:r>
      <w:r w:rsidR="005929F9" w:rsidRPr="003A5C50">
        <w:rPr>
          <w:rFonts w:eastAsia="SimHei" w:hAnsi="SimHei"/>
        </w:rPr>
        <w:t>，</w:t>
      </w:r>
      <w:r w:rsidRPr="003A5C50">
        <w:rPr>
          <w:rFonts w:eastAsia="SimHei" w:hAnsi="SimHei"/>
        </w:rPr>
        <w:t>以确保</w:t>
      </w:r>
      <w:r w:rsidR="005929F9" w:rsidRPr="003A5C50">
        <w:rPr>
          <w:rFonts w:eastAsia="SimHei" w:hAnsi="SimHei"/>
        </w:rPr>
        <w:t>：</w:t>
      </w:r>
    </w:p>
    <w:p w:rsidR="00CA53FD" w:rsidRPr="003A5C50" w:rsidRDefault="00CA53FD" w:rsidP="005929F9">
      <w:pPr>
        <w:pStyle w:val="SingleTxtGC"/>
        <w:numPr>
          <w:ilvl w:val="0"/>
          <w:numId w:val="7"/>
        </w:numPr>
        <w:rPr>
          <w:rFonts w:eastAsia="SimHei"/>
        </w:rPr>
      </w:pPr>
      <w:r w:rsidRPr="003A5C50">
        <w:rPr>
          <w:rFonts w:eastAsia="SimHei" w:hAnsi="SimHei"/>
        </w:rPr>
        <w:t>其监管通信监控的法律框架符合《公约》</w:t>
      </w:r>
      <w:r w:rsidR="005929F9" w:rsidRPr="003A5C50">
        <w:rPr>
          <w:rFonts w:eastAsia="SimHei" w:hAnsi="SimHei"/>
        </w:rPr>
        <w:t>，</w:t>
      </w:r>
      <w:r w:rsidRPr="003A5C50">
        <w:rPr>
          <w:rFonts w:eastAsia="SimHei" w:hAnsi="SimHei"/>
        </w:rPr>
        <w:t>尤其是第十七条规定的其义务</w:t>
      </w:r>
      <w:r w:rsidR="005929F9" w:rsidRPr="003A5C50">
        <w:rPr>
          <w:rFonts w:eastAsia="SimHei" w:hAnsi="SimHei"/>
        </w:rPr>
        <w:t>；</w:t>
      </w:r>
    </w:p>
    <w:p w:rsidR="00CA53FD" w:rsidRDefault="00CA53FD" w:rsidP="005929F9">
      <w:pPr>
        <w:pStyle w:val="SingleTxtGC"/>
        <w:numPr>
          <w:ilvl w:val="0"/>
          <w:numId w:val="7"/>
        </w:numPr>
        <w:rPr>
          <w:rFonts w:hint="eastAsia"/>
        </w:rPr>
      </w:pPr>
      <w:r w:rsidRPr="003A5C50">
        <w:rPr>
          <w:rFonts w:eastAsia="SimHei" w:hAnsi="SimHei"/>
        </w:rPr>
        <w:t>无论受影响人的国籍或地点如何</w:t>
      </w:r>
      <w:r w:rsidR="005929F9" w:rsidRPr="003A5C50">
        <w:rPr>
          <w:rFonts w:eastAsia="SimHei" w:hAnsi="SimHei"/>
        </w:rPr>
        <w:t>，</w:t>
      </w:r>
      <w:r w:rsidRPr="003A5C50">
        <w:rPr>
          <w:rFonts w:eastAsia="SimHei" w:hAnsi="SimHei"/>
        </w:rPr>
        <w:t>在通信拦截以及元数据的搜集、处理和分享方面充分落实司法保障措施。</w:t>
      </w:r>
    </w:p>
    <w:p w:rsidR="00CA53FD" w:rsidRDefault="00CA53FD" w:rsidP="005929F9">
      <w:pPr>
        <w:pStyle w:val="H23GC"/>
        <w:rPr>
          <w:rFonts w:hint="eastAsia"/>
        </w:rPr>
      </w:pPr>
      <w:r>
        <w:rPr>
          <w:rFonts w:hint="eastAsia"/>
        </w:rPr>
        <w:tab/>
      </w:r>
      <w:r>
        <w:rPr>
          <w:rFonts w:hint="eastAsia"/>
        </w:rPr>
        <w:tab/>
      </w:r>
      <w:r>
        <w:rPr>
          <w:rFonts w:hint="eastAsia"/>
        </w:rPr>
        <w:t>男女平等</w:t>
      </w:r>
    </w:p>
    <w:p w:rsidR="00CA53FD" w:rsidRDefault="00CA53FD" w:rsidP="00CA53FD">
      <w:pPr>
        <w:pStyle w:val="SingleTxtGC"/>
        <w:rPr>
          <w:rFonts w:hint="eastAsia"/>
        </w:rPr>
      </w:pPr>
      <w:r>
        <w:rPr>
          <w:rFonts w:hint="eastAsia"/>
        </w:rPr>
        <w:t>1</w:t>
      </w:r>
      <w:r w:rsidR="005929F9">
        <w:rPr>
          <w:rFonts w:hint="eastAsia"/>
        </w:rPr>
        <w:t xml:space="preserve">7.  </w:t>
      </w:r>
      <w:r>
        <w:rPr>
          <w:rFonts w:hint="eastAsia"/>
        </w:rPr>
        <w:t>委员会仍关切的是</w:t>
      </w:r>
      <w:r w:rsidR="005929F9">
        <w:rPr>
          <w:rFonts w:hint="eastAsia"/>
        </w:rPr>
        <w:t>，</w:t>
      </w:r>
      <w:r>
        <w:rPr>
          <w:rFonts w:hint="eastAsia"/>
        </w:rPr>
        <w:t>男女不平等持续存在</w:t>
      </w:r>
      <w:r w:rsidR="005929F9">
        <w:rPr>
          <w:rFonts w:hint="eastAsia"/>
        </w:rPr>
        <w:t>，</w:t>
      </w:r>
      <w:r>
        <w:rPr>
          <w:rFonts w:hint="eastAsia"/>
        </w:rPr>
        <w:t>尤其是</w:t>
      </w:r>
      <w:r w:rsidR="005929F9">
        <w:rPr>
          <w:rFonts w:hint="eastAsia"/>
        </w:rPr>
        <w:t>：</w:t>
      </w:r>
      <w:r w:rsidR="005929F9">
        <w:rPr>
          <w:rFonts w:hint="eastAsia"/>
        </w:rPr>
        <w:t>(</w:t>
      </w:r>
      <w:r>
        <w:rPr>
          <w:rFonts w:hint="eastAsia"/>
        </w:rPr>
        <w:t>a</w:t>
      </w:r>
      <w:r w:rsidR="005929F9">
        <w:rPr>
          <w:rFonts w:hint="eastAsia"/>
        </w:rPr>
        <w:t>)</w:t>
      </w:r>
      <w:r w:rsidR="005929F9" w:rsidRPr="005929F9">
        <w:rPr>
          <w:rFonts w:hint="eastAsia"/>
          <w:vertAlign w:val="superscript"/>
        </w:rPr>
        <w:t xml:space="preserve"> </w:t>
      </w:r>
      <w:r>
        <w:rPr>
          <w:rFonts w:hint="eastAsia"/>
        </w:rPr>
        <w:t>男女工资差距明显</w:t>
      </w:r>
      <w:r w:rsidR="005929F9">
        <w:rPr>
          <w:rFonts w:hint="eastAsia"/>
        </w:rPr>
        <w:t>，</w:t>
      </w:r>
      <w:r>
        <w:rPr>
          <w:rFonts w:hint="eastAsia"/>
        </w:rPr>
        <w:t>过度影响到低收入妇女</w:t>
      </w:r>
      <w:r w:rsidR="005929F9">
        <w:rPr>
          <w:rFonts w:hint="eastAsia"/>
        </w:rPr>
        <w:t>，</w:t>
      </w:r>
      <w:r>
        <w:rPr>
          <w:rFonts w:hint="eastAsia"/>
        </w:rPr>
        <w:t>特别是毛利妇女和太平洋岛民妇女</w:t>
      </w:r>
      <w:r w:rsidR="005929F9">
        <w:rPr>
          <w:rFonts w:hint="eastAsia"/>
        </w:rPr>
        <w:t>，</w:t>
      </w:r>
      <w:r>
        <w:rPr>
          <w:rFonts w:hint="eastAsia"/>
        </w:rPr>
        <w:t>以及残疾妇女</w:t>
      </w:r>
      <w:r w:rsidR="005929F9">
        <w:rPr>
          <w:rFonts w:hint="eastAsia"/>
        </w:rPr>
        <w:t>；</w:t>
      </w:r>
      <w:r w:rsidR="005929F9">
        <w:rPr>
          <w:rFonts w:hint="eastAsia"/>
        </w:rPr>
        <w:t>(</w:t>
      </w:r>
      <w:r>
        <w:rPr>
          <w:rFonts w:hint="eastAsia"/>
        </w:rPr>
        <w:t>b</w:t>
      </w:r>
      <w:r w:rsidR="005929F9">
        <w:rPr>
          <w:rFonts w:hint="eastAsia"/>
        </w:rPr>
        <w:t>)</w:t>
      </w:r>
      <w:r w:rsidR="005929F9" w:rsidRPr="005929F9">
        <w:rPr>
          <w:rFonts w:hint="eastAsia"/>
          <w:vertAlign w:val="superscript"/>
        </w:rPr>
        <w:t xml:space="preserve"> </w:t>
      </w:r>
      <w:r>
        <w:rPr>
          <w:rFonts w:hint="eastAsia"/>
        </w:rPr>
        <w:t>妇女担任私营和公共部门高级管理职位的比例不平等</w:t>
      </w:r>
      <w:r w:rsidR="005929F9">
        <w:rPr>
          <w:rFonts w:hint="eastAsia"/>
        </w:rPr>
        <w:t>；</w:t>
      </w:r>
      <w:r>
        <w:rPr>
          <w:rFonts w:hint="eastAsia"/>
        </w:rPr>
        <w:t>以及</w:t>
      </w:r>
      <w:r w:rsidR="005929F9">
        <w:rPr>
          <w:rFonts w:hint="eastAsia"/>
        </w:rPr>
        <w:t>(</w:t>
      </w:r>
      <w:r>
        <w:rPr>
          <w:rFonts w:hint="eastAsia"/>
        </w:rPr>
        <w:t>c</w:t>
      </w:r>
      <w:r w:rsidR="005929F9">
        <w:rPr>
          <w:rFonts w:hint="eastAsia"/>
        </w:rPr>
        <w:t>)</w:t>
      </w:r>
      <w:r w:rsidR="005929F9" w:rsidRPr="005929F9">
        <w:rPr>
          <w:rFonts w:hint="eastAsia"/>
          <w:vertAlign w:val="superscript"/>
        </w:rPr>
        <w:t xml:space="preserve"> </w:t>
      </w:r>
      <w:r>
        <w:rPr>
          <w:rFonts w:hint="eastAsia"/>
        </w:rPr>
        <w:t>妇女从事最低工资工作的比例过高。委员会关切地注意到</w:t>
      </w:r>
      <w:r w:rsidR="005929F9">
        <w:rPr>
          <w:rFonts w:hint="eastAsia"/>
        </w:rPr>
        <w:t>，</w:t>
      </w:r>
      <w:r>
        <w:rPr>
          <w:rFonts w:hint="eastAsia"/>
        </w:rPr>
        <w:t>在公共和私营部门均未充分尊重或遵循同工同酬原则</w:t>
      </w:r>
      <w:r w:rsidR="005929F9">
        <w:rPr>
          <w:rFonts w:hint="eastAsia"/>
        </w:rPr>
        <w:t>，</w:t>
      </w:r>
      <w:r>
        <w:rPr>
          <w:rFonts w:hint="eastAsia"/>
        </w:rPr>
        <w:t>监督报酬歧视和寻求补救的机制框架不充分</w:t>
      </w:r>
      <w:r w:rsidR="005929F9">
        <w:rPr>
          <w:rFonts w:hint="eastAsia"/>
        </w:rPr>
        <w:t>(</w:t>
      </w:r>
      <w:r>
        <w:rPr>
          <w:rFonts w:hint="eastAsia"/>
        </w:rPr>
        <w:t>第二条、第三条和第二十六条</w:t>
      </w:r>
      <w:r w:rsidR="005929F9">
        <w:rPr>
          <w:rFonts w:hint="eastAsia"/>
        </w:rPr>
        <w:t>)</w:t>
      </w:r>
      <w:r>
        <w:rPr>
          <w:rFonts w:hint="eastAsia"/>
        </w:rPr>
        <w:t>。</w:t>
      </w:r>
    </w:p>
    <w:p w:rsidR="00CA53FD" w:rsidRPr="003A5C50" w:rsidRDefault="00CA53FD" w:rsidP="00CA53FD">
      <w:pPr>
        <w:pStyle w:val="SingleTxtGC"/>
        <w:rPr>
          <w:rFonts w:eastAsia="SimHei"/>
        </w:rPr>
      </w:pPr>
      <w:r w:rsidRPr="003A5C50">
        <w:rPr>
          <w:rFonts w:eastAsia="SimHei"/>
        </w:rPr>
        <w:t>1</w:t>
      </w:r>
      <w:r w:rsidR="005929F9" w:rsidRPr="003A5C50">
        <w:rPr>
          <w:rFonts w:eastAsia="SimHei"/>
        </w:rPr>
        <w:t xml:space="preserve">8.  </w:t>
      </w:r>
      <w:r w:rsidRPr="003A5C50">
        <w:rPr>
          <w:rFonts w:eastAsia="SimHei" w:hAnsi="SimHei"/>
        </w:rPr>
        <w:t>委员会忆及其有关男女权利平等的第</w:t>
      </w:r>
      <w:r w:rsidRPr="003A5C50">
        <w:rPr>
          <w:rFonts w:eastAsia="SimHei"/>
        </w:rPr>
        <w:t>28</w:t>
      </w:r>
      <w:r w:rsidR="005929F9" w:rsidRPr="003A5C50">
        <w:rPr>
          <w:rFonts w:eastAsia="SimHei"/>
        </w:rPr>
        <w:t>(</w:t>
      </w:r>
      <w:r w:rsidRPr="003A5C50">
        <w:rPr>
          <w:rFonts w:eastAsia="SimHei"/>
        </w:rPr>
        <w:t>2000</w:t>
      </w:r>
      <w:r w:rsidRPr="003A5C50">
        <w:rPr>
          <w:rFonts w:eastAsia="SimHei" w:hAnsi="SimHei"/>
        </w:rPr>
        <w:t>年</w:t>
      </w:r>
      <w:r w:rsidR="005929F9" w:rsidRPr="003A5C50">
        <w:rPr>
          <w:rFonts w:eastAsia="SimHei"/>
        </w:rPr>
        <w:t>)</w:t>
      </w:r>
      <w:r w:rsidRPr="003A5C50">
        <w:rPr>
          <w:rFonts w:eastAsia="SimHei" w:hAnsi="SimHei"/>
        </w:rPr>
        <w:t>号一般性意见</w:t>
      </w:r>
      <w:r w:rsidR="005929F9" w:rsidRPr="003A5C50">
        <w:rPr>
          <w:rFonts w:eastAsia="SimHei" w:hAnsi="SimHei"/>
        </w:rPr>
        <w:t>，</w:t>
      </w:r>
      <w:r w:rsidRPr="003A5C50">
        <w:rPr>
          <w:rFonts w:eastAsia="SimHei" w:hAnsi="SimHei"/>
        </w:rPr>
        <w:t>并建议缔约国</w:t>
      </w:r>
      <w:r w:rsidR="005929F9" w:rsidRPr="003A5C50">
        <w:rPr>
          <w:rFonts w:eastAsia="SimHei" w:hAnsi="SimHei"/>
        </w:rPr>
        <w:t>：</w:t>
      </w:r>
    </w:p>
    <w:p w:rsidR="00CA53FD" w:rsidRPr="003A5C50" w:rsidRDefault="00CA53FD" w:rsidP="005929F9">
      <w:pPr>
        <w:pStyle w:val="SingleTxtGC"/>
        <w:numPr>
          <w:ilvl w:val="0"/>
          <w:numId w:val="8"/>
        </w:numPr>
        <w:rPr>
          <w:rFonts w:eastAsia="SimHei"/>
        </w:rPr>
      </w:pPr>
      <w:r w:rsidRPr="003A5C50">
        <w:rPr>
          <w:rFonts w:eastAsia="SimHei" w:hAnsi="SimHei"/>
        </w:rPr>
        <w:t>在其所有国家政策中完全纳入男女平等原则</w:t>
      </w:r>
      <w:r w:rsidR="005929F9" w:rsidRPr="003A5C50">
        <w:rPr>
          <w:rFonts w:eastAsia="SimHei" w:hAnsi="SimHei"/>
        </w:rPr>
        <w:t>；</w:t>
      </w:r>
    </w:p>
    <w:p w:rsidR="00CA53FD" w:rsidRPr="003A5C50" w:rsidRDefault="00CA53FD" w:rsidP="005929F9">
      <w:pPr>
        <w:pStyle w:val="SingleTxtGC"/>
        <w:numPr>
          <w:ilvl w:val="0"/>
          <w:numId w:val="8"/>
        </w:numPr>
        <w:rPr>
          <w:rFonts w:eastAsia="SimHei"/>
        </w:rPr>
      </w:pPr>
      <w:r w:rsidRPr="003A5C50">
        <w:rPr>
          <w:rFonts w:eastAsia="SimHei" w:hAnsi="SimHei"/>
        </w:rPr>
        <w:t>制定方案以落实可持续发展目标</w:t>
      </w:r>
      <w:r w:rsidR="005929F9" w:rsidRPr="003A5C50">
        <w:rPr>
          <w:rFonts w:eastAsia="SimHei"/>
        </w:rPr>
        <w:t>5,</w:t>
      </w:r>
      <w:r w:rsidR="003A5C50">
        <w:rPr>
          <w:rFonts w:eastAsia="SimHei" w:hint="eastAsia"/>
        </w:rPr>
        <w:t xml:space="preserve"> </w:t>
      </w:r>
      <w:r w:rsidRPr="003A5C50">
        <w:rPr>
          <w:rFonts w:eastAsia="SimHei" w:hAnsi="SimHei"/>
        </w:rPr>
        <w:t>实现性别平等</w:t>
      </w:r>
      <w:r w:rsidR="005929F9" w:rsidRPr="003A5C50">
        <w:rPr>
          <w:rFonts w:eastAsia="SimHei" w:hAnsi="SimHei"/>
        </w:rPr>
        <w:t>，</w:t>
      </w:r>
      <w:r w:rsidRPr="003A5C50">
        <w:rPr>
          <w:rFonts w:eastAsia="SimHei" w:hAnsi="SimHei"/>
        </w:rPr>
        <w:t>增强所有妇女和女童的权能</w:t>
      </w:r>
      <w:r w:rsidR="005929F9" w:rsidRPr="003A5C50">
        <w:rPr>
          <w:rFonts w:eastAsia="SimHei" w:hAnsi="SimHei"/>
        </w:rPr>
        <w:t>，</w:t>
      </w:r>
      <w:r w:rsidRPr="003A5C50">
        <w:rPr>
          <w:rFonts w:eastAsia="SimHei" w:hAnsi="SimHei"/>
        </w:rPr>
        <w:t>尤其关注毛利和太平洋岛民妇女和女童以及残疾妇女和女童</w:t>
      </w:r>
      <w:r w:rsidR="005929F9" w:rsidRPr="003A5C50">
        <w:rPr>
          <w:rFonts w:eastAsia="SimHei" w:hAnsi="SimHei"/>
        </w:rPr>
        <w:t>；</w:t>
      </w:r>
    </w:p>
    <w:p w:rsidR="00CA53FD" w:rsidRPr="003A5C50" w:rsidRDefault="00CA53FD" w:rsidP="005929F9">
      <w:pPr>
        <w:pStyle w:val="SingleTxtGC"/>
        <w:numPr>
          <w:ilvl w:val="0"/>
          <w:numId w:val="8"/>
        </w:numPr>
        <w:rPr>
          <w:rFonts w:eastAsia="SimHei"/>
        </w:rPr>
      </w:pPr>
      <w:r w:rsidRPr="003A5C50">
        <w:rPr>
          <w:rFonts w:eastAsia="SimHei" w:hAnsi="SimHei"/>
        </w:rPr>
        <w:t>包括通过临时特殊措施</w:t>
      </w:r>
      <w:r w:rsidR="005929F9" w:rsidRPr="003A5C50">
        <w:rPr>
          <w:rFonts w:eastAsia="SimHei" w:hAnsi="SimHei"/>
        </w:rPr>
        <w:t>，</w:t>
      </w:r>
      <w:r w:rsidRPr="003A5C50">
        <w:rPr>
          <w:rFonts w:eastAsia="SimHei" w:hAnsi="SimHei"/>
        </w:rPr>
        <w:t>提高妇女担任公共和私营部门管理和领导职位的比例</w:t>
      </w:r>
      <w:r w:rsidR="005929F9" w:rsidRPr="003A5C50">
        <w:rPr>
          <w:rFonts w:eastAsia="SimHei" w:hAnsi="SimHei"/>
        </w:rPr>
        <w:t>；</w:t>
      </w:r>
    </w:p>
    <w:p w:rsidR="00CA53FD" w:rsidRDefault="00CA53FD" w:rsidP="005929F9">
      <w:pPr>
        <w:pStyle w:val="SingleTxtGC"/>
        <w:numPr>
          <w:ilvl w:val="0"/>
          <w:numId w:val="8"/>
        </w:numPr>
        <w:rPr>
          <w:rFonts w:hint="eastAsia"/>
        </w:rPr>
      </w:pPr>
      <w:r w:rsidRPr="003A5C50">
        <w:rPr>
          <w:rFonts w:eastAsia="SimHei" w:hAnsi="SimHei"/>
        </w:rPr>
        <w:t>确保在其境内的公共和私营部门全面运作和落实同工同酬原则。</w:t>
      </w:r>
    </w:p>
    <w:p w:rsidR="00CA53FD" w:rsidRDefault="00CA53FD" w:rsidP="005929F9">
      <w:pPr>
        <w:pStyle w:val="H23GC"/>
        <w:rPr>
          <w:rFonts w:hint="eastAsia"/>
        </w:rPr>
      </w:pPr>
      <w:r>
        <w:rPr>
          <w:rFonts w:hint="eastAsia"/>
        </w:rPr>
        <w:tab/>
      </w:r>
      <w:r>
        <w:rPr>
          <w:rFonts w:hint="eastAsia"/>
        </w:rPr>
        <w:tab/>
      </w:r>
      <w:r>
        <w:rPr>
          <w:rFonts w:hint="eastAsia"/>
        </w:rPr>
        <w:t>打击成见、种族主义和其他形式的不容忍</w:t>
      </w:r>
    </w:p>
    <w:p w:rsidR="00CA53FD" w:rsidRDefault="00CA53FD" w:rsidP="00CA53FD">
      <w:pPr>
        <w:pStyle w:val="SingleTxtGC"/>
        <w:rPr>
          <w:rFonts w:hint="eastAsia"/>
        </w:rPr>
      </w:pPr>
      <w:r>
        <w:rPr>
          <w:rFonts w:hint="eastAsia"/>
        </w:rPr>
        <w:t>1</w:t>
      </w:r>
      <w:r w:rsidR="005929F9">
        <w:rPr>
          <w:rFonts w:hint="eastAsia"/>
        </w:rPr>
        <w:t xml:space="preserve">9.  </w:t>
      </w:r>
      <w:r>
        <w:rPr>
          <w:rFonts w:hint="eastAsia"/>
        </w:rPr>
        <w:t>虽然委员会承认缔约国为消除媒体和互联网上出于种族动机的事件和煽动仇恨做出了努力</w:t>
      </w:r>
      <w:r w:rsidR="005929F9">
        <w:rPr>
          <w:rFonts w:hint="eastAsia"/>
        </w:rPr>
        <w:t>，</w:t>
      </w:r>
      <w:r>
        <w:rPr>
          <w:rFonts w:hint="eastAsia"/>
        </w:rPr>
        <w:t>但仍关切的是</w:t>
      </w:r>
      <w:r w:rsidR="005929F9">
        <w:rPr>
          <w:rFonts w:hint="eastAsia"/>
        </w:rPr>
        <w:t>，</w:t>
      </w:r>
      <w:r>
        <w:rPr>
          <w:rFonts w:hint="eastAsia"/>
        </w:rPr>
        <w:t>缺乏打击种族主义、种族歧视、仇外心理和其他形式的不容忍</w:t>
      </w:r>
      <w:r w:rsidR="005929F9">
        <w:rPr>
          <w:rFonts w:hint="eastAsia"/>
        </w:rPr>
        <w:t>(</w:t>
      </w:r>
      <w:r>
        <w:rPr>
          <w:rFonts w:hint="eastAsia"/>
        </w:rPr>
        <w:t>包括种族和宗教仇恨</w:t>
      </w:r>
      <w:r w:rsidR="005929F9">
        <w:rPr>
          <w:rFonts w:hint="eastAsia"/>
        </w:rPr>
        <w:t>)</w:t>
      </w:r>
      <w:r>
        <w:rPr>
          <w:rFonts w:hint="eastAsia"/>
        </w:rPr>
        <w:t>的综合国家战略。委员会遗憾的是</w:t>
      </w:r>
      <w:r w:rsidR="005929F9">
        <w:rPr>
          <w:rFonts w:hint="eastAsia"/>
        </w:rPr>
        <w:t>，</w:t>
      </w:r>
      <w:r>
        <w:rPr>
          <w:rFonts w:hint="eastAsia"/>
        </w:rPr>
        <w:t>没有资料说明经调查的种族歧视案件和出于种族动机的暴力事件和受到起诉和惩治的施害者的数量很少</w:t>
      </w:r>
      <w:r w:rsidR="005929F9">
        <w:rPr>
          <w:rFonts w:hint="eastAsia"/>
        </w:rPr>
        <w:t>(</w:t>
      </w:r>
      <w:r>
        <w:rPr>
          <w:rFonts w:hint="eastAsia"/>
        </w:rPr>
        <w:t>第二十条</w:t>
      </w:r>
      <w:r w:rsidR="005929F9">
        <w:rPr>
          <w:rFonts w:hint="eastAsia"/>
        </w:rPr>
        <w:t>)</w:t>
      </w:r>
      <w:r>
        <w:rPr>
          <w:rFonts w:hint="eastAsia"/>
        </w:rPr>
        <w:t>。</w:t>
      </w:r>
    </w:p>
    <w:p w:rsidR="00CA53FD" w:rsidRPr="003A5C50" w:rsidRDefault="00CA53FD" w:rsidP="00CA53FD">
      <w:pPr>
        <w:pStyle w:val="SingleTxtGC"/>
        <w:rPr>
          <w:rFonts w:eastAsia="SimHei"/>
        </w:rPr>
      </w:pPr>
      <w:r w:rsidRPr="003A5C50">
        <w:rPr>
          <w:rFonts w:eastAsia="SimHei"/>
        </w:rPr>
        <w:t>2</w:t>
      </w:r>
      <w:r w:rsidR="005929F9" w:rsidRPr="003A5C50">
        <w:rPr>
          <w:rFonts w:eastAsia="SimHei"/>
        </w:rPr>
        <w:t xml:space="preserve">0.  </w:t>
      </w:r>
      <w:r w:rsidRPr="003A5C50">
        <w:rPr>
          <w:rFonts w:eastAsia="SimHei" w:hAnsi="SimHei"/>
        </w:rPr>
        <w:t>缔约国应制定并落实打击种族主义、种族歧视、仇外心理和其他形式的不容忍</w:t>
      </w:r>
      <w:r w:rsidR="005929F9" w:rsidRPr="003A5C50">
        <w:rPr>
          <w:rFonts w:eastAsia="SimHei"/>
        </w:rPr>
        <w:t>(</w:t>
      </w:r>
      <w:r w:rsidRPr="003A5C50">
        <w:rPr>
          <w:rFonts w:eastAsia="SimHei" w:hAnsi="SimHei"/>
        </w:rPr>
        <w:t>包括种族和宗教仇恨</w:t>
      </w:r>
      <w:r w:rsidR="005929F9" w:rsidRPr="003A5C50">
        <w:rPr>
          <w:rFonts w:eastAsia="SimHei"/>
        </w:rPr>
        <w:t>)</w:t>
      </w:r>
      <w:r w:rsidRPr="003A5C50">
        <w:rPr>
          <w:rFonts w:eastAsia="SimHei" w:hAnsi="SimHei"/>
        </w:rPr>
        <w:t>的综合国家战略</w:t>
      </w:r>
      <w:r w:rsidR="005929F9" w:rsidRPr="003A5C50">
        <w:rPr>
          <w:rFonts w:eastAsia="SimHei" w:hAnsi="SimHei"/>
        </w:rPr>
        <w:t>，</w:t>
      </w:r>
      <w:r w:rsidRPr="003A5C50">
        <w:rPr>
          <w:rFonts w:eastAsia="SimHei" w:hAnsi="SimHei"/>
        </w:rPr>
        <w:t>并制定明确定义的目标、系统地搜集数据、展开提高认识运动、培训方案以及受害者康复和补救方案。</w:t>
      </w:r>
    </w:p>
    <w:p w:rsidR="00CA53FD" w:rsidRDefault="00CA53FD" w:rsidP="005929F9">
      <w:pPr>
        <w:pStyle w:val="H23GC"/>
        <w:rPr>
          <w:rFonts w:hint="eastAsia"/>
        </w:rPr>
      </w:pPr>
      <w:r>
        <w:rPr>
          <w:rFonts w:hint="eastAsia"/>
        </w:rPr>
        <w:tab/>
      </w:r>
      <w:r>
        <w:rPr>
          <w:rFonts w:hint="eastAsia"/>
        </w:rPr>
        <w:tab/>
      </w:r>
      <w:r>
        <w:rPr>
          <w:rFonts w:hint="eastAsia"/>
        </w:rPr>
        <w:t>就业和职业培训无歧视</w:t>
      </w:r>
    </w:p>
    <w:p w:rsidR="00CA53FD" w:rsidRDefault="00CA53FD" w:rsidP="00CA53FD">
      <w:pPr>
        <w:pStyle w:val="SingleTxtGC"/>
        <w:rPr>
          <w:rFonts w:hint="eastAsia"/>
        </w:rPr>
      </w:pPr>
      <w:r>
        <w:rPr>
          <w:rFonts w:hint="eastAsia"/>
        </w:rPr>
        <w:t>2</w:t>
      </w:r>
      <w:r w:rsidR="005929F9">
        <w:rPr>
          <w:rFonts w:hint="eastAsia"/>
        </w:rPr>
        <w:t xml:space="preserve">1.  </w:t>
      </w:r>
      <w:r>
        <w:rPr>
          <w:rFonts w:hint="eastAsia"/>
        </w:rPr>
        <w:t>虽然委员会欢迎缔约国通过并落实尤其关注毛利人和太平洋岛民的福利、就业和教育方案以及移民支持方案</w:t>
      </w:r>
      <w:r w:rsidR="005929F9">
        <w:rPr>
          <w:rFonts w:hint="eastAsia"/>
        </w:rPr>
        <w:t>，</w:t>
      </w:r>
      <w:r>
        <w:rPr>
          <w:rFonts w:hint="eastAsia"/>
        </w:rPr>
        <w:t>但仍关切的是</w:t>
      </w:r>
      <w:r w:rsidR="005929F9">
        <w:rPr>
          <w:rFonts w:hint="eastAsia"/>
        </w:rPr>
        <w:t>，</w:t>
      </w:r>
      <w:r>
        <w:rPr>
          <w:rFonts w:hint="eastAsia"/>
        </w:rPr>
        <w:t>持续存在的不平等严重影响到毛利人和太平洋岛民</w:t>
      </w:r>
      <w:r w:rsidR="005929F9">
        <w:rPr>
          <w:rFonts w:hint="eastAsia"/>
        </w:rPr>
        <w:t>，</w:t>
      </w:r>
      <w:r>
        <w:rPr>
          <w:rFonts w:hint="eastAsia"/>
        </w:rPr>
        <w:t>尤其是毛利和太平洋岛民妇女和青年</w:t>
      </w:r>
      <w:r w:rsidR="005929F9">
        <w:rPr>
          <w:rFonts w:hint="eastAsia"/>
        </w:rPr>
        <w:t>，</w:t>
      </w:r>
      <w:r>
        <w:rPr>
          <w:rFonts w:hint="eastAsia"/>
        </w:rPr>
        <w:t>以及残疾人在就业和职业培训</w:t>
      </w:r>
      <w:r w:rsidR="005929F9">
        <w:rPr>
          <w:rFonts w:hint="eastAsia"/>
        </w:rPr>
        <w:t>(</w:t>
      </w:r>
      <w:r>
        <w:rPr>
          <w:rFonts w:hint="eastAsia"/>
        </w:rPr>
        <w:t>第二十六条</w:t>
      </w:r>
      <w:r w:rsidR="005929F9">
        <w:rPr>
          <w:rFonts w:hint="eastAsia"/>
        </w:rPr>
        <w:t>)</w:t>
      </w:r>
      <w:r>
        <w:rPr>
          <w:rFonts w:hint="eastAsia"/>
        </w:rPr>
        <w:t>。</w:t>
      </w:r>
    </w:p>
    <w:p w:rsidR="00CA53FD" w:rsidRPr="003A5C50" w:rsidRDefault="00CA53FD" w:rsidP="00CA53FD">
      <w:pPr>
        <w:pStyle w:val="SingleTxtGC"/>
        <w:rPr>
          <w:rFonts w:eastAsia="SimHei"/>
        </w:rPr>
      </w:pPr>
      <w:r>
        <w:rPr>
          <w:rFonts w:hint="eastAsia"/>
        </w:rPr>
        <w:t>2</w:t>
      </w:r>
      <w:r w:rsidR="005929F9">
        <w:rPr>
          <w:rFonts w:hint="eastAsia"/>
        </w:rPr>
        <w:t xml:space="preserve">2.  </w:t>
      </w:r>
      <w:r w:rsidRPr="003A5C50">
        <w:rPr>
          <w:rFonts w:eastAsia="SimHei" w:hAnsi="SimHei"/>
        </w:rPr>
        <w:t>缔约国应</w:t>
      </w:r>
      <w:r w:rsidR="005929F9" w:rsidRPr="003A5C50">
        <w:rPr>
          <w:rFonts w:eastAsia="SimHei" w:hAnsi="SimHei"/>
        </w:rPr>
        <w:t>：</w:t>
      </w:r>
    </w:p>
    <w:p w:rsidR="00CA53FD" w:rsidRPr="003A5C50" w:rsidRDefault="00CA53FD" w:rsidP="005929F9">
      <w:pPr>
        <w:pStyle w:val="SingleTxtGC"/>
        <w:numPr>
          <w:ilvl w:val="0"/>
          <w:numId w:val="9"/>
        </w:numPr>
        <w:rPr>
          <w:rFonts w:eastAsia="SimHei"/>
        </w:rPr>
      </w:pPr>
      <w:r w:rsidRPr="003A5C50">
        <w:rPr>
          <w:rFonts w:eastAsia="SimHei" w:hAnsi="SimHei"/>
        </w:rPr>
        <w:t>通过并有效落实就业和职业培训综合战略</w:t>
      </w:r>
      <w:r w:rsidR="005929F9" w:rsidRPr="003A5C50">
        <w:rPr>
          <w:rFonts w:eastAsia="SimHei" w:hAnsi="SimHei"/>
        </w:rPr>
        <w:t>，</w:t>
      </w:r>
      <w:r w:rsidRPr="003A5C50">
        <w:rPr>
          <w:rFonts w:eastAsia="SimHei" w:hAnsi="SimHei"/>
        </w:rPr>
        <w:t>解决毛利人和太平洋岛民</w:t>
      </w:r>
      <w:r w:rsidR="005929F9" w:rsidRPr="003A5C50">
        <w:rPr>
          <w:rFonts w:eastAsia="SimHei"/>
        </w:rPr>
        <w:t>(</w:t>
      </w:r>
      <w:r w:rsidRPr="003A5C50">
        <w:rPr>
          <w:rFonts w:eastAsia="SimHei" w:hAnsi="SimHei"/>
        </w:rPr>
        <w:t>尤其是毛利和太平洋岛民妇女和青年</w:t>
      </w:r>
      <w:r w:rsidR="005929F9" w:rsidRPr="003A5C50">
        <w:rPr>
          <w:rFonts w:eastAsia="SimHei"/>
        </w:rPr>
        <w:t>)</w:t>
      </w:r>
      <w:r w:rsidRPr="003A5C50">
        <w:rPr>
          <w:rFonts w:eastAsia="SimHei" w:hAnsi="SimHei"/>
        </w:rPr>
        <w:t>、残疾人和移民的高失业率</w:t>
      </w:r>
      <w:r w:rsidR="005929F9" w:rsidRPr="003A5C50">
        <w:rPr>
          <w:rFonts w:eastAsia="SimHei" w:hAnsi="SimHei"/>
        </w:rPr>
        <w:t>，</w:t>
      </w:r>
      <w:r w:rsidRPr="003A5C50">
        <w:rPr>
          <w:rFonts w:eastAsia="SimHei" w:hAnsi="SimHei"/>
        </w:rPr>
        <w:t>并在其下一次定期报告中报告所取得的进展</w:t>
      </w:r>
      <w:r w:rsidR="005929F9" w:rsidRPr="003A5C50">
        <w:rPr>
          <w:rFonts w:eastAsia="SimHei" w:hAnsi="SimHei"/>
        </w:rPr>
        <w:t>；</w:t>
      </w:r>
    </w:p>
    <w:p w:rsidR="00CA53FD" w:rsidRPr="003A5C50" w:rsidRDefault="00CA53FD" w:rsidP="005929F9">
      <w:pPr>
        <w:pStyle w:val="SingleTxtGC"/>
        <w:numPr>
          <w:ilvl w:val="0"/>
          <w:numId w:val="9"/>
        </w:numPr>
        <w:rPr>
          <w:rFonts w:eastAsia="SimHei"/>
        </w:rPr>
      </w:pPr>
      <w:r w:rsidRPr="003A5C50">
        <w:rPr>
          <w:rFonts w:eastAsia="SimHei" w:hAnsi="SimHei"/>
        </w:rPr>
        <w:t>确保彻底调查基于任何理由的就业歧视案件</w:t>
      </w:r>
      <w:r w:rsidR="005929F9" w:rsidRPr="003A5C50">
        <w:rPr>
          <w:rFonts w:eastAsia="SimHei" w:hAnsi="SimHei"/>
        </w:rPr>
        <w:t>，</w:t>
      </w:r>
      <w:r w:rsidRPr="003A5C50">
        <w:rPr>
          <w:rFonts w:eastAsia="SimHei" w:hAnsi="SimHei"/>
        </w:rPr>
        <w:t>并确保受害者获得充分补救。</w:t>
      </w:r>
    </w:p>
    <w:p w:rsidR="00CA53FD" w:rsidRDefault="00CA53FD" w:rsidP="005929F9">
      <w:pPr>
        <w:pStyle w:val="H23GC"/>
        <w:rPr>
          <w:rFonts w:hint="eastAsia"/>
        </w:rPr>
      </w:pPr>
      <w:r>
        <w:rPr>
          <w:rFonts w:hint="eastAsia"/>
        </w:rPr>
        <w:tab/>
      </w:r>
      <w:r>
        <w:rPr>
          <w:rFonts w:hint="eastAsia"/>
        </w:rPr>
        <w:tab/>
      </w:r>
      <w:r>
        <w:rPr>
          <w:rFonts w:hint="eastAsia"/>
        </w:rPr>
        <w:t>执法无歧视</w:t>
      </w:r>
    </w:p>
    <w:p w:rsidR="00CA53FD" w:rsidRDefault="00CA53FD" w:rsidP="00CA53FD">
      <w:pPr>
        <w:pStyle w:val="SingleTxtGC"/>
        <w:rPr>
          <w:rFonts w:hint="eastAsia"/>
        </w:rPr>
      </w:pPr>
      <w:r>
        <w:rPr>
          <w:rFonts w:hint="eastAsia"/>
        </w:rPr>
        <w:t>2</w:t>
      </w:r>
      <w:r w:rsidR="005929F9">
        <w:rPr>
          <w:rFonts w:hint="eastAsia"/>
        </w:rPr>
        <w:t xml:space="preserve">3.  </w:t>
      </w:r>
      <w:r>
        <w:rPr>
          <w:rFonts w:hint="eastAsia"/>
        </w:rPr>
        <w:t>委员会注意到就所谓的八号行动</w:t>
      </w:r>
      <w:r w:rsidR="005929F9">
        <w:rPr>
          <w:rFonts w:hint="eastAsia"/>
        </w:rPr>
        <w:t>(</w:t>
      </w:r>
      <w:r>
        <w:rPr>
          <w:rFonts w:hint="eastAsia"/>
        </w:rPr>
        <w:t>2007</w:t>
      </w:r>
      <w:r>
        <w:rPr>
          <w:rFonts w:hint="eastAsia"/>
        </w:rPr>
        <w:t>年</w:t>
      </w:r>
      <w:r>
        <w:rPr>
          <w:rFonts w:hint="eastAsia"/>
        </w:rPr>
        <w:t>10</w:t>
      </w:r>
      <w:r>
        <w:rPr>
          <w:rFonts w:hint="eastAsia"/>
        </w:rPr>
        <w:t>月</w:t>
      </w:r>
      <w:r>
        <w:rPr>
          <w:rFonts w:hint="eastAsia"/>
        </w:rPr>
        <w:t>14</w:t>
      </w:r>
      <w:r>
        <w:rPr>
          <w:rFonts w:hint="eastAsia"/>
        </w:rPr>
        <w:t>日开展的反恐袭击</w:t>
      </w:r>
      <w:r w:rsidR="005929F9">
        <w:rPr>
          <w:rFonts w:hint="eastAsia"/>
        </w:rPr>
        <w:t>)</w:t>
      </w:r>
      <w:r>
        <w:rPr>
          <w:rFonts w:hint="eastAsia"/>
        </w:rPr>
        <w:t>的调查结果所提供的资料</w:t>
      </w:r>
      <w:r w:rsidR="005929F9">
        <w:rPr>
          <w:rFonts w:hint="eastAsia"/>
        </w:rPr>
        <w:t>，</w:t>
      </w:r>
      <w:r>
        <w:rPr>
          <w:rFonts w:hint="eastAsia"/>
        </w:rPr>
        <w:t>还注意到缔约国为将独立警察品行管理署提出的一些建议纳入警察业务规划和业务准则所作的努力。委员会还注意到</w:t>
      </w:r>
      <w:r w:rsidR="005929F9">
        <w:rPr>
          <w:rFonts w:hint="eastAsia"/>
        </w:rPr>
        <w:t>，</w:t>
      </w:r>
      <w:r>
        <w:rPr>
          <w:rFonts w:hint="eastAsia"/>
        </w:rPr>
        <w:t>国家官员的言论表明警方行动对毛利人带有“无意识的偏见”</w:t>
      </w:r>
      <w:r w:rsidR="005929F9">
        <w:rPr>
          <w:rFonts w:hint="eastAsia"/>
        </w:rPr>
        <w:t>，</w:t>
      </w:r>
      <w:r>
        <w:rPr>
          <w:rFonts w:hint="eastAsia"/>
        </w:rPr>
        <w:t>并且关切地注意到</w:t>
      </w:r>
      <w:r w:rsidR="005929F9">
        <w:rPr>
          <w:rFonts w:hint="eastAsia"/>
        </w:rPr>
        <w:t>，</w:t>
      </w:r>
      <w:r>
        <w:rPr>
          <w:rFonts w:hint="eastAsia"/>
        </w:rPr>
        <w:t>据称有人对毛利人和非洲人后裔采取以种族划线做法</w:t>
      </w:r>
      <w:r w:rsidR="005929F9">
        <w:rPr>
          <w:rFonts w:hint="eastAsia"/>
        </w:rPr>
        <w:t>(</w:t>
      </w:r>
      <w:r>
        <w:rPr>
          <w:rFonts w:hint="eastAsia"/>
        </w:rPr>
        <w:t>第二条、第七条、第十四条、第二十六条和第二十七条</w:t>
      </w:r>
      <w:r w:rsidR="005929F9">
        <w:rPr>
          <w:rFonts w:hint="eastAsia"/>
        </w:rPr>
        <w:t>)</w:t>
      </w:r>
      <w:r>
        <w:rPr>
          <w:rFonts w:hint="eastAsia"/>
        </w:rPr>
        <w:t>。</w:t>
      </w:r>
    </w:p>
    <w:p w:rsidR="00CA53FD" w:rsidRPr="003C3243" w:rsidRDefault="00CA53FD" w:rsidP="00CA53FD">
      <w:pPr>
        <w:pStyle w:val="SingleTxtGC"/>
        <w:rPr>
          <w:rFonts w:eastAsia="SimHei"/>
        </w:rPr>
      </w:pPr>
      <w:r w:rsidRPr="003C3243">
        <w:rPr>
          <w:rFonts w:eastAsia="SimHei"/>
        </w:rPr>
        <w:t>2</w:t>
      </w:r>
      <w:r w:rsidR="005929F9" w:rsidRPr="003C3243">
        <w:rPr>
          <w:rFonts w:eastAsia="SimHei"/>
        </w:rPr>
        <w:t xml:space="preserve">4.  </w:t>
      </w:r>
      <w:r w:rsidRPr="003C3243">
        <w:rPr>
          <w:rFonts w:eastAsia="SimHei" w:hAnsi="SimHei"/>
        </w:rPr>
        <w:t>缔约国应对执法业务政策开展全面审查</w:t>
      </w:r>
      <w:r w:rsidR="005929F9" w:rsidRPr="003C3243">
        <w:rPr>
          <w:rFonts w:eastAsia="SimHei" w:hAnsi="SimHei"/>
        </w:rPr>
        <w:t>，</w:t>
      </w:r>
      <w:r w:rsidRPr="003C3243">
        <w:rPr>
          <w:rFonts w:eastAsia="SimHei" w:hAnsi="SimHei"/>
        </w:rPr>
        <w:t>以确保这些政策与包括禁止歧视在内的人权原则相一致</w:t>
      </w:r>
      <w:r w:rsidR="005929F9" w:rsidRPr="003C3243">
        <w:rPr>
          <w:rFonts w:eastAsia="SimHei" w:hAnsi="SimHei"/>
        </w:rPr>
        <w:t>，</w:t>
      </w:r>
      <w:r w:rsidRPr="003C3243">
        <w:rPr>
          <w:rFonts w:eastAsia="SimHei" w:hAnsi="SimHei"/>
        </w:rPr>
        <w:t>并评估其对土著人民的影响。缔约国还应为执法官员提供培训</w:t>
      </w:r>
      <w:r w:rsidR="005929F9" w:rsidRPr="003C3243">
        <w:rPr>
          <w:rFonts w:eastAsia="SimHei" w:hAnsi="SimHei"/>
        </w:rPr>
        <w:t>，</w:t>
      </w:r>
      <w:r w:rsidRPr="003C3243">
        <w:rPr>
          <w:rFonts w:eastAsia="SimHei" w:hAnsi="SimHei"/>
        </w:rPr>
        <w:t>使他们认识到必须谨慎行事</w:t>
      </w:r>
      <w:r w:rsidR="005929F9" w:rsidRPr="003C3243">
        <w:rPr>
          <w:rFonts w:eastAsia="SimHei" w:hAnsi="SimHei"/>
        </w:rPr>
        <w:t>，</w:t>
      </w:r>
      <w:r w:rsidRPr="003C3243">
        <w:rPr>
          <w:rFonts w:eastAsia="SimHei" w:hAnsi="SimHei"/>
        </w:rPr>
        <w:t>以避免采取以种族划线的行为</w:t>
      </w:r>
      <w:r w:rsidR="005929F9" w:rsidRPr="003C3243">
        <w:rPr>
          <w:rFonts w:eastAsia="SimHei" w:hAnsi="SimHei"/>
        </w:rPr>
        <w:t>，</w:t>
      </w:r>
      <w:r w:rsidRPr="003C3243">
        <w:rPr>
          <w:rFonts w:eastAsia="SimHei" w:hAnsi="SimHei"/>
        </w:rPr>
        <w:t>即使是无意识的以种族划线的行为。</w:t>
      </w:r>
    </w:p>
    <w:p w:rsidR="00CA53FD" w:rsidRDefault="00CA53FD" w:rsidP="00CA53FD">
      <w:pPr>
        <w:pStyle w:val="SingleTxtGC"/>
        <w:rPr>
          <w:rFonts w:hint="eastAsia"/>
        </w:rPr>
      </w:pPr>
      <w:r>
        <w:rPr>
          <w:rFonts w:hint="eastAsia"/>
        </w:rPr>
        <w:t>2</w:t>
      </w:r>
      <w:r w:rsidR="005929F9">
        <w:rPr>
          <w:rFonts w:hint="eastAsia"/>
        </w:rPr>
        <w:t xml:space="preserve">5.  </w:t>
      </w:r>
      <w:r>
        <w:rPr>
          <w:rFonts w:hint="eastAsia"/>
        </w:rPr>
        <w:t>委员会注意到</w:t>
      </w:r>
      <w:r w:rsidR="005929F9">
        <w:rPr>
          <w:rFonts w:hint="eastAsia"/>
        </w:rPr>
        <w:t>，</w:t>
      </w:r>
      <w:r>
        <w:rPr>
          <w:rFonts w:hint="eastAsia"/>
        </w:rPr>
        <w:t>缔约国包括通过“扭转局势</w:t>
      </w:r>
      <w:r w:rsidR="005929F9">
        <w:rPr>
          <w:rFonts w:hint="eastAsia"/>
        </w:rPr>
        <w:t>：</w:t>
      </w:r>
      <w:r>
        <w:rPr>
          <w:rFonts w:hint="eastAsia"/>
        </w:rPr>
        <w:t>预防犯罪和应急家庭保健战略”方案以及《青年犯罪问题行动计划》为解决毛利人和太平洋岛民</w:t>
      </w:r>
      <w:r w:rsidR="005929F9">
        <w:rPr>
          <w:rFonts w:hint="eastAsia"/>
        </w:rPr>
        <w:t>(</w:t>
      </w:r>
      <w:r>
        <w:rPr>
          <w:rFonts w:hint="eastAsia"/>
        </w:rPr>
        <w:t>特别是青年人</w:t>
      </w:r>
      <w:r w:rsidR="005929F9">
        <w:rPr>
          <w:rFonts w:hint="eastAsia"/>
        </w:rPr>
        <w:t>)</w:t>
      </w:r>
      <w:r>
        <w:rPr>
          <w:rFonts w:hint="eastAsia"/>
        </w:rPr>
        <w:t>在刑事司法系统中比例高的问题做出了努力。然而</w:t>
      </w:r>
      <w:r w:rsidR="005929F9">
        <w:rPr>
          <w:rFonts w:hint="eastAsia"/>
        </w:rPr>
        <w:t>，</w:t>
      </w:r>
      <w:r>
        <w:rPr>
          <w:rFonts w:hint="eastAsia"/>
        </w:rPr>
        <w:t>委员会仍关切的是</w:t>
      </w:r>
      <w:r w:rsidR="005929F9">
        <w:rPr>
          <w:rFonts w:hint="eastAsia"/>
        </w:rPr>
        <w:t>，</w:t>
      </w:r>
      <w:r>
        <w:rPr>
          <w:rFonts w:hint="eastAsia"/>
        </w:rPr>
        <w:t>在各级刑事诉讼程序中</w:t>
      </w:r>
      <w:r w:rsidR="005929F9">
        <w:rPr>
          <w:rFonts w:hint="eastAsia"/>
        </w:rPr>
        <w:t>，</w:t>
      </w:r>
      <w:r>
        <w:rPr>
          <w:rFonts w:hint="eastAsia"/>
        </w:rPr>
        <w:t>毛利人和太平洋岛民</w:t>
      </w:r>
      <w:r w:rsidR="005929F9">
        <w:rPr>
          <w:rFonts w:hint="eastAsia"/>
        </w:rPr>
        <w:t>，</w:t>
      </w:r>
      <w:r>
        <w:rPr>
          <w:rFonts w:hint="eastAsia"/>
        </w:rPr>
        <w:t>尤其是妇女和青年的监禁比例偏高、人数过多</w:t>
      </w:r>
      <w:r w:rsidR="005929F9">
        <w:rPr>
          <w:rFonts w:hint="eastAsia"/>
        </w:rPr>
        <w:t>(</w:t>
      </w:r>
      <w:r>
        <w:rPr>
          <w:rFonts w:hint="eastAsia"/>
        </w:rPr>
        <w:t>第二条、第十四条、第二十四条和第二十六条</w:t>
      </w:r>
      <w:r w:rsidR="005929F9">
        <w:rPr>
          <w:rFonts w:hint="eastAsia"/>
        </w:rPr>
        <w:t>)</w:t>
      </w:r>
      <w:r>
        <w:rPr>
          <w:rFonts w:hint="eastAsia"/>
        </w:rPr>
        <w:t>。</w:t>
      </w:r>
    </w:p>
    <w:p w:rsidR="00CA53FD" w:rsidRPr="003C3243" w:rsidRDefault="00CA53FD" w:rsidP="00CA53FD">
      <w:pPr>
        <w:pStyle w:val="SingleTxtGC"/>
        <w:rPr>
          <w:rFonts w:eastAsia="SimHei"/>
        </w:rPr>
      </w:pPr>
      <w:r w:rsidRPr="003C3243">
        <w:rPr>
          <w:rFonts w:eastAsia="SimHei"/>
        </w:rPr>
        <w:t>2</w:t>
      </w:r>
      <w:r w:rsidR="005929F9" w:rsidRPr="003C3243">
        <w:rPr>
          <w:rFonts w:eastAsia="SimHei"/>
        </w:rPr>
        <w:t xml:space="preserve">6.  </w:t>
      </w:r>
      <w:r w:rsidRPr="003C3243">
        <w:rPr>
          <w:rFonts w:eastAsia="SimHei" w:hAnsi="SimHei"/>
        </w:rPr>
        <w:t>忆及其以往结论性意见</w:t>
      </w:r>
      <w:r w:rsidR="005929F9" w:rsidRPr="003C3243">
        <w:rPr>
          <w:rFonts w:eastAsia="SimHei"/>
        </w:rPr>
        <w:t>(</w:t>
      </w:r>
      <w:r w:rsidRPr="003C3243">
        <w:rPr>
          <w:rFonts w:eastAsia="SimHei"/>
        </w:rPr>
        <w:t>CCPR</w:t>
      </w:r>
      <w:r w:rsidR="005929F9" w:rsidRPr="003C3243">
        <w:rPr>
          <w:rFonts w:eastAsia="SimHei"/>
        </w:rPr>
        <w:t>/</w:t>
      </w:r>
      <w:r w:rsidRPr="003C3243">
        <w:rPr>
          <w:rFonts w:eastAsia="SimHei"/>
        </w:rPr>
        <w:t>C</w:t>
      </w:r>
      <w:r w:rsidR="005929F9" w:rsidRPr="003C3243">
        <w:rPr>
          <w:rFonts w:eastAsia="SimHei"/>
        </w:rPr>
        <w:t>/</w:t>
      </w:r>
      <w:r w:rsidRPr="003C3243">
        <w:rPr>
          <w:rFonts w:eastAsia="SimHei"/>
        </w:rPr>
        <w:t>NZL</w:t>
      </w:r>
      <w:r w:rsidR="005929F9" w:rsidRPr="003C3243">
        <w:rPr>
          <w:rFonts w:eastAsia="SimHei"/>
        </w:rPr>
        <w:t>/</w:t>
      </w:r>
      <w:r w:rsidRPr="003C3243">
        <w:rPr>
          <w:rFonts w:eastAsia="SimHei"/>
        </w:rPr>
        <w:t>CO</w:t>
      </w:r>
      <w:r w:rsidR="005929F9" w:rsidRPr="003C3243">
        <w:rPr>
          <w:rFonts w:eastAsia="SimHei"/>
        </w:rPr>
        <w:t xml:space="preserve">/5, </w:t>
      </w:r>
      <w:r w:rsidRPr="003C3243">
        <w:rPr>
          <w:rFonts w:eastAsia="SimHei" w:hAnsi="SimHei"/>
        </w:rPr>
        <w:t>第</w:t>
      </w:r>
      <w:r w:rsidRPr="003C3243">
        <w:rPr>
          <w:rFonts w:eastAsia="SimHei"/>
        </w:rPr>
        <w:t>12</w:t>
      </w:r>
      <w:r w:rsidRPr="003C3243">
        <w:rPr>
          <w:rFonts w:eastAsia="SimHei" w:hAnsi="SimHei"/>
        </w:rPr>
        <w:t>段</w:t>
      </w:r>
      <w:r w:rsidR="005929F9" w:rsidRPr="003C3243">
        <w:rPr>
          <w:rFonts w:eastAsia="SimHei"/>
        </w:rPr>
        <w:t>)</w:t>
      </w:r>
      <w:r w:rsidR="005929F9" w:rsidRPr="003C3243">
        <w:rPr>
          <w:rFonts w:eastAsia="SimHei" w:hAnsi="SimHei"/>
        </w:rPr>
        <w:t>，</w:t>
      </w:r>
      <w:r w:rsidRPr="003C3243">
        <w:rPr>
          <w:rFonts w:eastAsia="SimHei" w:hAnsi="SimHei"/>
        </w:rPr>
        <w:t>委员会敦促缔约国</w:t>
      </w:r>
      <w:r w:rsidR="005929F9" w:rsidRPr="003C3243">
        <w:rPr>
          <w:rFonts w:eastAsia="SimHei" w:hAnsi="SimHei"/>
        </w:rPr>
        <w:t>：</w:t>
      </w:r>
    </w:p>
    <w:p w:rsidR="00CA53FD" w:rsidRPr="003C3243" w:rsidRDefault="00CA53FD" w:rsidP="005929F9">
      <w:pPr>
        <w:pStyle w:val="SingleTxtGC"/>
        <w:numPr>
          <w:ilvl w:val="0"/>
          <w:numId w:val="10"/>
        </w:numPr>
        <w:rPr>
          <w:rFonts w:eastAsia="SimHei"/>
        </w:rPr>
      </w:pPr>
      <w:r w:rsidRPr="003C3243">
        <w:rPr>
          <w:rFonts w:eastAsia="SimHei" w:hAnsi="SimHei"/>
        </w:rPr>
        <w:t>审查其执法政策</w:t>
      </w:r>
      <w:r w:rsidR="005929F9" w:rsidRPr="003C3243">
        <w:rPr>
          <w:rFonts w:eastAsia="SimHei" w:hAnsi="SimHei"/>
        </w:rPr>
        <w:t>，</w:t>
      </w:r>
      <w:r w:rsidRPr="003C3243">
        <w:rPr>
          <w:rFonts w:eastAsia="SimHei" w:hAnsi="SimHei"/>
        </w:rPr>
        <w:t>以减少各级刑事司法系统中的毛利人和太平洋岛民群体</w:t>
      </w:r>
      <w:r w:rsidR="005929F9" w:rsidRPr="003C3243">
        <w:rPr>
          <w:rFonts w:eastAsia="SimHei"/>
        </w:rPr>
        <w:t>(</w:t>
      </w:r>
      <w:r w:rsidRPr="003C3243">
        <w:rPr>
          <w:rFonts w:eastAsia="SimHei" w:hAnsi="SimHei"/>
        </w:rPr>
        <w:t>尤其是妇女和青年</w:t>
      </w:r>
      <w:r w:rsidR="005929F9" w:rsidRPr="003C3243">
        <w:rPr>
          <w:rFonts w:eastAsia="SimHei"/>
        </w:rPr>
        <w:t>)</w:t>
      </w:r>
      <w:r w:rsidRPr="003C3243">
        <w:rPr>
          <w:rFonts w:eastAsia="SimHei" w:hAnsi="SimHei"/>
        </w:rPr>
        <w:t>的拘押率、过高比例、再定罪率和再入狱率</w:t>
      </w:r>
      <w:r w:rsidR="005929F9" w:rsidRPr="003C3243">
        <w:rPr>
          <w:rFonts w:eastAsia="SimHei" w:hAnsi="SimHei"/>
        </w:rPr>
        <w:t>；</w:t>
      </w:r>
    </w:p>
    <w:p w:rsidR="00CA53FD" w:rsidRPr="003C3243" w:rsidRDefault="00CA53FD" w:rsidP="005929F9">
      <w:pPr>
        <w:pStyle w:val="SingleTxtGC"/>
        <w:numPr>
          <w:ilvl w:val="0"/>
          <w:numId w:val="10"/>
        </w:numPr>
        <w:rPr>
          <w:rFonts w:eastAsia="SimHei"/>
        </w:rPr>
      </w:pPr>
      <w:r w:rsidRPr="003C3243">
        <w:rPr>
          <w:rFonts w:eastAsia="SimHei" w:hAnsi="SimHei"/>
        </w:rPr>
        <w:t>包括通过针对执法官员、司法人员和监狱工作人员的培训方案</w:t>
      </w:r>
      <w:r w:rsidR="005929F9" w:rsidRPr="003C3243">
        <w:rPr>
          <w:rFonts w:eastAsia="SimHei" w:hAnsi="SimHei"/>
        </w:rPr>
        <w:t>，</w:t>
      </w:r>
      <w:r w:rsidRPr="003C3243">
        <w:rPr>
          <w:rFonts w:eastAsia="SimHei" w:hAnsi="SimHei"/>
        </w:rPr>
        <w:t>消除司法领域对毛利人和太平洋岛民的直接和间接歧视。</w:t>
      </w:r>
    </w:p>
    <w:p w:rsidR="00CA53FD" w:rsidRDefault="00CA53FD" w:rsidP="005929F9">
      <w:pPr>
        <w:pStyle w:val="H23GC"/>
        <w:rPr>
          <w:rFonts w:hint="eastAsia"/>
        </w:rPr>
      </w:pPr>
      <w:r>
        <w:rPr>
          <w:rFonts w:hint="eastAsia"/>
        </w:rPr>
        <w:tab/>
      </w:r>
      <w:r>
        <w:rPr>
          <w:rFonts w:hint="eastAsia"/>
        </w:rPr>
        <w:tab/>
      </w:r>
      <w:r>
        <w:rPr>
          <w:rFonts w:hint="eastAsia"/>
        </w:rPr>
        <w:t>领养</w:t>
      </w:r>
    </w:p>
    <w:p w:rsidR="00CA53FD" w:rsidRDefault="00CA53FD" w:rsidP="00CA53FD">
      <w:pPr>
        <w:pStyle w:val="SingleTxtGC"/>
        <w:rPr>
          <w:rFonts w:hint="eastAsia"/>
        </w:rPr>
      </w:pPr>
      <w:r>
        <w:rPr>
          <w:rFonts w:hint="eastAsia"/>
        </w:rPr>
        <w:t>2</w:t>
      </w:r>
      <w:r w:rsidR="005929F9">
        <w:rPr>
          <w:rFonts w:hint="eastAsia"/>
        </w:rPr>
        <w:t xml:space="preserve">7.  </w:t>
      </w:r>
      <w:r>
        <w:rPr>
          <w:rFonts w:hint="eastAsia"/>
        </w:rPr>
        <w:t>委员会关切地注意到</w:t>
      </w:r>
      <w:r w:rsidR="005929F9">
        <w:rPr>
          <w:rFonts w:hint="eastAsia"/>
        </w:rPr>
        <w:t>，</w:t>
      </w:r>
      <w:r>
        <w:rPr>
          <w:rFonts w:hint="eastAsia"/>
        </w:rPr>
        <w:t>目前有关领养的立法机制包括一些歧视性条款</w:t>
      </w:r>
      <w:r w:rsidR="005929F9">
        <w:rPr>
          <w:rFonts w:hint="eastAsia"/>
        </w:rPr>
        <w:t>(</w:t>
      </w:r>
      <w:r>
        <w:rPr>
          <w:rFonts w:hint="eastAsia"/>
        </w:rPr>
        <w:t>第二十三条、第二十四条和第二十六条</w:t>
      </w:r>
      <w:r w:rsidR="005929F9">
        <w:rPr>
          <w:rFonts w:hint="eastAsia"/>
        </w:rPr>
        <w:t>)</w:t>
      </w:r>
      <w:r>
        <w:rPr>
          <w:rFonts w:hint="eastAsia"/>
        </w:rPr>
        <w:t>。</w:t>
      </w:r>
    </w:p>
    <w:p w:rsidR="00CA53FD" w:rsidRPr="003C3243" w:rsidRDefault="00CA53FD" w:rsidP="00CA53FD">
      <w:pPr>
        <w:pStyle w:val="SingleTxtGC"/>
        <w:rPr>
          <w:rFonts w:eastAsia="SimHei"/>
        </w:rPr>
      </w:pPr>
      <w:r w:rsidRPr="003C3243">
        <w:rPr>
          <w:rFonts w:eastAsia="SimHei"/>
        </w:rPr>
        <w:t>2</w:t>
      </w:r>
      <w:r w:rsidR="005929F9" w:rsidRPr="003C3243">
        <w:rPr>
          <w:rFonts w:eastAsia="SimHei"/>
        </w:rPr>
        <w:t xml:space="preserve">8.  </w:t>
      </w:r>
      <w:r w:rsidRPr="003C3243">
        <w:rPr>
          <w:rFonts w:eastAsia="SimHei" w:hAnsi="SimHei"/>
        </w:rPr>
        <w:t>缔约国应修正</w:t>
      </w:r>
      <w:r w:rsidRPr="003C3243">
        <w:rPr>
          <w:rFonts w:eastAsia="SimHei"/>
        </w:rPr>
        <w:t>1955</w:t>
      </w:r>
      <w:r w:rsidRPr="003C3243">
        <w:rPr>
          <w:rFonts w:eastAsia="SimHei" w:hAnsi="SimHei"/>
        </w:rPr>
        <w:t>年《领养法》</w:t>
      </w:r>
      <w:r w:rsidR="005929F9" w:rsidRPr="003C3243">
        <w:rPr>
          <w:rFonts w:eastAsia="SimHei" w:hAnsi="SimHei"/>
        </w:rPr>
        <w:t>，</w:t>
      </w:r>
      <w:r w:rsidRPr="003C3243">
        <w:rPr>
          <w:rFonts w:eastAsia="SimHei" w:hAnsi="SimHei"/>
        </w:rPr>
        <w:t>废除其所有歧视性条款</w:t>
      </w:r>
      <w:r w:rsidR="005929F9" w:rsidRPr="003C3243">
        <w:rPr>
          <w:rFonts w:eastAsia="SimHei" w:hAnsi="SimHei"/>
        </w:rPr>
        <w:t>，</w:t>
      </w:r>
      <w:r w:rsidRPr="003C3243">
        <w:rPr>
          <w:rFonts w:eastAsia="SimHei" w:hAnsi="SimHei"/>
        </w:rPr>
        <w:t>并考虑允许法定结合伴侣领养儿童。</w:t>
      </w:r>
    </w:p>
    <w:p w:rsidR="00CA53FD" w:rsidRDefault="00CA53FD" w:rsidP="005929F9">
      <w:pPr>
        <w:pStyle w:val="H23GC"/>
        <w:rPr>
          <w:rFonts w:hint="eastAsia"/>
        </w:rPr>
      </w:pPr>
      <w:r>
        <w:rPr>
          <w:rFonts w:hint="eastAsia"/>
        </w:rPr>
        <w:tab/>
      </w:r>
      <w:r>
        <w:rPr>
          <w:rFonts w:hint="eastAsia"/>
        </w:rPr>
        <w:tab/>
      </w:r>
      <w:r>
        <w:rPr>
          <w:rFonts w:hint="eastAsia"/>
        </w:rPr>
        <w:t>家庭暴力和基于性别的暴力</w:t>
      </w:r>
    </w:p>
    <w:p w:rsidR="00CA53FD" w:rsidRDefault="00CA53FD" w:rsidP="00CA53FD">
      <w:pPr>
        <w:pStyle w:val="SingleTxtGC"/>
        <w:rPr>
          <w:rFonts w:hint="eastAsia"/>
        </w:rPr>
      </w:pPr>
      <w:r>
        <w:rPr>
          <w:rFonts w:hint="eastAsia"/>
        </w:rPr>
        <w:t>2</w:t>
      </w:r>
      <w:r w:rsidR="005929F9">
        <w:rPr>
          <w:rFonts w:hint="eastAsia"/>
        </w:rPr>
        <w:t xml:space="preserve">9.  </w:t>
      </w:r>
      <w:r>
        <w:rPr>
          <w:rFonts w:hint="eastAsia"/>
        </w:rPr>
        <w:t>虽然委员会欢迎</w:t>
      </w:r>
      <w:r>
        <w:rPr>
          <w:rFonts w:hint="eastAsia"/>
        </w:rPr>
        <w:t>2014</w:t>
      </w:r>
      <w:r>
        <w:rPr>
          <w:rFonts w:hint="eastAsia"/>
        </w:rPr>
        <w:t>年设立家庭暴力和性暴力部长级小组</w:t>
      </w:r>
      <w:r w:rsidR="005929F9">
        <w:rPr>
          <w:rFonts w:hint="eastAsia"/>
        </w:rPr>
        <w:t>，</w:t>
      </w:r>
      <w:r>
        <w:rPr>
          <w:rFonts w:hint="eastAsia"/>
        </w:rPr>
        <w:t>并开展基于社区的反家庭暴力运动</w:t>
      </w:r>
      <w:r w:rsidR="005929F9">
        <w:rPr>
          <w:rFonts w:hint="eastAsia"/>
        </w:rPr>
        <w:t>，</w:t>
      </w:r>
      <w:r>
        <w:rPr>
          <w:rFonts w:hint="eastAsia"/>
        </w:rPr>
        <w:t>但仍关切的是</w:t>
      </w:r>
      <w:r w:rsidR="005929F9">
        <w:rPr>
          <w:rFonts w:hint="eastAsia"/>
        </w:rPr>
        <w:t>，</w:t>
      </w:r>
      <w:r>
        <w:rPr>
          <w:rFonts w:hint="eastAsia"/>
        </w:rPr>
        <w:t>家庭暴力</w:t>
      </w:r>
      <w:r w:rsidR="005929F9">
        <w:rPr>
          <w:rFonts w:hint="eastAsia"/>
        </w:rPr>
        <w:t>，</w:t>
      </w:r>
      <w:r>
        <w:rPr>
          <w:rFonts w:hint="eastAsia"/>
        </w:rPr>
        <w:t>特别是对妇女和女童的暴力</w:t>
      </w:r>
      <w:r w:rsidR="005929F9">
        <w:rPr>
          <w:rFonts w:hint="eastAsia"/>
        </w:rPr>
        <w:t>(</w:t>
      </w:r>
      <w:r>
        <w:rPr>
          <w:rFonts w:hint="eastAsia"/>
        </w:rPr>
        <w:t>包括性暴力</w:t>
      </w:r>
      <w:r w:rsidR="005929F9">
        <w:rPr>
          <w:rFonts w:hint="eastAsia"/>
        </w:rPr>
        <w:t>)</w:t>
      </w:r>
      <w:r w:rsidR="005929F9">
        <w:rPr>
          <w:rFonts w:hint="eastAsia"/>
        </w:rPr>
        <w:t>，</w:t>
      </w:r>
      <w:r>
        <w:rPr>
          <w:rFonts w:hint="eastAsia"/>
        </w:rPr>
        <w:t>尤其是对毛利和太平洋岛民妇女和女童的暴力</w:t>
      </w:r>
      <w:r w:rsidR="005929F9">
        <w:rPr>
          <w:rFonts w:hint="eastAsia"/>
        </w:rPr>
        <w:t>，</w:t>
      </w:r>
      <w:r>
        <w:rPr>
          <w:rFonts w:hint="eastAsia"/>
        </w:rPr>
        <w:t>以及针对残疾妇女和女童的暴力仍然很普遍。委员会还关切的是</w:t>
      </w:r>
      <w:r w:rsidR="005929F9">
        <w:rPr>
          <w:rFonts w:hint="eastAsia"/>
        </w:rPr>
        <w:t>，</w:t>
      </w:r>
      <w:r>
        <w:rPr>
          <w:rFonts w:hint="eastAsia"/>
        </w:rPr>
        <w:t>性暴力施害人受到举报和起诉的比例很低</w:t>
      </w:r>
      <w:r w:rsidR="005929F9">
        <w:rPr>
          <w:rFonts w:hint="eastAsia"/>
        </w:rPr>
        <w:t>，</w:t>
      </w:r>
      <w:r>
        <w:rPr>
          <w:rFonts w:hint="eastAsia"/>
        </w:rPr>
        <w:t>并且缺乏有关受害者康复和补救方案的资料。虽然委员会注意到</w:t>
      </w:r>
      <w:r w:rsidR="005929F9">
        <w:rPr>
          <w:rFonts w:hint="eastAsia"/>
        </w:rPr>
        <w:t>，</w:t>
      </w:r>
      <w:r>
        <w:rPr>
          <w:rFonts w:hint="eastAsia"/>
        </w:rPr>
        <w:t>缔约国于</w:t>
      </w:r>
      <w:r>
        <w:rPr>
          <w:rFonts w:hint="eastAsia"/>
        </w:rPr>
        <w:t>2014</w:t>
      </w:r>
      <w:r>
        <w:rPr>
          <w:rFonts w:hint="eastAsia"/>
        </w:rPr>
        <w:t>年开展了家庭法院改革</w:t>
      </w:r>
      <w:r w:rsidR="005929F9">
        <w:rPr>
          <w:rFonts w:hint="eastAsia"/>
        </w:rPr>
        <w:t>，</w:t>
      </w:r>
      <w:r>
        <w:rPr>
          <w:rFonts w:hint="eastAsia"/>
        </w:rPr>
        <w:t>但对有报告称妇女被迫与施虐者一起参加家庭争端课程表示关切</w:t>
      </w:r>
      <w:r w:rsidR="005929F9">
        <w:rPr>
          <w:rFonts w:hint="eastAsia"/>
        </w:rPr>
        <w:t>(</w:t>
      </w:r>
      <w:r>
        <w:rPr>
          <w:rFonts w:hint="eastAsia"/>
        </w:rPr>
        <w:t>第三条和第七条</w:t>
      </w:r>
      <w:r w:rsidR="005929F9">
        <w:rPr>
          <w:rFonts w:hint="eastAsia"/>
        </w:rPr>
        <w:t>)</w:t>
      </w:r>
      <w:r>
        <w:rPr>
          <w:rFonts w:hint="eastAsia"/>
        </w:rPr>
        <w:t>。</w:t>
      </w:r>
    </w:p>
    <w:p w:rsidR="00CA53FD" w:rsidRPr="003C3243" w:rsidRDefault="00CA53FD" w:rsidP="00CA53FD">
      <w:pPr>
        <w:pStyle w:val="SingleTxtGC"/>
        <w:rPr>
          <w:rFonts w:eastAsia="SimHei"/>
        </w:rPr>
      </w:pPr>
      <w:r w:rsidRPr="003C3243">
        <w:rPr>
          <w:rFonts w:eastAsia="SimHei"/>
        </w:rPr>
        <w:t>3</w:t>
      </w:r>
      <w:r w:rsidR="005929F9" w:rsidRPr="003C3243">
        <w:rPr>
          <w:rFonts w:eastAsia="SimHei"/>
        </w:rPr>
        <w:t xml:space="preserve">0.  </w:t>
      </w:r>
      <w:r w:rsidRPr="003C3243">
        <w:rPr>
          <w:rFonts w:eastAsia="SimHei" w:hAnsi="SimHei"/>
        </w:rPr>
        <w:t>缔约国应加强努力</w:t>
      </w:r>
      <w:r w:rsidR="005929F9" w:rsidRPr="003C3243">
        <w:rPr>
          <w:rFonts w:eastAsia="SimHei" w:hAnsi="SimHei"/>
        </w:rPr>
        <w:t>，</w:t>
      </w:r>
      <w:r w:rsidRPr="003C3243">
        <w:rPr>
          <w:rFonts w:eastAsia="SimHei" w:hAnsi="SimHei"/>
        </w:rPr>
        <w:t>打击家庭暴力和所有形式的基于性别的暴力</w:t>
      </w:r>
      <w:r w:rsidR="005929F9" w:rsidRPr="003C3243">
        <w:rPr>
          <w:rFonts w:eastAsia="SimHei"/>
        </w:rPr>
        <w:t>(</w:t>
      </w:r>
      <w:r w:rsidRPr="003C3243">
        <w:rPr>
          <w:rFonts w:eastAsia="SimHei" w:hAnsi="SimHei"/>
        </w:rPr>
        <w:t>包括性暴力</w:t>
      </w:r>
      <w:r w:rsidR="005929F9" w:rsidRPr="003C3243">
        <w:rPr>
          <w:rFonts w:eastAsia="SimHei"/>
        </w:rPr>
        <w:t>)</w:t>
      </w:r>
      <w:r w:rsidR="005929F9" w:rsidRPr="003C3243">
        <w:rPr>
          <w:rFonts w:eastAsia="SimHei" w:hAnsi="SimHei"/>
        </w:rPr>
        <w:t>，</w:t>
      </w:r>
      <w:r w:rsidRPr="003C3243">
        <w:rPr>
          <w:rFonts w:eastAsia="SimHei" w:hAnsi="SimHei"/>
        </w:rPr>
        <w:t>尤其是对毛利和太平洋岛民妇女和女童</w:t>
      </w:r>
      <w:r w:rsidR="005929F9" w:rsidRPr="003C3243">
        <w:rPr>
          <w:rFonts w:eastAsia="SimHei" w:hAnsi="SimHei"/>
        </w:rPr>
        <w:t>，</w:t>
      </w:r>
      <w:r w:rsidRPr="003C3243">
        <w:rPr>
          <w:rFonts w:eastAsia="SimHei" w:hAnsi="SimHei"/>
        </w:rPr>
        <w:t>以及残疾妇女和女童的性暴力。特别是</w:t>
      </w:r>
      <w:r w:rsidR="005929F9" w:rsidRPr="003C3243">
        <w:rPr>
          <w:rFonts w:eastAsia="SimHei" w:hAnsi="SimHei"/>
        </w:rPr>
        <w:t>，</w:t>
      </w:r>
      <w:r w:rsidRPr="003C3243">
        <w:rPr>
          <w:rFonts w:eastAsia="SimHei" w:hAnsi="SimHei"/>
        </w:rPr>
        <w:t>缔约国应确保</w:t>
      </w:r>
      <w:r w:rsidR="005929F9" w:rsidRPr="003C3243">
        <w:rPr>
          <w:rFonts w:eastAsia="SimHei" w:hAnsi="SimHei"/>
        </w:rPr>
        <w:t>：</w:t>
      </w:r>
    </w:p>
    <w:p w:rsidR="00CA53FD" w:rsidRPr="003C3243" w:rsidRDefault="00CA53FD" w:rsidP="005929F9">
      <w:pPr>
        <w:pStyle w:val="SingleTxtGC"/>
        <w:numPr>
          <w:ilvl w:val="0"/>
          <w:numId w:val="11"/>
        </w:numPr>
        <w:rPr>
          <w:rFonts w:eastAsia="SimHei"/>
        </w:rPr>
      </w:pPr>
      <w:r w:rsidRPr="003C3243">
        <w:rPr>
          <w:rFonts w:eastAsia="SimHei" w:hAnsi="SimHei"/>
        </w:rPr>
        <w:t>在缔约国境内有效落实其有关家庭暴力和基于性别的暴力</w:t>
      </w:r>
      <w:r w:rsidR="005929F9" w:rsidRPr="003C3243">
        <w:rPr>
          <w:rFonts w:eastAsia="SimHei"/>
        </w:rPr>
        <w:t>(</w:t>
      </w:r>
      <w:r w:rsidRPr="003C3243">
        <w:rPr>
          <w:rFonts w:eastAsia="SimHei" w:hAnsi="SimHei"/>
        </w:rPr>
        <w:t>包括性暴力</w:t>
      </w:r>
      <w:r w:rsidR="005929F9" w:rsidRPr="003C3243">
        <w:rPr>
          <w:rFonts w:eastAsia="SimHei"/>
        </w:rPr>
        <w:t>)</w:t>
      </w:r>
      <w:r w:rsidRPr="003C3243">
        <w:rPr>
          <w:rFonts w:eastAsia="SimHei" w:hAnsi="SimHei"/>
        </w:rPr>
        <w:t>的刑事立法</w:t>
      </w:r>
      <w:r w:rsidR="005929F9" w:rsidRPr="003C3243">
        <w:rPr>
          <w:rFonts w:eastAsia="SimHei" w:hAnsi="SimHei"/>
        </w:rPr>
        <w:t>；</w:t>
      </w:r>
    </w:p>
    <w:p w:rsidR="00CA53FD" w:rsidRPr="003C3243" w:rsidRDefault="00CA53FD" w:rsidP="005929F9">
      <w:pPr>
        <w:pStyle w:val="SingleTxtGC"/>
        <w:numPr>
          <w:ilvl w:val="0"/>
          <w:numId w:val="11"/>
        </w:numPr>
        <w:rPr>
          <w:rFonts w:eastAsia="SimHei"/>
        </w:rPr>
      </w:pPr>
      <w:r w:rsidRPr="003C3243">
        <w:rPr>
          <w:rFonts w:eastAsia="SimHei" w:hAnsi="SimHei"/>
        </w:rPr>
        <w:t>将有关打击家庭暴力和基于性别的暴力</w:t>
      </w:r>
      <w:r w:rsidR="005929F9" w:rsidRPr="003C3243">
        <w:rPr>
          <w:rFonts w:eastAsia="SimHei"/>
        </w:rPr>
        <w:t>(</w:t>
      </w:r>
      <w:r w:rsidRPr="003C3243">
        <w:rPr>
          <w:rFonts w:eastAsia="SimHei" w:hAnsi="SimHei"/>
        </w:rPr>
        <w:t>包括性暴力</w:t>
      </w:r>
      <w:r w:rsidR="005929F9" w:rsidRPr="003C3243">
        <w:rPr>
          <w:rFonts w:eastAsia="SimHei"/>
        </w:rPr>
        <w:t>)</w:t>
      </w:r>
      <w:r w:rsidRPr="003C3243">
        <w:rPr>
          <w:rFonts w:eastAsia="SimHei" w:hAnsi="SimHei"/>
        </w:rPr>
        <w:t>的方案纳入《国家人权行动计划》</w:t>
      </w:r>
      <w:r w:rsidR="005929F9" w:rsidRPr="003C3243">
        <w:rPr>
          <w:rFonts w:eastAsia="SimHei" w:hAnsi="SimHei"/>
        </w:rPr>
        <w:t>；</w:t>
      </w:r>
    </w:p>
    <w:p w:rsidR="00CA53FD" w:rsidRPr="003C3243" w:rsidRDefault="00CA53FD" w:rsidP="005929F9">
      <w:pPr>
        <w:pStyle w:val="SingleTxtGC"/>
        <w:numPr>
          <w:ilvl w:val="0"/>
          <w:numId w:val="11"/>
        </w:numPr>
        <w:rPr>
          <w:rFonts w:eastAsia="SimHei"/>
        </w:rPr>
      </w:pPr>
      <w:r w:rsidRPr="003C3243">
        <w:rPr>
          <w:rFonts w:eastAsia="SimHei" w:hAnsi="SimHei"/>
        </w:rPr>
        <w:t>设立包括明确指标和系统性数据搜集的有效监督和评估过程</w:t>
      </w:r>
      <w:r w:rsidR="005929F9" w:rsidRPr="003C3243">
        <w:rPr>
          <w:rFonts w:eastAsia="SimHei" w:hAnsi="SimHei"/>
        </w:rPr>
        <w:t>，</w:t>
      </w:r>
      <w:r w:rsidRPr="003C3243">
        <w:rPr>
          <w:rFonts w:eastAsia="SimHei" w:hAnsi="SimHei"/>
        </w:rPr>
        <w:t>以评估家庭暴力和基于性别的暴力问题的程度</w:t>
      </w:r>
      <w:r w:rsidR="005929F9" w:rsidRPr="003C3243">
        <w:rPr>
          <w:rFonts w:eastAsia="SimHei" w:hAnsi="SimHei"/>
        </w:rPr>
        <w:t>，</w:t>
      </w:r>
      <w:r w:rsidRPr="003C3243">
        <w:rPr>
          <w:rFonts w:eastAsia="SimHei" w:hAnsi="SimHei"/>
        </w:rPr>
        <w:t>并为未来立法和政策举措提供借鉴</w:t>
      </w:r>
      <w:r w:rsidR="005929F9" w:rsidRPr="003C3243">
        <w:rPr>
          <w:rFonts w:eastAsia="SimHei" w:hAnsi="SimHei"/>
        </w:rPr>
        <w:t>；</w:t>
      </w:r>
    </w:p>
    <w:p w:rsidR="00CA53FD" w:rsidRPr="003C3243" w:rsidRDefault="00CA53FD" w:rsidP="005929F9">
      <w:pPr>
        <w:pStyle w:val="SingleTxtGC"/>
        <w:numPr>
          <w:ilvl w:val="0"/>
          <w:numId w:val="11"/>
        </w:numPr>
        <w:rPr>
          <w:rFonts w:eastAsia="SimHei"/>
        </w:rPr>
      </w:pPr>
      <w:r w:rsidRPr="003C3243">
        <w:rPr>
          <w:rFonts w:eastAsia="SimHei" w:hAnsi="SimHei"/>
        </w:rPr>
        <w:t>在缔约国境内制定并落实受害者康复和补救方案</w:t>
      </w:r>
      <w:r w:rsidR="005929F9" w:rsidRPr="003C3243">
        <w:rPr>
          <w:rFonts w:eastAsia="SimHei" w:hAnsi="SimHei"/>
        </w:rPr>
        <w:t>，</w:t>
      </w:r>
      <w:r w:rsidRPr="003C3243">
        <w:rPr>
          <w:rFonts w:eastAsia="SimHei" w:hAnsi="SimHei"/>
        </w:rPr>
        <w:t>包括提供专项医疗、心理和法律援助</w:t>
      </w:r>
      <w:r w:rsidR="005929F9" w:rsidRPr="003C3243">
        <w:rPr>
          <w:rFonts w:eastAsia="SimHei" w:hAnsi="SimHei"/>
        </w:rPr>
        <w:t>；</w:t>
      </w:r>
    </w:p>
    <w:p w:rsidR="00CA53FD" w:rsidRDefault="00CA53FD" w:rsidP="005929F9">
      <w:pPr>
        <w:pStyle w:val="SingleTxtGC"/>
        <w:numPr>
          <w:ilvl w:val="0"/>
          <w:numId w:val="11"/>
        </w:numPr>
        <w:rPr>
          <w:rFonts w:hint="eastAsia"/>
        </w:rPr>
      </w:pPr>
      <w:r w:rsidRPr="003C3243">
        <w:rPr>
          <w:rFonts w:eastAsia="SimHei" w:hAnsi="SimHei"/>
        </w:rPr>
        <w:t>有效落实并监督既有的家庭争端解决框架</w:t>
      </w:r>
      <w:r w:rsidR="005929F9" w:rsidRPr="003C3243">
        <w:rPr>
          <w:rFonts w:eastAsia="SimHei" w:hAnsi="SimHei"/>
        </w:rPr>
        <w:t>，</w:t>
      </w:r>
      <w:r w:rsidRPr="003C3243">
        <w:rPr>
          <w:rFonts w:eastAsia="SimHei" w:hAnsi="SimHei"/>
        </w:rPr>
        <w:t>特别是保护那些遭受家庭暴力的人</w:t>
      </w:r>
      <w:r w:rsidR="005929F9" w:rsidRPr="003C3243">
        <w:rPr>
          <w:rFonts w:eastAsia="SimHei" w:hAnsi="SimHei"/>
        </w:rPr>
        <w:t>，</w:t>
      </w:r>
      <w:r w:rsidRPr="003C3243">
        <w:rPr>
          <w:rFonts w:eastAsia="SimHei" w:hAnsi="SimHei"/>
        </w:rPr>
        <w:t>特别是妇女和儿童。</w:t>
      </w:r>
    </w:p>
    <w:p w:rsidR="00CA53FD" w:rsidRDefault="00CA53FD" w:rsidP="005929F9">
      <w:pPr>
        <w:pStyle w:val="H23GC"/>
        <w:rPr>
          <w:rFonts w:hint="eastAsia"/>
        </w:rPr>
      </w:pPr>
      <w:r>
        <w:rPr>
          <w:rFonts w:hint="eastAsia"/>
        </w:rPr>
        <w:tab/>
      </w:r>
      <w:r>
        <w:rPr>
          <w:rFonts w:hint="eastAsia"/>
        </w:rPr>
        <w:tab/>
      </w:r>
      <w:r>
        <w:rPr>
          <w:rFonts w:hint="eastAsia"/>
        </w:rPr>
        <w:t>虐待儿童</w:t>
      </w:r>
    </w:p>
    <w:p w:rsidR="00CA53FD" w:rsidRDefault="00CA53FD" w:rsidP="00CA53FD">
      <w:pPr>
        <w:pStyle w:val="SingleTxtGC"/>
        <w:rPr>
          <w:rFonts w:hint="eastAsia"/>
        </w:rPr>
      </w:pPr>
      <w:r>
        <w:rPr>
          <w:rFonts w:hint="eastAsia"/>
        </w:rPr>
        <w:t>3</w:t>
      </w:r>
      <w:r w:rsidR="005929F9">
        <w:rPr>
          <w:rFonts w:hint="eastAsia"/>
        </w:rPr>
        <w:t xml:space="preserve">1.  </w:t>
      </w:r>
      <w:r>
        <w:rPr>
          <w:rFonts w:hint="eastAsia"/>
        </w:rPr>
        <w:t>虽然委员会欢迎缔约国为解决过度影响弱势儿童的虐待儿童问题所作的努力</w:t>
      </w:r>
      <w:r w:rsidR="005929F9">
        <w:rPr>
          <w:rFonts w:hint="eastAsia"/>
        </w:rPr>
        <w:t>，</w:t>
      </w:r>
      <w:r>
        <w:rPr>
          <w:rFonts w:hint="eastAsia"/>
        </w:rPr>
        <w:t>但仍关切的是</w:t>
      </w:r>
      <w:r w:rsidR="005929F9">
        <w:rPr>
          <w:rFonts w:hint="eastAsia"/>
        </w:rPr>
        <w:t>，</w:t>
      </w:r>
      <w:r>
        <w:rPr>
          <w:rFonts w:hint="eastAsia"/>
        </w:rPr>
        <w:t>大量儿童遭受生理和心理虐待和忽视</w:t>
      </w:r>
      <w:r w:rsidR="005929F9">
        <w:rPr>
          <w:rFonts w:hint="eastAsia"/>
        </w:rPr>
        <w:t>，</w:t>
      </w:r>
      <w:r>
        <w:rPr>
          <w:rFonts w:hint="eastAsia"/>
        </w:rPr>
        <w:t>且遗憾的是</w:t>
      </w:r>
      <w:r w:rsidR="005929F9">
        <w:rPr>
          <w:rFonts w:hint="eastAsia"/>
        </w:rPr>
        <w:t>，</w:t>
      </w:r>
      <w:r>
        <w:rPr>
          <w:rFonts w:hint="eastAsia"/>
        </w:rPr>
        <w:t>缺乏关于为儿童受害者</w:t>
      </w:r>
      <w:r w:rsidR="005929F9">
        <w:rPr>
          <w:rFonts w:hint="eastAsia"/>
        </w:rPr>
        <w:t>，</w:t>
      </w:r>
      <w:r>
        <w:rPr>
          <w:rFonts w:hint="eastAsia"/>
        </w:rPr>
        <w:t>特别是毛利和太平洋岛民儿童受害者提供的复原、重新融入社会和补救方案的资料。委员会还对“烧烤克星”案的申诉表示关切</w:t>
      </w:r>
      <w:r w:rsidR="005929F9">
        <w:rPr>
          <w:rFonts w:hint="eastAsia"/>
        </w:rPr>
        <w:t>(</w:t>
      </w:r>
      <w:r>
        <w:rPr>
          <w:rFonts w:hint="eastAsia"/>
        </w:rPr>
        <w:t>第七条和第二十四条</w:t>
      </w:r>
      <w:r w:rsidR="005929F9">
        <w:rPr>
          <w:rFonts w:hint="eastAsia"/>
        </w:rPr>
        <w:t>)</w:t>
      </w:r>
      <w:r>
        <w:rPr>
          <w:rFonts w:hint="eastAsia"/>
        </w:rPr>
        <w:t>。</w:t>
      </w:r>
    </w:p>
    <w:p w:rsidR="00CA53FD" w:rsidRPr="003C3243" w:rsidRDefault="00CA53FD" w:rsidP="00CA53FD">
      <w:pPr>
        <w:pStyle w:val="SingleTxtGC"/>
        <w:rPr>
          <w:rFonts w:eastAsia="SimHei"/>
        </w:rPr>
      </w:pPr>
      <w:r w:rsidRPr="003C3243">
        <w:rPr>
          <w:rFonts w:eastAsia="SimHei"/>
        </w:rPr>
        <w:t>3</w:t>
      </w:r>
      <w:r w:rsidR="005929F9" w:rsidRPr="003C3243">
        <w:rPr>
          <w:rFonts w:eastAsia="SimHei"/>
        </w:rPr>
        <w:t xml:space="preserve">2.  </w:t>
      </w:r>
      <w:r w:rsidRPr="003C3243">
        <w:rPr>
          <w:rFonts w:eastAsia="SimHei" w:hAnsi="SimHei"/>
        </w:rPr>
        <w:t>缔约国应</w:t>
      </w:r>
      <w:r w:rsidR="005929F9" w:rsidRPr="003C3243">
        <w:rPr>
          <w:rFonts w:eastAsia="SimHei" w:hAnsi="SimHei"/>
        </w:rPr>
        <w:t>：</w:t>
      </w:r>
    </w:p>
    <w:p w:rsidR="00CA53FD" w:rsidRPr="003C3243" w:rsidRDefault="00CA53FD" w:rsidP="005929F9">
      <w:pPr>
        <w:pStyle w:val="SingleTxtGC"/>
        <w:numPr>
          <w:ilvl w:val="0"/>
          <w:numId w:val="12"/>
        </w:numPr>
        <w:rPr>
          <w:rFonts w:eastAsia="SimHei"/>
        </w:rPr>
      </w:pPr>
      <w:r w:rsidRPr="003C3243">
        <w:rPr>
          <w:rFonts w:eastAsia="SimHei" w:hAnsi="SimHei"/>
        </w:rPr>
        <w:t>包括通过制定并落实多方利益攸关方、对儿童友好的尽早发现和报告机制</w:t>
      </w:r>
      <w:r w:rsidR="005929F9" w:rsidRPr="003C3243">
        <w:rPr>
          <w:rFonts w:eastAsia="SimHei" w:hAnsi="SimHei"/>
        </w:rPr>
        <w:t>，</w:t>
      </w:r>
      <w:r w:rsidRPr="003C3243">
        <w:rPr>
          <w:rFonts w:eastAsia="SimHei" w:hAnsi="SimHei"/>
        </w:rPr>
        <w:t>并通过对案件进行有效调查和对施害人进行问责</w:t>
      </w:r>
      <w:r w:rsidR="005929F9" w:rsidRPr="003C3243">
        <w:rPr>
          <w:rFonts w:eastAsia="SimHei" w:hAnsi="SimHei"/>
        </w:rPr>
        <w:t>，</w:t>
      </w:r>
      <w:r w:rsidRPr="003C3243">
        <w:rPr>
          <w:rFonts w:eastAsia="SimHei" w:hAnsi="SimHei"/>
        </w:rPr>
        <w:t>加大力度打击所有情况下的儿童虐待</w:t>
      </w:r>
      <w:r w:rsidR="005929F9" w:rsidRPr="003C3243">
        <w:rPr>
          <w:rFonts w:eastAsia="SimHei" w:hAnsi="SimHei"/>
        </w:rPr>
        <w:t>；</w:t>
      </w:r>
    </w:p>
    <w:p w:rsidR="00CA53FD" w:rsidRPr="003C3243" w:rsidRDefault="00CA53FD" w:rsidP="005929F9">
      <w:pPr>
        <w:pStyle w:val="SingleTxtGC"/>
        <w:numPr>
          <w:ilvl w:val="0"/>
          <w:numId w:val="12"/>
        </w:numPr>
        <w:rPr>
          <w:rFonts w:eastAsia="SimHei"/>
        </w:rPr>
      </w:pPr>
      <w:r w:rsidRPr="003C3243">
        <w:rPr>
          <w:rFonts w:eastAsia="SimHei" w:hAnsi="SimHei"/>
        </w:rPr>
        <w:t>在其下一次定期报告中提供具体资料</w:t>
      </w:r>
      <w:r w:rsidR="005929F9" w:rsidRPr="003C3243">
        <w:rPr>
          <w:rFonts w:eastAsia="SimHei" w:hAnsi="SimHei"/>
        </w:rPr>
        <w:t>，</w:t>
      </w:r>
      <w:r w:rsidRPr="003C3243">
        <w:rPr>
          <w:rFonts w:eastAsia="SimHei" w:hAnsi="SimHei"/>
        </w:rPr>
        <w:t>说明《儿童行动计划》的结果</w:t>
      </w:r>
      <w:r w:rsidR="005929F9" w:rsidRPr="003C3243">
        <w:rPr>
          <w:rFonts w:eastAsia="SimHei" w:hAnsi="SimHei"/>
        </w:rPr>
        <w:t>，</w:t>
      </w:r>
      <w:r w:rsidRPr="003C3243">
        <w:rPr>
          <w:rFonts w:eastAsia="SimHei" w:hAnsi="SimHei"/>
        </w:rPr>
        <w:t>儿童、青年与家庭局的审查</w:t>
      </w:r>
      <w:r w:rsidR="005929F9" w:rsidRPr="003C3243">
        <w:rPr>
          <w:rFonts w:eastAsia="SimHei" w:hAnsi="SimHei"/>
        </w:rPr>
        <w:t>，</w:t>
      </w:r>
      <w:r w:rsidRPr="003C3243">
        <w:rPr>
          <w:rFonts w:eastAsia="SimHei" w:hAnsi="SimHei"/>
        </w:rPr>
        <w:t>以及为提高所提供儿童和青年保护与复原服务的效率和质量而采取的措施</w:t>
      </w:r>
      <w:r w:rsidR="005929F9" w:rsidRPr="003C3243">
        <w:rPr>
          <w:rFonts w:eastAsia="SimHei" w:hAnsi="SimHei"/>
        </w:rPr>
        <w:t>；</w:t>
      </w:r>
    </w:p>
    <w:p w:rsidR="00CA53FD" w:rsidRDefault="00CA53FD" w:rsidP="005929F9">
      <w:pPr>
        <w:pStyle w:val="SingleTxtGC"/>
        <w:numPr>
          <w:ilvl w:val="0"/>
          <w:numId w:val="12"/>
        </w:numPr>
        <w:rPr>
          <w:rFonts w:hint="eastAsia"/>
        </w:rPr>
      </w:pPr>
      <w:r w:rsidRPr="003C3243">
        <w:rPr>
          <w:rFonts w:eastAsia="SimHei" w:hAnsi="SimHei"/>
        </w:rPr>
        <w:t>确保已采取一切恰当措施</w:t>
      </w:r>
      <w:r w:rsidR="005929F9" w:rsidRPr="003C3243">
        <w:rPr>
          <w:rFonts w:eastAsia="SimHei" w:hAnsi="SimHei"/>
        </w:rPr>
        <w:t>，</w:t>
      </w:r>
      <w:r w:rsidRPr="003C3243">
        <w:rPr>
          <w:rFonts w:eastAsia="SimHei" w:hAnsi="SimHei"/>
        </w:rPr>
        <w:t>包括在学校开展提高意识方案</w:t>
      </w:r>
      <w:r w:rsidR="005929F9" w:rsidRPr="003C3243">
        <w:rPr>
          <w:rFonts w:eastAsia="SimHei" w:hAnsi="SimHei"/>
        </w:rPr>
        <w:t>，</w:t>
      </w:r>
      <w:r w:rsidRPr="003C3243">
        <w:rPr>
          <w:rFonts w:eastAsia="SimHei" w:hAnsi="SimHei"/>
        </w:rPr>
        <w:t>以避免重蹈类似</w:t>
      </w:r>
      <w:r w:rsidR="003C3243">
        <w:rPr>
          <w:rFonts w:eastAsia="SimHei" w:hint="eastAsia"/>
        </w:rPr>
        <w:t>“</w:t>
      </w:r>
      <w:r w:rsidRPr="003C3243">
        <w:rPr>
          <w:rFonts w:eastAsia="SimHei" w:hAnsi="SimHei"/>
        </w:rPr>
        <w:t>烧烤克星</w:t>
      </w:r>
      <w:r w:rsidR="003C3243">
        <w:rPr>
          <w:rFonts w:eastAsia="SimHei" w:hint="eastAsia"/>
        </w:rPr>
        <w:t>”</w:t>
      </w:r>
      <w:r w:rsidRPr="003C3243">
        <w:rPr>
          <w:rFonts w:eastAsia="SimHei" w:hAnsi="SimHei"/>
        </w:rPr>
        <w:t>案所发生的事件。</w:t>
      </w:r>
    </w:p>
    <w:p w:rsidR="00CA53FD" w:rsidRDefault="00CA53FD" w:rsidP="005929F9">
      <w:pPr>
        <w:pStyle w:val="H23GC"/>
        <w:rPr>
          <w:rFonts w:hint="eastAsia"/>
        </w:rPr>
      </w:pPr>
      <w:r>
        <w:rPr>
          <w:rFonts w:hint="eastAsia"/>
        </w:rPr>
        <w:tab/>
      </w:r>
      <w:r>
        <w:rPr>
          <w:rFonts w:hint="eastAsia"/>
        </w:rPr>
        <w:tab/>
      </w:r>
      <w:r>
        <w:rPr>
          <w:rFonts w:hint="eastAsia"/>
        </w:rPr>
        <w:t>电刺激破坏肌肉装置</w:t>
      </w:r>
      <w:r w:rsidR="005929F9">
        <w:rPr>
          <w:rFonts w:hint="eastAsia"/>
        </w:rPr>
        <w:t>(</w:t>
      </w:r>
      <w:r>
        <w:rPr>
          <w:rFonts w:hint="eastAsia"/>
        </w:rPr>
        <w:t>例如泰瑟枪</w:t>
      </w:r>
      <w:r w:rsidR="005929F9">
        <w:rPr>
          <w:rFonts w:hint="eastAsia"/>
        </w:rPr>
        <w:t>)</w:t>
      </w:r>
    </w:p>
    <w:p w:rsidR="00CA53FD" w:rsidRDefault="00CA53FD" w:rsidP="00CA53FD">
      <w:pPr>
        <w:pStyle w:val="SingleTxtGC"/>
        <w:rPr>
          <w:rFonts w:hint="eastAsia"/>
        </w:rPr>
      </w:pPr>
      <w:r>
        <w:rPr>
          <w:rFonts w:hint="eastAsia"/>
        </w:rPr>
        <w:t>3</w:t>
      </w:r>
      <w:r w:rsidR="005929F9">
        <w:rPr>
          <w:rFonts w:hint="eastAsia"/>
        </w:rPr>
        <w:t xml:space="preserve">3.  </w:t>
      </w:r>
      <w:r>
        <w:rPr>
          <w:rFonts w:hint="eastAsia"/>
        </w:rPr>
        <w:t>委员会关切的是</w:t>
      </w:r>
      <w:r w:rsidR="005929F9">
        <w:rPr>
          <w:rFonts w:hint="eastAsia"/>
        </w:rPr>
        <w:t>，</w:t>
      </w:r>
      <w:r>
        <w:rPr>
          <w:rFonts w:hint="eastAsia"/>
        </w:rPr>
        <w:t>所收到的资料称</w:t>
      </w:r>
      <w:r w:rsidR="005929F9">
        <w:rPr>
          <w:rFonts w:hint="eastAsia"/>
        </w:rPr>
        <w:t>，</w:t>
      </w:r>
      <w:r>
        <w:rPr>
          <w:rFonts w:hint="eastAsia"/>
        </w:rPr>
        <w:t>一线执法人员系统配备电刺激破坏肌肉装置</w:t>
      </w:r>
      <w:r w:rsidR="005929F9">
        <w:rPr>
          <w:rFonts w:hint="eastAsia"/>
        </w:rPr>
        <w:t>，</w:t>
      </w:r>
      <w:r>
        <w:rPr>
          <w:rFonts w:hint="eastAsia"/>
        </w:rPr>
        <w:t>例如泰瑟枪</w:t>
      </w:r>
      <w:r w:rsidR="005929F9">
        <w:rPr>
          <w:rFonts w:hint="eastAsia"/>
        </w:rPr>
        <w:t>，</w:t>
      </w:r>
      <w:r>
        <w:rPr>
          <w:rFonts w:hint="eastAsia"/>
        </w:rPr>
        <w:t>另外缔约国报告中未就此类设备的使用规则和准则提供资料</w:t>
      </w:r>
      <w:r w:rsidR="005929F9">
        <w:rPr>
          <w:rFonts w:hint="eastAsia"/>
        </w:rPr>
        <w:t>(</w:t>
      </w:r>
      <w:r>
        <w:rPr>
          <w:rFonts w:hint="eastAsia"/>
        </w:rPr>
        <w:t>第六条和第七条</w:t>
      </w:r>
      <w:r w:rsidR="005929F9">
        <w:rPr>
          <w:rFonts w:hint="eastAsia"/>
        </w:rPr>
        <w:t>)</w:t>
      </w:r>
      <w:r>
        <w:rPr>
          <w:rFonts w:hint="eastAsia"/>
        </w:rPr>
        <w:t>。</w:t>
      </w:r>
    </w:p>
    <w:p w:rsidR="00CA53FD" w:rsidRPr="003C3243" w:rsidRDefault="00CA53FD" w:rsidP="00CA53FD">
      <w:pPr>
        <w:pStyle w:val="SingleTxtGC"/>
        <w:rPr>
          <w:rFonts w:eastAsia="SimHei"/>
        </w:rPr>
      </w:pPr>
      <w:r w:rsidRPr="003C3243">
        <w:rPr>
          <w:rFonts w:eastAsia="SimHei"/>
        </w:rPr>
        <w:t>3</w:t>
      </w:r>
      <w:r w:rsidR="005929F9" w:rsidRPr="003C3243">
        <w:rPr>
          <w:rFonts w:eastAsia="SimHei"/>
        </w:rPr>
        <w:t xml:space="preserve">4.  </w:t>
      </w:r>
      <w:r w:rsidRPr="003C3243">
        <w:rPr>
          <w:rFonts w:eastAsia="SimHei" w:hAnsi="SimHei"/>
        </w:rPr>
        <w:t>委员会重申了其以往建议</w:t>
      </w:r>
      <w:r w:rsidR="005929F9" w:rsidRPr="003C3243">
        <w:rPr>
          <w:rFonts w:eastAsia="SimHei"/>
        </w:rPr>
        <w:t>(</w:t>
      </w:r>
      <w:r w:rsidRPr="003C3243">
        <w:rPr>
          <w:rFonts w:eastAsia="SimHei"/>
        </w:rPr>
        <w:t>CCPR</w:t>
      </w:r>
      <w:r w:rsidR="005929F9" w:rsidRPr="003C3243">
        <w:rPr>
          <w:rFonts w:eastAsia="SimHei"/>
        </w:rPr>
        <w:t>/</w:t>
      </w:r>
      <w:r w:rsidRPr="003C3243">
        <w:rPr>
          <w:rFonts w:eastAsia="SimHei"/>
        </w:rPr>
        <w:t>C</w:t>
      </w:r>
      <w:r w:rsidR="005929F9" w:rsidRPr="003C3243">
        <w:rPr>
          <w:rFonts w:eastAsia="SimHei"/>
        </w:rPr>
        <w:t>/</w:t>
      </w:r>
      <w:r w:rsidRPr="003C3243">
        <w:rPr>
          <w:rFonts w:eastAsia="SimHei"/>
        </w:rPr>
        <w:t>NZL</w:t>
      </w:r>
      <w:r w:rsidR="005929F9" w:rsidRPr="003C3243">
        <w:rPr>
          <w:rFonts w:eastAsia="SimHei"/>
        </w:rPr>
        <w:t>/</w:t>
      </w:r>
      <w:r w:rsidRPr="003C3243">
        <w:rPr>
          <w:rFonts w:eastAsia="SimHei"/>
        </w:rPr>
        <w:t>CO</w:t>
      </w:r>
      <w:r w:rsidR="005929F9" w:rsidRPr="003C3243">
        <w:rPr>
          <w:rFonts w:eastAsia="SimHei"/>
        </w:rPr>
        <w:t xml:space="preserve">/5, </w:t>
      </w:r>
      <w:r w:rsidRPr="003C3243">
        <w:rPr>
          <w:rFonts w:eastAsia="SimHei" w:hAnsi="SimHei"/>
        </w:rPr>
        <w:t>第</w:t>
      </w:r>
      <w:r w:rsidRPr="003C3243">
        <w:rPr>
          <w:rFonts w:eastAsia="SimHei"/>
        </w:rPr>
        <w:t>10</w:t>
      </w:r>
      <w:r w:rsidRPr="003C3243">
        <w:rPr>
          <w:rFonts w:eastAsia="SimHei" w:hAnsi="SimHei"/>
        </w:rPr>
        <w:t>段</w:t>
      </w:r>
      <w:r w:rsidR="005929F9" w:rsidRPr="003C3243">
        <w:rPr>
          <w:rFonts w:eastAsia="SimHei"/>
        </w:rPr>
        <w:t>)</w:t>
      </w:r>
      <w:r w:rsidR="005929F9" w:rsidRPr="003C3243">
        <w:rPr>
          <w:rFonts w:eastAsia="SimHei" w:hAnsi="SimHei"/>
        </w:rPr>
        <w:t>，</w:t>
      </w:r>
      <w:r w:rsidRPr="003C3243">
        <w:rPr>
          <w:rFonts w:eastAsia="SimHei" w:hAnsi="SimHei"/>
        </w:rPr>
        <w:t>并呼吁缔约国重新评估其有关电刺激破坏肌肉装置</w:t>
      </w:r>
      <w:r w:rsidR="005929F9" w:rsidRPr="003C3243">
        <w:rPr>
          <w:rFonts w:eastAsia="SimHei"/>
        </w:rPr>
        <w:t>(</w:t>
      </w:r>
      <w:r w:rsidRPr="003C3243">
        <w:rPr>
          <w:rFonts w:eastAsia="SimHei" w:hAnsi="SimHei"/>
        </w:rPr>
        <w:t>例如泰瑟枪</w:t>
      </w:r>
      <w:r w:rsidR="005929F9" w:rsidRPr="003C3243">
        <w:rPr>
          <w:rFonts w:eastAsia="SimHei"/>
        </w:rPr>
        <w:t>)</w:t>
      </w:r>
      <w:r w:rsidRPr="003C3243">
        <w:rPr>
          <w:rFonts w:eastAsia="SimHei" w:hAnsi="SimHei"/>
        </w:rPr>
        <w:t>的使用政策</w:t>
      </w:r>
      <w:r w:rsidR="005929F9" w:rsidRPr="003C3243">
        <w:rPr>
          <w:rFonts w:eastAsia="SimHei" w:hAnsi="SimHei"/>
        </w:rPr>
        <w:t>，</w:t>
      </w:r>
      <w:r w:rsidRPr="003C3243">
        <w:rPr>
          <w:rFonts w:eastAsia="SimHei" w:hAnsi="SimHei"/>
        </w:rPr>
        <w:t>以尽量减少使用这些</w:t>
      </w:r>
      <w:r w:rsidR="006A500C">
        <w:rPr>
          <w:rFonts w:eastAsia="SimHei" w:hint="eastAsia"/>
        </w:rPr>
        <w:t>“</w:t>
      </w:r>
      <w:r w:rsidRPr="003C3243">
        <w:rPr>
          <w:rFonts w:eastAsia="SimHei" w:hAnsi="SimHei"/>
        </w:rPr>
        <w:t>较不易致命的武器</w:t>
      </w:r>
      <w:r w:rsidR="006A500C">
        <w:rPr>
          <w:rFonts w:eastAsia="SimHei" w:hint="eastAsia"/>
        </w:rPr>
        <w:t>”</w:t>
      </w:r>
      <w:r w:rsidRPr="003C3243">
        <w:rPr>
          <w:rFonts w:eastAsia="SimHei" w:hAnsi="SimHei"/>
        </w:rPr>
        <w:t>并减轻其影响</w:t>
      </w:r>
      <w:r w:rsidR="005929F9" w:rsidRPr="003C3243">
        <w:rPr>
          <w:rFonts w:eastAsia="SimHei" w:hAnsi="SimHei"/>
        </w:rPr>
        <w:t>，</w:t>
      </w:r>
      <w:r w:rsidRPr="003C3243">
        <w:rPr>
          <w:rFonts w:eastAsia="SimHei" w:hAnsi="SimHei"/>
        </w:rPr>
        <w:t>确保遵守《执法人员使用武力和火器的基本原则》。缔约国应考虑在执法官员身上装摄像头</w:t>
      </w:r>
      <w:r w:rsidR="005929F9" w:rsidRPr="003C3243">
        <w:rPr>
          <w:rFonts w:eastAsia="SimHei" w:hAnsi="SimHei"/>
        </w:rPr>
        <w:t>，</w:t>
      </w:r>
      <w:r w:rsidRPr="003C3243">
        <w:rPr>
          <w:rFonts w:eastAsia="SimHei" w:hAnsi="SimHei"/>
        </w:rPr>
        <w:t>以便更好地监督所有战术手段</w:t>
      </w:r>
      <w:r w:rsidR="005929F9" w:rsidRPr="003C3243">
        <w:rPr>
          <w:rFonts w:eastAsia="SimHei"/>
        </w:rPr>
        <w:t>(</w:t>
      </w:r>
      <w:r w:rsidRPr="003C3243">
        <w:rPr>
          <w:rFonts w:eastAsia="SimHei" w:hAnsi="SimHei"/>
        </w:rPr>
        <w:t>包括泰瑟枪</w:t>
      </w:r>
      <w:r w:rsidR="005929F9" w:rsidRPr="003C3243">
        <w:rPr>
          <w:rFonts w:eastAsia="SimHei"/>
        </w:rPr>
        <w:t>)</w:t>
      </w:r>
      <w:r w:rsidRPr="003C3243">
        <w:rPr>
          <w:rFonts w:eastAsia="SimHei" w:hAnsi="SimHei"/>
        </w:rPr>
        <w:t>的部署情况。</w:t>
      </w:r>
    </w:p>
    <w:p w:rsidR="00CA53FD" w:rsidRDefault="00CA53FD" w:rsidP="005929F9">
      <w:pPr>
        <w:pStyle w:val="H23GC"/>
        <w:rPr>
          <w:rFonts w:hint="eastAsia"/>
        </w:rPr>
      </w:pPr>
      <w:r>
        <w:rPr>
          <w:rFonts w:hint="eastAsia"/>
        </w:rPr>
        <w:tab/>
      </w:r>
      <w:r>
        <w:rPr>
          <w:rFonts w:hint="eastAsia"/>
        </w:rPr>
        <w:tab/>
      </w:r>
      <w:r>
        <w:rPr>
          <w:rFonts w:hint="eastAsia"/>
        </w:rPr>
        <w:t>移民和庇护程序</w:t>
      </w:r>
    </w:p>
    <w:p w:rsidR="00CA53FD" w:rsidRDefault="00CA53FD" w:rsidP="00CA53FD">
      <w:pPr>
        <w:pStyle w:val="SingleTxtGC"/>
        <w:rPr>
          <w:rFonts w:hint="eastAsia"/>
        </w:rPr>
      </w:pPr>
      <w:r>
        <w:rPr>
          <w:rFonts w:hint="eastAsia"/>
        </w:rPr>
        <w:t>3</w:t>
      </w:r>
      <w:r w:rsidR="005929F9">
        <w:rPr>
          <w:rFonts w:hint="eastAsia"/>
        </w:rPr>
        <w:t xml:space="preserve">5.  </w:t>
      </w:r>
      <w:r>
        <w:rPr>
          <w:rFonts w:hint="eastAsia"/>
        </w:rPr>
        <w:t>委员会关切的是</w:t>
      </w:r>
      <w:r w:rsidR="005929F9">
        <w:rPr>
          <w:rFonts w:hint="eastAsia"/>
        </w:rPr>
        <w:t>，</w:t>
      </w:r>
      <w:r>
        <w:rPr>
          <w:rFonts w:hint="eastAsia"/>
        </w:rPr>
        <w:t>缔约国的移民立法允许向包括申诉人的原籍国在内的第三方披露申诉人的资料</w:t>
      </w:r>
      <w:r w:rsidR="005929F9">
        <w:rPr>
          <w:rFonts w:hint="eastAsia"/>
        </w:rPr>
        <w:t>；</w:t>
      </w:r>
      <w:r>
        <w:rPr>
          <w:rFonts w:hint="eastAsia"/>
        </w:rPr>
        <w:t>还关切的是</w:t>
      </w:r>
      <w:r w:rsidR="005929F9">
        <w:rPr>
          <w:rFonts w:hint="eastAsia"/>
        </w:rPr>
        <w:t>，</w:t>
      </w:r>
      <w:r>
        <w:rPr>
          <w:rFonts w:hint="eastAsia"/>
        </w:rPr>
        <w:t>有些类别的难民与联合国难民事务高级专员办事处难民配额方案下抵达的难民待遇不同。委员会注意到</w:t>
      </w:r>
      <w:r w:rsidR="005929F9">
        <w:rPr>
          <w:rFonts w:hint="eastAsia"/>
        </w:rPr>
        <w:t>，</w:t>
      </w:r>
      <w:r>
        <w:rPr>
          <w:rFonts w:hint="eastAsia"/>
        </w:rPr>
        <w:t>缔约国准备将面谈儿童纳入难民确定程序</w:t>
      </w:r>
      <w:r w:rsidR="005929F9">
        <w:rPr>
          <w:rFonts w:hint="eastAsia"/>
        </w:rPr>
        <w:t>，</w:t>
      </w:r>
      <w:r>
        <w:rPr>
          <w:rFonts w:hint="eastAsia"/>
        </w:rPr>
        <w:t>而这种做法可能会对儿童产生不利影响</w:t>
      </w:r>
      <w:r w:rsidR="005929F9">
        <w:rPr>
          <w:rFonts w:hint="eastAsia"/>
        </w:rPr>
        <w:t>(</w:t>
      </w:r>
      <w:r>
        <w:rPr>
          <w:rFonts w:hint="eastAsia"/>
        </w:rPr>
        <w:t>第十七条和第二十四条</w:t>
      </w:r>
      <w:r w:rsidR="005929F9">
        <w:rPr>
          <w:rFonts w:hint="eastAsia"/>
        </w:rPr>
        <w:t>)</w:t>
      </w:r>
      <w:r>
        <w:rPr>
          <w:rFonts w:hint="eastAsia"/>
        </w:rPr>
        <w:t>。</w:t>
      </w:r>
    </w:p>
    <w:p w:rsidR="00CA53FD" w:rsidRPr="003C3243" w:rsidRDefault="00CA53FD" w:rsidP="00CA53FD">
      <w:pPr>
        <w:pStyle w:val="SingleTxtGC"/>
        <w:rPr>
          <w:rFonts w:eastAsia="SimHei"/>
        </w:rPr>
      </w:pPr>
      <w:r w:rsidRPr="003C3243">
        <w:rPr>
          <w:rFonts w:eastAsia="SimHei"/>
        </w:rPr>
        <w:t>3</w:t>
      </w:r>
      <w:r w:rsidR="005929F9" w:rsidRPr="003C3243">
        <w:rPr>
          <w:rFonts w:eastAsia="SimHei"/>
        </w:rPr>
        <w:t xml:space="preserve">6.  </w:t>
      </w:r>
      <w:r w:rsidRPr="003C3243">
        <w:rPr>
          <w:rFonts w:eastAsia="SimHei" w:hAnsi="SimHei"/>
        </w:rPr>
        <w:t>缔约国应采取一切恰当措施</w:t>
      </w:r>
      <w:r w:rsidR="005929F9" w:rsidRPr="003C3243">
        <w:rPr>
          <w:rFonts w:eastAsia="SimHei" w:hAnsi="SimHei"/>
        </w:rPr>
        <w:t>，</w:t>
      </w:r>
      <w:r w:rsidRPr="003C3243">
        <w:rPr>
          <w:rFonts w:eastAsia="SimHei" w:hAnsi="SimHei"/>
        </w:rPr>
        <w:t>以便</w:t>
      </w:r>
      <w:r w:rsidR="005929F9" w:rsidRPr="003C3243">
        <w:rPr>
          <w:rFonts w:eastAsia="SimHei" w:hAnsi="SimHei"/>
        </w:rPr>
        <w:t>：</w:t>
      </w:r>
    </w:p>
    <w:p w:rsidR="00CA53FD" w:rsidRPr="003C3243" w:rsidRDefault="00CA53FD" w:rsidP="005929F9">
      <w:pPr>
        <w:pStyle w:val="SingleTxtGC"/>
        <w:numPr>
          <w:ilvl w:val="0"/>
          <w:numId w:val="13"/>
        </w:numPr>
        <w:rPr>
          <w:rFonts w:eastAsia="SimHei"/>
        </w:rPr>
      </w:pPr>
      <w:r w:rsidRPr="003C3243">
        <w:rPr>
          <w:rFonts w:eastAsia="SimHei" w:hAnsi="SimHei"/>
        </w:rPr>
        <w:t>确保移民法律和政策框架未违反《公约》所载缔约国的义务</w:t>
      </w:r>
      <w:r w:rsidR="005929F9" w:rsidRPr="003C3243">
        <w:rPr>
          <w:rFonts w:eastAsia="SimHei" w:hAnsi="SimHei"/>
        </w:rPr>
        <w:t>；</w:t>
      </w:r>
    </w:p>
    <w:p w:rsidR="00CA53FD" w:rsidRPr="003C3243" w:rsidRDefault="00CA53FD" w:rsidP="005929F9">
      <w:pPr>
        <w:pStyle w:val="SingleTxtGC"/>
        <w:numPr>
          <w:ilvl w:val="0"/>
          <w:numId w:val="13"/>
        </w:numPr>
        <w:rPr>
          <w:rFonts w:eastAsia="SimHei"/>
        </w:rPr>
      </w:pPr>
      <w:r w:rsidRPr="003C3243">
        <w:rPr>
          <w:rFonts w:eastAsia="SimHei" w:hAnsi="SimHei"/>
        </w:rPr>
        <w:t>确保在核实申诉人资料过程中保障其隐私权和保密权</w:t>
      </w:r>
      <w:r w:rsidR="005929F9" w:rsidRPr="003C3243">
        <w:rPr>
          <w:rFonts w:eastAsia="SimHei" w:hAnsi="SimHei"/>
        </w:rPr>
        <w:t>，</w:t>
      </w:r>
      <w:r w:rsidRPr="003C3243">
        <w:rPr>
          <w:rFonts w:eastAsia="SimHei" w:hAnsi="SimHei"/>
        </w:rPr>
        <w:t>尤其是如果该过程涉及向包括申诉人原籍国在内的第三方披露这种资料</w:t>
      </w:r>
      <w:r w:rsidR="005929F9" w:rsidRPr="003C3243">
        <w:rPr>
          <w:rFonts w:eastAsia="SimHei" w:hAnsi="SimHei"/>
        </w:rPr>
        <w:t>；</w:t>
      </w:r>
    </w:p>
    <w:p w:rsidR="00CA53FD" w:rsidRDefault="00CA53FD" w:rsidP="005929F9">
      <w:pPr>
        <w:pStyle w:val="SingleTxtGC"/>
        <w:numPr>
          <w:ilvl w:val="0"/>
          <w:numId w:val="13"/>
        </w:numPr>
        <w:rPr>
          <w:rFonts w:hint="eastAsia"/>
        </w:rPr>
      </w:pPr>
      <w:r w:rsidRPr="003C3243">
        <w:rPr>
          <w:rFonts w:eastAsia="SimHei" w:hAnsi="SimHei"/>
        </w:rPr>
        <w:t>确保仅限于以下情况下将面谈儿童的政策纳入难民确定程序</w:t>
      </w:r>
      <w:r w:rsidR="005929F9" w:rsidRPr="003C3243">
        <w:rPr>
          <w:rFonts w:eastAsia="SimHei" w:hAnsi="SimHei"/>
        </w:rPr>
        <w:t>：</w:t>
      </w:r>
      <w:r w:rsidRPr="003C3243">
        <w:rPr>
          <w:rFonts w:eastAsia="SimHei" w:hAnsi="SimHei"/>
        </w:rPr>
        <w:t>此类面谈对确定儿童的申诉是必要的</w:t>
      </w:r>
      <w:r w:rsidR="005929F9" w:rsidRPr="003C3243">
        <w:rPr>
          <w:rFonts w:eastAsia="SimHei" w:hAnsi="SimHei"/>
        </w:rPr>
        <w:t>，</w:t>
      </w:r>
      <w:r w:rsidRPr="003C3243">
        <w:rPr>
          <w:rFonts w:eastAsia="SimHei" w:hAnsi="SimHei"/>
        </w:rPr>
        <w:t>并且儿童表达了想要倾诉的愿望。</w:t>
      </w:r>
    </w:p>
    <w:p w:rsidR="00CA53FD" w:rsidRDefault="00CA53FD" w:rsidP="005929F9">
      <w:pPr>
        <w:pStyle w:val="H23GC"/>
        <w:rPr>
          <w:rFonts w:hint="eastAsia"/>
        </w:rPr>
      </w:pPr>
      <w:r>
        <w:rPr>
          <w:rFonts w:hint="eastAsia"/>
        </w:rPr>
        <w:tab/>
      </w:r>
      <w:r>
        <w:rPr>
          <w:rFonts w:hint="eastAsia"/>
        </w:rPr>
        <w:tab/>
      </w:r>
      <w:r>
        <w:rPr>
          <w:rFonts w:hint="eastAsia"/>
        </w:rPr>
        <w:t>拘留移民和寻求庇护者</w:t>
      </w:r>
    </w:p>
    <w:p w:rsidR="00CA53FD" w:rsidRDefault="00CA53FD" w:rsidP="00CA53FD">
      <w:pPr>
        <w:pStyle w:val="SingleTxtGC"/>
        <w:rPr>
          <w:rFonts w:hint="eastAsia"/>
        </w:rPr>
      </w:pPr>
      <w:r>
        <w:rPr>
          <w:rFonts w:hint="eastAsia"/>
        </w:rPr>
        <w:t>3</w:t>
      </w:r>
      <w:r w:rsidR="005929F9">
        <w:rPr>
          <w:rFonts w:hint="eastAsia"/>
        </w:rPr>
        <w:t>7.</w:t>
      </w:r>
      <w:r>
        <w:rPr>
          <w:rFonts w:hint="eastAsia"/>
        </w:rPr>
        <w:tab/>
      </w:r>
      <w:r>
        <w:rPr>
          <w:rFonts w:hint="eastAsia"/>
        </w:rPr>
        <w:t>委员会关切的是</w:t>
      </w:r>
      <w:r w:rsidR="005929F9">
        <w:rPr>
          <w:rFonts w:hint="eastAsia"/>
        </w:rPr>
        <w:t>，</w:t>
      </w:r>
      <w:r>
        <w:rPr>
          <w:rFonts w:hint="eastAsia"/>
        </w:rPr>
        <w:t>2013</w:t>
      </w:r>
      <w:r w:rsidR="005929F9">
        <w:rPr>
          <w:rFonts w:hint="eastAsia"/>
        </w:rPr>
        <w:t>年《移民法修正法》中规定对“大规模抵达群体”</w:t>
      </w:r>
      <w:r w:rsidR="005929F9">
        <w:rPr>
          <w:rFonts w:hint="eastAsia"/>
          <w:spacing w:val="-50"/>
        </w:rPr>
        <w:t>―</w:t>
      </w:r>
      <w:r w:rsidR="005929F9">
        <w:rPr>
          <w:rFonts w:hint="eastAsia"/>
        </w:rPr>
        <w:t>―</w:t>
      </w:r>
      <w:r>
        <w:rPr>
          <w:rFonts w:hint="eastAsia"/>
        </w:rPr>
        <w:t>定义为</w:t>
      </w:r>
      <w:r>
        <w:rPr>
          <w:rFonts w:hint="eastAsia"/>
        </w:rPr>
        <w:t>30</w:t>
      </w:r>
      <w:r>
        <w:rPr>
          <w:rFonts w:hint="eastAsia"/>
        </w:rPr>
        <w:t>人或</w:t>
      </w:r>
      <w:r>
        <w:rPr>
          <w:rFonts w:hint="eastAsia"/>
        </w:rPr>
        <w:t>30</w:t>
      </w:r>
      <w:r w:rsidR="005929F9">
        <w:rPr>
          <w:rFonts w:hint="eastAsia"/>
        </w:rPr>
        <w:t>人以上的抵达群体</w:t>
      </w:r>
      <w:r w:rsidR="005929F9">
        <w:rPr>
          <w:rFonts w:hint="eastAsia"/>
          <w:spacing w:val="-50"/>
        </w:rPr>
        <w:t>―</w:t>
      </w:r>
      <w:r w:rsidR="005929F9">
        <w:rPr>
          <w:rFonts w:hint="eastAsia"/>
        </w:rPr>
        <w:t>―</w:t>
      </w:r>
      <w:r>
        <w:rPr>
          <w:rFonts w:hint="eastAsia"/>
        </w:rPr>
        <w:t>的初期拘留时间最长为</w:t>
      </w:r>
      <w:r>
        <w:rPr>
          <w:rFonts w:hint="eastAsia"/>
        </w:rPr>
        <w:t>6</w:t>
      </w:r>
      <w:r>
        <w:rPr>
          <w:rFonts w:hint="eastAsia"/>
        </w:rPr>
        <w:t>个月</w:t>
      </w:r>
      <w:r w:rsidR="005929F9">
        <w:rPr>
          <w:rFonts w:hint="eastAsia"/>
        </w:rPr>
        <w:t>，</w:t>
      </w:r>
      <w:r>
        <w:rPr>
          <w:rFonts w:hint="eastAsia"/>
        </w:rPr>
        <w:t>每</w:t>
      </w:r>
      <w:r>
        <w:rPr>
          <w:rFonts w:hint="eastAsia"/>
        </w:rPr>
        <w:t>28</w:t>
      </w:r>
      <w:r>
        <w:rPr>
          <w:rFonts w:hint="eastAsia"/>
        </w:rPr>
        <w:t>天延长一次。委员会还关切的是</w:t>
      </w:r>
      <w:r w:rsidR="005929F9">
        <w:rPr>
          <w:rFonts w:hint="eastAsia"/>
        </w:rPr>
        <w:t>，</w:t>
      </w:r>
      <w:r>
        <w:rPr>
          <w:rFonts w:hint="eastAsia"/>
        </w:rPr>
        <w:t>警察局拘留所被用于移民目的</w:t>
      </w:r>
      <w:r w:rsidR="005929F9">
        <w:rPr>
          <w:rFonts w:hint="eastAsia"/>
        </w:rPr>
        <w:t>，</w:t>
      </w:r>
      <w:r>
        <w:rPr>
          <w:rFonts w:hint="eastAsia"/>
        </w:rPr>
        <w:t>并且移民和庇护寻求者未与其他被拘留者群体隔离开来</w:t>
      </w:r>
      <w:r w:rsidR="005929F9">
        <w:rPr>
          <w:rFonts w:hint="eastAsia"/>
        </w:rPr>
        <w:t>(</w:t>
      </w:r>
      <w:r>
        <w:rPr>
          <w:rFonts w:hint="eastAsia"/>
        </w:rPr>
        <w:t>第九条</w:t>
      </w:r>
      <w:r w:rsidR="005929F9">
        <w:rPr>
          <w:rFonts w:hint="eastAsia"/>
        </w:rPr>
        <w:t>)</w:t>
      </w:r>
      <w:r>
        <w:rPr>
          <w:rFonts w:hint="eastAsia"/>
        </w:rPr>
        <w:t>。</w:t>
      </w:r>
    </w:p>
    <w:p w:rsidR="00CA53FD" w:rsidRPr="003C3243" w:rsidRDefault="00CA53FD" w:rsidP="00CA53FD">
      <w:pPr>
        <w:pStyle w:val="SingleTxtGC"/>
        <w:rPr>
          <w:rFonts w:eastAsia="SimHei"/>
        </w:rPr>
      </w:pPr>
      <w:r w:rsidRPr="003C3243">
        <w:rPr>
          <w:rFonts w:eastAsia="SimHei"/>
        </w:rPr>
        <w:t>3</w:t>
      </w:r>
      <w:r w:rsidR="005929F9" w:rsidRPr="003C3243">
        <w:rPr>
          <w:rFonts w:eastAsia="SimHei"/>
        </w:rPr>
        <w:t xml:space="preserve">8.  </w:t>
      </w:r>
      <w:r w:rsidRPr="003C3243">
        <w:rPr>
          <w:rFonts w:eastAsia="SimHei" w:hAnsi="SimHei"/>
        </w:rPr>
        <w:t>缔约国应</w:t>
      </w:r>
      <w:r w:rsidR="005929F9" w:rsidRPr="003C3243">
        <w:rPr>
          <w:rFonts w:eastAsia="SimHei" w:hAnsi="SimHei"/>
        </w:rPr>
        <w:t>：</w:t>
      </w:r>
    </w:p>
    <w:p w:rsidR="00CA53FD" w:rsidRPr="003C3243" w:rsidRDefault="00CA53FD" w:rsidP="005929F9">
      <w:pPr>
        <w:pStyle w:val="SingleTxtGC"/>
        <w:numPr>
          <w:ilvl w:val="0"/>
          <w:numId w:val="14"/>
        </w:numPr>
        <w:rPr>
          <w:rFonts w:eastAsia="SimHei"/>
        </w:rPr>
      </w:pPr>
      <w:r w:rsidRPr="003C3243">
        <w:rPr>
          <w:rFonts w:eastAsia="SimHei" w:hAnsi="SimHei"/>
        </w:rPr>
        <w:t>确保对非法进入缔约国领土的移民和庇护寻求者</w:t>
      </w:r>
      <w:r w:rsidR="005929F9" w:rsidRPr="003C3243">
        <w:rPr>
          <w:rFonts w:eastAsia="SimHei" w:hAnsi="SimHei"/>
        </w:rPr>
        <w:t>，</w:t>
      </w:r>
      <w:r w:rsidRPr="003C3243">
        <w:rPr>
          <w:rFonts w:eastAsia="SimHei" w:hAnsi="SimHei"/>
        </w:rPr>
        <w:t>包括属于大规模抵达群体定义范围的人</w:t>
      </w:r>
      <w:r w:rsidR="005929F9" w:rsidRPr="003C3243">
        <w:rPr>
          <w:rFonts w:eastAsia="SimHei" w:hAnsi="SimHei"/>
        </w:rPr>
        <w:t>，</w:t>
      </w:r>
      <w:r w:rsidRPr="003C3243">
        <w:rPr>
          <w:rFonts w:eastAsia="SimHei" w:hAnsi="SimHei"/>
        </w:rPr>
        <w:t>只能实行短期拘留</w:t>
      </w:r>
      <w:r w:rsidR="005929F9" w:rsidRPr="003C3243">
        <w:rPr>
          <w:rFonts w:eastAsia="SimHei" w:hAnsi="SimHei"/>
        </w:rPr>
        <w:t>，</w:t>
      </w:r>
      <w:r w:rsidRPr="003C3243">
        <w:rPr>
          <w:rFonts w:eastAsia="SimHei" w:hAnsi="SimHei"/>
        </w:rPr>
        <w:t>以对其入境进行登记、记录其要求</w:t>
      </w:r>
      <w:r w:rsidR="005929F9" w:rsidRPr="003C3243">
        <w:rPr>
          <w:rFonts w:eastAsia="SimHei" w:hAnsi="SimHei"/>
        </w:rPr>
        <w:t>，</w:t>
      </w:r>
      <w:r w:rsidRPr="003C3243">
        <w:rPr>
          <w:rFonts w:eastAsia="SimHei" w:hAnsi="SimHei"/>
        </w:rPr>
        <w:t>并在有怀疑时确定其身份</w:t>
      </w:r>
      <w:r w:rsidR="005929F9" w:rsidRPr="003C3243">
        <w:rPr>
          <w:rFonts w:eastAsia="SimHei" w:hAnsi="SimHei"/>
        </w:rPr>
        <w:t>；</w:t>
      </w:r>
    </w:p>
    <w:p w:rsidR="00CA53FD" w:rsidRDefault="00CA53FD" w:rsidP="005929F9">
      <w:pPr>
        <w:pStyle w:val="SingleTxtGC"/>
        <w:numPr>
          <w:ilvl w:val="0"/>
          <w:numId w:val="14"/>
        </w:numPr>
        <w:rPr>
          <w:rFonts w:hint="eastAsia"/>
        </w:rPr>
      </w:pPr>
      <w:r w:rsidRPr="003C3243">
        <w:rPr>
          <w:rFonts w:eastAsia="SimHei" w:hAnsi="SimHei"/>
        </w:rPr>
        <w:t>确保被拘留在惩教设施和警察局拘留所的移民和庇护寻求者与其他被拘留者群体隔离开来。</w:t>
      </w:r>
    </w:p>
    <w:p w:rsidR="00CA53FD" w:rsidRDefault="00CA53FD" w:rsidP="005929F9">
      <w:pPr>
        <w:pStyle w:val="H23GC"/>
        <w:rPr>
          <w:rFonts w:hint="eastAsia"/>
        </w:rPr>
      </w:pPr>
      <w:r>
        <w:rPr>
          <w:rFonts w:hint="eastAsia"/>
        </w:rPr>
        <w:tab/>
      </w:r>
      <w:r>
        <w:rPr>
          <w:rFonts w:hint="eastAsia"/>
        </w:rPr>
        <w:tab/>
      </w:r>
      <w:r>
        <w:rPr>
          <w:rFonts w:hint="eastAsia"/>
        </w:rPr>
        <w:t>贩运人口及其他类似奴隶制做法</w:t>
      </w:r>
    </w:p>
    <w:p w:rsidR="00CA53FD" w:rsidRDefault="00CA53FD" w:rsidP="00CA53FD">
      <w:pPr>
        <w:pStyle w:val="SingleTxtGC"/>
        <w:rPr>
          <w:rFonts w:hint="eastAsia"/>
        </w:rPr>
      </w:pPr>
      <w:r>
        <w:rPr>
          <w:rFonts w:hint="eastAsia"/>
        </w:rPr>
        <w:t>3</w:t>
      </w:r>
      <w:r w:rsidR="005929F9">
        <w:rPr>
          <w:rFonts w:hint="eastAsia"/>
        </w:rPr>
        <w:t xml:space="preserve">9.  </w:t>
      </w:r>
      <w:r>
        <w:rPr>
          <w:rFonts w:hint="eastAsia"/>
        </w:rPr>
        <w:t>委员会欢迎对</w:t>
      </w:r>
      <w:r>
        <w:rPr>
          <w:rFonts w:hint="eastAsia"/>
        </w:rPr>
        <w:t>1961</w:t>
      </w:r>
      <w:r>
        <w:rPr>
          <w:rFonts w:hint="eastAsia"/>
        </w:rPr>
        <w:t>年的《犯罪法》有关贩运人口的</w:t>
      </w:r>
      <w:r>
        <w:rPr>
          <w:rFonts w:hint="eastAsia"/>
        </w:rPr>
        <w:t>98D</w:t>
      </w:r>
      <w:r>
        <w:rPr>
          <w:rFonts w:hint="eastAsia"/>
        </w:rPr>
        <w:t>节所作的修正</w:t>
      </w:r>
      <w:r w:rsidR="005929F9">
        <w:rPr>
          <w:rFonts w:hint="eastAsia"/>
        </w:rPr>
        <w:t>，</w:t>
      </w:r>
      <w:r>
        <w:rPr>
          <w:rFonts w:hint="eastAsia"/>
        </w:rPr>
        <w:t>以使贩运人口的定义与《联合国打击跨国有组织犯罪公约关于预防、禁止和惩治贩运人口特别是妇女和儿童行为的补充议定书》中的定义保持一致。委员会还欢迎缔约国采取措施打击贩运人口</w:t>
      </w:r>
      <w:r w:rsidR="005929F9">
        <w:rPr>
          <w:rFonts w:hint="eastAsia"/>
        </w:rPr>
        <w:t>，</w:t>
      </w:r>
      <w:r>
        <w:rPr>
          <w:rFonts w:hint="eastAsia"/>
        </w:rPr>
        <w:t>并努力防止其他类似奴隶制做法</w:t>
      </w:r>
      <w:r w:rsidR="005929F9">
        <w:rPr>
          <w:rFonts w:hint="eastAsia"/>
        </w:rPr>
        <w:t>，</w:t>
      </w:r>
      <w:r>
        <w:rPr>
          <w:rFonts w:hint="eastAsia"/>
        </w:rPr>
        <w:t>如在新西兰海域运作的外国包租船只上和其他劳动部门的经济剥削和强迫劳动。尽管如此</w:t>
      </w:r>
      <w:r w:rsidR="005929F9">
        <w:rPr>
          <w:rFonts w:hint="eastAsia"/>
        </w:rPr>
        <w:t>，</w:t>
      </w:r>
      <w:r>
        <w:rPr>
          <w:rFonts w:hint="eastAsia"/>
        </w:rPr>
        <w:t>委员会关切地注意到</w:t>
      </w:r>
      <w:r w:rsidR="005929F9">
        <w:rPr>
          <w:rFonts w:hint="eastAsia"/>
        </w:rPr>
        <w:t>，</w:t>
      </w:r>
      <w:r>
        <w:rPr>
          <w:rFonts w:hint="eastAsia"/>
        </w:rPr>
        <w:t>贩运人口和其他类似奴隶制做法的起诉率和定罪率较低</w:t>
      </w:r>
      <w:r w:rsidR="005929F9">
        <w:rPr>
          <w:rFonts w:hint="eastAsia"/>
        </w:rPr>
        <w:t>；</w:t>
      </w:r>
      <w:r>
        <w:rPr>
          <w:rFonts w:hint="eastAsia"/>
        </w:rPr>
        <w:t>还关切的是</w:t>
      </w:r>
      <w:r w:rsidR="005929F9">
        <w:rPr>
          <w:rFonts w:hint="eastAsia"/>
        </w:rPr>
        <w:t>，</w:t>
      </w:r>
      <w:r>
        <w:rPr>
          <w:rFonts w:hint="eastAsia"/>
        </w:rPr>
        <w:t>事实上仅仅在</w:t>
      </w:r>
      <w:r>
        <w:rPr>
          <w:rFonts w:hint="eastAsia"/>
        </w:rPr>
        <w:t>2014</w:t>
      </w:r>
      <w:r>
        <w:rPr>
          <w:rFonts w:hint="eastAsia"/>
        </w:rPr>
        <w:t>年对贩运人口进行第一次起诉</w:t>
      </w:r>
      <w:r w:rsidR="005929F9">
        <w:rPr>
          <w:rFonts w:hint="eastAsia"/>
        </w:rPr>
        <w:t>(</w:t>
      </w:r>
      <w:r>
        <w:rPr>
          <w:rFonts w:hint="eastAsia"/>
        </w:rPr>
        <w:t>第八条和第二十四条</w:t>
      </w:r>
      <w:r w:rsidR="005929F9">
        <w:rPr>
          <w:rFonts w:hint="eastAsia"/>
        </w:rPr>
        <w:t>)</w:t>
      </w:r>
      <w:r>
        <w:rPr>
          <w:rFonts w:hint="eastAsia"/>
        </w:rPr>
        <w:t>。</w:t>
      </w:r>
    </w:p>
    <w:p w:rsidR="00CA53FD" w:rsidRPr="003C3243" w:rsidRDefault="00CA53FD" w:rsidP="00CA53FD">
      <w:pPr>
        <w:pStyle w:val="SingleTxtGC"/>
        <w:rPr>
          <w:rFonts w:eastAsia="SimHei"/>
        </w:rPr>
      </w:pPr>
      <w:r w:rsidRPr="003C3243">
        <w:rPr>
          <w:rFonts w:eastAsia="SimHei"/>
        </w:rPr>
        <w:t>4</w:t>
      </w:r>
      <w:r w:rsidR="005929F9" w:rsidRPr="003C3243">
        <w:rPr>
          <w:rFonts w:eastAsia="SimHei"/>
        </w:rPr>
        <w:t xml:space="preserve">0.  </w:t>
      </w:r>
      <w:r w:rsidRPr="003C3243">
        <w:rPr>
          <w:rFonts w:eastAsia="SimHei" w:hAnsi="SimHei"/>
        </w:rPr>
        <w:t>缔约国应</w:t>
      </w:r>
      <w:r w:rsidR="005929F9" w:rsidRPr="003C3243">
        <w:rPr>
          <w:rFonts w:eastAsia="SimHei" w:hAnsi="SimHei"/>
        </w:rPr>
        <w:t>：</w:t>
      </w:r>
    </w:p>
    <w:p w:rsidR="00CA53FD" w:rsidRPr="003C3243" w:rsidRDefault="00CA53FD" w:rsidP="005929F9">
      <w:pPr>
        <w:pStyle w:val="SingleTxtGC"/>
        <w:numPr>
          <w:ilvl w:val="0"/>
          <w:numId w:val="15"/>
        </w:numPr>
        <w:rPr>
          <w:rFonts w:eastAsia="SimHei"/>
        </w:rPr>
      </w:pPr>
      <w:r w:rsidRPr="003C3243">
        <w:rPr>
          <w:rFonts w:eastAsia="SimHei" w:hAnsi="SimHei"/>
        </w:rPr>
        <w:t>确保保护贩运、商业性剥削以及其他当代形式奴役制的受害者</w:t>
      </w:r>
      <w:r w:rsidR="005929F9" w:rsidRPr="003C3243">
        <w:rPr>
          <w:rFonts w:eastAsia="SimHei" w:hAnsi="SimHei"/>
        </w:rPr>
        <w:t>，</w:t>
      </w:r>
      <w:r w:rsidRPr="003C3243">
        <w:rPr>
          <w:rFonts w:eastAsia="SimHei" w:hAnsi="SimHei"/>
        </w:rPr>
        <w:t>立即彻底调查所有关于此种行为的指控</w:t>
      </w:r>
      <w:r w:rsidR="005929F9" w:rsidRPr="003C3243">
        <w:rPr>
          <w:rFonts w:eastAsia="SimHei" w:hAnsi="SimHei"/>
        </w:rPr>
        <w:t>，</w:t>
      </w:r>
      <w:r w:rsidRPr="003C3243">
        <w:rPr>
          <w:rFonts w:eastAsia="SimHei" w:hAnsi="SimHei"/>
        </w:rPr>
        <w:t>并起诉和惩治施害人</w:t>
      </w:r>
      <w:r w:rsidR="005929F9" w:rsidRPr="003C3243">
        <w:rPr>
          <w:rFonts w:eastAsia="SimHei" w:hAnsi="SimHei"/>
        </w:rPr>
        <w:t>；</w:t>
      </w:r>
    </w:p>
    <w:p w:rsidR="00CA53FD" w:rsidRPr="003C3243" w:rsidRDefault="00CA53FD" w:rsidP="005929F9">
      <w:pPr>
        <w:pStyle w:val="SingleTxtGC"/>
        <w:numPr>
          <w:ilvl w:val="0"/>
          <w:numId w:val="15"/>
        </w:numPr>
        <w:rPr>
          <w:rFonts w:eastAsia="SimHei"/>
        </w:rPr>
      </w:pPr>
      <w:r w:rsidRPr="003C3243">
        <w:rPr>
          <w:rFonts w:eastAsia="SimHei" w:hAnsi="SimHei"/>
        </w:rPr>
        <w:t>制定并落实受害者复原和补救方案</w:t>
      </w:r>
      <w:r w:rsidR="005929F9" w:rsidRPr="003C3243">
        <w:rPr>
          <w:rFonts w:eastAsia="SimHei" w:hAnsi="SimHei"/>
        </w:rPr>
        <w:t>，</w:t>
      </w:r>
      <w:r w:rsidRPr="003C3243">
        <w:rPr>
          <w:rFonts w:eastAsia="SimHei" w:hAnsi="SimHei"/>
        </w:rPr>
        <w:t>特别关注妇女和儿童受害者</w:t>
      </w:r>
      <w:r w:rsidR="005929F9" w:rsidRPr="003C3243">
        <w:rPr>
          <w:rFonts w:eastAsia="SimHei" w:hAnsi="SimHei"/>
        </w:rPr>
        <w:t>；</w:t>
      </w:r>
    </w:p>
    <w:p w:rsidR="00CA53FD" w:rsidRPr="003C3243" w:rsidRDefault="00CA53FD" w:rsidP="005929F9">
      <w:pPr>
        <w:pStyle w:val="SingleTxtGC"/>
        <w:numPr>
          <w:ilvl w:val="0"/>
          <w:numId w:val="15"/>
        </w:numPr>
        <w:rPr>
          <w:rFonts w:eastAsia="SimHei"/>
        </w:rPr>
      </w:pPr>
      <w:r w:rsidRPr="003C3243">
        <w:rPr>
          <w:rFonts w:eastAsia="SimHei" w:hAnsi="SimHei"/>
        </w:rPr>
        <w:t>有效监管和监督国际劳务承包商和征聘机构</w:t>
      </w:r>
      <w:r w:rsidR="005929F9" w:rsidRPr="003C3243">
        <w:rPr>
          <w:rFonts w:eastAsia="SimHei" w:hAnsi="SimHei"/>
        </w:rPr>
        <w:t>，</w:t>
      </w:r>
      <w:r w:rsidRPr="003C3243">
        <w:rPr>
          <w:rFonts w:eastAsia="SimHei" w:hAnsi="SimHei"/>
        </w:rPr>
        <w:t>以防止贩运、商业性剥削以及其他当代形式奴役制</w:t>
      </w:r>
      <w:r w:rsidR="005929F9" w:rsidRPr="003C3243">
        <w:rPr>
          <w:rFonts w:eastAsia="SimHei" w:hAnsi="SimHei"/>
        </w:rPr>
        <w:t>；</w:t>
      </w:r>
    </w:p>
    <w:p w:rsidR="00CA53FD" w:rsidRDefault="00CA53FD" w:rsidP="005929F9">
      <w:pPr>
        <w:pStyle w:val="SingleTxtGC"/>
        <w:numPr>
          <w:ilvl w:val="0"/>
          <w:numId w:val="15"/>
        </w:numPr>
        <w:rPr>
          <w:rFonts w:hint="eastAsia"/>
        </w:rPr>
      </w:pPr>
      <w:r w:rsidRPr="003C3243">
        <w:rPr>
          <w:rFonts w:eastAsia="SimHei" w:hAnsi="SimHei"/>
        </w:rPr>
        <w:t>确保贩运受害者不会由于其被贩运者的境况导致其参与的活动而被起诉、拘留或惩治</w:t>
      </w:r>
      <w:r w:rsidR="005929F9" w:rsidRPr="003C3243">
        <w:rPr>
          <w:rFonts w:eastAsia="SimHei" w:hAnsi="SimHei"/>
        </w:rPr>
        <w:t>，</w:t>
      </w:r>
      <w:r w:rsidRPr="003C3243">
        <w:rPr>
          <w:rFonts w:eastAsia="SimHei" w:hAnsi="SimHei"/>
        </w:rPr>
        <w:t>并考虑为这些受害者提供移民身份的选择。</w:t>
      </w:r>
    </w:p>
    <w:p w:rsidR="00CA53FD" w:rsidRDefault="00CA53FD" w:rsidP="005929F9">
      <w:pPr>
        <w:pStyle w:val="H23GC"/>
        <w:rPr>
          <w:rFonts w:hint="eastAsia"/>
        </w:rPr>
      </w:pPr>
      <w:r>
        <w:rPr>
          <w:rFonts w:hint="eastAsia"/>
        </w:rPr>
        <w:tab/>
      </w:r>
      <w:r>
        <w:rPr>
          <w:rFonts w:hint="eastAsia"/>
        </w:rPr>
        <w:tab/>
      </w:r>
      <w:r>
        <w:rPr>
          <w:rFonts w:hint="eastAsia"/>
        </w:rPr>
        <w:t>剥夺自由</w:t>
      </w:r>
    </w:p>
    <w:p w:rsidR="00CA53FD" w:rsidRDefault="00CA53FD" w:rsidP="00CA53FD">
      <w:pPr>
        <w:pStyle w:val="SingleTxtGC"/>
        <w:rPr>
          <w:rFonts w:hint="eastAsia"/>
        </w:rPr>
      </w:pPr>
      <w:r>
        <w:rPr>
          <w:rFonts w:hint="eastAsia"/>
        </w:rPr>
        <w:t>4</w:t>
      </w:r>
      <w:r w:rsidR="005929F9">
        <w:rPr>
          <w:rFonts w:hint="eastAsia"/>
        </w:rPr>
        <w:t xml:space="preserve">1.  </w:t>
      </w:r>
      <w:r>
        <w:rPr>
          <w:rFonts w:hint="eastAsia"/>
        </w:rPr>
        <w:t>委员会仍然关切的是</w:t>
      </w:r>
      <w:r w:rsidR="005929F9">
        <w:rPr>
          <w:rFonts w:hint="eastAsia"/>
        </w:rPr>
        <w:t>，</w:t>
      </w:r>
      <w:r>
        <w:rPr>
          <w:rFonts w:hint="eastAsia"/>
        </w:rPr>
        <w:t>缔约国的监狱私有化政策会对有效管理监狱以及尊重和促进被拘留者的权利产生负面影响</w:t>
      </w:r>
      <w:r w:rsidR="005929F9">
        <w:rPr>
          <w:rFonts w:hint="eastAsia"/>
        </w:rPr>
        <w:t>(</w:t>
      </w:r>
      <w:r>
        <w:rPr>
          <w:rFonts w:hint="eastAsia"/>
        </w:rPr>
        <w:t>第二条和第十条</w:t>
      </w:r>
      <w:r w:rsidR="005929F9">
        <w:rPr>
          <w:rFonts w:hint="eastAsia"/>
        </w:rPr>
        <w:t>)</w:t>
      </w:r>
      <w:r>
        <w:rPr>
          <w:rFonts w:hint="eastAsia"/>
        </w:rPr>
        <w:t>。</w:t>
      </w:r>
    </w:p>
    <w:p w:rsidR="00CA53FD" w:rsidRPr="003C3243" w:rsidRDefault="00CA53FD" w:rsidP="00CA53FD">
      <w:pPr>
        <w:pStyle w:val="SingleTxtGC"/>
        <w:rPr>
          <w:rFonts w:eastAsia="SimHei"/>
        </w:rPr>
      </w:pPr>
      <w:r w:rsidRPr="003C3243">
        <w:rPr>
          <w:rFonts w:eastAsia="SimHei"/>
        </w:rPr>
        <w:t>4</w:t>
      </w:r>
      <w:r w:rsidR="005929F9" w:rsidRPr="003C3243">
        <w:rPr>
          <w:rFonts w:eastAsia="SimHei"/>
        </w:rPr>
        <w:t xml:space="preserve">2.  </w:t>
      </w:r>
      <w:r w:rsidRPr="003C3243">
        <w:rPr>
          <w:rFonts w:eastAsia="SimHei" w:hAnsi="SimHei"/>
        </w:rPr>
        <w:t>缔约国应根据既定国际标准</w:t>
      </w:r>
      <w:r w:rsidR="005929F9" w:rsidRPr="003C3243">
        <w:rPr>
          <w:rFonts w:eastAsia="SimHei" w:hAnsi="SimHei"/>
        </w:rPr>
        <w:t>，</w:t>
      </w:r>
      <w:r w:rsidRPr="003C3243">
        <w:rPr>
          <w:rFonts w:eastAsia="SimHei" w:hAnsi="SimHei"/>
        </w:rPr>
        <w:t>包括经修订的《联合国囚犯待遇最低限度标准规则》</w:t>
      </w:r>
      <w:r w:rsidR="005929F9" w:rsidRPr="003C3243">
        <w:rPr>
          <w:rFonts w:eastAsia="SimHei"/>
        </w:rPr>
        <w:t>(</w:t>
      </w:r>
      <w:r w:rsidR="005929F9" w:rsidRPr="003C3243">
        <w:rPr>
          <w:rFonts w:eastAsia="SimHei" w:hAnsi="SimHei"/>
        </w:rPr>
        <w:t>纳尔逊</w:t>
      </w:r>
      <w:r w:rsidR="003C3243" w:rsidRPr="003C3243">
        <w:rPr>
          <w:rFonts w:eastAsia="SimHei" w:hint="eastAsia"/>
        </w:rPr>
        <w:t>·</w:t>
      </w:r>
      <w:r w:rsidRPr="003C3243">
        <w:rPr>
          <w:rFonts w:eastAsia="SimHei" w:hAnsi="SimHei"/>
        </w:rPr>
        <w:t>曼德拉规则</w:t>
      </w:r>
      <w:r w:rsidR="005929F9" w:rsidRPr="003C3243">
        <w:rPr>
          <w:rFonts w:eastAsia="SimHei"/>
        </w:rPr>
        <w:t>)</w:t>
      </w:r>
      <w:r w:rsidR="005929F9" w:rsidRPr="003C3243">
        <w:rPr>
          <w:rFonts w:eastAsia="SimHei" w:hAnsi="SimHei"/>
        </w:rPr>
        <w:t>，</w:t>
      </w:r>
      <w:r w:rsidRPr="003C3243">
        <w:rPr>
          <w:rFonts w:eastAsia="SimHei" w:hAnsi="SimHei"/>
        </w:rPr>
        <w:t>采取一切恰当措施</w:t>
      </w:r>
      <w:r w:rsidR="005929F9" w:rsidRPr="003C3243">
        <w:rPr>
          <w:rFonts w:eastAsia="SimHei" w:hAnsi="SimHei"/>
        </w:rPr>
        <w:t>，</w:t>
      </w:r>
      <w:r w:rsidRPr="003C3243">
        <w:rPr>
          <w:rFonts w:eastAsia="SimHei" w:hAnsi="SimHei"/>
        </w:rPr>
        <w:t>确保被剥夺自由者的人权在所有自由被剥夺的地方</w:t>
      </w:r>
      <w:r w:rsidR="005929F9" w:rsidRPr="003C3243">
        <w:rPr>
          <w:rFonts w:eastAsia="SimHei"/>
        </w:rPr>
        <w:t>(</w:t>
      </w:r>
      <w:r w:rsidRPr="003C3243">
        <w:rPr>
          <w:rFonts w:eastAsia="SimHei" w:hAnsi="SimHei"/>
        </w:rPr>
        <w:t>包括私营教养机构</w:t>
      </w:r>
      <w:r w:rsidR="005929F9" w:rsidRPr="003C3243">
        <w:rPr>
          <w:rFonts w:eastAsia="SimHei"/>
        </w:rPr>
        <w:t>)</w:t>
      </w:r>
      <w:r w:rsidRPr="003C3243">
        <w:rPr>
          <w:rFonts w:eastAsia="SimHei" w:hAnsi="SimHei"/>
        </w:rPr>
        <w:t>受到尊重和保护。缔约国还应为监察员办公室提供充足的人力和财政资源</w:t>
      </w:r>
      <w:r w:rsidR="005929F9" w:rsidRPr="003C3243">
        <w:rPr>
          <w:rFonts w:eastAsia="SimHei" w:hAnsi="SimHei"/>
        </w:rPr>
        <w:t>，</w:t>
      </w:r>
      <w:r w:rsidRPr="003C3243">
        <w:rPr>
          <w:rFonts w:eastAsia="SimHei" w:hAnsi="SimHei"/>
        </w:rPr>
        <w:t>使其能够有效履行其监督和报告任务。</w:t>
      </w:r>
    </w:p>
    <w:p w:rsidR="00CA53FD" w:rsidRDefault="00CA53FD" w:rsidP="005929F9">
      <w:pPr>
        <w:pStyle w:val="H23GC"/>
        <w:rPr>
          <w:rFonts w:hint="eastAsia"/>
        </w:rPr>
      </w:pPr>
      <w:r>
        <w:rPr>
          <w:rFonts w:hint="eastAsia"/>
        </w:rPr>
        <w:tab/>
      </w:r>
      <w:r>
        <w:rPr>
          <w:rFonts w:hint="eastAsia"/>
        </w:rPr>
        <w:tab/>
        <w:t>2011</w:t>
      </w:r>
      <w:r>
        <w:rPr>
          <w:rFonts w:hint="eastAsia"/>
        </w:rPr>
        <w:t>年《海洋及沿海区</w:t>
      </w:r>
      <w:r w:rsidR="005929F9">
        <w:rPr>
          <w:rFonts w:hint="eastAsia"/>
        </w:rPr>
        <w:t>(</w:t>
      </w:r>
      <w:r>
        <w:rPr>
          <w:rFonts w:hint="eastAsia"/>
        </w:rPr>
        <w:t>Takutai Moana</w:t>
      </w:r>
      <w:r w:rsidR="005929F9">
        <w:rPr>
          <w:rFonts w:hint="eastAsia"/>
        </w:rPr>
        <w:t>)</w:t>
      </w:r>
      <w:r>
        <w:rPr>
          <w:rFonts w:hint="eastAsia"/>
        </w:rPr>
        <w:t>法》</w:t>
      </w:r>
    </w:p>
    <w:p w:rsidR="00CA53FD" w:rsidRDefault="00CA53FD" w:rsidP="00CA53FD">
      <w:pPr>
        <w:pStyle w:val="SingleTxtGC"/>
        <w:rPr>
          <w:rFonts w:hint="eastAsia"/>
        </w:rPr>
      </w:pPr>
      <w:r>
        <w:rPr>
          <w:rFonts w:hint="eastAsia"/>
        </w:rPr>
        <w:t>4</w:t>
      </w:r>
      <w:r w:rsidR="005929F9">
        <w:rPr>
          <w:rFonts w:hint="eastAsia"/>
        </w:rPr>
        <w:t xml:space="preserve">3.  </w:t>
      </w:r>
      <w:r>
        <w:rPr>
          <w:rFonts w:hint="eastAsia"/>
        </w:rPr>
        <w:t>委员会关切的是</w:t>
      </w:r>
      <w:r w:rsidR="005929F9">
        <w:rPr>
          <w:rFonts w:hint="eastAsia"/>
        </w:rPr>
        <w:t>，</w:t>
      </w:r>
      <w:r>
        <w:rPr>
          <w:rFonts w:hint="eastAsia"/>
        </w:rPr>
        <w:t>事实上</w:t>
      </w:r>
      <w:r w:rsidR="005929F9">
        <w:rPr>
          <w:rFonts w:hint="eastAsia"/>
        </w:rPr>
        <w:t>，</w:t>
      </w:r>
      <w:r>
        <w:rPr>
          <w:rFonts w:hint="eastAsia"/>
        </w:rPr>
        <w:t>以</w:t>
      </w:r>
      <w:r>
        <w:rPr>
          <w:rFonts w:hint="eastAsia"/>
        </w:rPr>
        <w:t>2011</w:t>
      </w:r>
      <w:r>
        <w:rPr>
          <w:rFonts w:hint="eastAsia"/>
        </w:rPr>
        <w:t>年《海洋及沿海区</w:t>
      </w:r>
      <w:r w:rsidR="005929F9">
        <w:rPr>
          <w:rFonts w:hint="eastAsia"/>
        </w:rPr>
        <w:t>(</w:t>
      </w:r>
      <w:r>
        <w:rPr>
          <w:rFonts w:hint="eastAsia"/>
        </w:rPr>
        <w:t>Takutai Moana</w:t>
      </w:r>
      <w:r w:rsidR="005929F9">
        <w:rPr>
          <w:rFonts w:hint="eastAsia"/>
        </w:rPr>
        <w:t>)</w:t>
      </w:r>
      <w:r>
        <w:rPr>
          <w:rFonts w:hint="eastAsia"/>
        </w:rPr>
        <w:t>法》替代</w:t>
      </w:r>
      <w:r>
        <w:rPr>
          <w:rFonts w:hint="eastAsia"/>
        </w:rPr>
        <w:t>2004</w:t>
      </w:r>
      <w:r>
        <w:rPr>
          <w:rFonts w:hint="eastAsia"/>
        </w:rPr>
        <w:t>年《前滨和海底法》未能充分消除对毛利人的传统土地权利主张及其文化发展权的歧视性影响</w:t>
      </w:r>
      <w:r w:rsidR="005929F9">
        <w:rPr>
          <w:rFonts w:hint="eastAsia"/>
        </w:rPr>
        <w:t>(</w:t>
      </w:r>
      <w:r>
        <w:rPr>
          <w:rFonts w:hint="eastAsia"/>
        </w:rPr>
        <w:t>第二十七条</w:t>
      </w:r>
      <w:r w:rsidR="005929F9">
        <w:rPr>
          <w:rFonts w:hint="eastAsia"/>
        </w:rPr>
        <w:t>)</w:t>
      </w:r>
      <w:r>
        <w:rPr>
          <w:rFonts w:hint="eastAsia"/>
        </w:rPr>
        <w:t>。</w:t>
      </w:r>
    </w:p>
    <w:p w:rsidR="00CA53FD" w:rsidRPr="003C3243" w:rsidRDefault="00CA53FD" w:rsidP="00CA53FD">
      <w:pPr>
        <w:pStyle w:val="SingleTxtGC"/>
        <w:rPr>
          <w:rFonts w:eastAsia="SimHei"/>
        </w:rPr>
      </w:pPr>
      <w:r w:rsidRPr="003C3243">
        <w:rPr>
          <w:rFonts w:eastAsia="SimHei"/>
        </w:rPr>
        <w:t>4</w:t>
      </w:r>
      <w:r w:rsidR="005929F9" w:rsidRPr="003C3243">
        <w:rPr>
          <w:rFonts w:eastAsia="SimHei"/>
        </w:rPr>
        <w:t xml:space="preserve">4.  </w:t>
      </w:r>
      <w:r w:rsidRPr="003C3243">
        <w:rPr>
          <w:rFonts w:eastAsia="SimHei" w:hAnsi="SimHei"/>
        </w:rPr>
        <w:t>缔约国应修正</w:t>
      </w:r>
      <w:r w:rsidRPr="003C3243">
        <w:rPr>
          <w:rFonts w:eastAsia="SimHei"/>
        </w:rPr>
        <w:t>2011</w:t>
      </w:r>
      <w:r w:rsidRPr="003C3243">
        <w:rPr>
          <w:rFonts w:eastAsia="SimHei" w:hAnsi="SimHei"/>
        </w:rPr>
        <w:t>年《海洋及沿海区</w:t>
      </w:r>
      <w:r w:rsidR="005929F9" w:rsidRPr="003C3243">
        <w:rPr>
          <w:rFonts w:eastAsia="SimHei"/>
        </w:rPr>
        <w:t>(</w:t>
      </w:r>
      <w:r w:rsidRPr="003C3243">
        <w:rPr>
          <w:rFonts w:eastAsia="SimHei"/>
        </w:rPr>
        <w:t>Takutai Moana</w:t>
      </w:r>
      <w:r w:rsidR="005929F9" w:rsidRPr="003C3243">
        <w:rPr>
          <w:rFonts w:eastAsia="SimHei"/>
        </w:rPr>
        <w:t>)</w:t>
      </w:r>
      <w:r w:rsidRPr="003C3243">
        <w:rPr>
          <w:rFonts w:eastAsia="SimHei" w:hAnsi="SimHei"/>
        </w:rPr>
        <w:t>法》</w:t>
      </w:r>
      <w:r w:rsidR="005929F9" w:rsidRPr="003C3243">
        <w:rPr>
          <w:rFonts w:eastAsia="SimHei" w:hAnsi="SimHei"/>
        </w:rPr>
        <w:t>，</w:t>
      </w:r>
      <w:r w:rsidRPr="003C3243">
        <w:rPr>
          <w:rFonts w:eastAsia="SimHei" w:hAnsi="SimHei"/>
        </w:rPr>
        <w:t>以确保尊重毛利人对其土地和资源以及文化发展的传统权利。</w:t>
      </w:r>
    </w:p>
    <w:p w:rsidR="00CA53FD" w:rsidRDefault="00CA53FD" w:rsidP="005929F9">
      <w:pPr>
        <w:pStyle w:val="H23GC"/>
        <w:rPr>
          <w:rFonts w:hint="eastAsia"/>
        </w:rPr>
      </w:pPr>
      <w:r>
        <w:rPr>
          <w:rFonts w:hint="eastAsia"/>
        </w:rPr>
        <w:tab/>
      </w:r>
      <w:r>
        <w:rPr>
          <w:rFonts w:hint="eastAsia"/>
        </w:rPr>
        <w:tab/>
      </w:r>
      <w:r>
        <w:rPr>
          <w:rFonts w:hint="eastAsia"/>
        </w:rPr>
        <w:t>《怀唐伊条约》和怀唐伊法庭</w:t>
      </w:r>
    </w:p>
    <w:p w:rsidR="00CA53FD" w:rsidRDefault="00CA53FD" w:rsidP="00CA53FD">
      <w:pPr>
        <w:pStyle w:val="SingleTxtGC"/>
        <w:rPr>
          <w:rFonts w:hint="eastAsia"/>
        </w:rPr>
      </w:pPr>
      <w:r>
        <w:rPr>
          <w:rFonts w:hint="eastAsia"/>
        </w:rPr>
        <w:t>4</w:t>
      </w:r>
      <w:r w:rsidR="005929F9">
        <w:rPr>
          <w:rFonts w:hint="eastAsia"/>
        </w:rPr>
        <w:t xml:space="preserve">5.  </w:t>
      </w:r>
      <w:r>
        <w:rPr>
          <w:rFonts w:hint="eastAsia"/>
        </w:rPr>
        <w:t>委员会关切的是</w:t>
      </w:r>
      <w:r w:rsidR="005929F9">
        <w:rPr>
          <w:rFonts w:hint="eastAsia"/>
        </w:rPr>
        <w:t>，</w:t>
      </w:r>
      <w:r>
        <w:rPr>
          <w:rFonts w:hint="eastAsia"/>
        </w:rPr>
        <w:t>事实上</w:t>
      </w:r>
      <w:r w:rsidR="005929F9">
        <w:rPr>
          <w:rFonts w:hint="eastAsia"/>
        </w:rPr>
        <w:t>，</w:t>
      </w:r>
      <w:r>
        <w:rPr>
          <w:rFonts w:hint="eastAsia"/>
        </w:rPr>
        <w:t>自</w:t>
      </w:r>
      <w:r>
        <w:rPr>
          <w:rFonts w:hint="eastAsia"/>
        </w:rPr>
        <w:t>2011</w:t>
      </w:r>
      <w:r>
        <w:rPr>
          <w:rFonts w:hint="eastAsia"/>
        </w:rPr>
        <w:t>年怀唐伊法庭做出第</w:t>
      </w:r>
      <w:r>
        <w:rPr>
          <w:rFonts w:hint="eastAsia"/>
        </w:rPr>
        <w:t>WAI 262</w:t>
      </w:r>
      <w:r>
        <w:rPr>
          <w:rFonts w:hint="eastAsia"/>
        </w:rPr>
        <w:t>号判决后</w:t>
      </w:r>
      <w:r w:rsidR="005929F9">
        <w:rPr>
          <w:rFonts w:hint="eastAsia"/>
        </w:rPr>
        <w:t>，</w:t>
      </w:r>
      <w:r>
        <w:rPr>
          <w:rFonts w:hint="eastAsia"/>
        </w:rPr>
        <w:t>缔约国未向相关人权机构提供任何与政策和实施时间表有关的资料。委员会注意到</w:t>
      </w:r>
      <w:r w:rsidR="005929F9">
        <w:rPr>
          <w:rFonts w:hint="eastAsia"/>
        </w:rPr>
        <w:t>，</w:t>
      </w:r>
      <w:r>
        <w:rPr>
          <w:rFonts w:hint="eastAsia"/>
        </w:rPr>
        <w:t>在</w:t>
      </w:r>
      <w:r>
        <w:rPr>
          <w:rFonts w:hint="eastAsia"/>
        </w:rPr>
        <w:t>2016</w:t>
      </w:r>
      <w:r>
        <w:rPr>
          <w:rFonts w:hint="eastAsia"/>
        </w:rPr>
        <w:t>年</w:t>
      </w:r>
      <w:r>
        <w:rPr>
          <w:rFonts w:hint="eastAsia"/>
        </w:rPr>
        <w:t>2</w:t>
      </w:r>
      <w:r>
        <w:rPr>
          <w:rFonts w:hint="eastAsia"/>
        </w:rPr>
        <w:t>月签署《跨太平洋伙伴关系协定》以前</w:t>
      </w:r>
      <w:r w:rsidR="005929F9">
        <w:rPr>
          <w:rFonts w:hint="eastAsia"/>
        </w:rPr>
        <w:t>，</w:t>
      </w:r>
      <w:r>
        <w:rPr>
          <w:rFonts w:hint="eastAsia"/>
        </w:rPr>
        <w:t>缔约国未与土著社区进行充分接触</w:t>
      </w:r>
      <w:r w:rsidR="005929F9">
        <w:rPr>
          <w:rFonts w:hint="eastAsia"/>
        </w:rPr>
        <w:t>，</w:t>
      </w:r>
      <w:r>
        <w:rPr>
          <w:rFonts w:hint="eastAsia"/>
        </w:rPr>
        <w:t>而该协定包括可能对土著人民的权利产生负面影响的规定</w:t>
      </w:r>
      <w:r w:rsidR="005929F9">
        <w:rPr>
          <w:rFonts w:hint="eastAsia"/>
        </w:rPr>
        <w:t>，</w:t>
      </w:r>
      <w:r>
        <w:rPr>
          <w:rFonts w:hint="eastAsia"/>
        </w:rPr>
        <w:t>尤其是有关他们对落实该协定的自由、事先和知情同意以及有效补救的规定</w:t>
      </w:r>
      <w:r w:rsidR="005929F9">
        <w:rPr>
          <w:rFonts w:hint="eastAsia"/>
        </w:rPr>
        <w:t>(</w:t>
      </w:r>
      <w:r>
        <w:rPr>
          <w:rFonts w:hint="eastAsia"/>
        </w:rPr>
        <w:t>第二条、第二十六条和第二十七条</w:t>
      </w:r>
      <w:r w:rsidR="005929F9">
        <w:rPr>
          <w:rFonts w:hint="eastAsia"/>
        </w:rPr>
        <w:t>)</w:t>
      </w:r>
      <w:r>
        <w:rPr>
          <w:rFonts w:hint="eastAsia"/>
        </w:rPr>
        <w:t>。</w:t>
      </w:r>
    </w:p>
    <w:p w:rsidR="00CA53FD" w:rsidRPr="003C3243" w:rsidRDefault="00CA53FD" w:rsidP="00CA53FD">
      <w:pPr>
        <w:pStyle w:val="SingleTxtGC"/>
        <w:rPr>
          <w:rFonts w:eastAsia="SimHei"/>
        </w:rPr>
      </w:pPr>
      <w:r w:rsidRPr="003C3243">
        <w:rPr>
          <w:rFonts w:eastAsia="SimHei"/>
        </w:rPr>
        <w:t>4</w:t>
      </w:r>
      <w:r w:rsidR="005929F9" w:rsidRPr="003C3243">
        <w:rPr>
          <w:rFonts w:eastAsia="SimHei"/>
        </w:rPr>
        <w:t xml:space="preserve">6.  </w:t>
      </w:r>
      <w:r w:rsidRPr="003C3243">
        <w:rPr>
          <w:rFonts w:eastAsia="SimHei" w:hAnsi="SimHei"/>
        </w:rPr>
        <w:t>缔约国应</w:t>
      </w:r>
      <w:r w:rsidR="005929F9" w:rsidRPr="003C3243">
        <w:rPr>
          <w:rFonts w:eastAsia="SimHei" w:hAnsi="SimHei"/>
        </w:rPr>
        <w:t>：</w:t>
      </w:r>
    </w:p>
    <w:p w:rsidR="00CA53FD" w:rsidRPr="003C3243" w:rsidRDefault="00CA53FD" w:rsidP="005929F9">
      <w:pPr>
        <w:pStyle w:val="SingleTxtGC"/>
        <w:numPr>
          <w:ilvl w:val="0"/>
          <w:numId w:val="16"/>
        </w:numPr>
        <w:rPr>
          <w:rFonts w:eastAsia="SimHei"/>
        </w:rPr>
      </w:pPr>
      <w:r w:rsidRPr="003C3243">
        <w:rPr>
          <w:rFonts w:eastAsia="SimHei" w:hAnsi="SimHei"/>
        </w:rPr>
        <w:t>加强《怀唐伊条约》在现有宪政安排方面的作用</w:t>
      </w:r>
      <w:r w:rsidR="005929F9" w:rsidRPr="003C3243">
        <w:rPr>
          <w:rFonts w:eastAsia="SimHei" w:hAnsi="SimHei"/>
        </w:rPr>
        <w:t>；</w:t>
      </w:r>
    </w:p>
    <w:p w:rsidR="00CA53FD" w:rsidRPr="003C3243" w:rsidRDefault="00CA53FD" w:rsidP="005929F9">
      <w:pPr>
        <w:pStyle w:val="SingleTxtGC"/>
        <w:numPr>
          <w:ilvl w:val="0"/>
          <w:numId w:val="16"/>
        </w:numPr>
        <w:rPr>
          <w:rFonts w:eastAsia="SimHei"/>
        </w:rPr>
      </w:pPr>
      <w:r w:rsidRPr="003C3243">
        <w:rPr>
          <w:rFonts w:eastAsia="SimHei" w:hAnsi="SimHei"/>
        </w:rPr>
        <w:t>保证土著社区知情参与所有相关国内和国际协商进程</w:t>
      </w:r>
      <w:r w:rsidR="005929F9" w:rsidRPr="003C3243">
        <w:rPr>
          <w:rFonts w:eastAsia="SimHei" w:hAnsi="SimHei"/>
        </w:rPr>
        <w:t>，</w:t>
      </w:r>
      <w:r w:rsidRPr="003C3243">
        <w:rPr>
          <w:rFonts w:eastAsia="SimHei" w:hAnsi="SimHei"/>
        </w:rPr>
        <w:t>包括对其产生直接影响的协商进程</w:t>
      </w:r>
      <w:r w:rsidR="005929F9" w:rsidRPr="003C3243">
        <w:rPr>
          <w:rFonts w:eastAsia="SimHei" w:hAnsi="SimHei"/>
        </w:rPr>
        <w:t>；</w:t>
      </w:r>
    </w:p>
    <w:p w:rsidR="00CA53FD" w:rsidRDefault="00CA53FD" w:rsidP="005929F9">
      <w:pPr>
        <w:pStyle w:val="SingleTxtGC"/>
        <w:numPr>
          <w:ilvl w:val="0"/>
          <w:numId w:val="16"/>
        </w:numPr>
        <w:rPr>
          <w:rFonts w:hint="eastAsia"/>
        </w:rPr>
      </w:pPr>
      <w:r w:rsidRPr="003C3243">
        <w:rPr>
          <w:rFonts w:eastAsia="SimHei" w:hAnsi="SimHei"/>
        </w:rPr>
        <w:t>实施土著社区技术能力方案</w:t>
      </w:r>
      <w:r w:rsidR="005929F9" w:rsidRPr="003C3243">
        <w:rPr>
          <w:rFonts w:eastAsia="SimHei" w:hAnsi="SimHei"/>
        </w:rPr>
        <w:t>，</w:t>
      </w:r>
      <w:r w:rsidRPr="003C3243">
        <w:rPr>
          <w:rFonts w:eastAsia="SimHei" w:hAnsi="SimHei"/>
        </w:rPr>
        <w:t>旨在使其有效参与所有相关协商和决策进程。</w:t>
      </w:r>
    </w:p>
    <w:p w:rsidR="00CA53FD" w:rsidRDefault="00CA53FD" w:rsidP="005929F9">
      <w:pPr>
        <w:pStyle w:val="H23GC"/>
        <w:rPr>
          <w:rFonts w:hint="eastAsia"/>
        </w:rPr>
      </w:pPr>
      <w:r>
        <w:rPr>
          <w:rFonts w:hint="eastAsia"/>
        </w:rPr>
        <w:tab/>
      </w:r>
      <w:r>
        <w:rPr>
          <w:rFonts w:hint="eastAsia"/>
        </w:rPr>
        <w:tab/>
      </w:r>
      <w:r>
        <w:rPr>
          <w:rFonts w:hint="eastAsia"/>
        </w:rPr>
        <w:t>毛利人和太平洋岛民在政府中的代表性</w:t>
      </w:r>
    </w:p>
    <w:p w:rsidR="00CA53FD" w:rsidRDefault="00CA53FD" w:rsidP="00CA53FD">
      <w:pPr>
        <w:pStyle w:val="SingleTxtGC"/>
        <w:rPr>
          <w:rFonts w:hint="eastAsia"/>
        </w:rPr>
      </w:pPr>
      <w:r>
        <w:rPr>
          <w:rFonts w:hint="eastAsia"/>
        </w:rPr>
        <w:t>4</w:t>
      </w:r>
      <w:r w:rsidR="005929F9">
        <w:rPr>
          <w:rFonts w:hint="eastAsia"/>
        </w:rPr>
        <w:t xml:space="preserve">7.  </w:t>
      </w:r>
      <w:r>
        <w:rPr>
          <w:rFonts w:hint="eastAsia"/>
        </w:rPr>
        <w:t>委员会关切地注意到</w:t>
      </w:r>
      <w:r w:rsidR="005929F9">
        <w:rPr>
          <w:rFonts w:hint="eastAsia"/>
        </w:rPr>
        <w:t>，</w:t>
      </w:r>
      <w:r>
        <w:rPr>
          <w:rFonts w:hint="eastAsia"/>
        </w:rPr>
        <w:t>毛利人和太平洋岛民担任所有各级政府职位的比例一贯很低。委员会遗憾的是</w:t>
      </w:r>
      <w:r w:rsidR="005929F9">
        <w:rPr>
          <w:rFonts w:hint="eastAsia"/>
        </w:rPr>
        <w:t>，</w:t>
      </w:r>
      <w:r>
        <w:rPr>
          <w:rFonts w:hint="eastAsia"/>
        </w:rPr>
        <w:t>大奥克兰地区委员会未落实皇家奥克兰治理委员会提出的设立毛利人席位的</w:t>
      </w:r>
      <w:r>
        <w:rPr>
          <w:rFonts w:hint="eastAsia"/>
        </w:rPr>
        <w:t>2009</w:t>
      </w:r>
      <w:r>
        <w:rPr>
          <w:rFonts w:hint="eastAsia"/>
        </w:rPr>
        <w:t>年建议</w:t>
      </w:r>
      <w:r w:rsidR="005929F9">
        <w:rPr>
          <w:rFonts w:hint="eastAsia"/>
        </w:rPr>
        <w:t>(</w:t>
      </w:r>
      <w:r>
        <w:rPr>
          <w:rFonts w:hint="eastAsia"/>
        </w:rPr>
        <w:t>第二十六条</w:t>
      </w:r>
      <w:r w:rsidR="005929F9">
        <w:rPr>
          <w:rFonts w:hint="eastAsia"/>
        </w:rPr>
        <w:t>)</w:t>
      </w:r>
      <w:r>
        <w:rPr>
          <w:rFonts w:hint="eastAsia"/>
        </w:rPr>
        <w:t>。</w:t>
      </w:r>
    </w:p>
    <w:p w:rsidR="00CA53FD" w:rsidRPr="003C3243" w:rsidRDefault="00CA53FD" w:rsidP="00CA53FD">
      <w:pPr>
        <w:pStyle w:val="SingleTxtGC"/>
        <w:rPr>
          <w:rFonts w:eastAsia="SimHei"/>
        </w:rPr>
      </w:pPr>
      <w:r w:rsidRPr="003C3243">
        <w:rPr>
          <w:rFonts w:eastAsia="SimHei"/>
        </w:rPr>
        <w:t>4</w:t>
      </w:r>
      <w:r w:rsidR="005929F9" w:rsidRPr="003C3243">
        <w:rPr>
          <w:rFonts w:eastAsia="SimHei"/>
        </w:rPr>
        <w:t xml:space="preserve">8.  </w:t>
      </w:r>
      <w:r w:rsidRPr="003C3243">
        <w:rPr>
          <w:rFonts w:eastAsia="SimHei" w:hAnsi="SimHei"/>
        </w:rPr>
        <w:t>缔约国应采取一切恰当措施</w:t>
      </w:r>
      <w:r w:rsidR="005929F9" w:rsidRPr="003C3243">
        <w:rPr>
          <w:rFonts w:eastAsia="SimHei" w:hAnsi="SimHei"/>
        </w:rPr>
        <w:t>，</w:t>
      </w:r>
      <w:r w:rsidRPr="003C3243">
        <w:rPr>
          <w:rFonts w:eastAsia="SimHei" w:hAnsi="SimHei"/>
        </w:rPr>
        <w:t>包括通过制定特殊选举安排</w:t>
      </w:r>
      <w:r w:rsidR="005929F9" w:rsidRPr="003C3243">
        <w:rPr>
          <w:rFonts w:eastAsia="SimHei" w:hAnsi="SimHei"/>
        </w:rPr>
        <w:t>，</w:t>
      </w:r>
      <w:r w:rsidRPr="003C3243">
        <w:rPr>
          <w:rFonts w:eastAsia="SimHei" w:hAnsi="SimHei"/>
        </w:rPr>
        <w:t>以提高毛利人和太平洋岛民担任所有各级政府职位的比例</w:t>
      </w:r>
      <w:r w:rsidR="005929F9" w:rsidRPr="003C3243">
        <w:rPr>
          <w:rFonts w:eastAsia="SimHei" w:hAnsi="SimHei"/>
        </w:rPr>
        <w:t>，</w:t>
      </w:r>
      <w:r w:rsidRPr="003C3243">
        <w:rPr>
          <w:rFonts w:eastAsia="SimHei" w:hAnsi="SimHei"/>
        </w:rPr>
        <w:t>尤其是在地方委员会任职的比例。</w:t>
      </w:r>
    </w:p>
    <w:p w:rsidR="00CA53FD" w:rsidRDefault="00CA53FD" w:rsidP="005929F9">
      <w:pPr>
        <w:pStyle w:val="H1GC"/>
        <w:rPr>
          <w:rFonts w:hint="eastAsia"/>
        </w:rPr>
      </w:pPr>
      <w:r>
        <w:rPr>
          <w:rFonts w:hint="eastAsia"/>
        </w:rPr>
        <w:tab/>
        <w:t>D.</w:t>
      </w:r>
      <w:r>
        <w:rPr>
          <w:rFonts w:hint="eastAsia"/>
        </w:rPr>
        <w:tab/>
      </w:r>
      <w:r>
        <w:rPr>
          <w:rFonts w:hint="eastAsia"/>
        </w:rPr>
        <w:t>传播与《公约》有关的资料</w:t>
      </w:r>
    </w:p>
    <w:p w:rsidR="00CA53FD" w:rsidRDefault="00CA53FD" w:rsidP="00CA53FD">
      <w:pPr>
        <w:pStyle w:val="SingleTxtGC"/>
        <w:rPr>
          <w:rFonts w:hint="eastAsia"/>
        </w:rPr>
      </w:pPr>
      <w:r>
        <w:rPr>
          <w:rFonts w:hint="eastAsia"/>
        </w:rPr>
        <w:t>4</w:t>
      </w:r>
      <w:r w:rsidR="005929F9">
        <w:rPr>
          <w:rFonts w:hint="eastAsia"/>
        </w:rPr>
        <w:t xml:space="preserve">9.  </w:t>
      </w:r>
      <w:r>
        <w:rPr>
          <w:rFonts w:hint="eastAsia"/>
        </w:rPr>
        <w:t>缔约国应广泛传播《公约》、其两项《任择议定书》、第六次定期报告和本结论性意见</w:t>
      </w:r>
      <w:r w:rsidR="005929F9">
        <w:rPr>
          <w:rFonts w:hint="eastAsia"/>
        </w:rPr>
        <w:t>，</w:t>
      </w:r>
      <w:r>
        <w:rPr>
          <w:rFonts w:hint="eastAsia"/>
        </w:rPr>
        <w:t>以在司法、立法和行政部门、民间社会和在缔约国开展活动的非政府组织和广大公众之间提升对《公约》所载权利的认识。缔约国应确保将该报告和本结论性意见翻译为缔约国的其他官方语言。</w:t>
      </w:r>
    </w:p>
    <w:p w:rsidR="00CA53FD" w:rsidRDefault="00CA53FD" w:rsidP="00CA53FD">
      <w:pPr>
        <w:pStyle w:val="SingleTxtGC"/>
        <w:rPr>
          <w:rFonts w:hint="eastAsia"/>
        </w:rPr>
      </w:pPr>
      <w:r>
        <w:rPr>
          <w:rFonts w:hint="eastAsia"/>
        </w:rPr>
        <w:t>5</w:t>
      </w:r>
      <w:r w:rsidR="005929F9">
        <w:rPr>
          <w:rFonts w:hint="eastAsia"/>
        </w:rPr>
        <w:t xml:space="preserve">0.  </w:t>
      </w:r>
      <w:r>
        <w:rPr>
          <w:rFonts w:hint="eastAsia"/>
        </w:rPr>
        <w:t>根据委员会议事规则第</w:t>
      </w:r>
      <w:r>
        <w:rPr>
          <w:rFonts w:hint="eastAsia"/>
        </w:rPr>
        <w:t>71</w:t>
      </w:r>
      <w:r>
        <w:rPr>
          <w:rFonts w:hint="eastAsia"/>
        </w:rPr>
        <w:t>条第</w:t>
      </w:r>
      <w:r>
        <w:rPr>
          <w:rFonts w:hint="eastAsia"/>
        </w:rPr>
        <w:t>5</w:t>
      </w:r>
      <w:r>
        <w:rPr>
          <w:rFonts w:hint="eastAsia"/>
        </w:rPr>
        <w:t>款</w:t>
      </w:r>
      <w:r w:rsidR="005929F9">
        <w:rPr>
          <w:rFonts w:hint="eastAsia"/>
        </w:rPr>
        <w:t>，</w:t>
      </w:r>
      <w:r>
        <w:rPr>
          <w:rFonts w:hint="eastAsia"/>
        </w:rPr>
        <w:t>缔约国应在本结论性意见通过后一年内提供资料</w:t>
      </w:r>
      <w:r w:rsidR="005929F9">
        <w:rPr>
          <w:rFonts w:hint="eastAsia"/>
        </w:rPr>
        <w:t>，</w:t>
      </w:r>
      <w:r>
        <w:rPr>
          <w:rFonts w:hint="eastAsia"/>
        </w:rPr>
        <w:t>说明委员会在上述第</w:t>
      </w:r>
      <w:r>
        <w:rPr>
          <w:rFonts w:hint="eastAsia"/>
        </w:rPr>
        <w:t>30</w:t>
      </w:r>
      <w:r>
        <w:rPr>
          <w:rFonts w:hint="eastAsia"/>
        </w:rPr>
        <w:t>段</w:t>
      </w:r>
      <w:r w:rsidR="005929F9">
        <w:rPr>
          <w:rFonts w:hint="eastAsia"/>
        </w:rPr>
        <w:t>(</w:t>
      </w:r>
      <w:r>
        <w:rPr>
          <w:rFonts w:hint="eastAsia"/>
        </w:rPr>
        <w:t>家庭暴力和基于性别的暴力</w:t>
      </w:r>
      <w:r w:rsidR="005929F9">
        <w:rPr>
          <w:rFonts w:hint="eastAsia"/>
        </w:rPr>
        <w:t>)</w:t>
      </w:r>
      <w:r>
        <w:rPr>
          <w:rFonts w:hint="eastAsia"/>
        </w:rPr>
        <w:t>、第</w:t>
      </w:r>
      <w:r>
        <w:rPr>
          <w:rFonts w:hint="eastAsia"/>
        </w:rPr>
        <w:t>32</w:t>
      </w:r>
      <w:r>
        <w:rPr>
          <w:rFonts w:hint="eastAsia"/>
        </w:rPr>
        <w:t>段</w:t>
      </w:r>
      <w:r w:rsidR="005929F9">
        <w:rPr>
          <w:rFonts w:hint="eastAsia"/>
        </w:rPr>
        <w:t>(</w:t>
      </w:r>
      <w:r>
        <w:rPr>
          <w:rFonts w:hint="eastAsia"/>
        </w:rPr>
        <w:t>虐待儿童</w:t>
      </w:r>
      <w:r w:rsidR="005929F9">
        <w:rPr>
          <w:rFonts w:hint="eastAsia"/>
        </w:rPr>
        <w:t>)</w:t>
      </w:r>
      <w:r>
        <w:rPr>
          <w:rFonts w:hint="eastAsia"/>
        </w:rPr>
        <w:t>和第</w:t>
      </w:r>
      <w:r>
        <w:rPr>
          <w:rFonts w:hint="eastAsia"/>
        </w:rPr>
        <w:t>44</w:t>
      </w:r>
      <w:r>
        <w:rPr>
          <w:rFonts w:hint="eastAsia"/>
        </w:rPr>
        <w:t>段</w:t>
      </w:r>
      <w:r w:rsidR="005929F9">
        <w:rPr>
          <w:rFonts w:hint="eastAsia"/>
        </w:rPr>
        <w:t>(</w:t>
      </w:r>
      <w:r>
        <w:rPr>
          <w:rFonts w:hint="eastAsia"/>
        </w:rPr>
        <w:t>2011</w:t>
      </w:r>
      <w:r>
        <w:rPr>
          <w:rFonts w:hint="eastAsia"/>
        </w:rPr>
        <w:t>年《海洋及沿海区</w:t>
      </w:r>
      <w:r w:rsidR="005929F9">
        <w:rPr>
          <w:rFonts w:hint="eastAsia"/>
        </w:rPr>
        <w:t>(</w:t>
      </w:r>
      <w:r>
        <w:rPr>
          <w:rFonts w:hint="eastAsia"/>
        </w:rPr>
        <w:t>Takutai Moana</w:t>
      </w:r>
      <w:r w:rsidR="005929F9">
        <w:rPr>
          <w:rFonts w:hint="eastAsia"/>
        </w:rPr>
        <w:t>)</w:t>
      </w:r>
      <w:r>
        <w:rPr>
          <w:rFonts w:hint="eastAsia"/>
        </w:rPr>
        <w:t>法》</w:t>
      </w:r>
      <w:r w:rsidR="005929F9">
        <w:rPr>
          <w:rFonts w:hint="eastAsia"/>
        </w:rPr>
        <w:t>)</w:t>
      </w:r>
      <w:r>
        <w:rPr>
          <w:rFonts w:hint="eastAsia"/>
        </w:rPr>
        <w:t>中所提建议的落实情况。</w:t>
      </w:r>
    </w:p>
    <w:p w:rsidR="00CA53FD" w:rsidRDefault="00CA53FD" w:rsidP="00CA53FD">
      <w:pPr>
        <w:pStyle w:val="SingleTxtGC"/>
        <w:rPr>
          <w:rFonts w:hint="eastAsia"/>
        </w:rPr>
      </w:pPr>
      <w:r>
        <w:rPr>
          <w:rFonts w:hint="eastAsia"/>
        </w:rPr>
        <w:t>5</w:t>
      </w:r>
      <w:r w:rsidR="005929F9">
        <w:rPr>
          <w:rFonts w:hint="eastAsia"/>
        </w:rPr>
        <w:t xml:space="preserve">1.  </w:t>
      </w:r>
      <w:r>
        <w:rPr>
          <w:rFonts w:hint="eastAsia"/>
        </w:rPr>
        <w:t>委员会请缔约国在</w:t>
      </w:r>
      <w:r>
        <w:rPr>
          <w:rFonts w:hint="eastAsia"/>
        </w:rPr>
        <w:t>2023</w:t>
      </w:r>
      <w:r>
        <w:rPr>
          <w:rFonts w:hint="eastAsia"/>
        </w:rPr>
        <w:t>年</w:t>
      </w:r>
      <w:r>
        <w:rPr>
          <w:rFonts w:hint="eastAsia"/>
        </w:rPr>
        <w:t>3</w:t>
      </w:r>
      <w:r>
        <w:rPr>
          <w:rFonts w:hint="eastAsia"/>
        </w:rPr>
        <w:t>月</w:t>
      </w:r>
      <w:r>
        <w:rPr>
          <w:rFonts w:hint="eastAsia"/>
        </w:rPr>
        <w:t>31</w:t>
      </w:r>
      <w:r>
        <w:rPr>
          <w:rFonts w:hint="eastAsia"/>
        </w:rPr>
        <w:t>日之前提交其下一次定期报告</w:t>
      </w:r>
      <w:r w:rsidR="005929F9">
        <w:rPr>
          <w:rFonts w:hint="eastAsia"/>
        </w:rPr>
        <w:t>，</w:t>
      </w:r>
      <w:r>
        <w:rPr>
          <w:rFonts w:hint="eastAsia"/>
        </w:rPr>
        <w:t>其中应包含具体的最新资料</w:t>
      </w:r>
      <w:r w:rsidR="005929F9">
        <w:rPr>
          <w:rFonts w:hint="eastAsia"/>
        </w:rPr>
        <w:t>，</w:t>
      </w:r>
      <w:r>
        <w:rPr>
          <w:rFonts w:hint="eastAsia"/>
        </w:rPr>
        <w:t>说明对委员会在本结论性意见中所提各项建议的落实情况以及对整个《公约》的遵约情况。委员会还请缔约国在编写该报告时广泛征询民间社会和在国内开展活动的非政府组织以及土著社区、少数群体和边缘化群体的意见。</w:t>
      </w:r>
    </w:p>
    <w:p w:rsidR="00882100" w:rsidRDefault="00CA53FD" w:rsidP="00CA53FD">
      <w:pPr>
        <w:pStyle w:val="SingleTxtGC"/>
        <w:rPr>
          <w:rFonts w:hint="eastAsia"/>
        </w:rPr>
      </w:pPr>
      <w:r>
        <w:rPr>
          <w:rFonts w:hint="eastAsia"/>
        </w:rPr>
        <w:t>5</w:t>
      </w:r>
      <w:r w:rsidR="005929F9">
        <w:rPr>
          <w:rFonts w:hint="eastAsia"/>
        </w:rPr>
        <w:t xml:space="preserve">2.  </w:t>
      </w:r>
      <w:r>
        <w:rPr>
          <w:rFonts w:hint="eastAsia"/>
        </w:rPr>
        <w:t>鉴于缔约国已接受了简化报告程序</w:t>
      </w:r>
      <w:r w:rsidR="005929F9">
        <w:rPr>
          <w:rFonts w:hint="eastAsia"/>
        </w:rPr>
        <w:t>，</w:t>
      </w:r>
      <w:r>
        <w:rPr>
          <w:rFonts w:hint="eastAsia"/>
        </w:rPr>
        <w:t>委员会将在提交报告前适时将问题清单转递给缔约国。缔约国对清单的回复将构成其第七次定期报告。根据大会第</w:t>
      </w:r>
      <w:r>
        <w:rPr>
          <w:rFonts w:hint="eastAsia"/>
        </w:rPr>
        <w:t>68</w:t>
      </w:r>
      <w:r w:rsidR="005929F9">
        <w:rPr>
          <w:rFonts w:hint="eastAsia"/>
        </w:rPr>
        <w:t>/</w:t>
      </w:r>
      <w:r>
        <w:rPr>
          <w:rFonts w:hint="eastAsia"/>
        </w:rPr>
        <w:t>268</w:t>
      </w:r>
      <w:r>
        <w:rPr>
          <w:rFonts w:hint="eastAsia"/>
        </w:rPr>
        <w:t>号决议</w:t>
      </w:r>
      <w:r w:rsidR="005929F9">
        <w:rPr>
          <w:rFonts w:hint="eastAsia"/>
        </w:rPr>
        <w:t>，</w:t>
      </w:r>
      <w:r>
        <w:rPr>
          <w:rFonts w:hint="eastAsia"/>
        </w:rPr>
        <w:t>报告篇幅不应超过</w:t>
      </w:r>
      <w:r>
        <w:rPr>
          <w:rFonts w:hint="eastAsia"/>
        </w:rPr>
        <w:t>2</w:t>
      </w:r>
      <w:r w:rsidR="005929F9">
        <w:rPr>
          <w:rFonts w:hint="eastAsia"/>
        </w:rPr>
        <w:t>1,</w:t>
      </w:r>
      <w:r>
        <w:rPr>
          <w:rFonts w:hint="eastAsia"/>
        </w:rPr>
        <w:t>200</w:t>
      </w:r>
      <w:r>
        <w:rPr>
          <w:rFonts w:hint="eastAsia"/>
        </w:rPr>
        <w:t>字。</w:t>
      </w:r>
    </w:p>
    <w:p w:rsidR="00CA53FD" w:rsidRDefault="00CA53FD" w:rsidP="00CA53FD">
      <w:pPr>
        <w:pStyle w:val="SingleTxtGC"/>
        <w:rPr>
          <w:rFonts w:hint="eastAsia"/>
        </w:rPr>
      </w:pPr>
    </w:p>
    <w:p w:rsidR="00CA53FD" w:rsidRPr="002D6A9C" w:rsidRDefault="00CA53F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CA53FD"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649B" w:rsidRPr="000F217F" w:rsidRDefault="008B649B" w:rsidP="000F217F">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8B649B" w:rsidRPr="000F217F" w:rsidRDefault="008B649B" w:rsidP="000F217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3243" w:rsidRPr="00747060" w:rsidRDefault="003C3243" w:rsidP="00E52100">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2D23F4">
      <w:rPr>
        <w:rStyle w:val="PageNumber"/>
        <w:noProof/>
      </w:rPr>
      <w:t>10</w:t>
    </w:r>
    <w:r>
      <w:rPr>
        <w:rStyle w:val="PageNumber"/>
      </w:rPr>
      <w:fldChar w:fldCharType="end"/>
    </w:r>
    <w:r>
      <w:rPr>
        <w:rStyle w:val="PageNumber"/>
        <w:rFonts w:eastAsia="SimSun" w:hint="eastAsia"/>
        <w:lang w:eastAsia="zh-CN"/>
      </w:rPr>
      <w:tab/>
    </w:r>
    <w:r w:rsidRPr="00747060">
      <w:rPr>
        <w:rFonts w:eastAsia="SimSun"/>
      </w:rPr>
      <w:t>GE.16-06943</w:t>
    </w:r>
    <w:r>
      <w:rPr>
        <w:rFonts w:eastAsia="SimSun" w:hint="eastAsia"/>
        <w:lang w:eastAsia="zh-CN"/>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3243" w:rsidRDefault="003C3243">
    <w:pPr>
      <w:pStyle w:val="Footer"/>
      <w:tabs>
        <w:tab w:val="right" w:pos="9639"/>
      </w:tabs>
    </w:pPr>
    <w:r w:rsidRPr="00747060">
      <w:rPr>
        <w:rFonts w:eastAsia="SimSun"/>
      </w:rPr>
      <w:t>GE.16-06943</w:t>
    </w:r>
    <w:r>
      <w:rPr>
        <w:rFonts w:eastAsia="SimSun" w:hint="eastAsia"/>
        <w:lang w:eastAsia="zh-CN"/>
      </w:rPr>
      <w:t xml:space="preserve"> (EXT)</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2D23F4">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3243" w:rsidRDefault="003C3243" w:rsidP="00747060">
    <w:pPr>
      <w:pStyle w:val="Footer"/>
      <w:tabs>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6&amp;Size=2&amp;Lang=C"/>
          <w10:wrap type="square"/>
        </v:shape>
      </w:pict>
    </w:r>
    <w:r>
      <w:rPr>
        <w:rFonts w:eastAsia="SimSun"/>
        <w:sz w:val="20"/>
        <w:lang w:eastAsia="zh-CN"/>
      </w:rPr>
      <w:t>GE.</w:t>
    </w:r>
    <w:r>
      <w:rPr>
        <w:rFonts w:eastAsia="SimSun" w:hint="eastAsia"/>
        <w:sz w:val="20"/>
        <w:lang w:eastAsia="zh-CN"/>
      </w:rPr>
      <w:t>16</w:t>
    </w:r>
    <w:r>
      <w:rPr>
        <w:rFonts w:eastAsia="SimSun"/>
        <w:sz w:val="20"/>
        <w:lang w:eastAsia="zh-CN"/>
      </w:rPr>
      <w:t>-0</w:t>
    </w:r>
    <w:r>
      <w:rPr>
        <w:rFonts w:eastAsia="SimSun" w:hint="eastAsia"/>
        <w:sz w:val="20"/>
        <w:lang w:eastAsia="zh-CN"/>
      </w:rPr>
      <w:t>6943</w:t>
    </w:r>
    <w:r>
      <w:rPr>
        <w:rFonts w:eastAsia="SimSun"/>
        <w:sz w:val="20"/>
        <w:lang w:eastAsia="zh-CN"/>
      </w:rPr>
      <w:t xml:space="preserve"> (</w:t>
    </w:r>
    <w:r>
      <w:rPr>
        <w:rFonts w:eastAsia="SimSun" w:hint="eastAsia"/>
        <w:sz w:val="20"/>
        <w:lang w:eastAsia="zh-CN"/>
      </w:rPr>
      <w:t>EXT</w:t>
    </w:r>
    <w:r w:rsidRPr="00EE277A">
      <w:rPr>
        <w:rFonts w:eastAsia="SimSun"/>
        <w:sz w:val="20"/>
        <w:lang w:eastAsia="zh-CN"/>
      </w:rPr>
      <w:t>)</w:t>
    </w:r>
  </w:p>
  <w:p w:rsidR="003C3243" w:rsidRPr="00E04D00" w:rsidRDefault="003C3243" w:rsidP="00205227">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Pr>
        <w:rFonts w:ascii="C39T30Lfz" w:eastAsia="SimSun" w:hAnsi="C39T30Lfz"/>
        <w:sz w:val="56"/>
        <w:szCs w:val="56"/>
        <w:lang w:eastAsia="zh-CN"/>
      </w:rPr>
      <w:t></w:t>
    </w:r>
    <w:r w:rsidRPr="00747060">
      <w:rPr>
        <w:rFonts w:ascii="C39T30Lfz" w:eastAsia="SimSun" w:hAnsi="C39T30Lfz"/>
        <w:sz w:val="56"/>
        <w:szCs w:val="56"/>
        <w:lang w:eastAsia="zh-CN"/>
      </w:rPr>
      <w:t></w:t>
    </w:r>
    <w:r w:rsidRPr="00747060">
      <w:rPr>
        <w:rFonts w:ascii="C39T30Lfz" w:eastAsia="SimSun" w:hAnsi="C39T30Lfz"/>
        <w:sz w:val="56"/>
        <w:szCs w:val="56"/>
        <w:lang w:eastAsia="zh-CN"/>
      </w:rPr>
      <w:t></w:t>
    </w:r>
    <w:r w:rsidRPr="00747060">
      <w:rPr>
        <w:rFonts w:ascii="C39T30Lfz" w:eastAsia="SimSun" w:hAnsi="C39T30Lfz"/>
        <w:sz w:val="56"/>
        <w:szCs w:val="56"/>
        <w:lang w:eastAsia="zh-CN"/>
      </w:rPr>
      <w:t></w:t>
    </w:r>
    <w:r w:rsidRPr="00747060">
      <w:rPr>
        <w:rFonts w:ascii="C39T30Lfz" w:eastAsia="SimSun" w:hAnsi="C39T30Lfz"/>
        <w:sz w:val="56"/>
        <w:szCs w:val="56"/>
        <w:lang w:eastAsia="zh-CN"/>
      </w:rPr>
      <w:t></w:t>
    </w:r>
    <w:r w:rsidRPr="00747060">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649B" w:rsidRPr="00052154" w:rsidRDefault="008B649B"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8B649B" w:rsidRPr="00052154" w:rsidRDefault="008B649B"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3C3243" w:rsidRPr="00882100" w:rsidRDefault="003C3243">
      <w:pPr>
        <w:pStyle w:val="FootnoteText"/>
      </w:pPr>
      <w:r>
        <w:rPr>
          <w:rFonts w:hint="eastAsia"/>
        </w:rPr>
        <w:tab/>
      </w:r>
      <w:r w:rsidRPr="00882100">
        <w:rPr>
          <w:rStyle w:val="FootnoteReference"/>
          <w:vertAlign w:val="baseline"/>
        </w:rPr>
        <w:t>*</w:t>
      </w:r>
      <w:r w:rsidRPr="00882100">
        <w:rPr>
          <w:rFonts w:hint="eastAsia"/>
        </w:rPr>
        <w:tab/>
      </w:r>
      <w:r w:rsidRPr="00882100">
        <w:rPr>
          <w:rFonts w:hint="eastAsia"/>
        </w:rPr>
        <w:t>委员会第一一六届会议</w:t>
      </w:r>
      <w:r w:rsidRPr="00882100">
        <w:rPr>
          <w:rFonts w:hint="eastAsia"/>
        </w:rPr>
        <w:t>(2016</w:t>
      </w:r>
      <w:r w:rsidRPr="00882100">
        <w:rPr>
          <w:rFonts w:hint="eastAsia"/>
        </w:rPr>
        <w:t>年</w:t>
      </w:r>
      <w:r w:rsidRPr="00882100">
        <w:rPr>
          <w:rFonts w:hint="eastAsia"/>
        </w:rPr>
        <w:t>3</w:t>
      </w:r>
      <w:r w:rsidRPr="00882100">
        <w:rPr>
          <w:rFonts w:hint="eastAsia"/>
        </w:rPr>
        <w:t>月</w:t>
      </w:r>
      <w:r w:rsidRPr="00882100">
        <w:rPr>
          <w:rFonts w:hint="eastAsia"/>
        </w:rPr>
        <w:t>7</w:t>
      </w:r>
      <w:r w:rsidRPr="00882100">
        <w:rPr>
          <w:rFonts w:hint="eastAsia"/>
        </w:rPr>
        <w:t>至</w:t>
      </w:r>
      <w:r w:rsidRPr="00882100">
        <w:rPr>
          <w:rFonts w:hint="eastAsia"/>
        </w:rPr>
        <w:t>31</w:t>
      </w:r>
      <w:r w:rsidRPr="00882100">
        <w:rPr>
          <w:rFonts w:hint="eastAsia"/>
        </w:rPr>
        <w:t>日</w:t>
      </w:r>
      <w:r w:rsidRPr="00882100">
        <w:rPr>
          <w:rFonts w:hint="eastAsia"/>
        </w:rPr>
        <w:t>)</w:t>
      </w:r>
      <w:r w:rsidRPr="00882100">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3243" w:rsidRPr="00747060" w:rsidRDefault="003C3243">
    <w:pPr>
      <w:pStyle w:val="Header"/>
    </w:pPr>
    <w:r w:rsidRPr="00747060">
      <w:t>CCPR/C/NZL/CO/6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3243" w:rsidRPr="00747060" w:rsidRDefault="003C3243">
    <w:pPr>
      <w:pStyle w:val="Header"/>
      <w:jc w:val="right"/>
    </w:pPr>
    <w:r w:rsidRPr="00747060">
      <w:t>CCPR/C/NZL/CO/6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055ED"/>
    <w:multiLevelType w:val="hybridMultilevel"/>
    <w:tmpl w:val="53D2071E"/>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5F47F43"/>
    <w:multiLevelType w:val="hybridMultilevel"/>
    <w:tmpl w:val="0A141EA8"/>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203D7F9D"/>
    <w:multiLevelType w:val="hybridMultilevel"/>
    <w:tmpl w:val="1764DE5A"/>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35A71502"/>
    <w:multiLevelType w:val="hybridMultilevel"/>
    <w:tmpl w:val="479E0940"/>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35D31A7C"/>
    <w:multiLevelType w:val="hybridMultilevel"/>
    <w:tmpl w:val="999ED7E0"/>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0636195"/>
    <w:multiLevelType w:val="hybridMultilevel"/>
    <w:tmpl w:val="B5D418FA"/>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38B4845"/>
    <w:multiLevelType w:val="hybridMultilevel"/>
    <w:tmpl w:val="8B78FA08"/>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653D1C7D"/>
    <w:multiLevelType w:val="hybridMultilevel"/>
    <w:tmpl w:val="376A5C1C"/>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nsid w:val="72741535"/>
    <w:multiLevelType w:val="hybridMultilevel"/>
    <w:tmpl w:val="A17CBE96"/>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728D64A6"/>
    <w:multiLevelType w:val="hybridMultilevel"/>
    <w:tmpl w:val="1BEE042E"/>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772B6C8E"/>
    <w:multiLevelType w:val="hybridMultilevel"/>
    <w:tmpl w:val="A25E98A4"/>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7D4213DF"/>
    <w:multiLevelType w:val="hybridMultilevel"/>
    <w:tmpl w:val="24D8CDDC"/>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7EE1597D"/>
    <w:multiLevelType w:val="hybridMultilevel"/>
    <w:tmpl w:val="C636A146"/>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
  </w:num>
  <w:num w:numId="2">
    <w:abstractNumId w:val="10"/>
  </w:num>
  <w:num w:numId="3">
    <w:abstractNumId w:val="3"/>
  </w:num>
  <w:num w:numId="4">
    <w:abstractNumId w:val="12"/>
  </w:num>
  <w:num w:numId="5">
    <w:abstractNumId w:val="6"/>
  </w:num>
  <w:num w:numId="6">
    <w:abstractNumId w:val="8"/>
  </w:num>
  <w:num w:numId="7">
    <w:abstractNumId w:val="13"/>
  </w:num>
  <w:num w:numId="8">
    <w:abstractNumId w:val="11"/>
  </w:num>
  <w:num w:numId="9">
    <w:abstractNumId w:val="4"/>
  </w:num>
  <w:num w:numId="10">
    <w:abstractNumId w:val="0"/>
  </w:num>
  <w:num w:numId="11">
    <w:abstractNumId w:val="9"/>
  </w:num>
  <w:num w:numId="12">
    <w:abstractNumId w:val="1"/>
  </w:num>
  <w:num w:numId="13">
    <w:abstractNumId w:val="7"/>
  </w:num>
  <w:num w:numId="14">
    <w:abstractNumId w:val="15"/>
  </w:num>
  <w:num w:numId="15">
    <w:abstractNumId w:val="5"/>
  </w:num>
  <w:num w:numId="16">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77C3"/>
    <w:rsid w:val="000162CA"/>
    <w:rsid w:val="00051474"/>
    <w:rsid w:val="00052154"/>
    <w:rsid w:val="00056B0A"/>
    <w:rsid w:val="000848DB"/>
    <w:rsid w:val="00086AFE"/>
    <w:rsid w:val="000F217F"/>
    <w:rsid w:val="000F2437"/>
    <w:rsid w:val="001039BC"/>
    <w:rsid w:val="00142679"/>
    <w:rsid w:val="0014292A"/>
    <w:rsid w:val="00161576"/>
    <w:rsid w:val="00163AFB"/>
    <w:rsid w:val="001909BF"/>
    <w:rsid w:val="001A7516"/>
    <w:rsid w:val="001B41B9"/>
    <w:rsid w:val="001E12C1"/>
    <w:rsid w:val="001F04F8"/>
    <w:rsid w:val="00205227"/>
    <w:rsid w:val="002250D3"/>
    <w:rsid w:val="0023199F"/>
    <w:rsid w:val="0023313F"/>
    <w:rsid w:val="00242C16"/>
    <w:rsid w:val="002547C8"/>
    <w:rsid w:val="002918A1"/>
    <w:rsid w:val="002C03DB"/>
    <w:rsid w:val="002C2513"/>
    <w:rsid w:val="002C618C"/>
    <w:rsid w:val="002D23F4"/>
    <w:rsid w:val="002D3D9F"/>
    <w:rsid w:val="0038024C"/>
    <w:rsid w:val="003A5C50"/>
    <w:rsid w:val="003B09E6"/>
    <w:rsid w:val="003C3243"/>
    <w:rsid w:val="003C6A6A"/>
    <w:rsid w:val="003D1840"/>
    <w:rsid w:val="003E43ED"/>
    <w:rsid w:val="003F3E54"/>
    <w:rsid w:val="003F67C5"/>
    <w:rsid w:val="00462CC3"/>
    <w:rsid w:val="00463CF0"/>
    <w:rsid w:val="004841B8"/>
    <w:rsid w:val="00497733"/>
    <w:rsid w:val="004A27CA"/>
    <w:rsid w:val="004D1555"/>
    <w:rsid w:val="004E0BB3"/>
    <w:rsid w:val="004F49CC"/>
    <w:rsid w:val="004F794C"/>
    <w:rsid w:val="005054E6"/>
    <w:rsid w:val="00520B34"/>
    <w:rsid w:val="00524A79"/>
    <w:rsid w:val="005252B4"/>
    <w:rsid w:val="00536D18"/>
    <w:rsid w:val="00547485"/>
    <w:rsid w:val="005539DA"/>
    <w:rsid w:val="00553C07"/>
    <w:rsid w:val="005714D8"/>
    <w:rsid w:val="0058028F"/>
    <w:rsid w:val="00583259"/>
    <w:rsid w:val="005848A2"/>
    <w:rsid w:val="0059027F"/>
    <w:rsid w:val="0059200A"/>
    <w:rsid w:val="005929F9"/>
    <w:rsid w:val="005A1158"/>
    <w:rsid w:val="005B215B"/>
    <w:rsid w:val="005B5B3F"/>
    <w:rsid w:val="005C1316"/>
    <w:rsid w:val="005C425C"/>
    <w:rsid w:val="005F24E4"/>
    <w:rsid w:val="0061164F"/>
    <w:rsid w:val="00630134"/>
    <w:rsid w:val="006425A2"/>
    <w:rsid w:val="0064450E"/>
    <w:rsid w:val="0065322F"/>
    <w:rsid w:val="00654852"/>
    <w:rsid w:val="0066219B"/>
    <w:rsid w:val="006708D2"/>
    <w:rsid w:val="00671AA3"/>
    <w:rsid w:val="0068106B"/>
    <w:rsid w:val="006A500C"/>
    <w:rsid w:val="006A719B"/>
    <w:rsid w:val="006B33D0"/>
    <w:rsid w:val="006B6E2A"/>
    <w:rsid w:val="006D3DFA"/>
    <w:rsid w:val="006D537E"/>
    <w:rsid w:val="006F0226"/>
    <w:rsid w:val="007022E6"/>
    <w:rsid w:val="00721ADC"/>
    <w:rsid w:val="007337FF"/>
    <w:rsid w:val="00747060"/>
    <w:rsid w:val="007802C5"/>
    <w:rsid w:val="007B5B8A"/>
    <w:rsid w:val="007C256B"/>
    <w:rsid w:val="007E1E0A"/>
    <w:rsid w:val="007E355E"/>
    <w:rsid w:val="007F57CE"/>
    <w:rsid w:val="0082020C"/>
    <w:rsid w:val="008351FB"/>
    <w:rsid w:val="00840AD2"/>
    <w:rsid w:val="0086574C"/>
    <w:rsid w:val="00867AE0"/>
    <w:rsid w:val="00877885"/>
    <w:rsid w:val="00882100"/>
    <w:rsid w:val="0088561E"/>
    <w:rsid w:val="008A29C7"/>
    <w:rsid w:val="008A2C66"/>
    <w:rsid w:val="008A3665"/>
    <w:rsid w:val="008B649B"/>
    <w:rsid w:val="008B7C42"/>
    <w:rsid w:val="008D08D4"/>
    <w:rsid w:val="008F1659"/>
    <w:rsid w:val="008F2A5F"/>
    <w:rsid w:val="00902307"/>
    <w:rsid w:val="00924464"/>
    <w:rsid w:val="00935148"/>
    <w:rsid w:val="009353BD"/>
    <w:rsid w:val="00964A61"/>
    <w:rsid w:val="00983FE7"/>
    <w:rsid w:val="00997F66"/>
    <w:rsid w:val="009C1932"/>
    <w:rsid w:val="009F0DDD"/>
    <w:rsid w:val="00A02B21"/>
    <w:rsid w:val="00A13418"/>
    <w:rsid w:val="00A3593C"/>
    <w:rsid w:val="00A37913"/>
    <w:rsid w:val="00A50BDC"/>
    <w:rsid w:val="00A53684"/>
    <w:rsid w:val="00A956E4"/>
    <w:rsid w:val="00AC0B2D"/>
    <w:rsid w:val="00AC56DE"/>
    <w:rsid w:val="00AE6BDB"/>
    <w:rsid w:val="00AF26E4"/>
    <w:rsid w:val="00B75594"/>
    <w:rsid w:val="00C1716A"/>
    <w:rsid w:val="00C21A92"/>
    <w:rsid w:val="00C40431"/>
    <w:rsid w:val="00C45CB5"/>
    <w:rsid w:val="00C51697"/>
    <w:rsid w:val="00C577C3"/>
    <w:rsid w:val="00C63BBD"/>
    <w:rsid w:val="00C84B83"/>
    <w:rsid w:val="00C93524"/>
    <w:rsid w:val="00CA53FD"/>
    <w:rsid w:val="00CD2B51"/>
    <w:rsid w:val="00CD757E"/>
    <w:rsid w:val="00D012B2"/>
    <w:rsid w:val="00D01D93"/>
    <w:rsid w:val="00D129A7"/>
    <w:rsid w:val="00D159B2"/>
    <w:rsid w:val="00D15CBD"/>
    <w:rsid w:val="00D26C70"/>
    <w:rsid w:val="00D32B7B"/>
    <w:rsid w:val="00D3329D"/>
    <w:rsid w:val="00D37022"/>
    <w:rsid w:val="00D563C9"/>
    <w:rsid w:val="00D7111C"/>
    <w:rsid w:val="00D73055"/>
    <w:rsid w:val="00D94C4B"/>
    <w:rsid w:val="00DD5096"/>
    <w:rsid w:val="00E04759"/>
    <w:rsid w:val="00E52100"/>
    <w:rsid w:val="00E52DE3"/>
    <w:rsid w:val="00E9545F"/>
    <w:rsid w:val="00E9599A"/>
    <w:rsid w:val="00E97B28"/>
    <w:rsid w:val="00EA55AB"/>
    <w:rsid w:val="00EB1B0B"/>
    <w:rsid w:val="00EB791E"/>
    <w:rsid w:val="00EC1754"/>
    <w:rsid w:val="00ED4038"/>
    <w:rsid w:val="00F01AE0"/>
    <w:rsid w:val="00F039D0"/>
    <w:rsid w:val="00F174AF"/>
    <w:rsid w:val="00F21548"/>
    <w:rsid w:val="00F22540"/>
    <w:rsid w:val="00F32705"/>
    <w:rsid w:val="00F32849"/>
    <w:rsid w:val="00F4532B"/>
    <w:rsid w:val="00F64F15"/>
    <w:rsid w:val="00F82225"/>
    <w:rsid w:val="00F91E32"/>
    <w:rsid w:val="00FC23DC"/>
    <w:rsid w:val="00FD51D4"/>
    <w:rsid w:val="00FE63AD"/>
    <w:rsid w:val="00FE6E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165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0F217F"/>
    <w:pPr>
      <w:numPr>
        <w:numId w:val="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536D18"/>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FE6EA5"/>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520B34"/>
    <w:pPr>
      <w:ind w:left="1565"/>
    </w:pPr>
  </w:style>
  <w:style w:type="paragraph" w:customStyle="1" w:styleId="a0">
    <w:name w:val="表中标题"/>
    <w:basedOn w:val="SingleTxtGC"/>
    <w:rsid w:val="00D563C9"/>
    <w:pPr>
      <w:spacing w:before="80" w:after="80" w:line="200" w:lineRule="exact"/>
      <w:ind w:left="0" w:right="113"/>
    </w:pPr>
    <w:rPr>
      <w:rFonts w:eastAsia="KaiTi_GB2312"/>
      <w:sz w:val="18"/>
    </w:rPr>
  </w:style>
  <w:style w:type="paragraph" w:customStyle="1" w:styleId="a1">
    <w:name w:val="目录段页次"/>
    <w:basedOn w:val="Normal"/>
    <w:rsid w:val="00FD51D4"/>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D51D4"/>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0F217F"/>
    <w:pPr>
      <w:tabs>
        <w:tab w:val="right" w:pos="1021"/>
      </w:tabs>
    </w:pPr>
  </w:style>
  <w:style w:type="character" w:styleId="EndnoteReference">
    <w:name w:val="endnote reference"/>
    <w:basedOn w:val="FootnoteReference"/>
    <w:rsid w:val="00FE6EA5"/>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8F1659"/>
    <w:pPr>
      <w:spacing w:line="240" w:lineRule="auto"/>
    </w:pPr>
    <w:rPr>
      <w:rFonts w:eastAsia="Times New Roman"/>
      <w:sz w:val="16"/>
      <w:lang w:val="en-GB" w:eastAsia="en-US"/>
    </w:rPr>
  </w:style>
  <w:style w:type="character" w:styleId="PageNumber">
    <w:name w:val="page number"/>
    <w:rsid w:val="008F1659"/>
    <w:rPr>
      <w:rFonts w:ascii="Times New Roman" w:hAnsi="Times New Roman"/>
      <w:b/>
      <w:spacing w:val="0"/>
      <w:kern w:val="0"/>
      <w:sz w:val="18"/>
    </w:rPr>
  </w:style>
  <w:style w:type="paragraph" w:styleId="Header">
    <w:name w:val="header"/>
    <w:basedOn w:val="Normal"/>
    <w:rsid w:val="008F1659"/>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8F1659"/>
    <w:pPr>
      <w:numPr>
        <w:numId w:val="1"/>
      </w:numPr>
      <w:spacing w:after="120"/>
      <w:ind w:right="1134"/>
    </w:pPr>
  </w:style>
  <w:style w:type="paragraph" w:customStyle="1" w:styleId="Bullet2GC">
    <w:name w:val="_Bullet 2_GC"/>
    <w:basedOn w:val="Normal"/>
    <w:rsid w:val="000F217F"/>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58028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8028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8028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8028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8028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8028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8A29C7"/>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37913"/>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37913"/>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a3">
    <w:name w:val="悬挂"/>
    <w:basedOn w:val="SingleTxtGC"/>
    <w:rsid w:val="007B5B8A"/>
    <w:pPr>
      <w:ind w:left="1565" w:hanging="431"/>
    </w:pPr>
  </w:style>
  <w:style w:type="paragraph" w:customStyle="1" w:styleId="a4">
    <w:name w:val="表中文字"/>
    <w:basedOn w:val="SingleTxtGC"/>
    <w:rsid w:val="00654852"/>
    <w:pPr>
      <w:spacing w:before="40" w:line="240" w:lineRule="atLeast"/>
      <w:ind w:left="0" w:right="113"/>
    </w:pPr>
    <w:rPr>
      <w:sz w:val="18"/>
    </w:rPr>
  </w:style>
  <w:style w:type="paragraph" w:customStyle="1" w:styleId="a5">
    <w:name w:val="表数文字"/>
    <w:basedOn w:val="SingleTxtGC"/>
    <w:rsid w:val="0082020C"/>
    <w:pPr>
      <w:spacing w:before="40" w:after="40" w:line="240" w:lineRule="atLeast"/>
      <w:ind w:left="0" w:right="113"/>
    </w:pPr>
    <w:rPr>
      <w:sz w:val="18"/>
    </w:rPr>
  </w:style>
  <w:style w:type="table" w:styleId="TableGrid">
    <w:name w:val="Table Grid"/>
    <w:basedOn w:val="TableNormal"/>
    <w:semiHidden/>
    <w:rsid w:val="00D15CB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Char">
    <w:name w:val="_ Single Txt_GC Char"/>
    <w:link w:val="SingleTxtGC"/>
    <w:locked/>
    <w:rsid w:val="005F24E4"/>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xt%20Processing\Word_templates_2003\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CCPR-意见.dot</Template>
  <TotalTime>0</TotalTime>
  <Pages>10</Pages>
  <Words>3915</Words>
  <Characters>3956</Characters>
  <Application>Microsoft Office Word</Application>
  <DocSecurity>4</DocSecurity>
  <Lines>136</Lines>
  <Paragraphs>57</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7814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TT</dc:creator>
  <cp:keywords/>
  <cp:lastModifiedBy>yangw</cp:lastModifiedBy>
  <cp:revision>2</cp:revision>
  <cp:lastPrinted>2009-10-01T15:04:00Z</cp:lastPrinted>
  <dcterms:created xsi:type="dcterms:W3CDTF">2016-09-15T13:50:00Z</dcterms:created>
  <dcterms:modified xsi:type="dcterms:W3CDTF">2016-09-15T13:50:00Z</dcterms:modified>
</cp:coreProperties>
</file>