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79937"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DA1115">
            <w:pPr>
              <w:spacing w:before="284" w:after="240"/>
            </w:pPr>
            <w:r w:rsidRPr="00DA1115">
              <w:t>CAT/C/KGZ/Q/2</w:t>
            </w:r>
            <w:r>
              <w:br/>
              <w:t>23 juin</w:t>
            </w:r>
            <w:r w:rsidR="00544A5C">
              <w:t xml:space="preserve"> 200</w:t>
            </w:r>
            <w:r w:rsidR="00415098">
              <w:t>9</w:t>
            </w:r>
          </w:p>
          <w:p w:rsidR="00544A5C" w:rsidRDefault="00544A5C">
            <w:pPr>
              <w:spacing w:before="284" w:after="240"/>
            </w:pPr>
            <w:r>
              <w:t>FRANÇAIS</w:t>
            </w:r>
            <w:r>
              <w:br/>
              <w:t xml:space="preserve">Original: </w:t>
            </w:r>
            <w:r w:rsidR="00B87D80">
              <w:t>ANGLAIS</w:t>
            </w:r>
          </w:p>
        </w:tc>
      </w:tr>
    </w:tbl>
    <w:p w:rsidR="00544A5C" w:rsidRDefault="00544A5C">
      <w:pPr>
        <w:spacing w:before="240" w:after="240"/>
      </w:pPr>
      <w:r>
        <w:t>COMITÉ CONTRE LA TORTURE</w:t>
      </w:r>
    </w:p>
    <w:p w:rsidR="001F0BB7" w:rsidRPr="001F0BB7" w:rsidRDefault="001F0BB7" w:rsidP="001F0BB7">
      <w:pPr>
        <w:spacing w:after="240"/>
        <w:jc w:val="center"/>
        <w:rPr>
          <w:b/>
          <w:szCs w:val="24"/>
        </w:rPr>
      </w:pPr>
      <w:r w:rsidRPr="001F0BB7">
        <w:rPr>
          <w:b/>
          <w:szCs w:val="24"/>
        </w:rPr>
        <w:t>Liste de points à traiter établie avant la soumission du deuxième rapport</w:t>
      </w:r>
      <w:r w:rsidRPr="001F0BB7">
        <w:rPr>
          <w:b/>
          <w:szCs w:val="24"/>
        </w:rPr>
        <w:br/>
        <w:t>périodique du KIRGHIZISTAN (CAT/C/KGZ/2)</w:t>
      </w:r>
      <w:r w:rsidRPr="001F0BB7">
        <w:rPr>
          <w:rStyle w:val="FootnoteReference"/>
          <w:szCs w:val="24"/>
        </w:rPr>
        <w:footnoteReference w:customMarkFollows="1" w:id="1"/>
        <w:t>*</w:t>
      </w:r>
    </w:p>
    <w:p w:rsidR="001F0BB7" w:rsidRPr="001F0BB7" w:rsidRDefault="001F0BB7" w:rsidP="001F0BB7">
      <w:pPr>
        <w:spacing w:after="240"/>
        <w:jc w:val="center"/>
        <w:rPr>
          <w:b/>
          <w:bCs/>
          <w:szCs w:val="24"/>
        </w:rPr>
      </w:pPr>
      <w:r w:rsidRPr="001F0BB7">
        <w:rPr>
          <w:b/>
          <w:bCs/>
          <w:szCs w:val="24"/>
        </w:rPr>
        <w:t>Renseignements spécifiques sur la mise en œuvre des articles 1</w:t>
      </w:r>
      <w:r w:rsidRPr="001F0BB7">
        <w:rPr>
          <w:b/>
          <w:bCs/>
          <w:szCs w:val="24"/>
          <w:vertAlign w:val="superscript"/>
        </w:rPr>
        <w:t>er</w:t>
      </w:r>
      <w:r w:rsidRPr="001F0BB7">
        <w:rPr>
          <w:b/>
          <w:bCs/>
          <w:szCs w:val="24"/>
        </w:rPr>
        <w:t xml:space="preserve"> à 16</w:t>
      </w:r>
      <w:r w:rsidRPr="001F0BB7">
        <w:rPr>
          <w:b/>
          <w:bCs/>
          <w:szCs w:val="24"/>
        </w:rPr>
        <w:br/>
        <w:t>de la Convention, y compris en ce qui concerne les précédentes</w:t>
      </w:r>
      <w:r w:rsidRPr="001F0BB7">
        <w:rPr>
          <w:b/>
          <w:bCs/>
          <w:szCs w:val="24"/>
        </w:rPr>
        <w:br/>
        <w:t>recommandations du Comité</w:t>
      </w:r>
    </w:p>
    <w:p w:rsidR="001F0BB7" w:rsidRPr="001F0BB7" w:rsidRDefault="001F0BB7" w:rsidP="001F0BB7">
      <w:pPr>
        <w:spacing w:after="240"/>
        <w:jc w:val="center"/>
        <w:rPr>
          <w:b/>
          <w:bCs/>
          <w:szCs w:val="24"/>
        </w:rPr>
      </w:pPr>
      <w:r w:rsidRPr="001F0BB7">
        <w:rPr>
          <w:b/>
          <w:bCs/>
          <w:szCs w:val="24"/>
        </w:rPr>
        <w:t>Articles 1</w:t>
      </w:r>
      <w:r w:rsidRPr="001F0BB7">
        <w:rPr>
          <w:b/>
          <w:bCs/>
          <w:szCs w:val="24"/>
          <w:vertAlign w:val="superscript"/>
        </w:rPr>
        <w:t>er</w:t>
      </w:r>
      <w:r w:rsidRPr="001F0BB7">
        <w:rPr>
          <w:b/>
          <w:bCs/>
          <w:szCs w:val="24"/>
        </w:rPr>
        <w:t xml:space="preserve"> et 4</w:t>
      </w:r>
    </w:p>
    <w:p w:rsidR="001F0BB7" w:rsidRPr="001F0BB7" w:rsidRDefault="001F0BB7" w:rsidP="00513D1E">
      <w:pPr>
        <w:spacing w:after="240"/>
        <w:ind w:left="567" w:hanging="567"/>
        <w:rPr>
          <w:szCs w:val="24"/>
        </w:rPr>
      </w:pPr>
      <w:r w:rsidRPr="001F0BB7">
        <w:rPr>
          <w:szCs w:val="24"/>
        </w:rPr>
        <w:t>1.</w:t>
      </w:r>
      <w:r w:rsidRPr="001F0BB7">
        <w:rPr>
          <w:szCs w:val="24"/>
        </w:rPr>
        <w:tab/>
        <w:t>Compte tenu des précédentes conclusions et recommandations du Comité (</w:t>
      </w:r>
      <w:r w:rsidRPr="001F0BB7">
        <w:rPr>
          <w:bCs/>
          <w:iCs/>
          <w:szCs w:val="24"/>
        </w:rPr>
        <w:t>A/55/44, par. 74)</w:t>
      </w:r>
      <w:r w:rsidRPr="001F0BB7">
        <w:rPr>
          <w:szCs w:val="24"/>
        </w:rPr>
        <w:t xml:space="preserve">, donner des renseignements sur les activités </w:t>
      </w:r>
      <w:r w:rsidR="00A128CE">
        <w:rPr>
          <w:szCs w:val="24"/>
        </w:rPr>
        <w:t>menées</w:t>
      </w:r>
      <w:r w:rsidRPr="001F0BB7">
        <w:rPr>
          <w:szCs w:val="24"/>
        </w:rPr>
        <w:t xml:space="preserve"> pour faire en sorte que la définition de la torture énoncée </w:t>
      </w:r>
      <w:r w:rsidR="00A128CE">
        <w:rPr>
          <w:szCs w:val="24"/>
        </w:rPr>
        <w:t>dans</w:t>
      </w:r>
      <w:r w:rsidRPr="001F0BB7">
        <w:rPr>
          <w:szCs w:val="24"/>
        </w:rPr>
        <w:t xml:space="preserve"> la Convention soit pleinement incorporée dans le droit interne. Indiquer si la modification apportée au Code pénal en 2003, </w:t>
      </w:r>
      <w:r w:rsidR="00A128CE">
        <w:rPr>
          <w:szCs w:val="24"/>
        </w:rPr>
        <w:t>érigeant en infraction la torture (art. 305</w:t>
      </w:r>
      <w:r w:rsidR="00A128CE">
        <w:rPr>
          <w:szCs w:val="24"/>
        </w:rPr>
        <w:noBreakHyphen/>
      </w:r>
      <w:r w:rsidRPr="001F0BB7">
        <w:rPr>
          <w:szCs w:val="24"/>
        </w:rPr>
        <w:t>1), est pleinement conforme aux dispositions de l</w:t>
      </w:r>
      <w:r w:rsidR="00513D1E">
        <w:rPr>
          <w:szCs w:val="24"/>
        </w:rPr>
        <w:t>’</w:t>
      </w:r>
      <w:r w:rsidRPr="001F0BB7">
        <w:rPr>
          <w:szCs w:val="24"/>
        </w:rPr>
        <w:t xml:space="preserve">article premier de la Convention. </w:t>
      </w:r>
      <w:r w:rsidR="00A128CE">
        <w:rPr>
          <w:szCs w:val="24"/>
        </w:rPr>
        <w:t>Expliquer</w:t>
      </w:r>
      <w:r w:rsidRPr="001F0BB7">
        <w:rPr>
          <w:szCs w:val="24"/>
        </w:rPr>
        <w:t xml:space="preserve"> en quoi la peine de trois à cinq ans d</w:t>
      </w:r>
      <w:r w:rsidR="00513D1E">
        <w:rPr>
          <w:szCs w:val="24"/>
        </w:rPr>
        <w:t>’</w:t>
      </w:r>
      <w:r w:rsidRPr="001F0BB7">
        <w:rPr>
          <w:szCs w:val="24"/>
        </w:rPr>
        <w:t>emprisonnement prévue à l</w:t>
      </w:r>
      <w:r w:rsidR="00513D1E">
        <w:rPr>
          <w:szCs w:val="24"/>
        </w:rPr>
        <w:t>’</w:t>
      </w:r>
      <w:r w:rsidR="00011AA3">
        <w:rPr>
          <w:szCs w:val="24"/>
        </w:rPr>
        <w:t>article 305</w:t>
      </w:r>
      <w:r w:rsidR="00011AA3">
        <w:rPr>
          <w:szCs w:val="24"/>
        </w:rPr>
        <w:noBreakHyphen/>
      </w:r>
      <w:r w:rsidRPr="001F0BB7">
        <w:rPr>
          <w:szCs w:val="24"/>
        </w:rPr>
        <w:t xml:space="preserve">1 du Code pénal pour </w:t>
      </w:r>
      <w:r w:rsidR="00A128CE">
        <w:rPr>
          <w:szCs w:val="24"/>
        </w:rPr>
        <w:t>le délit</w:t>
      </w:r>
      <w:r w:rsidRPr="001F0BB7">
        <w:rPr>
          <w:szCs w:val="24"/>
        </w:rPr>
        <w:t xml:space="preserve"> de tort</w:t>
      </w:r>
      <w:r w:rsidR="00011AA3">
        <w:rPr>
          <w:szCs w:val="24"/>
        </w:rPr>
        <w:t>ure est appropriée. Où se situe</w:t>
      </w:r>
      <w:r w:rsidR="00011AA3">
        <w:rPr>
          <w:szCs w:val="24"/>
        </w:rPr>
        <w:noBreakHyphen/>
        <w:t>t</w:t>
      </w:r>
      <w:r w:rsidR="00011AA3">
        <w:rPr>
          <w:szCs w:val="24"/>
        </w:rPr>
        <w:noBreakHyphen/>
      </w:r>
      <w:r w:rsidRPr="001F0BB7">
        <w:rPr>
          <w:szCs w:val="24"/>
        </w:rPr>
        <w:t>elle par rapport aux autres sanctions prévues par le Code pénal? Ce</w:t>
      </w:r>
      <w:r w:rsidR="00011AA3">
        <w:rPr>
          <w:szCs w:val="24"/>
        </w:rPr>
        <w:t>tte disposition du Code pénal a</w:t>
      </w:r>
      <w:r w:rsidR="00011AA3">
        <w:rPr>
          <w:szCs w:val="24"/>
        </w:rPr>
        <w:noBreakHyphen/>
        <w:t>t</w:t>
      </w:r>
      <w:r w:rsidR="00011AA3">
        <w:rPr>
          <w:szCs w:val="24"/>
        </w:rPr>
        <w:noBreakHyphen/>
      </w:r>
      <w:r w:rsidRPr="001F0BB7">
        <w:rPr>
          <w:szCs w:val="24"/>
        </w:rPr>
        <w:t>elle déjà été invoquée devant les tribunaux? Fourn</w:t>
      </w:r>
      <w:r w:rsidR="00A128CE">
        <w:rPr>
          <w:szCs w:val="24"/>
        </w:rPr>
        <w:t>ir des statistiques détaillées</w:t>
      </w:r>
      <w:r w:rsidRPr="001F0BB7">
        <w:rPr>
          <w:szCs w:val="24"/>
        </w:rPr>
        <w:t xml:space="preserve"> sur le nombre de poursuites pénales engagées sur la base d</w:t>
      </w:r>
      <w:r w:rsidR="00513D1E">
        <w:rPr>
          <w:szCs w:val="24"/>
        </w:rPr>
        <w:t>’</w:t>
      </w:r>
      <w:r w:rsidRPr="001F0BB7">
        <w:rPr>
          <w:szCs w:val="24"/>
        </w:rPr>
        <w:t>allégations d</w:t>
      </w:r>
      <w:r w:rsidR="00513D1E">
        <w:rPr>
          <w:szCs w:val="24"/>
        </w:rPr>
        <w:t>’</w:t>
      </w:r>
      <w:r w:rsidRPr="001F0BB7">
        <w:rPr>
          <w:szCs w:val="24"/>
        </w:rPr>
        <w:t>actes de torture ou de mauvais traitements infligés par des policiers ou d</w:t>
      </w:r>
      <w:r w:rsidR="00513D1E">
        <w:rPr>
          <w:szCs w:val="24"/>
        </w:rPr>
        <w:t>’</w:t>
      </w:r>
      <w:r w:rsidRPr="001F0BB7">
        <w:rPr>
          <w:szCs w:val="24"/>
        </w:rPr>
        <w:t xml:space="preserve">autres agents </w:t>
      </w:r>
      <w:r w:rsidR="00A128CE">
        <w:rPr>
          <w:szCs w:val="24"/>
        </w:rPr>
        <w:t>de l</w:t>
      </w:r>
      <w:r w:rsidR="00513D1E">
        <w:rPr>
          <w:szCs w:val="24"/>
        </w:rPr>
        <w:t>’</w:t>
      </w:r>
      <w:r w:rsidR="00A128CE">
        <w:rPr>
          <w:szCs w:val="24"/>
        </w:rPr>
        <w:t>État</w:t>
      </w:r>
      <w:r w:rsidR="00AF1796">
        <w:rPr>
          <w:szCs w:val="24"/>
        </w:rPr>
        <w:t xml:space="preserve">, et </w:t>
      </w:r>
      <w:r w:rsidRPr="001F0BB7">
        <w:rPr>
          <w:szCs w:val="24"/>
        </w:rPr>
        <w:t xml:space="preserve">sur leurs résultats. </w:t>
      </w:r>
    </w:p>
    <w:p w:rsidR="001F0BB7" w:rsidRPr="001F0BB7" w:rsidRDefault="001F0BB7" w:rsidP="007B7981">
      <w:pPr>
        <w:spacing w:after="240"/>
        <w:ind w:left="567" w:hanging="567"/>
        <w:outlineLvl w:val="1"/>
        <w:rPr>
          <w:szCs w:val="24"/>
        </w:rPr>
      </w:pPr>
      <w:r w:rsidRPr="001F0BB7">
        <w:rPr>
          <w:bCs/>
          <w:szCs w:val="24"/>
        </w:rPr>
        <w:t>2.</w:t>
      </w:r>
      <w:r w:rsidRPr="001F0BB7">
        <w:rPr>
          <w:bCs/>
          <w:szCs w:val="24"/>
        </w:rPr>
        <w:tab/>
      </w:r>
      <w:r w:rsidRPr="001F0BB7">
        <w:rPr>
          <w:szCs w:val="24"/>
        </w:rPr>
        <w:t>Étant donné que la Convention est applicable directement, donner</w:t>
      </w:r>
      <w:r w:rsidR="00EC20AB">
        <w:rPr>
          <w:szCs w:val="24"/>
        </w:rPr>
        <w:t>,</w:t>
      </w:r>
      <w:r w:rsidRPr="001F0BB7">
        <w:rPr>
          <w:szCs w:val="24"/>
        </w:rPr>
        <w:t xml:space="preserve"> </w:t>
      </w:r>
      <w:r w:rsidR="00EC20AB" w:rsidRPr="001F0BB7">
        <w:rPr>
          <w:szCs w:val="24"/>
        </w:rPr>
        <w:t xml:space="preserve">le cas échéant, </w:t>
      </w:r>
      <w:r w:rsidRPr="001F0BB7">
        <w:rPr>
          <w:szCs w:val="24"/>
        </w:rPr>
        <w:t>de</w:t>
      </w:r>
      <w:r w:rsidR="00EC20AB">
        <w:rPr>
          <w:szCs w:val="24"/>
        </w:rPr>
        <w:t>s statistiques sur les affaires</w:t>
      </w:r>
      <w:r w:rsidRPr="001F0BB7">
        <w:rPr>
          <w:szCs w:val="24"/>
        </w:rPr>
        <w:t xml:space="preserve"> dans lesquelles ses dispositions ont été invoquées devant les tribunaux et indiquer si ceux</w:t>
      </w:r>
      <w:r w:rsidR="00011AA3">
        <w:rPr>
          <w:szCs w:val="24"/>
        </w:rPr>
        <w:noBreakHyphen/>
      </w:r>
      <w:r w:rsidRPr="001F0BB7">
        <w:rPr>
          <w:szCs w:val="24"/>
        </w:rPr>
        <w:t>ci ont déjà appliqué la Convention.</w:t>
      </w:r>
    </w:p>
    <w:p w:rsidR="001F0BB7" w:rsidRPr="001F0BB7" w:rsidRDefault="001F0BB7" w:rsidP="00EC20AB">
      <w:pPr>
        <w:keepNext/>
        <w:spacing w:after="240"/>
        <w:jc w:val="center"/>
        <w:rPr>
          <w:b/>
          <w:szCs w:val="24"/>
        </w:rPr>
      </w:pPr>
      <w:r w:rsidRPr="001F0BB7">
        <w:rPr>
          <w:b/>
          <w:szCs w:val="24"/>
        </w:rPr>
        <w:t>Article 2</w:t>
      </w:r>
    </w:p>
    <w:p w:rsidR="001F0BB7" w:rsidRPr="001F0BB7" w:rsidRDefault="001F0BB7" w:rsidP="001F0BB7">
      <w:pPr>
        <w:spacing w:after="240"/>
        <w:ind w:left="567" w:hanging="567"/>
        <w:rPr>
          <w:iCs/>
          <w:szCs w:val="24"/>
        </w:rPr>
      </w:pPr>
      <w:r w:rsidRPr="001F0BB7">
        <w:rPr>
          <w:szCs w:val="24"/>
        </w:rPr>
        <w:t>3.</w:t>
      </w:r>
      <w:r w:rsidRPr="001F0BB7">
        <w:rPr>
          <w:szCs w:val="24"/>
        </w:rPr>
        <w:tab/>
      </w:r>
      <w:r w:rsidR="0069720B">
        <w:rPr>
          <w:szCs w:val="24"/>
        </w:rPr>
        <w:t>Donner des précisions sur</w:t>
      </w:r>
      <w:r w:rsidRPr="001F0BB7">
        <w:rPr>
          <w:szCs w:val="24"/>
        </w:rPr>
        <w:t xml:space="preserve"> les garanties </w:t>
      </w:r>
      <w:r w:rsidR="0069720B">
        <w:rPr>
          <w:szCs w:val="24"/>
        </w:rPr>
        <w:t>dont peuvent se prévaloir</w:t>
      </w:r>
      <w:r w:rsidRPr="001F0BB7">
        <w:rPr>
          <w:szCs w:val="24"/>
        </w:rPr>
        <w:t xml:space="preserve"> les personnes arrêtées ou placées en détention provisoire, notamment le droit de voir un avocat indépendant et un médecin et de prendre contact avec un membre de leur famille, et</w:t>
      </w:r>
      <w:r w:rsidR="0069720B">
        <w:rPr>
          <w:szCs w:val="24"/>
        </w:rPr>
        <w:t xml:space="preserve"> sur</w:t>
      </w:r>
      <w:r w:rsidRPr="001F0BB7">
        <w:rPr>
          <w:szCs w:val="24"/>
        </w:rPr>
        <w:t xml:space="preserve"> la manière dont </w:t>
      </w:r>
      <w:r w:rsidR="005372E5">
        <w:rPr>
          <w:szCs w:val="24"/>
        </w:rPr>
        <w:t>c</w:t>
      </w:r>
      <w:r w:rsidR="0069720B">
        <w:rPr>
          <w:szCs w:val="24"/>
        </w:rPr>
        <w:t>es garanties</w:t>
      </w:r>
      <w:r w:rsidRPr="001F0BB7">
        <w:rPr>
          <w:szCs w:val="24"/>
        </w:rPr>
        <w:t xml:space="preserve"> sont appliquées dans la pratique. </w:t>
      </w:r>
    </w:p>
    <w:p w:rsidR="001F0BB7" w:rsidRPr="001F0BB7" w:rsidRDefault="001F0BB7" w:rsidP="001F0BB7">
      <w:pPr>
        <w:spacing w:after="240"/>
        <w:ind w:left="567" w:hanging="567"/>
        <w:rPr>
          <w:b/>
          <w:szCs w:val="24"/>
          <w:vertAlign w:val="superscript"/>
        </w:rPr>
      </w:pPr>
      <w:r w:rsidRPr="001F0BB7">
        <w:rPr>
          <w:szCs w:val="24"/>
        </w:rPr>
        <w:t>4.</w:t>
      </w:r>
      <w:r w:rsidRPr="001F0BB7">
        <w:rPr>
          <w:szCs w:val="24"/>
        </w:rPr>
        <w:tab/>
        <w:t>Compte tenu des précédentes conclusions et recommandations du Comité (</w:t>
      </w:r>
      <w:r w:rsidRPr="001F0BB7">
        <w:rPr>
          <w:bCs/>
          <w:iCs/>
          <w:szCs w:val="24"/>
        </w:rPr>
        <w:t>A/55/44, par. 75 b))</w:t>
      </w:r>
      <w:r w:rsidRPr="001F0BB7">
        <w:rPr>
          <w:szCs w:val="24"/>
        </w:rPr>
        <w:t>, indiquer quelles mesures ont été prises, en général, pour prévenir les actes de torture et les mauvais traitements. À ce sujet, le Comité a noté qu</w:t>
      </w:r>
      <w:r w:rsidR="00513D1E">
        <w:rPr>
          <w:szCs w:val="24"/>
        </w:rPr>
        <w:t>’</w:t>
      </w:r>
      <w:r w:rsidRPr="001F0BB7">
        <w:rPr>
          <w:szCs w:val="24"/>
        </w:rPr>
        <w:t>en juillet 2000, lors de l</w:t>
      </w:r>
      <w:r w:rsidR="00513D1E">
        <w:rPr>
          <w:szCs w:val="24"/>
        </w:rPr>
        <w:t>’</w:t>
      </w:r>
      <w:r w:rsidRPr="001F0BB7">
        <w:rPr>
          <w:szCs w:val="24"/>
        </w:rPr>
        <w:t>examen du rapport initial présenté par l</w:t>
      </w:r>
      <w:r w:rsidR="00513D1E">
        <w:rPr>
          <w:szCs w:val="24"/>
        </w:rPr>
        <w:t>’</w:t>
      </w:r>
      <w:r w:rsidRPr="001F0BB7">
        <w:rPr>
          <w:szCs w:val="24"/>
        </w:rPr>
        <w:t>État partie conformément au Pacte international relatif aux droits civils et politiques, le Comité des droits de l</w:t>
      </w:r>
      <w:r w:rsidR="00513D1E">
        <w:rPr>
          <w:szCs w:val="24"/>
        </w:rPr>
        <w:t>’</w:t>
      </w:r>
      <w:r w:rsidRPr="001F0BB7">
        <w:rPr>
          <w:szCs w:val="24"/>
        </w:rPr>
        <w:t xml:space="preserve">homme </w:t>
      </w:r>
      <w:r w:rsidR="0055000F">
        <w:rPr>
          <w:szCs w:val="24"/>
        </w:rPr>
        <w:t>s</w:t>
      </w:r>
      <w:r w:rsidR="00513D1E">
        <w:rPr>
          <w:szCs w:val="24"/>
        </w:rPr>
        <w:t>’</w:t>
      </w:r>
      <w:r w:rsidR="0055000F">
        <w:rPr>
          <w:szCs w:val="24"/>
        </w:rPr>
        <w:t>était</w:t>
      </w:r>
      <w:r w:rsidRPr="001F0BB7">
        <w:rPr>
          <w:szCs w:val="24"/>
        </w:rPr>
        <w:t xml:space="preserve"> dit gravement préoccupé par les cas de torture, de traitements inhumains et d</w:t>
      </w:r>
      <w:r w:rsidR="00513D1E">
        <w:rPr>
          <w:szCs w:val="24"/>
        </w:rPr>
        <w:t>’</w:t>
      </w:r>
      <w:r w:rsidRPr="001F0BB7">
        <w:rPr>
          <w:szCs w:val="24"/>
        </w:rPr>
        <w:t xml:space="preserve">abus de pouvoir qui étaient </w:t>
      </w:r>
      <w:r w:rsidR="0055000F">
        <w:rPr>
          <w:szCs w:val="24"/>
        </w:rPr>
        <w:t>imputés à des</w:t>
      </w:r>
      <w:r w:rsidRPr="001F0BB7">
        <w:rPr>
          <w:szCs w:val="24"/>
        </w:rPr>
        <w:t xml:space="preserve"> responsables de l</w:t>
      </w:r>
      <w:r w:rsidR="00513D1E">
        <w:rPr>
          <w:szCs w:val="24"/>
        </w:rPr>
        <w:t>’</w:t>
      </w:r>
      <w:r w:rsidRPr="001F0BB7">
        <w:rPr>
          <w:szCs w:val="24"/>
        </w:rPr>
        <w:t>application des lois et a</w:t>
      </w:r>
      <w:r w:rsidR="0055000F">
        <w:rPr>
          <w:szCs w:val="24"/>
        </w:rPr>
        <w:t>vait</w:t>
      </w:r>
      <w:r w:rsidRPr="001F0BB7">
        <w:rPr>
          <w:szCs w:val="24"/>
        </w:rPr>
        <w:t xml:space="preserve"> demandé à l</w:t>
      </w:r>
      <w:r w:rsidR="00513D1E">
        <w:rPr>
          <w:szCs w:val="24"/>
        </w:rPr>
        <w:t>’</w:t>
      </w:r>
      <w:r w:rsidRPr="001F0BB7">
        <w:rPr>
          <w:szCs w:val="24"/>
        </w:rPr>
        <w:t xml:space="preserve">État partie de modifier sa législation de façon que les actes de torture soient considérés comme des infractions majeures, que toutes les allégations concernant la commission de tels actes par des agents </w:t>
      </w:r>
      <w:r w:rsidR="0055000F">
        <w:rPr>
          <w:szCs w:val="24"/>
        </w:rPr>
        <w:t>de l</w:t>
      </w:r>
      <w:r w:rsidR="00513D1E">
        <w:rPr>
          <w:szCs w:val="24"/>
        </w:rPr>
        <w:t>’</w:t>
      </w:r>
      <w:r w:rsidR="0055000F">
        <w:rPr>
          <w:szCs w:val="24"/>
        </w:rPr>
        <w:t>État</w:t>
      </w:r>
      <w:r w:rsidRPr="001F0BB7">
        <w:rPr>
          <w:szCs w:val="24"/>
        </w:rPr>
        <w:t xml:space="preserve"> fassent l</w:t>
      </w:r>
      <w:r w:rsidR="00513D1E">
        <w:rPr>
          <w:szCs w:val="24"/>
        </w:rPr>
        <w:t>’</w:t>
      </w:r>
      <w:r w:rsidRPr="001F0BB7">
        <w:rPr>
          <w:szCs w:val="24"/>
        </w:rPr>
        <w:t>objet d</w:t>
      </w:r>
      <w:r w:rsidR="00513D1E">
        <w:rPr>
          <w:szCs w:val="24"/>
        </w:rPr>
        <w:t>’</w:t>
      </w:r>
      <w:r w:rsidRPr="001F0BB7">
        <w:rPr>
          <w:szCs w:val="24"/>
        </w:rPr>
        <w:t>une enquête en bonne et due forme menée par des organes indépendants et que les personnes responsables soient poursuivies (CCPR/CO/69/KGZ, par. 7). Il lui a</w:t>
      </w:r>
      <w:r w:rsidR="0055000F">
        <w:rPr>
          <w:szCs w:val="24"/>
        </w:rPr>
        <w:t>vait</w:t>
      </w:r>
      <w:r w:rsidRPr="001F0BB7">
        <w:rPr>
          <w:szCs w:val="24"/>
        </w:rPr>
        <w:t xml:space="preserve"> également demandé de prendre des dispositions pour que les personnes détenues, en particulier celles placées en détention avant </w:t>
      </w:r>
      <w:r w:rsidR="0055000F">
        <w:rPr>
          <w:szCs w:val="24"/>
        </w:rPr>
        <w:t>jugement</w:t>
      </w:r>
      <w:r w:rsidRPr="001F0BB7">
        <w:rPr>
          <w:szCs w:val="24"/>
        </w:rPr>
        <w:t>, ne subissent aucune violence physique (ibid.). Enfin, il lui a</w:t>
      </w:r>
      <w:r w:rsidR="005372E5">
        <w:rPr>
          <w:szCs w:val="24"/>
        </w:rPr>
        <w:t>vait</w:t>
      </w:r>
      <w:r w:rsidRPr="001F0BB7">
        <w:rPr>
          <w:szCs w:val="24"/>
        </w:rPr>
        <w:t xml:space="preserve"> demandé d</w:t>
      </w:r>
      <w:r w:rsidR="00513D1E">
        <w:rPr>
          <w:szCs w:val="24"/>
        </w:rPr>
        <w:t>’</w:t>
      </w:r>
      <w:r w:rsidRPr="001F0BB7">
        <w:rPr>
          <w:szCs w:val="24"/>
        </w:rPr>
        <w:t xml:space="preserve">instituer un système </w:t>
      </w:r>
      <w:r w:rsidR="0055000F">
        <w:rPr>
          <w:szCs w:val="24"/>
        </w:rPr>
        <w:t>d</w:t>
      </w:r>
      <w:r w:rsidR="00513D1E">
        <w:rPr>
          <w:szCs w:val="24"/>
        </w:rPr>
        <w:t>’</w:t>
      </w:r>
      <w:r w:rsidR="0055000F">
        <w:rPr>
          <w:szCs w:val="24"/>
        </w:rPr>
        <w:t>inspection</w:t>
      </w:r>
      <w:r w:rsidRPr="001F0BB7">
        <w:rPr>
          <w:szCs w:val="24"/>
        </w:rPr>
        <w:t xml:space="preserve"> indépendant de tous les lieux de détention afin de prévenir tous actes de torture et autres abus de pouvoir de la part des responsables de l</w:t>
      </w:r>
      <w:r w:rsidR="00513D1E">
        <w:rPr>
          <w:szCs w:val="24"/>
        </w:rPr>
        <w:t>’</w:t>
      </w:r>
      <w:r w:rsidRPr="001F0BB7">
        <w:rPr>
          <w:szCs w:val="24"/>
        </w:rPr>
        <w:t xml:space="preserve">application des lois (ibid.). </w:t>
      </w:r>
      <w:r w:rsidR="0055000F">
        <w:rPr>
          <w:szCs w:val="24"/>
        </w:rPr>
        <w:t>Q</w:t>
      </w:r>
      <w:r w:rsidRPr="001F0BB7">
        <w:rPr>
          <w:szCs w:val="24"/>
        </w:rPr>
        <w:t xml:space="preserve">uelles mesures ont été prises pour donner suite à ces recommandations </w:t>
      </w:r>
      <w:r w:rsidR="0055000F">
        <w:rPr>
          <w:szCs w:val="24"/>
        </w:rPr>
        <w:t>précises</w:t>
      </w:r>
      <w:r w:rsidR="005372E5">
        <w:rPr>
          <w:szCs w:val="24"/>
        </w:rPr>
        <w:t>?</w:t>
      </w:r>
      <w:r w:rsidRPr="001F0BB7">
        <w:rPr>
          <w:szCs w:val="24"/>
        </w:rPr>
        <w:t xml:space="preserve"> </w:t>
      </w:r>
      <w:r w:rsidR="0055000F">
        <w:rPr>
          <w:szCs w:val="24"/>
        </w:rPr>
        <w:t>Indiquer</w:t>
      </w:r>
      <w:r w:rsidRPr="001F0BB7">
        <w:rPr>
          <w:szCs w:val="24"/>
        </w:rPr>
        <w:t xml:space="preserve"> s</w:t>
      </w:r>
      <w:r w:rsidR="00513D1E">
        <w:rPr>
          <w:szCs w:val="24"/>
        </w:rPr>
        <w:t>’</w:t>
      </w:r>
      <w:r w:rsidRPr="001F0BB7">
        <w:rPr>
          <w:szCs w:val="24"/>
        </w:rPr>
        <w:t xml:space="preserve">il existe un registre centralisé de toutes les plaintes concernant des actes de torture et des mauvais traitements </w:t>
      </w:r>
      <w:r w:rsidR="0055000F">
        <w:rPr>
          <w:szCs w:val="24"/>
        </w:rPr>
        <w:t>imputés</w:t>
      </w:r>
      <w:r w:rsidRPr="001F0BB7">
        <w:rPr>
          <w:szCs w:val="24"/>
        </w:rPr>
        <w:t xml:space="preserve"> à des membres des forces de l</w:t>
      </w:r>
      <w:r w:rsidR="00513D1E">
        <w:rPr>
          <w:szCs w:val="24"/>
        </w:rPr>
        <w:t>’</w:t>
      </w:r>
      <w:r w:rsidRPr="001F0BB7">
        <w:rPr>
          <w:szCs w:val="24"/>
        </w:rPr>
        <w:t>ordre</w:t>
      </w:r>
      <w:r w:rsidR="00AF1796">
        <w:rPr>
          <w:color w:val="000000"/>
          <w:szCs w:val="24"/>
        </w:rPr>
        <w:t>. Donner </w:t>
      </w:r>
      <w:r w:rsidRPr="001F0BB7">
        <w:rPr>
          <w:color w:val="000000"/>
          <w:szCs w:val="24"/>
        </w:rPr>
        <w:t xml:space="preserve">des renseignements sur le nombre de plaintes </w:t>
      </w:r>
      <w:r w:rsidR="0055000F">
        <w:rPr>
          <w:szCs w:val="24"/>
        </w:rPr>
        <w:t>sur</w:t>
      </w:r>
      <w:r w:rsidRPr="001F0BB7">
        <w:rPr>
          <w:szCs w:val="24"/>
        </w:rPr>
        <w:t xml:space="preserve"> des actes de torture et autres mauvais traitements </w:t>
      </w:r>
      <w:r w:rsidR="0055000F">
        <w:rPr>
          <w:szCs w:val="24"/>
        </w:rPr>
        <w:t>imputés</w:t>
      </w:r>
      <w:r w:rsidRPr="001F0BB7">
        <w:rPr>
          <w:szCs w:val="24"/>
        </w:rPr>
        <w:t xml:space="preserve"> à des </w:t>
      </w:r>
      <w:r w:rsidRPr="001F0BB7">
        <w:rPr>
          <w:color w:val="000000"/>
          <w:szCs w:val="24"/>
        </w:rPr>
        <w:t>représentants du Comité d</w:t>
      </w:r>
      <w:r w:rsidR="00513D1E">
        <w:rPr>
          <w:szCs w:val="24"/>
        </w:rPr>
        <w:t>’</w:t>
      </w:r>
      <w:r w:rsidRPr="001F0BB7">
        <w:rPr>
          <w:szCs w:val="24"/>
        </w:rPr>
        <w:t>État</w:t>
      </w:r>
      <w:r w:rsidRPr="001F0BB7">
        <w:rPr>
          <w:color w:val="000000"/>
          <w:szCs w:val="24"/>
        </w:rPr>
        <w:t xml:space="preserve"> à la sécurité nationale et sur leur </w:t>
      </w:r>
      <w:r w:rsidRPr="001F0BB7">
        <w:rPr>
          <w:szCs w:val="24"/>
        </w:rPr>
        <w:t>aboutissement</w:t>
      </w:r>
      <w:r w:rsidRPr="001F0BB7">
        <w:rPr>
          <w:color w:val="000000"/>
          <w:szCs w:val="24"/>
        </w:rPr>
        <w:t>.</w:t>
      </w:r>
    </w:p>
    <w:p w:rsidR="001F0BB7" w:rsidRPr="001F0BB7" w:rsidRDefault="001F0BB7" w:rsidP="001F0BB7">
      <w:pPr>
        <w:spacing w:after="240"/>
        <w:ind w:left="567" w:hanging="567"/>
        <w:rPr>
          <w:rFonts w:eastAsia="SimSun"/>
          <w:szCs w:val="24"/>
        </w:rPr>
      </w:pPr>
      <w:r w:rsidRPr="001F0BB7">
        <w:rPr>
          <w:color w:val="000000"/>
          <w:szCs w:val="24"/>
        </w:rPr>
        <w:t>5.</w:t>
      </w:r>
      <w:r w:rsidRPr="001F0BB7">
        <w:rPr>
          <w:color w:val="000000"/>
          <w:szCs w:val="24"/>
        </w:rPr>
        <w:tab/>
      </w:r>
      <w:r w:rsidRPr="001F0BB7">
        <w:rPr>
          <w:szCs w:val="24"/>
        </w:rPr>
        <w:t>Conformément aux dispositions de l</w:t>
      </w:r>
      <w:r w:rsidR="00513D1E">
        <w:rPr>
          <w:szCs w:val="24"/>
        </w:rPr>
        <w:t>’</w:t>
      </w:r>
      <w:r w:rsidRPr="001F0BB7">
        <w:rPr>
          <w:szCs w:val="24"/>
        </w:rPr>
        <w:t>article 2 de la Convention, indiquer quelles mesures d</w:t>
      </w:r>
      <w:r w:rsidR="00513D1E">
        <w:rPr>
          <w:szCs w:val="24"/>
        </w:rPr>
        <w:t>’</w:t>
      </w:r>
      <w:r w:rsidRPr="001F0BB7">
        <w:rPr>
          <w:szCs w:val="24"/>
        </w:rPr>
        <w:t xml:space="preserve">ordre administratif, législatif, judiciaire ou autres sont prises </w:t>
      </w:r>
      <w:r w:rsidR="00374F00">
        <w:rPr>
          <w:szCs w:val="24"/>
        </w:rPr>
        <w:t xml:space="preserve">actuellement </w:t>
      </w:r>
      <w:r w:rsidRPr="001F0BB7">
        <w:rPr>
          <w:szCs w:val="24"/>
        </w:rPr>
        <w:t>pour donner suite aux demandes formulées par le Comité des droits de l</w:t>
      </w:r>
      <w:r w:rsidR="00513D1E">
        <w:rPr>
          <w:szCs w:val="24"/>
        </w:rPr>
        <w:t>’</w:t>
      </w:r>
      <w:r w:rsidRPr="001F0BB7">
        <w:rPr>
          <w:szCs w:val="24"/>
        </w:rPr>
        <w:t>homme tendant à ce que l</w:t>
      </w:r>
      <w:r w:rsidR="00513D1E">
        <w:rPr>
          <w:szCs w:val="24"/>
        </w:rPr>
        <w:t>’</w:t>
      </w:r>
      <w:r w:rsidRPr="001F0BB7">
        <w:rPr>
          <w:szCs w:val="24"/>
        </w:rPr>
        <w:t>État partie modifi</w:t>
      </w:r>
      <w:r w:rsidR="00374F00">
        <w:rPr>
          <w:szCs w:val="24"/>
        </w:rPr>
        <w:t>e ses politiques concernant: a) la nécessité d</w:t>
      </w:r>
      <w:r w:rsidR="00513D1E">
        <w:rPr>
          <w:szCs w:val="24"/>
        </w:rPr>
        <w:t>’</w:t>
      </w:r>
      <w:r w:rsidR="00374F00">
        <w:rPr>
          <w:szCs w:val="24"/>
        </w:rPr>
        <w:t>enquêter sur</w:t>
      </w:r>
      <w:r w:rsidRPr="001F0BB7">
        <w:rPr>
          <w:szCs w:val="24"/>
        </w:rPr>
        <w:t xml:space="preserve"> toutes les allégations de torture</w:t>
      </w:r>
      <w:r w:rsidR="00374F00">
        <w:rPr>
          <w:szCs w:val="24"/>
        </w:rPr>
        <w:t>; b) </w:t>
      </w:r>
      <w:r w:rsidRPr="001F0BB7">
        <w:rPr>
          <w:szCs w:val="24"/>
        </w:rPr>
        <w:t>la création d</w:t>
      </w:r>
      <w:r w:rsidR="00513D1E">
        <w:rPr>
          <w:szCs w:val="24"/>
        </w:rPr>
        <w:t>’</w:t>
      </w:r>
      <w:r w:rsidRPr="001F0BB7">
        <w:rPr>
          <w:szCs w:val="24"/>
        </w:rPr>
        <w:t xml:space="preserve">organes indépendants </w:t>
      </w:r>
      <w:r w:rsidR="00374F00">
        <w:rPr>
          <w:szCs w:val="24"/>
        </w:rPr>
        <w:t>d</w:t>
      </w:r>
      <w:r w:rsidR="00513D1E">
        <w:rPr>
          <w:szCs w:val="24"/>
        </w:rPr>
        <w:t>’</w:t>
      </w:r>
      <w:r w:rsidR="00374F00">
        <w:rPr>
          <w:szCs w:val="24"/>
        </w:rPr>
        <w:t>inspection</w:t>
      </w:r>
      <w:r w:rsidRPr="001F0BB7">
        <w:rPr>
          <w:szCs w:val="24"/>
        </w:rPr>
        <w:t xml:space="preserve"> et d</w:t>
      </w:r>
      <w:r w:rsidR="00513D1E">
        <w:rPr>
          <w:szCs w:val="24"/>
        </w:rPr>
        <w:t>’</w:t>
      </w:r>
      <w:r w:rsidR="00374F00">
        <w:rPr>
          <w:szCs w:val="24"/>
        </w:rPr>
        <w:t>enquête; et c) </w:t>
      </w:r>
      <w:r w:rsidRPr="001F0BB7">
        <w:rPr>
          <w:szCs w:val="24"/>
        </w:rPr>
        <w:t>l</w:t>
      </w:r>
      <w:r w:rsidR="00513D1E">
        <w:rPr>
          <w:szCs w:val="24"/>
        </w:rPr>
        <w:t>’</w:t>
      </w:r>
      <w:r w:rsidRPr="001F0BB7">
        <w:rPr>
          <w:szCs w:val="24"/>
        </w:rPr>
        <w:t xml:space="preserve">examen médical des personnes détenues, en particulier celles placées en détention </w:t>
      </w:r>
      <w:r w:rsidR="00374F00">
        <w:rPr>
          <w:szCs w:val="24"/>
        </w:rPr>
        <w:t>provisoire</w:t>
      </w:r>
      <w:r w:rsidRPr="001F0BB7">
        <w:rPr>
          <w:szCs w:val="24"/>
        </w:rPr>
        <w:t>.</w:t>
      </w:r>
    </w:p>
    <w:p w:rsidR="001F0BB7" w:rsidRPr="001F0BB7" w:rsidRDefault="001F0BB7" w:rsidP="001F0BB7">
      <w:pPr>
        <w:spacing w:after="240"/>
        <w:ind w:left="567" w:hanging="567"/>
        <w:rPr>
          <w:szCs w:val="24"/>
        </w:rPr>
      </w:pPr>
      <w:r w:rsidRPr="001F0BB7">
        <w:rPr>
          <w:color w:val="000000"/>
          <w:szCs w:val="24"/>
        </w:rPr>
        <w:t>6.</w:t>
      </w:r>
      <w:r w:rsidRPr="001F0BB7">
        <w:rPr>
          <w:color w:val="000000"/>
          <w:szCs w:val="24"/>
        </w:rPr>
        <w:tab/>
        <w:t>Le Comité a noté qu</w:t>
      </w:r>
      <w:r w:rsidR="00513D1E">
        <w:rPr>
          <w:color w:val="000000"/>
          <w:szCs w:val="24"/>
        </w:rPr>
        <w:t>’</w:t>
      </w:r>
      <w:r w:rsidRPr="001F0BB7">
        <w:rPr>
          <w:color w:val="000000"/>
          <w:szCs w:val="24"/>
        </w:rPr>
        <w:t>en novembre 2004, le Comité des droits de l</w:t>
      </w:r>
      <w:r w:rsidR="00513D1E">
        <w:rPr>
          <w:color w:val="000000"/>
          <w:szCs w:val="24"/>
        </w:rPr>
        <w:t>’</w:t>
      </w:r>
      <w:r w:rsidRPr="001F0BB7">
        <w:rPr>
          <w:color w:val="000000"/>
          <w:szCs w:val="24"/>
        </w:rPr>
        <w:t xml:space="preserve">enfant </w:t>
      </w:r>
      <w:r w:rsidR="00662942">
        <w:rPr>
          <w:szCs w:val="24"/>
        </w:rPr>
        <w:t>s</w:t>
      </w:r>
      <w:r w:rsidR="00513D1E">
        <w:rPr>
          <w:szCs w:val="24"/>
        </w:rPr>
        <w:t>’</w:t>
      </w:r>
      <w:r w:rsidR="00662942">
        <w:rPr>
          <w:szCs w:val="24"/>
        </w:rPr>
        <w:t>était</w:t>
      </w:r>
      <w:r w:rsidRPr="001F0BB7">
        <w:rPr>
          <w:szCs w:val="24"/>
        </w:rPr>
        <w:t xml:space="preserve"> inquiété de ce que des personnes de moins de 18 ans seraient toujours soumises à la torture et à des traitements cruels, souvent lorsqu</w:t>
      </w:r>
      <w:r w:rsidR="00513D1E">
        <w:rPr>
          <w:szCs w:val="24"/>
        </w:rPr>
        <w:t>’</w:t>
      </w:r>
      <w:r w:rsidRPr="001F0BB7">
        <w:rPr>
          <w:szCs w:val="24"/>
        </w:rPr>
        <w:t>elles étaient placées en garde à vue ou en détention provisoire, l</w:t>
      </w:r>
      <w:r w:rsidR="00513D1E">
        <w:rPr>
          <w:szCs w:val="24"/>
        </w:rPr>
        <w:t>’</w:t>
      </w:r>
      <w:r w:rsidRPr="001F0BB7">
        <w:rPr>
          <w:szCs w:val="24"/>
        </w:rPr>
        <w:t xml:space="preserve">accès des jeunes </w:t>
      </w:r>
      <w:r w:rsidR="00491C0C">
        <w:rPr>
          <w:szCs w:val="24"/>
        </w:rPr>
        <w:t xml:space="preserve">placés </w:t>
      </w:r>
      <w:r w:rsidR="00491C0C" w:rsidRPr="001F0BB7">
        <w:rPr>
          <w:szCs w:val="24"/>
        </w:rPr>
        <w:t xml:space="preserve">en garde à vue </w:t>
      </w:r>
      <w:r w:rsidRPr="001F0BB7">
        <w:rPr>
          <w:szCs w:val="24"/>
        </w:rPr>
        <w:t xml:space="preserve">à un conseil et/ou aux services médicaux et </w:t>
      </w:r>
      <w:r w:rsidR="00491C0C">
        <w:rPr>
          <w:szCs w:val="24"/>
        </w:rPr>
        <w:t>leur</w:t>
      </w:r>
      <w:r w:rsidRPr="001F0BB7">
        <w:rPr>
          <w:szCs w:val="24"/>
        </w:rPr>
        <w:t xml:space="preserve"> communication avec leur famille semblai</w:t>
      </w:r>
      <w:r w:rsidR="00491C0C">
        <w:rPr>
          <w:szCs w:val="24"/>
        </w:rPr>
        <w:t>en</w:t>
      </w:r>
      <w:r w:rsidRPr="001F0BB7">
        <w:rPr>
          <w:szCs w:val="24"/>
        </w:rPr>
        <w:t>t également limité</w:t>
      </w:r>
      <w:r w:rsidR="005372E5">
        <w:rPr>
          <w:szCs w:val="24"/>
        </w:rPr>
        <w:t>s</w:t>
      </w:r>
      <w:r w:rsidRPr="001F0BB7">
        <w:rPr>
          <w:szCs w:val="24"/>
        </w:rPr>
        <w:t xml:space="preserve"> et que les procédures de dépôt de plaintes concernant ces abus n</w:t>
      </w:r>
      <w:r w:rsidR="00513D1E">
        <w:rPr>
          <w:szCs w:val="24"/>
        </w:rPr>
        <w:t>’</w:t>
      </w:r>
      <w:r w:rsidRPr="001F0BB7">
        <w:rPr>
          <w:szCs w:val="24"/>
        </w:rPr>
        <w:t>étaient pas adaptées aux enfants et n</w:t>
      </w:r>
      <w:r w:rsidR="00513D1E">
        <w:rPr>
          <w:szCs w:val="24"/>
        </w:rPr>
        <w:t>’</w:t>
      </w:r>
      <w:r w:rsidRPr="001F0BB7">
        <w:rPr>
          <w:szCs w:val="24"/>
        </w:rPr>
        <w:t>étaient pas efficaces puisque aucune sanction ne semblait avoir été appliquée (CRC/C/15/Add.244, par. 37)</w:t>
      </w:r>
      <w:r w:rsidRPr="001F0BB7">
        <w:rPr>
          <w:rFonts w:eastAsia="SimSun"/>
          <w:szCs w:val="24"/>
          <w:lang w:eastAsia="zh-CN"/>
        </w:rPr>
        <w:t xml:space="preserve">. </w:t>
      </w:r>
      <w:r w:rsidR="00AF1796">
        <w:rPr>
          <w:szCs w:val="24"/>
        </w:rPr>
        <w:t xml:space="preserve">Indiquer </w:t>
      </w:r>
      <w:r w:rsidRPr="001F0BB7">
        <w:rPr>
          <w:szCs w:val="24"/>
        </w:rPr>
        <w:t>quelles mesures concrètes ont été prises par l</w:t>
      </w:r>
      <w:r w:rsidR="00513D1E">
        <w:rPr>
          <w:szCs w:val="24"/>
        </w:rPr>
        <w:t>’</w:t>
      </w:r>
      <w:r w:rsidRPr="001F0BB7">
        <w:rPr>
          <w:szCs w:val="24"/>
        </w:rPr>
        <w:t>État partie pour remédier à ces problèmes particuliers. D</w:t>
      </w:r>
      <w:r w:rsidR="00513D1E">
        <w:rPr>
          <w:szCs w:val="24"/>
        </w:rPr>
        <w:t>’</w:t>
      </w:r>
      <w:r w:rsidRPr="001F0BB7">
        <w:rPr>
          <w:szCs w:val="24"/>
        </w:rPr>
        <w:t>après les informations dont dispose le Comité, des mineurs sont maltraités pendant leur détention et placés dans des établissements surpeuplés avec des détenus majeurs. Quelles sont les mesures prises pour remédier à ces problèmes?</w:t>
      </w:r>
    </w:p>
    <w:p w:rsidR="001F0BB7" w:rsidRPr="001F0BB7" w:rsidRDefault="001F0BB7" w:rsidP="001F0BB7">
      <w:pPr>
        <w:spacing w:after="240"/>
        <w:ind w:left="567" w:hanging="567"/>
        <w:rPr>
          <w:rFonts w:eastAsia="SimSun"/>
          <w:szCs w:val="24"/>
          <w:lang w:eastAsia="zh-CN"/>
        </w:rPr>
      </w:pPr>
      <w:r w:rsidRPr="001F0BB7">
        <w:rPr>
          <w:rFonts w:eastAsia="SimSun"/>
          <w:szCs w:val="24"/>
          <w:lang w:eastAsia="zh-CN"/>
        </w:rPr>
        <w:t>7.</w:t>
      </w:r>
      <w:r w:rsidRPr="001F0BB7">
        <w:rPr>
          <w:rFonts w:eastAsia="SimSun"/>
          <w:szCs w:val="24"/>
          <w:lang w:eastAsia="zh-CN"/>
        </w:rPr>
        <w:tab/>
      </w:r>
      <w:r w:rsidRPr="001F0BB7">
        <w:rPr>
          <w:szCs w:val="24"/>
        </w:rPr>
        <w:t>Indiquer comment, dans la pratique, les mineurs sont séparés des adultes lorsqu</w:t>
      </w:r>
      <w:r w:rsidR="00513D1E">
        <w:rPr>
          <w:szCs w:val="24"/>
        </w:rPr>
        <w:t>’</w:t>
      </w:r>
      <w:r w:rsidRPr="001F0BB7">
        <w:rPr>
          <w:szCs w:val="24"/>
        </w:rPr>
        <w:t>ils sont placés en détention. D</w:t>
      </w:r>
      <w:r w:rsidR="00513D1E">
        <w:rPr>
          <w:szCs w:val="24"/>
        </w:rPr>
        <w:t>’</w:t>
      </w:r>
      <w:r w:rsidRPr="001F0BB7">
        <w:rPr>
          <w:szCs w:val="24"/>
        </w:rPr>
        <w:t>après les informations dont dispose le Comité, des femmes placées en détention ont fait l</w:t>
      </w:r>
      <w:r w:rsidR="00513D1E">
        <w:rPr>
          <w:szCs w:val="24"/>
        </w:rPr>
        <w:t>’</w:t>
      </w:r>
      <w:r w:rsidRPr="001F0BB7">
        <w:rPr>
          <w:szCs w:val="24"/>
        </w:rPr>
        <w:t>objet de traitements particulièrement cruels. Quelles sont les mesures prises pour remédier à cette situation? Quelles sont les mesures prises pour que les femmes en détention reçoivent l</w:t>
      </w:r>
      <w:r w:rsidR="00513D1E">
        <w:rPr>
          <w:szCs w:val="24"/>
        </w:rPr>
        <w:t>’</w:t>
      </w:r>
      <w:r w:rsidRPr="001F0BB7">
        <w:rPr>
          <w:szCs w:val="24"/>
        </w:rPr>
        <w:t>attention médicale dont elles ont besoin?</w:t>
      </w:r>
    </w:p>
    <w:p w:rsidR="001F0BB7" w:rsidRPr="001F0BB7" w:rsidRDefault="001F0BB7" w:rsidP="001F0BB7">
      <w:pPr>
        <w:spacing w:after="240"/>
        <w:ind w:left="567" w:hanging="567"/>
        <w:rPr>
          <w:rFonts w:eastAsia="SimSun"/>
          <w:szCs w:val="24"/>
          <w:lang w:eastAsia="zh-CN"/>
        </w:rPr>
      </w:pPr>
      <w:r w:rsidRPr="001F0BB7">
        <w:rPr>
          <w:szCs w:val="24"/>
        </w:rPr>
        <w:t>8.</w:t>
      </w:r>
      <w:r w:rsidRPr="001F0BB7">
        <w:rPr>
          <w:szCs w:val="24"/>
        </w:rPr>
        <w:tab/>
        <w:t>D</w:t>
      </w:r>
      <w:r w:rsidR="00513D1E">
        <w:rPr>
          <w:szCs w:val="24"/>
        </w:rPr>
        <w:t>’</w:t>
      </w:r>
      <w:r w:rsidRPr="001F0BB7">
        <w:rPr>
          <w:szCs w:val="24"/>
        </w:rPr>
        <w:t>après les informations dont dispose le Comité, des personnes ont fait l</w:t>
      </w:r>
      <w:r w:rsidR="00513D1E">
        <w:rPr>
          <w:szCs w:val="24"/>
        </w:rPr>
        <w:t>’</w:t>
      </w:r>
      <w:r w:rsidRPr="001F0BB7">
        <w:rPr>
          <w:szCs w:val="24"/>
        </w:rPr>
        <w:t>objet de traitements particulièrement durs dans le contexte des activités de lutte contre le terrorisme menées par les forces de police, notamment dans le cadre d</w:t>
      </w:r>
      <w:r w:rsidR="00513D1E">
        <w:rPr>
          <w:szCs w:val="24"/>
        </w:rPr>
        <w:t>’</w:t>
      </w:r>
      <w:r w:rsidRPr="001F0BB7">
        <w:rPr>
          <w:szCs w:val="24"/>
        </w:rPr>
        <w:t>initiatives communes avec les autorités ouzbèkes. Indiquer quelles sont les mesures prises pour faire en sorte que les activités de lutte contre le terrorisme menées par l</w:t>
      </w:r>
      <w:r w:rsidR="00513D1E">
        <w:rPr>
          <w:szCs w:val="24"/>
        </w:rPr>
        <w:t>’</w:t>
      </w:r>
      <w:r w:rsidRPr="001F0BB7">
        <w:rPr>
          <w:szCs w:val="24"/>
        </w:rPr>
        <w:t xml:space="preserve">État partie soient </w:t>
      </w:r>
      <w:r w:rsidRPr="001F0BB7">
        <w:rPr>
          <w:spacing w:val="4"/>
          <w:szCs w:val="24"/>
        </w:rPr>
        <w:t xml:space="preserve">conformes au droit international, en particulier </w:t>
      </w:r>
      <w:r w:rsidR="00491C0C">
        <w:rPr>
          <w:spacing w:val="4"/>
          <w:szCs w:val="24"/>
        </w:rPr>
        <w:t>aux normes relatives</w:t>
      </w:r>
      <w:r w:rsidRPr="001F0BB7">
        <w:rPr>
          <w:spacing w:val="4"/>
          <w:szCs w:val="24"/>
        </w:rPr>
        <w:t xml:space="preserve"> aux droits de l</w:t>
      </w:r>
      <w:r w:rsidR="00513D1E">
        <w:rPr>
          <w:spacing w:val="4"/>
          <w:szCs w:val="24"/>
        </w:rPr>
        <w:t>’</w:t>
      </w:r>
      <w:r w:rsidRPr="001F0BB7">
        <w:rPr>
          <w:spacing w:val="4"/>
          <w:szCs w:val="24"/>
        </w:rPr>
        <w:t>homme</w:t>
      </w:r>
      <w:r w:rsidRPr="001F0BB7">
        <w:rPr>
          <w:szCs w:val="24"/>
        </w:rPr>
        <w:t>, comme le prévoit la résolution 1456 (2003) du Conseil de sécurité.</w:t>
      </w:r>
    </w:p>
    <w:p w:rsidR="001F0BB7" w:rsidRPr="001F0BB7" w:rsidRDefault="001F0BB7" w:rsidP="001F0BB7">
      <w:pPr>
        <w:spacing w:after="240"/>
        <w:ind w:left="567" w:hanging="567"/>
        <w:rPr>
          <w:rFonts w:eastAsia="SimSun"/>
          <w:szCs w:val="24"/>
          <w:lang w:eastAsia="zh-CN"/>
        </w:rPr>
      </w:pPr>
      <w:r w:rsidRPr="001F0BB7">
        <w:rPr>
          <w:szCs w:val="24"/>
        </w:rPr>
        <w:t>9.</w:t>
      </w:r>
      <w:r w:rsidRPr="001F0BB7">
        <w:rPr>
          <w:szCs w:val="24"/>
        </w:rPr>
        <w:tab/>
        <w:t>Indiquer si l</w:t>
      </w:r>
      <w:r w:rsidR="00513D1E">
        <w:rPr>
          <w:szCs w:val="24"/>
        </w:rPr>
        <w:t>’</w:t>
      </w:r>
      <w:r w:rsidRPr="001F0BB7">
        <w:rPr>
          <w:szCs w:val="24"/>
        </w:rPr>
        <w:t>organisation et les attributions du Bureau du médiateur de l</w:t>
      </w:r>
      <w:r w:rsidR="00513D1E">
        <w:rPr>
          <w:szCs w:val="24"/>
        </w:rPr>
        <w:t>’</w:t>
      </w:r>
      <w:r w:rsidRPr="001F0BB7">
        <w:rPr>
          <w:szCs w:val="24"/>
        </w:rPr>
        <w:t xml:space="preserve">État partie sont conformes aux Principes de Paris. Indiquer également si les ressources humaines et financières nécessaires sont allouées à ce Bureau et donner des statistiques le concernant, notamment sur les plaintes reçues et leur </w:t>
      </w:r>
      <w:r w:rsidR="004F3B67">
        <w:rPr>
          <w:szCs w:val="24"/>
        </w:rPr>
        <w:t>résultat</w:t>
      </w:r>
      <w:r w:rsidRPr="001F0BB7">
        <w:rPr>
          <w:szCs w:val="24"/>
        </w:rPr>
        <w:t>.</w:t>
      </w:r>
    </w:p>
    <w:p w:rsidR="001F0BB7" w:rsidRPr="001F0BB7" w:rsidRDefault="001F0BB7" w:rsidP="004F3B67">
      <w:pPr>
        <w:keepNext/>
        <w:spacing w:after="240"/>
        <w:jc w:val="center"/>
        <w:rPr>
          <w:b/>
          <w:color w:val="000000"/>
          <w:szCs w:val="24"/>
        </w:rPr>
      </w:pPr>
      <w:r w:rsidRPr="001F0BB7">
        <w:rPr>
          <w:b/>
          <w:color w:val="000000"/>
          <w:szCs w:val="24"/>
        </w:rPr>
        <w:t>Article 3</w:t>
      </w:r>
    </w:p>
    <w:p w:rsidR="001F0BB7" w:rsidRPr="001F0BB7" w:rsidRDefault="001F0BB7" w:rsidP="001F0BB7">
      <w:pPr>
        <w:spacing w:after="240"/>
        <w:ind w:left="567" w:hanging="567"/>
        <w:rPr>
          <w:szCs w:val="24"/>
        </w:rPr>
      </w:pPr>
      <w:r w:rsidRPr="001F0BB7">
        <w:rPr>
          <w:szCs w:val="24"/>
        </w:rPr>
        <w:t>10.</w:t>
      </w:r>
      <w:r w:rsidRPr="001F0BB7">
        <w:rPr>
          <w:szCs w:val="24"/>
        </w:rPr>
        <w:tab/>
        <w:t>Fournir des données statistiques, ventilées par pays d</w:t>
      </w:r>
      <w:r w:rsidR="00513D1E">
        <w:rPr>
          <w:szCs w:val="24"/>
        </w:rPr>
        <w:t>’</w:t>
      </w:r>
      <w:r w:rsidRPr="001F0BB7">
        <w:rPr>
          <w:szCs w:val="24"/>
        </w:rPr>
        <w:t>origine, sur le nombre de demandeurs d</w:t>
      </w:r>
      <w:r w:rsidR="00513D1E">
        <w:rPr>
          <w:szCs w:val="24"/>
        </w:rPr>
        <w:t>’</w:t>
      </w:r>
      <w:r w:rsidRPr="001F0BB7">
        <w:rPr>
          <w:szCs w:val="24"/>
        </w:rPr>
        <w:t>asile et de réfugiés au Kirghizistan au cours de la période considérée.</w:t>
      </w:r>
    </w:p>
    <w:p w:rsidR="001F0BB7" w:rsidRPr="001F0BB7" w:rsidRDefault="001F0BB7" w:rsidP="001F0BB7">
      <w:pPr>
        <w:spacing w:after="240"/>
        <w:ind w:left="567" w:hanging="567"/>
        <w:rPr>
          <w:szCs w:val="24"/>
        </w:rPr>
      </w:pPr>
      <w:r w:rsidRPr="001F0BB7">
        <w:rPr>
          <w:color w:val="000000"/>
          <w:szCs w:val="24"/>
        </w:rPr>
        <w:t>11.</w:t>
      </w:r>
      <w:r w:rsidRPr="001F0BB7">
        <w:rPr>
          <w:color w:val="000000"/>
          <w:szCs w:val="24"/>
        </w:rPr>
        <w:tab/>
        <w:t>Donner des informations sur le nombre d</w:t>
      </w:r>
      <w:r w:rsidR="00513D1E">
        <w:rPr>
          <w:color w:val="000000"/>
          <w:szCs w:val="24"/>
        </w:rPr>
        <w:t>’</w:t>
      </w:r>
      <w:r w:rsidRPr="001F0BB7">
        <w:rPr>
          <w:color w:val="000000"/>
          <w:szCs w:val="24"/>
        </w:rPr>
        <w:t xml:space="preserve">expulsions et de </w:t>
      </w:r>
      <w:r w:rsidR="004F3B67">
        <w:rPr>
          <w:color w:val="000000"/>
          <w:szCs w:val="24"/>
        </w:rPr>
        <w:t>renvois</w:t>
      </w:r>
      <w:r w:rsidRPr="001F0BB7">
        <w:rPr>
          <w:color w:val="000000"/>
          <w:szCs w:val="24"/>
        </w:rPr>
        <w:t xml:space="preserve"> qui ont eu lieu en vertu d</w:t>
      </w:r>
      <w:r w:rsidR="00513D1E">
        <w:rPr>
          <w:color w:val="000000"/>
          <w:szCs w:val="24"/>
        </w:rPr>
        <w:t>’</w:t>
      </w:r>
      <w:r w:rsidRPr="001F0BB7">
        <w:rPr>
          <w:color w:val="000000"/>
          <w:szCs w:val="24"/>
        </w:rPr>
        <w:t>accords bilatéraux ou d</w:t>
      </w:r>
      <w:r w:rsidR="00513D1E">
        <w:rPr>
          <w:color w:val="000000"/>
          <w:szCs w:val="24"/>
        </w:rPr>
        <w:t>’</w:t>
      </w:r>
      <w:r w:rsidRPr="001F0BB7">
        <w:rPr>
          <w:color w:val="000000"/>
          <w:szCs w:val="24"/>
        </w:rPr>
        <w:t>autres accords de réadmission depuis l</w:t>
      </w:r>
      <w:r w:rsidR="00513D1E">
        <w:rPr>
          <w:color w:val="000000"/>
          <w:szCs w:val="24"/>
        </w:rPr>
        <w:t>’</w:t>
      </w:r>
      <w:r w:rsidRPr="001F0BB7">
        <w:rPr>
          <w:color w:val="000000"/>
          <w:szCs w:val="24"/>
        </w:rPr>
        <w:t>entrée en vigueur de la loi de 2002 sur les réfugiés. Présenter des statistiques détaillées à ce sujet, en faisant apparaître l</w:t>
      </w:r>
      <w:r w:rsidR="00513D1E">
        <w:rPr>
          <w:color w:val="000000"/>
          <w:szCs w:val="24"/>
        </w:rPr>
        <w:t>’</w:t>
      </w:r>
      <w:r w:rsidRPr="001F0BB7">
        <w:rPr>
          <w:color w:val="000000"/>
          <w:szCs w:val="24"/>
        </w:rPr>
        <w:t>État expulsant et les pays d</w:t>
      </w:r>
      <w:r w:rsidR="00513D1E">
        <w:rPr>
          <w:color w:val="000000"/>
          <w:szCs w:val="24"/>
        </w:rPr>
        <w:t>’</w:t>
      </w:r>
      <w:r w:rsidRPr="001F0BB7">
        <w:rPr>
          <w:color w:val="000000"/>
          <w:szCs w:val="24"/>
        </w:rPr>
        <w:t>accueil des personnes renvoyées, respectivement. I</w:t>
      </w:r>
      <w:r w:rsidRPr="001F0BB7">
        <w:rPr>
          <w:szCs w:val="24"/>
        </w:rPr>
        <w:t>ndiquer quels types de mécanismes judiciaires et/ou autres garanties sont en place pour permettre le réexamen des décisions d</w:t>
      </w:r>
      <w:r w:rsidR="00513D1E">
        <w:rPr>
          <w:szCs w:val="24"/>
        </w:rPr>
        <w:t>’</w:t>
      </w:r>
      <w:r w:rsidRPr="001F0BB7">
        <w:rPr>
          <w:szCs w:val="24"/>
        </w:rPr>
        <w:t xml:space="preserve">expulsion ou de </w:t>
      </w:r>
      <w:r w:rsidR="004F3B67">
        <w:rPr>
          <w:szCs w:val="24"/>
        </w:rPr>
        <w:t>renvoi</w:t>
      </w:r>
      <w:r w:rsidRPr="001F0BB7">
        <w:rPr>
          <w:szCs w:val="24"/>
        </w:rPr>
        <w:t xml:space="preserve"> et quelles mesures concrètes ont été prises pour veiller à ce que dans aucun cas une personne ne soit expulsée ou renvoyée dans un État où il y a de sérieuses raisons de croire qu</w:t>
      </w:r>
      <w:r w:rsidR="00513D1E">
        <w:rPr>
          <w:szCs w:val="24"/>
        </w:rPr>
        <w:t>’</w:t>
      </w:r>
      <w:r w:rsidRPr="001F0BB7">
        <w:rPr>
          <w:szCs w:val="24"/>
        </w:rPr>
        <w:t>elle risque d</w:t>
      </w:r>
      <w:r w:rsidR="00513D1E">
        <w:rPr>
          <w:szCs w:val="24"/>
        </w:rPr>
        <w:t>’</w:t>
      </w:r>
      <w:r w:rsidRPr="001F0BB7">
        <w:rPr>
          <w:szCs w:val="24"/>
        </w:rPr>
        <w:t>être soumise à la torture.</w:t>
      </w:r>
    </w:p>
    <w:p w:rsidR="001F0BB7" w:rsidRPr="001F0BB7" w:rsidRDefault="001F0BB7" w:rsidP="001F0BB7">
      <w:pPr>
        <w:spacing w:after="240"/>
        <w:ind w:left="567" w:hanging="567"/>
        <w:rPr>
          <w:szCs w:val="24"/>
        </w:rPr>
      </w:pPr>
      <w:r w:rsidRPr="001F0BB7">
        <w:rPr>
          <w:szCs w:val="24"/>
        </w:rPr>
        <w:t>12.</w:t>
      </w:r>
      <w:r w:rsidRPr="001F0BB7">
        <w:rPr>
          <w:szCs w:val="24"/>
        </w:rPr>
        <w:tab/>
        <w:t>D</w:t>
      </w:r>
      <w:r w:rsidR="00513D1E">
        <w:rPr>
          <w:szCs w:val="24"/>
        </w:rPr>
        <w:t>’</w:t>
      </w:r>
      <w:r w:rsidRPr="001F0BB7">
        <w:rPr>
          <w:szCs w:val="24"/>
        </w:rPr>
        <w:t>après les informations dont dispose le Comité, un nombre important de demandes d</w:t>
      </w:r>
      <w:r w:rsidR="00513D1E">
        <w:rPr>
          <w:szCs w:val="24"/>
        </w:rPr>
        <w:t>’</w:t>
      </w:r>
      <w:r w:rsidRPr="001F0BB7">
        <w:rPr>
          <w:szCs w:val="24"/>
        </w:rPr>
        <w:t>asile ou de statut de réfugié émanent d</w:t>
      </w:r>
      <w:r w:rsidR="00513D1E">
        <w:rPr>
          <w:szCs w:val="24"/>
        </w:rPr>
        <w:t>’</w:t>
      </w:r>
      <w:r w:rsidRPr="001F0BB7">
        <w:rPr>
          <w:szCs w:val="24"/>
        </w:rPr>
        <w:t>Ouzbeks. Selon d</w:t>
      </w:r>
      <w:r w:rsidR="00513D1E">
        <w:rPr>
          <w:szCs w:val="24"/>
        </w:rPr>
        <w:t>’</w:t>
      </w:r>
      <w:r w:rsidRPr="001F0BB7">
        <w:rPr>
          <w:szCs w:val="24"/>
        </w:rPr>
        <w:t>autres informations, l</w:t>
      </w:r>
      <w:r w:rsidR="00513D1E">
        <w:rPr>
          <w:szCs w:val="24"/>
        </w:rPr>
        <w:t>’</w:t>
      </w:r>
      <w:r w:rsidRPr="001F0BB7">
        <w:rPr>
          <w:szCs w:val="24"/>
        </w:rPr>
        <w:t>État partie mène des activités de lutte contre le terrorisme avec le Gouvernement ouzbek et, à diverses reprises, a renvoyé en Ouzbékistan des personnes qui avaient pourtant déposé une demande d</w:t>
      </w:r>
      <w:r w:rsidR="00513D1E">
        <w:rPr>
          <w:szCs w:val="24"/>
        </w:rPr>
        <w:t>’</w:t>
      </w:r>
      <w:r w:rsidRPr="001F0BB7">
        <w:rPr>
          <w:szCs w:val="24"/>
        </w:rPr>
        <w:t>asile. À ce sujet, le Comité a noté qu</w:t>
      </w:r>
      <w:r w:rsidR="00513D1E">
        <w:rPr>
          <w:szCs w:val="24"/>
        </w:rPr>
        <w:t>’</w:t>
      </w:r>
      <w:r w:rsidRPr="001F0BB7">
        <w:rPr>
          <w:szCs w:val="24"/>
        </w:rPr>
        <w:t>en août 2007, le Comité pour l</w:t>
      </w:r>
      <w:r w:rsidR="00513D1E">
        <w:rPr>
          <w:szCs w:val="24"/>
        </w:rPr>
        <w:t>’</w:t>
      </w:r>
      <w:r w:rsidRPr="001F0BB7">
        <w:rPr>
          <w:szCs w:val="24"/>
        </w:rPr>
        <w:t>élimination de la discrimination raciale a</w:t>
      </w:r>
      <w:r w:rsidR="004F3B67">
        <w:rPr>
          <w:szCs w:val="24"/>
        </w:rPr>
        <w:t>vait</w:t>
      </w:r>
      <w:r w:rsidRPr="001F0BB7">
        <w:rPr>
          <w:szCs w:val="24"/>
        </w:rPr>
        <w:t xml:space="preserve"> relevé avec préoccupation que l</w:t>
      </w:r>
      <w:r w:rsidR="00513D1E">
        <w:rPr>
          <w:szCs w:val="24"/>
        </w:rPr>
        <w:t>’</w:t>
      </w:r>
      <w:r w:rsidRPr="001F0BB7">
        <w:rPr>
          <w:szCs w:val="24"/>
        </w:rPr>
        <w:t>État partie aurait refusé le statut de réfugié à certaines personnes, notamment d</w:t>
      </w:r>
      <w:r w:rsidR="00513D1E">
        <w:rPr>
          <w:szCs w:val="24"/>
        </w:rPr>
        <w:t>’</w:t>
      </w:r>
      <w:r w:rsidRPr="001F0BB7">
        <w:rPr>
          <w:szCs w:val="24"/>
        </w:rPr>
        <w:t xml:space="preserve">origine ouïgour, ouzbèke ou tchétchène, et </w:t>
      </w:r>
      <w:r w:rsidR="004F3B67">
        <w:rPr>
          <w:szCs w:val="24"/>
        </w:rPr>
        <w:t>s</w:t>
      </w:r>
      <w:r w:rsidR="00513D1E">
        <w:rPr>
          <w:szCs w:val="24"/>
        </w:rPr>
        <w:t>’</w:t>
      </w:r>
      <w:r w:rsidR="004F3B67">
        <w:rPr>
          <w:szCs w:val="24"/>
        </w:rPr>
        <w:t>était</w:t>
      </w:r>
      <w:r w:rsidRPr="001F0BB7">
        <w:rPr>
          <w:szCs w:val="24"/>
        </w:rPr>
        <w:t xml:space="preserve"> également dit préoccupé par les allégations de </w:t>
      </w:r>
      <w:r w:rsidR="004F3B67">
        <w:rPr>
          <w:szCs w:val="24"/>
        </w:rPr>
        <w:t>renvoi</w:t>
      </w:r>
      <w:r w:rsidRPr="001F0BB7">
        <w:rPr>
          <w:szCs w:val="24"/>
        </w:rPr>
        <w:t xml:space="preserve"> forcé d</w:t>
      </w:r>
      <w:r w:rsidR="00513D1E">
        <w:rPr>
          <w:szCs w:val="24"/>
        </w:rPr>
        <w:t>’</w:t>
      </w:r>
      <w:r w:rsidRPr="001F0BB7">
        <w:rPr>
          <w:szCs w:val="24"/>
        </w:rPr>
        <w:t>Ouïgours et d</w:t>
      </w:r>
      <w:r w:rsidR="00513D1E">
        <w:rPr>
          <w:szCs w:val="24"/>
        </w:rPr>
        <w:t>’</w:t>
      </w:r>
      <w:r w:rsidRPr="001F0BB7">
        <w:rPr>
          <w:szCs w:val="24"/>
        </w:rPr>
        <w:t>Ouzbeks de souche vers leur pays d</w:t>
      </w:r>
      <w:r w:rsidR="00513D1E">
        <w:rPr>
          <w:szCs w:val="24"/>
        </w:rPr>
        <w:t>’</w:t>
      </w:r>
      <w:r w:rsidR="00AF1796">
        <w:rPr>
          <w:szCs w:val="24"/>
        </w:rPr>
        <w:t>origine (CERD/C/KGZ/CO/4, par. </w:t>
      </w:r>
      <w:r w:rsidRPr="001F0BB7">
        <w:rPr>
          <w:szCs w:val="24"/>
        </w:rPr>
        <w:t>9)</w:t>
      </w:r>
      <w:r w:rsidRPr="001F0BB7">
        <w:rPr>
          <w:color w:val="000000"/>
          <w:szCs w:val="24"/>
        </w:rPr>
        <w:t xml:space="preserve">. </w:t>
      </w:r>
      <w:r w:rsidRPr="001F0BB7">
        <w:rPr>
          <w:szCs w:val="24"/>
        </w:rPr>
        <w:t>Quels sont les mécanismes en place pour garantir que l</w:t>
      </w:r>
      <w:r w:rsidR="00513D1E">
        <w:rPr>
          <w:szCs w:val="24"/>
        </w:rPr>
        <w:t>’</w:t>
      </w:r>
      <w:r w:rsidRPr="001F0BB7">
        <w:rPr>
          <w:szCs w:val="24"/>
        </w:rPr>
        <w:t>État partie s</w:t>
      </w:r>
      <w:r w:rsidR="00513D1E">
        <w:rPr>
          <w:szCs w:val="24"/>
        </w:rPr>
        <w:t>’</w:t>
      </w:r>
      <w:r w:rsidRPr="001F0BB7">
        <w:rPr>
          <w:szCs w:val="24"/>
        </w:rPr>
        <w:t>acquitte des obligations qui lui incombent en vertu de l</w:t>
      </w:r>
      <w:r w:rsidR="00513D1E">
        <w:rPr>
          <w:szCs w:val="24"/>
        </w:rPr>
        <w:t>’</w:t>
      </w:r>
      <w:r w:rsidRPr="001F0BB7">
        <w:rPr>
          <w:szCs w:val="24"/>
        </w:rPr>
        <w:t>article 3 de la Convention? En particulier, quelles sont les garanties de procédure dont disposent les demandeurs d</w:t>
      </w:r>
      <w:r w:rsidR="00513D1E">
        <w:rPr>
          <w:szCs w:val="24"/>
        </w:rPr>
        <w:t>’</w:t>
      </w:r>
      <w:r w:rsidRPr="001F0BB7">
        <w:rPr>
          <w:szCs w:val="24"/>
        </w:rPr>
        <w:t>asile et comment leur est</w:t>
      </w:r>
      <w:r w:rsidR="00011AA3">
        <w:rPr>
          <w:szCs w:val="24"/>
        </w:rPr>
        <w:noBreakHyphen/>
      </w:r>
      <w:r w:rsidRPr="001F0BB7">
        <w:rPr>
          <w:szCs w:val="24"/>
        </w:rPr>
        <w:t xml:space="preserve">il donné effet dans la pratique? </w:t>
      </w:r>
    </w:p>
    <w:p w:rsidR="001F0BB7" w:rsidRPr="001F0BB7" w:rsidRDefault="001F0BB7" w:rsidP="001F0BB7">
      <w:pPr>
        <w:spacing w:after="240"/>
        <w:ind w:left="567" w:hanging="567"/>
        <w:rPr>
          <w:szCs w:val="24"/>
        </w:rPr>
      </w:pPr>
      <w:r w:rsidRPr="001F0BB7">
        <w:rPr>
          <w:szCs w:val="24"/>
        </w:rPr>
        <w:t>13.</w:t>
      </w:r>
      <w:r w:rsidRPr="001F0BB7">
        <w:rPr>
          <w:szCs w:val="24"/>
        </w:rPr>
        <w:tab/>
        <w:t>Décrire en détail la procédure au terme de laquelle l</w:t>
      </w:r>
      <w:r w:rsidR="00513D1E">
        <w:rPr>
          <w:szCs w:val="24"/>
        </w:rPr>
        <w:t>’</w:t>
      </w:r>
      <w:r w:rsidRPr="001F0BB7">
        <w:rPr>
          <w:szCs w:val="24"/>
        </w:rPr>
        <w:t>État partie a décidé de renvoyer secrètement Otabek Muminov en juin 2008. M. Muminov a</w:t>
      </w:r>
      <w:r w:rsidR="00011AA3">
        <w:rPr>
          <w:szCs w:val="24"/>
        </w:rPr>
        <w:noBreakHyphen/>
      </w:r>
      <w:r w:rsidRPr="001F0BB7">
        <w:rPr>
          <w:szCs w:val="24"/>
        </w:rPr>
        <w:t>t</w:t>
      </w:r>
      <w:r w:rsidR="00011AA3">
        <w:rPr>
          <w:szCs w:val="24"/>
        </w:rPr>
        <w:noBreakHyphen/>
      </w:r>
      <w:r w:rsidRPr="001F0BB7">
        <w:rPr>
          <w:szCs w:val="24"/>
        </w:rPr>
        <w:t>il eu la possibilité de contester la décision d</w:t>
      </w:r>
      <w:r w:rsidR="00513D1E">
        <w:rPr>
          <w:szCs w:val="24"/>
        </w:rPr>
        <w:t>’</w:t>
      </w:r>
      <w:r w:rsidRPr="001F0BB7">
        <w:rPr>
          <w:szCs w:val="24"/>
        </w:rPr>
        <w:t>expulsion? A</w:t>
      </w:r>
      <w:r w:rsidR="00011AA3">
        <w:rPr>
          <w:szCs w:val="24"/>
        </w:rPr>
        <w:noBreakHyphen/>
      </w:r>
      <w:r w:rsidRPr="001F0BB7">
        <w:rPr>
          <w:szCs w:val="24"/>
        </w:rPr>
        <w:t>t</w:t>
      </w:r>
      <w:r w:rsidR="00011AA3">
        <w:rPr>
          <w:szCs w:val="24"/>
        </w:rPr>
        <w:noBreakHyphen/>
      </w:r>
      <w:r w:rsidRPr="001F0BB7">
        <w:rPr>
          <w:szCs w:val="24"/>
        </w:rPr>
        <w:t>il eu la possibilité de faire appel de l</w:t>
      </w:r>
      <w:r w:rsidR="00513D1E">
        <w:rPr>
          <w:szCs w:val="24"/>
        </w:rPr>
        <w:t>’</w:t>
      </w:r>
      <w:r w:rsidRPr="001F0BB7">
        <w:rPr>
          <w:szCs w:val="24"/>
        </w:rPr>
        <w:t>une quelconque des décisions initiales d</w:t>
      </w:r>
      <w:r w:rsidR="00513D1E">
        <w:rPr>
          <w:szCs w:val="24"/>
        </w:rPr>
        <w:t>’</w:t>
      </w:r>
      <w:r w:rsidRPr="001F0BB7">
        <w:rPr>
          <w:szCs w:val="24"/>
        </w:rPr>
        <w:t>expulsion? Quelles mesures de suivi l</w:t>
      </w:r>
      <w:r w:rsidR="00513D1E">
        <w:rPr>
          <w:szCs w:val="24"/>
        </w:rPr>
        <w:t>’</w:t>
      </w:r>
      <w:r w:rsidRPr="001F0BB7">
        <w:rPr>
          <w:szCs w:val="24"/>
        </w:rPr>
        <w:t>État partie a</w:t>
      </w:r>
      <w:r w:rsidR="00011AA3">
        <w:rPr>
          <w:szCs w:val="24"/>
        </w:rPr>
        <w:noBreakHyphen/>
      </w:r>
      <w:r w:rsidRPr="001F0BB7">
        <w:rPr>
          <w:szCs w:val="24"/>
        </w:rPr>
        <w:t>t</w:t>
      </w:r>
      <w:r w:rsidR="00011AA3">
        <w:rPr>
          <w:szCs w:val="24"/>
        </w:rPr>
        <w:noBreakHyphen/>
      </w:r>
      <w:r w:rsidRPr="001F0BB7">
        <w:rPr>
          <w:szCs w:val="24"/>
        </w:rPr>
        <w:t>il prises pour s</w:t>
      </w:r>
      <w:r w:rsidR="00513D1E">
        <w:rPr>
          <w:szCs w:val="24"/>
        </w:rPr>
        <w:t>’</w:t>
      </w:r>
      <w:r w:rsidRPr="001F0BB7">
        <w:rPr>
          <w:szCs w:val="24"/>
        </w:rPr>
        <w:t>assurer que l</w:t>
      </w:r>
      <w:r w:rsidR="00513D1E">
        <w:rPr>
          <w:szCs w:val="24"/>
        </w:rPr>
        <w:t>’</w:t>
      </w:r>
      <w:r w:rsidRPr="001F0BB7">
        <w:rPr>
          <w:szCs w:val="24"/>
        </w:rPr>
        <w:t>intéressé n</w:t>
      </w:r>
      <w:r w:rsidR="00513D1E">
        <w:rPr>
          <w:szCs w:val="24"/>
        </w:rPr>
        <w:t>’</w:t>
      </w:r>
      <w:r w:rsidRPr="001F0BB7">
        <w:rPr>
          <w:szCs w:val="24"/>
        </w:rPr>
        <w:t>a pas fait depuis son renvoi l</w:t>
      </w:r>
      <w:r w:rsidR="00513D1E">
        <w:rPr>
          <w:szCs w:val="24"/>
        </w:rPr>
        <w:t>’</w:t>
      </w:r>
      <w:r w:rsidRPr="001F0BB7">
        <w:rPr>
          <w:szCs w:val="24"/>
        </w:rPr>
        <w:t>objet de traitements interdits?</w:t>
      </w:r>
    </w:p>
    <w:p w:rsidR="001F0BB7" w:rsidRPr="001F0BB7" w:rsidRDefault="001F0BB7" w:rsidP="004F3B67">
      <w:pPr>
        <w:keepNext/>
        <w:spacing w:after="240"/>
        <w:jc w:val="center"/>
        <w:rPr>
          <w:b/>
          <w:iCs/>
          <w:color w:val="000000"/>
          <w:szCs w:val="24"/>
        </w:rPr>
      </w:pPr>
      <w:r w:rsidRPr="001F0BB7">
        <w:rPr>
          <w:b/>
          <w:color w:val="000000"/>
          <w:szCs w:val="24"/>
        </w:rPr>
        <w:t>Article 5</w:t>
      </w:r>
    </w:p>
    <w:p w:rsidR="001F0BB7" w:rsidRPr="001F0BB7" w:rsidRDefault="001F0BB7" w:rsidP="001F0BB7">
      <w:pPr>
        <w:spacing w:after="240"/>
        <w:ind w:left="567" w:hanging="567"/>
        <w:rPr>
          <w:szCs w:val="24"/>
        </w:rPr>
      </w:pPr>
      <w:r w:rsidRPr="001F0BB7">
        <w:rPr>
          <w:szCs w:val="24"/>
        </w:rPr>
        <w:t>14.</w:t>
      </w:r>
      <w:r w:rsidRPr="001F0BB7">
        <w:rPr>
          <w:szCs w:val="24"/>
        </w:rPr>
        <w:tab/>
        <w:t>L</w:t>
      </w:r>
      <w:r w:rsidR="00513D1E">
        <w:rPr>
          <w:szCs w:val="24"/>
        </w:rPr>
        <w:t>’</w:t>
      </w:r>
      <w:r w:rsidRPr="001F0BB7">
        <w:rPr>
          <w:szCs w:val="24"/>
        </w:rPr>
        <w:t>État partie a</w:t>
      </w:r>
      <w:r w:rsidR="00011AA3">
        <w:rPr>
          <w:szCs w:val="24"/>
        </w:rPr>
        <w:noBreakHyphen/>
      </w:r>
      <w:r w:rsidRPr="001F0BB7">
        <w:rPr>
          <w:szCs w:val="24"/>
        </w:rPr>
        <w:t>t</w:t>
      </w:r>
      <w:r w:rsidR="00011AA3">
        <w:rPr>
          <w:szCs w:val="24"/>
        </w:rPr>
        <w:noBreakHyphen/>
      </w:r>
      <w:r w:rsidRPr="001F0BB7">
        <w:rPr>
          <w:szCs w:val="24"/>
        </w:rPr>
        <w:t>il mis en œuvre, conformément à l</w:t>
      </w:r>
      <w:r w:rsidR="00513D1E">
        <w:rPr>
          <w:szCs w:val="24"/>
        </w:rPr>
        <w:t>’</w:t>
      </w:r>
      <w:r w:rsidRPr="001F0BB7">
        <w:rPr>
          <w:szCs w:val="24"/>
        </w:rPr>
        <w:t>obligation qui lui en est faite à l</w:t>
      </w:r>
      <w:r w:rsidR="00513D1E">
        <w:rPr>
          <w:szCs w:val="24"/>
        </w:rPr>
        <w:t>’</w:t>
      </w:r>
      <w:r w:rsidRPr="001F0BB7">
        <w:rPr>
          <w:szCs w:val="24"/>
        </w:rPr>
        <w:t>article 2, une législation établissant sa compétence en ce qui concerne l</w:t>
      </w:r>
      <w:r w:rsidR="00513D1E">
        <w:rPr>
          <w:szCs w:val="24"/>
        </w:rPr>
        <w:t>’</w:t>
      </w:r>
      <w:r w:rsidRPr="001F0BB7">
        <w:rPr>
          <w:szCs w:val="24"/>
        </w:rPr>
        <w:t>infraction de torture, comme le prévoit l</w:t>
      </w:r>
      <w:r w:rsidR="00513D1E">
        <w:rPr>
          <w:szCs w:val="24"/>
        </w:rPr>
        <w:t>’</w:t>
      </w:r>
      <w:r w:rsidRPr="001F0BB7">
        <w:rPr>
          <w:szCs w:val="24"/>
        </w:rPr>
        <w:t xml:space="preserve">article 5? Son Code pénal </w:t>
      </w:r>
      <w:r w:rsidR="004F3B67">
        <w:rPr>
          <w:szCs w:val="24"/>
        </w:rPr>
        <w:t>institue</w:t>
      </w:r>
      <w:r w:rsidR="00011AA3">
        <w:rPr>
          <w:szCs w:val="24"/>
        </w:rPr>
        <w:noBreakHyphen/>
      </w:r>
      <w:r w:rsidRPr="001F0BB7">
        <w:rPr>
          <w:szCs w:val="24"/>
        </w:rPr>
        <w:t>t</w:t>
      </w:r>
      <w:r w:rsidR="00011AA3">
        <w:rPr>
          <w:szCs w:val="24"/>
        </w:rPr>
        <w:noBreakHyphen/>
      </w:r>
      <w:r w:rsidRPr="001F0BB7">
        <w:rPr>
          <w:szCs w:val="24"/>
        </w:rPr>
        <w:t xml:space="preserve">il toutes les </w:t>
      </w:r>
      <w:r w:rsidR="004F3B67">
        <w:rPr>
          <w:szCs w:val="24"/>
        </w:rPr>
        <w:t>compétences</w:t>
      </w:r>
      <w:r w:rsidRPr="001F0BB7">
        <w:rPr>
          <w:szCs w:val="24"/>
        </w:rPr>
        <w:t xml:space="preserve"> </w:t>
      </w:r>
      <w:r w:rsidR="004F3B67">
        <w:rPr>
          <w:szCs w:val="24"/>
        </w:rPr>
        <w:t xml:space="preserve">que doit prévoir sa législation en vertu </w:t>
      </w:r>
      <w:r w:rsidRPr="001F0BB7">
        <w:rPr>
          <w:szCs w:val="24"/>
        </w:rPr>
        <w:t>de l</w:t>
      </w:r>
      <w:r w:rsidR="00513D1E">
        <w:rPr>
          <w:szCs w:val="24"/>
        </w:rPr>
        <w:t>’</w:t>
      </w:r>
      <w:r w:rsidRPr="001F0BB7">
        <w:rPr>
          <w:szCs w:val="24"/>
        </w:rPr>
        <w:t>article 5?</w:t>
      </w:r>
    </w:p>
    <w:p w:rsidR="001F0BB7" w:rsidRPr="001F0BB7" w:rsidRDefault="001F0BB7" w:rsidP="00CF53A1">
      <w:pPr>
        <w:keepNext/>
        <w:spacing w:after="240"/>
        <w:jc w:val="center"/>
        <w:rPr>
          <w:b/>
          <w:color w:val="000000"/>
          <w:szCs w:val="24"/>
        </w:rPr>
      </w:pPr>
      <w:r w:rsidRPr="001F0BB7">
        <w:rPr>
          <w:b/>
          <w:color w:val="000000"/>
          <w:szCs w:val="24"/>
        </w:rPr>
        <w:t>Article 8</w:t>
      </w:r>
    </w:p>
    <w:p w:rsidR="001F0BB7" w:rsidRPr="001F0BB7" w:rsidRDefault="001F0BB7" w:rsidP="001F0BB7">
      <w:pPr>
        <w:spacing w:after="240"/>
        <w:ind w:left="567" w:hanging="567"/>
        <w:rPr>
          <w:rFonts w:eastAsia="SimSun"/>
          <w:bCs/>
          <w:iCs/>
          <w:szCs w:val="24"/>
          <w:lang w:eastAsia="zh-CN"/>
        </w:rPr>
      </w:pPr>
      <w:r w:rsidRPr="001F0BB7">
        <w:rPr>
          <w:szCs w:val="24"/>
        </w:rPr>
        <w:t>15.</w:t>
      </w:r>
      <w:r w:rsidRPr="001F0BB7">
        <w:rPr>
          <w:szCs w:val="24"/>
        </w:rPr>
        <w:tab/>
        <w:t>Indiquer si l</w:t>
      </w:r>
      <w:r w:rsidR="00513D1E">
        <w:rPr>
          <w:szCs w:val="24"/>
        </w:rPr>
        <w:t>’</w:t>
      </w:r>
      <w:r w:rsidRPr="001F0BB7">
        <w:rPr>
          <w:szCs w:val="24"/>
        </w:rPr>
        <w:t>État partie a rejeté, pour quelque motif que ce soit, une demande d</w:t>
      </w:r>
      <w:r w:rsidR="00513D1E">
        <w:rPr>
          <w:szCs w:val="24"/>
        </w:rPr>
        <w:t>’</w:t>
      </w:r>
      <w:r w:rsidRPr="001F0BB7">
        <w:rPr>
          <w:szCs w:val="24"/>
        </w:rPr>
        <w:t>extradition émanant d</w:t>
      </w:r>
      <w:r w:rsidR="00513D1E">
        <w:rPr>
          <w:szCs w:val="24"/>
        </w:rPr>
        <w:t>’</w:t>
      </w:r>
      <w:r w:rsidRPr="001F0BB7">
        <w:rPr>
          <w:szCs w:val="24"/>
        </w:rPr>
        <w:t>un État tiers et concernant une personne suspectée d</w:t>
      </w:r>
      <w:r w:rsidR="00513D1E">
        <w:rPr>
          <w:szCs w:val="24"/>
        </w:rPr>
        <w:t>’</w:t>
      </w:r>
      <w:r w:rsidRPr="001F0BB7">
        <w:rPr>
          <w:szCs w:val="24"/>
        </w:rPr>
        <w:t>avoir commis un acte de torture, et préciser si l</w:t>
      </w:r>
      <w:r w:rsidR="00513D1E">
        <w:rPr>
          <w:szCs w:val="24"/>
        </w:rPr>
        <w:t>’</w:t>
      </w:r>
      <w:r w:rsidRPr="001F0BB7">
        <w:rPr>
          <w:szCs w:val="24"/>
        </w:rPr>
        <w:t>État partie a, par voie de conséquence, engagé lui</w:t>
      </w:r>
      <w:r w:rsidR="00011AA3">
        <w:rPr>
          <w:szCs w:val="24"/>
        </w:rPr>
        <w:noBreakHyphen/>
      </w:r>
      <w:r w:rsidRPr="001F0BB7">
        <w:rPr>
          <w:szCs w:val="24"/>
        </w:rPr>
        <w:t>même des poursuites contre l</w:t>
      </w:r>
      <w:r w:rsidR="00513D1E">
        <w:rPr>
          <w:szCs w:val="24"/>
        </w:rPr>
        <w:t>’</w:t>
      </w:r>
      <w:r w:rsidRPr="001F0BB7">
        <w:rPr>
          <w:szCs w:val="24"/>
        </w:rPr>
        <w:t xml:space="preserve">intéressé. </w:t>
      </w:r>
      <w:r w:rsidR="00CF53A1">
        <w:rPr>
          <w:szCs w:val="24"/>
        </w:rPr>
        <w:t>Le ca</w:t>
      </w:r>
      <w:r w:rsidR="009C0A56">
        <w:rPr>
          <w:szCs w:val="24"/>
        </w:rPr>
        <w:t>s</w:t>
      </w:r>
      <w:r w:rsidR="00CF53A1">
        <w:rPr>
          <w:szCs w:val="24"/>
        </w:rPr>
        <w:t xml:space="preserve"> échéant, i</w:t>
      </w:r>
      <w:r w:rsidR="00392B2F">
        <w:rPr>
          <w:szCs w:val="24"/>
        </w:rPr>
        <w:t>ndiquer où en sont l</w:t>
      </w:r>
      <w:r w:rsidR="007B7981">
        <w:rPr>
          <w:szCs w:val="24"/>
        </w:rPr>
        <w:t>es procédures et quels en </w:t>
      </w:r>
      <w:r w:rsidRPr="001F0BB7">
        <w:rPr>
          <w:szCs w:val="24"/>
        </w:rPr>
        <w:t>sont les résultats.</w:t>
      </w:r>
    </w:p>
    <w:p w:rsidR="001F0BB7" w:rsidRPr="001F0BB7" w:rsidRDefault="001F0BB7" w:rsidP="001F0BB7">
      <w:pPr>
        <w:keepNext/>
        <w:spacing w:after="240"/>
        <w:jc w:val="center"/>
        <w:rPr>
          <w:b/>
          <w:color w:val="000000"/>
          <w:szCs w:val="24"/>
        </w:rPr>
      </w:pPr>
      <w:r w:rsidRPr="001F0BB7">
        <w:rPr>
          <w:b/>
          <w:color w:val="000000"/>
          <w:szCs w:val="24"/>
        </w:rPr>
        <w:t>Article 10</w:t>
      </w:r>
    </w:p>
    <w:p w:rsidR="001F0BB7" w:rsidRPr="001F0BB7" w:rsidRDefault="001F0BB7" w:rsidP="001F0BB7">
      <w:pPr>
        <w:spacing w:after="240"/>
        <w:ind w:left="567" w:hanging="567"/>
        <w:rPr>
          <w:szCs w:val="24"/>
        </w:rPr>
      </w:pPr>
      <w:r w:rsidRPr="001F0BB7">
        <w:rPr>
          <w:szCs w:val="24"/>
        </w:rPr>
        <w:t>16.</w:t>
      </w:r>
      <w:r w:rsidRPr="001F0BB7">
        <w:rPr>
          <w:szCs w:val="24"/>
        </w:rPr>
        <w:tab/>
        <w:t>Indiquer quel type de formation aux droits de l</w:t>
      </w:r>
      <w:r w:rsidR="00513D1E">
        <w:rPr>
          <w:szCs w:val="24"/>
        </w:rPr>
        <w:t>’</w:t>
      </w:r>
      <w:r w:rsidRPr="001F0BB7">
        <w:rPr>
          <w:szCs w:val="24"/>
        </w:rPr>
        <w:t xml:space="preserve">homme, y compris </w:t>
      </w:r>
      <w:r w:rsidR="00691E19">
        <w:rPr>
          <w:szCs w:val="24"/>
        </w:rPr>
        <w:t>sous forme</w:t>
      </w:r>
      <w:r w:rsidRPr="001F0BB7">
        <w:rPr>
          <w:szCs w:val="24"/>
        </w:rPr>
        <w:t xml:space="preserve"> </w:t>
      </w:r>
      <w:r w:rsidR="005372E5">
        <w:rPr>
          <w:szCs w:val="24"/>
        </w:rPr>
        <w:t xml:space="preserve">de </w:t>
      </w:r>
      <w:r w:rsidRPr="001F0BB7">
        <w:rPr>
          <w:szCs w:val="24"/>
        </w:rPr>
        <w:t>lignes directrices sur l</w:t>
      </w:r>
      <w:r w:rsidR="00513D1E">
        <w:rPr>
          <w:szCs w:val="24"/>
        </w:rPr>
        <w:t>’</w:t>
      </w:r>
      <w:r w:rsidRPr="001F0BB7">
        <w:rPr>
          <w:szCs w:val="24"/>
        </w:rPr>
        <w:t xml:space="preserve">interdiction de la torture et des mauvais traitements, est </w:t>
      </w:r>
      <w:r w:rsidR="00674F03">
        <w:rPr>
          <w:szCs w:val="24"/>
        </w:rPr>
        <w:t>actuellement dispensée</w:t>
      </w:r>
      <w:r w:rsidR="009C0A56">
        <w:rPr>
          <w:szCs w:val="24"/>
        </w:rPr>
        <w:t>:</w:t>
      </w:r>
      <w:r w:rsidR="00674F03">
        <w:rPr>
          <w:szCs w:val="24"/>
        </w:rPr>
        <w:t xml:space="preserve"> a) </w:t>
      </w:r>
      <w:r w:rsidRPr="001F0BB7">
        <w:rPr>
          <w:szCs w:val="24"/>
        </w:rPr>
        <w:t xml:space="preserve">aux juges et aux procureurs, notamment </w:t>
      </w:r>
      <w:r w:rsidR="00D31852">
        <w:rPr>
          <w:szCs w:val="24"/>
        </w:rPr>
        <w:t>pour ce qui est de poursuivr</w:t>
      </w:r>
      <w:r w:rsidRPr="001F0BB7">
        <w:rPr>
          <w:szCs w:val="24"/>
        </w:rPr>
        <w:t xml:space="preserve">e et </w:t>
      </w:r>
      <w:r w:rsidR="00D31852">
        <w:rPr>
          <w:szCs w:val="24"/>
        </w:rPr>
        <w:t xml:space="preserve">de punir les </w:t>
      </w:r>
      <w:r w:rsidRPr="001F0BB7">
        <w:rPr>
          <w:szCs w:val="24"/>
        </w:rPr>
        <w:t>auteurs d</w:t>
      </w:r>
      <w:r w:rsidR="00513D1E">
        <w:rPr>
          <w:szCs w:val="24"/>
        </w:rPr>
        <w:t>’</w:t>
      </w:r>
      <w:r w:rsidRPr="001F0BB7">
        <w:rPr>
          <w:szCs w:val="24"/>
        </w:rPr>
        <w:t>actes de torture d</w:t>
      </w:r>
      <w:r w:rsidR="00513D1E">
        <w:rPr>
          <w:szCs w:val="24"/>
        </w:rPr>
        <w:t>’</w:t>
      </w:r>
      <w:r w:rsidRPr="001F0BB7">
        <w:rPr>
          <w:szCs w:val="24"/>
        </w:rPr>
        <w:t>une manière qui tienne compte de la gravité de l</w:t>
      </w:r>
      <w:r w:rsidR="00513D1E">
        <w:rPr>
          <w:szCs w:val="24"/>
        </w:rPr>
        <w:t>’</w:t>
      </w:r>
      <w:r w:rsidRPr="001F0BB7">
        <w:rPr>
          <w:szCs w:val="24"/>
        </w:rPr>
        <w:t>infraction; b) au personnel médical, y compris la formation</w:t>
      </w:r>
      <w:r w:rsidR="007B7981">
        <w:rPr>
          <w:szCs w:val="24"/>
        </w:rPr>
        <w:t xml:space="preserve"> spécifique dans le domaine de </w:t>
      </w:r>
      <w:r w:rsidRPr="001F0BB7">
        <w:rPr>
          <w:szCs w:val="24"/>
        </w:rPr>
        <w:t>la documentation légale de la torture et autres formes de sévices phy</w:t>
      </w:r>
      <w:r w:rsidR="00674F03">
        <w:rPr>
          <w:szCs w:val="24"/>
        </w:rPr>
        <w:t>siques et psychologiques; et c) </w:t>
      </w:r>
      <w:r w:rsidRPr="001F0BB7">
        <w:rPr>
          <w:szCs w:val="24"/>
        </w:rPr>
        <w:t>aux agents de la force publique, y compris aux gardes frontière et</w:t>
      </w:r>
      <w:r w:rsidR="009C0A56">
        <w:rPr>
          <w:szCs w:val="24"/>
        </w:rPr>
        <w:t xml:space="preserve"> aux agents des douanes. Donner </w:t>
      </w:r>
      <w:r w:rsidRPr="001F0BB7">
        <w:rPr>
          <w:szCs w:val="24"/>
        </w:rPr>
        <w:t xml:space="preserve">également des informations sur les lignes directrices </w:t>
      </w:r>
      <w:r w:rsidR="00D31852">
        <w:rPr>
          <w:szCs w:val="24"/>
        </w:rPr>
        <w:t xml:space="preserve">éventuellement en vigueur sur </w:t>
      </w:r>
      <w:r w:rsidRPr="001F0BB7">
        <w:rPr>
          <w:szCs w:val="24"/>
        </w:rPr>
        <w:t>l</w:t>
      </w:r>
      <w:r w:rsidR="00513D1E">
        <w:rPr>
          <w:szCs w:val="24"/>
        </w:rPr>
        <w:t>’</w:t>
      </w:r>
      <w:r w:rsidRPr="001F0BB7">
        <w:rPr>
          <w:szCs w:val="24"/>
        </w:rPr>
        <w:t>interdiction de la torture et des mauvais traiteme</w:t>
      </w:r>
      <w:r w:rsidR="009C0A56">
        <w:rPr>
          <w:szCs w:val="24"/>
        </w:rPr>
        <w:t xml:space="preserve">nts. Indiquer si les modules de </w:t>
      </w:r>
      <w:r w:rsidRPr="001F0BB7">
        <w:rPr>
          <w:szCs w:val="24"/>
        </w:rPr>
        <w:t>formation concernant les règles, instructions et méthodes d</w:t>
      </w:r>
      <w:r w:rsidR="00513D1E">
        <w:rPr>
          <w:szCs w:val="24"/>
        </w:rPr>
        <w:t>’</w:t>
      </w:r>
      <w:r w:rsidRPr="001F0BB7">
        <w:rPr>
          <w:szCs w:val="24"/>
        </w:rPr>
        <w:t xml:space="preserve">interrogatoire </w:t>
      </w:r>
      <w:r w:rsidR="00D31852">
        <w:rPr>
          <w:szCs w:val="24"/>
        </w:rPr>
        <w:t>mettent en évidence</w:t>
      </w:r>
      <w:r w:rsidRPr="001F0BB7">
        <w:rPr>
          <w:szCs w:val="24"/>
        </w:rPr>
        <w:t xml:space="preserve"> l</w:t>
      </w:r>
      <w:r w:rsidR="00513D1E">
        <w:rPr>
          <w:szCs w:val="24"/>
        </w:rPr>
        <w:t>’</w:t>
      </w:r>
      <w:r w:rsidRPr="001F0BB7">
        <w:rPr>
          <w:szCs w:val="24"/>
        </w:rPr>
        <w:t>interdiction absolue de la torture, et s</w:t>
      </w:r>
      <w:r w:rsidR="00513D1E">
        <w:rPr>
          <w:szCs w:val="24"/>
        </w:rPr>
        <w:t>’</w:t>
      </w:r>
      <w:r w:rsidRPr="001F0BB7">
        <w:rPr>
          <w:szCs w:val="24"/>
        </w:rPr>
        <w:t xml:space="preserve">il existe une formation spécifique destinée au personnel médical sur la manière de </w:t>
      </w:r>
      <w:r w:rsidR="00D31852">
        <w:rPr>
          <w:szCs w:val="24"/>
        </w:rPr>
        <w:t>détecter</w:t>
      </w:r>
      <w:r w:rsidRPr="001F0BB7">
        <w:rPr>
          <w:szCs w:val="24"/>
        </w:rPr>
        <w:t xml:space="preserve"> les signes de torture et de traitements cruels, inhumains ou dégradants, conformément aux dispositions du Protocole d</w:t>
      </w:r>
      <w:r w:rsidR="00513D1E">
        <w:rPr>
          <w:szCs w:val="24"/>
        </w:rPr>
        <w:t>’</w:t>
      </w:r>
      <w:r w:rsidRPr="001F0BB7">
        <w:rPr>
          <w:szCs w:val="24"/>
        </w:rPr>
        <w:t>Istanbul.</w:t>
      </w:r>
    </w:p>
    <w:p w:rsidR="001F0BB7" w:rsidRPr="001F0BB7" w:rsidRDefault="001F0BB7" w:rsidP="001F0BB7">
      <w:pPr>
        <w:spacing w:after="240"/>
        <w:ind w:left="567" w:hanging="567"/>
        <w:rPr>
          <w:szCs w:val="24"/>
        </w:rPr>
      </w:pPr>
      <w:r w:rsidRPr="001F0BB7">
        <w:rPr>
          <w:szCs w:val="24"/>
        </w:rPr>
        <w:t>17.</w:t>
      </w:r>
      <w:r w:rsidRPr="001F0BB7">
        <w:rPr>
          <w:szCs w:val="24"/>
        </w:rPr>
        <w:tab/>
        <w:t>Donner des renseignements sur l</w:t>
      </w:r>
      <w:r w:rsidR="00513D1E">
        <w:rPr>
          <w:szCs w:val="24"/>
        </w:rPr>
        <w:t>’</w:t>
      </w:r>
      <w:r w:rsidRPr="001F0BB7">
        <w:rPr>
          <w:szCs w:val="24"/>
        </w:rPr>
        <w:t>état d</w:t>
      </w:r>
      <w:r w:rsidR="00513D1E">
        <w:rPr>
          <w:szCs w:val="24"/>
        </w:rPr>
        <w:t>’</w:t>
      </w:r>
      <w:r w:rsidRPr="001F0BB7">
        <w:rPr>
          <w:szCs w:val="24"/>
        </w:rPr>
        <w:t>avancement du Programme d</w:t>
      </w:r>
      <w:r w:rsidR="00513D1E">
        <w:rPr>
          <w:szCs w:val="24"/>
        </w:rPr>
        <w:t>’</w:t>
      </w:r>
      <w:r w:rsidRPr="001F0BB7">
        <w:rPr>
          <w:szCs w:val="24"/>
        </w:rPr>
        <w:t>assistance à la police pour le Kirghizistan mis en œuvre en coopération avec l</w:t>
      </w:r>
      <w:r w:rsidR="00513D1E">
        <w:rPr>
          <w:szCs w:val="24"/>
        </w:rPr>
        <w:t>’</w:t>
      </w:r>
      <w:r w:rsidRPr="001F0BB7">
        <w:rPr>
          <w:szCs w:val="24"/>
        </w:rPr>
        <w:t>Organisation pour la sécurité et la coopération en Europe (OSCE). Comment le Gouvernement applique</w:t>
      </w:r>
      <w:r w:rsidR="00011AA3">
        <w:rPr>
          <w:szCs w:val="24"/>
        </w:rPr>
        <w:noBreakHyphen/>
      </w:r>
      <w:r w:rsidRPr="001F0BB7">
        <w:rPr>
          <w:szCs w:val="24"/>
        </w:rPr>
        <w:t>t</w:t>
      </w:r>
      <w:r w:rsidR="00011AA3">
        <w:rPr>
          <w:szCs w:val="24"/>
        </w:rPr>
        <w:noBreakHyphen/>
      </w:r>
      <w:r w:rsidRPr="001F0BB7">
        <w:rPr>
          <w:szCs w:val="24"/>
        </w:rPr>
        <w:t xml:space="preserve">il les réformes dont a </w:t>
      </w:r>
      <w:r w:rsidR="00B02332">
        <w:rPr>
          <w:szCs w:val="24"/>
        </w:rPr>
        <w:t>parlé</w:t>
      </w:r>
      <w:r w:rsidRPr="001F0BB7">
        <w:rPr>
          <w:szCs w:val="24"/>
        </w:rPr>
        <w:t xml:space="preserve"> le Ministre de l</w:t>
      </w:r>
      <w:r w:rsidR="00513D1E">
        <w:rPr>
          <w:szCs w:val="24"/>
        </w:rPr>
        <w:t>’</w:t>
      </w:r>
      <w:r w:rsidRPr="001F0BB7">
        <w:rPr>
          <w:szCs w:val="24"/>
        </w:rPr>
        <w:t>intérieur de l</w:t>
      </w:r>
      <w:r w:rsidR="00513D1E">
        <w:rPr>
          <w:szCs w:val="24"/>
        </w:rPr>
        <w:t>’</w:t>
      </w:r>
      <w:r w:rsidRPr="001F0BB7">
        <w:rPr>
          <w:szCs w:val="24"/>
        </w:rPr>
        <w:t>État partie en 2006, qui devaient être mises en œuvre entre 2007 et 2010? Quelles mesures ont été prises et quelles initiatives concrètes sont prévues?</w:t>
      </w:r>
    </w:p>
    <w:p w:rsidR="001F0BB7" w:rsidRPr="001F0BB7" w:rsidRDefault="001F0BB7" w:rsidP="00B02332">
      <w:pPr>
        <w:keepNext/>
        <w:spacing w:after="240"/>
        <w:jc w:val="center"/>
        <w:rPr>
          <w:b/>
          <w:bCs/>
          <w:color w:val="000000"/>
          <w:szCs w:val="24"/>
          <w:lang w:eastAsia="zh-CN"/>
        </w:rPr>
      </w:pPr>
      <w:r w:rsidRPr="001F0BB7">
        <w:rPr>
          <w:b/>
          <w:bCs/>
          <w:szCs w:val="24"/>
        </w:rPr>
        <w:t>Article 11</w:t>
      </w:r>
    </w:p>
    <w:p w:rsidR="001F0BB7" w:rsidRPr="001F0BB7" w:rsidRDefault="001F0BB7" w:rsidP="001F0BB7">
      <w:pPr>
        <w:spacing w:after="240"/>
        <w:ind w:left="567" w:hanging="567"/>
        <w:rPr>
          <w:szCs w:val="24"/>
        </w:rPr>
      </w:pPr>
      <w:r w:rsidRPr="001F0BB7">
        <w:rPr>
          <w:szCs w:val="24"/>
        </w:rPr>
        <w:t>18.</w:t>
      </w:r>
      <w:r w:rsidRPr="001F0BB7">
        <w:rPr>
          <w:szCs w:val="24"/>
        </w:rPr>
        <w:tab/>
        <w:t>Conformément à l</w:t>
      </w:r>
      <w:r w:rsidR="00513D1E">
        <w:rPr>
          <w:szCs w:val="24"/>
        </w:rPr>
        <w:t>’</w:t>
      </w:r>
      <w:r w:rsidRPr="001F0BB7">
        <w:rPr>
          <w:szCs w:val="24"/>
        </w:rPr>
        <w:t>article 11 de la Convention, donner des renseignements sur les procédures en place pour que les règles, instructions, méthodes et pratiques en matière d</w:t>
      </w:r>
      <w:r w:rsidR="00513D1E">
        <w:rPr>
          <w:szCs w:val="24"/>
        </w:rPr>
        <w:t>’</w:t>
      </w:r>
      <w:r w:rsidRPr="001F0BB7">
        <w:rPr>
          <w:szCs w:val="24"/>
        </w:rPr>
        <w:t xml:space="preserve">interrogatoire et les modalités de la garde à vue soient </w:t>
      </w:r>
      <w:r w:rsidR="007B7981">
        <w:rPr>
          <w:szCs w:val="24"/>
        </w:rPr>
        <w:t>systématiquement réexaminées en </w:t>
      </w:r>
      <w:r w:rsidRPr="001F0BB7">
        <w:rPr>
          <w:szCs w:val="24"/>
        </w:rPr>
        <w:t>vue de prévenir la torture, ainsi que sur la fréquence de ce réexamen.</w:t>
      </w:r>
    </w:p>
    <w:p w:rsidR="001F0BB7" w:rsidRPr="001F0BB7" w:rsidRDefault="001F0BB7" w:rsidP="00B02332">
      <w:pPr>
        <w:spacing w:after="240"/>
        <w:ind w:left="567" w:hanging="567"/>
        <w:rPr>
          <w:szCs w:val="24"/>
        </w:rPr>
      </w:pPr>
      <w:r w:rsidRPr="001F0BB7">
        <w:rPr>
          <w:szCs w:val="24"/>
        </w:rPr>
        <w:t>19.</w:t>
      </w:r>
      <w:r w:rsidRPr="001F0BB7">
        <w:rPr>
          <w:szCs w:val="24"/>
        </w:rPr>
        <w:tab/>
      </w:r>
      <w:r w:rsidR="006E5666">
        <w:rPr>
          <w:szCs w:val="24"/>
        </w:rPr>
        <w:t>Bien que</w:t>
      </w:r>
      <w:r w:rsidRPr="001F0BB7">
        <w:rPr>
          <w:szCs w:val="24"/>
        </w:rPr>
        <w:t xml:space="preserve"> des progrès </w:t>
      </w:r>
      <w:r w:rsidR="006E5666">
        <w:rPr>
          <w:szCs w:val="24"/>
        </w:rPr>
        <w:t>aient pu être accomplis</w:t>
      </w:r>
      <w:r w:rsidRPr="001F0BB7">
        <w:rPr>
          <w:szCs w:val="24"/>
        </w:rPr>
        <w:t>, les informations dont dispose le Comité montrent qu</w:t>
      </w:r>
      <w:r w:rsidR="00513D1E">
        <w:rPr>
          <w:szCs w:val="24"/>
        </w:rPr>
        <w:t>’</w:t>
      </w:r>
      <w:r w:rsidRPr="001F0BB7">
        <w:rPr>
          <w:szCs w:val="24"/>
        </w:rPr>
        <w:t xml:space="preserve">une amélioration sensible des conditions de détention est nécessaire, notamment pour ce qui est </w:t>
      </w:r>
      <w:r w:rsidR="00CD6AAA" w:rsidRPr="001F0BB7">
        <w:rPr>
          <w:szCs w:val="24"/>
        </w:rPr>
        <w:t xml:space="preserve">de la détention provisoire </w:t>
      </w:r>
      <w:r w:rsidR="00CD6AAA">
        <w:rPr>
          <w:szCs w:val="24"/>
        </w:rPr>
        <w:t xml:space="preserve">et </w:t>
      </w:r>
      <w:r w:rsidRPr="001F0BB7">
        <w:rPr>
          <w:szCs w:val="24"/>
        </w:rPr>
        <w:t xml:space="preserve">de la détention temporaire </w:t>
      </w:r>
      <w:r w:rsidR="00CD6AAA">
        <w:rPr>
          <w:szCs w:val="24"/>
        </w:rPr>
        <w:t>dans les</w:t>
      </w:r>
      <w:r w:rsidRPr="001F0BB7">
        <w:rPr>
          <w:szCs w:val="24"/>
        </w:rPr>
        <w:t xml:space="preserve"> «IVS». Les conditions de détention sont particulièrement préoccupantes dans </w:t>
      </w:r>
      <w:r w:rsidR="00CD6AAA">
        <w:rPr>
          <w:szCs w:val="24"/>
        </w:rPr>
        <w:t>ceux</w:t>
      </w:r>
      <w:r w:rsidRPr="001F0BB7">
        <w:rPr>
          <w:szCs w:val="24"/>
        </w:rPr>
        <w:t xml:space="preserve"> de Cholponata, Karakol et Nookat. Quelles sont les mesures prises pour remédier à ces problèmes, notamment la vétusté des infrastructures, l</w:t>
      </w:r>
      <w:r w:rsidR="00513D1E">
        <w:rPr>
          <w:szCs w:val="24"/>
        </w:rPr>
        <w:t>’</w:t>
      </w:r>
      <w:r w:rsidRPr="001F0BB7">
        <w:rPr>
          <w:szCs w:val="24"/>
        </w:rPr>
        <w:t>absence de chauffage approprié et d</w:t>
      </w:r>
      <w:r w:rsidR="00513D1E">
        <w:rPr>
          <w:szCs w:val="24"/>
        </w:rPr>
        <w:t>’</w:t>
      </w:r>
      <w:r w:rsidRPr="001F0BB7">
        <w:rPr>
          <w:szCs w:val="24"/>
        </w:rPr>
        <w:t>eau</w:t>
      </w:r>
      <w:r w:rsidR="00CD6AAA">
        <w:rPr>
          <w:szCs w:val="24"/>
        </w:rPr>
        <w:t xml:space="preserve"> salubre, le surpeuplement</w:t>
      </w:r>
      <w:r w:rsidRPr="001F0BB7">
        <w:rPr>
          <w:szCs w:val="24"/>
        </w:rPr>
        <w:t xml:space="preserve">, </w:t>
      </w:r>
      <w:r w:rsidR="00CD6AAA">
        <w:rPr>
          <w:szCs w:val="24"/>
        </w:rPr>
        <w:t>la durée anormalement longue de la détention</w:t>
      </w:r>
      <w:r w:rsidRPr="001F0BB7">
        <w:rPr>
          <w:szCs w:val="24"/>
        </w:rPr>
        <w:t xml:space="preserve"> et la corruption?</w:t>
      </w:r>
    </w:p>
    <w:p w:rsidR="001F0BB7" w:rsidRPr="001F0BB7" w:rsidRDefault="001F0BB7" w:rsidP="001F0BB7">
      <w:pPr>
        <w:spacing w:after="240"/>
        <w:ind w:left="567" w:hanging="567"/>
        <w:rPr>
          <w:szCs w:val="24"/>
        </w:rPr>
      </w:pPr>
      <w:r w:rsidRPr="001F0BB7">
        <w:rPr>
          <w:szCs w:val="24"/>
        </w:rPr>
        <w:t>20.</w:t>
      </w:r>
      <w:r w:rsidRPr="001F0BB7">
        <w:rPr>
          <w:szCs w:val="24"/>
        </w:rPr>
        <w:tab/>
        <w:t>Dans quelle mesure les conditions de séjour et le traitement dans les centres de détention temporaire relevant des organes chargés des affaires intérieures sont</w:t>
      </w:r>
      <w:r w:rsidR="00011AA3">
        <w:rPr>
          <w:szCs w:val="24"/>
        </w:rPr>
        <w:noBreakHyphen/>
      </w:r>
      <w:r w:rsidRPr="001F0BB7">
        <w:rPr>
          <w:szCs w:val="24"/>
        </w:rPr>
        <w:t>elles conformes aux normes nationales et interna</w:t>
      </w:r>
      <w:r w:rsidR="00CD6AAA">
        <w:rPr>
          <w:szCs w:val="24"/>
        </w:rPr>
        <w:t>tionales en ce qui concerne: a) les examens médicaux; b) le </w:t>
      </w:r>
      <w:r w:rsidRPr="001F0BB7">
        <w:rPr>
          <w:szCs w:val="24"/>
        </w:rPr>
        <w:t>nombre</w:t>
      </w:r>
      <w:r w:rsidR="00CD6AAA">
        <w:rPr>
          <w:szCs w:val="24"/>
        </w:rPr>
        <w:t xml:space="preserve"> de prisonniers par cellule; c) </w:t>
      </w:r>
      <w:r w:rsidR="0057362F">
        <w:rPr>
          <w:szCs w:val="24"/>
        </w:rPr>
        <w:t>l</w:t>
      </w:r>
      <w:r w:rsidR="00513D1E">
        <w:rPr>
          <w:szCs w:val="24"/>
        </w:rPr>
        <w:t>’</w:t>
      </w:r>
      <w:r w:rsidRPr="001F0BB7">
        <w:rPr>
          <w:szCs w:val="24"/>
        </w:rPr>
        <w:t>ali</w:t>
      </w:r>
      <w:r w:rsidR="0057362F">
        <w:rPr>
          <w:szCs w:val="24"/>
        </w:rPr>
        <w:t>mentation et l</w:t>
      </w:r>
      <w:r w:rsidR="00CD6AAA">
        <w:rPr>
          <w:szCs w:val="24"/>
        </w:rPr>
        <w:t>e couchage; et d) </w:t>
      </w:r>
      <w:r w:rsidRPr="001F0BB7">
        <w:rPr>
          <w:szCs w:val="24"/>
        </w:rPr>
        <w:t>l</w:t>
      </w:r>
      <w:r w:rsidR="00513D1E">
        <w:rPr>
          <w:szCs w:val="24"/>
        </w:rPr>
        <w:t>’</w:t>
      </w:r>
      <w:r w:rsidR="009C0A56">
        <w:rPr>
          <w:szCs w:val="24"/>
        </w:rPr>
        <w:t>éclairage, la </w:t>
      </w:r>
      <w:r w:rsidRPr="001F0BB7">
        <w:rPr>
          <w:szCs w:val="24"/>
        </w:rPr>
        <w:t>ventilation, le chauffage, les sanitaires et l</w:t>
      </w:r>
      <w:r w:rsidR="00513D1E">
        <w:rPr>
          <w:szCs w:val="24"/>
        </w:rPr>
        <w:t>’</w:t>
      </w:r>
      <w:r w:rsidRPr="001F0BB7">
        <w:rPr>
          <w:szCs w:val="24"/>
        </w:rPr>
        <w:t>accès à l</w:t>
      </w:r>
      <w:r w:rsidR="00513D1E">
        <w:rPr>
          <w:szCs w:val="24"/>
        </w:rPr>
        <w:t>’</w:t>
      </w:r>
      <w:r w:rsidRPr="001F0BB7">
        <w:rPr>
          <w:szCs w:val="24"/>
        </w:rPr>
        <w:t>air pur?</w:t>
      </w:r>
    </w:p>
    <w:p w:rsidR="001F0BB7" w:rsidRPr="001F0BB7" w:rsidRDefault="001F0BB7" w:rsidP="001F0BB7">
      <w:pPr>
        <w:spacing w:after="240"/>
        <w:ind w:left="567" w:hanging="567"/>
        <w:rPr>
          <w:szCs w:val="24"/>
        </w:rPr>
      </w:pPr>
      <w:r w:rsidRPr="001F0BB7">
        <w:rPr>
          <w:szCs w:val="24"/>
        </w:rPr>
        <w:t>21.</w:t>
      </w:r>
      <w:r w:rsidRPr="001F0BB7">
        <w:rPr>
          <w:szCs w:val="24"/>
        </w:rPr>
        <w:tab/>
        <w:t>L</w:t>
      </w:r>
      <w:r w:rsidR="00513D1E">
        <w:rPr>
          <w:szCs w:val="24"/>
        </w:rPr>
        <w:t>’</w:t>
      </w:r>
      <w:r w:rsidRPr="001F0BB7">
        <w:rPr>
          <w:szCs w:val="24"/>
        </w:rPr>
        <w:t xml:space="preserve">OSCE a recensé les </w:t>
      </w:r>
      <w:r w:rsidR="0057362F">
        <w:rPr>
          <w:szCs w:val="24"/>
        </w:rPr>
        <w:t>aspects</w:t>
      </w:r>
      <w:r w:rsidRPr="001F0BB7">
        <w:rPr>
          <w:szCs w:val="24"/>
        </w:rPr>
        <w:t xml:space="preserve"> susceptibles d</w:t>
      </w:r>
      <w:r w:rsidR="00513D1E">
        <w:rPr>
          <w:szCs w:val="24"/>
        </w:rPr>
        <w:t>’</w:t>
      </w:r>
      <w:r w:rsidRPr="001F0BB7">
        <w:rPr>
          <w:szCs w:val="24"/>
        </w:rPr>
        <w:t>être améliorés dans la politique de l</w:t>
      </w:r>
      <w:r w:rsidR="00513D1E">
        <w:rPr>
          <w:szCs w:val="24"/>
        </w:rPr>
        <w:t>’</w:t>
      </w:r>
      <w:r w:rsidRPr="001F0BB7">
        <w:rPr>
          <w:szCs w:val="24"/>
        </w:rPr>
        <w:t xml:space="preserve">État partie en ce qui concerne les examens médicaux </w:t>
      </w:r>
      <w:r w:rsidR="0057362F">
        <w:rPr>
          <w:szCs w:val="24"/>
        </w:rPr>
        <w:t>au début</w:t>
      </w:r>
      <w:r w:rsidR="00263FE0">
        <w:rPr>
          <w:szCs w:val="24"/>
        </w:rPr>
        <w:t xml:space="preserve"> de la garde à vue, qui </w:t>
      </w:r>
      <w:r w:rsidRPr="001F0BB7">
        <w:rPr>
          <w:szCs w:val="24"/>
        </w:rPr>
        <w:t xml:space="preserve">sont un moyen de prévenir les mauvais traitements et la torture. Donner des renseignements détaillés sur </w:t>
      </w:r>
      <w:r w:rsidR="0057362F">
        <w:rPr>
          <w:szCs w:val="24"/>
        </w:rPr>
        <w:t>la politique actuelle</w:t>
      </w:r>
      <w:r w:rsidRPr="001F0BB7">
        <w:rPr>
          <w:szCs w:val="24"/>
        </w:rPr>
        <w:t xml:space="preserve"> de l</w:t>
      </w:r>
      <w:r w:rsidR="00513D1E">
        <w:rPr>
          <w:szCs w:val="24"/>
        </w:rPr>
        <w:t>’</w:t>
      </w:r>
      <w:r w:rsidRPr="001F0BB7">
        <w:rPr>
          <w:szCs w:val="24"/>
        </w:rPr>
        <w:t>É</w:t>
      </w:r>
      <w:r w:rsidR="00263FE0">
        <w:rPr>
          <w:szCs w:val="24"/>
        </w:rPr>
        <w:t xml:space="preserve">tat partie dans ce domaine. Par </w:t>
      </w:r>
      <w:r w:rsidRPr="001F0BB7">
        <w:rPr>
          <w:szCs w:val="24"/>
        </w:rPr>
        <w:t>exemple, tous les détenus font</w:t>
      </w:r>
      <w:r w:rsidR="00011AA3">
        <w:rPr>
          <w:szCs w:val="24"/>
        </w:rPr>
        <w:noBreakHyphen/>
      </w:r>
      <w:r w:rsidRPr="001F0BB7">
        <w:rPr>
          <w:szCs w:val="24"/>
        </w:rPr>
        <w:t>ils l</w:t>
      </w:r>
      <w:r w:rsidR="00513D1E">
        <w:rPr>
          <w:szCs w:val="24"/>
        </w:rPr>
        <w:t>’</w:t>
      </w:r>
      <w:r w:rsidRPr="001F0BB7">
        <w:rPr>
          <w:szCs w:val="24"/>
        </w:rPr>
        <w:t>objet d</w:t>
      </w:r>
      <w:r w:rsidR="00513D1E">
        <w:rPr>
          <w:szCs w:val="24"/>
        </w:rPr>
        <w:t>’</w:t>
      </w:r>
      <w:r w:rsidRPr="001F0BB7">
        <w:rPr>
          <w:szCs w:val="24"/>
        </w:rPr>
        <w:t>e</w:t>
      </w:r>
      <w:r w:rsidR="0057362F">
        <w:rPr>
          <w:szCs w:val="24"/>
        </w:rPr>
        <w:t>xamens médicaux, ont</w:t>
      </w:r>
      <w:r w:rsidR="0057362F">
        <w:rPr>
          <w:szCs w:val="24"/>
        </w:rPr>
        <w:noBreakHyphen/>
      </w:r>
      <w:r w:rsidRPr="001F0BB7">
        <w:rPr>
          <w:szCs w:val="24"/>
        </w:rPr>
        <w:t>ils tous le droit à ces examens, ceux qui pratiquent ces examens sont</w:t>
      </w:r>
      <w:r w:rsidR="00011AA3">
        <w:rPr>
          <w:szCs w:val="24"/>
        </w:rPr>
        <w:noBreakHyphen/>
      </w:r>
      <w:r w:rsidRPr="001F0BB7">
        <w:rPr>
          <w:szCs w:val="24"/>
        </w:rPr>
        <w:t>ils indépendants des autorités chargées de la détention et ont</w:t>
      </w:r>
      <w:r w:rsidR="00011AA3">
        <w:rPr>
          <w:szCs w:val="24"/>
        </w:rPr>
        <w:noBreakHyphen/>
      </w:r>
      <w:r w:rsidRPr="001F0BB7">
        <w:rPr>
          <w:szCs w:val="24"/>
        </w:rPr>
        <w:t xml:space="preserve">ils la formation nécessaire pour repérer des signes de mauvais traitement? </w:t>
      </w:r>
    </w:p>
    <w:p w:rsidR="001F0BB7" w:rsidRPr="001F0BB7" w:rsidRDefault="001F0BB7" w:rsidP="001F0BB7">
      <w:pPr>
        <w:spacing w:after="240"/>
        <w:ind w:left="567" w:hanging="567"/>
        <w:rPr>
          <w:szCs w:val="24"/>
        </w:rPr>
      </w:pPr>
      <w:r w:rsidRPr="001F0BB7">
        <w:rPr>
          <w:szCs w:val="24"/>
        </w:rPr>
        <w:t>22.</w:t>
      </w:r>
      <w:r w:rsidRPr="001F0BB7">
        <w:rPr>
          <w:szCs w:val="24"/>
        </w:rPr>
        <w:tab/>
        <w:t xml:space="preserve">Indiquer si une législation a été mise en place pour garantir </w:t>
      </w:r>
      <w:r w:rsidR="00A321D0">
        <w:rPr>
          <w:szCs w:val="24"/>
        </w:rPr>
        <w:t>à des observateurs</w:t>
      </w:r>
      <w:r w:rsidRPr="001F0BB7">
        <w:rPr>
          <w:szCs w:val="24"/>
        </w:rPr>
        <w:t xml:space="preserve"> indépendants tels que le Comité internation</w:t>
      </w:r>
      <w:r w:rsidR="00A321D0">
        <w:rPr>
          <w:szCs w:val="24"/>
        </w:rPr>
        <w:t>al de la Croix</w:t>
      </w:r>
      <w:r w:rsidR="00011AA3">
        <w:rPr>
          <w:szCs w:val="24"/>
        </w:rPr>
        <w:noBreakHyphen/>
      </w:r>
      <w:r w:rsidR="00A321D0">
        <w:rPr>
          <w:szCs w:val="24"/>
        </w:rPr>
        <w:t>Rouge (CICR) et l</w:t>
      </w:r>
      <w:r w:rsidRPr="001F0BB7">
        <w:rPr>
          <w:szCs w:val="24"/>
        </w:rPr>
        <w:t xml:space="preserve">es organisations non gouvernementales (ONG) un </w:t>
      </w:r>
      <w:r w:rsidR="00A321D0">
        <w:rPr>
          <w:szCs w:val="24"/>
        </w:rPr>
        <w:t xml:space="preserve">plus grand </w:t>
      </w:r>
      <w:r w:rsidRPr="001F0BB7">
        <w:rPr>
          <w:szCs w:val="24"/>
        </w:rPr>
        <w:t xml:space="preserve">accès à tous les lieux de détention, et le droit </w:t>
      </w:r>
      <w:r w:rsidR="00A321D0">
        <w:rPr>
          <w:szCs w:val="24"/>
        </w:rPr>
        <w:t>d</w:t>
      </w:r>
      <w:r w:rsidR="00513D1E">
        <w:rPr>
          <w:szCs w:val="24"/>
        </w:rPr>
        <w:t>’</w:t>
      </w:r>
      <w:r w:rsidR="00A321D0">
        <w:rPr>
          <w:szCs w:val="24"/>
        </w:rPr>
        <w:t>effectuer</w:t>
      </w:r>
      <w:r w:rsidRPr="001F0BB7">
        <w:rPr>
          <w:szCs w:val="24"/>
        </w:rPr>
        <w:t xml:space="preserve"> des visites inopinées. Existe</w:t>
      </w:r>
      <w:r w:rsidR="00011AA3">
        <w:rPr>
          <w:szCs w:val="24"/>
        </w:rPr>
        <w:noBreakHyphen/>
      </w:r>
      <w:r w:rsidRPr="001F0BB7">
        <w:rPr>
          <w:szCs w:val="24"/>
        </w:rPr>
        <w:t>t</w:t>
      </w:r>
      <w:r w:rsidR="00011AA3">
        <w:rPr>
          <w:szCs w:val="24"/>
        </w:rPr>
        <w:noBreakHyphen/>
      </w:r>
      <w:r w:rsidRPr="001F0BB7">
        <w:rPr>
          <w:szCs w:val="24"/>
        </w:rPr>
        <w:t>il une autorité centrale chargée d</w:t>
      </w:r>
      <w:r w:rsidR="00513D1E">
        <w:rPr>
          <w:szCs w:val="24"/>
        </w:rPr>
        <w:t>’</w:t>
      </w:r>
      <w:r w:rsidRPr="001F0BB7">
        <w:rPr>
          <w:szCs w:val="24"/>
        </w:rPr>
        <w:t>accorder l</w:t>
      </w:r>
      <w:r w:rsidR="00513D1E">
        <w:rPr>
          <w:szCs w:val="24"/>
        </w:rPr>
        <w:t>’</w:t>
      </w:r>
      <w:r w:rsidRPr="001F0BB7">
        <w:rPr>
          <w:szCs w:val="24"/>
        </w:rPr>
        <w:t>accès aux centres de détention?</w:t>
      </w:r>
    </w:p>
    <w:p w:rsidR="001F0BB7" w:rsidRPr="001F0BB7" w:rsidRDefault="001F0BB7" w:rsidP="001F0BB7">
      <w:pPr>
        <w:spacing w:after="240"/>
        <w:ind w:left="567" w:hanging="567"/>
        <w:rPr>
          <w:szCs w:val="24"/>
        </w:rPr>
      </w:pPr>
      <w:r w:rsidRPr="001F0BB7">
        <w:rPr>
          <w:szCs w:val="24"/>
        </w:rPr>
        <w:t>23.</w:t>
      </w:r>
      <w:r w:rsidRPr="001F0BB7">
        <w:rPr>
          <w:szCs w:val="24"/>
        </w:rPr>
        <w:tab/>
        <w:t>Fournir des statistiques ventilées par sexe, âge, origine ethnique et lieu (</w:t>
      </w:r>
      <w:r w:rsidR="00A321D0">
        <w:rPr>
          <w:szCs w:val="24"/>
        </w:rPr>
        <w:t xml:space="preserve">par exemple, </w:t>
      </w:r>
      <w:r w:rsidRPr="001F0BB7">
        <w:rPr>
          <w:szCs w:val="24"/>
        </w:rPr>
        <w:t xml:space="preserve">région/ville) sur les </w:t>
      </w:r>
      <w:r w:rsidR="00A321D0">
        <w:rPr>
          <w:szCs w:val="24"/>
        </w:rPr>
        <w:t>personnes</w:t>
      </w:r>
      <w:r w:rsidRPr="001F0BB7">
        <w:rPr>
          <w:szCs w:val="24"/>
        </w:rPr>
        <w:t xml:space="preserve"> en détention provisoire et sur la population carcé</w:t>
      </w:r>
      <w:r w:rsidR="00A321D0">
        <w:rPr>
          <w:szCs w:val="24"/>
        </w:rPr>
        <w:t>rale</w:t>
      </w:r>
      <w:r w:rsidR="007B7981">
        <w:rPr>
          <w:szCs w:val="24"/>
        </w:rPr>
        <w:t xml:space="preserve"> pour la </w:t>
      </w:r>
      <w:r w:rsidRPr="001F0BB7">
        <w:rPr>
          <w:szCs w:val="24"/>
        </w:rPr>
        <w:t>période faisant l</w:t>
      </w:r>
      <w:r w:rsidR="00513D1E">
        <w:rPr>
          <w:szCs w:val="24"/>
        </w:rPr>
        <w:t>’</w:t>
      </w:r>
      <w:r w:rsidRPr="001F0BB7">
        <w:rPr>
          <w:szCs w:val="24"/>
        </w:rPr>
        <w:t>objet du rapport, par infraction et durée de détention. Indiquer si les hommes, les femmes et les enfants sont détenus dans des lieux séparés durant toute leur détention ou internement</w:t>
      </w:r>
      <w:r w:rsidR="001551B0">
        <w:rPr>
          <w:rStyle w:val="FootnoteReference"/>
          <w:szCs w:val="24"/>
        </w:rPr>
        <w:footnoteReference w:id="2"/>
      </w:r>
      <w:r w:rsidRPr="001F0BB7">
        <w:rPr>
          <w:szCs w:val="24"/>
        </w:rPr>
        <w:t xml:space="preserve">. </w:t>
      </w:r>
    </w:p>
    <w:p w:rsidR="001F0BB7" w:rsidRPr="001F0BB7" w:rsidRDefault="001F0BB7" w:rsidP="00CA7A52">
      <w:pPr>
        <w:keepNext/>
        <w:spacing w:after="240"/>
        <w:jc w:val="center"/>
        <w:rPr>
          <w:b/>
          <w:szCs w:val="24"/>
        </w:rPr>
      </w:pPr>
      <w:r w:rsidRPr="001F0BB7">
        <w:rPr>
          <w:b/>
          <w:szCs w:val="24"/>
        </w:rPr>
        <w:t>Article 12</w:t>
      </w:r>
    </w:p>
    <w:p w:rsidR="001F0BB7" w:rsidRPr="001F0BB7" w:rsidRDefault="001F0BB7" w:rsidP="001F0BB7">
      <w:pPr>
        <w:spacing w:after="240"/>
        <w:ind w:left="567" w:hanging="567"/>
        <w:rPr>
          <w:b/>
          <w:bCs/>
          <w:szCs w:val="24"/>
        </w:rPr>
      </w:pPr>
      <w:r w:rsidRPr="001F0BB7">
        <w:rPr>
          <w:szCs w:val="24"/>
        </w:rPr>
        <w:t>24.</w:t>
      </w:r>
      <w:r w:rsidRPr="001F0BB7">
        <w:rPr>
          <w:szCs w:val="24"/>
        </w:rPr>
        <w:tab/>
        <w:t>Indiquer si une prescription quelconque s</w:t>
      </w:r>
      <w:r w:rsidR="00513D1E">
        <w:rPr>
          <w:szCs w:val="24"/>
        </w:rPr>
        <w:t>’</w:t>
      </w:r>
      <w:r w:rsidRPr="001F0BB7">
        <w:rPr>
          <w:szCs w:val="24"/>
        </w:rPr>
        <w:t>applique aux actes visés par l</w:t>
      </w:r>
      <w:r w:rsidR="00513D1E">
        <w:rPr>
          <w:szCs w:val="24"/>
        </w:rPr>
        <w:t>’</w:t>
      </w:r>
      <w:r w:rsidRPr="001F0BB7">
        <w:rPr>
          <w:szCs w:val="24"/>
        </w:rPr>
        <w:t>article 305</w:t>
      </w:r>
      <w:r w:rsidR="00011AA3">
        <w:rPr>
          <w:szCs w:val="24"/>
        </w:rPr>
        <w:noBreakHyphen/>
      </w:r>
      <w:r w:rsidRPr="001F0BB7">
        <w:rPr>
          <w:szCs w:val="24"/>
        </w:rPr>
        <w:t xml:space="preserve">1 du Code pénal. En général, donner des informations, </w:t>
      </w:r>
      <w:r w:rsidR="008E251C">
        <w:rPr>
          <w:szCs w:val="24"/>
        </w:rPr>
        <w:t>y compris</w:t>
      </w:r>
      <w:r w:rsidRPr="001F0BB7">
        <w:rPr>
          <w:szCs w:val="24"/>
        </w:rPr>
        <w:t xml:space="preserve"> des statistiques détaillées, sur les procédures disciplinaires et les sanctions </w:t>
      </w:r>
      <w:r w:rsidR="008E251C">
        <w:rPr>
          <w:szCs w:val="24"/>
        </w:rPr>
        <w:t>infligées à des</w:t>
      </w:r>
      <w:r w:rsidRPr="001F0BB7">
        <w:rPr>
          <w:szCs w:val="24"/>
        </w:rPr>
        <w:t xml:space="preserve"> agents de la force publique et sur les </w:t>
      </w:r>
      <w:r w:rsidR="008E251C">
        <w:rPr>
          <w:szCs w:val="24"/>
        </w:rPr>
        <w:t>règles de prescription</w:t>
      </w:r>
      <w:r w:rsidRPr="001F0BB7">
        <w:rPr>
          <w:szCs w:val="24"/>
        </w:rPr>
        <w:t xml:space="preserve"> applicables</w:t>
      </w:r>
      <w:r w:rsidRPr="001F0BB7">
        <w:rPr>
          <w:bCs/>
          <w:szCs w:val="24"/>
        </w:rPr>
        <w:t xml:space="preserve">. </w:t>
      </w:r>
    </w:p>
    <w:p w:rsidR="001F0BB7" w:rsidRPr="001F0BB7" w:rsidRDefault="001F0BB7" w:rsidP="001F0BB7">
      <w:pPr>
        <w:spacing w:after="240"/>
        <w:ind w:left="567" w:hanging="567"/>
        <w:rPr>
          <w:szCs w:val="24"/>
        </w:rPr>
      </w:pPr>
      <w:r w:rsidRPr="001F0BB7">
        <w:rPr>
          <w:szCs w:val="24"/>
        </w:rPr>
        <w:t>25.</w:t>
      </w:r>
      <w:r w:rsidRPr="001F0BB7">
        <w:rPr>
          <w:szCs w:val="24"/>
        </w:rPr>
        <w:tab/>
        <w:t>D</w:t>
      </w:r>
      <w:r w:rsidR="00513D1E">
        <w:rPr>
          <w:szCs w:val="24"/>
        </w:rPr>
        <w:t>’</w:t>
      </w:r>
      <w:r w:rsidRPr="001F0BB7">
        <w:rPr>
          <w:szCs w:val="24"/>
        </w:rPr>
        <w:t>après les rapports d</w:t>
      </w:r>
      <w:r w:rsidR="00513D1E">
        <w:rPr>
          <w:szCs w:val="24"/>
        </w:rPr>
        <w:t>’</w:t>
      </w:r>
      <w:r w:rsidRPr="001F0BB7">
        <w:rPr>
          <w:szCs w:val="24"/>
        </w:rPr>
        <w:t xml:space="preserve">experts indépendants, le militant Bektemir Akunov </w:t>
      </w:r>
      <w:r w:rsidR="008E251C">
        <w:rPr>
          <w:szCs w:val="24"/>
        </w:rPr>
        <w:t>a</w:t>
      </w:r>
      <w:r w:rsidRPr="001F0BB7">
        <w:rPr>
          <w:szCs w:val="24"/>
        </w:rPr>
        <w:t xml:space="preserve"> été torturé avant de mourir en détention et deux policiers de la ville de Naryn ont été accusés de négligence. Donner des informations à jour sur l</w:t>
      </w:r>
      <w:r w:rsidR="00513D1E">
        <w:rPr>
          <w:szCs w:val="24"/>
        </w:rPr>
        <w:t>’</w:t>
      </w:r>
      <w:r w:rsidRPr="001F0BB7">
        <w:rPr>
          <w:szCs w:val="24"/>
        </w:rPr>
        <w:t>état d</w:t>
      </w:r>
      <w:r w:rsidR="00513D1E">
        <w:rPr>
          <w:szCs w:val="24"/>
        </w:rPr>
        <w:t>’</w:t>
      </w:r>
      <w:r w:rsidRPr="001F0BB7">
        <w:rPr>
          <w:szCs w:val="24"/>
        </w:rPr>
        <w:t>avancement de ces poursuites. Des chefs d</w:t>
      </w:r>
      <w:r w:rsidR="00513D1E">
        <w:rPr>
          <w:szCs w:val="24"/>
        </w:rPr>
        <w:t>’</w:t>
      </w:r>
      <w:r w:rsidRPr="001F0BB7">
        <w:rPr>
          <w:szCs w:val="24"/>
        </w:rPr>
        <w:t>accusation plus graves ont</w:t>
      </w:r>
      <w:r w:rsidRPr="001F0BB7">
        <w:rPr>
          <w:szCs w:val="24"/>
        </w:rPr>
        <w:noBreakHyphen/>
        <w:t>ils été retenus dans c</w:t>
      </w:r>
      <w:r w:rsidR="007B7981">
        <w:rPr>
          <w:szCs w:val="24"/>
        </w:rPr>
        <w:t>ette affaire, en particulier en </w:t>
      </w:r>
      <w:r w:rsidRPr="001F0BB7">
        <w:rPr>
          <w:szCs w:val="24"/>
        </w:rPr>
        <w:t>vertu de l</w:t>
      </w:r>
      <w:r w:rsidR="00513D1E">
        <w:rPr>
          <w:szCs w:val="24"/>
        </w:rPr>
        <w:t>’</w:t>
      </w:r>
      <w:r w:rsidRPr="001F0BB7">
        <w:rPr>
          <w:szCs w:val="24"/>
        </w:rPr>
        <w:t>article 305</w:t>
      </w:r>
      <w:r w:rsidRPr="001F0BB7">
        <w:rPr>
          <w:szCs w:val="24"/>
        </w:rPr>
        <w:noBreakHyphen/>
        <w:t xml:space="preserve">1 du Code pénal? Décrire également les </w:t>
      </w:r>
      <w:r w:rsidR="008E251C">
        <w:rPr>
          <w:szCs w:val="24"/>
        </w:rPr>
        <w:t>investigations</w:t>
      </w:r>
      <w:r w:rsidRPr="001F0BB7">
        <w:rPr>
          <w:szCs w:val="24"/>
        </w:rPr>
        <w:t xml:space="preserve"> fait</w:t>
      </w:r>
      <w:r w:rsidR="008E251C">
        <w:rPr>
          <w:szCs w:val="24"/>
        </w:rPr>
        <w:t>e</w:t>
      </w:r>
      <w:r w:rsidRPr="001F0BB7">
        <w:rPr>
          <w:szCs w:val="24"/>
        </w:rPr>
        <w:t xml:space="preserve">s </w:t>
      </w:r>
      <w:r w:rsidR="005372E5">
        <w:rPr>
          <w:szCs w:val="24"/>
        </w:rPr>
        <w:t xml:space="preserve">par </w:t>
      </w:r>
      <w:r w:rsidRPr="001F0BB7">
        <w:rPr>
          <w:szCs w:val="24"/>
        </w:rPr>
        <w:t>l</w:t>
      </w:r>
      <w:r w:rsidR="00513D1E">
        <w:rPr>
          <w:szCs w:val="24"/>
        </w:rPr>
        <w:t>’</w:t>
      </w:r>
      <w:r w:rsidRPr="001F0BB7">
        <w:rPr>
          <w:szCs w:val="24"/>
        </w:rPr>
        <w:t>État partie permettant de confirmer les rapports des experts indépendants et d</w:t>
      </w:r>
      <w:r w:rsidR="00513D1E">
        <w:rPr>
          <w:szCs w:val="24"/>
        </w:rPr>
        <w:t>’</w:t>
      </w:r>
      <w:r w:rsidRPr="001F0BB7">
        <w:rPr>
          <w:szCs w:val="24"/>
        </w:rPr>
        <w:t>identifier les responsables. Donner également des renseignements à jour sur l</w:t>
      </w:r>
      <w:r w:rsidR="00513D1E">
        <w:rPr>
          <w:szCs w:val="24"/>
        </w:rPr>
        <w:t>’</w:t>
      </w:r>
      <w:r w:rsidRPr="001F0BB7">
        <w:rPr>
          <w:szCs w:val="24"/>
        </w:rPr>
        <w:t>état d</w:t>
      </w:r>
      <w:r w:rsidR="00513D1E">
        <w:rPr>
          <w:szCs w:val="24"/>
        </w:rPr>
        <w:t>’</w:t>
      </w:r>
      <w:r w:rsidRPr="001F0BB7">
        <w:rPr>
          <w:szCs w:val="24"/>
        </w:rPr>
        <w:t>avancement de l</w:t>
      </w:r>
      <w:r w:rsidR="00513D1E">
        <w:rPr>
          <w:szCs w:val="24"/>
        </w:rPr>
        <w:t>’</w:t>
      </w:r>
      <w:r w:rsidRPr="001F0BB7">
        <w:rPr>
          <w:szCs w:val="24"/>
        </w:rPr>
        <w:t xml:space="preserve">action </w:t>
      </w:r>
      <w:r w:rsidR="008E251C">
        <w:rPr>
          <w:szCs w:val="24"/>
        </w:rPr>
        <w:t>intentée</w:t>
      </w:r>
      <w:r w:rsidRPr="001F0BB7">
        <w:rPr>
          <w:szCs w:val="24"/>
        </w:rPr>
        <w:t xml:space="preserve"> par la famille Akunov contre quatre policiers de Naryn et indiquer si des réparations ont été accordées et versées à la famille.</w:t>
      </w:r>
    </w:p>
    <w:p w:rsidR="001F0BB7" w:rsidRPr="001F0BB7" w:rsidRDefault="001F0BB7" w:rsidP="001F0BB7">
      <w:pPr>
        <w:spacing w:after="240"/>
        <w:ind w:left="567" w:hanging="567"/>
        <w:rPr>
          <w:szCs w:val="24"/>
        </w:rPr>
      </w:pPr>
      <w:r w:rsidRPr="001F0BB7">
        <w:rPr>
          <w:szCs w:val="24"/>
        </w:rPr>
        <w:t>26.</w:t>
      </w:r>
      <w:r w:rsidRPr="001F0BB7">
        <w:rPr>
          <w:szCs w:val="24"/>
        </w:rPr>
        <w:tab/>
        <w:t>D</w:t>
      </w:r>
      <w:r w:rsidR="00513D1E">
        <w:rPr>
          <w:szCs w:val="24"/>
        </w:rPr>
        <w:t>’</w:t>
      </w:r>
      <w:r w:rsidRPr="001F0BB7">
        <w:rPr>
          <w:szCs w:val="24"/>
        </w:rPr>
        <w:t>après les informations dont dispose le Comité, M</w:t>
      </w:r>
      <w:r w:rsidRPr="001F0BB7">
        <w:rPr>
          <w:szCs w:val="24"/>
          <w:vertAlign w:val="superscript"/>
        </w:rPr>
        <w:t>me</w:t>
      </w:r>
      <w:r w:rsidRPr="001F0BB7">
        <w:rPr>
          <w:szCs w:val="24"/>
        </w:rPr>
        <w:t> Zulhumor Tohtonazarova aurait été torturée et violée alors qu</w:t>
      </w:r>
      <w:r w:rsidR="00513D1E">
        <w:rPr>
          <w:szCs w:val="24"/>
        </w:rPr>
        <w:t>’</w:t>
      </w:r>
      <w:r w:rsidRPr="001F0BB7">
        <w:rPr>
          <w:szCs w:val="24"/>
        </w:rPr>
        <w:t>elle était en détention temporaire; enceinte à l</w:t>
      </w:r>
      <w:r w:rsidR="00513D1E">
        <w:rPr>
          <w:szCs w:val="24"/>
        </w:rPr>
        <w:t>’</w:t>
      </w:r>
      <w:r w:rsidRPr="001F0BB7">
        <w:rPr>
          <w:szCs w:val="24"/>
        </w:rPr>
        <w:t>issue de ce viol, elle aurait accouché prématurément devant des fonctionnaires de sexe masculin alors qu</w:t>
      </w:r>
      <w:r w:rsidR="00513D1E">
        <w:rPr>
          <w:szCs w:val="24"/>
        </w:rPr>
        <w:t>’</w:t>
      </w:r>
      <w:r w:rsidRPr="001F0BB7">
        <w:rPr>
          <w:szCs w:val="24"/>
        </w:rPr>
        <w:t xml:space="preserve">elle était menottée à un lit. De même, le Comité est préoccupé par des informations </w:t>
      </w:r>
      <w:r w:rsidR="00435332">
        <w:rPr>
          <w:szCs w:val="24"/>
        </w:rPr>
        <w:t xml:space="preserve">selon lesquelles </w:t>
      </w:r>
      <w:r w:rsidRPr="001F0BB7">
        <w:rPr>
          <w:szCs w:val="24"/>
        </w:rPr>
        <w:t>le militant Azimjan Askarov, qui avait défendu M</w:t>
      </w:r>
      <w:r w:rsidRPr="001F0BB7">
        <w:rPr>
          <w:szCs w:val="24"/>
          <w:vertAlign w:val="superscript"/>
        </w:rPr>
        <w:t>me</w:t>
      </w:r>
      <w:r w:rsidRPr="001F0BB7">
        <w:rPr>
          <w:szCs w:val="24"/>
        </w:rPr>
        <w:t xml:space="preserve"> Tohtonazarova, </w:t>
      </w:r>
      <w:r w:rsidR="00435332">
        <w:rPr>
          <w:szCs w:val="24"/>
        </w:rPr>
        <w:t>aurait</w:t>
      </w:r>
      <w:r w:rsidRPr="001F0BB7">
        <w:rPr>
          <w:szCs w:val="24"/>
        </w:rPr>
        <w:t xml:space="preserve"> fait l</w:t>
      </w:r>
      <w:r w:rsidR="00513D1E">
        <w:rPr>
          <w:szCs w:val="24"/>
        </w:rPr>
        <w:t>’</w:t>
      </w:r>
      <w:r w:rsidRPr="001F0BB7">
        <w:rPr>
          <w:szCs w:val="24"/>
        </w:rPr>
        <w:t>objet de pressions et de poursuites. Indiquer quelles mesures l</w:t>
      </w:r>
      <w:r w:rsidR="00513D1E">
        <w:rPr>
          <w:szCs w:val="24"/>
        </w:rPr>
        <w:t>’</w:t>
      </w:r>
      <w:r w:rsidRPr="001F0BB7">
        <w:rPr>
          <w:szCs w:val="24"/>
        </w:rPr>
        <w:t>État partie a prises, conformément aux obligations qui lui incombent en vertu de l</w:t>
      </w:r>
      <w:r w:rsidR="00513D1E">
        <w:rPr>
          <w:szCs w:val="24"/>
        </w:rPr>
        <w:t>’</w:t>
      </w:r>
      <w:r w:rsidRPr="001F0BB7">
        <w:rPr>
          <w:szCs w:val="24"/>
        </w:rPr>
        <w:t xml:space="preserve">article 12, pour enquêter sur ces allégations. Préciser où en sont les poursuites et si des réparations ont été jugées </w:t>
      </w:r>
      <w:r w:rsidR="00B74B8C">
        <w:rPr>
          <w:szCs w:val="24"/>
        </w:rPr>
        <w:t>justifiées</w:t>
      </w:r>
      <w:r w:rsidRPr="001F0BB7">
        <w:rPr>
          <w:szCs w:val="24"/>
        </w:rPr>
        <w:t xml:space="preserve"> et accordées.</w:t>
      </w:r>
    </w:p>
    <w:p w:rsidR="001F0BB7" w:rsidRPr="001F0BB7" w:rsidRDefault="001F0BB7" w:rsidP="001F0BB7">
      <w:pPr>
        <w:spacing w:after="240"/>
        <w:ind w:left="567" w:hanging="567"/>
        <w:rPr>
          <w:szCs w:val="24"/>
        </w:rPr>
      </w:pPr>
      <w:r w:rsidRPr="001F0BB7">
        <w:rPr>
          <w:szCs w:val="24"/>
        </w:rPr>
        <w:t>27.</w:t>
      </w:r>
      <w:r w:rsidRPr="001F0BB7">
        <w:rPr>
          <w:szCs w:val="24"/>
        </w:rPr>
        <w:tab/>
        <w:t>D</w:t>
      </w:r>
      <w:r w:rsidR="00513D1E">
        <w:rPr>
          <w:szCs w:val="24"/>
        </w:rPr>
        <w:t>’</w:t>
      </w:r>
      <w:r w:rsidRPr="001F0BB7">
        <w:rPr>
          <w:szCs w:val="24"/>
        </w:rPr>
        <w:t>après les informations dont dispose le Comité, en janvier 2007</w:t>
      </w:r>
      <w:r w:rsidR="00E55064">
        <w:rPr>
          <w:szCs w:val="24"/>
        </w:rPr>
        <w:t>,</w:t>
      </w:r>
      <w:r w:rsidRPr="001F0BB7">
        <w:rPr>
          <w:szCs w:val="24"/>
        </w:rPr>
        <w:t xml:space="preserve"> une femme enceinte témoin dans une affaire de vol aurait été frappée, menacée et traitée de prostituée lors de son interrogatoire par un agent du Département des affaires intérieures, puis hospitalisée pendant dix jours. Bien qu</w:t>
      </w:r>
      <w:r w:rsidR="00513D1E">
        <w:rPr>
          <w:szCs w:val="24"/>
        </w:rPr>
        <w:t>’</w:t>
      </w:r>
      <w:r w:rsidRPr="001F0BB7">
        <w:rPr>
          <w:szCs w:val="24"/>
        </w:rPr>
        <w:t xml:space="preserve">elle ait déposé plainte auprès du Bureau du procureur, aucune </w:t>
      </w:r>
      <w:r w:rsidR="00E55064">
        <w:rPr>
          <w:szCs w:val="24"/>
        </w:rPr>
        <w:t>procédure</w:t>
      </w:r>
      <w:r w:rsidRPr="001F0BB7">
        <w:rPr>
          <w:szCs w:val="24"/>
        </w:rPr>
        <w:t xml:space="preserve"> </w:t>
      </w:r>
      <w:r w:rsidR="00E55064">
        <w:rPr>
          <w:szCs w:val="24"/>
        </w:rPr>
        <w:t>n</w:t>
      </w:r>
      <w:r w:rsidR="00513D1E">
        <w:rPr>
          <w:szCs w:val="24"/>
        </w:rPr>
        <w:t>’</w:t>
      </w:r>
      <w:r w:rsidR="00E55064">
        <w:rPr>
          <w:szCs w:val="24"/>
        </w:rPr>
        <w:t>a semble</w:t>
      </w:r>
      <w:r w:rsidR="00E55064">
        <w:rPr>
          <w:szCs w:val="24"/>
        </w:rPr>
        <w:noBreakHyphen/>
        <w:t>t</w:t>
      </w:r>
      <w:r w:rsidR="00E55064">
        <w:rPr>
          <w:szCs w:val="24"/>
        </w:rPr>
        <w:noBreakHyphen/>
        <w:t>il</w:t>
      </w:r>
      <w:r w:rsidRPr="001F0BB7">
        <w:rPr>
          <w:szCs w:val="24"/>
        </w:rPr>
        <w:t xml:space="preserve"> été engagée. Indiquer </w:t>
      </w:r>
      <w:r w:rsidR="00E55064">
        <w:rPr>
          <w:szCs w:val="24"/>
        </w:rPr>
        <w:t>s</w:t>
      </w:r>
      <w:r w:rsidR="00513D1E">
        <w:rPr>
          <w:szCs w:val="24"/>
        </w:rPr>
        <w:t>’</w:t>
      </w:r>
      <w:r w:rsidR="00E55064">
        <w:rPr>
          <w:szCs w:val="24"/>
        </w:rPr>
        <w:t>il y a eu</w:t>
      </w:r>
      <w:r w:rsidRPr="001F0BB7">
        <w:rPr>
          <w:szCs w:val="24"/>
        </w:rPr>
        <w:t xml:space="preserve"> une enquête et, dans le cas contraire, pour quelles raisons</w:t>
      </w:r>
      <w:r w:rsidR="00E55064">
        <w:rPr>
          <w:szCs w:val="24"/>
        </w:rPr>
        <w:t xml:space="preserve"> il n</w:t>
      </w:r>
      <w:r w:rsidR="00513D1E">
        <w:rPr>
          <w:szCs w:val="24"/>
        </w:rPr>
        <w:t>’</w:t>
      </w:r>
      <w:r w:rsidR="00E55064">
        <w:rPr>
          <w:szCs w:val="24"/>
        </w:rPr>
        <w:t>y en a pas eu</w:t>
      </w:r>
      <w:r w:rsidRPr="001F0BB7">
        <w:rPr>
          <w:szCs w:val="24"/>
        </w:rPr>
        <w:t>. En outre, lorsque les faits ont été rapportés par l</w:t>
      </w:r>
      <w:r w:rsidR="00513D1E">
        <w:rPr>
          <w:szCs w:val="24"/>
        </w:rPr>
        <w:t>’</w:t>
      </w:r>
      <w:r w:rsidRPr="001F0BB7">
        <w:rPr>
          <w:szCs w:val="24"/>
        </w:rPr>
        <w:t xml:space="preserve">ONG </w:t>
      </w:r>
      <w:r w:rsidRPr="00C2576D">
        <w:rPr>
          <w:i/>
          <w:szCs w:val="24"/>
        </w:rPr>
        <w:t>Spravedlivost</w:t>
      </w:r>
      <w:r w:rsidRPr="001F0BB7">
        <w:rPr>
          <w:szCs w:val="24"/>
        </w:rPr>
        <w:t>, l</w:t>
      </w:r>
      <w:r w:rsidR="00513D1E">
        <w:rPr>
          <w:szCs w:val="24"/>
        </w:rPr>
        <w:t>’</w:t>
      </w:r>
      <w:r w:rsidRPr="001F0BB7">
        <w:rPr>
          <w:szCs w:val="24"/>
        </w:rPr>
        <w:t xml:space="preserve">agent </w:t>
      </w:r>
      <w:r w:rsidR="00582117">
        <w:rPr>
          <w:szCs w:val="24"/>
        </w:rPr>
        <w:t xml:space="preserve">susmentionné </w:t>
      </w:r>
      <w:r w:rsidRPr="001F0BB7">
        <w:rPr>
          <w:szCs w:val="24"/>
        </w:rPr>
        <w:t>a intenté une action pénale en diffamation. Donner des informations à jour sur l</w:t>
      </w:r>
      <w:r w:rsidR="00513D1E">
        <w:rPr>
          <w:szCs w:val="24"/>
        </w:rPr>
        <w:t>’</w:t>
      </w:r>
      <w:r w:rsidRPr="001F0BB7">
        <w:rPr>
          <w:szCs w:val="24"/>
        </w:rPr>
        <w:t>état d</w:t>
      </w:r>
      <w:r w:rsidR="00513D1E">
        <w:rPr>
          <w:szCs w:val="24"/>
        </w:rPr>
        <w:t>’</w:t>
      </w:r>
      <w:r w:rsidRPr="001F0BB7">
        <w:rPr>
          <w:szCs w:val="24"/>
        </w:rPr>
        <w:t>avancement de cette action en diffamation et fournir des statistiques concernant le nombre d</w:t>
      </w:r>
      <w:r w:rsidR="00513D1E">
        <w:rPr>
          <w:szCs w:val="24"/>
        </w:rPr>
        <w:t>’</w:t>
      </w:r>
      <w:r w:rsidRPr="001F0BB7">
        <w:rPr>
          <w:szCs w:val="24"/>
        </w:rPr>
        <w:t>actions en diffamation consécutives à des accusations de mauvais traitements visant des membres des forces de police.</w:t>
      </w:r>
    </w:p>
    <w:p w:rsidR="001F0BB7" w:rsidRPr="001F0BB7" w:rsidRDefault="001F0BB7" w:rsidP="001F0BB7">
      <w:pPr>
        <w:keepNext/>
        <w:spacing w:after="240"/>
        <w:jc w:val="center"/>
        <w:rPr>
          <w:b/>
          <w:color w:val="000000"/>
          <w:szCs w:val="24"/>
        </w:rPr>
      </w:pPr>
      <w:r w:rsidRPr="001F0BB7">
        <w:rPr>
          <w:b/>
          <w:color w:val="000000"/>
          <w:szCs w:val="24"/>
        </w:rPr>
        <w:t>Article 13</w:t>
      </w:r>
    </w:p>
    <w:p w:rsidR="001F0BB7" w:rsidRPr="001F0BB7" w:rsidRDefault="001F0BB7" w:rsidP="001F0BB7">
      <w:pPr>
        <w:spacing w:after="240"/>
        <w:ind w:left="567" w:hanging="567"/>
        <w:rPr>
          <w:szCs w:val="24"/>
        </w:rPr>
      </w:pPr>
      <w:r w:rsidRPr="001F0BB7">
        <w:rPr>
          <w:color w:val="000000"/>
          <w:szCs w:val="24"/>
        </w:rPr>
        <w:t>28.</w:t>
      </w:r>
      <w:r w:rsidRPr="001F0BB7">
        <w:rPr>
          <w:color w:val="000000"/>
          <w:szCs w:val="24"/>
        </w:rPr>
        <w:tab/>
        <w:t>Dans ses précédentes observations finales (1999), le Comité s</w:t>
      </w:r>
      <w:r w:rsidR="00513D1E">
        <w:rPr>
          <w:color w:val="000000"/>
          <w:szCs w:val="24"/>
        </w:rPr>
        <w:t>’</w:t>
      </w:r>
      <w:r w:rsidRPr="001F0BB7">
        <w:rPr>
          <w:color w:val="000000"/>
          <w:szCs w:val="24"/>
        </w:rPr>
        <w:t>était dit préoccupé également par l</w:t>
      </w:r>
      <w:r w:rsidR="00513D1E">
        <w:rPr>
          <w:color w:val="000000"/>
          <w:szCs w:val="24"/>
        </w:rPr>
        <w:t>’</w:t>
      </w:r>
      <w:r w:rsidRPr="001F0BB7">
        <w:rPr>
          <w:szCs w:val="24"/>
        </w:rPr>
        <w:t>insuffisance des garanties permettant d</w:t>
      </w:r>
      <w:r w:rsidR="00513D1E">
        <w:rPr>
          <w:szCs w:val="24"/>
        </w:rPr>
        <w:t>’</w:t>
      </w:r>
      <w:r w:rsidRPr="001F0BB7">
        <w:rPr>
          <w:szCs w:val="24"/>
        </w:rPr>
        <w:t>assurer l</w:t>
      </w:r>
      <w:r w:rsidR="00513D1E">
        <w:rPr>
          <w:szCs w:val="24"/>
        </w:rPr>
        <w:t>’</w:t>
      </w:r>
      <w:r w:rsidRPr="001F0BB7">
        <w:rPr>
          <w:szCs w:val="24"/>
        </w:rPr>
        <w:t xml:space="preserve">indépendance du pouvoir judiciaire, en particulier pour ce qui est </w:t>
      </w:r>
      <w:r w:rsidR="00C2576D">
        <w:rPr>
          <w:szCs w:val="24"/>
        </w:rPr>
        <w:t>des</w:t>
      </w:r>
      <w:r w:rsidRPr="001F0BB7">
        <w:rPr>
          <w:szCs w:val="24"/>
        </w:rPr>
        <w:t xml:space="preserve"> nomination</w:t>
      </w:r>
      <w:r w:rsidR="00C2576D">
        <w:rPr>
          <w:szCs w:val="24"/>
        </w:rPr>
        <w:t>s</w:t>
      </w:r>
      <w:r w:rsidRPr="001F0BB7">
        <w:rPr>
          <w:szCs w:val="24"/>
        </w:rPr>
        <w:t xml:space="preserve"> pour un mandat renouvelable</w:t>
      </w:r>
      <w:r w:rsidR="00C2576D">
        <w:rPr>
          <w:szCs w:val="24"/>
        </w:rPr>
        <w:t xml:space="preserve"> faites</w:t>
      </w:r>
      <w:r w:rsidRPr="001F0BB7">
        <w:rPr>
          <w:szCs w:val="24"/>
        </w:rPr>
        <w:t xml:space="preserve"> </w:t>
      </w:r>
      <w:r w:rsidR="00C2576D" w:rsidRPr="001F0BB7">
        <w:rPr>
          <w:szCs w:val="24"/>
        </w:rPr>
        <w:t xml:space="preserve">par le Président </w:t>
      </w:r>
      <w:r w:rsidR="00C2576D">
        <w:rPr>
          <w:szCs w:val="24"/>
        </w:rPr>
        <w:t>(A/55/44, par. 74 b</w:t>
      </w:r>
      <w:r w:rsidRPr="001F0BB7">
        <w:rPr>
          <w:szCs w:val="24"/>
        </w:rPr>
        <w:t>)). Le Comité note à ce sujet qu</w:t>
      </w:r>
      <w:r w:rsidR="00513D1E">
        <w:rPr>
          <w:szCs w:val="24"/>
        </w:rPr>
        <w:t>’</w:t>
      </w:r>
      <w:r w:rsidR="007125BA">
        <w:rPr>
          <w:szCs w:val="24"/>
        </w:rPr>
        <w:t>en juillet </w:t>
      </w:r>
      <w:r w:rsidR="007B7981">
        <w:rPr>
          <w:szCs w:val="24"/>
        </w:rPr>
        <w:t>2000, le </w:t>
      </w:r>
      <w:r w:rsidRPr="001F0BB7">
        <w:rPr>
          <w:szCs w:val="24"/>
        </w:rPr>
        <w:t>Comité des droits de l</w:t>
      </w:r>
      <w:r w:rsidR="00513D1E">
        <w:rPr>
          <w:szCs w:val="24"/>
        </w:rPr>
        <w:t>’</w:t>
      </w:r>
      <w:r w:rsidRPr="001F0BB7">
        <w:rPr>
          <w:szCs w:val="24"/>
        </w:rPr>
        <w:t>homme s</w:t>
      </w:r>
      <w:r w:rsidR="00513D1E">
        <w:rPr>
          <w:szCs w:val="24"/>
        </w:rPr>
        <w:t>’</w:t>
      </w:r>
      <w:r w:rsidRPr="001F0BB7">
        <w:rPr>
          <w:szCs w:val="24"/>
        </w:rPr>
        <w:t>était lui aussi inquiété de ce que l</w:t>
      </w:r>
      <w:r w:rsidR="00513D1E">
        <w:rPr>
          <w:szCs w:val="24"/>
        </w:rPr>
        <w:t>’</w:t>
      </w:r>
      <w:r w:rsidRPr="001F0BB7">
        <w:rPr>
          <w:szCs w:val="24"/>
        </w:rPr>
        <w:t>indépendance du pouvoir judiciaire n</w:t>
      </w:r>
      <w:r w:rsidR="00513D1E">
        <w:rPr>
          <w:szCs w:val="24"/>
        </w:rPr>
        <w:t>’</w:t>
      </w:r>
      <w:r w:rsidRPr="001F0BB7">
        <w:rPr>
          <w:szCs w:val="24"/>
        </w:rPr>
        <w:t>était pas pleine et entière, notant en particulier que la procédure d</w:t>
      </w:r>
      <w:r w:rsidR="00513D1E">
        <w:rPr>
          <w:szCs w:val="24"/>
        </w:rPr>
        <w:t>’</w:t>
      </w:r>
      <w:r w:rsidRPr="001F0BB7">
        <w:rPr>
          <w:szCs w:val="24"/>
        </w:rPr>
        <w:t xml:space="preserve">assermentation des juges, le réexamen </w:t>
      </w:r>
      <w:r w:rsidR="00C2576D">
        <w:rPr>
          <w:szCs w:val="24"/>
        </w:rPr>
        <w:t xml:space="preserve">obligatoire </w:t>
      </w:r>
      <w:r w:rsidRPr="001F0BB7">
        <w:rPr>
          <w:szCs w:val="24"/>
        </w:rPr>
        <w:t xml:space="preserve">de leurs </w:t>
      </w:r>
      <w:r w:rsidR="007B7981">
        <w:rPr>
          <w:szCs w:val="24"/>
        </w:rPr>
        <w:t>fonctions tous les sept ans, le </w:t>
      </w:r>
      <w:r w:rsidR="00C2576D">
        <w:rPr>
          <w:szCs w:val="24"/>
        </w:rPr>
        <w:t>faible</w:t>
      </w:r>
      <w:r w:rsidRPr="001F0BB7">
        <w:rPr>
          <w:szCs w:val="24"/>
        </w:rPr>
        <w:t xml:space="preserve"> niveau de leur rémunération et le caractère précaire de leur statut risquaient d</w:t>
      </w:r>
      <w:r w:rsidR="00513D1E">
        <w:rPr>
          <w:szCs w:val="24"/>
        </w:rPr>
        <w:t>’</w:t>
      </w:r>
      <w:r w:rsidRPr="001F0BB7">
        <w:rPr>
          <w:szCs w:val="24"/>
        </w:rPr>
        <w:t>encourager la corruption (CCPR/CO/69/KGZ, par. 15). Le fait que l</w:t>
      </w:r>
      <w:r w:rsidR="00513D1E">
        <w:rPr>
          <w:szCs w:val="24"/>
        </w:rPr>
        <w:t>’</w:t>
      </w:r>
      <w:r w:rsidRPr="001F0BB7">
        <w:rPr>
          <w:szCs w:val="24"/>
        </w:rPr>
        <w:t xml:space="preserve">institution judiciaire </w:t>
      </w:r>
      <w:r w:rsidR="00C2576D">
        <w:rPr>
          <w:szCs w:val="24"/>
        </w:rPr>
        <w:t>ne soit</w:t>
      </w:r>
      <w:r w:rsidRPr="001F0BB7">
        <w:rPr>
          <w:szCs w:val="24"/>
        </w:rPr>
        <w:t xml:space="preserve"> pas encore entièrement indépendante a également été relevé par le Rapporteur spécial sur l</w:t>
      </w:r>
      <w:r w:rsidR="00513D1E">
        <w:rPr>
          <w:szCs w:val="24"/>
        </w:rPr>
        <w:t>’</w:t>
      </w:r>
      <w:r w:rsidRPr="001F0BB7">
        <w:rPr>
          <w:szCs w:val="24"/>
        </w:rPr>
        <w:t>indépendance des juges et des avocats à l</w:t>
      </w:r>
      <w:r w:rsidR="00513D1E">
        <w:rPr>
          <w:szCs w:val="24"/>
        </w:rPr>
        <w:t>’</w:t>
      </w:r>
      <w:r w:rsidRPr="001F0BB7">
        <w:rPr>
          <w:szCs w:val="24"/>
        </w:rPr>
        <w:t>issue de la visite qu</w:t>
      </w:r>
      <w:r w:rsidR="00513D1E">
        <w:rPr>
          <w:szCs w:val="24"/>
        </w:rPr>
        <w:t>’</w:t>
      </w:r>
      <w:r w:rsidRPr="001F0BB7">
        <w:rPr>
          <w:szCs w:val="24"/>
        </w:rPr>
        <w:t>il a</w:t>
      </w:r>
      <w:r w:rsidR="00C2576D">
        <w:rPr>
          <w:szCs w:val="24"/>
        </w:rPr>
        <w:t>vait</w:t>
      </w:r>
      <w:r w:rsidRPr="001F0BB7">
        <w:rPr>
          <w:szCs w:val="24"/>
        </w:rPr>
        <w:t xml:space="preserve"> effectuée dans l</w:t>
      </w:r>
      <w:r w:rsidR="00513D1E">
        <w:rPr>
          <w:szCs w:val="24"/>
        </w:rPr>
        <w:t>’</w:t>
      </w:r>
      <w:r w:rsidRPr="001F0BB7">
        <w:rPr>
          <w:szCs w:val="24"/>
        </w:rPr>
        <w:t>État partie en 2005 (E/CN.4/2006/52/Add.3). Indiquer les mesures qui ont été prises pour donner suite aux recommandations spécifiques faites à ce sujet en vue d</w:t>
      </w:r>
      <w:r w:rsidR="00513D1E">
        <w:rPr>
          <w:szCs w:val="24"/>
        </w:rPr>
        <w:t>’</w:t>
      </w:r>
      <w:r w:rsidRPr="001F0BB7">
        <w:rPr>
          <w:szCs w:val="24"/>
        </w:rPr>
        <w:t xml:space="preserve">améliorer la situation. </w:t>
      </w:r>
    </w:p>
    <w:p w:rsidR="001F0BB7" w:rsidRPr="001F0BB7" w:rsidRDefault="001F0BB7" w:rsidP="001F0BB7">
      <w:pPr>
        <w:spacing w:after="240"/>
        <w:ind w:left="567" w:hanging="567"/>
        <w:rPr>
          <w:rFonts w:eastAsia="SimSun"/>
          <w:szCs w:val="24"/>
          <w:lang w:eastAsia="zh-CN"/>
        </w:rPr>
      </w:pPr>
      <w:r w:rsidRPr="001F0BB7">
        <w:rPr>
          <w:rFonts w:eastAsia="SimSun"/>
          <w:bCs/>
          <w:szCs w:val="24"/>
          <w:lang w:eastAsia="zh-CN"/>
        </w:rPr>
        <w:t>29.</w:t>
      </w:r>
      <w:r w:rsidRPr="001F0BB7">
        <w:rPr>
          <w:rFonts w:eastAsia="SimSun"/>
          <w:bCs/>
          <w:szCs w:val="24"/>
          <w:lang w:eastAsia="zh-CN"/>
        </w:rPr>
        <w:tab/>
        <w:t xml:space="preserve">Indiquer quelles mesures </w:t>
      </w:r>
      <w:r w:rsidR="00146F52">
        <w:rPr>
          <w:rFonts w:eastAsia="SimSun"/>
          <w:bCs/>
          <w:szCs w:val="24"/>
          <w:lang w:eastAsia="zh-CN"/>
        </w:rPr>
        <w:t>concrètes</w:t>
      </w:r>
      <w:r w:rsidRPr="001F0BB7">
        <w:rPr>
          <w:rFonts w:eastAsia="SimSun"/>
          <w:bCs/>
          <w:szCs w:val="24"/>
          <w:lang w:eastAsia="zh-CN"/>
        </w:rPr>
        <w:t xml:space="preserve"> ont été prises pour renforcer le système de traitement des plaintes afin d</w:t>
      </w:r>
      <w:r w:rsidR="00513D1E">
        <w:rPr>
          <w:rFonts w:eastAsia="SimSun"/>
          <w:bCs/>
          <w:szCs w:val="24"/>
          <w:lang w:eastAsia="zh-CN"/>
        </w:rPr>
        <w:t>’</w:t>
      </w:r>
      <w:r w:rsidRPr="001F0BB7">
        <w:rPr>
          <w:rFonts w:eastAsia="SimSun"/>
          <w:bCs/>
          <w:szCs w:val="24"/>
          <w:lang w:eastAsia="zh-CN"/>
        </w:rPr>
        <w:t>assurer qu</w:t>
      </w:r>
      <w:r w:rsidR="00513D1E">
        <w:rPr>
          <w:rFonts w:eastAsia="SimSun"/>
          <w:bCs/>
          <w:szCs w:val="24"/>
          <w:lang w:eastAsia="zh-CN"/>
        </w:rPr>
        <w:t>’</w:t>
      </w:r>
      <w:r w:rsidRPr="001F0BB7">
        <w:rPr>
          <w:rFonts w:eastAsia="SimSun"/>
          <w:bCs/>
          <w:szCs w:val="24"/>
          <w:lang w:eastAsia="zh-CN"/>
        </w:rPr>
        <w:t>un mécanisme efficace, fiable et indépendant ouvre immédiatement des enquêtes impartiales et efficaces sur toutes les allégations d</w:t>
      </w:r>
      <w:r w:rsidR="00513D1E">
        <w:rPr>
          <w:rFonts w:eastAsia="SimSun"/>
          <w:bCs/>
          <w:szCs w:val="24"/>
          <w:lang w:eastAsia="zh-CN"/>
        </w:rPr>
        <w:t>’</w:t>
      </w:r>
      <w:r w:rsidRPr="001F0BB7">
        <w:rPr>
          <w:rFonts w:eastAsia="SimSun"/>
          <w:bCs/>
          <w:szCs w:val="24"/>
          <w:lang w:eastAsia="zh-CN"/>
        </w:rPr>
        <w:t>actes de torture ou de mauvais traitements imputés à des policiers, des membres du Comité d</w:t>
      </w:r>
      <w:r w:rsidR="00513D1E">
        <w:rPr>
          <w:rFonts w:eastAsia="SimSun"/>
          <w:bCs/>
          <w:szCs w:val="24"/>
          <w:lang w:eastAsia="zh-CN"/>
        </w:rPr>
        <w:t>’</w:t>
      </w:r>
      <w:r w:rsidRPr="001F0BB7">
        <w:rPr>
          <w:rFonts w:eastAsia="SimSun"/>
          <w:bCs/>
          <w:szCs w:val="24"/>
          <w:lang w:eastAsia="zh-CN"/>
        </w:rPr>
        <w:t>État à la sécurité nationale ou d</w:t>
      </w:r>
      <w:r w:rsidR="00513D1E">
        <w:rPr>
          <w:rFonts w:eastAsia="SimSun"/>
          <w:bCs/>
          <w:szCs w:val="24"/>
          <w:lang w:eastAsia="zh-CN"/>
        </w:rPr>
        <w:t>’</w:t>
      </w:r>
      <w:r w:rsidRPr="001F0BB7">
        <w:rPr>
          <w:rFonts w:eastAsia="SimSun"/>
          <w:bCs/>
          <w:szCs w:val="24"/>
          <w:lang w:eastAsia="zh-CN"/>
        </w:rPr>
        <w:t xml:space="preserve">autres agents </w:t>
      </w:r>
      <w:r w:rsidR="008C0A68">
        <w:rPr>
          <w:rFonts w:eastAsia="SimSun"/>
          <w:bCs/>
          <w:szCs w:val="24"/>
          <w:lang w:eastAsia="zh-CN"/>
        </w:rPr>
        <w:t>de l</w:t>
      </w:r>
      <w:r w:rsidR="00513D1E">
        <w:rPr>
          <w:rFonts w:eastAsia="SimSun"/>
          <w:bCs/>
          <w:szCs w:val="24"/>
          <w:lang w:eastAsia="zh-CN"/>
        </w:rPr>
        <w:t>’</w:t>
      </w:r>
      <w:r w:rsidR="008C0A68">
        <w:rPr>
          <w:rFonts w:eastAsia="SimSun"/>
          <w:bCs/>
          <w:szCs w:val="24"/>
          <w:lang w:eastAsia="zh-CN"/>
        </w:rPr>
        <w:t>État</w:t>
      </w:r>
      <w:r w:rsidR="00C832EF">
        <w:rPr>
          <w:rFonts w:eastAsia="SimSun"/>
          <w:bCs/>
          <w:szCs w:val="24"/>
          <w:lang w:eastAsia="zh-CN"/>
        </w:rPr>
        <w:t>, et</w:t>
      </w:r>
      <w:r w:rsidRPr="001F0BB7">
        <w:rPr>
          <w:rFonts w:eastAsia="SimSun"/>
          <w:bCs/>
          <w:szCs w:val="24"/>
          <w:lang w:eastAsia="zh-CN"/>
        </w:rPr>
        <w:t xml:space="preserve"> </w:t>
      </w:r>
      <w:r w:rsidR="008C0A68">
        <w:rPr>
          <w:rFonts w:eastAsia="SimSun"/>
          <w:bCs/>
          <w:szCs w:val="24"/>
          <w:lang w:eastAsia="zh-CN"/>
        </w:rPr>
        <w:t xml:space="preserve">faire en sorte, </w:t>
      </w:r>
      <w:r w:rsidRPr="001F0BB7">
        <w:rPr>
          <w:rFonts w:eastAsia="SimSun"/>
          <w:bCs/>
          <w:szCs w:val="24"/>
          <w:lang w:eastAsia="zh-CN"/>
        </w:rPr>
        <w:t>lorsque les conclusions de l</w:t>
      </w:r>
      <w:r w:rsidR="00513D1E">
        <w:rPr>
          <w:rFonts w:eastAsia="SimSun"/>
          <w:bCs/>
          <w:szCs w:val="24"/>
          <w:lang w:eastAsia="zh-CN"/>
        </w:rPr>
        <w:t>’</w:t>
      </w:r>
      <w:r w:rsidRPr="001F0BB7">
        <w:rPr>
          <w:rFonts w:eastAsia="SimSun"/>
          <w:bCs/>
          <w:szCs w:val="24"/>
          <w:lang w:eastAsia="zh-CN"/>
        </w:rPr>
        <w:t xml:space="preserve">enquête </w:t>
      </w:r>
      <w:r w:rsidR="008C0A68">
        <w:rPr>
          <w:rFonts w:eastAsia="SimSun"/>
          <w:bCs/>
          <w:szCs w:val="24"/>
          <w:lang w:eastAsia="zh-CN"/>
        </w:rPr>
        <w:t>le justifient</w:t>
      </w:r>
      <w:r w:rsidRPr="001F0BB7">
        <w:rPr>
          <w:rFonts w:eastAsia="SimSun"/>
          <w:bCs/>
          <w:szCs w:val="24"/>
          <w:lang w:eastAsia="zh-CN"/>
        </w:rPr>
        <w:t xml:space="preserve">, que les auteurs soient poursuivis et punis, </w:t>
      </w:r>
      <w:r w:rsidR="008C0A68">
        <w:rPr>
          <w:rFonts w:eastAsia="SimSun"/>
          <w:bCs/>
          <w:szCs w:val="24"/>
          <w:lang w:eastAsia="zh-CN"/>
        </w:rPr>
        <w:t>de façon à garantir</w:t>
      </w:r>
      <w:r w:rsidRPr="001F0BB7">
        <w:rPr>
          <w:rFonts w:eastAsia="SimSun"/>
          <w:bCs/>
          <w:szCs w:val="24"/>
          <w:lang w:eastAsia="zh-CN"/>
        </w:rPr>
        <w:t xml:space="preserve"> dans la pratique, comme l</w:t>
      </w:r>
      <w:r w:rsidR="00513D1E">
        <w:rPr>
          <w:rFonts w:eastAsia="SimSun"/>
          <w:bCs/>
          <w:szCs w:val="24"/>
          <w:lang w:eastAsia="zh-CN"/>
        </w:rPr>
        <w:t>’</w:t>
      </w:r>
      <w:r w:rsidRPr="001F0BB7">
        <w:rPr>
          <w:rFonts w:eastAsia="SimSun"/>
          <w:bCs/>
          <w:szCs w:val="24"/>
          <w:lang w:eastAsia="zh-CN"/>
        </w:rPr>
        <w:t>avait demandé le Comité dans ses précédentes observations finales, que les auteurs d</w:t>
      </w:r>
      <w:r w:rsidR="00513D1E">
        <w:rPr>
          <w:rFonts w:eastAsia="SimSun"/>
          <w:bCs/>
          <w:szCs w:val="24"/>
          <w:lang w:eastAsia="zh-CN"/>
        </w:rPr>
        <w:t>’</w:t>
      </w:r>
      <w:r w:rsidRPr="001F0BB7">
        <w:rPr>
          <w:rFonts w:eastAsia="SimSun"/>
          <w:bCs/>
          <w:szCs w:val="24"/>
          <w:lang w:eastAsia="zh-CN"/>
        </w:rPr>
        <w:t xml:space="preserve">actes de torture et de mauvais traitements ne </w:t>
      </w:r>
      <w:r w:rsidR="008C0A68">
        <w:rPr>
          <w:rFonts w:eastAsia="SimSun"/>
          <w:bCs/>
          <w:szCs w:val="24"/>
          <w:lang w:eastAsia="zh-CN"/>
        </w:rPr>
        <w:t>jouissent</w:t>
      </w:r>
      <w:r w:rsidRPr="001F0BB7">
        <w:rPr>
          <w:rFonts w:eastAsia="SimSun"/>
          <w:bCs/>
          <w:szCs w:val="24"/>
          <w:lang w:eastAsia="zh-CN"/>
        </w:rPr>
        <w:t xml:space="preserve"> pas de l</w:t>
      </w:r>
      <w:r w:rsidR="00513D1E">
        <w:rPr>
          <w:rFonts w:eastAsia="SimSun"/>
          <w:bCs/>
          <w:szCs w:val="24"/>
          <w:lang w:eastAsia="zh-CN"/>
        </w:rPr>
        <w:t>’</w:t>
      </w:r>
      <w:r w:rsidRPr="001F0BB7">
        <w:rPr>
          <w:rFonts w:eastAsia="SimSun"/>
          <w:bCs/>
          <w:szCs w:val="24"/>
          <w:lang w:eastAsia="zh-CN"/>
        </w:rPr>
        <w:t>impunité (</w:t>
      </w:r>
      <w:r w:rsidRPr="001F0BB7">
        <w:rPr>
          <w:szCs w:val="24"/>
        </w:rPr>
        <w:t>A/55/44, par. 75 c))</w:t>
      </w:r>
      <w:r w:rsidRPr="001F0BB7">
        <w:rPr>
          <w:rFonts w:eastAsia="SimSun"/>
          <w:szCs w:val="24"/>
          <w:lang w:eastAsia="zh-CN"/>
        </w:rPr>
        <w:t xml:space="preserve">. </w:t>
      </w:r>
    </w:p>
    <w:p w:rsidR="001F0BB7" w:rsidRPr="001F0BB7" w:rsidRDefault="001F0BB7" w:rsidP="001F0BB7">
      <w:pPr>
        <w:spacing w:after="240"/>
        <w:ind w:left="567" w:hanging="567"/>
        <w:rPr>
          <w:rFonts w:eastAsia="SimSun"/>
          <w:szCs w:val="24"/>
          <w:lang w:eastAsia="zh-CN"/>
        </w:rPr>
      </w:pPr>
      <w:r w:rsidRPr="001F0BB7">
        <w:rPr>
          <w:bCs/>
          <w:szCs w:val="24"/>
        </w:rPr>
        <w:t>30.</w:t>
      </w:r>
      <w:r w:rsidRPr="001F0BB7">
        <w:rPr>
          <w:bCs/>
          <w:szCs w:val="24"/>
        </w:rPr>
        <w:tab/>
        <w:t>Selon les informations dont dispose le Comité, un certain nombre d</w:t>
      </w:r>
      <w:r w:rsidR="00513D1E">
        <w:rPr>
          <w:bCs/>
          <w:szCs w:val="24"/>
        </w:rPr>
        <w:t>’</w:t>
      </w:r>
      <w:r w:rsidRPr="001F0BB7">
        <w:rPr>
          <w:bCs/>
          <w:szCs w:val="24"/>
        </w:rPr>
        <w:t>ONG et d</w:t>
      </w:r>
      <w:r w:rsidR="00513D1E">
        <w:rPr>
          <w:bCs/>
          <w:szCs w:val="24"/>
        </w:rPr>
        <w:t>’</w:t>
      </w:r>
      <w:r w:rsidRPr="001F0BB7">
        <w:rPr>
          <w:bCs/>
          <w:szCs w:val="24"/>
        </w:rPr>
        <w:t>avocats indépendants ayant fait état d</w:t>
      </w:r>
      <w:r w:rsidR="00513D1E">
        <w:rPr>
          <w:bCs/>
          <w:szCs w:val="24"/>
        </w:rPr>
        <w:t>’</w:t>
      </w:r>
      <w:r w:rsidRPr="001F0BB7">
        <w:rPr>
          <w:bCs/>
          <w:szCs w:val="24"/>
        </w:rPr>
        <w:t>actes de torture ou de mauvais traitements ont été l</w:t>
      </w:r>
      <w:r w:rsidR="00513D1E">
        <w:rPr>
          <w:bCs/>
          <w:szCs w:val="24"/>
        </w:rPr>
        <w:t>’</w:t>
      </w:r>
      <w:r w:rsidRPr="001F0BB7">
        <w:rPr>
          <w:bCs/>
          <w:szCs w:val="24"/>
        </w:rPr>
        <w:t xml:space="preserve">objet de pressions ou de harcèlement de la part des autorités, en particulier au niveau régional, et plusieurs ONG ont été poursuivies en justice par </w:t>
      </w:r>
      <w:r w:rsidR="00770A41">
        <w:rPr>
          <w:bCs/>
          <w:szCs w:val="24"/>
        </w:rPr>
        <w:t>des membres des</w:t>
      </w:r>
      <w:r w:rsidRPr="001F0BB7">
        <w:rPr>
          <w:bCs/>
          <w:szCs w:val="24"/>
        </w:rPr>
        <w:t xml:space="preserve"> forces de l</w:t>
      </w:r>
      <w:r w:rsidR="00513D1E">
        <w:rPr>
          <w:bCs/>
          <w:szCs w:val="24"/>
        </w:rPr>
        <w:t>’</w:t>
      </w:r>
      <w:r w:rsidRPr="001F0BB7">
        <w:rPr>
          <w:bCs/>
          <w:szCs w:val="24"/>
        </w:rPr>
        <w:t>ordre pour diffamation, et condamnées à de lourdes amendes. À l</w:t>
      </w:r>
      <w:r w:rsidR="00513D1E">
        <w:rPr>
          <w:bCs/>
          <w:szCs w:val="24"/>
        </w:rPr>
        <w:t>’</w:t>
      </w:r>
      <w:r w:rsidRPr="001F0BB7">
        <w:rPr>
          <w:bCs/>
          <w:szCs w:val="24"/>
        </w:rPr>
        <w:t xml:space="preserve">issue de la visite </w:t>
      </w:r>
      <w:r w:rsidRPr="001F0BB7">
        <w:rPr>
          <w:szCs w:val="24"/>
        </w:rPr>
        <w:t>qu</w:t>
      </w:r>
      <w:r w:rsidR="00513D1E">
        <w:rPr>
          <w:szCs w:val="24"/>
        </w:rPr>
        <w:t>’</w:t>
      </w:r>
      <w:r w:rsidRPr="001F0BB7">
        <w:rPr>
          <w:szCs w:val="24"/>
        </w:rPr>
        <w:t>elle</w:t>
      </w:r>
      <w:r w:rsidRPr="001F0BB7">
        <w:rPr>
          <w:bCs/>
          <w:szCs w:val="24"/>
        </w:rPr>
        <w:t xml:space="preserve"> a effectuée dans l</w:t>
      </w:r>
      <w:r w:rsidR="00513D1E">
        <w:rPr>
          <w:bCs/>
          <w:szCs w:val="24"/>
        </w:rPr>
        <w:t>’</w:t>
      </w:r>
      <w:r w:rsidRPr="001F0BB7">
        <w:rPr>
          <w:bCs/>
          <w:szCs w:val="24"/>
        </w:rPr>
        <w:t xml:space="preserve">État partie en 2001, la </w:t>
      </w:r>
      <w:r w:rsidRPr="001F0BB7">
        <w:rPr>
          <w:szCs w:val="24"/>
        </w:rPr>
        <w:t>Représentante spéciale du Secrétaire général pour la question des défenseurs des droits de l</w:t>
      </w:r>
      <w:r w:rsidR="00513D1E">
        <w:rPr>
          <w:szCs w:val="24"/>
        </w:rPr>
        <w:t>’</w:t>
      </w:r>
      <w:r w:rsidRPr="001F0BB7">
        <w:rPr>
          <w:szCs w:val="24"/>
        </w:rPr>
        <w:t xml:space="preserve">homme </w:t>
      </w:r>
      <w:r w:rsidRPr="001F0BB7">
        <w:rPr>
          <w:bCs/>
          <w:szCs w:val="24"/>
        </w:rPr>
        <w:t>a fait observer que le droit de protester contre les violations des droits de l</w:t>
      </w:r>
      <w:r w:rsidR="00513D1E">
        <w:rPr>
          <w:bCs/>
          <w:szCs w:val="24"/>
        </w:rPr>
        <w:t>’</w:t>
      </w:r>
      <w:r w:rsidRPr="001F0BB7">
        <w:rPr>
          <w:bCs/>
          <w:szCs w:val="24"/>
        </w:rPr>
        <w:t>homme était réprimé (</w:t>
      </w:r>
      <w:r w:rsidRPr="001F0BB7">
        <w:rPr>
          <w:rFonts w:eastAsia="SimSun"/>
          <w:szCs w:val="24"/>
          <w:lang w:eastAsia="zh-CN"/>
        </w:rPr>
        <w:t>E/CN.4/2002/106/Add.1, par. 33)</w:t>
      </w:r>
      <w:r w:rsidRPr="001F0BB7">
        <w:rPr>
          <w:bCs/>
          <w:szCs w:val="24"/>
        </w:rPr>
        <w:t>. Faire des commentaires à cet égard et fournir des données statistiques sur le nombre d</w:t>
      </w:r>
      <w:r w:rsidR="00513D1E">
        <w:rPr>
          <w:bCs/>
          <w:szCs w:val="24"/>
        </w:rPr>
        <w:t>’</w:t>
      </w:r>
      <w:r w:rsidRPr="001F0BB7">
        <w:rPr>
          <w:bCs/>
          <w:szCs w:val="24"/>
        </w:rPr>
        <w:t xml:space="preserve">actions </w:t>
      </w:r>
      <w:r w:rsidR="00770A41">
        <w:rPr>
          <w:bCs/>
          <w:szCs w:val="24"/>
        </w:rPr>
        <w:t>en</w:t>
      </w:r>
      <w:r w:rsidRPr="001F0BB7">
        <w:rPr>
          <w:bCs/>
          <w:szCs w:val="24"/>
        </w:rPr>
        <w:t xml:space="preserve"> diffamation </w:t>
      </w:r>
      <w:r w:rsidR="00770A41">
        <w:rPr>
          <w:bCs/>
          <w:szCs w:val="24"/>
        </w:rPr>
        <w:t>intentées</w:t>
      </w:r>
      <w:r w:rsidRPr="001F0BB7">
        <w:rPr>
          <w:bCs/>
          <w:szCs w:val="24"/>
        </w:rPr>
        <w:t xml:space="preserve"> contre des avocats et des défenseurs des droits de l</w:t>
      </w:r>
      <w:r w:rsidR="00513D1E">
        <w:rPr>
          <w:bCs/>
          <w:szCs w:val="24"/>
        </w:rPr>
        <w:t>’</w:t>
      </w:r>
      <w:r w:rsidR="00770A41">
        <w:rPr>
          <w:bCs/>
          <w:szCs w:val="24"/>
        </w:rPr>
        <w:t>homme (y </w:t>
      </w:r>
      <w:r w:rsidRPr="001F0BB7">
        <w:rPr>
          <w:bCs/>
          <w:szCs w:val="24"/>
        </w:rPr>
        <w:t>compris des ONG) et sur leurs résultats.</w:t>
      </w:r>
    </w:p>
    <w:p w:rsidR="001F0BB7" w:rsidRPr="001F0BB7" w:rsidRDefault="001F0BB7" w:rsidP="001F0BB7">
      <w:pPr>
        <w:keepNext/>
        <w:spacing w:after="240"/>
        <w:jc w:val="center"/>
        <w:rPr>
          <w:b/>
          <w:color w:val="000000"/>
          <w:szCs w:val="24"/>
        </w:rPr>
      </w:pPr>
      <w:r w:rsidRPr="001F0BB7">
        <w:rPr>
          <w:b/>
          <w:color w:val="000000"/>
          <w:szCs w:val="24"/>
        </w:rPr>
        <w:t>Article 14</w:t>
      </w:r>
    </w:p>
    <w:p w:rsidR="001F0BB7" w:rsidRPr="001F0BB7" w:rsidRDefault="001F0BB7" w:rsidP="001F0BB7">
      <w:pPr>
        <w:spacing w:after="240"/>
        <w:ind w:left="567" w:hanging="567"/>
        <w:rPr>
          <w:color w:val="000000"/>
          <w:szCs w:val="24"/>
        </w:rPr>
      </w:pPr>
      <w:r w:rsidRPr="001F0BB7">
        <w:rPr>
          <w:color w:val="000000"/>
          <w:szCs w:val="24"/>
        </w:rPr>
        <w:t>31.</w:t>
      </w:r>
      <w:r w:rsidRPr="001F0BB7">
        <w:rPr>
          <w:color w:val="000000"/>
          <w:szCs w:val="24"/>
        </w:rPr>
        <w:tab/>
        <w:t>Donner des renseignements à jour sur les mesures qui sont en place dans l</w:t>
      </w:r>
      <w:r w:rsidR="00513D1E">
        <w:rPr>
          <w:color w:val="000000"/>
          <w:szCs w:val="24"/>
        </w:rPr>
        <w:t>’</w:t>
      </w:r>
      <w:r w:rsidRPr="001F0BB7">
        <w:rPr>
          <w:color w:val="000000"/>
          <w:szCs w:val="24"/>
        </w:rPr>
        <w:t>État partie en ce qui concerne l</w:t>
      </w:r>
      <w:r w:rsidR="00513D1E">
        <w:rPr>
          <w:color w:val="000000"/>
          <w:szCs w:val="24"/>
        </w:rPr>
        <w:t>’</w:t>
      </w:r>
      <w:r w:rsidRPr="001F0BB7">
        <w:rPr>
          <w:color w:val="000000"/>
          <w:szCs w:val="24"/>
        </w:rPr>
        <w:t xml:space="preserve">indemnisation et la réadaptation des victimes de torture et fournir des données statistiques pertinentes. </w:t>
      </w:r>
    </w:p>
    <w:p w:rsidR="001F0BB7" w:rsidRPr="001F0BB7" w:rsidRDefault="001F0BB7" w:rsidP="001F0BB7">
      <w:pPr>
        <w:spacing w:after="240"/>
        <w:ind w:left="567" w:hanging="567"/>
        <w:rPr>
          <w:szCs w:val="24"/>
        </w:rPr>
      </w:pPr>
      <w:r w:rsidRPr="001F0BB7">
        <w:rPr>
          <w:color w:val="000000"/>
          <w:szCs w:val="24"/>
        </w:rPr>
        <w:t>32.</w:t>
      </w:r>
      <w:r w:rsidRPr="001F0BB7">
        <w:rPr>
          <w:color w:val="000000"/>
          <w:szCs w:val="24"/>
        </w:rPr>
        <w:tab/>
      </w:r>
      <w:r w:rsidRPr="001F0BB7">
        <w:rPr>
          <w:bCs/>
          <w:szCs w:val="24"/>
        </w:rPr>
        <w:t>Selon les informations dont dispose le Comité</w:t>
      </w:r>
      <w:r w:rsidRPr="001F0BB7">
        <w:rPr>
          <w:color w:val="000000"/>
          <w:szCs w:val="24"/>
        </w:rPr>
        <w:t xml:space="preserve">, </w:t>
      </w:r>
      <w:r w:rsidR="007477A4">
        <w:rPr>
          <w:color w:val="000000"/>
          <w:szCs w:val="24"/>
        </w:rPr>
        <w:t>des</w:t>
      </w:r>
      <w:r w:rsidRPr="001F0BB7">
        <w:rPr>
          <w:color w:val="000000"/>
          <w:szCs w:val="24"/>
        </w:rPr>
        <w:t xml:space="preserve"> opérations de lutte contre le terrorisme auraient fait plusieurs victimes parmi les civils; les forces de sécurité ouzbèkes, agissant dans le sud du Kirghizistan, auraient commis des exactions, </w:t>
      </w:r>
      <w:r w:rsidRPr="001F0BB7">
        <w:rPr>
          <w:szCs w:val="24"/>
        </w:rPr>
        <w:t>notamment</w:t>
      </w:r>
      <w:r w:rsidR="007B7981">
        <w:rPr>
          <w:color w:val="000000"/>
          <w:szCs w:val="24"/>
        </w:rPr>
        <w:t xml:space="preserve"> des meurtres, qui </w:t>
      </w:r>
      <w:r w:rsidRPr="001F0BB7">
        <w:rPr>
          <w:color w:val="000000"/>
          <w:szCs w:val="24"/>
        </w:rPr>
        <w:t>n</w:t>
      </w:r>
      <w:r w:rsidR="00513D1E">
        <w:rPr>
          <w:color w:val="000000"/>
          <w:szCs w:val="24"/>
        </w:rPr>
        <w:t>’</w:t>
      </w:r>
      <w:r w:rsidRPr="001F0BB7">
        <w:rPr>
          <w:color w:val="000000"/>
          <w:szCs w:val="24"/>
        </w:rPr>
        <w:t>ont pas fait l</w:t>
      </w:r>
      <w:r w:rsidR="00513D1E">
        <w:rPr>
          <w:color w:val="000000"/>
          <w:szCs w:val="24"/>
        </w:rPr>
        <w:t>’</w:t>
      </w:r>
      <w:r w:rsidRPr="001F0BB7">
        <w:rPr>
          <w:color w:val="000000"/>
          <w:szCs w:val="24"/>
        </w:rPr>
        <w:t xml:space="preserve">objet de poursuites appropriées. Commenter ces informations et préciser si des mesures ont été prises pour garantir que les plaintes visant des actes de cette nature </w:t>
      </w:r>
      <w:r w:rsidR="007477A4">
        <w:rPr>
          <w:color w:val="000000"/>
          <w:szCs w:val="24"/>
        </w:rPr>
        <w:t>fassent</w:t>
      </w:r>
      <w:r w:rsidRPr="001F0BB7">
        <w:rPr>
          <w:color w:val="000000"/>
          <w:szCs w:val="24"/>
        </w:rPr>
        <w:t xml:space="preserve"> l</w:t>
      </w:r>
      <w:r w:rsidR="00513D1E">
        <w:rPr>
          <w:color w:val="000000"/>
          <w:szCs w:val="24"/>
        </w:rPr>
        <w:t>’</w:t>
      </w:r>
      <w:r w:rsidRPr="001F0BB7">
        <w:rPr>
          <w:color w:val="000000"/>
          <w:szCs w:val="24"/>
        </w:rPr>
        <w:t>objet d</w:t>
      </w:r>
      <w:r w:rsidR="00513D1E">
        <w:rPr>
          <w:color w:val="000000"/>
          <w:szCs w:val="24"/>
        </w:rPr>
        <w:t>’</w:t>
      </w:r>
      <w:r w:rsidRPr="001F0BB7">
        <w:rPr>
          <w:color w:val="000000"/>
          <w:szCs w:val="24"/>
        </w:rPr>
        <w:t xml:space="preserve">enquêtes en bonne et due forme et que les responsables </w:t>
      </w:r>
      <w:r w:rsidR="007477A4">
        <w:rPr>
          <w:color w:val="000000"/>
          <w:szCs w:val="24"/>
        </w:rPr>
        <w:t>soient</w:t>
      </w:r>
      <w:r w:rsidRPr="001F0BB7">
        <w:rPr>
          <w:color w:val="000000"/>
          <w:szCs w:val="24"/>
        </w:rPr>
        <w:t xml:space="preserve"> poursuivis. </w:t>
      </w:r>
    </w:p>
    <w:p w:rsidR="001F0BB7" w:rsidRPr="001F0BB7" w:rsidRDefault="001F0BB7" w:rsidP="001F0BB7">
      <w:pPr>
        <w:keepNext/>
        <w:spacing w:after="240"/>
        <w:jc w:val="center"/>
        <w:rPr>
          <w:b/>
          <w:color w:val="000000"/>
          <w:szCs w:val="24"/>
        </w:rPr>
      </w:pPr>
      <w:r w:rsidRPr="001F0BB7">
        <w:rPr>
          <w:b/>
          <w:color w:val="000000"/>
          <w:szCs w:val="24"/>
        </w:rPr>
        <w:t>Article 15</w:t>
      </w:r>
    </w:p>
    <w:p w:rsidR="001F0BB7" w:rsidRPr="001F0BB7" w:rsidRDefault="001F0BB7" w:rsidP="007B7981">
      <w:pPr>
        <w:keepNext/>
        <w:keepLines/>
        <w:spacing w:after="240"/>
        <w:ind w:left="567" w:hanging="567"/>
        <w:rPr>
          <w:color w:val="000000"/>
          <w:szCs w:val="24"/>
        </w:rPr>
      </w:pPr>
      <w:r w:rsidRPr="001F0BB7">
        <w:rPr>
          <w:szCs w:val="24"/>
        </w:rPr>
        <w:t>33.</w:t>
      </w:r>
      <w:r w:rsidRPr="001F0BB7">
        <w:rPr>
          <w:szCs w:val="24"/>
        </w:rPr>
        <w:tab/>
        <w:t>Donner la liste complète des dispositions de la législation de l</w:t>
      </w:r>
      <w:r w:rsidR="00513D1E">
        <w:rPr>
          <w:szCs w:val="24"/>
        </w:rPr>
        <w:t>’</w:t>
      </w:r>
      <w:r w:rsidRPr="001F0BB7">
        <w:rPr>
          <w:szCs w:val="24"/>
        </w:rPr>
        <w:t>État partie qui garantissent qu</w:t>
      </w:r>
      <w:r w:rsidR="00513D1E">
        <w:rPr>
          <w:szCs w:val="24"/>
        </w:rPr>
        <w:t>’</w:t>
      </w:r>
      <w:r w:rsidRPr="001F0BB7">
        <w:rPr>
          <w:szCs w:val="24"/>
        </w:rPr>
        <w:t xml:space="preserve">il </w:t>
      </w:r>
      <w:r w:rsidR="0016351D">
        <w:rPr>
          <w:szCs w:val="24"/>
        </w:rPr>
        <w:t>ne soit</w:t>
      </w:r>
      <w:r w:rsidRPr="001F0BB7">
        <w:rPr>
          <w:szCs w:val="24"/>
        </w:rPr>
        <w:t xml:space="preserve"> dérogé en aucune circonstance à l</w:t>
      </w:r>
      <w:r w:rsidR="00513D1E">
        <w:rPr>
          <w:szCs w:val="24"/>
        </w:rPr>
        <w:t>’</w:t>
      </w:r>
      <w:r w:rsidRPr="001F0BB7">
        <w:rPr>
          <w:szCs w:val="24"/>
        </w:rPr>
        <w:t>inte</w:t>
      </w:r>
      <w:r w:rsidR="0016351D">
        <w:rPr>
          <w:szCs w:val="24"/>
        </w:rPr>
        <w:t>rdiction absolue de la torture, en qualifiant d</w:t>
      </w:r>
      <w:r w:rsidR="00513D1E">
        <w:rPr>
          <w:szCs w:val="24"/>
        </w:rPr>
        <w:t>’</w:t>
      </w:r>
      <w:r w:rsidR="0016351D">
        <w:rPr>
          <w:szCs w:val="24"/>
        </w:rPr>
        <w:t xml:space="preserve">irrecevables </w:t>
      </w:r>
      <w:r w:rsidRPr="001F0BB7">
        <w:rPr>
          <w:szCs w:val="24"/>
        </w:rPr>
        <w:t>toute</w:t>
      </w:r>
      <w:r w:rsidR="00C832EF">
        <w:rPr>
          <w:szCs w:val="24"/>
        </w:rPr>
        <w:t>s</w:t>
      </w:r>
      <w:r w:rsidRPr="001F0BB7">
        <w:rPr>
          <w:szCs w:val="24"/>
        </w:rPr>
        <w:t xml:space="preserve"> déclaration</w:t>
      </w:r>
      <w:r w:rsidR="00C832EF">
        <w:rPr>
          <w:szCs w:val="24"/>
        </w:rPr>
        <w:t>s</w:t>
      </w:r>
      <w:r w:rsidRPr="001F0BB7">
        <w:rPr>
          <w:szCs w:val="24"/>
        </w:rPr>
        <w:t xml:space="preserve"> obtenue</w:t>
      </w:r>
      <w:r w:rsidR="00C832EF">
        <w:rPr>
          <w:szCs w:val="24"/>
        </w:rPr>
        <w:t>s</w:t>
      </w:r>
      <w:r w:rsidRPr="001F0BB7">
        <w:rPr>
          <w:szCs w:val="24"/>
        </w:rPr>
        <w:t xml:space="preserve"> sous la torture et en </w:t>
      </w:r>
      <w:r w:rsidR="0016351D">
        <w:rPr>
          <w:szCs w:val="24"/>
        </w:rPr>
        <w:t>excluant l</w:t>
      </w:r>
      <w:r w:rsidR="00513D1E">
        <w:rPr>
          <w:szCs w:val="24"/>
        </w:rPr>
        <w:t>’</w:t>
      </w:r>
      <w:r w:rsidR="0016351D">
        <w:rPr>
          <w:szCs w:val="24"/>
        </w:rPr>
        <w:t>invocation des</w:t>
      </w:r>
      <w:r w:rsidRPr="001F0BB7">
        <w:rPr>
          <w:szCs w:val="24"/>
        </w:rPr>
        <w:t xml:space="preserve"> ordres donnés par un supérieur pour justifier la torture.</w:t>
      </w:r>
    </w:p>
    <w:p w:rsidR="001F0BB7" w:rsidRPr="001F0BB7" w:rsidRDefault="001F0BB7" w:rsidP="001F0BB7">
      <w:pPr>
        <w:keepNext/>
        <w:spacing w:after="240"/>
        <w:jc w:val="center"/>
        <w:rPr>
          <w:b/>
          <w:color w:val="000000"/>
          <w:szCs w:val="24"/>
        </w:rPr>
      </w:pPr>
      <w:r w:rsidRPr="001F0BB7">
        <w:rPr>
          <w:b/>
          <w:color w:val="000000"/>
          <w:szCs w:val="24"/>
        </w:rPr>
        <w:t>Article 16</w:t>
      </w:r>
    </w:p>
    <w:p w:rsidR="001F0BB7" w:rsidRPr="001F0BB7" w:rsidRDefault="001F0BB7" w:rsidP="001F0BB7">
      <w:pPr>
        <w:spacing w:after="240"/>
        <w:ind w:left="567" w:hanging="567"/>
        <w:rPr>
          <w:szCs w:val="24"/>
        </w:rPr>
      </w:pPr>
      <w:r w:rsidRPr="001F0BB7">
        <w:rPr>
          <w:szCs w:val="24"/>
        </w:rPr>
        <w:t>34.</w:t>
      </w:r>
      <w:r w:rsidRPr="001F0BB7">
        <w:rPr>
          <w:szCs w:val="24"/>
        </w:rPr>
        <w:tab/>
        <w:t xml:space="preserve">Fournir des statistiques à jour sur les personnes privées de liberté, placées dans des institutions tant civiles que militaires, </w:t>
      </w:r>
      <w:r w:rsidR="00BD574A">
        <w:rPr>
          <w:szCs w:val="24"/>
        </w:rPr>
        <w:t>à des</w:t>
      </w:r>
      <w:r w:rsidRPr="001F0BB7">
        <w:rPr>
          <w:szCs w:val="24"/>
        </w:rPr>
        <w:t xml:space="preserve"> fins de détention, de correction, de traitement psychiatrique, d</w:t>
      </w:r>
      <w:r w:rsidR="00513D1E">
        <w:rPr>
          <w:szCs w:val="24"/>
        </w:rPr>
        <w:t>’</w:t>
      </w:r>
      <w:r w:rsidRPr="001F0BB7">
        <w:rPr>
          <w:szCs w:val="24"/>
        </w:rPr>
        <w:t>éducation spécialisée, etc., ventilées notamment par type d</w:t>
      </w:r>
      <w:r w:rsidR="00513D1E">
        <w:rPr>
          <w:szCs w:val="24"/>
        </w:rPr>
        <w:t>’</w:t>
      </w:r>
      <w:r w:rsidRPr="001F0BB7">
        <w:rPr>
          <w:szCs w:val="24"/>
        </w:rPr>
        <w:t xml:space="preserve">institution, âge, sexe et appartenance ethnique. </w:t>
      </w:r>
    </w:p>
    <w:p w:rsidR="001F0BB7" w:rsidRPr="001F0BB7" w:rsidRDefault="001F0BB7" w:rsidP="001F0BB7">
      <w:pPr>
        <w:spacing w:after="240"/>
        <w:ind w:left="567" w:hanging="567"/>
        <w:rPr>
          <w:iCs/>
          <w:szCs w:val="24"/>
        </w:rPr>
      </w:pPr>
      <w:r w:rsidRPr="001F0BB7">
        <w:rPr>
          <w:szCs w:val="24"/>
        </w:rPr>
        <w:t>35.</w:t>
      </w:r>
      <w:r w:rsidRPr="001F0BB7">
        <w:rPr>
          <w:szCs w:val="24"/>
        </w:rPr>
        <w:tab/>
        <w:t xml:space="preserve">Selon les informations dont dispose le Comité, les conditions dans les prisons et autres lieux de détention sont toujours extrêmement </w:t>
      </w:r>
      <w:r w:rsidR="00DA6D8E">
        <w:rPr>
          <w:szCs w:val="24"/>
        </w:rPr>
        <w:t>mauvaises</w:t>
      </w:r>
      <w:r w:rsidRPr="001F0BB7">
        <w:rPr>
          <w:szCs w:val="24"/>
        </w:rPr>
        <w:t>. Dans ses précédentes conclusions et recommandations,</w:t>
      </w:r>
      <w:r w:rsidRPr="001F0BB7">
        <w:rPr>
          <w:bCs/>
          <w:szCs w:val="24"/>
        </w:rPr>
        <w:t xml:space="preserve"> </w:t>
      </w:r>
      <w:r w:rsidRPr="001F0BB7">
        <w:rPr>
          <w:szCs w:val="24"/>
        </w:rPr>
        <w:t>le Comité</w:t>
      </w:r>
      <w:r w:rsidRPr="001F0BB7">
        <w:rPr>
          <w:bCs/>
          <w:szCs w:val="24"/>
        </w:rPr>
        <w:t xml:space="preserve"> avait demandé à l</w:t>
      </w:r>
      <w:r w:rsidR="00513D1E">
        <w:rPr>
          <w:bCs/>
          <w:szCs w:val="24"/>
        </w:rPr>
        <w:t>’</w:t>
      </w:r>
      <w:r w:rsidRPr="001F0BB7">
        <w:rPr>
          <w:bCs/>
          <w:szCs w:val="24"/>
        </w:rPr>
        <w:t>État partie d</w:t>
      </w:r>
      <w:r w:rsidR="00513D1E">
        <w:rPr>
          <w:bCs/>
          <w:szCs w:val="24"/>
        </w:rPr>
        <w:t>’</w:t>
      </w:r>
      <w:r w:rsidRPr="001F0BB7">
        <w:rPr>
          <w:bCs/>
          <w:szCs w:val="24"/>
        </w:rPr>
        <w:t xml:space="preserve">améliorer </w:t>
      </w:r>
      <w:r w:rsidRPr="001F0BB7">
        <w:rPr>
          <w:szCs w:val="24"/>
        </w:rPr>
        <w:t>les conditions carcérales, en tenant compte de l</w:t>
      </w:r>
      <w:r w:rsidR="00513D1E">
        <w:rPr>
          <w:szCs w:val="24"/>
        </w:rPr>
        <w:t>’</w:t>
      </w:r>
      <w:r w:rsidRPr="001F0BB7">
        <w:rPr>
          <w:szCs w:val="24"/>
        </w:rPr>
        <w:t>Ensemble de règles minima po</w:t>
      </w:r>
      <w:r w:rsidR="007125BA">
        <w:rPr>
          <w:szCs w:val="24"/>
        </w:rPr>
        <w:t xml:space="preserve">ur le traitement des détenus de </w:t>
      </w:r>
      <w:r w:rsidRPr="001F0BB7">
        <w:rPr>
          <w:szCs w:val="24"/>
        </w:rPr>
        <w:t>1955 (A/55/44, par. 75 e)). Il note à ce sujet qu</w:t>
      </w:r>
      <w:r w:rsidR="00513D1E">
        <w:rPr>
          <w:szCs w:val="24"/>
        </w:rPr>
        <w:t>’</w:t>
      </w:r>
      <w:r w:rsidRPr="001F0BB7">
        <w:rPr>
          <w:szCs w:val="24"/>
        </w:rPr>
        <w:t>en juillet 2000, lors de l</w:t>
      </w:r>
      <w:r w:rsidR="00513D1E">
        <w:rPr>
          <w:szCs w:val="24"/>
        </w:rPr>
        <w:t>’</w:t>
      </w:r>
      <w:r w:rsidRPr="001F0BB7">
        <w:rPr>
          <w:szCs w:val="24"/>
        </w:rPr>
        <w:t>examen du rapport initial présenté par l</w:t>
      </w:r>
      <w:r w:rsidR="00513D1E">
        <w:rPr>
          <w:szCs w:val="24"/>
        </w:rPr>
        <w:t>’</w:t>
      </w:r>
      <w:r w:rsidRPr="001F0BB7">
        <w:rPr>
          <w:szCs w:val="24"/>
        </w:rPr>
        <w:t xml:space="preserve">État partie </w:t>
      </w:r>
      <w:r w:rsidR="00DA6D8E">
        <w:rPr>
          <w:szCs w:val="24"/>
        </w:rPr>
        <w:t>sur l</w:t>
      </w:r>
      <w:r w:rsidR="00513D1E">
        <w:rPr>
          <w:szCs w:val="24"/>
        </w:rPr>
        <w:t>’</w:t>
      </w:r>
      <w:r w:rsidR="00DA6D8E">
        <w:rPr>
          <w:szCs w:val="24"/>
        </w:rPr>
        <w:t>application du</w:t>
      </w:r>
      <w:r w:rsidRPr="001F0BB7">
        <w:rPr>
          <w:szCs w:val="24"/>
        </w:rPr>
        <w:t xml:space="preserve"> Pacte international relatif aux droits civils et politiques, le Comité des droits de l</w:t>
      </w:r>
      <w:r w:rsidR="00513D1E">
        <w:rPr>
          <w:szCs w:val="24"/>
        </w:rPr>
        <w:t>’</w:t>
      </w:r>
      <w:r w:rsidRPr="001F0BB7">
        <w:rPr>
          <w:szCs w:val="24"/>
        </w:rPr>
        <w:t xml:space="preserve">homme </w:t>
      </w:r>
      <w:r w:rsidR="00DA6D8E">
        <w:rPr>
          <w:szCs w:val="24"/>
        </w:rPr>
        <w:t>s</w:t>
      </w:r>
      <w:r w:rsidR="00513D1E">
        <w:rPr>
          <w:szCs w:val="24"/>
        </w:rPr>
        <w:t>’</w:t>
      </w:r>
      <w:r w:rsidR="00DA6D8E">
        <w:rPr>
          <w:szCs w:val="24"/>
        </w:rPr>
        <w:t>était</w:t>
      </w:r>
      <w:r w:rsidRPr="001F0BB7">
        <w:rPr>
          <w:szCs w:val="24"/>
        </w:rPr>
        <w:t xml:space="preserve"> dit </w:t>
      </w:r>
      <w:r w:rsidR="00DA6D8E" w:rsidRPr="001F0BB7">
        <w:rPr>
          <w:szCs w:val="24"/>
        </w:rPr>
        <w:t xml:space="preserve">notamment </w:t>
      </w:r>
      <w:r w:rsidR="00DA6D8E">
        <w:rPr>
          <w:szCs w:val="24"/>
        </w:rPr>
        <w:t>préoccupé</w:t>
      </w:r>
      <w:r w:rsidRPr="001F0BB7">
        <w:rPr>
          <w:szCs w:val="24"/>
        </w:rPr>
        <w:t xml:space="preserve"> par le caractère inhumain des conditions carcérales, en particulier le surpeuplement, le manque de nourriture et les soins médicaux inadéquats (CCPR/CO/69/KGZ, par. 11)</w:t>
      </w:r>
      <w:r w:rsidRPr="001F0BB7">
        <w:rPr>
          <w:color w:val="000000"/>
          <w:szCs w:val="24"/>
        </w:rPr>
        <w:t xml:space="preserve">. </w:t>
      </w:r>
      <w:r w:rsidRPr="001F0BB7">
        <w:rPr>
          <w:rFonts w:eastAsia="SimSun"/>
          <w:color w:val="000000"/>
          <w:szCs w:val="24"/>
          <w:lang w:eastAsia="zh-CN"/>
        </w:rPr>
        <w:t xml:space="preserve">Donner des renseignements sur les mesures prises pour remédier à ces problèmes. </w:t>
      </w:r>
    </w:p>
    <w:p w:rsidR="001F0BB7" w:rsidRPr="001F0BB7" w:rsidRDefault="001F0BB7" w:rsidP="001F0BB7">
      <w:pPr>
        <w:spacing w:after="240"/>
        <w:ind w:left="567" w:hanging="567"/>
        <w:rPr>
          <w:iCs/>
          <w:szCs w:val="24"/>
        </w:rPr>
      </w:pPr>
      <w:r w:rsidRPr="001F0BB7">
        <w:rPr>
          <w:szCs w:val="24"/>
        </w:rPr>
        <w:t>36.</w:t>
      </w:r>
      <w:r w:rsidRPr="001F0BB7">
        <w:rPr>
          <w:szCs w:val="24"/>
        </w:rPr>
        <w:tab/>
        <w:t xml:space="preserve">À ce sujet, </w:t>
      </w:r>
      <w:r w:rsidR="00DA6D8E">
        <w:rPr>
          <w:szCs w:val="24"/>
        </w:rPr>
        <w:t>fournir</w:t>
      </w:r>
      <w:r w:rsidRPr="001F0BB7">
        <w:rPr>
          <w:szCs w:val="24"/>
        </w:rPr>
        <w:t xml:space="preserve"> des renseignements, y compris des statistiques détaillées, sur les mesures prises pour remédier à l</w:t>
      </w:r>
      <w:r w:rsidR="00513D1E">
        <w:rPr>
          <w:szCs w:val="24"/>
        </w:rPr>
        <w:t>’</w:t>
      </w:r>
      <w:r w:rsidRPr="001F0BB7">
        <w:rPr>
          <w:szCs w:val="24"/>
        </w:rPr>
        <w:t xml:space="preserve">absence de politique de prévention appropriée et de soins médicaux pour les personnes </w:t>
      </w:r>
      <w:r w:rsidR="00DA6D8E">
        <w:rPr>
          <w:szCs w:val="24"/>
        </w:rPr>
        <w:t>souffrant de</w:t>
      </w:r>
      <w:r w:rsidRPr="001F0BB7">
        <w:rPr>
          <w:szCs w:val="24"/>
        </w:rPr>
        <w:t xml:space="preserve"> tuberculose, </w:t>
      </w:r>
      <w:r w:rsidR="00DA6D8E">
        <w:rPr>
          <w:szCs w:val="24"/>
        </w:rPr>
        <w:t>du</w:t>
      </w:r>
      <w:r w:rsidRPr="001F0BB7">
        <w:rPr>
          <w:szCs w:val="24"/>
        </w:rPr>
        <w:t xml:space="preserve"> VIH/sida, </w:t>
      </w:r>
      <w:r w:rsidR="00DA6D8E">
        <w:rPr>
          <w:szCs w:val="24"/>
        </w:rPr>
        <w:t xml:space="preserve">de </w:t>
      </w:r>
      <w:r w:rsidRPr="001F0BB7">
        <w:rPr>
          <w:szCs w:val="24"/>
        </w:rPr>
        <w:t>syphilis, dans les prisons et autres lieux de détention.</w:t>
      </w:r>
      <w:r w:rsidRPr="001F0BB7">
        <w:rPr>
          <w:bCs/>
          <w:szCs w:val="24"/>
        </w:rPr>
        <w:t xml:space="preserve"> Donner des </w:t>
      </w:r>
      <w:r w:rsidRPr="001F0BB7">
        <w:rPr>
          <w:szCs w:val="24"/>
        </w:rPr>
        <w:t>renseignements</w:t>
      </w:r>
      <w:r w:rsidR="007B7981">
        <w:rPr>
          <w:bCs/>
          <w:szCs w:val="24"/>
        </w:rPr>
        <w:t xml:space="preserve"> sur les mesures prises en </w:t>
      </w:r>
      <w:r w:rsidRPr="001F0BB7">
        <w:rPr>
          <w:bCs/>
          <w:szCs w:val="24"/>
        </w:rPr>
        <w:t>vue de surveiller et d</w:t>
      </w:r>
      <w:r w:rsidR="00513D1E">
        <w:rPr>
          <w:bCs/>
          <w:szCs w:val="24"/>
        </w:rPr>
        <w:t>’</w:t>
      </w:r>
      <w:r w:rsidR="00DA6D8E">
        <w:rPr>
          <w:bCs/>
          <w:szCs w:val="24"/>
        </w:rPr>
        <w:t>améliorer la situation</w:t>
      </w:r>
      <w:r w:rsidRPr="001F0BB7">
        <w:rPr>
          <w:bCs/>
          <w:szCs w:val="24"/>
        </w:rPr>
        <w:t xml:space="preserve"> à la suite des visites effectuées en 2003 par le Médiateur dans plusieurs prisons et centres de détention provisoire. Indiquer si le Médiateur a procédé à </w:t>
      </w:r>
      <w:r w:rsidR="00DA6D8E">
        <w:rPr>
          <w:bCs/>
          <w:szCs w:val="24"/>
        </w:rPr>
        <w:t>d</w:t>
      </w:r>
      <w:r w:rsidR="00513D1E">
        <w:rPr>
          <w:bCs/>
          <w:szCs w:val="24"/>
        </w:rPr>
        <w:t>’</w:t>
      </w:r>
      <w:r w:rsidR="00DA6D8E">
        <w:rPr>
          <w:bCs/>
          <w:szCs w:val="24"/>
        </w:rPr>
        <w:t>autres</w:t>
      </w:r>
      <w:r w:rsidRPr="001F0BB7">
        <w:rPr>
          <w:bCs/>
          <w:szCs w:val="24"/>
        </w:rPr>
        <w:t xml:space="preserve"> visites par la suite. Donner des détails sur les garanties existantes contre les mauvais traitements et les actes de torture infligés à des détenus, notamment en ce qui concerne l</w:t>
      </w:r>
      <w:r w:rsidR="00513D1E">
        <w:rPr>
          <w:bCs/>
          <w:szCs w:val="24"/>
        </w:rPr>
        <w:t>’</w:t>
      </w:r>
      <w:r w:rsidRPr="001F0BB7">
        <w:rPr>
          <w:bCs/>
          <w:szCs w:val="24"/>
        </w:rPr>
        <w:t>accès à un médecin indépendant et la confidentialité des consultations médicales.</w:t>
      </w:r>
    </w:p>
    <w:p w:rsidR="001F0BB7" w:rsidRPr="001F0BB7" w:rsidRDefault="001F0BB7" w:rsidP="001F0BB7">
      <w:pPr>
        <w:spacing w:after="240"/>
        <w:ind w:left="567" w:hanging="567"/>
        <w:rPr>
          <w:szCs w:val="24"/>
        </w:rPr>
      </w:pPr>
      <w:r w:rsidRPr="001F0BB7">
        <w:rPr>
          <w:szCs w:val="24"/>
        </w:rPr>
        <w:t>37.</w:t>
      </w:r>
      <w:r w:rsidRPr="001F0BB7">
        <w:rPr>
          <w:szCs w:val="24"/>
        </w:rPr>
        <w:tab/>
        <w:t xml:space="preserve">Compte tenu des précédentes observations finales du Comité, indiquer quelles mesures ont été prises pour assurer </w:t>
      </w:r>
      <w:r w:rsidR="00A163E6">
        <w:rPr>
          <w:szCs w:val="24"/>
        </w:rPr>
        <w:t>l</w:t>
      </w:r>
      <w:r w:rsidR="00513D1E">
        <w:rPr>
          <w:szCs w:val="24"/>
        </w:rPr>
        <w:t>’</w:t>
      </w:r>
      <w:r w:rsidR="00A163E6">
        <w:rPr>
          <w:szCs w:val="24"/>
        </w:rPr>
        <w:t>inspection</w:t>
      </w:r>
      <w:r w:rsidRPr="001F0BB7">
        <w:rPr>
          <w:szCs w:val="24"/>
        </w:rPr>
        <w:t xml:space="preserve"> des lieux de mise aux arrêts et des prisons militaires de façon à garantir que les détenus n</w:t>
      </w:r>
      <w:r w:rsidR="00513D1E">
        <w:rPr>
          <w:szCs w:val="24"/>
        </w:rPr>
        <w:t>’</w:t>
      </w:r>
      <w:r w:rsidR="007125BA">
        <w:rPr>
          <w:szCs w:val="24"/>
        </w:rPr>
        <w:t xml:space="preserve">y </w:t>
      </w:r>
      <w:r w:rsidRPr="001F0BB7">
        <w:rPr>
          <w:szCs w:val="24"/>
        </w:rPr>
        <w:t>soient pas maltraités et qu</w:t>
      </w:r>
      <w:r w:rsidR="00513D1E">
        <w:rPr>
          <w:szCs w:val="24"/>
        </w:rPr>
        <w:t>’</w:t>
      </w:r>
      <w:r w:rsidRPr="001F0BB7">
        <w:rPr>
          <w:szCs w:val="24"/>
        </w:rPr>
        <w:t>ils puissent être représentés par un conseil à leur procès (A/55/44, par. 75 e)).</w:t>
      </w:r>
    </w:p>
    <w:p w:rsidR="001F0BB7" w:rsidRPr="001F0BB7" w:rsidRDefault="001F0BB7" w:rsidP="001F0BB7">
      <w:pPr>
        <w:spacing w:after="240"/>
        <w:ind w:left="567" w:hanging="567"/>
        <w:rPr>
          <w:rFonts w:eastAsia="SimSun"/>
          <w:szCs w:val="24"/>
        </w:rPr>
      </w:pPr>
      <w:r w:rsidRPr="001F0BB7">
        <w:rPr>
          <w:szCs w:val="24"/>
        </w:rPr>
        <w:t>38.</w:t>
      </w:r>
      <w:r w:rsidRPr="001F0BB7">
        <w:rPr>
          <w:szCs w:val="24"/>
        </w:rPr>
        <w:tab/>
        <w:t>Le Comité a noté que le Comité des droits de l</w:t>
      </w:r>
      <w:r w:rsidR="00513D1E">
        <w:rPr>
          <w:szCs w:val="24"/>
        </w:rPr>
        <w:t>’</w:t>
      </w:r>
      <w:r w:rsidRPr="001F0BB7">
        <w:rPr>
          <w:szCs w:val="24"/>
        </w:rPr>
        <w:t xml:space="preserve">homme </w:t>
      </w:r>
      <w:r w:rsidR="003F61DF">
        <w:rPr>
          <w:szCs w:val="24"/>
        </w:rPr>
        <w:t>s</w:t>
      </w:r>
      <w:r w:rsidR="00513D1E">
        <w:rPr>
          <w:szCs w:val="24"/>
        </w:rPr>
        <w:t>’</w:t>
      </w:r>
      <w:r w:rsidR="003F61DF">
        <w:rPr>
          <w:szCs w:val="24"/>
        </w:rPr>
        <w:t>était</w:t>
      </w:r>
      <w:r w:rsidRPr="001F0BB7">
        <w:rPr>
          <w:szCs w:val="24"/>
        </w:rPr>
        <w:t xml:space="preserve"> dit préoccupé par la mise en détention de personnes pour des raisons de santé mentale et par le fait qu</w:t>
      </w:r>
      <w:r w:rsidR="00513D1E">
        <w:rPr>
          <w:szCs w:val="24"/>
        </w:rPr>
        <w:t>’</w:t>
      </w:r>
      <w:r w:rsidRPr="001F0BB7">
        <w:rPr>
          <w:szCs w:val="24"/>
        </w:rPr>
        <w:t>il était apparem</w:t>
      </w:r>
      <w:r w:rsidR="007125BA">
        <w:rPr>
          <w:szCs w:val="24"/>
        </w:rPr>
        <w:t xml:space="preserve">ment impossible de contester la </w:t>
      </w:r>
      <w:r w:rsidRPr="001F0BB7">
        <w:rPr>
          <w:szCs w:val="24"/>
        </w:rPr>
        <w:t xml:space="preserve">détention en pareil cas (CCPR/CO/69/KGZ, par. 10). Il a recommandé que les personnes </w:t>
      </w:r>
      <w:r w:rsidR="003F61DF">
        <w:rPr>
          <w:szCs w:val="24"/>
        </w:rPr>
        <w:t>placées</w:t>
      </w:r>
      <w:r w:rsidRPr="001F0BB7">
        <w:rPr>
          <w:szCs w:val="24"/>
        </w:rPr>
        <w:t xml:space="preserve"> en détention pour des raisons de santé mentale puissent bénéficier sans délai d</w:t>
      </w:r>
      <w:r w:rsidR="00513D1E">
        <w:rPr>
          <w:szCs w:val="24"/>
        </w:rPr>
        <w:t>’</w:t>
      </w:r>
      <w:r w:rsidRPr="001F0BB7">
        <w:rPr>
          <w:szCs w:val="24"/>
        </w:rPr>
        <w:t xml:space="preserve">un recours </w:t>
      </w:r>
      <w:r w:rsidR="003F61DF">
        <w:rPr>
          <w:szCs w:val="24"/>
        </w:rPr>
        <w:t>judiciaire</w:t>
      </w:r>
      <w:r w:rsidRPr="001F0BB7">
        <w:rPr>
          <w:rFonts w:eastAsia="SimSun"/>
          <w:szCs w:val="24"/>
        </w:rPr>
        <w:t>.</w:t>
      </w:r>
      <w:r w:rsidRPr="001F0BB7">
        <w:rPr>
          <w:szCs w:val="24"/>
        </w:rPr>
        <w:t xml:space="preserve"> Indiquer les mesures qui ont été prises à cet égard. </w:t>
      </w:r>
    </w:p>
    <w:p w:rsidR="001F0BB7" w:rsidRPr="001F0BB7" w:rsidRDefault="001F0BB7" w:rsidP="001F0BB7">
      <w:pPr>
        <w:spacing w:after="240"/>
        <w:ind w:left="567" w:hanging="567"/>
        <w:rPr>
          <w:szCs w:val="24"/>
        </w:rPr>
      </w:pPr>
      <w:r w:rsidRPr="001F0BB7">
        <w:rPr>
          <w:szCs w:val="24"/>
        </w:rPr>
        <w:t>39.</w:t>
      </w:r>
      <w:r w:rsidRPr="001F0BB7">
        <w:rPr>
          <w:szCs w:val="24"/>
        </w:rPr>
        <w:tab/>
        <w:t>Le Comité a noté qu</w:t>
      </w:r>
      <w:r w:rsidR="00513D1E">
        <w:rPr>
          <w:szCs w:val="24"/>
        </w:rPr>
        <w:t>’</w:t>
      </w:r>
      <w:r w:rsidRPr="001F0BB7">
        <w:rPr>
          <w:szCs w:val="24"/>
        </w:rPr>
        <w:t>en novembre 2008, le Comité pour l</w:t>
      </w:r>
      <w:r w:rsidR="00513D1E">
        <w:rPr>
          <w:szCs w:val="24"/>
        </w:rPr>
        <w:t>’</w:t>
      </w:r>
      <w:r w:rsidRPr="001F0BB7">
        <w:rPr>
          <w:szCs w:val="24"/>
        </w:rPr>
        <w:t>élimination de la discrimination à l</w:t>
      </w:r>
      <w:r w:rsidR="00513D1E">
        <w:rPr>
          <w:szCs w:val="24"/>
        </w:rPr>
        <w:t>’</w:t>
      </w:r>
      <w:r w:rsidRPr="001F0BB7">
        <w:rPr>
          <w:szCs w:val="24"/>
        </w:rPr>
        <w:t xml:space="preserve">égard des femmes </w:t>
      </w:r>
      <w:r w:rsidR="000E252B">
        <w:rPr>
          <w:szCs w:val="24"/>
        </w:rPr>
        <w:t>s</w:t>
      </w:r>
      <w:r w:rsidR="00513D1E">
        <w:rPr>
          <w:szCs w:val="24"/>
        </w:rPr>
        <w:t>’</w:t>
      </w:r>
      <w:r w:rsidR="000E252B">
        <w:rPr>
          <w:szCs w:val="24"/>
        </w:rPr>
        <w:t>était</w:t>
      </w:r>
      <w:r w:rsidRPr="001F0BB7">
        <w:rPr>
          <w:szCs w:val="24"/>
        </w:rPr>
        <w:t xml:space="preserve"> dit préoccupé par le fait que, malgré la législation en vigueur et </w:t>
      </w:r>
      <w:r w:rsidR="000E252B">
        <w:rPr>
          <w:szCs w:val="24"/>
        </w:rPr>
        <w:t>diverses</w:t>
      </w:r>
      <w:r w:rsidRPr="001F0BB7">
        <w:rPr>
          <w:szCs w:val="24"/>
        </w:rPr>
        <w:t xml:space="preserve"> initiatives, les violences </w:t>
      </w:r>
      <w:r w:rsidR="000E252B">
        <w:rPr>
          <w:szCs w:val="24"/>
        </w:rPr>
        <w:t>au foyer</w:t>
      </w:r>
      <w:r w:rsidRPr="001F0BB7">
        <w:rPr>
          <w:szCs w:val="24"/>
        </w:rPr>
        <w:t xml:space="preserve"> étaient encore </w:t>
      </w:r>
      <w:r w:rsidR="000E252B">
        <w:rPr>
          <w:szCs w:val="24"/>
        </w:rPr>
        <w:t>très répandues</w:t>
      </w:r>
      <w:r w:rsidRPr="001F0BB7">
        <w:rPr>
          <w:szCs w:val="24"/>
        </w:rPr>
        <w:t xml:space="preserve"> dans l</w:t>
      </w:r>
      <w:r w:rsidR="00513D1E">
        <w:rPr>
          <w:szCs w:val="24"/>
        </w:rPr>
        <w:t>’</w:t>
      </w:r>
      <w:r w:rsidRPr="001F0BB7">
        <w:rPr>
          <w:szCs w:val="24"/>
        </w:rPr>
        <w:t xml:space="preserve">État partie, et </w:t>
      </w:r>
      <w:r w:rsidR="00062D29">
        <w:rPr>
          <w:szCs w:val="24"/>
        </w:rPr>
        <w:t>qu</w:t>
      </w:r>
      <w:r w:rsidR="00513D1E">
        <w:rPr>
          <w:szCs w:val="24"/>
        </w:rPr>
        <w:t>’</w:t>
      </w:r>
      <w:r w:rsidR="00062D29">
        <w:rPr>
          <w:szCs w:val="24"/>
        </w:rPr>
        <w:t xml:space="preserve">il </w:t>
      </w:r>
      <w:r w:rsidR="003B7981">
        <w:rPr>
          <w:szCs w:val="24"/>
        </w:rPr>
        <w:t>s</w:t>
      </w:r>
      <w:r w:rsidR="00513D1E">
        <w:rPr>
          <w:szCs w:val="24"/>
        </w:rPr>
        <w:t>’</w:t>
      </w:r>
      <w:r w:rsidR="00062D29">
        <w:rPr>
          <w:szCs w:val="24"/>
        </w:rPr>
        <w:t>était</w:t>
      </w:r>
      <w:r w:rsidRPr="001F0BB7">
        <w:rPr>
          <w:szCs w:val="24"/>
        </w:rPr>
        <w:t xml:space="preserve"> également inquiété de ce que les policiers ne semblaient pas très disposés à agir face à de tels actes, qu</w:t>
      </w:r>
      <w:r w:rsidR="00513D1E">
        <w:rPr>
          <w:szCs w:val="24"/>
        </w:rPr>
        <w:t>’</w:t>
      </w:r>
      <w:r w:rsidRPr="001F0BB7">
        <w:rPr>
          <w:szCs w:val="24"/>
        </w:rPr>
        <w:t xml:space="preserve">ils préféraient souvent considérer comme de simples </w:t>
      </w:r>
      <w:r w:rsidR="003B7981">
        <w:rPr>
          <w:szCs w:val="24"/>
        </w:rPr>
        <w:t>actes</w:t>
      </w:r>
      <w:r w:rsidR="00062D29">
        <w:rPr>
          <w:szCs w:val="24"/>
        </w:rPr>
        <w:t xml:space="preserve"> d</w:t>
      </w:r>
      <w:r w:rsidR="00513D1E">
        <w:rPr>
          <w:szCs w:val="24"/>
        </w:rPr>
        <w:t>’</w:t>
      </w:r>
      <w:r w:rsidR="00062D29">
        <w:rPr>
          <w:szCs w:val="24"/>
        </w:rPr>
        <w:t xml:space="preserve">incivilité </w:t>
      </w:r>
      <w:r w:rsidRPr="001F0BB7">
        <w:rPr>
          <w:szCs w:val="24"/>
        </w:rPr>
        <w:t>(CEDAW/C/KGZ/CO/3, par. 19).</w:t>
      </w:r>
      <w:r w:rsidRPr="001F0BB7">
        <w:rPr>
          <w:color w:val="000000"/>
          <w:szCs w:val="24"/>
        </w:rPr>
        <w:t xml:space="preserve"> </w:t>
      </w:r>
      <w:r w:rsidRPr="001F0BB7">
        <w:rPr>
          <w:szCs w:val="24"/>
        </w:rPr>
        <w:t>Le Comité des droits de l</w:t>
      </w:r>
      <w:r w:rsidR="00513D1E">
        <w:rPr>
          <w:szCs w:val="24"/>
        </w:rPr>
        <w:t>’</w:t>
      </w:r>
      <w:r w:rsidRPr="001F0BB7">
        <w:rPr>
          <w:szCs w:val="24"/>
        </w:rPr>
        <w:t xml:space="preserve">homme </w:t>
      </w:r>
      <w:r w:rsidR="00062D29">
        <w:rPr>
          <w:szCs w:val="24"/>
        </w:rPr>
        <w:t>s</w:t>
      </w:r>
      <w:r w:rsidR="00513D1E">
        <w:rPr>
          <w:szCs w:val="24"/>
        </w:rPr>
        <w:t>’</w:t>
      </w:r>
      <w:r w:rsidR="00062D29">
        <w:rPr>
          <w:szCs w:val="24"/>
        </w:rPr>
        <w:t>était</w:t>
      </w:r>
      <w:r w:rsidRPr="001F0BB7">
        <w:rPr>
          <w:szCs w:val="24"/>
        </w:rPr>
        <w:t xml:space="preserve"> également déclaré préoccupé</w:t>
      </w:r>
      <w:r w:rsidR="00EA6977">
        <w:rPr>
          <w:szCs w:val="24"/>
        </w:rPr>
        <w:t>,</w:t>
      </w:r>
      <w:r w:rsidRPr="001F0BB7">
        <w:rPr>
          <w:szCs w:val="24"/>
        </w:rPr>
        <w:t xml:space="preserve"> </w:t>
      </w:r>
      <w:r w:rsidR="00062D29" w:rsidRPr="001F0BB7">
        <w:rPr>
          <w:color w:val="000000"/>
          <w:szCs w:val="24"/>
        </w:rPr>
        <w:t>lors de l</w:t>
      </w:r>
      <w:r w:rsidR="00513D1E">
        <w:rPr>
          <w:color w:val="000000"/>
          <w:szCs w:val="24"/>
        </w:rPr>
        <w:t>’</w:t>
      </w:r>
      <w:r w:rsidR="00062D29" w:rsidRPr="001F0BB7">
        <w:rPr>
          <w:color w:val="000000"/>
          <w:szCs w:val="24"/>
        </w:rPr>
        <w:t>examen du rapport de l</w:t>
      </w:r>
      <w:r w:rsidR="00513D1E">
        <w:rPr>
          <w:color w:val="000000"/>
          <w:szCs w:val="24"/>
        </w:rPr>
        <w:t>’</w:t>
      </w:r>
      <w:r w:rsidR="007B7981">
        <w:rPr>
          <w:color w:val="000000"/>
          <w:szCs w:val="24"/>
        </w:rPr>
        <w:t>État partie, en </w:t>
      </w:r>
      <w:r w:rsidR="00062D29">
        <w:rPr>
          <w:color w:val="000000"/>
          <w:szCs w:val="24"/>
        </w:rPr>
        <w:t>juillet </w:t>
      </w:r>
      <w:r w:rsidR="00062D29" w:rsidRPr="001F0BB7">
        <w:rPr>
          <w:color w:val="000000"/>
          <w:szCs w:val="24"/>
        </w:rPr>
        <w:t>2000</w:t>
      </w:r>
      <w:r w:rsidR="00EA6977">
        <w:rPr>
          <w:color w:val="000000"/>
          <w:szCs w:val="24"/>
        </w:rPr>
        <w:t>,</w:t>
      </w:r>
      <w:r w:rsidR="00062D29" w:rsidRPr="001F0BB7">
        <w:rPr>
          <w:color w:val="000000"/>
          <w:szCs w:val="24"/>
        </w:rPr>
        <w:t xml:space="preserve"> </w:t>
      </w:r>
      <w:r w:rsidRPr="001F0BB7">
        <w:rPr>
          <w:szCs w:val="24"/>
        </w:rPr>
        <w:t xml:space="preserve">par la violence dont les femmes </w:t>
      </w:r>
      <w:r w:rsidR="00062D29">
        <w:rPr>
          <w:szCs w:val="24"/>
        </w:rPr>
        <w:t>étaient</w:t>
      </w:r>
      <w:r w:rsidRPr="001F0BB7">
        <w:rPr>
          <w:szCs w:val="24"/>
        </w:rPr>
        <w:t xml:space="preserve"> l</w:t>
      </w:r>
      <w:r w:rsidR="00513D1E">
        <w:rPr>
          <w:szCs w:val="24"/>
        </w:rPr>
        <w:t>’</w:t>
      </w:r>
      <w:r w:rsidRPr="001F0BB7">
        <w:rPr>
          <w:szCs w:val="24"/>
        </w:rPr>
        <w:t>objet et par le phénomène croissant de la traite des femmes</w:t>
      </w:r>
      <w:r w:rsidRPr="001F0BB7">
        <w:rPr>
          <w:color w:val="000000"/>
          <w:szCs w:val="24"/>
        </w:rPr>
        <w:t xml:space="preserve"> (</w:t>
      </w:r>
      <w:r w:rsidRPr="001F0BB7">
        <w:rPr>
          <w:szCs w:val="24"/>
        </w:rPr>
        <w:t>CCPR/CO/69/KGZ, par. 14)</w:t>
      </w:r>
      <w:r w:rsidRPr="001F0BB7">
        <w:rPr>
          <w:color w:val="000000"/>
          <w:szCs w:val="24"/>
        </w:rPr>
        <w:t xml:space="preserve">. Indiquer les mesures concrètes prises pour combattre et réprimer la violence contre les femmes et les enfants, ainsi que la traite des femmes, et fournir des données statistiques </w:t>
      </w:r>
      <w:r w:rsidR="00062D29">
        <w:rPr>
          <w:color w:val="000000"/>
          <w:szCs w:val="24"/>
        </w:rPr>
        <w:t>à ce sujet</w:t>
      </w:r>
      <w:r w:rsidR="007125BA">
        <w:rPr>
          <w:color w:val="000000"/>
          <w:szCs w:val="24"/>
        </w:rPr>
        <w:t xml:space="preserve">. En </w:t>
      </w:r>
      <w:r w:rsidRPr="001F0BB7">
        <w:rPr>
          <w:color w:val="000000"/>
          <w:szCs w:val="24"/>
        </w:rPr>
        <w:t>particulier, indiquer si une formation spécifique sur la violence contre les femmes est dispensée. Préciser s</w:t>
      </w:r>
      <w:r w:rsidR="00513D1E">
        <w:rPr>
          <w:color w:val="000000"/>
          <w:szCs w:val="24"/>
        </w:rPr>
        <w:t>’</w:t>
      </w:r>
      <w:r w:rsidRPr="001F0BB7">
        <w:rPr>
          <w:color w:val="000000"/>
          <w:szCs w:val="24"/>
        </w:rPr>
        <w:t xml:space="preserve">il existe au sein de la police des unités spéciales, notamment formées de fonctionnaires de sexe féminin, </w:t>
      </w:r>
      <w:r w:rsidR="00062D29">
        <w:rPr>
          <w:color w:val="000000"/>
          <w:szCs w:val="24"/>
        </w:rPr>
        <w:t>s</w:t>
      </w:r>
      <w:r w:rsidR="00513D1E">
        <w:rPr>
          <w:color w:val="000000"/>
          <w:szCs w:val="24"/>
        </w:rPr>
        <w:t>’</w:t>
      </w:r>
      <w:r w:rsidR="00062D29">
        <w:rPr>
          <w:color w:val="000000"/>
          <w:szCs w:val="24"/>
        </w:rPr>
        <w:t>occupant</w:t>
      </w:r>
      <w:r w:rsidRPr="001F0BB7">
        <w:rPr>
          <w:color w:val="000000"/>
          <w:szCs w:val="24"/>
        </w:rPr>
        <w:t xml:space="preserve"> spécifiquement </w:t>
      </w:r>
      <w:r w:rsidR="00062D29">
        <w:rPr>
          <w:color w:val="000000"/>
          <w:szCs w:val="24"/>
        </w:rPr>
        <w:t>des</w:t>
      </w:r>
      <w:r w:rsidRPr="001F0BB7">
        <w:rPr>
          <w:color w:val="000000"/>
          <w:szCs w:val="24"/>
        </w:rPr>
        <w:t xml:space="preserve"> plaintes ayant trait à la violence contre les femmes.</w:t>
      </w:r>
    </w:p>
    <w:p w:rsidR="001F0BB7" w:rsidRPr="001F0BB7" w:rsidRDefault="001F0BB7" w:rsidP="001F0BB7">
      <w:pPr>
        <w:spacing w:after="240"/>
        <w:ind w:left="567" w:hanging="567"/>
        <w:rPr>
          <w:szCs w:val="24"/>
        </w:rPr>
      </w:pPr>
      <w:r w:rsidRPr="001F0BB7">
        <w:rPr>
          <w:color w:val="000000"/>
          <w:szCs w:val="24"/>
        </w:rPr>
        <w:t>40.</w:t>
      </w:r>
      <w:r w:rsidRPr="001F0BB7">
        <w:rPr>
          <w:color w:val="000000"/>
          <w:szCs w:val="24"/>
        </w:rPr>
        <w:tab/>
        <w:t xml:space="preserve">Le Comité </w:t>
      </w:r>
      <w:r w:rsidRPr="001F0BB7">
        <w:rPr>
          <w:szCs w:val="24"/>
        </w:rPr>
        <w:t>a également noté qu</w:t>
      </w:r>
      <w:r w:rsidR="00513D1E">
        <w:rPr>
          <w:szCs w:val="24"/>
        </w:rPr>
        <w:t>’</w:t>
      </w:r>
      <w:r w:rsidRPr="001F0BB7">
        <w:rPr>
          <w:szCs w:val="24"/>
        </w:rPr>
        <w:t>en novembre 2008, le Comité pour l</w:t>
      </w:r>
      <w:r w:rsidR="00513D1E">
        <w:rPr>
          <w:szCs w:val="24"/>
        </w:rPr>
        <w:t>’</w:t>
      </w:r>
      <w:r w:rsidRPr="001F0BB7">
        <w:rPr>
          <w:szCs w:val="24"/>
        </w:rPr>
        <w:t>élimination de la discrimination à l</w:t>
      </w:r>
      <w:r w:rsidR="00513D1E">
        <w:rPr>
          <w:szCs w:val="24"/>
        </w:rPr>
        <w:t>’</w:t>
      </w:r>
      <w:r w:rsidRPr="001F0BB7">
        <w:rPr>
          <w:szCs w:val="24"/>
        </w:rPr>
        <w:t xml:space="preserve">égard des femmes </w:t>
      </w:r>
      <w:r w:rsidR="003C2218">
        <w:rPr>
          <w:color w:val="000000"/>
          <w:szCs w:val="24"/>
        </w:rPr>
        <w:t>s</w:t>
      </w:r>
      <w:r w:rsidR="00513D1E">
        <w:rPr>
          <w:color w:val="000000"/>
          <w:szCs w:val="24"/>
        </w:rPr>
        <w:t>’</w:t>
      </w:r>
      <w:r w:rsidR="003C2218">
        <w:rPr>
          <w:color w:val="000000"/>
          <w:szCs w:val="24"/>
        </w:rPr>
        <w:t>était</w:t>
      </w:r>
      <w:r w:rsidRPr="001F0BB7">
        <w:rPr>
          <w:color w:val="000000"/>
          <w:szCs w:val="24"/>
        </w:rPr>
        <w:t xml:space="preserve"> dit préoccupé par la discrimination et le harcèlement dont </w:t>
      </w:r>
      <w:r w:rsidR="003C2218">
        <w:rPr>
          <w:color w:val="000000"/>
          <w:szCs w:val="24"/>
        </w:rPr>
        <w:t>étaient</w:t>
      </w:r>
      <w:r w:rsidRPr="001F0BB7">
        <w:rPr>
          <w:color w:val="000000"/>
          <w:szCs w:val="24"/>
        </w:rPr>
        <w:t xml:space="preserve"> victimes des femmes en raison de leur orientation sexuelle et des actes de harcèlement dont des </w:t>
      </w:r>
      <w:r w:rsidR="003C2218">
        <w:rPr>
          <w:color w:val="000000"/>
          <w:szCs w:val="24"/>
        </w:rPr>
        <w:t>travailleuses</w:t>
      </w:r>
      <w:r w:rsidRPr="001F0BB7">
        <w:rPr>
          <w:color w:val="000000"/>
          <w:szCs w:val="24"/>
        </w:rPr>
        <w:t xml:space="preserve"> du sexe </w:t>
      </w:r>
      <w:r w:rsidR="003C2218">
        <w:rPr>
          <w:color w:val="000000"/>
          <w:szCs w:val="24"/>
        </w:rPr>
        <w:t>faisaient</w:t>
      </w:r>
      <w:r w:rsidRPr="001F0BB7">
        <w:rPr>
          <w:color w:val="000000"/>
          <w:szCs w:val="24"/>
        </w:rPr>
        <w:t xml:space="preserve"> l</w:t>
      </w:r>
      <w:r w:rsidR="00513D1E">
        <w:rPr>
          <w:color w:val="000000"/>
          <w:szCs w:val="24"/>
        </w:rPr>
        <w:t>’</w:t>
      </w:r>
      <w:r w:rsidRPr="001F0BB7">
        <w:rPr>
          <w:color w:val="000000"/>
          <w:szCs w:val="24"/>
        </w:rPr>
        <w:t>objet de la part de policiers. Faire des commentaires à ce sujet et indiquer que</w:t>
      </w:r>
      <w:r w:rsidRPr="001F0BB7">
        <w:rPr>
          <w:szCs w:val="24"/>
        </w:rPr>
        <w:t>lles mesures ont été prises pour remédier à ce problème particulier (CEDAW/C/KGZ/CO/3, par. 43)</w:t>
      </w:r>
      <w:r w:rsidRPr="001F0BB7">
        <w:rPr>
          <w:color w:val="000000"/>
          <w:szCs w:val="24"/>
        </w:rPr>
        <w:t>.</w:t>
      </w:r>
    </w:p>
    <w:p w:rsidR="001F0BB7" w:rsidRPr="001F0BB7" w:rsidRDefault="001F0BB7" w:rsidP="001F0BB7">
      <w:pPr>
        <w:spacing w:after="240"/>
        <w:ind w:left="567" w:hanging="567"/>
        <w:rPr>
          <w:szCs w:val="24"/>
        </w:rPr>
      </w:pPr>
      <w:r w:rsidRPr="001F0BB7">
        <w:rPr>
          <w:color w:val="000000"/>
          <w:szCs w:val="24"/>
        </w:rPr>
        <w:t>41.</w:t>
      </w:r>
      <w:r w:rsidRPr="001F0BB7">
        <w:rPr>
          <w:color w:val="000000"/>
          <w:szCs w:val="24"/>
        </w:rPr>
        <w:tab/>
        <w:t xml:space="preserve">Dans ses précédentes observations finales, le Comité </w:t>
      </w:r>
      <w:r w:rsidR="00AF5464">
        <w:rPr>
          <w:color w:val="000000"/>
          <w:szCs w:val="24"/>
        </w:rPr>
        <w:t>s</w:t>
      </w:r>
      <w:r w:rsidR="00513D1E">
        <w:rPr>
          <w:color w:val="000000"/>
          <w:szCs w:val="24"/>
        </w:rPr>
        <w:t>’</w:t>
      </w:r>
      <w:r w:rsidR="00AF5464">
        <w:rPr>
          <w:color w:val="000000"/>
          <w:szCs w:val="24"/>
        </w:rPr>
        <w:t>était</w:t>
      </w:r>
      <w:r w:rsidRPr="001F0BB7">
        <w:rPr>
          <w:color w:val="000000"/>
          <w:szCs w:val="24"/>
        </w:rPr>
        <w:t xml:space="preserve"> dit préoccupé par </w:t>
      </w:r>
      <w:r w:rsidRPr="001F0BB7">
        <w:rPr>
          <w:szCs w:val="24"/>
        </w:rPr>
        <w:t xml:space="preserve">les allégations persistantes faisant état </w:t>
      </w:r>
      <w:r w:rsidR="00AF5464">
        <w:rPr>
          <w:szCs w:val="24"/>
        </w:rPr>
        <w:t>d</w:t>
      </w:r>
      <w:r w:rsidR="00513D1E">
        <w:rPr>
          <w:szCs w:val="24"/>
        </w:rPr>
        <w:t>’</w:t>
      </w:r>
      <w:r w:rsidR="00AF5464">
        <w:rPr>
          <w:szCs w:val="24"/>
        </w:rPr>
        <w:t xml:space="preserve">actes </w:t>
      </w:r>
      <w:r w:rsidRPr="001F0BB7">
        <w:rPr>
          <w:szCs w:val="24"/>
        </w:rPr>
        <w:t>de torture, en violation de l</w:t>
      </w:r>
      <w:r w:rsidR="00513D1E">
        <w:rPr>
          <w:szCs w:val="24"/>
        </w:rPr>
        <w:t>’</w:t>
      </w:r>
      <w:r w:rsidR="007125BA">
        <w:rPr>
          <w:szCs w:val="24"/>
        </w:rPr>
        <w:t xml:space="preserve">article </w:t>
      </w:r>
      <w:r w:rsidRPr="001F0BB7">
        <w:rPr>
          <w:szCs w:val="24"/>
        </w:rPr>
        <w:t>premier de la Convention, et d</w:t>
      </w:r>
      <w:r w:rsidR="00513D1E">
        <w:rPr>
          <w:szCs w:val="24"/>
        </w:rPr>
        <w:t>’</w:t>
      </w:r>
      <w:r w:rsidRPr="001F0BB7">
        <w:rPr>
          <w:szCs w:val="24"/>
        </w:rPr>
        <w:t xml:space="preserve">autres peines ou traitements cruels, inhumains ou dégradants (visant parfois des enfants), </w:t>
      </w:r>
      <w:r w:rsidR="00AF5464">
        <w:rPr>
          <w:szCs w:val="24"/>
        </w:rPr>
        <w:t>commis par</w:t>
      </w:r>
      <w:r w:rsidRPr="001F0BB7">
        <w:rPr>
          <w:szCs w:val="24"/>
        </w:rPr>
        <w:t xml:space="preserve"> des responsables de l</w:t>
      </w:r>
      <w:r w:rsidR="00513D1E">
        <w:rPr>
          <w:szCs w:val="24"/>
        </w:rPr>
        <w:t>’</w:t>
      </w:r>
      <w:r w:rsidRPr="001F0BB7">
        <w:rPr>
          <w:szCs w:val="24"/>
        </w:rPr>
        <w:t xml:space="preserve">application des lois, en </w:t>
      </w:r>
      <w:r w:rsidR="00AF5464">
        <w:rPr>
          <w:szCs w:val="24"/>
        </w:rPr>
        <w:t>violation</w:t>
      </w:r>
      <w:r w:rsidRPr="001F0BB7">
        <w:rPr>
          <w:szCs w:val="24"/>
        </w:rPr>
        <w:t xml:space="preserve"> de l</w:t>
      </w:r>
      <w:r w:rsidR="00513D1E">
        <w:rPr>
          <w:szCs w:val="24"/>
        </w:rPr>
        <w:t>’</w:t>
      </w:r>
      <w:r w:rsidRPr="001F0BB7">
        <w:rPr>
          <w:szCs w:val="24"/>
        </w:rPr>
        <w:t xml:space="preserve">article 16 de la Convention (A/55/44, par. 74 b)). </w:t>
      </w:r>
      <w:r w:rsidR="00AF5464">
        <w:rPr>
          <w:szCs w:val="24"/>
        </w:rPr>
        <w:t>Indiquer</w:t>
      </w:r>
      <w:r w:rsidRPr="001F0BB7">
        <w:rPr>
          <w:szCs w:val="24"/>
        </w:rPr>
        <w:t xml:space="preserve"> quelles mesures ont été prises pour remédier à ce problème et fournir des statistiques déta</w:t>
      </w:r>
      <w:r w:rsidR="007B7981">
        <w:rPr>
          <w:szCs w:val="24"/>
        </w:rPr>
        <w:t>illées, ventilées notamment par </w:t>
      </w:r>
      <w:r w:rsidRPr="001F0BB7">
        <w:rPr>
          <w:szCs w:val="24"/>
        </w:rPr>
        <w:t xml:space="preserve">âge. </w:t>
      </w:r>
    </w:p>
    <w:p w:rsidR="001F0BB7" w:rsidRPr="001F0BB7" w:rsidRDefault="001F0BB7" w:rsidP="001F0BB7">
      <w:pPr>
        <w:spacing w:after="240"/>
        <w:ind w:left="567" w:hanging="567"/>
        <w:rPr>
          <w:szCs w:val="24"/>
        </w:rPr>
      </w:pPr>
      <w:r w:rsidRPr="001F0BB7">
        <w:rPr>
          <w:color w:val="000000"/>
          <w:szCs w:val="24"/>
        </w:rPr>
        <w:t>42.</w:t>
      </w:r>
      <w:r w:rsidRPr="001F0BB7">
        <w:rPr>
          <w:color w:val="000000"/>
          <w:szCs w:val="24"/>
        </w:rPr>
        <w:tab/>
        <w:t>Expliquer comment, dans la pratique, un contrôle indépendant peut être effectué dans les centres d</w:t>
      </w:r>
      <w:r w:rsidR="00513D1E">
        <w:rPr>
          <w:color w:val="000000"/>
          <w:szCs w:val="24"/>
        </w:rPr>
        <w:t>’</w:t>
      </w:r>
      <w:r w:rsidRPr="001F0BB7">
        <w:rPr>
          <w:color w:val="000000"/>
          <w:szCs w:val="24"/>
        </w:rPr>
        <w:t>isolement temporaire (Isolator Vremennogo Soderzhania, IVS), qui relèvent du Ministère de l</w:t>
      </w:r>
      <w:r w:rsidR="00513D1E">
        <w:rPr>
          <w:color w:val="000000"/>
          <w:szCs w:val="24"/>
        </w:rPr>
        <w:t>’</w:t>
      </w:r>
      <w:r w:rsidRPr="001F0BB7">
        <w:rPr>
          <w:color w:val="000000"/>
          <w:szCs w:val="24"/>
        </w:rPr>
        <w:t xml:space="preserve">intérieur. Donner des exemples. </w:t>
      </w:r>
      <w:r w:rsidRPr="001F0BB7">
        <w:rPr>
          <w:szCs w:val="24"/>
        </w:rPr>
        <w:t>Indiquer</w:t>
      </w:r>
      <w:r w:rsidR="00AF5464">
        <w:rPr>
          <w:color w:val="000000"/>
          <w:szCs w:val="24"/>
        </w:rPr>
        <w:t xml:space="preserve"> si d</w:t>
      </w:r>
      <w:r w:rsidRPr="001F0BB7">
        <w:rPr>
          <w:color w:val="000000"/>
          <w:szCs w:val="24"/>
        </w:rPr>
        <w:t xml:space="preserve">es observateurs indépendants ont </w:t>
      </w:r>
      <w:r w:rsidR="00AF5464">
        <w:rPr>
          <w:color w:val="000000"/>
          <w:szCs w:val="24"/>
        </w:rPr>
        <w:t>la</w:t>
      </w:r>
      <w:r w:rsidRPr="001F0BB7">
        <w:rPr>
          <w:color w:val="000000"/>
          <w:szCs w:val="24"/>
        </w:rPr>
        <w:t xml:space="preserve"> possibilité d</w:t>
      </w:r>
      <w:r w:rsidR="00513D1E">
        <w:rPr>
          <w:color w:val="000000"/>
          <w:szCs w:val="24"/>
        </w:rPr>
        <w:t>’</w:t>
      </w:r>
      <w:r w:rsidRPr="001F0BB7">
        <w:rPr>
          <w:color w:val="000000"/>
          <w:szCs w:val="24"/>
        </w:rPr>
        <w:t>effectuer des visites inopinées dans ces lieux.</w:t>
      </w:r>
    </w:p>
    <w:p w:rsidR="001F0BB7" w:rsidRPr="001F0BB7" w:rsidRDefault="001F0BB7" w:rsidP="001F0BB7">
      <w:pPr>
        <w:spacing w:after="240"/>
        <w:ind w:left="567" w:hanging="567"/>
        <w:rPr>
          <w:szCs w:val="24"/>
        </w:rPr>
      </w:pPr>
      <w:r w:rsidRPr="001F0BB7">
        <w:rPr>
          <w:color w:val="000000"/>
          <w:szCs w:val="24"/>
        </w:rPr>
        <w:t>43.</w:t>
      </w:r>
      <w:r w:rsidRPr="001F0BB7">
        <w:rPr>
          <w:color w:val="000000"/>
          <w:szCs w:val="24"/>
        </w:rPr>
        <w:tab/>
        <w:t>Indiquer quelles sont, dans la pratique, les possibilités pour qu</w:t>
      </w:r>
      <w:r w:rsidR="00513D1E">
        <w:rPr>
          <w:color w:val="000000"/>
          <w:szCs w:val="24"/>
        </w:rPr>
        <w:t>’</w:t>
      </w:r>
      <w:r w:rsidRPr="001F0BB7">
        <w:rPr>
          <w:color w:val="000000"/>
          <w:szCs w:val="24"/>
        </w:rPr>
        <w:t>une personne arrêtée dont l</w:t>
      </w:r>
      <w:r w:rsidR="00513D1E">
        <w:rPr>
          <w:color w:val="000000"/>
          <w:szCs w:val="24"/>
        </w:rPr>
        <w:t>’</w:t>
      </w:r>
      <w:r w:rsidRPr="001F0BB7">
        <w:rPr>
          <w:color w:val="000000"/>
          <w:szCs w:val="24"/>
        </w:rPr>
        <w:t>arrestation n</w:t>
      </w:r>
      <w:r w:rsidR="00513D1E">
        <w:rPr>
          <w:color w:val="000000"/>
          <w:szCs w:val="24"/>
        </w:rPr>
        <w:t>’</w:t>
      </w:r>
      <w:r w:rsidRPr="001F0BB7">
        <w:rPr>
          <w:color w:val="000000"/>
          <w:szCs w:val="24"/>
        </w:rPr>
        <w:t xml:space="preserve">est pas encore enregistrée soit </w:t>
      </w:r>
      <w:r w:rsidRPr="001F0BB7">
        <w:rPr>
          <w:szCs w:val="24"/>
        </w:rPr>
        <w:t>représentée</w:t>
      </w:r>
      <w:r w:rsidRPr="001F0BB7">
        <w:rPr>
          <w:color w:val="000000"/>
          <w:szCs w:val="24"/>
        </w:rPr>
        <w:t xml:space="preserve"> par un avocat. </w:t>
      </w:r>
      <w:r w:rsidR="00AF5464">
        <w:rPr>
          <w:color w:val="000000"/>
          <w:szCs w:val="24"/>
        </w:rPr>
        <w:t>I</w:t>
      </w:r>
      <w:r w:rsidRPr="001F0BB7">
        <w:rPr>
          <w:color w:val="000000"/>
          <w:szCs w:val="24"/>
        </w:rPr>
        <w:t>ndiquer comment</w:t>
      </w:r>
      <w:r w:rsidR="00AF5464">
        <w:rPr>
          <w:color w:val="000000"/>
          <w:szCs w:val="24"/>
        </w:rPr>
        <w:t>, de manière générale, est assuré dans la pratique</w:t>
      </w:r>
      <w:r w:rsidRPr="001F0BB7">
        <w:rPr>
          <w:color w:val="000000"/>
          <w:szCs w:val="24"/>
        </w:rPr>
        <w:t xml:space="preserve"> l</w:t>
      </w:r>
      <w:r w:rsidR="00513D1E">
        <w:rPr>
          <w:color w:val="000000"/>
          <w:szCs w:val="24"/>
        </w:rPr>
        <w:t>’</w:t>
      </w:r>
      <w:r w:rsidRPr="001F0BB7">
        <w:rPr>
          <w:color w:val="000000"/>
          <w:szCs w:val="24"/>
        </w:rPr>
        <w:t xml:space="preserve">accès à un avocat de la défense pour les personnes arrêtées qui sont placées dans des centres de détention temporaire (IVS) ou de détention provisoire (SIZO). Fournir des données statistiques sur le nombre de détenus qui sont morts dans des IVS ou des SIZO au cours de la période </w:t>
      </w:r>
      <w:r w:rsidR="00AF5464">
        <w:rPr>
          <w:color w:val="000000"/>
          <w:szCs w:val="24"/>
        </w:rPr>
        <w:t>considérée</w:t>
      </w:r>
      <w:r w:rsidRPr="001F0BB7">
        <w:rPr>
          <w:color w:val="000000"/>
          <w:szCs w:val="24"/>
        </w:rPr>
        <w:t>, en précisant les causes de décès.</w:t>
      </w:r>
    </w:p>
    <w:p w:rsidR="001F0BB7" w:rsidRPr="001F0BB7" w:rsidRDefault="001F0BB7" w:rsidP="001F0BB7">
      <w:pPr>
        <w:spacing w:after="240"/>
        <w:ind w:left="567" w:hanging="567"/>
        <w:rPr>
          <w:rFonts w:eastAsia="SimSun"/>
          <w:szCs w:val="24"/>
          <w:lang w:eastAsia="zh-CN"/>
        </w:rPr>
      </w:pPr>
      <w:r w:rsidRPr="001F0BB7">
        <w:rPr>
          <w:szCs w:val="24"/>
        </w:rPr>
        <w:t>44.</w:t>
      </w:r>
      <w:r w:rsidRPr="001F0BB7">
        <w:rPr>
          <w:szCs w:val="24"/>
        </w:rPr>
        <w:tab/>
      </w:r>
      <w:r w:rsidRPr="001F0BB7">
        <w:rPr>
          <w:color w:val="000000"/>
          <w:szCs w:val="24"/>
        </w:rPr>
        <w:t xml:space="preserve">Le Comité </w:t>
      </w:r>
      <w:r w:rsidRPr="001F0BB7">
        <w:rPr>
          <w:szCs w:val="24"/>
        </w:rPr>
        <w:t>a également noté qu</w:t>
      </w:r>
      <w:r w:rsidR="00513D1E">
        <w:rPr>
          <w:szCs w:val="24"/>
        </w:rPr>
        <w:t>’</w:t>
      </w:r>
      <w:r w:rsidRPr="001F0BB7">
        <w:rPr>
          <w:szCs w:val="24"/>
        </w:rPr>
        <w:t>en novembre 2004, le Comité des droits de l</w:t>
      </w:r>
      <w:r w:rsidR="00513D1E">
        <w:rPr>
          <w:szCs w:val="24"/>
        </w:rPr>
        <w:t>’</w:t>
      </w:r>
      <w:r w:rsidRPr="001F0BB7">
        <w:rPr>
          <w:szCs w:val="24"/>
        </w:rPr>
        <w:t>enfant a</w:t>
      </w:r>
      <w:r w:rsidR="000B37D7">
        <w:rPr>
          <w:szCs w:val="24"/>
        </w:rPr>
        <w:t>vait</w:t>
      </w:r>
      <w:r w:rsidRPr="001F0BB7">
        <w:rPr>
          <w:szCs w:val="24"/>
        </w:rPr>
        <w:t xml:space="preserve"> </w:t>
      </w:r>
      <w:r w:rsidRPr="001F0BB7">
        <w:rPr>
          <w:rFonts w:eastAsia="SimSun"/>
          <w:szCs w:val="24"/>
          <w:lang w:eastAsia="zh-CN"/>
        </w:rPr>
        <w:t>demandé instamment à l</w:t>
      </w:r>
      <w:r w:rsidR="00513D1E">
        <w:rPr>
          <w:rFonts w:eastAsia="SimSun"/>
          <w:szCs w:val="24"/>
          <w:lang w:eastAsia="zh-CN"/>
        </w:rPr>
        <w:t>’</w:t>
      </w:r>
      <w:r w:rsidRPr="001F0BB7">
        <w:rPr>
          <w:rFonts w:eastAsia="SimSun"/>
          <w:szCs w:val="24"/>
          <w:lang w:eastAsia="zh-CN"/>
        </w:rPr>
        <w:t>État partie de prendre des mesures législatives pour interdire les châtiments corporels au sein de la famille, dans les écoles, établissements de garde d</w:t>
      </w:r>
      <w:r w:rsidR="00513D1E">
        <w:rPr>
          <w:rFonts w:eastAsia="SimSun"/>
          <w:szCs w:val="24"/>
          <w:lang w:eastAsia="zh-CN"/>
        </w:rPr>
        <w:t>’</w:t>
      </w:r>
      <w:r w:rsidR="000B37D7">
        <w:rPr>
          <w:rFonts w:eastAsia="SimSun"/>
          <w:szCs w:val="24"/>
          <w:lang w:eastAsia="zh-CN"/>
        </w:rPr>
        <w:t>enfant et autres lieux apparentés,</w:t>
      </w:r>
      <w:r w:rsidRPr="001F0BB7">
        <w:rPr>
          <w:rFonts w:eastAsia="SimSun"/>
          <w:szCs w:val="24"/>
          <w:lang w:eastAsia="zh-CN"/>
        </w:rPr>
        <w:t xml:space="preserve"> et lui a recommandé d</w:t>
      </w:r>
      <w:r w:rsidR="00513D1E">
        <w:rPr>
          <w:rFonts w:eastAsia="SimSun"/>
          <w:szCs w:val="24"/>
          <w:lang w:eastAsia="zh-CN"/>
        </w:rPr>
        <w:t>’</w:t>
      </w:r>
      <w:r w:rsidRPr="001F0BB7">
        <w:rPr>
          <w:rFonts w:eastAsia="SimSun"/>
          <w:szCs w:val="24"/>
          <w:lang w:eastAsia="zh-CN"/>
        </w:rPr>
        <w:t>entreprendre des actions de sensibilisation et de promotion des méthodes positives et non violentes d</w:t>
      </w:r>
      <w:r w:rsidR="00513D1E">
        <w:rPr>
          <w:rFonts w:eastAsia="SimSun"/>
          <w:szCs w:val="24"/>
          <w:lang w:eastAsia="zh-CN"/>
        </w:rPr>
        <w:t>’</w:t>
      </w:r>
      <w:r w:rsidRPr="001F0BB7">
        <w:rPr>
          <w:rFonts w:eastAsia="SimSun"/>
          <w:szCs w:val="24"/>
          <w:lang w:eastAsia="zh-CN"/>
        </w:rPr>
        <w:t xml:space="preserve">application de la discipline, particulièrement dans les familles, les écoles et les établissements de garde </w:t>
      </w:r>
      <w:r w:rsidR="000B37D7">
        <w:rPr>
          <w:rFonts w:eastAsia="SimSun"/>
          <w:szCs w:val="24"/>
          <w:lang w:eastAsia="zh-CN"/>
        </w:rPr>
        <w:t>d</w:t>
      </w:r>
      <w:r w:rsidR="00513D1E">
        <w:rPr>
          <w:rFonts w:eastAsia="SimSun"/>
          <w:szCs w:val="24"/>
          <w:lang w:eastAsia="zh-CN"/>
        </w:rPr>
        <w:t>’</w:t>
      </w:r>
      <w:r w:rsidR="000B37D7">
        <w:rPr>
          <w:rFonts w:eastAsia="SimSun"/>
          <w:szCs w:val="24"/>
          <w:lang w:eastAsia="zh-CN"/>
        </w:rPr>
        <w:t xml:space="preserve">enfant </w:t>
      </w:r>
      <w:r w:rsidRPr="001F0BB7">
        <w:rPr>
          <w:rFonts w:eastAsia="SimSun"/>
          <w:szCs w:val="24"/>
          <w:lang w:eastAsia="zh-CN"/>
        </w:rPr>
        <w:t>(</w:t>
      </w:r>
      <w:r w:rsidRPr="001F0BB7">
        <w:rPr>
          <w:szCs w:val="24"/>
        </w:rPr>
        <w:t>CRC/C/15/Add.244, par. 45 et 46)</w:t>
      </w:r>
      <w:r w:rsidRPr="001F0BB7">
        <w:rPr>
          <w:rFonts w:eastAsia="SimSun"/>
          <w:bCs/>
          <w:szCs w:val="24"/>
          <w:lang w:eastAsia="zh-CN"/>
        </w:rPr>
        <w:t xml:space="preserve">. </w:t>
      </w:r>
      <w:r w:rsidR="000B37D7">
        <w:rPr>
          <w:rFonts w:eastAsia="SimSun"/>
          <w:bCs/>
          <w:szCs w:val="24"/>
          <w:lang w:eastAsia="zh-CN"/>
        </w:rPr>
        <w:t>Q</w:t>
      </w:r>
      <w:r w:rsidRPr="001F0BB7">
        <w:rPr>
          <w:rFonts w:eastAsia="SimSun"/>
          <w:bCs/>
          <w:szCs w:val="24"/>
          <w:lang w:eastAsia="zh-CN"/>
        </w:rPr>
        <w:t>uelles mesures ont été prises pou</w:t>
      </w:r>
      <w:r w:rsidR="000B37D7">
        <w:rPr>
          <w:rFonts w:eastAsia="SimSun"/>
          <w:bCs/>
          <w:szCs w:val="24"/>
          <w:lang w:eastAsia="zh-CN"/>
        </w:rPr>
        <w:t>r répondre à ces préoccupations?</w:t>
      </w:r>
      <w:r w:rsidRPr="001F0BB7">
        <w:rPr>
          <w:rFonts w:eastAsia="SimSun"/>
          <w:bCs/>
          <w:szCs w:val="24"/>
          <w:lang w:eastAsia="zh-CN"/>
        </w:rPr>
        <w:t xml:space="preserve"> Indiquer si des </w:t>
      </w:r>
      <w:r w:rsidR="00530D3B">
        <w:rPr>
          <w:rFonts w:eastAsia="SimSun"/>
          <w:bCs/>
          <w:szCs w:val="24"/>
          <w:lang w:eastAsia="zh-CN"/>
        </w:rPr>
        <w:t>dispositions</w:t>
      </w:r>
      <w:r w:rsidRPr="001F0BB7">
        <w:rPr>
          <w:rFonts w:eastAsia="SimSun"/>
          <w:bCs/>
          <w:szCs w:val="24"/>
          <w:lang w:eastAsia="zh-CN"/>
        </w:rPr>
        <w:t xml:space="preserve"> ont été prises pour protéger les mineurs en conflit avec la loi conformément aux normes internationales, notamment l</w:t>
      </w:r>
      <w:r w:rsidR="00513D1E">
        <w:rPr>
          <w:rFonts w:eastAsia="SimSun"/>
          <w:bCs/>
          <w:szCs w:val="24"/>
          <w:lang w:eastAsia="zh-CN"/>
        </w:rPr>
        <w:t>’</w:t>
      </w:r>
      <w:r w:rsidRPr="001F0BB7">
        <w:rPr>
          <w:rFonts w:eastAsia="SimSun"/>
          <w:bCs/>
          <w:szCs w:val="24"/>
          <w:lang w:eastAsia="zh-CN"/>
        </w:rPr>
        <w:t>Ensemble de règles minima des Nations Unies concernant l</w:t>
      </w:r>
      <w:r w:rsidR="00513D1E">
        <w:rPr>
          <w:rFonts w:eastAsia="SimSun"/>
          <w:bCs/>
          <w:szCs w:val="24"/>
          <w:lang w:eastAsia="zh-CN"/>
        </w:rPr>
        <w:t>’</w:t>
      </w:r>
      <w:r w:rsidRPr="001F0BB7">
        <w:rPr>
          <w:rFonts w:eastAsia="SimSun"/>
          <w:bCs/>
          <w:szCs w:val="24"/>
          <w:lang w:eastAsia="zh-CN"/>
        </w:rPr>
        <w:t>administration de la justice pour mineurs (Règles de Beijing, adoptées par l</w:t>
      </w:r>
      <w:r w:rsidR="00513D1E">
        <w:rPr>
          <w:rFonts w:eastAsia="SimSun"/>
          <w:bCs/>
          <w:szCs w:val="24"/>
          <w:lang w:eastAsia="zh-CN"/>
        </w:rPr>
        <w:t>’</w:t>
      </w:r>
      <w:r w:rsidRPr="001F0BB7">
        <w:rPr>
          <w:rFonts w:eastAsia="SimSun"/>
          <w:bCs/>
          <w:szCs w:val="24"/>
          <w:lang w:eastAsia="zh-CN"/>
        </w:rPr>
        <w:t>Assemblée générale</w:t>
      </w:r>
      <w:r w:rsidR="007125BA">
        <w:rPr>
          <w:rFonts w:eastAsia="SimSun"/>
          <w:bCs/>
          <w:szCs w:val="24"/>
          <w:lang w:eastAsia="zh-CN"/>
        </w:rPr>
        <w:t xml:space="preserve"> dans sa résolution 40/33 du 29 novembre </w:t>
      </w:r>
      <w:r w:rsidRPr="001F0BB7">
        <w:rPr>
          <w:rFonts w:eastAsia="SimSun"/>
          <w:bCs/>
          <w:szCs w:val="24"/>
          <w:lang w:eastAsia="zh-CN"/>
        </w:rPr>
        <w:t>1985</w:t>
      </w:r>
      <w:r w:rsidRPr="001F0BB7">
        <w:rPr>
          <w:szCs w:val="24"/>
        </w:rPr>
        <w:t>).</w:t>
      </w:r>
    </w:p>
    <w:p w:rsidR="001F0BB7" w:rsidRPr="001F0BB7" w:rsidRDefault="001F0BB7" w:rsidP="001F0BB7">
      <w:pPr>
        <w:keepNext/>
        <w:spacing w:after="240"/>
        <w:jc w:val="center"/>
        <w:rPr>
          <w:b/>
          <w:color w:val="000000"/>
          <w:szCs w:val="24"/>
        </w:rPr>
      </w:pPr>
      <w:r w:rsidRPr="001F0BB7">
        <w:rPr>
          <w:b/>
          <w:color w:val="000000"/>
          <w:szCs w:val="24"/>
        </w:rPr>
        <w:t>Autres questions</w:t>
      </w:r>
    </w:p>
    <w:p w:rsidR="001F0BB7" w:rsidRPr="001F0BB7" w:rsidRDefault="001F0BB7" w:rsidP="001F0BB7">
      <w:pPr>
        <w:spacing w:after="240"/>
        <w:ind w:left="567" w:hanging="567"/>
        <w:rPr>
          <w:szCs w:val="24"/>
        </w:rPr>
      </w:pPr>
      <w:r w:rsidRPr="001F0BB7">
        <w:rPr>
          <w:color w:val="000000"/>
          <w:szCs w:val="24"/>
        </w:rPr>
        <w:t>45.</w:t>
      </w:r>
      <w:r w:rsidRPr="001F0BB7">
        <w:rPr>
          <w:color w:val="000000"/>
          <w:szCs w:val="24"/>
        </w:rPr>
        <w:tab/>
        <w:t xml:space="preserve">Indiquer si des mesures concrètes ont été prises pour diffuser largement la Convention ainsi que les conclusions et recommandations du Comité en kirghize, en russe et dans les autres langues minoritaires de </w:t>
      </w:r>
      <w:r w:rsidRPr="001F0BB7">
        <w:rPr>
          <w:szCs w:val="24"/>
        </w:rPr>
        <w:t>l</w:t>
      </w:r>
      <w:r w:rsidR="00513D1E">
        <w:rPr>
          <w:szCs w:val="24"/>
        </w:rPr>
        <w:t>’</w:t>
      </w:r>
      <w:r w:rsidRPr="001F0BB7">
        <w:rPr>
          <w:szCs w:val="24"/>
        </w:rPr>
        <w:t>État</w:t>
      </w:r>
      <w:r w:rsidRPr="001F0BB7">
        <w:rPr>
          <w:color w:val="000000"/>
          <w:szCs w:val="24"/>
        </w:rPr>
        <w:t xml:space="preserve"> partie, notamment par l</w:t>
      </w:r>
      <w:r w:rsidR="00513D1E">
        <w:rPr>
          <w:color w:val="000000"/>
          <w:szCs w:val="24"/>
        </w:rPr>
        <w:t>’</w:t>
      </w:r>
      <w:r w:rsidRPr="001F0BB7">
        <w:rPr>
          <w:color w:val="000000"/>
          <w:szCs w:val="24"/>
        </w:rPr>
        <w:t>intermédiaire des sites Web officiels, des médias et des ONG</w:t>
      </w:r>
      <w:r w:rsidRPr="001F0BB7">
        <w:rPr>
          <w:szCs w:val="24"/>
        </w:rPr>
        <w:t xml:space="preserve">. </w:t>
      </w:r>
      <w:r w:rsidRPr="001F0BB7">
        <w:rPr>
          <w:color w:val="000000"/>
          <w:szCs w:val="24"/>
        </w:rPr>
        <w:t>Indiquer également si les organisations de la société civile seront consultées lors de l</w:t>
      </w:r>
      <w:r w:rsidR="00513D1E">
        <w:rPr>
          <w:color w:val="000000"/>
          <w:szCs w:val="24"/>
        </w:rPr>
        <w:t>’</w:t>
      </w:r>
      <w:r w:rsidRPr="001F0BB7">
        <w:rPr>
          <w:color w:val="000000"/>
          <w:szCs w:val="24"/>
        </w:rPr>
        <w:t xml:space="preserve">élaboration du rapport. </w:t>
      </w:r>
    </w:p>
    <w:p w:rsidR="001F0BB7" w:rsidRPr="001F0BB7" w:rsidRDefault="001F0BB7" w:rsidP="001F0BB7">
      <w:pPr>
        <w:spacing w:after="240"/>
        <w:ind w:left="567" w:hanging="567"/>
        <w:rPr>
          <w:bCs/>
          <w:szCs w:val="24"/>
        </w:rPr>
      </w:pPr>
      <w:r w:rsidRPr="001F0BB7">
        <w:rPr>
          <w:szCs w:val="24"/>
        </w:rPr>
        <w:t>46.</w:t>
      </w:r>
      <w:r w:rsidRPr="001F0BB7">
        <w:rPr>
          <w:szCs w:val="24"/>
        </w:rPr>
        <w:tab/>
        <w:t>L</w:t>
      </w:r>
      <w:r w:rsidR="00513D1E">
        <w:rPr>
          <w:szCs w:val="24"/>
        </w:rPr>
        <w:t>’</w:t>
      </w:r>
      <w:r w:rsidRPr="001F0BB7">
        <w:rPr>
          <w:szCs w:val="24"/>
        </w:rPr>
        <w:t xml:space="preserve">État partie ayant ratifié le Protocole facultatif à la Convention contre la torture le 29 décembre 2008, donner des renseignements sur les mesures prises pour mettre en place un mécanisme national de prévention de la torture. </w:t>
      </w:r>
    </w:p>
    <w:p w:rsidR="001F0BB7" w:rsidRPr="001F0BB7" w:rsidRDefault="001F0BB7" w:rsidP="001F0BB7">
      <w:pPr>
        <w:spacing w:after="240"/>
        <w:ind w:left="567" w:hanging="567"/>
        <w:rPr>
          <w:bCs/>
          <w:szCs w:val="24"/>
        </w:rPr>
      </w:pPr>
      <w:r w:rsidRPr="001F0BB7">
        <w:rPr>
          <w:szCs w:val="24"/>
        </w:rPr>
        <w:t>47.</w:t>
      </w:r>
      <w:r w:rsidRPr="001F0BB7">
        <w:rPr>
          <w:szCs w:val="24"/>
        </w:rPr>
        <w:tab/>
        <w:t>Compte tenu des résolutions pertinentes du Conseil de sécurité, donner des renseignements sur les mesures d</w:t>
      </w:r>
      <w:r w:rsidR="00513D1E">
        <w:rPr>
          <w:szCs w:val="24"/>
        </w:rPr>
        <w:t>’</w:t>
      </w:r>
      <w:r w:rsidRPr="001F0BB7">
        <w:rPr>
          <w:szCs w:val="24"/>
        </w:rPr>
        <w:t>ordre législatif, administratif et autre</w:t>
      </w:r>
      <w:r w:rsidR="00623FB7">
        <w:rPr>
          <w:szCs w:val="24"/>
        </w:rPr>
        <w:t>s</w:t>
      </w:r>
      <w:r w:rsidRPr="001F0BB7">
        <w:rPr>
          <w:szCs w:val="24"/>
        </w:rPr>
        <w:t xml:space="preserve"> que l</w:t>
      </w:r>
      <w:r w:rsidR="00513D1E">
        <w:rPr>
          <w:szCs w:val="24"/>
        </w:rPr>
        <w:t>’</w:t>
      </w:r>
      <w:r w:rsidRPr="001F0BB7">
        <w:rPr>
          <w:szCs w:val="24"/>
        </w:rPr>
        <w:t xml:space="preserve">État partie a prises pour répondre à la menace terroriste, et indiquer si ces mesures ont eu une incidence sur les garanties </w:t>
      </w:r>
      <w:r w:rsidR="004D52F9">
        <w:rPr>
          <w:szCs w:val="24"/>
        </w:rPr>
        <w:t>relatives aux droits de l</w:t>
      </w:r>
      <w:r w:rsidR="00513D1E">
        <w:rPr>
          <w:szCs w:val="24"/>
        </w:rPr>
        <w:t>’</w:t>
      </w:r>
      <w:r w:rsidR="004D52F9">
        <w:rPr>
          <w:szCs w:val="24"/>
        </w:rPr>
        <w:t>homme</w:t>
      </w:r>
      <w:r w:rsidRPr="001F0BB7">
        <w:rPr>
          <w:szCs w:val="24"/>
        </w:rPr>
        <w:t xml:space="preserve"> dans la loi et dans la pratique, et comment l</w:t>
      </w:r>
      <w:r w:rsidR="00513D1E">
        <w:rPr>
          <w:szCs w:val="24"/>
        </w:rPr>
        <w:t>’</w:t>
      </w:r>
      <w:r w:rsidRPr="001F0BB7">
        <w:rPr>
          <w:szCs w:val="24"/>
        </w:rPr>
        <w:t xml:space="preserve">État partie </w:t>
      </w:r>
      <w:r w:rsidR="004D52F9">
        <w:rPr>
          <w:szCs w:val="24"/>
        </w:rPr>
        <w:t>veille</w:t>
      </w:r>
      <w:r w:rsidR="004D52F9">
        <w:rPr>
          <w:szCs w:val="24"/>
        </w:rPr>
        <w:noBreakHyphen/>
        <w:t>t</w:t>
      </w:r>
      <w:r w:rsidR="004D52F9">
        <w:rPr>
          <w:szCs w:val="24"/>
        </w:rPr>
        <w:noBreakHyphen/>
        <w:t xml:space="preserve">il à ce </w:t>
      </w:r>
      <w:r w:rsidRPr="001F0BB7">
        <w:rPr>
          <w:szCs w:val="24"/>
        </w:rPr>
        <w:t>que les mesures antiterroristes soient conformes à toutes les obligations qui lui incombent en vertu du droit international</w:t>
      </w:r>
      <w:r w:rsidRPr="001F0BB7">
        <w:rPr>
          <w:color w:val="000000"/>
          <w:szCs w:val="24"/>
        </w:rPr>
        <w:t>.</w:t>
      </w:r>
    </w:p>
    <w:p w:rsidR="001F0BB7" w:rsidRPr="001F0BB7" w:rsidRDefault="001F0BB7" w:rsidP="001F0BB7">
      <w:pPr>
        <w:spacing w:after="240"/>
        <w:ind w:left="567" w:hanging="567"/>
        <w:rPr>
          <w:bCs/>
          <w:szCs w:val="24"/>
        </w:rPr>
      </w:pPr>
      <w:r w:rsidRPr="001F0BB7">
        <w:rPr>
          <w:szCs w:val="24"/>
        </w:rPr>
        <w:t>48.</w:t>
      </w:r>
      <w:r w:rsidRPr="001F0BB7">
        <w:rPr>
          <w:szCs w:val="24"/>
        </w:rPr>
        <w:tab/>
        <w:t xml:space="preserve">Donner des renseignements détaillés sur toute difficulté </w:t>
      </w:r>
      <w:r w:rsidR="00B15512">
        <w:rPr>
          <w:szCs w:val="24"/>
        </w:rPr>
        <w:t>empêchant</w:t>
      </w:r>
      <w:r w:rsidRPr="001F0BB7">
        <w:rPr>
          <w:szCs w:val="24"/>
        </w:rPr>
        <w:t xml:space="preserve"> l</w:t>
      </w:r>
      <w:r w:rsidR="00513D1E">
        <w:rPr>
          <w:szCs w:val="24"/>
        </w:rPr>
        <w:t>’</w:t>
      </w:r>
      <w:r w:rsidRPr="001F0BB7">
        <w:rPr>
          <w:szCs w:val="24"/>
        </w:rPr>
        <w:t>État partie de mettre pleinement en œuvre les dispositions de la Convention et les précédentes recommandations du Comité</w:t>
      </w:r>
      <w:r w:rsidRPr="001F0BB7">
        <w:rPr>
          <w:bCs/>
          <w:szCs w:val="24"/>
        </w:rPr>
        <w:t>.</w:t>
      </w:r>
    </w:p>
    <w:p w:rsidR="001F0BB7" w:rsidRPr="001F0BB7" w:rsidRDefault="001F0BB7" w:rsidP="001F0BB7">
      <w:pPr>
        <w:spacing w:after="240"/>
        <w:ind w:left="567" w:hanging="567"/>
        <w:rPr>
          <w:bCs/>
          <w:szCs w:val="24"/>
        </w:rPr>
      </w:pPr>
      <w:r w:rsidRPr="001F0BB7">
        <w:rPr>
          <w:bCs/>
          <w:szCs w:val="24"/>
        </w:rPr>
        <w:t>49.</w:t>
      </w:r>
      <w:r w:rsidRPr="001F0BB7">
        <w:rPr>
          <w:bCs/>
          <w:szCs w:val="24"/>
        </w:rPr>
        <w:tab/>
        <w:t xml:space="preserve">Compte tenu des </w:t>
      </w:r>
      <w:r w:rsidRPr="001F0BB7">
        <w:rPr>
          <w:szCs w:val="24"/>
        </w:rPr>
        <w:t xml:space="preserve">précédentes </w:t>
      </w:r>
      <w:r w:rsidRPr="001F0BB7">
        <w:rPr>
          <w:bCs/>
          <w:szCs w:val="24"/>
        </w:rPr>
        <w:t>recommandations du Comité (</w:t>
      </w:r>
      <w:r w:rsidRPr="001F0BB7">
        <w:rPr>
          <w:bCs/>
          <w:iCs/>
          <w:szCs w:val="24"/>
        </w:rPr>
        <w:t>A/55/44, par. 75 h))</w:t>
      </w:r>
      <w:r w:rsidRPr="001F0BB7">
        <w:rPr>
          <w:bCs/>
          <w:szCs w:val="24"/>
        </w:rPr>
        <w:t>, indiquer si l</w:t>
      </w:r>
      <w:r w:rsidR="00513D1E">
        <w:rPr>
          <w:bCs/>
          <w:szCs w:val="24"/>
        </w:rPr>
        <w:t>’</w:t>
      </w:r>
      <w:r w:rsidRPr="001F0BB7">
        <w:rPr>
          <w:bCs/>
          <w:szCs w:val="24"/>
        </w:rPr>
        <w:t xml:space="preserve">État partie a pris des mesures pour faire les </w:t>
      </w:r>
      <w:r w:rsidRPr="001F0BB7">
        <w:rPr>
          <w:szCs w:val="24"/>
        </w:rPr>
        <w:t>déclarations</w:t>
      </w:r>
      <w:r w:rsidRPr="001F0BB7">
        <w:rPr>
          <w:bCs/>
          <w:szCs w:val="24"/>
        </w:rPr>
        <w:t xml:space="preserve"> prévues aux articles 21 et 22 de la Convention.</w:t>
      </w:r>
    </w:p>
    <w:p w:rsidR="001F0BB7" w:rsidRPr="001F0BB7" w:rsidRDefault="001F0BB7" w:rsidP="00B15512">
      <w:pPr>
        <w:keepNext/>
        <w:spacing w:after="240"/>
        <w:jc w:val="center"/>
        <w:rPr>
          <w:szCs w:val="24"/>
        </w:rPr>
      </w:pPr>
      <w:r w:rsidRPr="001F0BB7">
        <w:rPr>
          <w:b/>
          <w:bCs/>
          <w:szCs w:val="24"/>
        </w:rPr>
        <w:t>Renseignements d</w:t>
      </w:r>
      <w:r w:rsidR="00513D1E">
        <w:rPr>
          <w:b/>
          <w:bCs/>
          <w:szCs w:val="24"/>
        </w:rPr>
        <w:t>’</w:t>
      </w:r>
      <w:r w:rsidRPr="001F0BB7">
        <w:rPr>
          <w:b/>
          <w:bCs/>
          <w:szCs w:val="24"/>
        </w:rPr>
        <w:t xml:space="preserve">ordre général sur la situation nationale dans le domaine </w:t>
      </w:r>
      <w:r w:rsidR="00B15512">
        <w:rPr>
          <w:b/>
          <w:bCs/>
          <w:szCs w:val="24"/>
        </w:rPr>
        <w:br/>
      </w:r>
      <w:r w:rsidRPr="001F0BB7">
        <w:rPr>
          <w:b/>
          <w:bCs/>
          <w:szCs w:val="24"/>
        </w:rPr>
        <w:t>des droits de l</w:t>
      </w:r>
      <w:r w:rsidR="00513D1E">
        <w:rPr>
          <w:b/>
          <w:bCs/>
          <w:szCs w:val="24"/>
        </w:rPr>
        <w:t>’</w:t>
      </w:r>
      <w:r w:rsidRPr="001F0BB7">
        <w:rPr>
          <w:b/>
          <w:bCs/>
          <w:szCs w:val="24"/>
        </w:rPr>
        <w:t xml:space="preserve">homme, y compris les nouvelles mesures et faits nouveaux </w:t>
      </w:r>
      <w:r w:rsidR="00D068FD">
        <w:rPr>
          <w:b/>
          <w:bCs/>
          <w:szCs w:val="24"/>
        </w:rPr>
        <w:br/>
      </w:r>
      <w:r w:rsidRPr="001F0BB7">
        <w:rPr>
          <w:b/>
          <w:bCs/>
          <w:szCs w:val="24"/>
        </w:rPr>
        <w:t>concernant la mise en œuvre de la Convention</w:t>
      </w:r>
    </w:p>
    <w:p w:rsidR="001F0BB7" w:rsidRPr="001F0BB7" w:rsidRDefault="001F0BB7" w:rsidP="001F0BB7">
      <w:pPr>
        <w:spacing w:after="240"/>
        <w:ind w:left="567" w:hanging="567"/>
        <w:rPr>
          <w:szCs w:val="24"/>
        </w:rPr>
      </w:pPr>
      <w:r w:rsidRPr="001F0BB7">
        <w:rPr>
          <w:rFonts w:eastAsia="MS Mincho"/>
          <w:szCs w:val="24"/>
        </w:rPr>
        <w:t>50.</w:t>
      </w:r>
      <w:r w:rsidRPr="001F0BB7">
        <w:rPr>
          <w:rFonts w:eastAsia="MS Mincho"/>
          <w:szCs w:val="24"/>
        </w:rPr>
        <w:tab/>
        <w:t xml:space="preserve">Donner des détails sur les faits nouveaux pertinents survenus depuis la soumission du rapport initial </w:t>
      </w:r>
      <w:r w:rsidRPr="001F0BB7">
        <w:rPr>
          <w:szCs w:val="24"/>
        </w:rPr>
        <w:t>concernant</w:t>
      </w:r>
      <w:r w:rsidRPr="001F0BB7">
        <w:rPr>
          <w:rFonts w:eastAsia="MS Mincho"/>
          <w:szCs w:val="24"/>
        </w:rPr>
        <w:t xml:space="preserve"> le cadre juridique et institutionnel de la promotion et la protection des droits de l</w:t>
      </w:r>
      <w:r w:rsidR="00513D1E">
        <w:rPr>
          <w:rFonts w:eastAsia="MS Mincho"/>
          <w:szCs w:val="24"/>
        </w:rPr>
        <w:t>’</w:t>
      </w:r>
      <w:r w:rsidRPr="001F0BB7">
        <w:rPr>
          <w:rFonts w:eastAsia="MS Mincho"/>
          <w:szCs w:val="24"/>
        </w:rPr>
        <w:t>homme au niveau national, y compris les décisions des tribunaux, le cas échéant</w:t>
      </w:r>
      <w:r w:rsidRPr="001F0BB7">
        <w:rPr>
          <w:szCs w:val="24"/>
        </w:rPr>
        <w:t>.</w:t>
      </w:r>
    </w:p>
    <w:p w:rsidR="001F0BB7" w:rsidRPr="001F0BB7" w:rsidRDefault="001F0BB7" w:rsidP="001F0BB7">
      <w:pPr>
        <w:spacing w:after="240"/>
        <w:ind w:left="567" w:hanging="567"/>
        <w:rPr>
          <w:szCs w:val="24"/>
        </w:rPr>
      </w:pPr>
      <w:r w:rsidRPr="001F0BB7">
        <w:rPr>
          <w:rFonts w:eastAsia="MS Mincho"/>
          <w:szCs w:val="24"/>
        </w:rPr>
        <w:t>51.</w:t>
      </w:r>
      <w:r w:rsidRPr="001F0BB7">
        <w:rPr>
          <w:rFonts w:eastAsia="MS Mincho"/>
          <w:szCs w:val="24"/>
        </w:rPr>
        <w:tab/>
        <w:t>Donner des renseignements détaillés sur les nouvelles mesures d</w:t>
      </w:r>
      <w:r w:rsidR="00513D1E">
        <w:rPr>
          <w:rFonts w:eastAsia="MS Mincho"/>
          <w:szCs w:val="24"/>
        </w:rPr>
        <w:t>’</w:t>
      </w:r>
      <w:r w:rsidRPr="001F0BB7">
        <w:rPr>
          <w:rFonts w:eastAsia="MS Mincho"/>
          <w:szCs w:val="24"/>
        </w:rPr>
        <w:t>ordre politique, administratif et autre</w:t>
      </w:r>
      <w:r w:rsidR="00353C73">
        <w:rPr>
          <w:rFonts w:eastAsia="MS Mincho"/>
          <w:szCs w:val="24"/>
        </w:rPr>
        <w:t>s</w:t>
      </w:r>
      <w:r w:rsidRPr="001F0BB7">
        <w:rPr>
          <w:rFonts w:eastAsia="MS Mincho"/>
          <w:szCs w:val="24"/>
        </w:rPr>
        <w:t xml:space="preserve"> </w:t>
      </w:r>
      <w:r w:rsidRPr="001F0BB7">
        <w:rPr>
          <w:szCs w:val="24"/>
        </w:rPr>
        <w:t>qui</w:t>
      </w:r>
      <w:r w:rsidRPr="001F0BB7">
        <w:rPr>
          <w:rFonts w:eastAsia="MS Mincho"/>
          <w:szCs w:val="24"/>
        </w:rPr>
        <w:t xml:space="preserve"> ont été prises depuis la soumission du rapport initial </w:t>
      </w:r>
      <w:r w:rsidR="00353C73">
        <w:rPr>
          <w:rFonts w:eastAsia="MS Mincho"/>
          <w:szCs w:val="24"/>
        </w:rPr>
        <w:t>pour</w:t>
      </w:r>
      <w:r w:rsidRPr="001F0BB7">
        <w:rPr>
          <w:rFonts w:eastAsia="MS Mincho"/>
          <w:szCs w:val="24"/>
        </w:rPr>
        <w:t xml:space="preserve"> promouvoir et protéger les droits de l</w:t>
      </w:r>
      <w:r w:rsidR="00513D1E">
        <w:rPr>
          <w:rFonts w:eastAsia="MS Mincho"/>
          <w:szCs w:val="24"/>
        </w:rPr>
        <w:t>’</w:t>
      </w:r>
      <w:r w:rsidRPr="001F0BB7">
        <w:rPr>
          <w:rFonts w:eastAsia="MS Mincho"/>
          <w:szCs w:val="24"/>
        </w:rPr>
        <w:t>homme au niveau national, y compris les plans ou programmes en matière de droits de l</w:t>
      </w:r>
      <w:r w:rsidR="00513D1E">
        <w:rPr>
          <w:rFonts w:eastAsia="MS Mincho"/>
          <w:szCs w:val="24"/>
        </w:rPr>
        <w:t>’</w:t>
      </w:r>
      <w:r w:rsidRPr="001F0BB7">
        <w:rPr>
          <w:rFonts w:eastAsia="MS Mincho"/>
          <w:szCs w:val="24"/>
        </w:rPr>
        <w:t>homme et les ressources qui y o</w:t>
      </w:r>
      <w:r w:rsidR="007B7981">
        <w:rPr>
          <w:rFonts w:eastAsia="MS Mincho"/>
          <w:szCs w:val="24"/>
        </w:rPr>
        <w:t>nt été allouées, les </w:t>
      </w:r>
      <w:r w:rsidRPr="001F0BB7">
        <w:rPr>
          <w:rFonts w:eastAsia="MS Mincho"/>
          <w:szCs w:val="24"/>
        </w:rPr>
        <w:t>moyens dont ils disposent, leurs objectifs et leurs résultats</w:t>
      </w:r>
      <w:r w:rsidRPr="001F0BB7">
        <w:rPr>
          <w:szCs w:val="24"/>
        </w:rPr>
        <w:t>.</w:t>
      </w:r>
    </w:p>
    <w:p w:rsidR="001F0BB7" w:rsidRPr="001F0BB7" w:rsidRDefault="001F0BB7" w:rsidP="001F0BB7">
      <w:pPr>
        <w:spacing w:after="240"/>
        <w:ind w:left="567" w:hanging="567"/>
        <w:rPr>
          <w:szCs w:val="24"/>
        </w:rPr>
      </w:pPr>
      <w:r w:rsidRPr="001F0BB7">
        <w:rPr>
          <w:szCs w:val="24"/>
        </w:rPr>
        <w:t>52.</w:t>
      </w:r>
      <w:r w:rsidRPr="001F0BB7">
        <w:rPr>
          <w:szCs w:val="24"/>
        </w:rPr>
        <w:tab/>
      </w:r>
      <w:r w:rsidR="00353C73">
        <w:rPr>
          <w:szCs w:val="24"/>
        </w:rPr>
        <w:t>Fournir</w:t>
      </w:r>
      <w:r w:rsidRPr="001F0BB7">
        <w:rPr>
          <w:szCs w:val="24"/>
        </w:rPr>
        <w:t xml:space="preserve"> d</w:t>
      </w:r>
      <w:r w:rsidR="00513D1E">
        <w:rPr>
          <w:szCs w:val="24"/>
        </w:rPr>
        <w:t>’</w:t>
      </w:r>
      <w:r w:rsidRPr="001F0BB7">
        <w:rPr>
          <w:szCs w:val="24"/>
        </w:rPr>
        <w:t>autres renseignements sur les nouvelles mesures et initiatives prises pour assurer l</w:t>
      </w:r>
      <w:r w:rsidR="00513D1E">
        <w:rPr>
          <w:szCs w:val="24"/>
        </w:rPr>
        <w:t>’</w:t>
      </w:r>
      <w:r w:rsidRPr="001F0BB7">
        <w:rPr>
          <w:szCs w:val="24"/>
        </w:rPr>
        <w:t>application de la Convention et donner suite aux recommandations formulées par le Comité depuis l</w:t>
      </w:r>
      <w:r w:rsidR="00513D1E">
        <w:rPr>
          <w:szCs w:val="24"/>
        </w:rPr>
        <w:t>’</w:t>
      </w:r>
      <w:r w:rsidRPr="001F0BB7">
        <w:rPr>
          <w:szCs w:val="24"/>
        </w:rPr>
        <w:t>examen du rapport initial</w:t>
      </w:r>
      <w:r w:rsidR="00353C73" w:rsidRPr="00353C73">
        <w:rPr>
          <w:szCs w:val="24"/>
        </w:rPr>
        <w:t xml:space="preserve"> </w:t>
      </w:r>
      <w:r w:rsidR="00353C73" w:rsidRPr="001F0BB7">
        <w:rPr>
          <w:szCs w:val="24"/>
        </w:rPr>
        <w:t>en 1999</w:t>
      </w:r>
      <w:r w:rsidRPr="001F0BB7">
        <w:rPr>
          <w:szCs w:val="24"/>
        </w:rPr>
        <w:t>, y compris les statistiques utiles, ainsi que des informations sur tout fait survenu dans l</w:t>
      </w:r>
      <w:r w:rsidR="00513D1E">
        <w:rPr>
          <w:szCs w:val="24"/>
        </w:rPr>
        <w:t>’</w:t>
      </w:r>
      <w:r w:rsidRPr="001F0BB7">
        <w:rPr>
          <w:szCs w:val="24"/>
        </w:rPr>
        <w:t xml:space="preserve">État partie </w:t>
      </w:r>
      <w:r w:rsidR="00353C73">
        <w:rPr>
          <w:szCs w:val="24"/>
        </w:rPr>
        <w:t>qui</w:t>
      </w:r>
      <w:r w:rsidRPr="001F0BB7">
        <w:rPr>
          <w:szCs w:val="24"/>
        </w:rPr>
        <w:t xml:space="preserve"> revêt un intérêt </w:t>
      </w:r>
      <w:r w:rsidR="00353C73">
        <w:rPr>
          <w:szCs w:val="24"/>
        </w:rPr>
        <w:t>dans le contexte</w:t>
      </w:r>
      <w:r w:rsidRPr="001F0BB7">
        <w:rPr>
          <w:szCs w:val="24"/>
        </w:rPr>
        <w:t xml:space="preserve"> de la Convention. </w:t>
      </w:r>
    </w:p>
    <w:p w:rsidR="00513D1E" w:rsidRDefault="001F0BB7" w:rsidP="001F0BB7">
      <w:pPr>
        <w:spacing w:after="240"/>
        <w:jc w:val="center"/>
        <w:rPr>
          <w:szCs w:val="24"/>
        </w:rPr>
      </w:pPr>
      <w:r w:rsidRPr="001F0BB7">
        <w:rPr>
          <w:szCs w:val="24"/>
        </w:rPr>
        <w:t>-----</w:t>
      </w:r>
    </w:p>
    <w:p w:rsidR="00544A5C" w:rsidRPr="001F0BB7" w:rsidRDefault="00544A5C" w:rsidP="001F0BB7">
      <w:pPr>
        <w:spacing w:after="240"/>
        <w:rPr>
          <w:szCs w:val="24"/>
        </w:rPr>
      </w:pPr>
    </w:p>
    <w:sectPr w:rsidR="00544A5C" w:rsidRPr="001F0BB7" w:rsidSect="00DA111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532" w:rsidRDefault="006E3532">
      <w:r>
        <w:separator/>
      </w:r>
    </w:p>
  </w:endnote>
  <w:endnote w:type="continuationSeparator" w:id="0">
    <w:p w:rsidR="006E3532" w:rsidRDefault="006E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5BD" w:rsidRDefault="00B545BD" w:rsidP="004736EA">
    <w:pPr>
      <w:pStyle w:val="Footer"/>
      <w:spacing w:before="240"/>
    </w:pPr>
    <w:r>
      <w:t>GE.09-43350 (F)    220709    230709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532" w:rsidRDefault="006E3532">
      <w:r>
        <w:separator/>
      </w:r>
    </w:p>
  </w:footnote>
  <w:footnote w:type="continuationSeparator" w:id="0">
    <w:p w:rsidR="006E3532" w:rsidRDefault="006E3532">
      <w:r>
        <w:continuationSeparator/>
      </w:r>
    </w:p>
  </w:footnote>
  <w:footnote w:id="1">
    <w:p w:rsidR="00B545BD" w:rsidRDefault="00B545BD" w:rsidP="007B7981">
      <w:pPr>
        <w:pStyle w:val="FootnoteText"/>
        <w:spacing w:after="240"/>
      </w:pPr>
      <w:r>
        <w:rPr>
          <w:rStyle w:val="FootnoteReference"/>
        </w:rPr>
        <w:t>*</w:t>
      </w:r>
      <w:r>
        <w:t xml:space="preserve"> </w:t>
      </w:r>
      <w:r w:rsidRPr="000F2F3A">
        <w:rPr>
          <w:szCs w:val="24"/>
        </w:rPr>
        <w:t>La présente liste des points à traiter a été adoptée par le Comité à sa quarante-deuxième session conformément à la nouvelle procédure facult</w:t>
      </w:r>
      <w:r>
        <w:rPr>
          <w:szCs w:val="24"/>
        </w:rPr>
        <w:t>ative mise en place à la trente</w:t>
      </w:r>
      <w:r>
        <w:rPr>
          <w:szCs w:val="24"/>
        </w:rPr>
        <w:noBreakHyphen/>
      </w:r>
      <w:r w:rsidRPr="000F2F3A">
        <w:rPr>
          <w:szCs w:val="24"/>
        </w:rPr>
        <w:t>huitième session, qui consiste à établir et adopter des listes de points et à les transmettre aux États parties avant que ceux-ci ne soumettent le rapport périodique attendu. Les réponses à cette liste constitueront le rapport de l</w:t>
      </w:r>
      <w:r>
        <w:rPr>
          <w:szCs w:val="24"/>
        </w:rPr>
        <w:t>’</w:t>
      </w:r>
      <w:r w:rsidRPr="000F2F3A">
        <w:rPr>
          <w:szCs w:val="24"/>
        </w:rPr>
        <w:t>État partie au titre de l</w:t>
      </w:r>
      <w:r>
        <w:rPr>
          <w:szCs w:val="24"/>
        </w:rPr>
        <w:t>’</w:t>
      </w:r>
      <w:r w:rsidRPr="000F2F3A">
        <w:rPr>
          <w:szCs w:val="24"/>
        </w:rPr>
        <w:t>article 19 de la Convention</w:t>
      </w:r>
      <w:r>
        <w:rPr>
          <w:szCs w:val="24"/>
        </w:rPr>
        <w:t>.</w:t>
      </w:r>
    </w:p>
  </w:footnote>
  <w:footnote w:id="2">
    <w:p w:rsidR="00B545BD" w:rsidRDefault="00B545BD" w:rsidP="007B7981">
      <w:pPr>
        <w:pStyle w:val="FootnoteText"/>
        <w:spacing w:after="240"/>
      </w:pPr>
      <w:r>
        <w:rPr>
          <w:rStyle w:val="FootnoteReference"/>
        </w:rPr>
        <w:footnoteRef/>
      </w:r>
      <w:r>
        <w:t xml:space="preserve"> </w:t>
      </w:r>
      <w:r w:rsidRPr="000F2F3A">
        <w:rPr>
          <w:szCs w:val="24"/>
        </w:rPr>
        <w:t>Voir CCPR/CO/69/KGZ, par. 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5BD" w:rsidRDefault="00B545BD">
    <w:pPr>
      <w:pStyle w:val="Header"/>
    </w:pPr>
    <w:r>
      <w:t>CAT/C/KGZ/Q/2</w:t>
    </w:r>
  </w:p>
  <w:p w:rsidR="00B545BD" w:rsidRDefault="00B545BD">
    <w:pPr>
      <w:pStyle w:val="Header"/>
    </w:pPr>
    <w:r>
      <w:t xml:space="preserve">page </w:t>
    </w:r>
    <w:r>
      <w:fldChar w:fldCharType="begin"/>
    </w:r>
    <w:r>
      <w:instrText xml:space="preserve"> PAGE  \* MERGEFORMAT </w:instrText>
    </w:r>
    <w:r>
      <w:fldChar w:fldCharType="separate"/>
    </w:r>
    <w:r w:rsidR="00620349">
      <w:rPr>
        <w:noProof/>
      </w:rPr>
      <w:t>10</w:t>
    </w:r>
    <w:r>
      <w:fldChar w:fldCharType="end"/>
    </w:r>
  </w:p>
  <w:p w:rsidR="00B545BD" w:rsidRDefault="00B545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5BD" w:rsidRDefault="00B545BD" w:rsidP="00DA1115">
    <w:pPr>
      <w:pStyle w:val="Header"/>
      <w:tabs>
        <w:tab w:val="clear" w:pos="4320"/>
        <w:tab w:val="clear" w:pos="8640"/>
        <w:tab w:val="left" w:pos="6803"/>
      </w:tabs>
    </w:pPr>
    <w:r>
      <w:tab/>
      <w:t>CAT/C/KGZ/Q/2</w:t>
    </w:r>
  </w:p>
  <w:p w:rsidR="00B545BD" w:rsidRDefault="00B545BD" w:rsidP="00DA111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20349">
      <w:rPr>
        <w:noProof/>
      </w:rPr>
      <w:t>11</w:t>
    </w:r>
    <w:r>
      <w:fldChar w:fldCharType="end"/>
    </w:r>
  </w:p>
  <w:p w:rsidR="00B545BD" w:rsidRDefault="00B545BD" w:rsidP="00DA111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2B9"/>
    <w:rsid w:val="00011AA3"/>
    <w:rsid w:val="00062D29"/>
    <w:rsid w:val="000B37D7"/>
    <w:rsid w:val="000D2690"/>
    <w:rsid w:val="000E252B"/>
    <w:rsid w:val="00146F52"/>
    <w:rsid w:val="001551B0"/>
    <w:rsid w:val="0016351D"/>
    <w:rsid w:val="001C30EE"/>
    <w:rsid w:val="001F0BB7"/>
    <w:rsid w:val="00263FE0"/>
    <w:rsid w:val="00276F3F"/>
    <w:rsid w:val="002D486D"/>
    <w:rsid w:val="00353C73"/>
    <w:rsid w:val="00363BA3"/>
    <w:rsid w:val="00374F00"/>
    <w:rsid w:val="00392B2F"/>
    <w:rsid w:val="003B7981"/>
    <w:rsid w:val="003C2218"/>
    <w:rsid w:val="003F61DF"/>
    <w:rsid w:val="00415098"/>
    <w:rsid w:val="00435332"/>
    <w:rsid w:val="004736EA"/>
    <w:rsid w:val="0048637F"/>
    <w:rsid w:val="00491C0C"/>
    <w:rsid w:val="004D52F9"/>
    <w:rsid w:val="004F3B67"/>
    <w:rsid w:val="00513D1E"/>
    <w:rsid w:val="00530D3B"/>
    <w:rsid w:val="005372E5"/>
    <w:rsid w:val="00544A5C"/>
    <w:rsid w:val="0055000F"/>
    <w:rsid w:val="0057362F"/>
    <w:rsid w:val="00582117"/>
    <w:rsid w:val="005C1091"/>
    <w:rsid w:val="00620349"/>
    <w:rsid w:val="00623FB7"/>
    <w:rsid w:val="00662942"/>
    <w:rsid w:val="00674F03"/>
    <w:rsid w:val="00691E19"/>
    <w:rsid w:val="0069720B"/>
    <w:rsid w:val="006E3532"/>
    <w:rsid w:val="006E5666"/>
    <w:rsid w:val="007125BA"/>
    <w:rsid w:val="007477A4"/>
    <w:rsid w:val="00770A41"/>
    <w:rsid w:val="007B7981"/>
    <w:rsid w:val="007D1E50"/>
    <w:rsid w:val="00881949"/>
    <w:rsid w:val="008B3457"/>
    <w:rsid w:val="008C0A68"/>
    <w:rsid w:val="008E251C"/>
    <w:rsid w:val="009C0A56"/>
    <w:rsid w:val="00A128CE"/>
    <w:rsid w:val="00A163E6"/>
    <w:rsid w:val="00A321D0"/>
    <w:rsid w:val="00A7256F"/>
    <w:rsid w:val="00AC5297"/>
    <w:rsid w:val="00AF1796"/>
    <w:rsid w:val="00AF5464"/>
    <w:rsid w:val="00AF6B26"/>
    <w:rsid w:val="00B02332"/>
    <w:rsid w:val="00B15512"/>
    <w:rsid w:val="00B545BD"/>
    <w:rsid w:val="00B65F3D"/>
    <w:rsid w:val="00B74B8C"/>
    <w:rsid w:val="00B87D80"/>
    <w:rsid w:val="00BD574A"/>
    <w:rsid w:val="00C2576D"/>
    <w:rsid w:val="00C832EF"/>
    <w:rsid w:val="00CA7A52"/>
    <w:rsid w:val="00CD6AAA"/>
    <w:rsid w:val="00CF53A1"/>
    <w:rsid w:val="00D00A84"/>
    <w:rsid w:val="00D068FD"/>
    <w:rsid w:val="00D109D8"/>
    <w:rsid w:val="00D31852"/>
    <w:rsid w:val="00D43A1E"/>
    <w:rsid w:val="00DA1115"/>
    <w:rsid w:val="00DA1550"/>
    <w:rsid w:val="00DA6D8E"/>
    <w:rsid w:val="00DB42B9"/>
    <w:rsid w:val="00DF02B6"/>
    <w:rsid w:val="00E55064"/>
    <w:rsid w:val="00EA6977"/>
    <w:rsid w:val="00EC20AB"/>
    <w:rsid w:val="00F776E9"/>
    <w:rsid w:val="00FA6574"/>
    <w:rsid w:val="00FF1C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4785</Words>
  <Characters>26417</Characters>
  <Application>Microsoft Office Word</Application>
  <DocSecurity>4</DocSecurity>
  <Lines>412</Lines>
  <Paragraphs>89</Paragraphs>
  <ScaleCrop>false</ScaleCrop>
  <HeadingPairs>
    <vt:vector size="2" baseType="variant">
      <vt:variant>
        <vt:lpstr>Titre</vt:lpstr>
      </vt:variant>
      <vt:variant>
        <vt:i4>1</vt:i4>
      </vt:variant>
    </vt:vector>
  </HeadingPairs>
  <TitlesOfParts>
    <vt:vector size="1" baseType="lpstr">
      <vt:lpstr>CAT/C/KGZ/Q/2</vt:lpstr>
    </vt:vector>
  </TitlesOfParts>
  <Company/>
  <LinksUpToDate>false</LinksUpToDate>
  <CharactersWithSpaces>31113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CAT/C/KGZ/Q/2</dc:title>
  <dc:subject/>
  <dc:creator>Chautagnat</dc:creator>
  <cp:keywords/>
  <dc:description/>
  <cp:lastModifiedBy>Clère</cp:lastModifiedBy>
  <cp:revision>4</cp:revision>
  <cp:lastPrinted>2009-07-23T15:59:00Z</cp:lastPrinted>
  <dcterms:created xsi:type="dcterms:W3CDTF">2009-07-23T15:59:00Z</dcterms:created>
  <dcterms:modified xsi:type="dcterms:W3CDTF">2009-07-23T15:59:00Z</dcterms:modified>
</cp:coreProperties>
</file>