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560F69"/>
    <w:p w:rsidR="00000000" w:rsidRDefault="00560F69">
      <w:pPr>
        <w:spacing w:after="320"/>
      </w:pPr>
      <w:r>
        <w:rPr>
          <w:rFonts w:hint="eastAsia"/>
        </w:rPr>
        <w:t>1999</w:t>
      </w:r>
      <w:r>
        <w:rPr>
          <w:rFonts w:hint="eastAsia"/>
        </w:rPr>
        <w:t>年实质性会议</w:t>
      </w:r>
    </w:p>
    <w:p w:rsidR="00000000" w:rsidRDefault="00560F69"/>
    <w:p w:rsidR="00000000" w:rsidRDefault="00560F69">
      <w:pPr>
        <w:pStyle w:val="Heading2"/>
        <w:rPr>
          <w:rFonts w:hint="eastAsia"/>
        </w:rPr>
      </w:pPr>
      <w:r>
        <w:rPr>
          <w:rFonts w:hint="eastAsia"/>
        </w:rPr>
        <w:t>《经济、社会、文化权利国际公约》</w:t>
      </w:r>
      <w:r>
        <w:br/>
      </w:r>
      <w:r>
        <w:rPr>
          <w:rFonts w:hint="eastAsia"/>
        </w:rPr>
        <w:t>执</w:t>
      </w:r>
      <w:r>
        <w:t xml:space="preserve"> </w:t>
      </w:r>
      <w:r>
        <w:rPr>
          <w:rFonts w:hint="eastAsia"/>
        </w:rPr>
        <w:t>行</w:t>
      </w:r>
      <w:r>
        <w:t xml:space="preserve"> </w:t>
      </w:r>
      <w:r>
        <w:rPr>
          <w:rFonts w:hint="eastAsia"/>
        </w:rPr>
        <w:t>情</w:t>
      </w:r>
      <w:r>
        <w:t xml:space="preserve"> </w:t>
      </w:r>
      <w:r>
        <w:rPr>
          <w:rFonts w:hint="eastAsia"/>
        </w:rPr>
        <w:t>况</w:t>
      </w:r>
    </w:p>
    <w:p w:rsidR="00000000" w:rsidRDefault="00560F69">
      <w:pPr>
        <w:pStyle w:val="Heading3"/>
        <w:rPr>
          <w:rFonts w:hint="eastAsia"/>
        </w:rPr>
      </w:pPr>
      <w:r>
        <w:rPr>
          <w:rFonts w:hint="eastAsia"/>
        </w:rPr>
        <w:t>缔约国根据《公约》第</w:t>
      </w:r>
      <w:r>
        <w:rPr>
          <w:rFonts w:hint="eastAsia"/>
        </w:rPr>
        <w:t>16</w:t>
      </w:r>
      <w:r>
        <w:rPr>
          <w:rFonts w:hint="eastAsia"/>
        </w:rPr>
        <w:t>条和第</w:t>
      </w:r>
      <w:r>
        <w:rPr>
          <w:rFonts w:hint="eastAsia"/>
        </w:rPr>
        <w:t>17</w:t>
      </w:r>
      <w:r>
        <w:rPr>
          <w:rFonts w:hint="eastAsia"/>
        </w:rPr>
        <w:t>条</w:t>
      </w:r>
      <w:r>
        <w:br/>
      </w:r>
      <w:r>
        <w:rPr>
          <w:rFonts w:hint="eastAsia"/>
        </w:rPr>
        <w:t>提交的初次报告</w:t>
      </w:r>
    </w:p>
    <w:p w:rsidR="00000000" w:rsidRDefault="00560F69">
      <w:pPr>
        <w:pStyle w:val="Heading3"/>
        <w:rPr>
          <w:rFonts w:hint="eastAsia"/>
        </w:rPr>
      </w:pPr>
      <w:r>
        <w:rPr>
          <w:rFonts w:hint="eastAsia"/>
        </w:rPr>
        <w:t>增</w:t>
      </w:r>
      <w:r>
        <w:rPr>
          <w:rFonts w:hint="eastAsia"/>
        </w:rPr>
        <w:t xml:space="preserve">  </w:t>
      </w:r>
      <w:r>
        <w:rPr>
          <w:rFonts w:hint="eastAsia"/>
        </w:rPr>
        <w:t>编</w:t>
      </w:r>
    </w:p>
    <w:p w:rsidR="00000000" w:rsidRDefault="00560F69">
      <w:pPr>
        <w:pStyle w:val="Heading3"/>
        <w:rPr>
          <w:rFonts w:hint="eastAsia"/>
          <w:u w:val="none"/>
        </w:rPr>
      </w:pPr>
      <w:r>
        <w:rPr>
          <w:u w:val="none"/>
        </w:rPr>
        <w:t xml:space="preserve">     </w:t>
      </w:r>
      <w:r>
        <w:rPr>
          <w:rFonts w:hint="eastAsia"/>
          <w:kern w:val="0"/>
        </w:rPr>
        <w:t>玻</w:t>
      </w:r>
      <w:r>
        <w:rPr>
          <w:kern w:val="0"/>
        </w:rPr>
        <w:t xml:space="preserve"> </w:t>
      </w:r>
      <w:r>
        <w:rPr>
          <w:rFonts w:hint="eastAsia"/>
          <w:kern w:val="0"/>
        </w:rPr>
        <w:t>利</w:t>
      </w:r>
      <w:r>
        <w:rPr>
          <w:kern w:val="0"/>
        </w:rPr>
        <w:t xml:space="preserve"> </w:t>
      </w:r>
      <w:r>
        <w:rPr>
          <w:rFonts w:hint="eastAsia"/>
          <w:kern w:val="0"/>
        </w:rPr>
        <w:t>维</w:t>
      </w:r>
      <w:r>
        <w:rPr>
          <w:kern w:val="0"/>
        </w:rPr>
        <w:t xml:space="preserve"> </w:t>
      </w:r>
      <w:r>
        <w:rPr>
          <w:rFonts w:hint="eastAsia"/>
          <w:kern w:val="0"/>
        </w:rPr>
        <w:t>亚</w:t>
      </w:r>
      <w:r>
        <w:rPr>
          <w:rStyle w:val="FootnoteReference"/>
          <w:rFonts w:ascii="Times New Roman" w:hAnsi="Times New Roman"/>
          <w:u w:val="none"/>
          <w:vertAlign w:val="baseline"/>
        </w:rPr>
        <w:t xml:space="preserve"> </w:t>
      </w:r>
      <w:r>
        <w:rPr>
          <w:rStyle w:val="FootnoteReference"/>
          <w:rFonts w:ascii="Times New Roman" w:hAnsi="Times New Roman"/>
          <w:u w:val="none"/>
          <w:vertAlign w:val="baseline"/>
        </w:rPr>
        <w:footnoteReference w:customMarkFollows="1" w:id="1"/>
        <w:t>*</w:t>
      </w:r>
      <w:r>
        <w:rPr>
          <w:u w:val="none"/>
        </w:rPr>
        <w:t xml:space="preserve"> </w:t>
      </w:r>
      <w:r>
        <w:rPr>
          <w:rFonts w:hint="eastAsia"/>
          <w:u w:val="none"/>
        </w:rPr>
        <w:t xml:space="preserve"> </w:t>
      </w:r>
      <w:r>
        <w:rPr>
          <w:rStyle w:val="FootnoteReference"/>
          <w:rFonts w:ascii="Times New Roman" w:hAnsi="Times New Roman"/>
          <w:u w:val="none"/>
          <w:vertAlign w:val="baseline"/>
        </w:rPr>
        <w:footnoteReference w:customMarkFollows="1" w:id="2"/>
        <w:t>**</w:t>
      </w:r>
    </w:p>
    <w:p w:rsidR="00000000" w:rsidRDefault="00560F69">
      <w:pPr>
        <w:ind w:right="235"/>
        <w:jc w:val="right"/>
      </w:pPr>
      <w:r>
        <w:rPr>
          <w:rFonts w:hint="eastAsia"/>
        </w:rPr>
        <w:t>[1999</w:t>
      </w:r>
      <w:r>
        <w:rPr>
          <w:rFonts w:hint="eastAsia"/>
        </w:rPr>
        <w:t>年</w:t>
      </w:r>
      <w:r>
        <w:rPr>
          <w:rFonts w:hint="eastAsia"/>
        </w:rPr>
        <w:t>7</w:t>
      </w:r>
      <w:r>
        <w:rPr>
          <w:rFonts w:hint="eastAsia"/>
        </w:rPr>
        <w:t>月</w:t>
      </w:r>
      <w:r>
        <w:rPr>
          <w:rFonts w:hint="eastAsia"/>
        </w:rPr>
        <w:t>14</w:t>
      </w:r>
      <w:r>
        <w:rPr>
          <w:rFonts w:hint="eastAsia"/>
        </w:rPr>
        <w:t>日</w:t>
      </w:r>
      <w:r>
        <w:rPr>
          <w:rFonts w:hint="eastAsia"/>
        </w:rPr>
        <w:t>]</w:t>
      </w:r>
    </w:p>
    <w:p w:rsidR="00000000" w:rsidRDefault="00560F69">
      <w:pPr>
        <w:pStyle w:val="ac"/>
        <w:keepNext/>
        <w:tabs>
          <w:tab w:val="clear" w:pos="7201"/>
          <w:tab w:val="clear" w:pos="8618"/>
          <w:tab w:val="left" w:pos="7088"/>
          <w:tab w:val="left" w:pos="8080"/>
          <w:tab w:val="left" w:pos="8640"/>
        </w:tabs>
        <w:spacing w:after="120" w:line="336" w:lineRule="auto"/>
        <w:jc w:val="center"/>
        <w:rPr>
          <w:spacing w:val="10"/>
          <w:kern w:val="24"/>
          <w:sz w:val="26"/>
        </w:rPr>
      </w:pPr>
      <w:r>
        <w:br w:type="page"/>
      </w:r>
      <w:r>
        <w:rPr>
          <w:rFonts w:hint="eastAsia"/>
          <w:spacing w:val="10"/>
          <w:kern w:val="24"/>
          <w:sz w:val="26"/>
        </w:rPr>
        <w:t>目</w:t>
      </w:r>
      <w:r>
        <w:rPr>
          <w:spacing w:val="10"/>
          <w:kern w:val="24"/>
          <w:sz w:val="26"/>
        </w:rPr>
        <w:tab/>
      </w:r>
      <w:r>
        <w:rPr>
          <w:rFonts w:hint="eastAsia"/>
          <w:spacing w:val="10"/>
          <w:kern w:val="24"/>
          <w:sz w:val="26"/>
        </w:rPr>
        <w:t>录</w:t>
      </w:r>
    </w:p>
    <w:p w:rsidR="00000000" w:rsidRDefault="00560F69">
      <w:pPr>
        <w:pStyle w:val="ac"/>
        <w:keepNext/>
        <w:tabs>
          <w:tab w:val="clear" w:pos="7201"/>
          <w:tab w:val="clear" w:pos="8618"/>
          <w:tab w:val="left" w:pos="7088"/>
          <w:tab w:val="left" w:pos="8080"/>
          <w:tab w:val="left" w:pos="8640"/>
        </w:tabs>
        <w:spacing w:after="120" w:line="336" w:lineRule="auto"/>
        <w:rPr>
          <w:rFonts w:eastAsia="长城楷体"/>
          <w:spacing w:val="10"/>
          <w:kern w:val="24"/>
          <w:sz w:val="26"/>
          <w:u w:val="single"/>
        </w:rPr>
      </w:pPr>
      <w:r>
        <w:rPr>
          <w:rFonts w:hint="eastAsia"/>
          <w:spacing w:val="10"/>
          <w:kern w:val="24"/>
          <w:sz w:val="26"/>
        </w:rPr>
        <w:tab/>
      </w:r>
      <w:r>
        <w:rPr>
          <w:spacing w:val="10"/>
          <w:kern w:val="24"/>
          <w:sz w:val="26"/>
        </w:rPr>
        <w:tab/>
      </w:r>
      <w:r>
        <w:rPr>
          <w:rFonts w:hint="eastAsia"/>
          <w:spacing w:val="10"/>
          <w:kern w:val="24"/>
          <w:sz w:val="26"/>
          <w:u w:val="single"/>
        </w:rPr>
        <w:t>段</w:t>
      </w:r>
      <w:r>
        <w:rPr>
          <w:spacing w:val="10"/>
          <w:kern w:val="24"/>
          <w:sz w:val="26"/>
          <w:u w:val="single"/>
        </w:rPr>
        <w:tab/>
      </w:r>
      <w:r>
        <w:rPr>
          <w:rFonts w:hint="eastAsia"/>
          <w:spacing w:val="10"/>
          <w:kern w:val="24"/>
          <w:sz w:val="26"/>
          <w:u w:val="single"/>
        </w:rPr>
        <w:t>次</w:t>
      </w:r>
      <w:r>
        <w:rPr>
          <w:spacing w:val="10"/>
          <w:kern w:val="24"/>
          <w:sz w:val="26"/>
        </w:rPr>
        <w:tab/>
      </w:r>
      <w:r>
        <w:rPr>
          <w:spacing w:val="10"/>
          <w:kern w:val="24"/>
          <w:sz w:val="26"/>
        </w:rPr>
        <w:tab/>
      </w:r>
      <w:r>
        <w:rPr>
          <w:rFonts w:hint="eastAsia"/>
          <w:spacing w:val="10"/>
          <w:kern w:val="24"/>
          <w:sz w:val="26"/>
          <w:u w:val="single"/>
        </w:rPr>
        <w:t>页</w:t>
      </w:r>
      <w:r>
        <w:rPr>
          <w:spacing w:val="10"/>
          <w:kern w:val="24"/>
          <w:sz w:val="26"/>
          <w:u w:val="single"/>
        </w:rPr>
        <w:tab/>
      </w:r>
      <w:r>
        <w:rPr>
          <w:rFonts w:hint="eastAsia"/>
          <w:spacing w:val="10"/>
          <w:kern w:val="24"/>
          <w:sz w:val="26"/>
          <w:u w:val="single"/>
        </w:rPr>
        <w:t>次</w:t>
      </w:r>
    </w:p>
    <w:p w:rsidR="00000000" w:rsidRDefault="00560F69">
      <w:pPr>
        <w:pStyle w:val="a3"/>
      </w:pPr>
      <w:r>
        <w:rPr>
          <w:rFonts w:hint="eastAsia"/>
        </w:rPr>
        <w:t>一、一般情况</w:t>
      </w:r>
      <w:r>
        <w:t>……………</w:t>
      </w:r>
      <w:r>
        <w:rPr>
          <w:rFonts w:hint="eastAsia"/>
        </w:rPr>
        <w:t>.</w:t>
      </w:r>
      <w:r>
        <w:rPr>
          <w:rFonts w:hint="eastAsia"/>
        </w:rPr>
        <w:tab/>
      </w:r>
      <w:r>
        <w:rPr>
          <w:rFonts w:hint="eastAsia"/>
        </w:rPr>
        <w:tab/>
        <w:t>1</w:t>
      </w:r>
      <w:r>
        <w:rPr>
          <w:rFonts w:hint="eastAsia"/>
        </w:rPr>
        <w:tab/>
        <w:t>-</w:t>
      </w:r>
      <w:r>
        <w:rPr>
          <w:rFonts w:hint="eastAsia"/>
        </w:rPr>
        <w:tab/>
        <w:t>59</w:t>
      </w:r>
      <w:r>
        <w:tab/>
        <w:t>3</w:t>
      </w:r>
    </w:p>
    <w:p w:rsidR="00000000" w:rsidRDefault="00560F69">
      <w:pPr>
        <w:pStyle w:val="a3"/>
        <w:ind w:left="1020"/>
      </w:pPr>
      <w:r>
        <w:rPr>
          <w:rFonts w:hint="eastAsia"/>
        </w:rPr>
        <w:t>A.</w:t>
      </w:r>
      <w:r>
        <w:rPr>
          <w:rFonts w:hint="eastAsia"/>
        </w:rPr>
        <w:tab/>
      </w:r>
      <w:r>
        <w:rPr>
          <w:rFonts w:hint="eastAsia"/>
        </w:rPr>
        <w:t>国家概况</w:t>
      </w:r>
      <w:r>
        <w:rPr>
          <w:rFonts w:hint="eastAsia"/>
        </w:rPr>
        <w:tab/>
      </w:r>
      <w:r>
        <w:rPr>
          <w:rFonts w:hint="eastAsia"/>
        </w:rPr>
        <w:tab/>
        <w:t>1</w:t>
      </w:r>
      <w:r>
        <w:rPr>
          <w:rFonts w:hint="eastAsia"/>
        </w:rPr>
        <w:tab/>
        <w:t>-</w:t>
      </w:r>
      <w:r>
        <w:rPr>
          <w:rFonts w:hint="eastAsia"/>
        </w:rPr>
        <w:tab/>
        <w:t>28</w:t>
      </w:r>
      <w:r>
        <w:tab/>
        <w:t>3</w:t>
      </w:r>
    </w:p>
    <w:p w:rsidR="00000000" w:rsidRDefault="00560F69">
      <w:pPr>
        <w:pStyle w:val="a3"/>
        <w:ind w:left="1020"/>
        <w:rPr>
          <w:rFonts w:hint="eastAsia"/>
          <w:snapToGrid/>
        </w:rPr>
      </w:pPr>
      <w:r>
        <w:rPr>
          <w:rFonts w:hint="eastAsia"/>
          <w:snapToGrid/>
        </w:rPr>
        <w:t>B.</w:t>
      </w:r>
      <w:r>
        <w:rPr>
          <w:rFonts w:hint="eastAsia"/>
          <w:snapToGrid/>
        </w:rPr>
        <w:tab/>
      </w:r>
      <w:r>
        <w:rPr>
          <w:rFonts w:hint="eastAsia"/>
          <w:snapToGrid/>
        </w:rPr>
        <w:t>宣传和散发《公约》和缔约国向委员会</w:t>
      </w:r>
      <w:r>
        <w:rPr>
          <w:snapToGrid/>
        </w:rPr>
        <w:br/>
      </w:r>
      <w:r>
        <w:rPr>
          <w:rFonts w:hint="eastAsia"/>
          <w:snapToGrid/>
        </w:rPr>
        <w:t>提交报告的情况</w:t>
      </w:r>
      <w:r>
        <w:rPr>
          <w:snapToGrid/>
        </w:rPr>
        <w:t>………..</w:t>
      </w:r>
      <w:r>
        <w:rPr>
          <w:snapToGrid/>
        </w:rPr>
        <w:tab/>
      </w:r>
      <w:r>
        <w:rPr>
          <w:snapToGrid/>
        </w:rPr>
        <w:tab/>
      </w:r>
      <w:r>
        <w:rPr>
          <w:rFonts w:hint="eastAsia"/>
          <w:snapToGrid/>
        </w:rPr>
        <w:t>29</w:t>
      </w:r>
      <w:r>
        <w:rPr>
          <w:rFonts w:hint="eastAsia"/>
          <w:snapToGrid/>
        </w:rPr>
        <w:tab/>
        <w:t>-</w:t>
      </w:r>
      <w:r>
        <w:rPr>
          <w:rFonts w:hint="eastAsia"/>
          <w:snapToGrid/>
        </w:rPr>
        <w:tab/>
        <w:t>32</w:t>
      </w:r>
      <w:r>
        <w:rPr>
          <w:snapToGrid/>
        </w:rPr>
        <w:tab/>
      </w:r>
      <w:r>
        <w:rPr>
          <w:rFonts w:hint="eastAsia"/>
          <w:snapToGrid/>
        </w:rPr>
        <w:t>6</w:t>
      </w:r>
    </w:p>
    <w:p w:rsidR="00000000" w:rsidRDefault="00560F69">
      <w:pPr>
        <w:pStyle w:val="a3"/>
        <w:rPr>
          <w:rFonts w:hint="eastAsia"/>
        </w:rPr>
      </w:pPr>
      <w:r>
        <w:rPr>
          <w:rFonts w:hint="eastAsia"/>
        </w:rPr>
        <w:tab/>
        <w:t>C.</w:t>
      </w:r>
      <w:r>
        <w:rPr>
          <w:rFonts w:hint="eastAsia"/>
        </w:rPr>
        <w:tab/>
      </w:r>
      <w:r>
        <w:rPr>
          <w:rFonts w:hint="eastAsia"/>
        </w:rPr>
        <w:t>法律情况与《公约》的具体适用</w:t>
      </w:r>
      <w:r>
        <w:rPr>
          <w:rFonts w:hint="eastAsia"/>
        </w:rPr>
        <w:tab/>
      </w:r>
      <w:r>
        <w:rPr>
          <w:rFonts w:hint="eastAsia"/>
        </w:rPr>
        <w:tab/>
        <w:t>33</w:t>
      </w:r>
      <w:r>
        <w:rPr>
          <w:rFonts w:hint="eastAsia"/>
        </w:rPr>
        <w:tab/>
        <w:t>-</w:t>
      </w:r>
      <w:r>
        <w:rPr>
          <w:rFonts w:hint="eastAsia"/>
        </w:rPr>
        <w:tab/>
        <w:t>43</w:t>
      </w:r>
      <w:r>
        <w:tab/>
      </w:r>
      <w:r>
        <w:rPr>
          <w:rFonts w:hint="eastAsia"/>
        </w:rPr>
        <w:t>7</w:t>
      </w:r>
    </w:p>
    <w:p w:rsidR="00000000" w:rsidRDefault="00560F69">
      <w:pPr>
        <w:pStyle w:val="a3"/>
        <w:rPr>
          <w:rFonts w:hint="eastAsia"/>
        </w:rPr>
      </w:pPr>
      <w:r>
        <w:rPr>
          <w:rFonts w:hint="eastAsia"/>
        </w:rPr>
        <w:tab/>
        <w:t>D.</w:t>
      </w:r>
      <w:r>
        <w:rPr>
          <w:rFonts w:hint="eastAsia"/>
        </w:rPr>
        <w:tab/>
      </w:r>
      <w:r>
        <w:rPr>
          <w:rFonts w:hint="eastAsia"/>
        </w:rPr>
        <w:t>在适用《公约》方面国际合作的作用</w:t>
      </w:r>
      <w:r>
        <w:rPr>
          <w:rFonts w:hint="eastAsia"/>
        </w:rPr>
        <w:tab/>
      </w:r>
      <w:r>
        <w:rPr>
          <w:rFonts w:hint="eastAsia"/>
        </w:rPr>
        <w:tab/>
      </w:r>
      <w:r>
        <w:rPr>
          <w:rFonts w:hint="eastAsia"/>
        </w:rPr>
        <w:t>44</w:t>
      </w:r>
      <w:r>
        <w:rPr>
          <w:rFonts w:hint="eastAsia"/>
        </w:rPr>
        <w:tab/>
        <w:t>-</w:t>
      </w:r>
      <w:r>
        <w:rPr>
          <w:rFonts w:hint="eastAsia"/>
        </w:rPr>
        <w:tab/>
        <w:t>59</w:t>
      </w:r>
      <w:r>
        <w:tab/>
      </w:r>
      <w:r>
        <w:rPr>
          <w:rFonts w:hint="eastAsia"/>
        </w:rPr>
        <w:t>8</w:t>
      </w:r>
    </w:p>
    <w:p w:rsidR="00000000" w:rsidRDefault="00560F69">
      <w:pPr>
        <w:pStyle w:val="a3"/>
        <w:rPr>
          <w:rFonts w:hint="eastAsia"/>
        </w:rPr>
      </w:pPr>
      <w:r>
        <w:rPr>
          <w:rFonts w:hint="eastAsia"/>
        </w:rPr>
        <w:t>二、一般条款</w:t>
      </w:r>
      <w:r>
        <w:t>………</w:t>
      </w:r>
      <w:r>
        <w:rPr>
          <w:rFonts w:hint="eastAsia"/>
        </w:rPr>
        <w:t>.</w:t>
      </w:r>
      <w:r>
        <w:rPr>
          <w:rFonts w:hint="eastAsia"/>
        </w:rPr>
        <w:tab/>
      </w:r>
      <w:r>
        <w:rPr>
          <w:rFonts w:hint="eastAsia"/>
        </w:rPr>
        <w:tab/>
        <w:t>60</w:t>
      </w:r>
      <w:r>
        <w:rPr>
          <w:rFonts w:hint="eastAsia"/>
        </w:rPr>
        <w:tab/>
        <w:t>-</w:t>
      </w:r>
      <w:r>
        <w:rPr>
          <w:rFonts w:hint="eastAsia"/>
        </w:rPr>
        <w:tab/>
        <w:t>63</w:t>
      </w:r>
      <w:r>
        <w:tab/>
      </w:r>
      <w:r>
        <w:rPr>
          <w:rFonts w:hint="eastAsia"/>
        </w:rPr>
        <w:t>10</w:t>
      </w:r>
    </w:p>
    <w:p w:rsidR="00000000" w:rsidRDefault="00560F69">
      <w:pPr>
        <w:pStyle w:val="a3"/>
        <w:rPr>
          <w:rFonts w:hint="eastAsia"/>
        </w:rPr>
      </w:pPr>
      <w:r>
        <w:rPr>
          <w:rFonts w:hint="eastAsia"/>
        </w:rPr>
        <w:tab/>
        <w:t>A.</w:t>
      </w:r>
      <w:r>
        <w:rPr>
          <w:rFonts w:hint="eastAsia"/>
        </w:rPr>
        <w:tab/>
      </w:r>
      <w:r>
        <w:rPr>
          <w:rFonts w:hint="eastAsia"/>
        </w:rPr>
        <w:t>第</w:t>
      </w:r>
      <w:r>
        <w:rPr>
          <w:rFonts w:hint="eastAsia"/>
        </w:rPr>
        <w:t>1</w:t>
      </w:r>
      <w:r>
        <w:rPr>
          <w:rFonts w:hint="eastAsia"/>
        </w:rPr>
        <w:t>条</w:t>
      </w:r>
      <w:r>
        <w:t>………</w:t>
      </w:r>
      <w:r>
        <w:rPr>
          <w:rFonts w:hint="eastAsia"/>
        </w:rPr>
        <w:t>..</w:t>
      </w:r>
      <w:r>
        <w:rPr>
          <w:rFonts w:hint="eastAsia"/>
        </w:rPr>
        <w:tab/>
      </w:r>
      <w:r>
        <w:rPr>
          <w:rFonts w:hint="eastAsia"/>
        </w:rPr>
        <w:tab/>
      </w:r>
      <w:r>
        <w:rPr>
          <w:rFonts w:hint="eastAsia"/>
        </w:rPr>
        <w:tab/>
        <w:t>60</w:t>
      </w:r>
      <w:r>
        <w:tab/>
      </w:r>
      <w:r>
        <w:tab/>
      </w:r>
      <w:r>
        <w:rPr>
          <w:rFonts w:hint="eastAsia"/>
        </w:rPr>
        <w:t>10</w:t>
      </w:r>
    </w:p>
    <w:p w:rsidR="00000000" w:rsidRDefault="00560F69">
      <w:pPr>
        <w:pStyle w:val="a3"/>
        <w:rPr>
          <w:rFonts w:hint="eastAsia"/>
        </w:rPr>
      </w:pPr>
      <w:r>
        <w:rPr>
          <w:rFonts w:hint="eastAsia"/>
        </w:rPr>
        <w:tab/>
        <w:t>B.</w:t>
      </w:r>
      <w:r>
        <w:rPr>
          <w:rFonts w:hint="eastAsia"/>
        </w:rPr>
        <w:tab/>
      </w:r>
      <w:r>
        <w:rPr>
          <w:rFonts w:hint="eastAsia"/>
        </w:rPr>
        <w:t>第</w:t>
      </w:r>
      <w:r>
        <w:rPr>
          <w:rFonts w:hint="eastAsia"/>
        </w:rPr>
        <w:t>2</w:t>
      </w:r>
      <w:r>
        <w:rPr>
          <w:rFonts w:hint="eastAsia"/>
        </w:rPr>
        <w:t>条</w:t>
      </w:r>
      <w:r>
        <w:t>…………</w:t>
      </w:r>
      <w:r>
        <w:rPr>
          <w:rFonts w:hint="eastAsia"/>
        </w:rPr>
        <w:tab/>
      </w:r>
      <w:r>
        <w:rPr>
          <w:rFonts w:hint="eastAsia"/>
        </w:rPr>
        <w:tab/>
        <w:t>61</w:t>
      </w:r>
      <w:r>
        <w:rPr>
          <w:rFonts w:hint="eastAsia"/>
        </w:rPr>
        <w:tab/>
        <w:t>-</w:t>
      </w:r>
      <w:r>
        <w:rPr>
          <w:rFonts w:hint="eastAsia"/>
        </w:rPr>
        <w:tab/>
        <w:t>63</w:t>
      </w:r>
      <w:r>
        <w:tab/>
      </w:r>
      <w:r>
        <w:rPr>
          <w:rFonts w:hint="eastAsia"/>
        </w:rPr>
        <w:t>10</w:t>
      </w:r>
    </w:p>
    <w:p w:rsidR="00000000" w:rsidRDefault="00560F69">
      <w:pPr>
        <w:pStyle w:val="a3"/>
        <w:rPr>
          <w:rFonts w:hint="eastAsia"/>
        </w:rPr>
      </w:pPr>
      <w:r>
        <w:rPr>
          <w:rFonts w:hint="eastAsia"/>
        </w:rPr>
        <w:t>三、报告中涉及具体权利的部分</w:t>
      </w:r>
      <w:r>
        <w:rPr>
          <w:rFonts w:hint="eastAsia"/>
        </w:rPr>
        <w:tab/>
      </w:r>
      <w:r>
        <w:rPr>
          <w:rFonts w:hint="eastAsia"/>
        </w:rPr>
        <w:tab/>
        <w:t>64</w:t>
      </w:r>
      <w:r>
        <w:rPr>
          <w:rFonts w:hint="eastAsia"/>
        </w:rPr>
        <w:tab/>
        <w:t>-</w:t>
      </w:r>
      <w:r>
        <w:rPr>
          <w:rFonts w:hint="eastAsia"/>
        </w:rPr>
        <w:tab/>
        <w:t>511</w:t>
      </w:r>
      <w:r>
        <w:tab/>
      </w:r>
      <w:r>
        <w:rPr>
          <w:rFonts w:hint="eastAsia"/>
        </w:rPr>
        <w:t>11</w:t>
      </w:r>
    </w:p>
    <w:p w:rsidR="00000000" w:rsidRDefault="00560F69">
      <w:pPr>
        <w:pStyle w:val="a3"/>
        <w:rPr>
          <w:rFonts w:hint="eastAsia"/>
        </w:rPr>
      </w:pPr>
      <w:r>
        <w:rPr>
          <w:rFonts w:hint="eastAsia"/>
        </w:rPr>
        <w:tab/>
        <w:t>A.</w:t>
      </w:r>
      <w:r>
        <w:rPr>
          <w:rFonts w:hint="eastAsia"/>
        </w:rPr>
        <w:tab/>
      </w:r>
      <w:r>
        <w:rPr>
          <w:rFonts w:hint="eastAsia"/>
        </w:rPr>
        <w:t>第</w:t>
      </w:r>
      <w:r>
        <w:rPr>
          <w:rFonts w:hint="eastAsia"/>
        </w:rPr>
        <w:t>6</w:t>
      </w:r>
      <w:r>
        <w:rPr>
          <w:rFonts w:hint="eastAsia"/>
        </w:rPr>
        <w:t>条</w:t>
      </w:r>
      <w:r>
        <w:t>………</w:t>
      </w:r>
      <w:r>
        <w:rPr>
          <w:rFonts w:hint="eastAsia"/>
        </w:rPr>
        <w:tab/>
      </w:r>
      <w:r>
        <w:rPr>
          <w:rFonts w:hint="eastAsia"/>
        </w:rPr>
        <w:tab/>
        <w:t>64</w:t>
      </w:r>
      <w:r>
        <w:rPr>
          <w:rFonts w:hint="eastAsia"/>
        </w:rPr>
        <w:tab/>
        <w:t>-</w:t>
      </w:r>
      <w:r>
        <w:rPr>
          <w:rFonts w:hint="eastAsia"/>
        </w:rPr>
        <w:tab/>
        <w:t>98</w:t>
      </w:r>
      <w:r>
        <w:tab/>
      </w:r>
      <w:r>
        <w:rPr>
          <w:rFonts w:hint="eastAsia"/>
        </w:rPr>
        <w:t>11</w:t>
      </w:r>
    </w:p>
    <w:p w:rsidR="00000000" w:rsidRDefault="00560F69">
      <w:pPr>
        <w:pStyle w:val="a3"/>
        <w:rPr>
          <w:rFonts w:hint="eastAsia"/>
        </w:rPr>
      </w:pPr>
      <w:r>
        <w:rPr>
          <w:rFonts w:hint="eastAsia"/>
        </w:rPr>
        <w:tab/>
        <w:t>B.</w:t>
      </w:r>
      <w:r>
        <w:rPr>
          <w:rFonts w:hint="eastAsia"/>
        </w:rPr>
        <w:tab/>
      </w:r>
      <w:r>
        <w:rPr>
          <w:rFonts w:hint="eastAsia"/>
        </w:rPr>
        <w:t>第</w:t>
      </w:r>
      <w:r>
        <w:rPr>
          <w:rFonts w:hint="eastAsia"/>
        </w:rPr>
        <w:t>7</w:t>
      </w:r>
      <w:r>
        <w:rPr>
          <w:rFonts w:hint="eastAsia"/>
        </w:rPr>
        <w:t>条</w:t>
      </w:r>
      <w:r>
        <w:t>………</w:t>
      </w:r>
      <w:r>
        <w:rPr>
          <w:rFonts w:hint="eastAsia"/>
        </w:rPr>
        <w:t>.</w:t>
      </w:r>
      <w:r>
        <w:rPr>
          <w:rFonts w:hint="eastAsia"/>
        </w:rPr>
        <w:tab/>
      </w:r>
      <w:r>
        <w:rPr>
          <w:rFonts w:hint="eastAsia"/>
        </w:rPr>
        <w:tab/>
        <w:t>99</w:t>
      </w:r>
      <w:r>
        <w:rPr>
          <w:rFonts w:hint="eastAsia"/>
        </w:rPr>
        <w:tab/>
        <w:t>-</w:t>
      </w:r>
      <w:r>
        <w:rPr>
          <w:rFonts w:hint="eastAsia"/>
        </w:rPr>
        <w:tab/>
        <w:t>126</w:t>
      </w:r>
      <w:r>
        <w:tab/>
      </w:r>
      <w:r>
        <w:rPr>
          <w:rFonts w:hint="eastAsia"/>
        </w:rPr>
        <w:t>20</w:t>
      </w:r>
    </w:p>
    <w:p w:rsidR="00000000" w:rsidRDefault="00560F69">
      <w:pPr>
        <w:pStyle w:val="a3"/>
        <w:rPr>
          <w:rFonts w:hint="eastAsia"/>
        </w:rPr>
      </w:pPr>
      <w:r>
        <w:rPr>
          <w:rFonts w:hint="eastAsia"/>
        </w:rPr>
        <w:tab/>
        <w:t>C.</w:t>
      </w:r>
      <w:r>
        <w:rPr>
          <w:rFonts w:hint="eastAsia"/>
        </w:rPr>
        <w:tab/>
      </w:r>
      <w:r>
        <w:rPr>
          <w:rFonts w:hint="eastAsia"/>
        </w:rPr>
        <w:t>第</w:t>
      </w:r>
      <w:r>
        <w:rPr>
          <w:rFonts w:hint="eastAsia"/>
        </w:rPr>
        <w:t>8</w:t>
      </w:r>
      <w:r>
        <w:rPr>
          <w:rFonts w:hint="eastAsia"/>
        </w:rPr>
        <w:t>条</w:t>
      </w:r>
      <w:r>
        <w:t>…………</w:t>
      </w:r>
      <w:r>
        <w:rPr>
          <w:rFonts w:hint="eastAsia"/>
        </w:rPr>
        <w:tab/>
      </w:r>
      <w:r>
        <w:rPr>
          <w:rFonts w:hint="eastAsia"/>
        </w:rPr>
        <w:tab/>
        <w:t>127</w:t>
      </w:r>
      <w:r>
        <w:rPr>
          <w:rFonts w:hint="eastAsia"/>
        </w:rPr>
        <w:tab/>
        <w:t>-</w:t>
      </w:r>
      <w:r>
        <w:rPr>
          <w:rFonts w:hint="eastAsia"/>
        </w:rPr>
        <w:tab/>
        <w:t>137</w:t>
      </w:r>
      <w:r>
        <w:tab/>
      </w:r>
      <w:r>
        <w:rPr>
          <w:rFonts w:hint="eastAsia"/>
        </w:rPr>
        <w:t>26</w:t>
      </w:r>
    </w:p>
    <w:p w:rsidR="00000000" w:rsidRDefault="00560F69">
      <w:pPr>
        <w:pStyle w:val="a3"/>
        <w:rPr>
          <w:rFonts w:hint="eastAsia"/>
        </w:rPr>
      </w:pPr>
      <w:r>
        <w:rPr>
          <w:rFonts w:hint="eastAsia"/>
        </w:rPr>
        <w:tab/>
        <w:t>D.</w:t>
      </w:r>
      <w:r>
        <w:rPr>
          <w:rFonts w:hint="eastAsia"/>
        </w:rPr>
        <w:tab/>
      </w:r>
      <w:r>
        <w:rPr>
          <w:rFonts w:hint="eastAsia"/>
        </w:rPr>
        <w:t>第</w:t>
      </w:r>
      <w:r>
        <w:rPr>
          <w:rFonts w:hint="eastAsia"/>
        </w:rPr>
        <w:t>9</w:t>
      </w:r>
      <w:r>
        <w:rPr>
          <w:rFonts w:hint="eastAsia"/>
        </w:rPr>
        <w:t>条</w:t>
      </w:r>
      <w:r>
        <w:t>………</w:t>
      </w:r>
      <w:r>
        <w:rPr>
          <w:rFonts w:hint="eastAsia"/>
        </w:rPr>
        <w:tab/>
      </w:r>
      <w:r>
        <w:rPr>
          <w:rFonts w:hint="eastAsia"/>
        </w:rPr>
        <w:tab/>
        <w:t>138</w:t>
      </w:r>
      <w:r>
        <w:rPr>
          <w:rFonts w:hint="eastAsia"/>
        </w:rPr>
        <w:tab/>
        <w:t>-</w:t>
      </w:r>
      <w:r>
        <w:rPr>
          <w:rFonts w:hint="eastAsia"/>
        </w:rPr>
        <w:tab/>
        <w:t>193</w:t>
      </w:r>
      <w:r>
        <w:tab/>
      </w:r>
      <w:r>
        <w:rPr>
          <w:rFonts w:hint="eastAsia"/>
        </w:rPr>
        <w:t>28</w:t>
      </w:r>
    </w:p>
    <w:p w:rsidR="00000000" w:rsidRDefault="00560F69">
      <w:pPr>
        <w:pStyle w:val="a3"/>
        <w:rPr>
          <w:rFonts w:hint="eastAsia"/>
        </w:rPr>
      </w:pPr>
      <w:r>
        <w:rPr>
          <w:rFonts w:hint="eastAsia"/>
        </w:rPr>
        <w:tab/>
        <w:t>E.</w:t>
      </w:r>
      <w:r>
        <w:rPr>
          <w:rFonts w:hint="eastAsia"/>
        </w:rPr>
        <w:tab/>
      </w:r>
      <w:r>
        <w:rPr>
          <w:rFonts w:hint="eastAsia"/>
        </w:rPr>
        <w:t>第</w:t>
      </w:r>
      <w:r>
        <w:rPr>
          <w:rFonts w:hint="eastAsia"/>
        </w:rPr>
        <w:t>10</w:t>
      </w:r>
      <w:r>
        <w:rPr>
          <w:rFonts w:hint="eastAsia"/>
        </w:rPr>
        <w:t>条</w:t>
      </w:r>
      <w:r>
        <w:t>………</w:t>
      </w:r>
      <w:r>
        <w:rPr>
          <w:rFonts w:hint="eastAsia"/>
        </w:rPr>
        <w:t>..</w:t>
      </w:r>
      <w:r>
        <w:rPr>
          <w:rFonts w:hint="eastAsia"/>
        </w:rPr>
        <w:tab/>
      </w:r>
      <w:r>
        <w:rPr>
          <w:rFonts w:hint="eastAsia"/>
        </w:rPr>
        <w:tab/>
        <w:t>194</w:t>
      </w:r>
      <w:r>
        <w:rPr>
          <w:rFonts w:hint="eastAsia"/>
        </w:rPr>
        <w:tab/>
        <w:t>-</w:t>
      </w:r>
      <w:r>
        <w:rPr>
          <w:rFonts w:hint="eastAsia"/>
        </w:rPr>
        <w:tab/>
        <w:t>272</w:t>
      </w:r>
      <w:r>
        <w:tab/>
      </w:r>
      <w:r>
        <w:rPr>
          <w:rFonts w:hint="eastAsia"/>
        </w:rPr>
        <w:t>39</w:t>
      </w:r>
    </w:p>
    <w:p w:rsidR="00000000" w:rsidRDefault="00560F69">
      <w:pPr>
        <w:pStyle w:val="a3"/>
        <w:rPr>
          <w:rFonts w:hint="eastAsia"/>
        </w:rPr>
      </w:pPr>
      <w:r>
        <w:rPr>
          <w:rFonts w:hint="eastAsia"/>
        </w:rPr>
        <w:tab/>
        <w:t>F.</w:t>
      </w:r>
      <w:r>
        <w:rPr>
          <w:rFonts w:hint="eastAsia"/>
        </w:rPr>
        <w:tab/>
      </w:r>
      <w:r>
        <w:rPr>
          <w:rFonts w:hint="eastAsia"/>
        </w:rPr>
        <w:t>第</w:t>
      </w:r>
      <w:r>
        <w:rPr>
          <w:rFonts w:hint="eastAsia"/>
        </w:rPr>
        <w:t>11</w:t>
      </w:r>
      <w:r>
        <w:rPr>
          <w:rFonts w:hint="eastAsia"/>
        </w:rPr>
        <w:t>条</w:t>
      </w:r>
      <w:r>
        <w:t>………</w:t>
      </w:r>
      <w:r>
        <w:rPr>
          <w:rFonts w:hint="eastAsia"/>
        </w:rPr>
        <w:t>..</w:t>
      </w:r>
      <w:r>
        <w:rPr>
          <w:rFonts w:hint="eastAsia"/>
        </w:rPr>
        <w:tab/>
      </w:r>
      <w:r>
        <w:rPr>
          <w:rFonts w:hint="eastAsia"/>
        </w:rPr>
        <w:tab/>
        <w:t>273</w:t>
      </w:r>
      <w:r>
        <w:rPr>
          <w:rFonts w:hint="eastAsia"/>
        </w:rPr>
        <w:tab/>
        <w:t>-</w:t>
      </w:r>
      <w:r>
        <w:rPr>
          <w:rFonts w:hint="eastAsia"/>
        </w:rPr>
        <w:tab/>
        <w:t>3</w:t>
      </w:r>
      <w:r>
        <w:rPr>
          <w:rFonts w:hint="eastAsia"/>
        </w:rPr>
        <w:t>72</w:t>
      </w:r>
      <w:r>
        <w:tab/>
      </w:r>
      <w:r>
        <w:rPr>
          <w:rFonts w:hint="eastAsia"/>
        </w:rPr>
        <w:t>51</w:t>
      </w:r>
    </w:p>
    <w:p w:rsidR="00000000" w:rsidRDefault="00560F69">
      <w:pPr>
        <w:pStyle w:val="a3"/>
        <w:rPr>
          <w:rFonts w:hint="eastAsia"/>
        </w:rPr>
      </w:pPr>
      <w:r>
        <w:rPr>
          <w:rFonts w:hint="eastAsia"/>
        </w:rPr>
        <w:tab/>
        <w:t>G.</w:t>
      </w:r>
      <w:r>
        <w:rPr>
          <w:rFonts w:hint="eastAsia"/>
        </w:rPr>
        <w:tab/>
      </w:r>
      <w:r>
        <w:rPr>
          <w:rFonts w:hint="eastAsia"/>
        </w:rPr>
        <w:t>第</w:t>
      </w:r>
      <w:r>
        <w:rPr>
          <w:rFonts w:hint="eastAsia"/>
        </w:rPr>
        <w:t>12</w:t>
      </w:r>
      <w:r>
        <w:rPr>
          <w:rFonts w:hint="eastAsia"/>
        </w:rPr>
        <w:t>条</w:t>
      </w:r>
      <w:r>
        <w:t>………</w:t>
      </w:r>
      <w:r>
        <w:rPr>
          <w:rFonts w:hint="eastAsia"/>
        </w:rPr>
        <w:tab/>
      </w:r>
      <w:r>
        <w:rPr>
          <w:rFonts w:hint="eastAsia"/>
        </w:rPr>
        <w:tab/>
        <w:t>373</w:t>
      </w:r>
      <w:r>
        <w:rPr>
          <w:rFonts w:hint="eastAsia"/>
        </w:rPr>
        <w:tab/>
        <w:t>-</w:t>
      </w:r>
      <w:r>
        <w:rPr>
          <w:rFonts w:hint="eastAsia"/>
        </w:rPr>
        <w:tab/>
        <w:t>436</w:t>
      </w:r>
      <w:r>
        <w:tab/>
      </w:r>
      <w:r>
        <w:rPr>
          <w:rFonts w:hint="eastAsia"/>
        </w:rPr>
        <w:t>69</w:t>
      </w:r>
    </w:p>
    <w:p w:rsidR="00000000" w:rsidRDefault="00560F69">
      <w:pPr>
        <w:pStyle w:val="a3"/>
        <w:rPr>
          <w:rFonts w:hint="eastAsia"/>
        </w:rPr>
      </w:pPr>
      <w:r>
        <w:rPr>
          <w:rFonts w:hint="eastAsia"/>
        </w:rPr>
        <w:tab/>
        <w:t>H.</w:t>
      </w:r>
      <w:r>
        <w:rPr>
          <w:rFonts w:hint="eastAsia"/>
        </w:rPr>
        <w:tab/>
      </w:r>
      <w:r>
        <w:rPr>
          <w:rFonts w:hint="eastAsia"/>
        </w:rPr>
        <w:t>第</w:t>
      </w:r>
      <w:r>
        <w:rPr>
          <w:rFonts w:hint="eastAsia"/>
        </w:rPr>
        <w:t>13</w:t>
      </w:r>
      <w:r>
        <w:rPr>
          <w:rFonts w:hint="eastAsia"/>
        </w:rPr>
        <w:t>条</w:t>
      </w:r>
      <w:r>
        <w:t>…………</w:t>
      </w:r>
      <w:r>
        <w:rPr>
          <w:rFonts w:hint="eastAsia"/>
        </w:rPr>
        <w:tab/>
      </w:r>
      <w:r>
        <w:rPr>
          <w:rFonts w:hint="eastAsia"/>
        </w:rPr>
        <w:tab/>
        <w:t>437</w:t>
      </w:r>
      <w:r>
        <w:rPr>
          <w:rFonts w:hint="eastAsia"/>
        </w:rPr>
        <w:tab/>
        <w:t>-</w:t>
      </w:r>
      <w:r>
        <w:rPr>
          <w:rFonts w:hint="eastAsia"/>
        </w:rPr>
        <w:tab/>
        <w:t>469</w:t>
      </w:r>
      <w:r>
        <w:tab/>
      </w:r>
      <w:r>
        <w:rPr>
          <w:rFonts w:hint="eastAsia"/>
        </w:rPr>
        <w:t>84</w:t>
      </w:r>
    </w:p>
    <w:p w:rsidR="00000000" w:rsidRDefault="00560F69">
      <w:pPr>
        <w:pStyle w:val="a3"/>
        <w:rPr>
          <w:rFonts w:hint="eastAsia"/>
        </w:rPr>
      </w:pPr>
      <w:r>
        <w:rPr>
          <w:rFonts w:hint="eastAsia"/>
        </w:rPr>
        <w:tab/>
        <w:t>I.</w:t>
      </w:r>
      <w:r>
        <w:rPr>
          <w:rFonts w:hint="eastAsia"/>
        </w:rPr>
        <w:tab/>
      </w:r>
      <w:r>
        <w:rPr>
          <w:rFonts w:hint="eastAsia"/>
        </w:rPr>
        <w:t>第</w:t>
      </w:r>
      <w:r>
        <w:rPr>
          <w:rFonts w:hint="eastAsia"/>
        </w:rPr>
        <w:t>14</w:t>
      </w:r>
      <w:r>
        <w:rPr>
          <w:rFonts w:hint="eastAsia"/>
        </w:rPr>
        <w:t>条</w:t>
      </w:r>
      <w:r>
        <w:t>………</w:t>
      </w:r>
      <w:r>
        <w:rPr>
          <w:rFonts w:hint="eastAsia"/>
        </w:rPr>
        <w:t>..</w:t>
      </w:r>
      <w:r>
        <w:rPr>
          <w:rFonts w:hint="eastAsia"/>
        </w:rPr>
        <w:tab/>
      </w:r>
      <w:r>
        <w:rPr>
          <w:rFonts w:hint="eastAsia"/>
        </w:rPr>
        <w:tab/>
      </w:r>
      <w:r>
        <w:rPr>
          <w:rFonts w:hint="eastAsia"/>
        </w:rPr>
        <w:tab/>
        <w:t>470</w:t>
      </w:r>
      <w:r>
        <w:tab/>
      </w:r>
      <w:r>
        <w:rPr>
          <w:rFonts w:hint="eastAsia"/>
        </w:rPr>
        <w:t>90</w:t>
      </w:r>
    </w:p>
    <w:p w:rsidR="00000000" w:rsidRDefault="00560F69">
      <w:pPr>
        <w:pStyle w:val="a3"/>
        <w:rPr>
          <w:rFonts w:hint="eastAsia"/>
        </w:rPr>
      </w:pPr>
      <w:r>
        <w:rPr>
          <w:rFonts w:hint="eastAsia"/>
        </w:rPr>
        <w:tab/>
        <w:t>J.</w:t>
      </w:r>
      <w:r>
        <w:rPr>
          <w:rFonts w:hint="eastAsia"/>
        </w:rPr>
        <w:tab/>
      </w:r>
      <w:r>
        <w:rPr>
          <w:rFonts w:hint="eastAsia"/>
        </w:rPr>
        <w:t>第</w:t>
      </w:r>
      <w:r>
        <w:rPr>
          <w:rFonts w:hint="eastAsia"/>
        </w:rPr>
        <w:t>15</w:t>
      </w:r>
      <w:r>
        <w:rPr>
          <w:rFonts w:hint="eastAsia"/>
        </w:rPr>
        <w:t>条</w:t>
      </w:r>
      <w:r>
        <w:t>………</w:t>
      </w:r>
      <w:r>
        <w:rPr>
          <w:rFonts w:hint="eastAsia"/>
        </w:rPr>
        <w:t>.</w:t>
      </w:r>
      <w:r>
        <w:rPr>
          <w:rFonts w:hint="eastAsia"/>
        </w:rPr>
        <w:tab/>
      </w:r>
      <w:r>
        <w:rPr>
          <w:rFonts w:hint="eastAsia"/>
        </w:rPr>
        <w:tab/>
        <w:t>471</w:t>
      </w:r>
      <w:r>
        <w:rPr>
          <w:rFonts w:hint="eastAsia"/>
        </w:rPr>
        <w:tab/>
        <w:t>-</w:t>
      </w:r>
      <w:r>
        <w:rPr>
          <w:rFonts w:hint="eastAsia"/>
        </w:rPr>
        <w:tab/>
        <w:t>511</w:t>
      </w:r>
      <w:r>
        <w:tab/>
      </w:r>
      <w:r>
        <w:rPr>
          <w:rFonts w:hint="eastAsia"/>
        </w:rPr>
        <w:t>91</w:t>
      </w:r>
    </w:p>
    <w:p w:rsidR="00000000" w:rsidRDefault="00560F69">
      <w:pPr>
        <w:pStyle w:val="Heading2"/>
        <w:rPr>
          <w:rFonts w:hint="eastAsia"/>
        </w:rPr>
      </w:pPr>
      <w:r>
        <w:br w:type="page"/>
      </w:r>
      <w:r>
        <w:rPr>
          <w:rFonts w:hint="eastAsia"/>
        </w:rPr>
        <w:t>一、一</w:t>
      </w:r>
      <w:r>
        <w:t xml:space="preserve"> </w:t>
      </w:r>
      <w:r>
        <w:rPr>
          <w:rFonts w:hint="eastAsia"/>
        </w:rPr>
        <w:t>般</w:t>
      </w:r>
      <w:r>
        <w:t xml:space="preserve"> </w:t>
      </w:r>
      <w:r>
        <w:rPr>
          <w:rFonts w:hint="eastAsia"/>
        </w:rPr>
        <w:t>情</w:t>
      </w:r>
      <w:r>
        <w:t xml:space="preserve"> </w:t>
      </w:r>
      <w:r>
        <w:rPr>
          <w:rFonts w:hint="eastAsia"/>
        </w:rPr>
        <w:t>况</w:t>
      </w:r>
    </w:p>
    <w:p w:rsidR="00000000" w:rsidRDefault="00560F69">
      <w:pPr>
        <w:pStyle w:val="Heading3"/>
        <w:rPr>
          <w:rFonts w:hint="eastAsia"/>
        </w:rPr>
      </w:pPr>
      <w:r>
        <w:rPr>
          <w:rFonts w:hint="eastAsia"/>
          <w:u w:val="none"/>
        </w:rPr>
        <w:t>A</w:t>
      </w:r>
      <w:r>
        <w:rPr>
          <w:u w:val="none"/>
        </w:rPr>
        <w:t>.</w:t>
      </w:r>
      <w:r>
        <w:rPr>
          <w:rFonts w:hint="eastAsia"/>
          <w:u w:val="none"/>
        </w:rPr>
        <w:t xml:space="preserve">  </w:t>
      </w:r>
      <w:r>
        <w:rPr>
          <w:rFonts w:hint="eastAsia"/>
        </w:rPr>
        <w:t>国家概况</w:t>
      </w:r>
    </w:p>
    <w:p w:rsidR="00000000" w:rsidRDefault="00560F69">
      <w:pPr>
        <w:pStyle w:val="Heading3"/>
        <w:rPr>
          <w:rFonts w:hint="eastAsia"/>
        </w:rPr>
      </w:pPr>
      <w:r>
        <w:rPr>
          <w:rFonts w:hint="eastAsia"/>
          <w:u w:val="none"/>
        </w:rPr>
        <w:t xml:space="preserve">1.  </w:t>
      </w:r>
      <w:r>
        <w:rPr>
          <w:rFonts w:hint="eastAsia"/>
        </w:rPr>
        <w:t>国家和人口</w:t>
      </w:r>
    </w:p>
    <w:p w:rsidR="00000000" w:rsidRDefault="00560F69">
      <w:pPr>
        <w:rPr>
          <w:rFonts w:hint="eastAsia"/>
        </w:rPr>
      </w:pPr>
      <w:r>
        <w:rPr>
          <w:rFonts w:hint="eastAsia"/>
        </w:rPr>
        <w:tab/>
        <w:t xml:space="preserve">1.  </w:t>
      </w:r>
      <w:r>
        <w:rPr>
          <w:rFonts w:hint="eastAsia"/>
        </w:rPr>
        <w:t>玻利维亚位于南美洲中部</w:t>
      </w:r>
      <w:r>
        <w:t>，</w:t>
      </w:r>
      <w:r>
        <w:rPr>
          <w:rFonts w:hint="eastAsia"/>
        </w:rPr>
        <w:t>东部和北部与巴西接壤，南部与阿根廷相邻，西边是秘鲁，东南边是巴拉圭，西南边是智利。全国面积为</w:t>
      </w:r>
      <w:r>
        <w:rPr>
          <w:rFonts w:hint="eastAsia"/>
        </w:rPr>
        <w:t>1,098,581</w:t>
      </w:r>
      <w:r>
        <w:rPr>
          <w:rFonts w:hint="eastAsia"/>
        </w:rPr>
        <w:t>平方公里</w:t>
      </w:r>
      <w:r>
        <w:rPr>
          <w:rFonts w:hint="eastAsia"/>
        </w:rPr>
        <w:t>(</w:t>
      </w:r>
      <w:r>
        <w:rPr>
          <w:rFonts w:hint="eastAsia"/>
        </w:rPr>
        <w:t>国家统计局，</w:t>
      </w:r>
      <w:r>
        <w:rPr>
          <w:rFonts w:hint="eastAsia"/>
        </w:rPr>
        <w:t>1999</w:t>
      </w:r>
      <w:r>
        <w:rPr>
          <w:rFonts w:hint="eastAsia"/>
        </w:rPr>
        <w:t>年</w:t>
      </w:r>
      <w:r>
        <w:rPr>
          <w:rFonts w:hint="eastAsia"/>
        </w:rPr>
        <w:t>(INE  99))</w:t>
      </w:r>
      <w:r>
        <w:rPr>
          <w:rFonts w:hint="eastAsia"/>
        </w:rPr>
        <w:t>。</w:t>
      </w:r>
    </w:p>
    <w:p w:rsidR="00000000" w:rsidRDefault="00560F69">
      <w:pPr>
        <w:rPr>
          <w:rFonts w:hint="eastAsia"/>
        </w:rPr>
      </w:pPr>
      <w:r>
        <w:rPr>
          <w:rFonts w:hint="eastAsia"/>
        </w:rPr>
        <w:tab/>
        <w:t xml:space="preserve">2.  </w:t>
      </w:r>
      <w:r>
        <w:rPr>
          <w:rFonts w:hint="eastAsia"/>
        </w:rPr>
        <w:t>国土由三个主要地理区域组</w:t>
      </w:r>
      <w:r>
        <w:rPr>
          <w:rFonts w:hint="eastAsia"/>
        </w:rPr>
        <w:t>成：安第斯地区，占国土面积的</w:t>
      </w:r>
      <w:r>
        <w:rPr>
          <w:rFonts w:hint="eastAsia"/>
        </w:rPr>
        <w:t>28%</w:t>
      </w:r>
      <w:r>
        <w:rPr>
          <w:rFonts w:hint="eastAsia"/>
        </w:rPr>
        <w:t>；安第斯山边缘地区，即从高原到东部平原之间的地区，占国土面积的</w:t>
      </w:r>
      <w:r>
        <w:rPr>
          <w:rFonts w:hint="eastAsia"/>
        </w:rPr>
        <w:t>13%</w:t>
      </w:r>
      <w:r>
        <w:rPr>
          <w:rFonts w:hint="eastAsia"/>
        </w:rPr>
        <w:t>；平原地区，占国土面积的</w:t>
      </w:r>
      <w:r>
        <w:rPr>
          <w:rFonts w:hint="eastAsia"/>
        </w:rPr>
        <w:t>59%(INE  99)</w:t>
      </w:r>
      <w:r>
        <w:rPr>
          <w:rFonts w:hint="eastAsia"/>
        </w:rPr>
        <w:t>。</w:t>
      </w:r>
    </w:p>
    <w:p w:rsidR="00000000" w:rsidRDefault="00560F69">
      <w:pPr>
        <w:rPr>
          <w:rFonts w:hint="eastAsia"/>
        </w:rPr>
      </w:pPr>
      <w:r>
        <w:rPr>
          <w:rFonts w:hint="eastAsia"/>
        </w:rPr>
        <w:tab/>
        <w:t xml:space="preserve">3.  </w:t>
      </w:r>
      <w:r>
        <w:rPr>
          <w:rFonts w:hint="eastAsia"/>
        </w:rPr>
        <w:t>全国人口为</w:t>
      </w:r>
      <w:r>
        <w:rPr>
          <w:rFonts w:hint="eastAsia"/>
        </w:rPr>
        <w:t>8,</w:t>
      </w:r>
      <w:r>
        <w:t>137,113</w:t>
      </w:r>
      <w:r>
        <w:rPr>
          <w:rFonts w:hint="eastAsia"/>
        </w:rPr>
        <w:t>人，其中</w:t>
      </w:r>
      <w:r>
        <w:rPr>
          <w:rFonts w:hint="eastAsia"/>
        </w:rPr>
        <w:t>50.</w:t>
      </w:r>
      <w:r>
        <w:t>2%</w:t>
      </w:r>
      <w:r>
        <w:rPr>
          <w:rFonts w:hint="eastAsia"/>
        </w:rPr>
        <w:t>为女性，</w:t>
      </w:r>
      <w:r>
        <w:rPr>
          <w:rFonts w:hint="eastAsia"/>
        </w:rPr>
        <w:t>49</w:t>
      </w:r>
      <w:r>
        <w:t>.</w:t>
      </w:r>
      <w:r>
        <w:rPr>
          <w:rFonts w:hint="eastAsia"/>
        </w:rPr>
        <w:t>8%</w:t>
      </w:r>
      <w:r>
        <w:rPr>
          <w:rFonts w:hint="eastAsia"/>
        </w:rPr>
        <w:t>为男性。乡村人口占</w:t>
      </w:r>
      <w:r>
        <w:rPr>
          <w:rFonts w:hint="eastAsia"/>
        </w:rPr>
        <w:t>58%</w:t>
      </w:r>
      <w:r>
        <w:rPr>
          <w:rFonts w:hint="eastAsia"/>
        </w:rPr>
        <w:t>，城市人口占</w:t>
      </w:r>
      <w:r>
        <w:rPr>
          <w:rFonts w:hint="eastAsia"/>
        </w:rPr>
        <w:t>42%(INE  99)</w:t>
      </w:r>
      <w:r>
        <w:rPr>
          <w:rFonts w:hint="eastAsia"/>
        </w:rPr>
        <w:t>。土著居民包括</w:t>
      </w:r>
      <w:r>
        <w:rPr>
          <w:rFonts w:hint="eastAsia"/>
        </w:rPr>
        <w:t>36</w:t>
      </w:r>
      <w:r>
        <w:rPr>
          <w:rFonts w:hint="eastAsia"/>
        </w:rPr>
        <w:t>个不同的民族，约占全国总人口的</w:t>
      </w:r>
      <w:r>
        <w:rPr>
          <w:rFonts w:hint="eastAsia"/>
        </w:rPr>
        <w:t>69%</w:t>
      </w:r>
      <w:r>
        <w:rPr>
          <w:rFonts w:hint="eastAsia"/>
        </w:rPr>
        <w:t>，占乡村地区人口的绝大多数</w:t>
      </w:r>
      <w:r>
        <w:rPr>
          <w:rFonts w:hint="eastAsia"/>
        </w:rPr>
        <w:t>(1992</w:t>
      </w:r>
      <w:r>
        <w:rPr>
          <w:rFonts w:hint="eastAsia"/>
        </w:rPr>
        <w:t>年全国人口普查</w:t>
      </w:r>
      <w:r>
        <w:rPr>
          <w:rFonts w:hint="eastAsia"/>
        </w:rPr>
        <w:t>)</w:t>
      </w:r>
      <w:r>
        <w:rPr>
          <w:rFonts w:hint="eastAsia"/>
        </w:rPr>
        <w:t>。</w:t>
      </w:r>
    </w:p>
    <w:p w:rsidR="00000000" w:rsidRDefault="00560F69">
      <w:pPr>
        <w:rPr>
          <w:rFonts w:hint="eastAsia"/>
        </w:rPr>
      </w:pPr>
      <w:r>
        <w:rPr>
          <w:rFonts w:hint="eastAsia"/>
        </w:rPr>
        <w:tab/>
        <w:t xml:space="preserve">4.  </w:t>
      </w:r>
      <w:r>
        <w:rPr>
          <w:rFonts w:hint="eastAsia"/>
        </w:rPr>
        <w:t>西班牙语是官方语言，</w:t>
      </w:r>
      <w:r>
        <w:rPr>
          <w:rFonts w:hint="eastAsia"/>
        </w:rPr>
        <w:t>Q</w:t>
      </w:r>
      <w:r>
        <w:t>uechua</w:t>
      </w:r>
      <w:r>
        <w:rPr>
          <w:rFonts w:hint="eastAsia"/>
        </w:rPr>
        <w:t>和</w:t>
      </w:r>
      <w:r>
        <w:t>Aymara</w:t>
      </w:r>
      <w:r>
        <w:rPr>
          <w:rFonts w:hint="eastAsia"/>
        </w:rPr>
        <w:t>是安第斯地区的主要语言，</w:t>
      </w:r>
      <w:r>
        <w:t>Tupi Guaraní</w:t>
      </w:r>
      <w:r>
        <w:rPr>
          <w:rFonts w:hint="eastAsia"/>
        </w:rPr>
        <w:t>是东部平</w:t>
      </w:r>
      <w:r>
        <w:rPr>
          <w:rFonts w:hint="eastAsia"/>
        </w:rPr>
        <w:t>原使用最广泛的语言。</w:t>
      </w:r>
    </w:p>
    <w:p w:rsidR="00000000" w:rsidRDefault="00560F69">
      <w:pPr>
        <w:spacing w:after="320"/>
        <w:rPr>
          <w:rFonts w:hint="eastAsia"/>
        </w:rPr>
      </w:pPr>
      <w:r>
        <w:rPr>
          <w:rFonts w:hint="eastAsia"/>
        </w:rPr>
        <w:tab/>
        <w:t xml:space="preserve">5.  </w:t>
      </w:r>
      <w:r>
        <w:rPr>
          <w:rFonts w:hint="eastAsia"/>
        </w:rPr>
        <w:t>《国家政治宪法》第</w:t>
      </w:r>
      <w:r>
        <w:rPr>
          <w:rFonts w:hint="eastAsia"/>
        </w:rPr>
        <w:t>3</w:t>
      </w:r>
      <w:r>
        <w:rPr>
          <w:rFonts w:hint="eastAsia"/>
        </w:rPr>
        <w:t>条承认并主张天主教，但同时保障对任何其他宗教的公开信仰自由。</w:t>
      </w:r>
    </w:p>
    <w:p w:rsidR="00000000" w:rsidRDefault="00560F69">
      <w:pPr>
        <w:pStyle w:val="Heading3"/>
        <w:rPr>
          <w:rFonts w:hint="eastAsia"/>
        </w:rPr>
      </w:pPr>
      <w:r>
        <w:rPr>
          <w:rFonts w:hint="eastAsia"/>
          <w:u w:val="none"/>
        </w:rPr>
        <w:t xml:space="preserve">2.  </w:t>
      </w:r>
      <w:r>
        <w:rPr>
          <w:rFonts w:hint="eastAsia"/>
        </w:rPr>
        <w:t>一般政治结构</w:t>
      </w:r>
    </w:p>
    <w:p w:rsidR="00000000" w:rsidRDefault="00560F69">
      <w:pPr>
        <w:rPr>
          <w:rFonts w:hint="eastAsia"/>
        </w:rPr>
      </w:pPr>
      <w:r>
        <w:rPr>
          <w:rFonts w:hint="eastAsia"/>
        </w:rPr>
        <w:tab/>
        <w:t xml:space="preserve">6.  </w:t>
      </w:r>
      <w:r>
        <w:rPr>
          <w:rFonts w:hint="eastAsia"/>
        </w:rPr>
        <w:t>玻利维亚共和国于</w:t>
      </w:r>
      <w:r>
        <w:rPr>
          <w:rFonts w:hint="eastAsia"/>
        </w:rPr>
        <w:t>1825</w:t>
      </w:r>
      <w:r>
        <w:rPr>
          <w:rFonts w:hint="eastAsia"/>
        </w:rPr>
        <w:t>年</w:t>
      </w:r>
      <w:r>
        <w:rPr>
          <w:rFonts w:hint="eastAsia"/>
        </w:rPr>
        <w:t>8</w:t>
      </w:r>
      <w:r>
        <w:rPr>
          <w:rFonts w:hint="eastAsia"/>
        </w:rPr>
        <w:t>月</w:t>
      </w:r>
      <w:r>
        <w:rPr>
          <w:rFonts w:hint="eastAsia"/>
        </w:rPr>
        <w:t>6</w:t>
      </w:r>
      <w:r>
        <w:rPr>
          <w:rFonts w:hint="eastAsia"/>
        </w:rPr>
        <w:t>日获得自由、独立和主权，从而成为实行代议制民主制度的统一国家。第一部《国家政治宪法》是于</w:t>
      </w:r>
      <w:r>
        <w:rPr>
          <w:rFonts w:hint="eastAsia"/>
        </w:rPr>
        <w:t>1820</w:t>
      </w:r>
      <w:r>
        <w:rPr>
          <w:rFonts w:hint="eastAsia"/>
        </w:rPr>
        <w:t>年</w:t>
      </w:r>
      <w:r>
        <w:rPr>
          <w:rFonts w:hint="eastAsia"/>
        </w:rPr>
        <w:t>11</w:t>
      </w:r>
      <w:r>
        <w:rPr>
          <w:rFonts w:hint="eastAsia"/>
        </w:rPr>
        <w:t>月</w:t>
      </w:r>
      <w:r>
        <w:rPr>
          <w:rFonts w:hint="eastAsia"/>
        </w:rPr>
        <w:t>19</w:t>
      </w:r>
      <w:r>
        <w:rPr>
          <w:rFonts w:hint="eastAsia"/>
        </w:rPr>
        <w:t>日宣布的。</w:t>
      </w:r>
    </w:p>
    <w:p w:rsidR="00000000" w:rsidRDefault="00560F69">
      <w:pPr>
        <w:rPr>
          <w:rFonts w:hint="eastAsia"/>
        </w:rPr>
      </w:pPr>
      <w:r>
        <w:rPr>
          <w:rFonts w:hint="eastAsia"/>
        </w:rPr>
        <w:tab/>
        <w:t xml:space="preserve">7.  </w:t>
      </w:r>
      <w:r>
        <w:rPr>
          <w:rFonts w:hint="eastAsia"/>
        </w:rPr>
        <w:t>在玻利维亚宪法史上具有重要意义的另一部宪法是</w:t>
      </w:r>
      <w:r>
        <w:rPr>
          <w:rFonts w:hint="eastAsia"/>
        </w:rPr>
        <w:t>1938</w:t>
      </w:r>
      <w:r>
        <w:rPr>
          <w:rFonts w:hint="eastAsia"/>
        </w:rPr>
        <w:t>年公布的宪法。这部宪法包含了一系列具体制度，涉及下列各方面，如家庭</w:t>
      </w:r>
      <w:r>
        <w:rPr>
          <w:rFonts w:hint="eastAsia"/>
        </w:rPr>
        <w:t>(</w:t>
      </w:r>
      <w:r>
        <w:rPr>
          <w:rFonts w:hint="eastAsia"/>
        </w:rPr>
        <w:t>婚姻、家庭与母亲权利</w:t>
      </w:r>
      <w:r>
        <w:rPr>
          <w:rFonts w:hint="eastAsia"/>
        </w:rPr>
        <w:t>)</w:t>
      </w:r>
      <w:r>
        <w:rPr>
          <w:rFonts w:hint="eastAsia"/>
        </w:rPr>
        <w:t>、文化</w:t>
      </w:r>
      <w:r>
        <w:rPr>
          <w:rFonts w:hint="eastAsia"/>
        </w:rPr>
        <w:t>(</w:t>
      </w:r>
      <w:r>
        <w:rPr>
          <w:rFonts w:hint="eastAsia"/>
        </w:rPr>
        <w:t>规定了教育和公立大学的自治</w:t>
      </w:r>
      <w:r>
        <w:rPr>
          <w:rFonts w:hint="eastAsia"/>
        </w:rPr>
        <w:t>)</w:t>
      </w:r>
      <w:r>
        <w:rPr>
          <w:rFonts w:hint="eastAsia"/>
        </w:rPr>
        <w:t>以及社会事务</w:t>
      </w:r>
      <w:r>
        <w:rPr>
          <w:rFonts w:hint="eastAsia"/>
        </w:rPr>
        <w:t>(</w:t>
      </w:r>
      <w:r>
        <w:rPr>
          <w:rFonts w:hint="eastAsia"/>
        </w:rPr>
        <w:t>就业、社会保</w:t>
      </w:r>
      <w:r>
        <w:rPr>
          <w:rFonts w:hint="eastAsia"/>
        </w:rPr>
        <w:t>障等</w:t>
      </w:r>
      <w:r>
        <w:rPr>
          <w:rFonts w:hint="eastAsia"/>
        </w:rPr>
        <w:t>)</w:t>
      </w:r>
      <w:r>
        <w:rPr>
          <w:rFonts w:hint="eastAsia"/>
        </w:rPr>
        <w:t>。这部宪法还包括了人身保护令这一宪法补救办法，这是对人身自由权利的保障，任何人如果认为自己受到不正当或非法起诉、拘留、审讯或监禁，都可向司法机构援引这一人身保护令。</w:t>
      </w:r>
    </w:p>
    <w:p w:rsidR="00000000" w:rsidRDefault="00560F69">
      <w:pPr>
        <w:rPr>
          <w:rFonts w:hint="eastAsia"/>
        </w:rPr>
      </w:pPr>
      <w:r>
        <w:rPr>
          <w:rFonts w:hint="eastAsia"/>
        </w:rPr>
        <w:tab/>
        <w:t xml:space="preserve">8.  </w:t>
      </w:r>
      <w:r>
        <w:rPr>
          <w:rFonts w:hint="eastAsia"/>
        </w:rPr>
        <w:t>另外具有重要意义的是</w:t>
      </w:r>
      <w:r>
        <w:rPr>
          <w:rFonts w:hint="eastAsia"/>
        </w:rPr>
        <w:t>1967</w:t>
      </w:r>
      <w:r>
        <w:rPr>
          <w:rFonts w:hint="eastAsia"/>
        </w:rPr>
        <w:t>年的《国家政治宪法》，该宪法增加了宪法权利保护令这一宪法补救办法，这一办法禁止限制、取消或试图限制或取消受《宪法》和法律保护的公民权利和保障官员或私人的非法行为或不行为。这一补救办法的适用范围比人身保护令更广，因为它保护《宪法》和现行法律所规定的所有权利。</w:t>
      </w:r>
    </w:p>
    <w:p w:rsidR="00000000" w:rsidRDefault="00560F69">
      <w:pPr>
        <w:rPr>
          <w:rFonts w:hint="eastAsia"/>
        </w:rPr>
      </w:pPr>
      <w:r>
        <w:rPr>
          <w:rFonts w:hint="eastAsia"/>
        </w:rPr>
        <w:tab/>
        <w:t xml:space="preserve">9.  </w:t>
      </w:r>
      <w:r>
        <w:rPr>
          <w:rFonts w:hint="eastAsia"/>
        </w:rPr>
        <w:t>最后，还有</w:t>
      </w:r>
      <w:r>
        <w:rPr>
          <w:rFonts w:hint="eastAsia"/>
        </w:rPr>
        <w:t>1995</w:t>
      </w:r>
      <w:r>
        <w:rPr>
          <w:rFonts w:hint="eastAsia"/>
        </w:rPr>
        <w:t>年</w:t>
      </w:r>
      <w:r>
        <w:rPr>
          <w:rFonts w:hint="eastAsia"/>
        </w:rPr>
        <w:t>2</w:t>
      </w:r>
      <w:r>
        <w:rPr>
          <w:rFonts w:hint="eastAsia"/>
        </w:rPr>
        <w:t>月</w:t>
      </w:r>
      <w:r>
        <w:rPr>
          <w:rFonts w:hint="eastAsia"/>
        </w:rPr>
        <w:t>6</w:t>
      </w:r>
      <w:r>
        <w:rPr>
          <w:rFonts w:hint="eastAsia"/>
        </w:rPr>
        <w:t>日颁布的</w:t>
      </w:r>
      <w:r>
        <w:rPr>
          <w:rFonts w:hint="eastAsia"/>
        </w:rPr>
        <w:t>《宪法》，即现行宪法。这部宪法规定了统一的共和国结构，主张代议制民主制度，并将人民的主权分开授予三个传统的权力机构，即立法、执法和司法机构。</w:t>
      </w:r>
    </w:p>
    <w:p w:rsidR="00000000" w:rsidRDefault="00560F69">
      <w:pPr>
        <w:rPr>
          <w:rFonts w:hint="eastAsia"/>
        </w:rPr>
      </w:pPr>
      <w:r>
        <w:rPr>
          <w:rFonts w:hint="eastAsia"/>
        </w:rPr>
        <w:tab/>
        <w:t xml:space="preserve">10.  </w:t>
      </w:r>
      <w:r>
        <w:rPr>
          <w:rFonts w:hint="eastAsia"/>
        </w:rPr>
        <w:t>立法机构采取两院制，设立众议院</w:t>
      </w:r>
      <w:r>
        <w:rPr>
          <w:rFonts w:hint="eastAsia"/>
        </w:rPr>
        <w:t>(130</w:t>
      </w:r>
      <w:r>
        <w:rPr>
          <w:rFonts w:hint="eastAsia"/>
        </w:rPr>
        <w:t>名议员</w:t>
      </w:r>
      <w:r>
        <w:rPr>
          <w:rFonts w:hint="eastAsia"/>
        </w:rPr>
        <w:t>)</w:t>
      </w:r>
      <w:r>
        <w:rPr>
          <w:rFonts w:hint="eastAsia"/>
        </w:rPr>
        <w:t>和参议院</w:t>
      </w:r>
      <w:r>
        <w:rPr>
          <w:rFonts w:hint="eastAsia"/>
        </w:rPr>
        <w:t>(27</w:t>
      </w:r>
      <w:r>
        <w:rPr>
          <w:rFonts w:hint="eastAsia"/>
        </w:rPr>
        <w:t>名议员</w:t>
      </w:r>
      <w:r>
        <w:rPr>
          <w:rFonts w:hint="eastAsia"/>
        </w:rPr>
        <w:t>)</w:t>
      </w:r>
      <w:r>
        <w:rPr>
          <w:rFonts w:hint="eastAsia"/>
        </w:rPr>
        <w:t>，共</w:t>
      </w:r>
      <w:r>
        <w:rPr>
          <w:rFonts w:hint="eastAsia"/>
        </w:rPr>
        <w:t>157</w:t>
      </w:r>
      <w:r>
        <w:rPr>
          <w:rFonts w:hint="eastAsia"/>
        </w:rPr>
        <w:t>名议员。玻利维亚国家的宪法制度还规定设立调查委员会，遵从第</w:t>
      </w:r>
      <w:r>
        <w:rPr>
          <w:rFonts w:hint="eastAsia"/>
        </w:rPr>
        <w:t>1818</w:t>
      </w:r>
      <w:r>
        <w:rPr>
          <w:rFonts w:hint="eastAsia"/>
        </w:rPr>
        <w:t>号法律，它是国民大会的一个高级委员会。</w:t>
      </w:r>
    </w:p>
    <w:p w:rsidR="00000000" w:rsidRDefault="00560F69">
      <w:pPr>
        <w:rPr>
          <w:rFonts w:hint="eastAsia"/>
        </w:rPr>
      </w:pPr>
      <w:r>
        <w:rPr>
          <w:rFonts w:hint="eastAsia"/>
        </w:rPr>
        <w:tab/>
        <w:t xml:space="preserve">11.  </w:t>
      </w:r>
      <w:r>
        <w:rPr>
          <w:rFonts w:hint="eastAsia"/>
        </w:rPr>
        <w:t>执法机构由共和国总统和政府各部部长组成。有关这一重要国家机构的规定载于行政组织法即第</w:t>
      </w:r>
      <w:r>
        <w:rPr>
          <w:rFonts w:hint="eastAsia"/>
        </w:rPr>
        <w:t>1788</w:t>
      </w:r>
      <w:r>
        <w:rPr>
          <w:rFonts w:hint="eastAsia"/>
        </w:rPr>
        <w:t>号法律以及相关的第</w:t>
      </w:r>
      <w:r>
        <w:rPr>
          <w:rFonts w:hint="eastAsia"/>
        </w:rPr>
        <w:t>24855</w:t>
      </w:r>
      <w:r>
        <w:rPr>
          <w:rFonts w:hint="eastAsia"/>
        </w:rPr>
        <w:t>和第</w:t>
      </w:r>
      <w:r>
        <w:rPr>
          <w:rFonts w:hint="eastAsia"/>
        </w:rPr>
        <w:t>25055</w:t>
      </w:r>
      <w:r>
        <w:rPr>
          <w:rFonts w:hint="eastAsia"/>
        </w:rPr>
        <w:t>号最高法令。</w:t>
      </w:r>
    </w:p>
    <w:p w:rsidR="00000000" w:rsidRDefault="00560F69">
      <w:pPr>
        <w:rPr>
          <w:rFonts w:hint="eastAsia"/>
        </w:rPr>
      </w:pPr>
      <w:r>
        <w:rPr>
          <w:rFonts w:hint="eastAsia"/>
        </w:rPr>
        <w:tab/>
        <w:t xml:space="preserve">12.  </w:t>
      </w:r>
      <w:r>
        <w:rPr>
          <w:rFonts w:hint="eastAsia"/>
        </w:rPr>
        <w:t>按</w:t>
      </w:r>
      <w:r>
        <w:rPr>
          <w:rFonts w:hint="eastAsia"/>
        </w:rPr>
        <w:t>照新进行的宪法改革，《国家政治宪法》确定，司法机关由下列部分组成：最高法院、高级地区法院、</w:t>
      </w:r>
      <w:r>
        <w:rPr>
          <w:rFonts w:hint="eastAsia"/>
        </w:rPr>
        <w:t>J</w:t>
      </w:r>
      <w:r>
        <w:t>ueces de Partido</w:t>
      </w:r>
      <w:r>
        <w:rPr>
          <w:rFonts w:hint="eastAsia"/>
        </w:rPr>
        <w:t>地方预审法官、司法委员会、宪法法院。</w:t>
      </w:r>
    </w:p>
    <w:p w:rsidR="00000000" w:rsidRDefault="00560F69">
      <w:pPr>
        <w:spacing w:after="320"/>
        <w:rPr>
          <w:rFonts w:hint="eastAsia"/>
        </w:rPr>
      </w:pPr>
      <w:r>
        <w:rPr>
          <w:rFonts w:hint="eastAsia"/>
        </w:rPr>
        <w:tab/>
        <w:t xml:space="preserve">13.  </w:t>
      </w:r>
      <w:r>
        <w:rPr>
          <w:rFonts w:hint="eastAsia"/>
        </w:rPr>
        <w:t>另外还有市政府系统。每一市政府由市长和市政委员会组成。由于新的《人民参与法》生效，现在还设立了监察委员会。</w:t>
      </w:r>
    </w:p>
    <w:p w:rsidR="00000000" w:rsidRDefault="00560F69">
      <w:pPr>
        <w:pStyle w:val="Heading3"/>
        <w:rPr>
          <w:rFonts w:hint="eastAsia"/>
        </w:rPr>
      </w:pPr>
      <w:r>
        <w:rPr>
          <w:rFonts w:hint="eastAsia"/>
          <w:u w:val="none"/>
        </w:rPr>
        <w:t xml:space="preserve">3.  </w:t>
      </w:r>
      <w:r>
        <w:rPr>
          <w:rFonts w:hint="eastAsia"/>
        </w:rPr>
        <w:t>经济、社会、文化情况</w:t>
      </w:r>
    </w:p>
    <w:p w:rsidR="00000000" w:rsidRDefault="00560F69">
      <w:pPr>
        <w:spacing w:after="320"/>
        <w:rPr>
          <w:rFonts w:hint="eastAsia"/>
        </w:rPr>
      </w:pPr>
      <w:r>
        <w:rPr>
          <w:rFonts w:hint="eastAsia"/>
        </w:rPr>
        <w:tab/>
        <w:t xml:space="preserve">14.  </w:t>
      </w:r>
      <w:r>
        <w:rPr>
          <w:rFonts w:hint="eastAsia"/>
        </w:rPr>
        <w:t>国民生产总值为</w:t>
      </w:r>
      <w:r>
        <w:rPr>
          <w:rFonts w:hint="eastAsia"/>
        </w:rPr>
        <w:t>85.68</w:t>
      </w:r>
      <w:r>
        <w:rPr>
          <w:rFonts w:hint="eastAsia"/>
        </w:rPr>
        <w:t>亿美元，人均收入为</w:t>
      </w:r>
      <w:r>
        <w:rPr>
          <w:rFonts w:hint="eastAsia"/>
        </w:rPr>
        <w:t>1,078</w:t>
      </w:r>
      <w:r>
        <w:rPr>
          <w:rFonts w:hint="eastAsia"/>
        </w:rPr>
        <w:t>美元。根据</w:t>
      </w:r>
      <w:r>
        <w:rPr>
          <w:rFonts w:hint="eastAsia"/>
        </w:rPr>
        <w:t>1998</w:t>
      </w:r>
      <w:r>
        <w:rPr>
          <w:rFonts w:hint="eastAsia"/>
        </w:rPr>
        <w:t>年的统计，年通货膨胀率为</w:t>
      </w:r>
      <w:r>
        <w:rPr>
          <w:rFonts w:hint="eastAsia"/>
        </w:rPr>
        <w:t>4.</w:t>
      </w:r>
      <w:r>
        <w:t>39</w:t>
      </w:r>
      <w:r>
        <w:rPr>
          <w:rFonts w:hint="eastAsia"/>
        </w:rPr>
        <w:t>%</w:t>
      </w:r>
      <w:r>
        <w:rPr>
          <w:rFonts w:hint="eastAsia"/>
        </w:rPr>
        <w:t>。年贸易差额为</w:t>
      </w:r>
      <w:r>
        <w:rPr>
          <w:rFonts w:hint="eastAsia"/>
        </w:rPr>
        <w:t>2.955</w:t>
      </w:r>
      <w:r>
        <w:rPr>
          <w:rFonts w:hint="eastAsia"/>
        </w:rPr>
        <w:t>亿美元</w:t>
      </w:r>
      <w:r>
        <w:rPr>
          <w:rFonts w:hint="eastAsia"/>
        </w:rPr>
        <w:t>(INE  99)</w:t>
      </w:r>
      <w:r>
        <w:rPr>
          <w:rFonts w:hint="eastAsia"/>
        </w:rPr>
        <w:t>。</w:t>
      </w:r>
      <w:r>
        <w:rPr>
          <w:rFonts w:hint="eastAsia"/>
        </w:rPr>
        <w:t>1998</w:t>
      </w:r>
      <w:r>
        <w:rPr>
          <w:rFonts w:hint="eastAsia"/>
        </w:rPr>
        <w:t>年外债总额为</w:t>
      </w:r>
      <w:r>
        <w:rPr>
          <w:rFonts w:hint="eastAsia"/>
        </w:rPr>
        <w:t>43.845</w:t>
      </w:r>
      <w:r>
        <w:rPr>
          <w:rFonts w:hint="eastAsia"/>
        </w:rPr>
        <w:t>亿</w:t>
      </w:r>
      <w:r>
        <w:rPr>
          <w:rFonts w:hint="eastAsia"/>
        </w:rPr>
        <w:t>美元。两个首都的失业率是</w:t>
      </w:r>
      <w:r>
        <w:rPr>
          <w:rFonts w:hint="eastAsia"/>
        </w:rPr>
        <w:t>10.</w:t>
      </w:r>
      <w:r>
        <w:rPr>
          <w:rFonts w:hint="eastAsia"/>
          <w:lang w:val="fr-CH"/>
        </w:rPr>
        <w:t>01%(INE  97)</w:t>
      </w:r>
      <w:r>
        <w:rPr>
          <w:rFonts w:hint="eastAsia"/>
        </w:rPr>
        <w:t>。文盲率为</w:t>
      </w:r>
      <w:r>
        <w:rPr>
          <w:rFonts w:hint="eastAsia"/>
        </w:rPr>
        <w:t>13.76%(INE  98)</w:t>
      </w:r>
      <w:r>
        <w:rPr>
          <w:rFonts w:hint="eastAsia"/>
        </w:rPr>
        <w:t>。</w:t>
      </w:r>
    </w:p>
    <w:p w:rsidR="00000000" w:rsidRDefault="00560F69">
      <w:pPr>
        <w:pStyle w:val="Heading3"/>
        <w:rPr>
          <w:rFonts w:hint="eastAsia"/>
        </w:rPr>
      </w:pPr>
      <w:r>
        <w:rPr>
          <w:rFonts w:hint="eastAsia"/>
          <w:u w:val="none"/>
        </w:rPr>
        <w:t xml:space="preserve">4.  </w:t>
      </w:r>
      <w:r>
        <w:rPr>
          <w:rFonts w:hint="eastAsia"/>
        </w:rPr>
        <w:t>保护人权的一般法律基础</w:t>
      </w:r>
    </w:p>
    <w:p w:rsidR="00000000" w:rsidRDefault="00560F69">
      <w:pPr>
        <w:rPr>
          <w:rFonts w:hint="eastAsia"/>
        </w:rPr>
      </w:pPr>
      <w:r>
        <w:rPr>
          <w:rFonts w:hint="eastAsia"/>
        </w:rPr>
        <w:tab/>
        <w:t xml:space="preserve">15.  </w:t>
      </w:r>
      <w:r>
        <w:rPr>
          <w:rFonts w:hint="eastAsia"/>
        </w:rPr>
        <w:t>调查委员会按宪法规定，负有捍卫、促进和宣传人权的职责。</w:t>
      </w:r>
    </w:p>
    <w:p w:rsidR="00000000" w:rsidRDefault="00560F69">
      <w:pPr>
        <w:rPr>
          <w:rFonts w:hint="eastAsia"/>
        </w:rPr>
      </w:pPr>
      <w:r>
        <w:rPr>
          <w:rFonts w:hint="eastAsia"/>
        </w:rPr>
        <w:tab/>
        <w:t xml:space="preserve">16.  </w:t>
      </w:r>
      <w:r>
        <w:rPr>
          <w:rFonts w:hint="eastAsia"/>
        </w:rPr>
        <w:t>检察长办公厅负责伸张正义，捍卫法制，以及保护国家和社会的利益。</w:t>
      </w:r>
    </w:p>
    <w:p w:rsidR="00000000" w:rsidRDefault="00560F69">
      <w:pPr>
        <w:rPr>
          <w:rFonts w:hint="eastAsia"/>
        </w:rPr>
      </w:pPr>
      <w:r>
        <w:rPr>
          <w:rFonts w:hint="eastAsia"/>
        </w:rPr>
        <w:tab/>
        <w:t xml:space="preserve">17.  </w:t>
      </w:r>
      <w:r>
        <w:rPr>
          <w:rFonts w:hint="eastAsia"/>
        </w:rPr>
        <w:t>官方律师</w:t>
      </w:r>
      <w:r>
        <w:rPr>
          <w:rFonts w:hint="eastAsia"/>
        </w:rPr>
        <w:t>(D</w:t>
      </w:r>
      <w:r>
        <w:t>efensa Pública)</w:t>
      </w:r>
      <w:r>
        <w:rPr>
          <w:rFonts w:hint="eastAsia"/>
        </w:rPr>
        <w:t>以及指定担任辩护的其他律师在有人受到刑事起诉而无力聘请律师到法庭辩护的时候为这些人提供辩护。</w:t>
      </w:r>
    </w:p>
    <w:p w:rsidR="00000000" w:rsidRDefault="00560F69">
      <w:pPr>
        <w:rPr>
          <w:rFonts w:hint="eastAsia"/>
        </w:rPr>
      </w:pPr>
      <w:r>
        <w:rPr>
          <w:rFonts w:hint="eastAsia"/>
        </w:rPr>
        <w:tab/>
        <w:t xml:space="preserve">18.  </w:t>
      </w:r>
      <w:r>
        <w:rPr>
          <w:rFonts w:hint="eastAsia"/>
        </w:rPr>
        <w:t>对玻利维亚所签署和批准的条约规定的人权遭受侵犯的任何案件，国家均有义务进行调查</w:t>
      </w:r>
      <w:r>
        <w:rPr>
          <w:rFonts w:hint="eastAsia"/>
        </w:rPr>
        <w:t>、制裁和进行补救，根据此项义务，法院对侵犯人权的案件拥有直接管辖权。</w:t>
      </w:r>
    </w:p>
    <w:p w:rsidR="00000000" w:rsidRDefault="00560F69">
      <w:pPr>
        <w:rPr>
          <w:rFonts w:hint="eastAsia"/>
        </w:rPr>
      </w:pPr>
      <w:r>
        <w:rPr>
          <w:rFonts w:hint="eastAsia"/>
        </w:rPr>
        <w:tab/>
        <w:t xml:space="preserve">19.  </w:t>
      </w:r>
      <w:r>
        <w:rPr>
          <w:rFonts w:hint="eastAsia"/>
        </w:rPr>
        <w:t>众议院人权委员会在接受关于侵犯人权的报告方面发挥了作用。玻利维亚常设人权大会也执行重要任务。</w:t>
      </w:r>
    </w:p>
    <w:p w:rsidR="00000000" w:rsidRDefault="00560F69">
      <w:pPr>
        <w:rPr>
          <w:rFonts w:hint="eastAsia"/>
        </w:rPr>
      </w:pPr>
      <w:r>
        <w:rPr>
          <w:rFonts w:hint="eastAsia"/>
        </w:rPr>
        <w:tab/>
        <w:t xml:space="preserve">20.  </w:t>
      </w:r>
      <w:r>
        <w:rPr>
          <w:rFonts w:hint="eastAsia"/>
        </w:rPr>
        <w:t>司法和人权部在全国境内敏感地区设置了人权办事处，例如在</w:t>
      </w:r>
      <w:r>
        <w:rPr>
          <w:rFonts w:hint="eastAsia"/>
        </w:rPr>
        <w:t>C</w:t>
      </w:r>
      <w:r>
        <w:t>ochabamba</w:t>
      </w:r>
      <w:r>
        <w:rPr>
          <w:rFonts w:hint="eastAsia"/>
        </w:rPr>
        <w:t>地区，特别是在</w:t>
      </w:r>
      <w:r>
        <w:rPr>
          <w:rFonts w:hint="eastAsia"/>
        </w:rPr>
        <w:t>C</w:t>
      </w:r>
      <w:r>
        <w:t>himoré</w:t>
      </w:r>
      <w:r>
        <w:rPr>
          <w:rFonts w:hint="eastAsia"/>
        </w:rPr>
        <w:t>、</w:t>
      </w:r>
      <w:r>
        <w:t>Eterazama</w:t>
      </w:r>
      <w:r>
        <w:rPr>
          <w:rFonts w:hint="eastAsia"/>
        </w:rPr>
        <w:t>、</w:t>
      </w:r>
      <w:r>
        <w:t>Ivirgarzama</w:t>
      </w:r>
      <w:r>
        <w:rPr>
          <w:rFonts w:hint="eastAsia"/>
        </w:rPr>
        <w:t>和</w:t>
      </w:r>
      <w:r>
        <w:t>Bulo Bulo</w:t>
      </w:r>
      <w:r>
        <w:rPr>
          <w:rFonts w:hint="eastAsia"/>
        </w:rPr>
        <w:t>。每个办事处配有一名律师、一名医生、一名法律助手和一名司机</w:t>
      </w:r>
      <w:r>
        <w:rPr>
          <w:rFonts w:hint="eastAsia"/>
        </w:rPr>
        <w:t>/</w:t>
      </w:r>
      <w:r>
        <w:rPr>
          <w:rFonts w:hint="eastAsia"/>
        </w:rPr>
        <w:t>负责联络的工作人员。</w:t>
      </w:r>
    </w:p>
    <w:p w:rsidR="00000000" w:rsidRDefault="00560F69">
      <w:pPr>
        <w:rPr>
          <w:rFonts w:hint="eastAsia"/>
        </w:rPr>
      </w:pPr>
      <w:r>
        <w:rPr>
          <w:rFonts w:hint="eastAsia"/>
        </w:rPr>
        <w:tab/>
        <w:t xml:space="preserve">21.  </w:t>
      </w:r>
      <w:r>
        <w:rPr>
          <w:rFonts w:hint="eastAsia"/>
        </w:rPr>
        <w:t>司法部最近对土著人民给予了优先注意，在瑞士政府发展合作机构的支持</w:t>
      </w:r>
      <w:r>
        <w:rPr>
          <w:rFonts w:hint="eastAsia"/>
        </w:rPr>
        <w:t>下，在下列地区设立了三个人权办事处：</w:t>
      </w:r>
      <w:r>
        <w:rPr>
          <w:rFonts w:hint="eastAsia"/>
        </w:rPr>
        <w:t>C</w:t>
      </w:r>
      <w:r>
        <w:t>hallapata(Avaroa</w:t>
      </w:r>
      <w:r>
        <w:rPr>
          <w:rFonts w:hint="eastAsia"/>
        </w:rPr>
        <w:t>省</w:t>
      </w:r>
      <w:r>
        <w:t>Oruro</w:t>
      </w:r>
      <w:r>
        <w:rPr>
          <w:rFonts w:hint="eastAsia"/>
        </w:rPr>
        <w:t>地区</w:t>
      </w:r>
      <w:r>
        <w:t>)</w:t>
      </w:r>
      <w:r>
        <w:rPr>
          <w:rFonts w:hint="eastAsia"/>
        </w:rPr>
        <w:t>、</w:t>
      </w:r>
      <w:r>
        <w:t>Monteagudo(Hernando Siles</w:t>
      </w:r>
      <w:r>
        <w:rPr>
          <w:rFonts w:hint="eastAsia"/>
        </w:rPr>
        <w:t>省</w:t>
      </w:r>
      <w:r>
        <w:t>Chuquisaca</w:t>
      </w:r>
      <w:r>
        <w:rPr>
          <w:rFonts w:hint="eastAsia"/>
        </w:rPr>
        <w:t>地区</w:t>
      </w:r>
      <w:r>
        <w:t>)</w:t>
      </w:r>
      <w:r>
        <w:rPr>
          <w:rFonts w:hint="eastAsia"/>
        </w:rPr>
        <w:t>和</w:t>
      </w:r>
      <w:r>
        <w:t>Riberalta(Vaca Diez</w:t>
      </w:r>
      <w:r>
        <w:rPr>
          <w:rFonts w:hint="eastAsia"/>
        </w:rPr>
        <w:t>省</w:t>
      </w:r>
      <w:r>
        <w:t>Beni</w:t>
      </w:r>
      <w:r>
        <w:rPr>
          <w:rFonts w:hint="eastAsia"/>
        </w:rPr>
        <w:t>地区</w:t>
      </w:r>
      <w:r>
        <w:t>)</w:t>
      </w:r>
      <w:r>
        <w:rPr>
          <w:rFonts w:hint="eastAsia"/>
        </w:rPr>
        <w:t>，这些办事处的主要目的是促进和捍卫人权。</w:t>
      </w:r>
    </w:p>
    <w:p w:rsidR="00000000" w:rsidRDefault="00560F69">
      <w:pPr>
        <w:rPr>
          <w:rFonts w:hint="eastAsia"/>
        </w:rPr>
      </w:pPr>
      <w:r>
        <w:rPr>
          <w:rFonts w:hint="eastAsia"/>
        </w:rPr>
        <w:tab/>
        <w:t xml:space="preserve">22.  </w:t>
      </w:r>
      <w:r>
        <w:rPr>
          <w:rFonts w:hint="eastAsia"/>
        </w:rPr>
        <w:t>这些办事处的工作人员尤其重视开展促进经济、社会、文化权利的活动，同时接受关于侵犯人权的报告，对这些报告进行调查，送交检察长办公厅主管官员、司法当局以及适当时送交众议院人权委员会。</w:t>
      </w:r>
    </w:p>
    <w:p w:rsidR="00000000" w:rsidRDefault="00560F69">
      <w:pPr>
        <w:rPr>
          <w:rFonts w:hint="eastAsia"/>
        </w:rPr>
      </w:pPr>
      <w:r>
        <w:rPr>
          <w:rFonts w:hint="eastAsia"/>
        </w:rPr>
        <w:tab/>
        <w:t xml:space="preserve">23.  </w:t>
      </w:r>
      <w:r>
        <w:rPr>
          <w:rFonts w:hint="eastAsia"/>
        </w:rPr>
        <w:t>这三个人权办事处将特别注意保护土著人民中处</w:t>
      </w:r>
      <w:r>
        <w:rPr>
          <w:rFonts w:hint="eastAsia"/>
        </w:rPr>
        <w:t>境最不利的群体，即妇女、儿童和老年人。这些办事处还将通过调解等方式促进冲突的解决。</w:t>
      </w:r>
    </w:p>
    <w:p w:rsidR="00000000" w:rsidRDefault="00560F69">
      <w:pPr>
        <w:rPr>
          <w:rFonts w:hint="eastAsia"/>
        </w:rPr>
      </w:pPr>
      <w:r>
        <w:rPr>
          <w:rFonts w:hint="eastAsia"/>
        </w:rPr>
        <w:tab/>
        <w:t xml:space="preserve">24.  </w:t>
      </w:r>
      <w:r>
        <w:rPr>
          <w:rFonts w:hint="eastAsia"/>
        </w:rPr>
        <w:t>办事处工作人员中有一名律师，他负责提供法律方面的技术援助；有一名医生，负责记录受害者在身体方面受到的伤害，同时负责保护土著人民获得健康的权利，他的任务中包含家庭医生的概念和工作范围。</w:t>
      </w:r>
    </w:p>
    <w:p w:rsidR="00000000" w:rsidRDefault="00560F69">
      <w:pPr>
        <w:rPr>
          <w:rFonts w:hint="eastAsia"/>
        </w:rPr>
      </w:pPr>
      <w:r>
        <w:rPr>
          <w:rFonts w:hint="eastAsia"/>
        </w:rPr>
        <w:tab/>
        <w:t xml:space="preserve">25.  </w:t>
      </w:r>
      <w:r>
        <w:rPr>
          <w:rFonts w:hint="eastAsia"/>
        </w:rPr>
        <w:t>自</w:t>
      </w:r>
      <w:r>
        <w:rPr>
          <w:rFonts w:hint="eastAsia"/>
        </w:rPr>
        <w:t>1999</w:t>
      </w:r>
      <w:r>
        <w:rPr>
          <w:rFonts w:hint="eastAsia"/>
        </w:rPr>
        <w:t>年</w:t>
      </w:r>
      <w:r>
        <w:rPr>
          <w:rFonts w:hint="eastAsia"/>
        </w:rPr>
        <w:t>6</w:t>
      </w:r>
      <w:r>
        <w:rPr>
          <w:rFonts w:hint="eastAsia"/>
        </w:rPr>
        <w:t>月以来，司法和人权部实施并开展了全面的跨部门的“促进和捍卫人权”项目，得到了联合国人权事务高级专员办事处和联合国开发计划署的技术和财政援助。本报告将介绍这一方案如何促进土著人民的权利、儿童和家庭权利、妇女的</w:t>
      </w:r>
      <w:r>
        <w:rPr>
          <w:rFonts w:hint="eastAsia"/>
        </w:rPr>
        <w:t>权利等。</w:t>
      </w:r>
    </w:p>
    <w:p w:rsidR="00000000" w:rsidRDefault="00560F69">
      <w:pPr>
        <w:rPr>
          <w:rFonts w:hint="eastAsia"/>
        </w:rPr>
      </w:pPr>
      <w:r>
        <w:rPr>
          <w:rFonts w:hint="eastAsia"/>
        </w:rPr>
        <w:tab/>
        <w:t xml:space="preserve">26.  </w:t>
      </w:r>
      <w:r>
        <w:rPr>
          <w:rFonts w:hint="eastAsia"/>
        </w:rPr>
        <w:t>声称其人权受到侵犯的人士可以求助于下列补救办法：</w:t>
      </w:r>
    </w:p>
    <w:p w:rsidR="00000000" w:rsidRDefault="00560F69">
      <w:pPr>
        <w:numPr>
          <w:ilvl w:val="0"/>
          <w:numId w:val="26"/>
        </w:numPr>
        <w:rPr>
          <w:rFonts w:hint="eastAsia"/>
        </w:rPr>
      </w:pPr>
      <w:r>
        <w:rPr>
          <w:rFonts w:hint="eastAsia"/>
        </w:rPr>
        <w:t>宪法权利保护令和人身保护令等宪法规定的补救办法；</w:t>
      </w:r>
    </w:p>
    <w:p w:rsidR="00000000" w:rsidRDefault="00560F69">
      <w:pPr>
        <w:numPr>
          <w:ilvl w:val="0"/>
          <w:numId w:val="26"/>
        </w:numPr>
        <w:rPr>
          <w:rFonts w:hint="eastAsia"/>
        </w:rPr>
      </w:pPr>
      <w:r>
        <w:rPr>
          <w:rFonts w:hint="eastAsia"/>
        </w:rPr>
        <w:t>向民情调查官提出申诉；</w:t>
      </w:r>
    </w:p>
    <w:p w:rsidR="00000000" w:rsidRDefault="00560F69">
      <w:pPr>
        <w:numPr>
          <w:ilvl w:val="0"/>
          <w:numId w:val="26"/>
        </w:numPr>
        <w:rPr>
          <w:rFonts w:hint="eastAsia"/>
        </w:rPr>
      </w:pPr>
      <w:r>
        <w:rPr>
          <w:rFonts w:hint="eastAsia"/>
        </w:rPr>
        <w:t>向司法机构提出申诉。在这方面，在进行任何刑事起诉的同时，还将进行刑事赔偿程序，使受害人能够得到赔偿。</w:t>
      </w:r>
    </w:p>
    <w:p w:rsidR="00000000" w:rsidRDefault="00560F69">
      <w:pPr>
        <w:rPr>
          <w:rFonts w:hint="eastAsia"/>
        </w:rPr>
      </w:pPr>
      <w:r>
        <w:rPr>
          <w:rFonts w:hint="eastAsia"/>
        </w:rPr>
        <w:tab/>
        <w:t>27.  1995</w:t>
      </w:r>
      <w:r>
        <w:rPr>
          <w:rFonts w:hint="eastAsia"/>
        </w:rPr>
        <w:t>年的《国家政治宪法》明确承认了一项社会制度</w:t>
      </w:r>
      <w:r>
        <w:rPr>
          <w:rFonts w:hint="eastAsia"/>
        </w:rPr>
        <w:t>(</w:t>
      </w:r>
      <w:r>
        <w:rPr>
          <w:rFonts w:hint="eastAsia"/>
        </w:rPr>
        <w:t>工作权、工会权、社会保障权、健康权</w:t>
      </w:r>
      <w:r>
        <w:rPr>
          <w:rFonts w:hint="eastAsia"/>
        </w:rPr>
        <w:t>)</w:t>
      </w:r>
      <w:r>
        <w:rPr>
          <w:rFonts w:hint="eastAsia"/>
        </w:rPr>
        <w:t>、文化制度</w:t>
      </w:r>
      <w:r>
        <w:rPr>
          <w:rFonts w:hint="eastAsia"/>
        </w:rPr>
        <w:t>(</w:t>
      </w:r>
      <w:r>
        <w:rPr>
          <w:rFonts w:hint="eastAsia"/>
        </w:rPr>
        <w:t>受教育权</w:t>
      </w:r>
      <w:r>
        <w:rPr>
          <w:rFonts w:hint="eastAsia"/>
        </w:rPr>
        <w:t>)</w:t>
      </w:r>
      <w:r>
        <w:rPr>
          <w:rFonts w:hint="eastAsia"/>
        </w:rPr>
        <w:t>、家庭制度</w:t>
      </w:r>
      <w:r>
        <w:rPr>
          <w:rFonts w:hint="eastAsia"/>
        </w:rPr>
        <w:t>(</w:t>
      </w:r>
      <w:r>
        <w:rPr>
          <w:rFonts w:hint="eastAsia"/>
        </w:rPr>
        <w:t>家庭受到保护的权利、儿童应享有权利等</w:t>
      </w:r>
      <w:r>
        <w:rPr>
          <w:rFonts w:hint="eastAsia"/>
        </w:rPr>
        <w:t>)</w:t>
      </w:r>
      <w:r>
        <w:rPr>
          <w:rFonts w:hint="eastAsia"/>
        </w:rPr>
        <w:t>。宪法还明确承认生命权、人身完整权和人身自由权以及最重要的司法保障等。</w:t>
      </w:r>
    </w:p>
    <w:p w:rsidR="00000000" w:rsidRDefault="00560F69">
      <w:pPr>
        <w:spacing w:after="320"/>
        <w:rPr>
          <w:rFonts w:hint="eastAsia"/>
        </w:rPr>
      </w:pPr>
      <w:r>
        <w:rPr>
          <w:rFonts w:hint="eastAsia"/>
        </w:rPr>
        <w:tab/>
        <w:t xml:space="preserve">28.  </w:t>
      </w:r>
      <w:r>
        <w:rPr>
          <w:rFonts w:hint="eastAsia"/>
        </w:rPr>
        <w:t>在向司法</w:t>
      </w:r>
      <w:r>
        <w:rPr>
          <w:rFonts w:hint="eastAsia"/>
        </w:rPr>
        <w:t>机构、检察长办公厅以及民情调查官办公厅提出申诉时，可援引各项人权文书。玻利维亚宪法没有确立条约在国内的优先顺序，但特别规定，条约必须依法批准，这样条约便被赋予了法律地位。因此，在法院可以援引条约就像援引国内法一样。然而，援引条约的情况很少，在证明人权条约条款的自动执行性质方面，目前还没有案例法。</w:t>
      </w:r>
    </w:p>
    <w:p w:rsidR="00000000" w:rsidRDefault="00560F69">
      <w:pPr>
        <w:pStyle w:val="Heading3"/>
        <w:rPr>
          <w:rFonts w:hint="eastAsia"/>
        </w:rPr>
      </w:pPr>
      <w:r>
        <w:rPr>
          <w:rFonts w:hint="eastAsia"/>
          <w:u w:val="none"/>
        </w:rPr>
        <w:t xml:space="preserve">B.  </w:t>
      </w:r>
      <w:r>
        <w:rPr>
          <w:rFonts w:hint="eastAsia"/>
        </w:rPr>
        <w:t>宣传和散发《公约》和缔约国向委员会递交的报告</w:t>
      </w:r>
    </w:p>
    <w:p w:rsidR="00000000" w:rsidRDefault="00560F69">
      <w:pPr>
        <w:rPr>
          <w:rFonts w:hint="eastAsia"/>
        </w:rPr>
      </w:pPr>
      <w:r>
        <w:rPr>
          <w:rFonts w:hint="eastAsia"/>
        </w:rPr>
        <w:tab/>
        <w:t xml:space="preserve">29.  </w:t>
      </w:r>
      <w:r>
        <w:rPr>
          <w:rFonts w:hint="eastAsia"/>
        </w:rPr>
        <w:t>《经济、社会、文化权利国际公约》是通过法令形式在玻利维亚得到批准的。因此它并不具有法律的形式，因此也没有在官方法律文告中得到公布或传播，一般是通过这</w:t>
      </w:r>
      <w:r>
        <w:rPr>
          <w:rFonts w:hint="eastAsia"/>
        </w:rPr>
        <w:t>一媒介向玻利维亚全体人民传播法律文件的；这一《公约》也没有翻译成当地的其他语言。</w:t>
      </w:r>
    </w:p>
    <w:p w:rsidR="00000000" w:rsidRDefault="00560F69">
      <w:pPr>
        <w:rPr>
          <w:rFonts w:hint="eastAsia"/>
        </w:rPr>
      </w:pPr>
      <w:r>
        <w:rPr>
          <w:rFonts w:hint="eastAsia"/>
        </w:rPr>
        <w:tab/>
        <w:t xml:space="preserve">30.  </w:t>
      </w:r>
      <w:r>
        <w:rPr>
          <w:rFonts w:hint="eastAsia"/>
        </w:rPr>
        <w:t>由联合国提供资助和技术支持并由司法和人权部执行的“促进和捍卫人权”项目将有助于使《公约》融入国内法律中，有助于创造传播《公约》的机制，并且能使《公约》融入国内部门政策和法律中，以便能在影响到社会各阶层的各个领域中得到执行。</w:t>
      </w:r>
    </w:p>
    <w:p w:rsidR="00000000" w:rsidRDefault="00560F69">
      <w:pPr>
        <w:rPr>
          <w:rFonts w:hint="eastAsia"/>
        </w:rPr>
      </w:pPr>
      <w:r>
        <w:rPr>
          <w:rFonts w:hint="eastAsia"/>
        </w:rPr>
        <w:tab/>
        <w:t>31.</w:t>
      </w:r>
      <w:r>
        <w:t xml:space="preserve">  </w:t>
      </w:r>
      <w:r>
        <w:rPr>
          <w:rFonts w:hint="eastAsia"/>
        </w:rPr>
        <w:t>下列官方机构参与了本报告的准备：司法和人权部；教育、文化和体育部；劳工和小型企业部；对外关系和信仰部；可持续发展和规划部；住房和基本服务部；卫生和社会保障部；畜牧业、农业和农村发展部</w:t>
      </w:r>
      <w:r>
        <w:rPr>
          <w:rFonts w:hint="eastAsia"/>
        </w:rPr>
        <w:t>；经济政策分析局；国家统计局。</w:t>
      </w:r>
    </w:p>
    <w:p w:rsidR="00000000" w:rsidRDefault="00560F69">
      <w:pPr>
        <w:spacing w:after="320"/>
        <w:rPr>
          <w:rFonts w:hint="eastAsia"/>
        </w:rPr>
      </w:pPr>
      <w:r>
        <w:rPr>
          <w:rFonts w:hint="eastAsia"/>
        </w:rPr>
        <w:tab/>
        <w:t xml:space="preserve">32.  </w:t>
      </w:r>
      <w:r>
        <w:rPr>
          <w:rFonts w:hint="eastAsia"/>
        </w:rPr>
        <w:t>由于本报告草稿刚刚完成，所以本报告没有在玻利维亚散发。参加讨论的主要是处理各部门事务的政府机构，它们与各社会组织保持了不断的联系。</w:t>
      </w:r>
    </w:p>
    <w:p w:rsidR="00000000" w:rsidRDefault="00560F69">
      <w:pPr>
        <w:pStyle w:val="Heading3"/>
        <w:rPr>
          <w:rFonts w:hint="eastAsia"/>
        </w:rPr>
      </w:pPr>
      <w:r>
        <w:rPr>
          <w:rFonts w:hint="eastAsia"/>
          <w:u w:val="none"/>
        </w:rPr>
        <w:t>C</w:t>
      </w:r>
      <w:r>
        <w:rPr>
          <w:u w:val="none"/>
        </w:rPr>
        <w:t xml:space="preserve">.  </w:t>
      </w:r>
      <w:r>
        <w:rPr>
          <w:rFonts w:hint="eastAsia"/>
        </w:rPr>
        <w:t>法律情况与《公约》的具体适用</w:t>
      </w:r>
    </w:p>
    <w:p w:rsidR="00000000" w:rsidRDefault="00560F69">
      <w:pPr>
        <w:rPr>
          <w:rFonts w:hint="eastAsia"/>
        </w:rPr>
      </w:pPr>
      <w:r>
        <w:rPr>
          <w:rFonts w:hint="eastAsia"/>
        </w:rPr>
        <w:tab/>
        <w:t xml:space="preserve">33.  </w:t>
      </w:r>
      <w:r>
        <w:rPr>
          <w:rFonts w:hint="eastAsia"/>
        </w:rPr>
        <w:t>《宪法》第</w:t>
      </w:r>
      <w:r>
        <w:rPr>
          <w:rFonts w:hint="eastAsia"/>
        </w:rPr>
        <w:t>1</w:t>
      </w:r>
      <w:r>
        <w:rPr>
          <w:rFonts w:hint="eastAsia"/>
        </w:rPr>
        <w:t>条确认玻利维亚是一个多民族多文化的国家；第</w:t>
      </w:r>
      <w:r>
        <w:rPr>
          <w:rFonts w:hint="eastAsia"/>
        </w:rPr>
        <w:t>171</w:t>
      </w:r>
      <w:r>
        <w:rPr>
          <w:rFonts w:hint="eastAsia"/>
        </w:rPr>
        <w:t>条承认土著人民的经济、社会、文化权利。</w:t>
      </w:r>
    </w:p>
    <w:p w:rsidR="00000000" w:rsidRDefault="00560F69">
      <w:pPr>
        <w:rPr>
          <w:rFonts w:hint="eastAsia"/>
        </w:rPr>
      </w:pPr>
      <w:r>
        <w:rPr>
          <w:rFonts w:hint="eastAsia"/>
        </w:rPr>
        <w:tab/>
        <w:t xml:space="preserve">34.  </w:t>
      </w:r>
      <w:r>
        <w:rPr>
          <w:rFonts w:hint="eastAsia"/>
        </w:rPr>
        <w:t>《人民参与法》</w:t>
      </w:r>
      <w:r>
        <w:rPr>
          <w:rFonts w:hint="eastAsia"/>
        </w:rPr>
        <w:t>(</w:t>
      </w:r>
      <w:r>
        <w:rPr>
          <w:rFonts w:hint="eastAsia"/>
        </w:rPr>
        <w:t>第</w:t>
      </w:r>
      <w:r>
        <w:rPr>
          <w:rFonts w:hint="eastAsia"/>
        </w:rPr>
        <w:t>151</w:t>
      </w:r>
      <w:r>
        <w:rPr>
          <w:rFonts w:hint="eastAsia"/>
        </w:rPr>
        <w:t>号法律</w:t>
      </w:r>
      <w:r>
        <w:rPr>
          <w:rFonts w:hint="eastAsia"/>
        </w:rPr>
        <w:t>)</w:t>
      </w:r>
      <w:r>
        <w:rPr>
          <w:rFonts w:hint="eastAsia"/>
        </w:rPr>
        <w:t>承认、促进并巩固人民参与的进程，使土著社区与全国其他地区的人民联结为一体。</w:t>
      </w:r>
    </w:p>
    <w:p w:rsidR="00000000" w:rsidRDefault="00560F69">
      <w:pPr>
        <w:rPr>
          <w:rFonts w:hint="eastAsia"/>
        </w:rPr>
      </w:pPr>
      <w:r>
        <w:rPr>
          <w:rFonts w:hint="eastAsia"/>
        </w:rPr>
        <w:tab/>
        <w:t xml:space="preserve">35.  </w:t>
      </w:r>
      <w:r>
        <w:rPr>
          <w:rFonts w:hint="eastAsia"/>
        </w:rPr>
        <w:t>《教育改革法》</w:t>
      </w:r>
      <w:r>
        <w:rPr>
          <w:rFonts w:hint="eastAsia"/>
        </w:rPr>
        <w:t>(</w:t>
      </w:r>
      <w:r>
        <w:rPr>
          <w:rFonts w:hint="eastAsia"/>
        </w:rPr>
        <w:t>第</w:t>
      </w:r>
      <w:r>
        <w:rPr>
          <w:rFonts w:hint="eastAsia"/>
        </w:rPr>
        <w:t>1565</w:t>
      </w:r>
      <w:r>
        <w:rPr>
          <w:rFonts w:hint="eastAsia"/>
        </w:rPr>
        <w:t>号法律</w:t>
      </w:r>
      <w:r>
        <w:rPr>
          <w:rFonts w:hint="eastAsia"/>
        </w:rPr>
        <w:t>)</w:t>
      </w:r>
      <w:r>
        <w:rPr>
          <w:rFonts w:hint="eastAsia"/>
        </w:rPr>
        <w:t>承认教育是人民的权利</w:t>
      </w:r>
      <w:r>
        <w:rPr>
          <w:rFonts w:hint="eastAsia"/>
        </w:rPr>
        <w:t>，人民有权享受免费的普及教育，享受跨文化的和双语制的教育。土著人民通过土著人民教育委员会参与教育的规划和评价。</w:t>
      </w:r>
    </w:p>
    <w:p w:rsidR="00000000" w:rsidRDefault="00560F69">
      <w:pPr>
        <w:rPr>
          <w:rFonts w:hint="eastAsia"/>
        </w:rPr>
      </w:pPr>
      <w:r>
        <w:rPr>
          <w:rFonts w:hint="eastAsia"/>
        </w:rPr>
        <w:tab/>
        <w:t xml:space="preserve">36.  </w:t>
      </w:r>
      <w:r>
        <w:rPr>
          <w:rFonts w:hint="eastAsia"/>
        </w:rPr>
        <w:t>为了解决与土著人民、家庭与儿童、性别等方面有关的问题，专门设立了国家机构。</w:t>
      </w:r>
    </w:p>
    <w:p w:rsidR="00000000" w:rsidRDefault="00560F69">
      <w:pPr>
        <w:rPr>
          <w:rFonts w:hint="eastAsia"/>
        </w:rPr>
      </w:pPr>
      <w:r>
        <w:rPr>
          <w:rFonts w:hint="eastAsia"/>
        </w:rPr>
        <w:tab/>
        <w:t xml:space="preserve">37.  </w:t>
      </w:r>
      <w:r>
        <w:rPr>
          <w:rFonts w:hint="eastAsia"/>
        </w:rPr>
        <w:t>通过</w:t>
      </w:r>
      <w:r>
        <w:rPr>
          <w:rFonts w:hint="eastAsia"/>
        </w:rPr>
        <w:t>1982</w:t>
      </w:r>
      <w:r>
        <w:rPr>
          <w:rFonts w:hint="eastAsia"/>
        </w:rPr>
        <w:t>年的最高法令，玻利维亚加入并批准了《公约》，现在正在将此公约升级为法律。</w:t>
      </w:r>
    </w:p>
    <w:p w:rsidR="00000000" w:rsidRDefault="00560F69">
      <w:pPr>
        <w:rPr>
          <w:rFonts w:hint="eastAsia"/>
        </w:rPr>
      </w:pPr>
      <w:r>
        <w:rPr>
          <w:rFonts w:hint="eastAsia"/>
        </w:rPr>
        <w:tab/>
        <w:t xml:space="preserve">38.  </w:t>
      </w:r>
      <w:r>
        <w:rPr>
          <w:rFonts w:hint="eastAsia"/>
        </w:rPr>
        <w:t>法院并没有直接运用《公约》，在这方面从政府和人民两方面讲，都尚未确立这样做的惯例。某些政府部门在制定政策时，考虑到了《公约》的规定。</w:t>
      </w:r>
    </w:p>
    <w:p w:rsidR="00000000" w:rsidRDefault="00560F69">
      <w:pPr>
        <w:rPr>
          <w:rFonts w:hint="eastAsia"/>
        </w:rPr>
      </w:pPr>
      <w:r>
        <w:rPr>
          <w:rFonts w:hint="eastAsia"/>
        </w:rPr>
        <w:tab/>
        <w:t xml:space="preserve">39.  </w:t>
      </w:r>
      <w:r>
        <w:rPr>
          <w:rFonts w:hint="eastAsia"/>
        </w:rPr>
        <w:t>宪法承认下列权利：工作权、家庭和儿童权利、获得社会保障的</w:t>
      </w:r>
      <w:r>
        <w:rPr>
          <w:rFonts w:hint="eastAsia"/>
        </w:rPr>
        <w:t>权利、教育权、健康权、土著人民和农民获得土地的权利。</w:t>
      </w:r>
    </w:p>
    <w:p w:rsidR="00000000" w:rsidRDefault="00560F69">
      <w:pPr>
        <w:rPr>
          <w:rFonts w:hint="eastAsia"/>
        </w:rPr>
      </w:pPr>
      <w:r>
        <w:rPr>
          <w:rFonts w:hint="eastAsia"/>
        </w:rPr>
        <w:tab/>
        <w:t xml:space="preserve">40.  </w:t>
      </w:r>
      <w:r>
        <w:rPr>
          <w:rFonts w:hint="eastAsia"/>
        </w:rPr>
        <w:t>在司法系统内专门负责实施这些权利的法院是最高法院、地区高级法院以及其他地方法院，尽管在实施《公约》过程中遇到了上面已经提到的某些困难。在行政事务方面，负责执行《公约》的是行政部门的各个部。</w:t>
      </w:r>
    </w:p>
    <w:p w:rsidR="00000000" w:rsidRDefault="00560F69">
      <w:pPr>
        <w:rPr>
          <w:rFonts w:hint="eastAsia"/>
        </w:rPr>
      </w:pPr>
      <w:r>
        <w:rPr>
          <w:rFonts w:hint="eastAsia"/>
        </w:rPr>
        <w:tab/>
        <w:t xml:space="preserve">41.  </w:t>
      </w:r>
      <w:r>
        <w:rPr>
          <w:rFonts w:hint="eastAsia"/>
        </w:rPr>
        <w:t>为防止歧视而通过的国内法律有：</w:t>
      </w:r>
    </w:p>
    <w:p w:rsidR="00000000" w:rsidRDefault="00560F69">
      <w:pPr>
        <w:pStyle w:val="ad"/>
        <w:rPr>
          <w:rFonts w:hint="eastAsia"/>
        </w:rPr>
      </w:pPr>
      <w:r>
        <w:rPr>
          <w:rFonts w:hint="eastAsia"/>
        </w:rPr>
        <w:t>通过</w:t>
      </w:r>
      <w:r>
        <w:rPr>
          <w:rFonts w:hint="eastAsia"/>
        </w:rPr>
        <w:t>1991</w:t>
      </w:r>
      <w:r>
        <w:rPr>
          <w:rFonts w:hint="eastAsia"/>
        </w:rPr>
        <w:t>年的第</w:t>
      </w:r>
      <w:r>
        <w:rPr>
          <w:rFonts w:hint="eastAsia"/>
        </w:rPr>
        <w:t>1257</w:t>
      </w:r>
      <w:r>
        <w:rPr>
          <w:rFonts w:hint="eastAsia"/>
        </w:rPr>
        <w:t>号法律，批准了劳工组织</w:t>
      </w:r>
      <w:r>
        <w:rPr>
          <w:rFonts w:hint="eastAsia"/>
        </w:rPr>
        <w:t>1989</w:t>
      </w:r>
      <w:r>
        <w:rPr>
          <w:rFonts w:hint="eastAsia"/>
        </w:rPr>
        <w:t>年的《土著和部落人民公约》</w:t>
      </w:r>
      <w:r>
        <w:rPr>
          <w:rFonts w:hint="eastAsia"/>
        </w:rPr>
        <w:t>(</w:t>
      </w:r>
      <w:r>
        <w:rPr>
          <w:rFonts w:hint="eastAsia"/>
        </w:rPr>
        <w:t>第</w:t>
      </w:r>
      <w:r>
        <w:rPr>
          <w:rFonts w:hint="eastAsia"/>
        </w:rPr>
        <w:t>169</w:t>
      </w:r>
      <w:r>
        <w:rPr>
          <w:rFonts w:hint="eastAsia"/>
        </w:rPr>
        <w:t>号公约</w:t>
      </w:r>
      <w:r>
        <w:rPr>
          <w:rFonts w:hint="eastAsia"/>
        </w:rPr>
        <w:t>)</w:t>
      </w:r>
      <w:r>
        <w:rPr>
          <w:rFonts w:hint="eastAsia"/>
        </w:rPr>
        <w:t>；</w:t>
      </w:r>
    </w:p>
    <w:p w:rsidR="00000000" w:rsidRDefault="00560F69">
      <w:pPr>
        <w:pStyle w:val="ad"/>
        <w:rPr>
          <w:rFonts w:hint="eastAsia"/>
        </w:rPr>
      </w:pPr>
      <w:r>
        <w:rPr>
          <w:rFonts w:hint="eastAsia"/>
        </w:rPr>
        <w:t>通过</w:t>
      </w:r>
      <w:r>
        <w:rPr>
          <w:rFonts w:hint="eastAsia"/>
        </w:rPr>
        <w:t>1990</w:t>
      </w:r>
      <w:r>
        <w:rPr>
          <w:rFonts w:hint="eastAsia"/>
        </w:rPr>
        <w:t>年第</w:t>
      </w:r>
      <w:r>
        <w:rPr>
          <w:rFonts w:hint="eastAsia"/>
        </w:rPr>
        <w:t>1152</w:t>
      </w:r>
      <w:r>
        <w:rPr>
          <w:rFonts w:hint="eastAsia"/>
        </w:rPr>
        <w:t>号法律，批准了《儿童权利公约》；</w:t>
      </w:r>
    </w:p>
    <w:p w:rsidR="00000000" w:rsidRDefault="00560F69">
      <w:pPr>
        <w:pStyle w:val="ad"/>
        <w:rPr>
          <w:rFonts w:hint="eastAsia"/>
        </w:rPr>
      </w:pPr>
      <w:r>
        <w:rPr>
          <w:rFonts w:hint="eastAsia"/>
        </w:rPr>
        <w:t>通过</w:t>
      </w:r>
      <w:r>
        <w:rPr>
          <w:rFonts w:hint="eastAsia"/>
        </w:rPr>
        <w:t>1992</w:t>
      </w:r>
      <w:r>
        <w:rPr>
          <w:rFonts w:hint="eastAsia"/>
        </w:rPr>
        <w:t>年第</w:t>
      </w:r>
      <w:r>
        <w:rPr>
          <w:rFonts w:hint="eastAsia"/>
        </w:rPr>
        <w:t>1100</w:t>
      </w:r>
      <w:r>
        <w:rPr>
          <w:rFonts w:hint="eastAsia"/>
        </w:rPr>
        <w:t>号法律，批准了《消除对妇女</w:t>
      </w:r>
      <w:r>
        <w:rPr>
          <w:rFonts w:hint="eastAsia"/>
        </w:rPr>
        <w:t>一切形式歧视公约》；</w:t>
      </w:r>
    </w:p>
    <w:p w:rsidR="00000000" w:rsidRDefault="00560F69">
      <w:pPr>
        <w:pStyle w:val="ad"/>
        <w:rPr>
          <w:rFonts w:hint="eastAsia"/>
        </w:rPr>
      </w:pPr>
      <w:r>
        <w:rPr>
          <w:rFonts w:hint="eastAsia"/>
        </w:rPr>
        <w:t>通过</w:t>
      </w:r>
      <w:r>
        <w:rPr>
          <w:rFonts w:hint="eastAsia"/>
        </w:rPr>
        <w:t>1994</w:t>
      </w:r>
      <w:r>
        <w:rPr>
          <w:rFonts w:hint="eastAsia"/>
        </w:rPr>
        <w:t>年第</w:t>
      </w:r>
      <w:r>
        <w:rPr>
          <w:rFonts w:hint="eastAsia"/>
        </w:rPr>
        <w:t>1599</w:t>
      </w:r>
      <w:r>
        <w:rPr>
          <w:rFonts w:hint="eastAsia"/>
        </w:rPr>
        <w:t>号法律，批准了《关于预防、惩罚和铲除对妇女的暴力的美洲公约》；</w:t>
      </w:r>
    </w:p>
    <w:p w:rsidR="00000000" w:rsidRDefault="00560F69">
      <w:pPr>
        <w:pStyle w:val="ad"/>
        <w:rPr>
          <w:rFonts w:hint="eastAsia"/>
        </w:rPr>
      </w:pPr>
      <w:r>
        <w:rPr>
          <w:rFonts w:hint="eastAsia"/>
        </w:rPr>
        <w:t>《国家政治宪法》</w:t>
      </w:r>
      <w:r>
        <w:rPr>
          <w:rFonts w:hint="eastAsia"/>
        </w:rPr>
        <w:t>(</w:t>
      </w:r>
      <w:r>
        <w:rPr>
          <w:rFonts w:hint="eastAsia"/>
        </w:rPr>
        <w:t>第</w:t>
      </w:r>
      <w:r>
        <w:rPr>
          <w:rFonts w:hint="eastAsia"/>
        </w:rPr>
        <w:t>1585</w:t>
      </w:r>
      <w:r>
        <w:rPr>
          <w:rFonts w:hint="eastAsia"/>
        </w:rPr>
        <w:t>号法律</w:t>
      </w:r>
      <w:r>
        <w:rPr>
          <w:rFonts w:hint="eastAsia"/>
        </w:rPr>
        <w:t>)</w:t>
      </w:r>
      <w:r>
        <w:rPr>
          <w:rFonts w:hint="eastAsia"/>
        </w:rPr>
        <w:t>，第</w:t>
      </w:r>
      <w:r>
        <w:rPr>
          <w:rFonts w:hint="eastAsia"/>
        </w:rPr>
        <w:t>1</w:t>
      </w:r>
      <w:r>
        <w:rPr>
          <w:rFonts w:hint="eastAsia"/>
        </w:rPr>
        <w:t>、</w:t>
      </w:r>
      <w:r>
        <w:rPr>
          <w:rFonts w:hint="eastAsia"/>
        </w:rPr>
        <w:t>6</w:t>
      </w:r>
      <w:r>
        <w:rPr>
          <w:rFonts w:hint="eastAsia"/>
        </w:rPr>
        <w:t>和</w:t>
      </w:r>
      <w:r>
        <w:rPr>
          <w:rFonts w:hint="eastAsia"/>
        </w:rPr>
        <w:t>171</w:t>
      </w:r>
      <w:r>
        <w:rPr>
          <w:rFonts w:hint="eastAsia"/>
        </w:rPr>
        <w:t>条；</w:t>
      </w:r>
    </w:p>
    <w:p w:rsidR="00000000" w:rsidRDefault="00560F69">
      <w:pPr>
        <w:pStyle w:val="ad"/>
        <w:rPr>
          <w:rFonts w:hint="eastAsia"/>
        </w:rPr>
      </w:pPr>
      <w:r>
        <w:rPr>
          <w:rFonts w:hint="eastAsia"/>
        </w:rPr>
        <w:t>制止家庭内部暴力行为法，第</w:t>
      </w:r>
      <w:r>
        <w:rPr>
          <w:rFonts w:hint="eastAsia"/>
        </w:rPr>
        <w:t>1674</w:t>
      </w:r>
      <w:r>
        <w:rPr>
          <w:rFonts w:hint="eastAsia"/>
        </w:rPr>
        <w:t>号法律</w:t>
      </w:r>
      <w:r>
        <w:rPr>
          <w:rFonts w:hint="eastAsia"/>
        </w:rPr>
        <w:t>(1995</w:t>
      </w:r>
      <w:r>
        <w:rPr>
          <w:rFonts w:hint="eastAsia"/>
        </w:rPr>
        <w:t>年</w:t>
      </w:r>
      <w:r>
        <w:rPr>
          <w:rFonts w:hint="eastAsia"/>
        </w:rPr>
        <w:t>)</w:t>
      </w:r>
      <w:r>
        <w:rPr>
          <w:rFonts w:hint="eastAsia"/>
        </w:rPr>
        <w:t>；</w:t>
      </w:r>
    </w:p>
    <w:p w:rsidR="00000000" w:rsidRDefault="00560F69">
      <w:pPr>
        <w:pStyle w:val="ad"/>
        <w:rPr>
          <w:rFonts w:hint="eastAsia"/>
        </w:rPr>
      </w:pPr>
      <w:r>
        <w:rPr>
          <w:rFonts w:hint="eastAsia"/>
        </w:rPr>
        <w:t>关于设立民情调查官的法律</w:t>
      </w:r>
      <w:r>
        <w:rPr>
          <w:rFonts w:hint="eastAsia"/>
        </w:rPr>
        <w:t>(</w:t>
      </w:r>
      <w:r>
        <w:rPr>
          <w:rFonts w:hint="eastAsia"/>
        </w:rPr>
        <w:t>第</w:t>
      </w:r>
      <w:r>
        <w:rPr>
          <w:rFonts w:hint="eastAsia"/>
        </w:rPr>
        <w:t>1818</w:t>
      </w:r>
      <w:r>
        <w:rPr>
          <w:rFonts w:hint="eastAsia"/>
        </w:rPr>
        <w:t>号法律，</w:t>
      </w:r>
      <w:r>
        <w:rPr>
          <w:rFonts w:hint="eastAsia"/>
        </w:rPr>
        <w:t>1997</w:t>
      </w:r>
      <w:r>
        <w:rPr>
          <w:rFonts w:hint="eastAsia"/>
        </w:rPr>
        <w:t>年</w:t>
      </w:r>
      <w:r>
        <w:rPr>
          <w:rFonts w:hint="eastAsia"/>
        </w:rPr>
        <w:t>)</w:t>
      </w:r>
      <w:r>
        <w:rPr>
          <w:rFonts w:hint="eastAsia"/>
        </w:rPr>
        <w:t>；</w:t>
      </w:r>
    </w:p>
    <w:p w:rsidR="00000000" w:rsidRDefault="00560F69">
      <w:pPr>
        <w:pStyle w:val="ad"/>
        <w:rPr>
          <w:rFonts w:hint="eastAsia"/>
        </w:rPr>
      </w:pPr>
      <w:r>
        <w:rPr>
          <w:rFonts w:hint="eastAsia"/>
        </w:rPr>
        <w:t>关于男女机会平等的</w:t>
      </w:r>
      <w:r>
        <w:rPr>
          <w:rFonts w:hint="eastAsia"/>
        </w:rPr>
        <w:t>1997</w:t>
      </w:r>
      <w:r>
        <w:rPr>
          <w:rFonts w:hint="eastAsia"/>
        </w:rPr>
        <w:t>年</w:t>
      </w:r>
      <w:r>
        <w:rPr>
          <w:rFonts w:hint="eastAsia"/>
        </w:rPr>
        <w:t>10</w:t>
      </w:r>
      <w:r>
        <w:rPr>
          <w:rFonts w:hint="eastAsia"/>
        </w:rPr>
        <w:t>月</w:t>
      </w:r>
      <w:r>
        <w:rPr>
          <w:rFonts w:hint="eastAsia"/>
        </w:rPr>
        <w:t>17</w:t>
      </w:r>
      <w:r>
        <w:rPr>
          <w:rFonts w:hint="eastAsia"/>
        </w:rPr>
        <w:t>日第</w:t>
      </w:r>
      <w:r>
        <w:rPr>
          <w:rFonts w:hint="eastAsia"/>
        </w:rPr>
        <w:t>24864</w:t>
      </w:r>
      <w:r>
        <w:rPr>
          <w:rFonts w:hint="eastAsia"/>
        </w:rPr>
        <w:t>号最高法令。</w:t>
      </w:r>
    </w:p>
    <w:p w:rsidR="00000000" w:rsidRDefault="00560F69">
      <w:pPr>
        <w:rPr>
          <w:rFonts w:hint="eastAsia"/>
        </w:rPr>
      </w:pPr>
      <w:r>
        <w:rPr>
          <w:rFonts w:hint="eastAsia"/>
        </w:rPr>
        <w:tab/>
        <w:t xml:space="preserve">42.  </w:t>
      </w:r>
      <w:r>
        <w:rPr>
          <w:rFonts w:hint="eastAsia"/>
        </w:rPr>
        <w:t>《公约》的批准导致下列法律得到修正：</w:t>
      </w:r>
    </w:p>
    <w:p w:rsidR="00000000" w:rsidRDefault="00560F69">
      <w:pPr>
        <w:pStyle w:val="ad"/>
        <w:rPr>
          <w:rFonts w:hint="eastAsia"/>
        </w:rPr>
      </w:pPr>
      <w:r>
        <w:rPr>
          <w:rFonts w:hint="eastAsia"/>
        </w:rPr>
        <w:t>关于在民事和家庭案件上实施快速程序的第</w:t>
      </w:r>
      <w:r>
        <w:rPr>
          <w:rFonts w:hint="eastAsia"/>
        </w:rPr>
        <w:t>1760</w:t>
      </w:r>
      <w:r>
        <w:rPr>
          <w:rFonts w:hint="eastAsia"/>
        </w:rPr>
        <w:t>号法律</w:t>
      </w:r>
      <w:r>
        <w:rPr>
          <w:rFonts w:hint="eastAsia"/>
        </w:rPr>
        <w:t>(1997</w:t>
      </w:r>
      <w:r>
        <w:rPr>
          <w:rFonts w:hint="eastAsia"/>
        </w:rPr>
        <w:t>年</w:t>
      </w:r>
      <w:r>
        <w:rPr>
          <w:rFonts w:hint="eastAsia"/>
        </w:rPr>
        <w:t>)</w:t>
      </w:r>
      <w:r>
        <w:rPr>
          <w:rFonts w:hint="eastAsia"/>
        </w:rPr>
        <w:t>；</w:t>
      </w:r>
    </w:p>
    <w:p w:rsidR="00000000" w:rsidRDefault="00560F69">
      <w:pPr>
        <w:pStyle w:val="ad"/>
        <w:rPr>
          <w:rFonts w:hint="eastAsia"/>
        </w:rPr>
      </w:pPr>
      <w:r>
        <w:rPr>
          <w:rFonts w:hint="eastAsia"/>
        </w:rPr>
        <w:t>第</w:t>
      </w:r>
      <w:r>
        <w:rPr>
          <w:rFonts w:hint="eastAsia"/>
        </w:rPr>
        <w:t>1970</w:t>
      </w:r>
      <w:r>
        <w:rPr>
          <w:rFonts w:hint="eastAsia"/>
        </w:rPr>
        <w:t>号法律</w:t>
      </w:r>
      <w:r>
        <w:rPr>
          <w:rFonts w:hint="eastAsia"/>
        </w:rPr>
        <w:t>(1999</w:t>
      </w:r>
      <w:r>
        <w:rPr>
          <w:rFonts w:hint="eastAsia"/>
        </w:rPr>
        <w:t>年</w:t>
      </w:r>
      <w:r>
        <w:rPr>
          <w:rFonts w:hint="eastAsia"/>
        </w:rPr>
        <w:t>)</w:t>
      </w:r>
      <w:r>
        <w:rPr>
          <w:rFonts w:hint="eastAsia"/>
        </w:rPr>
        <w:t>，《刑事</w:t>
      </w:r>
      <w:r>
        <w:rPr>
          <w:rFonts w:hint="eastAsia"/>
        </w:rPr>
        <w:t>诉讼法》；</w:t>
      </w:r>
    </w:p>
    <w:p w:rsidR="00000000" w:rsidRDefault="00560F69">
      <w:pPr>
        <w:pStyle w:val="ad"/>
        <w:rPr>
          <w:rFonts w:hint="eastAsia"/>
        </w:rPr>
      </w:pPr>
      <w:r>
        <w:rPr>
          <w:rFonts w:hint="eastAsia"/>
        </w:rPr>
        <w:t>第</w:t>
      </w:r>
      <w:r>
        <w:rPr>
          <w:rFonts w:hint="eastAsia"/>
        </w:rPr>
        <w:t>1768</w:t>
      </w:r>
      <w:r>
        <w:rPr>
          <w:rFonts w:hint="eastAsia"/>
        </w:rPr>
        <w:t>号法律</w:t>
      </w:r>
      <w:r>
        <w:rPr>
          <w:rFonts w:hint="eastAsia"/>
        </w:rPr>
        <w:t>(1997</w:t>
      </w:r>
      <w:r>
        <w:rPr>
          <w:rFonts w:hint="eastAsia"/>
        </w:rPr>
        <w:t>年</w:t>
      </w:r>
      <w:r>
        <w:rPr>
          <w:rFonts w:hint="eastAsia"/>
        </w:rPr>
        <w:t>)</w:t>
      </w:r>
      <w:r>
        <w:rPr>
          <w:rFonts w:hint="eastAsia"/>
        </w:rPr>
        <w:t>，对《刑法》进行了修正；</w:t>
      </w:r>
    </w:p>
    <w:p w:rsidR="00000000" w:rsidRDefault="00560F69">
      <w:pPr>
        <w:pStyle w:val="ad"/>
        <w:rPr>
          <w:rFonts w:hint="eastAsia"/>
        </w:rPr>
      </w:pPr>
      <w:r>
        <w:rPr>
          <w:rFonts w:hint="eastAsia"/>
        </w:rPr>
        <w:t>关于为避免刑事司法中的拖延而实行宣誓保证程序的第</w:t>
      </w:r>
      <w:r>
        <w:rPr>
          <w:rFonts w:hint="eastAsia"/>
        </w:rPr>
        <w:t>1685</w:t>
      </w:r>
      <w:r>
        <w:rPr>
          <w:rFonts w:hint="eastAsia"/>
        </w:rPr>
        <w:t>号法律</w:t>
      </w:r>
      <w:r>
        <w:rPr>
          <w:rFonts w:hint="eastAsia"/>
        </w:rPr>
        <w:t>(1996</w:t>
      </w:r>
      <w:r>
        <w:rPr>
          <w:rFonts w:hint="eastAsia"/>
        </w:rPr>
        <w:t>年</w:t>
      </w:r>
      <w:r>
        <w:rPr>
          <w:rFonts w:hint="eastAsia"/>
        </w:rPr>
        <w:t>)</w:t>
      </w:r>
      <w:r>
        <w:rPr>
          <w:rFonts w:hint="eastAsia"/>
        </w:rPr>
        <w:t>；</w:t>
      </w:r>
    </w:p>
    <w:p w:rsidR="00000000" w:rsidRDefault="00560F69">
      <w:pPr>
        <w:pStyle w:val="ad"/>
        <w:rPr>
          <w:rFonts w:hint="eastAsia"/>
        </w:rPr>
      </w:pPr>
      <w:r>
        <w:rPr>
          <w:rFonts w:hint="eastAsia"/>
        </w:rPr>
        <w:t>第</w:t>
      </w:r>
      <w:r>
        <w:rPr>
          <w:rFonts w:hint="eastAsia"/>
        </w:rPr>
        <w:t>1602</w:t>
      </w:r>
      <w:r>
        <w:rPr>
          <w:rFonts w:hint="eastAsia"/>
        </w:rPr>
        <w:t>号法律</w:t>
      </w:r>
      <w:r>
        <w:rPr>
          <w:rFonts w:hint="eastAsia"/>
        </w:rPr>
        <w:t>(1997</w:t>
      </w:r>
      <w:r>
        <w:rPr>
          <w:rFonts w:hint="eastAsia"/>
        </w:rPr>
        <w:t>年</w:t>
      </w:r>
      <w:r>
        <w:rPr>
          <w:rFonts w:hint="eastAsia"/>
        </w:rPr>
        <w:t>)</w:t>
      </w:r>
      <w:r>
        <w:rPr>
          <w:rFonts w:hint="eastAsia"/>
        </w:rPr>
        <w:t>，该法律取消了对担负着赡养义务的人的监禁和处决；</w:t>
      </w:r>
    </w:p>
    <w:p w:rsidR="00000000" w:rsidRDefault="00560F69">
      <w:pPr>
        <w:pStyle w:val="ad"/>
        <w:rPr>
          <w:rFonts w:hint="eastAsia"/>
        </w:rPr>
      </w:pPr>
      <w:r>
        <w:rPr>
          <w:rFonts w:hint="eastAsia"/>
        </w:rPr>
        <w:t>关于仲裁和调解的第</w:t>
      </w:r>
      <w:r>
        <w:rPr>
          <w:rFonts w:hint="eastAsia"/>
        </w:rPr>
        <w:t>1776</w:t>
      </w:r>
      <w:r>
        <w:rPr>
          <w:rFonts w:hint="eastAsia"/>
        </w:rPr>
        <w:t>号法律</w:t>
      </w:r>
      <w:r>
        <w:rPr>
          <w:rFonts w:hint="eastAsia"/>
        </w:rPr>
        <w:t>(1997</w:t>
      </w:r>
      <w:r>
        <w:rPr>
          <w:rFonts w:hint="eastAsia"/>
        </w:rPr>
        <w:t>年</w:t>
      </w:r>
      <w:r>
        <w:rPr>
          <w:rFonts w:hint="eastAsia"/>
        </w:rPr>
        <w:t>)</w:t>
      </w:r>
      <w:r>
        <w:rPr>
          <w:rFonts w:hint="eastAsia"/>
        </w:rPr>
        <w:t>；</w:t>
      </w:r>
    </w:p>
    <w:p w:rsidR="00000000" w:rsidRDefault="00560F69">
      <w:pPr>
        <w:pStyle w:val="ad"/>
        <w:rPr>
          <w:rFonts w:hint="eastAsia"/>
        </w:rPr>
      </w:pPr>
      <w:r>
        <w:rPr>
          <w:rFonts w:hint="eastAsia"/>
        </w:rPr>
        <w:t>关于司法委员会的第</w:t>
      </w:r>
      <w:r>
        <w:rPr>
          <w:rFonts w:hint="eastAsia"/>
        </w:rPr>
        <w:t>1817</w:t>
      </w:r>
      <w:r>
        <w:rPr>
          <w:rFonts w:hint="eastAsia"/>
        </w:rPr>
        <w:t>号法律</w:t>
      </w:r>
      <w:r>
        <w:rPr>
          <w:rFonts w:hint="eastAsia"/>
        </w:rPr>
        <w:t>(1997</w:t>
      </w:r>
      <w:r>
        <w:rPr>
          <w:rFonts w:hint="eastAsia"/>
        </w:rPr>
        <w:t>年</w:t>
      </w:r>
      <w:r>
        <w:rPr>
          <w:rFonts w:hint="eastAsia"/>
        </w:rPr>
        <w:t>)</w:t>
      </w:r>
      <w:r>
        <w:rPr>
          <w:rFonts w:hint="eastAsia"/>
        </w:rPr>
        <w:t>；</w:t>
      </w:r>
    </w:p>
    <w:p w:rsidR="00000000" w:rsidRDefault="00560F69">
      <w:pPr>
        <w:pStyle w:val="ad"/>
        <w:rPr>
          <w:rFonts w:hint="eastAsia"/>
        </w:rPr>
      </w:pPr>
      <w:r>
        <w:rPr>
          <w:rFonts w:hint="eastAsia"/>
        </w:rPr>
        <w:t>关于宪法法院的第</w:t>
      </w:r>
      <w:r>
        <w:rPr>
          <w:rFonts w:hint="eastAsia"/>
        </w:rPr>
        <w:t>1836</w:t>
      </w:r>
      <w:r>
        <w:rPr>
          <w:rFonts w:hint="eastAsia"/>
        </w:rPr>
        <w:t>号法律</w:t>
      </w:r>
      <w:r>
        <w:rPr>
          <w:rFonts w:hint="eastAsia"/>
        </w:rPr>
        <w:t>(1998</w:t>
      </w:r>
      <w:r>
        <w:rPr>
          <w:rFonts w:hint="eastAsia"/>
        </w:rPr>
        <w:t>年</w:t>
      </w:r>
      <w:r>
        <w:rPr>
          <w:rFonts w:hint="eastAsia"/>
        </w:rPr>
        <w:t>)</w:t>
      </w:r>
      <w:r>
        <w:rPr>
          <w:rFonts w:hint="eastAsia"/>
        </w:rPr>
        <w:t>；</w:t>
      </w:r>
    </w:p>
    <w:p w:rsidR="00000000" w:rsidRDefault="00560F69">
      <w:pPr>
        <w:pStyle w:val="ad"/>
        <w:rPr>
          <w:rFonts w:hint="eastAsia"/>
        </w:rPr>
      </w:pPr>
      <w:r>
        <w:rPr>
          <w:rFonts w:hint="eastAsia"/>
        </w:rPr>
        <w:t>设立了公共律师</w:t>
      </w:r>
      <w:r>
        <w:rPr>
          <w:rFonts w:hint="eastAsia"/>
        </w:rPr>
        <w:t>(</w:t>
      </w:r>
      <w:r>
        <w:t>Defensa Pública)</w:t>
      </w:r>
      <w:r>
        <w:rPr>
          <w:rFonts w:hint="eastAsia"/>
        </w:rPr>
        <w:t>的第</w:t>
      </w:r>
      <w:r>
        <w:rPr>
          <w:rFonts w:hint="eastAsia"/>
        </w:rPr>
        <w:t>1776</w:t>
      </w:r>
      <w:r>
        <w:rPr>
          <w:rFonts w:hint="eastAsia"/>
        </w:rPr>
        <w:t>号最高法令</w:t>
      </w:r>
      <w:r>
        <w:rPr>
          <w:rFonts w:hint="eastAsia"/>
        </w:rPr>
        <w:t>(1997</w:t>
      </w:r>
      <w:r>
        <w:rPr>
          <w:rFonts w:hint="eastAsia"/>
        </w:rPr>
        <w:t>年</w:t>
      </w:r>
      <w:r>
        <w:rPr>
          <w:rFonts w:hint="eastAsia"/>
        </w:rPr>
        <w:t>)</w:t>
      </w:r>
      <w:r>
        <w:rPr>
          <w:rFonts w:hint="eastAsia"/>
        </w:rPr>
        <w:t>。</w:t>
      </w:r>
    </w:p>
    <w:p w:rsidR="00000000" w:rsidRDefault="00560F69">
      <w:pPr>
        <w:spacing w:after="320"/>
        <w:rPr>
          <w:rFonts w:hint="eastAsia"/>
        </w:rPr>
      </w:pPr>
      <w:r>
        <w:rPr>
          <w:rFonts w:hint="eastAsia"/>
        </w:rPr>
        <w:tab/>
        <w:t xml:space="preserve">43.  </w:t>
      </w:r>
      <w:r>
        <w:rPr>
          <w:rFonts w:hint="eastAsia"/>
        </w:rPr>
        <w:t>国内法律制度没有规定对任何非国民的歧</w:t>
      </w:r>
      <w:r>
        <w:rPr>
          <w:rFonts w:hint="eastAsia"/>
        </w:rPr>
        <w:t>视</w:t>
      </w:r>
      <w:r>
        <w:rPr>
          <w:rFonts w:hint="eastAsia"/>
        </w:rPr>
        <w:t>(</w:t>
      </w:r>
      <w:r>
        <w:rPr>
          <w:rFonts w:hint="eastAsia"/>
        </w:rPr>
        <w:t>宪法第</w:t>
      </w:r>
      <w:r>
        <w:rPr>
          <w:rFonts w:hint="eastAsia"/>
        </w:rPr>
        <w:t>6</w:t>
      </w:r>
      <w:r>
        <w:rPr>
          <w:rFonts w:hint="eastAsia"/>
        </w:rPr>
        <w:t>条</w:t>
      </w:r>
      <w:r>
        <w:rPr>
          <w:rFonts w:hint="eastAsia"/>
        </w:rPr>
        <w:t>)</w:t>
      </w:r>
      <w:r>
        <w:rPr>
          <w:rFonts w:hint="eastAsia"/>
        </w:rPr>
        <w:t>。</w:t>
      </w:r>
    </w:p>
    <w:p w:rsidR="00000000" w:rsidRDefault="00560F69">
      <w:pPr>
        <w:pStyle w:val="Heading3"/>
        <w:rPr>
          <w:rFonts w:hint="eastAsia"/>
        </w:rPr>
      </w:pPr>
      <w:r>
        <w:rPr>
          <w:rFonts w:hint="eastAsia"/>
          <w:u w:val="none"/>
        </w:rPr>
        <w:t xml:space="preserve">D.  </w:t>
      </w:r>
      <w:r>
        <w:rPr>
          <w:rFonts w:hint="eastAsia"/>
        </w:rPr>
        <w:t>在适用《公约》方面国际合作的作用</w:t>
      </w:r>
    </w:p>
    <w:p w:rsidR="00000000" w:rsidRDefault="00560F69">
      <w:pPr>
        <w:rPr>
          <w:rFonts w:hint="eastAsia"/>
        </w:rPr>
      </w:pPr>
      <w:r>
        <w:rPr>
          <w:rFonts w:hint="eastAsia"/>
        </w:rPr>
        <w:tab/>
        <w:t xml:space="preserve">44.  </w:t>
      </w:r>
      <w:r>
        <w:rPr>
          <w:rFonts w:hint="eastAsia"/>
        </w:rPr>
        <w:t>在按照《公约》第</w:t>
      </w:r>
      <w:r>
        <w:rPr>
          <w:rFonts w:hint="eastAsia"/>
        </w:rPr>
        <w:t>9</w:t>
      </w:r>
      <w:r>
        <w:rPr>
          <w:rFonts w:hint="eastAsia"/>
        </w:rPr>
        <w:t>条提供健康保障方面，国际援助采取的形式是技术和资金合作。用于健康方面的外部合作资金有两类：赠款和贷款。玻利维亚建立了各种双边合作协定，其中包括与欧洲联盟、美国、日本、北欧国家等。在健康部门所进行的国际合作主要是通过世界卫生组织的泛美卫生组织、联合国儿童基金、美国国际发展署以及非政府组织提供。</w:t>
      </w:r>
    </w:p>
    <w:p w:rsidR="00000000" w:rsidRDefault="00560F69">
      <w:pPr>
        <w:rPr>
          <w:rFonts w:hint="eastAsia"/>
        </w:rPr>
      </w:pPr>
      <w:r>
        <w:rPr>
          <w:rFonts w:hint="eastAsia"/>
        </w:rPr>
        <w:tab/>
        <w:t xml:space="preserve">45.  </w:t>
      </w:r>
      <w:r>
        <w:rPr>
          <w:rFonts w:hint="eastAsia"/>
        </w:rPr>
        <w:t>与第</w:t>
      </w:r>
      <w:r>
        <w:rPr>
          <w:rFonts w:hint="eastAsia"/>
        </w:rPr>
        <w:t>10</w:t>
      </w:r>
      <w:r>
        <w:rPr>
          <w:rFonts w:hint="eastAsia"/>
        </w:rPr>
        <w:t>条有关的最重要的国际合作是由儿童基金提供的。</w:t>
      </w:r>
    </w:p>
    <w:p w:rsidR="00000000" w:rsidRDefault="00560F69">
      <w:pPr>
        <w:rPr>
          <w:rFonts w:hint="eastAsia"/>
        </w:rPr>
      </w:pPr>
      <w:r>
        <w:rPr>
          <w:rFonts w:hint="eastAsia"/>
        </w:rPr>
        <w:tab/>
        <w:t xml:space="preserve">46.  </w:t>
      </w:r>
      <w:r>
        <w:rPr>
          <w:rFonts w:hint="eastAsia"/>
        </w:rPr>
        <w:t>关于第</w:t>
      </w:r>
      <w:r>
        <w:rPr>
          <w:rFonts w:hint="eastAsia"/>
        </w:rPr>
        <w:t>13</w:t>
      </w:r>
      <w:r>
        <w:rPr>
          <w:rFonts w:hint="eastAsia"/>
        </w:rPr>
        <w:t>条，从一开始，国际援助对于资助教育改革</w:t>
      </w:r>
      <w:r>
        <w:rPr>
          <w:rFonts w:hint="eastAsia"/>
        </w:rPr>
        <w:t>和发展技术和大学教育起了重要的作用，下列组织发挥了重要作用：美洲西班牙语国家教育、科学及文化组织、联合国教育、科学及文化组织、美洲国家组织、关于安第斯地区各国教育、科学和文化一体化问题的“</w:t>
      </w:r>
      <w:r>
        <w:t>Andrés Bello”</w:t>
      </w:r>
      <w:r>
        <w:rPr>
          <w:rFonts w:hint="eastAsia"/>
        </w:rPr>
        <w:t>公约。教育部门是瑞典国际技术和经济合作署、荷兰以及诸如美洲发展银行、世界银行和儿童基金会等多边机构的优先援助目标。</w:t>
      </w:r>
    </w:p>
    <w:p w:rsidR="00000000" w:rsidRDefault="00560F69">
      <w:pPr>
        <w:rPr>
          <w:rFonts w:hint="eastAsia"/>
        </w:rPr>
      </w:pPr>
      <w:r>
        <w:rPr>
          <w:rFonts w:hint="eastAsia"/>
        </w:rPr>
        <w:tab/>
        <w:t xml:space="preserve">47.  </w:t>
      </w:r>
      <w:r>
        <w:rPr>
          <w:rFonts w:hint="eastAsia"/>
        </w:rPr>
        <w:t>关于援助的资金额，由公共投资和外部资助部副部长编写的关于玻利维亚得到的外部资助最新报告显示，在教育部门目前有</w:t>
      </w:r>
      <w:r>
        <w:rPr>
          <w:rFonts w:hint="eastAsia"/>
        </w:rPr>
        <w:t>33</w:t>
      </w:r>
      <w:r>
        <w:rPr>
          <w:rFonts w:hint="eastAsia"/>
        </w:rPr>
        <w:t>个项目，获得的外部资助共达</w:t>
      </w:r>
      <w:r>
        <w:rPr>
          <w:rFonts w:hint="eastAsia"/>
        </w:rPr>
        <w:t>2.12</w:t>
      </w:r>
      <w:r>
        <w:rPr>
          <w:rFonts w:hint="eastAsia"/>
        </w:rPr>
        <w:t>亿美元，其中</w:t>
      </w:r>
      <w:r>
        <w:rPr>
          <w:rFonts w:hint="eastAsia"/>
        </w:rPr>
        <w:t>37%</w:t>
      </w:r>
      <w:r>
        <w:rPr>
          <w:rFonts w:hint="eastAsia"/>
        </w:rPr>
        <w:t>已经在</w:t>
      </w:r>
      <w:r>
        <w:rPr>
          <w:rFonts w:hint="eastAsia"/>
        </w:rPr>
        <w:t>1997</w:t>
      </w:r>
      <w:r>
        <w:rPr>
          <w:rFonts w:hint="eastAsia"/>
        </w:rPr>
        <w:t>年底之前支付。</w:t>
      </w:r>
    </w:p>
    <w:p w:rsidR="00000000" w:rsidRDefault="00560F69">
      <w:pPr>
        <w:rPr>
          <w:rFonts w:hint="eastAsia"/>
        </w:rPr>
      </w:pPr>
      <w:r>
        <w:rPr>
          <w:rFonts w:hint="eastAsia"/>
        </w:rPr>
        <w:tab/>
        <w:t xml:space="preserve">48.  </w:t>
      </w:r>
      <w:r>
        <w:rPr>
          <w:rFonts w:hint="eastAsia"/>
        </w:rPr>
        <w:t>在结束概况介绍之前，应提到一些根据业务行动计划而即将发生的变化，该计划确立了在</w:t>
      </w:r>
      <w:r>
        <w:rPr>
          <w:rFonts w:hint="eastAsia"/>
        </w:rPr>
        <w:t>1998-2002</w:t>
      </w:r>
      <w:r>
        <w:rPr>
          <w:rFonts w:hint="eastAsia"/>
        </w:rPr>
        <w:t>年期间内公共投资计划的资金流动额。对于教育部门来说，</w:t>
      </w:r>
      <w:r>
        <w:rPr>
          <w:rFonts w:hint="eastAsia"/>
        </w:rPr>
        <w:t>1998</w:t>
      </w:r>
      <w:r>
        <w:rPr>
          <w:rFonts w:hint="eastAsia"/>
        </w:rPr>
        <w:t>年拨出了</w:t>
      </w:r>
      <w:r>
        <w:rPr>
          <w:rFonts w:hint="eastAsia"/>
        </w:rPr>
        <w:t>7,200</w:t>
      </w:r>
      <w:r>
        <w:rPr>
          <w:rFonts w:hint="eastAsia"/>
        </w:rPr>
        <w:t>万美元，然后在四年期内每年平均拨出</w:t>
      </w:r>
      <w:r>
        <w:rPr>
          <w:rFonts w:hint="eastAsia"/>
        </w:rPr>
        <w:t>1.1</w:t>
      </w:r>
      <w:r>
        <w:rPr>
          <w:rFonts w:hint="eastAsia"/>
        </w:rPr>
        <w:t>亿美元。</w:t>
      </w:r>
    </w:p>
    <w:p w:rsidR="00000000" w:rsidRDefault="00560F69">
      <w:pPr>
        <w:rPr>
          <w:rFonts w:hint="eastAsia"/>
        </w:rPr>
      </w:pPr>
      <w:r>
        <w:rPr>
          <w:rFonts w:hint="eastAsia"/>
        </w:rPr>
        <w:tab/>
        <w:t xml:space="preserve">49.  </w:t>
      </w:r>
      <w:r>
        <w:rPr>
          <w:rFonts w:hint="eastAsia"/>
        </w:rPr>
        <w:t>关于第</w:t>
      </w:r>
      <w:r>
        <w:rPr>
          <w:rFonts w:hint="eastAsia"/>
        </w:rPr>
        <w:t>15</w:t>
      </w:r>
      <w:r>
        <w:rPr>
          <w:rFonts w:hint="eastAsia"/>
        </w:rPr>
        <w:t>条，多边合作机构例如美洲国家组织、“</w:t>
      </w:r>
      <w:r>
        <w:t>Andrés Bello”</w:t>
      </w:r>
      <w:r>
        <w:rPr>
          <w:rFonts w:hint="eastAsia"/>
        </w:rPr>
        <w:t>公约执行秘书处、美洲西班牙语国家科学和技术促进发展方案、教科文组织等提供了支持。</w:t>
      </w:r>
    </w:p>
    <w:p w:rsidR="00000000" w:rsidRDefault="00560F69">
      <w:pPr>
        <w:rPr>
          <w:rFonts w:hint="eastAsia"/>
        </w:rPr>
      </w:pPr>
      <w:r>
        <w:rPr>
          <w:rFonts w:hint="eastAsia"/>
        </w:rPr>
        <w:tab/>
        <w:t xml:space="preserve">50.  </w:t>
      </w:r>
      <w:r>
        <w:rPr>
          <w:rFonts w:hint="eastAsia"/>
        </w:rPr>
        <w:t>按法律规定，财政部负责列入国家财务总体规划的外部资助和技术合作项目的谈判和</w:t>
      </w:r>
      <w:r>
        <w:rPr>
          <w:rFonts w:hint="eastAsia"/>
        </w:rPr>
        <w:t>签约。</w:t>
      </w:r>
    </w:p>
    <w:p w:rsidR="00000000" w:rsidRDefault="00560F69">
      <w:pPr>
        <w:rPr>
          <w:rFonts w:hint="eastAsia"/>
        </w:rPr>
      </w:pPr>
      <w:r>
        <w:rPr>
          <w:rFonts w:hint="eastAsia"/>
        </w:rPr>
        <w:tab/>
        <w:t xml:space="preserve">51.  </w:t>
      </w:r>
      <w:r>
        <w:rPr>
          <w:rFonts w:hint="eastAsia"/>
        </w:rPr>
        <w:t>每年向玻利维亚提供的技术援助金额约达</w:t>
      </w:r>
      <w:r>
        <w:rPr>
          <w:rFonts w:hint="eastAsia"/>
        </w:rPr>
        <w:t>7</w:t>
      </w:r>
      <w:r>
        <w:rPr>
          <w:rFonts w:hint="eastAsia"/>
        </w:rPr>
        <w:t>亿美元，相当于国内生产总值的</w:t>
      </w:r>
      <w:r>
        <w:rPr>
          <w:rFonts w:hint="eastAsia"/>
        </w:rPr>
        <w:t>10%</w:t>
      </w:r>
      <w:r>
        <w:rPr>
          <w:rFonts w:hint="eastAsia"/>
        </w:rPr>
        <w:t>，占出口额的</w:t>
      </w:r>
      <w:r>
        <w:rPr>
          <w:rFonts w:hint="eastAsia"/>
        </w:rPr>
        <w:t>50%</w:t>
      </w:r>
      <w:r>
        <w:rPr>
          <w:rFonts w:hint="eastAsia"/>
        </w:rPr>
        <w:t>以上。这些援助的大部分来自于多边机构，所借的债务也大部分是由多边机构提供的。</w:t>
      </w:r>
    </w:p>
    <w:p w:rsidR="00000000" w:rsidRDefault="00560F69">
      <w:pPr>
        <w:rPr>
          <w:rFonts w:hint="eastAsia"/>
        </w:rPr>
      </w:pPr>
      <w:r>
        <w:rPr>
          <w:rFonts w:hint="eastAsia"/>
        </w:rPr>
        <w:tab/>
        <w:t xml:space="preserve">52.  </w:t>
      </w:r>
      <w:r>
        <w:rPr>
          <w:rFonts w:hint="eastAsia"/>
        </w:rPr>
        <w:t>今年来得到的援助可细分为下列几类：投资项目</w:t>
      </w:r>
      <w:r>
        <w:rPr>
          <w:rFonts w:hint="eastAsia"/>
        </w:rPr>
        <w:t>(61%)</w:t>
      </w:r>
      <w:r>
        <w:rPr>
          <w:rFonts w:hint="eastAsia"/>
        </w:rPr>
        <w:t>；独立的技术合作</w:t>
      </w:r>
      <w:r>
        <w:rPr>
          <w:rFonts w:hint="eastAsia"/>
        </w:rPr>
        <w:t>(20%)</w:t>
      </w:r>
      <w:r>
        <w:rPr>
          <w:rFonts w:hint="eastAsia"/>
        </w:rPr>
        <w:t>；支付平衡方面的援助</w:t>
      </w:r>
      <w:r>
        <w:rPr>
          <w:rFonts w:hint="eastAsia"/>
        </w:rPr>
        <w:t>(8%)</w:t>
      </w:r>
      <w:r>
        <w:rPr>
          <w:rFonts w:hint="eastAsia"/>
        </w:rPr>
        <w:t>；与投资项目有关的技术合作</w:t>
      </w:r>
      <w:r>
        <w:rPr>
          <w:rFonts w:hint="eastAsia"/>
        </w:rPr>
        <w:t>(6.5%)</w:t>
      </w:r>
      <w:r>
        <w:rPr>
          <w:rFonts w:hint="eastAsia"/>
        </w:rPr>
        <w:t>；粮食援助</w:t>
      </w:r>
      <w:r>
        <w:rPr>
          <w:rFonts w:hint="eastAsia"/>
        </w:rPr>
        <w:t>(4.2%)</w:t>
      </w:r>
      <w:r>
        <w:rPr>
          <w:rFonts w:hint="eastAsia"/>
        </w:rPr>
        <w:t>；紧急援助</w:t>
      </w:r>
      <w:r>
        <w:rPr>
          <w:rFonts w:hint="eastAsia"/>
        </w:rPr>
        <w:t>(0.3%)</w:t>
      </w:r>
      <w:r>
        <w:rPr>
          <w:rFonts w:hint="eastAsia"/>
        </w:rPr>
        <w:t>。援助的</w:t>
      </w:r>
      <w:r>
        <w:rPr>
          <w:rFonts w:hint="eastAsia"/>
        </w:rPr>
        <w:t>55%</w:t>
      </w:r>
      <w:r>
        <w:rPr>
          <w:rFonts w:hint="eastAsia"/>
        </w:rPr>
        <w:t>以上是以信贷形式提供的，其他部分是以补贴和赠款形式提供的。</w:t>
      </w:r>
    </w:p>
    <w:p w:rsidR="00000000" w:rsidRDefault="00560F69">
      <w:pPr>
        <w:rPr>
          <w:rFonts w:hint="eastAsia"/>
        </w:rPr>
      </w:pPr>
      <w:r>
        <w:rPr>
          <w:rFonts w:hint="eastAsia"/>
        </w:rPr>
        <w:tab/>
        <w:t xml:space="preserve">53.  </w:t>
      </w:r>
      <w:r>
        <w:rPr>
          <w:rFonts w:hint="eastAsia"/>
        </w:rPr>
        <w:t>提供合作的主要有：美洲开发银行</w:t>
      </w:r>
      <w:r>
        <w:rPr>
          <w:rFonts w:hint="eastAsia"/>
        </w:rPr>
        <w:t>(18%</w:t>
      </w:r>
      <w:r>
        <w:rPr>
          <w:rFonts w:hint="eastAsia"/>
        </w:rPr>
        <w:t>)</w:t>
      </w:r>
      <w:r>
        <w:rPr>
          <w:rFonts w:hint="eastAsia"/>
        </w:rPr>
        <w:t>；安第斯开发公司</w:t>
      </w:r>
      <w:r>
        <w:rPr>
          <w:rFonts w:hint="eastAsia"/>
        </w:rPr>
        <w:t>(15%)</w:t>
      </w:r>
      <w:r>
        <w:rPr>
          <w:rFonts w:hint="eastAsia"/>
        </w:rPr>
        <w:t>；美国</w:t>
      </w:r>
      <w:r>
        <w:rPr>
          <w:rFonts w:hint="eastAsia"/>
        </w:rPr>
        <w:t>(14%)</w:t>
      </w:r>
      <w:r>
        <w:rPr>
          <w:rFonts w:hint="eastAsia"/>
        </w:rPr>
        <w:t>；世界银行</w:t>
      </w:r>
      <w:r>
        <w:rPr>
          <w:rFonts w:hint="eastAsia"/>
        </w:rPr>
        <w:t>(9.5%)</w:t>
      </w:r>
      <w:r>
        <w:rPr>
          <w:rFonts w:hint="eastAsia"/>
        </w:rPr>
        <w:t>；德国</w:t>
      </w:r>
      <w:r>
        <w:rPr>
          <w:rFonts w:hint="eastAsia"/>
        </w:rPr>
        <w:t>(8%)</w:t>
      </w:r>
      <w:r>
        <w:rPr>
          <w:rFonts w:hint="eastAsia"/>
        </w:rPr>
        <w:t>；荷兰、意大利和日本</w:t>
      </w:r>
      <w:r>
        <w:rPr>
          <w:rFonts w:hint="eastAsia"/>
        </w:rPr>
        <w:t>(</w:t>
      </w:r>
      <w:r>
        <w:rPr>
          <w:rFonts w:hint="eastAsia"/>
        </w:rPr>
        <w:t>各为</w:t>
      </w:r>
      <w:r>
        <w:rPr>
          <w:rFonts w:hint="eastAsia"/>
        </w:rPr>
        <w:t>4.2%)</w:t>
      </w:r>
      <w:r>
        <w:rPr>
          <w:rFonts w:hint="eastAsia"/>
        </w:rPr>
        <w:t>。其他较重要的提供者是瑞士和比利时。</w:t>
      </w:r>
    </w:p>
    <w:p w:rsidR="00000000" w:rsidRDefault="00560F69">
      <w:pPr>
        <w:rPr>
          <w:rFonts w:hint="eastAsia"/>
        </w:rPr>
      </w:pPr>
      <w:r>
        <w:rPr>
          <w:rFonts w:hint="eastAsia"/>
        </w:rPr>
        <w:tab/>
        <w:t xml:space="preserve">54.  </w:t>
      </w:r>
      <w:r>
        <w:rPr>
          <w:rFonts w:hint="eastAsia"/>
        </w:rPr>
        <w:t>按部门分类，今年来提供的合作主要是下列几种：经济管理</w:t>
      </w:r>
      <w:r>
        <w:rPr>
          <w:rFonts w:hint="eastAsia"/>
        </w:rPr>
        <w:t>(16%)</w:t>
      </w:r>
      <w:r>
        <w:rPr>
          <w:rFonts w:hint="eastAsia"/>
        </w:rPr>
        <w:t>；运输</w:t>
      </w:r>
      <w:r>
        <w:rPr>
          <w:rFonts w:hint="eastAsia"/>
        </w:rPr>
        <w:t>(13%)</w:t>
      </w:r>
      <w:r>
        <w:rPr>
          <w:rFonts w:hint="eastAsia"/>
        </w:rPr>
        <w:t>；区域发展</w:t>
      </w:r>
      <w:r>
        <w:rPr>
          <w:rFonts w:hint="eastAsia"/>
        </w:rPr>
        <w:t>(11%)</w:t>
      </w:r>
      <w:r>
        <w:rPr>
          <w:rFonts w:hint="eastAsia"/>
        </w:rPr>
        <w:t>；国际贸易</w:t>
      </w:r>
      <w:r>
        <w:rPr>
          <w:rFonts w:hint="eastAsia"/>
        </w:rPr>
        <w:t>(10%)</w:t>
      </w:r>
      <w:r>
        <w:rPr>
          <w:rFonts w:hint="eastAsia"/>
        </w:rPr>
        <w:t>；自然资源</w:t>
      </w:r>
      <w:r>
        <w:rPr>
          <w:rFonts w:hint="eastAsia"/>
        </w:rPr>
        <w:t>(9%)</w:t>
      </w:r>
      <w:r>
        <w:rPr>
          <w:rFonts w:hint="eastAsia"/>
        </w:rPr>
        <w:t>；农业</w:t>
      </w:r>
      <w:r>
        <w:rPr>
          <w:rFonts w:hint="eastAsia"/>
        </w:rPr>
        <w:t>(8%)</w:t>
      </w:r>
      <w:r>
        <w:rPr>
          <w:rFonts w:hint="eastAsia"/>
        </w:rPr>
        <w:t>；社会发展</w:t>
      </w:r>
      <w:r>
        <w:rPr>
          <w:rFonts w:hint="eastAsia"/>
        </w:rPr>
        <w:t>(8%)</w:t>
      </w:r>
      <w:r>
        <w:rPr>
          <w:rFonts w:hint="eastAsia"/>
        </w:rPr>
        <w:t>；卫生</w:t>
      </w:r>
      <w:r>
        <w:rPr>
          <w:rFonts w:hint="eastAsia"/>
        </w:rPr>
        <w:t>(6%)</w:t>
      </w:r>
      <w:r>
        <w:rPr>
          <w:rFonts w:hint="eastAsia"/>
        </w:rPr>
        <w:t>；能源</w:t>
      </w:r>
      <w:r>
        <w:rPr>
          <w:rFonts w:hint="eastAsia"/>
        </w:rPr>
        <w:t>(6%)</w:t>
      </w:r>
      <w:r>
        <w:rPr>
          <w:rFonts w:hint="eastAsia"/>
        </w:rPr>
        <w:t>；其他。</w:t>
      </w:r>
    </w:p>
    <w:p w:rsidR="00000000" w:rsidRDefault="00560F69">
      <w:pPr>
        <w:rPr>
          <w:rFonts w:hint="eastAsia"/>
        </w:rPr>
      </w:pPr>
      <w:r>
        <w:rPr>
          <w:rFonts w:hint="eastAsia"/>
        </w:rPr>
        <w:tab/>
        <w:t xml:space="preserve">55.  </w:t>
      </w:r>
      <w:r>
        <w:rPr>
          <w:rFonts w:hint="eastAsia"/>
        </w:rPr>
        <w:t>在卫生部门，合作的目标主要是在下列几方面，按重要性大小排列：基础卫生保健</w:t>
      </w:r>
      <w:r>
        <w:rPr>
          <w:rFonts w:hint="eastAsia"/>
        </w:rPr>
        <w:t>(77%)</w:t>
      </w:r>
      <w:r>
        <w:rPr>
          <w:rFonts w:hint="eastAsia"/>
        </w:rPr>
        <w:t>；部门政策和规划</w:t>
      </w:r>
      <w:r>
        <w:rPr>
          <w:rFonts w:hint="eastAsia"/>
        </w:rPr>
        <w:t>(14%)</w:t>
      </w:r>
      <w:r>
        <w:rPr>
          <w:rFonts w:hint="eastAsia"/>
        </w:rPr>
        <w:t>；免疫和战胜疾病措施</w:t>
      </w:r>
      <w:r>
        <w:rPr>
          <w:rFonts w:hint="eastAsia"/>
        </w:rPr>
        <w:t>(8%)</w:t>
      </w:r>
      <w:r>
        <w:rPr>
          <w:rFonts w:hint="eastAsia"/>
        </w:rPr>
        <w:t>；医院和诊所</w:t>
      </w:r>
      <w:r>
        <w:rPr>
          <w:rFonts w:hint="eastAsia"/>
        </w:rPr>
        <w:t>(1%)</w:t>
      </w:r>
      <w:r>
        <w:rPr>
          <w:rFonts w:hint="eastAsia"/>
        </w:rPr>
        <w:t>；计划生育</w:t>
      </w:r>
      <w:r>
        <w:rPr>
          <w:rFonts w:hint="eastAsia"/>
        </w:rPr>
        <w:t>(0.4%)</w:t>
      </w:r>
      <w:r>
        <w:rPr>
          <w:rFonts w:hint="eastAsia"/>
        </w:rPr>
        <w:t>。</w:t>
      </w:r>
    </w:p>
    <w:p w:rsidR="00000000" w:rsidRDefault="00560F69">
      <w:pPr>
        <w:rPr>
          <w:rFonts w:hint="eastAsia"/>
        </w:rPr>
      </w:pPr>
      <w:r>
        <w:rPr>
          <w:rFonts w:hint="eastAsia"/>
        </w:rPr>
        <w:tab/>
        <w:t xml:space="preserve">56.  </w:t>
      </w:r>
      <w:r>
        <w:rPr>
          <w:rFonts w:hint="eastAsia"/>
        </w:rPr>
        <w:t>教育部门的合作可分为下列几种：教育和基础培训占</w:t>
      </w:r>
      <w:r>
        <w:rPr>
          <w:rFonts w:hint="eastAsia"/>
        </w:rPr>
        <w:t>27%</w:t>
      </w:r>
      <w:r>
        <w:rPr>
          <w:rFonts w:hint="eastAsia"/>
        </w:rPr>
        <w:t>；部门政策和规划占</w:t>
      </w:r>
      <w:r>
        <w:rPr>
          <w:rFonts w:hint="eastAsia"/>
        </w:rPr>
        <w:t>22%</w:t>
      </w:r>
      <w:r>
        <w:rPr>
          <w:rFonts w:hint="eastAsia"/>
        </w:rPr>
        <w:t>；基础教育占</w:t>
      </w:r>
      <w:r>
        <w:rPr>
          <w:rFonts w:hint="eastAsia"/>
        </w:rPr>
        <w:t>18%</w:t>
      </w:r>
      <w:r>
        <w:rPr>
          <w:rFonts w:hint="eastAsia"/>
        </w:rPr>
        <w:t>；非正规教育占</w:t>
      </w:r>
      <w:r>
        <w:rPr>
          <w:rFonts w:hint="eastAsia"/>
        </w:rPr>
        <w:t>14%</w:t>
      </w:r>
      <w:r>
        <w:rPr>
          <w:rFonts w:hint="eastAsia"/>
        </w:rPr>
        <w:t>；中等教育占</w:t>
      </w:r>
      <w:r>
        <w:rPr>
          <w:rFonts w:hint="eastAsia"/>
        </w:rPr>
        <w:t>10%</w:t>
      </w:r>
      <w:r>
        <w:rPr>
          <w:rFonts w:hint="eastAsia"/>
        </w:rPr>
        <w:t>。在</w:t>
      </w:r>
      <w:r>
        <w:rPr>
          <w:rFonts w:hint="eastAsia"/>
        </w:rPr>
        <w:t>1990-1995</w:t>
      </w:r>
      <w:r>
        <w:rPr>
          <w:rFonts w:hint="eastAsia"/>
        </w:rPr>
        <w:t>五年期内外部合作资金额估计为</w:t>
      </w:r>
      <w:r>
        <w:rPr>
          <w:rFonts w:hint="eastAsia"/>
        </w:rPr>
        <w:t>2,000</w:t>
      </w:r>
      <w:r>
        <w:rPr>
          <w:rFonts w:hint="eastAsia"/>
        </w:rPr>
        <w:t>万美元，虽然数字发生过增长趋势，但是在</w:t>
      </w:r>
      <w:r>
        <w:rPr>
          <w:rFonts w:hint="eastAsia"/>
        </w:rPr>
        <w:t>1994</w:t>
      </w:r>
      <w:r>
        <w:rPr>
          <w:rFonts w:hint="eastAsia"/>
        </w:rPr>
        <w:t>年就达</w:t>
      </w:r>
      <w:r>
        <w:rPr>
          <w:rFonts w:hint="eastAsia"/>
        </w:rPr>
        <w:t>1,000</w:t>
      </w:r>
      <w:r>
        <w:rPr>
          <w:rFonts w:hint="eastAsia"/>
        </w:rPr>
        <w:t>万美元，占国际合作总额的</w:t>
      </w:r>
      <w:r>
        <w:rPr>
          <w:rFonts w:hint="eastAsia"/>
        </w:rPr>
        <w:t>14%</w:t>
      </w:r>
      <w:r>
        <w:rPr>
          <w:rFonts w:hint="eastAsia"/>
        </w:rPr>
        <w:t>。教育部门在</w:t>
      </w:r>
      <w:r>
        <w:rPr>
          <w:rFonts w:hint="eastAsia"/>
        </w:rPr>
        <w:t>1991</w:t>
      </w:r>
      <w:r>
        <w:rPr>
          <w:rFonts w:hint="eastAsia"/>
        </w:rPr>
        <w:t>年得到了</w:t>
      </w:r>
      <w:r>
        <w:rPr>
          <w:rFonts w:hint="eastAsia"/>
        </w:rPr>
        <w:t>180</w:t>
      </w:r>
      <w:r>
        <w:rPr>
          <w:rFonts w:hint="eastAsia"/>
        </w:rPr>
        <w:t>万美元，</w:t>
      </w:r>
      <w:r>
        <w:rPr>
          <w:rFonts w:hint="eastAsia"/>
        </w:rPr>
        <w:t>1993</w:t>
      </w:r>
      <w:r>
        <w:rPr>
          <w:rFonts w:hint="eastAsia"/>
        </w:rPr>
        <w:t>年得到</w:t>
      </w:r>
      <w:r>
        <w:rPr>
          <w:rFonts w:hint="eastAsia"/>
        </w:rPr>
        <w:t>640</w:t>
      </w:r>
      <w:r>
        <w:rPr>
          <w:rFonts w:hint="eastAsia"/>
        </w:rPr>
        <w:t>万美元，</w:t>
      </w:r>
      <w:r>
        <w:rPr>
          <w:rFonts w:hint="eastAsia"/>
        </w:rPr>
        <w:t>1994</w:t>
      </w:r>
      <w:r>
        <w:rPr>
          <w:rFonts w:hint="eastAsia"/>
        </w:rPr>
        <w:t>年得到</w:t>
      </w:r>
      <w:r>
        <w:rPr>
          <w:rFonts w:hint="eastAsia"/>
        </w:rPr>
        <w:t>1,970</w:t>
      </w:r>
      <w:r>
        <w:rPr>
          <w:rFonts w:hint="eastAsia"/>
        </w:rPr>
        <w:t>万美元。</w:t>
      </w:r>
    </w:p>
    <w:p w:rsidR="00000000" w:rsidRDefault="00560F69">
      <w:pPr>
        <w:rPr>
          <w:rFonts w:hint="eastAsia"/>
        </w:rPr>
      </w:pPr>
      <w:r>
        <w:rPr>
          <w:rFonts w:hint="eastAsia"/>
        </w:rPr>
        <w:tab/>
        <w:t xml:space="preserve">57.  </w:t>
      </w:r>
      <w:r>
        <w:rPr>
          <w:rFonts w:hint="eastAsia"/>
        </w:rPr>
        <w:t>饮水和卫生部门是国际合作的主要受益者之一，用于</w:t>
      </w:r>
      <w:r>
        <w:rPr>
          <w:rFonts w:hint="eastAsia"/>
        </w:rPr>
        <w:t>这方面的资金从</w:t>
      </w:r>
      <w:r>
        <w:rPr>
          <w:rFonts w:hint="eastAsia"/>
        </w:rPr>
        <w:t>1992</w:t>
      </w:r>
      <w:r>
        <w:rPr>
          <w:rFonts w:hint="eastAsia"/>
        </w:rPr>
        <w:t>的</w:t>
      </w:r>
      <w:r>
        <w:rPr>
          <w:rFonts w:hint="eastAsia"/>
        </w:rPr>
        <w:t>3,500</w:t>
      </w:r>
      <w:r>
        <w:rPr>
          <w:rFonts w:hint="eastAsia"/>
        </w:rPr>
        <w:t>万美元增加到</w:t>
      </w:r>
      <w:r>
        <w:rPr>
          <w:rFonts w:hint="eastAsia"/>
        </w:rPr>
        <w:t>1993</w:t>
      </w:r>
      <w:r>
        <w:rPr>
          <w:rFonts w:hint="eastAsia"/>
        </w:rPr>
        <w:t>年</w:t>
      </w:r>
      <w:r>
        <w:rPr>
          <w:rFonts w:hint="eastAsia"/>
        </w:rPr>
        <w:t>4,100</w:t>
      </w:r>
      <w:r>
        <w:rPr>
          <w:rFonts w:hint="eastAsia"/>
        </w:rPr>
        <w:t>万美元，到</w:t>
      </w:r>
      <w:r>
        <w:rPr>
          <w:rFonts w:hint="eastAsia"/>
        </w:rPr>
        <w:t>1994</w:t>
      </w:r>
      <w:r>
        <w:rPr>
          <w:rFonts w:hint="eastAsia"/>
        </w:rPr>
        <w:t>年增加到</w:t>
      </w:r>
      <w:r>
        <w:rPr>
          <w:rFonts w:hint="eastAsia"/>
        </w:rPr>
        <w:t>4,120</w:t>
      </w:r>
      <w:r>
        <w:rPr>
          <w:rFonts w:hint="eastAsia"/>
        </w:rPr>
        <w:t>万美元，在三年期里总共提供了</w:t>
      </w:r>
      <w:r>
        <w:rPr>
          <w:rFonts w:hint="eastAsia"/>
        </w:rPr>
        <w:t>1.176</w:t>
      </w:r>
      <w:r>
        <w:rPr>
          <w:rFonts w:hint="eastAsia"/>
        </w:rPr>
        <w:t>亿美元</w:t>
      </w:r>
      <w:r>
        <w:rPr>
          <w:rFonts w:hint="eastAsia"/>
        </w:rPr>
        <w:t>(</w:t>
      </w:r>
      <w:r>
        <w:rPr>
          <w:rFonts w:hint="eastAsia"/>
        </w:rPr>
        <w:t>国家基本卫生总局</w:t>
      </w:r>
      <w:r>
        <w:rPr>
          <w:rFonts w:hint="eastAsia"/>
        </w:rPr>
        <w:t>)</w:t>
      </w:r>
      <w:r>
        <w:rPr>
          <w:rFonts w:hint="eastAsia"/>
        </w:rPr>
        <w:t>。这些资金大部分是通过国家农业发展基金和卫生研究基金分发的。</w:t>
      </w:r>
    </w:p>
    <w:p w:rsidR="00000000" w:rsidRDefault="00560F69">
      <w:pPr>
        <w:rPr>
          <w:rFonts w:hint="eastAsia"/>
        </w:rPr>
      </w:pPr>
      <w:r>
        <w:rPr>
          <w:rFonts w:hint="eastAsia"/>
        </w:rPr>
        <w:tab/>
        <w:t xml:space="preserve">58.  </w:t>
      </w:r>
      <w:r>
        <w:rPr>
          <w:rFonts w:hint="eastAsia"/>
        </w:rPr>
        <w:t>投入到土著人民的发展方面的国际合作来自下列几方面：丹麦国际开发署，数额为</w:t>
      </w:r>
      <w:r>
        <w:rPr>
          <w:rFonts w:hint="eastAsia"/>
        </w:rPr>
        <w:t>500</w:t>
      </w:r>
      <w:r>
        <w:rPr>
          <w:rFonts w:hint="eastAsia"/>
        </w:rPr>
        <w:t>万美元；开发计划署</w:t>
      </w:r>
      <w:r>
        <w:rPr>
          <w:rFonts w:hint="eastAsia"/>
        </w:rPr>
        <w:t>(100,000</w:t>
      </w:r>
      <w:r>
        <w:rPr>
          <w:rFonts w:hint="eastAsia"/>
        </w:rPr>
        <w:t>美元</w:t>
      </w:r>
      <w:r>
        <w:rPr>
          <w:rFonts w:hint="eastAsia"/>
        </w:rPr>
        <w:t>)</w:t>
      </w:r>
      <w:r>
        <w:rPr>
          <w:rFonts w:hint="eastAsia"/>
        </w:rPr>
        <w:t>；瑞典国际开发署</w:t>
      </w:r>
      <w:r>
        <w:rPr>
          <w:rFonts w:hint="eastAsia"/>
        </w:rPr>
        <w:t>(500,000</w:t>
      </w:r>
      <w:r>
        <w:rPr>
          <w:rFonts w:hint="eastAsia"/>
        </w:rPr>
        <w:t>美元</w:t>
      </w:r>
      <w:r>
        <w:rPr>
          <w:rFonts w:hint="eastAsia"/>
        </w:rPr>
        <w:t>)</w:t>
      </w:r>
      <w:r>
        <w:rPr>
          <w:rFonts w:hint="eastAsia"/>
        </w:rPr>
        <w:t>；德国技术合作</w:t>
      </w:r>
      <w:r>
        <w:rPr>
          <w:rFonts w:hint="eastAsia"/>
        </w:rPr>
        <w:t>(150</w:t>
      </w:r>
      <w:r>
        <w:rPr>
          <w:rFonts w:hint="eastAsia"/>
        </w:rPr>
        <w:t>万美元</w:t>
      </w:r>
      <w:r>
        <w:rPr>
          <w:rFonts w:hint="eastAsia"/>
        </w:rPr>
        <w:t>)</w:t>
      </w:r>
      <w:r>
        <w:rPr>
          <w:rFonts w:hint="eastAsia"/>
        </w:rPr>
        <w:t>；荷兰</w:t>
      </w:r>
      <w:r>
        <w:rPr>
          <w:rFonts w:hint="eastAsia"/>
        </w:rPr>
        <w:t>(80,000</w:t>
      </w:r>
      <w:r>
        <w:rPr>
          <w:rFonts w:hint="eastAsia"/>
        </w:rPr>
        <w:t>美元</w:t>
      </w:r>
      <w:r>
        <w:rPr>
          <w:rFonts w:hint="eastAsia"/>
        </w:rPr>
        <w:t>)</w:t>
      </w:r>
      <w:r>
        <w:rPr>
          <w:rFonts w:hint="eastAsia"/>
        </w:rPr>
        <w:t>：总共</w:t>
      </w:r>
      <w:r>
        <w:rPr>
          <w:rFonts w:hint="eastAsia"/>
        </w:rPr>
        <w:t>768</w:t>
      </w:r>
      <w:r>
        <w:rPr>
          <w:rFonts w:hint="eastAsia"/>
        </w:rPr>
        <w:t>万美元</w:t>
      </w:r>
      <w:r>
        <w:rPr>
          <w:rFonts w:hint="eastAsia"/>
        </w:rPr>
        <w:t>(</w:t>
      </w:r>
      <w:r>
        <w:rPr>
          <w:rFonts w:hint="eastAsia"/>
        </w:rPr>
        <w:t>民族事务部土著事务和土著人民</w:t>
      </w:r>
      <w:r>
        <w:rPr>
          <w:rFonts w:hint="eastAsia"/>
        </w:rPr>
        <w:t xml:space="preserve">  </w:t>
      </w:r>
      <w:r>
        <w:rPr>
          <w:rFonts w:hint="eastAsia"/>
        </w:rPr>
        <w:t>，</w:t>
      </w:r>
      <w:r>
        <w:rPr>
          <w:rFonts w:hint="eastAsia"/>
        </w:rPr>
        <w:t>199</w:t>
      </w:r>
      <w:r>
        <w:rPr>
          <w:rFonts w:hint="eastAsia"/>
        </w:rPr>
        <w:t>7-1999</w:t>
      </w:r>
      <w:r>
        <w:rPr>
          <w:rFonts w:hint="eastAsia"/>
        </w:rPr>
        <w:t>政策</w:t>
      </w:r>
      <w:r>
        <w:rPr>
          <w:rFonts w:hint="eastAsia"/>
        </w:rPr>
        <w:t>)</w:t>
      </w:r>
      <w:r>
        <w:rPr>
          <w:rFonts w:hint="eastAsia"/>
        </w:rPr>
        <w:t>。</w:t>
      </w:r>
    </w:p>
    <w:p w:rsidR="00000000" w:rsidRDefault="00560F69">
      <w:pPr>
        <w:spacing w:after="320"/>
        <w:rPr>
          <w:rFonts w:hint="eastAsia"/>
        </w:rPr>
      </w:pPr>
      <w:r>
        <w:rPr>
          <w:rFonts w:hint="eastAsia"/>
        </w:rPr>
        <w:tab/>
        <w:t xml:space="preserve">59.  </w:t>
      </w:r>
      <w:r>
        <w:rPr>
          <w:rFonts w:hint="eastAsia"/>
        </w:rPr>
        <w:t>在性别平等的问题上，自</w:t>
      </w:r>
      <w:r>
        <w:rPr>
          <w:rFonts w:hint="eastAsia"/>
        </w:rPr>
        <w:t>1992</w:t>
      </w:r>
      <w:r>
        <w:rPr>
          <w:rFonts w:hint="eastAsia"/>
        </w:rPr>
        <w:t>年以来，玻利维亚得到了瑞典国际开发署的具体资助，后来又得到了荷兰、联合国人口活动基金、卫生组织</w:t>
      </w:r>
      <w:r>
        <w:rPr>
          <w:rFonts w:hint="eastAsia"/>
        </w:rPr>
        <w:t>/</w:t>
      </w:r>
      <w:r>
        <w:rPr>
          <w:rFonts w:hint="eastAsia"/>
        </w:rPr>
        <w:t>泛美卫生组织、美洲开发银行、以及最近儿童基金、加拿大、德国使馆和德国技术合作的资助。得到的资助总额达</w:t>
      </w:r>
      <w:r>
        <w:rPr>
          <w:rFonts w:hint="eastAsia"/>
        </w:rPr>
        <w:t>160</w:t>
      </w:r>
      <w:r>
        <w:rPr>
          <w:rFonts w:hint="eastAsia"/>
        </w:rPr>
        <w:t>万美元。</w:t>
      </w:r>
    </w:p>
    <w:p w:rsidR="00000000" w:rsidRDefault="00560F69">
      <w:pPr>
        <w:pStyle w:val="Heading2"/>
        <w:rPr>
          <w:rFonts w:hint="eastAsia"/>
        </w:rPr>
      </w:pPr>
      <w:r>
        <w:rPr>
          <w:rFonts w:hint="eastAsia"/>
        </w:rPr>
        <w:t>二、一</w:t>
      </w:r>
      <w:r>
        <w:t xml:space="preserve"> </w:t>
      </w:r>
      <w:r>
        <w:rPr>
          <w:rFonts w:hint="eastAsia"/>
        </w:rPr>
        <w:t>般</w:t>
      </w:r>
      <w:r>
        <w:t xml:space="preserve"> </w:t>
      </w:r>
      <w:r>
        <w:rPr>
          <w:rFonts w:hint="eastAsia"/>
        </w:rPr>
        <w:t>规</w:t>
      </w:r>
      <w:r>
        <w:t xml:space="preserve"> </w:t>
      </w:r>
      <w:r>
        <w:rPr>
          <w:rFonts w:hint="eastAsia"/>
        </w:rPr>
        <w:t>定</w:t>
      </w:r>
    </w:p>
    <w:p w:rsidR="00000000" w:rsidRDefault="00560F69">
      <w:pPr>
        <w:pStyle w:val="Heading3"/>
        <w:rPr>
          <w:rFonts w:hint="eastAsia"/>
        </w:rPr>
      </w:pPr>
      <w:r>
        <w:rPr>
          <w:rFonts w:hint="eastAsia"/>
          <w:u w:val="none"/>
        </w:rPr>
        <w:t xml:space="preserve">A.  </w:t>
      </w:r>
      <w:r>
        <w:rPr>
          <w:rFonts w:hint="eastAsia"/>
        </w:rPr>
        <w:t>第</w:t>
      </w:r>
      <w:r>
        <w:t xml:space="preserve"> </w:t>
      </w:r>
      <w:r>
        <w:rPr>
          <w:rFonts w:hint="eastAsia"/>
        </w:rPr>
        <w:t>1</w:t>
      </w:r>
      <w:r>
        <w:t xml:space="preserve"> </w:t>
      </w:r>
      <w:r>
        <w:rPr>
          <w:rFonts w:hint="eastAsia"/>
        </w:rPr>
        <w:t>条</w:t>
      </w:r>
    </w:p>
    <w:p w:rsidR="00000000" w:rsidRDefault="00560F69">
      <w:pPr>
        <w:spacing w:after="320"/>
        <w:rPr>
          <w:rFonts w:hint="eastAsia"/>
        </w:rPr>
      </w:pPr>
      <w:r>
        <w:rPr>
          <w:rFonts w:hint="eastAsia"/>
        </w:rPr>
        <w:tab/>
        <w:t xml:space="preserve">60.  </w:t>
      </w:r>
      <w:r>
        <w:rPr>
          <w:rFonts w:hint="eastAsia"/>
        </w:rPr>
        <w:t>《国家政治宪法》第</w:t>
      </w:r>
      <w:r>
        <w:rPr>
          <w:rFonts w:hint="eastAsia"/>
        </w:rPr>
        <w:t>1</w:t>
      </w:r>
      <w:r>
        <w:rPr>
          <w:rFonts w:hint="eastAsia"/>
        </w:rPr>
        <w:t>条规定，玻利维亚是一个自由、独立、主权、多民族和多文化国家，是一个一元制共和国，采纳代议制民主政府形式，以所有玻利维亚人的联合和统一为基础。</w:t>
      </w:r>
    </w:p>
    <w:p w:rsidR="00000000" w:rsidRDefault="00560F69">
      <w:pPr>
        <w:pStyle w:val="Heading3"/>
        <w:rPr>
          <w:rFonts w:hint="eastAsia"/>
        </w:rPr>
      </w:pPr>
      <w:r>
        <w:rPr>
          <w:rFonts w:hint="eastAsia"/>
          <w:u w:val="none"/>
        </w:rPr>
        <w:t xml:space="preserve">B.  </w:t>
      </w:r>
      <w:r>
        <w:rPr>
          <w:rFonts w:hint="eastAsia"/>
        </w:rPr>
        <w:t>第</w:t>
      </w:r>
      <w:r>
        <w:t xml:space="preserve"> </w:t>
      </w:r>
      <w:r>
        <w:rPr>
          <w:rFonts w:hint="eastAsia"/>
        </w:rPr>
        <w:t>2</w:t>
      </w:r>
      <w:r>
        <w:t xml:space="preserve"> </w:t>
      </w:r>
      <w:r>
        <w:rPr>
          <w:rFonts w:hint="eastAsia"/>
        </w:rPr>
        <w:t>条</w:t>
      </w:r>
    </w:p>
    <w:p w:rsidR="00000000" w:rsidRDefault="00560F69">
      <w:pPr>
        <w:rPr>
          <w:rFonts w:hint="eastAsia"/>
        </w:rPr>
      </w:pPr>
      <w:r>
        <w:rPr>
          <w:rFonts w:hint="eastAsia"/>
        </w:rPr>
        <w:tab/>
      </w:r>
      <w:r>
        <w:rPr>
          <w:rFonts w:hint="eastAsia"/>
        </w:rPr>
        <w:t xml:space="preserve">61.  </w:t>
      </w:r>
      <w:r>
        <w:rPr>
          <w:rFonts w:hint="eastAsia"/>
        </w:rPr>
        <w:t>外国人在玻利维亚定居或合法居住之日起，享受公约所承认的一切权利，在行使这些权利方面，没有任何区别或歧视</w:t>
      </w:r>
    </w:p>
    <w:p w:rsidR="00000000" w:rsidRDefault="00560F69">
      <w:pPr>
        <w:rPr>
          <w:rFonts w:hint="eastAsia"/>
        </w:rPr>
      </w:pPr>
      <w:r>
        <w:rPr>
          <w:rFonts w:hint="eastAsia"/>
        </w:rPr>
        <w:tab/>
        <w:t xml:space="preserve">62.  </w:t>
      </w:r>
      <w:r>
        <w:rPr>
          <w:rFonts w:hint="eastAsia"/>
        </w:rPr>
        <w:t>关于消除一切形式歧视问题，近年来玻利维亚取得了重大进展，制定了关于土著人民的立法，劳工组织的第</w:t>
      </w:r>
      <w:r>
        <w:rPr>
          <w:rFonts w:hint="eastAsia"/>
        </w:rPr>
        <w:t>169</w:t>
      </w:r>
      <w:r>
        <w:rPr>
          <w:rFonts w:hint="eastAsia"/>
        </w:rPr>
        <w:t>号公约现在在玻利维亚享有法律地位。</w:t>
      </w:r>
    </w:p>
    <w:p w:rsidR="00000000" w:rsidRDefault="00560F69">
      <w:pPr>
        <w:spacing w:after="320"/>
      </w:pPr>
      <w:r>
        <w:tab/>
        <w:t xml:space="preserve">63.  </w:t>
      </w:r>
      <w:r>
        <w:rPr>
          <w:rFonts w:hint="eastAsia"/>
        </w:rPr>
        <w:t>玻利维亚是作为受援国而不是捐助国参与发展合作的。在发放由这种合作提供的资源时，优先注意减轻与贫困和经济不发达相关的结构问题，并用以加强国家机构。通过良好的政府管理和经济稳定来实现民主制度的稳定，这是在实施合作投资计划时的优先指导目标，这也</w:t>
      </w:r>
      <w:r>
        <w:rPr>
          <w:rFonts w:hint="eastAsia"/>
        </w:rPr>
        <w:t>是促进所有公民改善其经济、社会、文化状况等基础。</w:t>
      </w:r>
    </w:p>
    <w:p w:rsidR="00000000" w:rsidRDefault="00560F69">
      <w:pPr>
        <w:pStyle w:val="Heading2"/>
        <w:rPr>
          <w:rFonts w:hint="eastAsia"/>
        </w:rPr>
      </w:pPr>
      <w:r>
        <w:rPr>
          <w:rFonts w:hint="eastAsia"/>
        </w:rPr>
        <w:t>三、报告中涉及具体权利的部分</w:t>
      </w:r>
    </w:p>
    <w:p w:rsidR="00000000" w:rsidRDefault="00560F69">
      <w:pPr>
        <w:pStyle w:val="Heading3"/>
        <w:rPr>
          <w:rFonts w:hint="eastAsia"/>
        </w:rPr>
      </w:pPr>
      <w:r>
        <w:rPr>
          <w:rFonts w:hint="eastAsia"/>
          <w:u w:val="none"/>
        </w:rPr>
        <w:t xml:space="preserve">A.  </w:t>
      </w:r>
      <w:r>
        <w:rPr>
          <w:rFonts w:hint="eastAsia"/>
        </w:rPr>
        <w:t>第</w:t>
      </w:r>
      <w:r>
        <w:t xml:space="preserve"> </w:t>
      </w:r>
      <w:r>
        <w:rPr>
          <w:rFonts w:hint="eastAsia"/>
        </w:rPr>
        <w:t>6</w:t>
      </w:r>
      <w:r>
        <w:t xml:space="preserve"> </w:t>
      </w:r>
      <w:r>
        <w:rPr>
          <w:rFonts w:hint="eastAsia"/>
        </w:rPr>
        <w:t>条</w:t>
      </w:r>
    </w:p>
    <w:p w:rsidR="00000000" w:rsidRDefault="00560F69">
      <w:pPr>
        <w:pStyle w:val="Heading4"/>
        <w:rPr>
          <w:rFonts w:hint="eastAsia"/>
          <w:u w:val="none"/>
        </w:rPr>
      </w:pPr>
      <w:r>
        <w:rPr>
          <w:rFonts w:hint="eastAsia"/>
        </w:rPr>
        <w:t>准则，《公约》第</w:t>
      </w:r>
      <w:r>
        <w:rPr>
          <w:rFonts w:hint="eastAsia"/>
        </w:rPr>
        <w:t>6</w:t>
      </w:r>
      <w:r>
        <w:rPr>
          <w:rFonts w:hint="eastAsia"/>
        </w:rPr>
        <w:t>条，第</w:t>
      </w:r>
      <w:r>
        <w:rPr>
          <w:rFonts w:hint="eastAsia"/>
        </w:rPr>
        <w:t>2</w:t>
      </w:r>
      <w:r>
        <w:rPr>
          <w:rFonts w:hint="eastAsia"/>
        </w:rPr>
        <w:t>段</w:t>
      </w:r>
      <w:r>
        <w:t>(a)</w:t>
      </w:r>
      <w:r>
        <w:rPr>
          <w:rFonts w:hint="eastAsia"/>
        </w:rPr>
        <w:t>项</w:t>
      </w:r>
      <w:r>
        <w:rPr>
          <w:u w:val="none"/>
        </w:rPr>
        <w:t xml:space="preserve"> </w:t>
      </w:r>
      <w:r>
        <w:rPr>
          <w:rStyle w:val="FootnoteReference"/>
          <w:rFonts w:ascii="Times New Roman" w:hAnsi="Times New Roman"/>
          <w:u w:val="none"/>
          <w:vertAlign w:val="baseline"/>
        </w:rPr>
        <w:footnoteReference w:customMarkFollows="1" w:id="3"/>
        <w:t>*</w:t>
      </w:r>
    </w:p>
    <w:p w:rsidR="00000000" w:rsidRDefault="00560F69">
      <w:pPr>
        <w:rPr>
          <w:rFonts w:hint="eastAsia"/>
        </w:rPr>
      </w:pPr>
      <w:r>
        <w:rPr>
          <w:rFonts w:hint="eastAsia"/>
        </w:rPr>
        <w:tab/>
        <w:t xml:space="preserve">64.  </w:t>
      </w:r>
      <w:r>
        <w:rPr>
          <w:rFonts w:hint="eastAsia"/>
        </w:rPr>
        <w:t>贫困是玻利维亚面对的主要问题，这一问题与就业机会和创收密切有关。</w:t>
      </w:r>
    </w:p>
    <w:p w:rsidR="00000000" w:rsidRDefault="00560F69">
      <w:pPr>
        <w:rPr>
          <w:rFonts w:hint="eastAsia"/>
        </w:rPr>
      </w:pPr>
      <w:r>
        <w:rPr>
          <w:rFonts w:hint="eastAsia"/>
        </w:rPr>
        <w:tab/>
        <w:t xml:space="preserve">65.  </w:t>
      </w:r>
      <w:r>
        <w:rPr>
          <w:rFonts w:hint="eastAsia"/>
        </w:rPr>
        <w:t>城市和农村地区的趋势是就业人数不断增加，这是亚洲经济衰退而导致的经济增长率下降的后果。除此之外，还必须考虑到玻利维亚南部有大量儿童参与农业生产的现象，这种现象的后果是，从事农业和畜牧业活动的相当数量的人口的经济生活受到干扰。</w:t>
      </w:r>
    </w:p>
    <w:p w:rsidR="00000000" w:rsidRDefault="00560F69">
      <w:pPr>
        <w:rPr>
          <w:rFonts w:hint="eastAsia"/>
        </w:rPr>
      </w:pPr>
      <w:r>
        <w:rPr>
          <w:rFonts w:hint="eastAsia"/>
        </w:rPr>
        <w:tab/>
        <w:t xml:space="preserve">66.  </w:t>
      </w:r>
      <w:r>
        <w:rPr>
          <w:rFonts w:hint="eastAsia"/>
        </w:rPr>
        <w:t>玻利维亚主要城市的贫困人口有所减少，从</w:t>
      </w:r>
      <w:r>
        <w:rPr>
          <w:rFonts w:hint="eastAsia"/>
        </w:rPr>
        <w:t>19</w:t>
      </w:r>
      <w:r>
        <w:rPr>
          <w:rFonts w:hint="eastAsia"/>
        </w:rPr>
        <w:t>89</w:t>
      </w:r>
      <w:r>
        <w:rPr>
          <w:rFonts w:hint="eastAsia"/>
        </w:rPr>
        <w:t>年的</w:t>
      </w:r>
      <w:r>
        <w:rPr>
          <w:rFonts w:hint="eastAsia"/>
        </w:rPr>
        <w:t>53%</w:t>
      </w:r>
      <w:r>
        <w:rPr>
          <w:rFonts w:hint="eastAsia"/>
        </w:rPr>
        <w:t>下降到</w:t>
      </w:r>
      <w:r>
        <w:rPr>
          <w:rFonts w:hint="eastAsia"/>
        </w:rPr>
        <w:t>1994</w:t>
      </w:r>
      <w:r>
        <w:rPr>
          <w:rFonts w:hint="eastAsia"/>
        </w:rPr>
        <w:t>年的</w:t>
      </w:r>
      <w:r>
        <w:rPr>
          <w:rFonts w:hint="eastAsia"/>
        </w:rPr>
        <w:t>48%</w:t>
      </w:r>
      <w:r>
        <w:rPr>
          <w:rFonts w:hint="eastAsia"/>
        </w:rPr>
        <w:t>，和</w:t>
      </w:r>
      <w:r>
        <w:rPr>
          <w:rFonts w:hint="eastAsia"/>
        </w:rPr>
        <w:t>1998</w:t>
      </w:r>
      <w:r>
        <w:rPr>
          <w:rFonts w:hint="eastAsia"/>
        </w:rPr>
        <w:t>年的</w:t>
      </w:r>
      <w:r>
        <w:rPr>
          <w:rFonts w:hint="eastAsia"/>
        </w:rPr>
        <w:t>46%</w:t>
      </w:r>
      <w:r>
        <w:rPr>
          <w:rFonts w:hint="eastAsia"/>
        </w:rPr>
        <w:t>。这一趋势主要归因于在同一时期人均家庭收入增长</w:t>
      </w:r>
      <w:r>
        <w:rPr>
          <w:rFonts w:hint="eastAsia"/>
        </w:rPr>
        <w:t>17%</w:t>
      </w:r>
      <w:r>
        <w:rPr>
          <w:rFonts w:hint="eastAsia"/>
        </w:rPr>
        <w:t>，由于财富分配不均，更多的家庭成员进入劳动力市场。</w:t>
      </w:r>
    </w:p>
    <w:p w:rsidR="00000000" w:rsidRDefault="00560F69">
      <w:pPr>
        <w:rPr>
          <w:rFonts w:hint="eastAsia"/>
        </w:rPr>
      </w:pPr>
      <w:r>
        <w:rPr>
          <w:rFonts w:hint="eastAsia"/>
        </w:rPr>
        <w:tab/>
        <w:t xml:space="preserve">67.  </w:t>
      </w:r>
      <w:r>
        <w:rPr>
          <w:rFonts w:hint="eastAsia"/>
        </w:rPr>
        <w:t>在农村地区，劳动市场的参与要比首都地区高，因为青年男女，特别是女青年很早就加入劳动力市场，他们占农田劳动力的</w:t>
      </w:r>
      <w:r>
        <w:rPr>
          <w:rFonts w:hint="eastAsia"/>
        </w:rPr>
        <w:t>80%</w:t>
      </w:r>
      <w:r>
        <w:rPr>
          <w:rFonts w:hint="eastAsia"/>
        </w:rPr>
        <w:t>，而在首都地区，女劳动力只占</w:t>
      </w:r>
      <w:r>
        <w:rPr>
          <w:rFonts w:hint="eastAsia"/>
        </w:rPr>
        <w:t>50%</w:t>
      </w:r>
      <w:r>
        <w:rPr>
          <w:rFonts w:hint="eastAsia"/>
        </w:rPr>
        <w:t>。</w:t>
      </w:r>
    </w:p>
    <w:p w:rsidR="00000000" w:rsidRDefault="00560F69">
      <w:pPr>
        <w:rPr>
          <w:rFonts w:hint="eastAsia"/>
        </w:rPr>
      </w:pPr>
      <w:r>
        <w:rPr>
          <w:rFonts w:hint="eastAsia"/>
        </w:rPr>
        <w:tab/>
        <w:t xml:space="preserve">68.  </w:t>
      </w:r>
      <w:r>
        <w:rPr>
          <w:rFonts w:hint="eastAsia"/>
        </w:rPr>
        <w:t>附件</w:t>
      </w:r>
      <w:r>
        <w:rPr>
          <w:rFonts w:hint="eastAsia"/>
        </w:rPr>
        <w:t>1</w:t>
      </w:r>
      <w:r>
        <w:rPr>
          <w:rFonts w:hint="eastAsia"/>
        </w:rPr>
        <w:t>列出了从</w:t>
      </w:r>
      <w:r>
        <w:rPr>
          <w:rFonts w:hint="eastAsia"/>
        </w:rPr>
        <w:t>1989</w:t>
      </w:r>
      <w:r>
        <w:rPr>
          <w:rFonts w:hint="eastAsia"/>
        </w:rPr>
        <w:t>年至</w:t>
      </w:r>
      <w:r>
        <w:rPr>
          <w:rFonts w:hint="eastAsia"/>
        </w:rPr>
        <w:t>1997</w:t>
      </w:r>
      <w:r>
        <w:rPr>
          <w:rFonts w:hint="eastAsia"/>
        </w:rPr>
        <w:t>年期间按性别分列的就业总趋势。在这段时期，总的开放就业率从</w:t>
      </w:r>
      <w:r>
        <w:rPr>
          <w:rFonts w:hint="eastAsia"/>
        </w:rPr>
        <w:t>1</w:t>
      </w:r>
      <w:r>
        <w:t>0.4%</w:t>
      </w:r>
      <w:r>
        <w:rPr>
          <w:rFonts w:hint="eastAsia"/>
        </w:rPr>
        <w:t>下降到</w:t>
      </w:r>
      <w:r>
        <w:t>4.4%</w:t>
      </w:r>
      <w:r>
        <w:rPr>
          <w:rFonts w:hint="eastAsia"/>
        </w:rPr>
        <w:t>，最初女性失业率高于男性，而从整个时期看，女性失业率的下</w:t>
      </w:r>
      <w:r>
        <w:rPr>
          <w:rFonts w:hint="eastAsia"/>
        </w:rPr>
        <w:t>降速度高于男性。</w:t>
      </w:r>
    </w:p>
    <w:p w:rsidR="00000000" w:rsidRDefault="00560F69">
      <w:pPr>
        <w:rPr>
          <w:rFonts w:hint="eastAsia"/>
        </w:rPr>
      </w:pPr>
      <w:r>
        <w:rPr>
          <w:rFonts w:hint="eastAsia"/>
        </w:rPr>
        <w:tab/>
        <w:t xml:space="preserve">69.  </w:t>
      </w:r>
      <w:r>
        <w:rPr>
          <w:rFonts w:hint="eastAsia"/>
        </w:rPr>
        <w:t>虽然玻利维亚的公开失业率较低，但就业质量不高，就业不足的比率是在</w:t>
      </w:r>
      <w:r>
        <w:rPr>
          <w:rFonts w:hint="eastAsia"/>
        </w:rPr>
        <w:t>10</w:t>
      </w:r>
      <w:r>
        <w:t>%</w:t>
      </w:r>
      <w:r>
        <w:rPr>
          <w:rFonts w:hint="eastAsia"/>
        </w:rPr>
        <w:t>左右浮动。</w:t>
      </w:r>
      <w:r>
        <w:rPr>
          <w:rFonts w:hint="eastAsia"/>
        </w:rPr>
        <w:t>1997</w:t>
      </w:r>
      <w:r>
        <w:rPr>
          <w:rFonts w:hint="eastAsia"/>
        </w:rPr>
        <w:t>年，有</w:t>
      </w:r>
      <w:r>
        <w:rPr>
          <w:rFonts w:hint="eastAsia"/>
        </w:rPr>
        <w:t>127,000</w:t>
      </w:r>
      <w:r>
        <w:rPr>
          <w:rFonts w:hint="eastAsia"/>
        </w:rPr>
        <w:t>人就业不足。</w:t>
      </w:r>
    </w:p>
    <w:p w:rsidR="00000000" w:rsidRDefault="00560F69">
      <w:pPr>
        <w:spacing w:after="320"/>
        <w:rPr>
          <w:rFonts w:hint="eastAsia"/>
        </w:rPr>
      </w:pPr>
      <w:r>
        <w:rPr>
          <w:rFonts w:hint="eastAsia"/>
        </w:rPr>
        <w:tab/>
        <w:t xml:space="preserve">70.  </w:t>
      </w:r>
      <w:r>
        <w:rPr>
          <w:rFonts w:hint="eastAsia"/>
        </w:rPr>
        <w:t>就业情况调查并没有按照准则所要求的那样，将详细的各个群体情况单独列出；因此只提供了总体情况以及按性别分别列出的情况。</w:t>
      </w:r>
    </w:p>
    <w:p w:rsidR="00000000" w:rsidRDefault="00560F69">
      <w:pPr>
        <w:pStyle w:val="Heading4"/>
        <w:rPr>
          <w:rFonts w:hint="eastAsia"/>
        </w:rPr>
      </w:pPr>
      <w:r>
        <w:rPr>
          <w:rFonts w:hint="eastAsia"/>
        </w:rPr>
        <w:t>第</w:t>
      </w:r>
      <w:r>
        <w:rPr>
          <w:rFonts w:hint="eastAsia"/>
        </w:rPr>
        <w:t>2</w:t>
      </w:r>
      <w:r>
        <w:rPr>
          <w:rFonts w:hint="eastAsia"/>
        </w:rPr>
        <w:t>段</w:t>
      </w:r>
      <w:r>
        <w:t>(b)</w:t>
      </w:r>
      <w:r>
        <w:rPr>
          <w:rFonts w:hint="eastAsia"/>
        </w:rPr>
        <w:t>项</w:t>
      </w:r>
    </w:p>
    <w:p w:rsidR="00000000" w:rsidRDefault="00560F69">
      <w:pPr>
        <w:rPr>
          <w:rFonts w:hint="eastAsia"/>
        </w:rPr>
      </w:pPr>
      <w:r>
        <w:rPr>
          <w:rFonts w:hint="eastAsia"/>
        </w:rPr>
        <w:tab/>
        <w:t xml:space="preserve">71.  </w:t>
      </w:r>
      <w:r>
        <w:rPr>
          <w:rFonts w:hint="eastAsia"/>
        </w:rPr>
        <w:t>经济稳定将带来更迅速的增长，因为经济稳定能使收入得到更好的分配，能促进可持续发展，从而提供更好的机会，能够解决就业和收入问题，因而有效地治理贫困问题。通过在生产方面结成联盟，所有直接有关的</w:t>
      </w:r>
      <w:r>
        <w:rPr>
          <w:rFonts w:hint="eastAsia"/>
        </w:rPr>
        <w:t>(</w:t>
      </w:r>
      <w:r>
        <w:rPr>
          <w:rFonts w:hint="eastAsia"/>
        </w:rPr>
        <w:t>国家、商人、</w:t>
      </w:r>
      <w:r>
        <w:rPr>
          <w:rFonts w:hint="eastAsia"/>
        </w:rPr>
        <w:t>城市和农村工人、农民以及土著人民</w:t>
      </w:r>
      <w:r>
        <w:rPr>
          <w:rFonts w:hint="eastAsia"/>
        </w:rPr>
        <w:t>)</w:t>
      </w:r>
      <w:r>
        <w:rPr>
          <w:rFonts w:hint="eastAsia"/>
        </w:rPr>
        <w:t>可以合作实施为克服其不利因素而制订的政策和行动，从而积极地实现增长。</w:t>
      </w:r>
    </w:p>
    <w:p w:rsidR="00000000" w:rsidRDefault="00560F69">
      <w:pPr>
        <w:rPr>
          <w:rFonts w:hint="eastAsia"/>
        </w:rPr>
      </w:pPr>
      <w:r>
        <w:rPr>
          <w:rFonts w:hint="eastAsia"/>
        </w:rPr>
        <w:tab/>
        <w:t xml:space="preserve">72.  </w:t>
      </w:r>
      <w:r>
        <w:rPr>
          <w:rFonts w:hint="eastAsia"/>
        </w:rPr>
        <w:t>在这方面，根据其担负的责任和分工，并且为了执行法律的规定，劳动和微型企业部正在制订一项计划，通过与进行劳动力培训的公共和私营机构订立跨机构的协议，弥补了劳动力方面的漏洞，并将根据与劳工组织订立的协议，建立一个全国一级的就业市场，从而实现在这些培训中心受过培训的所有人都能找到工作这一目标。</w:t>
      </w:r>
    </w:p>
    <w:p w:rsidR="00000000" w:rsidRDefault="00560F69">
      <w:pPr>
        <w:spacing w:after="320"/>
        <w:rPr>
          <w:rFonts w:hint="eastAsia"/>
        </w:rPr>
      </w:pPr>
      <w:r>
        <w:rPr>
          <w:rFonts w:hint="eastAsia"/>
        </w:rPr>
        <w:tab/>
        <w:t xml:space="preserve">73.  </w:t>
      </w:r>
      <w:r>
        <w:rPr>
          <w:rFonts w:hint="eastAsia"/>
        </w:rPr>
        <w:t>此外，通过其被授予的权力，微型企业与正在努力在全国一级促进和加强微型企业，从而为小型生产者以及</w:t>
      </w:r>
      <w:r>
        <w:rPr>
          <w:rFonts w:hint="eastAsia"/>
        </w:rPr>
        <w:t>为他们所需求的工作人员创造更多的工作机会。附件一叙述了劳动部目前正在执行的一些政策。</w:t>
      </w:r>
    </w:p>
    <w:p w:rsidR="00000000" w:rsidRDefault="00560F69">
      <w:pPr>
        <w:pStyle w:val="Heading4"/>
        <w:rPr>
          <w:rFonts w:hint="eastAsia"/>
        </w:rPr>
      </w:pPr>
      <w:r>
        <w:rPr>
          <w:rFonts w:hint="eastAsia"/>
        </w:rPr>
        <w:t>第</w:t>
      </w:r>
      <w:r>
        <w:rPr>
          <w:rFonts w:hint="eastAsia"/>
        </w:rPr>
        <w:t>2</w:t>
      </w:r>
      <w:r>
        <w:rPr>
          <w:rFonts w:hint="eastAsia"/>
        </w:rPr>
        <w:t>段</w:t>
      </w:r>
      <w:r>
        <w:t>(c)</w:t>
      </w:r>
      <w:r>
        <w:rPr>
          <w:rFonts w:hint="eastAsia"/>
        </w:rPr>
        <w:t>项</w:t>
      </w:r>
    </w:p>
    <w:p w:rsidR="00000000" w:rsidRDefault="00560F69">
      <w:pPr>
        <w:rPr>
          <w:rFonts w:hint="eastAsia"/>
        </w:rPr>
      </w:pPr>
      <w:r>
        <w:rPr>
          <w:rFonts w:hint="eastAsia"/>
        </w:rPr>
        <w:tab/>
        <w:t xml:space="preserve">74.  </w:t>
      </w:r>
      <w:r>
        <w:rPr>
          <w:rFonts w:hint="eastAsia"/>
        </w:rPr>
        <w:t>为了确保工作更加有效率，劳动部制订了一些条例，在所有公共和私营企业确立了连续工作时间</w:t>
      </w:r>
      <w:r>
        <w:rPr>
          <w:rFonts w:hint="eastAsia"/>
        </w:rPr>
        <w:t>(</w:t>
      </w:r>
      <w:r>
        <w:rPr>
          <w:rFonts w:hint="eastAsia"/>
        </w:rPr>
        <w:t>在有关方面的事先同意的前提下，从而使工人有机会得到培训，赢得更高的工资等。</w:t>
      </w:r>
    </w:p>
    <w:p w:rsidR="00000000" w:rsidRDefault="00560F69">
      <w:pPr>
        <w:rPr>
          <w:rFonts w:hint="eastAsia"/>
        </w:rPr>
      </w:pPr>
      <w:r>
        <w:rPr>
          <w:rFonts w:hint="eastAsia"/>
        </w:rPr>
        <w:tab/>
        <w:t xml:space="preserve">75.  </w:t>
      </w:r>
      <w:r>
        <w:rPr>
          <w:rFonts w:hint="eastAsia"/>
        </w:rPr>
        <w:t>培训方案涉及两个领域。在公营部门，</w:t>
      </w:r>
      <w:r>
        <w:rPr>
          <w:rFonts w:hint="eastAsia"/>
        </w:rPr>
        <w:t xml:space="preserve">UDATEL, </w:t>
      </w:r>
      <w:r>
        <w:rPr>
          <w:rFonts w:hint="eastAsia"/>
        </w:rPr>
        <w:t>作为劳动和微型企业部的一个下属机构，负责促进对工人、雇员、小规模业主和一般公众的培训。在私营部门，</w:t>
      </w:r>
      <w:r>
        <w:rPr>
          <w:rFonts w:hint="eastAsia"/>
        </w:rPr>
        <w:t>INFOCAL</w:t>
      </w:r>
      <w:r>
        <w:rPr>
          <w:rFonts w:hint="eastAsia"/>
        </w:rPr>
        <w:t>、</w:t>
      </w:r>
      <w:r>
        <w:t>IDEPRO</w:t>
      </w:r>
      <w:r>
        <w:rPr>
          <w:rFonts w:hint="eastAsia"/>
        </w:rPr>
        <w:t>和其他机构负责培训工人、雇员、小型业主和一般公众</w:t>
      </w:r>
      <w:r>
        <w:rPr>
          <w:rFonts w:hint="eastAsia"/>
        </w:rPr>
        <w:t>。</w:t>
      </w:r>
    </w:p>
    <w:p w:rsidR="00000000" w:rsidRDefault="00560F69">
      <w:pPr>
        <w:spacing w:after="320"/>
        <w:rPr>
          <w:rFonts w:hint="eastAsia"/>
        </w:rPr>
      </w:pPr>
      <w:r>
        <w:rPr>
          <w:rFonts w:hint="eastAsia"/>
        </w:rPr>
        <w:tab/>
        <w:t xml:space="preserve">76.  </w:t>
      </w:r>
      <w:r>
        <w:rPr>
          <w:rFonts w:hint="eastAsia"/>
        </w:rPr>
        <w:t>因此，劳动部正在规划与私营部门培训机构的跨机构协议，目的是通过劳动就业市场负责在全国一级安置受过培训的工作人员，从而弥补劳动利益方面的漏洞。附件</w:t>
      </w:r>
      <w:r>
        <w:rPr>
          <w:rFonts w:hint="eastAsia"/>
        </w:rPr>
        <w:t>1</w:t>
      </w:r>
      <w:r>
        <w:rPr>
          <w:rFonts w:hint="eastAsia"/>
        </w:rPr>
        <w:t>中以幻灯片的形式提供了另外的资料。</w:t>
      </w:r>
    </w:p>
    <w:p w:rsidR="00000000" w:rsidRDefault="00560F69">
      <w:pPr>
        <w:pStyle w:val="Heading4"/>
        <w:rPr>
          <w:rFonts w:hint="eastAsia"/>
        </w:rPr>
      </w:pPr>
      <w:r>
        <w:rPr>
          <w:rFonts w:hint="eastAsia"/>
        </w:rPr>
        <w:t>第</w:t>
      </w:r>
      <w:r>
        <w:rPr>
          <w:rFonts w:hint="eastAsia"/>
        </w:rPr>
        <w:t>2</w:t>
      </w:r>
      <w:r>
        <w:rPr>
          <w:rFonts w:hint="eastAsia"/>
        </w:rPr>
        <w:t>段</w:t>
      </w:r>
      <w:r>
        <w:t>(d)</w:t>
      </w:r>
      <w:r>
        <w:rPr>
          <w:rFonts w:hint="eastAsia"/>
        </w:rPr>
        <w:t>项</w:t>
      </w:r>
    </w:p>
    <w:p w:rsidR="00000000" w:rsidRDefault="00560F69">
      <w:pPr>
        <w:spacing w:after="320"/>
        <w:rPr>
          <w:rFonts w:hint="eastAsia"/>
        </w:rPr>
      </w:pPr>
      <w:r>
        <w:rPr>
          <w:rFonts w:hint="eastAsia"/>
        </w:rPr>
        <w:tab/>
        <w:t xml:space="preserve">77.  </w:t>
      </w:r>
      <w:r>
        <w:rPr>
          <w:rFonts w:hint="eastAsia"/>
        </w:rPr>
        <w:t>在这方面的立法规定有：国家政治宪法；一般劳动法；有关条例；第</w:t>
      </w:r>
      <w:r>
        <w:rPr>
          <w:rFonts w:hint="eastAsia"/>
        </w:rPr>
        <w:t>21060</w:t>
      </w:r>
      <w:r>
        <w:rPr>
          <w:rFonts w:hint="eastAsia"/>
        </w:rPr>
        <w:t>号最高法令和第</w:t>
      </w:r>
      <w:r>
        <w:rPr>
          <w:rFonts w:hint="eastAsia"/>
        </w:rPr>
        <w:t>22407</w:t>
      </w:r>
      <w:r>
        <w:rPr>
          <w:rFonts w:hint="eastAsia"/>
        </w:rPr>
        <w:t>号</w:t>
      </w:r>
      <w:r>
        <w:rPr>
          <w:rFonts w:hint="eastAsia"/>
        </w:rPr>
        <w:t>(</w:t>
      </w:r>
      <w:r>
        <w:rPr>
          <w:rFonts w:hint="eastAsia"/>
        </w:rPr>
        <w:t>扩展的</w:t>
      </w:r>
      <w:r>
        <w:rPr>
          <w:rFonts w:hint="eastAsia"/>
        </w:rPr>
        <w:t>)</w:t>
      </w:r>
      <w:r>
        <w:rPr>
          <w:rFonts w:hint="eastAsia"/>
        </w:rPr>
        <w:t>最高法令。这些规定确保所有公民享受到工作权、自由结社权和组成工会的权利。因此，公民的政治和经济自由没有受到侵犯。</w:t>
      </w:r>
    </w:p>
    <w:p w:rsidR="00000000" w:rsidRDefault="00560F69">
      <w:pPr>
        <w:pStyle w:val="Heading4"/>
        <w:rPr>
          <w:rFonts w:hint="eastAsia"/>
        </w:rPr>
      </w:pPr>
      <w:r>
        <w:rPr>
          <w:rFonts w:hint="eastAsia"/>
        </w:rPr>
        <w:t>第</w:t>
      </w:r>
      <w:r>
        <w:rPr>
          <w:rFonts w:hint="eastAsia"/>
        </w:rPr>
        <w:t>2</w:t>
      </w:r>
      <w:r>
        <w:rPr>
          <w:rFonts w:hint="eastAsia"/>
        </w:rPr>
        <w:t>段</w:t>
      </w:r>
      <w:r>
        <w:t>(f)</w:t>
      </w:r>
      <w:r>
        <w:rPr>
          <w:rFonts w:hint="eastAsia"/>
        </w:rPr>
        <w:t>项</w:t>
      </w:r>
    </w:p>
    <w:p w:rsidR="00000000" w:rsidRDefault="00560F69">
      <w:pPr>
        <w:spacing w:after="320"/>
        <w:rPr>
          <w:rFonts w:hint="eastAsia"/>
        </w:rPr>
      </w:pPr>
      <w:r>
        <w:rPr>
          <w:rFonts w:hint="eastAsia"/>
        </w:rPr>
        <w:tab/>
        <w:t xml:space="preserve">78.  </w:t>
      </w:r>
      <w:r>
        <w:rPr>
          <w:rFonts w:hint="eastAsia"/>
        </w:rPr>
        <w:t>妨碍实现上述目标的主要障碍是缺乏实施就</w:t>
      </w:r>
      <w:r>
        <w:rPr>
          <w:rFonts w:hint="eastAsia"/>
        </w:rPr>
        <w:t>业政策的经济资源。</w:t>
      </w:r>
    </w:p>
    <w:p w:rsidR="00000000" w:rsidRDefault="00560F69">
      <w:pPr>
        <w:pStyle w:val="Heading4"/>
        <w:rPr>
          <w:rFonts w:hint="eastAsia"/>
        </w:rPr>
      </w:pPr>
      <w:r>
        <w:rPr>
          <w:rFonts w:hint="eastAsia"/>
        </w:rPr>
        <w:t>第</w:t>
      </w:r>
      <w:r>
        <w:rPr>
          <w:rFonts w:hint="eastAsia"/>
        </w:rPr>
        <w:t>3</w:t>
      </w:r>
      <w:r>
        <w:rPr>
          <w:rFonts w:hint="eastAsia"/>
        </w:rPr>
        <w:t>段</w:t>
      </w:r>
      <w:r>
        <w:t>(a)</w:t>
      </w:r>
      <w:r>
        <w:rPr>
          <w:rFonts w:hint="eastAsia"/>
        </w:rPr>
        <w:t>项</w:t>
      </w:r>
    </w:p>
    <w:p w:rsidR="00000000" w:rsidRDefault="00560F69">
      <w:pPr>
        <w:rPr>
          <w:rFonts w:hint="eastAsia"/>
        </w:rPr>
      </w:pPr>
      <w:r>
        <w:rPr>
          <w:rFonts w:hint="eastAsia"/>
        </w:rPr>
        <w:tab/>
        <w:t xml:space="preserve">79.  </w:t>
      </w:r>
      <w:r>
        <w:rPr>
          <w:rFonts w:hint="eastAsia"/>
        </w:rPr>
        <w:t>在</w:t>
      </w:r>
      <w:r>
        <w:rPr>
          <w:rFonts w:hint="eastAsia"/>
        </w:rPr>
        <w:t>1950</w:t>
      </w:r>
      <w:r>
        <w:rPr>
          <w:rFonts w:hint="eastAsia"/>
        </w:rPr>
        <w:t>年代，劳工组织开始开展促进机会和待遇平等以及不歧视原则的工作。在这一背景下，国际劳工大会所通过的一些《公约》对于促进女工的地位起了极为重要的作用。这些《公约》包括：</w:t>
      </w:r>
      <w:r>
        <w:t>(a)</w:t>
      </w:r>
      <w:r>
        <w:rPr>
          <w:rFonts w:hint="eastAsia"/>
        </w:rPr>
        <w:t xml:space="preserve">  </w:t>
      </w:r>
      <w:r>
        <w:rPr>
          <w:rFonts w:hint="eastAsia"/>
        </w:rPr>
        <w:t>反对就业和职业方面的歧视公约，</w:t>
      </w:r>
      <w:r>
        <w:rPr>
          <w:rFonts w:hint="eastAsia"/>
        </w:rPr>
        <w:t>1958</w:t>
      </w:r>
      <w:r>
        <w:rPr>
          <w:rFonts w:hint="eastAsia"/>
        </w:rPr>
        <w:t>年</w:t>
      </w:r>
      <w:r>
        <w:rPr>
          <w:rFonts w:hint="eastAsia"/>
        </w:rPr>
        <w:t>(</w:t>
      </w:r>
      <w:r>
        <w:rPr>
          <w:rFonts w:hint="eastAsia"/>
        </w:rPr>
        <w:t>第</w:t>
      </w:r>
      <w:r>
        <w:rPr>
          <w:rFonts w:hint="eastAsia"/>
        </w:rPr>
        <w:t>111</w:t>
      </w:r>
      <w:r>
        <w:rPr>
          <w:rFonts w:hint="eastAsia"/>
        </w:rPr>
        <w:t>号公约</w:t>
      </w:r>
      <w:r>
        <w:rPr>
          <w:rFonts w:hint="eastAsia"/>
        </w:rPr>
        <w:t>)</w:t>
      </w:r>
      <w:r>
        <w:rPr>
          <w:rFonts w:hint="eastAsia"/>
        </w:rPr>
        <w:t>；</w:t>
      </w:r>
      <w:r>
        <w:t>(b)</w:t>
      </w:r>
      <w:r>
        <w:rPr>
          <w:rFonts w:hint="eastAsia"/>
        </w:rPr>
        <w:t xml:space="preserve">  </w:t>
      </w:r>
      <w:r>
        <w:rPr>
          <w:rFonts w:hint="eastAsia"/>
        </w:rPr>
        <w:t>平等报酬公约，</w:t>
      </w:r>
      <w:r>
        <w:rPr>
          <w:rFonts w:hint="eastAsia"/>
        </w:rPr>
        <w:t>1951</w:t>
      </w:r>
      <w:r>
        <w:rPr>
          <w:rFonts w:hint="eastAsia"/>
        </w:rPr>
        <w:t>年</w:t>
      </w:r>
      <w:r>
        <w:rPr>
          <w:rFonts w:hint="eastAsia"/>
        </w:rPr>
        <w:t>(</w:t>
      </w:r>
      <w:r>
        <w:rPr>
          <w:rFonts w:hint="eastAsia"/>
        </w:rPr>
        <w:t>第</w:t>
      </w:r>
      <w:r>
        <w:rPr>
          <w:rFonts w:hint="eastAsia"/>
        </w:rPr>
        <w:t>100</w:t>
      </w:r>
      <w:r>
        <w:rPr>
          <w:rFonts w:hint="eastAsia"/>
        </w:rPr>
        <w:t>号公约</w:t>
      </w:r>
      <w:r>
        <w:rPr>
          <w:rFonts w:hint="eastAsia"/>
        </w:rPr>
        <w:t>)</w:t>
      </w:r>
      <w:r>
        <w:rPr>
          <w:rFonts w:hint="eastAsia"/>
        </w:rPr>
        <w:t>；</w:t>
      </w:r>
      <w:r>
        <w:t>(c)</w:t>
      </w:r>
      <w:r>
        <w:rPr>
          <w:rFonts w:hint="eastAsia"/>
        </w:rPr>
        <w:t xml:space="preserve">  </w:t>
      </w:r>
      <w:r>
        <w:rPr>
          <w:rFonts w:hint="eastAsia"/>
        </w:rPr>
        <w:t>负有家庭责任的工人公约，</w:t>
      </w:r>
      <w:r>
        <w:rPr>
          <w:rFonts w:hint="eastAsia"/>
        </w:rPr>
        <w:t>1981</w:t>
      </w:r>
      <w:r>
        <w:rPr>
          <w:rFonts w:hint="eastAsia"/>
        </w:rPr>
        <w:t>年</w:t>
      </w:r>
      <w:r>
        <w:rPr>
          <w:rFonts w:hint="eastAsia"/>
        </w:rPr>
        <w:t>(</w:t>
      </w:r>
      <w:r>
        <w:rPr>
          <w:rFonts w:hint="eastAsia"/>
        </w:rPr>
        <w:t>第</w:t>
      </w:r>
      <w:r>
        <w:rPr>
          <w:rFonts w:hint="eastAsia"/>
        </w:rPr>
        <w:t>156</w:t>
      </w:r>
      <w:r>
        <w:rPr>
          <w:rFonts w:hint="eastAsia"/>
        </w:rPr>
        <w:t>号公约</w:t>
      </w:r>
      <w:r>
        <w:rPr>
          <w:rFonts w:hint="eastAsia"/>
        </w:rPr>
        <w:t>)</w:t>
      </w:r>
      <w:r>
        <w:rPr>
          <w:rFonts w:hint="eastAsia"/>
        </w:rPr>
        <w:t>；人力资源开发公约</w:t>
      </w:r>
      <w:r>
        <w:rPr>
          <w:rFonts w:hint="eastAsia"/>
        </w:rPr>
        <w:t>1975</w:t>
      </w:r>
      <w:r>
        <w:rPr>
          <w:rFonts w:hint="eastAsia"/>
        </w:rPr>
        <w:t>年</w:t>
      </w:r>
      <w:r>
        <w:rPr>
          <w:rFonts w:hint="eastAsia"/>
        </w:rPr>
        <w:t>(</w:t>
      </w:r>
      <w:r>
        <w:rPr>
          <w:rFonts w:hint="eastAsia"/>
        </w:rPr>
        <w:t>第</w:t>
      </w:r>
      <w:r>
        <w:rPr>
          <w:rFonts w:hint="eastAsia"/>
        </w:rPr>
        <w:t>142</w:t>
      </w:r>
      <w:r>
        <w:rPr>
          <w:rFonts w:hint="eastAsia"/>
        </w:rPr>
        <w:t>号公约</w:t>
      </w:r>
      <w:r>
        <w:rPr>
          <w:rFonts w:hint="eastAsia"/>
        </w:rPr>
        <w:t>)</w:t>
      </w:r>
      <w:r>
        <w:rPr>
          <w:rFonts w:hint="eastAsia"/>
        </w:rPr>
        <w:t>。</w:t>
      </w:r>
    </w:p>
    <w:p w:rsidR="00000000" w:rsidRDefault="00560F69">
      <w:pPr>
        <w:rPr>
          <w:rFonts w:hint="eastAsia"/>
        </w:rPr>
      </w:pPr>
      <w:r>
        <w:rPr>
          <w:rFonts w:hint="eastAsia"/>
        </w:rPr>
        <w:tab/>
        <w:t xml:space="preserve">80.  </w:t>
      </w:r>
      <w:r>
        <w:rPr>
          <w:rFonts w:hint="eastAsia"/>
        </w:rPr>
        <w:t>玻利维亚于</w:t>
      </w:r>
      <w:r>
        <w:rPr>
          <w:rFonts w:hint="eastAsia"/>
        </w:rPr>
        <w:t>1989</w:t>
      </w:r>
      <w:r>
        <w:rPr>
          <w:rFonts w:hint="eastAsia"/>
        </w:rPr>
        <w:t>年颁布了第</w:t>
      </w:r>
      <w:r>
        <w:rPr>
          <w:rFonts w:hint="eastAsia"/>
        </w:rPr>
        <w:t>1100</w:t>
      </w:r>
      <w:r>
        <w:rPr>
          <w:rFonts w:hint="eastAsia"/>
        </w:rPr>
        <w:t>号共和</w:t>
      </w:r>
      <w:r>
        <w:rPr>
          <w:rFonts w:hint="eastAsia"/>
        </w:rPr>
        <w:t>国法律，从而批准了《消除对妇女一切形式歧视公约》，从而使普遍接受的原则和措施具有了法定效力，以此确保妇女在各个发展领域尤其是在政治、社会、经济、社会领域都能享受到平等权利，所根据的是如下认识：歧视影响到平等权利的实现。</w:t>
      </w:r>
    </w:p>
    <w:p w:rsidR="00000000" w:rsidRDefault="00560F69">
      <w:pPr>
        <w:rPr>
          <w:rFonts w:hint="eastAsia"/>
        </w:rPr>
      </w:pPr>
      <w:r>
        <w:rPr>
          <w:rFonts w:hint="eastAsia"/>
        </w:rPr>
        <w:tab/>
        <w:t xml:space="preserve">81.  </w:t>
      </w:r>
      <w:r>
        <w:rPr>
          <w:rFonts w:hint="eastAsia"/>
        </w:rPr>
        <w:t>为了采取有效措施，扭转对妇女的排斥，因而需要建立一种法律机制，促进《公约》的更有效实施。因此，在</w:t>
      </w:r>
      <w:r>
        <w:rPr>
          <w:rFonts w:hint="eastAsia"/>
        </w:rPr>
        <w:t>1997</w:t>
      </w:r>
      <w:r>
        <w:rPr>
          <w:rFonts w:hint="eastAsia"/>
        </w:rPr>
        <w:t>年</w:t>
      </w:r>
      <w:r>
        <w:rPr>
          <w:rFonts w:hint="eastAsia"/>
        </w:rPr>
        <w:t>10</w:t>
      </w:r>
      <w:r>
        <w:rPr>
          <w:rFonts w:hint="eastAsia"/>
        </w:rPr>
        <w:t>月颁布的关于男女机会均等的最高法令，性别、年龄、家庭事务局与代表国家、国际合作和民间团体的各机构建立了战略联盟关系，具体形式是设立了一个实施公约任择议定书的过渡委员会，其</w:t>
      </w:r>
      <w:r>
        <w:rPr>
          <w:rFonts w:hint="eastAsia"/>
        </w:rPr>
        <w:t>目的是提供公众对这一重要公约的认识，并使公约与其它规定由来文程序的国际公约具有平等地位，并协调行动力求使任择议定书得到批准，任择议定书将提交下一届联大以求审议通过，从而开放供签署。</w:t>
      </w:r>
    </w:p>
    <w:p w:rsidR="00000000" w:rsidRDefault="00560F69">
      <w:pPr>
        <w:rPr>
          <w:rFonts w:hint="eastAsia"/>
        </w:rPr>
      </w:pPr>
      <w:r>
        <w:rPr>
          <w:rFonts w:hint="eastAsia"/>
        </w:rPr>
        <w:tab/>
        <w:t xml:space="preserve">82.  </w:t>
      </w:r>
      <w:r>
        <w:rPr>
          <w:rFonts w:hint="eastAsia"/>
        </w:rPr>
        <w:t>劳工组织第</w:t>
      </w:r>
      <w:r>
        <w:rPr>
          <w:rFonts w:hint="eastAsia"/>
        </w:rPr>
        <w:t>156</w:t>
      </w:r>
      <w:r>
        <w:rPr>
          <w:rFonts w:hint="eastAsia"/>
        </w:rPr>
        <w:t>号公约及其附属的第</w:t>
      </w:r>
      <w:r>
        <w:rPr>
          <w:rFonts w:hint="eastAsia"/>
        </w:rPr>
        <w:t>168</w:t>
      </w:r>
      <w:r>
        <w:rPr>
          <w:rFonts w:hint="eastAsia"/>
        </w:rPr>
        <w:t>号建议连同劳工组织第</w:t>
      </w:r>
      <w:r>
        <w:rPr>
          <w:rFonts w:hint="eastAsia"/>
        </w:rPr>
        <w:t>100</w:t>
      </w:r>
      <w:r>
        <w:rPr>
          <w:rFonts w:hint="eastAsia"/>
        </w:rPr>
        <w:t>号和第</w:t>
      </w:r>
      <w:r>
        <w:rPr>
          <w:rFonts w:hint="eastAsia"/>
        </w:rPr>
        <w:t>111</w:t>
      </w:r>
      <w:r>
        <w:rPr>
          <w:rFonts w:hint="eastAsia"/>
        </w:rPr>
        <w:t>号公约，形成一个三位一体的国际条约系统，对于实现男女在就业方面待遇和机会平等具有根本的意义。第</w:t>
      </w:r>
      <w:r>
        <w:rPr>
          <w:rFonts w:hint="eastAsia"/>
        </w:rPr>
        <w:t>156</w:t>
      </w:r>
      <w:r>
        <w:rPr>
          <w:rFonts w:hint="eastAsia"/>
        </w:rPr>
        <w:t>号公约中的法律准则规定，男女必须都应该能够行使其就业权，而不受制于由家庭责任导致的歧视，并“在可能的情况下，不使就业与家庭责任发生冲突”。</w:t>
      </w:r>
    </w:p>
    <w:p w:rsidR="00000000" w:rsidRDefault="00560F69">
      <w:pPr>
        <w:rPr>
          <w:rFonts w:hint="eastAsia"/>
        </w:rPr>
      </w:pPr>
      <w:r>
        <w:rPr>
          <w:rFonts w:hint="eastAsia"/>
        </w:rPr>
        <w:tab/>
        <w:t xml:space="preserve">83.  </w:t>
      </w:r>
      <w:r>
        <w:rPr>
          <w:rFonts w:hint="eastAsia"/>
        </w:rPr>
        <w:t>在考虑是否能够实现男女的就业待遇和机会有效平等时，必须考虑到这些公约。在这方面，必须理解妇女的工作对经济所作的贡献，这种贡献表现为：一方面与国民生产总值的增长有关，因为她们参与向市场提供了商品和服务的生产；另一方面涉及用于家庭内部消费的物品和服务的生产和创造，这些虽然不是向市场提供，但仍然对经济发展增长作出重要的贡献。妇女在这方面面对的主要问题之一是家务负担过重。</w:t>
      </w:r>
    </w:p>
    <w:p w:rsidR="00000000" w:rsidRDefault="00560F69">
      <w:pPr>
        <w:rPr>
          <w:rFonts w:hint="eastAsia"/>
        </w:rPr>
      </w:pPr>
      <w:r>
        <w:rPr>
          <w:rFonts w:hint="eastAsia"/>
        </w:rPr>
        <w:tab/>
        <w:t xml:space="preserve">84.  </w:t>
      </w:r>
      <w:r>
        <w:rPr>
          <w:rFonts w:hint="eastAsia"/>
        </w:rPr>
        <w:t>在养育子子女和承担家务方面由于责任不民主，这是男女在劳动市场就业不平等的主要根源之一，尤其是在农村地区。根据</w:t>
      </w:r>
      <w:r>
        <w:rPr>
          <w:rFonts w:hint="eastAsia"/>
        </w:rPr>
        <w:t>1992</w:t>
      </w:r>
      <w:r>
        <w:rPr>
          <w:rFonts w:hint="eastAsia"/>
        </w:rPr>
        <w:t>年国</w:t>
      </w:r>
      <w:r>
        <w:rPr>
          <w:rFonts w:hint="eastAsia"/>
        </w:rPr>
        <w:t>家人口和住房调查所得的统计，工作年龄的妇女中有</w:t>
      </w:r>
      <w:r>
        <w:rPr>
          <w:rFonts w:hint="eastAsia"/>
        </w:rPr>
        <w:t>60%</w:t>
      </w:r>
      <w:r>
        <w:rPr>
          <w:rFonts w:hint="eastAsia"/>
        </w:rPr>
        <w:t>将时间和精力用于在家中养育子女，而这种工作得不到社会的承认，因而她们无法获得经济上的独立。</w:t>
      </w:r>
    </w:p>
    <w:p w:rsidR="00000000" w:rsidRDefault="00560F69">
      <w:pPr>
        <w:rPr>
          <w:rFonts w:hint="eastAsia"/>
        </w:rPr>
      </w:pPr>
      <w:r>
        <w:rPr>
          <w:rFonts w:hint="eastAsia"/>
        </w:rPr>
        <w:tab/>
        <w:t xml:space="preserve">85.  </w:t>
      </w:r>
      <w:r>
        <w:rPr>
          <w:rFonts w:hint="eastAsia"/>
        </w:rPr>
        <w:t>此外，正如目前的一般劳动法所规定的，妇女被视为劳动能力有限的人，她们的主要职责是照顾家庭。因此，在这一法律中妇女得到保护和特别待遇。这些规定目的是保护妇女，但实际上产生了相反的作用，导致劳动市场上更大程度的歧视。性别事务局起草了一项法律，拟对一般劳动法进行修正，以便考虑到妇女在工作场所的平等原则和对母亲的保护等问题。</w:t>
      </w:r>
    </w:p>
    <w:p w:rsidR="00000000" w:rsidRDefault="00560F69">
      <w:pPr>
        <w:rPr>
          <w:rFonts w:hint="eastAsia"/>
        </w:rPr>
      </w:pPr>
      <w:r>
        <w:rPr>
          <w:rFonts w:hint="eastAsia"/>
        </w:rPr>
        <w:tab/>
        <w:t xml:space="preserve">86.  </w:t>
      </w:r>
      <w:r>
        <w:rPr>
          <w:rFonts w:hint="eastAsia"/>
        </w:rPr>
        <w:t>为实现就业待遇平等而要求</w:t>
      </w:r>
      <w:r>
        <w:rPr>
          <w:rFonts w:hint="eastAsia"/>
        </w:rPr>
        <w:t>的一般是普遍适用的准则，妇女得到特别保护，这是为了使她们能够履行其作为母亲的职责，即生育子女，提供后备劳动力。</w:t>
      </w:r>
    </w:p>
    <w:p w:rsidR="00000000" w:rsidRDefault="00560F69">
      <w:pPr>
        <w:rPr>
          <w:rFonts w:hint="eastAsia"/>
        </w:rPr>
      </w:pPr>
      <w:r>
        <w:rPr>
          <w:rFonts w:hint="eastAsia"/>
        </w:rPr>
        <w:tab/>
        <w:t xml:space="preserve">87.  </w:t>
      </w:r>
      <w:r>
        <w:rPr>
          <w:rFonts w:hint="eastAsia"/>
        </w:rPr>
        <w:t>在对母亲的保护问题上，实行了在正式休产假之前，每月享受一天假期的制度，使怀孕的女工能够得到产前的医疗照顾。在孩子出生之后第一年里也实行同样的休假制度，以便能够对婴儿进行检查和监测，夫妻双方中任何一方享受这一假期均可。</w:t>
      </w:r>
    </w:p>
    <w:p w:rsidR="00000000" w:rsidRDefault="00560F69">
      <w:pPr>
        <w:rPr>
          <w:rFonts w:hint="eastAsia"/>
        </w:rPr>
      </w:pPr>
      <w:r>
        <w:rPr>
          <w:rFonts w:hint="eastAsia"/>
        </w:rPr>
        <w:tab/>
        <w:t xml:space="preserve">88.  </w:t>
      </w:r>
      <w:r>
        <w:rPr>
          <w:rFonts w:hint="eastAsia"/>
        </w:rPr>
        <w:t>在这方面，国家通过可持续发展和规划部，性别、年龄和家庭事务局，表现出对确立全面的一系列行动的优先重视，这些行动的目的是改变工作条件，减少男女就业机会上的差异，</w:t>
      </w:r>
      <w:r>
        <w:rPr>
          <w:rFonts w:hint="eastAsia"/>
        </w:rPr>
        <w:t>优先是家庭责任民主化和社会化，确保夫妻双方都能参与经济活动，其次提供劳动机会、晋升和报酬方面的平等待遇。目前所审议的公约如果能够得到批准，将极大地促进这一目标的实现。</w:t>
      </w:r>
    </w:p>
    <w:p w:rsidR="00000000" w:rsidRDefault="00560F69">
      <w:pPr>
        <w:rPr>
          <w:rFonts w:hint="eastAsia"/>
        </w:rPr>
      </w:pPr>
      <w:r>
        <w:rPr>
          <w:rFonts w:hint="eastAsia"/>
        </w:rPr>
        <w:tab/>
        <w:t xml:space="preserve">89.  </w:t>
      </w:r>
      <w:r>
        <w:rPr>
          <w:rFonts w:hint="eastAsia"/>
        </w:rPr>
        <w:t>统计表明，男子的工资一般比妇女的高，然而就一般情况来讲，男子每月工作时间要比妇女长，并且教育水平也高。后两项因素可能说明了工资上的差异，在这方面，如果说存在着歧视，可能不完全是的。</w:t>
      </w:r>
    </w:p>
    <w:p w:rsidR="00000000" w:rsidRDefault="00560F69">
      <w:pPr>
        <w:spacing w:after="320"/>
        <w:rPr>
          <w:rFonts w:hint="eastAsia"/>
        </w:rPr>
      </w:pPr>
      <w:r>
        <w:rPr>
          <w:rFonts w:hint="eastAsia"/>
        </w:rPr>
        <w:tab/>
        <w:t>90.  R</w:t>
      </w:r>
      <w:r>
        <w:t>oberto Rivero</w:t>
      </w:r>
      <w:r>
        <w:rPr>
          <w:rFonts w:hint="eastAsia"/>
        </w:rPr>
        <w:t>在其著作《</w:t>
      </w:r>
      <w:r>
        <w:rPr>
          <w:rFonts w:hint="eastAsia"/>
        </w:rPr>
        <w:t>1991</w:t>
      </w:r>
      <w:r>
        <w:rPr>
          <w:rFonts w:hint="eastAsia"/>
        </w:rPr>
        <w:t>年对玻利维亚工资方面的歧视案性别和族裔进行了调查》</w:t>
      </w:r>
      <w:r>
        <w:rPr>
          <w:rFonts w:hint="eastAsia"/>
        </w:rPr>
        <w:t>(</w:t>
      </w:r>
      <w:r>
        <w:t xml:space="preserve">La Paz, </w:t>
      </w:r>
      <w:r>
        <w:rPr>
          <w:rFonts w:hint="eastAsia"/>
        </w:rPr>
        <w:t>1994</w:t>
      </w:r>
      <w:r>
        <w:rPr>
          <w:rFonts w:hint="eastAsia"/>
        </w:rPr>
        <w:t>年</w:t>
      </w:r>
      <w:r>
        <w:rPr>
          <w:rFonts w:hint="eastAsia"/>
        </w:rPr>
        <w:t>)</w:t>
      </w:r>
      <w:r>
        <w:rPr>
          <w:rFonts w:hint="eastAsia"/>
        </w:rPr>
        <w:t>衡量了在城市</w:t>
      </w:r>
      <w:r>
        <w:rPr>
          <w:rFonts w:hint="eastAsia"/>
        </w:rPr>
        <w:t>正式劳动力市场存在的歧视，他提供的证据表明了这两方面都存在着歧视。</w:t>
      </w:r>
    </w:p>
    <w:p w:rsidR="00000000" w:rsidRDefault="00560F69">
      <w:pPr>
        <w:pStyle w:val="Heading4"/>
        <w:rPr>
          <w:rFonts w:hint="eastAsia"/>
        </w:rPr>
      </w:pPr>
      <w:r>
        <w:rPr>
          <w:rFonts w:hint="eastAsia"/>
        </w:rPr>
        <w:t>妇女参与经济活动的形式</w:t>
      </w:r>
    </w:p>
    <w:p w:rsidR="00000000" w:rsidRDefault="00560F69">
      <w:pPr>
        <w:rPr>
          <w:rFonts w:hint="eastAsia"/>
        </w:rPr>
      </w:pPr>
      <w:r>
        <w:rPr>
          <w:rFonts w:hint="eastAsia"/>
        </w:rPr>
        <w:tab/>
        <w:t xml:space="preserve">91.  </w:t>
      </w:r>
      <w:r>
        <w:rPr>
          <w:rFonts w:hint="eastAsia"/>
        </w:rPr>
        <w:t>需要考虑到与妇女参与经济活动有关的主要特性，这些特性为上文已提到的可持续发展和规划部性别、年龄和家庭事务局得出的结论和采取的立场提供了根据。</w:t>
      </w:r>
    </w:p>
    <w:p w:rsidR="00000000" w:rsidRDefault="00560F69">
      <w:pPr>
        <w:numPr>
          <w:ilvl w:val="0"/>
          <w:numId w:val="29"/>
        </w:numPr>
        <w:rPr>
          <w:rFonts w:hint="eastAsia"/>
        </w:rPr>
      </w:pPr>
      <w:r>
        <w:rPr>
          <w:rFonts w:hint="eastAsia"/>
        </w:rPr>
        <w:t>妇女参与劳动力市场的程度更为集中，人数甚至更多；</w:t>
      </w:r>
    </w:p>
    <w:p w:rsidR="00000000" w:rsidRDefault="00560F69">
      <w:pPr>
        <w:numPr>
          <w:ilvl w:val="0"/>
          <w:numId w:val="29"/>
        </w:numPr>
        <w:rPr>
          <w:rFonts w:hint="eastAsia"/>
        </w:rPr>
      </w:pPr>
      <w:r>
        <w:rPr>
          <w:rFonts w:hint="eastAsia"/>
        </w:rPr>
        <w:t>工作的世界继续因性别因素而分割，正如下列事实所说明的：妇女继续集中于某些职业和经济上次要的活动，因而报酬较低。同样，在企业中，她们占据着责任和权力较少的低级职位；</w:t>
      </w:r>
    </w:p>
    <w:p w:rsidR="00000000" w:rsidRDefault="00560F69">
      <w:pPr>
        <w:numPr>
          <w:ilvl w:val="0"/>
          <w:numId w:val="29"/>
        </w:numPr>
        <w:rPr>
          <w:rFonts w:hint="eastAsia"/>
        </w:rPr>
      </w:pPr>
      <w:r>
        <w:rPr>
          <w:rFonts w:hint="eastAsia"/>
        </w:rPr>
        <w:t>从总体上讲，男女所得工资的差别是很大的；</w:t>
      </w:r>
    </w:p>
    <w:p w:rsidR="00000000" w:rsidRDefault="00560F69">
      <w:pPr>
        <w:numPr>
          <w:ilvl w:val="0"/>
          <w:numId w:val="29"/>
        </w:numPr>
        <w:rPr>
          <w:rFonts w:hint="eastAsia"/>
        </w:rPr>
      </w:pPr>
      <w:r>
        <w:rPr>
          <w:rFonts w:hint="eastAsia"/>
        </w:rPr>
        <w:t>通过对国家</w:t>
      </w:r>
      <w:r>
        <w:rPr>
          <w:rFonts w:hint="eastAsia"/>
        </w:rPr>
        <w:t>统计局</w:t>
      </w:r>
      <w:r>
        <w:rPr>
          <w:rFonts w:hint="eastAsia"/>
        </w:rPr>
        <w:t>1998</w:t>
      </w:r>
      <w:r>
        <w:rPr>
          <w:rFonts w:hint="eastAsia"/>
        </w:rPr>
        <w:t>年关于玻利维亚首都公民就业结构提供的数据的分析，证实了这些特性；</w:t>
      </w:r>
    </w:p>
    <w:p w:rsidR="00000000" w:rsidRDefault="00560F69">
      <w:pPr>
        <w:numPr>
          <w:ilvl w:val="0"/>
          <w:numId w:val="29"/>
        </w:numPr>
        <w:rPr>
          <w:rFonts w:hint="eastAsia"/>
        </w:rPr>
      </w:pPr>
      <w:r>
        <w:rPr>
          <w:rFonts w:hint="eastAsia"/>
        </w:rPr>
        <w:t>根据这一统计，在占全国人口</w:t>
      </w:r>
      <w:r>
        <w:rPr>
          <w:rFonts w:hint="eastAsia"/>
        </w:rPr>
        <w:t>41%</w:t>
      </w:r>
      <w:r>
        <w:rPr>
          <w:rFonts w:hint="eastAsia"/>
        </w:rPr>
        <w:t>的经济活跃人口中，</w:t>
      </w:r>
      <w:r>
        <w:rPr>
          <w:rFonts w:hint="eastAsia"/>
        </w:rPr>
        <w:t>57.2%</w:t>
      </w:r>
      <w:r>
        <w:rPr>
          <w:rFonts w:hint="eastAsia"/>
        </w:rPr>
        <w:t>是男性，</w:t>
      </w:r>
      <w:r>
        <w:rPr>
          <w:rFonts w:hint="eastAsia"/>
        </w:rPr>
        <w:t>42.8%</w:t>
      </w:r>
      <w:r>
        <w:rPr>
          <w:rFonts w:hint="eastAsia"/>
        </w:rPr>
        <w:t>为女性。首都的劳动力人口是</w:t>
      </w:r>
      <w:r>
        <w:rPr>
          <w:rFonts w:hint="eastAsia"/>
        </w:rPr>
        <w:t xml:space="preserve">1,339,873, </w:t>
      </w:r>
      <w:r>
        <w:rPr>
          <w:rFonts w:hint="eastAsia"/>
        </w:rPr>
        <w:t>其中</w:t>
      </w:r>
      <w:r>
        <w:rPr>
          <w:rFonts w:hint="eastAsia"/>
        </w:rPr>
        <w:t>57.2%</w:t>
      </w:r>
      <w:r>
        <w:rPr>
          <w:rFonts w:hint="eastAsia"/>
        </w:rPr>
        <w:t>是男性，</w:t>
      </w:r>
      <w:r>
        <w:rPr>
          <w:rFonts w:hint="eastAsia"/>
        </w:rPr>
        <w:t>42.8%</w:t>
      </w:r>
      <w:r>
        <w:rPr>
          <w:rFonts w:hint="eastAsia"/>
        </w:rPr>
        <w:t>为女性；</w:t>
      </w:r>
    </w:p>
    <w:p w:rsidR="00000000" w:rsidRDefault="00560F69">
      <w:pPr>
        <w:numPr>
          <w:ilvl w:val="0"/>
          <w:numId w:val="29"/>
        </w:numPr>
        <w:rPr>
          <w:rFonts w:hint="eastAsia"/>
        </w:rPr>
      </w:pPr>
      <w:r>
        <w:rPr>
          <w:rFonts w:hint="eastAsia"/>
        </w:rPr>
        <w:t>这一资料还说明了玻利维亚就业的按部门区分的情况，如果我们注意到妇女教育水平与所作工作之间的关系的话；</w:t>
      </w:r>
    </w:p>
    <w:p w:rsidR="00000000" w:rsidRDefault="00560F69">
      <w:pPr>
        <w:numPr>
          <w:ilvl w:val="0"/>
          <w:numId w:val="29"/>
        </w:numPr>
        <w:rPr>
          <w:rFonts w:hint="eastAsia"/>
        </w:rPr>
      </w:pPr>
      <w:r>
        <w:rPr>
          <w:rFonts w:hint="eastAsia"/>
        </w:rPr>
        <w:t>在经济活跃的人口中有一部分是文盲，其中男性占</w:t>
      </w:r>
      <w:r>
        <w:rPr>
          <w:rFonts w:hint="eastAsia"/>
        </w:rPr>
        <w:t>19.1%</w:t>
      </w:r>
      <w:r>
        <w:rPr>
          <w:rFonts w:hint="eastAsia"/>
        </w:rPr>
        <w:t>，女性占</w:t>
      </w:r>
      <w:r>
        <w:rPr>
          <w:rFonts w:hint="eastAsia"/>
        </w:rPr>
        <w:t>80.9%</w:t>
      </w:r>
      <w:r>
        <w:rPr>
          <w:rFonts w:hint="eastAsia"/>
        </w:rPr>
        <w:t>。在没有任何教育文凭的雇员中，男性占</w:t>
      </w:r>
      <w:r>
        <w:rPr>
          <w:rFonts w:hint="eastAsia"/>
        </w:rPr>
        <w:t>66.4%</w:t>
      </w:r>
      <w:r>
        <w:rPr>
          <w:rFonts w:hint="eastAsia"/>
        </w:rPr>
        <w:t>，女性占</w:t>
      </w:r>
      <w:r>
        <w:rPr>
          <w:rFonts w:hint="eastAsia"/>
        </w:rPr>
        <w:t>33.6%</w:t>
      </w:r>
      <w:r>
        <w:rPr>
          <w:rFonts w:hint="eastAsia"/>
        </w:rPr>
        <w:t>。另一方面可以看到一种较大</w:t>
      </w:r>
      <w:r>
        <w:rPr>
          <w:rFonts w:hint="eastAsia"/>
        </w:rPr>
        <w:t>的差别，即在没有教育文凭的企业主或雇主当中，女性占</w:t>
      </w:r>
      <w:r>
        <w:rPr>
          <w:rFonts w:hint="eastAsia"/>
        </w:rPr>
        <w:t>49.6%</w:t>
      </w:r>
      <w:r>
        <w:rPr>
          <w:rFonts w:hint="eastAsia"/>
        </w:rPr>
        <w:t>，男性占</w:t>
      </w:r>
      <w:r>
        <w:rPr>
          <w:rFonts w:hint="eastAsia"/>
        </w:rPr>
        <w:t>50.4%</w:t>
      </w:r>
      <w:r>
        <w:rPr>
          <w:rFonts w:hint="eastAsia"/>
        </w:rPr>
        <w:t>；</w:t>
      </w:r>
    </w:p>
    <w:p w:rsidR="00000000" w:rsidRDefault="00560F69">
      <w:pPr>
        <w:numPr>
          <w:ilvl w:val="0"/>
          <w:numId w:val="29"/>
        </w:numPr>
        <w:rPr>
          <w:rFonts w:hint="eastAsia"/>
        </w:rPr>
      </w:pPr>
      <w:r>
        <w:rPr>
          <w:rFonts w:hint="eastAsia"/>
        </w:rPr>
        <w:t>在受过大学教育的企业家或雇主中，男性中教育水平与成为企业主或雇主的可能性之间存在着很强的相关关系，而女性则不是这样。统计表明，在这一职业类别中，男性占</w:t>
      </w:r>
      <w:r>
        <w:rPr>
          <w:rFonts w:hint="eastAsia"/>
        </w:rPr>
        <w:t>87.2%</w:t>
      </w:r>
      <w:r>
        <w:rPr>
          <w:rFonts w:hint="eastAsia"/>
        </w:rPr>
        <w:t>，女性占</w:t>
      </w:r>
      <w:r>
        <w:rPr>
          <w:rFonts w:hint="eastAsia"/>
        </w:rPr>
        <w:t>12.8%</w:t>
      </w:r>
      <w:r>
        <w:rPr>
          <w:rFonts w:hint="eastAsia"/>
        </w:rPr>
        <w:t>。在自谋职业者中间也可以看到相同的情况：在这一类别就业人数中，</w:t>
      </w:r>
      <w:r>
        <w:rPr>
          <w:rFonts w:hint="eastAsia"/>
        </w:rPr>
        <w:t>72.1%</w:t>
      </w:r>
      <w:r>
        <w:rPr>
          <w:rFonts w:hint="eastAsia"/>
        </w:rPr>
        <w:t>为男性，剩余的</w:t>
      </w:r>
      <w:r>
        <w:rPr>
          <w:rFonts w:hint="eastAsia"/>
        </w:rPr>
        <w:t>27.9%</w:t>
      </w:r>
      <w:r>
        <w:rPr>
          <w:rFonts w:hint="eastAsia"/>
        </w:rPr>
        <w:t>为女性；</w:t>
      </w:r>
    </w:p>
    <w:p w:rsidR="00000000" w:rsidRDefault="00560F69">
      <w:pPr>
        <w:numPr>
          <w:ilvl w:val="0"/>
          <w:numId w:val="29"/>
        </w:numPr>
        <w:rPr>
          <w:rFonts w:hint="eastAsia"/>
        </w:rPr>
      </w:pPr>
      <w:r>
        <w:rPr>
          <w:rFonts w:hint="eastAsia"/>
        </w:rPr>
        <w:t>在另一方面，在体力劳动者这一类别中，一般来讲有技能的男性比女性更多，除了拥有师范文凭的这一级劳动者以外。在受过小学教育的体力劳动者总数中，</w:t>
      </w:r>
      <w:r>
        <w:rPr>
          <w:rFonts w:hint="eastAsia"/>
        </w:rPr>
        <w:t>89.2</w:t>
      </w:r>
      <w:r>
        <w:rPr>
          <w:rFonts w:hint="eastAsia"/>
        </w:rPr>
        <w:t>%</w:t>
      </w:r>
      <w:r>
        <w:rPr>
          <w:rFonts w:hint="eastAsia"/>
        </w:rPr>
        <w:t>是男性，</w:t>
      </w:r>
      <w:r>
        <w:rPr>
          <w:rFonts w:hint="eastAsia"/>
        </w:rPr>
        <w:t>10.8%</w:t>
      </w:r>
      <w:r>
        <w:rPr>
          <w:rFonts w:hint="eastAsia"/>
        </w:rPr>
        <w:t>是女性；在完成中等教育的体力劳动者中，</w:t>
      </w:r>
      <w:r>
        <w:rPr>
          <w:rFonts w:hint="eastAsia"/>
        </w:rPr>
        <w:t>92.5%</w:t>
      </w:r>
      <w:r>
        <w:rPr>
          <w:rFonts w:hint="eastAsia"/>
        </w:rPr>
        <w:t>是男性，</w:t>
      </w:r>
      <w:r>
        <w:rPr>
          <w:rFonts w:hint="eastAsia"/>
        </w:rPr>
        <w:t>7.5%</w:t>
      </w:r>
      <w:r>
        <w:rPr>
          <w:rFonts w:hint="eastAsia"/>
        </w:rPr>
        <w:t>是女性；在受过大学教育的体力劳动者中，</w:t>
      </w:r>
      <w:r>
        <w:rPr>
          <w:rFonts w:hint="eastAsia"/>
        </w:rPr>
        <w:t>74.8%</w:t>
      </w:r>
      <w:r>
        <w:rPr>
          <w:rFonts w:hint="eastAsia"/>
        </w:rPr>
        <w:t>是男性，</w:t>
      </w:r>
      <w:r>
        <w:rPr>
          <w:rFonts w:hint="eastAsia"/>
        </w:rPr>
        <w:t>25.2%</w:t>
      </w:r>
      <w:r>
        <w:rPr>
          <w:rFonts w:hint="eastAsia"/>
        </w:rPr>
        <w:t>为女性。另一方面，在这一类别中没有找到受到师范教育的女性；</w:t>
      </w:r>
    </w:p>
    <w:p w:rsidR="00000000" w:rsidRDefault="00560F69">
      <w:pPr>
        <w:numPr>
          <w:ilvl w:val="0"/>
          <w:numId w:val="29"/>
        </w:numPr>
        <w:rPr>
          <w:rFonts w:hint="eastAsia"/>
        </w:rPr>
      </w:pPr>
      <w:r>
        <w:rPr>
          <w:rFonts w:hint="eastAsia"/>
        </w:rPr>
        <w:t>根据提供的资料，在没有受过教育的劳动者中，妇女在下列三个方面占据着主要地位：在家务工作者中，她们占了</w:t>
      </w:r>
      <w:r>
        <w:rPr>
          <w:rFonts w:hint="eastAsia"/>
        </w:rPr>
        <w:t>83%</w:t>
      </w:r>
      <w:r>
        <w:rPr>
          <w:rFonts w:hint="eastAsia"/>
        </w:rPr>
        <w:t>，在自谋职业者中占了</w:t>
      </w:r>
      <w:r>
        <w:rPr>
          <w:rFonts w:hint="eastAsia"/>
        </w:rPr>
        <w:t>80%</w:t>
      </w:r>
      <w:r>
        <w:rPr>
          <w:rFonts w:hint="eastAsia"/>
        </w:rPr>
        <w:t>，在雇员中占了</w:t>
      </w:r>
      <w:r>
        <w:rPr>
          <w:rFonts w:hint="eastAsia"/>
        </w:rPr>
        <w:t>68%</w:t>
      </w:r>
      <w:r>
        <w:rPr>
          <w:rFonts w:hint="eastAsia"/>
        </w:rPr>
        <w:t>。在其他教育级别上也看到类似的情况：在受过小学教育的劳动者中，从事家务工作的女性占</w:t>
      </w:r>
      <w:r>
        <w:rPr>
          <w:rFonts w:hint="eastAsia"/>
        </w:rPr>
        <w:t>62%</w:t>
      </w:r>
      <w:r>
        <w:rPr>
          <w:rFonts w:hint="eastAsia"/>
        </w:rPr>
        <w:t>，自谋职业者占</w:t>
      </w:r>
      <w:r>
        <w:rPr>
          <w:rFonts w:hint="eastAsia"/>
        </w:rPr>
        <w:t>58.7%</w:t>
      </w:r>
      <w:r>
        <w:rPr>
          <w:rFonts w:hint="eastAsia"/>
        </w:rPr>
        <w:t>，作为雇员的占</w:t>
      </w:r>
      <w:r>
        <w:rPr>
          <w:rFonts w:hint="eastAsia"/>
        </w:rPr>
        <w:t>28.4%</w:t>
      </w:r>
      <w:r>
        <w:rPr>
          <w:rFonts w:hint="eastAsia"/>
        </w:rPr>
        <w:t>。在受过师范教</w:t>
      </w:r>
      <w:r>
        <w:rPr>
          <w:rFonts w:hint="eastAsia"/>
        </w:rPr>
        <w:t>育的劳动者中，这一类别中女性占了家务工作者中的</w:t>
      </w:r>
      <w:r>
        <w:rPr>
          <w:rFonts w:hint="eastAsia"/>
        </w:rPr>
        <w:t>100%</w:t>
      </w:r>
      <w:r>
        <w:rPr>
          <w:rFonts w:hint="eastAsia"/>
        </w:rPr>
        <w:t>，雇员中的</w:t>
      </w:r>
      <w:r>
        <w:rPr>
          <w:rFonts w:hint="eastAsia"/>
        </w:rPr>
        <w:t>71.4%</w:t>
      </w:r>
      <w:r>
        <w:rPr>
          <w:rFonts w:hint="eastAsia"/>
        </w:rPr>
        <w:t>，自谋职业中的</w:t>
      </w:r>
      <w:r>
        <w:rPr>
          <w:rFonts w:hint="eastAsia"/>
        </w:rPr>
        <w:t>47.9%</w:t>
      </w:r>
      <w:r>
        <w:rPr>
          <w:rFonts w:hint="eastAsia"/>
        </w:rPr>
        <w:t>。同样，在拥有大学文凭的人当中，女性占了家务工作者中的</w:t>
      </w:r>
      <w:r>
        <w:rPr>
          <w:rFonts w:hint="eastAsia"/>
        </w:rPr>
        <w:t>54.6%</w:t>
      </w:r>
      <w:r>
        <w:rPr>
          <w:rFonts w:hint="eastAsia"/>
        </w:rPr>
        <w:t>，雇员中的</w:t>
      </w:r>
      <w:r>
        <w:rPr>
          <w:rFonts w:hint="eastAsia"/>
        </w:rPr>
        <w:t>34.4%</w:t>
      </w:r>
      <w:r>
        <w:rPr>
          <w:rFonts w:hint="eastAsia"/>
        </w:rPr>
        <w:t>，自谋职业者中的</w:t>
      </w:r>
      <w:r>
        <w:rPr>
          <w:rFonts w:hint="eastAsia"/>
        </w:rPr>
        <w:t>27.9%</w:t>
      </w:r>
      <w:r>
        <w:rPr>
          <w:rFonts w:hint="eastAsia"/>
        </w:rPr>
        <w:t>。最后，在家务雇员这一类别中，总数中</w:t>
      </w:r>
      <w:r>
        <w:rPr>
          <w:rFonts w:hint="eastAsia"/>
        </w:rPr>
        <w:t>92.2%</w:t>
      </w:r>
      <w:r>
        <w:rPr>
          <w:rFonts w:hint="eastAsia"/>
        </w:rPr>
        <w:t>是受过小学或中学教育的女性；</w:t>
      </w:r>
    </w:p>
    <w:p w:rsidR="00000000" w:rsidRDefault="00560F69">
      <w:pPr>
        <w:numPr>
          <w:ilvl w:val="0"/>
          <w:numId w:val="29"/>
        </w:numPr>
        <w:rPr>
          <w:rFonts w:hint="eastAsia"/>
        </w:rPr>
      </w:pPr>
      <w:r>
        <w:rPr>
          <w:rFonts w:hint="eastAsia"/>
        </w:rPr>
        <w:t>关于劳动力情况的其他重要统计数字涉及按性别列出的经济活动；</w:t>
      </w:r>
    </w:p>
    <w:p w:rsidR="00000000" w:rsidRDefault="00560F69">
      <w:pPr>
        <w:numPr>
          <w:ilvl w:val="0"/>
          <w:numId w:val="29"/>
        </w:numPr>
        <w:rPr>
          <w:rFonts w:hint="eastAsia"/>
        </w:rPr>
      </w:pPr>
      <w:r>
        <w:rPr>
          <w:rFonts w:hint="eastAsia"/>
        </w:rPr>
        <w:t>在声称从事农业生产的总人口中，</w:t>
      </w:r>
      <w:r>
        <w:rPr>
          <w:rFonts w:hint="eastAsia"/>
        </w:rPr>
        <w:t>73.2%</w:t>
      </w:r>
      <w:r>
        <w:rPr>
          <w:rFonts w:hint="eastAsia"/>
        </w:rPr>
        <w:t>是男性，</w:t>
      </w:r>
      <w:r>
        <w:rPr>
          <w:rFonts w:hint="eastAsia"/>
        </w:rPr>
        <w:t>26.8%</w:t>
      </w:r>
      <w:r>
        <w:rPr>
          <w:rFonts w:hint="eastAsia"/>
        </w:rPr>
        <w:t>是女性。从事林业和渔业或采矿业的主要是男性</w:t>
      </w:r>
      <w:r>
        <w:rPr>
          <w:rFonts w:hint="eastAsia"/>
        </w:rPr>
        <w:t>(</w:t>
      </w:r>
      <w:r>
        <w:rPr>
          <w:rFonts w:hint="eastAsia"/>
        </w:rPr>
        <w:t>分别是</w:t>
      </w:r>
      <w:r>
        <w:rPr>
          <w:rFonts w:hint="eastAsia"/>
        </w:rPr>
        <w:t>93%</w:t>
      </w:r>
      <w:r>
        <w:rPr>
          <w:rFonts w:hint="eastAsia"/>
        </w:rPr>
        <w:t>和</w:t>
      </w:r>
      <w:r>
        <w:rPr>
          <w:rFonts w:hint="eastAsia"/>
        </w:rPr>
        <w:t>91.6%)</w:t>
      </w:r>
      <w:r>
        <w:rPr>
          <w:rFonts w:hint="eastAsia"/>
        </w:rPr>
        <w:t>；在建筑行业中，男性占</w:t>
      </w:r>
      <w:r>
        <w:rPr>
          <w:rFonts w:hint="eastAsia"/>
        </w:rPr>
        <w:t>96.1%</w:t>
      </w:r>
      <w:r>
        <w:rPr>
          <w:rFonts w:hint="eastAsia"/>
        </w:rPr>
        <w:t>；</w:t>
      </w:r>
    </w:p>
    <w:p w:rsidR="00000000" w:rsidRDefault="00560F69">
      <w:pPr>
        <w:numPr>
          <w:ilvl w:val="0"/>
          <w:numId w:val="29"/>
        </w:numPr>
        <w:rPr>
          <w:rFonts w:hint="eastAsia"/>
        </w:rPr>
      </w:pPr>
      <w:r>
        <w:rPr>
          <w:rFonts w:hint="eastAsia"/>
        </w:rPr>
        <w:t>越来</w:t>
      </w:r>
      <w:r>
        <w:rPr>
          <w:rFonts w:hint="eastAsia"/>
        </w:rPr>
        <w:t>越多的妇女从事制造业活动：在这一行业总人数中，</w:t>
      </w:r>
      <w:r>
        <w:rPr>
          <w:rFonts w:hint="eastAsia"/>
        </w:rPr>
        <w:t>65.8%</w:t>
      </w:r>
      <w:r>
        <w:rPr>
          <w:rFonts w:hint="eastAsia"/>
        </w:rPr>
        <w:t>是男性，</w:t>
      </w:r>
      <w:r>
        <w:rPr>
          <w:rFonts w:hint="eastAsia"/>
        </w:rPr>
        <w:t>34.2%</w:t>
      </w:r>
      <w:r>
        <w:rPr>
          <w:rFonts w:hint="eastAsia"/>
        </w:rPr>
        <w:t>为女性。从事经营活动的也是相同情况，男性占</w:t>
      </w:r>
      <w:r>
        <w:rPr>
          <w:rFonts w:hint="eastAsia"/>
        </w:rPr>
        <w:t>62.9%</w:t>
      </w:r>
      <w:r>
        <w:rPr>
          <w:rFonts w:hint="eastAsia"/>
        </w:rPr>
        <w:t>，女性占</w:t>
      </w:r>
      <w:r>
        <w:rPr>
          <w:rFonts w:hint="eastAsia"/>
        </w:rPr>
        <w:t>37.1%</w:t>
      </w:r>
      <w:r>
        <w:rPr>
          <w:rFonts w:hint="eastAsia"/>
        </w:rPr>
        <w:t>；</w:t>
      </w:r>
    </w:p>
    <w:p w:rsidR="00000000" w:rsidRDefault="00560F69">
      <w:pPr>
        <w:numPr>
          <w:ilvl w:val="0"/>
          <w:numId w:val="29"/>
        </w:numPr>
        <w:rPr>
          <w:rFonts w:hint="eastAsia"/>
        </w:rPr>
      </w:pPr>
      <w:r>
        <w:rPr>
          <w:rFonts w:hint="eastAsia"/>
        </w:rPr>
        <w:t>在第三产业中情况正相反。在传统上由女性从事的活动中，例如家庭服务，女性占</w:t>
      </w:r>
      <w:r>
        <w:rPr>
          <w:rFonts w:hint="eastAsia"/>
        </w:rPr>
        <w:t>88%</w:t>
      </w:r>
      <w:r>
        <w:rPr>
          <w:rFonts w:hint="eastAsia"/>
        </w:rPr>
        <w:t>；在旅馆和餐饮行业，</w:t>
      </w:r>
      <w:r>
        <w:rPr>
          <w:rFonts w:hint="eastAsia"/>
        </w:rPr>
        <w:t>79.7%</w:t>
      </w:r>
      <w:r>
        <w:rPr>
          <w:rFonts w:hint="eastAsia"/>
        </w:rPr>
        <w:t>为女性，</w:t>
      </w:r>
      <w:r>
        <w:rPr>
          <w:rFonts w:hint="eastAsia"/>
        </w:rPr>
        <w:t>20.3%</w:t>
      </w:r>
      <w:r>
        <w:rPr>
          <w:rFonts w:hint="eastAsia"/>
        </w:rPr>
        <w:t>为男性。在商业中，</w:t>
      </w:r>
      <w:r>
        <w:rPr>
          <w:rFonts w:hint="eastAsia"/>
        </w:rPr>
        <w:t>59%</w:t>
      </w:r>
      <w:r>
        <w:rPr>
          <w:rFonts w:hint="eastAsia"/>
        </w:rPr>
        <w:t>为女性，</w:t>
      </w:r>
      <w:r>
        <w:rPr>
          <w:rFonts w:hint="eastAsia"/>
        </w:rPr>
        <w:t>41%</w:t>
      </w:r>
      <w:r>
        <w:rPr>
          <w:rFonts w:hint="eastAsia"/>
        </w:rPr>
        <w:t>为男性。在教育这一行业，女性占</w:t>
      </w:r>
      <w:r>
        <w:rPr>
          <w:rFonts w:hint="eastAsia"/>
        </w:rPr>
        <w:t>60.5%</w:t>
      </w:r>
      <w:r>
        <w:rPr>
          <w:rFonts w:hint="eastAsia"/>
        </w:rPr>
        <w:t>，男性仅占</w:t>
      </w:r>
      <w:r>
        <w:rPr>
          <w:rFonts w:hint="eastAsia"/>
        </w:rPr>
        <w:t>39.5%</w:t>
      </w:r>
      <w:r>
        <w:rPr>
          <w:rFonts w:hint="eastAsia"/>
        </w:rPr>
        <w:t>；</w:t>
      </w:r>
    </w:p>
    <w:p w:rsidR="00000000" w:rsidRDefault="00560F69">
      <w:pPr>
        <w:numPr>
          <w:ilvl w:val="0"/>
          <w:numId w:val="29"/>
        </w:numPr>
        <w:rPr>
          <w:rFonts w:hint="eastAsia"/>
        </w:rPr>
      </w:pPr>
      <w:r>
        <w:rPr>
          <w:rFonts w:hint="eastAsia"/>
        </w:rPr>
        <w:t>对于不具有小学和中学教育的劳动力参与经济的情况，这方面女性人数为高。在农业中，没有教育文凭的女性人数占</w:t>
      </w:r>
      <w:r>
        <w:rPr>
          <w:rFonts w:hint="eastAsia"/>
        </w:rPr>
        <w:t>55.6%</w:t>
      </w:r>
      <w:r>
        <w:rPr>
          <w:rFonts w:hint="eastAsia"/>
        </w:rPr>
        <w:t>，男性占</w:t>
      </w:r>
      <w:r>
        <w:rPr>
          <w:rFonts w:hint="eastAsia"/>
        </w:rPr>
        <w:t>44.4%</w:t>
      </w:r>
      <w:r>
        <w:rPr>
          <w:rFonts w:hint="eastAsia"/>
        </w:rPr>
        <w:t>。制造</w:t>
      </w:r>
      <w:r>
        <w:rPr>
          <w:rFonts w:hint="eastAsia"/>
        </w:rPr>
        <w:t>业情况也相同，女性占</w:t>
      </w:r>
      <w:r>
        <w:rPr>
          <w:rFonts w:hint="eastAsia"/>
        </w:rPr>
        <w:t>67%</w:t>
      </w:r>
      <w:r>
        <w:rPr>
          <w:rFonts w:hint="eastAsia"/>
        </w:rPr>
        <w:t>；在采矿业中，女性占</w:t>
      </w:r>
      <w:r>
        <w:rPr>
          <w:rFonts w:hint="eastAsia"/>
        </w:rPr>
        <w:t>48%</w:t>
      </w:r>
      <w:r>
        <w:rPr>
          <w:rFonts w:hint="eastAsia"/>
        </w:rPr>
        <w:t>；</w:t>
      </w:r>
    </w:p>
    <w:p w:rsidR="00000000" w:rsidRDefault="00560F69">
      <w:pPr>
        <w:numPr>
          <w:ilvl w:val="0"/>
          <w:numId w:val="29"/>
        </w:numPr>
        <w:rPr>
          <w:rFonts w:hint="eastAsia"/>
        </w:rPr>
      </w:pPr>
      <w:r>
        <w:rPr>
          <w:rFonts w:hint="eastAsia"/>
        </w:rPr>
        <w:t>同样，在服务行业中，没有文凭的妇女的人数比例更高，在有些情况下，例如公共管理、教育和社会服务等方面，比例高达</w:t>
      </w:r>
      <w:r>
        <w:rPr>
          <w:rFonts w:hint="eastAsia"/>
        </w:rPr>
        <w:t>100%</w:t>
      </w:r>
      <w:r>
        <w:rPr>
          <w:rFonts w:hint="eastAsia"/>
        </w:rPr>
        <w:t>。在旅馆和餐饮行业，妇女占</w:t>
      </w:r>
      <w:r>
        <w:rPr>
          <w:rFonts w:hint="eastAsia"/>
        </w:rPr>
        <w:t>94.4%</w:t>
      </w:r>
      <w:r>
        <w:rPr>
          <w:rFonts w:hint="eastAsia"/>
        </w:rPr>
        <w:t>，在商业中，妇女占</w:t>
      </w:r>
      <w:r>
        <w:rPr>
          <w:rFonts w:hint="eastAsia"/>
        </w:rPr>
        <w:t>88.3%</w:t>
      </w:r>
      <w:r>
        <w:rPr>
          <w:rFonts w:hint="eastAsia"/>
        </w:rPr>
        <w:t>；</w:t>
      </w:r>
    </w:p>
    <w:p w:rsidR="00000000" w:rsidRDefault="00560F69">
      <w:pPr>
        <w:numPr>
          <w:ilvl w:val="0"/>
          <w:numId w:val="29"/>
        </w:numPr>
        <w:rPr>
          <w:rFonts w:hint="eastAsia"/>
        </w:rPr>
      </w:pPr>
      <w:r>
        <w:rPr>
          <w:rFonts w:hint="eastAsia"/>
        </w:rPr>
        <w:t>妇女的教育水平越高，进入到传统由男性从事的活动的比例也就越高。因此，受过大学教育的妇女在公用事业</w:t>
      </w:r>
      <w:r>
        <w:rPr>
          <w:rFonts w:hint="eastAsia"/>
        </w:rPr>
        <w:t>(</w:t>
      </w:r>
      <w:r>
        <w:rPr>
          <w:rFonts w:hint="eastAsia"/>
        </w:rPr>
        <w:t>电、气、水</w:t>
      </w:r>
      <w:r>
        <w:rPr>
          <w:rFonts w:hint="eastAsia"/>
        </w:rPr>
        <w:t>)</w:t>
      </w:r>
      <w:r>
        <w:rPr>
          <w:rFonts w:hint="eastAsia"/>
        </w:rPr>
        <w:t>中占劳动力人数的</w:t>
      </w:r>
      <w:r>
        <w:rPr>
          <w:rFonts w:hint="eastAsia"/>
        </w:rPr>
        <w:t>21.9%</w:t>
      </w:r>
      <w:r>
        <w:rPr>
          <w:rFonts w:hint="eastAsia"/>
        </w:rPr>
        <w:t>；在建筑行业中，占</w:t>
      </w:r>
      <w:r>
        <w:rPr>
          <w:rFonts w:hint="eastAsia"/>
        </w:rPr>
        <w:t>27.3%</w:t>
      </w:r>
      <w:r>
        <w:rPr>
          <w:rFonts w:hint="eastAsia"/>
        </w:rPr>
        <w:t>；</w:t>
      </w:r>
    </w:p>
    <w:p w:rsidR="00000000" w:rsidRDefault="00560F69">
      <w:pPr>
        <w:numPr>
          <w:ilvl w:val="0"/>
          <w:numId w:val="29"/>
        </w:numPr>
        <w:rPr>
          <w:rFonts w:hint="eastAsia"/>
        </w:rPr>
      </w:pPr>
      <w:r>
        <w:rPr>
          <w:rFonts w:hint="eastAsia"/>
        </w:rPr>
        <w:t>在首都城市进行的第三次全国就业调查提供的其他统计数字涉及按性别分列的收入分配情况。</w:t>
      </w:r>
      <w:r>
        <w:rPr>
          <w:rFonts w:hint="eastAsia"/>
        </w:rPr>
        <w:t>1997</w:t>
      </w:r>
      <w:r>
        <w:rPr>
          <w:rFonts w:hint="eastAsia"/>
        </w:rPr>
        <w:t>年</w:t>
      </w:r>
      <w:r>
        <w:rPr>
          <w:rFonts w:hint="eastAsia"/>
        </w:rPr>
        <w:t>11</w:t>
      </w:r>
      <w:r>
        <w:rPr>
          <w:rFonts w:hint="eastAsia"/>
        </w:rPr>
        <w:t>月，劳动</w:t>
      </w:r>
      <w:r>
        <w:rPr>
          <w:rFonts w:hint="eastAsia"/>
        </w:rPr>
        <w:t>人口平均月收入是</w:t>
      </w:r>
      <w:r>
        <w:rPr>
          <w:rFonts w:hint="eastAsia"/>
        </w:rPr>
        <w:t>1,207</w:t>
      </w:r>
      <w:r>
        <w:rPr>
          <w:rFonts w:hint="eastAsia"/>
        </w:rPr>
        <w:t>玻利维亚诺。男性的收入为</w:t>
      </w:r>
      <w:r>
        <w:rPr>
          <w:rFonts w:hint="eastAsia"/>
        </w:rPr>
        <w:t>1,448</w:t>
      </w:r>
      <w:r>
        <w:rPr>
          <w:rFonts w:hint="eastAsia"/>
        </w:rPr>
        <w:t>玻利维亚诺，女性为</w:t>
      </w:r>
      <w:r>
        <w:rPr>
          <w:rFonts w:hint="eastAsia"/>
        </w:rPr>
        <w:t>860</w:t>
      </w:r>
      <w:r>
        <w:rPr>
          <w:rFonts w:hint="eastAsia"/>
        </w:rPr>
        <w:t>玻利维亚诺。如果对同一经济活动内的收入进行比较，则可以发现收入差距更为明显。在农业活动中，男性的平均收入是</w:t>
      </w:r>
      <w:r>
        <w:rPr>
          <w:rFonts w:hint="eastAsia"/>
        </w:rPr>
        <w:t>2,660</w:t>
      </w:r>
      <w:r>
        <w:rPr>
          <w:rFonts w:hint="eastAsia"/>
        </w:rPr>
        <w:t>玻利维亚诺，女性是</w:t>
      </w:r>
      <w:r>
        <w:rPr>
          <w:rFonts w:hint="eastAsia"/>
        </w:rPr>
        <w:t>828</w:t>
      </w:r>
      <w:r>
        <w:rPr>
          <w:rFonts w:hint="eastAsia"/>
        </w:rPr>
        <w:t>玻利维亚诺。在林业和渔业部门，男性平均收入是</w:t>
      </w:r>
      <w:r>
        <w:rPr>
          <w:rFonts w:hint="eastAsia"/>
        </w:rPr>
        <w:t>2,937</w:t>
      </w:r>
      <w:r>
        <w:rPr>
          <w:rFonts w:hint="eastAsia"/>
        </w:rPr>
        <w:t>玻利维亚诺，而女性是</w:t>
      </w:r>
      <w:r>
        <w:rPr>
          <w:rFonts w:hint="eastAsia"/>
        </w:rPr>
        <w:t>500</w:t>
      </w:r>
      <w:r>
        <w:rPr>
          <w:rFonts w:hint="eastAsia"/>
        </w:rPr>
        <w:t>玻利维亚诺。在制造业部门，男性平均收入</w:t>
      </w:r>
      <w:r>
        <w:rPr>
          <w:rFonts w:hint="eastAsia"/>
        </w:rPr>
        <w:t>1,111</w:t>
      </w:r>
      <w:r>
        <w:rPr>
          <w:rFonts w:hint="eastAsia"/>
        </w:rPr>
        <w:t>玻利维亚诺，女性收入</w:t>
      </w:r>
      <w:r>
        <w:rPr>
          <w:rFonts w:hint="eastAsia"/>
        </w:rPr>
        <w:t>597</w:t>
      </w:r>
      <w:r>
        <w:rPr>
          <w:rFonts w:hint="eastAsia"/>
        </w:rPr>
        <w:t>玻利维亚诺；</w:t>
      </w:r>
    </w:p>
    <w:p w:rsidR="00000000" w:rsidRDefault="00560F69">
      <w:pPr>
        <w:numPr>
          <w:ilvl w:val="0"/>
          <w:numId w:val="29"/>
        </w:numPr>
        <w:rPr>
          <w:rFonts w:hint="eastAsia"/>
        </w:rPr>
      </w:pPr>
      <w:r>
        <w:rPr>
          <w:rFonts w:hint="eastAsia"/>
        </w:rPr>
        <w:t>在第三产业，前面已经说过妇女在这里占有更大的比例，而男女收入的差距尤为突出。在商业部门，男性平均收入为</w:t>
      </w:r>
      <w:r>
        <w:rPr>
          <w:rFonts w:hint="eastAsia"/>
        </w:rPr>
        <w:t>1,386</w:t>
      </w:r>
      <w:r>
        <w:rPr>
          <w:rFonts w:hint="eastAsia"/>
        </w:rPr>
        <w:t>玻利维亚</w:t>
      </w:r>
      <w:r>
        <w:rPr>
          <w:rFonts w:hint="eastAsia"/>
        </w:rPr>
        <w:t>诺，女性平均收入为</w:t>
      </w:r>
      <w:r>
        <w:rPr>
          <w:rFonts w:hint="eastAsia"/>
        </w:rPr>
        <w:t>784</w:t>
      </w:r>
      <w:r>
        <w:rPr>
          <w:rFonts w:hint="eastAsia"/>
        </w:rPr>
        <w:t>玻利维亚诺。在旅馆和餐饮部门，男性平均收入是</w:t>
      </w:r>
      <w:r>
        <w:rPr>
          <w:rFonts w:hint="eastAsia"/>
        </w:rPr>
        <w:t>1,535</w:t>
      </w:r>
      <w:r>
        <w:rPr>
          <w:rFonts w:hint="eastAsia"/>
        </w:rPr>
        <w:t>玻利维亚诺，女性收入为</w:t>
      </w:r>
      <w:r>
        <w:rPr>
          <w:rFonts w:hint="eastAsia"/>
        </w:rPr>
        <w:t>677</w:t>
      </w:r>
      <w:r>
        <w:rPr>
          <w:rFonts w:hint="eastAsia"/>
        </w:rPr>
        <w:t>玻利维亚诺。同样，男性教师的平均收入高于女性教师：分别是</w:t>
      </w:r>
      <w:r>
        <w:rPr>
          <w:rFonts w:hint="eastAsia"/>
        </w:rPr>
        <w:t>1,444</w:t>
      </w:r>
      <w:r>
        <w:rPr>
          <w:rFonts w:hint="eastAsia"/>
        </w:rPr>
        <w:t>玻利维亚诺和</w:t>
      </w:r>
      <w:r>
        <w:rPr>
          <w:rFonts w:hint="eastAsia"/>
        </w:rPr>
        <w:t>935</w:t>
      </w:r>
      <w:r>
        <w:rPr>
          <w:rFonts w:hint="eastAsia"/>
        </w:rPr>
        <w:t>玻利维亚诺；</w:t>
      </w:r>
    </w:p>
    <w:p w:rsidR="00000000" w:rsidRDefault="00560F69">
      <w:pPr>
        <w:numPr>
          <w:ilvl w:val="0"/>
          <w:numId w:val="29"/>
        </w:numPr>
        <w:rPr>
          <w:rFonts w:hint="eastAsia"/>
        </w:rPr>
      </w:pPr>
      <w:r>
        <w:rPr>
          <w:rFonts w:hint="eastAsia"/>
        </w:rPr>
        <w:t>在有些经济活动中，妇女的平均收入高于男性，例如在建筑部门，妇女的平均收入是</w:t>
      </w:r>
      <w:r>
        <w:rPr>
          <w:rFonts w:hint="eastAsia"/>
        </w:rPr>
        <w:t>2,049</w:t>
      </w:r>
      <w:r>
        <w:rPr>
          <w:rFonts w:hint="eastAsia"/>
        </w:rPr>
        <w:t>玻利维亚诺，而男性为</w:t>
      </w:r>
      <w:r>
        <w:rPr>
          <w:rFonts w:hint="eastAsia"/>
        </w:rPr>
        <w:t>1,090</w:t>
      </w:r>
      <w:r>
        <w:rPr>
          <w:rFonts w:hint="eastAsia"/>
        </w:rPr>
        <w:t>玻利维亚诺；在公共行政部门，这里的差别很小，但女性略高于男性：分别是</w:t>
      </w:r>
      <w:r>
        <w:rPr>
          <w:rFonts w:hint="eastAsia"/>
        </w:rPr>
        <w:t>1,787</w:t>
      </w:r>
      <w:r>
        <w:rPr>
          <w:rFonts w:hint="eastAsia"/>
        </w:rPr>
        <w:t>玻利维亚诺和</w:t>
      </w:r>
      <w:r>
        <w:rPr>
          <w:rFonts w:hint="eastAsia"/>
        </w:rPr>
        <w:t>1,592</w:t>
      </w:r>
      <w:r>
        <w:rPr>
          <w:rFonts w:hint="eastAsia"/>
        </w:rPr>
        <w:t>玻利维亚诺。在这些部门工作的妇女明显教育水平高于男性，正如前面提到统计数字已经表明的那样；</w:t>
      </w:r>
    </w:p>
    <w:p w:rsidR="00000000" w:rsidRDefault="00560F69">
      <w:pPr>
        <w:numPr>
          <w:ilvl w:val="0"/>
          <w:numId w:val="29"/>
        </w:numPr>
        <w:rPr>
          <w:rFonts w:hint="eastAsia"/>
        </w:rPr>
      </w:pPr>
      <w:r>
        <w:rPr>
          <w:rFonts w:hint="eastAsia"/>
        </w:rPr>
        <w:t>如</w:t>
      </w:r>
      <w:r>
        <w:rPr>
          <w:rFonts w:hint="eastAsia"/>
        </w:rPr>
        <w:t>果按照职业类别比较平均收入，也可以看到相同的情况：男性体力劳动者平均收入</w:t>
      </w:r>
      <w:r>
        <w:rPr>
          <w:rFonts w:hint="eastAsia"/>
        </w:rPr>
        <w:t>771</w:t>
      </w:r>
      <w:r>
        <w:rPr>
          <w:rFonts w:hint="eastAsia"/>
        </w:rPr>
        <w:t>玻利维亚诺，而女性劳动者是男性平均收入的</w:t>
      </w:r>
      <w:r>
        <w:rPr>
          <w:rFonts w:hint="eastAsia"/>
        </w:rPr>
        <w:t>58%</w:t>
      </w:r>
      <w:r>
        <w:rPr>
          <w:rFonts w:hint="eastAsia"/>
        </w:rPr>
        <w:t>。雇员的情况也是如此，女雇员的平均收入是男性收入的</w:t>
      </w:r>
      <w:r>
        <w:rPr>
          <w:rFonts w:hint="eastAsia"/>
        </w:rPr>
        <w:t>68%</w:t>
      </w:r>
      <w:r>
        <w:rPr>
          <w:rFonts w:hint="eastAsia"/>
        </w:rPr>
        <w:t>。在自谋职业者中，这种差距相似，女性的收入是男性收入的</w:t>
      </w:r>
      <w:r>
        <w:rPr>
          <w:rFonts w:hint="eastAsia"/>
        </w:rPr>
        <w:t>61%</w:t>
      </w:r>
      <w:r>
        <w:rPr>
          <w:rFonts w:hint="eastAsia"/>
        </w:rPr>
        <w:t>。在企业主和雇主这一类，妇女的平均收入是男性的</w:t>
      </w:r>
      <w:r>
        <w:rPr>
          <w:rFonts w:hint="eastAsia"/>
        </w:rPr>
        <w:t>77%</w:t>
      </w:r>
      <w:r>
        <w:rPr>
          <w:rFonts w:hint="eastAsia"/>
        </w:rPr>
        <w:t>。家庭雇员的情况也是如此，作同样的工作，女性的收入只是男性的</w:t>
      </w:r>
      <w:r>
        <w:rPr>
          <w:rFonts w:hint="eastAsia"/>
        </w:rPr>
        <w:t>66%</w:t>
      </w:r>
      <w:r>
        <w:rPr>
          <w:rFonts w:hint="eastAsia"/>
        </w:rPr>
        <w:t>。只有在自谋职业的专业人员中，妇女的收入比男性高</w:t>
      </w:r>
      <w:r>
        <w:rPr>
          <w:rFonts w:hint="eastAsia"/>
        </w:rPr>
        <w:t>(</w:t>
      </w:r>
      <w:r>
        <w:rPr>
          <w:rFonts w:hint="eastAsia"/>
        </w:rPr>
        <w:t>高</w:t>
      </w:r>
      <w:r>
        <w:rPr>
          <w:rFonts w:hint="eastAsia"/>
        </w:rPr>
        <w:t>6.5%)</w:t>
      </w:r>
      <w:r>
        <w:rPr>
          <w:rFonts w:hint="eastAsia"/>
        </w:rPr>
        <w:t>；</w:t>
      </w:r>
    </w:p>
    <w:p w:rsidR="00000000" w:rsidRDefault="00560F69">
      <w:pPr>
        <w:numPr>
          <w:ilvl w:val="0"/>
          <w:numId w:val="29"/>
        </w:numPr>
        <w:rPr>
          <w:rFonts w:hint="eastAsia"/>
        </w:rPr>
      </w:pPr>
      <w:r>
        <w:rPr>
          <w:rFonts w:hint="eastAsia"/>
        </w:rPr>
        <w:t>在采矿部门，男性的工作时间平均每周</w:t>
      </w:r>
      <w:r>
        <w:rPr>
          <w:rFonts w:hint="eastAsia"/>
        </w:rPr>
        <w:t>55</w:t>
      </w:r>
      <w:r>
        <w:rPr>
          <w:rFonts w:hint="eastAsia"/>
        </w:rPr>
        <w:t>个小时，而妇女平均是</w:t>
      </w:r>
      <w:r>
        <w:rPr>
          <w:rFonts w:hint="eastAsia"/>
        </w:rPr>
        <w:t>48</w:t>
      </w:r>
      <w:r>
        <w:rPr>
          <w:rFonts w:hint="eastAsia"/>
        </w:rPr>
        <w:t>个小时；在制造业中，男性平</w:t>
      </w:r>
      <w:r>
        <w:rPr>
          <w:rFonts w:hint="eastAsia"/>
        </w:rPr>
        <w:t>均工作时间每周</w:t>
      </w:r>
      <w:r>
        <w:rPr>
          <w:rFonts w:hint="eastAsia"/>
        </w:rPr>
        <w:t>50</w:t>
      </w:r>
      <w:r>
        <w:rPr>
          <w:rFonts w:hint="eastAsia"/>
        </w:rPr>
        <w:t>个小时，女性平均</w:t>
      </w:r>
      <w:r>
        <w:rPr>
          <w:rFonts w:hint="eastAsia"/>
        </w:rPr>
        <w:t>40</w:t>
      </w:r>
      <w:r>
        <w:rPr>
          <w:rFonts w:hint="eastAsia"/>
        </w:rPr>
        <w:t>个小时；在教育界，男性平均</w:t>
      </w:r>
      <w:r>
        <w:rPr>
          <w:rFonts w:hint="eastAsia"/>
        </w:rPr>
        <w:t>32</w:t>
      </w:r>
      <w:r>
        <w:rPr>
          <w:rFonts w:hint="eastAsia"/>
        </w:rPr>
        <w:t>个小时，女性</w:t>
      </w:r>
      <w:r>
        <w:rPr>
          <w:rFonts w:hint="eastAsia"/>
        </w:rPr>
        <w:t>27</w:t>
      </w:r>
      <w:r>
        <w:rPr>
          <w:rFonts w:hint="eastAsia"/>
        </w:rPr>
        <w:t>个小时。在商业、社会服务和社区工作等部门，男女平均每周工作时间相同：分别是</w:t>
      </w:r>
      <w:r>
        <w:rPr>
          <w:rFonts w:hint="eastAsia"/>
        </w:rPr>
        <w:t>50</w:t>
      </w:r>
      <w:r>
        <w:rPr>
          <w:rFonts w:hint="eastAsia"/>
        </w:rPr>
        <w:t>、</w:t>
      </w:r>
      <w:r>
        <w:rPr>
          <w:rFonts w:hint="eastAsia"/>
        </w:rPr>
        <w:t>44</w:t>
      </w:r>
      <w:r>
        <w:rPr>
          <w:rFonts w:hint="eastAsia"/>
        </w:rPr>
        <w:t>和</w:t>
      </w:r>
      <w:r>
        <w:rPr>
          <w:rFonts w:hint="eastAsia"/>
        </w:rPr>
        <w:t>40</w:t>
      </w:r>
      <w:r>
        <w:rPr>
          <w:rFonts w:hint="eastAsia"/>
        </w:rPr>
        <w:t>；</w:t>
      </w:r>
    </w:p>
    <w:p w:rsidR="00000000" w:rsidRDefault="00560F69">
      <w:pPr>
        <w:numPr>
          <w:ilvl w:val="0"/>
          <w:numId w:val="29"/>
        </w:numPr>
        <w:rPr>
          <w:rFonts w:hint="eastAsia"/>
        </w:rPr>
      </w:pPr>
      <w:r>
        <w:rPr>
          <w:rFonts w:hint="eastAsia"/>
        </w:rPr>
        <w:t>最后，能得到的资料表明，从活跃的人口整体来看，男性一般工作时间比女性多</w:t>
      </w:r>
      <w:r>
        <w:rPr>
          <w:rFonts w:hint="eastAsia"/>
        </w:rPr>
        <w:t>(</w:t>
      </w:r>
      <w:r>
        <w:rPr>
          <w:rFonts w:hint="eastAsia"/>
        </w:rPr>
        <w:t>每周</w:t>
      </w:r>
      <w:r>
        <w:rPr>
          <w:rFonts w:hint="eastAsia"/>
        </w:rPr>
        <w:t>57.2</w:t>
      </w:r>
      <w:r>
        <w:rPr>
          <w:rFonts w:hint="eastAsia"/>
        </w:rPr>
        <w:t>个小时，而女性为</w:t>
      </w:r>
      <w:r>
        <w:rPr>
          <w:rFonts w:hint="eastAsia"/>
        </w:rPr>
        <w:t>42.8</w:t>
      </w:r>
      <w:r>
        <w:rPr>
          <w:rFonts w:hint="eastAsia"/>
        </w:rPr>
        <w:t>个小时</w:t>
      </w:r>
      <w:r>
        <w:rPr>
          <w:rFonts w:hint="eastAsia"/>
        </w:rPr>
        <w:t>)</w:t>
      </w:r>
      <w:r>
        <w:rPr>
          <w:rFonts w:hint="eastAsia"/>
        </w:rPr>
        <w:t>。在每星期工作</w:t>
      </w:r>
      <w:r>
        <w:rPr>
          <w:rFonts w:hint="eastAsia"/>
        </w:rPr>
        <w:t>40</w:t>
      </w:r>
      <w:r>
        <w:rPr>
          <w:rFonts w:hint="eastAsia"/>
        </w:rPr>
        <w:t>个小时以上的人口中，</w:t>
      </w:r>
      <w:r>
        <w:rPr>
          <w:rFonts w:hint="eastAsia"/>
        </w:rPr>
        <w:t>65%</w:t>
      </w:r>
      <w:r>
        <w:rPr>
          <w:rFonts w:hint="eastAsia"/>
        </w:rPr>
        <w:t>是男性，</w:t>
      </w:r>
      <w:r>
        <w:rPr>
          <w:rFonts w:hint="eastAsia"/>
        </w:rPr>
        <w:t>35%</w:t>
      </w:r>
      <w:r>
        <w:rPr>
          <w:rFonts w:hint="eastAsia"/>
        </w:rPr>
        <w:t>是女性。在体力劳动者这一类别中，工作时间每周超过</w:t>
      </w:r>
      <w:r>
        <w:rPr>
          <w:rFonts w:hint="eastAsia"/>
        </w:rPr>
        <w:t>40</w:t>
      </w:r>
      <w:r>
        <w:rPr>
          <w:rFonts w:hint="eastAsia"/>
        </w:rPr>
        <w:t>个小时的人中，妇女占</w:t>
      </w:r>
      <w:r>
        <w:rPr>
          <w:rFonts w:hint="eastAsia"/>
        </w:rPr>
        <w:t>8%</w:t>
      </w:r>
      <w:r>
        <w:rPr>
          <w:rFonts w:hint="eastAsia"/>
        </w:rPr>
        <w:t>，而男性占</w:t>
      </w:r>
      <w:r>
        <w:rPr>
          <w:rFonts w:hint="eastAsia"/>
        </w:rPr>
        <w:t>92%</w:t>
      </w:r>
      <w:r>
        <w:rPr>
          <w:rFonts w:hint="eastAsia"/>
        </w:rPr>
        <w:t>。在自谋职业者中差距较小，在每周工作</w:t>
      </w:r>
      <w:r>
        <w:rPr>
          <w:rFonts w:hint="eastAsia"/>
        </w:rPr>
        <w:t>40</w:t>
      </w:r>
      <w:r>
        <w:rPr>
          <w:rFonts w:hint="eastAsia"/>
        </w:rPr>
        <w:t>多个小时的人中，女性占</w:t>
      </w:r>
      <w:r>
        <w:rPr>
          <w:rFonts w:hint="eastAsia"/>
        </w:rPr>
        <w:t>43.</w:t>
      </w:r>
      <w:r>
        <w:rPr>
          <w:rFonts w:hint="eastAsia"/>
        </w:rPr>
        <w:t>6%</w:t>
      </w:r>
      <w:r>
        <w:rPr>
          <w:rFonts w:hint="eastAsia"/>
        </w:rPr>
        <w:t>，男性占</w:t>
      </w:r>
      <w:r>
        <w:rPr>
          <w:rFonts w:hint="eastAsia"/>
        </w:rPr>
        <w:t>56.4%</w:t>
      </w:r>
      <w:r>
        <w:rPr>
          <w:rFonts w:hint="eastAsia"/>
        </w:rPr>
        <w:t>。最后，家庭服务人员的情况正好相反，在工作每周</w:t>
      </w:r>
      <w:r>
        <w:rPr>
          <w:rFonts w:hint="eastAsia"/>
        </w:rPr>
        <w:t>40</w:t>
      </w:r>
      <w:r>
        <w:rPr>
          <w:rFonts w:hint="eastAsia"/>
        </w:rPr>
        <w:t>个小时的人当中，女性占</w:t>
      </w:r>
      <w:r>
        <w:rPr>
          <w:rFonts w:hint="eastAsia"/>
        </w:rPr>
        <w:t>75.9%</w:t>
      </w:r>
      <w:r>
        <w:rPr>
          <w:rFonts w:hint="eastAsia"/>
        </w:rPr>
        <w:t>，男性占</w:t>
      </w:r>
      <w:r>
        <w:rPr>
          <w:rFonts w:hint="eastAsia"/>
        </w:rPr>
        <w:t>24.1%</w:t>
      </w:r>
      <w:r>
        <w:rPr>
          <w:rFonts w:hint="eastAsia"/>
        </w:rPr>
        <w:t>；</w:t>
      </w:r>
    </w:p>
    <w:p w:rsidR="00000000" w:rsidRDefault="00560F69">
      <w:pPr>
        <w:numPr>
          <w:ilvl w:val="0"/>
          <w:numId w:val="29"/>
        </w:numPr>
        <w:spacing w:after="320"/>
        <w:rPr>
          <w:rFonts w:hint="eastAsia"/>
        </w:rPr>
      </w:pPr>
      <w:r>
        <w:rPr>
          <w:rFonts w:hint="eastAsia"/>
        </w:rPr>
        <w:t>另一方面，在每周工作从</w:t>
      </w:r>
      <w:r>
        <w:rPr>
          <w:rFonts w:hint="eastAsia"/>
        </w:rPr>
        <w:t>1</w:t>
      </w:r>
      <w:r>
        <w:rPr>
          <w:rFonts w:hint="eastAsia"/>
        </w:rPr>
        <w:t>到</w:t>
      </w:r>
      <w:r>
        <w:rPr>
          <w:rFonts w:hint="eastAsia"/>
        </w:rPr>
        <w:t>12.5</w:t>
      </w:r>
      <w:r>
        <w:rPr>
          <w:rFonts w:hint="eastAsia"/>
        </w:rPr>
        <w:t>个小时、</w:t>
      </w:r>
      <w:r>
        <w:rPr>
          <w:rFonts w:hint="eastAsia"/>
        </w:rPr>
        <w:t>13</w:t>
      </w:r>
      <w:r>
        <w:rPr>
          <w:rFonts w:hint="eastAsia"/>
        </w:rPr>
        <w:t>到</w:t>
      </w:r>
      <w:r>
        <w:rPr>
          <w:rFonts w:hint="eastAsia"/>
        </w:rPr>
        <w:t>19.5</w:t>
      </w:r>
      <w:r>
        <w:rPr>
          <w:rFonts w:hint="eastAsia"/>
        </w:rPr>
        <w:t>个小时和</w:t>
      </w:r>
      <w:r>
        <w:rPr>
          <w:rFonts w:hint="eastAsia"/>
        </w:rPr>
        <w:t>20</w:t>
      </w:r>
      <w:r>
        <w:rPr>
          <w:rFonts w:hint="eastAsia"/>
        </w:rPr>
        <w:t>到</w:t>
      </w:r>
      <w:r>
        <w:rPr>
          <w:rFonts w:hint="eastAsia"/>
        </w:rPr>
        <w:t>39.5</w:t>
      </w:r>
      <w:r>
        <w:rPr>
          <w:rFonts w:hint="eastAsia"/>
        </w:rPr>
        <w:t>个小时这几个类别中，妇女占主要地位</w:t>
      </w:r>
      <w:r>
        <w:rPr>
          <w:rFonts w:hint="eastAsia"/>
        </w:rPr>
        <w:t>(</w:t>
      </w:r>
      <w:r>
        <w:rPr>
          <w:rFonts w:hint="eastAsia"/>
        </w:rPr>
        <w:t>分别是</w:t>
      </w:r>
      <w:r>
        <w:rPr>
          <w:rFonts w:hint="eastAsia"/>
        </w:rPr>
        <w:t>60.4%</w:t>
      </w:r>
      <w:r>
        <w:rPr>
          <w:rFonts w:hint="eastAsia"/>
        </w:rPr>
        <w:t>、</w:t>
      </w:r>
      <w:r>
        <w:rPr>
          <w:rFonts w:hint="eastAsia"/>
        </w:rPr>
        <w:t>55.7%</w:t>
      </w:r>
      <w:r>
        <w:rPr>
          <w:rFonts w:hint="eastAsia"/>
        </w:rPr>
        <w:t>和</w:t>
      </w:r>
      <w:r>
        <w:rPr>
          <w:rFonts w:hint="eastAsia"/>
        </w:rPr>
        <w:t>63.6%)</w:t>
      </w:r>
      <w:r>
        <w:rPr>
          <w:rFonts w:hint="eastAsia"/>
        </w:rPr>
        <w:t>。然而在自谋职业者中，女性在第一类中占</w:t>
      </w:r>
      <w:r>
        <w:rPr>
          <w:rFonts w:hint="eastAsia"/>
        </w:rPr>
        <w:t>71.1%</w:t>
      </w:r>
      <w:r>
        <w:rPr>
          <w:rFonts w:hint="eastAsia"/>
        </w:rPr>
        <w:t>，在第二类中占</w:t>
      </w:r>
      <w:r>
        <w:rPr>
          <w:rFonts w:hint="eastAsia"/>
        </w:rPr>
        <w:t>71.1%</w:t>
      </w:r>
      <w:r>
        <w:rPr>
          <w:rFonts w:hint="eastAsia"/>
        </w:rPr>
        <w:t>，在第三类中占</w:t>
      </w:r>
      <w:r>
        <w:rPr>
          <w:rFonts w:hint="eastAsia"/>
        </w:rPr>
        <w:t>7.3.4%</w:t>
      </w:r>
      <w:r>
        <w:rPr>
          <w:rFonts w:hint="eastAsia"/>
        </w:rPr>
        <w:t>。最后，根据能够得到的统计数字，无法确切地证明，妇女一般同时作两种或三种全日制工作，因为她们继续承担着在家中养育子女的职能。</w:t>
      </w:r>
    </w:p>
    <w:p w:rsidR="00000000" w:rsidRDefault="00560F69">
      <w:pPr>
        <w:pStyle w:val="Heading4"/>
        <w:rPr>
          <w:rFonts w:hint="eastAsia"/>
        </w:rPr>
      </w:pPr>
      <w:r>
        <w:rPr>
          <w:rFonts w:hint="eastAsia"/>
        </w:rPr>
        <w:t>第</w:t>
      </w:r>
      <w:r>
        <w:rPr>
          <w:rFonts w:hint="eastAsia"/>
        </w:rPr>
        <w:t>3</w:t>
      </w:r>
      <w:r>
        <w:rPr>
          <w:rFonts w:hint="eastAsia"/>
        </w:rPr>
        <w:t>段</w:t>
      </w:r>
      <w:r>
        <w:t>(b)</w:t>
      </w:r>
      <w:r>
        <w:rPr>
          <w:rFonts w:hint="eastAsia"/>
        </w:rPr>
        <w:t>项</w:t>
      </w:r>
    </w:p>
    <w:p w:rsidR="00000000" w:rsidRDefault="00560F69">
      <w:pPr>
        <w:spacing w:after="320"/>
        <w:rPr>
          <w:rFonts w:hint="eastAsia"/>
        </w:rPr>
      </w:pPr>
      <w:r>
        <w:rPr>
          <w:rFonts w:hint="eastAsia"/>
        </w:rPr>
        <w:tab/>
        <w:t xml:space="preserve">92.  </w:t>
      </w:r>
      <w:r>
        <w:rPr>
          <w:rFonts w:hint="eastAsia"/>
        </w:rPr>
        <w:t>在经济发展总体计划中，促进和改造生产的战略其目的是为了在玻利维亚实现发展，同时又保持社会团结，对种族、肤色、性别、宗教和民族出身不加区分；这样做将能创造有利的因素和条件，克服技术和职业培训方面的结构性局限。</w:t>
      </w:r>
    </w:p>
    <w:p w:rsidR="00000000" w:rsidRDefault="00560F69">
      <w:pPr>
        <w:pStyle w:val="Heading4"/>
        <w:rPr>
          <w:rFonts w:hint="eastAsia"/>
        </w:rPr>
      </w:pPr>
      <w:r>
        <w:rPr>
          <w:rFonts w:hint="eastAsia"/>
        </w:rPr>
        <w:t>第</w:t>
      </w:r>
      <w:r>
        <w:rPr>
          <w:rFonts w:hint="eastAsia"/>
        </w:rPr>
        <w:t>3</w:t>
      </w:r>
      <w:r>
        <w:rPr>
          <w:rFonts w:hint="eastAsia"/>
        </w:rPr>
        <w:t>段</w:t>
      </w:r>
      <w:r>
        <w:t>(c)</w:t>
      </w:r>
      <w:r>
        <w:rPr>
          <w:rFonts w:hint="eastAsia"/>
        </w:rPr>
        <w:t>项</w:t>
      </w:r>
    </w:p>
    <w:p w:rsidR="00000000" w:rsidRDefault="00560F69">
      <w:pPr>
        <w:spacing w:after="320"/>
        <w:rPr>
          <w:rFonts w:hint="eastAsia"/>
        </w:rPr>
      </w:pPr>
      <w:r>
        <w:rPr>
          <w:rFonts w:hint="eastAsia"/>
        </w:rPr>
        <w:tab/>
        <w:t xml:space="preserve">93.  </w:t>
      </w:r>
      <w:r>
        <w:rPr>
          <w:rFonts w:hint="eastAsia"/>
        </w:rPr>
        <w:t>见</w:t>
      </w:r>
      <w:r>
        <w:t>(a)</w:t>
      </w:r>
      <w:r>
        <w:rPr>
          <w:rFonts w:hint="eastAsia"/>
        </w:rPr>
        <w:t>和</w:t>
      </w:r>
      <w:r>
        <w:t>(b)</w:t>
      </w:r>
      <w:r>
        <w:rPr>
          <w:rFonts w:hint="eastAsia"/>
        </w:rPr>
        <w:t>项。</w:t>
      </w:r>
    </w:p>
    <w:p w:rsidR="00000000" w:rsidRDefault="00560F69">
      <w:pPr>
        <w:pStyle w:val="Heading4"/>
        <w:rPr>
          <w:rFonts w:hint="eastAsia"/>
        </w:rPr>
      </w:pPr>
      <w:r>
        <w:rPr>
          <w:rFonts w:hint="eastAsia"/>
        </w:rPr>
        <w:t>第</w:t>
      </w:r>
      <w:r>
        <w:t xml:space="preserve"> </w:t>
      </w:r>
      <w:r>
        <w:rPr>
          <w:rFonts w:hint="eastAsia"/>
        </w:rPr>
        <w:t>4</w:t>
      </w:r>
      <w:r>
        <w:t xml:space="preserve"> </w:t>
      </w:r>
      <w:r>
        <w:rPr>
          <w:rFonts w:hint="eastAsia"/>
        </w:rPr>
        <w:t>段</w:t>
      </w:r>
    </w:p>
    <w:p w:rsidR="00000000" w:rsidRDefault="00560F69">
      <w:pPr>
        <w:spacing w:after="320"/>
        <w:rPr>
          <w:rFonts w:hint="eastAsia"/>
        </w:rPr>
      </w:pPr>
      <w:r>
        <w:rPr>
          <w:rFonts w:hint="eastAsia"/>
        </w:rPr>
        <w:tab/>
        <w:t xml:space="preserve">94.  </w:t>
      </w:r>
      <w:r>
        <w:rPr>
          <w:rFonts w:hint="eastAsia"/>
        </w:rPr>
        <w:t>在农村地区，妇女作着两种工作，一方面在田间里劳动，并出售其劳动产品，同时又承担着家务。在城市，通过实行连续工作日，将使更多的劳动力能够获得新的收入来源，使她们能够享受更高的生活水准，同时有时间接受培训。</w:t>
      </w:r>
    </w:p>
    <w:p w:rsidR="00000000" w:rsidRDefault="00560F69">
      <w:pPr>
        <w:pStyle w:val="Heading4"/>
        <w:rPr>
          <w:rFonts w:hint="eastAsia"/>
        </w:rPr>
      </w:pPr>
      <w:r>
        <w:rPr>
          <w:rFonts w:hint="eastAsia"/>
        </w:rPr>
        <w:t>第</w:t>
      </w:r>
      <w:r>
        <w:t xml:space="preserve"> </w:t>
      </w:r>
      <w:r>
        <w:rPr>
          <w:rFonts w:hint="eastAsia"/>
        </w:rPr>
        <w:t>5</w:t>
      </w:r>
      <w:r>
        <w:t xml:space="preserve"> </w:t>
      </w:r>
      <w:r>
        <w:rPr>
          <w:rFonts w:hint="eastAsia"/>
        </w:rPr>
        <w:t>段</w:t>
      </w:r>
    </w:p>
    <w:p w:rsidR="00000000" w:rsidRDefault="00560F69">
      <w:pPr>
        <w:spacing w:after="320"/>
        <w:rPr>
          <w:rFonts w:hint="eastAsia"/>
        </w:rPr>
      </w:pPr>
      <w:r>
        <w:rPr>
          <w:rFonts w:hint="eastAsia"/>
        </w:rPr>
        <w:tab/>
        <w:t xml:space="preserve">95.  </w:t>
      </w:r>
      <w:r>
        <w:rPr>
          <w:rFonts w:hint="eastAsia"/>
        </w:rPr>
        <w:t>在所报告的时期内没有发生变化。为修改一般劳动法提出了各种建议，包括实行劳动灵活制措施以及通过《儿童和青少年法》。</w:t>
      </w:r>
    </w:p>
    <w:p w:rsidR="00000000" w:rsidRDefault="00560F69">
      <w:pPr>
        <w:pStyle w:val="Heading4"/>
        <w:rPr>
          <w:rFonts w:hint="eastAsia"/>
        </w:rPr>
      </w:pPr>
      <w:r>
        <w:rPr>
          <w:rFonts w:hint="eastAsia"/>
        </w:rPr>
        <w:t>第</w:t>
      </w:r>
      <w:r>
        <w:t xml:space="preserve"> </w:t>
      </w:r>
      <w:r>
        <w:rPr>
          <w:rFonts w:hint="eastAsia"/>
        </w:rPr>
        <w:t>6</w:t>
      </w:r>
      <w:r>
        <w:t xml:space="preserve"> </w:t>
      </w:r>
      <w:r>
        <w:rPr>
          <w:rFonts w:hint="eastAsia"/>
        </w:rPr>
        <w:t>段</w:t>
      </w:r>
    </w:p>
    <w:p w:rsidR="00000000" w:rsidRDefault="00560F69">
      <w:pPr>
        <w:rPr>
          <w:rFonts w:hint="eastAsia"/>
        </w:rPr>
      </w:pPr>
      <w:r>
        <w:rPr>
          <w:rFonts w:hint="eastAsia"/>
        </w:rPr>
        <w:tab/>
        <w:t xml:space="preserve">96.  </w:t>
      </w:r>
      <w:r>
        <w:rPr>
          <w:rFonts w:hint="eastAsia"/>
        </w:rPr>
        <w:t>劳工组织在劳工事务方面是具有特别专长的国际机构，它协助玻利维亚实施有关法律和它所加入的劳工组织公约。</w:t>
      </w:r>
    </w:p>
    <w:p w:rsidR="00000000" w:rsidRDefault="00560F69">
      <w:pPr>
        <w:rPr>
          <w:rFonts w:hint="eastAsia"/>
        </w:rPr>
      </w:pPr>
      <w:r>
        <w:rPr>
          <w:rFonts w:hint="eastAsia"/>
        </w:rPr>
        <w:tab/>
        <w:t xml:space="preserve">97.  </w:t>
      </w:r>
      <w:r>
        <w:rPr>
          <w:rFonts w:hint="eastAsia"/>
        </w:rPr>
        <w:t>劳动部签署了一项协议，实施由美洲开发银行资助的劳工关系现代化方案。目前该方案在全国一级围绕劳工关系开展工作，组织讨论会、讲习班和其他处理玻利维亚劳工问题的活动。</w:t>
      </w:r>
    </w:p>
    <w:p w:rsidR="00000000" w:rsidRDefault="00560F69">
      <w:pPr>
        <w:spacing w:after="320"/>
        <w:rPr>
          <w:rFonts w:hint="eastAsia"/>
        </w:rPr>
      </w:pPr>
      <w:r>
        <w:rPr>
          <w:rFonts w:hint="eastAsia"/>
        </w:rPr>
        <w:tab/>
        <w:t xml:space="preserve">98.  </w:t>
      </w:r>
      <w:r>
        <w:rPr>
          <w:rFonts w:hint="eastAsia"/>
        </w:rPr>
        <w:t>关于国际援助，劳工组织正在协助组织各种讨论会，具体的一次讨论会是</w:t>
      </w:r>
      <w:r>
        <w:rPr>
          <w:rFonts w:hint="eastAsia"/>
        </w:rPr>
        <w:t>1</w:t>
      </w:r>
      <w:r>
        <w:rPr>
          <w:rFonts w:hint="eastAsia"/>
        </w:rPr>
        <w:t>999</w:t>
      </w:r>
      <w:r>
        <w:rPr>
          <w:rFonts w:hint="eastAsia"/>
        </w:rPr>
        <w:t>年</w:t>
      </w:r>
      <w:r>
        <w:rPr>
          <w:rFonts w:hint="eastAsia"/>
        </w:rPr>
        <w:t>5</w:t>
      </w:r>
      <w:r>
        <w:rPr>
          <w:rFonts w:hint="eastAsia"/>
        </w:rPr>
        <w:t>月</w:t>
      </w:r>
      <w:r>
        <w:rPr>
          <w:rFonts w:hint="eastAsia"/>
        </w:rPr>
        <w:t>25</w:t>
      </w:r>
      <w:r>
        <w:rPr>
          <w:rFonts w:hint="eastAsia"/>
        </w:rPr>
        <w:t>日和</w:t>
      </w:r>
      <w:r>
        <w:rPr>
          <w:rFonts w:hint="eastAsia"/>
        </w:rPr>
        <w:t>26</w:t>
      </w:r>
      <w:r>
        <w:rPr>
          <w:rFonts w:hint="eastAsia"/>
        </w:rPr>
        <w:t>日在拉巴斯举行关于玻利维亚童工问题的讨论会，玻利维亚全国与此问题有关的所有部门都将派人参加：国家各部、各个地区和省政府、非政府组织和其它机构。</w:t>
      </w:r>
    </w:p>
    <w:p w:rsidR="00000000" w:rsidRDefault="00560F69">
      <w:pPr>
        <w:pStyle w:val="Heading3"/>
        <w:rPr>
          <w:rFonts w:hint="eastAsia"/>
        </w:rPr>
      </w:pPr>
      <w:r>
        <w:rPr>
          <w:rFonts w:hint="eastAsia"/>
          <w:u w:val="none"/>
        </w:rPr>
        <w:t>B</w:t>
      </w:r>
      <w:r>
        <w:rPr>
          <w:u w:val="none"/>
        </w:rPr>
        <w:t xml:space="preserve">.  </w:t>
      </w:r>
      <w:r>
        <w:rPr>
          <w:rFonts w:hint="eastAsia"/>
        </w:rPr>
        <w:t>第</w:t>
      </w:r>
      <w:r>
        <w:t xml:space="preserve"> </w:t>
      </w:r>
      <w:r>
        <w:rPr>
          <w:rFonts w:hint="eastAsia"/>
        </w:rPr>
        <w:t>7</w:t>
      </w:r>
      <w:r>
        <w:t xml:space="preserve"> </w:t>
      </w:r>
      <w:r>
        <w:rPr>
          <w:rFonts w:hint="eastAsia"/>
        </w:rPr>
        <w:t>条</w:t>
      </w:r>
    </w:p>
    <w:p w:rsidR="00000000" w:rsidRDefault="00560F69">
      <w:pPr>
        <w:pStyle w:val="Heading4"/>
        <w:rPr>
          <w:rFonts w:hint="eastAsia"/>
        </w:rPr>
      </w:pPr>
      <w:r>
        <w:rPr>
          <w:rFonts w:hint="eastAsia"/>
        </w:rPr>
        <w:t>准则，《公约》第</w:t>
      </w:r>
      <w:r>
        <w:rPr>
          <w:rFonts w:hint="eastAsia"/>
        </w:rPr>
        <w:t>7</w:t>
      </w:r>
      <w:r>
        <w:rPr>
          <w:rFonts w:hint="eastAsia"/>
        </w:rPr>
        <w:t>条，第</w:t>
      </w:r>
      <w:r>
        <w:rPr>
          <w:rFonts w:hint="eastAsia"/>
        </w:rPr>
        <w:t>2</w:t>
      </w:r>
      <w:r>
        <w:rPr>
          <w:rFonts w:hint="eastAsia"/>
        </w:rPr>
        <w:t>段</w:t>
      </w:r>
      <w:r>
        <w:t>(a)</w:t>
      </w:r>
      <w:r>
        <w:rPr>
          <w:rFonts w:hint="eastAsia"/>
        </w:rPr>
        <w:t>项</w:t>
      </w:r>
    </w:p>
    <w:p w:rsidR="00000000" w:rsidRDefault="00560F69">
      <w:pPr>
        <w:spacing w:after="320"/>
        <w:rPr>
          <w:rFonts w:hint="eastAsia"/>
        </w:rPr>
      </w:pPr>
      <w:r>
        <w:rPr>
          <w:rFonts w:hint="eastAsia"/>
        </w:rPr>
        <w:tab/>
        <w:t xml:space="preserve">99.  </w:t>
      </w:r>
      <w:r>
        <w:rPr>
          <w:rFonts w:hint="eastAsia"/>
        </w:rPr>
        <w:t>工资是根据消费物价指数来确定的。每年在有关机构进行分析并达成一致意见后，国家以最高法令的形式发布消费物价指数。</w:t>
      </w:r>
    </w:p>
    <w:p w:rsidR="00000000" w:rsidRDefault="00560F69">
      <w:pPr>
        <w:pStyle w:val="Heading4"/>
        <w:rPr>
          <w:rFonts w:hint="eastAsia"/>
        </w:rPr>
      </w:pPr>
      <w:r>
        <w:rPr>
          <w:rFonts w:hint="eastAsia"/>
        </w:rPr>
        <w:t>第</w:t>
      </w:r>
      <w:r>
        <w:rPr>
          <w:rFonts w:hint="eastAsia"/>
        </w:rPr>
        <w:t>2</w:t>
      </w:r>
      <w:r>
        <w:rPr>
          <w:rFonts w:hint="eastAsia"/>
        </w:rPr>
        <w:t>段</w:t>
      </w:r>
      <w:r>
        <w:t>(b)</w:t>
      </w:r>
      <w:r>
        <w:rPr>
          <w:rFonts w:hint="eastAsia"/>
        </w:rPr>
        <w:t>项</w:t>
      </w:r>
    </w:p>
    <w:p w:rsidR="00000000" w:rsidRDefault="00560F69">
      <w:pPr>
        <w:rPr>
          <w:rFonts w:hint="eastAsia"/>
        </w:rPr>
      </w:pPr>
      <w:r>
        <w:rPr>
          <w:rFonts w:hint="eastAsia"/>
        </w:rPr>
        <w:tab/>
        <w:t>100.  1999</w:t>
      </w:r>
      <w:r>
        <w:rPr>
          <w:rFonts w:hint="eastAsia"/>
        </w:rPr>
        <w:t>年</w:t>
      </w:r>
      <w:r>
        <w:rPr>
          <w:rFonts w:hint="eastAsia"/>
        </w:rPr>
        <w:t>3</w:t>
      </w:r>
      <w:r>
        <w:rPr>
          <w:rFonts w:hint="eastAsia"/>
        </w:rPr>
        <w:t>月</w:t>
      </w:r>
      <w:r>
        <w:rPr>
          <w:rFonts w:hint="eastAsia"/>
        </w:rPr>
        <w:t>1</w:t>
      </w:r>
      <w:r>
        <w:rPr>
          <w:rFonts w:hint="eastAsia"/>
        </w:rPr>
        <w:t>日第</w:t>
      </w:r>
      <w:r>
        <w:rPr>
          <w:rFonts w:hint="eastAsia"/>
        </w:rPr>
        <w:t>25318</w:t>
      </w:r>
      <w:r>
        <w:rPr>
          <w:rFonts w:hint="eastAsia"/>
        </w:rPr>
        <w:t>号最高法令第</w:t>
      </w:r>
      <w:r>
        <w:rPr>
          <w:rFonts w:hint="eastAsia"/>
        </w:rPr>
        <w:t>2</w:t>
      </w:r>
      <w:r>
        <w:rPr>
          <w:rFonts w:hint="eastAsia"/>
        </w:rPr>
        <w:t>条确立了全国最低工资，即在公营和私营部门一律确定为</w:t>
      </w:r>
      <w:r>
        <w:rPr>
          <w:rFonts w:hint="eastAsia"/>
        </w:rPr>
        <w:t>330</w:t>
      </w:r>
      <w:r>
        <w:rPr>
          <w:rFonts w:hint="eastAsia"/>
        </w:rPr>
        <w:t>玻利维亚诺，自</w:t>
      </w:r>
      <w:r>
        <w:rPr>
          <w:rFonts w:hint="eastAsia"/>
        </w:rPr>
        <w:t>1999</w:t>
      </w:r>
      <w:r>
        <w:rPr>
          <w:rFonts w:hint="eastAsia"/>
        </w:rPr>
        <w:t>年</w:t>
      </w:r>
      <w:r>
        <w:rPr>
          <w:rFonts w:hint="eastAsia"/>
        </w:rPr>
        <w:t>1</w:t>
      </w:r>
      <w:r>
        <w:rPr>
          <w:rFonts w:hint="eastAsia"/>
        </w:rPr>
        <w:t>月</w:t>
      </w:r>
      <w:r>
        <w:rPr>
          <w:rFonts w:hint="eastAsia"/>
        </w:rPr>
        <w:t>1</w:t>
      </w:r>
      <w:r>
        <w:rPr>
          <w:rFonts w:hint="eastAsia"/>
        </w:rPr>
        <w:t>日</w:t>
      </w:r>
      <w:r>
        <w:rPr>
          <w:rFonts w:hint="eastAsia"/>
        </w:rPr>
        <w:t>起在该年度有限。</w:t>
      </w:r>
    </w:p>
    <w:p w:rsidR="00000000" w:rsidRDefault="00560F69">
      <w:pPr>
        <w:rPr>
          <w:rFonts w:hint="eastAsia"/>
        </w:rPr>
      </w:pPr>
      <w:r>
        <w:rPr>
          <w:rFonts w:hint="eastAsia"/>
        </w:rPr>
        <w:tab/>
        <w:t xml:space="preserve">101.  </w:t>
      </w:r>
      <w:r>
        <w:rPr>
          <w:rFonts w:hint="eastAsia"/>
        </w:rPr>
        <w:t>同一项最高法令的第</w:t>
      </w:r>
      <w:r>
        <w:rPr>
          <w:rFonts w:hint="eastAsia"/>
        </w:rPr>
        <w:t>3</w:t>
      </w:r>
      <w:r>
        <w:rPr>
          <w:rFonts w:hint="eastAsia"/>
        </w:rPr>
        <w:t>条规定了公营部门按照下列尺度在基本总工资之上工资的递增幅度：</w:t>
      </w:r>
    </w:p>
    <w:tbl>
      <w:tblPr>
        <w:tblW w:w="0" w:type="auto"/>
        <w:tblLook w:val="0000" w:firstRow="0" w:lastRow="0" w:firstColumn="0" w:lastColumn="0" w:noHBand="0" w:noVBand="0"/>
      </w:tblPr>
      <w:tblGrid>
        <w:gridCol w:w="4785"/>
        <w:gridCol w:w="4786"/>
      </w:tblGrid>
      <w:tr w:rsidR="00000000">
        <w:tblPrEx>
          <w:tblCellMar>
            <w:top w:w="0" w:type="dxa"/>
            <w:bottom w:w="0" w:type="dxa"/>
          </w:tblCellMar>
        </w:tblPrEx>
        <w:tc>
          <w:tcPr>
            <w:tcW w:w="4785" w:type="dxa"/>
          </w:tcPr>
          <w:p w:rsidR="00000000" w:rsidRDefault="00560F69" w:rsidP="00560F69">
            <w:pPr>
              <w:pStyle w:val="aa"/>
              <w:spacing w:line="336" w:lineRule="auto"/>
              <w:ind w:firstLineChars="628" w:firstLine="31680"/>
              <w:rPr>
                <w:rFonts w:hint="eastAsia"/>
                <w:sz w:val="24"/>
              </w:rPr>
            </w:pPr>
            <w:r>
              <w:rPr>
                <w:rFonts w:hint="eastAsia"/>
                <w:sz w:val="24"/>
              </w:rPr>
              <w:t>从</w:t>
            </w:r>
            <w:r>
              <w:rPr>
                <w:rFonts w:hint="eastAsia"/>
                <w:sz w:val="24"/>
              </w:rPr>
              <w:t>300</w:t>
            </w:r>
            <w:r>
              <w:rPr>
                <w:rFonts w:hint="eastAsia"/>
                <w:sz w:val="24"/>
              </w:rPr>
              <w:t>到</w:t>
            </w:r>
            <w:r>
              <w:rPr>
                <w:rFonts w:hint="eastAsia"/>
                <w:sz w:val="24"/>
              </w:rPr>
              <w:t>302</w:t>
            </w:r>
            <w:r>
              <w:rPr>
                <w:rFonts w:hint="eastAsia"/>
                <w:sz w:val="24"/>
              </w:rPr>
              <w:t>玻利维亚诺</w:t>
            </w:r>
          </w:p>
        </w:tc>
        <w:tc>
          <w:tcPr>
            <w:tcW w:w="4786" w:type="dxa"/>
          </w:tcPr>
          <w:p w:rsidR="00000000" w:rsidRDefault="00560F69" w:rsidP="00560F69">
            <w:pPr>
              <w:pStyle w:val="aa"/>
              <w:spacing w:line="336" w:lineRule="auto"/>
              <w:ind w:firstLineChars="521" w:firstLine="31680"/>
              <w:jc w:val="left"/>
              <w:rPr>
                <w:rFonts w:hint="eastAsia"/>
                <w:sz w:val="24"/>
              </w:rPr>
            </w:pPr>
            <w:r>
              <w:rPr>
                <w:rFonts w:hint="eastAsia"/>
                <w:sz w:val="24"/>
              </w:rPr>
              <w:t>递增</w:t>
            </w:r>
            <w:r>
              <w:rPr>
                <w:rFonts w:hint="eastAsia"/>
                <w:sz w:val="24"/>
              </w:rPr>
              <w:t>10%</w:t>
            </w:r>
          </w:p>
        </w:tc>
      </w:tr>
      <w:tr w:rsidR="00000000">
        <w:tblPrEx>
          <w:tblCellMar>
            <w:top w:w="0" w:type="dxa"/>
            <w:bottom w:w="0" w:type="dxa"/>
          </w:tblCellMar>
        </w:tblPrEx>
        <w:tc>
          <w:tcPr>
            <w:tcW w:w="4785" w:type="dxa"/>
          </w:tcPr>
          <w:p w:rsidR="00000000" w:rsidRDefault="00560F69" w:rsidP="00560F69">
            <w:pPr>
              <w:pStyle w:val="aa"/>
              <w:spacing w:line="336" w:lineRule="auto"/>
              <w:ind w:firstLineChars="628" w:firstLine="31680"/>
              <w:rPr>
                <w:rFonts w:hint="eastAsia"/>
                <w:sz w:val="24"/>
              </w:rPr>
            </w:pPr>
            <w:r>
              <w:rPr>
                <w:rFonts w:hint="eastAsia"/>
                <w:sz w:val="24"/>
              </w:rPr>
              <w:t>从</w:t>
            </w:r>
            <w:r>
              <w:rPr>
                <w:rFonts w:hint="eastAsia"/>
                <w:sz w:val="24"/>
              </w:rPr>
              <w:t>303</w:t>
            </w:r>
            <w:r>
              <w:rPr>
                <w:rFonts w:hint="eastAsia"/>
                <w:sz w:val="24"/>
              </w:rPr>
              <w:t>到</w:t>
            </w:r>
            <w:r>
              <w:rPr>
                <w:rFonts w:hint="eastAsia"/>
                <w:sz w:val="24"/>
              </w:rPr>
              <w:t>310</w:t>
            </w:r>
            <w:r>
              <w:rPr>
                <w:rFonts w:hint="eastAsia"/>
                <w:sz w:val="24"/>
              </w:rPr>
              <w:t>玻利维亚诺</w:t>
            </w:r>
          </w:p>
        </w:tc>
        <w:tc>
          <w:tcPr>
            <w:tcW w:w="4786" w:type="dxa"/>
          </w:tcPr>
          <w:p w:rsidR="00000000" w:rsidRDefault="00560F69" w:rsidP="00560F69">
            <w:pPr>
              <w:pStyle w:val="aa"/>
              <w:spacing w:line="336" w:lineRule="auto"/>
              <w:ind w:firstLineChars="521" w:firstLine="31680"/>
              <w:jc w:val="left"/>
              <w:rPr>
                <w:rFonts w:hint="eastAsia"/>
                <w:sz w:val="24"/>
              </w:rPr>
            </w:pPr>
            <w:r>
              <w:rPr>
                <w:rFonts w:hint="eastAsia"/>
                <w:sz w:val="24"/>
              </w:rPr>
              <w:t>递增</w:t>
            </w:r>
            <w:r>
              <w:rPr>
                <w:rFonts w:hint="eastAsia"/>
                <w:sz w:val="24"/>
              </w:rPr>
              <w:t>9%</w:t>
            </w:r>
          </w:p>
        </w:tc>
      </w:tr>
      <w:tr w:rsidR="00000000">
        <w:tblPrEx>
          <w:tblCellMar>
            <w:top w:w="0" w:type="dxa"/>
            <w:bottom w:w="0" w:type="dxa"/>
          </w:tblCellMar>
        </w:tblPrEx>
        <w:tc>
          <w:tcPr>
            <w:tcW w:w="4785" w:type="dxa"/>
          </w:tcPr>
          <w:p w:rsidR="00000000" w:rsidRDefault="00560F69" w:rsidP="00560F69">
            <w:pPr>
              <w:pStyle w:val="aa"/>
              <w:spacing w:line="336" w:lineRule="auto"/>
              <w:ind w:firstLineChars="628" w:firstLine="31680"/>
              <w:rPr>
                <w:rFonts w:hint="eastAsia"/>
                <w:sz w:val="24"/>
              </w:rPr>
            </w:pPr>
            <w:r>
              <w:rPr>
                <w:rFonts w:hint="eastAsia"/>
                <w:sz w:val="24"/>
              </w:rPr>
              <w:t>从</w:t>
            </w:r>
            <w:r>
              <w:rPr>
                <w:rFonts w:hint="eastAsia"/>
                <w:sz w:val="24"/>
              </w:rPr>
              <w:t>311</w:t>
            </w:r>
            <w:r>
              <w:rPr>
                <w:rFonts w:hint="eastAsia"/>
                <w:sz w:val="24"/>
              </w:rPr>
              <w:t>到</w:t>
            </w:r>
            <w:r>
              <w:rPr>
                <w:rFonts w:hint="eastAsia"/>
                <w:sz w:val="24"/>
              </w:rPr>
              <w:t>320</w:t>
            </w:r>
            <w:r>
              <w:rPr>
                <w:rFonts w:hint="eastAsia"/>
                <w:sz w:val="24"/>
              </w:rPr>
              <w:t>玻利维亚诺</w:t>
            </w:r>
          </w:p>
        </w:tc>
        <w:tc>
          <w:tcPr>
            <w:tcW w:w="4786" w:type="dxa"/>
          </w:tcPr>
          <w:p w:rsidR="00000000" w:rsidRDefault="00560F69" w:rsidP="00560F69">
            <w:pPr>
              <w:pStyle w:val="aa"/>
              <w:spacing w:line="336" w:lineRule="auto"/>
              <w:ind w:firstLineChars="521" w:firstLine="31680"/>
              <w:jc w:val="left"/>
              <w:rPr>
                <w:rFonts w:hint="eastAsia"/>
                <w:sz w:val="24"/>
              </w:rPr>
            </w:pPr>
            <w:r>
              <w:rPr>
                <w:rFonts w:hint="eastAsia"/>
                <w:sz w:val="24"/>
              </w:rPr>
              <w:t>递增</w:t>
            </w:r>
            <w:r>
              <w:rPr>
                <w:rFonts w:hint="eastAsia"/>
                <w:sz w:val="24"/>
              </w:rPr>
              <w:t>8%</w:t>
            </w:r>
          </w:p>
        </w:tc>
      </w:tr>
      <w:tr w:rsidR="00000000">
        <w:tblPrEx>
          <w:tblCellMar>
            <w:top w:w="0" w:type="dxa"/>
            <w:bottom w:w="0" w:type="dxa"/>
          </w:tblCellMar>
        </w:tblPrEx>
        <w:tc>
          <w:tcPr>
            <w:tcW w:w="4785" w:type="dxa"/>
          </w:tcPr>
          <w:p w:rsidR="00000000" w:rsidRDefault="00560F69" w:rsidP="00560F69">
            <w:pPr>
              <w:pStyle w:val="aa"/>
              <w:spacing w:line="336" w:lineRule="auto"/>
              <w:ind w:firstLineChars="628" w:firstLine="31680"/>
              <w:rPr>
                <w:rFonts w:hint="eastAsia"/>
                <w:sz w:val="24"/>
              </w:rPr>
            </w:pPr>
            <w:r>
              <w:rPr>
                <w:rFonts w:hint="eastAsia"/>
                <w:sz w:val="24"/>
              </w:rPr>
              <w:t>从</w:t>
            </w:r>
            <w:r>
              <w:rPr>
                <w:rFonts w:hint="eastAsia"/>
                <w:sz w:val="24"/>
              </w:rPr>
              <w:t>321</w:t>
            </w:r>
            <w:r>
              <w:rPr>
                <w:rFonts w:hint="eastAsia"/>
                <w:sz w:val="24"/>
              </w:rPr>
              <w:t>到</w:t>
            </w:r>
            <w:r>
              <w:rPr>
                <w:rFonts w:hint="eastAsia"/>
                <w:sz w:val="24"/>
              </w:rPr>
              <w:t>330</w:t>
            </w:r>
            <w:r>
              <w:rPr>
                <w:rFonts w:hint="eastAsia"/>
                <w:sz w:val="24"/>
              </w:rPr>
              <w:t>玻利维亚诺</w:t>
            </w:r>
          </w:p>
        </w:tc>
        <w:tc>
          <w:tcPr>
            <w:tcW w:w="4786" w:type="dxa"/>
          </w:tcPr>
          <w:p w:rsidR="00000000" w:rsidRDefault="00560F69" w:rsidP="00560F69">
            <w:pPr>
              <w:pStyle w:val="aa"/>
              <w:spacing w:line="336" w:lineRule="auto"/>
              <w:ind w:firstLineChars="521" w:firstLine="31680"/>
              <w:jc w:val="left"/>
              <w:rPr>
                <w:rFonts w:hint="eastAsia"/>
                <w:sz w:val="24"/>
              </w:rPr>
            </w:pPr>
            <w:r>
              <w:rPr>
                <w:rFonts w:hint="eastAsia"/>
                <w:sz w:val="24"/>
              </w:rPr>
              <w:t>递增</w:t>
            </w:r>
            <w:r>
              <w:rPr>
                <w:rFonts w:hint="eastAsia"/>
                <w:sz w:val="24"/>
              </w:rPr>
              <w:t>7%</w:t>
            </w:r>
          </w:p>
        </w:tc>
      </w:tr>
      <w:tr w:rsidR="00000000">
        <w:tblPrEx>
          <w:tblCellMar>
            <w:top w:w="0" w:type="dxa"/>
            <w:bottom w:w="0" w:type="dxa"/>
          </w:tblCellMar>
        </w:tblPrEx>
        <w:tc>
          <w:tcPr>
            <w:tcW w:w="4785" w:type="dxa"/>
          </w:tcPr>
          <w:p w:rsidR="00000000" w:rsidRDefault="00560F69" w:rsidP="00560F69">
            <w:pPr>
              <w:pStyle w:val="aa"/>
              <w:spacing w:line="336" w:lineRule="auto"/>
              <w:ind w:firstLineChars="628" w:firstLine="31680"/>
              <w:rPr>
                <w:rFonts w:hint="eastAsia"/>
                <w:sz w:val="24"/>
              </w:rPr>
            </w:pPr>
            <w:r>
              <w:rPr>
                <w:rFonts w:hint="eastAsia"/>
                <w:sz w:val="24"/>
              </w:rPr>
              <w:t>从</w:t>
            </w:r>
            <w:r>
              <w:rPr>
                <w:rFonts w:hint="eastAsia"/>
                <w:sz w:val="24"/>
              </w:rPr>
              <w:t>331</w:t>
            </w:r>
            <w:r>
              <w:rPr>
                <w:rFonts w:hint="eastAsia"/>
                <w:sz w:val="24"/>
              </w:rPr>
              <w:t>到</w:t>
            </w:r>
            <w:r>
              <w:rPr>
                <w:rFonts w:hint="eastAsia"/>
                <w:sz w:val="24"/>
              </w:rPr>
              <w:t>600</w:t>
            </w:r>
            <w:r>
              <w:rPr>
                <w:rFonts w:hint="eastAsia"/>
                <w:sz w:val="24"/>
              </w:rPr>
              <w:t>玻利维亚诺</w:t>
            </w:r>
          </w:p>
        </w:tc>
        <w:tc>
          <w:tcPr>
            <w:tcW w:w="4786" w:type="dxa"/>
          </w:tcPr>
          <w:p w:rsidR="00000000" w:rsidRDefault="00560F69" w:rsidP="00560F69">
            <w:pPr>
              <w:pStyle w:val="aa"/>
              <w:spacing w:line="336" w:lineRule="auto"/>
              <w:ind w:firstLineChars="521" w:firstLine="31680"/>
              <w:jc w:val="left"/>
              <w:rPr>
                <w:rFonts w:hint="eastAsia"/>
                <w:sz w:val="24"/>
              </w:rPr>
            </w:pPr>
            <w:r>
              <w:rPr>
                <w:rFonts w:hint="eastAsia"/>
                <w:sz w:val="24"/>
              </w:rPr>
              <w:t>递增</w:t>
            </w:r>
            <w:r>
              <w:rPr>
                <w:rFonts w:hint="eastAsia"/>
                <w:sz w:val="24"/>
              </w:rPr>
              <w:t>6%</w:t>
            </w:r>
          </w:p>
        </w:tc>
      </w:tr>
      <w:tr w:rsidR="00000000">
        <w:tblPrEx>
          <w:tblCellMar>
            <w:top w:w="0" w:type="dxa"/>
            <w:bottom w:w="0" w:type="dxa"/>
          </w:tblCellMar>
        </w:tblPrEx>
        <w:tc>
          <w:tcPr>
            <w:tcW w:w="4785" w:type="dxa"/>
          </w:tcPr>
          <w:p w:rsidR="00000000" w:rsidRDefault="00560F69" w:rsidP="00560F69">
            <w:pPr>
              <w:pStyle w:val="aa"/>
              <w:spacing w:line="336" w:lineRule="auto"/>
              <w:ind w:firstLineChars="628" w:firstLine="31680"/>
              <w:rPr>
                <w:rFonts w:hint="eastAsia"/>
                <w:sz w:val="24"/>
              </w:rPr>
            </w:pPr>
            <w:r>
              <w:rPr>
                <w:rFonts w:hint="eastAsia"/>
                <w:sz w:val="24"/>
              </w:rPr>
              <w:t>从</w:t>
            </w:r>
            <w:r>
              <w:rPr>
                <w:rFonts w:hint="eastAsia"/>
                <w:sz w:val="24"/>
              </w:rPr>
              <w:t>601</w:t>
            </w:r>
            <w:r>
              <w:rPr>
                <w:rFonts w:hint="eastAsia"/>
                <w:sz w:val="24"/>
              </w:rPr>
              <w:t>到</w:t>
            </w:r>
            <w:r>
              <w:rPr>
                <w:rFonts w:hint="eastAsia"/>
                <w:sz w:val="24"/>
              </w:rPr>
              <w:t>1</w:t>
            </w:r>
            <w:r>
              <w:rPr>
                <w:sz w:val="24"/>
              </w:rPr>
              <w:t>,</w:t>
            </w:r>
            <w:r>
              <w:rPr>
                <w:rFonts w:hint="eastAsia"/>
                <w:sz w:val="24"/>
              </w:rPr>
              <w:t>000</w:t>
            </w:r>
            <w:r>
              <w:rPr>
                <w:rFonts w:hint="eastAsia"/>
                <w:sz w:val="24"/>
              </w:rPr>
              <w:t>玻利维亚诺</w:t>
            </w:r>
          </w:p>
        </w:tc>
        <w:tc>
          <w:tcPr>
            <w:tcW w:w="4786" w:type="dxa"/>
          </w:tcPr>
          <w:p w:rsidR="00000000" w:rsidRDefault="00560F69" w:rsidP="00560F69">
            <w:pPr>
              <w:pStyle w:val="aa"/>
              <w:spacing w:line="336" w:lineRule="auto"/>
              <w:ind w:firstLineChars="521" w:firstLine="31680"/>
              <w:jc w:val="left"/>
              <w:rPr>
                <w:rFonts w:hint="eastAsia"/>
                <w:sz w:val="24"/>
              </w:rPr>
            </w:pPr>
            <w:r>
              <w:rPr>
                <w:rFonts w:hint="eastAsia"/>
                <w:sz w:val="24"/>
              </w:rPr>
              <w:t>递增</w:t>
            </w:r>
            <w:r>
              <w:rPr>
                <w:rFonts w:hint="eastAsia"/>
                <w:sz w:val="24"/>
              </w:rPr>
              <w:t>5</w:t>
            </w:r>
            <w:r>
              <w:rPr>
                <w:sz w:val="24"/>
              </w:rPr>
              <w:t>.</w:t>
            </w:r>
            <w:r>
              <w:rPr>
                <w:rFonts w:hint="eastAsia"/>
                <w:sz w:val="24"/>
              </w:rPr>
              <w:t>5%</w:t>
            </w:r>
          </w:p>
        </w:tc>
      </w:tr>
      <w:tr w:rsidR="00000000">
        <w:tblPrEx>
          <w:tblCellMar>
            <w:top w:w="0" w:type="dxa"/>
            <w:bottom w:w="0" w:type="dxa"/>
          </w:tblCellMar>
        </w:tblPrEx>
        <w:tc>
          <w:tcPr>
            <w:tcW w:w="4785" w:type="dxa"/>
          </w:tcPr>
          <w:p w:rsidR="00000000" w:rsidRDefault="00560F69" w:rsidP="00560F69">
            <w:pPr>
              <w:pStyle w:val="aa"/>
              <w:spacing w:line="336" w:lineRule="auto"/>
              <w:ind w:firstLineChars="628" w:firstLine="31680"/>
              <w:rPr>
                <w:rFonts w:hint="eastAsia"/>
                <w:sz w:val="24"/>
              </w:rPr>
            </w:pPr>
            <w:r>
              <w:rPr>
                <w:rFonts w:hint="eastAsia"/>
                <w:sz w:val="24"/>
              </w:rPr>
              <w:t>从</w:t>
            </w:r>
            <w:r>
              <w:rPr>
                <w:rFonts w:hint="eastAsia"/>
                <w:sz w:val="24"/>
              </w:rPr>
              <w:t>1</w:t>
            </w:r>
            <w:r>
              <w:rPr>
                <w:sz w:val="24"/>
              </w:rPr>
              <w:t>,</w:t>
            </w:r>
            <w:r>
              <w:rPr>
                <w:rFonts w:hint="eastAsia"/>
                <w:sz w:val="24"/>
              </w:rPr>
              <w:t>001</w:t>
            </w:r>
            <w:r>
              <w:rPr>
                <w:rFonts w:hint="eastAsia"/>
                <w:sz w:val="24"/>
              </w:rPr>
              <w:t>到</w:t>
            </w:r>
            <w:r>
              <w:rPr>
                <w:rFonts w:hint="eastAsia"/>
                <w:sz w:val="24"/>
              </w:rPr>
              <w:t>1</w:t>
            </w:r>
            <w:r>
              <w:rPr>
                <w:sz w:val="24"/>
              </w:rPr>
              <w:t>,</w:t>
            </w:r>
            <w:r>
              <w:rPr>
                <w:rFonts w:hint="eastAsia"/>
                <w:sz w:val="24"/>
              </w:rPr>
              <w:t>500</w:t>
            </w:r>
            <w:r>
              <w:rPr>
                <w:rFonts w:hint="eastAsia"/>
                <w:sz w:val="24"/>
              </w:rPr>
              <w:t>玻利维亚诺</w:t>
            </w:r>
          </w:p>
        </w:tc>
        <w:tc>
          <w:tcPr>
            <w:tcW w:w="4786" w:type="dxa"/>
          </w:tcPr>
          <w:p w:rsidR="00000000" w:rsidRDefault="00560F69" w:rsidP="00560F69">
            <w:pPr>
              <w:pStyle w:val="aa"/>
              <w:spacing w:line="336" w:lineRule="auto"/>
              <w:ind w:firstLineChars="521" w:firstLine="31680"/>
              <w:jc w:val="left"/>
              <w:rPr>
                <w:rFonts w:hint="eastAsia"/>
                <w:sz w:val="24"/>
              </w:rPr>
            </w:pPr>
            <w:r>
              <w:rPr>
                <w:rFonts w:hint="eastAsia"/>
                <w:sz w:val="24"/>
              </w:rPr>
              <w:t>递增</w:t>
            </w:r>
            <w:r>
              <w:rPr>
                <w:rFonts w:hint="eastAsia"/>
                <w:sz w:val="24"/>
              </w:rPr>
              <w:t>5%</w:t>
            </w:r>
          </w:p>
        </w:tc>
      </w:tr>
      <w:tr w:rsidR="00000000">
        <w:tblPrEx>
          <w:tblCellMar>
            <w:top w:w="0" w:type="dxa"/>
            <w:bottom w:w="0" w:type="dxa"/>
          </w:tblCellMar>
        </w:tblPrEx>
        <w:tc>
          <w:tcPr>
            <w:tcW w:w="4785" w:type="dxa"/>
          </w:tcPr>
          <w:p w:rsidR="00000000" w:rsidRDefault="00560F69" w:rsidP="00560F69">
            <w:pPr>
              <w:pStyle w:val="aa"/>
              <w:spacing w:line="336" w:lineRule="auto"/>
              <w:ind w:firstLineChars="628" w:firstLine="31680"/>
              <w:rPr>
                <w:rFonts w:hint="eastAsia"/>
                <w:sz w:val="24"/>
              </w:rPr>
            </w:pPr>
            <w:r>
              <w:rPr>
                <w:rFonts w:hint="eastAsia"/>
                <w:sz w:val="24"/>
              </w:rPr>
              <w:t>从</w:t>
            </w:r>
            <w:r>
              <w:rPr>
                <w:rFonts w:hint="eastAsia"/>
                <w:sz w:val="24"/>
              </w:rPr>
              <w:t>1</w:t>
            </w:r>
            <w:r>
              <w:rPr>
                <w:sz w:val="24"/>
              </w:rPr>
              <w:t>,</w:t>
            </w:r>
            <w:r>
              <w:rPr>
                <w:rFonts w:hint="eastAsia"/>
                <w:sz w:val="24"/>
              </w:rPr>
              <w:t>501</w:t>
            </w:r>
            <w:r>
              <w:rPr>
                <w:rFonts w:hint="eastAsia"/>
                <w:sz w:val="24"/>
              </w:rPr>
              <w:t>到</w:t>
            </w:r>
            <w:r>
              <w:rPr>
                <w:rFonts w:hint="eastAsia"/>
                <w:sz w:val="24"/>
              </w:rPr>
              <w:t>3</w:t>
            </w:r>
            <w:r>
              <w:rPr>
                <w:sz w:val="24"/>
              </w:rPr>
              <w:t>,</w:t>
            </w:r>
            <w:r>
              <w:rPr>
                <w:rFonts w:hint="eastAsia"/>
                <w:sz w:val="24"/>
              </w:rPr>
              <w:t>000</w:t>
            </w:r>
            <w:r>
              <w:rPr>
                <w:rFonts w:hint="eastAsia"/>
                <w:sz w:val="24"/>
              </w:rPr>
              <w:t>玻利维亚诺</w:t>
            </w:r>
          </w:p>
        </w:tc>
        <w:tc>
          <w:tcPr>
            <w:tcW w:w="4786" w:type="dxa"/>
          </w:tcPr>
          <w:p w:rsidR="00000000" w:rsidRDefault="00560F69" w:rsidP="00560F69">
            <w:pPr>
              <w:pStyle w:val="aa"/>
              <w:spacing w:line="336" w:lineRule="auto"/>
              <w:ind w:firstLineChars="521" w:firstLine="31680"/>
              <w:jc w:val="left"/>
              <w:rPr>
                <w:rFonts w:hint="eastAsia"/>
                <w:sz w:val="24"/>
              </w:rPr>
            </w:pPr>
            <w:r>
              <w:rPr>
                <w:rFonts w:hint="eastAsia"/>
                <w:sz w:val="24"/>
              </w:rPr>
              <w:t>递增</w:t>
            </w:r>
            <w:r>
              <w:rPr>
                <w:rFonts w:hint="eastAsia"/>
                <w:sz w:val="24"/>
              </w:rPr>
              <w:t>4</w:t>
            </w:r>
            <w:r>
              <w:rPr>
                <w:sz w:val="24"/>
              </w:rPr>
              <w:t>.</w:t>
            </w:r>
            <w:r>
              <w:rPr>
                <w:rFonts w:hint="eastAsia"/>
                <w:sz w:val="24"/>
              </w:rPr>
              <w:t>4%</w:t>
            </w:r>
          </w:p>
        </w:tc>
      </w:tr>
      <w:tr w:rsidR="00000000">
        <w:tblPrEx>
          <w:tblCellMar>
            <w:top w:w="0" w:type="dxa"/>
            <w:bottom w:w="0" w:type="dxa"/>
          </w:tblCellMar>
        </w:tblPrEx>
        <w:tc>
          <w:tcPr>
            <w:tcW w:w="4785" w:type="dxa"/>
          </w:tcPr>
          <w:p w:rsidR="00000000" w:rsidRDefault="00560F69" w:rsidP="00560F69">
            <w:pPr>
              <w:pStyle w:val="aa"/>
              <w:spacing w:line="336" w:lineRule="auto"/>
              <w:ind w:firstLineChars="628" w:firstLine="31680"/>
              <w:rPr>
                <w:rFonts w:hint="eastAsia"/>
                <w:sz w:val="24"/>
              </w:rPr>
            </w:pPr>
            <w:r>
              <w:rPr>
                <w:rFonts w:hint="eastAsia"/>
                <w:sz w:val="24"/>
              </w:rPr>
              <w:t>从</w:t>
            </w:r>
            <w:r>
              <w:rPr>
                <w:rFonts w:hint="eastAsia"/>
                <w:sz w:val="24"/>
              </w:rPr>
              <w:t>3</w:t>
            </w:r>
            <w:r>
              <w:rPr>
                <w:sz w:val="24"/>
              </w:rPr>
              <w:t>,</w:t>
            </w:r>
            <w:r>
              <w:rPr>
                <w:rFonts w:hint="eastAsia"/>
                <w:sz w:val="24"/>
              </w:rPr>
              <w:t>001</w:t>
            </w:r>
            <w:r>
              <w:rPr>
                <w:rFonts w:hint="eastAsia"/>
                <w:sz w:val="24"/>
              </w:rPr>
              <w:t>到</w:t>
            </w:r>
            <w:r>
              <w:rPr>
                <w:rFonts w:hint="eastAsia"/>
                <w:sz w:val="24"/>
              </w:rPr>
              <w:t>3</w:t>
            </w:r>
            <w:r>
              <w:rPr>
                <w:sz w:val="24"/>
              </w:rPr>
              <w:t>,</w:t>
            </w:r>
            <w:r>
              <w:rPr>
                <w:rFonts w:hint="eastAsia"/>
                <w:sz w:val="24"/>
              </w:rPr>
              <w:t>100</w:t>
            </w:r>
            <w:r>
              <w:rPr>
                <w:rFonts w:hint="eastAsia"/>
                <w:sz w:val="24"/>
              </w:rPr>
              <w:t>玻利维亚诺</w:t>
            </w:r>
          </w:p>
        </w:tc>
        <w:tc>
          <w:tcPr>
            <w:tcW w:w="4786" w:type="dxa"/>
          </w:tcPr>
          <w:p w:rsidR="00000000" w:rsidRDefault="00560F69" w:rsidP="00560F69">
            <w:pPr>
              <w:pStyle w:val="aa"/>
              <w:spacing w:line="336" w:lineRule="auto"/>
              <w:ind w:firstLineChars="521" w:firstLine="31680"/>
              <w:jc w:val="left"/>
              <w:rPr>
                <w:rFonts w:hint="eastAsia"/>
                <w:sz w:val="24"/>
              </w:rPr>
            </w:pPr>
            <w:r>
              <w:rPr>
                <w:rFonts w:hint="eastAsia"/>
                <w:sz w:val="24"/>
              </w:rPr>
              <w:t>递增</w:t>
            </w:r>
            <w:r>
              <w:rPr>
                <w:rFonts w:hint="eastAsia"/>
                <w:sz w:val="24"/>
              </w:rPr>
              <w:t>3.5%</w:t>
            </w:r>
          </w:p>
        </w:tc>
      </w:tr>
      <w:tr w:rsidR="00000000">
        <w:tblPrEx>
          <w:tblCellMar>
            <w:top w:w="0" w:type="dxa"/>
            <w:bottom w:w="0" w:type="dxa"/>
          </w:tblCellMar>
        </w:tblPrEx>
        <w:tc>
          <w:tcPr>
            <w:tcW w:w="4785" w:type="dxa"/>
          </w:tcPr>
          <w:p w:rsidR="00000000" w:rsidRDefault="00560F69" w:rsidP="00560F69">
            <w:pPr>
              <w:pStyle w:val="aa"/>
              <w:spacing w:line="336" w:lineRule="auto"/>
              <w:ind w:firstLineChars="628" w:firstLine="31680"/>
              <w:rPr>
                <w:rFonts w:hint="eastAsia"/>
                <w:sz w:val="24"/>
              </w:rPr>
            </w:pPr>
            <w:r>
              <w:rPr>
                <w:rFonts w:hint="eastAsia"/>
                <w:sz w:val="24"/>
              </w:rPr>
              <w:t>从</w:t>
            </w:r>
            <w:r>
              <w:rPr>
                <w:rFonts w:hint="eastAsia"/>
                <w:sz w:val="24"/>
              </w:rPr>
              <w:t>3</w:t>
            </w:r>
            <w:r>
              <w:rPr>
                <w:sz w:val="24"/>
              </w:rPr>
              <w:t>,</w:t>
            </w:r>
            <w:r>
              <w:rPr>
                <w:rFonts w:hint="eastAsia"/>
                <w:sz w:val="24"/>
              </w:rPr>
              <w:t>101</w:t>
            </w:r>
            <w:r>
              <w:rPr>
                <w:rFonts w:hint="eastAsia"/>
                <w:sz w:val="24"/>
              </w:rPr>
              <w:t>到</w:t>
            </w:r>
            <w:r>
              <w:rPr>
                <w:rFonts w:hint="eastAsia"/>
                <w:sz w:val="24"/>
              </w:rPr>
              <w:t>3</w:t>
            </w:r>
            <w:r>
              <w:rPr>
                <w:sz w:val="24"/>
              </w:rPr>
              <w:t>,</w:t>
            </w:r>
            <w:r>
              <w:rPr>
                <w:rFonts w:hint="eastAsia"/>
                <w:sz w:val="24"/>
              </w:rPr>
              <w:t>150</w:t>
            </w:r>
            <w:r>
              <w:rPr>
                <w:rFonts w:hint="eastAsia"/>
                <w:sz w:val="24"/>
              </w:rPr>
              <w:t>玻利维亚诺</w:t>
            </w:r>
          </w:p>
        </w:tc>
        <w:tc>
          <w:tcPr>
            <w:tcW w:w="4786" w:type="dxa"/>
          </w:tcPr>
          <w:p w:rsidR="00000000" w:rsidRDefault="00560F69" w:rsidP="00560F69">
            <w:pPr>
              <w:pStyle w:val="aa"/>
              <w:spacing w:line="336" w:lineRule="auto"/>
              <w:ind w:firstLineChars="521" w:firstLine="31680"/>
              <w:jc w:val="left"/>
              <w:rPr>
                <w:rFonts w:hint="eastAsia"/>
                <w:sz w:val="24"/>
              </w:rPr>
            </w:pPr>
            <w:r>
              <w:rPr>
                <w:rFonts w:hint="eastAsia"/>
                <w:sz w:val="24"/>
              </w:rPr>
              <w:t>递增</w:t>
            </w:r>
            <w:r>
              <w:rPr>
                <w:rFonts w:hint="eastAsia"/>
                <w:sz w:val="24"/>
              </w:rPr>
              <w:t>2%</w:t>
            </w:r>
          </w:p>
        </w:tc>
      </w:tr>
      <w:tr w:rsidR="00000000">
        <w:tblPrEx>
          <w:tblCellMar>
            <w:top w:w="0" w:type="dxa"/>
            <w:bottom w:w="0" w:type="dxa"/>
          </w:tblCellMar>
        </w:tblPrEx>
        <w:tc>
          <w:tcPr>
            <w:tcW w:w="4785" w:type="dxa"/>
          </w:tcPr>
          <w:p w:rsidR="00000000" w:rsidRDefault="00560F69" w:rsidP="00560F69">
            <w:pPr>
              <w:pStyle w:val="aa"/>
              <w:spacing w:line="336" w:lineRule="auto"/>
              <w:ind w:firstLineChars="628" w:firstLine="31680"/>
              <w:rPr>
                <w:rFonts w:hint="eastAsia"/>
                <w:sz w:val="24"/>
              </w:rPr>
            </w:pPr>
            <w:r>
              <w:rPr>
                <w:rFonts w:hint="eastAsia"/>
                <w:sz w:val="24"/>
              </w:rPr>
              <w:t>从</w:t>
            </w:r>
            <w:r>
              <w:rPr>
                <w:rFonts w:hint="eastAsia"/>
                <w:sz w:val="24"/>
              </w:rPr>
              <w:t>3</w:t>
            </w:r>
            <w:r>
              <w:rPr>
                <w:sz w:val="24"/>
              </w:rPr>
              <w:t>,</w:t>
            </w:r>
            <w:r>
              <w:rPr>
                <w:rFonts w:hint="eastAsia"/>
                <w:sz w:val="24"/>
              </w:rPr>
              <w:t>151</w:t>
            </w:r>
            <w:r>
              <w:rPr>
                <w:rFonts w:hint="eastAsia"/>
                <w:sz w:val="24"/>
              </w:rPr>
              <w:t>到</w:t>
            </w:r>
            <w:r>
              <w:rPr>
                <w:rFonts w:hint="eastAsia"/>
                <w:sz w:val="24"/>
              </w:rPr>
              <w:t>3</w:t>
            </w:r>
            <w:r>
              <w:rPr>
                <w:sz w:val="24"/>
              </w:rPr>
              <w:t>,</w:t>
            </w:r>
            <w:r>
              <w:rPr>
                <w:rFonts w:hint="eastAsia"/>
                <w:sz w:val="24"/>
              </w:rPr>
              <w:t>200</w:t>
            </w:r>
            <w:r>
              <w:rPr>
                <w:rFonts w:hint="eastAsia"/>
                <w:sz w:val="24"/>
              </w:rPr>
              <w:t>玻利维亚诺</w:t>
            </w:r>
          </w:p>
        </w:tc>
        <w:tc>
          <w:tcPr>
            <w:tcW w:w="4786" w:type="dxa"/>
          </w:tcPr>
          <w:p w:rsidR="00000000" w:rsidRDefault="00560F69" w:rsidP="00560F69">
            <w:pPr>
              <w:pStyle w:val="aa"/>
              <w:spacing w:line="336" w:lineRule="auto"/>
              <w:ind w:firstLineChars="521" w:firstLine="31680"/>
              <w:jc w:val="left"/>
              <w:rPr>
                <w:rFonts w:hint="eastAsia"/>
                <w:sz w:val="24"/>
              </w:rPr>
            </w:pPr>
            <w:r>
              <w:rPr>
                <w:rFonts w:hint="eastAsia"/>
                <w:sz w:val="24"/>
              </w:rPr>
              <w:t>递增</w:t>
            </w:r>
            <w:r>
              <w:rPr>
                <w:rFonts w:hint="eastAsia"/>
                <w:sz w:val="24"/>
              </w:rPr>
              <w:t>1%</w:t>
            </w:r>
          </w:p>
        </w:tc>
      </w:tr>
      <w:tr w:rsidR="00000000">
        <w:tblPrEx>
          <w:tblCellMar>
            <w:top w:w="0" w:type="dxa"/>
            <w:bottom w:w="0" w:type="dxa"/>
          </w:tblCellMar>
        </w:tblPrEx>
        <w:tc>
          <w:tcPr>
            <w:tcW w:w="4785" w:type="dxa"/>
          </w:tcPr>
          <w:p w:rsidR="00000000" w:rsidRDefault="00560F69" w:rsidP="00560F69">
            <w:pPr>
              <w:pStyle w:val="aa"/>
              <w:spacing w:line="336" w:lineRule="auto"/>
              <w:ind w:firstLineChars="628" w:firstLine="31680"/>
              <w:rPr>
                <w:rFonts w:hint="eastAsia"/>
                <w:sz w:val="24"/>
              </w:rPr>
            </w:pPr>
            <w:r>
              <w:rPr>
                <w:rFonts w:hint="eastAsia"/>
                <w:sz w:val="24"/>
              </w:rPr>
              <w:t>自</w:t>
            </w:r>
            <w:r>
              <w:rPr>
                <w:rFonts w:hint="eastAsia"/>
                <w:sz w:val="24"/>
              </w:rPr>
              <w:t>3</w:t>
            </w:r>
            <w:r>
              <w:rPr>
                <w:sz w:val="24"/>
              </w:rPr>
              <w:t>,</w:t>
            </w:r>
            <w:r>
              <w:rPr>
                <w:rFonts w:hint="eastAsia"/>
                <w:sz w:val="24"/>
              </w:rPr>
              <w:t>200</w:t>
            </w:r>
            <w:r>
              <w:rPr>
                <w:rFonts w:hint="eastAsia"/>
                <w:sz w:val="24"/>
              </w:rPr>
              <w:t>玻利维亚诺以上</w:t>
            </w:r>
          </w:p>
        </w:tc>
        <w:tc>
          <w:tcPr>
            <w:tcW w:w="4786" w:type="dxa"/>
          </w:tcPr>
          <w:p w:rsidR="00000000" w:rsidRDefault="00560F69" w:rsidP="00560F69">
            <w:pPr>
              <w:pStyle w:val="aa"/>
              <w:spacing w:line="336" w:lineRule="auto"/>
              <w:ind w:firstLineChars="521" w:firstLine="31680"/>
              <w:jc w:val="left"/>
              <w:rPr>
                <w:rFonts w:hint="eastAsia"/>
                <w:sz w:val="24"/>
              </w:rPr>
            </w:pPr>
            <w:r>
              <w:rPr>
                <w:rFonts w:hint="eastAsia"/>
                <w:sz w:val="24"/>
              </w:rPr>
              <w:t>递增</w:t>
            </w:r>
            <w:r>
              <w:rPr>
                <w:rFonts w:hint="eastAsia"/>
                <w:sz w:val="24"/>
              </w:rPr>
              <w:t>0%</w:t>
            </w:r>
          </w:p>
        </w:tc>
      </w:tr>
    </w:tbl>
    <w:p w:rsidR="00000000" w:rsidRDefault="00560F69">
      <w:pPr>
        <w:rPr>
          <w:rFonts w:hint="eastAsia"/>
        </w:rPr>
      </w:pPr>
    </w:p>
    <w:p w:rsidR="00000000" w:rsidRDefault="00560F69">
      <w:pPr>
        <w:rPr>
          <w:rFonts w:hint="eastAsia"/>
        </w:rPr>
      </w:pPr>
      <w:r>
        <w:tab/>
        <w:t xml:space="preserve">102.  </w:t>
      </w:r>
      <w:r>
        <w:rPr>
          <w:rFonts w:hint="eastAsia"/>
        </w:rPr>
        <w:t>至于私营部门的工资递增幅度，将根据</w:t>
      </w:r>
      <w:r>
        <w:rPr>
          <w:rFonts w:hint="eastAsia"/>
        </w:rPr>
        <w:t>1985</w:t>
      </w:r>
      <w:r>
        <w:rPr>
          <w:rFonts w:hint="eastAsia"/>
        </w:rPr>
        <w:t>年</w:t>
      </w:r>
      <w:r>
        <w:rPr>
          <w:rFonts w:hint="eastAsia"/>
        </w:rPr>
        <w:t>8</w:t>
      </w:r>
      <w:r>
        <w:rPr>
          <w:rFonts w:hint="eastAsia"/>
        </w:rPr>
        <w:t>月</w:t>
      </w:r>
      <w:r>
        <w:rPr>
          <w:rFonts w:hint="eastAsia"/>
        </w:rPr>
        <w:t>29</w:t>
      </w:r>
      <w:r>
        <w:rPr>
          <w:rFonts w:hint="eastAsia"/>
        </w:rPr>
        <w:t>日第</w:t>
      </w:r>
      <w:r>
        <w:rPr>
          <w:rFonts w:hint="eastAsia"/>
        </w:rPr>
        <w:t>21060</w:t>
      </w:r>
      <w:r>
        <w:rPr>
          <w:rFonts w:hint="eastAsia"/>
        </w:rPr>
        <w:t>号最高法令第</w:t>
      </w:r>
      <w:r>
        <w:rPr>
          <w:rFonts w:hint="eastAsia"/>
        </w:rPr>
        <w:t>62</w:t>
      </w:r>
      <w:r>
        <w:rPr>
          <w:rFonts w:hint="eastAsia"/>
        </w:rPr>
        <w:t>条，由雇主和雇员之间达成协议而加以确定。</w:t>
      </w:r>
    </w:p>
    <w:p w:rsidR="00000000" w:rsidRDefault="00560F69">
      <w:pPr>
        <w:rPr>
          <w:rFonts w:hint="eastAsia"/>
        </w:rPr>
      </w:pPr>
      <w:r>
        <w:rPr>
          <w:rFonts w:hint="eastAsia"/>
        </w:rPr>
        <w:tab/>
        <w:t xml:space="preserve">103.  </w:t>
      </w:r>
      <w:r>
        <w:rPr>
          <w:rFonts w:hint="eastAsia"/>
        </w:rPr>
        <w:t>在公共部门，适当地确定成本结构、工资尺度“个人服务”的分配及其执行，均是企业主管的职责，企业主管将在完成一项任务时考虑到第</w:t>
      </w:r>
      <w:r>
        <w:rPr>
          <w:rFonts w:hint="eastAsia"/>
        </w:rPr>
        <w:t>25318</w:t>
      </w:r>
      <w:r>
        <w:rPr>
          <w:rFonts w:hint="eastAsia"/>
        </w:rPr>
        <w:t>号最高法令和有关法律的规定。</w:t>
      </w:r>
    </w:p>
    <w:p w:rsidR="00000000" w:rsidRDefault="00560F69">
      <w:pPr>
        <w:spacing w:after="320"/>
        <w:rPr>
          <w:rFonts w:hint="eastAsia"/>
        </w:rPr>
      </w:pPr>
      <w:r>
        <w:rPr>
          <w:rFonts w:hint="eastAsia"/>
        </w:rPr>
        <w:tab/>
        <w:t xml:space="preserve">104.  </w:t>
      </w:r>
      <w:r>
        <w:rPr>
          <w:rFonts w:hint="eastAsia"/>
        </w:rPr>
        <w:t>在公营部门，领取外币工资的官员或其工资与外</w:t>
      </w:r>
      <w:r>
        <w:rPr>
          <w:rFonts w:hint="eastAsia"/>
        </w:rPr>
        <w:t>币相联系的官员不在工资递增范围内。</w:t>
      </w:r>
    </w:p>
    <w:p w:rsidR="00000000" w:rsidRDefault="00560F69">
      <w:pPr>
        <w:pStyle w:val="Heading4"/>
        <w:rPr>
          <w:rFonts w:hint="eastAsia"/>
          <w:u w:val="none"/>
        </w:rPr>
      </w:pPr>
      <w:r>
        <w:rPr>
          <w:rFonts w:hint="eastAsia"/>
        </w:rPr>
        <w:t>第</w:t>
      </w:r>
      <w:r>
        <w:rPr>
          <w:rFonts w:hint="eastAsia"/>
        </w:rPr>
        <w:t>2</w:t>
      </w:r>
      <w:r>
        <w:rPr>
          <w:rFonts w:hint="eastAsia"/>
        </w:rPr>
        <w:t>段</w:t>
      </w:r>
      <w:r>
        <w:t>(b)</w:t>
      </w:r>
      <w:r>
        <w:rPr>
          <w:rFonts w:hint="eastAsia"/>
        </w:rPr>
        <w:t>项</w:t>
      </w:r>
      <w:r>
        <w:rPr>
          <w:rFonts w:hint="eastAsia"/>
        </w:rPr>
        <w:t>(</w:t>
      </w:r>
      <w:r>
        <w:rPr>
          <w:rFonts w:hint="eastAsia"/>
        </w:rPr>
        <w:t>一</w:t>
      </w:r>
      <w:r>
        <w:rPr>
          <w:rFonts w:hint="eastAsia"/>
        </w:rPr>
        <w:t>)</w:t>
      </w:r>
    </w:p>
    <w:p w:rsidR="00000000" w:rsidRDefault="00560F69">
      <w:pPr>
        <w:spacing w:after="320"/>
        <w:rPr>
          <w:rFonts w:hint="eastAsia"/>
        </w:rPr>
      </w:pPr>
      <w:r>
        <w:rPr>
          <w:rFonts w:hint="eastAsia"/>
        </w:rPr>
        <w:tab/>
        <w:t xml:space="preserve">105.  </w:t>
      </w:r>
      <w:r>
        <w:rPr>
          <w:rFonts w:hint="eastAsia"/>
        </w:rPr>
        <w:t>最低工资由最高法令确定，最低工资具有法律效力。劳动和微型企业部负责就第</w:t>
      </w:r>
      <w:r>
        <w:rPr>
          <w:rFonts w:hint="eastAsia"/>
        </w:rPr>
        <w:t>25318</w:t>
      </w:r>
      <w:r>
        <w:rPr>
          <w:rFonts w:hint="eastAsia"/>
        </w:rPr>
        <w:t>号最高法令的实施范围制订有关法律规定，这反映在第</w:t>
      </w:r>
      <w:r>
        <w:rPr>
          <w:rFonts w:hint="eastAsia"/>
        </w:rPr>
        <w:t>145/99</w:t>
      </w:r>
      <w:r>
        <w:rPr>
          <w:rFonts w:hint="eastAsia"/>
        </w:rPr>
        <w:t>号劳动部决议中，该决议第</w:t>
      </w:r>
      <w:r>
        <w:rPr>
          <w:rFonts w:hint="eastAsia"/>
        </w:rPr>
        <w:t>3</w:t>
      </w:r>
      <w:r>
        <w:rPr>
          <w:rFonts w:hint="eastAsia"/>
        </w:rPr>
        <w:t>条规定必须实施工资递增措施，并规定在向企业发出通知</w:t>
      </w:r>
      <w:r>
        <w:rPr>
          <w:rFonts w:hint="eastAsia"/>
        </w:rPr>
        <w:t>30</w:t>
      </w:r>
      <w:r>
        <w:rPr>
          <w:rFonts w:hint="eastAsia"/>
        </w:rPr>
        <w:t>天之内，企业必须遵守法定要求，向劳动和微型企业部登记工资协议。一旦超过这一期限，对任何不遵守规定的企业将按照法律给予制裁。</w:t>
      </w:r>
    </w:p>
    <w:p w:rsidR="00000000" w:rsidRDefault="00560F69">
      <w:pPr>
        <w:pStyle w:val="Heading4"/>
        <w:rPr>
          <w:rFonts w:hint="eastAsia"/>
          <w:u w:val="none"/>
        </w:rPr>
      </w:pPr>
      <w:r>
        <w:rPr>
          <w:rFonts w:hint="eastAsia"/>
        </w:rPr>
        <w:t>第</w:t>
      </w:r>
      <w:r>
        <w:rPr>
          <w:rFonts w:hint="eastAsia"/>
        </w:rPr>
        <w:t>2</w:t>
      </w:r>
      <w:r>
        <w:rPr>
          <w:rFonts w:hint="eastAsia"/>
        </w:rPr>
        <w:t>段</w:t>
      </w:r>
      <w:r>
        <w:t>(b)</w:t>
      </w:r>
      <w:r>
        <w:rPr>
          <w:rFonts w:hint="eastAsia"/>
        </w:rPr>
        <w:t>项</w:t>
      </w:r>
      <w:r>
        <w:rPr>
          <w:rFonts w:hint="eastAsia"/>
        </w:rPr>
        <w:t>(</w:t>
      </w:r>
      <w:r>
        <w:rPr>
          <w:rFonts w:hint="eastAsia"/>
        </w:rPr>
        <w:t>二</w:t>
      </w:r>
      <w:r>
        <w:rPr>
          <w:rFonts w:hint="eastAsia"/>
        </w:rPr>
        <w:t>)</w:t>
      </w:r>
    </w:p>
    <w:p w:rsidR="00000000" w:rsidRDefault="00560F69">
      <w:pPr>
        <w:spacing w:after="320"/>
        <w:rPr>
          <w:rFonts w:hint="eastAsia"/>
        </w:rPr>
      </w:pPr>
      <w:r>
        <w:rPr>
          <w:rFonts w:hint="eastAsia"/>
        </w:rPr>
        <w:tab/>
        <w:t xml:space="preserve">106.  </w:t>
      </w:r>
      <w:r>
        <w:rPr>
          <w:rFonts w:hint="eastAsia"/>
        </w:rPr>
        <w:t>为了保障经济和财政的稳定，行政部门决定，工资法令的颁布应有助</w:t>
      </w:r>
      <w:r>
        <w:rPr>
          <w:rFonts w:hint="eastAsia"/>
        </w:rPr>
        <w:t>于促进社会团结和公平，考虑到低收入阶层的利益。</w:t>
      </w:r>
    </w:p>
    <w:p w:rsidR="00000000" w:rsidRDefault="00560F69">
      <w:pPr>
        <w:pStyle w:val="Heading4"/>
        <w:rPr>
          <w:rFonts w:hint="eastAsia"/>
        </w:rPr>
      </w:pPr>
      <w:r>
        <w:rPr>
          <w:rFonts w:hint="eastAsia"/>
        </w:rPr>
        <w:t>第</w:t>
      </w:r>
      <w:r>
        <w:rPr>
          <w:rFonts w:hint="eastAsia"/>
        </w:rPr>
        <w:t>2</w:t>
      </w:r>
      <w:r>
        <w:rPr>
          <w:rFonts w:hint="eastAsia"/>
        </w:rPr>
        <w:t>段</w:t>
      </w:r>
      <w:r>
        <w:t>(b)</w:t>
      </w:r>
      <w:r>
        <w:rPr>
          <w:rFonts w:hint="eastAsia"/>
        </w:rPr>
        <w:t>项</w:t>
      </w:r>
      <w:r>
        <w:rPr>
          <w:rFonts w:hint="eastAsia"/>
        </w:rPr>
        <w:t>(</w:t>
      </w:r>
      <w:r>
        <w:rPr>
          <w:rFonts w:hint="eastAsia"/>
        </w:rPr>
        <w:t>三</w:t>
      </w:r>
      <w:r>
        <w:rPr>
          <w:rFonts w:hint="eastAsia"/>
        </w:rPr>
        <w:t>)</w:t>
      </w:r>
    </w:p>
    <w:p w:rsidR="00000000" w:rsidRDefault="00560F69">
      <w:pPr>
        <w:spacing w:after="320"/>
        <w:rPr>
          <w:rFonts w:hint="eastAsia"/>
        </w:rPr>
      </w:pPr>
      <w:r>
        <w:rPr>
          <w:rFonts w:hint="eastAsia"/>
        </w:rPr>
        <w:tab/>
        <w:t xml:space="preserve">107.  </w:t>
      </w:r>
      <w:r>
        <w:rPr>
          <w:rFonts w:hint="eastAsia"/>
        </w:rPr>
        <w:t>最低工资是由部长会议通过颁布最高法令而加以确定的，这些法令规定了适用范围、全国最低工资、公营和私营部门工资增长幅度、最大限度基本工资、对工资协议的禁止、配额的分配</w:t>
      </w:r>
      <w:r>
        <w:rPr>
          <w:rFonts w:hint="eastAsia"/>
        </w:rPr>
        <w:t>(</w:t>
      </w:r>
      <w:r>
        <w:rPr>
          <w:rFonts w:hint="eastAsia"/>
        </w:rPr>
        <w:t>用于临时工作人员</w:t>
      </w:r>
      <w:r>
        <w:rPr>
          <w:rFonts w:hint="eastAsia"/>
        </w:rPr>
        <w:t>)</w:t>
      </w:r>
      <w:r>
        <w:rPr>
          <w:rFonts w:hint="eastAsia"/>
        </w:rPr>
        <w:t>、责任、工资递增幅度的适用、增加的开支项目、工资尺度的批准、新的全国最低工资的财政来源、家庭补贴、特别案例、临时工作合同、公务员方案、安置项目、预算再拨款、进行私有化的企业、豁免和减损、以及最高法令的适用期等。</w:t>
      </w:r>
    </w:p>
    <w:p w:rsidR="00000000" w:rsidRDefault="00560F69">
      <w:pPr>
        <w:pStyle w:val="Heading4"/>
        <w:rPr>
          <w:rFonts w:hint="eastAsia"/>
        </w:rPr>
      </w:pPr>
      <w:r>
        <w:rPr>
          <w:rFonts w:hint="eastAsia"/>
        </w:rPr>
        <w:t>第</w:t>
      </w:r>
      <w:r>
        <w:rPr>
          <w:rFonts w:hint="eastAsia"/>
        </w:rPr>
        <w:t>2</w:t>
      </w:r>
      <w:r>
        <w:rPr>
          <w:rFonts w:hint="eastAsia"/>
        </w:rPr>
        <w:t>段</w:t>
      </w:r>
      <w:r>
        <w:t>(b)</w:t>
      </w:r>
      <w:r>
        <w:rPr>
          <w:rFonts w:hint="eastAsia"/>
        </w:rPr>
        <w:t>项</w:t>
      </w:r>
      <w:r>
        <w:rPr>
          <w:rFonts w:hint="eastAsia"/>
        </w:rPr>
        <w:t>(</w:t>
      </w:r>
      <w:r>
        <w:rPr>
          <w:rFonts w:hint="eastAsia"/>
        </w:rPr>
        <w:t>四</w:t>
      </w:r>
      <w:r>
        <w:rPr>
          <w:rFonts w:hint="eastAsia"/>
        </w:rPr>
        <w:t>)</w:t>
      </w:r>
    </w:p>
    <w:p w:rsidR="00000000" w:rsidRDefault="00560F69">
      <w:pPr>
        <w:spacing w:after="160"/>
        <w:rPr>
          <w:rFonts w:hint="eastAsia"/>
        </w:rPr>
      </w:pPr>
      <w:r>
        <w:rPr>
          <w:rFonts w:hint="eastAsia"/>
        </w:rPr>
        <w:tab/>
        <w:t xml:space="preserve">108. </w:t>
      </w:r>
      <w:r>
        <w:rPr>
          <w:rFonts w:hint="eastAsia"/>
        </w:rPr>
        <w:t xml:space="preserve"> </w:t>
      </w:r>
      <w:r>
        <w:rPr>
          <w:rFonts w:hint="eastAsia"/>
        </w:rPr>
        <w:t>自</w:t>
      </w:r>
      <w:r>
        <w:rPr>
          <w:rFonts w:hint="eastAsia"/>
        </w:rPr>
        <w:t>1994</w:t>
      </w:r>
      <w:r>
        <w:rPr>
          <w:rFonts w:hint="eastAsia"/>
        </w:rPr>
        <w:t>年以来，全国最低工资是通过下列部级决议而确立的：</w:t>
      </w:r>
    </w:p>
    <w:tbl>
      <w:tblPr>
        <w:tblW w:w="0" w:type="auto"/>
        <w:tblLook w:val="0000" w:firstRow="0" w:lastRow="0" w:firstColumn="0" w:lastColumn="0" w:noHBand="0" w:noVBand="0"/>
      </w:tblPr>
      <w:tblGrid>
        <w:gridCol w:w="3190"/>
        <w:gridCol w:w="3190"/>
        <w:gridCol w:w="3191"/>
      </w:tblGrid>
      <w:tr w:rsidR="00000000">
        <w:tblPrEx>
          <w:tblCellMar>
            <w:top w:w="0" w:type="dxa"/>
            <w:bottom w:w="0" w:type="dxa"/>
          </w:tblCellMar>
        </w:tblPrEx>
        <w:tc>
          <w:tcPr>
            <w:tcW w:w="3190" w:type="dxa"/>
          </w:tcPr>
          <w:p w:rsidR="00000000" w:rsidRDefault="00560F69">
            <w:pPr>
              <w:pStyle w:val="aa"/>
              <w:spacing w:line="336" w:lineRule="auto"/>
              <w:jc w:val="center"/>
              <w:rPr>
                <w:rFonts w:hint="eastAsia"/>
                <w:sz w:val="24"/>
                <w:u w:val="single"/>
              </w:rPr>
            </w:pPr>
            <w:r>
              <w:rPr>
                <w:rFonts w:hint="eastAsia"/>
                <w:sz w:val="24"/>
                <w:u w:val="single"/>
              </w:rPr>
              <w:t>部级决议</w:t>
            </w:r>
          </w:p>
        </w:tc>
        <w:tc>
          <w:tcPr>
            <w:tcW w:w="3190" w:type="dxa"/>
          </w:tcPr>
          <w:p w:rsidR="00000000" w:rsidRDefault="00560F69">
            <w:pPr>
              <w:pStyle w:val="aa"/>
              <w:spacing w:line="336" w:lineRule="auto"/>
              <w:jc w:val="center"/>
              <w:rPr>
                <w:rFonts w:hint="eastAsia"/>
                <w:sz w:val="24"/>
                <w:u w:val="single"/>
              </w:rPr>
            </w:pPr>
            <w:r>
              <w:rPr>
                <w:rFonts w:hint="eastAsia"/>
                <w:sz w:val="24"/>
                <w:u w:val="single"/>
              </w:rPr>
              <w:t>日</w:t>
            </w:r>
            <w:r>
              <w:rPr>
                <w:rFonts w:hint="eastAsia"/>
                <w:sz w:val="24"/>
                <w:u w:val="single"/>
              </w:rPr>
              <w:t xml:space="preserve">  </w:t>
            </w:r>
            <w:r>
              <w:rPr>
                <w:rFonts w:hint="eastAsia"/>
                <w:sz w:val="24"/>
                <w:u w:val="single"/>
              </w:rPr>
              <w:t>期</w:t>
            </w:r>
          </w:p>
        </w:tc>
        <w:tc>
          <w:tcPr>
            <w:tcW w:w="3191" w:type="dxa"/>
          </w:tcPr>
          <w:p w:rsidR="00000000" w:rsidRDefault="00560F69">
            <w:pPr>
              <w:pStyle w:val="aa"/>
              <w:spacing w:line="336" w:lineRule="auto"/>
              <w:jc w:val="center"/>
              <w:rPr>
                <w:rFonts w:hint="eastAsia"/>
                <w:sz w:val="24"/>
                <w:u w:val="single"/>
              </w:rPr>
            </w:pPr>
            <w:r>
              <w:rPr>
                <w:rFonts w:hint="eastAsia"/>
                <w:sz w:val="24"/>
                <w:u w:val="single"/>
              </w:rPr>
              <w:t>最低工资</w:t>
            </w:r>
            <w:r>
              <w:rPr>
                <w:rFonts w:hint="eastAsia"/>
                <w:sz w:val="24"/>
                <w:u w:val="single"/>
              </w:rPr>
              <w:t>(</w:t>
            </w:r>
            <w:r>
              <w:rPr>
                <w:rFonts w:hint="eastAsia"/>
                <w:sz w:val="24"/>
                <w:u w:val="single"/>
              </w:rPr>
              <w:t>玻利维亚诺</w:t>
            </w:r>
            <w:r>
              <w:rPr>
                <w:rFonts w:hint="eastAsia"/>
                <w:sz w:val="24"/>
                <w:u w:val="single"/>
              </w:rPr>
              <w:t>)</w:t>
            </w:r>
          </w:p>
        </w:tc>
      </w:tr>
      <w:tr w:rsidR="00000000">
        <w:tblPrEx>
          <w:tblCellMar>
            <w:top w:w="0" w:type="dxa"/>
            <w:bottom w:w="0" w:type="dxa"/>
          </w:tblCellMar>
        </w:tblPrEx>
        <w:tc>
          <w:tcPr>
            <w:tcW w:w="3190" w:type="dxa"/>
          </w:tcPr>
          <w:p w:rsidR="00000000" w:rsidRDefault="00560F69">
            <w:pPr>
              <w:pStyle w:val="aa"/>
              <w:spacing w:line="336" w:lineRule="auto"/>
              <w:jc w:val="center"/>
              <w:rPr>
                <w:rFonts w:hint="eastAsia"/>
                <w:sz w:val="24"/>
              </w:rPr>
            </w:pPr>
            <w:r>
              <w:rPr>
                <w:rFonts w:hint="eastAsia"/>
                <w:sz w:val="24"/>
              </w:rPr>
              <w:t>334/94</w:t>
            </w:r>
          </w:p>
        </w:tc>
        <w:tc>
          <w:tcPr>
            <w:tcW w:w="3190" w:type="dxa"/>
          </w:tcPr>
          <w:p w:rsidR="00000000" w:rsidRDefault="00560F69" w:rsidP="00560F69">
            <w:pPr>
              <w:pStyle w:val="aa"/>
              <w:spacing w:line="336" w:lineRule="auto"/>
              <w:ind w:firstLineChars="309" w:firstLine="31680"/>
              <w:rPr>
                <w:rFonts w:hint="eastAsia"/>
                <w:sz w:val="24"/>
              </w:rPr>
            </w:pPr>
            <w:r>
              <w:rPr>
                <w:rFonts w:hint="eastAsia"/>
                <w:sz w:val="24"/>
              </w:rPr>
              <w:t>1994</w:t>
            </w:r>
            <w:r>
              <w:rPr>
                <w:rFonts w:hint="eastAsia"/>
                <w:sz w:val="24"/>
              </w:rPr>
              <w:t>年</w:t>
            </w:r>
            <w:r>
              <w:rPr>
                <w:rFonts w:hint="eastAsia"/>
                <w:sz w:val="24"/>
              </w:rPr>
              <w:t>6</w:t>
            </w:r>
            <w:r>
              <w:rPr>
                <w:rFonts w:hint="eastAsia"/>
                <w:sz w:val="24"/>
              </w:rPr>
              <w:t>月</w:t>
            </w:r>
            <w:r>
              <w:rPr>
                <w:rFonts w:hint="eastAsia"/>
                <w:sz w:val="24"/>
              </w:rPr>
              <w:t>8</w:t>
            </w:r>
            <w:r>
              <w:rPr>
                <w:rFonts w:hint="eastAsia"/>
                <w:sz w:val="24"/>
              </w:rPr>
              <w:t>日</w:t>
            </w:r>
          </w:p>
        </w:tc>
        <w:tc>
          <w:tcPr>
            <w:tcW w:w="3191" w:type="dxa"/>
          </w:tcPr>
          <w:p w:rsidR="00000000" w:rsidRDefault="00560F69">
            <w:pPr>
              <w:pStyle w:val="aa"/>
              <w:spacing w:line="336" w:lineRule="auto"/>
              <w:jc w:val="center"/>
              <w:rPr>
                <w:rFonts w:hint="eastAsia"/>
                <w:sz w:val="24"/>
              </w:rPr>
            </w:pPr>
            <w:r>
              <w:rPr>
                <w:rFonts w:hint="eastAsia"/>
                <w:sz w:val="24"/>
              </w:rPr>
              <w:t>190</w:t>
            </w:r>
          </w:p>
        </w:tc>
      </w:tr>
      <w:tr w:rsidR="00000000">
        <w:tblPrEx>
          <w:tblCellMar>
            <w:top w:w="0" w:type="dxa"/>
            <w:bottom w:w="0" w:type="dxa"/>
          </w:tblCellMar>
        </w:tblPrEx>
        <w:tc>
          <w:tcPr>
            <w:tcW w:w="3190" w:type="dxa"/>
          </w:tcPr>
          <w:p w:rsidR="00000000" w:rsidRDefault="00560F69">
            <w:pPr>
              <w:pStyle w:val="aa"/>
              <w:spacing w:line="336" w:lineRule="auto"/>
              <w:jc w:val="center"/>
              <w:rPr>
                <w:sz w:val="24"/>
              </w:rPr>
            </w:pPr>
            <w:r>
              <w:rPr>
                <w:rFonts w:hint="eastAsia"/>
                <w:sz w:val="24"/>
              </w:rPr>
              <w:t>267/</w:t>
            </w:r>
            <w:r>
              <w:rPr>
                <w:sz w:val="24"/>
              </w:rPr>
              <w:t>95</w:t>
            </w:r>
          </w:p>
        </w:tc>
        <w:tc>
          <w:tcPr>
            <w:tcW w:w="3190" w:type="dxa"/>
          </w:tcPr>
          <w:p w:rsidR="00000000" w:rsidRDefault="00560F69" w:rsidP="00560F69">
            <w:pPr>
              <w:pStyle w:val="aa"/>
              <w:spacing w:line="336" w:lineRule="auto"/>
              <w:ind w:firstLineChars="309" w:firstLine="31680"/>
              <w:rPr>
                <w:rFonts w:hint="eastAsia"/>
                <w:sz w:val="24"/>
              </w:rPr>
            </w:pPr>
            <w:r>
              <w:rPr>
                <w:rFonts w:hint="eastAsia"/>
                <w:sz w:val="24"/>
              </w:rPr>
              <w:t>1995</w:t>
            </w:r>
            <w:r>
              <w:rPr>
                <w:rFonts w:hint="eastAsia"/>
                <w:sz w:val="24"/>
              </w:rPr>
              <w:t>年</w:t>
            </w:r>
            <w:r>
              <w:rPr>
                <w:rFonts w:hint="eastAsia"/>
                <w:sz w:val="24"/>
              </w:rPr>
              <w:t>7</w:t>
            </w:r>
            <w:r>
              <w:rPr>
                <w:rFonts w:hint="eastAsia"/>
                <w:sz w:val="24"/>
              </w:rPr>
              <w:t>月</w:t>
            </w:r>
            <w:r>
              <w:rPr>
                <w:rFonts w:hint="eastAsia"/>
                <w:sz w:val="24"/>
              </w:rPr>
              <w:t>21</w:t>
            </w:r>
            <w:r>
              <w:rPr>
                <w:rFonts w:hint="eastAsia"/>
                <w:sz w:val="24"/>
              </w:rPr>
              <w:t>日</w:t>
            </w:r>
          </w:p>
        </w:tc>
        <w:tc>
          <w:tcPr>
            <w:tcW w:w="3191" w:type="dxa"/>
          </w:tcPr>
          <w:p w:rsidR="00000000" w:rsidRDefault="00560F69">
            <w:pPr>
              <w:pStyle w:val="aa"/>
              <w:spacing w:line="336" w:lineRule="auto"/>
              <w:jc w:val="center"/>
              <w:rPr>
                <w:rFonts w:hint="eastAsia"/>
                <w:sz w:val="24"/>
              </w:rPr>
            </w:pPr>
            <w:r>
              <w:rPr>
                <w:rFonts w:hint="eastAsia"/>
                <w:sz w:val="24"/>
              </w:rPr>
              <w:t>205</w:t>
            </w:r>
          </w:p>
        </w:tc>
      </w:tr>
      <w:tr w:rsidR="00000000">
        <w:tblPrEx>
          <w:tblCellMar>
            <w:top w:w="0" w:type="dxa"/>
            <w:bottom w:w="0" w:type="dxa"/>
          </w:tblCellMar>
        </w:tblPrEx>
        <w:tc>
          <w:tcPr>
            <w:tcW w:w="3190" w:type="dxa"/>
          </w:tcPr>
          <w:p w:rsidR="00000000" w:rsidRDefault="00560F69">
            <w:pPr>
              <w:pStyle w:val="aa"/>
              <w:spacing w:line="336" w:lineRule="auto"/>
              <w:jc w:val="center"/>
              <w:rPr>
                <w:sz w:val="24"/>
              </w:rPr>
            </w:pPr>
            <w:r>
              <w:rPr>
                <w:sz w:val="24"/>
              </w:rPr>
              <w:t>030/96</w:t>
            </w:r>
          </w:p>
        </w:tc>
        <w:tc>
          <w:tcPr>
            <w:tcW w:w="3190" w:type="dxa"/>
          </w:tcPr>
          <w:p w:rsidR="00000000" w:rsidRDefault="00560F69" w:rsidP="00560F69">
            <w:pPr>
              <w:pStyle w:val="aa"/>
              <w:spacing w:line="336" w:lineRule="auto"/>
              <w:ind w:firstLineChars="309" w:firstLine="31680"/>
              <w:rPr>
                <w:rFonts w:hint="eastAsia"/>
                <w:sz w:val="24"/>
              </w:rPr>
            </w:pPr>
            <w:r>
              <w:rPr>
                <w:rFonts w:hint="eastAsia"/>
                <w:sz w:val="24"/>
              </w:rPr>
              <w:t>1996</w:t>
            </w:r>
            <w:r>
              <w:rPr>
                <w:rFonts w:hint="eastAsia"/>
                <w:sz w:val="24"/>
              </w:rPr>
              <w:t>年</w:t>
            </w:r>
            <w:r>
              <w:rPr>
                <w:rFonts w:hint="eastAsia"/>
                <w:sz w:val="24"/>
              </w:rPr>
              <w:t>4</w:t>
            </w:r>
            <w:r>
              <w:rPr>
                <w:rFonts w:hint="eastAsia"/>
                <w:sz w:val="24"/>
              </w:rPr>
              <w:t>月</w:t>
            </w:r>
            <w:r>
              <w:rPr>
                <w:rFonts w:hint="eastAsia"/>
                <w:sz w:val="24"/>
              </w:rPr>
              <w:t>25</w:t>
            </w:r>
            <w:r>
              <w:rPr>
                <w:rFonts w:hint="eastAsia"/>
                <w:sz w:val="24"/>
              </w:rPr>
              <w:t>日</w:t>
            </w:r>
          </w:p>
        </w:tc>
        <w:tc>
          <w:tcPr>
            <w:tcW w:w="3191" w:type="dxa"/>
          </w:tcPr>
          <w:p w:rsidR="00000000" w:rsidRDefault="00560F69">
            <w:pPr>
              <w:pStyle w:val="aa"/>
              <w:spacing w:line="336" w:lineRule="auto"/>
              <w:jc w:val="center"/>
              <w:rPr>
                <w:rFonts w:hint="eastAsia"/>
                <w:sz w:val="24"/>
              </w:rPr>
            </w:pPr>
            <w:r>
              <w:rPr>
                <w:rFonts w:hint="eastAsia"/>
                <w:sz w:val="24"/>
              </w:rPr>
              <w:t>223</w:t>
            </w:r>
          </w:p>
        </w:tc>
      </w:tr>
      <w:tr w:rsidR="00000000">
        <w:tblPrEx>
          <w:tblCellMar>
            <w:top w:w="0" w:type="dxa"/>
            <w:bottom w:w="0" w:type="dxa"/>
          </w:tblCellMar>
        </w:tblPrEx>
        <w:tc>
          <w:tcPr>
            <w:tcW w:w="3190" w:type="dxa"/>
          </w:tcPr>
          <w:p w:rsidR="00000000" w:rsidRDefault="00560F69">
            <w:pPr>
              <w:pStyle w:val="aa"/>
              <w:spacing w:line="336" w:lineRule="auto"/>
              <w:jc w:val="center"/>
              <w:rPr>
                <w:sz w:val="24"/>
              </w:rPr>
            </w:pPr>
            <w:r>
              <w:rPr>
                <w:sz w:val="24"/>
              </w:rPr>
              <w:t>003/97</w:t>
            </w:r>
          </w:p>
        </w:tc>
        <w:tc>
          <w:tcPr>
            <w:tcW w:w="3190" w:type="dxa"/>
          </w:tcPr>
          <w:p w:rsidR="00000000" w:rsidRDefault="00560F69" w:rsidP="00560F69">
            <w:pPr>
              <w:pStyle w:val="aa"/>
              <w:spacing w:line="336" w:lineRule="auto"/>
              <w:ind w:firstLineChars="309" w:firstLine="31680"/>
              <w:rPr>
                <w:rFonts w:hint="eastAsia"/>
                <w:sz w:val="24"/>
              </w:rPr>
            </w:pPr>
            <w:r>
              <w:rPr>
                <w:rFonts w:hint="eastAsia"/>
                <w:sz w:val="24"/>
              </w:rPr>
              <w:t>1997</w:t>
            </w:r>
            <w:r>
              <w:rPr>
                <w:rFonts w:hint="eastAsia"/>
                <w:sz w:val="24"/>
              </w:rPr>
              <w:t>年</w:t>
            </w:r>
            <w:r>
              <w:rPr>
                <w:rFonts w:hint="eastAsia"/>
                <w:sz w:val="24"/>
              </w:rPr>
              <w:t>3</w:t>
            </w:r>
            <w:r>
              <w:rPr>
                <w:rFonts w:hint="eastAsia"/>
                <w:sz w:val="24"/>
              </w:rPr>
              <w:t>月</w:t>
            </w:r>
            <w:r>
              <w:rPr>
                <w:rFonts w:hint="eastAsia"/>
                <w:sz w:val="24"/>
              </w:rPr>
              <w:t>23</w:t>
            </w:r>
            <w:r>
              <w:rPr>
                <w:rFonts w:hint="eastAsia"/>
                <w:sz w:val="24"/>
              </w:rPr>
              <w:t>日</w:t>
            </w:r>
          </w:p>
        </w:tc>
        <w:tc>
          <w:tcPr>
            <w:tcW w:w="3191" w:type="dxa"/>
          </w:tcPr>
          <w:p w:rsidR="00000000" w:rsidRDefault="00560F69">
            <w:pPr>
              <w:pStyle w:val="aa"/>
              <w:spacing w:line="336" w:lineRule="auto"/>
              <w:jc w:val="center"/>
              <w:rPr>
                <w:rFonts w:hint="eastAsia"/>
                <w:sz w:val="24"/>
              </w:rPr>
            </w:pPr>
            <w:r>
              <w:rPr>
                <w:rFonts w:hint="eastAsia"/>
                <w:sz w:val="24"/>
              </w:rPr>
              <w:t>240</w:t>
            </w:r>
          </w:p>
        </w:tc>
      </w:tr>
      <w:tr w:rsidR="00000000">
        <w:tblPrEx>
          <w:tblCellMar>
            <w:top w:w="0" w:type="dxa"/>
            <w:bottom w:w="0" w:type="dxa"/>
          </w:tblCellMar>
        </w:tblPrEx>
        <w:tc>
          <w:tcPr>
            <w:tcW w:w="3190" w:type="dxa"/>
          </w:tcPr>
          <w:p w:rsidR="00000000" w:rsidRDefault="00560F69">
            <w:pPr>
              <w:pStyle w:val="aa"/>
              <w:spacing w:line="336" w:lineRule="auto"/>
              <w:jc w:val="center"/>
              <w:rPr>
                <w:sz w:val="24"/>
              </w:rPr>
            </w:pPr>
            <w:r>
              <w:rPr>
                <w:sz w:val="24"/>
              </w:rPr>
              <w:t>320/98</w:t>
            </w:r>
          </w:p>
        </w:tc>
        <w:tc>
          <w:tcPr>
            <w:tcW w:w="3190" w:type="dxa"/>
          </w:tcPr>
          <w:p w:rsidR="00000000" w:rsidRDefault="00560F69" w:rsidP="00560F69">
            <w:pPr>
              <w:pStyle w:val="aa"/>
              <w:spacing w:line="336" w:lineRule="auto"/>
              <w:ind w:firstLineChars="309" w:firstLine="31680"/>
              <w:rPr>
                <w:rFonts w:hint="eastAsia"/>
                <w:sz w:val="24"/>
              </w:rPr>
            </w:pPr>
            <w:r>
              <w:rPr>
                <w:rFonts w:hint="eastAsia"/>
                <w:sz w:val="24"/>
              </w:rPr>
              <w:t>1998</w:t>
            </w:r>
            <w:r>
              <w:rPr>
                <w:rFonts w:hint="eastAsia"/>
                <w:sz w:val="24"/>
              </w:rPr>
              <w:t>年</w:t>
            </w:r>
            <w:r>
              <w:rPr>
                <w:rFonts w:hint="eastAsia"/>
                <w:sz w:val="24"/>
              </w:rPr>
              <w:t>6</w:t>
            </w:r>
            <w:r>
              <w:rPr>
                <w:rFonts w:hint="eastAsia"/>
                <w:sz w:val="24"/>
              </w:rPr>
              <w:t>月</w:t>
            </w:r>
            <w:r>
              <w:rPr>
                <w:rFonts w:hint="eastAsia"/>
                <w:sz w:val="24"/>
              </w:rPr>
              <w:t>3</w:t>
            </w:r>
            <w:r>
              <w:rPr>
                <w:rFonts w:hint="eastAsia"/>
                <w:sz w:val="24"/>
              </w:rPr>
              <w:t>日</w:t>
            </w:r>
          </w:p>
        </w:tc>
        <w:tc>
          <w:tcPr>
            <w:tcW w:w="3191" w:type="dxa"/>
          </w:tcPr>
          <w:p w:rsidR="00000000" w:rsidRDefault="00560F69">
            <w:pPr>
              <w:pStyle w:val="aa"/>
              <w:spacing w:line="336" w:lineRule="auto"/>
              <w:jc w:val="center"/>
              <w:rPr>
                <w:rFonts w:hint="eastAsia"/>
                <w:sz w:val="24"/>
              </w:rPr>
            </w:pPr>
            <w:r>
              <w:rPr>
                <w:rFonts w:hint="eastAsia"/>
                <w:sz w:val="24"/>
              </w:rPr>
              <w:t>300</w:t>
            </w:r>
          </w:p>
        </w:tc>
      </w:tr>
      <w:tr w:rsidR="00000000">
        <w:tblPrEx>
          <w:tblCellMar>
            <w:top w:w="0" w:type="dxa"/>
            <w:bottom w:w="0" w:type="dxa"/>
          </w:tblCellMar>
        </w:tblPrEx>
        <w:tc>
          <w:tcPr>
            <w:tcW w:w="3190" w:type="dxa"/>
          </w:tcPr>
          <w:p w:rsidR="00000000" w:rsidRDefault="00560F69">
            <w:pPr>
              <w:pStyle w:val="aa"/>
              <w:spacing w:line="336" w:lineRule="auto"/>
              <w:jc w:val="center"/>
              <w:rPr>
                <w:sz w:val="24"/>
              </w:rPr>
            </w:pPr>
            <w:r>
              <w:rPr>
                <w:sz w:val="24"/>
              </w:rPr>
              <w:t>145/99</w:t>
            </w:r>
          </w:p>
        </w:tc>
        <w:tc>
          <w:tcPr>
            <w:tcW w:w="3190" w:type="dxa"/>
          </w:tcPr>
          <w:p w:rsidR="00000000" w:rsidRDefault="00560F69" w:rsidP="00560F69">
            <w:pPr>
              <w:pStyle w:val="aa"/>
              <w:spacing w:line="336" w:lineRule="auto"/>
              <w:ind w:firstLineChars="309" w:firstLine="31680"/>
              <w:rPr>
                <w:rFonts w:hint="eastAsia"/>
                <w:sz w:val="24"/>
              </w:rPr>
            </w:pPr>
            <w:r>
              <w:rPr>
                <w:rFonts w:hint="eastAsia"/>
                <w:sz w:val="24"/>
              </w:rPr>
              <w:t>1999</w:t>
            </w:r>
            <w:r>
              <w:rPr>
                <w:rFonts w:hint="eastAsia"/>
                <w:sz w:val="24"/>
              </w:rPr>
              <w:t>年</w:t>
            </w:r>
            <w:r>
              <w:rPr>
                <w:rFonts w:hint="eastAsia"/>
                <w:sz w:val="24"/>
              </w:rPr>
              <w:t>3</w:t>
            </w:r>
            <w:r>
              <w:rPr>
                <w:rFonts w:hint="eastAsia"/>
                <w:sz w:val="24"/>
              </w:rPr>
              <w:t>月</w:t>
            </w:r>
            <w:r>
              <w:rPr>
                <w:rFonts w:hint="eastAsia"/>
                <w:sz w:val="24"/>
              </w:rPr>
              <w:t>18</w:t>
            </w:r>
            <w:r>
              <w:rPr>
                <w:rFonts w:hint="eastAsia"/>
                <w:sz w:val="24"/>
              </w:rPr>
              <w:t>日</w:t>
            </w:r>
          </w:p>
        </w:tc>
        <w:tc>
          <w:tcPr>
            <w:tcW w:w="3191" w:type="dxa"/>
          </w:tcPr>
          <w:p w:rsidR="00000000" w:rsidRDefault="00560F69">
            <w:pPr>
              <w:pStyle w:val="aa"/>
              <w:spacing w:line="336" w:lineRule="auto"/>
              <w:jc w:val="center"/>
              <w:rPr>
                <w:rFonts w:hint="eastAsia"/>
                <w:sz w:val="24"/>
              </w:rPr>
            </w:pPr>
            <w:r>
              <w:rPr>
                <w:rFonts w:hint="eastAsia"/>
                <w:sz w:val="24"/>
              </w:rPr>
              <w:t>330</w:t>
            </w:r>
          </w:p>
        </w:tc>
      </w:tr>
    </w:tbl>
    <w:p w:rsidR="00000000" w:rsidRDefault="00560F69">
      <w:pPr>
        <w:rPr>
          <w:rFonts w:hint="eastAsia"/>
        </w:rPr>
      </w:pPr>
    </w:p>
    <w:p w:rsidR="00000000" w:rsidRDefault="00560F69">
      <w:pPr>
        <w:pStyle w:val="Heading4"/>
        <w:rPr>
          <w:rFonts w:hint="eastAsia"/>
        </w:rPr>
      </w:pPr>
      <w:r>
        <w:rPr>
          <w:rFonts w:hint="eastAsia"/>
        </w:rPr>
        <w:t>第</w:t>
      </w:r>
      <w:r>
        <w:rPr>
          <w:rFonts w:hint="eastAsia"/>
        </w:rPr>
        <w:t>2</w:t>
      </w:r>
      <w:r>
        <w:rPr>
          <w:rFonts w:hint="eastAsia"/>
        </w:rPr>
        <w:t>段</w:t>
      </w:r>
      <w:r>
        <w:t>(b)</w:t>
      </w:r>
      <w:r>
        <w:rPr>
          <w:rFonts w:hint="eastAsia"/>
        </w:rPr>
        <w:t>项</w:t>
      </w:r>
      <w:r>
        <w:rPr>
          <w:rFonts w:hint="eastAsia"/>
        </w:rPr>
        <w:t>(</w:t>
      </w:r>
      <w:r>
        <w:rPr>
          <w:rFonts w:hint="eastAsia"/>
        </w:rPr>
        <w:t>五</w:t>
      </w:r>
      <w:r>
        <w:rPr>
          <w:rFonts w:hint="eastAsia"/>
        </w:rPr>
        <w:t>)</w:t>
      </w:r>
    </w:p>
    <w:p w:rsidR="00000000" w:rsidRDefault="00560F69">
      <w:pPr>
        <w:spacing w:after="320"/>
        <w:rPr>
          <w:rFonts w:hint="eastAsia"/>
        </w:rPr>
      </w:pPr>
      <w:r>
        <w:rPr>
          <w:rFonts w:hint="eastAsia"/>
        </w:rPr>
        <w:tab/>
        <w:t xml:space="preserve">109.  </w:t>
      </w:r>
      <w:r>
        <w:rPr>
          <w:rFonts w:hint="eastAsia"/>
        </w:rPr>
        <w:t>正如在第</w:t>
      </w:r>
      <w:r>
        <w:rPr>
          <w:rFonts w:hint="eastAsia"/>
        </w:rPr>
        <w:t>105</w:t>
      </w:r>
      <w:r>
        <w:rPr>
          <w:rFonts w:hint="eastAsia"/>
        </w:rPr>
        <w:t>段中讨论的，全国最低工资的执行是通过提交工资协议而得到监督的，对于工资协议，所有</w:t>
      </w:r>
      <w:r>
        <w:rPr>
          <w:rFonts w:hint="eastAsia"/>
        </w:rPr>
        <w:t>企业必须向劳动和微型企业部进行登记。</w:t>
      </w:r>
    </w:p>
    <w:p w:rsidR="00000000" w:rsidRDefault="00560F69">
      <w:pPr>
        <w:pStyle w:val="Heading4"/>
        <w:rPr>
          <w:rFonts w:hint="eastAsia"/>
        </w:rPr>
      </w:pPr>
      <w:r>
        <w:rPr>
          <w:rFonts w:hint="eastAsia"/>
        </w:rPr>
        <w:t>第</w:t>
      </w:r>
      <w:r>
        <w:rPr>
          <w:rFonts w:hint="eastAsia"/>
        </w:rPr>
        <w:t>2</w:t>
      </w:r>
      <w:r>
        <w:rPr>
          <w:rFonts w:hint="eastAsia"/>
        </w:rPr>
        <w:t>段</w:t>
      </w:r>
      <w:r>
        <w:t>(c)</w:t>
      </w:r>
      <w:r>
        <w:rPr>
          <w:rFonts w:hint="eastAsia"/>
        </w:rPr>
        <w:t>项</w:t>
      </w:r>
    </w:p>
    <w:p w:rsidR="00000000" w:rsidRDefault="00560F69">
      <w:pPr>
        <w:spacing w:after="320"/>
        <w:rPr>
          <w:rFonts w:hint="eastAsia"/>
        </w:rPr>
      </w:pPr>
      <w:r>
        <w:rPr>
          <w:rFonts w:hint="eastAsia"/>
        </w:rPr>
        <w:tab/>
        <w:t xml:space="preserve">110.  </w:t>
      </w:r>
      <w:r>
        <w:rPr>
          <w:rFonts w:hint="eastAsia"/>
        </w:rPr>
        <w:t>国家政治宪法和一般劳动法规定了男女就业平等原则和同工同酬原则。</w:t>
      </w:r>
    </w:p>
    <w:p w:rsidR="00000000" w:rsidRDefault="00560F69">
      <w:pPr>
        <w:pStyle w:val="Heading4"/>
        <w:rPr>
          <w:rFonts w:hint="eastAsia"/>
        </w:rPr>
      </w:pPr>
      <w:r>
        <w:rPr>
          <w:rFonts w:hint="eastAsia"/>
        </w:rPr>
        <w:t>第</w:t>
      </w:r>
      <w:r>
        <w:rPr>
          <w:rFonts w:hint="eastAsia"/>
        </w:rPr>
        <w:t>2</w:t>
      </w:r>
      <w:r>
        <w:rPr>
          <w:rFonts w:hint="eastAsia"/>
        </w:rPr>
        <w:t>段</w:t>
      </w:r>
      <w:r>
        <w:t>(c)</w:t>
      </w:r>
      <w:r>
        <w:rPr>
          <w:rFonts w:hint="eastAsia"/>
        </w:rPr>
        <w:t>项</w:t>
      </w:r>
      <w:r>
        <w:rPr>
          <w:rFonts w:hint="eastAsia"/>
        </w:rPr>
        <w:t>(</w:t>
      </w:r>
      <w:r>
        <w:rPr>
          <w:rFonts w:hint="eastAsia"/>
        </w:rPr>
        <w:t>一</w:t>
      </w:r>
      <w:r>
        <w:rPr>
          <w:rFonts w:hint="eastAsia"/>
        </w:rPr>
        <w:t>)</w:t>
      </w:r>
    </w:p>
    <w:p w:rsidR="00000000" w:rsidRDefault="00560F69">
      <w:pPr>
        <w:spacing w:after="320"/>
        <w:rPr>
          <w:rFonts w:hint="eastAsia"/>
        </w:rPr>
      </w:pPr>
      <w:r>
        <w:rPr>
          <w:rFonts w:hint="eastAsia"/>
        </w:rPr>
        <w:tab/>
        <w:t xml:space="preserve">111.  </w:t>
      </w:r>
      <w:r>
        <w:rPr>
          <w:rFonts w:hint="eastAsia"/>
        </w:rPr>
        <w:t>在这方面不存在任何歧视。</w:t>
      </w:r>
    </w:p>
    <w:p w:rsidR="00000000" w:rsidRDefault="00560F69">
      <w:pPr>
        <w:pStyle w:val="Heading4"/>
        <w:rPr>
          <w:rFonts w:hint="eastAsia"/>
        </w:rPr>
      </w:pPr>
      <w:r>
        <w:rPr>
          <w:rFonts w:hint="eastAsia"/>
        </w:rPr>
        <w:t>第</w:t>
      </w:r>
      <w:r>
        <w:rPr>
          <w:rFonts w:hint="eastAsia"/>
        </w:rPr>
        <w:t>2</w:t>
      </w:r>
      <w:r>
        <w:rPr>
          <w:rFonts w:hint="eastAsia"/>
        </w:rPr>
        <w:t>段</w:t>
      </w:r>
      <w:r>
        <w:t>(d)</w:t>
      </w:r>
      <w:r>
        <w:rPr>
          <w:rFonts w:hint="eastAsia"/>
        </w:rPr>
        <w:t>项</w:t>
      </w:r>
    </w:p>
    <w:p w:rsidR="00000000" w:rsidRDefault="00560F69">
      <w:pPr>
        <w:rPr>
          <w:rFonts w:hint="eastAsia"/>
        </w:rPr>
      </w:pPr>
      <w:r>
        <w:rPr>
          <w:rFonts w:hint="eastAsia"/>
        </w:rPr>
        <w:tab/>
        <w:t xml:space="preserve">112.  </w:t>
      </w:r>
      <w:r>
        <w:rPr>
          <w:rFonts w:hint="eastAsia"/>
        </w:rPr>
        <w:t>新的经济政策规定在私营部门可以自由缔结合同，一般劳动法依然是管理方面的机制。这是对公营和私营部门的工资体系进行合理化的根据。</w:t>
      </w:r>
    </w:p>
    <w:p w:rsidR="00000000" w:rsidRDefault="00560F69">
      <w:pPr>
        <w:spacing w:after="320"/>
        <w:rPr>
          <w:rFonts w:hint="eastAsia"/>
        </w:rPr>
      </w:pPr>
      <w:r>
        <w:rPr>
          <w:rFonts w:hint="eastAsia"/>
        </w:rPr>
        <w:tab/>
        <w:t xml:space="preserve">113.  </w:t>
      </w:r>
      <w:r>
        <w:rPr>
          <w:rFonts w:hint="eastAsia"/>
        </w:rPr>
        <w:t>按照工资合理化方案，工资按年度计算，废除了额外的支付，每年支付</w:t>
      </w:r>
      <w:r>
        <w:rPr>
          <w:rFonts w:hint="eastAsia"/>
        </w:rPr>
        <w:t>12</w:t>
      </w:r>
      <w:r>
        <w:rPr>
          <w:rFonts w:hint="eastAsia"/>
        </w:rPr>
        <w:t>个月的月工资，废除任何另外的报酬、现金奖励以及实物奖励、补贴的午餐、以及第</w:t>
      </w:r>
      <w:r>
        <w:rPr>
          <w:rFonts w:hint="eastAsia"/>
        </w:rPr>
        <w:t>15</w:t>
      </w:r>
      <w:r>
        <w:rPr>
          <w:rFonts w:hint="eastAsia"/>
        </w:rPr>
        <w:t>、</w:t>
      </w:r>
      <w:r>
        <w:rPr>
          <w:rFonts w:hint="eastAsia"/>
        </w:rPr>
        <w:t>1</w:t>
      </w:r>
      <w:r>
        <w:rPr>
          <w:rFonts w:hint="eastAsia"/>
        </w:rPr>
        <w:t>6</w:t>
      </w:r>
      <w:r>
        <w:rPr>
          <w:rFonts w:hint="eastAsia"/>
        </w:rPr>
        <w:t>和</w:t>
      </w:r>
      <w:r>
        <w:rPr>
          <w:rFonts w:hint="eastAsia"/>
        </w:rPr>
        <w:t>17</w:t>
      </w:r>
      <w:r>
        <w:rPr>
          <w:rFonts w:hint="eastAsia"/>
        </w:rPr>
        <w:t>项工资</w:t>
      </w:r>
      <w:r>
        <w:rPr>
          <w:rFonts w:hint="eastAsia"/>
        </w:rPr>
        <w:t>(</w:t>
      </w:r>
      <w:r>
        <w:rPr>
          <w:rFonts w:hint="eastAsia"/>
        </w:rPr>
        <w:t>全国假日奖金、优惠以及私人生产企业按照法律确立的年度奖金制度以外的其它收益</w:t>
      </w:r>
      <w:r>
        <w:rPr>
          <w:rFonts w:hint="eastAsia"/>
        </w:rPr>
        <w:t>)</w:t>
      </w:r>
      <w:r>
        <w:rPr>
          <w:rFonts w:hint="eastAsia"/>
        </w:rPr>
        <w:t>。</w:t>
      </w:r>
    </w:p>
    <w:p w:rsidR="00000000" w:rsidRDefault="00560F69">
      <w:pPr>
        <w:pStyle w:val="Heading4"/>
        <w:rPr>
          <w:rFonts w:hint="eastAsia"/>
        </w:rPr>
      </w:pPr>
      <w:r>
        <w:rPr>
          <w:rFonts w:hint="eastAsia"/>
        </w:rPr>
        <w:t>第</w:t>
      </w:r>
      <w:r>
        <w:t xml:space="preserve"> </w:t>
      </w:r>
      <w:r>
        <w:rPr>
          <w:rFonts w:hint="eastAsia"/>
        </w:rPr>
        <w:t>3</w:t>
      </w:r>
      <w:r>
        <w:t xml:space="preserve"> </w:t>
      </w:r>
      <w:r>
        <w:rPr>
          <w:rFonts w:hint="eastAsia"/>
        </w:rPr>
        <w:t>段</w:t>
      </w:r>
    </w:p>
    <w:p w:rsidR="00000000" w:rsidRDefault="00560F69">
      <w:pPr>
        <w:rPr>
          <w:rFonts w:hint="eastAsia"/>
        </w:rPr>
      </w:pPr>
      <w:r>
        <w:rPr>
          <w:rFonts w:hint="eastAsia"/>
        </w:rPr>
        <w:tab/>
        <w:t xml:space="preserve">114.  </w:t>
      </w:r>
      <w:r>
        <w:rPr>
          <w:rFonts w:hint="eastAsia"/>
        </w:rPr>
        <w:t>规定工作场所安全和卫生措施的法律如下：</w:t>
      </w:r>
      <w:r>
        <w:t>(a)</w:t>
      </w:r>
      <w:r>
        <w:rPr>
          <w:rFonts w:hint="eastAsia"/>
        </w:rPr>
        <w:t xml:space="preserve"> 1942</w:t>
      </w:r>
      <w:r>
        <w:rPr>
          <w:rFonts w:hint="eastAsia"/>
        </w:rPr>
        <w:t>年</w:t>
      </w:r>
      <w:r>
        <w:rPr>
          <w:rFonts w:hint="eastAsia"/>
        </w:rPr>
        <w:t>12</w:t>
      </w:r>
      <w:r>
        <w:rPr>
          <w:rFonts w:hint="eastAsia"/>
        </w:rPr>
        <w:t>月</w:t>
      </w:r>
      <w:r>
        <w:rPr>
          <w:rFonts w:hint="eastAsia"/>
        </w:rPr>
        <w:t>8</w:t>
      </w:r>
      <w:r>
        <w:rPr>
          <w:rFonts w:hint="eastAsia"/>
        </w:rPr>
        <w:t>日的一般劳动法：关于工作场所的卫生和安全以及职业危险的章节；</w:t>
      </w:r>
      <w:r>
        <w:t>(b)</w:t>
      </w:r>
      <w:r>
        <w:rPr>
          <w:rFonts w:hint="eastAsia"/>
        </w:rPr>
        <w:t xml:space="preserve"> 1943</w:t>
      </w:r>
      <w:r>
        <w:rPr>
          <w:rFonts w:hint="eastAsia"/>
        </w:rPr>
        <w:t>年</w:t>
      </w:r>
      <w:r>
        <w:rPr>
          <w:rFonts w:hint="eastAsia"/>
        </w:rPr>
        <w:t>8</w:t>
      </w:r>
      <w:r>
        <w:rPr>
          <w:rFonts w:hint="eastAsia"/>
        </w:rPr>
        <w:t>月</w:t>
      </w:r>
      <w:r>
        <w:rPr>
          <w:rFonts w:hint="eastAsia"/>
        </w:rPr>
        <w:t>23</w:t>
      </w:r>
      <w:r>
        <w:rPr>
          <w:rFonts w:hint="eastAsia"/>
        </w:rPr>
        <w:t>日颁布的关于实施一般劳动法的法令；</w:t>
      </w:r>
      <w:r>
        <w:t>(c)</w:t>
      </w:r>
      <w:r>
        <w:rPr>
          <w:rFonts w:hint="eastAsia"/>
        </w:rPr>
        <w:t xml:space="preserve"> 1951</w:t>
      </w:r>
      <w:r>
        <w:rPr>
          <w:rFonts w:hint="eastAsia"/>
        </w:rPr>
        <w:t>年</w:t>
      </w:r>
      <w:r>
        <w:rPr>
          <w:rFonts w:hint="eastAsia"/>
        </w:rPr>
        <w:t>1</w:t>
      </w:r>
      <w:r>
        <w:rPr>
          <w:rFonts w:hint="eastAsia"/>
        </w:rPr>
        <w:t>月</w:t>
      </w:r>
      <w:r>
        <w:rPr>
          <w:rFonts w:hint="eastAsia"/>
        </w:rPr>
        <w:t>16</w:t>
      </w:r>
      <w:r>
        <w:rPr>
          <w:rFonts w:hint="eastAsia"/>
        </w:rPr>
        <w:t>日关于工业卫生和安全的基本条例</w:t>
      </w:r>
      <w:r>
        <w:rPr>
          <w:rFonts w:hint="eastAsia"/>
        </w:rPr>
        <w:t>(</w:t>
      </w:r>
      <w:r>
        <w:rPr>
          <w:rFonts w:hint="eastAsia"/>
        </w:rPr>
        <w:t>第</w:t>
      </w:r>
      <w:r>
        <w:rPr>
          <w:rFonts w:hint="eastAsia"/>
        </w:rPr>
        <w:t>2348</w:t>
      </w:r>
      <w:r>
        <w:rPr>
          <w:rFonts w:hint="eastAsia"/>
        </w:rPr>
        <w:t>号最高法令</w:t>
      </w:r>
      <w:r>
        <w:rPr>
          <w:rFonts w:hint="eastAsia"/>
        </w:rPr>
        <w:t>)</w:t>
      </w:r>
      <w:r>
        <w:rPr>
          <w:rFonts w:hint="eastAsia"/>
        </w:rPr>
        <w:t>；</w:t>
      </w:r>
      <w:r>
        <w:t>(d)</w:t>
      </w:r>
      <w:r>
        <w:rPr>
          <w:rFonts w:hint="eastAsia"/>
        </w:rPr>
        <w:t xml:space="preserve"> 1946</w:t>
      </w:r>
      <w:r>
        <w:rPr>
          <w:rFonts w:hint="eastAsia"/>
        </w:rPr>
        <w:t>年</w:t>
      </w:r>
      <w:r>
        <w:rPr>
          <w:rFonts w:hint="eastAsia"/>
        </w:rPr>
        <w:t>9</w:t>
      </w:r>
      <w:r>
        <w:rPr>
          <w:rFonts w:hint="eastAsia"/>
        </w:rPr>
        <w:t>月</w:t>
      </w:r>
      <w:r>
        <w:rPr>
          <w:rFonts w:hint="eastAsia"/>
        </w:rPr>
        <w:t>30</w:t>
      </w:r>
      <w:r>
        <w:rPr>
          <w:rFonts w:hint="eastAsia"/>
        </w:rPr>
        <w:t>日社会保障法；</w:t>
      </w:r>
      <w:r>
        <w:t>(e)</w:t>
      </w:r>
      <w:r>
        <w:rPr>
          <w:rFonts w:hint="eastAsia"/>
        </w:rPr>
        <w:t xml:space="preserve"> 1959</w:t>
      </w:r>
      <w:r>
        <w:rPr>
          <w:rFonts w:hint="eastAsia"/>
        </w:rPr>
        <w:t>年</w:t>
      </w:r>
      <w:r>
        <w:rPr>
          <w:rFonts w:hint="eastAsia"/>
        </w:rPr>
        <w:t>9</w:t>
      </w:r>
      <w:r>
        <w:rPr>
          <w:rFonts w:hint="eastAsia"/>
        </w:rPr>
        <w:t>月</w:t>
      </w:r>
      <w:r>
        <w:rPr>
          <w:rFonts w:hint="eastAsia"/>
        </w:rPr>
        <w:t>30</w:t>
      </w:r>
      <w:r>
        <w:rPr>
          <w:rFonts w:hint="eastAsia"/>
        </w:rPr>
        <w:t>日颁布关于实施社会保障法的规定；</w:t>
      </w:r>
      <w:r>
        <w:t>(f)</w:t>
      </w:r>
      <w:r>
        <w:rPr>
          <w:rFonts w:hint="eastAsia"/>
        </w:rPr>
        <w:t xml:space="preserve"> 1970</w:t>
      </w:r>
      <w:r>
        <w:rPr>
          <w:rFonts w:hint="eastAsia"/>
        </w:rPr>
        <w:t>年</w:t>
      </w:r>
      <w:r>
        <w:rPr>
          <w:rFonts w:hint="eastAsia"/>
        </w:rPr>
        <w:t>8</w:t>
      </w:r>
      <w:r>
        <w:rPr>
          <w:rFonts w:hint="eastAsia"/>
        </w:rPr>
        <w:t>月</w:t>
      </w:r>
      <w:r>
        <w:rPr>
          <w:rFonts w:hint="eastAsia"/>
        </w:rPr>
        <w:t>2</w:t>
      </w:r>
      <w:r>
        <w:rPr>
          <w:rFonts w:hint="eastAsia"/>
        </w:rPr>
        <w:t>日</w:t>
      </w:r>
      <w:r>
        <w:rPr>
          <w:rFonts w:hint="eastAsia"/>
        </w:rPr>
        <w:t>的一般职业卫生、安全和福利法</w:t>
      </w:r>
      <w:r>
        <w:rPr>
          <w:rFonts w:hint="eastAsia"/>
        </w:rPr>
        <w:t>(</w:t>
      </w:r>
      <w:r>
        <w:rPr>
          <w:rFonts w:hint="eastAsia"/>
        </w:rPr>
        <w:t>第</w:t>
      </w:r>
      <w:r>
        <w:rPr>
          <w:rFonts w:hint="eastAsia"/>
        </w:rPr>
        <w:t>16998</w:t>
      </w:r>
      <w:r>
        <w:rPr>
          <w:rFonts w:hint="eastAsia"/>
        </w:rPr>
        <w:t>号法令</w:t>
      </w:r>
      <w:r>
        <w:rPr>
          <w:rFonts w:hint="eastAsia"/>
        </w:rPr>
        <w:t>)</w:t>
      </w:r>
      <w:r>
        <w:rPr>
          <w:rFonts w:hint="eastAsia"/>
        </w:rPr>
        <w:t>；</w:t>
      </w:r>
      <w:r>
        <w:t>(g)</w:t>
      </w:r>
      <w:r>
        <w:rPr>
          <w:rFonts w:hint="eastAsia"/>
        </w:rPr>
        <w:t xml:space="preserve"> 1978</w:t>
      </w:r>
      <w:r>
        <w:rPr>
          <w:rFonts w:hint="eastAsia"/>
        </w:rPr>
        <w:t>年</w:t>
      </w:r>
      <w:r>
        <w:rPr>
          <w:rFonts w:hint="eastAsia"/>
        </w:rPr>
        <w:t>12</w:t>
      </w:r>
      <w:r>
        <w:rPr>
          <w:rFonts w:hint="eastAsia"/>
        </w:rPr>
        <w:t>月</w:t>
      </w:r>
      <w:r>
        <w:rPr>
          <w:rFonts w:hint="eastAsia"/>
        </w:rPr>
        <w:t>18</w:t>
      </w:r>
      <w:r>
        <w:rPr>
          <w:rFonts w:hint="eastAsia"/>
        </w:rPr>
        <w:t>日的卫生法</w:t>
      </w:r>
      <w:r>
        <w:rPr>
          <w:rFonts w:hint="eastAsia"/>
        </w:rPr>
        <w:t>(</w:t>
      </w:r>
      <w:r>
        <w:rPr>
          <w:rFonts w:hint="eastAsia"/>
        </w:rPr>
        <w:t>第</w:t>
      </w:r>
      <w:r>
        <w:rPr>
          <w:rFonts w:hint="eastAsia"/>
        </w:rPr>
        <w:t>15629</w:t>
      </w:r>
      <w:r>
        <w:rPr>
          <w:rFonts w:hint="eastAsia"/>
        </w:rPr>
        <w:t>号最高法令</w:t>
      </w:r>
      <w:r>
        <w:rPr>
          <w:rFonts w:hint="eastAsia"/>
        </w:rPr>
        <w:t>)</w:t>
      </w:r>
      <w:r>
        <w:rPr>
          <w:rFonts w:hint="eastAsia"/>
        </w:rPr>
        <w:t>。</w:t>
      </w:r>
    </w:p>
    <w:p w:rsidR="00000000" w:rsidRDefault="00560F69">
      <w:pPr>
        <w:rPr>
          <w:rFonts w:hint="eastAsia"/>
        </w:rPr>
      </w:pPr>
      <w:r>
        <w:rPr>
          <w:rFonts w:hint="eastAsia"/>
        </w:rPr>
        <w:tab/>
        <w:t xml:space="preserve">115.  </w:t>
      </w:r>
      <w:r>
        <w:rPr>
          <w:rFonts w:hint="eastAsia"/>
        </w:rPr>
        <w:t>这一法律由中央和各地区专门机构负责实施，即劳动和微型企业部、各省政府、社会保障和公共卫生部以及社会保障部门的业务机构。</w:t>
      </w:r>
    </w:p>
    <w:p w:rsidR="00000000" w:rsidRDefault="00560F69">
      <w:pPr>
        <w:rPr>
          <w:rFonts w:hint="eastAsia"/>
        </w:rPr>
      </w:pPr>
      <w:r>
        <w:rPr>
          <w:rFonts w:hint="eastAsia"/>
        </w:rPr>
        <w:tab/>
        <w:t xml:space="preserve">116.  </w:t>
      </w:r>
      <w:r>
        <w:rPr>
          <w:rFonts w:hint="eastAsia"/>
        </w:rPr>
        <w:t>最近，养老基金也开始收集并整理关于工业事故、与工作有关的疾病以及对雇员的医疗检查等方面的统计数字。</w:t>
      </w:r>
    </w:p>
    <w:p w:rsidR="00000000" w:rsidRDefault="00560F69">
      <w:pPr>
        <w:spacing w:after="320"/>
        <w:rPr>
          <w:rFonts w:hint="eastAsia"/>
        </w:rPr>
      </w:pPr>
      <w:r>
        <w:rPr>
          <w:rFonts w:hint="eastAsia"/>
        </w:rPr>
        <w:tab/>
        <w:t xml:space="preserve">117.  </w:t>
      </w:r>
      <w:r>
        <w:rPr>
          <w:rFonts w:hint="eastAsia"/>
        </w:rPr>
        <w:t>理论上，任何雇员或雇主都在职业卫生条例的管辖范围内；但实际上，自谋职业者以及临时工人没有被涉及，虽然在发生事故后，他们能够求助于劳</w:t>
      </w:r>
      <w:r>
        <w:rPr>
          <w:rFonts w:hint="eastAsia"/>
        </w:rPr>
        <w:t>动部以便获得与工作有关的医疗服务并就健康所受的伤害获得赔偿。</w:t>
      </w:r>
    </w:p>
    <w:p w:rsidR="00000000" w:rsidRDefault="00560F69">
      <w:pPr>
        <w:pStyle w:val="Heading4"/>
        <w:rPr>
          <w:rFonts w:hint="eastAsia"/>
        </w:rPr>
      </w:pPr>
      <w:r>
        <w:rPr>
          <w:rFonts w:hint="eastAsia"/>
        </w:rPr>
        <w:t>第</w:t>
      </w:r>
      <w:r>
        <w:rPr>
          <w:rFonts w:hint="eastAsia"/>
        </w:rPr>
        <w:t>3</w:t>
      </w:r>
      <w:r>
        <w:rPr>
          <w:rFonts w:hint="eastAsia"/>
        </w:rPr>
        <w:t>段</w:t>
      </w:r>
      <w:r>
        <w:t>(a)</w:t>
      </w:r>
      <w:r>
        <w:rPr>
          <w:rFonts w:hint="eastAsia"/>
        </w:rPr>
        <w:t>项</w:t>
      </w:r>
    </w:p>
    <w:p w:rsidR="00000000" w:rsidRDefault="00560F69">
      <w:pPr>
        <w:rPr>
          <w:rFonts w:hint="eastAsia"/>
        </w:rPr>
      </w:pPr>
      <w:r>
        <w:rPr>
          <w:rFonts w:hint="eastAsia"/>
        </w:rPr>
        <w:tab/>
        <w:t xml:space="preserve">118.  </w:t>
      </w:r>
      <w:r>
        <w:rPr>
          <w:rFonts w:hint="eastAsia"/>
        </w:rPr>
        <w:t>执行特定公务的武装部队人员或国家安全机构人员、在自己家中工作的人员以及在雇主自己家工作的雇主家庭成员可以不受一般职业卫生、安全和福利法规定的约束。</w:t>
      </w:r>
    </w:p>
    <w:p w:rsidR="00000000" w:rsidRDefault="00560F69">
      <w:pPr>
        <w:rPr>
          <w:rFonts w:hint="eastAsia"/>
        </w:rPr>
      </w:pPr>
      <w:r>
        <w:rPr>
          <w:rFonts w:hint="eastAsia"/>
        </w:rPr>
        <w:tab/>
        <w:t xml:space="preserve">119.  </w:t>
      </w:r>
      <w:r>
        <w:rPr>
          <w:rFonts w:hint="eastAsia"/>
        </w:rPr>
        <w:t>然而，在进行了若干次交涉之后，武装部队和安全部门的文职人员以及甚至是执行公务的获得少量报酬的军事人员现在都必须遵守法定的</w:t>
      </w:r>
      <w:r>
        <w:rPr>
          <w:rFonts w:hint="eastAsia"/>
        </w:rPr>
        <w:t xml:space="preserve">    </w:t>
      </w:r>
      <w:r>
        <w:rPr>
          <w:rFonts w:hint="eastAsia"/>
        </w:rPr>
        <w:t>规定并向主管部门提供关于工伤事故和其它有关事件的资料，以便使事故或事件的原因能够调查并加以纠正。</w:t>
      </w:r>
    </w:p>
    <w:p w:rsidR="00000000" w:rsidRDefault="00560F69">
      <w:pPr>
        <w:spacing w:after="320"/>
        <w:rPr>
          <w:rFonts w:hint="eastAsia"/>
        </w:rPr>
      </w:pPr>
      <w:r>
        <w:rPr>
          <w:rFonts w:hint="eastAsia"/>
        </w:rPr>
        <w:tab/>
        <w:t xml:space="preserve">120.  </w:t>
      </w:r>
      <w:r>
        <w:rPr>
          <w:rFonts w:hint="eastAsia"/>
        </w:rPr>
        <w:t>对哪些类工人没有充</w:t>
      </w:r>
      <w:r>
        <w:rPr>
          <w:rFonts w:hint="eastAsia"/>
        </w:rPr>
        <w:t>分享受或根本没有享受职业卫生安全方案，很难确切地查明，而国家各部门正在尽一切力量照顾到每一个部门，尽管在人员、基础设施、材料特别是财政资源极为短缺的条件下。</w:t>
      </w:r>
    </w:p>
    <w:p w:rsidR="00000000" w:rsidRDefault="00560F69">
      <w:pPr>
        <w:pStyle w:val="Heading4"/>
        <w:rPr>
          <w:rFonts w:hint="eastAsia"/>
        </w:rPr>
      </w:pPr>
      <w:r>
        <w:rPr>
          <w:rFonts w:hint="eastAsia"/>
        </w:rPr>
        <w:t>第</w:t>
      </w:r>
      <w:r>
        <w:rPr>
          <w:rFonts w:hint="eastAsia"/>
        </w:rPr>
        <w:t>3</w:t>
      </w:r>
      <w:r>
        <w:rPr>
          <w:rFonts w:hint="eastAsia"/>
        </w:rPr>
        <w:t>段</w:t>
      </w:r>
      <w:r>
        <w:t>(b)</w:t>
      </w:r>
      <w:r>
        <w:rPr>
          <w:rFonts w:hint="eastAsia"/>
        </w:rPr>
        <w:t>项</w:t>
      </w:r>
    </w:p>
    <w:p w:rsidR="00000000" w:rsidRDefault="00560F69">
      <w:pPr>
        <w:spacing w:after="320"/>
        <w:rPr>
          <w:rFonts w:hint="eastAsia"/>
        </w:rPr>
      </w:pPr>
      <w:r>
        <w:rPr>
          <w:rFonts w:hint="eastAsia"/>
        </w:rPr>
        <w:tab/>
        <w:t xml:space="preserve">121.  </w:t>
      </w:r>
      <w:r>
        <w:rPr>
          <w:rFonts w:hint="eastAsia"/>
        </w:rPr>
        <w:t>工伤事故由社会保障医疗单位来处理，如果没有这种保障，则由私人医疗诊所处理。劳动和微型企业部职业卫生、安全和福利总干事以及全国卫生基金的职业医疗处都提供加以协调的统计数字。本报告附件</w:t>
      </w:r>
      <w:r>
        <w:rPr>
          <w:rFonts w:hint="eastAsia"/>
        </w:rPr>
        <w:t>(</w:t>
      </w:r>
      <w:r>
        <w:rPr>
          <w:rFonts w:hint="eastAsia"/>
        </w:rPr>
        <w:t>附件一</w:t>
      </w:r>
      <w:r>
        <w:rPr>
          <w:rFonts w:hint="eastAsia"/>
        </w:rPr>
        <w:t>)</w:t>
      </w:r>
      <w:r>
        <w:rPr>
          <w:rFonts w:hint="eastAsia"/>
        </w:rPr>
        <w:t>提供了最新的统计数字即关于</w:t>
      </w:r>
      <w:r>
        <w:rPr>
          <w:rFonts w:hint="eastAsia"/>
        </w:rPr>
        <w:t>1991</w:t>
      </w:r>
      <w:r>
        <w:t>-</w:t>
      </w:r>
      <w:r>
        <w:rPr>
          <w:rFonts w:hint="eastAsia"/>
        </w:rPr>
        <w:t>1995</w:t>
      </w:r>
      <w:r>
        <w:rPr>
          <w:rFonts w:hint="eastAsia"/>
        </w:rPr>
        <w:t>年的统计数字。</w:t>
      </w:r>
    </w:p>
    <w:p w:rsidR="00000000" w:rsidRDefault="00560F69">
      <w:pPr>
        <w:pStyle w:val="Heading4"/>
        <w:rPr>
          <w:rFonts w:hint="eastAsia"/>
        </w:rPr>
      </w:pPr>
      <w:r>
        <w:rPr>
          <w:rFonts w:hint="eastAsia"/>
        </w:rPr>
        <w:t>第</w:t>
      </w:r>
      <w:r>
        <w:t xml:space="preserve"> </w:t>
      </w:r>
      <w:r>
        <w:rPr>
          <w:rFonts w:hint="eastAsia"/>
        </w:rPr>
        <w:t>5</w:t>
      </w:r>
      <w:r>
        <w:t xml:space="preserve"> </w:t>
      </w:r>
      <w:r>
        <w:rPr>
          <w:rFonts w:hint="eastAsia"/>
        </w:rPr>
        <w:t>段</w:t>
      </w:r>
    </w:p>
    <w:p w:rsidR="00000000" w:rsidRDefault="00560F69">
      <w:pPr>
        <w:rPr>
          <w:rFonts w:hint="eastAsia"/>
        </w:rPr>
      </w:pPr>
      <w:r>
        <w:rPr>
          <w:rFonts w:hint="eastAsia"/>
        </w:rPr>
        <w:tab/>
        <w:t xml:space="preserve">122.  </w:t>
      </w:r>
      <w:r>
        <w:rPr>
          <w:rFonts w:hint="eastAsia"/>
        </w:rPr>
        <w:t>关于限制工作时间的法律有：</w:t>
      </w:r>
    </w:p>
    <w:p w:rsidR="00000000" w:rsidRDefault="00560F69">
      <w:pPr>
        <w:numPr>
          <w:ilvl w:val="0"/>
          <w:numId w:val="30"/>
        </w:numPr>
        <w:rPr>
          <w:rFonts w:hint="eastAsia"/>
        </w:rPr>
      </w:pPr>
      <w:r>
        <w:rPr>
          <w:rFonts w:hint="eastAsia"/>
        </w:rPr>
        <w:t>一般劳动法第</w:t>
      </w:r>
      <w:r>
        <w:rPr>
          <w:rFonts w:hint="eastAsia"/>
        </w:rPr>
        <w:t>41</w:t>
      </w:r>
      <w:r>
        <w:rPr>
          <w:rFonts w:hint="eastAsia"/>
        </w:rPr>
        <w:t>条，</w:t>
      </w:r>
      <w:r>
        <w:rPr>
          <w:rFonts w:hint="eastAsia"/>
        </w:rPr>
        <w:t>该条规定，除节假日外，每天应是工作日，节假日包括星期日、公共假日以及由法律和特别法令宣布的特别假日；</w:t>
      </w:r>
    </w:p>
    <w:p w:rsidR="00000000" w:rsidRDefault="00560F69">
      <w:pPr>
        <w:numPr>
          <w:ilvl w:val="0"/>
          <w:numId w:val="30"/>
        </w:numPr>
        <w:rPr>
          <w:rFonts w:hint="eastAsia"/>
        </w:rPr>
      </w:pPr>
      <w:r>
        <w:rPr>
          <w:rFonts w:hint="eastAsia"/>
        </w:rPr>
        <w:t>第</w:t>
      </w:r>
      <w:r>
        <w:rPr>
          <w:rFonts w:hint="eastAsia"/>
        </w:rPr>
        <w:t>21060</w:t>
      </w:r>
      <w:r>
        <w:rPr>
          <w:rFonts w:hint="eastAsia"/>
        </w:rPr>
        <w:t>号最高法令第</w:t>
      </w:r>
      <w:r>
        <w:rPr>
          <w:rFonts w:hint="eastAsia"/>
        </w:rPr>
        <w:t>67</w:t>
      </w:r>
      <w:r>
        <w:rPr>
          <w:rFonts w:hint="eastAsia"/>
        </w:rPr>
        <w:t>条规定：公共和私营部门停止活动的节假日为星期日、</w:t>
      </w:r>
      <w:r>
        <w:rPr>
          <w:rFonts w:hint="eastAsia"/>
        </w:rPr>
        <w:t>1</w:t>
      </w:r>
      <w:r>
        <w:rPr>
          <w:rFonts w:hint="eastAsia"/>
        </w:rPr>
        <w:t>月</w:t>
      </w:r>
      <w:r>
        <w:rPr>
          <w:rFonts w:hint="eastAsia"/>
        </w:rPr>
        <w:t>1</w:t>
      </w:r>
      <w:r>
        <w:rPr>
          <w:rFonts w:hint="eastAsia"/>
        </w:rPr>
        <w:t>日、忏悔星期二和圣灰星期三、受难节、</w:t>
      </w:r>
      <w:r>
        <w:rPr>
          <w:rFonts w:hint="eastAsia"/>
        </w:rPr>
        <w:t>5</w:t>
      </w:r>
      <w:r>
        <w:rPr>
          <w:rFonts w:hint="eastAsia"/>
        </w:rPr>
        <w:t>月</w:t>
      </w:r>
      <w:r>
        <w:rPr>
          <w:rFonts w:hint="eastAsia"/>
        </w:rPr>
        <w:t>1</w:t>
      </w:r>
      <w:r>
        <w:rPr>
          <w:rFonts w:hint="eastAsia"/>
        </w:rPr>
        <w:t>日、圣体节、</w:t>
      </w:r>
      <w:r>
        <w:rPr>
          <w:rFonts w:hint="eastAsia"/>
        </w:rPr>
        <w:t>8</w:t>
      </w:r>
      <w:r>
        <w:rPr>
          <w:rFonts w:hint="eastAsia"/>
        </w:rPr>
        <w:t>月</w:t>
      </w:r>
      <w:r>
        <w:rPr>
          <w:rFonts w:hint="eastAsia"/>
        </w:rPr>
        <w:t>6</w:t>
      </w:r>
      <w:r>
        <w:rPr>
          <w:rFonts w:hint="eastAsia"/>
        </w:rPr>
        <w:t>日、</w:t>
      </w:r>
      <w:r>
        <w:rPr>
          <w:rFonts w:hint="eastAsia"/>
        </w:rPr>
        <w:t>11</w:t>
      </w:r>
      <w:r>
        <w:rPr>
          <w:rFonts w:hint="eastAsia"/>
        </w:rPr>
        <w:t>月</w:t>
      </w:r>
      <w:r>
        <w:rPr>
          <w:rFonts w:hint="eastAsia"/>
        </w:rPr>
        <w:t>10</w:t>
      </w:r>
      <w:r>
        <w:rPr>
          <w:rFonts w:hint="eastAsia"/>
        </w:rPr>
        <w:t>日、</w:t>
      </w:r>
      <w:r>
        <w:rPr>
          <w:rFonts w:hint="eastAsia"/>
        </w:rPr>
        <w:t>12</w:t>
      </w:r>
      <w:r>
        <w:rPr>
          <w:rFonts w:hint="eastAsia"/>
        </w:rPr>
        <w:t>月</w:t>
      </w:r>
      <w:r>
        <w:rPr>
          <w:rFonts w:hint="eastAsia"/>
        </w:rPr>
        <w:t>25</w:t>
      </w:r>
      <w:r>
        <w:rPr>
          <w:rFonts w:hint="eastAsia"/>
        </w:rPr>
        <w:t>日以及每个省所宣布的公共假日；</w:t>
      </w:r>
    </w:p>
    <w:p w:rsidR="00000000" w:rsidRDefault="00560F69">
      <w:pPr>
        <w:numPr>
          <w:ilvl w:val="0"/>
          <w:numId w:val="30"/>
        </w:numPr>
        <w:rPr>
          <w:rFonts w:hint="eastAsia"/>
        </w:rPr>
      </w:pPr>
      <w:r>
        <w:rPr>
          <w:rFonts w:hint="eastAsia"/>
        </w:rPr>
        <w:t>同一项法令的第</w:t>
      </w:r>
      <w:r>
        <w:rPr>
          <w:rFonts w:hint="eastAsia"/>
        </w:rPr>
        <w:t>68</w:t>
      </w:r>
      <w:r>
        <w:rPr>
          <w:rFonts w:hint="eastAsia"/>
        </w:rPr>
        <w:t>条规定，如果公共假日遇上星期四，则应按照</w:t>
      </w:r>
      <w:r>
        <w:rPr>
          <w:rFonts w:hint="eastAsia"/>
        </w:rPr>
        <w:t>1976</w:t>
      </w:r>
      <w:r>
        <w:rPr>
          <w:rFonts w:hint="eastAsia"/>
        </w:rPr>
        <w:t>年</w:t>
      </w:r>
      <w:r>
        <w:rPr>
          <w:rFonts w:hint="eastAsia"/>
        </w:rPr>
        <w:t>12</w:t>
      </w:r>
      <w:r>
        <w:rPr>
          <w:rFonts w:hint="eastAsia"/>
        </w:rPr>
        <w:t>月</w:t>
      </w:r>
      <w:r>
        <w:rPr>
          <w:rFonts w:hint="eastAsia"/>
        </w:rPr>
        <w:t>31</w:t>
      </w:r>
      <w:r>
        <w:rPr>
          <w:rFonts w:hint="eastAsia"/>
        </w:rPr>
        <w:t>日第</w:t>
      </w:r>
      <w:r>
        <w:rPr>
          <w:rFonts w:hint="eastAsia"/>
        </w:rPr>
        <w:t>14260</w:t>
      </w:r>
      <w:r>
        <w:rPr>
          <w:rFonts w:hint="eastAsia"/>
        </w:rPr>
        <w:t>号法令的规定，在紧接星期日的工作日补休一天；</w:t>
      </w:r>
    </w:p>
    <w:p w:rsidR="00000000" w:rsidRDefault="00560F69">
      <w:pPr>
        <w:numPr>
          <w:ilvl w:val="0"/>
          <w:numId w:val="30"/>
        </w:numPr>
        <w:rPr>
          <w:rFonts w:hint="eastAsia"/>
        </w:rPr>
      </w:pPr>
      <w:r>
        <w:rPr>
          <w:rFonts w:hint="eastAsia"/>
        </w:rPr>
        <w:t>同一项法令第</w:t>
      </w:r>
      <w:r>
        <w:rPr>
          <w:rFonts w:hint="eastAsia"/>
        </w:rPr>
        <w:t>69</w:t>
      </w:r>
      <w:r>
        <w:rPr>
          <w:rFonts w:hint="eastAsia"/>
        </w:rPr>
        <w:t>条规定，不得停工纪念雇员工会和专业团体、宗教和地区团体</w:t>
      </w:r>
      <w:r>
        <w:rPr>
          <w:rFonts w:hint="eastAsia"/>
        </w:rPr>
        <w:t>、公共和私人机构或企业的纪念日。宣布全国哀悼并不意味着应停止工作；</w:t>
      </w:r>
    </w:p>
    <w:p w:rsidR="00000000" w:rsidRDefault="00560F69">
      <w:pPr>
        <w:numPr>
          <w:ilvl w:val="0"/>
          <w:numId w:val="30"/>
        </w:numPr>
        <w:rPr>
          <w:rFonts w:hint="eastAsia"/>
        </w:rPr>
      </w:pPr>
      <w:r>
        <w:rPr>
          <w:rFonts w:hint="eastAsia"/>
        </w:rPr>
        <w:t>一般劳动法第</w:t>
      </w:r>
      <w:r>
        <w:rPr>
          <w:rFonts w:hint="eastAsia"/>
        </w:rPr>
        <w:t>42</w:t>
      </w:r>
      <w:r>
        <w:rPr>
          <w:rFonts w:hint="eastAsia"/>
        </w:rPr>
        <w:t>条规定，在节假日，不得进行任何工作，即使是职业教育或自愿教学等。在远离首都的地区，可偶尔利用另外的休息日代替公共假日；</w:t>
      </w:r>
    </w:p>
    <w:p w:rsidR="00000000" w:rsidRDefault="00560F69">
      <w:pPr>
        <w:numPr>
          <w:ilvl w:val="0"/>
          <w:numId w:val="30"/>
        </w:numPr>
        <w:rPr>
          <w:rFonts w:hint="eastAsia"/>
        </w:rPr>
      </w:pPr>
      <w:r>
        <w:rPr>
          <w:rFonts w:hint="eastAsia"/>
        </w:rPr>
        <w:t>1927</w:t>
      </w:r>
      <w:r>
        <w:rPr>
          <w:rFonts w:hint="eastAsia"/>
        </w:rPr>
        <w:t>年</w:t>
      </w:r>
      <w:r>
        <w:rPr>
          <w:rFonts w:hint="eastAsia"/>
        </w:rPr>
        <w:t>8</w:t>
      </w:r>
      <w:r>
        <w:rPr>
          <w:rFonts w:hint="eastAsia"/>
        </w:rPr>
        <w:t>月</w:t>
      </w:r>
      <w:r>
        <w:rPr>
          <w:rFonts w:hint="eastAsia"/>
        </w:rPr>
        <w:t>30</w:t>
      </w:r>
      <w:r>
        <w:rPr>
          <w:rFonts w:hint="eastAsia"/>
        </w:rPr>
        <w:t>日的条例法第</w:t>
      </w:r>
      <w:r>
        <w:rPr>
          <w:rFonts w:hint="eastAsia"/>
        </w:rPr>
        <w:t>1</w:t>
      </w:r>
      <w:r>
        <w:rPr>
          <w:rFonts w:hint="eastAsia"/>
        </w:rPr>
        <w:t>条规定，在各个省府，在星期日为别人进行体力劳动，即除了工资以外没有任何其它报酬的劳动，是受到禁止的。</w:t>
      </w:r>
    </w:p>
    <w:p w:rsidR="00000000" w:rsidRDefault="00560F69">
      <w:pPr>
        <w:spacing w:after="320"/>
        <w:rPr>
          <w:rFonts w:hint="eastAsia"/>
        </w:rPr>
      </w:pPr>
      <w:r>
        <w:rPr>
          <w:rFonts w:hint="eastAsia"/>
        </w:rPr>
        <w:tab/>
        <w:t>123.  1952</w:t>
      </w:r>
      <w:r>
        <w:rPr>
          <w:rFonts w:hint="eastAsia"/>
        </w:rPr>
        <w:t>年第</w:t>
      </w:r>
      <w:r>
        <w:rPr>
          <w:rFonts w:hint="eastAsia"/>
        </w:rPr>
        <w:t>3150</w:t>
      </w:r>
      <w:r>
        <w:rPr>
          <w:rFonts w:hint="eastAsia"/>
        </w:rPr>
        <w:t>号法令第</w:t>
      </w:r>
      <w:r>
        <w:rPr>
          <w:rFonts w:hint="eastAsia"/>
        </w:rPr>
        <w:t>44</w:t>
      </w:r>
      <w:r>
        <w:rPr>
          <w:rFonts w:hint="eastAsia"/>
        </w:rPr>
        <w:t>条，在经过</w:t>
      </w:r>
      <w:r>
        <w:rPr>
          <w:rFonts w:hint="eastAsia"/>
        </w:rPr>
        <w:t>1980</w:t>
      </w:r>
      <w:r>
        <w:rPr>
          <w:rFonts w:hint="eastAsia"/>
        </w:rPr>
        <w:t>年</w:t>
      </w:r>
      <w:r>
        <w:rPr>
          <w:rFonts w:hint="eastAsia"/>
        </w:rPr>
        <w:t>3</w:t>
      </w:r>
      <w:r>
        <w:rPr>
          <w:rFonts w:hint="eastAsia"/>
        </w:rPr>
        <w:t>月</w:t>
      </w:r>
      <w:r>
        <w:rPr>
          <w:rFonts w:hint="eastAsia"/>
        </w:rPr>
        <w:t>18</w:t>
      </w:r>
      <w:r>
        <w:rPr>
          <w:rFonts w:hint="eastAsia"/>
        </w:rPr>
        <w:t>日第</w:t>
      </w:r>
      <w:r>
        <w:rPr>
          <w:rFonts w:hint="eastAsia"/>
        </w:rPr>
        <w:t>17288</w:t>
      </w:r>
      <w:r>
        <w:rPr>
          <w:rFonts w:hint="eastAsia"/>
        </w:rPr>
        <w:t>号最高法令第</w:t>
      </w:r>
      <w:r>
        <w:rPr>
          <w:rFonts w:hint="eastAsia"/>
        </w:rPr>
        <w:t>1</w:t>
      </w:r>
      <w:r>
        <w:rPr>
          <w:rFonts w:hint="eastAsia"/>
        </w:rPr>
        <w:t>条修正之后，规定工人有权享受到年假是：工作</w:t>
      </w:r>
      <w:r>
        <w:rPr>
          <w:rFonts w:hint="eastAsia"/>
        </w:rPr>
        <w:t>1</w:t>
      </w:r>
      <w:r>
        <w:rPr>
          <w:rFonts w:hint="eastAsia"/>
        </w:rPr>
        <w:t>到</w:t>
      </w:r>
      <w:r>
        <w:rPr>
          <w:rFonts w:hint="eastAsia"/>
        </w:rPr>
        <w:t>5</w:t>
      </w:r>
      <w:r>
        <w:rPr>
          <w:rFonts w:hint="eastAsia"/>
        </w:rPr>
        <w:t>年，</w:t>
      </w:r>
      <w:r>
        <w:rPr>
          <w:rFonts w:hint="eastAsia"/>
        </w:rPr>
        <w:t>15</w:t>
      </w:r>
      <w:r>
        <w:rPr>
          <w:rFonts w:hint="eastAsia"/>
        </w:rPr>
        <w:t>个工作日；工作</w:t>
      </w:r>
      <w:r>
        <w:rPr>
          <w:rFonts w:hint="eastAsia"/>
        </w:rPr>
        <w:t>5</w:t>
      </w:r>
      <w:r>
        <w:rPr>
          <w:rFonts w:hint="eastAsia"/>
        </w:rPr>
        <w:t>到</w:t>
      </w:r>
      <w:r>
        <w:rPr>
          <w:rFonts w:hint="eastAsia"/>
        </w:rPr>
        <w:t>10</w:t>
      </w:r>
      <w:r>
        <w:rPr>
          <w:rFonts w:hint="eastAsia"/>
        </w:rPr>
        <w:t>年，</w:t>
      </w:r>
      <w:r>
        <w:rPr>
          <w:rFonts w:hint="eastAsia"/>
        </w:rPr>
        <w:t>20</w:t>
      </w:r>
      <w:r>
        <w:rPr>
          <w:rFonts w:hint="eastAsia"/>
        </w:rPr>
        <w:t>个工作日；工作</w:t>
      </w:r>
      <w:r>
        <w:rPr>
          <w:rFonts w:hint="eastAsia"/>
        </w:rPr>
        <w:t>10</w:t>
      </w:r>
      <w:r>
        <w:rPr>
          <w:rFonts w:hint="eastAsia"/>
        </w:rPr>
        <w:t>年以上，</w:t>
      </w:r>
      <w:r>
        <w:rPr>
          <w:rFonts w:hint="eastAsia"/>
        </w:rPr>
        <w:t>30</w:t>
      </w:r>
      <w:r>
        <w:rPr>
          <w:rFonts w:hint="eastAsia"/>
        </w:rPr>
        <w:t>个工作日。</w:t>
      </w:r>
    </w:p>
    <w:p w:rsidR="00000000" w:rsidRDefault="00560F69">
      <w:pPr>
        <w:pStyle w:val="Heading4"/>
        <w:rPr>
          <w:rFonts w:hint="eastAsia"/>
        </w:rPr>
      </w:pPr>
      <w:r>
        <w:rPr>
          <w:rFonts w:hint="eastAsia"/>
        </w:rPr>
        <w:t>第</w:t>
      </w:r>
      <w:r>
        <w:rPr>
          <w:rFonts w:hint="eastAsia"/>
        </w:rPr>
        <w:t>5</w:t>
      </w:r>
      <w:r>
        <w:rPr>
          <w:rFonts w:hint="eastAsia"/>
        </w:rPr>
        <w:t>段</w:t>
      </w:r>
      <w:r>
        <w:t>(a)</w:t>
      </w:r>
      <w:r>
        <w:rPr>
          <w:rFonts w:hint="eastAsia"/>
        </w:rPr>
        <w:t>项</w:t>
      </w:r>
    </w:p>
    <w:p w:rsidR="00000000" w:rsidRDefault="00560F69">
      <w:pPr>
        <w:spacing w:after="320"/>
        <w:rPr>
          <w:rFonts w:hint="eastAsia"/>
        </w:rPr>
      </w:pPr>
      <w:r>
        <w:rPr>
          <w:rFonts w:hint="eastAsia"/>
        </w:rPr>
        <w:tab/>
        <w:t xml:space="preserve">124.  </w:t>
      </w:r>
      <w:r>
        <w:rPr>
          <w:rFonts w:hint="eastAsia"/>
        </w:rPr>
        <w:t>影响这些权利得到享受的因素和困难之一是，工人不熟悉现行的法律，另外失业以及大量的非熟练劳动力的存在造成工人为了保住自己的工作而宁愿牺牲自己的权利。</w:t>
      </w:r>
    </w:p>
    <w:p w:rsidR="00000000" w:rsidRDefault="00560F69">
      <w:pPr>
        <w:pStyle w:val="Heading4"/>
        <w:rPr>
          <w:rFonts w:hint="eastAsia"/>
        </w:rPr>
      </w:pPr>
      <w:r>
        <w:rPr>
          <w:rFonts w:hint="eastAsia"/>
        </w:rPr>
        <w:t>第</w:t>
      </w:r>
      <w:r>
        <w:rPr>
          <w:rFonts w:hint="eastAsia"/>
        </w:rPr>
        <w:t>5</w:t>
      </w:r>
      <w:r>
        <w:rPr>
          <w:rFonts w:hint="eastAsia"/>
        </w:rPr>
        <w:t>段</w:t>
      </w:r>
      <w:r>
        <w:t>(b)</w:t>
      </w:r>
      <w:r>
        <w:rPr>
          <w:rFonts w:hint="eastAsia"/>
        </w:rPr>
        <w:t>项</w:t>
      </w:r>
    </w:p>
    <w:p w:rsidR="00000000" w:rsidRDefault="00560F69">
      <w:pPr>
        <w:rPr>
          <w:rFonts w:hint="eastAsia"/>
        </w:rPr>
      </w:pPr>
      <w:r>
        <w:rPr>
          <w:rFonts w:hint="eastAsia"/>
        </w:rPr>
        <w:tab/>
        <w:t xml:space="preserve">125.  </w:t>
      </w:r>
      <w:r>
        <w:rPr>
          <w:rFonts w:hint="eastAsia"/>
        </w:rPr>
        <w:t>一般劳动法第</w:t>
      </w:r>
      <w:r>
        <w:rPr>
          <w:rFonts w:hint="eastAsia"/>
        </w:rPr>
        <w:t>4</w:t>
      </w:r>
      <w:r>
        <w:rPr>
          <w:rFonts w:hint="eastAsia"/>
        </w:rPr>
        <w:t>条规定，为了维护公共利益或避免公共利益受到严重损害，在星期日下列工作是可以进行的：</w:t>
      </w:r>
    </w:p>
    <w:p w:rsidR="00000000" w:rsidRDefault="00560F69">
      <w:pPr>
        <w:pStyle w:val="ad"/>
        <w:rPr>
          <w:rFonts w:hint="eastAsia"/>
        </w:rPr>
      </w:pPr>
      <w:r>
        <w:rPr>
          <w:rFonts w:hint="eastAsia"/>
        </w:rPr>
        <w:t>维持客运和货运列车流动的工作；接收和递送信件、包裹、行李和易烂易损物品的工作；</w:t>
      </w:r>
    </w:p>
    <w:p w:rsidR="00000000" w:rsidRDefault="00560F69">
      <w:pPr>
        <w:pStyle w:val="ad"/>
        <w:rPr>
          <w:rFonts w:hint="eastAsia"/>
        </w:rPr>
      </w:pPr>
      <w:r>
        <w:rPr>
          <w:rFonts w:hint="eastAsia"/>
        </w:rPr>
        <w:t>电车、客车和缆车服务；</w:t>
      </w:r>
    </w:p>
    <w:p w:rsidR="00000000" w:rsidRDefault="00560F69">
      <w:pPr>
        <w:pStyle w:val="ad"/>
        <w:rPr>
          <w:rFonts w:hint="eastAsia"/>
        </w:rPr>
      </w:pPr>
      <w:r>
        <w:rPr>
          <w:rFonts w:hint="eastAsia"/>
        </w:rPr>
        <w:t>电话电报服务；</w:t>
      </w:r>
    </w:p>
    <w:p w:rsidR="00000000" w:rsidRDefault="00560F69">
      <w:pPr>
        <w:pStyle w:val="ad"/>
        <w:rPr>
          <w:rFonts w:hint="eastAsia"/>
        </w:rPr>
      </w:pPr>
      <w:r>
        <w:rPr>
          <w:rFonts w:hint="eastAsia"/>
        </w:rPr>
        <w:t>照明和电力服务；</w:t>
      </w:r>
    </w:p>
    <w:p w:rsidR="00000000" w:rsidRDefault="00560F69">
      <w:pPr>
        <w:pStyle w:val="ad"/>
        <w:rPr>
          <w:rFonts w:hint="eastAsia"/>
        </w:rPr>
      </w:pPr>
      <w:r>
        <w:rPr>
          <w:rFonts w:hint="eastAsia"/>
        </w:rPr>
        <w:t>市场和展览会</w:t>
      </w:r>
      <w:r>
        <w:rPr>
          <w:rFonts w:hint="eastAsia"/>
        </w:rPr>
        <w:t>；</w:t>
      </w:r>
    </w:p>
    <w:p w:rsidR="00000000" w:rsidRDefault="00560F69">
      <w:pPr>
        <w:pStyle w:val="ad"/>
        <w:rPr>
          <w:rFonts w:hint="eastAsia"/>
        </w:rPr>
      </w:pPr>
      <w:r>
        <w:rPr>
          <w:rFonts w:hint="eastAsia"/>
        </w:rPr>
        <w:t>屠宰厂、奶牛厂、面包坊及其相关的运输服务；</w:t>
      </w:r>
    </w:p>
    <w:p w:rsidR="00000000" w:rsidRDefault="00560F69">
      <w:pPr>
        <w:pStyle w:val="ad"/>
        <w:rPr>
          <w:rFonts w:hint="eastAsia"/>
        </w:rPr>
      </w:pPr>
      <w:r>
        <w:rPr>
          <w:rFonts w:hint="eastAsia"/>
        </w:rPr>
        <w:t>完全用于零售目的的日用品和食品的批发；</w:t>
      </w:r>
    </w:p>
    <w:p w:rsidR="00000000" w:rsidRDefault="00560F69">
      <w:pPr>
        <w:pStyle w:val="ad"/>
        <w:rPr>
          <w:rFonts w:hint="eastAsia"/>
        </w:rPr>
      </w:pPr>
      <w:r>
        <w:rPr>
          <w:rFonts w:hint="eastAsia"/>
        </w:rPr>
        <w:t>销售鲜花的货摊；</w:t>
      </w:r>
    </w:p>
    <w:p w:rsidR="00000000" w:rsidRDefault="00560F69">
      <w:pPr>
        <w:pStyle w:val="ad"/>
        <w:rPr>
          <w:rFonts w:hint="eastAsia"/>
        </w:rPr>
      </w:pPr>
      <w:r>
        <w:rPr>
          <w:rFonts w:hint="eastAsia"/>
        </w:rPr>
        <w:t>旅馆</w:t>
      </w:r>
      <w:r>
        <w:rPr>
          <w:rFonts w:hint="eastAsia"/>
        </w:rPr>
        <w:t>(</w:t>
      </w:r>
      <w:r>
        <w:rPr>
          <w:rFonts w:hint="eastAsia"/>
        </w:rPr>
        <w:t>但不包括其娱乐设施</w:t>
      </w:r>
      <w:r>
        <w:rPr>
          <w:rFonts w:hint="eastAsia"/>
        </w:rPr>
        <w:t>)</w:t>
      </w:r>
      <w:r>
        <w:rPr>
          <w:rFonts w:hint="eastAsia"/>
        </w:rPr>
        <w:t>、餐馆或酒巴</w:t>
      </w:r>
      <w:r>
        <w:rPr>
          <w:rFonts w:hint="eastAsia"/>
        </w:rPr>
        <w:t>(</w:t>
      </w:r>
      <w:r>
        <w:rPr>
          <w:rFonts w:hint="eastAsia"/>
        </w:rPr>
        <w:t>仅涉及餐饮服务</w:t>
      </w:r>
      <w:r>
        <w:rPr>
          <w:rFonts w:hint="eastAsia"/>
        </w:rPr>
        <w:t>)</w:t>
      </w:r>
      <w:r>
        <w:rPr>
          <w:rFonts w:hint="eastAsia"/>
        </w:rPr>
        <w:t>；</w:t>
      </w:r>
    </w:p>
    <w:p w:rsidR="00000000" w:rsidRDefault="00560F69">
      <w:pPr>
        <w:pStyle w:val="ad"/>
        <w:rPr>
          <w:rFonts w:hint="eastAsia"/>
        </w:rPr>
      </w:pPr>
      <w:r>
        <w:rPr>
          <w:rFonts w:hint="eastAsia"/>
        </w:rPr>
        <w:t>香烟零售商；</w:t>
      </w:r>
    </w:p>
    <w:p w:rsidR="00000000" w:rsidRDefault="00560F69">
      <w:pPr>
        <w:pStyle w:val="ad"/>
        <w:rPr>
          <w:rFonts w:hint="eastAsia"/>
        </w:rPr>
      </w:pPr>
      <w:r>
        <w:rPr>
          <w:rFonts w:hint="eastAsia"/>
        </w:rPr>
        <w:t>照相馆</w:t>
      </w:r>
      <w:r>
        <w:rPr>
          <w:rFonts w:hint="eastAsia"/>
        </w:rPr>
        <w:t>(</w:t>
      </w:r>
      <w:r>
        <w:rPr>
          <w:rFonts w:hint="eastAsia"/>
        </w:rPr>
        <w:t>仅处理胶片</w:t>
      </w:r>
      <w:r>
        <w:rPr>
          <w:rFonts w:hint="eastAsia"/>
        </w:rPr>
        <w:t>)</w:t>
      </w:r>
      <w:r>
        <w:rPr>
          <w:rFonts w:hint="eastAsia"/>
        </w:rPr>
        <w:t>；</w:t>
      </w:r>
    </w:p>
    <w:p w:rsidR="00000000" w:rsidRDefault="00560F69">
      <w:pPr>
        <w:pStyle w:val="ad"/>
        <w:rPr>
          <w:rFonts w:hint="eastAsia"/>
        </w:rPr>
      </w:pPr>
      <w:r>
        <w:rPr>
          <w:rFonts w:hint="eastAsia"/>
        </w:rPr>
        <w:t>分发和销售每日发行的报纸和杂志；</w:t>
      </w:r>
    </w:p>
    <w:p w:rsidR="00000000" w:rsidRDefault="00560F69">
      <w:pPr>
        <w:pStyle w:val="ad"/>
        <w:rPr>
          <w:rFonts w:hint="eastAsia"/>
        </w:rPr>
      </w:pPr>
      <w:r>
        <w:rPr>
          <w:rFonts w:hint="eastAsia"/>
        </w:rPr>
        <w:t>博物馆和图书馆；</w:t>
      </w:r>
    </w:p>
    <w:p w:rsidR="00000000" w:rsidRDefault="00560F69">
      <w:pPr>
        <w:pStyle w:val="ad"/>
        <w:rPr>
          <w:rFonts w:hint="eastAsia"/>
        </w:rPr>
      </w:pPr>
      <w:r>
        <w:rPr>
          <w:rFonts w:hint="eastAsia"/>
        </w:rPr>
        <w:t>在特别时间开放的值班的药店；</w:t>
      </w:r>
    </w:p>
    <w:p w:rsidR="00000000" w:rsidRDefault="00560F69">
      <w:pPr>
        <w:pStyle w:val="ad"/>
        <w:rPr>
          <w:rFonts w:hint="eastAsia"/>
        </w:rPr>
      </w:pPr>
      <w:r>
        <w:rPr>
          <w:rFonts w:hint="eastAsia"/>
        </w:rPr>
        <w:t>医院、诊所和药房；</w:t>
      </w:r>
    </w:p>
    <w:p w:rsidR="00000000" w:rsidRDefault="00560F69">
      <w:pPr>
        <w:pStyle w:val="ad"/>
        <w:rPr>
          <w:rFonts w:hint="eastAsia"/>
        </w:rPr>
      </w:pPr>
      <w:r>
        <w:rPr>
          <w:rFonts w:hint="eastAsia"/>
        </w:rPr>
        <w:t>丧葬服务和企业；</w:t>
      </w:r>
    </w:p>
    <w:p w:rsidR="00000000" w:rsidRDefault="00560F69">
      <w:pPr>
        <w:pStyle w:val="ad"/>
        <w:rPr>
          <w:rFonts w:hint="eastAsia"/>
        </w:rPr>
      </w:pPr>
      <w:r>
        <w:rPr>
          <w:rFonts w:hint="eastAsia"/>
        </w:rPr>
        <w:t>剧院、马戏表演场、电影院、赛马场以及其它公共娱乐和消遣设施。</w:t>
      </w:r>
    </w:p>
    <w:p w:rsidR="00000000" w:rsidRDefault="00560F69">
      <w:pPr>
        <w:rPr>
          <w:rFonts w:hint="eastAsia"/>
        </w:rPr>
      </w:pPr>
      <w:r>
        <w:rPr>
          <w:rFonts w:hint="eastAsia"/>
        </w:rPr>
        <w:tab/>
      </w:r>
      <w:r>
        <w:rPr>
          <w:rFonts w:hint="eastAsia"/>
          <w:u w:val="single"/>
        </w:rPr>
        <w:t>第</w:t>
      </w:r>
      <w:r>
        <w:rPr>
          <w:rFonts w:hint="eastAsia"/>
          <w:u w:val="single"/>
        </w:rPr>
        <w:t>5</w:t>
      </w:r>
      <w:r>
        <w:rPr>
          <w:rFonts w:hint="eastAsia"/>
          <w:u w:val="single"/>
        </w:rPr>
        <w:t>条</w:t>
      </w:r>
      <w:r>
        <w:rPr>
          <w:rFonts w:hint="eastAsia"/>
        </w:rPr>
        <w:t>规定，根据其技术性质或者由于一旦中断可能给工业造成的损失，下列工作可以在星期日进行：</w:t>
      </w:r>
    </w:p>
    <w:p w:rsidR="00000000" w:rsidRDefault="00560F69">
      <w:pPr>
        <w:pStyle w:val="a"/>
        <w:numPr>
          <w:ilvl w:val="0"/>
          <w:numId w:val="31"/>
        </w:numPr>
        <w:tabs>
          <w:tab w:val="clear" w:pos="227"/>
        </w:tabs>
        <w:ind w:left="1531"/>
        <w:rPr>
          <w:rFonts w:hint="eastAsia"/>
        </w:rPr>
      </w:pPr>
      <w:r>
        <w:rPr>
          <w:rFonts w:hint="eastAsia"/>
        </w:rPr>
        <w:t>如果不马上处理便使原材料损坏变质</w:t>
      </w:r>
      <w:r>
        <w:rPr>
          <w:rFonts w:hint="eastAsia"/>
        </w:rPr>
        <w:t>或者必须在</w:t>
      </w:r>
      <w:r>
        <w:rPr>
          <w:rFonts w:hint="eastAsia"/>
        </w:rPr>
        <w:t>24</w:t>
      </w:r>
      <w:r>
        <w:rPr>
          <w:rFonts w:hint="eastAsia"/>
        </w:rPr>
        <w:t>小时内</w:t>
      </w:r>
      <w:r>
        <w:rPr>
          <w:rFonts w:hint="eastAsia"/>
        </w:rPr>
        <w:t>(</w:t>
      </w:r>
      <w:r>
        <w:rPr>
          <w:rFonts w:hint="eastAsia"/>
        </w:rPr>
        <w:t>包括星期天</w:t>
      </w:r>
      <w:r>
        <w:rPr>
          <w:rFonts w:hint="eastAsia"/>
        </w:rPr>
        <w:t>)</w:t>
      </w:r>
      <w:r>
        <w:rPr>
          <w:rFonts w:hint="eastAsia"/>
        </w:rPr>
        <w:t>加以准备、制造或完成；</w:t>
      </w:r>
    </w:p>
    <w:p w:rsidR="00000000" w:rsidRDefault="00560F69">
      <w:pPr>
        <w:pStyle w:val="a"/>
        <w:numPr>
          <w:ilvl w:val="0"/>
          <w:numId w:val="31"/>
        </w:numPr>
        <w:tabs>
          <w:tab w:val="clear" w:pos="227"/>
        </w:tabs>
        <w:ind w:left="1531"/>
        <w:rPr>
          <w:rFonts w:hint="eastAsia"/>
        </w:rPr>
      </w:pPr>
      <w:r>
        <w:rPr>
          <w:rFonts w:hint="eastAsia"/>
        </w:rPr>
        <w:t>任何一类采矿厂的工作，但不包括缆车、机器或加工厂；</w:t>
      </w:r>
    </w:p>
    <w:p w:rsidR="00000000" w:rsidRDefault="00560F69">
      <w:pPr>
        <w:pStyle w:val="a"/>
        <w:numPr>
          <w:ilvl w:val="0"/>
          <w:numId w:val="31"/>
        </w:numPr>
        <w:tabs>
          <w:tab w:val="clear" w:pos="227"/>
        </w:tabs>
        <w:ind w:left="1531"/>
        <w:rPr>
          <w:rFonts w:hint="eastAsia"/>
        </w:rPr>
      </w:pPr>
      <w:r>
        <w:rPr>
          <w:rFonts w:hint="eastAsia"/>
        </w:rPr>
        <w:t>需要补充原料的工作或对冶炼炉或煅化炉的操作；</w:t>
      </w:r>
    </w:p>
    <w:p w:rsidR="00000000" w:rsidRDefault="00560F69">
      <w:pPr>
        <w:pStyle w:val="a"/>
        <w:numPr>
          <w:ilvl w:val="0"/>
          <w:numId w:val="31"/>
        </w:numPr>
        <w:tabs>
          <w:tab w:val="clear" w:pos="227"/>
        </w:tabs>
        <w:ind w:left="1531"/>
        <w:rPr>
          <w:rFonts w:hint="eastAsia"/>
        </w:rPr>
      </w:pPr>
      <w:r>
        <w:rPr>
          <w:rFonts w:hint="eastAsia"/>
        </w:rPr>
        <w:t>参与快速皮革加工过程的工人以及皮革厂的工程师；</w:t>
      </w:r>
    </w:p>
    <w:p w:rsidR="00000000" w:rsidRDefault="00560F69">
      <w:pPr>
        <w:pStyle w:val="a"/>
        <w:numPr>
          <w:ilvl w:val="0"/>
          <w:numId w:val="31"/>
        </w:numPr>
        <w:tabs>
          <w:tab w:val="clear" w:pos="227"/>
        </w:tabs>
        <w:ind w:left="1531"/>
        <w:rPr>
          <w:rFonts w:hint="eastAsia"/>
        </w:rPr>
      </w:pPr>
      <w:r>
        <w:rPr>
          <w:rFonts w:hint="eastAsia"/>
        </w:rPr>
        <w:t>在酿酒厂必须的酿造工作以及对冷却厂的操作，另外还有蒸馏厂的工作。</w:t>
      </w:r>
    </w:p>
    <w:p w:rsidR="00000000" w:rsidRDefault="00560F69">
      <w:pPr>
        <w:rPr>
          <w:rFonts w:hint="eastAsia"/>
        </w:rPr>
      </w:pPr>
      <w:r>
        <w:rPr>
          <w:rFonts w:hint="eastAsia"/>
        </w:rPr>
        <w:tab/>
      </w:r>
      <w:r>
        <w:rPr>
          <w:rFonts w:hint="eastAsia"/>
        </w:rPr>
        <w:t>根据</w:t>
      </w:r>
      <w:r>
        <w:rPr>
          <w:rFonts w:hint="eastAsia"/>
          <w:u w:val="single"/>
        </w:rPr>
        <w:t>第</w:t>
      </w:r>
      <w:r>
        <w:rPr>
          <w:rFonts w:hint="eastAsia"/>
          <w:u w:val="single"/>
        </w:rPr>
        <w:t>7</w:t>
      </w:r>
      <w:r>
        <w:rPr>
          <w:rFonts w:hint="eastAsia"/>
          <w:u w:val="single"/>
        </w:rPr>
        <w:t>条</w:t>
      </w:r>
      <w:r>
        <w:rPr>
          <w:rFonts w:hint="eastAsia"/>
        </w:rPr>
        <w:t>，劳动部总干事可批准在下列情况下在星期日进行工作：</w:t>
      </w:r>
    </w:p>
    <w:p w:rsidR="00000000" w:rsidRDefault="00560F69">
      <w:pPr>
        <w:numPr>
          <w:ilvl w:val="0"/>
          <w:numId w:val="32"/>
        </w:numPr>
        <w:rPr>
          <w:rFonts w:hint="eastAsia"/>
        </w:rPr>
      </w:pPr>
      <w:r>
        <w:rPr>
          <w:rFonts w:hint="eastAsia"/>
        </w:rPr>
        <w:t>当出现即将发生的破坏危险，为了对付洪水或减轻其危害修理堤坝等；</w:t>
      </w:r>
    </w:p>
    <w:p w:rsidR="00000000" w:rsidRDefault="00560F69">
      <w:pPr>
        <w:numPr>
          <w:ilvl w:val="0"/>
          <w:numId w:val="32"/>
        </w:numPr>
        <w:spacing w:after="320"/>
        <w:rPr>
          <w:rFonts w:hint="eastAsia"/>
        </w:rPr>
      </w:pPr>
      <w:r>
        <w:rPr>
          <w:rFonts w:hint="eastAsia"/>
        </w:rPr>
        <w:t>在出现特别需要的情况下。</w:t>
      </w:r>
    </w:p>
    <w:p w:rsidR="00000000" w:rsidRDefault="00560F69">
      <w:pPr>
        <w:pStyle w:val="Heading4"/>
        <w:rPr>
          <w:rFonts w:hint="eastAsia"/>
        </w:rPr>
      </w:pPr>
      <w:r>
        <w:rPr>
          <w:rFonts w:hint="eastAsia"/>
        </w:rPr>
        <w:t>第</w:t>
      </w:r>
      <w:r>
        <w:t xml:space="preserve"> </w:t>
      </w:r>
      <w:r>
        <w:rPr>
          <w:rFonts w:hint="eastAsia"/>
        </w:rPr>
        <w:t>6</w:t>
      </w:r>
      <w:r>
        <w:t xml:space="preserve"> </w:t>
      </w:r>
      <w:r>
        <w:rPr>
          <w:rFonts w:hint="eastAsia"/>
        </w:rPr>
        <w:t>段</w:t>
      </w:r>
    </w:p>
    <w:p w:rsidR="00000000" w:rsidRDefault="00560F69">
      <w:pPr>
        <w:spacing w:after="320"/>
        <w:rPr>
          <w:rFonts w:hint="eastAsia"/>
        </w:rPr>
      </w:pPr>
      <w:r>
        <w:rPr>
          <w:rFonts w:hint="eastAsia"/>
        </w:rPr>
        <w:tab/>
        <w:t xml:space="preserve">126.  </w:t>
      </w:r>
      <w:r>
        <w:rPr>
          <w:rFonts w:hint="eastAsia"/>
        </w:rPr>
        <w:t>原先没有提交任何报告。</w:t>
      </w:r>
    </w:p>
    <w:p w:rsidR="00000000" w:rsidRDefault="00560F69">
      <w:pPr>
        <w:pStyle w:val="Heading3"/>
        <w:rPr>
          <w:rFonts w:hint="eastAsia"/>
        </w:rPr>
      </w:pPr>
      <w:r>
        <w:rPr>
          <w:rFonts w:hint="eastAsia"/>
          <w:u w:val="none"/>
        </w:rPr>
        <w:t xml:space="preserve">C.  </w:t>
      </w:r>
      <w:r>
        <w:rPr>
          <w:rFonts w:hint="eastAsia"/>
        </w:rPr>
        <w:t>第</w:t>
      </w:r>
      <w:r>
        <w:rPr>
          <w:rFonts w:hint="eastAsia"/>
        </w:rPr>
        <w:t xml:space="preserve"> 8 </w:t>
      </w:r>
      <w:r>
        <w:rPr>
          <w:rFonts w:hint="eastAsia"/>
        </w:rPr>
        <w:t>条</w:t>
      </w:r>
    </w:p>
    <w:p w:rsidR="00000000" w:rsidRDefault="00560F69">
      <w:pPr>
        <w:pStyle w:val="Heading4"/>
        <w:rPr>
          <w:rFonts w:hint="eastAsia"/>
        </w:rPr>
      </w:pPr>
      <w:r>
        <w:rPr>
          <w:rFonts w:hint="eastAsia"/>
        </w:rPr>
        <w:t>准则，《公约》第</w:t>
      </w:r>
      <w:r>
        <w:rPr>
          <w:rFonts w:hint="eastAsia"/>
        </w:rPr>
        <w:t>8</w:t>
      </w:r>
      <w:r>
        <w:rPr>
          <w:rFonts w:hint="eastAsia"/>
        </w:rPr>
        <w:t>条，第</w:t>
      </w:r>
      <w:r>
        <w:rPr>
          <w:rFonts w:hint="eastAsia"/>
        </w:rPr>
        <w:t>2</w:t>
      </w:r>
      <w:r>
        <w:rPr>
          <w:rFonts w:hint="eastAsia"/>
        </w:rPr>
        <w:t>款</w:t>
      </w:r>
    </w:p>
    <w:p w:rsidR="00000000" w:rsidRDefault="00560F69">
      <w:pPr>
        <w:spacing w:after="240"/>
        <w:rPr>
          <w:rFonts w:hint="eastAsia"/>
        </w:rPr>
      </w:pPr>
      <w:r>
        <w:rPr>
          <w:rFonts w:hint="eastAsia"/>
        </w:rPr>
        <w:tab/>
        <w:t xml:space="preserve">127.  </w:t>
      </w:r>
      <w:r>
        <w:rPr>
          <w:rFonts w:hint="eastAsia"/>
        </w:rPr>
        <w:t>工会的成立一律依照《普通劳动法》第</w:t>
      </w:r>
      <w:r>
        <w:rPr>
          <w:rFonts w:hint="eastAsia"/>
        </w:rPr>
        <w:t>99</w:t>
      </w:r>
      <w:r>
        <w:rPr>
          <w:rFonts w:hint="eastAsia"/>
        </w:rPr>
        <w:t>条的法规进行。</w:t>
      </w:r>
    </w:p>
    <w:p w:rsidR="00000000" w:rsidRDefault="00560F69">
      <w:pPr>
        <w:pStyle w:val="Heading4"/>
        <w:spacing w:after="160"/>
        <w:rPr>
          <w:rFonts w:hint="eastAsia"/>
        </w:rPr>
      </w:pPr>
      <w:r>
        <w:rPr>
          <w:rFonts w:hint="eastAsia"/>
        </w:rPr>
        <w:t>第</w:t>
      </w:r>
      <w:r>
        <w:rPr>
          <w:rFonts w:hint="eastAsia"/>
        </w:rPr>
        <w:t>2</w:t>
      </w:r>
      <w:r>
        <w:rPr>
          <w:rFonts w:hint="eastAsia"/>
        </w:rPr>
        <w:t>款</w:t>
      </w:r>
      <w:r>
        <w:t>(a)</w:t>
      </w:r>
      <w:r>
        <w:rPr>
          <w:rFonts w:hint="eastAsia"/>
        </w:rPr>
        <w:t>项</w:t>
      </w:r>
    </w:p>
    <w:p w:rsidR="00000000" w:rsidRDefault="00560F69">
      <w:pPr>
        <w:spacing w:after="240"/>
        <w:rPr>
          <w:rFonts w:hint="eastAsia"/>
        </w:rPr>
      </w:pPr>
      <w:r>
        <w:rPr>
          <w:rFonts w:hint="eastAsia"/>
        </w:rPr>
        <w:tab/>
        <w:t xml:space="preserve">128.  </w:t>
      </w:r>
      <w:r>
        <w:rPr>
          <w:rFonts w:hint="eastAsia"/>
        </w:rPr>
        <w:t>没有关于任何类工人成立工会的专门法规；根据《普通劳动法》的规定，成立工会的工人人数须至少</w:t>
      </w:r>
      <w:r>
        <w:rPr>
          <w:rFonts w:hint="eastAsia"/>
        </w:rPr>
        <w:t>20</w:t>
      </w:r>
      <w:r>
        <w:rPr>
          <w:rFonts w:hint="eastAsia"/>
        </w:rPr>
        <w:t>人。</w:t>
      </w:r>
    </w:p>
    <w:p w:rsidR="00000000" w:rsidRDefault="00560F69">
      <w:pPr>
        <w:pStyle w:val="Heading4"/>
        <w:spacing w:after="160"/>
        <w:rPr>
          <w:rFonts w:hint="eastAsia"/>
        </w:rPr>
      </w:pPr>
      <w:r>
        <w:rPr>
          <w:rFonts w:hint="eastAsia"/>
        </w:rPr>
        <w:t>第</w:t>
      </w:r>
      <w:r>
        <w:rPr>
          <w:rFonts w:hint="eastAsia"/>
        </w:rPr>
        <w:t>2</w:t>
      </w:r>
      <w:r>
        <w:rPr>
          <w:rFonts w:hint="eastAsia"/>
        </w:rPr>
        <w:t>款</w:t>
      </w:r>
      <w:r>
        <w:t>(b)</w:t>
      </w:r>
      <w:r>
        <w:rPr>
          <w:rFonts w:hint="eastAsia"/>
        </w:rPr>
        <w:t>项</w:t>
      </w:r>
    </w:p>
    <w:p w:rsidR="00000000" w:rsidRDefault="00560F69">
      <w:pPr>
        <w:spacing w:after="240"/>
        <w:rPr>
          <w:rFonts w:hint="eastAsia"/>
        </w:rPr>
      </w:pPr>
      <w:r>
        <w:rPr>
          <w:rFonts w:hint="eastAsia"/>
        </w:rPr>
        <w:tab/>
        <w:t xml:space="preserve">129.  </w:t>
      </w:r>
      <w:r>
        <w:rPr>
          <w:rFonts w:hint="eastAsia"/>
        </w:rPr>
        <w:t>根据《国家宪法》和《普通劳动法》或雇主和雇员的结社自由原则，成立工会不受任何限制。</w:t>
      </w:r>
    </w:p>
    <w:p w:rsidR="00000000" w:rsidRDefault="00560F69">
      <w:pPr>
        <w:pStyle w:val="Heading4"/>
        <w:rPr>
          <w:rFonts w:hint="eastAsia"/>
        </w:rPr>
      </w:pPr>
      <w:r>
        <w:rPr>
          <w:rFonts w:hint="eastAsia"/>
        </w:rPr>
        <w:t>第</w:t>
      </w:r>
      <w:r>
        <w:rPr>
          <w:rFonts w:hint="eastAsia"/>
        </w:rPr>
        <w:t>2</w:t>
      </w:r>
      <w:r>
        <w:rPr>
          <w:rFonts w:hint="eastAsia"/>
        </w:rPr>
        <w:t>款</w:t>
      </w:r>
      <w:r>
        <w:t>(c)</w:t>
      </w:r>
      <w:r>
        <w:rPr>
          <w:rFonts w:hint="eastAsia"/>
        </w:rPr>
        <w:t>项</w:t>
      </w:r>
    </w:p>
    <w:p w:rsidR="00000000" w:rsidRDefault="00560F69">
      <w:pPr>
        <w:spacing w:after="240"/>
        <w:rPr>
          <w:rFonts w:hint="eastAsia"/>
        </w:rPr>
      </w:pPr>
      <w:r>
        <w:rPr>
          <w:rFonts w:hint="eastAsia"/>
        </w:rPr>
        <w:tab/>
        <w:t xml:space="preserve">130.  </w:t>
      </w:r>
      <w:r>
        <w:rPr>
          <w:rFonts w:hint="eastAsia"/>
        </w:rPr>
        <w:t>国家保障全体玻利维亚人出于法定目的成立协会和工会的自由和权利，以便自由行使《宪法》第</w:t>
      </w:r>
      <w:r>
        <w:rPr>
          <w:rFonts w:hint="eastAsia"/>
        </w:rPr>
        <w:t>150</w:t>
      </w:r>
      <w:r>
        <w:rPr>
          <w:rFonts w:hint="eastAsia"/>
        </w:rPr>
        <w:t>条、《普通劳动法》第</w:t>
      </w:r>
      <w:r>
        <w:rPr>
          <w:rFonts w:hint="eastAsia"/>
        </w:rPr>
        <w:t>99</w:t>
      </w:r>
      <w:r>
        <w:rPr>
          <w:rFonts w:hint="eastAsia"/>
        </w:rPr>
        <w:t>条和第</w:t>
      </w:r>
      <w:r>
        <w:rPr>
          <w:rFonts w:hint="eastAsia"/>
        </w:rPr>
        <w:t>120</w:t>
      </w:r>
      <w:r>
        <w:rPr>
          <w:rFonts w:hint="eastAsia"/>
        </w:rPr>
        <w:t>条、有关法令以及劳工组织</w:t>
      </w:r>
      <w:r>
        <w:rPr>
          <w:rFonts w:hint="eastAsia"/>
        </w:rPr>
        <w:t>1948</w:t>
      </w:r>
      <w:r>
        <w:rPr>
          <w:rFonts w:hint="eastAsia"/>
        </w:rPr>
        <w:t>年</w:t>
      </w:r>
      <w:r>
        <w:rPr>
          <w:rFonts w:hint="eastAsia"/>
        </w:rPr>
        <w:t>《结社自由和保护组织权利公约》</w:t>
      </w:r>
      <w:r>
        <w:rPr>
          <w:rFonts w:hint="eastAsia"/>
        </w:rPr>
        <w:t>(</w:t>
      </w:r>
      <w:r>
        <w:rPr>
          <w:rFonts w:hint="eastAsia"/>
        </w:rPr>
        <w:t>第</w:t>
      </w:r>
      <w:r>
        <w:rPr>
          <w:rFonts w:hint="eastAsia"/>
        </w:rPr>
        <w:t>87</w:t>
      </w:r>
      <w:r>
        <w:rPr>
          <w:rFonts w:hint="eastAsia"/>
        </w:rPr>
        <w:t>号</w:t>
      </w:r>
      <w:r>
        <w:rPr>
          <w:rFonts w:hint="eastAsia"/>
        </w:rPr>
        <w:t>)</w:t>
      </w:r>
      <w:r>
        <w:rPr>
          <w:rFonts w:hint="eastAsia"/>
        </w:rPr>
        <w:t>规定的权利。</w:t>
      </w:r>
    </w:p>
    <w:p w:rsidR="00000000" w:rsidRDefault="00560F69">
      <w:pPr>
        <w:pStyle w:val="Heading4"/>
        <w:spacing w:after="160"/>
        <w:rPr>
          <w:rFonts w:hint="eastAsia"/>
        </w:rPr>
      </w:pPr>
      <w:r>
        <w:rPr>
          <w:rFonts w:hint="eastAsia"/>
        </w:rPr>
        <w:t>第</w:t>
      </w:r>
      <w:r>
        <w:rPr>
          <w:rFonts w:hint="eastAsia"/>
        </w:rPr>
        <w:t>2</w:t>
      </w:r>
      <w:r>
        <w:rPr>
          <w:rFonts w:hint="eastAsia"/>
        </w:rPr>
        <w:t>款</w:t>
      </w:r>
      <w:r>
        <w:t>(d)</w:t>
      </w:r>
      <w:r>
        <w:rPr>
          <w:rFonts w:hint="eastAsia"/>
        </w:rPr>
        <w:t>项</w:t>
      </w:r>
    </w:p>
    <w:p w:rsidR="00000000" w:rsidRDefault="00560F69">
      <w:pPr>
        <w:spacing w:after="240"/>
        <w:rPr>
          <w:rFonts w:hint="eastAsia"/>
        </w:rPr>
      </w:pPr>
      <w:r>
        <w:rPr>
          <w:rFonts w:hint="eastAsia"/>
        </w:rPr>
        <w:tab/>
        <w:t xml:space="preserve">131.  </w:t>
      </w:r>
      <w:r>
        <w:rPr>
          <w:rFonts w:hint="eastAsia"/>
        </w:rPr>
        <w:t>工会自由行使职能的权利不受任何约束或限制。</w:t>
      </w:r>
    </w:p>
    <w:p w:rsidR="00000000" w:rsidRDefault="00560F69">
      <w:pPr>
        <w:pStyle w:val="Heading4"/>
        <w:spacing w:after="160"/>
        <w:rPr>
          <w:rFonts w:hint="eastAsia"/>
        </w:rPr>
      </w:pPr>
      <w:r>
        <w:rPr>
          <w:rFonts w:hint="eastAsia"/>
        </w:rPr>
        <w:t>第</w:t>
      </w:r>
      <w:r>
        <w:rPr>
          <w:rFonts w:hint="eastAsia"/>
        </w:rPr>
        <w:t>2</w:t>
      </w:r>
      <w:r>
        <w:rPr>
          <w:rFonts w:hint="eastAsia"/>
        </w:rPr>
        <w:t>款</w:t>
      </w:r>
      <w:r>
        <w:t>(e)</w:t>
      </w:r>
      <w:r>
        <w:rPr>
          <w:rFonts w:hint="eastAsia"/>
        </w:rPr>
        <w:t>项</w:t>
      </w:r>
    </w:p>
    <w:p w:rsidR="00000000" w:rsidRDefault="00560F69">
      <w:pPr>
        <w:spacing w:after="160"/>
        <w:rPr>
          <w:rFonts w:hint="eastAsia"/>
        </w:rPr>
      </w:pPr>
      <w:r>
        <w:rPr>
          <w:rFonts w:hint="eastAsia"/>
        </w:rPr>
        <w:tab/>
        <w:t xml:space="preserve">132.  </w:t>
      </w:r>
      <w:r>
        <w:rPr>
          <w:rFonts w:hint="eastAsia"/>
        </w:rPr>
        <w:t>现有大约</w:t>
      </w:r>
      <w:r>
        <w:rPr>
          <w:rFonts w:hint="eastAsia"/>
        </w:rPr>
        <w:t>274</w:t>
      </w:r>
      <w:r>
        <w:rPr>
          <w:rFonts w:hint="eastAsia"/>
        </w:rPr>
        <w:t>个雇员工会，</w:t>
      </w:r>
      <w:r>
        <w:rPr>
          <w:rFonts w:hint="eastAsia"/>
        </w:rPr>
        <w:t>263</w:t>
      </w:r>
      <w:r>
        <w:rPr>
          <w:rFonts w:hint="eastAsia"/>
        </w:rPr>
        <w:t>个自营职业者协会，</w:t>
      </w:r>
      <w:r>
        <w:rPr>
          <w:rFonts w:hint="eastAsia"/>
        </w:rPr>
        <w:t>18</w:t>
      </w:r>
      <w:r>
        <w:rPr>
          <w:rFonts w:hint="eastAsia"/>
        </w:rPr>
        <w:t>个全国联合会，</w:t>
      </w:r>
      <w:r>
        <w:rPr>
          <w:rFonts w:hint="eastAsia"/>
        </w:rPr>
        <w:t>58</w:t>
      </w:r>
      <w:r>
        <w:rPr>
          <w:rFonts w:hint="eastAsia"/>
        </w:rPr>
        <w:t>个联合会，</w:t>
      </w:r>
      <w:r>
        <w:rPr>
          <w:rFonts w:hint="eastAsia"/>
        </w:rPr>
        <w:t>9</w:t>
      </w:r>
      <w:r>
        <w:rPr>
          <w:rFonts w:hint="eastAsia"/>
        </w:rPr>
        <w:t>个地区工人中心，</w:t>
      </w:r>
      <w:r>
        <w:rPr>
          <w:rFonts w:hint="eastAsia"/>
        </w:rPr>
        <w:t>14</w:t>
      </w:r>
      <w:r>
        <w:rPr>
          <w:rFonts w:hint="eastAsia"/>
        </w:rPr>
        <w:t>个区域工人中心，所有这些组织都加入玻利维亚工人中心这一综合组织。</w:t>
      </w:r>
    </w:p>
    <w:p w:rsidR="00000000" w:rsidRDefault="00560F69">
      <w:pPr>
        <w:pStyle w:val="Heading4"/>
        <w:spacing w:after="160"/>
        <w:rPr>
          <w:rFonts w:hint="eastAsia"/>
        </w:rPr>
      </w:pPr>
      <w:r>
        <w:rPr>
          <w:rFonts w:hint="eastAsia"/>
        </w:rPr>
        <w:t>第</w:t>
      </w:r>
      <w:r>
        <w:rPr>
          <w:rFonts w:hint="eastAsia"/>
        </w:rPr>
        <w:t xml:space="preserve"> 3 </w:t>
      </w:r>
      <w:r>
        <w:rPr>
          <w:rFonts w:hint="eastAsia"/>
        </w:rPr>
        <w:t>款</w:t>
      </w:r>
    </w:p>
    <w:p w:rsidR="00000000" w:rsidRDefault="00560F69">
      <w:pPr>
        <w:spacing w:after="160"/>
        <w:rPr>
          <w:rFonts w:hint="eastAsia"/>
        </w:rPr>
      </w:pPr>
      <w:r>
        <w:rPr>
          <w:rFonts w:hint="eastAsia"/>
        </w:rPr>
        <w:tab/>
        <w:t xml:space="preserve">133.  </w:t>
      </w:r>
      <w:r>
        <w:rPr>
          <w:rFonts w:hint="eastAsia"/>
        </w:rPr>
        <w:t>这项权利在《国家宪法》第</w:t>
      </w:r>
      <w:r>
        <w:rPr>
          <w:rFonts w:hint="eastAsia"/>
        </w:rPr>
        <w:t>159</w:t>
      </w:r>
      <w:r>
        <w:rPr>
          <w:rFonts w:hint="eastAsia"/>
        </w:rPr>
        <w:t>条第</w:t>
      </w:r>
      <w:r>
        <w:rPr>
          <w:rFonts w:hint="eastAsia"/>
        </w:rPr>
        <w:t>2</w:t>
      </w:r>
      <w:r>
        <w:rPr>
          <w:rFonts w:hint="eastAsia"/>
        </w:rPr>
        <w:t>款中得到确认。</w:t>
      </w:r>
    </w:p>
    <w:p w:rsidR="00000000" w:rsidRDefault="00560F69">
      <w:pPr>
        <w:pStyle w:val="Heading4"/>
        <w:spacing w:after="160"/>
        <w:rPr>
          <w:rFonts w:hint="eastAsia"/>
        </w:rPr>
      </w:pPr>
      <w:r>
        <w:rPr>
          <w:rFonts w:hint="eastAsia"/>
        </w:rPr>
        <w:t>第</w:t>
      </w:r>
      <w:r>
        <w:rPr>
          <w:rFonts w:hint="eastAsia"/>
        </w:rPr>
        <w:t>3</w:t>
      </w:r>
      <w:r>
        <w:rPr>
          <w:rFonts w:hint="eastAsia"/>
        </w:rPr>
        <w:t>款</w:t>
      </w:r>
      <w:r>
        <w:t>(a)</w:t>
      </w:r>
      <w:r>
        <w:rPr>
          <w:rFonts w:hint="eastAsia"/>
        </w:rPr>
        <w:t>项</w:t>
      </w:r>
    </w:p>
    <w:p w:rsidR="00000000" w:rsidRDefault="00560F69">
      <w:pPr>
        <w:spacing w:after="240"/>
        <w:rPr>
          <w:rFonts w:hint="eastAsia"/>
        </w:rPr>
      </w:pPr>
      <w:r>
        <w:rPr>
          <w:rFonts w:hint="eastAsia"/>
        </w:rPr>
        <w:tab/>
        <w:t xml:space="preserve">134.  </w:t>
      </w:r>
      <w:r>
        <w:rPr>
          <w:rFonts w:hint="eastAsia"/>
        </w:rPr>
        <w:t>《普通劳动法》第</w:t>
      </w:r>
      <w:r>
        <w:rPr>
          <w:rFonts w:hint="eastAsia"/>
        </w:rPr>
        <w:t>105</w:t>
      </w:r>
      <w:r>
        <w:rPr>
          <w:rFonts w:hint="eastAsia"/>
        </w:rPr>
        <w:t>条规定，“在本项权利之下的所有调解和仲裁手段都用尽之</w:t>
      </w:r>
      <w:r>
        <w:rPr>
          <w:rFonts w:hint="eastAsia"/>
        </w:rPr>
        <w:t>前，任何企业的工人均不得不适时地中断工作，否则，有关行为将被视为非法。”该法第</w:t>
      </w:r>
      <w:r>
        <w:rPr>
          <w:rFonts w:hint="eastAsia"/>
        </w:rPr>
        <w:t>106</w:t>
      </w:r>
      <w:r>
        <w:rPr>
          <w:rFonts w:hint="eastAsia"/>
        </w:rPr>
        <w:t>条规定，工会如和雇主有争议，应将申诉密封送交有关劳工监察员，申诉须经工会负责人员签署，或者经卷入争议的半数以上工人签署。</w:t>
      </w:r>
    </w:p>
    <w:p w:rsidR="00000000" w:rsidRDefault="00560F69">
      <w:pPr>
        <w:pStyle w:val="Heading4"/>
        <w:rPr>
          <w:rFonts w:hint="eastAsia"/>
        </w:rPr>
      </w:pPr>
      <w:r>
        <w:rPr>
          <w:rFonts w:hint="eastAsia"/>
        </w:rPr>
        <w:t>第</w:t>
      </w:r>
      <w:r>
        <w:rPr>
          <w:rFonts w:hint="eastAsia"/>
        </w:rPr>
        <w:t>3</w:t>
      </w:r>
      <w:r>
        <w:rPr>
          <w:rFonts w:hint="eastAsia"/>
        </w:rPr>
        <w:t>款</w:t>
      </w:r>
      <w:r>
        <w:t>(b)</w:t>
      </w:r>
      <w:r>
        <w:rPr>
          <w:rFonts w:hint="eastAsia"/>
        </w:rPr>
        <w:t>项</w:t>
      </w:r>
    </w:p>
    <w:p w:rsidR="00000000" w:rsidRDefault="00560F69">
      <w:pPr>
        <w:spacing w:after="240"/>
        <w:rPr>
          <w:rFonts w:hint="eastAsia"/>
        </w:rPr>
      </w:pPr>
      <w:r>
        <w:rPr>
          <w:rFonts w:hint="eastAsia"/>
        </w:rPr>
        <w:tab/>
        <w:t xml:space="preserve">135.  </w:t>
      </w:r>
      <w:r>
        <w:rPr>
          <w:rFonts w:hint="eastAsia"/>
        </w:rPr>
        <w:t>这些条款是：《国家宪法》第</w:t>
      </w:r>
      <w:r>
        <w:rPr>
          <w:rFonts w:hint="eastAsia"/>
        </w:rPr>
        <w:t>150</w:t>
      </w:r>
      <w:r>
        <w:rPr>
          <w:rFonts w:hint="eastAsia"/>
        </w:rPr>
        <w:t>条第</w:t>
      </w:r>
      <w:r>
        <w:rPr>
          <w:rFonts w:hint="eastAsia"/>
        </w:rPr>
        <w:t>2</w:t>
      </w:r>
      <w:r>
        <w:rPr>
          <w:rFonts w:hint="eastAsia"/>
        </w:rPr>
        <w:t>款；《普通劳动法》第</w:t>
      </w:r>
      <w:r>
        <w:rPr>
          <w:rFonts w:hint="eastAsia"/>
        </w:rPr>
        <w:t>114</w:t>
      </w:r>
      <w:r>
        <w:rPr>
          <w:rFonts w:hint="eastAsia"/>
        </w:rPr>
        <w:t>条、</w:t>
      </w:r>
      <w:r>
        <w:rPr>
          <w:rFonts w:hint="eastAsia"/>
        </w:rPr>
        <w:t>115</w:t>
      </w:r>
      <w:r>
        <w:rPr>
          <w:rFonts w:hint="eastAsia"/>
        </w:rPr>
        <w:t>条、</w:t>
      </w:r>
      <w:r>
        <w:rPr>
          <w:rFonts w:hint="eastAsia"/>
        </w:rPr>
        <w:t>117</w:t>
      </w:r>
      <w:r>
        <w:rPr>
          <w:rFonts w:hint="eastAsia"/>
        </w:rPr>
        <w:t>条、</w:t>
      </w:r>
      <w:r>
        <w:rPr>
          <w:rFonts w:hint="eastAsia"/>
        </w:rPr>
        <w:t>118</w:t>
      </w:r>
      <w:r>
        <w:rPr>
          <w:rFonts w:hint="eastAsia"/>
        </w:rPr>
        <w:t>条和第</w:t>
      </w:r>
      <w:r>
        <w:rPr>
          <w:rFonts w:hint="eastAsia"/>
        </w:rPr>
        <w:t>119</w:t>
      </w:r>
      <w:r>
        <w:rPr>
          <w:rFonts w:hint="eastAsia"/>
        </w:rPr>
        <w:t>条；</w:t>
      </w:r>
      <w:r>
        <w:rPr>
          <w:rFonts w:hint="eastAsia"/>
        </w:rPr>
        <w:t>1943</w:t>
      </w:r>
      <w:r>
        <w:rPr>
          <w:rFonts w:hint="eastAsia"/>
        </w:rPr>
        <w:t>年</w:t>
      </w:r>
      <w:r>
        <w:rPr>
          <w:rFonts w:hint="eastAsia"/>
        </w:rPr>
        <w:t>8</w:t>
      </w:r>
      <w:r>
        <w:rPr>
          <w:rFonts w:hint="eastAsia"/>
        </w:rPr>
        <w:t>月</w:t>
      </w:r>
      <w:r>
        <w:rPr>
          <w:rFonts w:hint="eastAsia"/>
        </w:rPr>
        <w:t>23</w:t>
      </w:r>
      <w:r>
        <w:rPr>
          <w:rFonts w:hint="eastAsia"/>
        </w:rPr>
        <w:t>日《第</w:t>
      </w:r>
      <w:r>
        <w:rPr>
          <w:rFonts w:hint="eastAsia"/>
        </w:rPr>
        <w:t>224</w:t>
      </w:r>
      <w:r>
        <w:rPr>
          <w:rFonts w:hint="eastAsia"/>
        </w:rPr>
        <w:t>号法令》第</w:t>
      </w:r>
      <w:r>
        <w:rPr>
          <w:rFonts w:hint="eastAsia"/>
        </w:rPr>
        <w:t>159</w:t>
      </w:r>
      <w:r>
        <w:rPr>
          <w:rFonts w:hint="eastAsia"/>
        </w:rPr>
        <w:t>条、</w:t>
      </w:r>
      <w:r>
        <w:rPr>
          <w:rFonts w:hint="eastAsia"/>
        </w:rPr>
        <w:t>160</w:t>
      </w:r>
      <w:r>
        <w:rPr>
          <w:rFonts w:hint="eastAsia"/>
        </w:rPr>
        <w:t>条、</w:t>
      </w:r>
      <w:r>
        <w:rPr>
          <w:rFonts w:hint="eastAsia"/>
        </w:rPr>
        <w:t>161</w:t>
      </w:r>
      <w:r>
        <w:rPr>
          <w:rFonts w:hint="eastAsia"/>
        </w:rPr>
        <w:t>条和第</w:t>
      </w:r>
      <w:r>
        <w:rPr>
          <w:rFonts w:hint="eastAsia"/>
        </w:rPr>
        <w:t>162</w:t>
      </w:r>
      <w:r>
        <w:rPr>
          <w:rFonts w:hint="eastAsia"/>
        </w:rPr>
        <w:t>条。</w:t>
      </w:r>
    </w:p>
    <w:p w:rsidR="00000000" w:rsidRDefault="00560F69">
      <w:pPr>
        <w:pStyle w:val="Heading4"/>
        <w:rPr>
          <w:rFonts w:hint="eastAsia"/>
        </w:rPr>
      </w:pPr>
      <w:r>
        <w:rPr>
          <w:rFonts w:hint="eastAsia"/>
        </w:rPr>
        <w:t>第</w:t>
      </w:r>
      <w:r>
        <w:rPr>
          <w:rFonts w:hint="eastAsia"/>
        </w:rPr>
        <w:t xml:space="preserve"> 4 </w:t>
      </w:r>
      <w:r>
        <w:rPr>
          <w:rFonts w:hint="eastAsia"/>
        </w:rPr>
        <w:t>款</w:t>
      </w:r>
    </w:p>
    <w:p w:rsidR="00000000" w:rsidRDefault="00560F69">
      <w:pPr>
        <w:spacing w:after="240"/>
        <w:rPr>
          <w:rFonts w:hint="eastAsia"/>
        </w:rPr>
      </w:pPr>
      <w:r>
        <w:rPr>
          <w:rFonts w:hint="eastAsia"/>
        </w:rPr>
        <w:tab/>
        <w:t xml:space="preserve">136.  </w:t>
      </w:r>
      <w:r>
        <w:rPr>
          <w:rFonts w:hint="eastAsia"/>
        </w:rPr>
        <w:t>只有在需要保障社会稳定和安全，以及有必要保障国家安全和保</w:t>
      </w:r>
      <w:r>
        <w:rPr>
          <w:rFonts w:hint="eastAsia"/>
        </w:rPr>
        <w:t>护国家财产的情况下才出现此种情形。</w:t>
      </w:r>
    </w:p>
    <w:p w:rsidR="00000000" w:rsidRDefault="00560F69">
      <w:pPr>
        <w:pStyle w:val="Heading4"/>
        <w:rPr>
          <w:rFonts w:hint="eastAsia"/>
        </w:rPr>
      </w:pPr>
      <w:r>
        <w:rPr>
          <w:rFonts w:hint="eastAsia"/>
        </w:rPr>
        <w:t>第</w:t>
      </w:r>
      <w:r>
        <w:rPr>
          <w:rFonts w:hint="eastAsia"/>
        </w:rPr>
        <w:t xml:space="preserve"> 5 </w:t>
      </w:r>
      <w:r>
        <w:rPr>
          <w:rFonts w:hint="eastAsia"/>
        </w:rPr>
        <w:t>款</w:t>
      </w:r>
    </w:p>
    <w:p w:rsidR="00000000" w:rsidRDefault="00560F69">
      <w:pPr>
        <w:spacing w:after="320"/>
        <w:rPr>
          <w:rFonts w:hint="eastAsia"/>
        </w:rPr>
      </w:pPr>
      <w:r>
        <w:rPr>
          <w:rFonts w:hint="eastAsia"/>
        </w:rPr>
        <w:tab/>
        <w:t xml:space="preserve">137.  </w:t>
      </w:r>
      <w:r>
        <w:rPr>
          <w:rFonts w:hint="eastAsia"/>
        </w:rPr>
        <w:t>以前未提交报告。</w:t>
      </w:r>
    </w:p>
    <w:p w:rsidR="00000000" w:rsidRDefault="00560F69">
      <w:pPr>
        <w:pStyle w:val="Heading3"/>
        <w:rPr>
          <w:rFonts w:hint="eastAsia"/>
        </w:rPr>
      </w:pPr>
      <w:r>
        <w:rPr>
          <w:rFonts w:hint="eastAsia"/>
          <w:u w:val="none"/>
        </w:rPr>
        <w:t xml:space="preserve">D.  </w:t>
      </w:r>
      <w:r>
        <w:rPr>
          <w:rFonts w:hint="eastAsia"/>
        </w:rPr>
        <w:t>第</w:t>
      </w:r>
      <w:r>
        <w:rPr>
          <w:rFonts w:hint="eastAsia"/>
        </w:rPr>
        <w:t xml:space="preserve"> 9 </w:t>
      </w:r>
      <w:r>
        <w:rPr>
          <w:rFonts w:hint="eastAsia"/>
        </w:rPr>
        <w:t>条</w:t>
      </w:r>
    </w:p>
    <w:p w:rsidR="00000000" w:rsidRDefault="00560F69">
      <w:pPr>
        <w:pStyle w:val="Heading4"/>
        <w:rPr>
          <w:rFonts w:hint="eastAsia"/>
        </w:rPr>
      </w:pPr>
      <w:r>
        <w:rPr>
          <w:rFonts w:hint="eastAsia"/>
        </w:rPr>
        <w:t>准则，《公约》第</w:t>
      </w:r>
      <w:r>
        <w:rPr>
          <w:rFonts w:hint="eastAsia"/>
        </w:rPr>
        <w:t>9</w:t>
      </w:r>
      <w:r>
        <w:rPr>
          <w:rFonts w:hint="eastAsia"/>
        </w:rPr>
        <w:t>条，第</w:t>
      </w:r>
      <w:r>
        <w:rPr>
          <w:rFonts w:hint="eastAsia"/>
        </w:rPr>
        <w:t>1</w:t>
      </w:r>
      <w:r>
        <w:rPr>
          <w:rFonts w:hint="eastAsia"/>
        </w:rPr>
        <w:t>款</w:t>
      </w:r>
    </w:p>
    <w:p w:rsidR="00000000" w:rsidRDefault="00560F69">
      <w:pPr>
        <w:rPr>
          <w:rFonts w:hint="eastAsia"/>
        </w:rPr>
      </w:pPr>
      <w:r>
        <w:rPr>
          <w:rFonts w:hint="eastAsia"/>
        </w:rPr>
        <w:tab/>
        <w:t xml:space="preserve">138.  </w:t>
      </w:r>
      <w:r>
        <w:rPr>
          <w:rFonts w:hint="eastAsia"/>
        </w:rPr>
        <w:t>《社会保障法》对劳工组织</w:t>
      </w:r>
      <w:r>
        <w:rPr>
          <w:rFonts w:hint="eastAsia"/>
        </w:rPr>
        <w:t>1952</w:t>
      </w:r>
      <w:r>
        <w:rPr>
          <w:rFonts w:hint="eastAsia"/>
        </w:rPr>
        <w:t>年《社会保障</w:t>
      </w:r>
      <w:r>
        <w:rPr>
          <w:rFonts w:hint="eastAsia"/>
        </w:rPr>
        <w:t>(</w:t>
      </w:r>
      <w:r>
        <w:rPr>
          <w:rFonts w:hint="eastAsia"/>
        </w:rPr>
        <w:t>最低标准</w:t>
      </w:r>
      <w:r>
        <w:rPr>
          <w:rFonts w:hint="eastAsia"/>
        </w:rPr>
        <w:t>)</w:t>
      </w:r>
      <w:r>
        <w:rPr>
          <w:rFonts w:hint="eastAsia"/>
        </w:rPr>
        <w:t>公约》</w:t>
      </w:r>
      <w:r>
        <w:rPr>
          <w:rFonts w:hint="eastAsia"/>
        </w:rPr>
        <w:t>(</w:t>
      </w:r>
      <w:r>
        <w:rPr>
          <w:rFonts w:hint="eastAsia"/>
        </w:rPr>
        <w:t>第</w:t>
      </w:r>
      <w:r>
        <w:rPr>
          <w:rFonts w:hint="eastAsia"/>
        </w:rPr>
        <w:t>102</w:t>
      </w:r>
      <w:r>
        <w:rPr>
          <w:rFonts w:hint="eastAsia"/>
        </w:rPr>
        <w:t>号</w:t>
      </w:r>
      <w:r>
        <w:rPr>
          <w:rFonts w:hint="eastAsia"/>
        </w:rPr>
        <w:t>)</w:t>
      </w:r>
      <w:r>
        <w:rPr>
          <w:rFonts w:hint="eastAsia"/>
        </w:rPr>
        <w:t>列出的九种情况中的八种作了规定：疾病、产妇分娩、职业危害、病残、老年、死亡、家庭津贴和社会住房。</w:t>
      </w:r>
    </w:p>
    <w:p w:rsidR="00000000" w:rsidRDefault="00560F69">
      <w:pPr>
        <w:rPr>
          <w:rFonts w:hint="eastAsia"/>
        </w:rPr>
      </w:pPr>
      <w:r>
        <w:rPr>
          <w:rFonts w:hint="eastAsia"/>
        </w:rPr>
        <w:tab/>
        <w:t xml:space="preserve">139.  </w:t>
      </w:r>
      <w:r>
        <w:rPr>
          <w:rFonts w:hint="eastAsia"/>
        </w:rPr>
        <w:t>《社会保障法》对强制性社会保障方案之下的福利和家庭津贴作了规定。强制性社会保障包括疾病保险、孕妇保险、职业危害保险、病残保险、老年保险及死亡保险。家庭津贴包括已婚者津贴、孕妇、养母</w:t>
      </w:r>
      <w:r>
        <w:rPr>
          <w:rFonts w:hint="eastAsia"/>
        </w:rPr>
        <w:t>津贴及子女津贴，还包括丧葬费。</w:t>
      </w:r>
    </w:p>
    <w:p w:rsidR="00000000" w:rsidRDefault="00560F69">
      <w:pPr>
        <w:spacing w:after="240"/>
        <w:rPr>
          <w:rFonts w:hint="eastAsia"/>
        </w:rPr>
      </w:pPr>
      <w:r>
        <w:rPr>
          <w:rFonts w:hint="eastAsia"/>
        </w:rPr>
        <w:tab/>
        <w:t xml:space="preserve">140.  </w:t>
      </w:r>
      <w:r>
        <w:rPr>
          <w:rFonts w:hint="eastAsia"/>
        </w:rPr>
        <w:t>玻利维亚没有失业救济金。</w:t>
      </w:r>
    </w:p>
    <w:p w:rsidR="00000000" w:rsidRDefault="00560F69">
      <w:pPr>
        <w:pStyle w:val="Heading4"/>
        <w:rPr>
          <w:rFonts w:hint="eastAsia"/>
        </w:rPr>
      </w:pPr>
      <w:r>
        <w:rPr>
          <w:rFonts w:hint="eastAsia"/>
        </w:rPr>
        <w:t>第</w:t>
      </w:r>
      <w:r>
        <w:rPr>
          <w:rFonts w:hint="eastAsia"/>
        </w:rPr>
        <w:t xml:space="preserve"> 3 </w:t>
      </w:r>
      <w:r>
        <w:rPr>
          <w:rFonts w:hint="eastAsia"/>
        </w:rPr>
        <w:t>款</w:t>
      </w:r>
    </w:p>
    <w:p w:rsidR="00000000" w:rsidRDefault="00560F69">
      <w:pPr>
        <w:pStyle w:val="Heading4"/>
        <w:rPr>
          <w:rFonts w:hint="eastAsia"/>
        </w:rPr>
      </w:pPr>
      <w:r>
        <w:rPr>
          <w:rFonts w:hint="eastAsia"/>
          <w:u w:val="none"/>
        </w:rPr>
        <w:tab/>
      </w:r>
      <w:r>
        <w:rPr>
          <w:rFonts w:hint="eastAsia"/>
        </w:rPr>
        <w:t>疾病和孕妇保险</w:t>
      </w:r>
    </w:p>
    <w:p w:rsidR="00000000" w:rsidRDefault="00560F69">
      <w:pPr>
        <w:rPr>
          <w:rFonts w:hint="eastAsia"/>
        </w:rPr>
      </w:pPr>
      <w:r>
        <w:rPr>
          <w:rFonts w:hint="eastAsia"/>
        </w:rPr>
        <w:tab/>
        <w:t xml:space="preserve">141.  </w:t>
      </w:r>
      <w:r>
        <w:rPr>
          <w:rFonts w:hint="eastAsia"/>
        </w:rPr>
        <w:t>投保人和受益人的疾病保险涵盖必要的一般和专门医疗费和牙科护理、外科手术、住院以及必要的药品，还涵盖向投保人支付患病期间的暂时丧失能力津贴。</w:t>
      </w:r>
    </w:p>
    <w:p w:rsidR="00000000" w:rsidRDefault="00560F69">
      <w:pPr>
        <w:spacing w:after="240"/>
        <w:rPr>
          <w:rFonts w:hint="eastAsia"/>
        </w:rPr>
      </w:pPr>
      <w:r>
        <w:rPr>
          <w:rFonts w:hint="eastAsia"/>
        </w:rPr>
        <w:tab/>
        <w:t xml:space="preserve">142.  </w:t>
      </w:r>
      <w:r>
        <w:rPr>
          <w:rFonts w:hint="eastAsia"/>
        </w:rPr>
        <w:t>孕妇津贴支付给投保母亲或投保人的配偶或伴侣，包括必要的医疗、外科手术和住院，以及病人所需的药品，还包括支付产前、分娩及产后暂时丧失能力补助。</w:t>
      </w:r>
    </w:p>
    <w:p w:rsidR="00000000" w:rsidRDefault="00560F69">
      <w:pPr>
        <w:pStyle w:val="Heading4"/>
        <w:rPr>
          <w:rFonts w:hint="eastAsia"/>
        </w:rPr>
      </w:pPr>
      <w:r>
        <w:rPr>
          <w:rFonts w:hint="eastAsia"/>
          <w:u w:val="none"/>
        </w:rPr>
        <w:tab/>
      </w:r>
      <w:r>
        <w:rPr>
          <w:rFonts w:hint="eastAsia"/>
        </w:rPr>
        <w:t>职业危害保险</w:t>
      </w:r>
    </w:p>
    <w:p w:rsidR="00000000" w:rsidRDefault="00560F69">
      <w:pPr>
        <w:rPr>
          <w:rFonts w:hint="eastAsia"/>
        </w:rPr>
      </w:pPr>
      <w:r>
        <w:rPr>
          <w:rFonts w:hint="eastAsia"/>
        </w:rPr>
        <w:tab/>
        <w:t xml:space="preserve">143.  </w:t>
      </w:r>
      <w:r>
        <w:rPr>
          <w:rFonts w:hint="eastAsia"/>
        </w:rPr>
        <w:t>受职业危害影响的投保人可享受下列服务：</w:t>
      </w:r>
    </w:p>
    <w:p w:rsidR="00000000" w:rsidRDefault="00560F69">
      <w:pPr>
        <w:pStyle w:val="a0"/>
        <w:tabs>
          <w:tab w:val="num" w:pos="1550"/>
        </w:tabs>
        <w:ind w:left="1550"/>
        <w:rPr>
          <w:rFonts w:hint="eastAsia"/>
        </w:rPr>
      </w:pPr>
      <w:r>
        <w:rPr>
          <w:rFonts w:hint="eastAsia"/>
        </w:rPr>
        <w:t>医疗和牙病治疗；</w:t>
      </w:r>
    </w:p>
    <w:p w:rsidR="00000000" w:rsidRDefault="00560F69">
      <w:pPr>
        <w:pStyle w:val="a0"/>
        <w:tabs>
          <w:tab w:val="num" w:pos="1550"/>
        </w:tabs>
        <w:ind w:left="1550"/>
        <w:rPr>
          <w:rFonts w:hint="eastAsia"/>
        </w:rPr>
      </w:pPr>
      <w:r>
        <w:rPr>
          <w:rFonts w:hint="eastAsia"/>
        </w:rPr>
        <w:t>外科手术和住</w:t>
      </w:r>
      <w:r>
        <w:rPr>
          <w:rFonts w:hint="eastAsia"/>
        </w:rPr>
        <w:t>院；</w:t>
      </w:r>
    </w:p>
    <w:p w:rsidR="00000000" w:rsidRDefault="00560F69">
      <w:pPr>
        <w:pStyle w:val="a0"/>
        <w:tabs>
          <w:tab w:val="num" w:pos="1550"/>
        </w:tabs>
        <w:ind w:left="1550"/>
        <w:rPr>
          <w:rFonts w:hint="eastAsia"/>
        </w:rPr>
      </w:pPr>
      <w:r>
        <w:rPr>
          <w:rFonts w:hint="eastAsia"/>
        </w:rPr>
        <w:t>提供药品和其他治疗；</w:t>
      </w:r>
    </w:p>
    <w:p w:rsidR="00000000" w:rsidRDefault="00560F69">
      <w:pPr>
        <w:pStyle w:val="a0"/>
        <w:tabs>
          <w:tab w:val="num" w:pos="1550"/>
        </w:tabs>
        <w:ind w:left="1550"/>
        <w:rPr>
          <w:rFonts w:hint="eastAsia"/>
        </w:rPr>
      </w:pPr>
      <w:r>
        <w:rPr>
          <w:rFonts w:hint="eastAsia"/>
        </w:rPr>
        <w:t>提供、维修以及更新修复性和矫形器具；</w:t>
      </w:r>
    </w:p>
    <w:p w:rsidR="00000000" w:rsidRDefault="00560F69">
      <w:pPr>
        <w:pStyle w:val="a0"/>
        <w:tabs>
          <w:tab w:val="num" w:pos="1550"/>
        </w:tabs>
        <w:ind w:left="1550"/>
        <w:rPr>
          <w:rFonts w:hint="eastAsia"/>
        </w:rPr>
      </w:pPr>
      <w:r>
        <w:rPr>
          <w:rFonts w:hint="eastAsia"/>
        </w:rPr>
        <w:t>旨在恢复健康和工作能力的治疗。</w:t>
      </w:r>
    </w:p>
    <w:p w:rsidR="00000000" w:rsidRDefault="00560F69">
      <w:pPr>
        <w:rPr>
          <w:rFonts w:hint="eastAsia"/>
        </w:rPr>
      </w:pPr>
      <w:r>
        <w:rPr>
          <w:rFonts w:hint="eastAsia"/>
        </w:rPr>
        <w:tab/>
        <w:t xml:space="preserve">144.  </w:t>
      </w:r>
      <w:r>
        <w:rPr>
          <w:rFonts w:hint="eastAsia"/>
        </w:rPr>
        <w:t>职业危害分为两类：工伤事故和职业病。这两个类别采用同样的计算方法：在经过</w:t>
      </w:r>
      <w:r>
        <w:rPr>
          <w:rFonts w:hint="eastAsia"/>
        </w:rPr>
        <w:t>26</w:t>
      </w:r>
      <w:r>
        <w:rPr>
          <w:rFonts w:hint="eastAsia"/>
        </w:rPr>
        <w:t>周的治疗</w:t>
      </w:r>
      <w:r>
        <w:rPr>
          <w:rFonts w:hint="eastAsia"/>
        </w:rPr>
        <w:t xml:space="preserve"> (</w:t>
      </w:r>
      <w:r>
        <w:rPr>
          <w:rFonts w:hint="eastAsia"/>
        </w:rPr>
        <w:t>这种治疗可以再延长</w:t>
      </w:r>
      <w:r>
        <w:rPr>
          <w:rFonts w:hint="eastAsia"/>
        </w:rPr>
        <w:t>26</w:t>
      </w:r>
      <w:r>
        <w:rPr>
          <w:rFonts w:hint="eastAsia"/>
        </w:rPr>
        <w:t>周</w:t>
      </w:r>
      <w:r>
        <w:rPr>
          <w:rFonts w:hint="eastAsia"/>
        </w:rPr>
        <w:t>)</w:t>
      </w:r>
      <w:r>
        <w:rPr>
          <w:rFonts w:hint="eastAsia"/>
        </w:rPr>
        <w:t>之后，如果证明受害者已经无法康复，医生可以宣布他永久全部或部分丧失能力。</w:t>
      </w:r>
    </w:p>
    <w:p w:rsidR="00000000" w:rsidRDefault="00560F69">
      <w:pPr>
        <w:rPr>
          <w:rFonts w:hint="eastAsia"/>
        </w:rPr>
      </w:pPr>
      <w:r>
        <w:rPr>
          <w:rFonts w:hint="eastAsia"/>
        </w:rPr>
        <w:tab/>
        <w:t xml:space="preserve">145.  </w:t>
      </w:r>
      <w:r>
        <w:rPr>
          <w:rFonts w:hint="eastAsia"/>
        </w:rPr>
        <w:t>有资格享受职业危害津贴的唯一条件，是工伤事故或职业病须在有关医疗部门登记。</w:t>
      </w:r>
    </w:p>
    <w:p w:rsidR="00000000" w:rsidRDefault="00560F69">
      <w:pPr>
        <w:rPr>
          <w:rFonts w:hint="eastAsia"/>
        </w:rPr>
      </w:pPr>
      <w:r>
        <w:rPr>
          <w:rFonts w:hint="eastAsia"/>
        </w:rPr>
        <w:tab/>
        <w:t xml:space="preserve">146.  </w:t>
      </w:r>
      <w:r>
        <w:rPr>
          <w:rFonts w:hint="eastAsia"/>
        </w:rPr>
        <w:t>职业危害津贴根据丧失能力的程度，按以下标准支付：</w:t>
      </w:r>
    </w:p>
    <w:p w:rsidR="00000000" w:rsidRDefault="00560F69">
      <w:pPr>
        <w:numPr>
          <w:ilvl w:val="0"/>
          <w:numId w:val="34"/>
        </w:numPr>
        <w:rPr>
          <w:rFonts w:hint="eastAsia"/>
        </w:rPr>
      </w:pPr>
      <w:r>
        <w:rPr>
          <w:rFonts w:hint="eastAsia"/>
          <w:u w:val="single"/>
        </w:rPr>
        <w:t>永久丧失全部能力</w:t>
      </w:r>
      <w:r>
        <w:rPr>
          <w:rFonts w:hint="eastAsia"/>
        </w:rPr>
        <w:t>，相当于</w:t>
      </w:r>
      <w:r>
        <w:rPr>
          <w:rFonts w:hint="eastAsia"/>
        </w:rPr>
        <w:t>100%</w:t>
      </w:r>
      <w:r>
        <w:rPr>
          <w:rFonts w:hint="eastAsia"/>
        </w:rPr>
        <w:t>的丧失工作能力，以及永久丧</w:t>
      </w:r>
      <w:r>
        <w:rPr>
          <w:rFonts w:hint="eastAsia"/>
        </w:rPr>
        <w:t>失部分能力，即医疗部门确定的丧失能力程度在</w:t>
      </w:r>
      <w:r>
        <w:rPr>
          <w:rFonts w:hint="eastAsia"/>
        </w:rPr>
        <w:t>25%-90%</w:t>
      </w:r>
      <w:r>
        <w:rPr>
          <w:rFonts w:hint="eastAsia"/>
        </w:rPr>
        <w:t>之间的几个类别。就丧失能力程度为</w:t>
      </w:r>
      <w:r>
        <w:rPr>
          <w:rFonts w:hint="eastAsia"/>
        </w:rPr>
        <w:t>60%</w:t>
      </w:r>
      <w:r>
        <w:rPr>
          <w:rFonts w:hint="eastAsia"/>
        </w:rPr>
        <w:t>和</w:t>
      </w:r>
      <w:r>
        <w:rPr>
          <w:rFonts w:hint="eastAsia"/>
        </w:rPr>
        <w:t>60%</w:t>
      </w:r>
      <w:r>
        <w:rPr>
          <w:rFonts w:hint="eastAsia"/>
        </w:rPr>
        <w:t>以上这一类别而言，为能够领取津贴，工人必须出具一份证明，证明他已经不工作。对于丧失能力程度最高达</w:t>
      </w:r>
      <w:r>
        <w:rPr>
          <w:rFonts w:hint="eastAsia"/>
        </w:rPr>
        <w:t>10%</w:t>
      </w:r>
      <w:r>
        <w:rPr>
          <w:rFonts w:hint="eastAsia"/>
        </w:rPr>
        <w:t>这一类别，将不支付任何津贴。对于</w:t>
      </w:r>
      <w:r>
        <w:rPr>
          <w:rFonts w:hint="eastAsia"/>
        </w:rPr>
        <w:t>10%</w:t>
      </w:r>
      <w:r>
        <w:rPr>
          <w:rFonts w:hint="eastAsia"/>
        </w:rPr>
        <w:t>至</w:t>
      </w:r>
      <w:r>
        <w:rPr>
          <w:rFonts w:hint="eastAsia"/>
        </w:rPr>
        <w:t>25%</w:t>
      </w:r>
      <w:r>
        <w:rPr>
          <w:rFonts w:hint="eastAsia"/>
        </w:rPr>
        <w:t>之间这一类别，将一次性支付一笔赔偿金，不再支付津贴，这笔赔偿金相当于投保人本来有资格领取的四个年度的津贴。如因患职业病而被宣布属于永久丧失全部能力，投保人每月可领取一笔津贴，这笔津贴相当于投保人的平均工资的</w:t>
      </w:r>
      <w:r>
        <w:rPr>
          <w:rFonts w:hint="eastAsia"/>
        </w:rPr>
        <w:t>55%</w:t>
      </w:r>
      <w:r>
        <w:rPr>
          <w:rFonts w:hint="eastAsia"/>
        </w:rPr>
        <w:t>。如果被宣布属于永久丧失部分能力，投保人将领取一笔</w:t>
      </w:r>
      <w:r>
        <w:rPr>
          <w:rFonts w:hint="eastAsia"/>
        </w:rPr>
        <w:t>津贴，具体数额将根据应支付给永久丧失全部能力者的津贴数额计算；</w:t>
      </w:r>
    </w:p>
    <w:p w:rsidR="00000000" w:rsidRDefault="00560F69">
      <w:pPr>
        <w:numPr>
          <w:ilvl w:val="0"/>
          <w:numId w:val="34"/>
        </w:numPr>
        <w:rPr>
          <w:rFonts w:hint="eastAsia"/>
        </w:rPr>
      </w:pPr>
      <w:r>
        <w:rPr>
          <w:rFonts w:hint="eastAsia"/>
          <w:u w:val="single"/>
        </w:rPr>
        <w:t>工伤事故</w:t>
      </w:r>
      <w:r>
        <w:rPr>
          <w:rFonts w:hint="eastAsia"/>
        </w:rPr>
        <w:t>是指在工人从事日常工作，或为从事这项工作进行某项活动时发生的造成其工作能力减弱或丧失的事故；</w:t>
      </w:r>
    </w:p>
    <w:p w:rsidR="00000000" w:rsidRDefault="00560F69">
      <w:pPr>
        <w:numPr>
          <w:ilvl w:val="0"/>
          <w:numId w:val="34"/>
        </w:numPr>
        <w:rPr>
          <w:rFonts w:hint="eastAsia"/>
        </w:rPr>
      </w:pPr>
      <w:r>
        <w:rPr>
          <w:rFonts w:hint="eastAsia"/>
          <w:u w:val="single"/>
        </w:rPr>
        <w:t>职业病</w:t>
      </w:r>
      <w:r>
        <w:rPr>
          <w:rFonts w:hint="eastAsia"/>
        </w:rPr>
        <w:t>是指由工作场所的有害物质造成的，逐渐缓慢形成的疾病。</w:t>
      </w:r>
    </w:p>
    <w:p w:rsidR="00000000" w:rsidRDefault="00560F69">
      <w:pPr>
        <w:rPr>
          <w:rFonts w:hint="eastAsia"/>
        </w:rPr>
      </w:pPr>
      <w:r>
        <w:rPr>
          <w:rFonts w:hint="eastAsia"/>
        </w:rPr>
        <w:tab/>
        <w:t xml:space="preserve">147.  </w:t>
      </w:r>
      <w:r>
        <w:rPr>
          <w:rFonts w:hint="eastAsia"/>
        </w:rPr>
        <w:t>职业危害保险费现定为雇员报酬总额的</w:t>
      </w:r>
      <w:r>
        <w:rPr>
          <w:rFonts w:hint="eastAsia"/>
        </w:rPr>
        <w:t>1.5%</w:t>
      </w:r>
      <w:r>
        <w:rPr>
          <w:rFonts w:hint="eastAsia"/>
        </w:rPr>
        <w:t>，这笔费用完全由雇主承担。</w:t>
      </w:r>
    </w:p>
    <w:p w:rsidR="00000000" w:rsidRDefault="00560F69">
      <w:pPr>
        <w:rPr>
          <w:rFonts w:hint="eastAsia"/>
        </w:rPr>
      </w:pPr>
      <w:r>
        <w:rPr>
          <w:rFonts w:hint="eastAsia"/>
        </w:rPr>
        <w:tab/>
        <w:t xml:space="preserve">148.  </w:t>
      </w:r>
      <w:r>
        <w:rPr>
          <w:rFonts w:hint="eastAsia"/>
        </w:rPr>
        <w:t>病残保险保护由于普通疾病或非工伤事故无法获取高出同一地区健康工人正常收入的</w:t>
      </w:r>
      <w:r>
        <w:rPr>
          <w:rFonts w:hint="eastAsia"/>
        </w:rPr>
        <w:t>50%</w:t>
      </w:r>
      <w:r>
        <w:rPr>
          <w:rFonts w:hint="eastAsia"/>
        </w:rPr>
        <w:t>的收入者。该项保险每月支付一笔款项，作为对经医疗部门确认和证明的残疾的补偿。</w:t>
      </w:r>
    </w:p>
    <w:p w:rsidR="00000000" w:rsidRDefault="00560F69">
      <w:pPr>
        <w:rPr>
          <w:rFonts w:hint="eastAsia"/>
        </w:rPr>
      </w:pPr>
      <w:r>
        <w:rPr>
          <w:rFonts w:hint="eastAsia"/>
        </w:rPr>
        <w:tab/>
        <w:t xml:space="preserve">149.  </w:t>
      </w:r>
      <w:r>
        <w:rPr>
          <w:rFonts w:hint="eastAsia"/>
        </w:rPr>
        <w:t>老年保险的对象是</w:t>
      </w:r>
      <w:r>
        <w:rPr>
          <w:rFonts w:hint="eastAsia"/>
        </w:rPr>
        <w:t>已支付保险费至少</w:t>
      </w:r>
      <w:r>
        <w:rPr>
          <w:rFonts w:hint="eastAsia"/>
        </w:rPr>
        <w:t>15</w:t>
      </w:r>
      <w:r>
        <w:rPr>
          <w:rFonts w:hint="eastAsia"/>
        </w:rPr>
        <w:t>年的</w:t>
      </w:r>
      <w:r>
        <w:rPr>
          <w:rFonts w:hint="eastAsia"/>
        </w:rPr>
        <w:t>55</w:t>
      </w:r>
      <w:r>
        <w:rPr>
          <w:rFonts w:hint="eastAsia"/>
        </w:rPr>
        <w:t>岁以上的男子和</w:t>
      </w:r>
      <w:r>
        <w:rPr>
          <w:rFonts w:hint="eastAsia"/>
        </w:rPr>
        <w:t>50</w:t>
      </w:r>
      <w:r>
        <w:rPr>
          <w:rFonts w:hint="eastAsia"/>
        </w:rPr>
        <w:t>岁以上的妇女，这项保险向投保人提供相当于其最后六个月的平均工资的</w:t>
      </w:r>
      <w:r>
        <w:rPr>
          <w:rFonts w:hint="eastAsia"/>
        </w:rPr>
        <w:t>30%</w:t>
      </w:r>
      <w:r>
        <w:rPr>
          <w:rFonts w:hint="eastAsia"/>
        </w:rPr>
        <w:t>的终身每月津贴，另外，在支付限定的</w:t>
      </w:r>
      <w:r>
        <w:rPr>
          <w:rFonts w:hint="eastAsia"/>
        </w:rPr>
        <w:t>180</w:t>
      </w:r>
      <w:r>
        <w:rPr>
          <w:rFonts w:hint="eastAsia"/>
        </w:rPr>
        <w:t>个月保险费之后，每交</w:t>
      </w:r>
      <w:r>
        <w:rPr>
          <w:rFonts w:hint="eastAsia"/>
        </w:rPr>
        <w:t>12</w:t>
      </w:r>
      <w:r>
        <w:rPr>
          <w:rFonts w:hint="eastAsia"/>
        </w:rPr>
        <w:t>个月的保险，每月津贴增加</w:t>
      </w:r>
      <w:r>
        <w:rPr>
          <w:rFonts w:hint="eastAsia"/>
        </w:rPr>
        <w:t>2%</w:t>
      </w:r>
      <w:r>
        <w:rPr>
          <w:rFonts w:hint="eastAsia"/>
        </w:rPr>
        <w:t>。</w:t>
      </w:r>
    </w:p>
    <w:p w:rsidR="00000000" w:rsidRDefault="00560F69">
      <w:pPr>
        <w:spacing w:after="240"/>
        <w:rPr>
          <w:rFonts w:hint="eastAsia"/>
        </w:rPr>
      </w:pPr>
      <w:r>
        <w:rPr>
          <w:rFonts w:hint="eastAsia"/>
        </w:rPr>
        <w:tab/>
        <w:t xml:space="preserve">150.  </w:t>
      </w:r>
      <w:r>
        <w:rPr>
          <w:rFonts w:hint="eastAsia"/>
        </w:rPr>
        <w:t>死亡保险为主动或被动投保死者的受益人提供保护：配偶或伴侣、</w:t>
      </w:r>
      <w:r>
        <w:rPr>
          <w:rFonts w:hint="eastAsia"/>
        </w:rPr>
        <w:t>16</w:t>
      </w:r>
      <w:r>
        <w:rPr>
          <w:rFonts w:hint="eastAsia"/>
        </w:rPr>
        <w:t>岁以下子女、父母及兄弟姐妹等，这项保险提供遗霜或孤儿津贴，数额相当于受益人可领取或主动投保死者受保人同样方案之下可领取的病残或老年津贴的</w:t>
      </w:r>
      <w:r>
        <w:rPr>
          <w:rFonts w:hint="eastAsia"/>
        </w:rPr>
        <w:t>40%</w:t>
      </w:r>
      <w:r>
        <w:rPr>
          <w:rFonts w:hint="eastAsia"/>
        </w:rPr>
        <w:t>、</w:t>
      </w:r>
      <w:r>
        <w:rPr>
          <w:rFonts w:hint="eastAsia"/>
        </w:rPr>
        <w:t>20%</w:t>
      </w:r>
      <w:r>
        <w:rPr>
          <w:rFonts w:hint="eastAsia"/>
        </w:rPr>
        <w:t>和</w:t>
      </w:r>
      <w:r>
        <w:rPr>
          <w:rFonts w:hint="eastAsia"/>
        </w:rPr>
        <w:t>10%</w:t>
      </w:r>
      <w:r>
        <w:rPr>
          <w:rFonts w:hint="eastAsia"/>
        </w:rPr>
        <w:t>。</w:t>
      </w:r>
    </w:p>
    <w:p w:rsidR="00000000" w:rsidRDefault="00560F69">
      <w:pPr>
        <w:pStyle w:val="Heading4"/>
        <w:rPr>
          <w:rFonts w:hint="eastAsia"/>
        </w:rPr>
      </w:pPr>
      <w:r>
        <w:rPr>
          <w:rFonts w:hint="eastAsia"/>
          <w:u w:val="none"/>
        </w:rPr>
        <w:tab/>
      </w:r>
      <w:r>
        <w:rPr>
          <w:rFonts w:hint="eastAsia"/>
        </w:rPr>
        <w:t>新的养老金法</w:t>
      </w:r>
    </w:p>
    <w:p w:rsidR="00000000" w:rsidRDefault="00560F69">
      <w:pPr>
        <w:rPr>
          <w:rFonts w:hint="eastAsia"/>
        </w:rPr>
      </w:pPr>
      <w:r>
        <w:rPr>
          <w:rFonts w:hint="eastAsia"/>
        </w:rPr>
        <w:tab/>
        <w:t xml:space="preserve">151.  </w:t>
      </w:r>
      <w:r>
        <w:rPr>
          <w:rFonts w:hint="eastAsia"/>
        </w:rPr>
        <w:t>分为短期保险或长期保险，医疗保险</w:t>
      </w:r>
      <w:r>
        <w:rPr>
          <w:rFonts w:hint="eastAsia"/>
        </w:rPr>
        <w:t>、个人事故保险、团体人寿保险属于短期保险，期限通常为一年。长期保险为人寿保险，提供死亡抚恤金或遗属抚恤金，形式通常为终身年金。</w:t>
      </w:r>
    </w:p>
    <w:p w:rsidR="00000000" w:rsidRDefault="00560F69">
      <w:pPr>
        <w:rPr>
          <w:rFonts w:hint="eastAsia"/>
        </w:rPr>
      </w:pPr>
      <w:r>
        <w:rPr>
          <w:rFonts w:hint="eastAsia"/>
        </w:rPr>
        <w:tab/>
        <w:t xml:space="preserve">152.  </w:t>
      </w:r>
      <w:r>
        <w:rPr>
          <w:rFonts w:hint="eastAsia"/>
        </w:rPr>
        <w:t>强制性保险方案是指法律规定的保险方案，如强制性社会保险方案等，该方案包括通常险、职业险和终身收入保险，强制性交通事故保险也属于法律规定的强制性保险方案。</w:t>
      </w:r>
    </w:p>
    <w:p w:rsidR="00000000" w:rsidRDefault="00560F69">
      <w:pPr>
        <w:rPr>
          <w:rFonts w:hint="eastAsia"/>
        </w:rPr>
      </w:pPr>
      <w:r>
        <w:rPr>
          <w:rFonts w:hint="eastAsia"/>
        </w:rPr>
        <w:tab/>
        <w:t xml:space="preserve">153.  </w:t>
      </w:r>
      <w:r>
        <w:rPr>
          <w:rFonts w:hint="eastAsia"/>
        </w:rPr>
        <w:t>强制性交通事故保险是一项涵盖在国家境内行驶的所有机动车辆的保险方案，为交通事故造成的伤害，不论是行人、乘坐车辆人员或驾驶员等所受的伤害，提供单项、统一保险。这项方案没有除外条款，就是说，在任何情形中都能</w:t>
      </w:r>
      <w:r>
        <w:rPr>
          <w:rFonts w:hint="eastAsia"/>
        </w:rPr>
        <w:t>支付保险金，唯一的条件是，必须核实死亡或伤害的确是由于交通事故造成的，这项保险涵盖医疗费和死亡与永久丧失能力赔偿金。该方案规定，涵盖死亡、永久全部丧失能力及医疗费等在内的最高保险金额总数为</w:t>
      </w:r>
      <w:r>
        <w:rPr>
          <w:rFonts w:hint="eastAsia"/>
        </w:rPr>
        <w:t>2,300</w:t>
      </w:r>
      <w:r>
        <w:rPr>
          <w:rFonts w:hint="eastAsia"/>
        </w:rPr>
        <w:t>特别提款权，或相应的美元或本国货币，具体数额按索赔解决当天的通行汇率计算，相当于</w:t>
      </w:r>
      <w:r>
        <w:rPr>
          <w:rFonts w:hint="eastAsia"/>
        </w:rPr>
        <w:t>3,000</w:t>
      </w:r>
      <w:r>
        <w:rPr>
          <w:rFonts w:hint="eastAsia"/>
        </w:rPr>
        <w:t>美元左右。</w:t>
      </w:r>
    </w:p>
    <w:p w:rsidR="00000000" w:rsidRDefault="00560F69">
      <w:pPr>
        <w:rPr>
          <w:rFonts w:hint="eastAsia"/>
        </w:rPr>
      </w:pPr>
      <w:r>
        <w:rPr>
          <w:rFonts w:hint="eastAsia"/>
        </w:rPr>
        <w:tab/>
        <w:t xml:space="preserve">154.  </w:t>
      </w:r>
      <w:r>
        <w:rPr>
          <w:rFonts w:hint="eastAsia"/>
          <w:u w:val="single"/>
        </w:rPr>
        <w:t>强制性长期社会保险</w:t>
      </w:r>
      <w:r>
        <w:rPr>
          <w:rFonts w:hint="eastAsia"/>
        </w:rPr>
        <w:t>。养老金、资产和证券管理局开展了一场大规模宣传运动，目的是使公众清楚的了解</w:t>
      </w:r>
      <w:r>
        <w:rPr>
          <w:rFonts w:hint="eastAsia"/>
        </w:rPr>
        <w:t>1996</w:t>
      </w:r>
      <w:r>
        <w:rPr>
          <w:rFonts w:hint="eastAsia"/>
        </w:rPr>
        <w:t>年</w:t>
      </w:r>
      <w:r>
        <w:rPr>
          <w:rFonts w:hint="eastAsia"/>
        </w:rPr>
        <w:t>11</w:t>
      </w:r>
      <w:r>
        <w:rPr>
          <w:rFonts w:hint="eastAsia"/>
        </w:rPr>
        <w:t>月</w:t>
      </w:r>
      <w:r>
        <w:rPr>
          <w:rFonts w:hint="eastAsia"/>
        </w:rPr>
        <w:t>29</w:t>
      </w:r>
      <w:r>
        <w:rPr>
          <w:rFonts w:hint="eastAsia"/>
        </w:rPr>
        <w:t>日《第</w:t>
      </w:r>
      <w:r>
        <w:rPr>
          <w:rFonts w:hint="eastAsia"/>
        </w:rPr>
        <w:t>1732</w:t>
      </w:r>
      <w:r>
        <w:rPr>
          <w:rFonts w:hint="eastAsia"/>
        </w:rPr>
        <w:t>号法令》制定的养老金方案所规定权利、义务及福利。参加这一方案的人需要得到</w:t>
      </w:r>
      <w:r>
        <w:rPr>
          <w:rFonts w:hint="eastAsia"/>
        </w:rPr>
        <w:t>保证，即养老金、资产及证券管理局一定会确保遵守并妥为适用这项法令，以确保这一领域的透明度。这项立法规定，长期强制性社会保险包括退休金、病残抚血金和死亡抚血金。</w:t>
      </w:r>
    </w:p>
    <w:p w:rsidR="00000000" w:rsidRDefault="00560F69">
      <w:pPr>
        <w:rPr>
          <w:rFonts w:hint="eastAsia"/>
        </w:rPr>
      </w:pPr>
      <w:r>
        <w:rPr>
          <w:rFonts w:hint="eastAsia"/>
        </w:rPr>
        <w:tab/>
        <w:t xml:space="preserve">155.  </w:t>
      </w:r>
      <w:r>
        <w:rPr>
          <w:rFonts w:hint="eastAsia"/>
        </w:rPr>
        <w:t>养老基金管理委员会负责征收和管理基金成员缴纳的款项，并用这些款项进行投资，以产生利息。缴款总额加上利息将构成缴款人的累计资本，用来支付养老金。每月退休金缴款为工资的</w:t>
      </w:r>
      <w:r>
        <w:rPr>
          <w:rFonts w:hint="eastAsia"/>
        </w:rPr>
        <w:t>10%</w:t>
      </w:r>
      <w:r>
        <w:rPr>
          <w:rFonts w:hint="eastAsia"/>
        </w:rPr>
        <w:t>；普通事故和疾病引起的病残和死亡所需的抚血金来自每月相当于工资的</w:t>
      </w:r>
      <w:r>
        <w:rPr>
          <w:rFonts w:hint="eastAsia"/>
        </w:rPr>
        <w:t>2%</w:t>
      </w:r>
      <w:r>
        <w:rPr>
          <w:rFonts w:hint="eastAsia"/>
        </w:rPr>
        <w:t>的缴款。这是一个独立于养老基金管理委员会的共同拥有的意外事故基金。每月须向养老基金管理委员会支付相当</w:t>
      </w:r>
      <w:r>
        <w:rPr>
          <w:rFonts w:hint="eastAsia"/>
        </w:rPr>
        <w:t>于工资的</w:t>
      </w:r>
      <w:r>
        <w:rPr>
          <w:rFonts w:hint="eastAsia"/>
        </w:rPr>
        <w:t>0.5%</w:t>
      </w:r>
      <w:r>
        <w:rPr>
          <w:rFonts w:hint="eastAsia"/>
        </w:rPr>
        <w:t>的手续费，这笔手续费与登记注册、缴款的征收以及养老金的支付等有关。</w:t>
      </w:r>
    </w:p>
    <w:p w:rsidR="00000000" w:rsidRDefault="00560F69">
      <w:pPr>
        <w:rPr>
          <w:rFonts w:hint="eastAsia"/>
        </w:rPr>
      </w:pPr>
      <w:r>
        <w:rPr>
          <w:rFonts w:hint="eastAsia"/>
        </w:rPr>
        <w:tab/>
        <w:t xml:space="preserve">156.  </w:t>
      </w:r>
      <w:r>
        <w:rPr>
          <w:rFonts w:hint="eastAsia"/>
        </w:rPr>
        <w:t>交保险费的雇员领取的养老金数额最高可达最低工资的</w:t>
      </w:r>
      <w:r>
        <w:rPr>
          <w:rFonts w:hint="eastAsia"/>
        </w:rPr>
        <w:t>60</w:t>
      </w:r>
      <w:r>
        <w:rPr>
          <w:rFonts w:hint="eastAsia"/>
        </w:rPr>
        <w:t>倍</w:t>
      </w:r>
      <w:r>
        <w:rPr>
          <w:rFonts w:hint="eastAsia"/>
        </w:rPr>
        <w:t>(1998</w:t>
      </w:r>
      <w:r>
        <w:rPr>
          <w:rFonts w:hint="eastAsia"/>
        </w:rPr>
        <w:t>年</w:t>
      </w:r>
      <w:r>
        <w:rPr>
          <w:rFonts w:hint="eastAsia"/>
        </w:rPr>
        <w:t>12</w:t>
      </w:r>
      <w:r>
        <w:rPr>
          <w:rFonts w:hint="eastAsia"/>
        </w:rPr>
        <w:t>月</w:t>
      </w:r>
      <w:r>
        <w:rPr>
          <w:rFonts w:hint="eastAsia"/>
        </w:rPr>
        <w:t>31</w:t>
      </w:r>
      <w:r>
        <w:rPr>
          <w:rFonts w:hint="eastAsia"/>
        </w:rPr>
        <w:t>日之时约为</w:t>
      </w:r>
      <w:r>
        <w:rPr>
          <w:rFonts w:hint="eastAsia"/>
        </w:rPr>
        <w:t>18,000</w:t>
      </w:r>
      <w:r>
        <w:rPr>
          <w:rFonts w:hint="eastAsia"/>
        </w:rPr>
        <w:t>比索</w:t>
      </w:r>
      <w:r>
        <w:rPr>
          <w:rFonts w:hint="eastAsia"/>
        </w:rPr>
        <w:t>)</w:t>
      </w:r>
      <w:r>
        <w:rPr>
          <w:rFonts w:hint="eastAsia"/>
        </w:rPr>
        <w:t>。自营职业者领取的养老金最低数额相当于一份国内最低工资</w:t>
      </w:r>
      <w:r>
        <w:rPr>
          <w:rFonts w:hint="eastAsia"/>
        </w:rPr>
        <w:t>(</w:t>
      </w:r>
      <w:r>
        <w:rPr>
          <w:rFonts w:hint="eastAsia"/>
        </w:rPr>
        <w:t>在公布本报告之时为</w:t>
      </w:r>
      <w:r>
        <w:rPr>
          <w:rFonts w:hint="eastAsia"/>
        </w:rPr>
        <w:t>300</w:t>
      </w:r>
      <w:r>
        <w:rPr>
          <w:rFonts w:hint="eastAsia"/>
        </w:rPr>
        <w:t>比索</w:t>
      </w:r>
      <w:r>
        <w:rPr>
          <w:rFonts w:hint="eastAsia"/>
        </w:rPr>
        <w:t>)</w:t>
      </w:r>
      <w:r>
        <w:rPr>
          <w:rFonts w:hint="eastAsia"/>
        </w:rPr>
        <w:t>，最高额相当于最低工资的</w:t>
      </w:r>
      <w:r>
        <w:rPr>
          <w:rFonts w:hint="eastAsia"/>
        </w:rPr>
        <w:t>60</w:t>
      </w:r>
      <w:r>
        <w:rPr>
          <w:rFonts w:hint="eastAsia"/>
        </w:rPr>
        <w:t>倍。</w:t>
      </w:r>
    </w:p>
    <w:p w:rsidR="00000000" w:rsidRDefault="00560F69">
      <w:pPr>
        <w:rPr>
          <w:rFonts w:hint="eastAsia"/>
        </w:rPr>
      </w:pPr>
      <w:r>
        <w:rPr>
          <w:rFonts w:hint="eastAsia"/>
        </w:rPr>
        <w:tab/>
        <w:t xml:space="preserve">157.  </w:t>
      </w:r>
      <w:r>
        <w:rPr>
          <w:rFonts w:hint="eastAsia"/>
        </w:rPr>
        <w:t>雇员的缴款和利息一律完全属于工人，并和养老基金管理委员会的资本分开保存。同样，法庭不得下令扣留这些资金。</w:t>
      </w:r>
    </w:p>
    <w:p w:rsidR="00000000" w:rsidRDefault="00560F69">
      <w:pPr>
        <w:rPr>
          <w:rFonts w:hint="eastAsia"/>
        </w:rPr>
      </w:pPr>
      <w:r>
        <w:rPr>
          <w:rFonts w:hint="eastAsia"/>
        </w:rPr>
        <w:tab/>
        <w:t xml:space="preserve">158.  </w:t>
      </w:r>
      <w:r>
        <w:rPr>
          <w:rFonts w:hint="eastAsia"/>
        </w:rPr>
        <w:t>在个人帐户积累资金能为帐户所有人提供的养老金至少相当于他</w:t>
      </w:r>
      <w:r>
        <w:rPr>
          <w:rFonts w:hint="eastAsia"/>
        </w:rPr>
        <w:t>最近</w:t>
      </w:r>
      <w:r>
        <w:rPr>
          <w:rFonts w:hint="eastAsia"/>
        </w:rPr>
        <w:t>60</w:t>
      </w:r>
      <w:r>
        <w:rPr>
          <w:rFonts w:hint="eastAsia"/>
        </w:rPr>
        <w:t>笔工资平均数的</w:t>
      </w:r>
      <w:r>
        <w:rPr>
          <w:rFonts w:hint="eastAsia"/>
        </w:rPr>
        <w:t>70%</w:t>
      </w:r>
      <w:r>
        <w:rPr>
          <w:rFonts w:hint="eastAsia"/>
        </w:rPr>
        <w:t>的情况下，不论其年龄如何，或者在他年满</w:t>
      </w:r>
      <w:r>
        <w:rPr>
          <w:rFonts w:hint="eastAsia"/>
        </w:rPr>
        <w:t>65</w:t>
      </w:r>
      <w:r>
        <w:rPr>
          <w:rFonts w:hint="eastAsia"/>
        </w:rPr>
        <w:t>岁的情况下，不论其个人帐户积累资金数目如何，他均有资格领取养老金。</w:t>
      </w:r>
    </w:p>
    <w:p w:rsidR="00000000" w:rsidRDefault="00560F69">
      <w:pPr>
        <w:rPr>
          <w:rFonts w:hint="eastAsia"/>
        </w:rPr>
      </w:pPr>
      <w:r>
        <w:rPr>
          <w:rFonts w:hint="eastAsia"/>
        </w:rPr>
        <w:tab/>
        <w:t xml:space="preserve">159.  </w:t>
      </w:r>
      <w:r>
        <w:rPr>
          <w:rFonts w:hint="eastAsia"/>
        </w:rPr>
        <w:t>养老基金管理委员会不得为自己留存任何数额的此类资金。补偿金是国家通过国库裁定，由养老基金管理委员会支付的。</w:t>
      </w:r>
    </w:p>
    <w:p w:rsidR="00000000" w:rsidRDefault="00560F69">
      <w:pPr>
        <w:rPr>
          <w:rFonts w:hint="eastAsia"/>
        </w:rPr>
      </w:pPr>
      <w:r>
        <w:rPr>
          <w:rFonts w:hint="eastAsia"/>
        </w:rPr>
        <w:tab/>
        <w:t xml:space="preserve">160.  </w:t>
      </w:r>
      <w:r>
        <w:rPr>
          <w:rFonts w:hint="eastAsia"/>
        </w:rPr>
        <w:t>缴款人如果由于非职业事故或疾病而变成永久性完全残废，有资格享受普通险病残抚血金，可领取病残抚血金直至</w:t>
      </w:r>
      <w:r>
        <w:rPr>
          <w:rFonts w:hint="eastAsia"/>
        </w:rPr>
        <w:t>65</w:t>
      </w:r>
      <w:r>
        <w:rPr>
          <w:rFonts w:hint="eastAsia"/>
        </w:rPr>
        <w:t>岁。在年满</w:t>
      </w:r>
      <w:r>
        <w:rPr>
          <w:rFonts w:hint="eastAsia"/>
        </w:rPr>
        <w:t>65</w:t>
      </w:r>
      <w:r>
        <w:rPr>
          <w:rFonts w:hint="eastAsia"/>
        </w:rPr>
        <w:t>岁之后，缴款人开始依其个人帐户的积累资金总额领取退休金，这一帐户中的资金是他病残之前所作的缴款，和意外事故基金在病残者年</w:t>
      </w:r>
      <w:r>
        <w:rPr>
          <w:rFonts w:hint="eastAsia"/>
        </w:rPr>
        <w:t>满</w:t>
      </w:r>
      <w:r>
        <w:rPr>
          <w:rFonts w:hint="eastAsia"/>
        </w:rPr>
        <w:t>65</w:t>
      </w:r>
      <w:r>
        <w:rPr>
          <w:rFonts w:hint="eastAsia"/>
        </w:rPr>
        <w:t>岁之前所缴款的总和。</w:t>
      </w:r>
    </w:p>
    <w:p w:rsidR="00000000" w:rsidRDefault="00560F69">
      <w:pPr>
        <w:rPr>
          <w:rFonts w:hint="eastAsia"/>
        </w:rPr>
      </w:pPr>
      <w:r>
        <w:rPr>
          <w:rFonts w:hint="eastAsia"/>
        </w:rPr>
        <w:tab/>
        <w:t xml:space="preserve">161.  </w:t>
      </w:r>
      <w:r>
        <w:rPr>
          <w:rFonts w:hint="eastAsia"/>
        </w:rPr>
        <w:t>遗属抚恤金在缴款人因非工伤事故或疾病死亡后开始支付。遗属</w:t>
      </w:r>
      <w:r>
        <w:rPr>
          <w:rFonts w:hint="eastAsia"/>
        </w:rPr>
        <w:t>(</w:t>
      </w:r>
      <w:r>
        <w:rPr>
          <w:rFonts w:hint="eastAsia"/>
        </w:rPr>
        <w:t>配偶</w:t>
      </w:r>
      <w:r>
        <w:rPr>
          <w:rFonts w:hint="eastAsia"/>
        </w:rPr>
        <w:t>)</w:t>
      </w:r>
      <w:r>
        <w:rPr>
          <w:rFonts w:hint="eastAsia"/>
        </w:rPr>
        <w:t>可领取终身抚恤金，子女可领取临时抚恤金，直至他们达到成年年龄。如果缴款人未婚，并且无子女，则向其父母支付终身抚恤金，并向有资格的兄弟姐妹支付临时抚血金，此外，意外事故基金还一次性支付</w:t>
      </w:r>
      <w:r>
        <w:rPr>
          <w:rFonts w:hint="eastAsia"/>
        </w:rPr>
        <w:t>1,100</w:t>
      </w:r>
      <w:r>
        <w:rPr>
          <w:rFonts w:hint="eastAsia"/>
        </w:rPr>
        <w:t>比索，以负担缴款人的丧葬费。</w:t>
      </w:r>
    </w:p>
    <w:p w:rsidR="00000000" w:rsidRDefault="00560F69">
      <w:pPr>
        <w:rPr>
          <w:rFonts w:hint="eastAsia"/>
        </w:rPr>
      </w:pPr>
      <w:r>
        <w:rPr>
          <w:rFonts w:hint="eastAsia"/>
        </w:rPr>
        <w:tab/>
        <w:t xml:space="preserve">162.  </w:t>
      </w:r>
      <w:r>
        <w:rPr>
          <w:rFonts w:hint="eastAsia"/>
        </w:rPr>
        <w:t>如果缴款的雇员由于与工作有关的事故或疾病而造成完全或部分残废，将支付病残抚血金，直至</w:t>
      </w:r>
      <w:r>
        <w:rPr>
          <w:rFonts w:hint="eastAsia"/>
        </w:rPr>
        <w:t>65</w:t>
      </w:r>
      <w:r>
        <w:rPr>
          <w:rFonts w:hint="eastAsia"/>
        </w:rPr>
        <w:t>岁。缴款人在年满</w:t>
      </w:r>
      <w:r>
        <w:rPr>
          <w:rFonts w:hint="eastAsia"/>
        </w:rPr>
        <w:t>65</w:t>
      </w:r>
      <w:r>
        <w:rPr>
          <w:rFonts w:hint="eastAsia"/>
        </w:rPr>
        <w:t>岁之后，开始依其个人帐户积累款总额领取退休金。这一数额属于在病</w:t>
      </w:r>
      <w:r>
        <w:rPr>
          <w:rFonts w:hint="eastAsia"/>
        </w:rPr>
        <w:t>残之前所作的缴款，以及职业险基金在他提取病残抚血金过程中所作的缴款。自营职业缴款人没有资格领取职业病残抚血金，因此不为职业病残保险缴纳款项。</w:t>
      </w:r>
    </w:p>
    <w:p w:rsidR="00000000" w:rsidRDefault="00560F69">
      <w:pPr>
        <w:rPr>
          <w:rFonts w:hint="eastAsia"/>
        </w:rPr>
      </w:pPr>
      <w:r>
        <w:rPr>
          <w:rFonts w:hint="eastAsia"/>
        </w:rPr>
        <w:tab/>
        <w:t xml:space="preserve">163.  </w:t>
      </w:r>
      <w:r>
        <w:rPr>
          <w:rFonts w:hint="eastAsia"/>
        </w:rPr>
        <w:t>在雇员由于与工作有关的事故或疾病而死亡的情况下，向该雇员的遗属支付职业性遗属抚血金。遗属</w:t>
      </w:r>
      <w:r>
        <w:rPr>
          <w:rFonts w:hint="eastAsia"/>
        </w:rPr>
        <w:t>(</w:t>
      </w:r>
      <w:r>
        <w:rPr>
          <w:rFonts w:hint="eastAsia"/>
        </w:rPr>
        <w:t>配偶</w:t>
      </w:r>
      <w:r>
        <w:rPr>
          <w:rFonts w:hint="eastAsia"/>
        </w:rPr>
        <w:t>)</w:t>
      </w:r>
      <w:r>
        <w:rPr>
          <w:rFonts w:hint="eastAsia"/>
        </w:rPr>
        <w:t>领取终身抚血金，子女领取临时抚血金。如缴款人未婚，而且无子女，则向其父母支付终身抚血金，向有资格的兄弟姐妹支付临时抚血金。此外，职业险基金一次支付</w:t>
      </w:r>
      <w:r>
        <w:rPr>
          <w:rFonts w:hint="eastAsia"/>
        </w:rPr>
        <w:t>1,100</w:t>
      </w:r>
      <w:r>
        <w:rPr>
          <w:rFonts w:hint="eastAsia"/>
        </w:rPr>
        <w:t>比索，与负担缴款人的丧葬费。</w:t>
      </w:r>
    </w:p>
    <w:p w:rsidR="00000000" w:rsidRDefault="00560F69">
      <w:pPr>
        <w:rPr>
          <w:rFonts w:hint="eastAsia"/>
        </w:rPr>
      </w:pPr>
      <w:r>
        <w:rPr>
          <w:rFonts w:hint="eastAsia"/>
        </w:rPr>
        <w:tab/>
        <w:t xml:space="preserve">164.  </w:t>
      </w:r>
      <w:r>
        <w:rPr>
          <w:rFonts w:hint="eastAsia"/>
        </w:rPr>
        <w:t>如果缴款人在未宣布其他受益人的情况下死亡，其个人帐户积累的资</w:t>
      </w:r>
      <w:r>
        <w:rPr>
          <w:rFonts w:hint="eastAsia"/>
        </w:rPr>
        <w:t>金就转到他的遗产项上，然后依据《民法》的规定分配这些遗产。</w:t>
      </w:r>
    </w:p>
    <w:p w:rsidR="00000000" w:rsidRDefault="00560F69">
      <w:pPr>
        <w:spacing w:after="240"/>
        <w:rPr>
          <w:rFonts w:hint="eastAsia"/>
        </w:rPr>
      </w:pPr>
      <w:r>
        <w:rPr>
          <w:rFonts w:hint="eastAsia"/>
        </w:rPr>
        <w:tab/>
        <w:t xml:space="preserve">165.  </w:t>
      </w:r>
      <w:r>
        <w:rPr>
          <w:rFonts w:hint="eastAsia"/>
        </w:rPr>
        <w:t>养老基金管理委员会在任何情况下都不得留存缴款人个人帐户上积累的资金，也不得留存向意外事故和职业险互助基金所作的缴款。</w:t>
      </w:r>
    </w:p>
    <w:p w:rsidR="00000000" w:rsidRDefault="00560F69">
      <w:pPr>
        <w:pStyle w:val="Heading4"/>
        <w:rPr>
          <w:rFonts w:hint="eastAsia"/>
        </w:rPr>
      </w:pPr>
      <w:r>
        <w:rPr>
          <w:rFonts w:hint="eastAsia"/>
        </w:rPr>
        <w:t>第</w:t>
      </w:r>
      <w:r>
        <w:rPr>
          <w:rFonts w:hint="eastAsia"/>
        </w:rPr>
        <w:t xml:space="preserve"> 4 </w:t>
      </w:r>
      <w:r>
        <w:rPr>
          <w:rFonts w:hint="eastAsia"/>
        </w:rPr>
        <w:t>款</w:t>
      </w:r>
    </w:p>
    <w:p w:rsidR="00000000" w:rsidRDefault="00560F69">
      <w:pPr>
        <w:rPr>
          <w:rFonts w:hint="eastAsia"/>
        </w:rPr>
      </w:pPr>
      <w:r>
        <w:rPr>
          <w:rFonts w:hint="eastAsia"/>
        </w:rPr>
        <w:tab/>
        <w:t>166.  1979</w:t>
      </w:r>
      <w:r>
        <w:rPr>
          <w:rFonts w:hint="eastAsia"/>
        </w:rPr>
        <w:t>年末和</w:t>
      </w:r>
      <w:r>
        <w:rPr>
          <w:rFonts w:hint="eastAsia"/>
        </w:rPr>
        <w:t>1980</w:t>
      </w:r>
      <w:r>
        <w:rPr>
          <w:rFonts w:hint="eastAsia"/>
        </w:rPr>
        <w:t>年年初，出现了表明玻利维亚将在随后几年中发生经济危机的一些初步征兆，这些征兆导致本国货币严重贬值，价格上涨，以及随后采取的各种经济补救措施。</w:t>
      </w:r>
    </w:p>
    <w:p w:rsidR="00000000" w:rsidRDefault="00560F69">
      <w:pPr>
        <w:rPr>
          <w:rFonts w:hint="eastAsia"/>
        </w:rPr>
      </w:pPr>
      <w:r>
        <w:rPr>
          <w:rFonts w:hint="eastAsia"/>
        </w:rPr>
        <w:tab/>
        <w:t>167.  1982</w:t>
      </w:r>
      <w:r>
        <w:rPr>
          <w:rFonts w:hint="eastAsia"/>
        </w:rPr>
        <w:t>年，关于贬值的最高法令的颁布导致经济危机的恶化，而且，由于恶性通货膨胀，社会保险制度遭受严重不利影响，提供各</w:t>
      </w:r>
      <w:r>
        <w:rPr>
          <w:rFonts w:hint="eastAsia"/>
        </w:rPr>
        <w:t>种津贴的费用大幅度增加，同时又没有相应增加缴款款额，而缴款的价值则由于货币贬值而不断降低。</w:t>
      </w:r>
    </w:p>
    <w:p w:rsidR="00000000" w:rsidRDefault="00560F69">
      <w:pPr>
        <w:rPr>
          <w:rFonts w:hint="eastAsia"/>
        </w:rPr>
      </w:pPr>
      <w:r>
        <w:rPr>
          <w:rFonts w:hint="eastAsia"/>
        </w:rPr>
        <w:tab/>
        <w:t>168.  1985</w:t>
      </w:r>
      <w:r>
        <w:rPr>
          <w:rFonts w:hint="eastAsia"/>
        </w:rPr>
        <w:t>年</w:t>
      </w:r>
      <w:r>
        <w:rPr>
          <w:rFonts w:hint="eastAsia"/>
        </w:rPr>
        <w:t>8</w:t>
      </w:r>
      <w:r>
        <w:rPr>
          <w:rFonts w:hint="eastAsia"/>
        </w:rPr>
        <w:t>月，颁布了《第</w:t>
      </w:r>
      <w:r>
        <w:rPr>
          <w:rFonts w:hint="eastAsia"/>
        </w:rPr>
        <w:t>121060</w:t>
      </w:r>
      <w:r>
        <w:rPr>
          <w:rFonts w:hint="eastAsia"/>
        </w:rPr>
        <w:t>号最高法令》，该法令是对关于一直在影响社会保险制度的两个事项的其他规定的补充，这两个事项是合并冻结工资缴款和重新调配，雇员的奖金和其他收入被废除</w:t>
      </w:r>
      <w:r>
        <w:rPr>
          <w:rFonts w:hint="eastAsia"/>
        </w:rPr>
        <w:t>(</w:t>
      </w:r>
      <w:r>
        <w:rPr>
          <w:rFonts w:hint="eastAsia"/>
        </w:rPr>
        <w:t>工龄奖金除外</w:t>
      </w:r>
      <w:r>
        <w:rPr>
          <w:rFonts w:hint="eastAsia"/>
        </w:rPr>
        <w:t>)</w:t>
      </w:r>
      <w:r>
        <w:rPr>
          <w:rFonts w:hint="eastAsia"/>
        </w:rPr>
        <w:t>，而这些奖金和收入曾是社会保险制度收入的来源。</w:t>
      </w:r>
    </w:p>
    <w:p w:rsidR="00000000" w:rsidRDefault="00560F69">
      <w:pPr>
        <w:rPr>
          <w:rFonts w:hint="eastAsia"/>
        </w:rPr>
      </w:pPr>
      <w:r>
        <w:rPr>
          <w:rFonts w:hint="eastAsia"/>
        </w:rPr>
        <w:tab/>
        <w:t xml:space="preserve">169.  </w:t>
      </w:r>
      <w:r>
        <w:rPr>
          <w:rFonts w:hint="eastAsia"/>
        </w:rPr>
        <w:t>这种情况一直持续到</w:t>
      </w:r>
      <w:r>
        <w:rPr>
          <w:rFonts w:hint="eastAsia"/>
        </w:rPr>
        <w:t>1987</w:t>
      </w:r>
      <w:r>
        <w:rPr>
          <w:rFonts w:hint="eastAsia"/>
        </w:rPr>
        <w:t>年，这一年进行了两项重大改革。</w:t>
      </w:r>
    </w:p>
    <w:p w:rsidR="00000000" w:rsidRDefault="00560F69">
      <w:pPr>
        <w:rPr>
          <w:rFonts w:hint="eastAsia"/>
        </w:rPr>
      </w:pPr>
      <w:r>
        <w:rPr>
          <w:rFonts w:hint="eastAsia"/>
        </w:rPr>
        <w:tab/>
        <w:t>170.  1980</w:t>
      </w:r>
      <w:r>
        <w:rPr>
          <w:rFonts w:hint="eastAsia"/>
        </w:rPr>
        <w:t>年代的严重危机使人们注意到，急需执行反映玻利维亚自</w:t>
      </w:r>
      <w:r>
        <w:rPr>
          <w:rFonts w:hint="eastAsia"/>
        </w:rPr>
        <w:t>1985</w:t>
      </w:r>
      <w:r>
        <w:rPr>
          <w:rFonts w:hint="eastAsia"/>
        </w:rPr>
        <w:t>年起向市</w:t>
      </w:r>
      <w:r>
        <w:rPr>
          <w:rFonts w:hint="eastAsia"/>
        </w:rPr>
        <w:t>场经济过渡的社会和经济稳定政策。新的稳定措施反映在社会保障制度中，并在</w:t>
      </w:r>
      <w:r>
        <w:rPr>
          <w:rFonts w:hint="eastAsia"/>
        </w:rPr>
        <w:t>1987</w:t>
      </w:r>
      <w:r>
        <w:rPr>
          <w:rFonts w:hint="eastAsia"/>
        </w:rPr>
        <w:t>年</w:t>
      </w:r>
      <w:r>
        <w:rPr>
          <w:rFonts w:hint="eastAsia"/>
        </w:rPr>
        <w:t>4</w:t>
      </w:r>
      <w:r>
        <w:rPr>
          <w:rFonts w:hint="eastAsia"/>
        </w:rPr>
        <w:t>月</w:t>
      </w:r>
      <w:r>
        <w:rPr>
          <w:rFonts w:hint="eastAsia"/>
        </w:rPr>
        <w:t>14</w:t>
      </w:r>
      <w:r>
        <w:rPr>
          <w:rFonts w:hint="eastAsia"/>
        </w:rPr>
        <w:t>日《第</w:t>
      </w:r>
      <w:r>
        <w:rPr>
          <w:rFonts w:hint="eastAsia"/>
        </w:rPr>
        <w:t>10924</w:t>
      </w:r>
      <w:r>
        <w:rPr>
          <w:rFonts w:hint="eastAsia"/>
        </w:rPr>
        <w:t>号法令》通过之后开始实行，该法令规定为短期和长期制度供资。</w:t>
      </w:r>
    </w:p>
    <w:p w:rsidR="00000000" w:rsidRDefault="00560F69">
      <w:pPr>
        <w:rPr>
          <w:rFonts w:hint="eastAsia"/>
        </w:rPr>
      </w:pPr>
      <w:r>
        <w:rPr>
          <w:rFonts w:hint="eastAsia"/>
        </w:rPr>
        <w:tab/>
        <w:t xml:space="preserve">171.  </w:t>
      </w:r>
      <w:r>
        <w:rPr>
          <w:rFonts w:hint="eastAsia"/>
        </w:rPr>
        <w:t>目前正在对《社会保障法》进行的修订提高了用来计算暂时丧失能力补贴的日基本工资和月基本工资，还提高了用来计算长期补贴的日基本工资和月基本工资。经修改的法律规定了最低生活补贴，此种津贴不得低于国家最低工资；并规定，每年根据当年指数对补贴作自动调整。</w:t>
      </w:r>
    </w:p>
    <w:p w:rsidR="00000000" w:rsidRDefault="00560F69">
      <w:pPr>
        <w:rPr>
          <w:rFonts w:hint="eastAsia"/>
        </w:rPr>
      </w:pPr>
      <w:r>
        <w:rPr>
          <w:rFonts w:hint="eastAsia"/>
        </w:rPr>
        <w:tab/>
        <w:t xml:space="preserve">172.  </w:t>
      </w:r>
      <w:r>
        <w:rPr>
          <w:rFonts w:hint="eastAsia"/>
        </w:rPr>
        <w:t>社会发展部国家卫生秘书处</w:t>
      </w:r>
      <w:r>
        <w:rPr>
          <w:rFonts w:hint="eastAsia"/>
        </w:rPr>
        <w:t>1995</w:t>
      </w:r>
      <w:r>
        <w:rPr>
          <w:rFonts w:hint="eastAsia"/>
        </w:rPr>
        <w:t>年为该部门拨款</w:t>
      </w:r>
      <w:r>
        <w:rPr>
          <w:rFonts w:hint="eastAsia"/>
        </w:rPr>
        <w:t>9,900</w:t>
      </w:r>
      <w:r>
        <w:rPr>
          <w:rFonts w:hint="eastAsia"/>
        </w:rPr>
        <w:t>万美元，其中</w:t>
      </w:r>
      <w:r>
        <w:rPr>
          <w:rFonts w:hint="eastAsia"/>
        </w:rPr>
        <w:t>9,7</w:t>
      </w:r>
      <w:r>
        <w:rPr>
          <w:rFonts w:hint="eastAsia"/>
        </w:rPr>
        <w:t>00</w:t>
      </w:r>
      <w:r>
        <w:rPr>
          <w:rFonts w:hint="eastAsia"/>
        </w:rPr>
        <w:t>万美元直接由政府预算提供，占预算总额的</w:t>
      </w:r>
      <w:r>
        <w:rPr>
          <w:rFonts w:hint="eastAsia"/>
        </w:rPr>
        <w:t>4.1%</w:t>
      </w:r>
      <w:r>
        <w:rPr>
          <w:rFonts w:hint="eastAsia"/>
        </w:rPr>
        <w:t>。余额</w:t>
      </w:r>
      <w:r>
        <w:rPr>
          <w:rFonts w:hint="eastAsia"/>
        </w:rPr>
        <w:t>(4,200</w:t>
      </w:r>
      <w:r>
        <w:rPr>
          <w:rFonts w:hint="eastAsia"/>
        </w:rPr>
        <w:t>万美元</w:t>
      </w:r>
      <w:r>
        <w:rPr>
          <w:rFonts w:hint="eastAsia"/>
        </w:rPr>
        <w:t>)</w:t>
      </w:r>
      <w:r>
        <w:rPr>
          <w:rFonts w:hint="eastAsia"/>
        </w:rPr>
        <w:t>反映了资金划拨、津贴及退休金情况。国库还为国防部卫生业务预算拨出</w:t>
      </w:r>
      <w:r>
        <w:rPr>
          <w:rFonts w:hint="eastAsia"/>
        </w:rPr>
        <w:t>83,000</w:t>
      </w:r>
      <w:r>
        <w:rPr>
          <w:rFonts w:hint="eastAsia"/>
        </w:rPr>
        <w:t>美元，用于购买药品。</w:t>
      </w:r>
      <w:r>
        <w:rPr>
          <w:rFonts w:hint="eastAsia"/>
        </w:rPr>
        <w:t>1995</w:t>
      </w:r>
      <w:r>
        <w:rPr>
          <w:rFonts w:hint="eastAsia"/>
        </w:rPr>
        <w:t>年</w:t>
      </w:r>
      <w:r>
        <w:rPr>
          <w:rFonts w:hint="eastAsia"/>
        </w:rPr>
        <w:t>6</w:t>
      </w:r>
      <w:r>
        <w:rPr>
          <w:rFonts w:hint="eastAsia"/>
        </w:rPr>
        <w:t>月，专门指定用作工作人员工资的资金被转拨到地区政府部门，以供地方一级使用。尽管由于结构调整进程而作出了一些严格规定，</w:t>
      </w:r>
      <w:r>
        <w:rPr>
          <w:rFonts w:hint="eastAsia"/>
        </w:rPr>
        <w:t>(</w:t>
      </w:r>
      <w:r>
        <w:rPr>
          <w:rFonts w:hint="eastAsia"/>
        </w:rPr>
        <w:t>共同参与、外债偿还、项目结算等</w:t>
      </w:r>
      <w:r>
        <w:rPr>
          <w:rFonts w:hint="eastAsia"/>
        </w:rPr>
        <w:t>)</w:t>
      </w:r>
      <w:r>
        <w:rPr>
          <w:rFonts w:hint="eastAsia"/>
        </w:rPr>
        <w:t>，但国家预算仍增加了工作人员所需经费拨款</w:t>
      </w:r>
      <w:r>
        <w:rPr>
          <w:rFonts w:hint="eastAsia"/>
        </w:rPr>
        <w:t>(1993</w:t>
      </w:r>
      <w:r>
        <w:rPr>
          <w:rFonts w:hint="eastAsia"/>
        </w:rPr>
        <w:t>年至</w:t>
      </w:r>
      <w:r>
        <w:rPr>
          <w:rFonts w:hint="eastAsia"/>
        </w:rPr>
        <w:t>1996</w:t>
      </w:r>
      <w:r>
        <w:rPr>
          <w:rFonts w:hint="eastAsia"/>
        </w:rPr>
        <w:t>年该项目拨款增加</w:t>
      </w:r>
      <w:r>
        <w:rPr>
          <w:rFonts w:hint="eastAsia"/>
        </w:rPr>
        <w:t>18%)</w:t>
      </w:r>
      <w:r>
        <w:rPr>
          <w:rFonts w:hint="eastAsia"/>
        </w:rPr>
        <w:t>。</w:t>
      </w:r>
    </w:p>
    <w:p w:rsidR="00000000" w:rsidRDefault="00560F69">
      <w:pPr>
        <w:spacing w:after="240"/>
        <w:rPr>
          <w:rFonts w:hint="eastAsia"/>
        </w:rPr>
      </w:pPr>
      <w:r>
        <w:rPr>
          <w:rFonts w:hint="eastAsia"/>
        </w:rPr>
        <w:tab/>
        <w:t xml:space="preserve">173.  </w:t>
      </w:r>
      <w:r>
        <w:rPr>
          <w:rFonts w:hint="eastAsia"/>
        </w:rPr>
        <w:t>附件</w:t>
      </w:r>
      <w:r>
        <w:rPr>
          <w:rFonts w:hint="eastAsia"/>
        </w:rPr>
        <w:t>1</w:t>
      </w:r>
      <w:r>
        <w:rPr>
          <w:rFonts w:hint="eastAsia"/>
        </w:rPr>
        <w:t>载有经核可的机构预算和</w:t>
      </w:r>
      <w:r>
        <w:rPr>
          <w:rFonts w:hint="eastAsia"/>
        </w:rPr>
        <w:t>1995-1999</w:t>
      </w:r>
      <w:r>
        <w:rPr>
          <w:rFonts w:hint="eastAsia"/>
        </w:rPr>
        <w:t>财政年度卫生保健基金的统计资</w:t>
      </w:r>
      <w:r>
        <w:rPr>
          <w:rFonts w:hint="eastAsia"/>
        </w:rPr>
        <w:t>料表。</w:t>
      </w:r>
    </w:p>
    <w:p w:rsidR="00000000" w:rsidRDefault="00560F69">
      <w:pPr>
        <w:pStyle w:val="Heading4"/>
        <w:rPr>
          <w:rFonts w:hint="eastAsia"/>
        </w:rPr>
      </w:pPr>
      <w:r>
        <w:rPr>
          <w:rFonts w:hint="eastAsia"/>
        </w:rPr>
        <w:t>第</w:t>
      </w:r>
      <w:r>
        <w:rPr>
          <w:rFonts w:hint="eastAsia"/>
        </w:rPr>
        <w:t xml:space="preserve"> 5 </w:t>
      </w:r>
      <w:r>
        <w:rPr>
          <w:rFonts w:hint="eastAsia"/>
        </w:rPr>
        <w:t>款</w:t>
      </w:r>
    </w:p>
    <w:p w:rsidR="00000000" w:rsidRDefault="00560F69">
      <w:pPr>
        <w:rPr>
          <w:rFonts w:hint="eastAsia"/>
        </w:rPr>
      </w:pPr>
      <w:r>
        <w:rPr>
          <w:rFonts w:hint="eastAsia"/>
        </w:rPr>
        <w:tab/>
        <w:t xml:space="preserve">174.  </w:t>
      </w:r>
      <w:r>
        <w:rPr>
          <w:rFonts w:hint="eastAsia"/>
        </w:rPr>
        <w:t>卫生和社会保障部与其他政府管理机构及国家部门一道，负责对正式和非正式部门的营利、非营利以及私人供资及管理的企业和个人制定的公共和私人社会保险方案进行管理，负责确保这些方案提供安全、切实有效的服务，并确保这些方案配备合格的人员。私人部门由以下几个部分组成：</w:t>
      </w:r>
    </w:p>
    <w:p w:rsidR="00000000" w:rsidRDefault="00560F69">
      <w:pPr>
        <w:numPr>
          <w:ilvl w:val="0"/>
          <w:numId w:val="35"/>
        </w:numPr>
        <w:rPr>
          <w:rFonts w:hint="eastAsia"/>
        </w:rPr>
      </w:pPr>
      <w:r>
        <w:rPr>
          <w:rFonts w:hint="eastAsia"/>
        </w:rPr>
        <w:t>营利性私人部门。私人部门的业务包括提供医疗服务和物品。虽然人们认为私人部门效率很高，但估计只有</w:t>
      </w:r>
      <w:r>
        <w:rPr>
          <w:rFonts w:hint="eastAsia"/>
        </w:rPr>
        <w:t>10%</w:t>
      </w:r>
      <w:r>
        <w:rPr>
          <w:rFonts w:hint="eastAsia"/>
        </w:rPr>
        <w:t>的人口经常利用它提供的服务。私人部门在城市发展相当快，并在其正在站稳脚根的地区很好地适应社会经济条件。然而，一个依然存在的</w:t>
      </w:r>
      <w:r>
        <w:rPr>
          <w:rFonts w:hint="eastAsia"/>
        </w:rPr>
        <w:t>问题是，在规划和安排卫生保健系统过程中未能将私人医疗方案考虑在内，而且对此类方案的监督有缺陷：此类方案提供的资源有一部分被健康保险方案吸收，此类方案还在相当大的程度上得到政府部门的补贴，因为它们利用公共基础设施提供服务；</w:t>
      </w:r>
    </w:p>
    <w:p w:rsidR="00000000" w:rsidRDefault="00560F69">
      <w:pPr>
        <w:numPr>
          <w:ilvl w:val="0"/>
          <w:numId w:val="35"/>
        </w:numPr>
        <w:rPr>
          <w:rFonts w:hint="eastAsia"/>
        </w:rPr>
      </w:pPr>
      <w:r>
        <w:rPr>
          <w:rFonts w:hint="eastAsia"/>
        </w:rPr>
        <w:t>非营利性私人部门：非政府组织是这一类别中最重要的行动者。这一类非政府组织很多，它们的活动水平各地区差别较大，取决于市政府当地教会的贫富程度。许多非政府组织从事增进健康活动；另一些组织根据与市政府的协议直接提供服务；还有一些组织</w:t>
      </w:r>
      <w:r>
        <w:rPr>
          <w:rFonts w:hint="eastAsia"/>
        </w:rPr>
        <w:t>(</w:t>
      </w:r>
      <w:r>
        <w:rPr>
          <w:rFonts w:hint="eastAsia"/>
        </w:rPr>
        <w:t>如</w:t>
      </w:r>
      <w:r>
        <w:t>Medicus Mundi</w:t>
      </w:r>
      <w:r>
        <w:rPr>
          <w:rFonts w:hint="eastAsia"/>
        </w:rPr>
        <w:t>、</w:t>
      </w:r>
      <w:r>
        <w:t>Médecins sans Fr</w:t>
      </w:r>
      <w:r>
        <w:t>ontières</w:t>
      </w:r>
      <w:r>
        <w:rPr>
          <w:rFonts w:hint="eastAsia"/>
        </w:rPr>
        <w:t>和</w:t>
      </w:r>
      <w:r>
        <w:t>Plan International</w:t>
      </w:r>
      <w:r>
        <w:rPr>
          <w:rFonts w:hint="eastAsia"/>
        </w:rPr>
        <w:t>等</w:t>
      </w:r>
      <w:r>
        <w:rPr>
          <w:rFonts w:hint="eastAsia"/>
        </w:rPr>
        <w:t>)</w:t>
      </w:r>
      <w:r>
        <w:rPr>
          <w:rFonts w:hint="eastAsia"/>
        </w:rPr>
        <w:t>侧重于协助有关部门和市政当局提高其管理和组织能力。有一个非政府卫生保健组织联合会负责在国家和国际间进行协调；</w:t>
      </w:r>
    </w:p>
    <w:p w:rsidR="00000000" w:rsidRDefault="00560F69">
      <w:pPr>
        <w:pStyle w:val="a5"/>
        <w:spacing w:after="320"/>
        <w:rPr>
          <w:rFonts w:hint="eastAsia"/>
        </w:rPr>
      </w:pPr>
      <w:r>
        <w:t>(c)</w:t>
      </w:r>
      <w:r>
        <w:rPr>
          <w:rFonts w:hint="eastAsia"/>
        </w:rPr>
        <w:tab/>
      </w:r>
      <w:r>
        <w:rPr>
          <w:rFonts w:hint="eastAsia"/>
        </w:rPr>
        <w:t>全国健康保险协会。这是一个具有法人资格、实行自主管理并拥有自己资产、有下放权力的公共机构，在卫生和社会保障部的领导下开展活动。该协会的目的是确保短期制度中的高效率、节约、充足及机会等原则得到遵守。为此，该机构将有权执行、管理并监督卫生和社会保障部制订的政策和规则。</w:t>
      </w:r>
    </w:p>
    <w:p w:rsidR="00000000" w:rsidRDefault="00560F69">
      <w:pPr>
        <w:pStyle w:val="Heading4"/>
        <w:rPr>
          <w:rFonts w:hint="eastAsia"/>
        </w:rPr>
      </w:pPr>
      <w:r>
        <w:rPr>
          <w:rFonts w:hint="eastAsia"/>
        </w:rPr>
        <w:t>第</w:t>
      </w:r>
      <w:r>
        <w:rPr>
          <w:rFonts w:hint="eastAsia"/>
        </w:rPr>
        <w:t xml:space="preserve"> 6 </w:t>
      </w:r>
      <w:r>
        <w:rPr>
          <w:rFonts w:hint="eastAsia"/>
        </w:rPr>
        <w:t>款</w:t>
      </w:r>
    </w:p>
    <w:p w:rsidR="00000000" w:rsidRDefault="00560F69">
      <w:pPr>
        <w:spacing w:after="320"/>
        <w:rPr>
          <w:rFonts w:hint="eastAsia"/>
        </w:rPr>
      </w:pPr>
      <w:r>
        <w:rPr>
          <w:rFonts w:hint="eastAsia"/>
        </w:rPr>
        <w:tab/>
        <w:t xml:space="preserve">175.  </w:t>
      </w:r>
      <w:r>
        <w:rPr>
          <w:rFonts w:hint="eastAsia"/>
        </w:rPr>
        <w:t>根据关于拟订基本健康保险方案以便在国家一级提</w:t>
      </w:r>
      <w:r>
        <w:rPr>
          <w:rFonts w:hint="eastAsia"/>
        </w:rPr>
        <w:t>供基本保健福利的</w:t>
      </w:r>
      <w:r>
        <w:rPr>
          <w:rFonts w:hint="eastAsia"/>
        </w:rPr>
        <w:t>1998</w:t>
      </w:r>
      <w:r>
        <w:rPr>
          <w:rFonts w:hint="eastAsia"/>
        </w:rPr>
        <w:t>年</w:t>
      </w:r>
      <w:r>
        <w:rPr>
          <w:rFonts w:hint="eastAsia"/>
        </w:rPr>
        <w:t>12</w:t>
      </w:r>
      <w:r>
        <w:rPr>
          <w:rFonts w:hint="eastAsia"/>
        </w:rPr>
        <w:t>月</w:t>
      </w:r>
      <w:r>
        <w:rPr>
          <w:rFonts w:hint="eastAsia"/>
        </w:rPr>
        <w:t>31</w:t>
      </w:r>
      <w:r>
        <w:rPr>
          <w:rFonts w:hint="eastAsia"/>
        </w:rPr>
        <w:t>日《第</w:t>
      </w:r>
      <w:r>
        <w:rPr>
          <w:rFonts w:hint="eastAsia"/>
        </w:rPr>
        <w:t>25265</w:t>
      </w:r>
      <w:r>
        <w:rPr>
          <w:rFonts w:hint="eastAsia"/>
        </w:rPr>
        <w:t>号最高法令》第</w:t>
      </w:r>
      <w:r>
        <w:rPr>
          <w:rFonts w:hint="eastAsia"/>
        </w:rPr>
        <w:t>10</w:t>
      </w:r>
      <w:r>
        <w:rPr>
          <w:rFonts w:hint="eastAsia"/>
        </w:rPr>
        <w:t>条、第</w:t>
      </w:r>
      <w:r>
        <w:rPr>
          <w:rFonts w:hint="eastAsia"/>
        </w:rPr>
        <w:t>13</w:t>
      </w:r>
      <w:r>
        <w:rPr>
          <w:rFonts w:hint="eastAsia"/>
        </w:rPr>
        <w:t>和第</w:t>
      </w:r>
      <w:r>
        <w:rPr>
          <w:rFonts w:hint="eastAsia"/>
        </w:rPr>
        <w:t>15</w:t>
      </w:r>
      <w:r>
        <w:rPr>
          <w:rFonts w:hint="eastAsia"/>
        </w:rPr>
        <w:t>条，为确保高效率、切实有效地提供保健福利，必须对加入方案、投保人、供资、管理、福利及费用等与执行有关的各个方面作出规定。第一章涉及方案的加入、投保人、成为方案成员以及保险服务的利用。第二章对所涵盖的缴款和福利作了规定，具体规定载于第</w:t>
      </w:r>
      <w:r>
        <w:rPr>
          <w:rFonts w:hint="eastAsia"/>
        </w:rPr>
        <w:t>6</w:t>
      </w:r>
      <w:r>
        <w:rPr>
          <w:rFonts w:hint="eastAsia"/>
        </w:rPr>
        <w:t>条</w:t>
      </w:r>
      <w:r>
        <w:rPr>
          <w:rFonts w:hint="eastAsia"/>
        </w:rPr>
        <w:t>(</w:t>
      </w:r>
      <w:r>
        <w:rPr>
          <w:rFonts w:hint="eastAsia"/>
        </w:rPr>
        <w:t>福利</w:t>
      </w:r>
      <w:r>
        <w:rPr>
          <w:rFonts w:hint="eastAsia"/>
        </w:rPr>
        <w:t>)</w:t>
      </w:r>
      <w:r>
        <w:rPr>
          <w:rFonts w:hint="eastAsia"/>
        </w:rPr>
        <w:t>，第</w:t>
      </w:r>
      <w:r>
        <w:rPr>
          <w:rFonts w:hint="eastAsia"/>
        </w:rPr>
        <w:t>4</w:t>
      </w:r>
      <w:r>
        <w:rPr>
          <w:rFonts w:hint="eastAsia"/>
        </w:rPr>
        <w:t>款。这一条涉及妇女在国家一级在基本健康保险之下的待遇，包括旨在确保产妇安全分娩，改善婴儿健康状况，以及防止与怀孕有关的最经常出现的并发症的宣传、预防及治疗服务</w:t>
      </w:r>
      <w:r>
        <w:rPr>
          <w:rFonts w:hint="eastAsia"/>
        </w:rPr>
        <w:t>;</w:t>
      </w:r>
      <w:r>
        <w:rPr>
          <w:rFonts w:hint="eastAsia"/>
        </w:rPr>
        <w:t>在婴儿保健方面</w:t>
      </w:r>
      <w:r>
        <w:rPr>
          <w:rFonts w:hint="eastAsia"/>
        </w:rPr>
        <w:t>，涉及增进婴儿健康改善其营养状况，治疗包括急性痢疾、急性呼吸系统感染、脓毒症及脑膜炎等在内的传染病，以及接种疫苗等。</w:t>
      </w:r>
    </w:p>
    <w:p w:rsidR="00000000" w:rsidRDefault="00560F69">
      <w:pPr>
        <w:pStyle w:val="Heading4"/>
        <w:rPr>
          <w:rFonts w:hint="eastAsia"/>
        </w:rPr>
      </w:pPr>
      <w:r>
        <w:rPr>
          <w:rFonts w:hint="eastAsia"/>
        </w:rPr>
        <w:t>第</w:t>
      </w:r>
      <w:r>
        <w:rPr>
          <w:rFonts w:hint="eastAsia"/>
        </w:rPr>
        <w:t>6</w:t>
      </w:r>
      <w:r>
        <w:rPr>
          <w:rFonts w:hint="eastAsia"/>
        </w:rPr>
        <w:t>款</w:t>
      </w:r>
      <w:r>
        <w:t>(a)</w:t>
      </w:r>
      <w:r>
        <w:rPr>
          <w:rFonts w:hint="eastAsia"/>
        </w:rPr>
        <w:t>项</w:t>
      </w:r>
    </w:p>
    <w:p w:rsidR="00000000" w:rsidRDefault="00560F69">
      <w:pPr>
        <w:spacing w:after="320"/>
        <w:rPr>
          <w:rFonts w:hint="eastAsia"/>
        </w:rPr>
      </w:pPr>
      <w:r>
        <w:rPr>
          <w:rFonts w:hint="eastAsia"/>
        </w:rPr>
        <w:tab/>
        <w:t xml:space="preserve">176.  </w:t>
      </w:r>
      <w:r>
        <w:rPr>
          <w:rFonts w:hint="eastAsia"/>
        </w:rPr>
        <w:t>《第</w:t>
      </w:r>
      <w:r>
        <w:rPr>
          <w:rFonts w:hint="eastAsia"/>
        </w:rPr>
        <w:t>25265</w:t>
      </w:r>
      <w:r>
        <w:rPr>
          <w:rFonts w:hint="eastAsia"/>
        </w:rPr>
        <w:t>号最高法令》第一章涉及方案的加入、投保人、成为方案成员以及方案服务的利用：</w:t>
      </w:r>
    </w:p>
    <w:p w:rsidR="00000000" w:rsidRDefault="00560F69">
      <w:pPr>
        <w:pStyle w:val="Heading4"/>
        <w:ind w:left="1040"/>
        <w:rPr>
          <w:rFonts w:hint="eastAsia"/>
        </w:rPr>
      </w:pPr>
      <w:r>
        <w:rPr>
          <w:u w:val="none"/>
        </w:rPr>
        <w:t>(a)</w:t>
      </w:r>
      <w:r>
        <w:rPr>
          <w:rFonts w:hint="eastAsia"/>
          <w:u w:val="none"/>
        </w:rPr>
        <w:tab/>
      </w:r>
      <w:r>
        <w:rPr>
          <w:rFonts w:hint="eastAsia"/>
        </w:rPr>
        <w:t>第</w:t>
      </w:r>
      <w:r>
        <w:rPr>
          <w:rFonts w:hint="eastAsia"/>
        </w:rPr>
        <w:t>1</w:t>
      </w:r>
      <w:r>
        <w:rPr>
          <w:rFonts w:hint="eastAsia"/>
        </w:rPr>
        <w:t>条</w:t>
      </w:r>
      <w:r>
        <w:rPr>
          <w:rFonts w:hint="eastAsia"/>
        </w:rPr>
        <w:t>(</w:t>
      </w:r>
      <w:r>
        <w:rPr>
          <w:rFonts w:hint="eastAsia"/>
        </w:rPr>
        <w:t>加入基本健康保险方案</w:t>
      </w:r>
      <w:r>
        <w:rPr>
          <w:rFonts w:hint="eastAsia"/>
        </w:rPr>
        <w:t>)</w:t>
      </w:r>
      <w:r>
        <w:rPr>
          <w:rFonts w:hint="eastAsia"/>
        </w:rPr>
        <w:t>：</w:t>
      </w:r>
    </w:p>
    <w:p w:rsidR="00000000" w:rsidRDefault="00560F69">
      <w:pPr>
        <w:spacing w:after="320"/>
        <w:ind w:left="1040"/>
        <w:rPr>
          <w:rFonts w:hint="eastAsia"/>
        </w:rPr>
      </w:pPr>
      <w:r>
        <w:rPr>
          <w:rFonts w:hint="eastAsia"/>
        </w:rPr>
        <w:tab/>
      </w:r>
      <w:r>
        <w:rPr>
          <w:rFonts w:hint="eastAsia"/>
        </w:rPr>
        <w:t>“市级主管机构应当通过签署和卫生及社会保障部达成的加入协议</w:t>
      </w:r>
      <w:r>
        <w:rPr>
          <w:rFonts w:hint="eastAsia"/>
        </w:rPr>
        <w:t>,</w:t>
      </w:r>
      <w:r>
        <w:rPr>
          <w:rFonts w:hint="eastAsia"/>
        </w:rPr>
        <w:t>使在其管辖之下的人口能够享受基本健康保险方案之下的福利。这项协议授权后者与财政部谈判，讨论从指定专门用来投资的</w:t>
      </w:r>
      <w:r>
        <w:rPr>
          <w:rFonts w:hint="eastAsia"/>
        </w:rPr>
        <w:t>85%</w:t>
      </w:r>
      <w:r>
        <w:rPr>
          <w:rFonts w:hint="eastAsia"/>
        </w:rPr>
        <w:t>的市级共同参与基金中自动扣除</w:t>
      </w:r>
      <w:r>
        <w:rPr>
          <w:rFonts w:hint="eastAsia"/>
        </w:rPr>
        <w:t>6</w:t>
      </w:r>
      <w:r>
        <w:rPr>
          <w:rFonts w:hint="eastAsia"/>
        </w:rPr>
        <w:t>。</w:t>
      </w:r>
      <w:r>
        <w:rPr>
          <w:rFonts w:hint="eastAsia"/>
        </w:rPr>
        <w:t>4%</w:t>
      </w:r>
      <w:r>
        <w:rPr>
          <w:rFonts w:hint="eastAsia"/>
        </w:rPr>
        <w:t>，作为对由基本健康</w:t>
      </w:r>
      <w:r>
        <w:rPr>
          <w:rFonts w:hint="eastAsia"/>
        </w:rPr>
        <w:t>保险方案供资的地方保健赔偿基金的缴款。”</w:t>
      </w:r>
    </w:p>
    <w:p w:rsidR="00000000" w:rsidRDefault="00560F69">
      <w:pPr>
        <w:pStyle w:val="Heading4"/>
        <w:ind w:left="1040"/>
        <w:rPr>
          <w:rFonts w:hint="eastAsia"/>
        </w:rPr>
      </w:pPr>
      <w:r>
        <w:rPr>
          <w:u w:val="none"/>
        </w:rPr>
        <w:t>(b)</w:t>
      </w:r>
      <w:r>
        <w:rPr>
          <w:rFonts w:hint="eastAsia"/>
          <w:u w:val="none"/>
        </w:rPr>
        <w:tab/>
      </w:r>
      <w:r>
        <w:rPr>
          <w:rFonts w:hint="eastAsia"/>
        </w:rPr>
        <w:t>第</w:t>
      </w:r>
      <w:r>
        <w:rPr>
          <w:rFonts w:hint="eastAsia"/>
        </w:rPr>
        <w:t>2</w:t>
      </w:r>
      <w:r>
        <w:rPr>
          <w:rFonts w:hint="eastAsia"/>
        </w:rPr>
        <w:t>条</w:t>
      </w:r>
      <w:r>
        <w:t xml:space="preserve"> </w:t>
      </w:r>
      <w:r>
        <w:rPr>
          <w:rFonts w:hint="eastAsia"/>
        </w:rPr>
        <w:t>(</w:t>
      </w:r>
      <w:r>
        <w:rPr>
          <w:rFonts w:hint="eastAsia"/>
        </w:rPr>
        <w:t>基本健康保险方案之下的投保人</w:t>
      </w:r>
      <w:r>
        <w:rPr>
          <w:rFonts w:hint="eastAsia"/>
          <w:u w:val="none"/>
        </w:rPr>
        <w:t>)</w:t>
      </w:r>
      <w:r>
        <w:rPr>
          <w:rFonts w:hint="eastAsia"/>
          <w:u w:val="none"/>
        </w:rPr>
        <w:t>：</w:t>
      </w:r>
    </w:p>
    <w:p w:rsidR="00000000" w:rsidRDefault="00560F69">
      <w:pPr>
        <w:spacing w:after="320"/>
        <w:ind w:left="1040"/>
        <w:rPr>
          <w:rFonts w:hint="eastAsia"/>
        </w:rPr>
      </w:pPr>
      <w:r>
        <w:rPr>
          <w:rFonts w:hint="eastAsia"/>
        </w:rPr>
        <w:tab/>
      </w:r>
      <w:r>
        <w:rPr>
          <w:rFonts w:hint="eastAsia"/>
        </w:rPr>
        <w:t>“国家全体居民都在本部长级决议所规定的福利限度内成为基本健康保险方案之下的投保人并受其保护。”</w:t>
      </w:r>
    </w:p>
    <w:p w:rsidR="00000000" w:rsidRDefault="00560F69">
      <w:pPr>
        <w:pStyle w:val="Heading4"/>
        <w:ind w:left="1040"/>
        <w:rPr>
          <w:rFonts w:hint="eastAsia"/>
        </w:rPr>
      </w:pPr>
      <w:r>
        <w:rPr>
          <w:u w:val="none"/>
        </w:rPr>
        <w:t>(c)</w:t>
      </w:r>
      <w:r>
        <w:rPr>
          <w:rFonts w:hint="eastAsia"/>
          <w:u w:val="none"/>
        </w:rPr>
        <w:tab/>
      </w:r>
      <w:r>
        <w:rPr>
          <w:rFonts w:hint="eastAsia"/>
        </w:rPr>
        <w:t>第</w:t>
      </w:r>
      <w:r>
        <w:rPr>
          <w:rFonts w:hint="eastAsia"/>
        </w:rPr>
        <w:t>3</w:t>
      </w:r>
      <w:r>
        <w:rPr>
          <w:rFonts w:hint="eastAsia"/>
        </w:rPr>
        <w:t>条</w:t>
      </w:r>
      <w:r>
        <w:rPr>
          <w:rFonts w:hint="eastAsia"/>
        </w:rPr>
        <w:t>(</w:t>
      </w:r>
      <w:r>
        <w:rPr>
          <w:rFonts w:hint="eastAsia"/>
        </w:rPr>
        <w:t>成为基本健康保险方案的成员</w:t>
      </w:r>
      <w:r>
        <w:rPr>
          <w:rFonts w:hint="eastAsia"/>
          <w:u w:val="none"/>
        </w:rPr>
        <w:t>)</w:t>
      </w:r>
      <w:r>
        <w:rPr>
          <w:rFonts w:hint="eastAsia"/>
          <w:u w:val="none"/>
        </w:rPr>
        <w:t>：</w:t>
      </w:r>
    </w:p>
    <w:p w:rsidR="00000000" w:rsidRDefault="00560F69">
      <w:pPr>
        <w:ind w:left="1040"/>
        <w:rPr>
          <w:rFonts w:hint="eastAsia"/>
        </w:rPr>
      </w:pPr>
      <w:r>
        <w:rPr>
          <w:rFonts w:hint="eastAsia"/>
        </w:rPr>
        <w:tab/>
      </w:r>
      <w:r>
        <w:rPr>
          <w:rFonts w:hint="eastAsia"/>
        </w:rPr>
        <w:t>“一、为成员设置基本健康保险方案身份卡和登记册，以供识别用户身份并利用基本健康保险方案之下的福利。</w:t>
      </w:r>
    </w:p>
    <w:p w:rsidR="00000000" w:rsidRDefault="00560F69">
      <w:pPr>
        <w:ind w:left="1040"/>
        <w:rPr>
          <w:rFonts w:hint="eastAsia"/>
        </w:rPr>
      </w:pPr>
      <w:r>
        <w:rPr>
          <w:rFonts w:hint="eastAsia"/>
        </w:rPr>
        <w:tab/>
      </w:r>
      <w:r>
        <w:rPr>
          <w:rFonts w:hint="eastAsia"/>
        </w:rPr>
        <w:t>二、已经与卫生和社会保障部签署加入协议的市级主管机构负责确保在其管辖之下的居民在本部长级决议颁布之后即成为基本健康保险方案的成员。</w:t>
      </w:r>
    </w:p>
    <w:p w:rsidR="00000000" w:rsidRDefault="00560F69">
      <w:pPr>
        <w:ind w:left="1040"/>
        <w:rPr>
          <w:rFonts w:hint="eastAsia"/>
        </w:rPr>
      </w:pPr>
      <w:r>
        <w:rPr>
          <w:rFonts w:hint="eastAsia"/>
        </w:rPr>
        <w:tab/>
      </w:r>
      <w:r>
        <w:rPr>
          <w:rFonts w:hint="eastAsia"/>
        </w:rPr>
        <w:t>三、卫生和社会保障部通过其全国基本</w:t>
      </w:r>
      <w:r>
        <w:rPr>
          <w:rFonts w:hint="eastAsia"/>
        </w:rPr>
        <w:t>保险管理处和部门卫生事务机构，负责长期不断向市级主管机构提供投保人登记册和身份卡。</w:t>
      </w:r>
    </w:p>
    <w:p w:rsidR="00000000" w:rsidRDefault="00560F69">
      <w:pPr>
        <w:spacing w:after="320"/>
        <w:ind w:left="1040"/>
        <w:rPr>
          <w:rFonts w:hint="eastAsia"/>
        </w:rPr>
      </w:pPr>
      <w:r>
        <w:rPr>
          <w:rFonts w:hint="eastAsia"/>
        </w:rPr>
        <w:tab/>
      </w:r>
      <w:r>
        <w:rPr>
          <w:rFonts w:hint="eastAsia"/>
        </w:rPr>
        <w:t>四、市级主管机构可将加入上述保险方案和提供登记册和身份卡等事宜委托给公共保健和社会保障机构、区卫生管理小组办理，并且在事先签署协议的前提下，委托给构成基本健康保险服务提供网络的一部分的公民组织办理。”</w:t>
      </w:r>
    </w:p>
    <w:p w:rsidR="00000000" w:rsidRDefault="00560F69">
      <w:pPr>
        <w:pStyle w:val="Heading4"/>
        <w:ind w:left="1040"/>
        <w:rPr>
          <w:rFonts w:hint="eastAsia"/>
        </w:rPr>
      </w:pPr>
      <w:r>
        <w:rPr>
          <w:u w:val="none"/>
        </w:rPr>
        <w:t>(d)</w:t>
      </w:r>
      <w:r>
        <w:rPr>
          <w:rFonts w:hint="eastAsia"/>
          <w:u w:val="none"/>
        </w:rPr>
        <w:tab/>
      </w:r>
      <w:r>
        <w:rPr>
          <w:rFonts w:hint="eastAsia"/>
        </w:rPr>
        <w:t>第</w:t>
      </w:r>
      <w:r>
        <w:rPr>
          <w:rFonts w:hint="eastAsia"/>
        </w:rPr>
        <w:t>4</w:t>
      </w:r>
      <w:r>
        <w:rPr>
          <w:rFonts w:hint="eastAsia"/>
        </w:rPr>
        <w:t>条</w:t>
      </w:r>
      <w:r>
        <w:rPr>
          <w:rFonts w:hint="eastAsia"/>
        </w:rPr>
        <w:t>(</w:t>
      </w:r>
      <w:r>
        <w:rPr>
          <w:rFonts w:hint="eastAsia"/>
        </w:rPr>
        <w:t>基本健康保险服务的利用</w:t>
      </w:r>
      <w:r>
        <w:rPr>
          <w:rFonts w:hint="eastAsia"/>
        </w:rPr>
        <w:t>)</w:t>
      </w:r>
      <w:r>
        <w:rPr>
          <w:rFonts w:hint="eastAsia"/>
        </w:rPr>
        <w:t>规定</w:t>
      </w:r>
      <w:r>
        <w:rPr>
          <w:rFonts w:hint="eastAsia"/>
          <w:u w:val="none"/>
        </w:rPr>
        <w:t>：</w:t>
      </w:r>
    </w:p>
    <w:p w:rsidR="00000000" w:rsidRDefault="00560F69">
      <w:pPr>
        <w:ind w:left="1040"/>
        <w:rPr>
          <w:rFonts w:hint="eastAsia"/>
        </w:rPr>
      </w:pPr>
      <w:r>
        <w:rPr>
          <w:rFonts w:hint="eastAsia"/>
        </w:rPr>
        <w:tab/>
      </w:r>
      <w:r>
        <w:rPr>
          <w:rFonts w:hint="eastAsia"/>
        </w:rPr>
        <w:t>“一、基本健康保险的利用应通过基层机构进行。如地方一级没有此种服务，可通过加入基本健康保险方案的任何机构来利用此种服务。</w:t>
      </w:r>
    </w:p>
    <w:p w:rsidR="00000000" w:rsidRDefault="00560F69">
      <w:pPr>
        <w:ind w:left="1040"/>
        <w:rPr>
          <w:rFonts w:hint="eastAsia"/>
        </w:rPr>
      </w:pPr>
      <w:r>
        <w:rPr>
          <w:rFonts w:hint="eastAsia"/>
        </w:rPr>
        <w:tab/>
      </w:r>
      <w:r>
        <w:rPr>
          <w:rFonts w:hint="eastAsia"/>
        </w:rPr>
        <w:t>二、病人经基层机构介绍，可利用二级和三级机构的照料</w:t>
      </w:r>
      <w:r>
        <w:rPr>
          <w:rFonts w:hint="eastAsia"/>
        </w:rPr>
        <w:t>服务。</w:t>
      </w:r>
    </w:p>
    <w:p w:rsidR="00000000" w:rsidRDefault="00560F69">
      <w:pPr>
        <w:ind w:left="1040"/>
        <w:rPr>
          <w:rFonts w:hint="eastAsia"/>
        </w:rPr>
      </w:pPr>
      <w:r>
        <w:rPr>
          <w:rFonts w:hint="eastAsia"/>
        </w:rPr>
        <w:tab/>
      </w:r>
      <w:r>
        <w:rPr>
          <w:rFonts w:hint="eastAsia"/>
        </w:rPr>
        <w:t>三、如遇急诊，基本健康保险福利将在各级立即提供，而且此种提供不受除外条款的约束。”</w:t>
      </w:r>
    </w:p>
    <w:p w:rsidR="00000000" w:rsidRDefault="00560F69">
      <w:pPr>
        <w:rPr>
          <w:rFonts w:hint="eastAsia"/>
        </w:rPr>
      </w:pPr>
      <w:r>
        <w:rPr>
          <w:rFonts w:hint="eastAsia"/>
        </w:rPr>
        <w:tab/>
        <w:t xml:space="preserve">177.  </w:t>
      </w:r>
      <w:r>
        <w:rPr>
          <w:rFonts w:hint="eastAsia"/>
        </w:rPr>
        <w:t>玻利维亚在概念上对短期社会保障和长期社会保障作了区分。前者是指国家保健基金会和其他职业保健基金提供的一系列保健补贴，包括疾病和产妇医疗补贴。该系统的受益者为经济的正式部门中的缴款人，即在《普通劳动法》之下受到保护的工人或公务员。据国家统计局</w:t>
      </w:r>
      <w:r>
        <w:rPr>
          <w:rFonts w:hint="eastAsia"/>
        </w:rPr>
        <w:t>1995</w:t>
      </w:r>
      <w:r>
        <w:rPr>
          <w:rFonts w:hint="eastAsia"/>
        </w:rPr>
        <w:t>年的统计资料，短期社会保险覆盖了总人口的</w:t>
      </w:r>
      <w:r>
        <w:rPr>
          <w:rFonts w:hint="eastAsia"/>
        </w:rPr>
        <w:t>23%</w:t>
      </w:r>
      <w:r>
        <w:rPr>
          <w:rFonts w:hint="eastAsia"/>
        </w:rPr>
        <w:t>。</w:t>
      </w:r>
    </w:p>
    <w:p w:rsidR="00000000" w:rsidRDefault="00560F69">
      <w:pPr>
        <w:rPr>
          <w:rFonts w:hint="eastAsia"/>
        </w:rPr>
      </w:pPr>
      <w:r>
        <w:rPr>
          <w:rFonts w:hint="eastAsia"/>
        </w:rPr>
        <w:tab/>
        <w:t xml:space="preserve">178.  </w:t>
      </w:r>
      <w:r>
        <w:rPr>
          <w:rFonts w:hint="eastAsia"/>
        </w:rPr>
        <w:t>长期社会保障是指一系列预防性福利金，包括病残抚恤金、老年补贴、职业危害抚恤金和死亡抚恤金。目</w:t>
      </w:r>
      <w:r>
        <w:rPr>
          <w:rFonts w:hint="eastAsia"/>
        </w:rPr>
        <w:t>前正在对养老金制度进行改革，将其由联合资本化制度改为单独资本化制度。</w:t>
      </w:r>
      <w:r>
        <w:rPr>
          <w:rFonts w:hint="eastAsia"/>
        </w:rPr>
        <w:t>1995</w:t>
      </w:r>
      <w:r>
        <w:rPr>
          <w:rFonts w:hint="eastAsia"/>
        </w:rPr>
        <w:t>年，</w:t>
      </w:r>
      <w:r>
        <w:rPr>
          <w:rFonts w:hint="eastAsia"/>
        </w:rPr>
        <w:t>18%</w:t>
      </w:r>
      <w:r>
        <w:rPr>
          <w:rFonts w:hint="eastAsia"/>
        </w:rPr>
        <w:t>的人口为长期社会保险所覆盖。</w:t>
      </w:r>
    </w:p>
    <w:p w:rsidR="00000000" w:rsidRDefault="00560F69">
      <w:pPr>
        <w:spacing w:after="320"/>
        <w:rPr>
          <w:rFonts w:hint="eastAsia"/>
        </w:rPr>
      </w:pPr>
      <w:r>
        <w:rPr>
          <w:rFonts w:hint="eastAsia"/>
        </w:rPr>
        <w:tab/>
        <w:t xml:space="preserve">179.  </w:t>
      </w:r>
      <w:r>
        <w:rPr>
          <w:rFonts w:hint="eastAsia"/>
        </w:rPr>
        <w:t>保险覆盖率资料为综合资料，按性别或种族群体列出的分类资料。</w:t>
      </w:r>
    </w:p>
    <w:p w:rsidR="00000000" w:rsidRDefault="00560F69">
      <w:pPr>
        <w:pStyle w:val="Heading4"/>
        <w:rPr>
          <w:rFonts w:hint="eastAsia"/>
        </w:rPr>
      </w:pPr>
      <w:r>
        <w:rPr>
          <w:rFonts w:hint="eastAsia"/>
        </w:rPr>
        <w:t>第</w:t>
      </w:r>
      <w:r>
        <w:rPr>
          <w:rFonts w:hint="eastAsia"/>
        </w:rPr>
        <w:t>6</w:t>
      </w:r>
      <w:r>
        <w:rPr>
          <w:rFonts w:hint="eastAsia"/>
        </w:rPr>
        <w:t>款</w:t>
      </w:r>
      <w:r>
        <w:t>(b)</w:t>
      </w:r>
      <w:r>
        <w:rPr>
          <w:rFonts w:hint="eastAsia"/>
        </w:rPr>
        <w:t>项</w:t>
      </w:r>
    </w:p>
    <w:p w:rsidR="00000000" w:rsidRDefault="00560F69">
      <w:pPr>
        <w:rPr>
          <w:rFonts w:hint="eastAsia"/>
        </w:rPr>
      </w:pPr>
      <w:r>
        <w:rPr>
          <w:rFonts w:hint="eastAsia"/>
        </w:rPr>
        <w:tab/>
        <w:t xml:space="preserve">180.  </w:t>
      </w:r>
      <w:r>
        <w:rPr>
          <w:rFonts w:hint="eastAsia"/>
        </w:rPr>
        <w:t>被认为有必要采取的措施是：在国家一级根据在玻利维亚卫生保健制度管理模式中确定的范围对基本健康保险方案进行管理的制度，战略性卫生保健计划中制订的准则，以及在对卫生保健制度进行改革过程中制订的政策。还必须考虑到在建立和管理先前的卫生保健系统过程中所积累的经验。基本健康保险方案在运作过程中，必须对</w:t>
      </w:r>
      <w:r>
        <w:rPr>
          <w:rFonts w:hint="eastAsia"/>
        </w:rPr>
        <w:t>其运作方式以及各管理领域和提供程度等有一个明确的设想，还必须对这三者之间的关系有一个明确的设想。</w:t>
      </w:r>
    </w:p>
    <w:p w:rsidR="00000000" w:rsidRDefault="00560F69">
      <w:pPr>
        <w:rPr>
          <w:rFonts w:hint="eastAsia"/>
        </w:rPr>
      </w:pPr>
      <w:r>
        <w:rPr>
          <w:rFonts w:hint="eastAsia"/>
        </w:rPr>
        <w:tab/>
        <w:t xml:space="preserve">181.  </w:t>
      </w:r>
      <w:r>
        <w:rPr>
          <w:rFonts w:hint="eastAsia"/>
        </w:rPr>
        <w:t>玻利维亚卫生保健制度在四个层面促进发展：社区家庭卫生保健小组；家庭卫生保健组；家庭卫生保健中心；以及在基本健康保险的政治框架内。</w:t>
      </w:r>
    </w:p>
    <w:p w:rsidR="00000000" w:rsidRDefault="00560F69">
      <w:pPr>
        <w:rPr>
          <w:rFonts w:hint="eastAsia"/>
        </w:rPr>
      </w:pPr>
      <w:r>
        <w:rPr>
          <w:rFonts w:hint="eastAsia"/>
        </w:rPr>
        <w:tab/>
        <w:t xml:space="preserve">182.  </w:t>
      </w:r>
      <w:r>
        <w:rPr>
          <w:rFonts w:hint="eastAsia"/>
        </w:rPr>
        <w:t>该框架由以下几个部分组成：</w:t>
      </w:r>
    </w:p>
    <w:p w:rsidR="00000000" w:rsidRDefault="00560F69">
      <w:pPr>
        <w:numPr>
          <w:ilvl w:val="0"/>
          <w:numId w:val="28"/>
        </w:numPr>
        <w:rPr>
          <w:rFonts w:hint="eastAsia"/>
        </w:rPr>
      </w:pPr>
      <w:r>
        <w:rPr>
          <w:rFonts w:hint="eastAsia"/>
        </w:rPr>
        <w:t>基本健康保险方案国家管理处内的一个规划、监测及评估中心机构，该机构在设立后将由卫生和社会保障部的一名副部长负责；</w:t>
      </w:r>
    </w:p>
    <w:p w:rsidR="00000000" w:rsidRDefault="00560F69">
      <w:pPr>
        <w:numPr>
          <w:ilvl w:val="0"/>
          <w:numId w:val="28"/>
        </w:numPr>
        <w:rPr>
          <w:rFonts w:hint="eastAsia"/>
        </w:rPr>
      </w:pPr>
      <w:r>
        <w:rPr>
          <w:rFonts w:hint="eastAsia"/>
        </w:rPr>
        <w:t>由基本健康保险方案地区管理机构管理的地区业务和行政协调部门，这些部门通过卫生保健管辖区内的中心机构和地方单位附属地</w:t>
      </w:r>
      <w:r>
        <w:rPr>
          <w:rFonts w:hint="eastAsia"/>
        </w:rPr>
        <w:t>区卫生事务机关；</w:t>
      </w:r>
    </w:p>
    <w:p w:rsidR="00000000" w:rsidRDefault="00560F69">
      <w:pPr>
        <w:numPr>
          <w:ilvl w:val="0"/>
          <w:numId w:val="28"/>
        </w:numPr>
        <w:rPr>
          <w:rFonts w:hint="eastAsia"/>
        </w:rPr>
      </w:pPr>
      <w:r>
        <w:rPr>
          <w:rFonts w:hint="eastAsia"/>
        </w:rPr>
        <w:t>法令第</w:t>
      </w:r>
      <w:r>
        <w:rPr>
          <w:rFonts w:hint="eastAsia"/>
        </w:rPr>
        <w:t>8</w:t>
      </w:r>
      <w:r>
        <w:rPr>
          <w:rFonts w:hint="eastAsia"/>
        </w:rPr>
        <w:t>条提到的服务提供者；</w:t>
      </w:r>
    </w:p>
    <w:p w:rsidR="00000000" w:rsidRDefault="00560F69">
      <w:pPr>
        <w:numPr>
          <w:ilvl w:val="0"/>
          <w:numId w:val="28"/>
        </w:numPr>
        <w:rPr>
          <w:rFonts w:hint="eastAsia"/>
        </w:rPr>
      </w:pPr>
      <w:r>
        <w:rPr>
          <w:rFonts w:hint="eastAsia"/>
        </w:rPr>
        <w:t>市级主管机构，其任务是检查和参与地方卫生保健赔偿基金的管理，并为基金供资，市级主管机构在这方面拥有法定身份。</w:t>
      </w:r>
    </w:p>
    <w:p w:rsidR="00000000" w:rsidRDefault="00560F69">
      <w:pPr>
        <w:rPr>
          <w:rFonts w:hint="eastAsia"/>
        </w:rPr>
      </w:pPr>
      <w:r>
        <w:rPr>
          <w:rFonts w:hint="eastAsia"/>
        </w:rPr>
        <w:tab/>
        <w:t xml:space="preserve">183.  </w:t>
      </w:r>
      <w:r>
        <w:rPr>
          <w:rFonts w:hint="eastAsia"/>
        </w:rPr>
        <w:t>由于短期社会保障制度覆盖率低，政府正在采取政策措施，增加向民众提供的基本保健服务，目的是实现全民保险。因而，政府正在将基本健康保险方案作为一项共同保险制度加以推行，安排成本低、效益高的一揽子初级卫生保健福利，对其加以管理，并为其供资。</w:t>
      </w:r>
    </w:p>
    <w:p w:rsidR="00000000" w:rsidRDefault="00560F69">
      <w:pPr>
        <w:rPr>
          <w:rFonts w:hint="eastAsia"/>
        </w:rPr>
      </w:pPr>
      <w:r>
        <w:rPr>
          <w:rFonts w:hint="eastAsia"/>
        </w:rPr>
        <w:tab/>
        <w:t xml:space="preserve">184.  </w:t>
      </w:r>
      <w:r>
        <w:rPr>
          <w:rFonts w:hint="eastAsia"/>
        </w:rPr>
        <w:t>基本健康保险方案提供的服务所取得的成效将在今后五年内由世界银行加以监测，世行是该方案的主要</w:t>
      </w:r>
      <w:r>
        <w:rPr>
          <w:rFonts w:hint="eastAsia"/>
        </w:rPr>
        <w:t>供资者。</w:t>
      </w:r>
    </w:p>
    <w:p w:rsidR="00000000" w:rsidRDefault="00560F69">
      <w:pPr>
        <w:spacing w:after="320"/>
        <w:rPr>
          <w:rFonts w:hint="eastAsia"/>
        </w:rPr>
      </w:pPr>
      <w:r>
        <w:rPr>
          <w:rFonts w:hint="eastAsia"/>
        </w:rPr>
        <w:tab/>
        <w:t xml:space="preserve">185.  </w:t>
      </w:r>
      <w:r>
        <w:rPr>
          <w:rFonts w:hint="eastAsia"/>
        </w:rPr>
        <w:t>在新的单独资本化办法之下，养老基金管理委员会即负责管理长期社会保障缴款的机构，面临着向在非正式部门工作的大量人口提供长期社会保障福利以扩大保险覆盖面这一艰巨任务。</w:t>
      </w:r>
    </w:p>
    <w:p w:rsidR="00000000" w:rsidRDefault="00560F69">
      <w:pPr>
        <w:pStyle w:val="Heading4"/>
        <w:rPr>
          <w:rFonts w:hint="eastAsia"/>
        </w:rPr>
      </w:pPr>
      <w:r>
        <w:rPr>
          <w:rFonts w:hint="eastAsia"/>
        </w:rPr>
        <w:t>第</w:t>
      </w:r>
      <w:r>
        <w:rPr>
          <w:rFonts w:hint="eastAsia"/>
        </w:rPr>
        <w:t>6</w:t>
      </w:r>
      <w:r>
        <w:rPr>
          <w:rFonts w:hint="eastAsia"/>
        </w:rPr>
        <w:t>款</w:t>
      </w:r>
      <w:r>
        <w:t>(c)</w:t>
      </w:r>
      <w:r>
        <w:rPr>
          <w:rFonts w:hint="eastAsia"/>
        </w:rPr>
        <w:t>项</w:t>
      </w:r>
    </w:p>
    <w:p w:rsidR="00000000" w:rsidRDefault="00560F69">
      <w:pPr>
        <w:rPr>
          <w:rFonts w:hint="eastAsia"/>
        </w:rPr>
      </w:pPr>
      <w:r>
        <w:rPr>
          <w:rFonts w:hint="eastAsia"/>
        </w:rPr>
        <w:tab/>
        <w:t xml:space="preserve">186.  </w:t>
      </w:r>
      <w:r>
        <w:rPr>
          <w:rFonts w:hint="eastAsia"/>
        </w:rPr>
        <w:t>规定制订基本健康保险方案的法令第</w:t>
      </w:r>
      <w:r>
        <w:rPr>
          <w:rFonts w:hint="eastAsia"/>
        </w:rPr>
        <w:t>6</w:t>
      </w:r>
      <w:r>
        <w:rPr>
          <w:rFonts w:hint="eastAsia"/>
        </w:rPr>
        <w:t>条第</w:t>
      </w:r>
      <w:r>
        <w:rPr>
          <w:rFonts w:hint="eastAsia"/>
        </w:rPr>
        <w:t>5</w:t>
      </w:r>
      <w:r>
        <w:rPr>
          <w:rFonts w:hint="eastAsia"/>
        </w:rPr>
        <w:t>款规定为全体人口提供卫生保健，包括采取预防和治疗措施，改善性卫生状况和生育健康状况，并制止疾病的发生。</w:t>
      </w:r>
    </w:p>
    <w:p w:rsidR="00000000" w:rsidRDefault="00560F69">
      <w:pPr>
        <w:rPr>
          <w:rFonts w:hint="eastAsia"/>
        </w:rPr>
      </w:pPr>
      <w:r>
        <w:rPr>
          <w:rFonts w:hint="eastAsia"/>
        </w:rPr>
        <w:tab/>
        <w:t xml:space="preserve">187.  </w:t>
      </w:r>
      <w:r>
        <w:rPr>
          <w:rFonts w:hint="eastAsia"/>
        </w:rPr>
        <w:t>没有临时或长期参加强制性个人或集体保险方案的人，可以加入一项现有的保健基金，以取得短期疾病津贴、产妇津贴及职业危害补助金。</w:t>
      </w:r>
    </w:p>
    <w:p w:rsidR="00000000" w:rsidRDefault="00560F69">
      <w:pPr>
        <w:spacing w:after="320"/>
        <w:rPr>
          <w:rFonts w:hint="eastAsia"/>
        </w:rPr>
      </w:pPr>
      <w:r>
        <w:rPr>
          <w:rFonts w:hint="eastAsia"/>
        </w:rPr>
        <w:tab/>
        <w:t xml:space="preserve">188. </w:t>
      </w:r>
      <w:r>
        <w:rPr>
          <w:rFonts w:hint="eastAsia"/>
        </w:rPr>
        <w:t xml:space="preserve"> </w:t>
      </w:r>
      <w:r>
        <w:rPr>
          <w:rFonts w:hint="eastAsia"/>
        </w:rPr>
        <w:t>各种基金对自愿健康保险都有特别规定。保健基金规定，每月缴款数额相当于最低工资的</w:t>
      </w:r>
      <w:r>
        <w:rPr>
          <w:rFonts w:hint="eastAsia"/>
        </w:rPr>
        <w:t>3</w:t>
      </w:r>
      <w:r>
        <w:rPr>
          <w:rFonts w:hint="eastAsia"/>
        </w:rPr>
        <w:t>倍的</w:t>
      </w:r>
      <w:r>
        <w:rPr>
          <w:rFonts w:hint="eastAsia"/>
        </w:rPr>
        <w:t>10%</w:t>
      </w:r>
      <w:r>
        <w:rPr>
          <w:rFonts w:hint="eastAsia"/>
        </w:rPr>
        <w:t>。</w:t>
      </w:r>
    </w:p>
    <w:p w:rsidR="00000000" w:rsidRDefault="00560F69">
      <w:pPr>
        <w:pStyle w:val="Heading4"/>
        <w:rPr>
          <w:rFonts w:hint="eastAsia"/>
        </w:rPr>
      </w:pPr>
      <w:r>
        <w:rPr>
          <w:rFonts w:hint="eastAsia"/>
        </w:rPr>
        <w:t>第</w:t>
      </w:r>
      <w:r>
        <w:rPr>
          <w:rFonts w:hint="eastAsia"/>
        </w:rPr>
        <w:t xml:space="preserve"> 7 </w:t>
      </w:r>
      <w:r>
        <w:rPr>
          <w:rFonts w:hint="eastAsia"/>
        </w:rPr>
        <w:t>款</w:t>
      </w:r>
    </w:p>
    <w:p w:rsidR="00000000" w:rsidRDefault="00560F69">
      <w:pPr>
        <w:spacing w:after="320"/>
        <w:rPr>
          <w:rFonts w:hint="eastAsia"/>
        </w:rPr>
      </w:pPr>
      <w:r>
        <w:rPr>
          <w:rFonts w:hint="eastAsia"/>
        </w:rPr>
        <w:tab/>
        <w:t xml:space="preserve">189.  </w:t>
      </w:r>
      <w:r>
        <w:rPr>
          <w:rFonts w:hint="eastAsia"/>
        </w:rPr>
        <w:t>根据《社会保障法》的规定，国家向不违反基本健康保险政策的保健基金</w:t>
      </w:r>
      <w:r>
        <w:rPr>
          <w:rFonts w:hint="eastAsia"/>
        </w:rPr>
        <w:t>(</w:t>
      </w:r>
      <w:r>
        <w:rPr>
          <w:rFonts w:hint="eastAsia"/>
        </w:rPr>
        <w:t>管理机构</w:t>
      </w:r>
      <w:r>
        <w:rPr>
          <w:rFonts w:hint="eastAsia"/>
        </w:rPr>
        <w:t>)</w:t>
      </w:r>
      <w:r>
        <w:rPr>
          <w:rFonts w:hint="eastAsia"/>
        </w:rPr>
        <w:t>提供协助，借以向加入基金的工人提供全面的保健服务。保障政策规定，所有玻利维亚人均可享有卫生保健机构提供的免费保健服务。</w:t>
      </w:r>
    </w:p>
    <w:p w:rsidR="00000000" w:rsidRDefault="00560F69">
      <w:pPr>
        <w:pStyle w:val="Heading4"/>
        <w:rPr>
          <w:rFonts w:hint="eastAsia"/>
        </w:rPr>
      </w:pPr>
      <w:r>
        <w:rPr>
          <w:rFonts w:hint="eastAsia"/>
        </w:rPr>
        <w:t>第</w:t>
      </w:r>
      <w:r>
        <w:rPr>
          <w:rFonts w:hint="eastAsia"/>
        </w:rPr>
        <w:t xml:space="preserve"> 8 </w:t>
      </w:r>
      <w:r>
        <w:rPr>
          <w:rFonts w:hint="eastAsia"/>
        </w:rPr>
        <w:t>款</w:t>
      </w:r>
    </w:p>
    <w:p w:rsidR="00000000" w:rsidRDefault="00560F69">
      <w:pPr>
        <w:rPr>
          <w:rFonts w:hint="eastAsia"/>
        </w:rPr>
      </w:pPr>
      <w:r>
        <w:rPr>
          <w:rFonts w:hint="eastAsia"/>
        </w:rPr>
        <w:tab/>
        <w:t xml:space="preserve">190.  </w:t>
      </w:r>
      <w:r>
        <w:rPr>
          <w:rFonts w:hint="eastAsia"/>
        </w:rPr>
        <w:t>在提供健康保险方面，国际上提供技术和资金援助。</w:t>
      </w:r>
    </w:p>
    <w:p w:rsidR="00000000" w:rsidRDefault="00560F69">
      <w:pPr>
        <w:rPr>
          <w:rFonts w:hint="eastAsia"/>
        </w:rPr>
      </w:pPr>
      <w:r>
        <w:rPr>
          <w:rFonts w:hint="eastAsia"/>
        </w:rPr>
        <w:tab/>
        <w:t xml:space="preserve">191.  </w:t>
      </w:r>
      <w:r>
        <w:rPr>
          <w:rFonts w:hint="eastAsia"/>
        </w:rPr>
        <w:t>过去四年中，与安第斯区域国家南锥体国家及该地区其他国家进行了技术合作。同阿根廷、巴西、哥伦比亚、哥斯达黎加</w:t>
      </w:r>
      <w:r>
        <w:rPr>
          <w:rFonts w:hint="eastAsia"/>
        </w:rPr>
        <w:t>、多米尼加共和国、墨西哥、秘鲁等国进行了科学和技术交流，交流活动涉及以下领域：流行病学、传统医学、传病媒介控制、血库、医院管理、保健服务维持系统、灾害预防和减轻、盐的碘化处理、建立癌症治疗小组和整容外科及烫伤治疗小组、儿科学、住房改造、基本卫生条件及水井沉降、地方主管机构、边境地区的卫生事业发展以及传统助产士之间的交流。</w:t>
      </w:r>
    </w:p>
    <w:p w:rsidR="00000000" w:rsidRDefault="00560F69">
      <w:pPr>
        <w:rPr>
          <w:rFonts w:hint="eastAsia"/>
        </w:rPr>
      </w:pPr>
      <w:r>
        <w:rPr>
          <w:rFonts w:hint="eastAsia"/>
        </w:rPr>
        <w:tab/>
        <w:t xml:space="preserve">192.  </w:t>
      </w:r>
      <w:r>
        <w:rPr>
          <w:rFonts w:hint="eastAsia"/>
        </w:rPr>
        <w:t>从供资角度来看，对外合作分为两大组成部分，官方合作和政府合作。官方合作可以是多边合作，也可以是双边合作。保健对外合作基金采取信贷或赠款的形式。玻利维亚主要和欧洲联盟、美利坚合</w:t>
      </w:r>
      <w:r>
        <w:rPr>
          <w:rFonts w:hint="eastAsia"/>
        </w:rPr>
        <w:t>众国、日本及北欧国家订有各种双边合作协定。</w:t>
      </w:r>
    </w:p>
    <w:p w:rsidR="00000000" w:rsidRDefault="00560F69">
      <w:pPr>
        <w:spacing w:after="320"/>
        <w:rPr>
          <w:rFonts w:hint="eastAsia"/>
        </w:rPr>
      </w:pPr>
      <w:r>
        <w:rPr>
          <w:rFonts w:hint="eastAsia"/>
        </w:rPr>
        <w:tab/>
        <w:t xml:space="preserve">193.  </w:t>
      </w:r>
      <w:r>
        <w:rPr>
          <w:rFonts w:hint="eastAsia"/>
        </w:rPr>
        <w:t>世界银行、卫生组织</w:t>
      </w:r>
      <w:r>
        <w:rPr>
          <w:rFonts w:hint="eastAsia"/>
        </w:rPr>
        <w:t>/</w:t>
      </w:r>
      <w:r>
        <w:rPr>
          <w:rFonts w:hint="eastAsia"/>
        </w:rPr>
        <w:t>泛美卫生组织、儿童基金、美国国际开发署等一些国际组织，以及一些非政府组织在保健方面提供合作与援助。</w:t>
      </w:r>
    </w:p>
    <w:p w:rsidR="00000000" w:rsidRDefault="00560F69">
      <w:pPr>
        <w:pStyle w:val="Heading3"/>
        <w:rPr>
          <w:rFonts w:hint="eastAsia"/>
        </w:rPr>
      </w:pPr>
      <w:r>
        <w:rPr>
          <w:u w:val="none"/>
        </w:rPr>
        <w:t xml:space="preserve">E.  </w:t>
      </w:r>
      <w:r>
        <w:rPr>
          <w:rFonts w:hint="eastAsia"/>
        </w:rPr>
        <w:t>第</w:t>
      </w:r>
      <w:r>
        <w:rPr>
          <w:rFonts w:hint="eastAsia"/>
        </w:rPr>
        <w:t xml:space="preserve"> 10 </w:t>
      </w:r>
      <w:r>
        <w:rPr>
          <w:rFonts w:hint="eastAsia"/>
        </w:rPr>
        <w:t>条</w:t>
      </w:r>
    </w:p>
    <w:p w:rsidR="00000000" w:rsidRDefault="00560F69">
      <w:pPr>
        <w:pStyle w:val="Heading4"/>
        <w:rPr>
          <w:rFonts w:hint="eastAsia"/>
        </w:rPr>
      </w:pPr>
      <w:r>
        <w:rPr>
          <w:rFonts w:hint="eastAsia"/>
        </w:rPr>
        <w:t>准则，《公约》第</w:t>
      </w:r>
      <w:r>
        <w:rPr>
          <w:rFonts w:hint="eastAsia"/>
        </w:rPr>
        <w:t>10</w:t>
      </w:r>
      <w:r>
        <w:rPr>
          <w:rFonts w:hint="eastAsia"/>
        </w:rPr>
        <w:t>条，第</w:t>
      </w:r>
      <w:r>
        <w:rPr>
          <w:rFonts w:hint="eastAsia"/>
        </w:rPr>
        <w:t>1</w:t>
      </w:r>
      <w:r>
        <w:rPr>
          <w:rFonts w:hint="eastAsia"/>
        </w:rPr>
        <w:t>款</w:t>
      </w:r>
    </w:p>
    <w:p w:rsidR="00000000" w:rsidRDefault="00560F69">
      <w:pPr>
        <w:spacing w:after="320"/>
        <w:rPr>
          <w:rFonts w:hint="eastAsia"/>
        </w:rPr>
      </w:pPr>
      <w:r>
        <w:rPr>
          <w:rFonts w:hint="eastAsia"/>
        </w:rPr>
        <w:tab/>
        <w:t xml:space="preserve">194.  </w:t>
      </w:r>
      <w:r>
        <w:rPr>
          <w:rFonts w:hint="eastAsia"/>
        </w:rPr>
        <w:t>玻利维亚已经签署了一些劳工组织公约、《儿童权利公约》、《消除对妇女一切形式歧视公约》、劳工组织</w:t>
      </w:r>
      <w:r>
        <w:rPr>
          <w:rFonts w:hint="eastAsia"/>
        </w:rPr>
        <w:t>1919</w:t>
      </w:r>
      <w:r>
        <w:rPr>
          <w:rFonts w:hint="eastAsia"/>
        </w:rPr>
        <w:t>年《保护生育公约》</w:t>
      </w:r>
      <w:r>
        <w:rPr>
          <w:rFonts w:hint="eastAsia"/>
        </w:rPr>
        <w:t>(</w:t>
      </w:r>
      <w:r>
        <w:rPr>
          <w:rFonts w:hint="eastAsia"/>
        </w:rPr>
        <w:t>第</w:t>
      </w:r>
      <w:r>
        <w:rPr>
          <w:rFonts w:hint="eastAsia"/>
        </w:rPr>
        <w:t>3</w:t>
      </w:r>
      <w:r>
        <w:rPr>
          <w:rFonts w:hint="eastAsia"/>
        </w:rPr>
        <w:t>号</w:t>
      </w:r>
      <w:r>
        <w:rPr>
          <w:rFonts w:hint="eastAsia"/>
        </w:rPr>
        <w:t>)</w:t>
      </w:r>
      <w:r>
        <w:rPr>
          <w:rFonts w:hint="eastAsia"/>
        </w:rPr>
        <w:t>以及</w:t>
      </w:r>
      <w:r>
        <w:rPr>
          <w:rFonts w:hint="eastAsia"/>
        </w:rPr>
        <w:t>1973</w:t>
      </w:r>
      <w:r>
        <w:rPr>
          <w:rFonts w:hint="eastAsia"/>
        </w:rPr>
        <w:t>年《最低年龄公约》</w:t>
      </w:r>
      <w:r>
        <w:rPr>
          <w:rFonts w:hint="eastAsia"/>
        </w:rPr>
        <w:t>(</w:t>
      </w:r>
      <w:r>
        <w:rPr>
          <w:rFonts w:hint="eastAsia"/>
        </w:rPr>
        <w:t>第</w:t>
      </w:r>
      <w:r>
        <w:rPr>
          <w:rFonts w:hint="eastAsia"/>
        </w:rPr>
        <w:t>138</w:t>
      </w:r>
      <w:r>
        <w:rPr>
          <w:rFonts w:hint="eastAsia"/>
        </w:rPr>
        <w:t>号</w:t>
      </w:r>
      <w:r>
        <w:rPr>
          <w:rFonts w:hint="eastAsia"/>
        </w:rPr>
        <w:t>)</w:t>
      </w:r>
      <w:r>
        <w:rPr>
          <w:rFonts w:hint="eastAsia"/>
        </w:rPr>
        <w:t>。根据《宪法》第</w:t>
      </w:r>
      <w:r>
        <w:rPr>
          <w:rFonts w:hint="eastAsia"/>
        </w:rPr>
        <w:t>157</w:t>
      </w:r>
      <w:r>
        <w:rPr>
          <w:rFonts w:hint="eastAsia"/>
        </w:rPr>
        <w:t>条，玻利维亚的未成年人参加工作由《普通劳动法》第六章的条款加以规定。</w:t>
      </w:r>
    </w:p>
    <w:p w:rsidR="00000000" w:rsidRDefault="00560F69">
      <w:pPr>
        <w:pStyle w:val="Heading4"/>
        <w:rPr>
          <w:rFonts w:hint="eastAsia"/>
        </w:rPr>
      </w:pPr>
      <w:r>
        <w:rPr>
          <w:rFonts w:hint="eastAsia"/>
          <w:u w:val="none"/>
        </w:rPr>
        <w:t>《</w:t>
      </w:r>
      <w:r>
        <w:rPr>
          <w:rFonts w:hint="eastAsia"/>
        </w:rPr>
        <w:t>消除对妇女一切形式歧视公约</w:t>
      </w:r>
      <w:r>
        <w:rPr>
          <w:rFonts w:hint="eastAsia"/>
          <w:u w:val="none"/>
        </w:rPr>
        <w:t>》</w:t>
      </w:r>
    </w:p>
    <w:p w:rsidR="00000000" w:rsidRDefault="00560F69">
      <w:pPr>
        <w:rPr>
          <w:rFonts w:hint="eastAsia"/>
        </w:rPr>
      </w:pPr>
      <w:r>
        <w:rPr>
          <w:rFonts w:hint="eastAsia"/>
        </w:rPr>
        <w:tab/>
        <w:t xml:space="preserve">195.  </w:t>
      </w:r>
      <w:r>
        <w:rPr>
          <w:rFonts w:hint="eastAsia"/>
        </w:rPr>
        <w:t>起草一项关于消除对妇女歧视的具体公约很有必要。这并不是说《世界人权宣言》没有确认妇女的权利，而是说很有必要在一项《公约》中对这些权利加以更全面的界定。</w:t>
      </w:r>
    </w:p>
    <w:p w:rsidR="00000000" w:rsidRDefault="00560F69">
      <w:pPr>
        <w:rPr>
          <w:rFonts w:hint="eastAsia"/>
        </w:rPr>
      </w:pPr>
      <w:r>
        <w:rPr>
          <w:rFonts w:hint="eastAsia"/>
        </w:rPr>
        <w:tab/>
        <w:t xml:space="preserve">196.  </w:t>
      </w:r>
      <w:r>
        <w:rPr>
          <w:rFonts w:hint="eastAsia"/>
        </w:rPr>
        <w:t>由于一场范围很广、形式的多样的社会运动在国际组织的一些重要领域受到重视，联合国针对妇女的要求，提高了人们对这一问题的认识。因而人们认识到，尽管作了各种努力，妇女遭受的歧视依然很严重。“联合国妇女十年</w:t>
      </w:r>
      <w:r>
        <w:rPr>
          <w:rFonts w:hint="eastAsia"/>
        </w:rPr>
        <w:t>(1975</w:t>
      </w:r>
      <w:r>
        <w:rPr>
          <w:rFonts w:hint="eastAsia"/>
        </w:rPr>
        <w:t>－</w:t>
      </w:r>
      <w:r>
        <w:rPr>
          <w:rFonts w:hint="eastAsia"/>
        </w:rPr>
        <w:t>1985)</w:t>
      </w:r>
      <w:r>
        <w:rPr>
          <w:rFonts w:hint="eastAsia"/>
        </w:rPr>
        <w:t>”促进了一个制订标准的工作，这一工作的集中体现是，上述《公约》在</w:t>
      </w:r>
      <w:r>
        <w:rPr>
          <w:rFonts w:hint="eastAsia"/>
        </w:rPr>
        <w:t>1979</w:t>
      </w:r>
      <w:r>
        <w:rPr>
          <w:rFonts w:hint="eastAsia"/>
        </w:rPr>
        <w:t>年至</w:t>
      </w:r>
      <w:r>
        <w:rPr>
          <w:rFonts w:hint="eastAsia"/>
        </w:rPr>
        <w:t>19</w:t>
      </w:r>
      <w:r>
        <w:rPr>
          <w:rFonts w:hint="eastAsia"/>
        </w:rPr>
        <w:t>81</w:t>
      </w:r>
      <w:r>
        <w:rPr>
          <w:rFonts w:hint="eastAsia"/>
        </w:rPr>
        <w:t>年这款时间里获得通过并生效。这项重要的国际文书总结并进一步推动了国际法的进步，但这些进步仍不够，因为目前还没有确保各国遵守《公约》的约束机制，而且这项《公约》也没有得到足够广泛的宣传，以使其为世界上具有不同文化背景的国家所接受。</w:t>
      </w:r>
    </w:p>
    <w:p w:rsidR="00000000" w:rsidRDefault="00560F69">
      <w:pPr>
        <w:rPr>
          <w:rFonts w:hint="eastAsia"/>
        </w:rPr>
      </w:pPr>
      <w:r>
        <w:rPr>
          <w:rFonts w:hint="eastAsia"/>
        </w:rPr>
        <w:tab/>
        <w:t xml:space="preserve">197.  </w:t>
      </w:r>
      <w:r>
        <w:rPr>
          <w:rFonts w:hint="eastAsia"/>
        </w:rPr>
        <w:t>大会于</w:t>
      </w:r>
      <w:r>
        <w:rPr>
          <w:rFonts w:hint="eastAsia"/>
        </w:rPr>
        <w:t>1979</w:t>
      </w:r>
      <w:r>
        <w:rPr>
          <w:rFonts w:hint="eastAsia"/>
        </w:rPr>
        <w:t>年</w:t>
      </w:r>
      <w:r>
        <w:rPr>
          <w:rFonts w:hint="eastAsia"/>
        </w:rPr>
        <w:t>12</w:t>
      </w:r>
      <w:r>
        <w:rPr>
          <w:rFonts w:hint="eastAsia"/>
        </w:rPr>
        <w:t>月</w:t>
      </w:r>
      <w:r>
        <w:rPr>
          <w:rFonts w:hint="eastAsia"/>
        </w:rPr>
        <w:t>18</w:t>
      </w:r>
      <w:r>
        <w:rPr>
          <w:rFonts w:hint="eastAsia"/>
        </w:rPr>
        <w:t>日通过这项《公约》。玻利维亚依据</w:t>
      </w:r>
      <w:r>
        <w:rPr>
          <w:rFonts w:hint="eastAsia"/>
        </w:rPr>
        <w:t>1989</w:t>
      </w:r>
      <w:r>
        <w:rPr>
          <w:rFonts w:hint="eastAsia"/>
        </w:rPr>
        <w:t>年</w:t>
      </w:r>
      <w:r>
        <w:rPr>
          <w:rFonts w:hint="eastAsia"/>
        </w:rPr>
        <w:t>9</w:t>
      </w:r>
      <w:r>
        <w:rPr>
          <w:rFonts w:hint="eastAsia"/>
        </w:rPr>
        <w:t>月</w:t>
      </w:r>
      <w:r>
        <w:rPr>
          <w:rFonts w:hint="eastAsia"/>
        </w:rPr>
        <w:t>7</w:t>
      </w:r>
      <w:r>
        <w:rPr>
          <w:rFonts w:hint="eastAsia"/>
        </w:rPr>
        <w:t>日第</w:t>
      </w:r>
      <w:r>
        <w:rPr>
          <w:rFonts w:hint="eastAsia"/>
        </w:rPr>
        <w:t>1100</w:t>
      </w:r>
      <w:r>
        <w:rPr>
          <w:rFonts w:hint="eastAsia"/>
        </w:rPr>
        <w:t>号法令批准了这项《公约》。</w:t>
      </w:r>
    </w:p>
    <w:p w:rsidR="00000000" w:rsidRDefault="00560F69">
      <w:pPr>
        <w:rPr>
          <w:rFonts w:hint="eastAsia"/>
        </w:rPr>
      </w:pPr>
      <w:r>
        <w:rPr>
          <w:rFonts w:hint="eastAsia"/>
        </w:rPr>
        <w:tab/>
        <w:t xml:space="preserve">198.  </w:t>
      </w:r>
      <w:r>
        <w:rPr>
          <w:rFonts w:hint="eastAsia"/>
        </w:rPr>
        <w:t>玻利维亚政府依据</w:t>
      </w:r>
      <w:r>
        <w:rPr>
          <w:rFonts w:hint="eastAsia"/>
        </w:rPr>
        <w:t>1978</w:t>
      </w:r>
      <w:r>
        <w:rPr>
          <w:rFonts w:hint="eastAsia"/>
        </w:rPr>
        <w:t>年</w:t>
      </w:r>
      <w:r>
        <w:rPr>
          <w:rFonts w:hint="eastAsia"/>
        </w:rPr>
        <w:t>6</w:t>
      </w:r>
      <w:r>
        <w:rPr>
          <w:rFonts w:hint="eastAsia"/>
        </w:rPr>
        <w:t>月</w:t>
      </w:r>
      <w:r>
        <w:rPr>
          <w:rFonts w:hint="eastAsia"/>
        </w:rPr>
        <w:t>9</w:t>
      </w:r>
      <w:r>
        <w:rPr>
          <w:rFonts w:hint="eastAsia"/>
        </w:rPr>
        <w:t>日《第</w:t>
      </w:r>
      <w:r>
        <w:rPr>
          <w:rFonts w:hint="eastAsia"/>
        </w:rPr>
        <w:t>15549</w:t>
      </w:r>
      <w:r>
        <w:rPr>
          <w:rFonts w:hint="eastAsia"/>
        </w:rPr>
        <w:t>号最高法令》，正式确认并批准劳工组织第</w:t>
      </w:r>
      <w:r>
        <w:rPr>
          <w:rFonts w:hint="eastAsia"/>
        </w:rPr>
        <w:t>138</w:t>
      </w:r>
      <w:r>
        <w:rPr>
          <w:rFonts w:hint="eastAsia"/>
        </w:rPr>
        <w:t>号《公约》，依据劳工组织章程第</w:t>
      </w:r>
      <w:r>
        <w:rPr>
          <w:rFonts w:hint="eastAsia"/>
        </w:rPr>
        <w:t>19</w:t>
      </w:r>
      <w:r>
        <w:rPr>
          <w:rFonts w:hint="eastAsia"/>
        </w:rPr>
        <w:t>条第</w:t>
      </w:r>
      <w:r>
        <w:rPr>
          <w:rFonts w:hint="eastAsia"/>
        </w:rPr>
        <w:t>5</w:t>
      </w:r>
      <w:r>
        <w:rPr>
          <w:rFonts w:hint="eastAsia"/>
        </w:rPr>
        <w:t>款</w:t>
      </w:r>
      <w:r>
        <w:t>(</w:t>
      </w:r>
      <w:r>
        <w:t>d)</w:t>
      </w:r>
      <w:r>
        <w:rPr>
          <w:rFonts w:hint="eastAsia"/>
        </w:rPr>
        <w:t>项，承诺执行《公约》各项条款，但《公约》第</w:t>
      </w:r>
      <w:r>
        <w:rPr>
          <w:rFonts w:hint="eastAsia"/>
        </w:rPr>
        <w:t>4</w:t>
      </w:r>
      <w:r>
        <w:rPr>
          <w:rFonts w:hint="eastAsia"/>
        </w:rPr>
        <w:t>条和第</w:t>
      </w:r>
      <w:r>
        <w:rPr>
          <w:rFonts w:hint="eastAsia"/>
        </w:rPr>
        <w:t>8</w:t>
      </w:r>
      <w:r>
        <w:rPr>
          <w:rFonts w:hint="eastAsia"/>
        </w:rPr>
        <w:t>条规定的例外条款除外。</w:t>
      </w:r>
      <w:r>
        <w:rPr>
          <w:rFonts w:hint="eastAsia"/>
        </w:rPr>
        <w:t>1980</w:t>
      </w:r>
      <w:r>
        <w:rPr>
          <w:rFonts w:hint="eastAsia"/>
        </w:rPr>
        <w:t>年</w:t>
      </w:r>
      <w:r>
        <w:rPr>
          <w:rFonts w:hint="eastAsia"/>
        </w:rPr>
        <w:t>6</w:t>
      </w:r>
      <w:r>
        <w:rPr>
          <w:rFonts w:hint="eastAsia"/>
        </w:rPr>
        <w:t>月</w:t>
      </w:r>
      <w:r>
        <w:rPr>
          <w:rFonts w:hint="eastAsia"/>
        </w:rPr>
        <w:t>12</w:t>
      </w:r>
      <w:r>
        <w:rPr>
          <w:rFonts w:hint="eastAsia"/>
        </w:rPr>
        <w:t>日，玻利维亚常驻日内瓦代表团发出由劳动和可持续发展部签署的第</w:t>
      </w:r>
      <w:r>
        <w:rPr>
          <w:rFonts w:hint="eastAsia"/>
        </w:rPr>
        <w:t>129/0.</w:t>
      </w:r>
      <w:r>
        <w:t>3.1</w:t>
      </w:r>
      <w:r>
        <w:rPr>
          <w:rFonts w:hint="eastAsia"/>
        </w:rPr>
        <w:t>号普通照会，这项照会重申了上述承诺。依据第</w:t>
      </w:r>
      <w:r>
        <w:rPr>
          <w:rFonts w:hint="eastAsia"/>
        </w:rPr>
        <w:t>138</w:t>
      </w:r>
      <w:r>
        <w:rPr>
          <w:rFonts w:hint="eastAsia"/>
        </w:rPr>
        <w:t>号《公约》第</w:t>
      </w:r>
      <w:r>
        <w:rPr>
          <w:rFonts w:hint="eastAsia"/>
        </w:rPr>
        <w:t>2</w:t>
      </w:r>
      <w:r>
        <w:rPr>
          <w:rFonts w:hint="eastAsia"/>
        </w:rPr>
        <w:t>条第</w:t>
      </w:r>
      <w:r>
        <w:rPr>
          <w:rFonts w:hint="eastAsia"/>
        </w:rPr>
        <w:t>1</w:t>
      </w:r>
      <w:r>
        <w:rPr>
          <w:rFonts w:hint="eastAsia"/>
        </w:rPr>
        <w:t>款，这项照会属于玻利维亚政府的一项正式声明，宣布玻利维亚于</w:t>
      </w:r>
      <w:r>
        <w:rPr>
          <w:rFonts w:hint="eastAsia"/>
        </w:rPr>
        <w:t>1978</w:t>
      </w:r>
      <w:r>
        <w:rPr>
          <w:rFonts w:hint="eastAsia"/>
        </w:rPr>
        <w:t>年</w:t>
      </w:r>
      <w:r>
        <w:rPr>
          <w:rFonts w:hint="eastAsia"/>
        </w:rPr>
        <w:t>6</w:t>
      </w:r>
      <w:r>
        <w:rPr>
          <w:rFonts w:hint="eastAsia"/>
        </w:rPr>
        <w:t>月颁布《第</w:t>
      </w:r>
      <w:r>
        <w:rPr>
          <w:rFonts w:hint="eastAsia"/>
        </w:rPr>
        <w:t>15549</w:t>
      </w:r>
      <w:r>
        <w:rPr>
          <w:rFonts w:hint="eastAsia"/>
        </w:rPr>
        <w:t>号最高法令》，依照宪法规定批准这项公约，并明确宣布就业最低年龄为</w:t>
      </w:r>
      <w:r>
        <w:rPr>
          <w:rFonts w:hint="eastAsia"/>
        </w:rPr>
        <w:t>14</w:t>
      </w:r>
      <w:r>
        <w:rPr>
          <w:rFonts w:hint="eastAsia"/>
        </w:rPr>
        <w:t>岁。</w:t>
      </w:r>
    </w:p>
    <w:p w:rsidR="00000000" w:rsidRDefault="00560F69">
      <w:pPr>
        <w:spacing w:after="320"/>
        <w:rPr>
          <w:rFonts w:hint="eastAsia"/>
        </w:rPr>
      </w:pPr>
      <w:r>
        <w:rPr>
          <w:rFonts w:hint="eastAsia"/>
        </w:rPr>
        <w:tab/>
        <w:t xml:space="preserve">199.  </w:t>
      </w:r>
      <w:r>
        <w:rPr>
          <w:rFonts w:hint="eastAsia"/>
        </w:rPr>
        <w:t>玻利维亚于</w:t>
      </w:r>
      <w:r>
        <w:rPr>
          <w:rFonts w:hint="eastAsia"/>
        </w:rPr>
        <w:t>1990</w:t>
      </w:r>
      <w:r>
        <w:rPr>
          <w:rFonts w:hint="eastAsia"/>
        </w:rPr>
        <w:t>年</w:t>
      </w:r>
      <w:r>
        <w:rPr>
          <w:rFonts w:hint="eastAsia"/>
        </w:rPr>
        <w:t>5</w:t>
      </w:r>
      <w:r>
        <w:rPr>
          <w:rFonts w:hint="eastAsia"/>
        </w:rPr>
        <w:t>月批准《儿童权利公约》，该《公约》随后被纳入国内立法</w:t>
      </w:r>
      <w:r>
        <w:rPr>
          <w:rFonts w:hint="eastAsia"/>
        </w:rPr>
        <w:t>(</w:t>
      </w:r>
      <w:r>
        <w:rPr>
          <w:rFonts w:hint="eastAsia"/>
        </w:rPr>
        <w:t>第</w:t>
      </w:r>
      <w:r>
        <w:rPr>
          <w:rFonts w:hint="eastAsia"/>
        </w:rPr>
        <w:t>1152</w:t>
      </w:r>
      <w:r>
        <w:rPr>
          <w:rFonts w:hint="eastAsia"/>
        </w:rPr>
        <w:t>号法令</w:t>
      </w:r>
      <w:r>
        <w:rPr>
          <w:rFonts w:hint="eastAsia"/>
        </w:rPr>
        <w:t>)</w:t>
      </w:r>
      <w:r>
        <w:rPr>
          <w:rFonts w:hint="eastAsia"/>
        </w:rPr>
        <w:t>。</w:t>
      </w:r>
    </w:p>
    <w:p w:rsidR="00000000" w:rsidRDefault="00560F69">
      <w:pPr>
        <w:pStyle w:val="Heading4"/>
        <w:rPr>
          <w:rFonts w:hint="eastAsia"/>
        </w:rPr>
      </w:pPr>
      <w:r>
        <w:rPr>
          <w:rFonts w:hint="eastAsia"/>
        </w:rPr>
        <w:t>第</w:t>
      </w:r>
      <w:r>
        <w:rPr>
          <w:rFonts w:hint="eastAsia"/>
        </w:rPr>
        <w:t xml:space="preserve"> 2 </w:t>
      </w:r>
      <w:r>
        <w:rPr>
          <w:rFonts w:hint="eastAsia"/>
        </w:rPr>
        <w:t>款</w:t>
      </w:r>
    </w:p>
    <w:p w:rsidR="00000000" w:rsidRDefault="00560F69">
      <w:pPr>
        <w:rPr>
          <w:rFonts w:hint="eastAsia"/>
        </w:rPr>
      </w:pPr>
      <w:r>
        <w:rPr>
          <w:rFonts w:hint="eastAsia"/>
        </w:rPr>
        <w:tab/>
        <w:t xml:space="preserve">200.  </w:t>
      </w:r>
      <w:r>
        <w:rPr>
          <w:rFonts w:hint="eastAsia"/>
        </w:rPr>
        <w:t>在玻利维亚，家庭的意义和重要性在各项法令中得到确认，这些法令明确规定了相关的权利、职责和义务。家庭可以有多种形式，有关家庭的法规多年来已经有所变动，以反映不同层次的文化、习俗和生活方式。组成家庭的目的，是确保配偶双方能够绝对相互依赖，在双方相爱的基础上培养家庭传统。</w:t>
      </w:r>
    </w:p>
    <w:p w:rsidR="00000000" w:rsidRDefault="00560F69">
      <w:pPr>
        <w:rPr>
          <w:rFonts w:hint="eastAsia"/>
        </w:rPr>
      </w:pPr>
      <w:r>
        <w:rPr>
          <w:rFonts w:hint="eastAsia"/>
        </w:rPr>
        <w:tab/>
        <w:t xml:space="preserve">201.  </w:t>
      </w:r>
      <w:r>
        <w:rPr>
          <w:rFonts w:hint="eastAsia"/>
        </w:rPr>
        <w:t>“家庭”一词意味着家庭成员的有机联合及其整体发展：家庭是最佳的发源地，个人发展的最合适场所，社会的最基本单位，也是在和谐的环境中寻求繁荣的要素。</w:t>
      </w:r>
    </w:p>
    <w:p w:rsidR="00000000" w:rsidRDefault="00560F69">
      <w:pPr>
        <w:rPr>
          <w:rFonts w:hint="eastAsia"/>
        </w:rPr>
      </w:pPr>
      <w:r>
        <w:rPr>
          <w:rFonts w:hint="eastAsia"/>
        </w:rPr>
        <w:tab/>
        <w:t xml:space="preserve">202.  </w:t>
      </w:r>
      <w:r>
        <w:rPr>
          <w:rFonts w:hint="eastAsia"/>
        </w:rPr>
        <w:t>家庭是社会与个人之间相互联系的最重要中</w:t>
      </w:r>
      <w:r>
        <w:rPr>
          <w:rFonts w:hint="eastAsia"/>
        </w:rPr>
        <w:t>介。家庭作为一种社会的产物，不断受到社会变革和危机的影响。</w:t>
      </w:r>
    </w:p>
    <w:p w:rsidR="00000000" w:rsidRDefault="00560F69">
      <w:pPr>
        <w:rPr>
          <w:rFonts w:hint="eastAsia"/>
        </w:rPr>
      </w:pPr>
      <w:r>
        <w:rPr>
          <w:rFonts w:hint="eastAsia"/>
        </w:rPr>
        <w:tab/>
        <w:t xml:space="preserve">203.  </w:t>
      </w:r>
      <w:r>
        <w:rPr>
          <w:rFonts w:hint="eastAsia"/>
        </w:rPr>
        <w:t>在玻利维亚，家庭对于父母向子女进行道德教育和遵守法律教育来说至关重要。全家都必须遵守父母就家庭事务作出的一切决定。</w:t>
      </w:r>
    </w:p>
    <w:p w:rsidR="00000000" w:rsidRDefault="00560F69">
      <w:pPr>
        <w:spacing w:after="320"/>
        <w:rPr>
          <w:rFonts w:hint="eastAsia"/>
        </w:rPr>
      </w:pPr>
      <w:r>
        <w:rPr>
          <w:rFonts w:hint="eastAsia"/>
        </w:rPr>
        <w:tab/>
        <w:t xml:space="preserve">204.  </w:t>
      </w:r>
      <w:r>
        <w:rPr>
          <w:rFonts w:hint="eastAsia"/>
        </w:rPr>
        <w:t>家庭被视为社会的一个基本单元，其主要作用向其成员尤其是子女和青少年传授社会价值观，为其提供保护。家庭受其所处的社会环境的文化、社会及经济影响。</w:t>
      </w:r>
    </w:p>
    <w:p w:rsidR="00000000" w:rsidRDefault="00560F69">
      <w:pPr>
        <w:pStyle w:val="Heading4"/>
        <w:rPr>
          <w:rFonts w:hint="eastAsia"/>
        </w:rPr>
      </w:pPr>
      <w:r>
        <w:rPr>
          <w:rFonts w:hint="eastAsia"/>
        </w:rPr>
        <w:t>第</w:t>
      </w:r>
      <w:r>
        <w:rPr>
          <w:rFonts w:hint="eastAsia"/>
        </w:rPr>
        <w:t xml:space="preserve"> 3 </w:t>
      </w:r>
      <w:r>
        <w:rPr>
          <w:rFonts w:hint="eastAsia"/>
        </w:rPr>
        <w:t>款</w:t>
      </w:r>
    </w:p>
    <w:p w:rsidR="00000000" w:rsidRDefault="00560F69">
      <w:pPr>
        <w:rPr>
          <w:rFonts w:hint="eastAsia"/>
        </w:rPr>
      </w:pPr>
      <w:r>
        <w:rPr>
          <w:rFonts w:hint="eastAsia"/>
        </w:rPr>
        <w:tab/>
        <w:t xml:space="preserve">205.  </w:t>
      </w:r>
      <w:r>
        <w:rPr>
          <w:rFonts w:hint="eastAsia"/>
        </w:rPr>
        <w:t>《国家宪法》第</w:t>
      </w:r>
      <w:r>
        <w:rPr>
          <w:rFonts w:hint="eastAsia"/>
        </w:rPr>
        <w:t>41</w:t>
      </w:r>
      <w:r>
        <w:rPr>
          <w:rFonts w:hint="eastAsia"/>
        </w:rPr>
        <w:t>条规定，男子和妇女取得公民资格的年龄为</w:t>
      </w:r>
      <w:r>
        <w:rPr>
          <w:rFonts w:hint="eastAsia"/>
        </w:rPr>
        <w:t>18</w:t>
      </w:r>
      <w:r>
        <w:rPr>
          <w:rFonts w:hint="eastAsia"/>
        </w:rPr>
        <w:t>岁。男子和妇女的成年年龄为</w:t>
      </w:r>
      <w:r>
        <w:rPr>
          <w:rFonts w:hint="eastAsia"/>
        </w:rPr>
        <w:t>21</w:t>
      </w:r>
      <w:r>
        <w:rPr>
          <w:rFonts w:hint="eastAsia"/>
        </w:rPr>
        <w:t>岁。</w:t>
      </w:r>
    </w:p>
    <w:p w:rsidR="00000000" w:rsidRDefault="00560F69">
      <w:pPr>
        <w:rPr>
          <w:rFonts w:hint="eastAsia"/>
        </w:rPr>
      </w:pPr>
      <w:r>
        <w:rPr>
          <w:rFonts w:hint="eastAsia"/>
        </w:rPr>
        <w:tab/>
        <w:t xml:space="preserve">206.  </w:t>
      </w:r>
      <w:r>
        <w:rPr>
          <w:rFonts w:hint="eastAsia"/>
        </w:rPr>
        <w:t>《宪法》第</w:t>
      </w:r>
      <w:r>
        <w:rPr>
          <w:rFonts w:hint="eastAsia"/>
        </w:rPr>
        <w:t>41</w:t>
      </w:r>
      <w:r>
        <w:rPr>
          <w:rFonts w:hint="eastAsia"/>
        </w:rPr>
        <w:t>条确定了个人的</w:t>
      </w:r>
      <w:r>
        <w:rPr>
          <w:rFonts w:hint="eastAsia"/>
        </w:rPr>
        <w:t>权利、义务和基本保障，以及国籍和公民资格，其中规定，</w:t>
      </w:r>
      <w:r>
        <w:rPr>
          <w:rFonts w:hint="eastAsia"/>
        </w:rPr>
        <w:t>18</w:t>
      </w:r>
      <w:r>
        <w:rPr>
          <w:rFonts w:hint="eastAsia"/>
        </w:rPr>
        <w:t>岁以上的男女公民，不论教育程度、职业或收入如何，在</w:t>
      </w:r>
      <w:r>
        <w:rPr>
          <w:rFonts w:hint="eastAsia"/>
        </w:rPr>
        <w:t>21</w:t>
      </w:r>
      <w:r>
        <w:rPr>
          <w:rFonts w:hint="eastAsia"/>
        </w:rPr>
        <w:t>岁之前属于未成年人。</w:t>
      </w:r>
    </w:p>
    <w:p w:rsidR="00000000" w:rsidRDefault="00560F69">
      <w:pPr>
        <w:spacing w:after="320"/>
        <w:rPr>
          <w:rFonts w:hint="eastAsia"/>
        </w:rPr>
      </w:pPr>
      <w:r>
        <w:rPr>
          <w:rFonts w:hint="eastAsia"/>
        </w:rPr>
        <w:tab/>
        <w:t xml:space="preserve">207.  </w:t>
      </w:r>
      <w:r>
        <w:rPr>
          <w:rFonts w:hint="eastAsia"/>
        </w:rPr>
        <w:t>遗憾的是，这方面的规定有差异。例如，《宪法》规定，年满</w:t>
      </w:r>
      <w:r>
        <w:rPr>
          <w:rFonts w:hint="eastAsia"/>
        </w:rPr>
        <w:t>18</w:t>
      </w:r>
      <w:r>
        <w:rPr>
          <w:rFonts w:hint="eastAsia"/>
        </w:rPr>
        <w:t>岁的青少年可行使公民权利；《民法》第</w:t>
      </w:r>
      <w:r>
        <w:rPr>
          <w:rFonts w:hint="eastAsia"/>
        </w:rPr>
        <w:t>4</w:t>
      </w:r>
      <w:r>
        <w:rPr>
          <w:rFonts w:hint="eastAsia"/>
        </w:rPr>
        <w:t>条规定成年人年龄为</w:t>
      </w:r>
      <w:r>
        <w:rPr>
          <w:rFonts w:hint="eastAsia"/>
        </w:rPr>
        <w:t>21</w:t>
      </w:r>
      <w:r>
        <w:rPr>
          <w:rFonts w:hint="eastAsia"/>
        </w:rPr>
        <w:t>岁。达到成年人年龄者有资格独立作出一切民事行为。《家庭法》第</w:t>
      </w:r>
      <w:r>
        <w:rPr>
          <w:rFonts w:hint="eastAsia"/>
        </w:rPr>
        <w:t>44</w:t>
      </w:r>
      <w:r>
        <w:rPr>
          <w:rFonts w:hint="eastAsia"/>
        </w:rPr>
        <w:t>条规定，“未满</w:t>
      </w:r>
      <w:r>
        <w:rPr>
          <w:rFonts w:hint="eastAsia"/>
        </w:rPr>
        <w:t>16</w:t>
      </w:r>
      <w:r>
        <w:rPr>
          <w:rFonts w:hint="eastAsia"/>
        </w:rPr>
        <w:t>岁的男子和未满</w:t>
      </w:r>
      <w:r>
        <w:rPr>
          <w:rFonts w:hint="eastAsia"/>
        </w:rPr>
        <w:t>14</w:t>
      </w:r>
      <w:r>
        <w:rPr>
          <w:rFonts w:hint="eastAsia"/>
        </w:rPr>
        <w:t>岁的女子不得结婚。”《劳动法》规定最低就业年龄为</w:t>
      </w:r>
      <w:r>
        <w:rPr>
          <w:rFonts w:hint="eastAsia"/>
        </w:rPr>
        <w:t>14</w:t>
      </w:r>
      <w:r>
        <w:rPr>
          <w:rFonts w:hint="eastAsia"/>
        </w:rPr>
        <w:t>岁，而《未成年人法》则没有规定最低就业年龄。《刑法》和《刑事诉讼法》规定刑事责任年龄为</w:t>
      </w:r>
      <w:r>
        <w:rPr>
          <w:rFonts w:hint="eastAsia"/>
        </w:rPr>
        <w:t>16</w:t>
      </w:r>
      <w:r>
        <w:rPr>
          <w:rFonts w:hint="eastAsia"/>
        </w:rPr>
        <w:t>岁。目</w:t>
      </w:r>
      <w:r>
        <w:rPr>
          <w:rFonts w:hint="eastAsia"/>
        </w:rPr>
        <w:t>前正在对上述法律进行修改，以使这些法律的有关规定得到统一，在这样做的时候考虑到这一点，即《儿童权利公约》</w:t>
      </w:r>
      <w:r>
        <w:rPr>
          <w:rFonts w:hint="eastAsia"/>
        </w:rPr>
        <w:t>(</w:t>
      </w:r>
      <w:r>
        <w:rPr>
          <w:rFonts w:hint="eastAsia"/>
        </w:rPr>
        <w:t>该《公约》属于共和国的一项法律</w:t>
      </w:r>
      <w:r>
        <w:rPr>
          <w:rFonts w:hint="eastAsia"/>
        </w:rPr>
        <w:t>)</w:t>
      </w:r>
      <w:r>
        <w:rPr>
          <w:rFonts w:hint="eastAsia"/>
        </w:rPr>
        <w:t>规定，未满</w:t>
      </w:r>
      <w:r>
        <w:rPr>
          <w:rFonts w:hint="eastAsia"/>
        </w:rPr>
        <w:t>18</w:t>
      </w:r>
      <w:r>
        <w:rPr>
          <w:rFonts w:hint="eastAsia"/>
        </w:rPr>
        <w:t>岁的人应视为儿童。</w:t>
      </w:r>
    </w:p>
    <w:p w:rsidR="00000000" w:rsidRDefault="00560F69">
      <w:pPr>
        <w:pStyle w:val="Heading4"/>
        <w:rPr>
          <w:rFonts w:hint="eastAsia"/>
        </w:rPr>
      </w:pPr>
      <w:r>
        <w:rPr>
          <w:rFonts w:hint="eastAsia"/>
        </w:rPr>
        <w:t>第</w:t>
      </w:r>
      <w:r>
        <w:rPr>
          <w:rFonts w:hint="eastAsia"/>
        </w:rPr>
        <w:t xml:space="preserve"> 4 </w:t>
      </w:r>
      <w:r>
        <w:rPr>
          <w:rFonts w:hint="eastAsia"/>
        </w:rPr>
        <w:t>款</w:t>
      </w:r>
    </w:p>
    <w:p w:rsidR="00000000" w:rsidRDefault="00560F69">
      <w:pPr>
        <w:rPr>
          <w:rFonts w:hint="eastAsia"/>
        </w:rPr>
      </w:pPr>
      <w:r>
        <w:rPr>
          <w:rFonts w:hint="eastAsia"/>
        </w:rPr>
        <w:tab/>
        <w:t>208.  1967</w:t>
      </w:r>
      <w:r>
        <w:rPr>
          <w:rFonts w:hint="eastAsia"/>
        </w:rPr>
        <w:t>年的《宪法》巩固和加强了配偶在法律上的平等地位，还巩固和加强了所有儿童在法律面前的平等地位，不论其出身和父母身份如何，并且明确列入了特别制度，其中包括家庭制度，《家庭法》就是在这一基础上起草的，该法是拉丁美洲在立法方面迈出的重要一步。</w:t>
      </w:r>
    </w:p>
    <w:p w:rsidR="00000000" w:rsidRDefault="00560F69">
      <w:pPr>
        <w:spacing w:after="320"/>
        <w:rPr>
          <w:rFonts w:hint="eastAsia"/>
        </w:rPr>
      </w:pPr>
      <w:r>
        <w:rPr>
          <w:rFonts w:hint="eastAsia"/>
        </w:rPr>
        <w:tab/>
        <w:t xml:space="preserve">209.  </w:t>
      </w:r>
      <w:r>
        <w:rPr>
          <w:rFonts w:hint="eastAsia"/>
        </w:rPr>
        <w:t>近年来，为了保护家庭，采取了一系列法定措施，具体来说，颁</w:t>
      </w:r>
      <w:r>
        <w:rPr>
          <w:rFonts w:hint="eastAsia"/>
        </w:rPr>
        <w:t>布了《禁止家庭暴力法》</w:t>
      </w:r>
      <w:r>
        <w:rPr>
          <w:rFonts w:hint="eastAsia"/>
        </w:rPr>
        <w:t>(</w:t>
      </w:r>
      <w:r>
        <w:rPr>
          <w:rFonts w:hint="eastAsia"/>
        </w:rPr>
        <w:t>第</w:t>
      </w:r>
      <w:r>
        <w:rPr>
          <w:rFonts w:hint="eastAsia"/>
        </w:rPr>
        <w:t>1647</w:t>
      </w:r>
      <w:r>
        <w:rPr>
          <w:rFonts w:hint="eastAsia"/>
        </w:rPr>
        <w:t>号法令</w:t>
      </w:r>
      <w:r>
        <w:rPr>
          <w:rFonts w:hint="eastAsia"/>
        </w:rPr>
        <w:t>)</w:t>
      </w:r>
      <w:r>
        <w:rPr>
          <w:rFonts w:hint="eastAsia"/>
        </w:rPr>
        <w:t>，设置了儿童和青少年问题监察专员，建立了形式为多学科小组的综合法律事务机构，以保护和促进家庭权利，国家警察部队建立了家庭保护处，这类机构受内政部领导。</w:t>
      </w:r>
    </w:p>
    <w:p w:rsidR="00000000" w:rsidRDefault="00560F69">
      <w:pPr>
        <w:pStyle w:val="Heading4"/>
        <w:rPr>
          <w:rFonts w:hint="eastAsia"/>
        </w:rPr>
      </w:pPr>
      <w:r>
        <w:rPr>
          <w:rFonts w:hint="eastAsia"/>
        </w:rPr>
        <w:t>第</w:t>
      </w:r>
      <w:r>
        <w:rPr>
          <w:rFonts w:hint="eastAsia"/>
        </w:rPr>
        <w:t>4</w:t>
      </w:r>
      <w:r>
        <w:rPr>
          <w:rFonts w:hint="eastAsia"/>
        </w:rPr>
        <w:t>款</w:t>
      </w:r>
      <w:r>
        <w:t>(a)</w:t>
      </w:r>
      <w:r>
        <w:rPr>
          <w:rFonts w:hint="eastAsia"/>
        </w:rPr>
        <w:t>项</w:t>
      </w:r>
    </w:p>
    <w:p w:rsidR="00000000" w:rsidRDefault="00560F69">
      <w:pPr>
        <w:rPr>
          <w:rFonts w:hint="eastAsia"/>
        </w:rPr>
      </w:pPr>
      <w:r>
        <w:rPr>
          <w:rFonts w:hint="eastAsia"/>
        </w:rPr>
        <w:tab/>
        <w:t xml:space="preserve">210.  </w:t>
      </w:r>
      <w:r>
        <w:rPr>
          <w:rFonts w:hint="eastAsia"/>
        </w:rPr>
        <w:t>《家庭法》</w:t>
      </w:r>
      <w:r>
        <w:rPr>
          <w:rFonts w:hint="eastAsia"/>
        </w:rPr>
        <w:t>(1988</w:t>
      </w:r>
      <w:r>
        <w:rPr>
          <w:rFonts w:hint="eastAsia"/>
        </w:rPr>
        <w:t>年</w:t>
      </w:r>
      <w:r>
        <w:rPr>
          <w:rFonts w:hint="eastAsia"/>
        </w:rPr>
        <w:t>4</w:t>
      </w:r>
      <w:r>
        <w:rPr>
          <w:rFonts w:hint="eastAsia"/>
        </w:rPr>
        <w:t>月</w:t>
      </w:r>
      <w:r>
        <w:rPr>
          <w:rFonts w:hint="eastAsia"/>
        </w:rPr>
        <w:t>4</w:t>
      </w:r>
      <w:r>
        <w:rPr>
          <w:rFonts w:hint="eastAsia"/>
        </w:rPr>
        <w:t>日第</w:t>
      </w:r>
      <w:r>
        <w:rPr>
          <w:rFonts w:hint="eastAsia"/>
        </w:rPr>
        <w:t>996</w:t>
      </w:r>
      <w:r>
        <w:rPr>
          <w:rFonts w:hint="eastAsia"/>
        </w:rPr>
        <w:t>号法令</w:t>
      </w:r>
      <w:r>
        <w:rPr>
          <w:rFonts w:hint="eastAsia"/>
        </w:rPr>
        <w:t>)</w:t>
      </w:r>
      <w:r>
        <w:rPr>
          <w:rFonts w:hint="eastAsia"/>
        </w:rPr>
        <w:t>第</w:t>
      </w:r>
      <w:r>
        <w:rPr>
          <w:rFonts w:hint="eastAsia"/>
        </w:rPr>
        <w:t>41</w:t>
      </w:r>
      <w:r>
        <w:rPr>
          <w:rFonts w:hint="eastAsia"/>
        </w:rPr>
        <w:t>条规定，婚姻关系不是一种契约，而是一项公法制度，该条规定，只有依照《家庭法》规定的要求和手续缔结的公证婚姻关系才在法律上得到承认。</w:t>
      </w:r>
    </w:p>
    <w:p w:rsidR="00000000" w:rsidRDefault="00560F69">
      <w:pPr>
        <w:rPr>
          <w:rFonts w:hint="eastAsia"/>
        </w:rPr>
      </w:pPr>
      <w:r>
        <w:rPr>
          <w:rFonts w:hint="eastAsia"/>
        </w:rPr>
        <w:tab/>
        <w:t xml:space="preserve">211.  </w:t>
      </w:r>
      <w:r>
        <w:rPr>
          <w:rFonts w:hint="eastAsia"/>
        </w:rPr>
        <w:t>这意味着为了受到法律保护，婚礼必须由民事登记员主持进行。</w:t>
      </w:r>
    </w:p>
    <w:p w:rsidR="00000000" w:rsidRDefault="00560F69">
      <w:pPr>
        <w:rPr>
          <w:rFonts w:hint="eastAsia"/>
        </w:rPr>
      </w:pPr>
      <w:r>
        <w:rPr>
          <w:rFonts w:hint="eastAsia"/>
        </w:rPr>
        <w:tab/>
        <w:t xml:space="preserve">212.  </w:t>
      </w:r>
      <w:r>
        <w:rPr>
          <w:rFonts w:hint="eastAsia"/>
        </w:rPr>
        <w:t>玻利维亚立法承认两</w:t>
      </w:r>
      <w:r>
        <w:rPr>
          <w:rFonts w:hint="eastAsia"/>
        </w:rPr>
        <w:t>类婚姻：公证婚姻和事实婚姻。这两类婚姻都受到《宪法》和《家庭法》的保护。</w:t>
      </w:r>
    </w:p>
    <w:p w:rsidR="00000000" w:rsidRDefault="00560F69">
      <w:pPr>
        <w:numPr>
          <w:ilvl w:val="0"/>
          <w:numId w:val="27"/>
        </w:numPr>
        <w:rPr>
          <w:rFonts w:hint="eastAsia"/>
        </w:rPr>
      </w:pPr>
      <w:r>
        <w:rPr>
          <w:rFonts w:hint="eastAsia"/>
        </w:rPr>
        <w:t>第</w:t>
      </w:r>
      <w:r>
        <w:rPr>
          <w:rFonts w:hint="eastAsia"/>
        </w:rPr>
        <w:t>96</w:t>
      </w:r>
      <w:r>
        <w:rPr>
          <w:rFonts w:hint="eastAsia"/>
        </w:rPr>
        <w:t>条</w:t>
      </w:r>
      <w:r>
        <w:rPr>
          <w:rFonts w:hint="eastAsia"/>
        </w:rPr>
        <w:t>(</w:t>
      </w:r>
      <w:r>
        <w:rPr>
          <w:rFonts w:hint="eastAsia"/>
        </w:rPr>
        <w:t>夫妻平等</w:t>
      </w:r>
      <w:r>
        <w:rPr>
          <w:rFonts w:hint="eastAsia"/>
        </w:rPr>
        <w:t>)</w:t>
      </w:r>
      <w:r>
        <w:rPr>
          <w:rFonts w:hint="eastAsia"/>
        </w:rPr>
        <w:t>。“夫妻双方为了家庭利益并在考虑到各方的个人情况的前提下，在婚姻事务的处理和管理方面，以及在子女的抚养和教育方面，享有同等的权利，承担同样的义务。”</w:t>
      </w:r>
    </w:p>
    <w:p w:rsidR="00000000" w:rsidRDefault="00560F69">
      <w:pPr>
        <w:numPr>
          <w:ilvl w:val="0"/>
          <w:numId w:val="27"/>
        </w:numPr>
        <w:rPr>
          <w:rFonts w:hint="eastAsia"/>
        </w:rPr>
      </w:pPr>
      <w:r>
        <w:rPr>
          <w:rFonts w:hint="eastAsia"/>
        </w:rPr>
        <w:t>第</w:t>
      </w:r>
      <w:r>
        <w:rPr>
          <w:rFonts w:hint="eastAsia"/>
        </w:rPr>
        <w:t>158</w:t>
      </w:r>
      <w:r>
        <w:rPr>
          <w:rFonts w:hint="eastAsia"/>
        </w:rPr>
        <w:t>条</w:t>
      </w:r>
      <w:r>
        <w:rPr>
          <w:rFonts w:hint="eastAsia"/>
        </w:rPr>
        <w:t>(</w:t>
      </w:r>
      <w:r>
        <w:rPr>
          <w:rFonts w:hint="eastAsia"/>
        </w:rPr>
        <w:t>自由结合</w:t>
      </w:r>
      <w:r>
        <w:rPr>
          <w:rFonts w:hint="eastAsia"/>
        </w:rPr>
        <w:t>)</w:t>
      </w:r>
      <w:r>
        <w:rPr>
          <w:rFonts w:hint="eastAsia"/>
        </w:rPr>
        <w:t>。“男女双方在符合有关年龄、精神健康、先前婚姻状况及血缘关系等规定的条件下，自愿建立家庭，并在联合、稳定及排他的基础上共同生活，即构成自由结合或事实上的结合。”</w:t>
      </w:r>
    </w:p>
    <w:p w:rsidR="00000000" w:rsidRDefault="00560F69">
      <w:pPr>
        <w:numPr>
          <w:ilvl w:val="0"/>
          <w:numId w:val="27"/>
        </w:numPr>
        <w:rPr>
          <w:rFonts w:hint="eastAsia"/>
        </w:rPr>
      </w:pPr>
      <w:r>
        <w:rPr>
          <w:rFonts w:hint="eastAsia"/>
        </w:rPr>
        <w:t>第</w:t>
      </w:r>
      <w:r>
        <w:rPr>
          <w:rFonts w:hint="eastAsia"/>
        </w:rPr>
        <w:t>159</w:t>
      </w:r>
      <w:r>
        <w:rPr>
          <w:rFonts w:hint="eastAsia"/>
        </w:rPr>
        <w:t>条。“具有稳定和排他性质的自由或事实上的结合，就同居者的人身关系和财产关系而</w:t>
      </w:r>
      <w:r>
        <w:rPr>
          <w:rFonts w:hint="eastAsia"/>
        </w:rPr>
        <w:t>言，产生的效力与婚姻关系产生的效力相似。关于婚姻的效力的规章可适用于此种结合，但以这些结合与其性质相一致为限，而且不违背适用于公证婚姻的某些规则。”</w:t>
      </w:r>
    </w:p>
    <w:p w:rsidR="00000000" w:rsidRDefault="00560F69">
      <w:pPr>
        <w:numPr>
          <w:ilvl w:val="0"/>
          <w:numId w:val="27"/>
        </w:numPr>
        <w:rPr>
          <w:rFonts w:hint="eastAsia"/>
        </w:rPr>
      </w:pPr>
      <w:r>
        <w:rPr>
          <w:rFonts w:hint="eastAsia"/>
        </w:rPr>
        <w:t>第</w:t>
      </w:r>
      <w:r>
        <w:rPr>
          <w:rFonts w:hint="eastAsia"/>
        </w:rPr>
        <w:t>160</w:t>
      </w:r>
      <w:r>
        <w:rPr>
          <w:rFonts w:hint="eastAsia"/>
        </w:rPr>
        <w:t>条</w:t>
      </w:r>
      <w:r>
        <w:rPr>
          <w:rFonts w:hint="eastAsia"/>
        </w:rPr>
        <w:t>(</w:t>
      </w:r>
      <w:r>
        <w:rPr>
          <w:rFonts w:hint="eastAsia"/>
        </w:rPr>
        <w:t>土著居民的婚前安排和其他事实上的结合</w:t>
      </w:r>
      <w:r>
        <w:rPr>
          <w:rFonts w:hint="eastAsia"/>
        </w:rPr>
        <w:t>)</w:t>
      </w:r>
      <w:r>
        <w:rPr>
          <w:rFonts w:hint="eastAsia"/>
        </w:rPr>
        <w:t>。“前述规定包括土著居民的婚前安排，如</w:t>
      </w:r>
      <w:r>
        <w:rPr>
          <w:u w:val="single"/>
        </w:rPr>
        <w:t>tantanacu</w:t>
      </w:r>
      <w:r>
        <w:rPr>
          <w:rFonts w:hint="eastAsia"/>
        </w:rPr>
        <w:t>和</w:t>
      </w:r>
      <w:r>
        <w:rPr>
          <w:u w:val="single"/>
        </w:rPr>
        <w:t>sirwiñacu</w:t>
      </w:r>
      <w:r>
        <w:t xml:space="preserve">, </w:t>
      </w:r>
      <w:r>
        <w:rPr>
          <w:rFonts w:hint="eastAsia"/>
        </w:rPr>
        <w:t>土著人之间的事实上的结合，以及城市和农村地区实行的其他形式的结合”。</w:t>
      </w:r>
    </w:p>
    <w:p w:rsidR="00000000" w:rsidRDefault="00560F69">
      <w:pPr>
        <w:numPr>
          <w:ilvl w:val="0"/>
          <w:numId w:val="27"/>
        </w:numPr>
        <w:rPr>
          <w:rFonts w:hint="eastAsia"/>
        </w:rPr>
      </w:pPr>
      <w:r>
        <w:rPr>
          <w:rFonts w:hint="eastAsia"/>
        </w:rPr>
        <w:t>第</w:t>
      </w:r>
      <w:r>
        <w:rPr>
          <w:rFonts w:hint="eastAsia"/>
        </w:rPr>
        <w:t>161</w:t>
      </w:r>
      <w:r>
        <w:rPr>
          <w:rFonts w:hint="eastAsia"/>
        </w:rPr>
        <w:t>条</w:t>
      </w:r>
      <w:r>
        <w:rPr>
          <w:rFonts w:hint="eastAsia"/>
        </w:rPr>
        <w:t>(</w:t>
      </w:r>
      <w:r>
        <w:rPr>
          <w:rFonts w:hint="eastAsia"/>
        </w:rPr>
        <w:t>相互义务</w:t>
      </w:r>
      <w:r>
        <w:rPr>
          <w:rFonts w:hint="eastAsia"/>
        </w:rPr>
        <w:t>)</w:t>
      </w:r>
      <w:r>
        <w:rPr>
          <w:rFonts w:hint="eastAsia"/>
        </w:rPr>
        <w:t>。“忠诚、协助与合作是同居者的相互义务。”</w:t>
      </w:r>
    </w:p>
    <w:p w:rsidR="00000000" w:rsidRDefault="00560F69">
      <w:pPr>
        <w:spacing w:after="320"/>
        <w:rPr>
          <w:rFonts w:hint="eastAsia"/>
        </w:rPr>
      </w:pPr>
      <w:r>
        <w:rPr>
          <w:rFonts w:hint="eastAsia"/>
        </w:rPr>
        <w:tab/>
        <w:t xml:space="preserve">213.  </w:t>
      </w:r>
      <w:r>
        <w:rPr>
          <w:rFonts w:hint="eastAsia"/>
        </w:rPr>
        <w:t>关于建立婚姻关系的条件，《家庭法》制订了关于建立婚姻关系的能力的规则，并规定双方的</w:t>
      </w:r>
      <w:r>
        <w:rPr>
          <w:rFonts w:hint="eastAsia"/>
        </w:rPr>
        <w:t>哪些现有关系可构成他们建立婚姻关系的障碍。此类能力问题涉及年龄</w:t>
      </w:r>
      <w:r>
        <w:rPr>
          <w:rFonts w:hint="eastAsia"/>
        </w:rPr>
        <w:t>(</w:t>
      </w:r>
      <w:r>
        <w:rPr>
          <w:rFonts w:hint="eastAsia"/>
        </w:rPr>
        <w:t>第</w:t>
      </w:r>
      <w:r>
        <w:rPr>
          <w:rFonts w:hint="eastAsia"/>
        </w:rPr>
        <w:t>44</w:t>
      </w:r>
      <w:r>
        <w:rPr>
          <w:rFonts w:hint="eastAsia"/>
        </w:rPr>
        <w:t>条</w:t>
      </w:r>
      <w:r>
        <w:rPr>
          <w:rFonts w:hint="eastAsia"/>
        </w:rPr>
        <w:t>)</w:t>
      </w:r>
      <w:r>
        <w:rPr>
          <w:rFonts w:hint="eastAsia"/>
        </w:rPr>
        <w:t>、同意和批准</w:t>
      </w:r>
      <w:r>
        <w:rPr>
          <w:rFonts w:hint="eastAsia"/>
        </w:rPr>
        <w:t>(</w:t>
      </w:r>
      <w:r>
        <w:rPr>
          <w:rFonts w:hint="eastAsia"/>
        </w:rPr>
        <w:t>第</w:t>
      </w:r>
      <w:r>
        <w:rPr>
          <w:rFonts w:hint="eastAsia"/>
        </w:rPr>
        <w:t>53</w:t>
      </w:r>
      <w:r>
        <w:rPr>
          <w:rFonts w:hint="eastAsia"/>
        </w:rPr>
        <w:t>条和第</w:t>
      </w:r>
      <w:r>
        <w:rPr>
          <w:rFonts w:hint="eastAsia"/>
        </w:rPr>
        <w:t>54</w:t>
      </w:r>
      <w:r>
        <w:rPr>
          <w:rFonts w:hint="eastAsia"/>
        </w:rPr>
        <w:t>条</w:t>
      </w:r>
      <w:r>
        <w:rPr>
          <w:rFonts w:hint="eastAsia"/>
        </w:rPr>
        <w:t>)</w:t>
      </w:r>
      <w:r>
        <w:rPr>
          <w:rFonts w:hint="eastAsia"/>
        </w:rPr>
        <w:t>、精神健康</w:t>
      </w:r>
      <w:r>
        <w:rPr>
          <w:rFonts w:hint="eastAsia"/>
        </w:rPr>
        <w:t>(</w:t>
      </w:r>
      <w:r>
        <w:rPr>
          <w:rFonts w:hint="eastAsia"/>
        </w:rPr>
        <w:t>第</w:t>
      </w:r>
      <w:r>
        <w:rPr>
          <w:rFonts w:hint="eastAsia"/>
        </w:rPr>
        <w:t>45</w:t>
      </w:r>
      <w:r>
        <w:rPr>
          <w:rFonts w:hint="eastAsia"/>
        </w:rPr>
        <w:t>条</w:t>
      </w:r>
      <w:r>
        <w:rPr>
          <w:rFonts w:hint="eastAsia"/>
        </w:rPr>
        <w:t>)</w:t>
      </w:r>
      <w:r>
        <w:rPr>
          <w:rFonts w:hint="eastAsia"/>
        </w:rPr>
        <w:t>、先前婚姻状况</w:t>
      </w:r>
      <w:r>
        <w:rPr>
          <w:rFonts w:hint="eastAsia"/>
        </w:rPr>
        <w:t>(</w:t>
      </w:r>
      <w:r>
        <w:rPr>
          <w:rFonts w:hint="eastAsia"/>
        </w:rPr>
        <w:t>第</w:t>
      </w:r>
      <w:r>
        <w:rPr>
          <w:rFonts w:hint="eastAsia"/>
        </w:rPr>
        <w:t>46</w:t>
      </w:r>
      <w:r>
        <w:rPr>
          <w:rFonts w:hint="eastAsia"/>
        </w:rPr>
        <w:t>条</w:t>
      </w:r>
      <w:r>
        <w:rPr>
          <w:rFonts w:hint="eastAsia"/>
        </w:rPr>
        <w:t>)</w:t>
      </w:r>
      <w:r>
        <w:rPr>
          <w:rFonts w:hint="eastAsia"/>
        </w:rPr>
        <w:t>、寡妇再婚须等待的时间</w:t>
      </w:r>
      <w:r>
        <w:rPr>
          <w:rFonts w:hint="eastAsia"/>
        </w:rPr>
        <w:t>(</w:t>
      </w:r>
      <w:r>
        <w:rPr>
          <w:rFonts w:hint="eastAsia"/>
        </w:rPr>
        <w:t>第</w:t>
      </w:r>
      <w:r>
        <w:rPr>
          <w:rFonts w:hint="eastAsia"/>
        </w:rPr>
        <w:t>52</w:t>
      </w:r>
      <w:r>
        <w:rPr>
          <w:rFonts w:hint="eastAsia"/>
        </w:rPr>
        <w:t>条</w:t>
      </w:r>
      <w:r>
        <w:rPr>
          <w:rFonts w:hint="eastAsia"/>
        </w:rPr>
        <w:t>)</w:t>
      </w:r>
      <w:r>
        <w:rPr>
          <w:rFonts w:hint="eastAsia"/>
        </w:rPr>
        <w:t>以及监护权的终止</w:t>
      </w:r>
      <w:r>
        <w:rPr>
          <w:rFonts w:hint="eastAsia"/>
        </w:rPr>
        <w:t>(</w:t>
      </w:r>
      <w:r>
        <w:rPr>
          <w:rFonts w:hint="eastAsia"/>
        </w:rPr>
        <w:t>第</w:t>
      </w:r>
      <w:r>
        <w:rPr>
          <w:rFonts w:hint="eastAsia"/>
        </w:rPr>
        <w:t>51</w:t>
      </w:r>
      <w:r>
        <w:rPr>
          <w:rFonts w:hint="eastAsia"/>
        </w:rPr>
        <w:t>条</w:t>
      </w:r>
      <w:r>
        <w:rPr>
          <w:rFonts w:hint="eastAsia"/>
        </w:rPr>
        <w:t>)</w:t>
      </w:r>
      <w:r>
        <w:rPr>
          <w:rFonts w:hint="eastAsia"/>
        </w:rPr>
        <w:t>等。第</w:t>
      </w:r>
      <w:r>
        <w:rPr>
          <w:rFonts w:hint="eastAsia"/>
        </w:rPr>
        <w:t>88</w:t>
      </w:r>
      <w:r>
        <w:rPr>
          <w:rFonts w:hint="eastAsia"/>
        </w:rPr>
        <w:t>条规定，阳痿可作为解除婚姻关系的理由。血亲关系</w:t>
      </w:r>
      <w:r>
        <w:rPr>
          <w:rFonts w:hint="eastAsia"/>
        </w:rPr>
        <w:t>(</w:t>
      </w:r>
      <w:r>
        <w:rPr>
          <w:rFonts w:hint="eastAsia"/>
        </w:rPr>
        <w:t>第</w:t>
      </w:r>
      <w:r>
        <w:rPr>
          <w:rFonts w:hint="eastAsia"/>
        </w:rPr>
        <w:t>47</w:t>
      </w:r>
      <w:r>
        <w:rPr>
          <w:rFonts w:hint="eastAsia"/>
        </w:rPr>
        <w:t>条</w:t>
      </w:r>
      <w:r>
        <w:rPr>
          <w:rFonts w:hint="eastAsia"/>
        </w:rPr>
        <w:t>)</w:t>
      </w:r>
      <w:r>
        <w:rPr>
          <w:rFonts w:hint="eastAsia"/>
        </w:rPr>
        <w:t>、婚姻关系</w:t>
      </w:r>
      <w:r>
        <w:rPr>
          <w:rFonts w:hint="eastAsia"/>
        </w:rPr>
        <w:t>(</w:t>
      </w:r>
      <w:r>
        <w:rPr>
          <w:rFonts w:hint="eastAsia"/>
        </w:rPr>
        <w:t>第</w:t>
      </w:r>
      <w:r>
        <w:rPr>
          <w:rFonts w:hint="eastAsia"/>
        </w:rPr>
        <w:t>48</w:t>
      </w:r>
      <w:r>
        <w:rPr>
          <w:rFonts w:hint="eastAsia"/>
        </w:rPr>
        <w:t>条</w:t>
      </w:r>
      <w:r>
        <w:rPr>
          <w:rFonts w:hint="eastAsia"/>
        </w:rPr>
        <w:t>)</w:t>
      </w:r>
      <w:r>
        <w:rPr>
          <w:rFonts w:hint="eastAsia"/>
        </w:rPr>
        <w:t>、因领养而形成的亲属关系</w:t>
      </w:r>
      <w:r>
        <w:rPr>
          <w:rFonts w:hint="eastAsia"/>
        </w:rPr>
        <w:t>(</w:t>
      </w:r>
      <w:r>
        <w:rPr>
          <w:rFonts w:hint="eastAsia"/>
        </w:rPr>
        <w:t>第</w:t>
      </w:r>
      <w:r>
        <w:rPr>
          <w:rFonts w:hint="eastAsia"/>
        </w:rPr>
        <w:t>49</w:t>
      </w:r>
      <w:r>
        <w:rPr>
          <w:rFonts w:hint="eastAsia"/>
        </w:rPr>
        <w:t>条</w:t>
      </w:r>
      <w:r>
        <w:rPr>
          <w:rFonts w:hint="eastAsia"/>
        </w:rPr>
        <w:t>)</w:t>
      </w:r>
      <w:r>
        <w:rPr>
          <w:rFonts w:hint="eastAsia"/>
        </w:rPr>
        <w:t>以及犯罪行为</w:t>
      </w:r>
      <w:r>
        <w:rPr>
          <w:rFonts w:hint="eastAsia"/>
        </w:rPr>
        <w:t>(</w:t>
      </w:r>
      <w:r>
        <w:rPr>
          <w:rFonts w:hint="eastAsia"/>
        </w:rPr>
        <w:t>第</w:t>
      </w:r>
      <w:r>
        <w:rPr>
          <w:rFonts w:hint="eastAsia"/>
        </w:rPr>
        <w:t>50</w:t>
      </w:r>
      <w:r>
        <w:rPr>
          <w:rFonts w:hint="eastAsia"/>
        </w:rPr>
        <w:t>条</w:t>
      </w:r>
      <w:r>
        <w:rPr>
          <w:rFonts w:hint="eastAsia"/>
        </w:rPr>
        <w:t>)</w:t>
      </w:r>
      <w:r>
        <w:rPr>
          <w:rFonts w:hint="eastAsia"/>
        </w:rPr>
        <w:t>等属于建立婚姻关系的障碍。</w:t>
      </w:r>
    </w:p>
    <w:p w:rsidR="00000000" w:rsidRDefault="00560F69">
      <w:pPr>
        <w:pStyle w:val="Heading4"/>
        <w:rPr>
          <w:rFonts w:hint="eastAsia"/>
        </w:rPr>
      </w:pPr>
      <w:r>
        <w:rPr>
          <w:rFonts w:hint="eastAsia"/>
        </w:rPr>
        <w:t>第</w:t>
      </w:r>
      <w:r>
        <w:rPr>
          <w:rFonts w:hint="eastAsia"/>
        </w:rPr>
        <w:t>4</w:t>
      </w:r>
      <w:r>
        <w:rPr>
          <w:rFonts w:hint="eastAsia"/>
        </w:rPr>
        <w:t>款</w:t>
      </w:r>
      <w:r>
        <w:t>(b)</w:t>
      </w:r>
      <w:r>
        <w:rPr>
          <w:rFonts w:hint="eastAsia"/>
        </w:rPr>
        <w:t>项</w:t>
      </w:r>
    </w:p>
    <w:p w:rsidR="00000000" w:rsidRDefault="00560F69">
      <w:pPr>
        <w:rPr>
          <w:rFonts w:hint="eastAsia"/>
        </w:rPr>
      </w:pPr>
      <w:r>
        <w:rPr>
          <w:rFonts w:hint="eastAsia"/>
        </w:rPr>
        <w:tab/>
        <w:t xml:space="preserve">214.  </w:t>
      </w:r>
      <w:r>
        <w:rPr>
          <w:rFonts w:hint="eastAsia"/>
        </w:rPr>
        <w:t>家庭受到《国家宪法》和《家庭法》的保护，《家庭法》的法律制度对亲属关系、援助及家庭财产</w:t>
      </w:r>
      <w:r>
        <w:rPr>
          <w:rFonts w:hint="eastAsia"/>
        </w:rPr>
        <w:t>等作了规定。第</w:t>
      </w:r>
      <w:r>
        <w:rPr>
          <w:rFonts w:hint="eastAsia"/>
        </w:rPr>
        <w:t>1</w:t>
      </w:r>
      <w:r>
        <w:rPr>
          <w:rFonts w:hint="eastAsia"/>
        </w:rPr>
        <w:t>条规定，家庭关系由《家庭法》加以确立和管理。第</w:t>
      </w:r>
      <w:r>
        <w:rPr>
          <w:rFonts w:hint="eastAsia"/>
        </w:rPr>
        <w:t>3</w:t>
      </w:r>
      <w:r>
        <w:rPr>
          <w:rFonts w:hint="eastAsia"/>
        </w:rPr>
        <w:t>条规定，家庭成员在根据家庭结构而形成的等级体系内，依法享有与人的尊严相一致的平等待遇。家庭、婚姻及母亲受到国家的保护</w:t>
      </w:r>
      <w:r>
        <w:rPr>
          <w:rFonts w:hint="eastAsia"/>
        </w:rPr>
        <w:t>(</w:t>
      </w:r>
      <w:r>
        <w:rPr>
          <w:rFonts w:hint="eastAsia"/>
        </w:rPr>
        <w:t>第</w:t>
      </w:r>
      <w:r>
        <w:rPr>
          <w:rFonts w:hint="eastAsia"/>
        </w:rPr>
        <w:t>4</w:t>
      </w:r>
      <w:r>
        <w:rPr>
          <w:rFonts w:hint="eastAsia"/>
        </w:rPr>
        <w:t>条</w:t>
      </w:r>
      <w:r>
        <w:rPr>
          <w:rFonts w:hint="eastAsia"/>
        </w:rPr>
        <w:t>)</w:t>
      </w:r>
      <w:r>
        <w:rPr>
          <w:rFonts w:hint="eastAsia"/>
        </w:rPr>
        <w:t>。</w:t>
      </w:r>
    </w:p>
    <w:p w:rsidR="00000000" w:rsidRDefault="00560F69">
      <w:pPr>
        <w:rPr>
          <w:rFonts w:hint="eastAsia"/>
        </w:rPr>
      </w:pPr>
      <w:r>
        <w:rPr>
          <w:rFonts w:hint="eastAsia"/>
        </w:rPr>
        <w:tab/>
        <w:t xml:space="preserve">215.  </w:t>
      </w:r>
      <w:r>
        <w:rPr>
          <w:rFonts w:hint="eastAsia"/>
        </w:rPr>
        <w:t>《家庭法》第</w:t>
      </w:r>
      <w:r>
        <w:rPr>
          <w:rFonts w:hint="eastAsia"/>
        </w:rPr>
        <w:t>158</w:t>
      </w:r>
      <w:r>
        <w:rPr>
          <w:rFonts w:hint="eastAsia"/>
        </w:rPr>
        <w:t>条承认自愿结合或事实上的结合的存在，即男女双方在没有任何障碍的前提下自愿建立家庭，并在联合、稳定及排他性的关系基础上共同生活。</w:t>
      </w:r>
    </w:p>
    <w:p w:rsidR="00000000" w:rsidRDefault="00560F69">
      <w:pPr>
        <w:rPr>
          <w:rFonts w:hint="eastAsia"/>
        </w:rPr>
      </w:pPr>
      <w:r>
        <w:rPr>
          <w:rFonts w:hint="eastAsia"/>
        </w:rPr>
        <w:tab/>
        <w:t xml:space="preserve">216.  </w:t>
      </w:r>
      <w:r>
        <w:rPr>
          <w:rFonts w:hint="eastAsia"/>
        </w:rPr>
        <w:t>自由结合或事实上的结合，只要是稳定的和排他性的，在同居者的人身关系和财产关系方面产生的效力与婚姻相似。关于婚姻效力的规章可适用于这些结合，但条件</w:t>
      </w:r>
      <w:r>
        <w:rPr>
          <w:rFonts w:hint="eastAsia"/>
        </w:rPr>
        <w:t>是这些结合与其性质相一致，而且不违背适用于公证婚姻的某些规则。</w:t>
      </w:r>
    </w:p>
    <w:p w:rsidR="00000000" w:rsidRDefault="00560F69">
      <w:pPr>
        <w:rPr>
          <w:rFonts w:hint="eastAsia"/>
        </w:rPr>
      </w:pPr>
      <w:r>
        <w:rPr>
          <w:rFonts w:hint="eastAsia"/>
        </w:rPr>
        <w:tab/>
        <w:t xml:space="preserve">217.  </w:t>
      </w:r>
      <w:r>
        <w:rPr>
          <w:rFonts w:hint="eastAsia"/>
        </w:rPr>
        <w:t>第</w:t>
      </w:r>
      <w:r>
        <w:rPr>
          <w:rFonts w:hint="eastAsia"/>
        </w:rPr>
        <w:t>160</w:t>
      </w:r>
      <w:r>
        <w:rPr>
          <w:rFonts w:hint="eastAsia"/>
        </w:rPr>
        <w:t>条将土著居民的婚前安排，如</w:t>
      </w:r>
      <w:r>
        <w:rPr>
          <w:u w:val="single"/>
        </w:rPr>
        <w:t>tantanacu</w:t>
      </w:r>
      <w:r>
        <w:rPr>
          <w:rFonts w:hint="eastAsia"/>
        </w:rPr>
        <w:t>和</w:t>
      </w:r>
      <w:r>
        <w:rPr>
          <w:u w:val="single"/>
        </w:rPr>
        <w:t xml:space="preserve">sirwiñacu, </w:t>
      </w:r>
      <w:r>
        <w:rPr>
          <w:rFonts w:hint="eastAsia"/>
        </w:rPr>
        <w:t>土著人之间的事实上的结合以及城市和农村地区实行的其他形式的结合纳入了条款范围。</w:t>
      </w:r>
    </w:p>
    <w:p w:rsidR="00000000" w:rsidRDefault="00560F69">
      <w:pPr>
        <w:spacing w:after="320"/>
        <w:rPr>
          <w:rFonts w:hint="eastAsia"/>
        </w:rPr>
      </w:pPr>
      <w:r>
        <w:rPr>
          <w:rFonts w:hint="eastAsia"/>
        </w:rPr>
        <w:tab/>
        <w:t xml:space="preserve">218.  </w:t>
      </w:r>
      <w:r>
        <w:rPr>
          <w:rFonts w:hint="eastAsia"/>
        </w:rPr>
        <w:t>如前所述，法律为家庭提供保护和保障，但是，玻利维亚正在经历的严重的经济危机已造成许多家庭解体。国家已经实行了一系列政策，向家庭提供支援。</w:t>
      </w:r>
    </w:p>
    <w:p w:rsidR="00000000" w:rsidRDefault="00560F69">
      <w:pPr>
        <w:pStyle w:val="Heading4"/>
        <w:rPr>
          <w:rFonts w:hint="eastAsia"/>
        </w:rPr>
      </w:pPr>
      <w:r>
        <w:rPr>
          <w:rFonts w:hint="eastAsia"/>
        </w:rPr>
        <w:t>第</w:t>
      </w:r>
      <w:r>
        <w:rPr>
          <w:rFonts w:hint="eastAsia"/>
        </w:rPr>
        <w:t>4</w:t>
      </w:r>
      <w:r>
        <w:rPr>
          <w:rFonts w:hint="eastAsia"/>
        </w:rPr>
        <w:t>款</w:t>
      </w:r>
      <w:r>
        <w:t>(c)</w:t>
      </w:r>
      <w:r>
        <w:rPr>
          <w:rFonts w:hint="eastAsia"/>
        </w:rPr>
        <w:t>项</w:t>
      </w:r>
    </w:p>
    <w:p w:rsidR="00000000" w:rsidRDefault="00560F69">
      <w:pPr>
        <w:spacing w:after="320"/>
        <w:rPr>
          <w:rFonts w:hint="eastAsia"/>
        </w:rPr>
      </w:pPr>
      <w:r>
        <w:rPr>
          <w:rFonts w:hint="eastAsia"/>
        </w:rPr>
        <w:tab/>
        <w:t xml:space="preserve">219.  </w:t>
      </w:r>
      <w:r>
        <w:rPr>
          <w:rFonts w:hint="eastAsia"/>
        </w:rPr>
        <w:t>已经在前面提到的立法框架内采取了一些措施。</w:t>
      </w:r>
    </w:p>
    <w:p w:rsidR="00000000" w:rsidRDefault="00560F69">
      <w:pPr>
        <w:pStyle w:val="Heading4"/>
        <w:rPr>
          <w:rFonts w:hint="eastAsia"/>
        </w:rPr>
      </w:pPr>
      <w:r>
        <w:rPr>
          <w:rFonts w:hint="eastAsia"/>
        </w:rPr>
        <w:t>第</w:t>
      </w:r>
      <w:r>
        <w:t xml:space="preserve"> </w:t>
      </w:r>
      <w:r>
        <w:rPr>
          <w:rFonts w:hint="eastAsia"/>
        </w:rPr>
        <w:t>5</w:t>
      </w:r>
      <w:r>
        <w:t xml:space="preserve"> </w:t>
      </w:r>
      <w:r>
        <w:rPr>
          <w:rFonts w:hint="eastAsia"/>
        </w:rPr>
        <w:t>款</w:t>
      </w:r>
    </w:p>
    <w:p w:rsidR="00000000" w:rsidRDefault="00560F69">
      <w:pPr>
        <w:rPr>
          <w:rFonts w:hint="eastAsia"/>
        </w:rPr>
      </w:pPr>
      <w:r>
        <w:rPr>
          <w:rFonts w:hint="eastAsia"/>
        </w:rPr>
        <w:tab/>
        <w:t xml:space="preserve">220.  </w:t>
      </w:r>
      <w:r>
        <w:rPr>
          <w:rFonts w:hint="eastAsia"/>
        </w:rPr>
        <w:t>《国家宪法》第</w:t>
      </w:r>
      <w:r>
        <w:rPr>
          <w:rFonts w:hint="eastAsia"/>
        </w:rPr>
        <w:t>158</w:t>
      </w:r>
      <w:r>
        <w:rPr>
          <w:rFonts w:hint="eastAsia"/>
        </w:rPr>
        <w:t>条规定</w:t>
      </w:r>
      <w:r>
        <w:rPr>
          <w:rFonts w:hint="eastAsia"/>
        </w:rPr>
        <w:t>，国家有义务通过保护人口的健康来维持其人力资本，应当确保公民的生计，确保失业者过上正常生活，并促进家庭生活水平的提高。社会保障制度应当以普遍性、团结互助、统一管理、机会、节约、效率等原则为基础，并且依据《社会保障法》和</w:t>
      </w:r>
      <w:r>
        <w:rPr>
          <w:rFonts w:hint="eastAsia"/>
        </w:rPr>
        <w:t>1990</w:t>
      </w:r>
      <w:r>
        <w:rPr>
          <w:rFonts w:hint="eastAsia"/>
        </w:rPr>
        <w:t>年</w:t>
      </w:r>
      <w:r>
        <w:rPr>
          <w:rFonts w:hint="eastAsia"/>
        </w:rPr>
        <w:t>8</w:t>
      </w:r>
      <w:r>
        <w:rPr>
          <w:rFonts w:hint="eastAsia"/>
        </w:rPr>
        <w:t>月</w:t>
      </w:r>
      <w:r>
        <w:rPr>
          <w:rFonts w:hint="eastAsia"/>
        </w:rPr>
        <w:t>13</w:t>
      </w:r>
      <w:r>
        <w:rPr>
          <w:rFonts w:hint="eastAsia"/>
        </w:rPr>
        <w:t>日《第</w:t>
      </w:r>
      <w:r>
        <w:rPr>
          <w:rFonts w:hint="eastAsia"/>
        </w:rPr>
        <w:t>22578</w:t>
      </w:r>
      <w:r>
        <w:rPr>
          <w:rFonts w:hint="eastAsia"/>
        </w:rPr>
        <w:t>号最高法令》，应当涵盖疾病、产妇分娩和家庭津贴等情况。</w:t>
      </w:r>
    </w:p>
    <w:p w:rsidR="00000000" w:rsidRDefault="00560F69">
      <w:pPr>
        <w:rPr>
          <w:rFonts w:hint="eastAsia"/>
        </w:rPr>
      </w:pPr>
      <w:r>
        <w:rPr>
          <w:rFonts w:hint="eastAsia"/>
        </w:rPr>
        <w:tab/>
        <w:t>221.  1959</w:t>
      </w:r>
      <w:r>
        <w:rPr>
          <w:rFonts w:hint="eastAsia"/>
        </w:rPr>
        <w:t>年</w:t>
      </w:r>
      <w:r>
        <w:rPr>
          <w:rFonts w:hint="eastAsia"/>
        </w:rPr>
        <w:t>9</w:t>
      </w:r>
      <w:r>
        <w:rPr>
          <w:rFonts w:hint="eastAsia"/>
        </w:rPr>
        <w:t>月</w:t>
      </w:r>
      <w:r>
        <w:rPr>
          <w:rFonts w:hint="eastAsia"/>
        </w:rPr>
        <w:t>30</w:t>
      </w:r>
      <w:r>
        <w:rPr>
          <w:rFonts w:hint="eastAsia"/>
        </w:rPr>
        <w:t>日《第</w:t>
      </w:r>
      <w:r>
        <w:rPr>
          <w:rFonts w:hint="eastAsia"/>
        </w:rPr>
        <w:t>05315</w:t>
      </w:r>
      <w:r>
        <w:rPr>
          <w:rFonts w:hint="eastAsia"/>
        </w:rPr>
        <w:t>号最高法令》指出，强制性社会保障的目的，是为投保人提供保护，以应付以下情况：</w:t>
      </w:r>
      <w:r>
        <w:t>(a)</w:t>
      </w:r>
      <w:r>
        <w:rPr>
          <w:rFonts w:hint="eastAsia"/>
        </w:rPr>
        <w:t xml:space="preserve"> </w:t>
      </w:r>
      <w:r>
        <w:rPr>
          <w:rFonts w:hint="eastAsia"/>
        </w:rPr>
        <w:t>在患病或产妇分娩的情况下为工人及其家属提供各种补贴；</w:t>
      </w:r>
      <w:r>
        <w:t xml:space="preserve">(b) </w:t>
      </w:r>
      <w:r>
        <w:rPr>
          <w:rFonts w:hint="eastAsia"/>
        </w:rPr>
        <w:t>在患病或产妇</w:t>
      </w:r>
      <w:r>
        <w:rPr>
          <w:rFonts w:hint="eastAsia"/>
        </w:rPr>
        <w:t>分娩时提供现金补贴，受益者仅限于工人。</w:t>
      </w:r>
    </w:p>
    <w:p w:rsidR="00000000" w:rsidRDefault="00560F69">
      <w:pPr>
        <w:rPr>
          <w:rFonts w:hint="eastAsia"/>
        </w:rPr>
      </w:pPr>
      <w:r>
        <w:rPr>
          <w:rFonts w:hint="eastAsia"/>
        </w:rPr>
        <w:tab/>
        <w:t xml:space="preserve">222.  </w:t>
      </w:r>
      <w:r>
        <w:rPr>
          <w:rFonts w:hint="eastAsia"/>
        </w:rPr>
        <w:t>关于产妇保护，《第</w:t>
      </w:r>
      <w:r>
        <w:rPr>
          <w:rFonts w:hint="eastAsia"/>
        </w:rPr>
        <w:t>975</w:t>
      </w:r>
      <w:r>
        <w:rPr>
          <w:rFonts w:hint="eastAsia"/>
        </w:rPr>
        <w:t>号法令》第</w:t>
      </w:r>
      <w:r>
        <w:rPr>
          <w:rFonts w:hint="eastAsia"/>
        </w:rPr>
        <w:t>1</w:t>
      </w:r>
      <w:r>
        <w:rPr>
          <w:rFonts w:hint="eastAsia"/>
        </w:rPr>
        <w:t>条规定，妇女在怀孕期间以及在子女出生之后一年内，享受保护，公营部门和私营部门都不得将其解雇。</w:t>
      </w:r>
    </w:p>
    <w:p w:rsidR="00000000" w:rsidRDefault="00560F69">
      <w:pPr>
        <w:rPr>
          <w:rFonts w:hint="eastAsia"/>
        </w:rPr>
      </w:pPr>
      <w:r>
        <w:rPr>
          <w:rFonts w:hint="eastAsia"/>
        </w:rPr>
        <w:tab/>
        <w:t xml:space="preserve">223.  </w:t>
      </w:r>
      <w:r>
        <w:rPr>
          <w:rFonts w:hint="eastAsia"/>
        </w:rPr>
        <w:t>《社会保障法》之下的产妇保护采用现金补贴和实物补助两种形式。现金补贴是指提供相当于作为计算缴纳款基数的工资的</w:t>
      </w:r>
      <w:r>
        <w:rPr>
          <w:rFonts w:hint="eastAsia"/>
        </w:rPr>
        <w:t>90%</w:t>
      </w:r>
      <w:r>
        <w:rPr>
          <w:rFonts w:hint="eastAsia"/>
        </w:rPr>
        <w:t>的补助</w:t>
      </w:r>
      <w:r>
        <w:rPr>
          <w:rFonts w:hint="eastAsia"/>
        </w:rPr>
        <w:t>(1985</w:t>
      </w:r>
      <w:r>
        <w:rPr>
          <w:rFonts w:hint="eastAsia"/>
        </w:rPr>
        <w:t>年</w:t>
      </w:r>
      <w:r>
        <w:rPr>
          <w:rFonts w:hint="eastAsia"/>
        </w:rPr>
        <w:t>8</w:t>
      </w:r>
      <w:r>
        <w:rPr>
          <w:rFonts w:hint="eastAsia"/>
        </w:rPr>
        <w:t>月</w:t>
      </w:r>
      <w:r>
        <w:rPr>
          <w:rFonts w:hint="eastAsia"/>
        </w:rPr>
        <w:t>1</w:t>
      </w:r>
      <w:r>
        <w:rPr>
          <w:rFonts w:hint="eastAsia"/>
        </w:rPr>
        <w:t>日最高法令，第</w:t>
      </w:r>
      <w:r>
        <w:rPr>
          <w:rFonts w:hint="eastAsia"/>
        </w:rPr>
        <w:t>30</w:t>
      </w:r>
      <w:r>
        <w:rPr>
          <w:rFonts w:hint="eastAsia"/>
        </w:rPr>
        <w:t>条</w:t>
      </w:r>
      <w:r>
        <w:rPr>
          <w:rFonts w:hint="eastAsia"/>
        </w:rPr>
        <w:t>)</w:t>
      </w:r>
      <w:r>
        <w:rPr>
          <w:rFonts w:hint="eastAsia"/>
        </w:rPr>
        <w:t>。此种补贴在分娩之前支付</w:t>
      </w:r>
      <w:r>
        <w:rPr>
          <w:rFonts w:hint="eastAsia"/>
        </w:rPr>
        <w:t>6</w:t>
      </w:r>
      <w:r>
        <w:rPr>
          <w:rFonts w:hint="eastAsia"/>
        </w:rPr>
        <w:t>个星期，在分娩之后再支付</w:t>
      </w:r>
      <w:r>
        <w:rPr>
          <w:rFonts w:hint="eastAsia"/>
        </w:rPr>
        <w:t>6</w:t>
      </w:r>
      <w:r>
        <w:rPr>
          <w:rFonts w:hint="eastAsia"/>
        </w:rPr>
        <w:t>个星期，条件是受益人从事领取全额工资的工作。实物补助包括分娩之前、过程中和之后的医疗、外科手术和住院照</w:t>
      </w:r>
      <w:r>
        <w:rPr>
          <w:rFonts w:hint="eastAsia"/>
        </w:rPr>
        <w:t>料等。投保妇女和投保男子或领取年金者的妻子或伴侣有资格享受这些福利。</w:t>
      </w:r>
    </w:p>
    <w:p w:rsidR="00000000" w:rsidRDefault="00560F69">
      <w:pPr>
        <w:rPr>
          <w:rFonts w:hint="eastAsia"/>
        </w:rPr>
      </w:pPr>
      <w:r>
        <w:rPr>
          <w:rFonts w:hint="eastAsia"/>
        </w:rPr>
        <w:tab/>
        <w:t xml:space="preserve">224.  </w:t>
      </w:r>
      <w:r>
        <w:rPr>
          <w:rFonts w:hint="eastAsia"/>
        </w:rPr>
        <w:t>投保妇女可连续休假</w:t>
      </w:r>
      <w:r>
        <w:rPr>
          <w:rFonts w:hint="eastAsia"/>
        </w:rPr>
        <w:t>90</w:t>
      </w:r>
      <w:r>
        <w:rPr>
          <w:rFonts w:hint="eastAsia"/>
        </w:rPr>
        <w:t>天，分娩之前休</w:t>
      </w:r>
      <w:r>
        <w:rPr>
          <w:rFonts w:hint="eastAsia"/>
        </w:rPr>
        <w:t>45</w:t>
      </w:r>
      <w:r>
        <w:rPr>
          <w:rFonts w:hint="eastAsia"/>
        </w:rPr>
        <w:t>天，分娩之后再休</w:t>
      </w:r>
      <w:r>
        <w:rPr>
          <w:rFonts w:hint="eastAsia"/>
        </w:rPr>
        <w:t>45</w:t>
      </w:r>
      <w:r>
        <w:rPr>
          <w:rFonts w:hint="eastAsia"/>
        </w:rPr>
        <w:t>天。由于分娩日期无法准确预测，产前假的时间不一定正好是</w:t>
      </w:r>
      <w:r>
        <w:rPr>
          <w:rFonts w:hint="eastAsia"/>
        </w:rPr>
        <w:t>45</w:t>
      </w:r>
      <w:r>
        <w:rPr>
          <w:rFonts w:hint="eastAsia"/>
        </w:rPr>
        <w:t>天，不过，产后假的时间一律为</w:t>
      </w:r>
      <w:r>
        <w:rPr>
          <w:rFonts w:hint="eastAsia"/>
        </w:rPr>
        <w:t>45</w:t>
      </w:r>
      <w:r>
        <w:rPr>
          <w:rFonts w:hint="eastAsia"/>
        </w:rPr>
        <w:t>天。因而，如出现早产，产前假未被利用的时间就被放弃。</w:t>
      </w:r>
    </w:p>
    <w:p w:rsidR="00000000" w:rsidRDefault="00560F69">
      <w:pPr>
        <w:spacing w:after="320"/>
        <w:rPr>
          <w:rFonts w:hint="eastAsia"/>
        </w:rPr>
      </w:pPr>
      <w:r>
        <w:rPr>
          <w:rFonts w:hint="eastAsia"/>
        </w:rPr>
        <w:tab/>
        <w:t>225.  1988</w:t>
      </w:r>
      <w:r>
        <w:rPr>
          <w:rFonts w:hint="eastAsia"/>
        </w:rPr>
        <w:t>年</w:t>
      </w:r>
      <w:r>
        <w:rPr>
          <w:rFonts w:hint="eastAsia"/>
        </w:rPr>
        <w:t>5</w:t>
      </w:r>
      <w:r>
        <w:rPr>
          <w:rFonts w:hint="eastAsia"/>
        </w:rPr>
        <w:t>月</w:t>
      </w:r>
      <w:r>
        <w:rPr>
          <w:rFonts w:hint="eastAsia"/>
        </w:rPr>
        <w:t>2</w:t>
      </w:r>
      <w:r>
        <w:rPr>
          <w:rFonts w:hint="eastAsia"/>
        </w:rPr>
        <w:t>日《第</w:t>
      </w:r>
      <w:r>
        <w:rPr>
          <w:rFonts w:hint="eastAsia"/>
        </w:rPr>
        <w:t>975</w:t>
      </w:r>
      <w:r>
        <w:rPr>
          <w:rFonts w:hint="eastAsia"/>
        </w:rPr>
        <w:t>号法令》为怀孕妇女提供职业保障。这项职业保障规定受《普通劳动法》规定的例外条款的约束。</w:t>
      </w:r>
    </w:p>
    <w:p w:rsidR="00000000" w:rsidRDefault="00560F69">
      <w:pPr>
        <w:pStyle w:val="Heading4"/>
        <w:rPr>
          <w:rFonts w:hint="eastAsia"/>
        </w:rPr>
      </w:pPr>
      <w:r>
        <w:rPr>
          <w:rFonts w:hint="eastAsia"/>
        </w:rPr>
        <w:t>第</w:t>
      </w:r>
      <w:r>
        <w:rPr>
          <w:rFonts w:hint="eastAsia"/>
        </w:rPr>
        <w:t>5</w:t>
      </w:r>
      <w:r>
        <w:rPr>
          <w:rFonts w:hint="eastAsia"/>
        </w:rPr>
        <w:t>款</w:t>
      </w:r>
      <w:r>
        <w:t>(a)</w:t>
      </w:r>
      <w:r>
        <w:rPr>
          <w:rFonts w:hint="eastAsia"/>
        </w:rPr>
        <w:t>项</w:t>
      </w:r>
      <w:r>
        <w:t>(</w:t>
      </w:r>
      <w:r>
        <w:rPr>
          <w:rFonts w:hint="eastAsia"/>
        </w:rPr>
        <w:t>一</w:t>
      </w:r>
      <w:r>
        <w:rPr>
          <w:rFonts w:hint="eastAsia"/>
        </w:rPr>
        <w:t>)</w:t>
      </w:r>
      <w:r>
        <w:rPr>
          <w:rFonts w:hint="eastAsia"/>
        </w:rPr>
        <w:t>分项</w:t>
      </w:r>
    </w:p>
    <w:p w:rsidR="00000000" w:rsidRDefault="00560F69">
      <w:pPr>
        <w:rPr>
          <w:rFonts w:hint="eastAsia"/>
        </w:rPr>
      </w:pPr>
      <w:r>
        <w:rPr>
          <w:rFonts w:hint="eastAsia"/>
        </w:rPr>
        <w:tab/>
        <w:t xml:space="preserve">226.  </w:t>
      </w:r>
      <w:r>
        <w:rPr>
          <w:rFonts w:hint="eastAsia"/>
        </w:rPr>
        <w:t>《国家宪法》在社会保障制度中明确规定，国家有义务保护人</w:t>
      </w:r>
      <w:r>
        <w:rPr>
          <w:rFonts w:hint="eastAsia"/>
        </w:rPr>
        <w:t>力资本。正如前面已经提及的《普通劳动法》和《社会保障法》的条款所规定的，任何怀孕妇女，不论是否投保，都受到保护。</w:t>
      </w:r>
    </w:p>
    <w:p w:rsidR="00000000" w:rsidRDefault="00560F69">
      <w:pPr>
        <w:rPr>
          <w:rFonts w:hint="eastAsia"/>
        </w:rPr>
      </w:pPr>
      <w:r>
        <w:rPr>
          <w:rFonts w:hint="eastAsia"/>
        </w:rPr>
        <w:tab/>
        <w:t xml:space="preserve">227.  </w:t>
      </w:r>
      <w:r>
        <w:rPr>
          <w:rFonts w:hint="eastAsia"/>
        </w:rPr>
        <w:t>社会保险制度通过提供家庭补贴使怀孕妇女受到保护，此类补贴现以以下方式支付：</w:t>
      </w:r>
    </w:p>
    <w:p w:rsidR="00000000" w:rsidRDefault="00560F69">
      <w:pPr>
        <w:numPr>
          <w:ilvl w:val="0"/>
          <w:numId w:val="131"/>
        </w:numPr>
        <w:rPr>
          <w:rFonts w:hint="eastAsia"/>
        </w:rPr>
      </w:pPr>
      <w:r>
        <w:rPr>
          <w:rFonts w:hint="eastAsia"/>
        </w:rPr>
        <w:t>产前补贴，在怀孕的最后四个月中每月向投保孕妇或有资格的孕妇支付现金或实物，相当于一份国内最低工资，此外，还支付产妇暂时丧失能力补贴；</w:t>
      </w:r>
    </w:p>
    <w:p w:rsidR="00000000" w:rsidRDefault="00560F69">
      <w:pPr>
        <w:numPr>
          <w:ilvl w:val="0"/>
          <w:numId w:val="131"/>
        </w:numPr>
        <w:rPr>
          <w:rFonts w:hint="eastAsia"/>
        </w:rPr>
      </w:pPr>
      <w:r>
        <w:rPr>
          <w:rFonts w:hint="eastAsia"/>
        </w:rPr>
        <w:t>生育补贴：相当于每生育一名子女领取一份国内最低工资；</w:t>
      </w:r>
    </w:p>
    <w:p w:rsidR="00000000" w:rsidRDefault="00560F69">
      <w:pPr>
        <w:numPr>
          <w:ilvl w:val="0"/>
          <w:numId w:val="131"/>
        </w:numPr>
        <w:spacing w:after="320"/>
        <w:rPr>
          <w:rFonts w:hint="eastAsia"/>
        </w:rPr>
      </w:pPr>
      <w:r>
        <w:rPr>
          <w:rFonts w:hint="eastAsia"/>
        </w:rPr>
        <w:t>养母补贴：在出生后头</w:t>
      </w:r>
      <w:r>
        <w:rPr>
          <w:rFonts w:hint="eastAsia"/>
        </w:rPr>
        <w:t>12</w:t>
      </w:r>
      <w:r>
        <w:rPr>
          <w:rFonts w:hint="eastAsia"/>
        </w:rPr>
        <w:t>个月中为每个子女提供奶制品或其他制品，价值相当于一份国内最低工资。</w:t>
      </w:r>
    </w:p>
    <w:p w:rsidR="00000000" w:rsidRDefault="00560F69">
      <w:pPr>
        <w:pStyle w:val="Heading4"/>
        <w:rPr>
          <w:rFonts w:hint="eastAsia"/>
        </w:rPr>
      </w:pPr>
      <w:r>
        <w:rPr>
          <w:rFonts w:hint="eastAsia"/>
        </w:rPr>
        <w:t>第</w:t>
      </w:r>
      <w:r>
        <w:rPr>
          <w:rFonts w:hint="eastAsia"/>
        </w:rPr>
        <w:t>5</w:t>
      </w:r>
      <w:r>
        <w:rPr>
          <w:rFonts w:hint="eastAsia"/>
        </w:rPr>
        <w:t>段</w:t>
      </w:r>
      <w:r>
        <w:t>(a)</w:t>
      </w:r>
      <w:r>
        <w:rPr>
          <w:rFonts w:hint="eastAsia"/>
        </w:rPr>
        <w:t>项第</w:t>
      </w:r>
      <w:r>
        <w:t>(</w:t>
      </w:r>
      <w:r>
        <w:rPr>
          <w:rFonts w:hint="eastAsia"/>
        </w:rPr>
        <w:t>二</w:t>
      </w:r>
      <w:r>
        <w:rPr>
          <w:rFonts w:hint="eastAsia"/>
        </w:rPr>
        <w:t>)</w:t>
      </w:r>
      <w:r>
        <w:rPr>
          <w:rFonts w:hint="eastAsia"/>
        </w:rPr>
        <w:t>分项</w:t>
      </w:r>
    </w:p>
    <w:p w:rsidR="00000000" w:rsidRDefault="00560F69">
      <w:pPr>
        <w:spacing w:after="320"/>
        <w:rPr>
          <w:rFonts w:hint="eastAsia"/>
        </w:rPr>
      </w:pPr>
      <w:r>
        <w:rPr>
          <w:rFonts w:hint="eastAsia"/>
        </w:rPr>
        <w:tab/>
        <w:t xml:space="preserve">228.  </w:t>
      </w:r>
      <w:r>
        <w:rPr>
          <w:rFonts w:hint="eastAsia"/>
        </w:rPr>
        <w:t>《总劳动法》第</w:t>
      </w:r>
      <w:r>
        <w:rPr>
          <w:rFonts w:hint="eastAsia"/>
        </w:rPr>
        <w:t>31</w:t>
      </w:r>
      <w:r>
        <w:rPr>
          <w:rFonts w:hint="eastAsia"/>
        </w:rPr>
        <w:t>条规定，投保人有资格领取产妇补贴，享受此种补贴的时间，分娩之前最长不超过</w:t>
      </w:r>
      <w:r>
        <w:rPr>
          <w:rFonts w:hint="eastAsia"/>
        </w:rPr>
        <w:t>45</w:t>
      </w:r>
      <w:r>
        <w:rPr>
          <w:rFonts w:hint="eastAsia"/>
        </w:rPr>
        <w:t>天，分娩之后最长也为</w:t>
      </w:r>
      <w:r>
        <w:rPr>
          <w:rFonts w:hint="eastAsia"/>
        </w:rPr>
        <w:t>45</w:t>
      </w:r>
      <w:r>
        <w:rPr>
          <w:rFonts w:hint="eastAsia"/>
        </w:rPr>
        <w:t>天，条件是她在这两段时间里不从事任何有报酬的工作。</w:t>
      </w:r>
    </w:p>
    <w:p w:rsidR="00000000" w:rsidRDefault="00560F69">
      <w:pPr>
        <w:pStyle w:val="Heading4"/>
        <w:rPr>
          <w:rFonts w:hint="eastAsia"/>
        </w:rPr>
      </w:pPr>
      <w:r>
        <w:rPr>
          <w:rFonts w:hint="eastAsia"/>
        </w:rPr>
        <w:t>第</w:t>
      </w:r>
      <w:r>
        <w:rPr>
          <w:rFonts w:hint="eastAsia"/>
        </w:rPr>
        <w:t>5</w:t>
      </w:r>
      <w:r>
        <w:rPr>
          <w:rFonts w:hint="eastAsia"/>
        </w:rPr>
        <w:t>段</w:t>
      </w:r>
      <w:r>
        <w:t>(a)</w:t>
      </w:r>
      <w:r>
        <w:rPr>
          <w:rFonts w:hint="eastAsia"/>
        </w:rPr>
        <w:t>项第</w:t>
      </w:r>
      <w:r>
        <w:t>(</w:t>
      </w:r>
      <w:r>
        <w:rPr>
          <w:rFonts w:hint="eastAsia"/>
        </w:rPr>
        <w:t>三</w:t>
      </w:r>
      <w:r>
        <w:rPr>
          <w:rFonts w:hint="eastAsia"/>
        </w:rPr>
        <w:t>)</w:t>
      </w:r>
      <w:r>
        <w:rPr>
          <w:rFonts w:hint="eastAsia"/>
        </w:rPr>
        <w:t>分项</w:t>
      </w:r>
    </w:p>
    <w:p w:rsidR="00000000" w:rsidRDefault="00560F69">
      <w:pPr>
        <w:rPr>
          <w:rFonts w:hint="eastAsia"/>
        </w:rPr>
      </w:pPr>
      <w:r>
        <w:rPr>
          <w:rFonts w:hint="eastAsia"/>
        </w:rPr>
        <w:tab/>
        <w:t xml:space="preserve">229.  </w:t>
      </w:r>
      <w:r>
        <w:rPr>
          <w:rFonts w:hint="eastAsia"/>
        </w:rPr>
        <w:t>《社会保障法》第</w:t>
      </w:r>
      <w:r>
        <w:rPr>
          <w:rFonts w:hint="eastAsia"/>
        </w:rPr>
        <w:t>23</w:t>
      </w:r>
      <w:r>
        <w:rPr>
          <w:rFonts w:hint="eastAsia"/>
        </w:rPr>
        <w:t>条规定，投保人，他的妻子或伴侣，有资格在怀孕期、分娩期和产后期得到必要的医疗协助。</w:t>
      </w:r>
    </w:p>
    <w:p w:rsidR="00000000" w:rsidRDefault="00560F69">
      <w:pPr>
        <w:rPr>
          <w:rFonts w:hint="eastAsia"/>
        </w:rPr>
      </w:pPr>
      <w:r>
        <w:rPr>
          <w:rFonts w:hint="eastAsia"/>
        </w:rPr>
        <w:tab/>
        <w:t>230.  1987</w:t>
      </w:r>
      <w:r>
        <w:rPr>
          <w:rFonts w:hint="eastAsia"/>
        </w:rPr>
        <w:t>年</w:t>
      </w:r>
      <w:r>
        <w:rPr>
          <w:rFonts w:hint="eastAsia"/>
        </w:rPr>
        <w:t>6</w:t>
      </w:r>
      <w:r>
        <w:rPr>
          <w:rFonts w:hint="eastAsia"/>
        </w:rPr>
        <w:t>月</w:t>
      </w:r>
      <w:r>
        <w:rPr>
          <w:rFonts w:hint="eastAsia"/>
        </w:rPr>
        <w:t>25</w:t>
      </w:r>
      <w:r>
        <w:rPr>
          <w:rFonts w:hint="eastAsia"/>
        </w:rPr>
        <w:t>日《第</w:t>
      </w:r>
      <w:r>
        <w:rPr>
          <w:rFonts w:hint="eastAsia"/>
        </w:rPr>
        <w:t>21637</w:t>
      </w:r>
      <w:r>
        <w:rPr>
          <w:rFonts w:hint="eastAsia"/>
        </w:rPr>
        <w:t>号最高法令》规定提供以下现金补贴：</w:t>
      </w:r>
    </w:p>
    <w:p w:rsidR="00000000" w:rsidRDefault="00560F69">
      <w:pPr>
        <w:numPr>
          <w:ilvl w:val="0"/>
          <w:numId w:val="130"/>
        </w:numPr>
        <w:rPr>
          <w:rFonts w:hint="eastAsia"/>
        </w:rPr>
      </w:pPr>
      <w:r>
        <w:rPr>
          <w:rFonts w:hint="eastAsia"/>
        </w:rPr>
        <w:t>产前补贴：现金或实物，相当于一份国内最低工资，在怀孕的最后五个月中提供；</w:t>
      </w:r>
    </w:p>
    <w:p w:rsidR="00000000" w:rsidRDefault="00560F69">
      <w:pPr>
        <w:numPr>
          <w:ilvl w:val="0"/>
          <w:numId w:val="130"/>
        </w:numPr>
        <w:rPr>
          <w:rFonts w:hint="eastAsia"/>
        </w:rPr>
      </w:pPr>
      <w:r>
        <w:rPr>
          <w:rFonts w:hint="eastAsia"/>
        </w:rPr>
        <w:t>生育补贴：相当于每生育一</w:t>
      </w:r>
      <w:r>
        <w:rPr>
          <w:rFonts w:hint="eastAsia"/>
        </w:rPr>
        <w:t>名子女领取一份国内最低工资；</w:t>
      </w:r>
    </w:p>
    <w:p w:rsidR="00000000" w:rsidRDefault="00560F69">
      <w:pPr>
        <w:numPr>
          <w:ilvl w:val="0"/>
          <w:numId w:val="130"/>
        </w:numPr>
        <w:spacing w:after="320"/>
        <w:rPr>
          <w:rFonts w:hint="eastAsia"/>
        </w:rPr>
      </w:pPr>
      <w:r>
        <w:rPr>
          <w:rFonts w:hint="eastAsia"/>
        </w:rPr>
        <w:t>养母补贴：在出生后头</w:t>
      </w:r>
      <w:r>
        <w:rPr>
          <w:rFonts w:hint="eastAsia"/>
        </w:rPr>
        <w:t>12</w:t>
      </w:r>
      <w:r>
        <w:rPr>
          <w:rFonts w:hint="eastAsia"/>
        </w:rPr>
        <w:t>个月中为每个子女提供奶制品或其他制品，价值相当于一份国内最低工资。</w:t>
      </w:r>
    </w:p>
    <w:p w:rsidR="00000000" w:rsidRDefault="00560F69">
      <w:pPr>
        <w:pStyle w:val="Heading4"/>
        <w:rPr>
          <w:rFonts w:hint="eastAsia"/>
        </w:rPr>
      </w:pPr>
      <w:r>
        <w:rPr>
          <w:rFonts w:hint="eastAsia"/>
        </w:rPr>
        <w:t>第</w:t>
      </w:r>
      <w:r>
        <w:rPr>
          <w:rFonts w:hint="eastAsia"/>
        </w:rPr>
        <w:t>5</w:t>
      </w:r>
      <w:r>
        <w:rPr>
          <w:rFonts w:hint="eastAsia"/>
        </w:rPr>
        <w:t>款</w:t>
      </w:r>
      <w:r>
        <w:t>(a)</w:t>
      </w:r>
      <w:r>
        <w:rPr>
          <w:rFonts w:hint="eastAsia"/>
        </w:rPr>
        <w:t>项</w:t>
      </w:r>
      <w:r>
        <w:t>(</w:t>
      </w:r>
      <w:r>
        <w:rPr>
          <w:rFonts w:hint="eastAsia"/>
        </w:rPr>
        <w:t>四</w:t>
      </w:r>
      <w:r>
        <w:rPr>
          <w:rFonts w:hint="eastAsia"/>
        </w:rPr>
        <w:t>)</w:t>
      </w:r>
      <w:r>
        <w:rPr>
          <w:rFonts w:hint="eastAsia"/>
        </w:rPr>
        <w:t>分项</w:t>
      </w:r>
    </w:p>
    <w:p w:rsidR="00000000" w:rsidRDefault="00560F69">
      <w:pPr>
        <w:rPr>
          <w:rFonts w:hint="eastAsia"/>
        </w:rPr>
      </w:pPr>
      <w:r>
        <w:rPr>
          <w:rFonts w:hint="eastAsia"/>
        </w:rPr>
        <w:tab/>
        <w:t xml:space="preserve">231.  </w:t>
      </w:r>
      <w:r>
        <w:rPr>
          <w:rFonts w:hint="eastAsia"/>
        </w:rPr>
        <w:t>由于将</w:t>
      </w:r>
      <w:r>
        <w:rPr>
          <w:rFonts w:hint="eastAsia"/>
        </w:rPr>
        <w:t>1938</w:t>
      </w:r>
      <w:r>
        <w:rPr>
          <w:rFonts w:hint="eastAsia"/>
        </w:rPr>
        <w:t>年的社会保障制度纳入了《宪法》，还由于《普通劳动法》、《社会保障法》和《家庭法》规定了社会和就业权利，公民们现在享受免费卫生保健服务和其他福利。</w:t>
      </w:r>
    </w:p>
    <w:p w:rsidR="00000000" w:rsidRDefault="00560F69">
      <w:pPr>
        <w:spacing w:after="320"/>
        <w:rPr>
          <w:rFonts w:hint="eastAsia"/>
        </w:rPr>
      </w:pPr>
      <w:r>
        <w:rPr>
          <w:rFonts w:hint="eastAsia"/>
        </w:rPr>
        <w:tab/>
        <w:t xml:space="preserve">232.  </w:t>
      </w:r>
      <w:r>
        <w:rPr>
          <w:rFonts w:hint="eastAsia"/>
        </w:rPr>
        <w:t>如果一名</w:t>
      </w:r>
      <w:r>
        <w:rPr>
          <w:rFonts w:hint="eastAsia"/>
        </w:rPr>
        <w:t>19</w:t>
      </w:r>
      <w:r>
        <w:rPr>
          <w:rFonts w:hint="eastAsia"/>
        </w:rPr>
        <w:t>岁以下的具有受益人资格的儿童死亡，将一次性向其母亲支付一笔相当于一份最低工资的抚恤金，以作为丧葬费</w:t>
      </w:r>
      <w:r>
        <w:rPr>
          <w:rFonts w:hint="eastAsia"/>
        </w:rPr>
        <w:t>(1987</w:t>
      </w:r>
      <w:r>
        <w:rPr>
          <w:rFonts w:hint="eastAsia"/>
        </w:rPr>
        <w:t>年</w:t>
      </w:r>
      <w:r>
        <w:rPr>
          <w:rFonts w:hint="eastAsia"/>
        </w:rPr>
        <w:t>6</w:t>
      </w:r>
      <w:r>
        <w:rPr>
          <w:rFonts w:hint="eastAsia"/>
        </w:rPr>
        <w:t>月</w:t>
      </w:r>
      <w:r>
        <w:rPr>
          <w:rFonts w:hint="eastAsia"/>
        </w:rPr>
        <w:t>25</w:t>
      </w:r>
      <w:r>
        <w:rPr>
          <w:rFonts w:hint="eastAsia"/>
        </w:rPr>
        <w:t>日《第</w:t>
      </w:r>
      <w:r>
        <w:rPr>
          <w:rFonts w:hint="eastAsia"/>
        </w:rPr>
        <w:t>121637</w:t>
      </w:r>
      <w:r>
        <w:rPr>
          <w:rFonts w:hint="eastAsia"/>
        </w:rPr>
        <w:t>号最高法令》，第</w:t>
      </w:r>
      <w:r>
        <w:rPr>
          <w:rFonts w:hint="eastAsia"/>
        </w:rPr>
        <w:t>25</w:t>
      </w:r>
      <w:r>
        <w:rPr>
          <w:rFonts w:hint="eastAsia"/>
        </w:rPr>
        <w:t>条；</w:t>
      </w:r>
      <w:r>
        <w:rPr>
          <w:rFonts w:hint="eastAsia"/>
        </w:rPr>
        <w:t>19</w:t>
      </w:r>
      <w:r>
        <w:rPr>
          <w:rFonts w:hint="eastAsia"/>
        </w:rPr>
        <w:t>90</w:t>
      </w:r>
      <w:r>
        <w:rPr>
          <w:rFonts w:hint="eastAsia"/>
        </w:rPr>
        <w:t>年</w:t>
      </w:r>
      <w:r>
        <w:rPr>
          <w:rFonts w:hint="eastAsia"/>
        </w:rPr>
        <w:t>8</w:t>
      </w:r>
      <w:r>
        <w:rPr>
          <w:rFonts w:hint="eastAsia"/>
        </w:rPr>
        <w:t>月</w:t>
      </w:r>
      <w:r>
        <w:rPr>
          <w:rFonts w:hint="eastAsia"/>
        </w:rPr>
        <w:t>13</w:t>
      </w:r>
      <w:r>
        <w:rPr>
          <w:rFonts w:hint="eastAsia"/>
        </w:rPr>
        <w:t>日《第</w:t>
      </w:r>
      <w:r>
        <w:rPr>
          <w:rFonts w:hint="eastAsia"/>
        </w:rPr>
        <w:t>122578</w:t>
      </w:r>
      <w:r>
        <w:rPr>
          <w:rFonts w:hint="eastAsia"/>
        </w:rPr>
        <w:t>号最高法令》，第</w:t>
      </w:r>
      <w:r>
        <w:rPr>
          <w:rFonts w:hint="eastAsia"/>
        </w:rPr>
        <w:t>51</w:t>
      </w:r>
      <w:r>
        <w:rPr>
          <w:rFonts w:hint="eastAsia"/>
        </w:rPr>
        <w:t>条和第</w:t>
      </w:r>
      <w:r>
        <w:rPr>
          <w:rFonts w:hint="eastAsia"/>
        </w:rPr>
        <w:t>52</w:t>
      </w:r>
      <w:r>
        <w:rPr>
          <w:rFonts w:hint="eastAsia"/>
        </w:rPr>
        <w:t>条</w:t>
      </w:r>
      <w:r>
        <w:rPr>
          <w:rFonts w:hint="eastAsia"/>
        </w:rPr>
        <w:t>)</w:t>
      </w:r>
      <w:r>
        <w:rPr>
          <w:rFonts w:hint="eastAsia"/>
        </w:rPr>
        <w:t>。</w:t>
      </w:r>
    </w:p>
    <w:p w:rsidR="00000000" w:rsidRDefault="00560F69">
      <w:pPr>
        <w:pStyle w:val="Heading4"/>
        <w:rPr>
          <w:rFonts w:hint="eastAsia"/>
        </w:rPr>
      </w:pPr>
      <w:r>
        <w:rPr>
          <w:rFonts w:hint="eastAsia"/>
        </w:rPr>
        <w:t>第</w:t>
      </w:r>
      <w:r>
        <w:rPr>
          <w:rFonts w:hint="eastAsia"/>
        </w:rPr>
        <w:t>5</w:t>
      </w:r>
      <w:r>
        <w:rPr>
          <w:rFonts w:hint="eastAsia"/>
        </w:rPr>
        <w:t>款</w:t>
      </w:r>
      <w:r>
        <w:t>(b)</w:t>
      </w:r>
      <w:r>
        <w:rPr>
          <w:rFonts w:hint="eastAsia"/>
        </w:rPr>
        <w:t>项</w:t>
      </w:r>
    </w:p>
    <w:p w:rsidR="00000000" w:rsidRDefault="00560F69">
      <w:pPr>
        <w:rPr>
          <w:rFonts w:hint="eastAsia"/>
        </w:rPr>
      </w:pPr>
      <w:r>
        <w:rPr>
          <w:rFonts w:hint="eastAsia"/>
        </w:rPr>
        <w:tab/>
        <w:t xml:space="preserve">233.  </w:t>
      </w:r>
      <w:r>
        <w:rPr>
          <w:rFonts w:hint="eastAsia"/>
        </w:rPr>
        <w:t>关于产妇和儿童福利的</w:t>
      </w:r>
      <w:r>
        <w:rPr>
          <w:rFonts w:hint="eastAsia"/>
        </w:rPr>
        <w:t>1996</w:t>
      </w:r>
      <w:r>
        <w:rPr>
          <w:rFonts w:hint="eastAsia"/>
        </w:rPr>
        <w:t>年</w:t>
      </w:r>
      <w:r>
        <w:rPr>
          <w:rFonts w:hint="eastAsia"/>
        </w:rPr>
        <w:t>5</w:t>
      </w:r>
      <w:r>
        <w:rPr>
          <w:rFonts w:hint="eastAsia"/>
        </w:rPr>
        <w:t>月</w:t>
      </w:r>
      <w:r>
        <w:rPr>
          <w:rFonts w:hint="eastAsia"/>
        </w:rPr>
        <w:t>24</w:t>
      </w:r>
      <w:r>
        <w:rPr>
          <w:rFonts w:hint="eastAsia"/>
        </w:rPr>
        <w:t>日《第</w:t>
      </w:r>
      <w:r>
        <w:rPr>
          <w:rFonts w:hint="eastAsia"/>
        </w:rPr>
        <w:t>124303</w:t>
      </w:r>
      <w:r>
        <w:rPr>
          <w:rFonts w:hint="eastAsia"/>
        </w:rPr>
        <w:t>号最高法令》在执行部分规定，玻利维亚的任何孕妇和</w:t>
      </w:r>
      <w:r>
        <w:rPr>
          <w:rFonts w:hint="eastAsia"/>
        </w:rPr>
        <w:t>5</w:t>
      </w:r>
      <w:r>
        <w:rPr>
          <w:rFonts w:hint="eastAsia"/>
        </w:rPr>
        <w:t>岁以下的任何儿童都有资格享受整个卫生保健系统提供的免费医疗保健服务，不论此种服务是由卫生和社会保障部直接提供还是由卫生保健管理部门提供。服务提供者将开出服务发票，费用将由地方市政部门支付。这些产妇和子女福利包括为母亲和婴儿作四次产前检查，为其接种疫苗并提供药品，分娩之后的头七天也包括在内，对于</w:t>
      </w:r>
      <w:r>
        <w:rPr>
          <w:rFonts w:hint="eastAsia"/>
        </w:rPr>
        <w:t>5</w:t>
      </w:r>
      <w:r>
        <w:rPr>
          <w:rFonts w:hint="eastAsia"/>
        </w:rPr>
        <w:t>岁以下的儿</w:t>
      </w:r>
      <w:r>
        <w:rPr>
          <w:rFonts w:hint="eastAsia"/>
        </w:rPr>
        <w:t>童，此类福利还包括急性痢疾和急性呼吸系统感染治疗。</w:t>
      </w:r>
    </w:p>
    <w:p w:rsidR="00000000" w:rsidRDefault="00560F69">
      <w:pPr>
        <w:spacing w:after="320"/>
        <w:rPr>
          <w:rFonts w:hint="eastAsia"/>
        </w:rPr>
      </w:pPr>
      <w:r>
        <w:rPr>
          <w:rFonts w:hint="eastAsia"/>
        </w:rPr>
        <w:tab/>
        <w:t xml:space="preserve">234.  </w:t>
      </w:r>
      <w:r>
        <w:rPr>
          <w:rFonts w:hint="eastAsia"/>
        </w:rPr>
        <w:t>关于向妇女提供福利的</w:t>
      </w:r>
      <w:r>
        <w:rPr>
          <w:rFonts w:hint="eastAsia"/>
        </w:rPr>
        <w:t>1999</w:t>
      </w:r>
      <w:r>
        <w:rPr>
          <w:rFonts w:hint="eastAsia"/>
        </w:rPr>
        <w:t>年</w:t>
      </w:r>
      <w:r>
        <w:rPr>
          <w:rFonts w:hint="eastAsia"/>
        </w:rPr>
        <w:t>4</w:t>
      </w:r>
      <w:r>
        <w:rPr>
          <w:rFonts w:hint="eastAsia"/>
        </w:rPr>
        <w:t>月</w:t>
      </w:r>
      <w:r>
        <w:rPr>
          <w:rFonts w:hint="eastAsia"/>
        </w:rPr>
        <w:t>27</w:t>
      </w:r>
      <w:r>
        <w:rPr>
          <w:rFonts w:hint="eastAsia"/>
        </w:rPr>
        <w:t>日的部长级决议草案执行部分第二章第四部分规定，所有妇女都有资格享受预防性、保护性及治疗性医疗保健。</w:t>
      </w:r>
    </w:p>
    <w:p w:rsidR="00000000" w:rsidRDefault="00560F69">
      <w:pPr>
        <w:pStyle w:val="Heading4"/>
        <w:rPr>
          <w:rFonts w:hint="eastAsia"/>
        </w:rPr>
      </w:pPr>
      <w:r>
        <w:rPr>
          <w:rFonts w:hint="eastAsia"/>
        </w:rPr>
        <w:t>第</w:t>
      </w:r>
      <w:r>
        <w:t xml:space="preserve"> </w:t>
      </w:r>
      <w:r>
        <w:rPr>
          <w:rFonts w:hint="eastAsia"/>
        </w:rPr>
        <w:t>6</w:t>
      </w:r>
      <w:r>
        <w:t xml:space="preserve"> </w:t>
      </w:r>
      <w:r>
        <w:rPr>
          <w:rFonts w:hint="eastAsia"/>
        </w:rPr>
        <w:t>款</w:t>
      </w:r>
    </w:p>
    <w:p w:rsidR="00000000" w:rsidRDefault="00560F69">
      <w:pPr>
        <w:rPr>
          <w:rFonts w:hint="eastAsia"/>
        </w:rPr>
      </w:pPr>
      <w:r>
        <w:rPr>
          <w:rFonts w:hint="eastAsia"/>
        </w:rPr>
        <w:tab/>
        <w:t xml:space="preserve">235.  </w:t>
      </w:r>
      <w:r>
        <w:rPr>
          <w:rFonts w:hint="eastAsia"/>
        </w:rPr>
        <w:t>《普通劳动法》禁止</w:t>
      </w:r>
      <w:r>
        <w:rPr>
          <w:rFonts w:hint="eastAsia"/>
        </w:rPr>
        <w:t>14</w:t>
      </w:r>
      <w:r>
        <w:rPr>
          <w:rFonts w:hint="eastAsia"/>
        </w:rPr>
        <w:t>岁以下的儿童从事工作，但学徒除外，后者受关于传授手艺或行业技能的安排和条件的约束，不论此种传授是否提供报酬，学徒期最多为二年，在此期间得安排时间让儿童入学学习。另外，未满</w:t>
      </w:r>
      <w:r>
        <w:rPr>
          <w:rFonts w:hint="eastAsia"/>
        </w:rPr>
        <w:t>18</w:t>
      </w:r>
      <w:r>
        <w:rPr>
          <w:rFonts w:hint="eastAsia"/>
        </w:rPr>
        <w:t>岁的儿童不得从事危险、有害健康或过于繁重的工作，也不得从事对其道德品质的培养有害的工作</w:t>
      </w:r>
      <w:r>
        <w:rPr>
          <w:rFonts w:hint="eastAsia"/>
        </w:rPr>
        <w:t>。未满</w:t>
      </w:r>
      <w:r>
        <w:rPr>
          <w:rFonts w:hint="eastAsia"/>
        </w:rPr>
        <w:t>18</w:t>
      </w:r>
      <w:r>
        <w:rPr>
          <w:rFonts w:hint="eastAsia"/>
        </w:rPr>
        <w:t>岁的人只能在白天的工作时间从事工作。</w:t>
      </w:r>
    </w:p>
    <w:p w:rsidR="00000000" w:rsidRDefault="00560F69">
      <w:pPr>
        <w:rPr>
          <w:rFonts w:hint="eastAsia"/>
        </w:rPr>
      </w:pPr>
      <w:r>
        <w:rPr>
          <w:rFonts w:hint="eastAsia"/>
        </w:rPr>
        <w:tab/>
        <w:t xml:space="preserve">236.  </w:t>
      </w:r>
      <w:r>
        <w:rPr>
          <w:rFonts w:hint="eastAsia"/>
        </w:rPr>
        <w:t>以上规定与现行《未成年人法》相一致。</w:t>
      </w:r>
    </w:p>
    <w:p w:rsidR="00000000" w:rsidRDefault="00560F69">
      <w:pPr>
        <w:rPr>
          <w:rFonts w:hint="eastAsia"/>
        </w:rPr>
      </w:pPr>
      <w:r>
        <w:rPr>
          <w:rFonts w:hint="eastAsia"/>
        </w:rPr>
        <w:tab/>
        <w:t xml:space="preserve">237.  </w:t>
      </w:r>
      <w:r>
        <w:rPr>
          <w:rFonts w:hint="eastAsia"/>
        </w:rPr>
        <w:t>在就业方面为儿童提供保护是劳工组织和国家的一项基本目标。</w:t>
      </w:r>
    </w:p>
    <w:p w:rsidR="00000000" w:rsidRDefault="00560F69">
      <w:pPr>
        <w:rPr>
          <w:rFonts w:hint="eastAsia"/>
        </w:rPr>
      </w:pPr>
      <w:r>
        <w:rPr>
          <w:rFonts w:hint="eastAsia"/>
        </w:rPr>
        <w:tab/>
        <w:t xml:space="preserve">238.  </w:t>
      </w:r>
      <w:r>
        <w:rPr>
          <w:rFonts w:hint="eastAsia"/>
        </w:rPr>
        <w:t>保护儿童和增进儿童福利是国家政策的基本优先事项之一。儿童援助方案以城市和农村的</w:t>
      </w:r>
      <w:r>
        <w:rPr>
          <w:rFonts w:hint="eastAsia"/>
        </w:rPr>
        <w:t>6</w:t>
      </w:r>
      <w:r>
        <w:rPr>
          <w:rFonts w:hint="eastAsia"/>
        </w:rPr>
        <w:t>岁和</w:t>
      </w:r>
      <w:r>
        <w:rPr>
          <w:rFonts w:hint="eastAsia"/>
        </w:rPr>
        <w:t>6</w:t>
      </w:r>
      <w:r>
        <w:rPr>
          <w:rFonts w:hint="eastAsia"/>
        </w:rPr>
        <w:t>岁以上儿童为对象。该方案在学前教育、生长和发育、补充营养及早期学习等领域提供照料，经费由美洲开发银行和世界银行提供。</w:t>
      </w:r>
    </w:p>
    <w:p w:rsidR="00000000" w:rsidRDefault="00560F69">
      <w:pPr>
        <w:spacing w:after="320"/>
        <w:rPr>
          <w:rFonts w:hint="eastAsia"/>
        </w:rPr>
      </w:pPr>
      <w:r>
        <w:rPr>
          <w:rFonts w:hint="eastAsia"/>
        </w:rPr>
        <w:tab/>
        <w:t xml:space="preserve">239.  </w:t>
      </w:r>
      <w:r>
        <w:rPr>
          <w:rFonts w:hint="eastAsia"/>
        </w:rPr>
        <w:t>《未成年人法》第</w:t>
      </w:r>
      <w:r>
        <w:rPr>
          <w:rFonts w:hint="eastAsia"/>
        </w:rPr>
        <w:t>136</w:t>
      </w:r>
      <w:r>
        <w:rPr>
          <w:rFonts w:hint="eastAsia"/>
        </w:rPr>
        <w:t>条</w:t>
      </w:r>
      <w:r>
        <w:rPr>
          <w:rFonts w:hint="eastAsia"/>
        </w:rPr>
        <w:t>(</w:t>
      </w:r>
      <w:r>
        <w:rPr>
          <w:rFonts w:hint="eastAsia"/>
        </w:rPr>
        <w:t>第</w:t>
      </w:r>
      <w:r>
        <w:rPr>
          <w:rFonts w:hint="eastAsia"/>
        </w:rPr>
        <w:t>1403</w:t>
      </w:r>
      <w:r>
        <w:rPr>
          <w:rFonts w:hint="eastAsia"/>
        </w:rPr>
        <w:t>法令</w:t>
      </w:r>
      <w:r>
        <w:rPr>
          <w:rFonts w:hint="eastAsia"/>
        </w:rPr>
        <w:t>)</w:t>
      </w:r>
      <w:r>
        <w:rPr>
          <w:rFonts w:hint="eastAsia"/>
        </w:rPr>
        <w:t>禁止</w:t>
      </w:r>
      <w:r>
        <w:rPr>
          <w:rFonts w:hint="eastAsia"/>
        </w:rPr>
        <w:t>18</w:t>
      </w:r>
      <w:r>
        <w:rPr>
          <w:rFonts w:hint="eastAsia"/>
        </w:rPr>
        <w:t>岁以下的儿童从事危险和有害健康的工作以及对其道德品质的培养</w:t>
      </w:r>
      <w:r>
        <w:rPr>
          <w:rFonts w:hint="eastAsia"/>
        </w:rPr>
        <w:t>有害的工作。劳动部监察员负责对该条款的执行情况进行监督，这些人员的任务是对工厂和就业场所作定期检查，以确保该条款得到遵守。该条款还授权地区社会事务部门拟定一份从事工作的青少年登记册，以便利检查工作的开展。</w:t>
      </w:r>
    </w:p>
    <w:p w:rsidR="00000000" w:rsidRDefault="00560F69">
      <w:pPr>
        <w:pStyle w:val="Heading4"/>
        <w:rPr>
          <w:rFonts w:hint="eastAsia"/>
        </w:rPr>
      </w:pPr>
      <w:r>
        <w:rPr>
          <w:rFonts w:hint="eastAsia"/>
        </w:rPr>
        <w:t>第</w:t>
      </w:r>
      <w:r>
        <w:rPr>
          <w:rFonts w:hint="eastAsia"/>
        </w:rPr>
        <w:t>6</w:t>
      </w:r>
      <w:r>
        <w:rPr>
          <w:rFonts w:hint="eastAsia"/>
        </w:rPr>
        <w:t>款</w:t>
      </w:r>
      <w:r>
        <w:t>(a)</w:t>
      </w:r>
      <w:r>
        <w:rPr>
          <w:rFonts w:hint="eastAsia"/>
        </w:rPr>
        <w:t>项</w:t>
      </w:r>
    </w:p>
    <w:p w:rsidR="00000000" w:rsidRDefault="00560F69">
      <w:pPr>
        <w:rPr>
          <w:rFonts w:hint="eastAsia"/>
        </w:rPr>
      </w:pPr>
      <w:r>
        <w:rPr>
          <w:rFonts w:hint="eastAsia"/>
        </w:rPr>
        <w:tab/>
        <w:t xml:space="preserve">240.  </w:t>
      </w:r>
      <w:r>
        <w:rPr>
          <w:rFonts w:hint="eastAsia"/>
        </w:rPr>
        <w:t>《普通劳动法》第</w:t>
      </w:r>
      <w:r>
        <w:rPr>
          <w:rFonts w:hint="eastAsia"/>
        </w:rPr>
        <w:t>58</w:t>
      </w:r>
      <w:r>
        <w:rPr>
          <w:rFonts w:hint="eastAsia"/>
        </w:rPr>
        <w:t>条对年龄作了限定，这一年龄为</w:t>
      </w:r>
      <w:r>
        <w:rPr>
          <w:rFonts w:hint="eastAsia"/>
        </w:rPr>
        <w:t>14</w:t>
      </w:r>
      <w:r>
        <w:rPr>
          <w:rFonts w:hint="eastAsia"/>
        </w:rPr>
        <w:t>岁。</w:t>
      </w:r>
    </w:p>
    <w:p w:rsidR="00000000" w:rsidRDefault="00560F69">
      <w:pPr>
        <w:rPr>
          <w:rFonts w:hint="eastAsia"/>
        </w:rPr>
      </w:pPr>
      <w:r>
        <w:rPr>
          <w:rFonts w:hint="eastAsia"/>
        </w:rPr>
        <w:tab/>
        <w:t xml:space="preserve">241.  </w:t>
      </w:r>
      <w:r>
        <w:rPr>
          <w:rFonts w:hint="eastAsia"/>
        </w:rPr>
        <w:t>《普通劳动法》和《劳动法》第</w:t>
      </w:r>
      <w:r>
        <w:rPr>
          <w:rFonts w:hint="eastAsia"/>
        </w:rPr>
        <w:t>8</w:t>
      </w:r>
      <w:r>
        <w:rPr>
          <w:rFonts w:hint="eastAsia"/>
        </w:rPr>
        <w:t>条规定，任何人只要年满</w:t>
      </w:r>
      <w:r>
        <w:rPr>
          <w:rFonts w:hint="eastAsia"/>
        </w:rPr>
        <w:t>18</w:t>
      </w:r>
      <w:r>
        <w:rPr>
          <w:rFonts w:hint="eastAsia"/>
        </w:rPr>
        <w:t>岁均可签订就业合同。</w:t>
      </w:r>
    </w:p>
    <w:p w:rsidR="00000000" w:rsidRDefault="00560F69">
      <w:pPr>
        <w:rPr>
          <w:rFonts w:hint="eastAsia"/>
        </w:rPr>
      </w:pPr>
      <w:r>
        <w:rPr>
          <w:rFonts w:hint="eastAsia"/>
        </w:rPr>
        <w:tab/>
        <w:t>242.  14</w:t>
      </w:r>
      <w:r>
        <w:rPr>
          <w:rFonts w:hint="eastAsia"/>
        </w:rPr>
        <w:t>岁以上、</w:t>
      </w:r>
      <w:r>
        <w:rPr>
          <w:rFonts w:hint="eastAsia"/>
        </w:rPr>
        <w:t>18</w:t>
      </w:r>
      <w:r>
        <w:rPr>
          <w:rFonts w:hint="eastAsia"/>
        </w:rPr>
        <w:t>以下的儿童如从事工作，须征得父母、监护人或劳工监察员的同意和批准。</w:t>
      </w:r>
    </w:p>
    <w:p w:rsidR="00000000" w:rsidRDefault="00560F69">
      <w:pPr>
        <w:rPr>
          <w:rFonts w:hint="eastAsia"/>
        </w:rPr>
      </w:pPr>
      <w:r>
        <w:rPr>
          <w:rFonts w:hint="eastAsia"/>
        </w:rPr>
        <w:tab/>
        <w:t xml:space="preserve">243.  </w:t>
      </w:r>
      <w:r>
        <w:rPr>
          <w:rFonts w:hint="eastAsia"/>
        </w:rPr>
        <w:t>《未成年人法》</w:t>
      </w:r>
      <w:r>
        <w:rPr>
          <w:rFonts w:hint="eastAsia"/>
        </w:rPr>
        <w:t>第</w:t>
      </w:r>
      <w:r>
        <w:rPr>
          <w:rFonts w:hint="eastAsia"/>
        </w:rPr>
        <w:t>336</w:t>
      </w:r>
      <w:r>
        <w:rPr>
          <w:rFonts w:hint="eastAsia"/>
        </w:rPr>
        <w:t>条规定，</w:t>
      </w:r>
      <w:r>
        <w:rPr>
          <w:rFonts w:hint="eastAsia"/>
        </w:rPr>
        <w:t>18</w:t>
      </w:r>
      <w:r>
        <w:rPr>
          <w:rFonts w:hint="eastAsia"/>
        </w:rPr>
        <w:t>岁以下的儿童不得从事危险和有害健康的工作以及对其道德品质的培养不利的工作。</w:t>
      </w:r>
    </w:p>
    <w:p w:rsidR="00000000" w:rsidRDefault="00560F69">
      <w:pPr>
        <w:spacing w:after="320"/>
        <w:rPr>
          <w:rFonts w:hint="eastAsia"/>
        </w:rPr>
      </w:pPr>
      <w:r>
        <w:rPr>
          <w:rFonts w:hint="eastAsia"/>
        </w:rPr>
        <w:tab/>
        <w:t xml:space="preserve">244.  </w:t>
      </w:r>
      <w:r>
        <w:rPr>
          <w:rFonts w:hint="eastAsia"/>
        </w:rPr>
        <w:t>《普通劳动法》规定最低就业年龄为</w:t>
      </w:r>
      <w:r>
        <w:rPr>
          <w:rFonts w:hint="eastAsia"/>
        </w:rPr>
        <w:t>14</w:t>
      </w:r>
      <w:r>
        <w:rPr>
          <w:rFonts w:hint="eastAsia"/>
        </w:rPr>
        <w:t>岁。《未成年人法》没有规定最低年龄，《工人法》则对一些最有害的童工形式加以禁止。</w:t>
      </w:r>
    </w:p>
    <w:p w:rsidR="00000000" w:rsidRDefault="00560F69">
      <w:pPr>
        <w:pStyle w:val="Heading4"/>
        <w:rPr>
          <w:rFonts w:hint="eastAsia"/>
        </w:rPr>
      </w:pPr>
      <w:r>
        <w:rPr>
          <w:rFonts w:hint="eastAsia"/>
        </w:rPr>
        <w:t>第</w:t>
      </w:r>
      <w:r>
        <w:rPr>
          <w:rFonts w:hint="eastAsia"/>
        </w:rPr>
        <w:t>6</w:t>
      </w:r>
      <w:r>
        <w:rPr>
          <w:rFonts w:hint="eastAsia"/>
        </w:rPr>
        <w:t>段</w:t>
      </w:r>
      <w:r>
        <w:t>(b)</w:t>
      </w:r>
      <w:r>
        <w:rPr>
          <w:rFonts w:hint="eastAsia"/>
        </w:rPr>
        <w:t>项</w:t>
      </w:r>
    </w:p>
    <w:p w:rsidR="00000000" w:rsidRDefault="00560F69">
      <w:pPr>
        <w:rPr>
          <w:rFonts w:hint="eastAsia"/>
        </w:rPr>
      </w:pPr>
      <w:r>
        <w:rPr>
          <w:rFonts w:hint="eastAsia"/>
        </w:rPr>
        <w:tab/>
        <w:t xml:space="preserve">245.  </w:t>
      </w:r>
      <w:r>
        <w:rPr>
          <w:rFonts w:hint="eastAsia"/>
        </w:rPr>
        <w:t>玻利维亚</w:t>
      </w:r>
      <w:r>
        <w:rPr>
          <w:rFonts w:hint="eastAsia"/>
        </w:rPr>
        <w:t>1999</w:t>
      </w:r>
      <w:r>
        <w:rPr>
          <w:rFonts w:hint="eastAsia"/>
        </w:rPr>
        <w:t>年的人口为</w:t>
      </w:r>
      <w:r>
        <w:rPr>
          <w:rFonts w:hint="eastAsia"/>
        </w:rPr>
        <w:t>8,137,113</w:t>
      </w:r>
      <w:r>
        <w:rPr>
          <w:rFonts w:hint="eastAsia"/>
        </w:rPr>
        <w:t>人，其中</w:t>
      </w:r>
      <w:r>
        <w:rPr>
          <w:rFonts w:hint="eastAsia"/>
        </w:rPr>
        <w:t>1,592,051</w:t>
      </w:r>
      <w:r>
        <w:rPr>
          <w:rFonts w:hint="eastAsia"/>
        </w:rPr>
        <w:t>人或</w:t>
      </w:r>
      <w:r>
        <w:rPr>
          <w:rFonts w:hint="eastAsia"/>
        </w:rPr>
        <w:t>19.5%</w:t>
      </w:r>
      <w:r>
        <w:rPr>
          <w:rFonts w:hint="eastAsia"/>
        </w:rPr>
        <w:t>为</w:t>
      </w:r>
      <w:r>
        <w:rPr>
          <w:rFonts w:hint="eastAsia"/>
        </w:rPr>
        <w:t>7</w:t>
      </w:r>
      <w:r>
        <w:rPr>
          <w:rFonts w:hint="eastAsia"/>
        </w:rPr>
        <w:t>至</w:t>
      </w:r>
      <w:r>
        <w:rPr>
          <w:rFonts w:hint="eastAsia"/>
        </w:rPr>
        <w:t>14</w:t>
      </w:r>
      <w:r>
        <w:rPr>
          <w:rFonts w:hint="eastAsia"/>
        </w:rPr>
        <w:t>岁的儿童。在这些人口中，</w:t>
      </w:r>
      <w:r>
        <w:rPr>
          <w:rFonts w:hint="eastAsia"/>
        </w:rPr>
        <w:t>369,385</w:t>
      </w:r>
      <w:r>
        <w:rPr>
          <w:rFonts w:hint="eastAsia"/>
        </w:rPr>
        <w:t>名儿童从事工作。</w:t>
      </w:r>
    </w:p>
    <w:p w:rsidR="00000000" w:rsidRDefault="00560F69">
      <w:pPr>
        <w:rPr>
          <w:rFonts w:hint="eastAsia"/>
        </w:rPr>
      </w:pPr>
      <w:r>
        <w:rPr>
          <w:rFonts w:hint="eastAsia"/>
        </w:rPr>
        <w:tab/>
        <w:t xml:space="preserve">246.  </w:t>
      </w:r>
      <w:r>
        <w:rPr>
          <w:rFonts w:hint="eastAsia"/>
        </w:rPr>
        <w:t>据最近的一次人口和住房普查</w:t>
      </w:r>
      <w:r>
        <w:rPr>
          <w:rFonts w:hint="eastAsia"/>
        </w:rPr>
        <w:t>(1992)</w:t>
      </w:r>
      <w:r>
        <w:rPr>
          <w:rFonts w:hint="eastAsia"/>
        </w:rPr>
        <w:t>得出的关于劳动力参与率即经济活跃人口在总人口中所占比</w:t>
      </w:r>
      <w:r>
        <w:rPr>
          <w:rFonts w:hint="eastAsia"/>
        </w:rPr>
        <w:t>例的统计资料，按年龄组列出的批示数字如下：</w:t>
      </w:r>
    </w:p>
    <w:p w:rsidR="00000000" w:rsidRDefault="00560F69">
      <w:pPr>
        <w:numPr>
          <w:ilvl w:val="0"/>
          <w:numId w:val="132"/>
        </w:numPr>
        <w:rPr>
          <w:rFonts w:hint="eastAsia"/>
        </w:rPr>
      </w:pPr>
      <w:r>
        <w:rPr>
          <w:rFonts w:hint="eastAsia"/>
        </w:rPr>
        <w:t>儿童</w:t>
      </w:r>
      <w:r>
        <w:rPr>
          <w:rFonts w:hint="eastAsia"/>
        </w:rPr>
        <w:t>(7-9</w:t>
      </w:r>
      <w:r>
        <w:rPr>
          <w:rFonts w:hint="eastAsia"/>
        </w:rPr>
        <w:t>岁</w:t>
      </w:r>
      <w:r>
        <w:rPr>
          <w:rFonts w:hint="eastAsia"/>
        </w:rPr>
        <w:t>)</w:t>
      </w:r>
      <w:r>
        <w:rPr>
          <w:rFonts w:hint="eastAsia"/>
        </w:rPr>
        <w:t>：这一年龄组的儿童的参与率为该年龄组的总人口的</w:t>
      </w:r>
      <w:r>
        <w:rPr>
          <w:rFonts w:hint="eastAsia"/>
        </w:rPr>
        <w:t>7.2%</w:t>
      </w:r>
      <w:r>
        <w:rPr>
          <w:rFonts w:hint="eastAsia"/>
        </w:rPr>
        <w:t>。这一数字城市为</w:t>
      </w:r>
      <w:r>
        <w:rPr>
          <w:rFonts w:hint="eastAsia"/>
        </w:rPr>
        <w:t>1.6%</w:t>
      </w:r>
      <w:r>
        <w:rPr>
          <w:rFonts w:hint="eastAsia"/>
        </w:rPr>
        <w:t>，农村为</w:t>
      </w:r>
      <w:r>
        <w:rPr>
          <w:rFonts w:hint="eastAsia"/>
        </w:rPr>
        <w:t>13.7%</w:t>
      </w:r>
      <w:r>
        <w:rPr>
          <w:rFonts w:hint="eastAsia"/>
        </w:rPr>
        <w:t>；</w:t>
      </w:r>
    </w:p>
    <w:p w:rsidR="00000000" w:rsidRDefault="00560F69">
      <w:pPr>
        <w:numPr>
          <w:ilvl w:val="0"/>
          <w:numId w:val="132"/>
        </w:numPr>
        <w:spacing w:after="320"/>
        <w:rPr>
          <w:rFonts w:hint="eastAsia"/>
        </w:rPr>
      </w:pPr>
      <w:r>
        <w:rPr>
          <w:rFonts w:hint="eastAsia"/>
        </w:rPr>
        <w:t>青少年</w:t>
      </w:r>
      <w:r>
        <w:rPr>
          <w:rFonts w:hint="eastAsia"/>
        </w:rPr>
        <w:t>(10-19</w:t>
      </w:r>
      <w:r>
        <w:rPr>
          <w:rFonts w:hint="eastAsia"/>
        </w:rPr>
        <w:t>岁</w:t>
      </w:r>
      <w:r>
        <w:rPr>
          <w:rFonts w:hint="eastAsia"/>
        </w:rPr>
        <w:t>)</w:t>
      </w:r>
      <w:r>
        <w:rPr>
          <w:rFonts w:hint="eastAsia"/>
        </w:rPr>
        <w:t>：这一年龄组的青少年的参与率占该年龄组的总人口的</w:t>
      </w:r>
      <w:r>
        <w:rPr>
          <w:rFonts w:hint="eastAsia"/>
        </w:rPr>
        <w:t>26.6%</w:t>
      </w:r>
      <w:r>
        <w:rPr>
          <w:rFonts w:hint="eastAsia"/>
        </w:rPr>
        <w:t>。这一数字城市为</w:t>
      </w:r>
      <w:r>
        <w:rPr>
          <w:rFonts w:hint="eastAsia"/>
        </w:rPr>
        <w:t>17.8%</w:t>
      </w:r>
      <w:r>
        <w:rPr>
          <w:rFonts w:hint="eastAsia"/>
        </w:rPr>
        <w:t>，农村为</w:t>
      </w:r>
      <w:r>
        <w:rPr>
          <w:rFonts w:hint="eastAsia"/>
        </w:rPr>
        <w:t>40.1%</w:t>
      </w:r>
      <w:r>
        <w:rPr>
          <w:rFonts w:hint="eastAsia"/>
        </w:rPr>
        <w:t>。</w:t>
      </w:r>
    </w:p>
    <w:p w:rsidR="00000000" w:rsidRDefault="00560F69">
      <w:pPr>
        <w:pStyle w:val="Heading4"/>
        <w:rPr>
          <w:rFonts w:hint="eastAsia"/>
        </w:rPr>
      </w:pPr>
      <w:r>
        <w:rPr>
          <w:rFonts w:hint="eastAsia"/>
        </w:rPr>
        <w:t>第</w:t>
      </w:r>
      <w:r>
        <w:rPr>
          <w:rFonts w:hint="eastAsia"/>
        </w:rPr>
        <w:t>6</w:t>
      </w:r>
      <w:r>
        <w:rPr>
          <w:rFonts w:hint="eastAsia"/>
        </w:rPr>
        <w:t>款</w:t>
      </w:r>
      <w:r>
        <w:t>(c)</w:t>
      </w:r>
      <w:r>
        <w:rPr>
          <w:rFonts w:hint="eastAsia"/>
        </w:rPr>
        <w:t>项</w:t>
      </w:r>
    </w:p>
    <w:p w:rsidR="00000000" w:rsidRDefault="00560F69">
      <w:pPr>
        <w:rPr>
          <w:rFonts w:hint="eastAsia"/>
        </w:rPr>
      </w:pPr>
      <w:r>
        <w:rPr>
          <w:rFonts w:hint="eastAsia"/>
        </w:rPr>
        <w:tab/>
        <w:t>247.  7-14</w:t>
      </w:r>
      <w:r>
        <w:rPr>
          <w:rFonts w:hint="eastAsia"/>
        </w:rPr>
        <w:t>岁经济活跃的儿童人口，城市为</w:t>
      </w:r>
      <w:r>
        <w:rPr>
          <w:rFonts w:hint="eastAsia"/>
        </w:rPr>
        <w:t>70,057</w:t>
      </w:r>
      <w:r>
        <w:rPr>
          <w:rFonts w:hint="eastAsia"/>
        </w:rPr>
        <w:t>人</w:t>
      </w:r>
      <w:r>
        <w:rPr>
          <w:rFonts w:hint="eastAsia"/>
        </w:rPr>
        <w:t>(</w:t>
      </w:r>
      <w:r>
        <w:rPr>
          <w:rFonts w:hint="eastAsia"/>
        </w:rPr>
        <w:t>多数在非正式部门</w:t>
      </w:r>
      <w:r>
        <w:rPr>
          <w:rFonts w:hint="eastAsia"/>
        </w:rPr>
        <w:t>)</w:t>
      </w:r>
      <w:r>
        <w:rPr>
          <w:rFonts w:hint="eastAsia"/>
        </w:rPr>
        <w:t>，农村为</w:t>
      </w:r>
      <w:r>
        <w:rPr>
          <w:rFonts w:hint="eastAsia"/>
        </w:rPr>
        <w:t>299,328</w:t>
      </w:r>
      <w:r>
        <w:rPr>
          <w:rFonts w:hint="eastAsia"/>
        </w:rPr>
        <w:t>人</w:t>
      </w:r>
      <w:r>
        <w:rPr>
          <w:rFonts w:hint="eastAsia"/>
        </w:rPr>
        <w:t>(</w:t>
      </w:r>
      <w:r>
        <w:rPr>
          <w:rFonts w:hint="eastAsia"/>
        </w:rPr>
        <w:t>农业工作被视为儿童为今后谋生所作的一种准备</w:t>
      </w:r>
      <w:r>
        <w:rPr>
          <w:rFonts w:hint="eastAsia"/>
        </w:rPr>
        <w:t>)</w:t>
      </w:r>
      <w:r>
        <w:rPr>
          <w:rFonts w:hint="eastAsia"/>
        </w:rPr>
        <w:t>，两者相加总数为</w:t>
      </w:r>
      <w:r>
        <w:rPr>
          <w:rFonts w:hint="eastAsia"/>
        </w:rPr>
        <w:t>369,385</w:t>
      </w:r>
      <w:r>
        <w:rPr>
          <w:rFonts w:hint="eastAsia"/>
        </w:rPr>
        <w:t>人。</w:t>
      </w:r>
    </w:p>
    <w:p w:rsidR="00000000" w:rsidRDefault="00560F69">
      <w:pPr>
        <w:rPr>
          <w:rFonts w:hint="eastAsia"/>
        </w:rPr>
      </w:pPr>
      <w:r>
        <w:rPr>
          <w:rFonts w:hint="eastAsia"/>
        </w:rPr>
        <w:tab/>
        <w:t xml:space="preserve">248.  </w:t>
      </w:r>
      <w:r>
        <w:rPr>
          <w:rFonts w:hint="eastAsia"/>
        </w:rPr>
        <w:t>出于</w:t>
      </w:r>
      <w:r>
        <w:rPr>
          <w:rFonts w:hint="eastAsia"/>
        </w:rPr>
        <w:t>经济原因而不得不工作以求谋生的未成年人受到《普通劳动法》和《未成年人法》第六章所载的条款的保护。</w:t>
      </w:r>
    </w:p>
    <w:p w:rsidR="00000000" w:rsidRDefault="00560F69">
      <w:pPr>
        <w:rPr>
          <w:rFonts w:hint="eastAsia"/>
        </w:rPr>
      </w:pPr>
      <w:r>
        <w:rPr>
          <w:rFonts w:hint="eastAsia"/>
        </w:rPr>
        <w:tab/>
        <w:t xml:space="preserve">249.  </w:t>
      </w:r>
      <w:r>
        <w:rPr>
          <w:rFonts w:hint="eastAsia"/>
        </w:rPr>
        <w:t>从事工作的未成年人是指未取得任何形式的报酬而从事生产性活动或提供实际服务、智力服务或其他服务的人，或为了取得经济报酬而在社区和</w:t>
      </w:r>
      <w:r>
        <w:rPr>
          <w:rFonts w:hint="eastAsia"/>
        </w:rPr>
        <w:t>/</w:t>
      </w:r>
      <w:r>
        <w:rPr>
          <w:rFonts w:hint="eastAsia"/>
        </w:rPr>
        <w:t>或家庭中从事农业劳动的人</w:t>
      </w:r>
      <w:r>
        <w:rPr>
          <w:rFonts w:hint="eastAsia"/>
        </w:rPr>
        <w:t>(</w:t>
      </w:r>
      <w:r>
        <w:rPr>
          <w:rFonts w:hint="eastAsia"/>
        </w:rPr>
        <w:t>第</w:t>
      </w:r>
      <w:r>
        <w:rPr>
          <w:rFonts w:hint="eastAsia"/>
        </w:rPr>
        <w:t>133</w:t>
      </w:r>
      <w:r>
        <w:rPr>
          <w:rFonts w:hint="eastAsia"/>
        </w:rPr>
        <w:t>条</w:t>
      </w:r>
      <w:r>
        <w:rPr>
          <w:rFonts w:hint="eastAsia"/>
        </w:rPr>
        <w:t>)</w:t>
      </w:r>
      <w:r>
        <w:rPr>
          <w:rFonts w:hint="eastAsia"/>
        </w:rPr>
        <w:t>。</w:t>
      </w:r>
    </w:p>
    <w:p w:rsidR="00000000" w:rsidRDefault="00560F69">
      <w:pPr>
        <w:rPr>
          <w:rFonts w:hint="eastAsia"/>
        </w:rPr>
      </w:pPr>
      <w:r>
        <w:rPr>
          <w:rFonts w:hint="eastAsia"/>
        </w:rPr>
        <w:tab/>
        <w:t xml:space="preserve">250.  </w:t>
      </w:r>
      <w:r>
        <w:rPr>
          <w:rFonts w:hint="eastAsia"/>
        </w:rPr>
        <w:t>经济活跃的儿童人口有以下两类人员组成：</w:t>
      </w:r>
    </w:p>
    <w:p w:rsidR="00000000" w:rsidRDefault="00560F69">
      <w:pPr>
        <w:ind w:left="1040"/>
        <w:rPr>
          <w:rFonts w:hint="eastAsia"/>
        </w:rPr>
      </w:pPr>
      <w:r>
        <w:t>(a)</w:t>
      </w:r>
      <w:r>
        <w:tab/>
      </w:r>
      <w:r>
        <w:rPr>
          <w:rFonts w:hint="eastAsia"/>
          <w:u w:val="single"/>
        </w:rPr>
        <w:t>无报酬家庭雇工</w:t>
      </w:r>
      <w:r>
        <w:rPr>
          <w:rFonts w:hint="eastAsia"/>
        </w:rPr>
        <w:t>：</w:t>
      </w:r>
    </w:p>
    <w:p w:rsidR="00000000" w:rsidRDefault="00560F69">
      <w:pPr>
        <w:numPr>
          <w:ilvl w:val="0"/>
          <w:numId w:val="134"/>
        </w:numPr>
        <w:ind w:left="2051"/>
        <w:rPr>
          <w:rFonts w:hint="eastAsia"/>
        </w:rPr>
      </w:pPr>
      <w:r>
        <w:rPr>
          <w:rFonts w:hint="eastAsia"/>
          <w:u w:val="single"/>
        </w:rPr>
        <w:t>7-9</w:t>
      </w:r>
      <w:r>
        <w:rPr>
          <w:rFonts w:hint="eastAsia"/>
          <w:u w:val="single"/>
        </w:rPr>
        <w:t>岁的儿童</w:t>
      </w:r>
      <w:r>
        <w:rPr>
          <w:rFonts w:hint="eastAsia"/>
        </w:rPr>
        <w:t>：</w:t>
      </w:r>
      <w:r>
        <w:rPr>
          <w:rFonts w:hint="eastAsia"/>
        </w:rPr>
        <w:t>7-9</w:t>
      </w:r>
      <w:r>
        <w:rPr>
          <w:rFonts w:hint="eastAsia"/>
        </w:rPr>
        <w:t>岁的儿童有</w:t>
      </w:r>
      <w:r>
        <w:rPr>
          <w:rFonts w:hint="eastAsia"/>
        </w:rPr>
        <w:t>53.3%</w:t>
      </w:r>
      <w:r>
        <w:rPr>
          <w:rFonts w:hint="eastAsia"/>
        </w:rPr>
        <w:t>属于不领取工资的家庭雇工</w:t>
      </w:r>
      <w:r>
        <w:rPr>
          <w:rFonts w:hint="eastAsia"/>
        </w:rPr>
        <w:t>(</w:t>
      </w:r>
      <w:r>
        <w:rPr>
          <w:rFonts w:hint="eastAsia"/>
        </w:rPr>
        <w:t>城市为</w:t>
      </w:r>
      <w:r>
        <w:rPr>
          <w:rFonts w:hint="eastAsia"/>
        </w:rPr>
        <w:t>25.2%</w:t>
      </w:r>
      <w:r>
        <w:rPr>
          <w:rFonts w:hint="eastAsia"/>
        </w:rPr>
        <w:t>，农村为</w:t>
      </w:r>
      <w:r>
        <w:rPr>
          <w:rFonts w:hint="eastAsia"/>
        </w:rPr>
        <w:t>56.1%)</w:t>
      </w:r>
      <w:r>
        <w:rPr>
          <w:rFonts w:hint="eastAsia"/>
        </w:rPr>
        <w:t>；</w:t>
      </w:r>
    </w:p>
    <w:p w:rsidR="00000000" w:rsidRDefault="00560F69">
      <w:pPr>
        <w:numPr>
          <w:ilvl w:val="0"/>
          <w:numId w:val="134"/>
        </w:numPr>
        <w:ind w:left="2051"/>
        <w:rPr>
          <w:rFonts w:hint="eastAsia"/>
        </w:rPr>
      </w:pPr>
      <w:r>
        <w:rPr>
          <w:rFonts w:hint="eastAsia"/>
          <w:u w:val="single"/>
        </w:rPr>
        <w:t>10-19</w:t>
      </w:r>
      <w:r>
        <w:rPr>
          <w:rFonts w:hint="eastAsia"/>
          <w:u w:val="single"/>
        </w:rPr>
        <w:t>岁的青少年</w:t>
      </w:r>
      <w:r>
        <w:rPr>
          <w:rFonts w:hint="eastAsia"/>
        </w:rPr>
        <w:t>：</w:t>
      </w:r>
      <w:r>
        <w:rPr>
          <w:rFonts w:hint="eastAsia"/>
        </w:rPr>
        <w:t>10-19</w:t>
      </w:r>
      <w:r>
        <w:rPr>
          <w:rFonts w:hint="eastAsia"/>
        </w:rPr>
        <w:t>岁的青少年</w:t>
      </w:r>
      <w:r>
        <w:rPr>
          <w:rFonts w:hint="eastAsia"/>
        </w:rPr>
        <w:t>有</w:t>
      </w:r>
      <w:r>
        <w:rPr>
          <w:rFonts w:hint="eastAsia"/>
        </w:rPr>
        <w:t>22%</w:t>
      </w:r>
      <w:r>
        <w:rPr>
          <w:rFonts w:hint="eastAsia"/>
        </w:rPr>
        <w:t>属于不领取工资的家庭雇工</w:t>
      </w:r>
      <w:r>
        <w:rPr>
          <w:rFonts w:hint="eastAsia"/>
        </w:rPr>
        <w:t>(</w:t>
      </w:r>
      <w:r>
        <w:rPr>
          <w:rFonts w:hint="eastAsia"/>
        </w:rPr>
        <w:t>城市为</w:t>
      </w:r>
      <w:r>
        <w:rPr>
          <w:rFonts w:hint="eastAsia"/>
        </w:rPr>
        <w:t>4.2%</w:t>
      </w:r>
      <w:r>
        <w:rPr>
          <w:rFonts w:hint="eastAsia"/>
        </w:rPr>
        <w:t>，农村为</w:t>
      </w:r>
      <w:r>
        <w:rPr>
          <w:rFonts w:hint="eastAsia"/>
        </w:rPr>
        <w:t>34.8%)</w:t>
      </w:r>
      <w:r>
        <w:rPr>
          <w:rFonts w:hint="eastAsia"/>
        </w:rPr>
        <w:t>；</w:t>
      </w:r>
    </w:p>
    <w:p w:rsidR="00000000" w:rsidRDefault="00560F69">
      <w:pPr>
        <w:ind w:left="1040"/>
        <w:rPr>
          <w:rFonts w:hint="eastAsia"/>
        </w:rPr>
      </w:pPr>
      <w:r>
        <w:br w:type="page"/>
        <w:t>(b)</w:t>
      </w:r>
      <w:r>
        <w:tab/>
      </w:r>
      <w:r>
        <w:rPr>
          <w:rFonts w:hint="eastAsia"/>
          <w:u w:val="single"/>
        </w:rPr>
        <w:t>自营职业工人</w:t>
      </w:r>
      <w:r>
        <w:rPr>
          <w:rFonts w:hint="eastAsia"/>
        </w:rPr>
        <w:t>：</w:t>
      </w:r>
    </w:p>
    <w:p w:rsidR="00000000" w:rsidRDefault="00560F69">
      <w:pPr>
        <w:numPr>
          <w:ilvl w:val="0"/>
          <w:numId w:val="133"/>
        </w:numPr>
        <w:ind w:left="2051"/>
        <w:rPr>
          <w:rFonts w:hint="eastAsia"/>
        </w:rPr>
      </w:pPr>
      <w:r>
        <w:rPr>
          <w:rFonts w:hint="eastAsia"/>
          <w:u w:val="single"/>
        </w:rPr>
        <w:t>7-9</w:t>
      </w:r>
      <w:r>
        <w:rPr>
          <w:rFonts w:hint="eastAsia"/>
          <w:u w:val="single"/>
        </w:rPr>
        <w:t>岁的儿童</w:t>
      </w:r>
      <w:r>
        <w:rPr>
          <w:rFonts w:hint="eastAsia"/>
        </w:rPr>
        <w:t>：</w:t>
      </w:r>
      <w:r>
        <w:rPr>
          <w:rFonts w:hint="eastAsia"/>
        </w:rPr>
        <w:t>7-9</w:t>
      </w:r>
      <w:r>
        <w:rPr>
          <w:rFonts w:hint="eastAsia"/>
        </w:rPr>
        <w:t>岁的儿童有</w:t>
      </w:r>
      <w:r>
        <w:rPr>
          <w:rFonts w:hint="eastAsia"/>
        </w:rPr>
        <w:t>37.0%</w:t>
      </w:r>
      <w:r>
        <w:rPr>
          <w:rFonts w:hint="eastAsia"/>
        </w:rPr>
        <w:t>为自营职业者</w:t>
      </w:r>
      <w:r>
        <w:rPr>
          <w:rFonts w:hint="eastAsia"/>
        </w:rPr>
        <w:t xml:space="preserve"> (</w:t>
      </w:r>
      <w:r>
        <w:rPr>
          <w:rFonts w:hint="eastAsia"/>
        </w:rPr>
        <w:t>城市为</w:t>
      </w:r>
      <w:r>
        <w:rPr>
          <w:rFonts w:hint="eastAsia"/>
        </w:rPr>
        <w:t>25.2%</w:t>
      </w:r>
      <w:r>
        <w:rPr>
          <w:rFonts w:hint="eastAsia"/>
        </w:rPr>
        <w:t>，农村为</w:t>
      </w:r>
      <w:r>
        <w:rPr>
          <w:rFonts w:hint="eastAsia"/>
        </w:rPr>
        <w:t>38.4%)</w:t>
      </w:r>
      <w:r>
        <w:rPr>
          <w:rFonts w:hint="eastAsia"/>
        </w:rPr>
        <w:t>；</w:t>
      </w:r>
    </w:p>
    <w:p w:rsidR="00000000" w:rsidRDefault="00560F69">
      <w:pPr>
        <w:numPr>
          <w:ilvl w:val="0"/>
          <w:numId w:val="133"/>
        </w:numPr>
        <w:ind w:left="2051"/>
        <w:rPr>
          <w:rFonts w:hint="eastAsia"/>
        </w:rPr>
      </w:pPr>
      <w:r>
        <w:rPr>
          <w:rFonts w:hint="eastAsia"/>
          <w:u w:val="single"/>
        </w:rPr>
        <w:t>10-19</w:t>
      </w:r>
      <w:r>
        <w:rPr>
          <w:rFonts w:hint="eastAsia"/>
          <w:u w:val="single"/>
        </w:rPr>
        <w:t>岁的青少年</w:t>
      </w:r>
      <w:r>
        <w:rPr>
          <w:rFonts w:hint="eastAsia"/>
        </w:rPr>
        <w:t>：</w:t>
      </w:r>
      <w:r>
        <w:rPr>
          <w:rFonts w:hint="eastAsia"/>
        </w:rPr>
        <w:t>10-19</w:t>
      </w:r>
      <w:r>
        <w:rPr>
          <w:rFonts w:hint="eastAsia"/>
        </w:rPr>
        <w:t>岁的青少年有</w:t>
      </w:r>
      <w:r>
        <w:rPr>
          <w:rFonts w:hint="eastAsia"/>
        </w:rPr>
        <w:t>33.9%</w:t>
      </w:r>
      <w:r>
        <w:rPr>
          <w:rFonts w:hint="eastAsia"/>
        </w:rPr>
        <w:t>为自营职业者</w:t>
      </w:r>
      <w:r>
        <w:rPr>
          <w:rFonts w:hint="eastAsia"/>
        </w:rPr>
        <w:t>(</w:t>
      </w:r>
      <w:r>
        <w:rPr>
          <w:rFonts w:hint="eastAsia"/>
        </w:rPr>
        <w:t>城市为</w:t>
      </w:r>
      <w:r>
        <w:rPr>
          <w:rFonts w:hint="eastAsia"/>
        </w:rPr>
        <w:t>14.9%</w:t>
      </w:r>
      <w:r>
        <w:rPr>
          <w:rFonts w:hint="eastAsia"/>
        </w:rPr>
        <w:t>，农村为</w:t>
      </w:r>
      <w:r>
        <w:rPr>
          <w:rFonts w:hint="eastAsia"/>
        </w:rPr>
        <w:t>47.5%)</w:t>
      </w:r>
      <w:r>
        <w:rPr>
          <w:rFonts w:hint="eastAsia"/>
        </w:rPr>
        <w:t>；</w:t>
      </w:r>
    </w:p>
    <w:p w:rsidR="00000000" w:rsidRDefault="00560F69">
      <w:pPr>
        <w:pStyle w:val="Heading4"/>
        <w:rPr>
          <w:rFonts w:hint="eastAsia"/>
        </w:rPr>
      </w:pPr>
      <w:r>
        <w:rPr>
          <w:rFonts w:hint="eastAsia"/>
        </w:rPr>
        <w:t>第</w:t>
      </w:r>
      <w:r>
        <w:rPr>
          <w:rFonts w:hint="eastAsia"/>
        </w:rPr>
        <w:t>6</w:t>
      </w:r>
      <w:r>
        <w:rPr>
          <w:rFonts w:hint="eastAsia"/>
        </w:rPr>
        <w:t>款</w:t>
      </w:r>
      <w:r>
        <w:t>(d)</w:t>
      </w:r>
      <w:r>
        <w:rPr>
          <w:rFonts w:hint="eastAsia"/>
        </w:rPr>
        <w:t>项</w:t>
      </w:r>
    </w:p>
    <w:p w:rsidR="00000000" w:rsidRDefault="00560F69">
      <w:pPr>
        <w:rPr>
          <w:rFonts w:hint="eastAsia"/>
        </w:rPr>
      </w:pPr>
      <w:r>
        <w:rPr>
          <w:rFonts w:hint="eastAsia"/>
        </w:rPr>
        <w:tab/>
        <w:t xml:space="preserve">251.  </w:t>
      </w:r>
      <w:r>
        <w:rPr>
          <w:rFonts w:hint="eastAsia"/>
        </w:rPr>
        <w:t>监护是一项为属于孤儿而且不具备法律行为能力的未成年人提供支助和保护的制度。该制度设法监督未成年人的健康和教育，并对其财产进行管理，以履行本应由父母履行的职责。</w:t>
      </w:r>
    </w:p>
    <w:p w:rsidR="00000000" w:rsidRDefault="00560F69">
      <w:pPr>
        <w:rPr>
          <w:rFonts w:hint="eastAsia"/>
        </w:rPr>
      </w:pPr>
      <w:r>
        <w:rPr>
          <w:rFonts w:hint="eastAsia"/>
        </w:rPr>
        <w:tab/>
        <w:t xml:space="preserve">252.  </w:t>
      </w:r>
      <w:r>
        <w:rPr>
          <w:rFonts w:hint="eastAsia"/>
        </w:rPr>
        <w:t>《未</w:t>
      </w:r>
      <w:r>
        <w:rPr>
          <w:rFonts w:hint="eastAsia"/>
        </w:rPr>
        <w:t>成年人法》对生命权和享受卫生保健的权利等项基本权利作了规定。在第一项权利</w:t>
      </w:r>
      <w:r>
        <w:rPr>
          <w:rFonts w:hint="eastAsia"/>
        </w:rPr>
        <w:t>(</w:t>
      </w:r>
      <w:r>
        <w:rPr>
          <w:rFonts w:hint="eastAsia"/>
        </w:rPr>
        <w:t>单一章节</w:t>
      </w:r>
      <w:r>
        <w:rPr>
          <w:rFonts w:hint="eastAsia"/>
        </w:rPr>
        <w:t>)</w:t>
      </w:r>
      <w:r>
        <w:rPr>
          <w:rFonts w:hint="eastAsia"/>
        </w:rPr>
        <w:t>之下，国家保障并保护未成年人的生命权、享受卫生保健的权利、受母亲照料及受抚养的权利，并规定执行预防性保健方案，以及采取特殊的优先措施来保护残疾未成年人。</w:t>
      </w:r>
    </w:p>
    <w:p w:rsidR="00000000" w:rsidRDefault="00560F69">
      <w:pPr>
        <w:rPr>
          <w:rFonts w:hint="eastAsia"/>
        </w:rPr>
      </w:pPr>
      <w:r>
        <w:rPr>
          <w:rFonts w:hint="eastAsia"/>
        </w:rPr>
        <w:tab/>
        <w:t>253.  15</w:t>
      </w:r>
      <w:r>
        <w:rPr>
          <w:rFonts w:hint="eastAsia"/>
        </w:rPr>
        <w:t>岁以下儿童有四分之三</w:t>
      </w:r>
      <w:r>
        <w:rPr>
          <w:rFonts w:hint="eastAsia"/>
        </w:rPr>
        <w:t>(76%)</w:t>
      </w:r>
      <w:r>
        <w:rPr>
          <w:rFonts w:hint="eastAsia"/>
        </w:rPr>
        <w:t>和父母住在一起。农村地区的这一比例略高于城市。而在另一极端，</w:t>
      </w:r>
      <w:r>
        <w:rPr>
          <w:rFonts w:hint="eastAsia"/>
        </w:rPr>
        <w:t>5%</w:t>
      </w:r>
      <w:r>
        <w:rPr>
          <w:rFonts w:hint="eastAsia"/>
        </w:rPr>
        <w:t>的</w:t>
      </w:r>
      <w:r>
        <w:rPr>
          <w:rFonts w:hint="eastAsia"/>
        </w:rPr>
        <w:t>15</w:t>
      </w:r>
      <w:r>
        <w:rPr>
          <w:rFonts w:hint="eastAsia"/>
        </w:rPr>
        <w:t>岁以下儿童既不和父亲住在一起，也不和母亲住在一起。</w:t>
      </w:r>
    </w:p>
    <w:p w:rsidR="00000000" w:rsidRDefault="00560F69">
      <w:pPr>
        <w:rPr>
          <w:rFonts w:hint="eastAsia"/>
        </w:rPr>
      </w:pPr>
      <w:r>
        <w:rPr>
          <w:rFonts w:hint="eastAsia"/>
        </w:rPr>
        <w:tab/>
        <w:t xml:space="preserve">254.  </w:t>
      </w:r>
      <w:r>
        <w:t>Orurro</w:t>
      </w:r>
      <w:r>
        <w:rPr>
          <w:rFonts w:hint="eastAsia"/>
        </w:rPr>
        <w:t>是和父母住在一起的</w:t>
      </w:r>
      <w:r>
        <w:rPr>
          <w:rFonts w:hint="eastAsia"/>
        </w:rPr>
        <w:t>15</w:t>
      </w:r>
      <w:r>
        <w:rPr>
          <w:rFonts w:hint="eastAsia"/>
        </w:rPr>
        <w:t>岁以下儿童的比例最高的地区，</w:t>
      </w:r>
      <w:r>
        <w:t>Beni</w:t>
      </w:r>
      <w:r>
        <w:rPr>
          <w:rFonts w:hint="eastAsia"/>
        </w:rPr>
        <w:t>和</w:t>
      </w:r>
      <w:r>
        <w:t>Pando</w:t>
      </w:r>
      <w:r>
        <w:rPr>
          <w:rFonts w:hint="eastAsia"/>
        </w:rPr>
        <w:t>是两个比</w:t>
      </w:r>
      <w:r>
        <w:rPr>
          <w:rFonts w:hint="eastAsia"/>
        </w:rPr>
        <w:t>例最低的地区</w:t>
      </w:r>
      <w:r>
        <w:rPr>
          <w:rFonts w:hint="eastAsia"/>
        </w:rPr>
        <w:t>(</w:t>
      </w:r>
      <w:r>
        <w:rPr>
          <w:rFonts w:hint="eastAsia"/>
        </w:rPr>
        <w:t>分别为</w:t>
      </w:r>
      <w:r>
        <w:rPr>
          <w:rFonts w:hint="eastAsia"/>
        </w:rPr>
        <w:t>83%</w:t>
      </w:r>
      <w:r>
        <w:rPr>
          <w:rFonts w:hint="eastAsia"/>
        </w:rPr>
        <w:t>和</w:t>
      </w:r>
      <w:r>
        <w:rPr>
          <w:rFonts w:hint="eastAsia"/>
        </w:rPr>
        <w:t>67%)</w:t>
      </w:r>
      <w:r>
        <w:rPr>
          <w:rFonts w:hint="eastAsia"/>
        </w:rPr>
        <w:t>。</w:t>
      </w:r>
    </w:p>
    <w:p w:rsidR="00000000" w:rsidRDefault="00560F69">
      <w:pPr>
        <w:rPr>
          <w:rFonts w:hint="eastAsia"/>
        </w:rPr>
      </w:pPr>
      <w:r>
        <w:rPr>
          <w:rFonts w:hint="eastAsia"/>
        </w:rPr>
        <w:tab/>
        <w:t xml:space="preserve">255.  </w:t>
      </w:r>
      <w:r>
        <w:rPr>
          <w:rFonts w:hint="eastAsia"/>
        </w:rPr>
        <w:t>与母亲生活在一起的</w:t>
      </w:r>
      <w:r>
        <w:rPr>
          <w:rFonts w:hint="eastAsia"/>
        </w:rPr>
        <w:t>15</w:t>
      </w:r>
      <w:r>
        <w:rPr>
          <w:rFonts w:hint="eastAsia"/>
        </w:rPr>
        <w:t>岁以下儿童的比例要比与父亲生活在一起的儿童的比例高得多</w:t>
      </w:r>
      <w:r>
        <w:rPr>
          <w:rFonts w:hint="eastAsia"/>
        </w:rPr>
        <w:t>(</w:t>
      </w:r>
      <w:r>
        <w:rPr>
          <w:rFonts w:hint="eastAsia"/>
        </w:rPr>
        <w:t>分别为</w:t>
      </w:r>
      <w:r>
        <w:rPr>
          <w:rFonts w:hint="eastAsia"/>
        </w:rPr>
        <w:t>14%</w:t>
      </w:r>
      <w:r>
        <w:rPr>
          <w:rFonts w:hint="eastAsia"/>
        </w:rPr>
        <w:t>和</w:t>
      </w:r>
      <w:r>
        <w:rPr>
          <w:rFonts w:hint="eastAsia"/>
        </w:rPr>
        <w:t>3%)</w:t>
      </w:r>
      <w:r>
        <w:rPr>
          <w:rFonts w:hint="eastAsia"/>
        </w:rPr>
        <w:t>。</w:t>
      </w:r>
    </w:p>
    <w:p w:rsidR="00000000" w:rsidRDefault="00560F69">
      <w:pPr>
        <w:rPr>
          <w:rFonts w:hint="eastAsia"/>
        </w:rPr>
      </w:pPr>
      <w:r>
        <w:rPr>
          <w:rFonts w:hint="eastAsia"/>
        </w:rPr>
        <w:tab/>
        <w:t xml:space="preserve">256.  </w:t>
      </w:r>
      <w:r>
        <w:rPr>
          <w:rFonts w:hint="eastAsia"/>
        </w:rPr>
        <w:t>从贫困程度来看，贫困城市和与父母生活在一起的儿童之间有着相关性。与父母生活在一起的</w:t>
      </w:r>
      <w:r>
        <w:rPr>
          <w:rFonts w:hint="eastAsia"/>
        </w:rPr>
        <w:t>15</w:t>
      </w:r>
      <w:r>
        <w:rPr>
          <w:rFonts w:hint="eastAsia"/>
        </w:rPr>
        <w:t>岁以下儿童的比例，在较为贫困的城市为</w:t>
      </w:r>
      <w:r>
        <w:rPr>
          <w:rFonts w:hint="eastAsia"/>
        </w:rPr>
        <w:t>73%</w:t>
      </w:r>
      <w:r>
        <w:rPr>
          <w:rFonts w:hint="eastAsia"/>
        </w:rPr>
        <w:t>，而在最贫困的城市则为</w:t>
      </w:r>
      <w:r>
        <w:rPr>
          <w:rFonts w:hint="eastAsia"/>
        </w:rPr>
        <w:t>82%</w:t>
      </w:r>
      <w:r>
        <w:rPr>
          <w:rFonts w:hint="eastAsia"/>
        </w:rPr>
        <w:t>。</w:t>
      </w:r>
    </w:p>
    <w:p w:rsidR="00000000" w:rsidRDefault="00560F69">
      <w:pPr>
        <w:rPr>
          <w:rFonts w:hint="eastAsia"/>
        </w:rPr>
      </w:pPr>
      <w:r>
        <w:rPr>
          <w:rFonts w:hint="eastAsia"/>
        </w:rPr>
        <w:tab/>
        <w:t xml:space="preserve">257.  </w:t>
      </w:r>
      <w:r>
        <w:rPr>
          <w:rFonts w:hint="eastAsia"/>
        </w:rPr>
        <w:t>从全国来看，</w:t>
      </w:r>
      <w:r>
        <w:rPr>
          <w:rFonts w:hint="eastAsia"/>
        </w:rPr>
        <w:t>8%</w:t>
      </w:r>
      <w:r>
        <w:rPr>
          <w:rFonts w:hint="eastAsia"/>
        </w:rPr>
        <w:t>的家庭至少有一名没有和生身父母生活在一起的领养子女。农村地区的这一数字略高</w:t>
      </w:r>
      <w:r>
        <w:rPr>
          <w:rFonts w:hint="eastAsia"/>
        </w:rPr>
        <w:t>(9%)</w:t>
      </w:r>
      <w:r>
        <w:rPr>
          <w:rFonts w:hint="eastAsia"/>
        </w:rPr>
        <w:t>。</w:t>
      </w:r>
    </w:p>
    <w:p w:rsidR="00000000" w:rsidRDefault="00560F69">
      <w:pPr>
        <w:rPr>
          <w:rFonts w:hint="eastAsia"/>
        </w:rPr>
      </w:pPr>
      <w:r>
        <w:rPr>
          <w:rFonts w:hint="eastAsia"/>
        </w:rPr>
        <w:tab/>
        <w:t xml:space="preserve">258.  </w:t>
      </w:r>
      <w:r>
        <w:rPr>
          <w:rFonts w:hint="eastAsia"/>
        </w:rPr>
        <w:t>《未成年人法》第六项权利</w:t>
      </w:r>
      <w:r>
        <w:rPr>
          <w:rFonts w:hint="eastAsia"/>
        </w:rPr>
        <w:t>(</w:t>
      </w:r>
      <w:r>
        <w:rPr>
          <w:rFonts w:hint="eastAsia"/>
        </w:rPr>
        <w:t>就业保护权</w:t>
      </w:r>
      <w:r>
        <w:rPr>
          <w:rFonts w:hint="eastAsia"/>
        </w:rPr>
        <w:t>)</w:t>
      </w:r>
      <w:r>
        <w:rPr>
          <w:rFonts w:hint="eastAsia"/>
        </w:rPr>
        <w:t>向所有儿童提供</w:t>
      </w:r>
      <w:r>
        <w:rPr>
          <w:rFonts w:hint="eastAsia"/>
        </w:rPr>
        <w:t>同等保护，侧重于对充当雇工的未成年人的保护以及在家庭中工作的未成年人的保护。孤儿受到国家的保护，国家充当其监护人。目前有一些接收机构为孤儿提供技术培训，但必须承认，现在没有足够的机构来为全体人口提供照料。</w:t>
      </w:r>
    </w:p>
    <w:p w:rsidR="00000000" w:rsidRDefault="00560F69">
      <w:pPr>
        <w:spacing w:after="320"/>
        <w:rPr>
          <w:rFonts w:hint="eastAsia"/>
        </w:rPr>
      </w:pPr>
      <w:r>
        <w:rPr>
          <w:rFonts w:hint="eastAsia"/>
        </w:rPr>
        <w:tab/>
        <w:t xml:space="preserve">259.  </w:t>
      </w:r>
      <w:r>
        <w:rPr>
          <w:rFonts w:hint="eastAsia"/>
        </w:rPr>
        <w:t>关于残疾儿童，制定了一个保护工人的法律框架</w:t>
      </w:r>
      <w:r>
        <w:rPr>
          <w:rFonts w:hint="eastAsia"/>
        </w:rPr>
        <w:t>(</w:t>
      </w:r>
      <w:r>
        <w:rPr>
          <w:rFonts w:hint="eastAsia"/>
        </w:rPr>
        <w:t>《残疾人法》</w:t>
      </w:r>
      <w:r>
        <w:rPr>
          <w:rFonts w:hint="eastAsia"/>
        </w:rPr>
        <w:t>)</w:t>
      </w:r>
      <w:r>
        <w:rPr>
          <w:rFonts w:hint="eastAsia"/>
        </w:rPr>
        <w:t>，还设立了地区委员会，以便为残疾人提供保护。除了残疾人权利立法以外，目前正在执行一些政策，以使残疾人实现职业康复，并尽早融入劳动力市场，这些政策的受益者主要是有精神残疾者。</w:t>
      </w:r>
    </w:p>
    <w:p w:rsidR="00000000" w:rsidRDefault="00560F69">
      <w:pPr>
        <w:pStyle w:val="Heading4"/>
        <w:rPr>
          <w:rFonts w:hint="eastAsia"/>
        </w:rPr>
      </w:pPr>
      <w:r>
        <w:rPr>
          <w:rFonts w:hint="eastAsia"/>
        </w:rPr>
        <w:t>第</w:t>
      </w:r>
      <w:r>
        <w:rPr>
          <w:rFonts w:hint="eastAsia"/>
        </w:rPr>
        <w:t>6</w:t>
      </w:r>
      <w:r>
        <w:rPr>
          <w:rFonts w:hint="eastAsia"/>
        </w:rPr>
        <w:t>款</w:t>
      </w:r>
      <w:r>
        <w:t>(e)</w:t>
      </w:r>
      <w:r>
        <w:rPr>
          <w:rFonts w:hint="eastAsia"/>
        </w:rPr>
        <w:t>项</w:t>
      </w:r>
    </w:p>
    <w:p w:rsidR="00000000" w:rsidRDefault="00560F69">
      <w:pPr>
        <w:rPr>
          <w:rFonts w:hint="eastAsia"/>
        </w:rPr>
      </w:pPr>
      <w:r>
        <w:rPr>
          <w:rFonts w:hint="eastAsia"/>
        </w:rPr>
        <w:tab/>
        <w:t xml:space="preserve">260.  </w:t>
      </w:r>
      <w:r>
        <w:rPr>
          <w:rFonts w:hint="eastAsia"/>
        </w:rPr>
        <w:t>《未成年人法》规定了以下儿童权</w:t>
      </w:r>
      <w:r>
        <w:rPr>
          <w:rFonts w:hint="eastAsia"/>
        </w:rPr>
        <w:t>利：享受自由、得到尊重和享有尊严的权利；得到抚养和受到保护的权利；以及接受教育和培养的权利。</w:t>
      </w:r>
    </w:p>
    <w:p w:rsidR="00000000" w:rsidRDefault="00560F69">
      <w:pPr>
        <w:spacing w:after="320"/>
        <w:rPr>
          <w:rFonts w:hint="eastAsia"/>
        </w:rPr>
      </w:pPr>
      <w:r>
        <w:rPr>
          <w:rFonts w:hint="eastAsia"/>
        </w:rPr>
        <w:tab/>
        <w:t xml:space="preserve">261.  </w:t>
      </w:r>
      <w:r>
        <w:rPr>
          <w:rFonts w:hint="eastAsia"/>
        </w:rPr>
        <w:t>最近设立了儿童和青少年监察专员办公室，以使市政机构能够促进儿童和青少年的权利。由于市政机构是公民首先寻求帮助的机构，这项措施使市政机构更加接近社区，从而有助于促进公民的各项权利。</w:t>
      </w:r>
    </w:p>
    <w:p w:rsidR="00000000" w:rsidRDefault="00560F69">
      <w:pPr>
        <w:pStyle w:val="Heading4"/>
        <w:rPr>
          <w:rFonts w:hint="eastAsia"/>
        </w:rPr>
      </w:pPr>
      <w:r>
        <w:rPr>
          <w:rFonts w:hint="eastAsia"/>
        </w:rPr>
        <w:t>第</w:t>
      </w:r>
      <w:r>
        <w:rPr>
          <w:rFonts w:hint="eastAsia"/>
        </w:rPr>
        <w:t>6</w:t>
      </w:r>
      <w:r>
        <w:rPr>
          <w:rFonts w:hint="eastAsia"/>
        </w:rPr>
        <w:t>款</w:t>
      </w:r>
      <w:r>
        <w:t>(f)</w:t>
      </w:r>
      <w:r>
        <w:rPr>
          <w:rFonts w:hint="eastAsia"/>
        </w:rPr>
        <w:t>项</w:t>
      </w:r>
    </w:p>
    <w:p w:rsidR="00000000" w:rsidRDefault="00560F69">
      <w:pPr>
        <w:rPr>
          <w:rFonts w:hint="eastAsia"/>
        </w:rPr>
      </w:pPr>
      <w:r>
        <w:rPr>
          <w:rFonts w:hint="eastAsia"/>
        </w:rPr>
        <w:tab/>
        <w:t xml:space="preserve">262.  </w:t>
      </w:r>
      <w:r>
        <w:rPr>
          <w:rFonts w:hint="eastAsia"/>
        </w:rPr>
        <w:t>关于童工问题的原因和后果，有四个密切相关的因素。第一个因素是贫困，它涵盖其他几个问题</w:t>
      </w:r>
      <w:r>
        <w:rPr>
          <w:rFonts w:hint="eastAsia"/>
        </w:rPr>
        <w:t>(</w:t>
      </w:r>
      <w:r>
        <w:rPr>
          <w:rFonts w:hint="eastAsia"/>
        </w:rPr>
        <w:t>住房拥挤、家庭人口多、受教育程度低等等</w:t>
      </w:r>
      <w:r>
        <w:rPr>
          <w:rFonts w:hint="eastAsia"/>
        </w:rPr>
        <w:t>)</w:t>
      </w:r>
      <w:r>
        <w:rPr>
          <w:rFonts w:hint="eastAsia"/>
        </w:rPr>
        <w:t>。另一些因素包括人口迁徙、教育质量、以及诸如家庭解体和家庭出现危机等</w:t>
      </w:r>
      <w:r>
        <w:rPr>
          <w:rFonts w:hint="eastAsia"/>
        </w:rPr>
        <w:t>文化因素。根据劳工组织的建议，劳工和微型企业部将通过一项战略性政府计划对童工进行管理，对《总劳动法》作修订，并颁布新的《未成年人和家庭法》。</w:t>
      </w:r>
    </w:p>
    <w:p w:rsidR="00000000" w:rsidRDefault="00560F69">
      <w:pPr>
        <w:rPr>
          <w:rFonts w:hint="eastAsia"/>
        </w:rPr>
      </w:pPr>
      <w:r>
        <w:rPr>
          <w:rFonts w:hint="eastAsia"/>
        </w:rPr>
        <w:tab/>
        <w:t xml:space="preserve">263.  </w:t>
      </w:r>
      <w:r>
        <w:rPr>
          <w:rFonts w:hint="eastAsia"/>
        </w:rPr>
        <w:t>玻利维亚的贫困率在拉丁美洲是最高的之一，这就给</w:t>
      </w:r>
      <w:r>
        <w:t>Santa Cruz</w:t>
      </w:r>
      <w:r>
        <w:rPr>
          <w:rFonts w:hint="eastAsia"/>
        </w:rPr>
        <w:t>、</w:t>
      </w:r>
      <w:r>
        <w:t>Cochabamba</w:t>
      </w:r>
      <w:r>
        <w:rPr>
          <w:rFonts w:hint="eastAsia"/>
        </w:rPr>
        <w:t>和</w:t>
      </w:r>
      <w:r>
        <w:t>La Paz</w:t>
      </w:r>
      <w:r>
        <w:rPr>
          <w:rFonts w:hint="eastAsia"/>
        </w:rPr>
        <w:t>等商业区的最贫困地段以及</w:t>
      </w:r>
      <w:r>
        <w:t>Oruro</w:t>
      </w:r>
      <w:r>
        <w:rPr>
          <w:rFonts w:hint="eastAsia"/>
        </w:rPr>
        <w:t>和</w:t>
      </w:r>
      <w:r>
        <w:t>Potosí</w:t>
      </w:r>
      <w:r>
        <w:rPr>
          <w:rFonts w:hint="eastAsia"/>
        </w:rPr>
        <w:t>等采矿城市的儿童人口带来了社会和经济后果，这些地区和城市的贫困率最高。</w:t>
      </w:r>
    </w:p>
    <w:p w:rsidR="00000000" w:rsidRDefault="00560F69">
      <w:pPr>
        <w:rPr>
          <w:rFonts w:hint="eastAsia"/>
        </w:rPr>
      </w:pPr>
      <w:r>
        <w:rPr>
          <w:rFonts w:hint="eastAsia"/>
        </w:rPr>
        <w:tab/>
        <w:t xml:space="preserve">264.  </w:t>
      </w:r>
      <w:r>
        <w:rPr>
          <w:rFonts w:hint="eastAsia"/>
        </w:rPr>
        <w:t>政府已经制定了一项政策，目的是解决为所有儿童人口提供保护这一问题。</w:t>
      </w:r>
    </w:p>
    <w:p w:rsidR="00000000" w:rsidRDefault="00560F69">
      <w:pPr>
        <w:spacing w:after="320"/>
        <w:rPr>
          <w:rFonts w:hint="eastAsia"/>
        </w:rPr>
      </w:pPr>
      <w:r>
        <w:rPr>
          <w:rFonts w:hint="eastAsia"/>
        </w:rPr>
        <w:tab/>
        <w:t xml:space="preserve">265.  </w:t>
      </w:r>
      <w:r>
        <w:rPr>
          <w:rFonts w:hint="eastAsia"/>
        </w:rPr>
        <w:t>玻利维亚儿童的生活极为艰苦，远离城市的</w:t>
      </w:r>
      <w:r>
        <w:rPr>
          <w:rFonts w:hint="eastAsia"/>
        </w:rPr>
        <w:t>边远地区的情况尤其如此。国家设法找出得不到家庭保护的儿童，向其提供体制化的医疗保健、食物和教育。城市和农村从事工作的儿童受到《未成年人法》的保护，该法禁止公营和私营企业对儿童进行剥削。有些儿童在公交车辆上卖报，为此他们能够得到一杯牛奶作为早餐，还能够得到其他食物；另一些儿童属于自营职业者，例如，有些儿童以擦皮鞋为业。此类儿童多数都能够给家庭带来一些收入。</w:t>
      </w:r>
    </w:p>
    <w:p w:rsidR="00000000" w:rsidRDefault="00560F69">
      <w:pPr>
        <w:rPr>
          <w:rFonts w:hint="eastAsia"/>
        </w:rPr>
      </w:pPr>
      <w:r>
        <w:rPr>
          <w:rFonts w:hint="eastAsia"/>
        </w:rPr>
        <w:tab/>
        <w:t xml:space="preserve">266.  </w:t>
      </w:r>
      <w:r>
        <w:rPr>
          <w:rFonts w:hint="eastAsia"/>
        </w:rPr>
        <w:t>在农村，儿童在田间从事劳动，帮助父母和亲属播种作物。尽管农村被遗弃的儿童极少，但社会事务人员发现，在农村，未成年人遭受虐待的比例很高。</w:t>
      </w:r>
    </w:p>
    <w:p w:rsidR="00000000" w:rsidRDefault="00560F69">
      <w:pPr>
        <w:spacing w:after="320"/>
        <w:rPr>
          <w:rFonts w:hint="eastAsia"/>
        </w:rPr>
      </w:pPr>
      <w:r>
        <w:rPr>
          <w:rFonts w:hint="eastAsia"/>
        </w:rPr>
        <w:tab/>
        <w:t>2</w:t>
      </w:r>
      <w:r>
        <w:rPr>
          <w:rFonts w:hint="eastAsia"/>
        </w:rPr>
        <w:t xml:space="preserve">67.  </w:t>
      </w:r>
      <w:r>
        <w:rPr>
          <w:rFonts w:hint="eastAsia"/>
        </w:rPr>
        <w:t>玻利维亚在有关保护儿童的政策方面正在经历着一场变革，逐步从容忍不规则作法向综合保护这一方向发展，这主要表现在以下几个方面：有关保护儿童和青少年的立法得到修改；建立了主管性别、年龄和家庭事务的副部级机构；设置了市政机关监察专员职位；将青少年司法管理权移交给法院。</w:t>
      </w:r>
    </w:p>
    <w:p w:rsidR="00000000" w:rsidRDefault="00560F69">
      <w:pPr>
        <w:pStyle w:val="Heading4"/>
        <w:rPr>
          <w:rFonts w:hint="eastAsia"/>
        </w:rPr>
      </w:pPr>
      <w:r>
        <w:rPr>
          <w:rFonts w:hint="eastAsia"/>
        </w:rPr>
        <w:t>第</w:t>
      </w:r>
      <w:r>
        <w:t xml:space="preserve"> </w:t>
      </w:r>
      <w:r>
        <w:rPr>
          <w:rFonts w:hint="eastAsia"/>
        </w:rPr>
        <w:t>7</w:t>
      </w:r>
      <w:r>
        <w:t xml:space="preserve"> </w:t>
      </w:r>
      <w:r>
        <w:rPr>
          <w:rFonts w:hint="eastAsia"/>
        </w:rPr>
        <w:t>款</w:t>
      </w:r>
    </w:p>
    <w:p w:rsidR="00000000" w:rsidRDefault="00560F69">
      <w:pPr>
        <w:rPr>
          <w:rFonts w:hint="eastAsia"/>
        </w:rPr>
      </w:pPr>
      <w:r>
        <w:rPr>
          <w:rFonts w:hint="eastAsia"/>
        </w:rPr>
        <w:tab/>
        <w:t xml:space="preserve">268.  </w:t>
      </w:r>
      <w:r>
        <w:rPr>
          <w:rFonts w:hint="eastAsia"/>
        </w:rPr>
        <w:t>第三章，第</w:t>
      </w:r>
      <w:r>
        <w:rPr>
          <w:rFonts w:hint="eastAsia"/>
        </w:rPr>
        <w:t>139</w:t>
      </w:r>
      <w:r>
        <w:rPr>
          <w:rFonts w:hint="eastAsia"/>
        </w:rPr>
        <w:t>条及其后条款对受雇用的未成年人从事工作作了规定，这些条款提及以下规定：国家通过有关机制，除了保障受雇用的未成年人的就业权、为其提供预防性医疗保健和教育以外，还应当安排对其有利的班次、特殊作息时间，以</w:t>
      </w:r>
      <w:r>
        <w:rPr>
          <w:rFonts w:hint="eastAsia"/>
        </w:rPr>
        <w:t>使其能够有机会入学学习；还应当赋予受雇用的未成年人结社和参加工会的权利，并为其提供技术和职业培训。这些条款还规定了此类未成年人享受社会保险和休年假的权利，规定了他们的工作时间，并禁止未成年人从事夜间工作。</w:t>
      </w:r>
    </w:p>
    <w:p w:rsidR="00000000" w:rsidRDefault="00560F69">
      <w:pPr>
        <w:spacing w:after="320"/>
        <w:rPr>
          <w:rFonts w:hint="eastAsia"/>
        </w:rPr>
      </w:pPr>
      <w:r>
        <w:rPr>
          <w:rFonts w:hint="eastAsia"/>
        </w:rPr>
        <w:tab/>
        <w:t xml:space="preserve">269.  </w:t>
      </w:r>
      <w:r>
        <w:rPr>
          <w:rFonts w:hint="eastAsia"/>
        </w:rPr>
        <w:t>未成年人在家中工作的时间每天最长不得超过</w:t>
      </w:r>
      <w:r>
        <w:rPr>
          <w:rFonts w:hint="eastAsia"/>
        </w:rPr>
        <w:t>8</w:t>
      </w:r>
      <w:r>
        <w:rPr>
          <w:rFonts w:hint="eastAsia"/>
        </w:rPr>
        <w:t>小时，他们可以中断工作以便休息，他们按照一种特殊的时间安排从事工作，以使其能够到校学习</w:t>
      </w:r>
      <w:r>
        <w:rPr>
          <w:rFonts w:hint="eastAsia"/>
        </w:rPr>
        <w:t>(</w:t>
      </w:r>
      <w:r>
        <w:rPr>
          <w:rFonts w:hint="eastAsia"/>
        </w:rPr>
        <w:t>第</w:t>
      </w:r>
      <w:r>
        <w:rPr>
          <w:rFonts w:hint="eastAsia"/>
        </w:rPr>
        <w:t>151</w:t>
      </w:r>
      <w:r>
        <w:rPr>
          <w:rFonts w:hint="eastAsia"/>
        </w:rPr>
        <w:t>条</w:t>
      </w:r>
      <w:r>
        <w:rPr>
          <w:rFonts w:hint="eastAsia"/>
        </w:rPr>
        <w:t>)</w:t>
      </w:r>
      <w:r>
        <w:rPr>
          <w:rFonts w:hint="eastAsia"/>
        </w:rPr>
        <w:t>。</w:t>
      </w:r>
    </w:p>
    <w:p w:rsidR="00000000" w:rsidRDefault="00560F69">
      <w:pPr>
        <w:pStyle w:val="Heading4"/>
        <w:rPr>
          <w:rFonts w:hint="eastAsia"/>
        </w:rPr>
      </w:pPr>
      <w:r>
        <w:rPr>
          <w:rFonts w:hint="eastAsia"/>
        </w:rPr>
        <w:t>第</w:t>
      </w:r>
      <w:r>
        <w:t xml:space="preserve"> </w:t>
      </w:r>
      <w:r>
        <w:rPr>
          <w:rFonts w:hint="eastAsia"/>
        </w:rPr>
        <w:t>8</w:t>
      </w:r>
      <w:r>
        <w:t xml:space="preserve"> </w:t>
      </w:r>
      <w:r>
        <w:rPr>
          <w:rFonts w:hint="eastAsia"/>
        </w:rPr>
        <w:t>款</w:t>
      </w:r>
    </w:p>
    <w:p w:rsidR="00000000" w:rsidRDefault="00560F69">
      <w:pPr>
        <w:spacing w:after="320"/>
        <w:rPr>
          <w:rFonts w:hint="eastAsia"/>
        </w:rPr>
      </w:pPr>
      <w:r>
        <w:rPr>
          <w:rFonts w:hint="eastAsia"/>
        </w:rPr>
        <w:tab/>
        <w:t xml:space="preserve">270.  </w:t>
      </w:r>
      <w:r>
        <w:rPr>
          <w:rFonts w:hint="eastAsia"/>
        </w:rPr>
        <w:t>劳工组织正在这方面提供协助，形式为讲习班、短训班及研讨会等，目的是提高国家、机构和公众的认识，使其清楚认识到有必要对就业</w:t>
      </w:r>
      <w:r>
        <w:rPr>
          <w:rFonts w:hint="eastAsia"/>
        </w:rPr>
        <w:t>政策实行监督管理，并修改此类政策，以期取消童工。</w:t>
      </w:r>
    </w:p>
    <w:p w:rsidR="00000000" w:rsidRDefault="00560F69">
      <w:pPr>
        <w:pStyle w:val="Heading3"/>
        <w:rPr>
          <w:rFonts w:hint="eastAsia"/>
        </w:rPr>
      </w:pPr>
      <w:r>
        <w:br w:type="page"/>
      </w:r>
      <w:r>
        <w:rPr>
          <w:rFonts w:hint="eastAsia"/>
        </w:rPr>
        <w:t>工伤事故统计资料一览表</w:t>
      </w:r>
    </w:p>
    <w:tbl>
      <w:tblPr>
        <w:tblW w:w="0" w:type="auto"/>
        <w:tblLook w:val="0000" w:firstRow="0" w:lastRow="0" w:firstColumn="0" w:lastColumn="0" w:noHBand="0" w:noVBand="0"/>
      </w:tblPr>
      <w:tblGrid>
        <w:gridCol w:w="3107"/>
        <w:gridCol w:w="1080"/>
        <w:gridCol w:w="1320"/>
        <w:gridCol w:w="1320"/>
        <w:gridCol w:w="1366"/>
        <w:gridCol w:w="1260"/>
      </w:tblGrid>
      <w:tr w:rsidR="00000000">
        <w:tblPrEx>
          <w:tblCellMar>
            <w:top w:w="0" w:type="dxa"/>
            <w:bottom w:w="0" w:type="dxa"/>
          </w:tblCellMar>
        </w:tblPrEx>
        <w:tc>
          <w:tcPr>
            <w:tcW w:w="3107" w:type="dxa"/>
          </w:tcPr>
          <w:p w:rsidR="00000000" w:rsidRDefault="00560F69">
            <w:pPr>
              <w:jc w:val="center"/>
              <w:rPr>
                <w:rFonts w:hint="eastAsia"/>
                <w:sz w:val="21"/>
                <w:u w:val="single"/>
              </w:rPr>
            </w:pPr>
            <w:r>
              <w:rPr>
                <w:rFonts w:hint="eastAsia"/>
                <w:sz w:val="21"/>
                <w:u w:val="single"/>
              </w:rPr>
              <w:t>经济活动</w:t>
            </w:r>
          </w:p>
        </w:tc>
        <w:tc>
          <w:tcPr>
            <w:tcW w:w="1080" w:type="dxa"/>
          </w:tcPr>
          <w:p w:rsidR="00000000" w:rsidRDefault="00560F69">
            <w:pPr>
              <w:jc w:val="right"/>
              <w:rPr>
                <w:rFonts w:hint="eastAsia"/>
                <w:sz w:val="21"/>
                <w:u w:val="single"/>
              </w:rPr>
            </w:pPr>
            <w:r>
              <w:rPr>
                <w:rFonts w:hint="eastAsia"/>
                <w:sz w:val="21"/>
                <w:u w:val="single"/>
              </w:rPr>
              <w:t>1991</w:t>
            </w:r>
          </w:p>
        </w:tc>
        <w:tc>
          <w:tcPr>
            <w:tcW w:w="1320" w:type="dxa"/>
          </w:tcPr>
          <w:p w:rsidR="00000000" w:rsidRDefault="00560F69">
            <w:pPr>
              <w:jc w:val="right"/>
              <w:rPr>
                <w:rFonts w:hint="eastAsia"/>
                <w:sz w:val="21"/>
                <w:u w:val="single"/>
              </w:rPr>
            </w:pPr>
            <w:r>
              <w:rPr>
                <w:rFonts w:hint="eastAsia"/>
                <w:sz w:val="21"/>
                <w:u w:val="single"/>
              </w:rPr>
              <w:t>1992</w:t>
            </w:r>
          </w:p>
        </w:tc>
        <w:tc>
          <w:tcPr>
            <w:tcW w:w="1320" w:type="dxa"/>
          </w:tcPr>
          <w:p w:rsidR="00000000" w:rsidRDefault="00560F69">
            <w:pPr>
              <w:jc w:val="right"/>
              <w:rPr>
                <w:rFonts w:hint="eastAsia"/>
                <w:sz w:val="21"/>
                <w:u w:val="single"/>
              </w:rPr>
            </w:pPr>
            <w:r>
              <w:rPr>
                <w:rFonts w:hint="eastAsia"/>
                <w:sz w:val="21"/>
                <w:u w:val="single"/>
              </w:rPr>
              <w:t>1993</w:t>
            </w:r>
          </w:p>
        </w:tc>
        <w:tc>
          <w:tcPr>
            <w:tcW w:w="1366" w:type="dxa"/>
          </w:tcPr>
          <w:p w:rsidR="00000000" w:rsidRDefault="00560F69">
            <w:pPr>
              <w:jc w:val="right"/>
              <w:rPr>
                <w:rFonts w:hint="eastAsia"/>
                <w:sz w:val="21"/>
                <w:u w:val="single"/>
              </w:rPr>
            </w:pPr>
            <w:r>
              <w:rPr>
                <w:rFonts w:hint="eastAsia"/>
                <w:sz w:val="21"/>
                <w:u w:val="single"/>
              </w:rPr>
              <w:t>1994</w:t>
            </w:r>
          </w:p>
        </w:tc>
        <w:tc>
          <w:tcPr>
            <w:tcW w:w="1260" w:type="dxa"/>
          </w:tcPr>
          <w:p w:rsidR="00000000" w:rsidRDefault="00560F69">
            <w:pPr>
              <w:jc w:val="right"/>
              <w:rPr>
                <w:rFonts w:hint="eastAsia"/>
                <w:sz w:val="21"/>
                <w:u w:val="single"/>
              </w:rPr>
            </w:pPr>
            <w:r>
              <w:rPr>
                <w:rFonts w:hint="eastAsia"/>
                <w:sz w:val="21"/>
                <w:u w:val="single"/>
              </w:rPr>
              <w:t>1995</w:t>
            </w:r>
          </w:p>
        </w:tc>
      </w:tr>
      <w:tr w:rsidR="00000000">
        <w:tblPrEx>
          <w:tblCellMar>
            <w:top w:w="0" w:type="dxa"/>
            <w:bottom w:w="0" w:type="dxa"/>
          </w:tblCellMar>
        </w:tblPrEx>
        <w:tc>
          <w:tcPr>
            <w:tcW w:w="3107" w:type="dxa"/>
          </w:tcPr>
          <w:p w:rsidR="00000000" w:rsidRDefault="00560F69">
            <w:pPr>
              <w:rPr>
                <w:rFonts w:hint="eastAsia"/>
                <w:sz w:val="21"/>
              </w:rPr>
            </w:pPr>
            <w:r>
              <w:rPr>
                <w:rFonts w:hint="eastAsia"/>
                <w:sz w:val="21"/>
              </w:rPr>
              <w:t>农业、畜牧业、</w:t>
            </w:r>
          </w:p>
        </w:tc>
        <w:tc>
          <w:tcPr>
            <w:tcW w:w="1080" w:type="dxa"/>
          </w:tcPr>
          <w:p w:rsidR="00000000" w:rsidRDefault="00560F69">
            <w:pPr>
              <w:jc w:val="right"/>
              <w:rPr>
                <w:rFonts w:hint="eastAsia"/>
                <w:sz w:val="21"/>
              </w:rPr>
            </w:pPr>
            <w:r>
              <w:rPr>
                <w:rFonts w:hint="eastAsia"/>
                <w:sz w:val="21"/>
              </w:rPr>
              <w:t>618</w:t>
            </w:r>
          </w:p>
        </w:tc>
        <w:tc>
          <w:tcPr>
            <w:tcW w:w="1320" w:type="dxa"/>
          </w:tcPr>
          <w:p w:rsidR="00000000" w:rsidRDefault="00560F69">
            <w:pPr>
              <w:jc w:val="right"/>
              <w:rPr>
                <w:rFonts w:hint="eastAsia"/>
                <w:sz w:val="21"/>
              </w:rPr>
            </w:pPr>
            <w:r>
              <w:rPr>
                <w:rFonts w:hint="eastAsia"/>
                <w:sz w:val="21"/>
              </w:rPr>
              <w:t>424</w:t>
            </w:r>
          </w:p>
        </w:tc>
        <w:tc>
          <w:tcPr>
            <w:tcW w:w="1320" w:type="dxa"/>
          </w:tcPr>
          <w:p w:rsidR="00000000" w:rsidRDefault="00560F69">
            <w:pPr>
              <w:jc w:val="right"/>
              <w:rPr>
                <w:rFonts w:hint="eastAsia"/>
                <w:sz w:val="21"/>
              </w:rPr>
            </w:pPr>
            <w:r>
              <w:rPr>
                <w:rFonts w:hint="eastAsia"/>
                <w:sz w:val="21"/>
              </w:rPr>
              <w:t>255</w:t>
            </w:r>
          </w:p>
        </w:tc>
        <w:tc>
          <w:tcPr>
            <w:tcW w:w="1366" w:type="dxa"/>
          </w:tcPr>
          <w:p w:rsidR="00000000" w:rsidRDefault="00560F69">
            <w:pPr>
              <w:jc w:val="right"/>
              <w:rPr>
                <w:rFonts w:hint="eastAsia"/>
                <w:sz w:val="21"/>
              </w:rPr>
            </w:pPr>
            <w:r>
              <w:rPr>
                <w:rFonts w:hint="eastAsia"/>
                <w:sz w:val="21"/>
              </w:rPr>
              <w:t>285</w:t>
            </w:r>
          </w:p>
        </w:tc>
        <w:tc>
          <w:tcPr>
            <w:tcW w:w="1260" w:type="dxa"/>
          </w:tcPr>
          <w:p w:rsidR="00000000" w:rsidRDefault="00560F69">
            <w:pPr>
              <w:jc w:val="right"/>
              <w:rPr>
                <w:rFonts w:hint="eastAsia"/>
                <w:sz w:val="21"/>
              </w:rPr>
            </w:pPr>
            <w:r>
              <w:rPr>
                <w:rFonts w:hint="eastAsia"/>
                <w:sz w:val="21"/>
              </w:rPr>
              <w:t>397</w:t>
            </w:r>
          </w:p>
        </w:tc>
      </w:tr>
      <w:tr w:rsidR="00000000">
        <w:tblPrEx>
          <w:tblCellMar>
            <w:top w:w="0" w:type="dxa"/>
            <w:bottom w:w="0" w:type="dxa"/>
          </w:tblCellMar>
        </w:tblPrEx>
        <w:tc>
          <w:tcPr>
            <w:tcW w:w="3107" w:type="dxa"/>
          </w:tcPr>
          <w:p w:rsidR="00000000" w:rsidRDefault="00560F69">
            <w:pPr>
              <w:rPr>
                <w:rFonts w:hint="eastAsia"/>
                <w:sz w:val="21"/>
              </w:rPr>
            </w:pPr>
            <w:r>
              <w:rPr>
                <w:rFonts w:hint="eastAsia"/>
                <w:sz w:val="21"/>
              </w:rPr>
              <w:t xml:space="preserve">  </w:t>
            </w:r>
            <w:r>
              <w:rPr>
                <w:rFonts w:hint="eastAsia"/>
                <w:sz w:val="21"/>
              </w:rPr>
              <w:t>狩猎和渔业</w:t>
            </w:r>
          </w:p>
        </w:tc>
        <w:tc>
          <w:tcPr>
            <w:tcW w:w="1080" w:type="dxa"/>
          </w:tcPr>
          <w:p w:rsidR="00000000" w:rsidRDefault="00560F69">
            <w:pPr>
              <w:jc w:val="right"/>
              <w:rPr>
                <w:rFonts w:hint="eastAsia"/>
                <w:sz w:val="21"/>
              </w:rPr>
            </w:pPr>
            <w:r>
              <w:rPr>
                <w:rFonts w:hint="eastAsia"/>
                <w:sz w:val="21"/>
              </w:rPr>
              <w:t>250</w:t>
            </w:r>
          </w:p>
        </w:tc>
        <w:tc>
          <w:tcPr>
            <w:tcW w:w="1320" w:type="dxa"/>
          </w:tcPr>
          <w:p w:rsidR="00000000" w:rsidRDefault="00560F69">
            <w:pPr>
              <w:jc w:val="right"/>
              <w:rPr>
                <w:rFonts w:hint="eastAsia"/>
                <w:sz w:val="21"/>
              </w:rPr>
            </w:pPr>
            <w:r>
              <w:rPr>
                <w:rFonts w:hint="eastAsia"/>
                <w:sz w:val="21"/>
              </w:rPr>
              <w:t>299</w:t>
            </w:r>
          </w:p>
        </w:tc>
        <w:tc>
          <w:tcPr>
            <w:tcW w:w="1320" w:type="dxa"/>
          </w:tcPr>
          <w:p w:rsidR="00000000" w:rsidRDefault="00560F69">
            <w:pPr>
              <w:jc w:val="right"/>
              <w:rPr>
                <w:rFonts w:hint="eastAsia"/>
                <w:sz w:val="21"/>
              </w:rPr>
            </w:pPr>
            <w:r>
              <w:rPr>
                <w:rFonts w:hint="eastAsia"/>
                <w:sz w:val="21"/>
              </w:rPr>
              <w:t>299</w:t>
            </w:r>
          </w:p>
        </w:tc>
        <w:tc>
          <w:tcPr>
            <w:tcW w:w="1366" w:type="dxa"/>
          </w:tcPr>
          <w:p w:rsidR="00000000" w:rsidRDefault="00560F69">
            <w:pPr>
              <w:jc w:val="right"/>
              <w:rPr>
                <w:rFonts w:hint="eastAsia"/>
                <w:sz w:val="21"/>
              </w:rPr>
            </w:pPr>
            <w:r>
              <w:rPr>
                <w:rFonts w:hint="eastAsia"/>
                <w:sz w:val="21"/>
              </w:rPr>
              <w:t>343</w:t>
            </w:r>
          </w:p>
        </w:tc>
        <w:tc>
          <w:tcPr>
            <w:tcW w:w="1260" w:type="dxa"/>
          </w:tcPr>
          <w:p w:rsidR="00000000" w:rsidRDefault="00560F69">
            <w:pPr>
              <w:jc w:val="right"/>
              <w:rPr>
                <w:rFonts w:hint="eastAsia"/>
                <w:sz w:val="21"/>
              </w:rPr>
            </w:pPr>
            <w:r>
              <w:rPr>
                <w:rFonts w:hint="eastAsia"/>
                <w:sz w:val="21"/>
              </w:rPr>
              <w:t>407</w:t>
            </w:r>
          </w:p>
        </w:tc>
      </w:tr>
      <w:tr w:rsidR="00000000">
        <w:tblPrEx>
          <w:tblCellMar>
            <w:top w:w="0" w:type="dxa"/>
            <w:bottom w:w="0" w:type="dxa"/>
          </w:tblCellMar>
        </w:tblPrEx>
        <w:tc>
          <w:tcPr>
            <w:tcW w:w="3107" w:type="dxa"/>
          </w:tcPr>
          <w:p w:rsidR="00000000" w:rsidRDefault="00560F69">
            <w:pPr>
              <w:rPr>
                <w:rFonts w:hint="eastAsia"/>
                <w:sz w:val="21"/>
              </w:rPr>
            </w:pPr>
            <w:r>
              <w:rPr>
                <w:rFonts w:hint="eastAsia"/>
                <w:sz w:val="21"/>
              </w:rPr>
              <w:t>采矿业</w:t>
            </w:r>
          </w:p>
        </w:tc>
        <w:tc>
          <w:tcPr>
            <w:tcW w:w="1080" w:type="dxa"/>
          </w:tcPr>
          <w:p w:rsidR="00000000" w:rsidRDefault="00560F69">
            <w:pPr>
              <w:jc w:val="right"/>
              <w:rPr>
                <w:rFonts w:hint="eastAsia"/>
                <w:sz w:val="21"/>
              </w:rPr>
            </w:pPr>
            <w:r>
              <w:rPr>
                <w:rFonts w:hint="eastAsia"/>
                <w:sz w:val="21"/>
              </w:rPr>
              <w:t>185</w:t>
            </w:r>
          </w:p>
        </w:tc>
        <w:tc>
          <w:tcPr>
            <w:tcW w:w="1320" w:type="dxa"/>
          </w:tcPr>
          <w:p w:rsidR="00000000" w:rsidRDefault="00560F69">
            <w:pPr>
              <w:jc w:val="right"/>
              <w:rPr>
                <w:rFonts w:hint="eastAsia"/>
                <w:sz w:val="21"/>
              </w:rPr>
            </w:pPr>
            <w:r>
              <w:rPr>
                <w:rFonts w:hint="eastAsia"/>
                <w:sz w:val="21"/>
              </w:rPr>
              <w:t>271</w:t>
            </w:r>
          </w:p>
        </w:tc>
        <w:tc>
          <w:tcPr>
            <w:tcW w:w="1320" w:type="dxa"/>
          </w:tcPr>
          <w:p w:rsidR="00000000" w:rsidRDefault="00560F69">
            <w:pPr>
              <w:jc w:val="right"/>
              <w:rPr>
                <w:rFonts w:hint="eastAsia"/>
                <w:sz w:val="21"/>
              </w:rPr>
            </w:pPr>
            <w:r>
              <w:rPr>
                <w:rFonts w:hint="eastAsia"/>
                <w:sz w:val="21"/>
              </w:rPr>
              <w:t>172</w:t>
            </w:r>
          </w:p>
        </w:tc>
        <w:tc>
          <w:tcPr>
            <w:tcW w:w="1366" w:type="dxa"/>
          </w:tcPr>
          <w:p w:rsidR="00000000" w:rsidRDefault="00560F69">
            <w:pPr>
              <w:jc w:val="right"/>
              <w:rPr>
                <w:rFonts w:hint="eastAsia"/>
                <w:sz w:val="21"/>
              </w:rPr>
            </w:pPr>
            <w:r>
              <w:rPr>
                <w:rFonts w:hint="eastAsia"/>
                <w:sz w:val="21"/>
              </w:rPr>
              <w:t>199</w:t>
            </w:r>
          </w:p>
        </w:tc>
        <w:tc>
          <w:tcPr>
            <w:tcW w:w="1260" w:type="dxa"/>
          </w:tcPr>
          <w:p w:rsidR="00000000" w:rsidRDefault="00560F69">
            <w:pPr>
              <w:jc w:val="right"/>
              <w:rPr>
                <w:rFonts w:hint="eastAsia"/>
                <w:sz w:val="21"/>
              </w:rPr>
            </w:pPr>
            <w:r>
              <w:rPr>
                <w:rFonts w:hint="eastAsia"/>
                <w:sz w:val="21"/>
              </w:rPr>
              <w:t>353</w:t>
            </w:r>
          </w:p>
        </w:tc>
      </w:tr>
      <w:tr w:rsidR="00000000">
        <w:tblPrEx>
          <w:tblCellMar>
            <w:top w:w="0" w:type="dxa"/>
            <w:bottom w:w="0" w:type="dxa"/>
          </w:tblCellMar>
        </w:tblPrEx>
        <w:tc>
          <w:tcPr>
            <w:tcW w:w="3107" w:type="dxa"/>
          </w:tcPr>
          <w:p w:rsidR="00000000" w:rsidRDefault="00560F69">
            <w:pPr>
              <w:rPr>
                <w:rFonts w:hint="eastAsia"/>
                <w:sz w:val="21"/>
              </w:rPr>
            </w:pPr>
            <w:r>
              <w:rPr>
                <w:rFonts w:hint="eastAsia"/>
                <w:sz w:val="21"/>
              </w:rPr>
              <w:t>制造业</w:t>
            </w:r>
          </w:p>
        </w:tc>
        <w:tc>
          <w:tcPr>
            <w:tcW w:w="1080" w:type="dxa"/>
          </w:tcPr>
          <w:p w:rsidR="00000000" w:rsidRDefault="00560F69">
            <w:pPr>
              <w:jc w:val="right"/>
              <w:rPr>
                <w:rFonts w:hint="eastAsia"/>
                <w:sz w:val="21"/>
              </w:rPr>
            </w:pPr>
            <w:r>
              <w:rPr>
                <w:rFonts w:hint="eastAsia"/>
                <w:sz w:val="21"/>
              </w:rPr>
              <w:t>3</w:t>
            </w:r>
          </w:p>
        </w:tc>
        <w:tc>
          <w:tcPr>
            <w:tcW w:w="1320" w:type="dxa"/>
          </w:tcPr>
          <w:p w:rsidR="00000000" w:rsidRDefault="00560F69">
            <w:pPr>
              <w:jc w:val="right"/>
              <w:rPr>
                <w:rFonts w:hint="eastAsia"/>
                <w:sz w:val="21"/>
              </w:rPr>
            </w:pPr>
            <w:r>
              <w:rPr>
                <w:rFonts w:hint="eastAsia"/>
                <w:sz w:val="21"/>
              </w:rPr>
              <w:t>-</w:t>
            </w:r>
          </w:p>
        </w:tc>
        <w:tc>
          <w:tcPr>
            <w:tcW w:w="1320" w:type="dxa"/>
          </w:tcPr>
          <w:p w:rsidR="00000000" w:rsidRDefault="00560F69">
            <w:pPr>
              <w:jc w:val="right"/>
              <w:rPr>
                <w:rFonts w:hint="eastAsia"/>
                <w:sz w:val="21"/>
              </w:rPr>
            </w:pPr>
            <w:r>
              <w:rPr>
                <w:rFonts w:hint="eastAsia"/>
                <w:sz w:val="21"/>
              </w:rPr>
              <w:t>4</w:t>
            </w:r>
          </w:p>
        </w:tc>
        <w:tc>
          <w:tcPr>
            <w:tcW w:w="1366" w:type="dxa"/>
          </w:tcPr>
          <w:p w:rsidR="00000000" w:rsidRDefault="00560F69">
            <w:pPr>
              <w:jc w:val="right"/>
              <w:rPr>
                <w:rFonts w:hint="eastAsia"/>
                <w:sz w:val="21"/>
              </w:rPr>
            </w:pPr>
            <w:r>
              <w:rPr>
                <w:rFonts w:hint="eastAsia"/>
                <w:sz w:val="21"/>
              </w:rPr>
              <w:t>2</w:t>
            </w:r>
          </w:p>
        </w:tc>
        <w:tc>
          <w:tcPr>
            <w:tcW w:w="1260" w:type="dxa"/>
          </w:tcPr>
          <w:p w:rsidR="00000000" w:rsidRDefault="00560F69">
            <w:pPr>
              <w:jc w:val="right"/>
              <w:rPr>
                <w:rFonts w:hint="eastAsia"/>
                <w:sz w:val="21"/>
              </w:rPr>
            </w:pPr>
            <w:r>
              <w:rPr>
                <w:rFonts w:hint="eastAsia"/>
                <w:sz w:val="21"/>
              </w:rPr>
              <w:t>6</w:t>
            </w:r>
          </w:p>
        </w:tc>
      </w:tr>
      <w:tr w:rsidR="00000000">
        <w:tblPrEx>
          <w:tblCellMar>
            <w:top w:w="0" w:type="dxa"/>
            <w:bottom w:w="0" w:type="dxa"/>
          </w:tblCellMar>
        </w:tblPrEx>
        <w:tc>
          <w:tcPr>
            <w:tcW w:w="3107" w:type="dxa"/>
          </w:tcPr>
          <w:p w:rsidR="00000000" w:rsidRDefault="00560F69">
            <w:pPr>
              <w:rPr>
                <w:rFonts w:hint="eastAsia"/>
                <w:sz w:val="21"/>
              </w:rPr>
            </w:pPr>
            <w:r>
              <w:rPr>
                <w:rFonts w:hint="eastAsia"/>
                <w:sz w:val="21"/>
              </w:rPr>
              <w:t>建筑业</w:t>
            </w:r>
          </w:p>
        </w:tc>
        <w:tc>
          <w:tcPr>
            <w:tcW w:w="1080" w:type="dxa"/>
          </w:tcPr>
          <w:p w:rsidR="00000000" w:rsidRDefault="00560F69">
            <w:pPr>
              <w:jc w:val="right"/>
              <w:rPr>
                <w:rFonts w:hint="eastAsia"/>
                <w:sz w:val="21"/>
              </w:rPr>
            </w:pPr>
            <w:r>
              <w:rPr>
                <w:rFonts w:hint="eastAsia"/>
                <w:sz w:val="21"/>
              </w:rPr>
              <w:t>35</w:t>
            </w:r>
          </w:p>
        </w:tc>
        <w:tc>
          <w:tcPr>
            <w:tcW w:w="1320" w:type="dxa"/>
          </w:tcPr>
          <w:p w:rsidR="00000000" w:rsidRDefault="00560F69">
            <w:pPr>
              <w:jc w:val="right"/>
              <w:rPr>
                <w:rFonts w:hint="eastAsia"/>
                <w:sz w:val="21"/>
              </w:rPr>
            </w:pPr>
            <w:r>
              <w:rPr>
                <w:rFonts w:hint="eastAsia"/>
                <w:sz w:val="21"/>
              </w:rPr>
              <w:t>25</w:t>
            </w:r>
          </w:p>
        </w:tc>
        <w:tc>
          <w:tcPr>
            <w:tcW w:w="1320" w:type="dxa"/>
          </w:tcPr>
          <w:p w:rsidR="00000000" w:rsidRDefault="00560F69">
            <w:pPr>
              <w:jc w:val="right"/>
              <w:rPr>
                <w:rFonts w:hint="eastAsia"/>
                <w:sz w:val="21"/>
              </w:rPr>
            </w:pPr>
            <w:r>
              <w:rPr>
                <w:rFonts w:hint="eastAsia"/>
                <w:sz w:val="21"/>
              </w:rPr>
              <w:t>58</w:t>
            </w:r>
          </w:p>
        </w:tc>
        <w:tc>
          <w:tcPr>
            <w:tcW w:w="1366" w:type="dxa"/>
          </w:tcPr>
          <w:p w:rsidR="00000000" w:rsidRDefault="00560F69">
            <w:pPr>
              <w:jc w:val="right"/>
              <w:rPr>
                <w:rFonts w:hint="eastAsia"/>
                <w:sz w:val="21"/>
              </w:rPr>
            </w:pPr>
            <w:r>
              <w:rPr>
                <w:rFonts w:hint="eastAsia"/>
                <w:sz w:val="21"/>
              </w:rPr>
              <w:t>65</w:t>
            </w:r>
          </w:p>
        </w:tc>
        <w:tc>
          <w:tcPr>
            <w:tcW w:w="1260" w:type="dxa"/>
          </w:tcPr>
          <w:p w:rsidR="00000000" w:rsidRDefault="00560F69">
            <w:pPr>
              <w:jc w:val="right"/>
              <w:rPr>
                <w:rFonts w:hint="eastAsia"/>
                <w:sz w:val="21"/>
              </w:rPr>
            </w:pPr>
            <w:r>
              <w:rPr>
                <w:rFonts w:hint="eastAsia"/>
                <w:sz w:val="21"/>
              </w:rPr>
              <w:t>64</w:t>
            </w:r>
          </w:p>
        </w:tc>
      </w:tr>
      <w:tr w:rsidR="00000000">
        <w:tblPrEx>
          <w:tblCellMar>
            <w:top w:w="0" w:type="dxa"/>
            <w:bottom w:w="0" w:type="dxa"/>
          </w:tblCellMar>
        </w:tblPrEx>
        <w:tc>
          <w:tcPr>
            <w:tcW w:w="3107" w:type="dxa"/>
          </w:tcPr>
          <w:p w:rsidR="00000000" w:rsidRDefault="00560F69">
            <w:pPr>
              <w:rPr>
                <w:rFonts w:hint="eastAsia"/>
                <w:sz w:val="21"/>
              </w:rPr>
            </w:pPr>
            <w:r>
              <w:rPr>
                <w:rFonts w:hint="eastAsia"/>
                <w:sz w:val="21"/>
              </w:rPr>
              <w:t>能源、水和污水处理行业</w:t>
            </w:r>
          </w:p>
        </w:tc>
        <w:tc>
          <w:tcPr>
            <w:tcW w:w="1080" w:type="dxa"/>
          </w:tcPr>
          <w:p w:rsidR="00000000" w:rsidRDefault="00560F69">
            <w:pPr>
              <w:jc w:val="right"/>
              <w:rPr>
                <w:rFonts w:hint="eastAsia"/>
                <w:sz w:val="21"/>
              </w:rPr>
            </w:pPr>
            <w:r>
              <w:rPr>
                <w:rFonts w:hint="eastAsia"/>
                <w:sz w:val="21"/>
              </w:rPr>
              <w:t>14</w:t>
            </w:r>
          </w:p>
        </w:tc>
        <w:tc>
          <w:tcPr>
            <w:tcW w:w="1320" w:type="dxa"/>
          </w:tcPr>
          <w:p w:rsidR="00000000" w:rsidRDefault="00560F69">
            <w:pPr>
              <w:jc w:val="right"/>
              <w:rPr>
                <w:rFonts w:hint="eastAsia"/>
                <w:sz w:val="21"/>
              </w:rPr>
            </w:pPr>
            <w:r>
              <w:rPr>
                <w:rFonts w:hint="eastAsia"/>
                <w:sz w:val="21"/>
              </w:rPr>
              <w:t>24</w:t>
            </w:r>
          </w:p>
        </w:tc>
        <w:tc>
          <w:tcPr>
            <w:tcW w:w="1320" w:type="dxa"/>
          </w:tcPr>
          <w:p w:rsidR="00000000" w:rsidRDefault="00560F69">
            <w:pPr>
              <w:jc w:val="right"/>
              <w:rPr>
                <w:rFonts w:hint="eastAsia"/>
                <w:sz w:val="21"/>
              </w:rPr>
            </w:pPr>
            <w:r>
              <w:rPr>
                <w:rFonts w:hint="eastAsia"/>
                <w:sz w:val="21"/>
              </w:rPr>
              <w:t>30</w:t>
            </w:r>
          </w:p>
        </w:tc>
        <w:tc>
          <w:tcPr>
            <w:tcW w:w="1366" w:type="dxa"/>
          </w:tcPr>
          <w:p w:rsidR="00000000" w:rsidRDefault="00560F69">
            <w:pPr>
              <w:jc w:val="right"/>
              <w:rPr>
                <w:rFonts w:hint="eastAsia"/>
                <w:sz w:val="21"/>
              </w:rPr>
            </w:pPr>
            <w:r>
              <w:rPr>
                <w:rFonts w:hint="eastAsia"/>
                <w:sz w:val="21"/>
              </w:rPr>
              <w:t>48</w:t>
            </w:r>
          </w:p>
        </w:tc>
        <w:tc>
          <w:tcPr>
            <w:tcW w:w="1260" w:type="dxa"/>
          </w:tcPr>
          <w:p w:rsidR="00000000" w:rsidRDefault="00560F69">
            <w:pPr>
              <w:jc w:val="right"/>
              <w:rPr>
                <w:rFonts w:hint="eastAsia"/>
                <w:sz w:val="21"/>
              </w:rPr>
            </w:pPr>
            <w:r>
              <w:rPr>
                <w:rFonts w:hint="eastAsia"/>
                <w:sz w:val="21"/>
              </w:rPr>
              <w:t>15</w:t>
            </w:r>
          </w:p>
        </w:tc>
      </w:tr>
      <w:tr w:rsidR="00000000">
        <w:tblPrEx>
          <w:tblCellMar>
            <w:top w:w="0" w:type="dxa"/>
            <w:bottom w:w="0" w:type="dxa"/>
          </w:tblCellMar>
        </w:tblPrEx>
        <w:tc>
          <w:tcPr>
            <w:tcW w:w="3107" w:type="dxa"/>
          </w:tcPr>
          <w:p w:rsidR="00000000" w:rsidRDefault="00560F69">
            <w:pPr>
              <w:rPr>
                <w:rFonts w:hint="eastAsia"/>
                <w:sz w:val="21"/>
              </w:rPr>
            </w:pPr>
            <w:r>
              <w:rPr>
                <w:rFonts w:hint="eastAsia"/>
                <w:sz w:val="21"/>
              </w:rPr>
              <w:t>商业、餐饮业和旅馆业</w:t>
            </w:r>
          </w:p>
        </w:tc>
        <w:tc>
          <w:tcPr>
            <w:tcW w:w="1080" w:type="dxa"/>
          </w:tcPr>
          <w:p w:rsidR="00000000" w:rsidRDefault="00560F69">
            <w:pPr>
              <w:jc w:val="right"/>
              <w:rPr>
                <w:rFonts w:hint="eastAsia"/>
                <w:sz w:val="21"/>
              </w:rPr>
            </w:pPr>
            <w:r>
              <w:rPr>
                <w:rFonts w:hint="eastAsia"/>
                <w:sz w:val="21"/>
              </w:rPr>
              <w:t>12</w:t>
            </w:r>
          </w:p>
        </w:tc>
        <w:tc>
          <w:tcPr>
            <w:tcW w:w="1320" w:type="dxa"/>
          </w:tcPr>
          <w:p w:rsidR="00000000" w:rsidRDefault="00560F69">
            <w:pPr>
              <w:jc w:val="right"/>
              <w:rPr>
                <w:rFonts w:hint="eastAsia"/>
                <w:sz w:val="21"/>
              </w:rPr>
            </w:pPr>
            <w:r>
              <w:rPr>
                <w:rFonts w:hint="eastAsia"/>
                <w:sz w:val="21"/>
              </w:rPr>
              <w:t>14</w:t>
            </w:r>
          </w:p>
        </w:tc>
        <w:tc>
          <w:tcPr>
            <w:tcW w:w="1320" w:type="dxa"/>
          </w:tcPr>
          <w:p w:rsidR="00000000" w:rsidRDefault="00560F69">
            <w:pPr>
              <w:jc w:val="right"/>
              <w:rPr>
                <w:rFonts w:hint="eastAsia"/>
                <w:sz w:val="21"/>
              </w:rPr>
            </w:pPr>
            <w:r>
              <w:rPr>
                <w:rFonts w:hint="eastAsia"/>
                <w:sz w:val="21"/>
              </w:rPr>
              <w:t>13</w:t>
            </w:r>
          </w:p>
        </w:tc>
        <w:tc>
          <w:tcPr>
            <w:tcW w:w="1366" w:type="dxa"/>
          </w:tcPr>
          <w:p w:rsidR="00000000" w:rsidRDefault="00560F69">
            <w:pPr>
              <w:jc w:val="right"/>
              <w:rPr>
                <w:rFonts w:hint="eastAsia"/>
                <w:sz w:val="21"/>
              </w:rPr>
            </w:pPr>
            <w:r>
              <w:rPr>
                <w:rFonts w:hint="eastAsia"/>
                <w:sz w:val="21"/>
              </w:rPr>
              <w:t>54</w:t>
            </w:r>
          </w:p>
        </w:tc>
        <w:tc>
          <w:tcPr>
            <w:tcW w:w="1260" w:type="dxa"/>
          </w:tcPr>
          <w:p w:rsidR="00000000" w:rsidRDefault="00560F69">
            <w:pPr>
              <w:jc w:val="right"/>
              <w:rPr>
                <w:rFonts w:hint="eastAsia"/>
                <w:sz w:val="21"/>
              </w:rPr>
            </w:pPr>
            <w:r>
              <w:rPr>
                <w:rFonts w:hint="eastAsia"/>
                <w:sz w:val="21"/>
              </w:rPr>
              <w:t>44</w:t>
            </w:r>
          </w:p>
        </w:tc>
      </w:tr>
      <w:tr w:rsidR="00000000">
        <w:tblPrEx>
          <w:tblCellMar>
            <w:top w:w="0" w:type="dxa"/>
            <w:bottom w:w="0" w:type="dxa"/>
          </w:tblCellMar>
        </w:tblPrEx>
        <w:tc>
          <w:tcPr>
            <w:tcW w:w="3107" w:type="dxa"/>
          </w:tcPr>
          <w:p w:rsidR="00000000" w:rsidRDefault="00560F69">
            <w:pPr>
              <w:rPr>
                <w:rFonts w:hint="eastAsia"/>
                <w:sz w:val="21"/>
              </w:rPr>
            </w:pPr>
            <w:r>
              <w:rPr>
                <w:rFonts w:hint="eastAsia"/>
                <w:sz w:val="21"/>
              </w:rPr>
              <w:t>银行和保险业</w:t>
            </w:r>
          </w:p>
        </w:tc>
        <w:tc>
          <w:tcPr>
            <w:tcW w:w="1080" w:type="dxa"/>
          </w:tcPr>
          <w:p w:rsidR="00000000" w:rsidRDefault="00560F69">
            <w:pPr>
              <w:jc w:val="right"/>
              <w:rPr>
                <w:rFonts w:hint="eastAsia"/>
                <w:sz w:val="21"/>
              </w:rPr>
            </w:pPr>
            <w:r>
              <w:rPr>
                <w:rFonts w:hint="eastAsia"/>
                <w:sz w:val="21"/>
              </w:rPr>
              <w:t>184</w:t>
            </w:r>
          </w:p>
        </w:tc>
        <w:tc>
          <w:tcPr>
            <w:tcW w:w="1320" w:type="dxa"/>
          </w:tcPr>
          <w:p w:rsidR="00000000" w:rsidRDefault="00560F69">
            <w:pPr>
              <w:jc w:val="right"/>
              <w:rPr>
                <w:rFonts w:hint="eastAsia"/>
                <w:sz w:val="21"/>
              </w:rPr>
            </w:pPr>
            <w:r>
              <w:rPr>
                <w:rFonts w:hint="eastAsia"/>
                <w:sz w:val="21"/>
              </w:rPr>
              <w:t>185</w:t>
            </w:r>
          </w:p>
        </w:tc>
        <w:tc>
          <w:tcPr>
            <w:tcW w:w="1320" w:type="dxa"/>
          </w:tcPr>
          <w:p w:rsidR="00000000" w:rsidRDefault="00560F69">
            <w:pPr>
              <w:jc w:val="right"/>
              <w:rPr>
                <w:rFonts w:hint="eastAsia"/>
                <w:sz w:val="21"/>
              </w:rPr>
            </w:pPr>
            <w:r>
              <w:rPr>
                <w:rFonts w:hint="eastAsia"/>
                <w:sz w:val="21"/>
              </w:rPr>
              <w:t>253</w:t>
            </w:r>
          </w:p>
        </w:tc>
        <w:tc>
          <w:tcPr>
            <w:tcW w:w="1366" w:type="dxa"/>
          </w:tcPr>
          <w:p w:rsidR="00000000" w:rsidRDefault="00560F69">
            <w:pPr>
              <w:jc w:val="right"/>
              <w:rPr>
                <w:rFonts w:hint="eastAsia"/>
                <w:sz w:val="21"/>
              </w:rPr>
            </w:pPr>
            <w:r>
              <w:rPr>
                <w:rFonts w:hint="eastAsia"/>
                <w:sz w:val="21"/>
              </w:rPr>
              <w:t>331</w:t>
            </w:r>
          </w:p>
        </w:tc>
        <w:tc>
          <w:tcPr>
            <w:tcW w:w="1260" w:type="dxa"/>
          </w:tcPr>
          <w:p w:rsidR="00000000" w:rsidRDefault="00560F69">
            <w:pPr>
              <w:jc w:val="right"/>
              <w:rPr>
                <w:rFonts w:hint="eastAsia"/>
                <w:sz w:val="21"/>
              </w:rPr>
            </w:pPr>
            <w:r>
              <w:rPr>
                <w:rFonts w:hint="eastAsia"/>
                <w:sz w:val="21"/>
              </w:rPr>
              <w:t>499</w:t>
            </w:r>
          </w:p>
        </w:tc>
      </w:tr>
      <w:tr w:rsidR="00000000">
        <w:tblPrEx>
          <w:tblCellMar>
            <w:top w:w="0" w:type="dxa"/>
            <w:bottom w:w="0" w:type="dxa"/>
          </w:tblCellMar>
        </w:tblPrEx>
        <w:tc>
          <w:tcPr>
            <w:tcW w:w="3107" w:type="dxa"/>
          </w:tcPr>
          <w:p w:rsidR="00000000" w:rsidRDefault="00560F69">
            <w:pPr>
              <w:rPr>
                <w:rFonts w:hint="eastAsia"/>
                <w:sz w:val="21"/>
              </w:rPr>
            </w:pPr>
            <w:r>
              <w:rPr>
                <w:rFonts w:hint="eastAsia"/>
                <w:sz w:val="21"/>
              </w:rPr>
              <w:t>运输和通信业</w:t>
            </w:r>
          </w:p>
        </w:tc>
        <w:tc>
          <w:tcPr>
            <w:tcW w:w="1080" w:type="dxa"/>
          </w:tcPr>
          <w:p w:rsidR="00000000" w:rsidRDefault="00560F69">
            <w:pPr>
              <w:jc w:val="right"/>
              <w:rPr>
                <w:rFonts w:hint="eastAsia"/>
                <w:sz w:val="21"/>
              </w:rPr>
            </w:pPr>
            <w:r>
              <w:rPr>
                <w:rFonts w:hint="eastAsia"/>
                <w:sz w:val="21"/>
              </w:rPr>
              <w:t>-</w:t>
            </w:r>
          </w:p>
        </w:tc>
        <w:tc>
          <w:tcPr>
            <w:tcW w:w="1320" w:type="dxa"/>
          </w:tcPr>
          <w:p w:rsidR="00000000" w:rsidRDefault="00560F69">
            <w:pPr>
              <w:jc w:val="right"/>
              <w:rPr>
                <w:rFonts w:hint="eastAsia"/>
                <w:sz w:val="21"/>
              </w:rPr>
            </w:pPr>
            <w:r>
              <w:rPr>
                <w:rFonts w:hint="eastAsia"/>
                <w:sz w:val="21"/>
              </w:rPr>
              <w:t>1</w:t>
            </w:r>
          </w:p>
        </w:tc>
        <w:tc>
          <w:tcPr>
            <w:tcW w:w="1320" w:type="dxa"/>
          </w:tcPr>
          <w:p w:rsidR="00000000" w:rsidRDefault="00560F69">
            <w:pPr>
              <w:jc w:val="right"/>
              <w:rPr>
                <w:rFonts w:hint="eastAsia"/>
                <w:sz w:val="21"/>
              </w:rPr>
            </w:pPr>
            <w:r>
              <w:rPr>
                <w:rFonts w:hint="eastAsia"/>
                <w:sz w:val="21"/>
              </w:rPr>
              <w:t>3</w:t>
            </w:r>
          </w:p>
        </w:tc>
        <w:tc>
          <w:tcPr>
            <w:tcW w:w="1366" w:type="dxa"/>
          </w:tcPr>
          <w:p w:rsidR="00000000" w:rsidRDefault="00560F69">
            <w:pPr>
              <w:jc w:val="right"/>
              <w:rPr>
                <w:rFonts w:hint="eastAsia"/>
                <w:sz w:val="21"/>
              </w:rPr>
            </w:pPr>
            <w:r>
              <w:rPr>
                <w:rFonts w:hint="eastAsia"/>
                <w:sz w:val="21"/>
              </w:rPr>
              <w:t>5</w:t>
            </w:r>
          </w:p>
        </w:tc>
        <w:tc>
          <w:tcPr>
            <w:tcW w:w="1260" w:type="dxa"/>
          </w:tcPr>
          <w:p w:rsidR="00000000" w:rsidRDefault="00560F69">
            <w:pPr>
              <w:jc w:val="right"/>
              <w:rPr>
                <w:rFonts w:hint="eastAsia"/>
                <w:sz w:val="21"/>
              </w:rPr>
            </w:pPr>
            <w:r>
              <w:rPr>
                <w:rFonts w:hint="eastAsia"/>
                <w:sz w:val="21"/>
              </w:rPr>
              <w:t>2</w:t>
            </w:r>
          </w:p>
        </w:tc>
      </w:tr>
      <w:tr w:rsidR="00000000">
        <w:tblPrEx>
          <w:tblCellMar>
            <w:top w:w="0" w:type="dxa"/>
            <w:bottom w:w="0" w:type="dxa"/>
          </w:tblCellMar>
        </w:tblPrEx>
        <w:tc>
          <w:tcPr>
            <w:tcW w:w="3107" w:type="dxa"/>
          </w:tcPr>
          <w:p w:rsidR="00000000" w:rsidRDefault="00560F69">
            <w:pPr>
              <w:rPr>
                <w:rFonts w:hint="eastAsia"/>
                <w:sz w:val="21"/>
              </w:rPr>
            </w:pPr>
            <w:r>
              <w:rPr>
                <w:rFonts w:hint="eastAsia"/>
                <w:sz w:val="21"/>
              </w:rPr>
              <w:t>服务业</w:t>
            </w:r>
          </w:p>
        </w:tc>
        <w:tc>
          <w:tcPr>
            <w:tcW w:w="1080" w:type="dxa"/>
          </w:tcPr>
          <w:p w:rsidR="00000000" w:rsidRDefault="00560F69">
            <w:pPr>
              <w:jc w:val="right"/>
              <w:rPr>
                <w:rFonts w:hint="eastAsia"/>
                <w:sz w:val="21"/>
              </w:rPr>
            </w:pPr>
          </w:p>
        </w:tc>
        <w:tc>
          <w:tcPr>
            <w:tcW w:w="1320" w:type="dxa"/>
          </w:tcPr>
          <w:p w:rsidR="00000000" w:rsidRDefault="00560F69">
            <w:pPr>
              <w:jc w:val="right"/>
              <w:rPr>
                <w:rFonts w:hint="eastAsia"/>
                <w:sz w:val="21"/>
              </w:rPr>
            </w:pPr>
          </w:p>
        </w:tc>
        <w:tc>
          <w:tcPr>
            <w:tcW w:w="1320" w:type="dxa"/>
          </w:tcPr>
          <w:p w:rsidR="00000000" w:rsidRDefault="00560F69">
            <w:pPr>
              <w:jc w:val="right"/>
              <w:rPr>
                <w:rFonts w:hint="eastAsia"/>
                <w:sz w:val="21"/>
              </w:rPr>
            </w:pPr>
          </w:p>
        </w:tc>
        <w:tc>
          <w:tcPr>
            <w:tcW w:w="1366" w:type="dxa"/>
          </w:tcPr>
          <w:p w:rsidR="00000000" w:rsidRDefault="00560F69">
            <w:pPr>
              <w:jc w:val="right"/>
              <w:rPr>
                <w:rFonts w:hint="eastAsia"/>
                <w:sz w:val="21"/>
              </w:rPr>
            </w:pPr>
          </w:p>
        </w:tc>
        <w:tc>
          <w:tcPr>
            <w:tcW w:w="1260" w:type="dxa"/>
          </w:tcPr>
          <w:p w:rsidR="00000000" w:rsidRDefault="00560F69">
            <w:pPr>
              <w:jc w:val="right"/>
              <w:rPr>
                <w:rFonts w:hint="eastAsia"/>
                <w:sz w:val="21"/>
              </w:rPr>
            </w:pPr>
          </w:p>
        </w:tc>
      </w:tr>
      <w:tr w:rsidR="00000000">
        <w:tblPrEx>
          <w:tblCellMar>
            <w:top w:w="0" w:type="dxa"/>
            <w:bottom w:w="0" w:type="dxa"/>
          </w:tblCellMar>
        </w:tblPrEx>
        <w:tc>
          <w:tcPr>
            <w:tcW w:w="3107" w:type="dxa"/>
          </w:tcPr>
          <w:p w:rsidR="00000000" w:rsidRDefault="00560F69">
            <w:pPr>
              <w:rPr>
                <w:rFonts w:hint="eastAsia"/>
                <w:sz w:val="21"/>
              </w:rPr>
            </w:pPr>
            <w:r>
              <w:rPr>
                <w:rFonts w:hint="eastAsia"/>
                <w:sz w:val="21"/>
              </w:rPr>
              <w:t xml:space="preserve">  </w:t>
            </w:r>
            <w:r>
              <w:rPr>
                <w:rFonts w:hint="eastAsia"/>
                <w:sz w:val="21"/>
              </w:rPr>
              <w:t>合</w:t>
            </w:r>
            <w:r>
              <w:rPr>
                <w:rFonts w:hint="eastAsia"/>
                <w:sz w:val="21"/>
              </w:rPr>
              <w:t xml:space="preserve">  </w:t>
            </w:r>
            <w:r>
              <w:rPr>
                <w:rFonts w:hint="eastAsia"/>
                <w:sz w:val="21"/>
              </w:rPr>
              <w:t>计</w:t>
            </w:r>
          </w:p>
        </w:tc>
        <w:tc>
          <w:tcPr>
            <w:tcW w:w="1080" w:type="dxa"/>
          </w:tcPr>
          <w:p w:rsidR="00000000" w:rsidRDefault="00560F69">
            <w:pPr>
              <w:jc w:val="right"/>
              <w:rPr>
                <w:rFonts w:hint="eastAsia"/>
                <w:sz w:val="21"/>
              </w:rPr>
            </w:pPr>
            <w:r>
              <w:rPr>
                <w:rFonts w:hint="eastAsia"/>
                <w:sz w:val="21"/>
              </w:rPr>
              <w:t>1.301</w:t>
            </w:r>
          </w:p>
        </w:tc>
        <w:tc>
          <w:tcPr>
            <w:tcW w:w="1320" w:type="dxa"/>
          </w:tcPr>
          <w:p w:rsidR="00000000" w:rsidRDefault="00560F69">
            <w:pPr>
              <w:jc w:val="right"/>
              <w:rPr>
                <w:rFonts w:hint="eastAsia"/>
                <w:sz w:val="21"/>
              </w:rPr>
            </w:pPr>
            <w:r>
              <w:rPr>
                <w:rFonts w:hint="eastAsia"/>
                <w:sz w:val="21"/>
              </w:rPr>
              <w:t>1.243</w:t>
            </w:r>
          </w:p>
        </w:tc>
        <w:tc>
          <w:tcPr>
            <w:tcW w:w="1320" w:type="dxa"/>
          </w:tcPr>
          <w:p w:rsidR="00000000" w:rsidRDefault="00560F69">
            <w:pPr>
              <w:spacing w:after="240"/>
              <w:jc w:val="right"/>
              <w:rPr>
                <w:rFonts w:hint="eastAsia"/>
                <w:sz w:val="21"/>
              </w:rPr>
            </w:pPr>
            <w:r>
              <w:rPr>
                <w:rFonts w:hint="eastAsia"/>
                <w:sz w:val="21"/>
              </w:rPr>
              <w:t>1.087</w:t>
            </w:r>
          </w:p>
        </w:tc>
        <w:tc>
          <w:tcPr>
            <w:tcW w:w="1366" w:type="dxa"/>
          </w:tcPr>
          <w:p w:rsidR="00000000" w:rsidRDefault="00560F69">
            <w:pPr>
              <w:jc w:val="right"/>
              <w:rPr>
                <w:rFonts w:hint="eastAsia"/>
                <w:sz w:val="21"/>
              </w:rPr>
            </w:pPr>
            <w:r>
              <w:rPr>
                <w:rFonts w:hint="eastAsia"/>
                <w:sz w:val="21"/>
              </w:rPr>
              <w:t>1.332</w:t>
            </w:r>
          </w:p>
        </w:tc>
        <w:tc>
          <w:tcPr>
            <w:tcW w:w="1260" w:type="dxa"/>
          </w:tcPr>
          <w:p w:rsidR="00000000" w:rsidRDefault="00560F69">
            <w:pPr>
              <w:jc w:val="right"/>
              <w:rPr>
                <w:rFonts w:hint="eastAsia"/>
                <w:sz w:val="21"/>
              </w:rPr>
            </w:pPr>
            <w:r>
              <w:rPr>
                <w:rFonts w:hint="eastAsia"/>
                <w:sz w:val="21"/>
              </w:rPr>
              <w:t>1.787</w:t>
            </w:r>
          </w:p>
        </w:tc>
      </w:tr>
    </w:tbl>
    <w:p w:rsidR="00000000" w:rsidRDefault="00560F69">
      <w:pPr>
        <w:spacing w:before="120"/>
        <w:rPr>
          <w:rFonts w:hint="eastAsia"/>
        </w:rPr>
      </w:pPr>
      <w:r>
        <w:rPr>
          <w:rFonts w:hint="eastAsia"/>
        </w:rPr>
        <w:tab/>
        <w:t xml:space="preserve">271.  </w:t>
      </w:r>
      <w:r>
        <w:rPr>
          <w:rFonts w:hint="eastAsia"/>
        </w:rPr>
        <w:t>“团结起来维护我们的权利”这项保护儿童的方案是在儿童基金驻玻利维亚代表的协助下拟定的，和所有此类重大活动一样，该方案将从事儿童工作的组织和机构聚集到一起：国家教育秘书处、市政主管机构、儿童基金、全国私立学校协会、玻利维亚主教大会教育委员会、卫理公会教育事务处、全国青少年就业协调员、玻利维亚扶轮国际分社、玻利维亚天主教会大学社会交流系、圣</w:t>
      </w:r>
      <w:r>
        <w:rPr>
          <w:rFonts w:hint="eastAsia"/>
        </w:rPr>
        <w:t>安德雷斯大学社会研究系、此外，还有一些向该活动提供无私支持的一些大银行、出版公司和新闻单位。</w:t>
      </w:r>
    </w:p>
    <w:p w:rsidR="00000000" w:rsidRDefault="00560F69">
      <w:pPr>
        <w:spacing w:after="240"/>
        <w:rPr>
          <w:rFonts w:hint="eastAsia"/>
        </w:rPr>
      </w:pPr>
      <w:r>
        <w:rPr>
          <w:rFonts w:hint="eastAsia"/>
        </w:rPr>
        <w:tab/>
        <w:t xml:space="preserve">272.  </w:t>
      </w:r>
      <w:r>
        <w:rPr>
          <w:rFonts w:hint="eastAsia"/>
        </w:rPr>
        <w:t>儿童基金正在尽一切努力落实上述行动，以便在下一个财政年度，使长期监测国家和公民社会为玻利维亚儿童作出的口头承诺和书面承诺这一愿望能够得到实现。</w:t>
      </w:r>
    </w:p>
    <w:p w:rsidR="00000000" w:rsidRDefault="00560F69">
      <w:pPr>
        <w:pStyle w:val="Heading3"/>
        <w:spacing w:after="240"/>
        <w:rPr>
          <w:rFonts w:hint="eastAsia"/>
        </w:rPr>
      </w:pPr>
      <w:r>
        <w:rPr>
          <w:rFonts w:hint="eastAsia"/>
          <w:u w:val="none"/>
        </w:rPr>
        <w:t xml:space="preserve">F.  </w:t>
      </w:r>
      <w:r>
        <w:rPr>
          <w:rFonts w:hint="eastAsia"/>
        </w:rPr>
        <w:t>第</w:t>
      </w:r>
      <w:r>
        <w:t xml:space="preserve"> </w:t>
      </w:r>
      <w:r>
        <w:rPr>
          <w:rFonts w:hint="eastAsia"/>
        </w:rPr>
        <w:t>11</w:t>
      </w:r>
      <w:r>
        <w:t xml:space="preserve"> </w:t>
      </w:r>
      <w:r>
        <w:rPr>
          <w:rFonts w:hint="eastAsia"/>
        </w:rPr>
        <w:t>条</w:t>
      </w:r>
    </w:p>
    <w:p w:rsidR="00000000" w:rsidRDefault="00560F69">
      <w:pPr>
        <w:pStyle w:val="Heading4"/>
        <w:spacing w:after="160"/>
        <w:rPr>
          <w:rFonts w:hint="eastAsia"/>
        </w:rPr>
      </w:pPr>
      <w:r>
        <w:rPr>
          <w:rFonts w:hint="eastAsia"/>
        </w:rPr>
        <w:t>《公约》第</w:t>
      </w:r>
      <w:r>
        <w:rPr>
          <w:rFonts w:hint="eastAsia"/>
        </w:rPr>
        <w:t>11</w:t>
      </w:r>
      <w:r>
        <w:rPr>
          <w:rFonts w:hint="eastAsia"/>
        </w:rPr>
        <w:t>条第</w:t>
      </w:r>
      <w:r>
        <w:rPr>
          <w:rFonts w:hint="eastAsia"/>
        </w:rPr>
        <w:t>1</w:t>
      </w:r>
      <w:r>
        <w:rPr>
          <w:rFonts w:hint="eastAsia"/>
        </w:rPr>
        <w:t>款</w:t>
      </w:r>
      <w:r>
        <w:rPr>
          <w:rFonts w:hint="eastAsia"/>
        </w:rPr>
        <w:t>(</w:t>
      </w:r>
      <w:r>
        <w:t>a)</w:t>
      </w:r>
      <w:r>
        <w:rPr>
          <w:rFonts w:hint="eastAsia"/>
        </w:rPr>
        <w:t>项的准则</w:t>
      </w:r>
    </w:p>
    <w:p w:rsidR="00000000" w:rsidRDefault="00560F69">
      <w:pPr>
        <w:rPr>
          <w:rFonts w:hint="eastAsia"/>
        </w:rPr>
      </w:pPr>
      <w:r>
        <w:rPr>
          <w:rFonts w:hint="eastAsia"/>
        </w:rPr>
        <w:tab/>
        <w:t xml:space="preserve">273.  </w:t>
      </w:r>
      <w:r>
        <w:rPr>
          <w:rFonts w:hint="eastAsia"/>
        </w:rPr>
        <w:t>关于生活水准的资料源自于基本上衡量收入、教育和预期寿命的《人类发展指数》。各省之间的经济和社会指数有显著的差别。例如，圣克鲁斯的指数为</w:t>
      </w:r>
      <w:r>
        <w:rPr>
          <w:rFonts w:hint="eastAsia"/>
        </w:rPr>
        <w:t>0.62,</w:t>
      </w:r>
      <w:r>
        <w:t xml:space="preserve"> </w:t>
      </w:r>
      <w:r>
        <w:rPr>
          <w:rFonts w:hint="eastAsia"/>
        </w:rPr>
        <w:t>而波托西的指数为</w:t>
      </w:r>
      <w:r>
        <w:rPr>
          <w:rFonts w:hint="eastAsia"/>
        </w:rPr>
        <w:t>0.32</w:t>
      </w:r>
      <w:r>
        <w:rPr>
          <w:rFonts w:hint="eastAsia"/>
        </w:rPr>
        <w:t>。</w:t>
      </w:r>
    </w:p>
    <w:p w:rsidR="00000000" w:rsidRDefault="00560F69">
      <w:pPr>
        <w:rPr>
          <w:rFonts w:hint="eastAsia"/>
        </w:rPr>
      </w:pPr>
      <w:r>
        <w:rPr>
          <w:rFonts w:hint="eastAsia"/>
        </w:rPr>
        <w:tab/>
        <w:t xml:space="preserve">274. </w:t>
      </w:r>
      <w:r>
        <w:rPr>
          <w:rFonts w:hint="eastAsia"/>
        </w:rPr>
        <w:t xml:space="preserve"> </w:t>
      </w:r>
      <w:r>
        <w:rPr>
          <w:rFonts w:hint="eastAsia"/>
        </w:rPr>
        <w:t>在各省中间，丘基萨卡省</w:t>
      </w:r>
      <w:r>
        <w:rPr>
          <w:rFonts w:hint="eastAsia"/>
        </w:rPr>
        <w:t>24</w:t>
      </w:r>
      <w:r>
        <w:rPr>
          <w:rFonts w:hint="eastAsia"/>
        </w:rPr>
        <w:t>个市的平均指数为</w:t>
      </w:r>
      <w:r>
        <w:rPr>
          <w:rFonts w:hint="eastAsia"/>
        </w:rPr>
        <w:t>0.389,</w:t>
      </w:r>
      <w:r>
        <w:t xml:space="preserve"> </w:t>
      </w:r>
      <w:r>
        <w:rPr>
          <w:rFonts w:hint="eastAsia"/>
        </w:rPr>
        <w:t>人口为</w:t>
      </w:r>
      <w:r>
        <w:rPr>
          <w:rFonts w:hint="eastAsia"/>
        </w:rPr>
        <w:t>294,948,</w:t>
      </w:r>
      <w:r>
        <w:rPr>
          <w:rFonts w:hint="eastAsia"/>
        </w:rPr>
        <w:t>其中大约</w:t>
      </w:r>
      <w:r>
        <w:rPr>
          <w:rFonts w:hint="eastAsia"/>
        </w:rPr>
        <w:t>90%</w:t>
      </w:r>
      <w:r>
        <w:rPr>
          <w:rFonts w:hint="eastAsia"/>
        </w:rPr>
        <w:t>的人生活在极端贫困之中，缺乏基本的生活必需品。拉巴斯省的</w:t>
      </w:r>
      <w:r>
        <w:rPr>
          <w:rFonts w:hint="eastAsia"/>
        </w:rPr>
        <w:t>37</w:t>
      </w:r>
      <w:r>
        <w:rPr>
          <w:rFonts w:hint="eastAsia"/>
        </w:rPr>
        <w:t>个市的平均指数为</w:t>
      </w:r>
      <w:r>
        <w:rPr>
          <w:rFonts w:hint="eastAsia"/>
        </w:rPr>
        <w:t>0.37,</w:t>
      </w:r>
      <w:r>
        <w:t xml:space="preserve"> </w:t>
      </w:r>
      <w:r>
        <w:rPr>
          <w:rFonts w:hint="eastAsia"/>
        </w:rPr>
        <w:t>人口为</w:t>
      </w:r>
      <w:r>
        <w:rPr>
          <w:rFonts w:hint="eastAsia"/>
        </w:rPr>
        <w:t>396,898,</w:t>
      </w:r>
      <w:r>
        <w:t xml:space="preserve"> </w:t>
      </w:r>
      <w:r>
        <w:rPr>
          <w:rFonts w:hint="eastAsia"/>
        </w:rPr>
        <w:t>其中</w:t>
      </w:r>
      <w:r>
        <w:rPr>
          <w:rFonts w:hint="eastAsia"/>
        </w:rPr>
        <w:t>95%</w:t>
      </w:r>
      <w:r>
        <w:rPr>
          <w:rFonts w:hint="eastAsia"/>
        </w:rPr>
        <w:t>以上的人生活在极端贫困之中。拥有</w:t>
      </w:r>
      <w:r>
        <w:rPr>
          <w:rFonts w:hint="eastAsia"/>
        </w:rPr>
        <w:t>30</w:t>
      </w:r>
      <w:r>
        <w:rPr>
          <w:rFonts w:hint="eastAsia"/>
        </w:rPr>
        <w:t>万人口的科恰班巴的指数低于</w:t>
      </w:r>
      <w:r>
        <w:rPr>
          <w:rFonts w:hint="eastAsia"/>
        </w:rPr>
        <w:t>0.4</w:t>
      </w:r>
      <w:r>
        <w:rPr>
          <w:rFonts w:hint="eastAsia"/>
        </w:rPr>
        <w:t>。其最贫穷的市镇</w:t>
      </w:r>
      <w:r>
        <w:rPr>
          <w:rFonts w:hint="eastAsia"/>
        </w:rPr>
        <w:t>A</w:t>
      </w:r>
      <w:r>
        <w:t>rque</w:t>
      </w:r>
      <w:r>
        <w:rPr>
          <w:rFonts w:hint="eastAsia"/>
        </w:rPr>
        <w:t>和</w:t>
      </w:r>
      <w:r>
        <w:t>Tacopaya</w:t>
      </w:r>
      <w:r>
        <w:rPr>
          <w:rFonts w:hint="eastAsia"/>
        </w:rPr>
        <w:t>的指数为</w:t>
      </w:r>
      <w:r>
        <w:rPr>
          <w:rFonts w:hint="eastAsia"/>
        </w:rPr>
        <w:t>0.26</w:t>
      </w:r>
      <w:r>
        <w:rPr>
          <w:rFonts w:hint="eastAsia"/>
        </w:rPr>
        <w:t>和</w:t>
      </w:r>
      <w:r>
        <w:rPr>
          <w:rFonts w:hint="eastAsia"/>
        </w:rPr>
        <w:t>0.20,</w:t>
      </w:r>
      <w:r>
        <w:t xml:space="preserve">  </w:t>
      </w:r>
      <w:r>
        <w:rPr>
          <w:rFonts w:hint="eastAsia"/>
        </w:rPr>
        <w:t>97%</w:t>
      </w:r>
      <w:r>
        <w:rPr>
          <w:rFonts w:hint="eastAsia"/>
        </w:rPr>
        <w:t>的人口生活在极端贫困之中。</w:t>
      </w:r>
    </w:p>
    <w:p w:rsidR="00000000" w:rsidRDefault="00560F69">
      <w:pPr>
        <w:rPr>
          <w:rFonts w:hint="eastAsia"/>
        </w:rPr>
      </w:pPr>
      <w:r>
        <w:rPr>
          <w:rFonts w:hint="eastAsia"/>
        </w:rPr>
        <w:tab/>
        <w:t xml:space="preserve">275.  </w:t>
      </w:r>
      <w:r>
        <w:rPr>
          <w:rFonts w:hint="eastAsia"/>
        </w:rPr>
        <w:t>在奥鲁罗省，</w:t>
      </w:r>
      <w:r>
        <w:rPr>
          <w:rFonts w:hint="eastAsia"/>
        </w:rPr>
        <w:t>94,489</w:t>
      </w:r>
      <w:r>
        <w:rPr>
          <w:rFonts w:hint="eastAsia"/>
        </w:rPr>
        <w:t>人居住在平均指数为</w:t>
      </w:r>
      <w:r>
        <w:rPr>
          <w:rFonts w:hint="eastAsia"/>
        </w:rPr>
        <w:t>0.37</w:t>
      </w:r>
      <w:r>
        <w:rPr>
          <w:rFonts w:hint="eastAsia"/>
        </w:rPr>
        <w:t>的地区，极端贫困率为</w:t>
      </w:r>
      <w:r>
        <w:rPr>
          <w:rFonts w:hint="eastAsia"/>
        </w:rPr>
        <w:t>94%</w:t>
      </w:r>
      <w:r>
        <w:rPr>
          <w:rFonts w:hint="eastAsia"/>
        </w:rPr>
        <w:t>。指数低于</w:t>
      </w:r>
      <w:r>
        <w:rPr>
          <w:rFonts w:hint="eastAsia"/>
        </w:rPr>
        <w:t>0.4</w:t>
      </w:r>
      <w:r>
        <w:rPr>
          <w:rFonts w:hint="eastAsia"/>
        </w:rPr>
        <w:t>的其余人口集</w:t>
      </w:r>
      <w:r>
        <w:rPr>
          <w:rFonts w:hint="eastAsia"/>
        </w:rPr>
        <w:t>中在塔里哈省</w:t>
      </w:r>
      <w:r>
        <w:rPr>
          <w:rFonts w:hint="eastAsia"/>
        </w:rPr>
        <w:t>(34,904)</w:t>
      </w:r>
      <w:r>
        <w:rPr>
          <w:rFonts w:hint="eastAsia"/>
        </w:rPr>
        <w:t>、圣克鲁斯省</w:t>
      </w:r>
      <w:r>
        <w:rPr>
          <w:rFonts w:hint="eastAsia"/>
        </w:rPr>
        <w:t>(14,803)</w:t>
      </w:r>
      <w:r>
        <w:rPr>
          <w:rFonts w:hint="eastAsia"/>
        </w:rPr>
        <w:t>、潘多省</w:t>
      </w:r>
      <w:r>
        <w:rPr>
          <w:rFonts w:hint="eastAsia"/>
        </w:rPr>
        <w:t>(6,850)</w:t>
      </w:r>
      <w:r>
        <w:rPr>
          <w:rFonts w:hint="eastAsia"/>
        </w:rPr>
        <w:t>和贝尼省。其人数较少，其困境也没有其他省那么严重。</w:t>
      </w:r>
    </w:p>
    <w:p w:rsidR="00000000" w:rsidRDefault="00560F69">
      <w:pPr>
        <w:rPr>
          <w:rFonts w:hint="eastAsia"/>
        </w:rPr>
      </w:pPr>
      <w:r>
        <w:rPr>
          <w:rFonts w:hint="eastAsia"/>
        </w:rPr>
        <w:tab/>
        <w:t xml:space="preserve">276.  </w:t>
      </w:r>
      <w:r>
        <w:rPr>
          <w:rFonts w:hint="eastAsia"/>
        </w:rPr>
        <w:t>就人类发展部计算的贫困指数而言，全国</w:t>
      </w:r>
      <w:r>
        <w:rPr>
          <w:rFonts w:hint="eastAsia"/>
        </w:rPr>
        <w:t>110</w:t>
      </w:r>
      <w:r>
        <w:rPr>
          <w:rFonts w:hint="eastAsia"/>
        </w:rPr>
        <w:t>个州中</w:t>
      </w:r>
      <w:r>
        <w:rPr>
          <w:rFonts w:hint="eastAsia"/>
        </w:rPr>
        <w:t>12</w:t>
      </w:r>
      <w:r>
        <w:rPr>
          <w:rFonts w:hint="eastAsia"/>
        </w:rPr>
        <w:t>个最贫困的州的贫困指数在</w:t>
      </w:r>
      <w:r>
        <w:rPr>
          <w:rFonts w:hint="eastAsia"/>
        </w:rPr>
        <w:t>56.1%-70.0%</w:t>
      </w:r>
      <w:r>
        <w:rPr>
          <w:rFonts w:hint="eastAsia"/>
        </w:rPr>
        <w:t>之间；排列在仅次于最低的州</w:t>
      </w:r>
      <w:r>
        <w:rPr>
          <w:rFonts w:hint="eastAsia"/>
        </w:rPr>
        <w:t>(</w:t>
      </w:r>
      <w:r>
        <w:rPr>
          <w:rFonts w:hint="eastAsia"/>
        </w:rPr>
        <w:t>表中第</w:t>
      </w:r>
      <w:r>
        <w:rPr>
          <w:rFonts w:hint="eastAsia"/>
        </w:rPr>
        <w:t>13</w:t>
      </w:r>
      <w:r>
        <w:rPr>
          <w:rFonts w:hint="eastAsia"/>
        </w:rPr>
        <w:t>位至第</w:t>
      </w:r>
      <w:r>
        <w:rPr>
          <w:rFonts w:hint="eastAsia"/>
        </w:rPr>
        <w:t>62</w:t>
      </w:r>
      <w:r>
        <w:rPr>
          <w:rFonts w:hint="eastAsia"/>
        </w:rPr>
        <w:t>位</w:t>
      </w:r>
      <w:r>
        <w:rPr>
          <w:rFonts w:hint="eastAsia"/>
        </w:rPr>
        <w:t>)</w:t>
      </w:r>
      <w:r>
        <w:rPr>
          <w:rFonts w:hint="eastAsia"/>
        </w:rPr>
        <w:t>的指数在</w:t>
      </w:r>
      <w:r>
        <w:rPr>
          <w:rFonts w:hint="eastAsia"/>
        </w:rPr>
        <w:t>42.1%-50.0%</w:t>
      </w:r>
      <w:r>
        <w:rPr>
          <w:rFonts w:hint="eastAsia"/>
        </w:rPr>
        <w:t>之间；在表中排列在第</w:t>
      </w:r>
      <w:r>
        <w:rPr>
          <w:rFonts w:hint="eastAsia"/>
        </w:rPr>
        <w:t>63</w:t>
      </w:r>
      <w:r>
        <w:rPr>
          <w:rFonts w:hint="eastAsia"/>
        </w:rPr>
        <w:t>位至第</w:t>
      </w:r>
      <w:r>
        <w:rPr>
          <w:rFonts w:hint="eastAsia"/>
        </w:rPr>
        <w:t>91</w:t>
      </w:r>
      <w:r>
        <w:rPr>
          <w:rFonts w:hint="eastAsia"/>
        </w:rPr>
        <w:t>位的各州的指数在</w:t>
      </w:r>
      <w:r>
        <w:rPr>
          <w:rFonts w:hint="eastAsia"/>
        </w:rPr>
        <w:t>28.1%-42.0%</w:t>
      </w:r>
      <w:r>
        <w:rPr>
          <w:rFonts w:hint="eastAsia"/>
        </w:rPr>
        <w:t>之间。排在第</w:t>
      </w:r>
      <w:r>
        <w:rPr>
          <w:rFonts w:hint="eastAsia"/>
        </w:rPr>
        <w:t>92</w:t>
      </w:r>
      <w:r>
        <w:rPr>
          <w:rFonts w:hint="eastAsia"/>
        </w:rPr>
        <w:t>位至第</w:t>
      </w:r>
      <w:r>
        <w:rPr>
          <w:rFonts w:hint="eastAsia"/>
        </w:rPr>
        <w:t>109</w:t>
      </w:r>
      <w:r>
        <w:rPr>
          <w:rFonts w:hint="eastAsia"/>
        </w:rPr>
        <w:t>位的不太穷的州的指数在</w:t>
      </w:r>
      <w:r>
        <w:rPr>
          <w:rFonts w:hint="eastAsia"/>
        </w:rPr>
        <w:t>14.1%-28.0%</w:t>
      </w:r>
      <w:r>
        <w:rPr>
          <w:rFonts w:hint="eastAsia"/>
        </w:rPr>
        <w:t>之间；排在第</w:t>
      </w:r>
      <w:r>
        <w:rPr>
          <w:rFonts w:hint="eastAsia"/>
        </w:rPr>
        <w:t>110</w:t>
      </w:r>
      <w:r>
        <w:rPr>
          <w:rFonts w:hint="eastAsia"/>
        </w:rPr>
        <w:t>位和</w:t>
      </w:r>
      <w:r>
        <w:rPr>
          <w:rFonts w:hint="eastAsia"/>
        </w:rPr>
        <w:t>111</w:t>
      </w:r>
      <w:r>
        <w:rPr>
          <w:rFonts w:hint="eastAsia"/>
        </w:rPr>
        <w:t>位的两个州的数据</w:t>
      </w:r>
      <w:r>
        <w:rPr>
          <w:rFonts w:hint="eastAsia"/>
        </w:rPr>
        <w:t>在</w:t>
      </w:r>
      <w:r>
        <w:rPr>
          <w:rFonts w:hint="eastAsia"/>
        </w:rPr>
        <w:t>0%-14.0%</w:t>
      </w:r>
      <w:r>
        <w:rPr>
          <w:rFonts w:hint="eastAsia"/>
        </w:rPr>
        <w:t>之间。</w:t>
      </w:r>
    </w:p>
    <w:p w:rsidR="00000000" w:rsidRDefault="00560F69">
      <w:pPr>
        <w:rPr>
          <w:rFonts w:hint="eastAsia"/>
        </w:rPr>
      </w:pPr>
      <w:r>
        <w:rPr>
          <w:rFonts w:hint="eastAsia"/>
        </w:rPr>
        <w:tab/>
        <w:t xml:space="preserve">277.  </w:t>
      </w:r>
      <w:r>
        <w:rPr>
          <w:rFonts w:hint="eastAsia"/>
        </w:rPr>
        <w:t>食物消耗量低和食品开支低是低收入群体中一个比较普遍的问题。</w:t>
      </w:r>
    </w:p>
    <w:p w:rsidR="00000000" w:rsidRDefault="00560F69">
      <w:pPr>
        <w:rPr>
          <w:rFonts w:hint="eastAsia"/>
        </w:rPr>
      </w:pPr>
      <w:r>
        <w:rPr>
          <w:rFonts w:hint="eastAsia"/>
        </w:rPr>
        <w:tab/>
        <w:t xml:space="preserve">278.  </w:t>
      </w:r>
      <w:r>
        <w:rPr>
          <w:rFonts w:hint="eastAsia"/>
        </w:rPr>
        <w:t>对全国各地区的实际消耗量研究和调查表明，人均日卡路里摄入量为</w:t>
      </w:r>
      <w:r>
        <w:rPr>
          <w:rFonts w:hint="eastAsia"/>
        </w:rPr>
        <w:t>1,300</w:t>
      </w:r>
      <w:r>
        <w:rPr>
          <w:rFonts w:hint="eastAsia"/>
        </w:rPr>
        <w:t>千卡或更少，特别是在城镇边缘和农村地区，一类蛋白质消耗率很低。</w:t>
      </w:r>
    </w:p>
    <w:p w:rsidR="00000000" w:rsidRDefault="00560F69">
      <w:pPr>
        <w:rPr>
          <w:rFonts w:hint="eastAsia"/>
        </w:rPr>
      </w:pPr>
      <w:r>
        <w:rPr>
          <w:rFonts w:hint="eastAsia"/>
        </w:rPr>
        <w:tab/>
        <w:t xml:space="preserve">279.  </w:t>
      </w:r>
      <w:r>
        <w:rPr>
          <w:rFonts w:hint="eastAsia"/>
        </w:rPr>
        <w:t>在</w:t>
      </w:r>
      <w:r>
        <w:rPr>
          <w:rFonts w:hint="eastAsia"/>
        </w:rPr>
        <w:t>1990</w:t>
      </w:r>
      <w:r>
        <w:rPr>
          <w:rFonts w:hint="eastAsia"/>
        </w:rPr>
        <w:t>年预算范围内对拉巴斯、阿尔多、科恰班巴和圣克鲁斯等城市进行的家庭开支的比较性调查表明，在阿尔多，开支的最高部分</w:t>
      </w:r>
      <w:r>
        <w:rPr>
          <w:rFonts w:hint="eastAsia"/>
        </w:rPr>
        <w:t>(61%)</w:t>
      </w:r>
      <w:r>
        <w:rPr>
          <w:rFonts w:hint="eastAsia"/>
        </w:rPr>
        <w:t>用于食品和饮料，最低部分</w:t>
      </w:r>
      <w:r>
        <w:rPr>
          <w:rFonts w:hint="eastAsia"/>
        </w:rPr>
        <w:t>(2%)</w:t>
      </w:r>
      <w:r>
        <w:rPr>
          <w:rFonts w:hint="eastAsia"/>
        </w:rPr>
        <w:t>用于卫生。另外值得注意的是，教育的开支很低</w:t>
      </w:r>
      <w:r>
        <w:rPr>
          <w:rFonts w:hint="eastAsia"/>
        </w:rPr>
        <w:t>(3%)</w:t>
      </w:r>
      <w:r>
        <w:rPr>
          <w:rFonts w:hint="eastAsia"/>
        </w:rPr>
        <w:t>。</w:t>
      </w:r>
    </w:p>
    <w:p w:rsidR="00000000" w:rsidRDefault="00560F69">
      <w:pPr>
        <w:rPr>
          <w:rFonts w:hint="eastAsia"/>
        </w:rPr>
      </w:pPr>
      <w:r>
        <w:rPr>
          <w:rFonts w:hint="eastAsia"/>
        </w:rPr>
        <w:tab/>
        <w:t xml:space="preserve">280.  </w:t>
      </w:r>
      <w:r>
        <w:rPr>
          <w:rFonts w:hint="eastAsia"/>
        </w:rPr>
        <w:t>科恰班巴用于卫生和教</w:t>
      </w:r>
      <w:r>
        <w:rPr>
          <w:rFonts w:hint="eastAsia"/>
        </w:rPr>
        <w:t>育的开支高于其他城市。圣克鲁斯用于衣物、家用品和交通的开支最多。拉巴斯将很大部分的开支用于文化和娱乐。</w:t>
      </w:r>
    </w:p>
    <w:p w:rsidR="00000000" w:rsidRDefault="00560F69">
      <w:pPr>
        <w:rPr>
          <w:rFonts w:hint="eastAsia"/>
        </w:rPr>
      </w:pPr>
      <w:r>
        <w:rPr>
          <w:rFonts w:hint="eastAsia"/>
        </w:rPr>
        <w:tab/>
        <w:t xml:space="preserve">281.  </w:t>
      </w:r>
      <w:r>
        <w:rPr>
          <w:rFonts w:hint="eastAsia"/>
        </w:rPr>
        <w:t>根据</w:t>
      </w:r>
      <w:r>
        <w:rPr>
          <w:rFonts w:hint="eastAsia"/>
        </w:rPr>
        <w:t>1992</w:t>
      </w:r>
      <w:r>
        <w:rPr>
          <w:rFonts w:hint="eastAsia"/>
        </w:rPr>
        <w:t>年食品消耗后续调查</w:t>
      </w:r>
      <w:r>
        <w:rPr>
          <w:rFonts w:hint="eastAsia"/>
        </w:rPr>
        <w:t>(ESCA)</w:t>
      </w:r>
      <w:r>
        <w:rPr>
          <w:rFonts w:hint="eastAsia"/>
        </w:rPr>
        <w:t>，拉巴斯省农村地区的每月粮食开支为</w:t>
      </w:r>
      <w:r>
        <w:rPr>
          <w:rFonts w:hint="eastAsia"/>
        </w:rPr>
        <w:t>204</w:t>
      </w:r>
      <w:r>
        <w:rPr>
          <w:rFonts w:hint="eastAsia"/>
        </w:rPr>
        <w:t>玻利维亚诺；每天购买量相当于</w:t>
      </w:r>
      <w:r>
        <w:rPr>
          <w:rFonts w:hint="eastAsia"/>
        </w:rPr>
        <w:t>752</w:t>
      </w:r>
      <w:r>
        <w:rPr>
          <w:rFonts w:hint="eastAsia"/>
        </w:rPr>
        <w:t>克，即</w:t>
      </w:r>
      <w:r>
        <w:rPr>
          <w:rFonts w:hint="eastAsia"/>
        </w:rPr>
        <w:t>1,590</w:t>
      </w:r>
      <w:r>
        <w:rPr>
          <w:rFonts w:hint="eastAsia"/>
        </w:rPr>
        <w:t>千卡。</w:t>
      </w:r>
    </w:p>
    <w:p w:rsidR="00000000" w:rsidRDefault="00560F69">
      <w:pPr>
        <w:spacing w:after="320"/>
        <w:rPr>
          <w:rFonts w:hint="eastAsia"/>
        </w:rPr>
      </w:pPr>
      <w:r>
        <w:rPr>
          <w:rFonts w:hint="eastAsia"/>
        </w:rPr>
        <w:tab/>
        <w:t xml:space="preserve">282.  </w:t>
      </w:r>
      <w:r>
        <w:rPr>
          <w:rFonts w:hint="eastAsia"/>
        </w:rPr>
        <w:t>玻利维亚的最低工资大约为每月</w:t>
      </w:r>
      <w:r>
        <w:rPr>
          <w:rFonts w:hint="eastAsia"/>
        </w:rPr>
        <w:t>50</w:t>
      </w:r>
      <w:r>
        <w:rPr>
          <w:rFonts w:hint="eastAsia"/>
        </w:rPr>
        <w:t>美元，而人均收入为最低工资的</w:t>
      </w:r>
      <w:r>
        <w:rPr>
          <w:rFonts w:hint="eastAsia"/>
        </w:rPr>
        <w:t>3.5</w:t>
      </w:r>
      <w:r>
        <w:rPr>
          <w:rFonts w:hint="eastAsia"/>
        </w:rPr>
        <w:t>倍，因此一个典型的</w:t>
      </w:r>
      <w:r>
        <w:rPr>
          <w:rFonts w:hint="eastAsia"/>
        </w:rPr>
        <w:t>5</w:t>
      </w:r>
      <w:r>
        <w:rPr>
          <w:rFonts w:hint="eastAsia"/>
        </w:rPr>
        <w:t>口之家的月收入为</w:t>
      </w:r>
      <w:r>
        <w:rPr>
          <w:rFonts w:hint="eastAsia"/>
        </w:rPr>
        <w:t>175</w:t>
      </w:r>
      <w:r>
        <w:rPr>
          <w:rFonts w:hint="eastAsia"/>
        </w:rPr>
        <w:t>美元。</w:t>
      </w:r>
    </w:p>
    <w:p w:rsidR="00000000" w:rsidRDefault="00560F69">
      <w:pPr>
        <w:pStyle w:val="Heading3"/>
        <w:spacing w:after="160"/>
        <w:rPr>
          <w:rFonts w:hint="eastAsia"/>
        </w:rPr>
      </w:pPr>
      <w:r>
        <w:br w:type="page"/>
      </w:r>
      <w:r>
        <w:rPr>
          <w:rFonts w:hint="eastAsia"/>
        </w:rPr>
        <w:t>按贫困指数排列的各州</w:t>
      </w:r>
    </w:p>
    <w:tbl>
      <w:tblPr>
        <w:tblW w:w="0" w:type="auto"/>
        <w:tblInd w:w="-25" w:type="dxa"/>
        <w:tblCellMar>
          <w:left w:w="80" w:type="dxa"/>
          <w:right w:w="80" w:type="dxa"/>
        </w:tblCellMar>
        <w:tblLook w:val="0000" w:firstRow="0" w:lastRow="0" w:firstColumn="0" w:lastColumn="0" w:noHBand="0" w:noVBand="0"/>
      </w:tblPr>
      <w:tblGrid>
        <w:gridCol w:w="630"/>
        <w:gridCol w:w="2310"/>
        <w:gridCol w:w="1785"/>
        <w:gridCol w:w="735"/>
        <w:gridCol w:w="2205"/>
        <w:gridCol w:w="1785"/>
      </w:tblGrid>
      <w:tr w:rsidR="00000000">
        <w:tblPrEx>
          <w:tblCellMar>
            <w:top w:w="0" w:type="dxa"/>
            <w:bottom w:w="0" w:type="dxa"/>
          </w:tblCellMar>
        </w:tblPrEx>
        <w:trPr>
          <w:trHeight w:val="63"/>
        </w:trPr>
        <w:tc>
          <w:tcPr>
            <w:tcW w:w="630" w:type="dxa"/>
            <w:tcBorders>
              <w:top w:val="single" w:sz="7" w:space="0" w:color="000000"/>
              <w:left w:val="single" w:sz="7" w:space="0" w:color="000000"/>
              <w:bottom w:val="single" w:sz="6" w:space="0" w:color="FFFFFF"/>
              <w:right w:val="single" w:sz="6" w:space="0" w:color="FFFFFF"/>
            </w:tcBorders>
          </w:tcPr>
          <w:p w:rsidR="00000000" w:rsidRDefault="00560F69">
            <w:pPr>
              <w:keepNext/>
              <w:keepLines/>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pacing w:line="213" w:lineRule="exact"/>
              <w:ind w:left="-57" w:right="-57"/>
              <w:jc w:val="center"/>
              <w:rPr>
                <w:rFonts w:ascii="Courier" w:hAnsi="Courier" w:hint="eastAsia"/>
                <w:spacing w:val="0"/>
                <w:sz w:val="16"/>
                <w:lang w:val="en-GB"/>
              </w:rPr>
            </w:pPr>
            <w:r>
              <w:rPr>
                <w:rFonts w:ascii="Courier" w:hAnsi="Courier" w:hint="eastAsia"/>
                <w:spacing w:val="0"/>
                <w:sz w:val="16"/>
                <w:lang w:val="en-GB"/>
              </w:rPr>
              <w:t>序</w:t>
            </w:r>
            <w:r>
              <w:rPr>
                <w:rFonts w:ascii="Courier" w:hAnsi="Courier" w:hint="eastAsia"/>
                <w:spacing w:val="0"/>
                <w:sz w:val="16"/>
                <w:lang w:val="en-GB"/>
              </w:rPr>
              <w:t xml:space="preserve"> </w:t>
            </w:r>
            <w:r>
              <w:rPr>
                <w:rFonts w:ascii="Courier" w:hAnsi="Courier" w:hint="eastAsia"/>
                <w:spacing w:val="0"/>
                <w:sz w:val="16"/>
                <w:lang w:val="en-GB"/>
              </w:rPr>
              <w:t>列</w:t>
            </w:r>
          </w:p>
        </w:tc>
        <w:tc>
          <w:tcPr>
            <w:tcW w:w="2310" w:type="dxa"/>
            <w:tcBorders>
              <w:top w:val="single" w:sz="7" w:space="0" w:color="000000"/>
              <w:left w:val="single" w:sz="7" w:space="0" w:color="000000"/>
              <w:bottom w:val="single" w:sz="6" w:space="0" w:color="FFFFFF"/>
              <w:right w:val="single" w:sz="6" w:space="0" w:color="FFFFFF"/>
            </w:tcBorders>
          </w:tcPr>
          <w:p w:rsidR="00000000" w:rsidRDefault="00560F69">
            <w:pPr>
              <w:spacing w:line="19" w:lineRule="exact"/>
              <w:jc w:val="center"/>
              <w:rPr>
                <w:rFonts w:ascii="Courier" w:hAnsi="Courier"/>
                <w:sz w:val="16"/>
                <w:lang w:val="en-GB"/>
              </w:rPr>
            </w:pPr>
          </w:p>
          <w:p w:rsidR="00000000" w:rsidRDefault="00560F69">
            <w:pPr>
              <w:keepNext/>
              <w:keepLines/>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pacing w:line="213" w:lineRule="exact"/>
              <w:jc w:val="center"/>
              <w:rPr>
                <w:rFonts w:ascii="Courier" w:hAnsi="Courier" w:hint="eastAsia"/>
                <w:sz w:val="16"/>
                <w:lang w:val="en-GB"/>
              </w:rPr>
            </w:pPr>
            <w:r>
              <w:rPr>
                <w:rFonts w:ascii="Courier" w:hAnsi="Courier" w:hint="eastAsia"/>
                <w:sz w:val="16"/>
                <w:lang w:val="en-GB"/>
              </w:rPr>
              <w:t>州</w:t>
            </w:r>
          </w:p>
        </w:tc>
        <w:tc>
          <w:tcPr>
            <w:tcW w:w="1785" w:type="dxa"/>
            <w:tcBorders>
              <w:top w:val="single" w:sz="7" w:space="0" w:color="000000"/>
              <w:left w:val="single" w:sz="7" w:space="0" w:color="000000"/>
              <w:bottom w:val="single" w:sz="6" w:space="0" w:color="FFFFFF"/>
              <w:right w:val="single" w:sz="6" w:space="0" w:color="FFFFFF"/>
            </w:tcBorders>
          </w:tcPr>
          <w:p w:rsidR="00000000" w:rsidRDefault="00560F69">
            <w:pPr>
              <w:keepNext/>
              <w:keepLines/>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pacing w:line="213" w:lineRule="exact"/>
              <w:jc w:val="center"/>
              <w:rPr>
                <w:rFonts w:ascii="Courier" w:hAnsi="Courier" w:hint="eastAsia"/>
                <w:sz w:val="16"/>
                <w:lang w:val="en-GB"/>
              </w:rPr>
            </w:pPr>
            <w:r>
              <w:rPr>
                <w:rFonts w:ascii="Courier" w:hAnsi="Courier" w:hint="eastAsia"/>
                <w:sz w:val="16"/>
                <w:lang w:val="en-GB"/>
              </w:rPr>
              <w:t>省</w:t>
            </w:r>
          </w:p>
        </w:tc>
        <w:tc>
          <w:tcPr>
            <w:tcW w:w="735" w:type="dxa"/>
            <w:tcBorders>
              <w:top w:val="single" w:sz="7" w:space="0" w:color="000000"/>
              <w:left w:val="single" w:sz="7" w:space="0" w:color="000000"/>
              <w:bottom w:val="single" w:sz="6" w:space="0" w:color="FFFFFF"/>
              <w:right w:val="single" w:sz="6" w:space="0" w:color="FFFFFF"/>
            </w:tcBorders>
          </w:tcPr>
          <w:p w:rsidR="00000000" w:rsidRDefault="00560F69">
            <w:pPr>
              <w:keepNext/>
              <w:keepLines/>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pacing w:line="213" w:lineRule="exact"/>
              <w:jc w:val="center"/>
              <w:rPr>
                <w:rFonts w:ascii="Courier" w:hAnsi="Courier" w:hint="eastAsia"/>
                <w:sz w:val="16"/>
                <w:lang w:val="en-GB"/>
              </w:rPr>
            </w:pPr>
            <w:r>
              <w:rPr>
                <w:rFonts w:ascii="Courier" w:hAnsi="Courier" w:hint="eastAsia"/>
                <w:sz w:val="16"/>
                <w:lang w:val="en-GB"/>
              </w:rPr>
              <w:t>序</w:t>
            </w:r>
            <w:r>
              <w:rPr>
                <w:rFonts w:ascii="Courier" w:hAnsi="Courier" w:hint="eastAsia"/>
                <w:sz w:val="16"/>
                <w:lang w:val="en-GB"/>
              </w:rPr>
              <w:t xml:space="preserve"> </w:t>
            </w:r>
            <w:r>
              <w:rPr>
                <w:rFonts w:ascii="Courier" w:hAnsi="Courier" w:hint="eastAsia"/>
                <w:sz w:val="16"/>
                <w:lang w:val="en-GB"/>
              </w:rPr>
              <w:t>列</w:t>
            </w:r>
          </w:p>
        </w:tc>
        <w:tc>
          <w:tcPr>
            <w:tcW w:w="2205" w:type="dxa"/>
            <w:tcBorders>
              <w:top w:val="single" w:sz="7" w:space="0" w:color="000000"/>
              <w:left w:val="single" w:sz="7" w:space="0" w:color="000000"/>
              <w:bottom w:val="single" w:sz="6" w:space="0" w:color="FFFFFF"/>
              <w:right w:val="single" w:sz="6" w:space="0" w:color="FFFFFF"/>
            </w:tcBorders>
          </w:tcPr>
          <w:p w:rsidR="00000000" w:rsidRDefault="00560F69">
            <w:pPr>
              <w:keepNext/>
              <w:keepLines/>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pacing w:line="213" w:lineRule="exact"/>
              <w:jc w:val="center"/>
              <w:rPr>
                <w:rFonts w:ascii="Courier" w:hAnsi="Courier" w:hint="eastAsia"/>
                <w:sz w:val="16"/>
                <w:lang w:val="fr-CH"/>
              </w:rPr>
            </w:pPr>
            <w:r>
              <w:rPr>
                <w:rFonts w:ascii="Courier" w:hAnsi="Courier" w:hint="eastAsia"/>
                <w:sz w:val="16"/>
                <w:lang w:val="en-GB"/>
              </w:rPr>
              <w:t>州</w:t>
            </w:r>
          </w:p>
        </w:tc>
        <w:tc>
          <w:tcPr>
            <w:tcW w:w="1785" w:type="dxa"/>
            <w:tcBorders>
              <w:top w:val="single" w:sz="7" w:space="0" w:color="000000"/>
              <w:left w:val="single" w:sz="7" w:space="0" w:color="000000"/>
              <w:bottom w:val="single" w:sz="6" w:space="0" w:color="FFFFFF"/>
              <w:right w:val="single" w:sz="7" w:space="0" w:color="000000"/>
            </w:tcBorders>
          </w:tcPr>
          <w:p w:rsidR="00000000" w:rsidRDefault="00560F69">
            <w:pPr>
              <w:keepNext/>
              <w:keepLines/>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pacing w:line="213" w:lineRule="exact"/>
              <w:jc w:val="center"/>
              <w:rPr>
                <w:rFonts w:ascii="Courier" w:hAnsi="Courier" w:hint="eastAsia"/>
                <w:sz w:val="16"/>
                <w:lang w:val="fr-CH"/>
              </w:rPr>
            </w:pPr>
            <w:r>
              <w:rPr>
                <w:rFonts w:ascii="Courier" w:hAnsi="Courier" w:hint="eastAsia"/>
                <w:sz w:val="16"/>
                <w:lang w:val="en-GB"/>
              </w:rPr>
              <w:t>省</w:t>
            </w:r>
          </w:p>
        </w:tc>
      </w:tr>
      <w:tr w:rsidR="00000000">
        <w:tblPrEx>
          <w:tblCellMar>
            <w:top w:w="0" w:type="dxa"/>
            <w:bottom w:w="0" w:type="dxa"/>
          </w:tblCellMar>
        </w:tblPrEx>
        <w:tc>
          <w:tcPr>
            <w:tcW w:w="630" w:type="dxa"/>
            <w:tcBorders>
              <w:top w:val="single" w:sz="7" w:space="0" w:color="000000"/>
              <w:left w:val="single" w:sz="7" w:space="0" w:color="000000"/>
              <w:bottom w:val="single" w:sz="7" w:space="0" w:color="000000"/>
              <w:right w:val="single" w:sz="6" w:space="0" w:color="FFFFFF"/>
            </w:tcBorders>
          </w:tcPr>
          <w:p w:rsidR="00000000" w:rsidRDefault="00560F69">
            <w:pPr>
              <w:spacing w:line="19" w:lineRule="exact"/>
              <w:ind w:right="57"/>
              <w:jc w:val="left"/>
              <w:rPr>
                <w:rFonts w:ascii="Courier" w:hAnsi="Courier"/>
                <w:sz w:val="16"/>
                <w:lang w:val="fr-CH"/>
              </w:rPr>
            </w:pPr>
          </w:p>
          <w:p w:rsidR="00000000" w:rsidRDefault="00560F69">
            <w:pPr>
              <w:keepNext/>
              <w:keepLines/>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pacing w:line="203" w:lineRule="exact"/>
              <w:ind w:right="130"/>
              <w:jc w:val="right"/>
              <w:rPr>
                <w:rFonts w:ascii="Courier" w:hAnsi="Courier"/>
                <w:sz w:val="16"/>
                <w:lang w:val="fr-CH"/>
              </w:rPr>
            </w:pPr>
            <w:r>
              <w:rPr>
                <w:rFonts w:ascii="Courier" w:hAnsi="Courier"/>
                <w:sz w:val="16"/>
                <w:lang w:val="fr-CH"/>
              </w:rPr>
              <w:t>1</w:t>
            </w:r>
          </w:p>
          <w:p w:rsidR="00000000" w:rsidRDefault="00560F69">
            <w:pPr>
              <w:keepNext/>
              <w:keepLines/>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pacing w:line="203" w:lineRule="exact"/>
              <w:ind w:right="130"/>
              <w:jc w:val="right"/>
              <w:rPr>
                <w:rFonts w:ascii="Courier" w:hAnsi="Courier"/>
                <w:sz w:val="16"/>
                <w:lang w:val="fr-CH"/>
              </w:rPr>
            </w:pPr>
            <w:r>
              <w:rPr>
                <w:rFonts w:ascii="Courier" w:hAnsi="Courier"/>
                <w:sz w:val="16"/>
                <w:lang w:val="fr-CH"/>
              </w:rPr>
              <w:t>2</w:t>
            </w:r>
          </w:p>
          <w:p w:rsidR="00000000" w:rsidRDefault="00560F69">
            <w:pPr>
              <w:keepNext/>
              <w:keepLines/>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pacing w:line="203" w:lineRule="exact"/>
              <w:ind w:right="130"/>
              <w:jc w:val="right"/>
              <w:rPr>
                <w:rFonts w:ascii="Courier" w:hAnsi="Courier"/>
                <w:sz w:val="16"/>
                <w:lang w:val="fr-CH"/>
              </w:rPr>
            </w:pPr>
            <w:r>
              <w:rPr>
                <w:rFonts w:ascii="Courier" w:hAnsi="Courier"/>
                <w:sz w:val="16"/>
                <w:lang w:val="fr-CH"/>
              </w:rPr>
              <w:t>3</w:t>
            </w:r>
          </w:p>
          <w:p w:rsidR="00000000" w:rsidRDefault="00560F69">
            <w:pPr>
              <w:keepNext/>
              <w:keepLines/>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pacing w:line="203" w:lineRule="exact"/>
              <w:ind w:right="130"/>
              <w:jc w:val="right"/>
              <w:rPr>
                <w:rFonts w:ascii="Courier" w:hAnsi="Courier"/>
                <w:sz w:val="16"/>
                <w:lang w:val="fr-CH"/>
              </w:rPr>
            </w:pPr>
            <w:r>
              <w:rPr>
                <w:rFonts w:ascii="Courier" w:hAnsi="Courier"/>
                <w:sz w:val="16"/>
                <w:lang w:val="fr-CH"/>
              </w:rPr>
              <w:t>4</w:t>
            </w:r>
          </w:p>
          <w:p w:rsidR="00000000" w:rsidRDefault="00560F69">
            <w:pPr>
              <w:keepNext/>
              <w:keepLines/>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pacing w:line="203" w:lineRule="exact"/>
              <w:ind w:right="130"/>
              <w:jc w:val="right"/>
              <w:rPr>
                <w:rFonts w:ascii="Courier" w:hAnsi="Courier"/>
                <w:sz w:val="16"/>
                <w:lang w:val="fr-CH"/>
              </w:rPr>
            </w:pPr>
            <w:r>
              <w:rPr>
                <w:rFonts w:ascii="Courier" w:hAnsi="Courier"/>
                <w:sz w:val="16"/>
                <w:lang w:val="fr-CH"/>
              </w:rPr>
              <w:t>5</w:t>
            </w:r>
          </w:p>
          <w:p w:rsidR="00000000" w:rsidRDefault="00560F69">
            <w:pPr>
              <w:keepNext/>
              <w:keepLines/>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pacing w:line="203" w:lineRule="exact"/>
              <w:ind w:right="130"/>
              <w:jc w:val="right"/>
              <w:rPr>
                <w:rFonts w:ascii="Courier" w:hAnsi="Courier"/>
                <w:sz w:val="16"/>
                <w:lang w:val="fr-CH"/>
              </w:rPr>
            </w:pPr>
            <w:r>
              <w:rPr>
                <w:rFonts w:ascii="Courier" w:hAnsi="Courier"/>
                <w:sz w:val="16"/>
                <w:lang w:val="fr-CH"/>
              </w:rPr>
              <w:t>6</w:t>
            </w:r>
          </w:p>
          <w:p w:rsidR="00000000" w:rsidRDefault="00560F69">
            <w:pPr>
              <w:keepNext/>
              <w:keepLines/>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pacing w:line="203" w:lineRule="exact"/>
              <w:ind w:right="130"/>
              <w:jc w:val="right"/>
              <w:rPr>
                <w:rFonts w:ascii="Courier" w:hAnsi="Courier"/>
                <w:sz w:val="16"/>
                <w:lang w:val="fr-CH"/>
              </w:rPr>
            </w:pPr>
            <w:r>
              <w:rPr>
                <w:rFonts w:ascii="Courier" w:hAnsi="Courier"/>
                <w:sz w:val="16"/>
                <w:lang w:val="fr-CH"/>
              </w:rPr>
              <w:t>7</w:t>
            </w:r>
          </w:p>
          <w:p w:rsidR="00000000" w:rsidRDefault="00560F69">
            <w:pPr>
              <w:keepNext/>
              <w:keepLines/>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pacing w:line="203" w:lineRule="exact"/>
              <w:ind w:right="130"/>
              <w:jc w:val="right"/>
              <w:rPr>
                <w:rFonts w:ascii="Courier" w:hAnsi="Courier"/>
                <w:sz w:val="16"/>
                <w:lang w:val="fr-CH"/>
              </w:rPr>
            </w:pPr>
            <w:r>
              <w:rPr>
                <w:rFonts w:ascii="Courier" w:hAnsi="Courier"/>
                <w:sz w:val="16"/>
                <w:lang w:val="fr-CH"/>
              </w:rPr>
              <w:t>8</w:t>
            </w:r>
          </w:p>
          <w:p w:rsidR="00000000" w:rsidRDefault="00560F69">
            <w:pPr>
              <w:keepNext/>
              <w:keepLines/>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pacing w:line="203" w:lineRule="exact"/>
              <w:ind w:right="130"/>
              <w:jc w:val="right"/>
              <w:rPr>
                <w:rFonts w:ascii="Courier" w:hAnsi="Courier"/>
                <w:sz w:val="16"/>
                <w:lang w:val="fr-CH"/>
              </w:rPr>
            </w:pPr>
            <w:r>
              <w:rPr>
                <w:rFonts w:ascii="Courier" w:hAnsi="Courier"/>
                <w:sz w:val="16"/>
                <w:lang w:val="fr-CH"/>
              </w:rPr>
              <w:t>9</w:t>
            </w:r>
          </w:p>
          <w:p w:rsidR="00000000" w:rsidRDefault="00560F69">
            <w:pPr>
              <w:keepNext/>
              <w:keepLines/>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pacing w:line="203" w:lineRule="exact"/>
              <w:ind w:right="130"/>
              <w:jc w:val="right"/>
              <w:rPr>
                <w:rFonts w:ascii="Courier" w:hAnsi="Courier"/>
                <w:sz w:val="16"/>
                <w:lang w:val="fr-CH"/>
              </w:rPr>
            </w:pPr>
            <w:r>
              <w:rPr>
                <w:rFonts w:ascii="Courier" w:hAnsi="Courier"/>
                <w:sz w:val="16"/>
                <w:lang w:val="fr-CH"/>
              </w:rPr>
              <w:t>10</w:t>
            </w:r>
          </w:p>
          <w:p w:rsidR="00000000" w:rsidRDefault="00560F69">
            <w:pPr>
              <w:keepNext/>
              <w:keepLines/>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pacing w:line="203" w:lineRule="exact"/>
              <w:ind w:right="130"/>
              <w:jc w:val="right"/>
              <w:rPr>
                <w:rFonts w:ascii="Courier" w:hAnsi="Courier"/>
                <w:sz w:val="16"/>
                <w:lang w:val="fr-CH"/>
              </w:rPr>
            </w:pPr>
            <w:r>
              <w:rPr>
                <w:rFonts w:ascii="Courier" w:hAnsi="Courier"/>
                <w:sz w:val="16"/>
                <w:lang w:val="fr-CH"/>
              </w:rPr>
              <w:t>11</w:t>
            </w:r>
          </w:p>
          <w:p w:rsidR="00000000" w:rsidRDefault="00560F69">
            <w:pPr>
              <w:keepNext/>
              <w:keepLines/>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pacing w:line="203" w:lineRule="exact"/>
              <w:ind w:right="130"/>
              <w:jc w:val="right"/>
              <w:rPr>
                <w:rFonts w:ascii="Courier" w:hAnsi="Courier"/>
                <w:sz w:val="16"/>
                <w:lang w:val="fr-CH"/>
              </w:rPr>
            </w:pPr>
            <w:r>
              <w:rPr>
                <w:rFonts w:ascii="Courier" w:hAnsi="Courier"/>
                <w:sz w:val="16"/>
                <w:lang w:val="fr-CH"/>
              </w:rPr>
              <w:t>12</w:t>
            </w:r>
          </w:p>
          <w:p w:rsidR="00000000" w:rsidRDefault="00560F69">
            <w:pPr>
              <w:keepNext/>
              <w:keepLines/>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pacing w:line="203" w:lineRule="exact"/>
              <w:ind w:right="130"/>
              <w:jc w:val="right"/>
              <w:rPr>
                <w:rFonts w:ascii="Courier" w:hAnsi="Courier"/>
                <w:sz w:val="16"/>
                <w:lang w:val="fr-CH"/>
              </w:rPr>
            </w:pPr>
            <w:r>
              <w:rPr>
                <w:rFonts w:ascii="Courier" w:hAnsi="Courier"/>
                <w:sz w:val="16"/>
                <w:lang w:val="fr-CH"/>
              </w:rPr>
              <w:t>13</w:t>
            </w:r>
          </w:p>
          <w:p w:rsidR="00000000" w:rsidRDefault="00560F69">
            <w:pPr>
              <w:keepNext/>
              <w:keepLines/>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pacing w:line="203" w:lineRule="exact"/>
              <w:ind w:right="130"/>
              <w:jc w:val="right"/>
              <w:rPr>
                <w:rFonts w:ascii="Courier" w:hAnsi="Courier"/>
                <w:sz w:val="16"/>
                <w:lang w:val="fr-CH"/>
              </w:rPr>
            </w:pPr>
            <w:r>
              <w:rPr>
                <w:rFonts w:ascii="Courier" w:hAnsi="Courier"/>
                <w:sz w:val="16"/>
                <w:lang w:val="fr-CH"/>
              </w:rPr>
              <w:t>1</w:t>
            </w:r>
            <w:r>
              <w:rPr>
                <w:rFonts w:ascii="Courier" w:hAnsi="Courier"/>
                <w:sz w:val="16"/>
                <w:lang w:val="fr-CH"/>
              </w:rPr>
              <w:t>4</w:t>
            </w:r>
          </w:p>
          <w:p w:rsidR="00000000" w:rsidRDefault="00560F69">
            <w:pPr>
              <w:keepNext/>
              <w:keepLines/>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pacing w:line="203" w:lineRule="exact"/>
              <w:ind w:right="130"/>
              <w:jc w:val="right"/>
              <w:rPr>
                <w:rFonts w:ascii="Courier" w:hAnsi="Courier"/>
                <w:sz w:val="16"/>
                <w:lang w:val="fr-CH"/>
              </w:rPr>
            </w:pPr>
            <w:r>
              <w:rPr>
                <w:rFonts w:ascii="Courier" w:hAnsi="Courier"/>
                <w:sz w:val="16"/>
                <w:lang w:val="fr-CH"/>
              </w:rPr>
              <w:t>15</w:t>
            </w:r>
          </w:p>
          <w:p w:rsidR="00000000" w:rsidRDefault="00560F69">
            <w:pPr>
              <w:keepNext/>
              <w:keepLines/>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pacing w:line="203" w:lineRule="exact"/>
              <w:ind w:right="130"/>
              <w:jc w:val="right"/>
              <w:rPr>
                <w:rFonts w:ascii="Courier" w:hAnsi="Courier"/>
                <w:sz w:val="16"/>
                <w:lang w:val="fr-CH"/>
              </w:rPr>
            </w:pPr>
            <w:r>
              <w:rPr>
                <w:rFonts w:ascii="Courier" w:hAnsi="Courier"/>
                <w:sz w:val="16"/>
                <w:lang w:val="fr-CH"/>
              </w:rPr>
              <w:t>16</w:t>
            </w:r>
          </w:p>
          <w:p w:rsidR="00000000" w:rsidRDefault="00560F69">
            <w:pPr>
              <w:keepNext/>
              <w:keepLines/>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pacing w:line="203" w:lineRule="exact"/>
              <w:ind w:right="130"/>
              <w:jc w:val="right"/>
              <w:rPr>
                <w:rFonts w:ascii="Courier" w:hAnsi="Courier"/>
                <w:sz w:val="16"/>
                <w:lang w:val="fr-CH"/>
              </w:rPr>
            </w:pPr>
            <w:r>
              <w:rPr>
                <w:rFonts w:ascii="Courier" w:hAnsi="Courier"/>
                <w:sz w:val="16"/>
                <w:lang w:val="fr-CH"/>
              </w:rPr>
              <w:t>17</w:t>
            </w:r>
          </w:p>
          <w:p w:rsidR="00000000" w:rsidRDefault="00560F69">
            <w:pPr>
              <w:keepNext/>
              <w:keepLines/>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pacing w:line="203" w:lineRule="exact"/>
              <w:ind w:right="130"/>
              <w:jc w:val="right"/>
              <w:rPr>
                <w:rFonts w:ascii="Courier" w:hAnsi="Courier"/>
                <w:sz w:val="16"/>
                <w:lang w:val="fr-CH"/>
              </w:rPr>
            </w:pPr>
            <w:r>
              <w:rPr>
                <w:rFonts w:ascii="Courier" w:hAnsi="Courier"/>
                <w:sz w:val="16"/>
                <w:lang w:val="fr-CH"/>
              </w:rPr>
              <w:t>18</w:t>
            </w:r>
          </w:p>
          <w:p w:rsidR="00000000" w:rsidRDefault="00560F69">
            <w:pPr>
              <w:keepNext/>
              <w:keepLines/>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pacing w:line="203" w:lineRule="exact"/>
              <w:ind w:right="130"/>
              <w:jc w:val="right"/>
              <w:rPr>
                <w:rFonts w:ascii="Courier" w:hAnsi="Courier"/>
                <w:sz w:val="16"/>
                <w:lang w:val="fr-CH"/>
              </w:rPr>
            </w:pPr>
            <w:r>
              <w:rPr>
                <w:rFonts w:ascii="Courier" w:hAnsi="Courier"/>
                <w:sz w:val="16"/>
                <w:lang w:val="fr-CH"/>
              </w:rPr>
              <w:t>19</w:t>
            </w:r>
          </w:p>
          <w:p w:rsidR="00000000" w:rsidRDefault="00560F69">
            <w:pPr>
              <w:keepNext/>
              <w:keepLines/>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pacing w:line="203" w:lineRule="exact"/>
              <w:ind w:right="130"/>
              <w:jc w:val="right"/>
              <w:rPr>
                <w:rFonts w:ascii="Courier" w:hAnsi="Courier"/>
                <w:sz w:val="16"/>
                <w:lang w:val="fr-CH"/>
              </w:rPr>
            </w:pPr>
            <w:r>
              <w:rPr>
                <w:rFonts w:ascii="Courier" w:hAnsi="Courier"/>
                <w:sz w:val="16"/>
                <w:lang w:val="fr-CH"/>
              </w:rPr>
              <w:t>20</w:t>
            </w:r>
          </w:p>
          <w:p w:rsidR="00000000" w:rsidRDefault="00560F69">
            <w:pPr>
              <w:keepNext/>
              <w:keepLines/>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pacing w:line="203" w:lineRule="exact"/>
              <w:ind w:right="130"/>
              <w:jc w:val="right"/>
              <w:rPr>
                <w:rFonts w:ascii="Courier" w:hAnsi="Courier"/>
                <w:sz w:val="16"/>
                <w:lang w:val="fr-CH"/>
              </w:rPr>
            </w:pPr>
            <w:r>
              <w:rPr>
                <w:rFonts w:ascii="Courier" w:hAnsi="Courier"/>
                <w:sz w:val="16"/>
                <w:lang w:val="fr-CH"/>
              </w:rPr>
              <w:t>21</w:t>
            </w:r>
          </w:p>
          <w:p w:rsidR="00000000" w:rsidRDefault="00560F69">
            <w:pPr>
              <w:keepNext/>
              <w:keepLines/>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pacing w:line="203" w:lineRule="exact"/>
              <w:ind w:right="130"/>
              <w:jc w:val="right"/>
              <w:rPr>
                <w:rFonts w:ascii="Courier" w:hAnsi="Courier"/>
                <w:sz w:val="16"/>
                <w:lang w:val="fr-CH"/>
              </w:rPr>
            </w:pPr>
            <w:r>
              <w:rPr>
                <w:rFonts w:ascii="Courier" w:hAnsi="Courier"/>
                <w:sz w:val="16"/>
                <w:lang w:val="fr-CH"/>
              </w:rPr>
              <w:t>22</w:t>
            </w:r>
          </w:p>
          <w:p w:rsidR="00000000" w:rsidRDefault="00560F69">
            <w:pPr>
              <w:keepNext/>
              <w:keepLines/>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pacing w:line="203" w:lineRule="exact"/>
              <w:ind w:right="130"/>
              <w:jc w:val="right"/>
              <w:rPr>
                <w:rFonts w:ascii="Courier" w:hAnsi="Courier"/>
                <w:sz w:val="16"/>
                <w:lang w:val="fr-CH"/>
              </w:rPr>
            </w:pPr>
            <w:r>
              <w:rPr>
                <w:rFonts w:ascii="Courier" w:hAnsi="Courier"/>
                <w:sz w:val="16"/>
                <w:lang w:val="fr-CH"/>
              </w:rPr>
              <w:t>23</w:t>
            </w:r>
          </w:p>
          <w:p w:rsidR="00000000" w:rsidRDefault="00560F69">
            <w:pPr>
              <w:keepNext/>
              <w:keepLines/>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pacing w:line="203" w:lineRule="exact"/>
              <w:ind w:right="130"/>
              <w:jc w:val="right"/>
              <w:rPr>
                <w:rFonts w:ascii="Courier" w:hAnsi="Courier"/>
                <w:sz w:val="16"/>
                <w:lang w:val="fr-CH"/>
              </w:rPr>
            </w:pPr>
            <w:r>
              <w:rPr>
                <w:rFonts w:ascii="Courier" w:hAnsi="Courier"/>
                <w:sz w:val="16"/>
                <w:lang w:val="fr-CH"/>
              </w:rPr>
              <w:t>24</w:t>
            </w:r>
          </w:p>
          <w:p w:rsidR="00000000" w:rsidRDefault="00560F69">
            <w:pPr>
              <w:keepNext/>
              <w:keepLines/>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pacing w:line="203" w:lineRule="exact"/>
              <w:ind w:right="130"/>
              <w:jc w:val="right"/>
              <w:rPr>
                <w:rFonts w:ascii="Courier" w:hAnsi="Courier"/>
                <w:sz w:val="16"/>
                <w:lang w:val="fr-CH"/>
              </w:rPr>
            </w:pPr>
            <w:r>
              <w:rPr>
                <w:rFonts w:ascii="Courier" w:hAnsi="Courier"/>
                <w:sz w:val="16"/>
                <w:lang w:val="fr-CH"/>
              </w:rPr>
              <w:t>25</w:t>
            </w:r>
          </w:p>
          <w:p w:rsidR="00000000" w:rsidRDefault="00560F69">
            <w:pPr>
              <w:keepNext/>
              <w:keepLines/>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pacing w:line="203" w:lineRule="exact"/>
              <w:ind w:right="130"/>
              <w:jc w:val="right"/>
              <w:rPr>
                <w:rFonts w:ascii="Courier" w:hAnsi="Courier"/>
                <w:sz w:val="16"/>
                <w:lang w:val="fr-CH"/>
              </w:rPr>
            </w:pPr>
            <w:r>
              <w:rPr>
                <w:rFonts w:ascii="Courier" w:hAnsi="Courier"/>
                <w:sz w:val="16"/>
                <w:lang w:val="fr-CH"/>
              </w:rPr>
              <w:t>26</w:t>
            </w:r>
          </w:p>
          <w:p w:rsidR="00000000" w:rsidRDefault="00560F69">
            <w:pPr>
              <w:keepNext/>
              <w:keepLines/>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pacing w:line="203" w:lineRule="exact"/>
              <w:ind w:right="130"/>
              <w:jc w:val="right"/>
              <w:rPr>
                <w:rFonts w:ascii="Courier" w:hAnsi="Courier"/>
                <w:sz w:val="16"/>
                <w:lang w:val="fr-CH"/>
              </w:rPr>
            </w:pPr>
            <w:r>
              <w:rPr>
                <w:rFonts w:ascii="Courier" w:hAnsi="Courier"/>
                <w:sz w:val="16"/>
                <w:lang w:val="fr-CH"/>
              </w:rPr>
              <w:t>27</w:t>
            </w:r>
          </w:p>
          <w:p w:rsidR="00000000" w:rsidRDefault="00560F69">
            <w:pPr>
              <w:keepNext/>
              <w:keepLines/>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pacing w:line="203" w:lineRule="exact"/>
              <w:ind w:right="130"/>
              <w:jc w:val="right"/>
              <w:rPr>
                <w:rFonts w:ascii="Courier" w:hAnsi="Courier"/>
                <w:sz w:val="16"/>
                <w:lang w:val="fr-CH"/>
              </w:rPr>
            </w:pPr>
            <w:r>
              <w:rPr>
                <w:rFonts w:ascii="Courier" w:hAnsi="Courier"/>
                <w:sz w:val="16"/>
                <w:lang w:val="fr-CH"/>
              </w:rPr>
              <w:t>28</w:t>
            </w:r>
          </w:p>
          <w:p w:rsidR="00000000" w:rsidRDefault="00560F69">
            <w:pPr>
              <w:keepNext/>
              <w:keepLines/>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pacing w:line="203" w:lineRule="exact"/>
              <w:ind w:right="130"/>
              <w:jc w:val="right"/>
              <w:rPr>
                <w:rFonts w:ascii="Courier" w:hAnsi="Courier"/>
                <w:sz w:val="16"/>
                <w:lang w:val="fr-CH"/>
              </w:rPr>
            </w:pPr>
            <w:r>
              <w:rPr>
                <w:rFonts w:ascii="Courier" w:hAnsi="Courier"/>
                <w:sz w:val="16"/>
                <w:lang w:val="fr-CH"/>
              </w:rPr>
              <w:t>29</w:t>
            </w:r>
          </w:p>
          <w:p w:rsidR="00000000" w:rsidRDefault="00560F69">
            <w:pPr>
              <w:keepNext/>
              <w:keepLines/>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pacing w:line="203" w:lineRule="exact"/>
              <w:ind w:right="130"/>
              <w:jc w:val="right"/>
              <w:rPr>
                <w:rFonts w:ascii="Courier" w:hAnsi="Courier"/>
                <w:sz w:val="16"/>
                <w:lang w:val="fr-CH"/>
              </w:rPr>
            </w:pPr>
            <w:r>
              <w:rPr>
                <w:rFonts w:ascii="Courier" w:hAnsi="Courier"/>
                <w:sz w:val="16"/>
                <w:lang w:val="fr-CH"/>
              </w:rPr>
              <w:t>30</w:t>
            </w:r>
          </w:p>
          <w:p w:rsidR="00000000" w:rsidRDefault="00560F69">
            <w:pPr>
              <w:keepNext/>
              <w:keepLines/>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pacing w:line="203" w:lineRule="exact"/>
              <w:ind w:right="130"/>
              <w:jc w:val="right"/>
              <w:rPr>
                <w:rFonts w:ascii="Courier" w:hAnsi="Courier"/>
                <w:sz w:val="16"/>
                <w:lang w:val="fr-CH"/>
              </w:rPr>
            </w:pPr>
            <w:r>
              <w:rPr>
                <w:rFonts w:ascii="Courier" w:hAnsi="Courier"/>
                <w:sz w:val="16"/>
                <w:lang w:val="fr-CH"/>
              </w:rPr>
              <w:t>31</w:t>
            </w:r>
          </w:p>
          <w:p w:rsidR="00000000" w:rsidRDefault="00560F69">
            <w:pPr>
              <w:keepNext/>
              <w:keepLines/>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pacing w:line="203" w:lineRule="exact"/>
              <w:ind w:right="130"/>
              <w:jc w:val="right"/>
              <w:rPr>
                <w:rFonts w:ascii="Courier" w:hAnsi="Courier"/>
                <w:sz w:val="16"/>
                <w:lang w:val="fr-CH"/>
              </w:rPr>
            </w:pPr>
            <w:r>
              <w:rPr>
                <w:rFonts w:ascii="Courier" w:hAnsi="Courier"/>
                <w:sz w:val="16"/>
                <w:lang w:val="fr-CH"/>
              </w:rPr>
              <w:t>32</w:t>
            </w:r>
          </w:p>
          <w:p w:rsidR="00000000" w:rsidRDefault="00560F69">
            <w:pPr>
              <w:keepNext/>
              <w:keepLines/>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pacing w:line="203" w:lineRule="exact"/>
              <w:ind w:right="130"/>
              <w:jc w:val="right"/>
              <w:rPr>
                <w:rFonts w:ascii="Courier" w:hAnsi="Courier"/>
                <w:sz w:val="16"/>
                <w:lang w:val="fr-CH"/>
              </w:rPr>
            </w:pPr>
            <w:r>
              <w:rPr>
                <w:rFonts w:ascii="Courier" w:hAnsi="Courier"/>
                <w:sz w:val="16"/>
                <w:lang w:val="fr-CH"/>
              </w:rPr>
              <w:t>33</w:t>
            </w:r>
          </w:p>
          <w:p w:rsidR="00000000" w:rsidRDefault="00560F69">
            <w:pPr>
              <w:keepNext/>
              <w:keepLines/>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pacing w:line="203" w:lineRule="exact"/>
              <w:ind w:right="130"/>
              <w:jc w:val="right"/>
              <w:rPr>
                <w:rFonts w:ascii="Courier" w:hAnsi="Courier"/>
                <w:sz w:val="16"/>
                <w:lang w:val="fr-CH"/>
              </w:rPr>
            </w:pPr>
            <w:r>
              <w:rPr>
                <w:rFonts w:ascii="Courier" w:hAnsi="Courier"/>
                <w:sz w:val="16"/>
                <w:lang w:val="fr-CH"/>
              </w:rPr>
              <w:t>34</w:t>
            </w:r>
          </w:p>
          <w:p w:rsidR="00000000" w:rsidRDefault="00560F69">
            <w:pPr>
              <w:keepNext/>
              <w:keepLines/>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pacing w:line="203" w:lineRule="exact"/>
              <w:ind w:right="130"/>
              <w:jc w:val="right"/>
              <w:rPr>
                <w:rFonts w:ascii="Courier" w:hAnsi="Courier"/>
                <w:sz w:val="16"/>
                <w:lang w:val="fr-CH"/>
              </w:rPr>
            </w:pPr>
            <w:r>
              <w:rPr>
                <w:rFonts w:ascii="Courier" w:hAnsi="Courier"/>
                <w:sz w:val="16"/>
                <w:lang w:val="fr-CH"/>
              </w:rPr>
              <w:t>35</w:t>
            </w:r>
          </w:p>
          <w:p w:rsidR="00000000" w:rsidRDefault="00560F69">
            <w:pPr>
              <w:keepNext/>
              <w:keepLines/>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pacing w:line="203" w:lineRule="exact"/>
              <w:ind w:right="130"/>
              <w:jc w:val="right"/>
              <w:rPr>
                <w:rFonts w:ascii="Courier" w:hAnsi="Courier"/>
                <w:sz w:val="16"/>
                <w:lang w:val="fr-CH"/>
              </w:rPr>
            </w:pPr>
            <w:r>
              <w:rPr>
                <w:rFonts w:ascii="Courier" w:hAnsi="Courier"/>
                <w:sz w:val="16"/>
                <w:lang w:val="fr-CH"/>
              </w:rPr>
              <w:t>36</w:t>
            </w:r>
          </w:p>
          <w:p w:rsidR="00000000" w:rsidRDefault="00560F69">
            <w:pPr>
              <w:keepNext/>
              <w:keepLines/>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pacing w:line="203" w:lineRule="exact"/>
              <w:ind w:right="130"/>
              <w:jc w:val="right"/>
              <w:rPr>
                <w:rFonts w:ascii="Courier" w:hAnsi="Courier"/>
                <w:sz w:val="16"/>
                <w:lang w:val="fr-CH"/>
              </w:rPr>
            </w:pPr>
            <w:r>
              <w:rPr>
                <w:rFonts w:ascii="Courier" w:hAnsi="Courier"/>
                <w:sz w:val="16"/>
                <w:lang w:val="fr-CH"/>
              </w:rPr>
              <w:t>37</w:t>
            </w:r>
          </w:p>
          <w:p w:rsidR="00000000" w:rsidRDefault="00560F69">
            <w:pPr>
              <w:keepNext/>
              <w:keepLines/>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pacing w:line="203" w:lineRule="exact"/>
              <w:ind w:right="130"/>
              <w:jc w:val="right"/>
              <w:rPr>
                <w:rFonts w:ascii="Courier" w:hAnsi="Courier"/>
                <w:sz w:val="16"/>
                <w:lang w:val="fr-CH"/>
              </w:rPr>
            </w:pPr>
            <w:r>
              <w:rPr>
                <w:rFonts w:ascii="Courier" w:hAnsi="Courier"/>
                <w:sz w:val="16"/>
                <w:lang w:val="fr-CH"/>
              </w:rPr>
              <w:t>38</w:t>
            </w:r>
          </w:p>
          <w:p w:rsidR="00000000" w:rsidRDefault="00560F69">
            <w:pPr>
              <w:keepNext/>
              <w:keepLines/>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pacing w:line="203" w:lineRule="exact"/>
              <w:ind w:right="130"/>
              <w:jc w:val="right"/>
              <w:rPr>
                <w:rFonts w:ascii="Courier" w:hAnsi="Courier"/>
                <w:sz w:val="16"/>
                <w:lang w:val="fr-CH"/>
              </w:rPr>
            </w:pPr>
            <w:r>
              <w:rPr>
                <w:rFonts w:ascii="Courier" w:hAnsi="Courier"/>
                <w:sz w:val="16"/>
                <w:lang w:val="fr-CH"/>
              </w:rPr>
              <w:t>39</w:t>
            </w:r>
          </w:p>
          <w:p w:rsidR="00000000" w:rsidRDefault="00560F69">
            <w:pPr>
              <w:keepNext/>
              <w:keepLines/>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pacing w:line="203" w:lineRule="exact"/>
              <w:ind w:right="130"/>
              <w:jc w:val="right"/>
              <w:rPr>
                <w:rFonts w:ascii="Courier" w:hAnsi="Courier"/>
                <w:sz w:val="16"/>
                <w:lang w:val="fr-CH"/>
              </w:rPr>
            </w:pPr>
            <w:r>
              <w:rPr>
                <w:rFonts w:ascii="Courier" w:hAnsi="Courier"/>
                <w:sz w:val="16"/>
                <w:lang w:val="fr-CH"/>
              </w:rPr>
              <w:t>40</w:t>
            </w:r>
          </w:p>
          <w:p w:rsidR="00000000" w:rsidRDefault="00560F69">
            <w:pPr>
              <w:keepNext/>
              <w:keepLines/>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pacing w:line="203" w:lineRule="exact"/>
              <w:ind w:right="130"/>
              <w:jc w:val="right"/>
              <w:rPr>
                <w:rFonts w:ascii="Courier" w:hAnsi="Courier"/>
                <w:sz w:val="16"/>
                <w:lang w:val="fr-CH"/>
              </w:rPr>
            </w:pPr>
            <w:r>
              <w:rPr>
                <w:rFonts w:ascii="Courier" w:hAnsi="Courier"/>
                <w:sz w:val="16"/>
                <w:lang w:val="fr-CH"/>
              </w:rPr>
              <w:t>41</w:t>
            </w:r>
          </w:p>
          <w:p w:rsidR="00000000" w:rsidRDefault="00560F69">
            <w:pPr>
              <w:keepNext/>
              <w:keepLines/>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pacing w:line="203" w:lineRule="exact"/>
              <w:ind w:right="130"/>
              <w:jc w:val="right"/>
              <w:rPr>
                <w:rFonts w:ascii="Courier" w:hAnsi="Courier"/>
                <w:sz w:val="16"/>
                <w:lang w:val="fr-CH"/>
              </w:rPr>
            </w:pPr>
            <w:r>
              <w:rPr>
                <w:rFonts w:ascii="Courier" w:hAnsi="Courier"/>
                <w:sz w:val="16"/>
                <w:lang w:val="fr-CH"/>
              </w:rPr>
              <w:t>42</w:t>
            </w:r>
          </w:p>
          <w:p w:rsidR="00000000" w:rsidRDefault="00560F69">
            <w:pPr>
              <w:keepNext/>
              <w:keepLines/>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pacing w:line="203" w:lineRule="exact"/>
              <w:ind w:right="130"/>
              <w:jc w:val="right"/>
              <w:rPr>
                <w:rFonts w:ascii="Courier" w:hAnsi="Courier"/>
                <w:sz w:val="16"/>
                <w:lang w:val="fr-CH"/>
              </w:rPr>
            </w:pPr>
            <w:r>
              <w:rPr>
                <w:rFonts w:ascii="Courier" w:hAnsi="Courier"/>
                <w:sz w:val="16"/>
                <w:lang w:val="fr-CH"/>
              </w:rPr>
              <w:t>43</w:t>
            </w:r>
          </w:p>
          <w:p w:rsidR="00000000" w:rsidRDefault="00560F69">
            <w:pPr>
              <w:keepNext/>
              <w:keepLines/>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pacing w:line="203" w:lineRule="exact"/>
              <w:ind w:right="130"/>
              <w:jc w:val="right"/>
              <w:rPr>
                <w:rFonts w:ascii="Courier" w:hAnsi="Courier"/>
                <w:sz w:val="16"/>
                <w:lang w:val="fr-CH"/>
              </w:rPr>
            </w:pPr>
            <w:r>
              <w:rPr>
                <w:rFonts w:ascii="Courier" w:hAnsi="Courier"/>
                <w:sz w:val="16"/>
                <w:lang w:val="fr-CH"/>
              </w:rPr>
              <w:t>44</w:t>
            </w:r>
          </w:p>
          <w:p w:rsidR="00000000" w:rsidRDefault="00560F69">
            <w:pPr>
              <w:keepNext/>
              <w:keepLines/>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pacing w:line="203" w:lineRule="exact"/>
              <w:ind w:right="130"/>
              <w:jc w:val="right"/>
              <w:rPr>
                <w:rFonts w:ascii="Courier" w:hAnsi="Courier"/>
                <w:sz w:val="16"/>
                <w:lang w:val="fr-CH"/>
              </w:rPr>
            </w:pPr>
            <w:r>
              <w:rPr>
                <w:rFonts w:ascii="Courier" w:hAnsi="Courier"/>
                <w:sz w:val="16"/>
                <w:lang w:val="fr-CH"/>
              </w:rPr>
              <w:t>45</w:t>
            </w:r>
          </w:p>
          <w:p w:rsidR="00000000" w:rsidRDefault="00560F69">
            <w:pPr>
              <w:keepNext/>
              <w:keepLines/>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pacing w:line="203" w:lineRule="exact"/>
              <w:ind w:right="130"/>
              <w:jc w:val="right"/>
              <w:rPr>
                <w:rFonts w:ascii="Courier" w:hAnsi="Courier"/>
                <w:sz w:val="16"/>
                <w:lang w:val="fr-CH"/>
              </w:rPr>
            </w:pPr>
            <w:r>
              <w:rPr>
                <w:rFonts w:ascii="Courier" w:hAnsi="Courier"/>
                <w:sz w:val="16"/>
                <w:lang w:val="fr-CH"/>
              </w:rPr>
              <w:t>46</w:t>
            </w:r>
          </w:p>
          <w:p w:rsidR="00000000" w:rsidRDefault="00560F69">
            <w:pPr>
              <w:keepNext/>
              <w:keepLines/>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pacing w:line="203" w:lineRule="exact"/>
              <w:ind w:right="130"/>
              <w:jc w:val="right"/>
              <w:rPr>
                <w:rFonts w:ascii="Courier" w:hAnsi="Courier"/>
                <w:sz w:val="16"/>
                <w:lang w:val="fr-CH"/>
              </w:rPr>
            </w:pPr>
            <w:r>
              <w:rPr>
                <w:rFonts w:ascii="Courier" w:hAnsi="Courier"/>
                <w:sz w:val="16"/>
                <w:lang w:val="fr-CH"/>
              </w:rPr>
              <w:t>47</w:t>
            </w:r>
          </w:p>
          <w:p w:rsidR="00000000" w:rsidRDefault="00560F69">
            <w:pPr>
              <w:keepNext/>
              <w:keepLines/>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pacing w:line="203" w:lineRule="exact"/>
              <w:ind w:right="130"/>
              <w:jc w:val="right"/>
              <w:rPr>
                <w:rFonts w:ascii="Courier" w:hAnsi="Courier"/>
                <w:sz w:val="16"/>
                <w:lang w:val="fr-CH"/>
              </w:rPr>
            </w:pPr>
            <w:r>
              <w:rPr>
                <w:rFonts w:ascii="Courier" w:hAnsi="Courier"/>
                <w:sz w:val="16"/>
                <w:lang w:val="fr-CH"/>
              </w:rPr>
              <w:t>48</w:t>
            </w:r>
          </w:p>
          <w:p w:rsidR="00000000" w:rsidRDefault="00560F69">
            <w:pPr>
              <w:keepNext/>
              <w:keepLines/>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pacing w:line="203" w:lineRule="exact"/>
              <w:ind w:right="130"/>
              <w:jc w:val="right"/>
              <w:rPr>
                <w:rFonts w:ascii="Courier" w:hAnsi="Courier"/>
                <w:sz w:val="16"/>
                <w:lang w:val="fr-CH"/>
              </w:rPr>
            </w:pPr>
            <w:r>
              <w:rPr>
                <w:rFonts w:ascii="Courier" w:hAnsi="Courier"/>
                <w:sz w:val="16"/>
                <w:lang w:val="fr-CH"/>
              </w:rPr>
              <w:t>49</w:t>
            </w:r>
          </w:p>
          <w:p w:rsidR="00000000" w:rsidRDefault="00560F69">
            <w:pPr>
              <w:keepNext/>
              <w:keepLines/>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pacing w:line="203" w:lineRule="exact"/>
              <w:ind w:right="130"/>
              <w:jc w:val="right"/>
              <w:rPr>
                <w:rFonts w:ascii="Courier" w:hAnsi="Courier"/>
                <w:sz w:val="16"/>
                <w:lang w:val="fr-CH"/>
              </w:rPr>
            </w:pPr>
            <w:r>
              <w:rPr>
                <w:rFonts w:ascii="Courier" w:hAnsi="Courier"/>
                <w:sz w:val="16"/>
                <w:lang w:val="fr-CH"/>
              </w:rPr>
              <w:t>50</w:t>
            </w:r>
          </w:p>
          <w:p w:rsidR="00000000" w:rsidRDefault="00560F69">
            <w:pPr>
              <w:keepNext/>
              <w:keepLines/>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pacing w:line="203" w:lineRule="exact"/>
              <w:ind w:right="130"/>
              <w:jc w:val="right"/>
              <w:rPr>
                <w:rFonts w:ascii="Courier" w:hAnsi="Courier"/>
                <w:sz w:val="16"/>
                <w:lang w:val="fr-CH"/>
              </w:rPr>
            </w:pPr>
            <w:r>
              <w:rPr>
                <w:rFonts w:ascii="Courier" w:hAnsi="Courier"/>
                <w:sz w:val="16"/>
                <w:lang w:val="fr-CH"/>
              </w:rPr>
              <w:t>51</w:t>
            </w:r>
          </w:p>
          <w:p w:rsidR="00000000" w:rsidRDefault="00560F69">
            <w:pPr>
              <w:keepNext/>
              <w:keepLines/>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pacing w:line="203" w:lineRule="exact"/>
              <w:ind w:right="130"/>
              <w:jc w:val="right"/>
              <w:rPr>
                <w:rFonts w:ascii="Courier" w:hAnsi="Courier"/>
                <w:sz w:val="16"/>
                <w:lang w:val="fr-CH"/>
              </w:rPr>
            </w:pPr>
            <w:r>
              <w:rPr>
                <w:rFonts w:ascii="Courier" w:hAnsi="Courier"/>
                <w:sz w:val="16"/>
                <w:lang w:val="fr-CH"/>
              </w:rPr>
              <w:t>52</w:t>
            </w:r>
          </w:p>
          <w:p w:rsidR="00000000" w:rsidRDefault="00560F69">
            <w:pPr>
              <w:keepNext/>
              <w:keepLines/>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pacing w:line="203" w:lineRule="exact"/>
              <w:ind w:right="130"/>
              <w:jc w:val="right"/>
              <w:rPr>
                <w:rFonts w:ascii="Courier" w:hAnsi="Courier"/>
                <w:sz w:val="16"/>
                <w:lang w:val="fr-CH"/>
              </w:rPr>
            </w:pPr>
            <w:r>
              <w:rPr>
                <w:rFonts w:ascii="Courier" w:hAnsi="Courier"/>
                <w:sz w:val="16"/>
                <w:lang w:val="fr-CH"/>
              </w:rPr>
              <w:t>53</w:t>
            </w:r>
          </w:p>
          <w:p w:rsidR="00000000" w:rsidRDefault="00560F69">
            <w:pPr>
              <w:keepNext/>
              <w:keepLines/>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pacing w:line="203" w:lineRule="exact"/>
              <w:ind w:right="130"/>
              <w:jc w:val="right"/>
              <w:rPr>
                <w:rFonts w:ascii="Courier" w:hAnsi="Courier"/>
                <w:sz w:val="16"/>
                <w:lang w:val="fr-CH"/>
              </w:rPr>
            </w:pPr>
            <w:r>
              <w:rPr>
                <w:rFonts w:ascii="Courier" w:hAnsi="Courier"/>
                <w:sz w:val="16"/>
                <w:lang w:val="fr-CH"/>
              </w:rPr>
              <w:t>54</w:t>
            </w:r>
          </w:p>
          <w:p w:rsidR="00000000" w:rsidRDefault="00560F69">
            <w:pPr>
              <w:keepNext/>
              <w:keepLines/>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pacing w:line="203" w:lineRule="exact"/>
              <w:ind w:right="130"/>
              <w:jc w:val="right"/>
              <w:rPr>
                <w:rFonts w:ascii="Courier" w:hAnsi="Courier"/>
                <w:sz w:val="16"/>
                <w:lang w:val="fr-CH"/>
              </w:rPr>
            </w:pPr>
            <w:r>
              <w:rPr>
                <w:rFonts w:ascii="Courier" w:hAnsi="Courier"/>
                <w:sz w:val="16"/>
                <w:lang w:val="fr-CH"/>
              </w:rPr>
              <w:t>55</w:t>
            </w:r>
          </w:p>
          <w:p w:rsidR="00000000" w:rsidRDefault="00560F69">
            <w:pPr>
              <w:keepNext/>
              <w:keepLines/>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pacing w:after="19" w:line="203" w:lineRule="exact"/>
              <w:ind w:right="130"/>
              <w:jc w:val="right"/>
              <w:rPr>
                <w:rFonts w:ascii="Courier" w:hAnsi="Courier"/>
                <w:sz w:val="16"/>
                <w:lang w:val="fr-CH"/>
              </w:rPr>
            </w:pPr>
            <w:r>
              <w:rPr>
                <w:rFonts w:ascii="Courier" w:hAnsi="Courier"/>
                <w:sz w:val="16"/>
                <w:lang w:val="fr-CH"/>
              </w:rPr>
              <w:t>56</w:t>
            </w:r>
          </w:p>
        </w:tc>
        <w:tc>
          <w:tcPr>
            <w:tcW w:w="2310" w:type="dxa"/>
            <w:tcBorders>
              <w:top w:val="single" w:sz="7" w:space="0" w:color="000000"/>
              <w:left w:val="single" w:sz="7" w:space="0" w:color="000000"/>
              <w:bottom w:val="single" w:sz="7" w:space="0" w:color="000000"/>
              <w:right w:val="single" w:sz="6" w:space="0" w:color="FFFFFF"/>
            </w:tcBorders>
          </w:tcPr>
          <w:p w:rsidR="00000000" w:rsidRDefault="00560F69">
            <w:pPr>
              <w:spacing w:line="19" w:lineRule="exact"/>
              <w:jc w:val="left"/>
              <w:rPr>
                <w:rFonts w:ascii="Courier" w:hAnsi="Courier"/>
                <w:sz w:val="16"/>
                <w:lang w:val="fr-CH"/>
              </w:rPr>
            </w:pPr>
          </w:p>
          <w:p w:rsidR="00000000" w:rsidRDefault="00560F69">
            <w:pPr>
              <w:keepNext/>
              <w:keepLines/>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pacing w:line="203" w:lineRule="exact"/>
              <w:jc w:val="left"/>
              <w:rPr>
                <w:rFonts w:ascii="Courier" w:hAnsi="Courier"/>
                <w:sz w:val="16"/>
                <w:lang w:val="fr-CH"/>
              </w:rPr>
            </w:pPr>
            <w:r>
              <w:rPr>
                <w:rFonts w:ascii="Courier" w:hAnsi="Courier"/>
                <w:sz w:val="16"/>
                <w:lang w:val="fr-CH"/>
              </w:rPr>
              <w:t>Abuna</w:t>
            </w:r>
          </w:p>
          <w:p w:rsidR="00000000" w:rsidRDefault="00560F69">
            <w:pPr>
              <w:keepNext/>
              <w:keepLines/>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pacing w:line="203" w:lineRule="exact"/>
              <w:jc w:val="left"/>
              <w:rPr>
                <w:rFonts w:ascii="Courier" w:hAnsi="Courier"/>
                <w:sz w:val="16"/>
                <w:lang w:val="fr-CH"/>
              </w:rPr>
            </w:pPr>
            <w:r>
              <w:rPr>
                <w:rFonts w:ascii="Courier" w:hAnsi="Courier"/>
                <w:sz w:val="16"/>
                <w:lang w:val="fr-CH"/>
              </w:rPr>
              <w:t>Arque</w:t>
            </w:r>
          </w:p>
          <w:p w:rsidR="00000000" w:rsidRDefault="00560F69">
            <w:pPr>
              <w:keepNext/>
              <w:keepLines/>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pacing w:line="203" w:lineRule="exact"/>
              <w:jc w:val="left"/>
              <w:rPr>
                <w:rFonts w:ascii="Courier" w:hAnsi="Courier"/>
                <w:sz w:val="16"/>
                <w:lang w:val="fr-CH"/>
              </w:rPr>
            </w:pPr>
            <w:r>
              <w:rPr>
                <w:rFonts w:ascii="Courier" w:hAnsi="Courier"/>
                <w:sz w:val="16"/>
                <w:lang w:val="fr-CH"/>
              </w:rPr>
              <w:t>Tapacarí</w:t>
            </w:r>
          </w:p>
          <w:p w:rsidR="00000000" w:rsidRDefault="00560F69">
            <w:pPr>
              <w:keepNext/>
              <w:keepLines/>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pacing w:line="203" w:lineRule="exact"/>
              <w:jc w:val="left"/>
              <w:rPr>
                <w:rFonts w:ascii="Courier" w:hAnsi="Courier"/>
                <w:sz w:val="16"/>
                <w:lang w:val="fr-CH"/>
              </w:rPr>
            </w:pPr>
            <w:r>
              <w:rPr>
                <w:rFonts w:ascii="Courier" w:hAnsi="Courier"/>
                <w:sz w:val="16"/>
                <w:lang w:val="fr-CH"/>
              </w:rPr>
              <w:t>Charcas</w:t>
            </w:r>
          </w:p>
          <w:p w:rsidR="00000000" w:rsidRDefault="00560F69">
            <w:pPr>
              <w:keepNext/>
              <w:keepLines/>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pacing w:line="203" w:lineRule="exact"/>
              <w:jc w:val="left"/>
              <w:rPr>
                <w:rFonts w:ascii="Courier" w:hAnsi="Courier"/>
                <w:sz w:val="16"/>
                <w:lang w:val="fr-CH"/>
              </w:rPr>
            </w:pPr>
            <w:r>
              <w:rPr>
                <w:rFonts w:ascii="Courier" w:hAnsi="Courier"/>
                <w:sz w:val="16"/>
                <w:lang w:val="fr-CH"/>
              </w:rPr>
              <w:t>Franz Tamayo</w:t>
            </w:r>
          </w:p>
          <w:p w:rsidR="00000000" w:rsidRDefault="00560F69">
            <w:pPr>
              <w:keepNext/>
              <w:keepLines/>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pacing w:line="203" w:lineRule="exact"/>
              <w:jc w:val="left"/>
              <w:rPr>
                <w:rFonts w:ascii="Courier" w:hAnsi="Courier"/>
                <w:sz w:val="16"/>
                <w:lang w:val="fr-CH"/>
              </w:rPr>
            </w:pPr>
            <w:r>
              <w:rPr>
                <w:rFonts w:ascii="Courier" w:hAnsi="Courier"/>
                <w:sz w:val="16"/>
                <w:lang w:val="fr-CH"/>
              </w:rPr>
              <w:t>Bolívar</w:t>
            </w:r>
          </w:p>
          <w:p w:rsidR="00000000" w:rsidRDefault="00560F69">
            <w:pPr>
              <w:keepNext/>
              <w:keepLines/>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pacing w:line="203" w:lineRule="exact"/>
              <w:jc w:val="left"/>
              <w:rPr>
                <w:rFonts w:ascii="Courier" w:hAnsi="Courier"/>
                <w:sz w:val="16"/>
                <w:lang w:val="fr-CH"/>
              </w:rPr>
            </w:pPr>
            <w:r>
              <w:rPr>
                <w:rFonts w:ascii="Courier" w:hAnsi="Courier"/>
                <w:sz w:val="16"/>
                <w:lang w:val="fr-CH"/>
              </w:rPr>
              <w:t>Muñecas</w:t>
            </w:r>
          </w:p>
          <w:p w:rsidR="00000000" w:rsidRDefault="00560F69">
            <w:pPr>
              <w:keepNext/>
              <w:keepLines/>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pacing w:line="203" w:lineRule="exact"/>
              <w:jc w:val="left"/>
              <w:rPr>
                <w:rFonts w:ascii="Courier" w:hAnsi="Courier"/>
                <w:sz w:val="16"/>
                <w:lang w:val="fr-CH"/>
              </w:rPr>
            </w:pPr>
            <w:r>
              <w:rPr>
                <w:rFonts w:ascii="Courier" w:hAnsi="Courier"/>
                <w:sz w:val="16"/>
                <w:lang w:val="fr-CH"/>
              </w:rPr>
              <w:t>Chayanta</w:t>
            </w:r>
          </w:p>
          <w:p w:rsidR="00000000" w:rsidRDefault="00560F69">
            <w:pPr>
              <w:keepNext/>
              <w:keepLines/>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pacing w:line="203" w:lineRule="exact"/>
              <w:jc w:val="left"/>
              <w:rPr>
                <w:rFonts w:ascii="Courier" w:hAnsi="Courier"/>
                <w:sz w:val="16"/>
                <w:lang w:val="fr-CH"/>
              </w:rPr>
            </w:pPr>
            <w:r>
              <w:rPr>
                <w:rFonts w:ascii="Courier" w:hAnsi="Courier"/>
                <w:sz w:val="16"/>
                <w:lang w:val="fr-CH"/>
              </w:rPr>
              <w:t>Alonso Ibáñez</w:t>
            </w:r>
          </w:p>
          <w:p w:rsidR="00000000" w:rsidRDefault="00560F69">
            <w:pPr>
              <w:keepNext/>
              <w:keepLines/>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pacing w:line="203" w:lineRule="exact"/>
              <w:jc w:val="left"/>
              <w:rPr>
                <w:rFonts w:ascii="Courier" w:hAnsi="Courier"/>
                <w:sz w:val="16"/>
                <w:lang w:val="fr-CH"/>
              </w:rPr>
            </w:pPr>
            <w:r>
              <w:rPr>
                <w:rFonts w:ascii="Courier" w:hAnsi="Courier"/>
                <w:sz w:val="16"/>
                <w:lang w:val="fr-CH"/>
              </w:rPr>
              <w:t>Bautista Saavedra</w:t>
            </w:r>
          </w:p>
          <w:p w:rsidR="00000000" w:rsidRDefault="00560F69">
            <w:pPr>
              <w:keepNext/>
              <w:keepLines/>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pacing w:line="203" w:lineRule="exact"/>
              <w:jc w:val="left"/>
              <w:rPr>
                <w:rFonts w:ascii="Courier" w:hAnsi="Courier"/>
                <w:sz w:val="16"/>
                <w:lang w:val="fr-CH"/>
              </w:rPr>
            </w:pPr>
            <w:r>
              <w:rPr>
                <w:rFonts w:ascii="Courier" w:hAnsi="Courier"/>
                <w:sz w:val="16"/>
                <w:lang w:val="fr-CH"/>
              </w:rPr>
              <w:t>Azurduy</w:t>
            </w:r>
          </w:p>
          <w:p w:rsidR="00000000" w:rsidRDefault="00560F69">
            <w:pPr>
              <w:keepNext/>
              <w:keepLines/>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pacing w:line="203" w:lineRule="exact"/>
              <w:jc w:val="left"/>
              <w:rPr>
                <w:rFonts w:ascii="Courier" w:hAnsi="Courier"/>
                <w:sz w:val="16"/>
                <w:lang w:val="en-GB"/>
              </w:rPr>
            </w:pPr>
            <w:r>
              <w:rPr>
                <w:rFonts w:ascii="Courier" w:hAnsi="Courier"/>
                <w:sz w:val="16"/>
                <w:lang w:val="fr-CH"/>
              </w:rPr>
              <w:t xml:space="preserve">Gral. </w:t>
            </w:r>
            <w:r>
              <w:rPr>
                <w:rFonts w:ascii="Courier" w:hAnsi="Courier"/>
                <w:sz w:val="16"/>
                <w:lang w:val="en-GB"/>
              </w:rPr>
              <w:t>Bilbao</w:t>
            </w:r>
          </w:p>
          <w:p w:rsidR="00000000" w:rsidRDefault="00560F69">
            <w:pPr>
              <w:keepNext/>
              <w:keepLines/>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pacing w:line="203" w:lineRule="exact"/>
              <w:jc w:val="left"/>
              <w:rPr>
                <w:rFonts w:ascii="Courier" w:hAnsi="Courier"/>
                <w:sz w:val="16"/>
                <w:lang w:val="en-GB"/>
              </w:rPr>
            </w:pPr>
            <w:r>
              <w:rPr>
                <w:rFonts w:ascii="Courier" w:hAnsi="Courier"/>
                <w:sz w:val="16"/>
                <w:lang w:val="en-GB"/>
              </w:rPr>
              <w:t>Camacho</w:t>
            </w:r>
            <w:r>
              <w:rPr>
                <w:rFonts w:ascii="Courier" w:hAnsi="Courier"/>
                <w:sz w:val="16"/>
                <w:lang w:val="en-GB"/>
              </w:rPr>
              <w:t xml:space="preserve"> </w:t>
            </w:r>
          </w:p>
          <w:p w:rsidR="00000000" w:rsidRDefault="00560F69">
            <w:pPr>
              <w:keepNext/>
              <w:keepLines/>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pacing w:line="203" w:lineRule="exact"/>
              <w:jc w:val="left"/>
              <w:rPr>
                <w:rFonts w:ascii="Courier" w:hAnsi="Courier"/>
                <w:sz w:val="16"/>
                <w:lang w:val="en-GB"/>
              </w:rPr>
            </w:pPr>
            <w:r>
              <w:rPr>
                <w:rFonts w:ascii="Courier" w:hAnsi="Courier"/>
                <w:sz w:val="16"/>
                <w:lang w:val="en-GB"/>
              </w:rPr>
              <w:t>Zudáñez</w:t>
            </w:r>
          </w:p>
          <w:p w:rsidR="00000000" w:rsidRDefault="00560F69">
            <w:pPr>
              <w:keepNext/>
              <w:keepLines/>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pacing w:line="203" w:lineRule="exact"/>
              <w:jc w:val="left"/>
              <w:rPr>
                <w:rFonts w:ascii="Courier" w:hAnsi="Courier"/>
                <w:sz w:val="16"/>
                <w:lang w:val="en-GB"/>
              </w:rPr>
            </w:pPr>
            <w:r>
              <w:rPr>
                <w:rFonts w:ascii="Courier" w:hAnsi="Courier"/>
                <w:sz w:val="16"/>
                <w:lang w:val="en-GB"/>
              </w:rPr>
              <w:t>Nor Cinti</w:t>
            </w:r>
          </w:p>
          <w:p w:rsidR="00000000" w:rsidRDefault="00560F69">
            <w:pPr>
              <w:keepNext/>
              <w:keepLines/>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pacing w:line="203" w:lineRule="exact"/>
              <w:jc w:val="left"/>
              <w:rPr>
                <w:rFonts w:ascii="Courier" w:hAnsi="Courier"/>
                <w:sz w:val="16"/>
                <w:lang w:val="en-GB"/>
              </w:rPr>
            </w:pPr>
            <w:r>
              <w:rPr>
                <w:rFonts w:ascii="Courier" w:hAnsi="Courier"/>
                <w:sz w:val="16"/>
                <w:lang w:val="en-GB"/>
              </w:rPr>
              <w:t>Mizque</w:t>
            </w:r>
          </w:p>
          <w:p w:rsidR="00000000" w:rsidRDefault="00560F69">
            <w:pPr>
              <w:keepNext/>
              <w:keepLines/>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pacing w:line="203" w:lineRule="exact"/>
              <w:jc w:val="left"/>
              <w:rPr>
                <w:rFonts w:ascii="Courier" w:hAnsi="Courier"/>
                <w:sz w:val="16"/>
                <w:lang w:val="en-GB"/>
              </w:rPr>
            </w:pPr>
            <w:r>
              <w:rPr>
                <w:rFonts w:ascii="Courier" w:hAnsi="Courier"/>
                <w:sz w:val="16"/>
                <w:lang w:val="en-GB"/>
              </w:rPr>
              <w:t>San Pedro de Totora</w:t>
            </w:r>
          </w:p>
          <w:p w:rsidR="00000000" w:rsidRDefault="00560F69">
            <w:pPr>
              <w:keepNext/>
              <w:keepLines/>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pacing w:line="203" w:lineRule="exact"/>
              <w:jc w:val="left"/>
              <w:rPr>
                <w:rFonts w:ascii="Courier" w:hAnsi="Courier"/>
                <w:sz w:val="16"/>
                <w:lang w:val="en-GB"/>
              </w:rPr>
            </w:pPr>
            <w:r>
              <w:rPr>
                <w:rFonts w:ascii="Courier" w:hAnsi="Courier"/>
                <w:sz w:val="16"/>
                <w:lang w:val="en-GB"/>
              </w:rPr>
              <w:t>Pacajes</w:t>
            </w:r>
          </w:p>
          <w:p w:rsidR="00000000" w:rsidRDefault="00560F69">
            <w:pPr>
              <w:keepNext/>
              <w:keepLines/>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pacing w:line="203" w:lineRule="exact"/>
              <w:jc w:val="left"/>
              <w:rPr>
                <w:rFonts w:ascii="Courier" w:hAnsi="Courier"/>
                <w:sz w:val="16"/>
                <w:lang w:val="en-GB"/>
              </w:rPr>
            </w:pPr>
            <w:r>
              <w:rPr>
                <w:rFonts w:ascii="Courier" w:hAnsi="Courier"/>
                <w:sz w:val="16"/>
                <w:lang w:val="en-GB"/>
              </w:rPr>
              <w:t>Ayopaya</w:t>
            </w:r>
          </w:p>
          <w:p w:rsidR="00000000" w:rsidRDefault="00560F69">
            <w:pPr>
              <w:keepNext/>
              <w:keepLines/>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pacing w:line="203" w:lineRule="exact"/>
              <w:jc w:val="left"/>
              <w:rPr>
                <w:rFonts w:ascii="Courier" w:hAnsi="Courier"/>
                <w:sz w:val="16"/>
                <w:lang w:val="en-GB"/>
              </w:rPr>
            </w:pPr>
            <w:r>
              <w:rPr>
                <w:rFonts w:ascii="Courier" w:hAnsi="Courier"/>
                <w:sz w:val="16"/>
                <w:lang w:val="en-GB"/>
              </w:rPr>
              <w:t>Loayza</w:t>
            </w:r>
          </w:p>
          <w:p w:rsidR="00000000" w:rsidRDefault="00560F69">
            <w:pPr>
              <w:keepNext/>
              <w:keepLines/>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pacing w:line="203" w:lineRule="exact"/>
              <w:jc w:val="left"/>
              <w:rPr>
                <w:rFonts w:ascii="Courier" w:hAnsi="Courier"/>
                <w:sz w:val="16"/>
                <w:lang w:val="en-GB"/>
              </w:rPr>
            </w:pPr>
            <w:r>
              <w:rPr>
                <w:rFonts w:ascii="Courier" w:hAnsi="Courier"/>
                <w:sz w:val="16"/>
                <w:lang w:val="en-GB"/>
              </w:rPr>
              <w:t>Gualberto Villarroel</w:t>
            </w:r>
          </w:p>
          <w:p w:rsidR="00000000" w:rsidRDefault="00560F69">
            <w:pPr>
              <w:keepNext/>
              <w:keepLines/>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pacing w:line="203" w:lineRule="exact"/>
              <w:jc w:val="left"/>
              <w:rPr>
                <w:rFonts w:ascii="Courier" w:hAnsi="Courier"/>
                <w:sz w:val="16"/>
                <w:lang w:val="en-GB"/>
              </w:rPr>
            </w:pPr>
            <w:r>
              <w:rPr>
                <w:rFonts w:ascii="Courier" w:hAnsi="Courier"/>
                <w:sz w:val="16"/>
                <w:lang w:val="en-GB"/>
              </w:rPr>
              <w:t>Saucari</w:t>
            </w:r>
          </w:p>
          <w:p w:rsidR="00000000" w:rsidRDefault="00560F69">
            <w:pPr>
              <w:keepNext/>
              <w:keepLines/>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pacing w:line="203" w:lineRule="exact"/>
              <w:jc w:val="left"/>
              <w:rPr>
                <w:rFonts w:ascii="Courier" w:hAnsi="Courier"/>
                <w:sz w:val="16"/>
                <w:lang w:val="en-GB"/>
              </w:rPr>
            </w:pPr>
            <w:r>
              <w:rPr>
                <w:rFonts w:ascii="Courier" w:hAnsi="Courier"/>
                <w:sz w:val="16"/>
                <w:lang w:val="en-GB"/>
              </w:rPr>
              <w:t>Los Andes</w:t>
            </w:r>
          </w:p>
          <w:p w:rsidR="00000000" w:rsidRDefault="00560F69">
            <w:pPr>
              <w:keepNext/>
              <w:keepLines/>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pacing w:line="203" w:lineRule="exact"/>
              <w:jc w:val="left"/>
              <w:rPr>
                <w:rFonts w:ascii="Courier" w:hAnsi="Courier"/>
                <w:sz w:val="16"/>
                <w:lang w:val="en-GB"/>
              </w:rPr>
            </w:pPr>
            <w:r>
              <w:rPr>
                <w:rFonts w:ascii="Courier" w:hAnsi="Courier"/>
                <w:sz w:val="16"/>
                <w:lang w:val="en-GB"/>
              </w:rPr>
              <w:t>Moxos</w:t>
            </w:r>
          </w:p>
          <w:p w:rsidR="00000000" w:rsidRDefault="00560F69">
            <w:pPr>
              <w:keepNext/>
              <w:keepLines/>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pacing w:line="203" w:lineRule="exact"/>
              <w:jc w:val="left"/>
              <w:rPr>
                <w:rFonts w:ascii="Courier" w:hAnsi="Courier"/>
                <w:sz w:val="16"/>
                <w:lang w:val="en-GB"/>
              </w:rPr>
            </w:pPr>
            <w:r>
              <w:rPr>
                <w:rFonts w:ascii="Courier" w:hAnsi="Courier"/>
                <w:sz w:val="16"/>
                <w:lang w:val="en-GB"/>
              </w:rPr>
              <w:t>Cornelio Saavedra</w:t>
            </w:r>
          </w:p>
          <w:p w:rsidR="00000000" w:rsidRDefault="00560F69">
            <w:pPr>
              <w:keepNext/>
              <w:keepLines/>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pacing w:line="203" w:lineRule="exact"/>
              <w:jc w:val="left"/>
              <w:rPr>
                <w:rFonts w:ascii="Courier" w:hAnsi="Courier"/>
                <w:sz w:val="16"/>
                <w:lang w:val="fr-CH"/>
              </w:rPr>
            </w:pPr>
            <w:r>
              <w:rPr>
                <w:rFonts w:ascii="Courier" w:hAnsi="Courier"/>
                <w:sz w:val="16"/>
                <w:lang w:val="fr-CH"/>
              </w:rPr>
              <w:t>Sud Cinti</w:t>
            </w:r>
          </w:p>
          <w:p w:rsidR="00000000" w:rsidRDefault="00560F69">
            <w:pPr>
              <w:keepNext/>
              <w:keepLines/>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pacing w:line="203" w:lineRule="exact"/>
              <w:jc w:val="left"/>
              <w:rPr>
                <w:rFonts w:ascii="Courier" w:hAnsi="Courier"/>
                <w:sz w:val="16"/>
                <w:lang w:val="fr-CH"/>
              </w:rPr>
            </w:pPr>
            <w:r>
              <w:rPr>
                <w:rFonts w:ascii="Courier" w:hAnsi="Courier"/>
                <w:sz w:val="16"/>
                <w:lang w:val="fr-CH"/>
              </w:rPr>
              <w:t>Tomina</w:t>
            </w:r>
          </w:p>
          <w:p w:rsidR="00000000" w:rsidRDefault="00560F69">
            <w:pPr>
              <w:keepNext/>
              <w:keepLines/>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pacing w:line="203" w:lineRule="exact"/>
              <w:jc w:val="left"/>
              <w:rPr>
                <w:rFonts w:ascii="Courier" w:hAnsi="Courier"/>
                <w:sz w:val="16"/>
                <w:lang w:val="fr-CH"/>
              </w:rPr>
            </w:pPr>
            <w:r>
              <w:rPr>
                <w:rFonts w:ascii="Courier" w:hAnsi="Courier"/>
                <w:sz w:val="16"/>
                <w:lang w:val="fr-CH"/>
              </w:rPr>
              <w:t>Marban</w:t>
            </w:r>
          </w:p>
          <w:p w:rsidR="00000000" w:rsidRDefault="00560F69">
            <w:pPr>
              <w:keepNext/>
              <w:keepLines/>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pacing w:line="203" w:lineRule="exact"/>
              <w:jc w:val="left"/>
              <w:rPr>
                <w:rFonts w:ascii="Courier" w:hAnsi="Courier"/>
                <w:sz w:val="16"/>
                <w:lang w:val="en-GB"/>
              </w:rPr>
            </w:pPr>
            <w:r>
              <w:rPr>
                <w:rFonts w:ascii="Courier" w:hAnsi="Courier"/>
                <w:sz w:val="16"/>
                <w:lang w:val="en-GB"/>
              </w:rPr>
              <w:t>Yamparaes</w:t>
            </w:r>
          </w:p>
          <w:p w:rsidR="00000000" w:rsidRDefault="00560F69">
            <w:pPr>
              <w:keepNext/>
              <w:keepLines/>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pacing w:line="203" w:lineRule="exact"/>
              <w:jc w:val="left"/>
              <w:rPr>
                <w:rFonts w:ascii="Courier" w:hAnsi="Courier"/>
                <w:sz w:val="16"/>
                <w:lang w:val="en-GB"/>
              </w:rPr>
            </w:pPr>
            <w:r>
              <w:rPr>
                <w:rFonts w:ascii="Courier" w:hAnsi="Courier"/>
                <w:sz w:val="16"/>
                <w:lang w:val="en-GB"/>
              </w:rPr>
              <w:t>Nor Carangas</w:t>
            </w:r>
          </w:p>
          <w:p w:rsidR="00000000" w:rsidRDefault="00560F69">
            <w:pPr>
              <w:keepNext/>
              <w:keepLines/>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pacing w:line="203" w:lineRule="exact"/>
              <w:jc w:val="left"/>
              <w:rPr>
                <w:rFonts w:ascii="Courier" w:hAnsi="Courier"/>
                <w:sz w:val="16"/>
                <w:lang w:val="en-GB"/>
              </w:rPr>
            </w:pPr>
            <w:r>
              <w:rPr>
                <w:rFonts w:ascii="Courier" w:hAnsi="Courier"/>
                <w:sz w:val="16"/>
                <w:lang w:val="en-GB"/>
              </w:rPr>
              <w:t>Carangas</w:t>
            </w:r>
          </w:p>
          <w:p w:rsidR="00000000" w:rsidRDefault="00560F69">
            <w:pPr>
              <w:keepNext/>
              <w:keepLines/>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pacing w:line="203" w:lineRule="exact"/>
              <w:jc w:val="left"/>
              <w:rPr>
                <w:rFonts w:ascii="Courier" w:hAnsi="Courier"/>
                <w:sz w:val="16"/>
                <w:lang w:val="en-GB"/>
              </w:rPr>
            </w:pPr>
            <w:r>
              <w:rPr>
                <w:rFonts w:ascii="Courier" w:hAnsi="Courier"/>
                <w:sz w:val="16"/>
                <w:lang w:val="en-GB"/>
              </w:rPr>
              <w:t>Manuripi</w:t>
            </w:r>
          </w:p>
          <w:p w:rsidR="00000000" w:rsidRDefault="00560F69">
            <w:pPr>
              <w:keepNext/>
              <w:keepLines/>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pacing w:line="203" w:lineRule="exact"/>
              <w:jc w:val="left"/>
              <w:rPr>
                <w:rFonts w:ascii="Courier" w:hAnsi="Courier"/>
                <w:sz w:val="16"/>
                <w:lang w:val="fr-CH"/>
              </w:rPr>
            </w:pPr>
            <w:r>
              <w:rPr>
                <w:rFonts w:ascii="Courier" w:hAnsi="Courier"/>
                <w:sz w:val="16"/>
                <w:lang w:val="fr-CH"/>
              </w:rPr>
              <w:t>Gral.J.Manuel Pando</w:t>
            </w:r>
          </w:p>
          <w:p w:rsidR="00000000" w:rsidRDefault="00560F69">
            <w:pPr>
              <w:keepNext/>
              <w:keepLines/>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pacing w:line="203" w:lineRule="exact"/>
              <w:jc w:val="left"/>
              <w:rPr>
                <w:rFonts w:ascii="Courier" w:hAnsi="Courier"/>
                <w:sz w:val="16"/>
                <w:lang w:val="fr-CH"/>
              </w:rPr>
            </w:pPr>
            <w:r>
              <w:rPr>
                <w:rFonts w:ascii="Courier" w:hAnsi="Courier"/>
                <w:sz w:val="16"/>
                <w:lang w:val="fr-CH"/>
              </w:rPr>
              <w:t>Carrasco</w:t>
            </w:r>
          </w:p>
          <w:p w:rsidR="00000000" w:rsidRDefault="00560F69">
            <w:pPr>
              <w:keepNext/>
              <w:keepLines/>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pacing w:line="203" w:lineRule="exact"/>
              <w:jc w:val="left"/>
              <w:rPr>
                <w:rFonts w:ascii="Courier" w:hAnsi="Courier"/>
                <w:sz w:val="16"/>
                <w:lang w:val="fr-CH"/>
              </w:rPr>
            </w:pPr>
            <w:r>
              <w:rPr>
                <w:rFonts w:ascii="Courier" w:hAnsi="Courier"/>
                <w:sz w:val="16"/>
                <w:lang w:val="fr-CH"/>
              </w:rPr>
              <w:t>Sud Carangas</w:t>
            </w:r>
          </w:p>
          <w:p w:rsidR="00000000" w:rsidRDefault="00560F69">
            <w:pPr>
              <w:keepNext/>
              <w:keepLines/>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pacing w:line="203" w:lineRule="exact"/>
              <w:jc w:val="left"/>
              <w:rPr>
                <w:rFonts w:ascii="Courier" w:hAnsi="Courier"/>
                <w:sz w:val="16"/>
                <w:lang w:val="fr-CH"/>
              </w:rPr>
            </w:pPr>
            <w:r>
              <w:rPr>
                <w:rFonts w:ascii="Courier" w:hAnsi="Courier"/>
                <w:sz w:val="16"/>
                <w:lang w:val="fr-CH"/>
              </w:rPr>
              <w:t>Aroma</w:t>
            </w:r>
          </w:p>
          <w:p w:rsidR="00000000" w:rsidRDefault="00560F69">
            <w:pPr>
              <w:keepNext/>
              <w:keepLines/>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pacing w:line="203" w:lineRule="exact"/>
              <w:jc w:val="left"/>
              <w:rPr>
                <w:rFonts w:ascii="Courier" w:hAnsi="Courier"/>
                <w:sz w:val="16"/>
                <w:lang w:val="fr-CH"/>
              </w:rPr>
            </w:pPr>
            <w:r>
              <w:rPr>
                <w:rFonts w:ascii="Courier" w:hAnsi="Courier"/>
                <w:sz w:val="16"/>
                <w:lang w:val="fr-CH"/>
              </w:rPr>
              <w:t>Sajama</w:t>
            </w:r>
          </w:p>
          <w:p w:rsidR="00000000" w:rsidRDefault="00560F69">
            <w:pPr>
              <w:keepNext/>
              <w:keepLines/>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pacing w:line="203" w:lineRule="exact"/>
              <w:jc w:val="left"/>
              <w:rPr>
                <w:rFonts w:ascii="Courier" w:hAnsi="Courier"/>
                <w:sz w:val="16"/>
                <w:lang w:val="fr-CH"/>
              </w:rPr>
            </w:pPr>
            <w:r>
              <w:rPr>
                <w:rFonts w:ascii="Courier" w:hAnsi="Courier"/>
                <w:sz w:val="16"/>
                <w:lang w:val="fr-CH"/>
              </w:rPr>
              <w:t>Inq</w:t>
            </w:r>
            <w:r>
              <w:rPr>
                <w:rFonts w:ascii="Courier" w:hAnsi="Courier"/>
                <w:sz w:val="16"/>
                <w:lang w:val="fr-CH"/>
              </w:rPr>
              <w:t>uisivi</w:t>
            </w:r>
          </w:p>
          <w:p w:rsidR="00000000" w:rsidRDefault="00560F69">
            <w:pPr>
              <w:keepNext/>
              <w:keepLines/>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pacing w:line="203" w:lineRule="exact"/>
              <w:jc w:val="left"/>
              <w:rPr>
                <w:rFonts w:ascii="Courier" w:hAnsi="Courier"/>
                <w:sz w:val="16"/>
                <w:lang w:val="fr-CH"/>
              </w:rPr>
            </w:pPr>
            <w:r>
              <w:rPr>
                <w:rFonts w:ascii="Courier" w:hAnsi="Courier"/>
                <w:sz w:val="16"/>
                <w:lang w:val="fr-CH"/>
              </w:rPr>
              <w:t>O' Connor</w:t>
            </w:r>
          </w:p>
          <w:p w:rsidR="00000000" w:rsidRDefault="00560F69">
            <w:pPr>
              <w:keepNext/>
              <w:keepLines/>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pacing w:line="203" w:lineRule="exact"/>
              <w:jc w:val="left"/>
              <w:rPr>
                <w:rFonts w:ascii="Courier" w:hAnsi="Courier"/>
                <w:sz w:val="16"/>
                <w:lang w:val="fr-CH"/>
              </w:rPr>
            </w:pPr>
            <w:r>
              <w:rPr>
                <w:rFonts w:ascii="Courier" w:hAnsi="Courier"/>
                <w:sz w:val="16"/>
                <w:lang w:val="fr-CH"/>
              </w:rPr>
              <w:t>Omasuyos</w:t>
            </w:r>
          </w:p>
          <w:p w:rsidR="00000000" w:rsidRDefault="00560F69">
            <w:pPr>
              <w:keepNext/>
              <w:keepLines/>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pacing w:line="203" w:lineRule="exact"/>
              <w:jc w:val="left"/>
              <w:rPr>
                <w:rFonts w:ascii="Courier" w:hAnsi="Courier"/>
                <w:sz w:val="16"/>
                <w:lang w:val="fr-CH"/>
              </w:rPr>
            </w:pPr>
            <w:r>
              <w:rPr>
                <w:rFonts w:ascii="Courier" w:hAnsi="Courier"/>
                <w:sz w:val="16"/>
                <w:lang w:val="fr-CH"/>
              </w:rPr>
              <w:t>Challapata o Avaroa</w:t>
            </w:r>
          </w:p>
          <w:p w:rsidR="00000000" w:rsidRDefault="00560F69">
            <w:pPr>
              <w:keepNext/>
              <w:keepLines/>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pacing w:line="203" w:lineRule="exact"/>
              <w:jc w:val="left"/>
              <w:rPr>
                <w:rFonts w:ascii="Courier" w:hAnsi="Courier"/>
                <w:sz w:val="16"/>
                <w:lang w:val="fr-CH"/>
              </w:rPr>
            </w:pPr>
            <w:r>
              <w:rPr>
                <w:rFonts w:ascii="Courier" w:hAnsi="Courier"/>
                <w:sz w:val="16"/>
                <w:lang w:val="fr-CH"/>
              </w:rPr>
              <w:t>Sebastián Pagador</w:t>
            </w:r>
          </w:p>
          <w:p w:rsidR="00000000" w:rsidRDefault="00560F69">
            <w:pPr>
              <w:keepNext/>
              <w:keepLines/>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pacing w:line="203" w:lineRule="exact"/>
              <w:jc w:val="left"/>
              <w:rPr>
                <w:rFonts w:ascii="Courier" w:hAnsi="Courier"/>
                <w:sz w:val="16"/>
                <w:lang w:val="fr-CH"/>
              </w:rPr>
            </w:pPr>
            <w:r>
              <w:rPr>
                <w:rFonts w:ascii="Courier" w:hAnsi="Courier"/>
                <w:sz w:val="16"/>
                <w:lang w:val="fr-CH"/>
              </w:rPr>
              <w:t>Ladislao Cabrera</w:t>
            </w:r>
          </w:p>
          <w:p w:rsidR="00000000" w:rsidRDefault="00560F69">
            <w:pPr>
              <w:keepNext/>
              <w:keepLines/>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pacing w:line="203" w:lineRule="exact"/>
              <w:jc w:val="left"/>
              <w:rPr>
                <w:rFonts w:ascii="Courier" w:hAnsi="Courier"/>
                <w:sz w:val="16"/>
                <w:lang w:val="fr-CH"/>
              </w:rPr>
            </w:pPr>
            <w:r>
              <w:rPr>
                <w:rFonts w:ascii="Courier" w:hAnsi="Courier"/>
                <w:sz w:val="16"/>
                <w:lang w:val="fr-CH"/>
              </w:rPr>
              <w:t>Madre de Dios</w:t>
            </w:r>
          </w:p>
          <w:p w:rsidR="00000000" w:rsidRDefault="00560F69">
            <w:pPr>
              <w:keepNext/>
              <w:keepLines/>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pacing w:line="203" w:lineRule="exact"/>
              <w:jc w:val="left"/>
              <w:rPr>
                <w:rFonts w:ascii="Courier" w:hAnsi="Courier"/>
                <w:sz w:val="16"/>
                <w:lang w:val="fr-CH"/>
              </w:rPr>
            </w:pPr>
            <w:r>
              <w:rPr>
                <w:rFonts w:ascii="Courier" w:hAnsi="Courier"/>
                <w:sz w:val="16"/>
                <w:lang w:val="fr-CH"/>
              </w:rPr>
              <w:t>Sud Lipez</w:t>
            </w:r>
          </w:p>
          <w:p w:rsidR="00000000" w:rsidRDefault="00560F69">
            <w:pPr>
              <w:keepNext/>
              <w:keepLines/>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pacing w:line="203" w:lineRule="exact"/>
              <w:jc w:val="left"/>
              <w:rPr>
                <w:rFonts w:ascii="Courier" w:hAnsi="Courier"/>
                <w:sz w:val="16"/>
                <w:lang w:val="fr-CH"/>
              </w:rPr>
            </w:pPr>
            <w:r>
              <w:rPr>
                <w:rFonts w:ascii="Courier" w:hAnsi="Courier"/>
                <w:sz w:val="16"/>
                <w:lang w:val="fr-CH"/>
              </w:rPr>
              <w:t>Ñuflo de Chávez</w:t>
            </w:r>
          </w:p>
          <w:p w:rsidR="00000000" w:rsidRDefault="00560F69">
            <w:pPr>
              <w:keepNext/>
              <w:keepLines/>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pacing w:line="203" w:lineRule="exact"/>
              <w:jc w:val="left"/>
              <w:rPr>
                <w:rFonts w:ascii="Courier" w:hAnsi="Courier"/>
                <w:sz w:val="16"/>
                <w:lang w:val="fr-CH"/>
              </w:rPr>
            </w:pPr>
            <w:r>
              <w:rPr>
                <w:rFonts w:ascii="Courier" w:hAnsi="Courier"/>
                <w:sz w:val="16"/>
                <w:lang w:val="fr-CH"/>
              </w:rPr>
              <w:t>Campero</w:t>
            </w:r>
          </w:p>
          <w:p w:rsidR="00000000" w:rsidRDefault="00560F69">
            <w:pPr>
              <w:keepNext/>
              <w:keepLines/>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pacing w:line="203" w:lineRule="exact"/>
              <w:jc w:val="left"/>
              <w:rPr>
                <w:rFonts w:ascii="Courier" w:hAnsi="Courier"/>
                <w:sz w:val="16"/>
                <w:lang w:val="fr-CH"/>
              </w:rPr>
            </w:pPr>
            <w:r>
              <w:rPr>
                <w:rFonts w:ascii="Courier" w:hAnsi="Courier"/>
                <w:sz w:val="16"/>
                <w:lang w:val="fr-CH"/>
              </w:rPr>
              <w:t>José María Linares</w:t>
            </w:r>
          </w:p>
          <w:p w:rsidR="00000000" w:rsidRDefault="00560F69">
            <w:pPr>
              <w:keepNext/>
              <w:keepLines/>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pacing w:line="203" w:lineRule="exact"/>
              <w:jc w:val="left"/>
              <w:rPr>
                <w:rFonts w:ascii="Courier" w:hAnsi="Courier"/>
                <w:sz w:val="16"/>
                <w:lang w:val="en-GB"/>
              </w:rPr>
            </w:pPr>
            <w:r>
              <w:rPr>
                <w:rFonts w:ascii="Courier" w:hAnsi="Courier"/>
                <w:sz w:val="16"/>
                <w:lang w:val="en-GB"/>
              </w:rPr>
              <w:t>Gral. Federico Román</w:t>
            </w:r>
          </w:p>
          <w:p w:rsidR="00000000" w:rsidRDefault="00560F69">
            <w:pPr>
              <w:keepNext/>
              <w:keepLines/>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pacing w:line="203" w:lineRule="exact"/>
              <w:jc w:val="left"/>
              <w:rPr>
                <w:rFonts w:ascii="Courier" w:hAnsi="Courier"/>
                <w:sz w:val="16"/>
                <w:lang w:val="en-GB"/>
              </w:rPr>
            </w:pPr>
            <w:r>
              <w:rPr>
                <w:rFonts w:ascii="Courier" w:hAnsi="Courier"/>
                <w:sz w:val="16"/>
                <w:lang w:val="en-GB"/>
              </w:rPr>
              <w:t>Avilés</w:t>
            </w:r>
          </w:p>
          <w:p w:rsidR="00000000" w:rsidRDefault="00560F69">
            <w:pPr>
              <w:keepNext/>
              <w:keepLines/>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pacing w:line="203" w:lineRule="exact"/>
              <w:jc w:val="left"/>
              <w:rPr>
                <w:rFonts w:ascii="Courier" w:hAnsi="Courier"/>
                <w:sz w:val="16"/>
                <w:lang w:val="fr-CH"/>
              </w:rPr>
            </w:pPr>
            <w:r>
              <w:rPr>
                <w:rFonts w:ascii="Courier" w:hAnsi="Courier"/>
                <w:sz w:val="16"/>
                <w:lang w:val="fr-CH"/>
              </w:rPr>
              <w:t>Belisario Boeto</w:t>
            </w:r>
          </w:p>
          <w:p w:rsidR="00000000" w:rsidRDefault="00560F69">
            <w:pPr>
              <w:keepNext/>
              <w:keepLines/>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pacing w:line="203" w:lineRule="exact"/>
              <w:jc w:val="left"/>
              <w:rPr>
                <w:rFonts w:ascii="Courier" w:hAnsi="Courier"/>
                <w:sz w:val="16"/>
                <w:lang w:val="fr-CH"/>
              </w:rPr>
            </w:pPr>
            <w:r>
              <w:rPr>
                <w:rFonts w:ascii="Courier" w:hAnsi="Courier"/>
                <w:sz w:val="16"/>
                <w:lang w:val="fr-CH"/>
              </w:rPr>
              <w:t xml:space="preserve">Tiraque </w:t>
            </w:r>
          </w:p>
          <w:p w:rsidR="00000000" w:rsidRDefault="00560F69">
            <w:pPr>
              <w:keepNext/>
              <w:keepLines/>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pacing w:line="203" w:lineRule="exact"/>
              <w:jc w:val="left"/>
              <w:rPr>
                <w:rFonts w:ascii="Courier" w:hAnsi="Courier"/>
                <w:sz w:val="16"/>
                <w:lang w:val="fr-CH"/>
              </w:rPr>
            </w:pPr>
            <w:r>
              <w:rPr>
                <w:rFonts w:ascii="Courier" w:hAnsi="Courier"/>
                <w:sz w:val="16"/>
                <w:lang w:val="fr-CH"/>
              </w:rPr>
              <w:t>Méndez</w:t>
            </w:r>
          </w:p>
          <w:p w:rsidR="00000000" w:rsidRDefault="00560F69">
            <w:pPr>
              <w:keepNext/>
              <w:keepLines/>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pacing w:line="203" w:lineRule="exact"/>
              <w:jc w:val="left"/>
              <w:rPr>
                <w:rFonts w:ascii="Courier" w:hAnsi="Courier"/>
                <w:sz w:val="16"/>
                <w:lang w:val="en-GB"/>
              </w:rPr>
            </w:pPr>
            <w:r>
              <w:rPr>
                <w:rFonts w:ascii="Courier" w:hAnsi="Courier"/>
                <w:sz w:val="16"/>
                <w:lang w:val="en-GB"/>
              </w:rPr>
              <w:t>Larecaja</w:t>
            </w:r>
          </w:p>
          <w:p w:rsidR="00000000" w:rsidRDefault="00560F69">
            <w:pPr>
              <w:keepNext/>
              <w:keepLines/>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pacing w:line="203" w:lineRule="exact"/>
              <w:jc w:val="left"/>
              <w:rPr>
                <w:rFonts w:ascii="Courier" w:hAnsi="Courier"/>
                <w:sz w:val="16"/>
                <w:lang w:val="en-GB"/>
              </w:rPr>
            </w:pPr>
            <w:r>
              <w:rPr>
                <w:rFonts w:ascii="Courier" w:hAnsi="Courier"/>
                <w:sz w:val="16"/>
                <w:lang w:val="en-GB"/>
              </w:rPr>
              <w:t>Abel Iturralde</w:t>
            </w:r>
          </w:p>
          <w:p w:rsidR="00000000" w:rsidRDefault="00560F69">
            <w:pPr>
              <w:keepNext/>
              <w:keepLines/>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pacing w:after="19" w:line="203" w:lineRule="exact"/>
              <w:jc w:val="left"/>
              <w:rPr>
                <w:rFonts w:ascii="Courier" w:hAnsi="Courier"/>
                <w:sz w:val="16"/>
                <w:lang w:val="en-GB"/>
              </w:rPr>
            </w:pPr>
            <w:r>
              <w:rPr>
                <w:rFonts w:ascii="Courier" w:hAnsi="Courier"/>
                <w:sz w:val="16"/>
                <w:lang w:val="en-GB"/>
              </w:rPr>
              <w:t>Nor Yungas</w:t>
            </w:r>
          </w:p>
        </w:tc>
        <w:tc>
          <w:tcPr>
            <w:tcW w:w="1785" w:type="dxa"/>
            <w:tcBorders>
              <w:top w:val="single" w:sz="7" w:space="0" w:color="000000"/>
              <w:left w:val="single" w:sz="7" w:space="0" w:color="000000"/>
              <w:bottom w:val="single" w:sz="7" w:space="0" w:color="000000"/>
              <w:right w:val="single" w:sz="6" w:space="0" w:color="FFFFFF"/>
            </w:tcBorders>
          </w:tcPr>
          <w:p w:rsidR="00000000" w:rsidRDefault="00560F69">
            <w:pPr>
              <w:spacing w:line="19" w:lineRule="exact"/>
              <w:jc w:val="left"/>
              <w:rPr>
                <w:rFonts w:ascii="Courier" w:hAnsi="Courier"/>
                <w:sz w:val="16"/>
                <w:lang w:val="en-GB"/>
              </w:rPr>
            </w:pPr>
          </w:p>
          <w:p w:rsidR="00000000" w:rsidRDefault="00560F69">
            <w:pPr>
              <w:keepNext/>
              <w:keepLines/>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pacing w:line="203" w:lineRule="exact"/>
              <w:jc w:val="left"/>
              <w:rPr>
                <w:rFonts w:ascii="Courier" w:hAnsi="Courier"/>
                <w:sz w:val="16"/>
                <w:lang w:val="fr-CH"/>
              </w:rPr>
            </w:pPr>
            <w:r>
              <w:rPr>
                <w:rFonts w:ascii="Courier" w:hAnsi="Courier"/>
                <w:sz w:val="16"/>
                <w:lang w:val="fr-CH"/>
              </w:rPr>
              <w:t>Pando</w:t>
            </w:r>
          </w:p>
          <w:p w:rsidR="00000000" w:rsidRDefault="00560F69">
            <w:pPr>
              <w:keepNext/>
              <w:keepLines/>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pacing w:line="203" w:lineRule="exact"/>
              <w:jc w:val="left"/>
              <w:rPr>
                <w:rFonts w:ascii="Courier" w:hAnsi="Courier"/>
                <w:sz w:val="16"/>
                <w:lang w:val="fr-CH"/>
              </w:rPr>
            </w:pPr>
            <w:r>
              <w:rPr>
                <w:rFonts w:ascii="Courier" w:hAnsi="Courier"/>
                <w:sz w:val="16"/>
                <w:lang w:val="fr-CH"/>
              </w:rPr>
              <w:t>Cochab</w:t>
            </w:r>
            <w:r>
              <w:rPr>
                <w:rFonts w:ascii="Courier" w:hAnsi="Courier"/>
                <w:sz w:val="16"/>
                <w:lang w:val="fr-CH"/>
              </w:rPr>
              <w:t>amba</w:t>
            </w:r>
          </w:p>
          <w:p w:rsidR="00000000" w:rsidRDefault="00560F69">
            <w:pPr>
              <w:keepNext/>
              <w:keepLines/>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pacing w:line="203" w:lineRule="exact"/>
              <w:jc w:val="left"/>
              <w:rPr>
                <w:rFonts w:ascii="Courier" w:hAnsi="Courier"/>
                <w:sz w:val="16"/>
                <w:lang w:val="fr-CH"/>
              </w:rPr>
            </w:pPr>
            <w:r>
              <w:rPr>
                <w:rFonts w:ascii="Courier" w:hAnsi="Courier"/>
                <w:sz w:val="16"/>
                <w:lang w:val="fr-CH"/>
              </w:rPr>
              <w:t>Cochabamba</w:t>
            </w:r>
          </w:p>
          <w:p w:rsidR="00000000" w:rsidRDefault="00560F69">
            <w:pPr>
              <w:keepNext/>
              <w:keepLines/>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pacing w:line="203" w:lineRule="exact"/>
              <w:jc w:val="left"/>
              <w:rPr>
                <w:rFonts w:ascii="Courier" w:hAnsi="Courier"/>
                <w:sz w:val="16"/>
                <w:lang w:val="fr-CH"/>
              </w:rPr>
            </w:pPr>
            <w:r>
              <w:rPr>
                <w:rFonts w:ascii="Courier" w:hAnsi="Courier"/>
                <w:sz w:val="16"/>
                <w:lang w:val="fr-CH"/>
              </w:rPr>
              <w:t>Potosí</w:t>
            </w:r>
          </w:p>
          <w:p w:rsidR="00000000" w:rsidRDefault="00560F69">
            <w:pPr>
              <w:keepNext/>
              <w:keepLines/>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pacing w:line="203" w:lineRule="exact"/>
              <w:jc w:val="left"/>
              <w:rPr>
                <w:rFonts w:ascii="Courier" w:hAnsi="Courier"/>
                <w:sz w:val="16"/>
                <w:lang w:val="fr-CH"/>
              </w:rPr>
            </w:pPr>
            <w:r>
              <w:rPr>
                <w:rFonts w:ascii="Courier" w:hAnsi="Courier"/>
                <w:sz w:val="16"/>
                <w:lang w:val="fr-CH"/>
              </w:rPr>
              <w:t>La Paz</w:t>
            </w:r>
          </w:p>
          <w:p w:rsidR="00000000" w:rsidRDefault="00560F69">
            <w:pPr>
              <w:keepNext/>
              <w:keepLines/>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pacing w:line="203" w:lineRule="exact"/>
              <w:jc w:val="left"/>
              <w:rPr>
                <w:rFonts w:ascii="Courier" w:hAnsi="Courier"/>
                <w:sz w:val="16"/>
                <w:lang w:val="fr-CH"/>
              </w:rPr>
            </w:pPr>
            <w:r>
              <w:rPr>
                <w:rFonts w:ascii="Courier" w:hAnsi="Courier"/>
                <w:sz w:val="16"/>
                <w:lang w:val="fr-CH"/>
              </w:rPr>
              <w:t>Cochabamba</w:t>
            </w:r>
          </w:p>
          <w:p w:rsidR="00000000" w:rsidRDefault="00560F69">
            <w:pPr>
              <w:keepNext/>
              <w:keepLines/>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pacing w:line="203" w:lineRule="exact"/>
              <w:jc w:val="left"/>
              <w:rPr>
                <w:rFonts w:ascii="Courier" w:hAnsi="Courier"/>
                <w:sz w:val="16"/>
                <w:lang w:val="fr-CH"/>
              </w:rPr>
            </w:pPr>
            <w:r>
              <w:rPr>
                <w:rFonts w:ascii="Courier" w:hAnsi="Courier"/>
                <w:sz w:val="16"/>
                <w:lang w:val="fr-CH"/>
              </w:rPr>
              <w:t>La Paz</w:t>
            </w:r>
          </w:p>
          <w:p w:rsidR="00000000" w:rsidRDefault="00560F69">
            <w:pPr>
              <w:keepNext/>
              <w:keepLines/>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pacing w:line="203" w:lineRule="exact"/>
              <w:jc w:val="left"/>
              <w:rPr>
                <w:rFonts w:ascii="Courier" w:hAnsi="Courier"/>
                <w:sz w:val="16"/>
                <w:lang w:val="fr-CH"/>
              </w:rPr>
            </w:pPr>
            <w:r>
              <w:rPr>
                <w:rFonts w:ascii="Courier" w:hAnsi="Courier"/>
                <w:sz w:val="16"/>
                <w:lang w:val="fr-CH"/>
              </w:rPr>
              <w:t>Potosí</w:t>
            </w:r>
          </w:p>
          <w:p w:rsidR="00000000" w:rsidRDefault="00560F69">
            <w:pPr>
              <w:keepNext/>
              <w:keepLines/>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pacing w:line="203" w:lineRule="exact"/>
              <w:jc w:val="left"/>
              <w:rPr>
                <w:rFonts w:ascii="Courier" w:hAnsi="Courier"/>
                <w:sz w:val="16"/>
                <w:lang w:val="fr-CH"/>
              </w:rPr>
            </w:pPr>
            <w:r>
              <w:rPr>
                <w:rFonts w:ascii="Courier" w:hAnsi="Courier"/>
                <w:sz w:val="16"/>
                <w:lang w:val="fr-CH"/>
              </w:rPr>
              <w:t>Potosí</w:t>
            </w:r>
          </w:p>
          <w:p w:rsidR="00000000" w:rsidRDefault="00560F69">
            <w:pPr>
              <w:keepNext/>
              <w:keepLines/>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pacing w:line="203" w:lineRule="exact"/>
              <w:jc w:val="left"/>
              <w:rPr>
                <w:rFonts w:ascii="Courier" w:hAnsi="Courier"/>
                <w:sz w:val="16"/>
                <w:lang w:val="fr-CH"/>
              </w:rPr>
            </w:pPr>
            <w:r>
              <w:rPr>
                <w:rFonts w:ascii="Courier" w:hAnsi="Courier"/>
                <w:sz w:val="16"/>
                <w:lang w:val="fr-CH"/>
              </w:rPr>
              <w:t>La Paz</w:t>
            </w:r>
          </w:p>
          <w:p w:rsidR="00000000" w:rsidRDefault="00560F69">
            <w:pPr>
              <w:keepNext/>
              <w:keepLines/>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pacing w:line="203" w:lineRule="exact"/>
              <w:jc w:val="left"/>
              <w:rPr>
                <w:rFonts w:ascii="Courier" w:hAnsi="Courier"/>
                <w:sz w:val="16"/>
                <w:lang w:val="fr-CH"/>
              </w:rPr>
            </w:pPr>
            <w:r>
              <w:rPr>
                <w:rFonts w:ascii="Courier" w:hAnsi="Courier"/>
                <w:sz w:val="16"/>
                <w:lang w:val="fr-CH"/>
              </w:rPr>
              <w:t>Chuquisaca</w:t>
            </w:r>
          </w:p>
          <w:p w:rsidR="00000000" w:rsidRDefault="00560F69">
            <w:pPr>
              <w:keepNext/>
              <w:keepLines/>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pacing w:line="203" w:lineRule="exact"/>
              <w:jc w:val="left"/>
              <w:rPr>
                <w:rFonts w:ascii="Courier" w:hAnsi="Courier"/>
                <w:sz w:val="16"/>
                <w:lang w:val="fr-CH"/>
              </w:rPr>
            </w:pPr>
            <w:r>
              <w:rPr>
                <w:rFonts w:ascii="Courier" w:hAnsi="Courier"/>
                <w:sz w:val="16"/>
                <w:lang w:val="fr-CH"/>
              </w:rPr>
              <w:t>Potosí</w:t>
            </w:r>
          </w:p>
          <w:p w:rsidR="00000000" w:rsidRDefault="00560F69">
            <w:pPr>
              <w:keepNext/>
              <w:keepLines/>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pacing w:line="203" w:lineRule="exact"/>
              <w:jc w:val="left"/>
              <w:rPr>
                <w:rFonts w:ascii="Courier" w:hAnsi="Courier"/>
                <w:sz w:val="16"/>
                <w:lang w:val="fr-CH"/>
              </w:rPr>
            </w:pPr>
            <w:r>
              <w:rPr>
                <w:rFonts w:ascii="Courier" w:hAnsi="Courier"/>
                <w:sz w:val="16"/>
                <w:lang w:val="fr-CH"/>
              </w:rPr>
              <w:t>La Paz</w:t>
            </w:r>
          </w:p>
          <w:p w:rsidR="00000000" w:rsidRDefault="00560F69">
            <w:pPr>
              <w:keepNext/>
              <w:keepLines/>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pacing w:line="203" w:lineRule="exact"/>
              <w:jc w:val="left"/>
              <w:rPr>
                <w:rFonts w:ascii="Courier" w:hAnsi="Courier"/>
                <w:sz w:val="16"/>
                <w:lang w:val="fr-CH"/>
              </w:rPr>
            </w:pPr>
            <w:r>
              <w:rPr>
                <w:rFonts w:ascii="Courier" w:hAnsi="Courier"/>
                <w:sz w:val="16"/>
                <w:lang w:val="fr-CH"/>
              </w:rPr>
              <w:t>Chuquisaca</w:t>
            </w:r>
          </w:p>
          <w:p w:rsidR="00000000" w:rsidRDefault="00560F69">
            <w:pPr>
              <w:keepNext/>
              <w:keepLines/>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pacing w:line="203" w:lineRule="exact"/>
              <w:jc w:val="left"/>
              <w:rPr>
                <w:rFonts w:ascii="Courier" w:hAnsi="Courier"/>
                <w:sz w:val="16"/>
                <w:lang w:val="fr-CH"/>
              </w:rPr>
            </w:pPr>
            <w:r>
              <w:rPr>
                <w:rFonts w:ascii="Courier" w:hAnsi="Courier"/>
                <w:sz w:val="16"/>
                <w:lang w:val="fr-CH"/>
              </w:rPr>
              <w:t>Chuquisaca</w:t>
            </w:r>
          </w:p>
          <w:p w:rsidR="00000000" w:rsidRDefault="00560F69">
            <w:pPr>
              <w:keepNext/>
              <w:keepLines/>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pacing w:line="203" w:lineRule="exact"/>
              <w:jc w:val="left"/>
              <w:rPr>
                <w:rFonts w:ascii="Courier" w:hAnsi="Courier"/>
                <w:sz w:val="16"/>
                <w:lang w:val="fr-CH"/>
              </w:rPr>
            </w:pPr>
            <w:r>
              <w:rPr>
                <w:rFonts w:ascii="Courier" w:hAnsi="Courier"/>
                <w:sz w:val="16"/>
                <w:lang w:val="fr-CH"/>
              </w:rPr>
              <w:t>Cochabamba</w:t>
            </w:r>
          </w:p>
          <w:p w:rsidR="00000000" w:rsidRDefault="00560F69">
            <w:pPr>
              <w:keepNext/>
              <w:keepLines/>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pacing w:line="203" w:lineRule="exact"/>
              <w:jc w:val="left"/>
              <w:rPr>
                <w:rFonts w:ascii="Courier" w:hAnsi="Courier"/>
                <w:sz w:val="16"/>
                <w:lang w:val="fr-CH"/>
              </w:rPr>
            </w:pPr>
            <w:r>
              <w:rPr>
                <w:rFonts w:ascii="Courier" w:hAnsi="Courier"/>
                <w:sz w:val="16"/>
                <w:lang w:val="fr-CH"/>
              </w:rPr>
              <w:t>Oruro</w:t>
            </w:r>
          </w:p>
          <w:p w:rsidR="00000000" w:rsidRDefault="00560F69">
            <w:pPr>
              <w:keepNext/>
              <w:keepLines/>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pacing w:line="203" w:lineRule="exact"/>
              <w:jc w:val="left"/>
              <w:rPr>
                <w:rFonts w:ascii="Courier" w:hAnsi="Courier"/>
                <w:sz w:val="16"/>
                <w:lang w:val="fr-CH"/>
              </w:rPr>
            </w:pPr>
            <w:r>
              <w:rPr>
                <w:rFonts w:ascii="Courier" w:hAnsi="Courier"/>
                <w:sz w:val="16"/>
                <w:lang w:val="fr-CH"/>
              </w:rPr>
              <w:t>La Paz</w:t>
            </w:r>
          </w:p>
          <w:p w:rsidR="00000000" w:rsidRDefault="00560F69">
            <w:pPr>
              <w:keepNext/>
              <w:keepLines/>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pacing w:line="203" w:lineRule="exact"/>
              <w:jc w:val="left"/>
              <w:rPr>
                <w:rFonts w:ascii="Courier" w:hAnsi="Courier"/>
                <w:sz w:val="16"/>
                <w:lang w:val="fr-CH"/>
              </w:rPr>
            </w:pPr>
            <w:r>
              <w:rPr>
                <w:rFonts w:ascii="Courier" w:hAnsi="Courier"/>
                <w:sz w:val="16"/>
                <w:lang w:val="fr-CH"/>
              </w:rPr>
              <w:t>Cochabamba</w:t>
            </w:r>
          </w:p>
          <w:p w:rsidR="00000000" w:rsidRDefault="00560F69">
            <w:pPr>
              <w:keepNext/>
              <w:keepLines/>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pacing w:line="203" w:lineRule="exact"/>
              <w:jc w:val="left"/>
              <w:rPr>
                <w:rFonts w:ascii="Courier" w:hAnsi="Courier"/>
                <w:sz w:val="16"/>
                <w:lang w:val="fr-CH"/>
              </w:rPr>
            </w:pPr>
            <w:r>
              <w:rPr>
                <w:rFonts w:ascii="Courier" w:hAnsi="Courier"/>
                <w:sz w:val="16"/>
                <w:lang w:val="fr-CH"/>
              </w:rPr>
              <w:t>La Paz</w:t>
            </w:r>
          </w:p>
          <w:p w:rsidR="00000000" w:rsidRDefault="00560F69">
            <w:pPr>
              <w:keepNext/>
              <w:keepLines/>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pacing w:line="203" w:lineRule="exact"/>
              <w:jc w:val="left"/>
              <w:rPr>
                <w:rFonts w:ascii="Courier" w:hAnsi="Courier"/>
                <w:sz w:val="16"/>
                <w:lang w:val="fr-CH"/>
              </w:rPr>
            </w:pPr>
            <w:r>
              <w:rPr>
                <w:rFonts w:ascii="Courier" w:hAnsi="Courier"/>
                <w:sz w:val="16"/>
                <w:lang w:val="fr-CH"/>
              </w:rPr>
              <w:t>La Paz</w:t>
            </w:r>
          </w:p>
          <w:p w:rsidR="00000000" w:rsidRDefault="00560F69">
            <w:pPr>
              <w:keepNext/>
              <w:keepLines/>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pacing w:line="203" w:lineRule="exact"/>
              <w:jc w:val="left"/>
              <w:rPr>
                <w:rFonts w:ascii="Courier" w:hAnsi="Courier"/>
                <w:sz w:val="16"/>
                <w:lang w:val="fr-CH"/>
              </w:rPr>
            </w:pPr>
            <w:r>
              <w:rPr>
                <w:rFonts w:ascii="Courier" w:hAnsi="Courier"/>
                <w:sz w:val="16"/>
                <w:lang w:val="fr-CH"/>
              </w:rPr>
              <w:t>Oruro</w:t>
            </w:r>
          </w:p>
          <w:p w:rsidR="00000000" w:rsidRDefault="00560F69">
            <w:pPr>
              <w:keepNext/>
              <w:keepLines/>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pacing w:line="203" w:lineRule="exact"/>
              <w:jc w:val="left"/>
              <w:rPr>
                <w:rFonts w:ascii="Courier" w:hAnsi="Courier"/>
                <w:sz w:val="16"/>
                <w:lang w:val="fr-CH"/>
              </w:rPr>
            </w:pPr>
            <w:r>
              <w:rPr>
                <w:rFonts w:ascii="Courier" w:hAnsi="Courier"/>
                <w:sz w:val="16"/>
                <w:lang w:val="fr-CH"/>
              </w:rPr>
              <w:t>La Paz</w:t>
            </w:r>
          </w:p>
          <w:p w:rsidR="00000000" w:rsidRDefault="00560F69">
            <w:pPr>
              <w:keepNext/>
              <w:keepLines/>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pacing w:line="203" w:lineRule="exact"/>
              <w:jc w:val="left"/>
              <w:rPr>
                <w:rFonts w:ascii="Courier" w:hAnsi="Courier"/>
                <w:sz w:val="16"/>
                <w:lang w:val="fr-CH"/>
              </w:rPr>
            </w:pPr>
            <w:r>
              <w:rPr>
                <w:rFonts w:ascii="Courier" w:hAnsi="Courier"/>
                <w:sz w:val="16"/>
                <w:lang w:val="fr-CH"/>
              </w:rPr>
              <w:t>Beni</w:t>
            </w:r>
          </w:p>
          <w:p w:rsidR="00000000" w:rsidRDefault="00560F69">
            <w:pPr>
              <w:keepNext/>
              <w:keepLines/>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pacing w:line="203" w:lineRule="exact"/>
              <w:jc w:val="left"/>
              <w:rPr>
                <w:rFonts w:ascii="Courier" w:hAnsi="Courier"/>
                <w:sz w:val="16"/>
                <w:lang w:val="fr-CH"/>
              </w:rPr>
            </w:pPr>
            <w:r>
              <w:rPr>
                <w:rFonts w:ascii="Courier" w:hAnsi="Courier"/>
                <w:sz w:val="16"/>
                <w:lang w:val="fr-CH"/>
              </w:rPr>
              <w:t>Potosí</w:t>
            </w:r>
          </w:p>
          <w:p w:rsidR="00000000" w:rsidRDefault="00560F69">
            <w:pPr>
              <w:keepNext/>
              <w:keepLines/>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pacing w:line="203" w:lineRule="exact"/>
              <w:jc w:val="left"/>
              <w:rPr>
                <w:rFonts w:ascii="Courier" w:hAnsi="Courier"/>
                <w:sz w:val="16"/>
                <w:lang w:val="fr-CH"/>
              </w:rPr>
            </w:pPr>
            <w:r>
              <w:rPr>
                <w:rFonts w:ascii="Courier" w:hAnsi="Courier"/>
                <w:sz w:val="16"/>
                <w:lang w:val="fr-CH"/>
              </w:rPr>
              <w:t>Chuquisaca</w:t>
            </w:r>
          </w:p>
          <w:p w:rsidR="00000000" w:rsidRDefault="00560F69">
            <w:pPr>
              <w:keepNext/>
              <w:keepLines/>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pacing w:line="203" w:lineRule="exact"/>
              <w:jc w:val="left"/>
              <w:rPr>
                <w:rFonts w:ascii="Courier" w:hAnsi="Courier"/>
                <w:sz w:val="16"/>
                <w:lang w:val="fr-CH"/>
              </w:rPr>
            </w:pPr>
            <w:r>
              <w:rPr>
                <w:rFonts w:ascii="Courier" w:hAnsi="Courier"/>
                <w:sz w:val="16"/>
                <w:lang w:val="fr-CH"/>
              </w:rPr>
              <w:t>Chuquisaca</w:t>
            </w:r>
          </w:p>
          <w:p w:rsidR="00000000" w:rsidRDefault="00560F69">
            <w:pPr>
              <w:keepNext/>
              <w:keepLines/>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pacing w:line="203" w:lineRule="exact"/>
              <w:jc w:val="left"/>
              <w:rPr>
                <w:rFonts w:ascii="Courier" w:hAnsi="Courier"/>
                <w:sz w:val="16"/>
                <w:lang w:val="fr-CH"/>
              </w:rPr>
            </w:pPr>
            <w:r>
              <w:rPr>
                <w:rFonts w:ascii="Courier" w:hAnsi="Courier"/>
                <w:sz w:val="16"/>
                <w:lang w:val="fr-CH"/>
              </w:rPr>
              <w:t>Beni</w:t>
            </w:r>
          </w:p>
          <w:p w:rsidR="00000000" w:rsidRDefault="00560F69">
            <w:pPr>
              <w:keepNext/>
              <w:keepLines/>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pacing w:line="203" w:lineRule="exact"/>
              <w:jc w:val="left"/>
              <w:rPr>
                <w:rFonts w:ascii="Courier" w:hAnsi="Courier"/>
                <w:sz w:val="16"/>
                <w:lang w:val="en-GB"/>
              </w:rPr>
            </w:pPr>
            <w:r>
              <w:rPr>
                <w:rFonts w:ascii="Courier" w:hAnsi="Courier"/>
                <w:sz w:val="16"/>
                <w:lang w:val="en-GB"/>
              </w:rPr>
              <w:t>Chuquisaca</w:t>
            </w:r>
          </w:p>
          <w:p w:rsidR="00000000" w:rsidRDefault="00560F69">
            <w:pPr>
              <w:keepNext/>
              <w:keepLines/>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pacing w:line="203" w:lineRule="exact"/>
              <w:jc w:val="left"/>
              <w:rPr>
                <w:rFonts w:ascii="Courier" w:hAnsi="Courier"/>
                <w:sz w:val="16"/>
                <w:lang w:val="en-GB"/>
              </w:rPr>
            </w:pPr>
            <w:r>
              <w:rPr>
                <w:rFonts w:ascii="Courier" w:hAnsi="Courier"/>
                <w:sz w:val="16"/>
                <w:lang w:val="en-GB"/>
              </w:rPr>
              <w:t>Oruro</w:t>
            </w:r>
          </w:p>
          <w:p w:rsidR="00000000" w:rsidRDefault="00560F69">
            <w:pPr>
              <w:keepNext/>
              <w:keepLines/>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pacing w:line="203" w:lineRule="exact"/>
              <w:jc w:val="left"/>
              <w:rPr>
                <w:rFonts w:ascii="Courier" w:hAnsi="Courier"/>
                <w:sz w:val="16"/>
                <w:lang w:val="en-GB"/>
              </w:rPr>
            </w:pPr>
            <w:r>
              <w:rPr>
                <w:rFonts w:ascii="Courier" w:hAnsi="Courier"/>
                <w:sz w:val="16"/>
                <w:lang w:val="en-GB"/>
              </w:rPr>
              <w:t>Oruro</w:t>
            </w:r>
          </w:p>
          <w:p w:rsidR="00000000" w:rsidRDefault="00560F69">
            <w:pPr>
              <w:keepNext/>
              <w:keepLines/>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pacing w:line="203" w:lineRule="exact"/>
              <w:jc w:val="left"/>
              <w:rPr>
                <w:rFonts w:ascii="Courier" w:hAnsi="Courier"/>
                <w:sz w:val="16"/>
                <w:lang w:val="en-GB"/>
              </w:rPr>
            </w:pPr>
            <w:r>
              <w:rPr>
                <w:rFonts w:ascii="Courier" w:hAnsi="Courier"/>
                <w:sz w:val="16"/>
                <w:lang w:val="en-GB"/>
              </w:rPr>
              <w:t>Beni</w:t>
            </w:r>
          </w:p>
          <w:p w:rsidR="00000000" w:rsidRDefault="00560F69">
            <w:pPr>
              <w:keepNext/>
              <w:keepLines/>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pacing w:line="203" w:lineRule="exact"/>
              <w:jc w:val="left"/>
              <w:rPr>
                <w:rFonts w:ascii="Courier" w:hAnsi="Courier"/>
                <w:sz w:val="16"/>
                <w:lang w:val="fr-CH"/>
              </w:rPr>
            </w:pPr>
            <w:r>
              <w:rPr>
                <w:rFonts w:ascii="Courier" w:hAnsi="Courier"/>
                <w:sz w:val="16"/>
                <w:lang w:val="fr-CH"/>
              </w:rPr>
              <w:t>La Paz</w:t>
            </w:r>
          </w:p>
          <w:p w:rsidR="00000000" w:rsidRDefault="00560F69">
            <w:pPr>
              <w:keepNext/>
              <w:keepLines/>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pacing w:line="203" w:lineRule="exact"/>
              <w:jc w:val="left"/>
              <w:rPr>
                <w:rFonts w:ascii="Courier" w:hAnsi="Courier"/>
                <w:sz w:val="16"/>
                <w:lang w:val="fr-CH"/>
              </w:rPr>
            </w:pPr>
            <w:r>
              <w:rPr>
                <w:rFonts w:ascii="Courier" w:hAnsi="Courier"/>
                <w:sz w:val="16"/>
                <w:lang w:val="fr-CH"/>
              </w:rPr>
              <w:t>Coch</w:t>
            </w:r>
            <w:r>
              <w:rPr>
                <w:rFonts w:ascii="Courier" w:hAnsi="Courier"/>
                <w:sz w:val="16"/>
                <w:lang w:val="fr-CH"/>
              </w:rPr>
              <w:t>abamba</w:t>
            </w:r>
          </w:p>
          <w:p w:rsidR="00000000" w:rsidRDefault="00560F69">
            <w:pPr>
              <w:keepNext/>
              <w:keepLines/>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pacing w:line="203" w:lineRule="exact"/>
              <w:jc w:val="left"/>
              <w:rPr>
                <w:rFonts w:ascii="Courier" w:hAnsi="Courier"/>
                <w:sz w:val="16"/>
                <w:lang w:val="fr-CH"/>
              </w:rPr>
            </w:pPr>
            <w:r>
              <w:rPr>
                <w:rFonts w:ascii="Courier" w:hAnsi="Courier"/>
                <w:sz w:val="16"/>
                <w:lang w:val="fr-CH"/>
              </w:rPr>
              <w:t>Oruro</w:t>
            </w:r>
          </w:p>
          <w:p w:rsidR="00000000" w:rsidRDefault="00560F69">
            <w:pPr>
              <w:keepNext/>
              <w:keepLines/>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pacing w:line="203" w:lineRule="exact"/>
              <w:jc w:val="left"/>
              <w:rPr>
                <w:rFonts w:ascii="Courier" w:hAnsi="Courier"/>
                <w:sz w:val="16"/>
                <w:lang w:val="fr-CH"/>
              </w:rPr>
            </w:pPr>
            <w:r>
              <w:rPr>
                <w:rFonts w:ascii="Courier" w:hAnsi="Courier"/>
                <w:sz w:val="16"/>
                <w:lang w:val="fr-CH"/>
              </w:rPr>
              <w:t>La Paz</w:t>
            </w:r>
          </w:p>
          <w:p w:rsidR="00000000" w:rsidRDefault="00560F69">
            <w:pPr>
              <w:keepNext/>
              <w:keepLines/>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pacing w:line="203" w:lineRule="exact"/>
              <w:jc w:val="left"/>
              <w:rPr>
                <w:rFonts w:ascii="Courier" w:hAnsi="Courier"/>
                <w:sz w:val="16"/>
                <w:lang w:val="fr-CH"/>
              </w:rPr>
            </w:pPr>
            <w:r>
              <w:rPr>
                <w:rFonts w:ascii="Courier" w:hAnsi="Courier"/>
                <w:sz w:val="16"/>
                <w:lang w:val="fr-CH"/>
              </w:rPr>
              <w:t>Oruro</w:t>
            </w:r>
          </w:p>
          <w:p w:rsidR="00000000" w:rsidRDefault="00560F69">
            <w:pPr>
              <w:keepNext/>
              <w:keepLines/>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pacing w:line="203" w:lineRule="exact"/>
              <w:jc w:val="left"/>
              <w:rPr>
                <w:rFonts w:ascii="Courier" w:hAnsi="Courier"/>
                <w:sz w:val="16"/>
                <w:lang w:val="fr-CH"/>
              </w:rPr>
            </w:pPr>
            <w:r>
              <w:rPr>
                <w:rFonts w:ascii="Courier" w:hAnsi="Courier"/>
                <w:sz w:val="16"/>
                <w:lang w:val="fr-CH"/>
              </w:rPr>
              <w:t>La Paz</w:t>
            </w:r>
          </w:p>
          <w:p w:rsidR="00000000" w:rsidRDefault="00560F69">
            <w:pPr>
              <w:keepNext/>
              <w:keepLines/>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pacing w:line="203" w:lineRule="exact"/>
              <w:jc w:val="left"/>
              <w:rPr>
                <w:rFonts w:ascii="Courier" w:hAnsi="Courier"/>
                <w:sz w:val="16"/>
                <w:lang w:val="fr-CH"/>
              </w:rPr>
            </w:pPr>
            <w:r>
              <w:rPr>
                <w:rFonts w:ascii="Courier" w:hAnsi="Courier"/>
                <w:sz w:val="16"/>
                <w:lang w:val="fr-CH"/>
              </w:rPr>
              <w:t>Tarija</w:t>
            </w:r>
          </w:p>
          <w:p w:rsidR="00000000" w:rsidRDefault="00560F69">
            <w:pPr>
              <w:keepNext/>
              <w:keepLines/>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pacing w:line="203" w:lineRule="exact"/>
              <w:jc w:val="left"/>
              <w:rPr>
                <w:rFonts w:ascii="Courier" w:hAnsi="Courier"/>
                <w:sz w:val="16"/>
                <w:lang w:val="fr-CH"/>
              </w:rPr>
            </w:pPr>
            <w:r>
              <w:rPr>
                <w:rFonts w:ascii="Courier" w:hAnsi="Courier"/>
                <w:sz w:val="16"/>
                <w:lang w:val="fr-CH"/>
              </w:rPr>
              <w:t>La Paz</w:t>
            </w:r>
          </w:p>
          <w:p w:rsidR="00000000" w:rsidRDefault="00560F69">
            <w:pPr>
              <w:keepNext/>
              <w:keepLines/>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pacing w:line="203" w:lineRule="exact"/>
              <w:jc w:val="left"/>
              <w:rPr>
                <w:rFonts w:ascii="Courier" w:hAnsi="Courier"/>
                <w:sz w:val="16"/>
                <w:lang w:val="fr-CH"/>
              </w:rPr>
            </w:pPr>
            <w:r>
              <w:rPr>
                <w:rFonts w:ascii="Courier" w:hAnsi="Courier"/>
                <w:sz w:val="16"/>
                <w:lang w:val="fr-CH"/>
              </w:rPr>
              <w:t>Oruro</w:t>
            </w:r>
          </w:p>
          <w:p w:rsidR="00000000" w:rsidRDefault="00560F69">
            <w:pPr>
              <w:keepNext/>
              <w:keepLines/>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pacing w:line="203" w:lineRule="exact"/>
              <w:jc w:val="left"/>
              <w:rPr>
                <w:rFonts w:ascii="Courier" w:hAnsi="Courier"/>
                <w:sz w:val="16"/>
                <w:lang w:val="en-GB"/>
              </w:rPr>
            </w:pPr>
            <w:r>
              <w:rPr>
                <w:rFonts w:ascii="Courier" w:hAnsi="Courier"/>
                <w:sz w:val="16"/>
                <w:lang w:val="en-GB"/>
              </w:rPr>
              <w:t>Oruro</w:t>
            </w:r>
          </w:p>
          <w:p w:rsidR="00000000" w:rsidRDefault="00560F69">
            <w:pPr>
              <w:keepNext/>
              <w:keepLines/>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pacing w:line="203" w:lineRule="exact"/>
              <w:jc w:val="left"/>
              <w:rPr>
                <w:rFonts w:ascii="Courier" w:hAnsi="Courier"/>
                <w:sz w:val="16"/>
                <w:lang w:val="en-GB"/>
              </w:rPr>
            </w:pPr>
            <w:r>
              <w:rPr>
                <w:rFonts w:ascii="Courier" w:hAnsi="Courier"/>
                <w:sz w:val="16"/>
                <w:lang w:val="en-GB"/>
              </w:rPr>
              <w:t>Oruro</w:t>
            </w:r>
          </w:p>
          <w:p w:rsidR="00000000" w:rsidRDefault="00560F69">
            <w:pPr>
              <w:keepNext/>
              <w:keepLines/>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pacing w:line="203" w:lineRule="exact"/>
              <w:jc w:val="left"/>
              <w:rPr>
                <w:rFonts w:ascii="Courier" w:hAnsi="Courier"/>
                <w:sz w:val="16"/>
                <w:lang w:val="en-GB"/>
              </w:rPr>
            </w:pPr>
            <w:r>
              <w:rPr>
                <w:rFonts w:ascii="Courier" w:hAnsi="Courier"/>
                <w:sz w:val="16"/>
                <w:lang w:val="en-GB"/>
              </w:rPr>
              <w:t>Pando</w:t>
            </w:r>
          </w:p>
          <w:p w:rsidR="00000000" w:rsidRDefault="00560F69">
            <w:pPr>
              <w:keepNext/>
              <w:keepLines/>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pacing w:line="203" w:lineRule="exact"/>
              <w:jc w:val="left"/>
              <w:rPr>
                <w:rFonts w:ascii="Courier" w:hAnsi="Courier"/>
                <w:sz w:val="16"/>
                <w:lang w:val="en-GB"/>
              </w:rPr>
            </w:pPr>
            <w:r>
              <w:rPr>
                <w:rFonts w:ascii="Courier" w:hAnsi="Courier"/>
                <w:sz w:val="16"/>
                <w:lang w:val="en-GB"/>
              </w:rPr>
              <w:t>Potosí</w:t>
            </w:r>
          </w:p>
          <w:p w:rsidR="00000000" w:rsidRDefault="00560F69">
            <w:pPr>
              <w:keepNext/>
              <w:keepLines/>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pacing w:line="203" w:lineRule="exact"/>
              <w:jc w:val="left"/>
              <w:rPr>
                <w:rFonts w:ascii="Courier" w:hAnsi="Courier"/>
                <w:sz w:val="16"/>
                <w:lang w:val="fr-CH"/>
              </w:rPr>
            </w:pPr>
            <w:r>
              <w:rPr>
                <w:rFonts w:ascii="Courier" w:hAnsi="Courier"/>
                <w:sz w:val="16"/>
                <w:lang w:val="fr-CH"/>
              </w:rPr>
              <w:t>Santa Cruz</w:t>
            </w:r>
          </w:p>
          <w:p w:rsidR="00000000" w:rsidRDefault="00560F69">
            <w:pPr>
              <w:keepNext/>
              <w:keepLines/>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pacing w:line="203" w:lineRule="exact"/>
              <w:jc w:val="left"/>
              <w:rPr>
                <w:rFonts w:ascii="Courier" w:hAnsi="Courier"/>
                <w:sz w:val="16"/>
                <w:lang w:val="fr-CH"/>
              </w:rPr>
            </w:pPr>
            <w:r>
              <w:rPr>
                <w:rFonts w:ascii="Courier" w:hAnsi="Courier"/>
                <w:sz w:val="16"/>
                <w:lang w:val="fr-CH"/>
              </w:rPr>
              <w:t>Cochabamba</w:t>
            </w:r>
          </w:p>
          <w:p w:rsidR="00000000" w:rsidRDefault="00560F69">
            <w:pPr>
              <w:keepNext/>
              <w:keepLines/>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pacing w:line="203" w:lineRule="exact"/>
              <w:jc w:val="left"/>
              <w:rPr>
                <w:rFonts w:ascii="Courier" w:hAnsi="Courier"/>
                <w:sz w:val="16"/>
                <w:lang w:val="fr-CH"/>
              </w:rPr>
            </w:pPr>
            <w:r>
              <w:rPr>
                <w:rFonts w:ascii="Courier" w:hAnsi="Courier"/>
                <w:sz w:val="16"/>
                <w:lang w:val="fr-CH"/>
              </w:rPr>
              <w:t>Potosí</w:t>
            </w:r>
          </w:p>
          <w:p w:rsidR="00000000" w:rsidRDefault="00560F69">
            <w:pPr>
              <w:keepNext/>
              <w:keepLines/>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pacing w:line="203" w:lineRule="exact"/>
              <w:jc w:val="left"/>
              <w:rPr>
                <w:rFonts w:ascii="Courier" w:hAnsi="Courier"/>
                <w:sz w:val="16"/>
                <w:lang w:val="fr-CH"/>
              </w:rPr>
            </w:pPr>
            <w:r>
              <w:rPr>
                <w:rFonts w:ascii="Courier" w:hAnsi="Courier"/>
                <w:sz w:val="16"/>
                <w:lang w:val="fr-CH"/>
              </w:rPr>
              <w:t>Pando</w:t>
            </w:r>
          </w:p>
          <w:p w:rsidR="00000000" w:rsidRDefault="00560F69">
            <w:pPr>
              <w:keepNext/>
              <w:keepLines/>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pacing w:line="203" w:lineRule="exact"/>
              <w:jc w:val="left"/>
              <w:rPr>
                <w:rFonts w:ascii="Courier" w:hAnsi="Courier"/>
                <w:sz w:val="16"/>
                <w:lang w:val="fr-CH"/>
              </w:rPr>
            </w:pPr>
            <w:r>
              <w:rPr>
                <w:rFonts w:ascii="Courier" w:hAnsi="Courier"/>
                <w:sz w:val="16"/>
                <w:lang w:val="fr-CH"/>
              </w:rPr>
              <w:t>Tarija</w:t>
            </w:r>
          </w:p>
          <w:p w:rsidR="00000000" w:rsidRDefault="00560F69">
            <w:pPr>
              <w:keepNext/>
              <w:keepLines/>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pacing w:line="203" w:lineRule="exact"/>
              <w:jc w:val="left"/>
              <w:rPr>
                <w:rFonts w:ascii="Courier" w:hAnsi="Courier"/>
                <w:sz w:val="16"/>
                <w:lang w:val="fr-CH"/>
              </w:rPr>
            </w:pPr>
            <w:r>
              <w:rPr>
                <w:rFonts w:ascii="Courier" w:hAnsi="Courier"/>
                <w:sz w:val="16"/>
                <w:lang w:val="fr-CH"/>
              </w:rPr>
              <w:t>Chuquisaca</w:t>
            </w:r>
          </w:p>
          <w:p w:rsidR="00000000" w:rsidRDefault="00560F69">
            <w:pPr>
              <w:keepNext/>
              <w:keepLines/>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pacing w:line="203" w:lineRule="exact"/>
              <w:jc w:val="left"/>
              <w:rPr>
                <w:rFonts w:ascii="Courier" w:hAnsi="Courier"/>
                <w:sz w:val="16"/>
                <w:lang w:val="fr-CH"/>
              </w:rPr>
            </w:pPr>
            <w:r>
              <w:rPr>
                <w:rFonts w:ascii="Courier" w:hAnsi="Courier"/>
                <w:sz w:val="16"/>
                <w:lang w:val="fr-CH"/>
              </w:rPr>
              <w:t>Cochabamba</w:t>
            </w:r>
          </w:p>
          <w:p w:rsidR="00000000" w:rsidRDefault="00560F69">
            <w:pPr>
              <w:keepNext/>
              <w:keepLines/>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pacing w:line="203" w:lineRule="exact"/>
              <w:jc w:val="left"/>
              <w:rPr>
                <w:rFonts w:ascii="Courier" w:hAnsi="Courier"/>
                <w:sz w:val="16"/>
                <w:lang w:val="fr-CH"/>
              </w:rPr>
            </w:pPr>
            <w:r>
              <w:rPr>
                <w:rFonts w:ascii="Courier" w:hAnsi="Courier"/>
                <w:sz w:val="16"/>
                <w:lang w:val="fr-CH"/>
              </w:rPr>
              <w:t>Tarija</w:t>
            </w:r>
          </w:p>
          <w:p w:rsidR="00000000" w:rsidRDefault="00560F69">
            <w:pPr>
              <w:keepNext/>
              <w:keepLines/>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pacing w:line="203" w:lineRule="exact"/>
              <w:jc w:val="left"/>
              <w:rPr>
                <w:rFonts w:ascii="Courier" w:hAnsi="Courier"/>
                <w:sz w:val="16"/>
                <w:lang w:val="fr-CH"/>
              </w:rPr>
            </w:pPr>
            <w:r>
              <w:rPr>
                <w:rFonts w:ascii="Courier" w:hAnsi="Courier"/>
                <w:sz w:val="16"/>
                <w:lang w:val="fr-CH"/>
              </w:rPr>
              <w:t>La Paz</w:t>
            </w:r>
          </w:p>
          <w:p w:rsidR="00000000" w:rsidRDefault="00560F69">
            <w:pPr>
              <w:keepNext/>
              <w:keepLines/>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pacing w:line="203" w:lineRule="exact"/>
              <w:jc w:val="left"/>
              <w:rPr>
                <w:rFonts w:ascii="Courier" w:hAnsi="Courier"/>
                <w:sz w:val="16"/>
                <w:lang w:val="fr-CH"/>
              </w:rPr>
            </w:pPr>
            <w:r>
              <w:rPr>
                <w:rFonts w:ascii="Courier" w:hAnsi="Courier"/>
                <w:sz w:val="16"/>
                <w:lang w:val="fr-CH"/>
              </w:rPr>
              <w:t>La Paz</w:t>
            </w:r>
          </w:p>
          <w:p w:rsidR="00000000" w:rsidRDefault="00560F69">
            <w:pPr>
              <w:keepNext/>
              <w:keepLines/>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pacing w:after="19" w:line="203" w:lineRule="exact"/>
              <w:jc w:val="left"/>
              <w:rPr>
                <w:rFonts w:ascii="Courier" w:hAnsi="Courier"/>
                <w:sz w:val="16"/>
                <w:lang w:val="fr-CH"/>
              </w:rPr>
            </w:pPr>
            <w:r>
              <w:rPr>
                <w:rFonts w:ascii="Courier" w:hAnsi="Courier"/>
                <w:sz w:val="16"/>
                <w:lang w:val="fr-CH"/>
              </w:rPr>
              <w:t>La Paz</w:t>
            </w:r>
          </w:p>
        </w:tc>
        <w:tc>
          <w:tcPr>
            <w:tcW w:w="735" w:type="dxa"/>
            <w:tcBorders>
              <w:top w:val="single" w:sz="7" w:space="0" w:color="000000"/>
              <w:left w:val="single" w:sz="7" w:space="0" w:color="000000"/>
              <w:bottom w:val="single" w:sz="7" w:space="0" w:color="000000"/>
              <w:right w:val="single" w:sz="6" w:space="0" w:color="FFFFFF"/>
            </w:tcBorders>
          </w:tcPr>
          <w:p w:rsidR="00000000" w:rsidRDefault="00560F69">
            <w:pPr>
              <w:spacing w:line="19" w:lineRule="exact"/>
              <w:jc w:val="left"/>
              <w:rPr>
                <w:rFonts w:ascii="Courier" w:hAnsi="Courier"/>
                <w:sz w:val="16"/>
                <w:lang w:val="fr-CH"/>
              </w:rPr>
            </w:pPr>
          </w:p>
          <w:p w:rsidR="00000000" w:rsidRDefault="00560F69">
            <w:pPr>
              <w:keepNext/>
              <w:keepLines/>
              <w:tabs>
                <w:tab w:val="left" w:pos="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pacing w:line="203" w:lineRule="exact"/>
              <w:ind w:right="57"/>
              <w:jc w:val="right"/>
              <w:rPr>
                <w:rFonts w:ascii="Courier" w:hAnsi="Courier"/>
                <w:sz w:val="16"/>
                <w:lang w:val="en-GB"/>
              </w:rPr>
            </w:pPr>
            <w:r>
              <w:rPr>
                <w:rFonts w:ascii="Courier" w:hAnsi="Courier"/>
                <w:sz w:val="16"/>
                <w:lang w:val="en-GB"/>
              </w:rPr>
              <w:t>57</w:t>
            </w:r>
          </w:p>
          <w:p w:rsidR="00000000" w:rsidRDefault="00560F69">
            <w:pPr>
              <w:keepNext/>
              <w:keepLines/>
              <w:tabs>
                <w:tab w:val="left" w:pos="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pacing w:line="203" w:lineRule="exact"/>
              <w:ind w:right="57"/>
              <w:jc w:val="right"/>
              <w:rPr>
                <w:rFonts w:ascii="Courier" w:hAnsi="Courier"/>
                <w:sz w:val="16"/>
                <w:lang w:val="en-GB"/>
              </w:rPr>
            </w:pPr>
            <w:r>
              <w:rPr>
                <w:rFonts w:ascii="Courier" w:hAnsi="Courier"/>
                <w:sz w:val="16"/>
                <w:lang w:val="en-GB"/>
              </w:rPr>
              <w:t>58</w:t>
            </w:r>
          </w:p>
          <w:p w:rsidR="00000000" w:rsidRDefault="00560F69">
            <w:pPr>
              <w:keepNext/>
              <w:keepLines/>
              <w:tabs>
                <w:tab w:val="left" w:pos="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pacing w:line="203" w:lineRule="exact"/>
              <w:ind w:right="57"/>
              <w:jc w:val="right"/>
              <w:rPr>
                <w:rFonts w:ascii="Courier" w:hAnsi="Courier"/>
                <w:sz w:val="16"/>
                <w:lang w:val="en-GB"/>
              </w:rPr>
            </w:pPr>
            <w:r>
              <w:rPr>
                <w:rFonts w:ascii="Courier" w:hAnsi="Courier"/>
                <w:sz w:val="16"/>
                <w:lang w:val="en-GB"/>
              </w:rPr>
              <w:t>59</w:t>
            </w:r>
          </w:p>
          <w:p w:rsidR="00000000" w:rsidRDefault="00560F69">
            <w:pPr>
              <w:keepNext/>
              <w:keepLines/>
              <w:tabs>
                <w:tab w:val="left" w:pos="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pacing w:line="203" w:lineRule="exact"/>
              <w:ind w:right="57"/>
              <w:jc w:val="right"/>
              <w:rPr>
                <w:rFonts w:ascii="Courier" w:hAnsi="Courier"/>
                <w:sz w:val="16"/>
                <w:lang w:val="en-GB"/>
              </w:rPr>
            </w:pPr>
            <w:r>
              <w:rPr>
                <w:rFonts w:ascii="Courier" w:hAnsi="Courier"/>
                <w:sz w:val="16"/>
                <w:lang w:val="en-GB"/>
              </w:rPr>
              <w:t>60</w:t>
            </w:r>
          </w:p>
          <w:p w:rsidR="00000000" w:rsidRDefault="00560F69">
            <w:pPr>
              <w:keepNext/>
              <w:keepLines/>
              <w:tabs>
                <w:tab w:val="left" w:pos="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pacing w:line="203" w:lineRule="exact"/>
              <w:ind w:right="57"/>
              <w:jc w:val="right"/>
              <w:rPr>
                <w:rFonts w:ascii="Courier" w:hAnsi="Courier"/>
                <w:sz w:val="16"/>
                <w:lang w:val="en-GB"/>
              </w:rPr>
            </w:pPr>
            <w:r>
              <w:rPr>
                <w:rFonts w:ascii="Courier" w:hAnsi="Courier"/>
                <w:sz w:val="16"/>
                <w:lang w:val="en-GB"/>
              </w:rPr>
              <w:t>61</w:t>
            </w:r>
          </w:p>
          <w:p w:rsidR="00000000" w:rsidRDefault="00560F69">
            <w:pPr>
              <w:keepNext/>
              <w:keepLines/>
              <w:tabs>
                <w:tab w:val="left" w:pos="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pacing w:line="203" w:lineRule="exact"/>
              <w:ind w:right="57"/>
              <w:jc w:val="right"/>
              <w:rPr>
                <w:rFonts w:ascii="Courier" w:hAnsi="Courier"/>
                <w:sz w:val="16"/>
                <w:lang w:val="en-GB"/>
              </w:rPr>
            </w:pPr>
            <w:r>
              <w:rPr>
                <w:rFonts w:ascii="Courier" w:hAnsi="Courier"/>
                <w:sz w:val="16"/>
                <w:lang w:val="en-GB"/>
              </w:rPr>
              <w:t>62</w:t>
            </w:r>
          </w:p>
          <w:p w:rsidR="00000000" w:rsidRDefault="00560F69">
            <w:pPr>
              <w:keepNext/>
              <w:keepLines/>
              <w:tabs>
                <w:tab w:val="left" w:pos="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pacing w:line="203" w:lineRule="exact"/>
              <w:ind w:right="57"/>
              <w:jc w:val="right"/>
              <w:rPr>
                <w:rFonts w:ascii="Courier" w:hAnsi="Courier"/>
                <w:sz w:val="16"/>
                <w:lang w:val="en-GB"/>
              </w:rPr>
            </w:pPr>
            <w:r>
              <w:rPr>
                <w:rFonts w:ascii="Courier" w:hAnsi="Courier"/>
                <w:sz w:val="16"/>
                <w:lang w:val="en-GB"/>
              </w:rPr>
              <w:t>63</w:t>
            </w:r>
          </w:p>
          <w:p w:rsidR="00000000" w:rsidRDefault="00560F69">
            <w:pPr>
              <w:keepNext/>
              <w:keepLines/>
              <w:tabs>
                <w:tab w:val="left" w:pos="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pacing w:line="203" w:lineRule="exact"/>
              <w:ind w:right="57"/>
              <w:jc w:val="right"/>
              <w:rPr>
                <w:rFonts w:ascii="Courier" w:hAnsi="Courier"/>
                <w:sz w:val="16"/>
                <w:lang w:val="en-GB"/>
              </w:rPr>
            </w:pPr>
            <w:r>
              <w:rPr>
                <w:rFonts w:ascii="Courier" w:hAnsi="Courier"/>
                <w:sz w:val="16"/>
                <w:lang w:val="en-GB"/>
              </w:rPr>
              <w:t>64</w:t>
            </w:r>
          </w:p>
          <w:p w:rsidR="00000000" w:rsidRDefault="00560F69">
            <w:pPr>
              <w:keepNext/>
              <w:keepLines/>
              <w:tabs>
                <w:tab w:val="left" w:pos="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pacing w:line="203" w:lineRule="exact"/>
              <w:ind w:right="57"/>
              <w:jc w:val="right"/>
              <w:rPr>
                <w:rFonts w:ascii="Courier" w:hAnsi="Courier"/>
                <w:sz w:val="16"/>
                <w:lang w:val="en-GB"/>
              </w:rPr>
            </w:pPr>
            <w:r>
              <w:rPr>
                <w:rFonts w:ascii="Courier" w:hAnsi="Courier"/>
                <w:sz w:val="16"/>
                <w:lang w:val="en-GB"/>
              </w:rPr>
              <w:t>65</w:t>
            </w:r>
          </w:p>
          <w:p w:rsidR="00000000" w:rsidRDefault="00560F69">
            <w:pPr>
              <w:keepNext/>
              <w:keepLines/>
              <w:tabs>
                <w:tab w:val="left" w:pos="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pacing w:line="203" w:lineRule="exact"/>
              <w:ind w:right="57"/>
              <w:jc w:val="right"/>
              <w:rPr>
                <w:rFonts w:ascii="Courier" w:hAnsi="Courier"/>
                <w:sz w:val="16"/>
                <w:lang w:val="en-GB"/>
              </w:rPr>
            </w:pPr>
            <w:r>
              <w:rPr>
                <w:rFonts w:ascii="Courier" w:hAnsi="Courier"/>
                <w:sz w:val="16"/>
                <w:lang w:val="en-GB"/>
              </w:rPr>
              <w:t>66</w:t>
            </w:r>
          </w:p>
          <w:p w:rsidR="00000000" w:rsidRDefault="00560F69">
            <w:pPr>
              <w:keepNext/>
              <w:keepLines/>
              <w:tabs>
                <w:tab w:val="left" w:pos="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pacing w:line="203" w:lineRule="exact"/>
              <w:ind w:right="57"/>
              <w:jc w:val="right"/>
              <w:rPr>
                <w:rFonts w:ascii="Courier" w:hAnsi="Courier"/>
                <w:sz w:val="16"/>
                <w:lang w:val="en-GB"/>
              </w:rPr>
            </w:pPr>
            <w:r>
              <w:rPr>
                <w:rFonts w:ascii="Courier" w:hAnsi="Courier"/>
                <w:sz w:val="16"/>
                <w:lang w:val="en-GB"/>
              </w:rPr>
              <w:t>67</w:t>
            </w:r>
          </w:p>
          <w:p w:rsidR="00000000" w:rsidRDefault="00560F69">
            <w:pPr>
              <w:keepNext/>
              <w:keepLines/>
              <w:tabs>
                <w:tab w:val="left" w:pos="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pacing w:line="203" w:lineRule="exact"/>
              <w:ind w:right="57"/>
              <w:jc w:val="right"/>
              <w:rPr>
                <w:rFonts w:ascii="Courier" w:hAnsi="Courier"/>
                <w:sz w:val="16"/>
                <w:lang w:val="en-GB"/>
              </w:rPr>
            </w:pPr>
            <w:r>
              <w:rPr>
                <w:rFonts w:ascii="Courier" w:hAnsi="Courier"/>
                <w:sz w:val="16"/>
                <w:lang w:val="en-GB"/>
              </w:rPr>
              <w:t>68</w:t>
            </w:r>
          </w:p>
          <w:p w:rsidR="00000000" w:rsidRDefault="00560F69">
            <w:pPr>
              <w:keepNext/>
              <w:keepLines/>
              <w:tabs>
                <w:tab w:val="left" w:pos="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pacing w:line="203" w:lineRule="exact"/>
              <w:ind w:right="57"/>
              <w:jc w:val="right"/>
              <w:rPr>
                <w:rFonts w:ascii="Courier" w:hAnsi="Courier"/>
                <w:sz w:val="16"/>
                <w:lang w:val="en-GB"/>
              </w:rPr>
            </w:pPr>
            <w:r>
              <w:rPr>
                <w:rFonts w:ascii="Courier" w:hAnsi="Courier"/>
                <w:sz w:val="16"/>
                <w:lang w:val="en-GB"/>
              </w:rPr>
              <w:t>69</w:t>
            </w:r>
          </w:p>
          <w:p w:rsidR="00000000" w:rsidRDefault="00560F69">
            <w:pPr>
              <w:keepNext/>
              <w:keepLines/>
              <w:tabs>
                <w:tab w:val="left" w:pos="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pacing w:line="203" w:lineRule="exact"/>
              <w:ind w:right="57"/>
              <w:jc w:val="right"/>
              <w:rPr>
                <w:rFonts w:ascii="Courier" w:hAnsi="Courier"/>
                <w:sz w:val="16"/>
                <w:lang w:val="en-GB"/>
              </w:rPr>
            </w:pPr>
            <w:r>
              <w:rPr>
                <w:rFonts w:ascii="Courier" w:hAnsi="Courier"/>
                <w:sz w:val="16"/>
                <w:lang w:val="en-GB"/>
              </w:rPr>
              <w:t>70</w:t>
            </w:r>
          </w:p>
          <w:p w:rsidR="00000000" w:rsidRDefault="00560F69">
            <w:pPr>
              <w:keepNext/>
              <w:keepLines/>
              <w:tabs>
                <w:tab w:val="left" w:pos="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pacing w:line="203" w:lineRule="exact"/>
              <w:ind w:right="57"/>
              <w:jc w:val="right"/>
              <w:rPr>
                <w:rFonts w:ascii="Courier" w:hAnsi="Courier"/>
                <w:sz w:val="16"/>
                <w:lang w:val="en-GB"/>
              </w:rPr>
            </w:pPr>
            <w:r>
              <w:rPr>
                <w:rFonts w:ascii="Courier" w:hAnsi="Courier"/>
                <w:sz w:val="16"/>
                <w:lang w:val="en-GB"/>
              </w:rPr>
              <w:t>71</w:t>
            </w:r>
          </w:p>
          <w:p w:rsidR="00000000" w:rsidRDefault="00560F69">
            <w:pPr>
              <w:keepNext/>
              <w:keepLines/>
              <w:tabs>
                <w:tab w:val="left" w:pos="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pacing w:line="203" w:lineRule="exact"/>
              <w:ind w:right="57"/>
              <w:jc w:val="right"/>
              <w:rPr>
                <w:rFonts w:ascii="Courier" w:hAnsi="Courier"/>
                <w:sz w:val="16"/>
                <w:lang w:val="en-GB"/>
              </w:rPr>
            </w:pPr>
            <w:r>
              <w:rPr>
                <w:rFonts w:ascii="Courier" w:hAnsi="Courier"/>
                <w:sz w:val="16"/>
                <w:lang w:val="en-GB"/>
              </w:rPr>
              <w:t>72</w:t>
            </w:r>
          </w:p>
          <w:p w:rsidR="00000000" w:rsidRDefault="00560F69">
            <w:pPr>
              <w:keepNext/>
              <w:keepLines/>
              <w:tabs>
                <w:tab w:val="left" w:pos="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pacing w:line="203" w:lineRule="exact"/>
              <w:ind w:right="57"/>
              <w:jc w:val="right"/>
              <w:rPr>
                <w:rFonts w:ascii="Courier" w:hAnsi="Courier"/>
                <w:sz w:val="16"/>
                <w:lang w:val="en-GB"/>
              </w:rPr>
            </w:pPr>
            <w:r>
              <w:rPr>
                <w:rFonts w:ascii="Courier" w:hAnsi="Courier"/>
                <w:sz w:val="16"/>
                <w:lang w:val="en-GB"/>
              </w:rPr>
              <w:t>73</w:t>
            </w:r>
          </w:p>
          <w:p w:rsidR="00000000" w:rsidRDefault="00560F69">
            <w:pPr>
              <w:keepNext/>
              <w:keepLines/>
              <w:tabs>
                <w:tab w:val="left" w:pos="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pacing w:line="203" w:lineRule="exact"/>
              <w:ind w:right="57"/>
              <w:jc w:val="right"/>
              <w:rPr>
                <w:rFonts w:ascii="Courier" w:hAnsi="Courier"/>
                <w:sz w:val="16"/>
                <w:lang w:val="en-GB"/>
              </w:rPr>
            </w:pPr>
            <w:r>
              <w:rPr>
                <w:rFonts w:ascii="Courier" w:hAnsi="Courier"/>
                <w:sz w:val="16"/>
                <w:lang w:val="en-GB"/>
              </w:rPr>
              <w:t>74</w:t>
            </w:r>
          </w:p>
          <w:p w:rsidR="00000000" w:rsidRDefault="00560F69">
            <w:pPr>
              <w:keepNext/>
              <w:keepLines/>
              <w:tabs>
                <w:tab w:val="left" w:pos="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pacing w:line="203" w:lineRule="exact"/>
              <w:ind w:right="57"/>
              <w:jc w:val="right"/>
              <w:rPr>
                <w:rFonts w:ascii="Courier" w:hAnsi="Courier"/>
                <w:sz w:val="16"/>
                <w:lang w:val="en-GB"/>
              </w:rPr>
            </w:pPr>
            <w:r>
              <w:rPr>
                <w:rFonts w:ascii="Courier" w:hAnsi="Courier"/>
                <w:sz w:val="16"/>
                <w:lang w:val="en-GB"/>
              </w:rPr>
              <w:t>75</w:t>
            </w:r>
          </w:p>
          <w:p w:rsidR="00000000" w:rsidRDefault="00560F69">
            <w:pPr>
              <w:keepNext/>
              <w:keepLines/>
              <w:tabs>
                <w:tab w:val="left" w:pos="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pacing w:line="203" w:lineRule="exact"/>
              <w:ind w:right="57"/>
              <w:jc w:val="right"/>
              <w:rPr>
                <w:rFonts w:ascii="Courier" w:hAnsi="Courier"/>
                <w:sz w:val="16"/>
                <w:lang w:val="en-GB"/>
              </w:rPr>
            </w:pPr>
            <w:r>
              <w:rPr>
                <w:rFonts w:ascii="Courier" w:hAnsi="Courier"/>
                <w:sz w:val="16"/>
                <w:lang w:val="en-GB"/>
              </w:rPr>
              <w:t>76</w:t>
            </w:r>
          </w:p>
          <w:p w:rsidR="00000000" w:rsidRDefault="00560F69">
            <w:pPr>
              <w:keepNext/>
              <w:keepLines/>
              <w:tabs>
                <w:tab w:val="left" w:pos="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pacing w:line="203" w:lineRule="exact"/>
              <w:ind w:right="57"/>
              <w:jc w:val="right"/>
              <w:rPr>
                <w:rFonts w:ascii="Courier" w:hAnsi="Courier"/>
                <w:sz w:val="16"/>
                <w:lang w:val="en-GB"/>
              </w:rPr>
            </w:pPr>
            <w:r>
              <w:rPr>
                <w:rFonts w:ascii="Courier" w:hAnsi="Courier"/>
                <w:sz w:val="16"/>
                <w:lang w:val="en-GB"/>
              </w:rPr>
              <w:t>77</w:t>
            </w:r>
          </w:p>
          <w:p w:rsidR="00000000" w:rsidRDefault="00560F69">
            <w:pPr>
              <w:keepNext/>
              <w:keepLines/>
              <w:tabs>
                <w:tab w:val="left" w:pos="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pacing w:line="203" w:lineRule="exact"/>
              <w:ind w:right="57"/>
              <w:jc w:val="right"/>
              <w:rPr>
                <w:rFonts w:ascii="Courier" w:hAnsi="Courier"/>
                <w:sz w:val="16"/>
                <w:lang w:val="en-GB"/>
              </w:rPr>
            </w:pPr>
            <w:r>
              <w:rPr>
                <w:rFonts w:ascii="Courier" w:hAnsi="Courier"/>
                <w:sz w:val="16"/>
                <w:lang w:val="en-GB"/>
              </w:rPr>
              <w:t>78</w:t>
            </w:r>
          </w:p>
          <w:p w:rsidR="00000000" w:rsidRDefault="00560F69">
            <w:pPr>
              <w:keepNext/>
              <w:keepLines/>
              <w:tabs>
                <w:tab w:val="left" w:pos="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pacing w:line="203" w:lineRule="exact"/>
              <w:ind w:right="57"/>
              <w:jc w:val="right"/>
              <w:rPr>
                <w:rFonts w:ascii="Courier" w:hAnsi="Courier"/>
                <w:sz w:val="16"/>
                <w:lang w:val="en-GB"/>
              </w:rPr>
            </w:pPr>
            <w:r>
              <w:rPr>
                <w:rFonts w:ascii="Courier" w:hAnsi="Courier"/>
                <w:sz w:val="16"/>
                <w:lang w:val="en-GB"/>
              </w:rPr>
              <w:t>79</w:t>
            </w:r>
          </w:p>
          <w:p w:rsidR="00000000" w:rsidRDefault="00560F69">
            <w:pPr>
              <w:keepNext/>
              <w:keepLines/>
              <w:tabs>
                <w:tab w:val="left" w:pos="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pacing w:line="203" w:lineRule="exact"/>
              <w:ind w:right="57"/>
              <w:jc w:val="right"/>
              <w:rPr>
                <w:rFonts w:ascii="Courier" w:hAnsi="Courier"/>
                <w:sz w:val="16"/>
                <w:lang w:val="en-GB"/>
              </w:rPr>
            </w:pPr>
            <w:r>
              <w:rPr>
                <w:rFonts w:ascii="Courier" w:hAnsi="Courier"/>
                <w:sz w:val="16"/>
                <w:lang w:val="en-GB"/>
              </w:rPr>
              <w:t>80</w:t>
            </w:r>
          </w:p>
          <w:p w:rsidR="00000000" w:rsidRDefault="00560F69">
            <w:pPr>
              <w:keepNext/>
              <w:keepLines/>
              <w:tabs>
                <w:tab w:val="left" w:pos="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pacing w:line="203" w:lineRule="exact"/>
              <w:ind w:right="57"/>
              <w:jc w:val="right"/>
              <w:rPr>
                <w:rFonts w:ascii="Courier" w:hAnsi="Courier"/>
                <w:sz w:val="16"/>
                <w:lang w:val="en-GB"/>
              </w:rPr>
            </w:pPr>
            <w:r>
              <w:rPr>
                <w:rFonts w:ascii="Courier" w:hAnsi="Courier"/>
                <w:sz w:val="16"/>
                <w:lang w:val="en-GB"/>
              </w:rPr>
              <w:t>81</w:t>
            </w:r>
          </w:p>
          <w:p w:rsidR="00000000" w:rsidRDefault="00560F69">
            <w:pPr>
              <w:keepNext/>
              <w:keepLines/>
              <w:tabs>
                <w:tab w:val="left" w:pos="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pacing w:line="203" w:lineRule="exact"/>
              <w:ind w:right="57"/>
              <w:jc w:val="right"/>
              <w:rPr>
                <w:rFonts w:ascii="Courier" w:hAnsi="Courier"/>
                <w:sz w:val="16"/>
                <w:lang w:val="en-GB"/>
              </w:rPr>
            </w:pPr>
            <w:r>
              <w:rPr>
                <w:rFonts w:ascii="Courier" w:hAnsi="Courier"/>
                <w:sz w:val="16"/>
                <w:lang w:val="en-GB"/>
              </w:rPr>
              <w:t>82</w:t>
            </w:r>
          </w:p>
          <w:p w:rsidR="00000000" w:rsidRDefault="00560F69">
            <w:pPr>
              <w:keepNext/>
              <w:keepLines/>
              <w:tabs>
                <w:tab w:val="left" w:pos="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pacing w:line="203" w:lineRule="exact"/>
              <w:ind w:right="57"/>
              <w:jc w:val="right"/>
              <w:rPr>
                <w:rFonts w:ascii="Courier" w:hAnsi="Courier"/>
                <w:sz w:val="16"/>
                <w:lang w:val="en-GB"/>
              </w:rPr>
            </w:pPr>
            <w:r>
              <w:rPr>
                <w:rFonts w:ascii="Courier" w:hAnsi="Courier"/>
                <w:sz w:val="16"/>
                <w:lang w:val="en-GB"/>
              </w:rPr>
              <w:t>83</w:t>
            </w:r>
          </w:p>
          <w:p w:rsidR="00000000" w:rsidRDefault="00560F69">
            <w:pPr>
              <w:keepNext/>
              <w:keepLines/>
              <w:tabs>
                <w:tab w:val="left" w:pos="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pacing w:line="203" w:lineRule="exact"/>
              <w:ind w:right="57"/>
              <w:jc w:val="right"/>
              <w:rPr>
                <w:rFonts w:ascii="Courier" w:hAnsi="Courier"/>
                <w:sz w:val="16"/>
                <w:lang w:val="en-GB"/>
              </w:rPr>
            </w:pPr>
            <w:r>
              <w:rPr>
                <w:rFonts w:ascii="Courier" w:hAnsi="Courier"/>
                <w:sz w:val="16"/>
                <w:lang w:val="en-GB"/>
              </w:rPr>
              <w:t>84</w:t>
            </w:r>
          </w:p>
          <w:p w:rsidR="00000000" w:rsidRDefault="00560F69">
            <w:pPr>
              <w:keepNext/>
              <w:keepLines/>
              <w:tabs>
                <w:tab w:val="left" w:pos="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pacing w:line="203" w:lineRule="exact"/>
              <w:ind w:right="57"/>
              <w:jc w:val="right"/>
              <w:rPr>
                <w:rFonts w:ascii="Courier" w:hAnsi="Courier"/>
                <w:sz w:val="16"/>
                <w:lang w:val="en-GB"/>
              </w:rPr>
            </w:pPr>
            <w:r>
              <w:rPr>
                <w:rFonts w:ascii="Courier" w:hAnsi="Courier"/>
                <w:sz w:val="16"/>
                <w:lang w:val="en-GB"/>
              </w:rPr>
              <w:t>8</w:t>
            </w:r>
            <w:r>
              <w:rPr>
                <w:rFonts w:ascii="Courier" w:hAnsi="Courier"/>
                <w:sz w:val="16"/>
                <w:lang w:val="en-GB"/>
              </w:rPr>
              <w:t>5</w:t>
            </w:r>
          </w:p>
          <w:p w:rsidR="00000000" w:rsidRDefault="00560F69">
            <w:pPr>
              <w:keepNext/>
              <w:keepLines/>
              <w:tabs>
                <w:tab w:val="left" w:pos="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pacing w:line="203" w:lineRule="exact"/>
              <w:ind w:right="57"/>
              <w:jc w:val="right"/>
              <w:rPr>
                <w:rFonts w:ascii="Courier" w:hAnsi="Courier"/>
                <w:sz w:val="16"/>
                <w:lang w:val="en-GB"/>
              </w:rPr>
            </w:pPr>
            <w:r>
              <w:rPr>
                <w:rFonts w:ascii="Courier" w:hAnsi="Courier"/>
                <w:sz w:val="16"/>
                <w:lang w:val="en-GB"/>
              </w:rPr>
              <w:t>86</w:t>
            </w:r>
          </w:p>
          <w:p w:rsidR="00000000" w:rsidRDefault="00560F69">
            <w:pPr>
              <w:keepNext/>
              <w:keepLines/>
              <w:tabs>
                <w:tab w:val="left" w:pos="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pacing w:line="203" w:lineRule="exact"/>
              <w:ind w:right="57"/>
              <w:jc w:val="right"/>
              <w:rPr>
                <w:rFonts w:ascii="Courier" w:hAnsi="Courier"/>
                <w:sz w:val="16"/>
                <w:lang w:val="en-GB"/>
              </w:rPr>
            </w:pPr>
            <w:r>
              <w:rPr>
                <w:rFonts w:ascii="Courier" w:hAnsi="Courier"/>
                <w:sz w:val="16"/>
                <w:lang w:val="en-GB"/>
              </w:rPr>
              <w:t>87</w:t>
            </w:r>
          </w:p>
          <w:p w:rsidR="00000000" w:rsidRDefault="00560F69">
            <w:pPr>
              <w:keepNext/>
              <w:keepLines/>
              <w:tabs>
                <w:tab w:val="left" w:pos="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pacing w:line="203" w:lineRule="exact"/>
              <w:ind w:right="57"/>
              <w:jc w:val="right"/>
              <w:rPr>
                <w:rFonts w:ascii="Courier" w:hAnsi="Courier"/>
                <w:sz w:val="16"/>
                <w:lang w:val="en-GB"/>
              </w:rPr>
            </w:pPr>
            <w:r>
              <w:rPr>
                <w:rFonts w:ascii="Courier" w:hAnsi="Courier"/>
                <w:sz w:val="16"/>
                <w:lang w:val="en-GB"/>
              </w:rPr>
              <w:t>88</w:t>
            </w:r>
          </w:p>
          <w:p w:rsidR="00000000" w:rsidRDefault="00560F69">
            <w:pPr>
              <w:keepNext/>
              <w:keepLines/>
              <w:tabs>
                <w:tab w:val="left" w:pos="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pacing w:line="203" w:lineRule="exact"/>
              <w:ind w:right="57"/>
              <w:jc w:val="right"/>
              <w:rPr>
                <w:rFonts w:ascii="Courier" w:hAnsi="Courier"/>
                <w:sz w:val="16"/>
                <w:lang w:val="en-GB"/>
              </w:rPr>
            </w:pPr>
            <w:r>
              <w:rPr>
                <w:rFonts w:ascii="Courier" w:hAnsi="Courier"/>
                <w:sz w:val="16"/>
                <w:lang w:val="en-GB"/>
              </w:rPr>
              <w:t>89</w:t>
            </w:r>
          </w:p>
          <w:p w:rsidR="00000000" w:rsidRDefault="00560F69">
            <w:pPr>
              <w:keepNext/>
              <w:keepLines/>
              <w:tabs>
                <w:tab w:val="left" w:pos="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pacing w:line="203" w:lineRule="exact"/>
              <w:ind w:right="57"/>
              <w:jc w:val="right"/>
              <w:rPr>
                <w:rFonts w:ascii="Courier" w:hAnsi="Courier"/>
                <w:sz w:val="16"/>
                <w:lang w:val="en-GB"/>
              </w:rPr>
            </w:pPr>
            <w:r>
              <w:rPr>
                <w:rFonts w:ascii="Courier" w:hAnsi="Courier"/>
                <w:sz w:val="16"/>
                <w:lang w:val="en-GB"/>
              </w:rPr>
              <w:t>90</w:t>
            </w:r>
          </w:p>
          <w:p w:rsidR="00000000" w:rsidRDefault="00560F69">
            <w:pPr>
              <w:keepNext/>
              <w:keepLines/>
              <w:tabs>
                <w:tab w:val="left" w:pos="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pacing w:line="203" w:lineRule="exact"/>
              <w:ind w:right="57"/>
              <w:jc w:val="right"/>
              <w:rPr>
                <w:rFonts w:ascii="Courier" w:hAnsi="Courier"/>
                <w:sz w:val="16"/>
                <w:lang w:val="en-GB"/>
              </w:rPr>
            </w:pPr>
            <w:r>
              <w:rPr>
                <w:rFonts w:ascii="Courier" w:hAnsi="Courier"/>
                <w:sz w:val="16"/>
                <w:lang w:val="en-GB"/>
              </w:rPr>
              <w:t>91</w:t>
            </w:r>
          </w:p>
          <w:p w:rsidR="00000000" w:rsidRDefault="00560F69">
            <w:pPr>
              <w:keepNext/>
              <w:keepLines/>
              <w:tabs>
                <w:tab w:val="left" w:pos="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pacing w:line="203" w:lineRule="exact"/>
              <w:ind w:right="57"/>
              <w:jc w:val="right"/>
              <w:rPr>
                <w:rFonts w:ascii="Courier" w:hAnsi="Courier"/>
                <w:sz w:val="16"/>
                <w:lang w:val="en-GB"/>
              </w:rPr>
            </w:pPr>
            <w:r>
              <w:rPr>
                <w:rFonts w:ascii="Courier" w:hAnsi="Courier"/>
                <w:sz w:val="16"/>
                <w:lang w:val="en-GB"/>
              </w:rPr>
              <w:t>92</w:t>
            </w:r>
          </w:p>
          <w:p w:rsidR="00000000" w:rsidRDefault="00560F69">
            <w:pPr>
              <w:keepNext/>
              <w:keepLines/>
              <w:tabs>
                <w:tab w:val="left" w:pos="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pacing w:line="203" w:lineRule="exact"/>
              <w:ind w:right="57"/>
              <w:jc w:val="right"/>
              <w:rPr>
                <w:rFonts w:ascii="Courier" w:hAnsi="Courier"/>
                <w:sz w:val="16"/>
                <w:lang w:val="en-GB"/>
              </w:rPr>
            </w:pPr>
            <w:r>
              <w:rPr>
                <w:rFonts w:ascii="Courier" w:hAnsi="Courier"/>
                <w:sz w:val="16"/>
                <w:lang w:val="en-GB"/>
              </w:rPr>
              <w:t>93</w:t>
            </w:r>
          </w:p>
          <w:p w:rsidR="00000000" w:rsidRDefault="00560F69">
            <w:pPr>
              <w:keepNext/>
              <w:keepLines/>
              <w:tabs>
                <w:tab w:val="left" w:pos="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pacing w:line="203" w:lineRule="exact"/>
              <w:ind w:right="57"/>
              <w:jc w:val="right"/>
              <w:rPr>
                <w:rFonts w:ascii="Courier" w:hAnsi="Courier"/>
                <w:sz w:val="16"/>
                <w:lang w:val="en-GB"/>
              </w:rPr>
            </w:pPr>
            <w:r>
              <w:rPr>
                <w:rFonts w:ascii="Courier" w:hAnsi="Courier"/>
                <w:sz w:val="16"/>
                <w:lang w:val="en-GB"/>
              </w:rPr>
              <w:t>94</w:t>
            </w:r>
          </w:p>
          <w:p w:rsidR="00000000" w:rsidRDefault="00560F69">
            <w:pPr>
              <w:keepNext/>
              <w:keepLines/>
              <w:tabs>
                <w:tab w:val="left" w:pos="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pacing w:line="203" w:lineRule="exact"/>
              <w:ind w:right="57"/>
              <w:jc w:val="right"/>
              <w:rPr>
                <w:rFonts w:ascii="Courier" w:hAnsi="Courier"/>
                <w:sz w:val="16"/>
                <w:lang w:val="en-GB"/>
              </w:rPr>
            </w:pPr>
            <w:r>
              <w:rPr>
                <w:rFonts w:ascii="Courier" w:hAnsi="Courier"/>
                <w:sz w:val="16"/>
                <w:lang w:val="en-GB"/>
              </w:rPr>
              <w:t>95</w:t>
            </w:r>
          </w:p>
          <w:p w:rsidR="00000000" w:rsidRDefault="00560F69">
            <w:pPr>
              <w:keepNext/>
              <w:keepLines/>
              <w:tabs>
                <w:tab w:val="left" w:pos="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pacing w:line="203" w:lineRule="exact"/>
              <w:ind w:right="57"/>
              <w:jc w:val="right"/>
              <w:rPr>
                <w:rFonts w:ascii="Courier" w:hAnsi="Courier"/>
                <w:sz w:val="16"/>
                <w:lang w:val="en-GB"/>
              </w:rPr>
            </w:pPr>
            <w:r>
              <w:rPr>
                <w:rFonts w:ascii="Courier" w:hAnsi="Courier"/>
                <w:sz w:val="16"/>
                <w:lang w:val="en-GB"/>
              </w:rPr>
              <w:t>96</w:t>
            </w:r>
          </w:p>
          <w:p w:rsidR="00000000" w:rsidRDefault="00560F69">
            <w:pPr>
              <w:keepNext/>
              <w:keepLines/>
              <w:tabs>
                <w:tab w:val="left" w:pos="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pacing w:line="203" w:lineRule="exact"/>
              <w:ind w:right="57"/>
              <w:jc w:val="right"/>
              <w:rPr>
                <w:rFonts w:ascii="Courier" w:hAnsi="Courier"/>
                <w:sz w:val="16"/>
                <w:lang w:val="en-GB"/>
              </w:rPr>
            </w:pPr>
            <w:r>
              <w:rPr>
                <w:rFonts w:ascii="Courier" w:hAnsi="Courier"/>
                <w:sz w:val="16"/>
                <w:lang w:val="en-GB"/>
              </w:rPr>
              <w:t>97</w:t>
            </w:r>
          </w:p>
          <w:p w:rsidR="00000000" w:rsidRDefault="00560F69">
            <w:pPr>
              <w:keepNext/>
              <w:keepLines/>
              <w:tabs>
                <w:tab w:val="left" w:pos="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pacing w:line="203" w:lineRule="exact"/>
              <w:ind w:right="57"/>
              <w:jc w:val="right"/>
              <w:rPr>
                <w:rFonts w:ascii="Courier" w:hAnsi="Courier"/>
                <w:sz w:val="16"/>
                <w:lang w:val="en-GB"/>
              </w:rPr>
            </w:pPr>
            <w:r>
              <w:rPr>
                <w:rFonts w:ascii="Courier" w:hAnsi="Courier"/>
                <w:sz w:val="16"/>
                <w:lang w:val="en-GB"/>
              </w:rPr>
              <w:t>98</w:t>
            </w:r>
          </w:p>
          <w:p w:rsidR="00000000" w:rsidRDefault="00560F69">
            <w:pPr>
              <w:keepNext/>
              <w:keepLines/>
              <w:tabs>
                <w:tab w:val="left" w:pos="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pacing w:line="203" w:lineRule="exact"/>
              <w:ind w:right="57"/>
              <w:jc w:val="right"/>
              <w:rPr>
                <w:rFonts w:ascii="Courier" w:hAnsi="Courier"/>
                <w:sz w:val="16"/>
                <w:lang w:val="en-GB"/>
              </w:rPr>
            </w:pPr>
            <w:r>
              <w:rPr>
                <w:rFonts w:ascii="Courier" w:hAnsi="Courier"/>
                <w:sz w:val="16"/>
                <w:lang w:val="en-GB"/>
              </w:rPr>
              <w:t>99</w:t>
            </w:r>
          </w:p>
          <w:p w:rsidR="00000000" w:rsidRDefault="00560F69">
            <w:pPr>
              <w:keepNext/>
              <w:keepLines/>
              <w:tabs>
                <w:tab w:val="left" w:pos="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pacing w:line="203" w:lineRule="exact"/>
              <w:ind w:right="57"/>
              <w:jc w:val="right"/>
              <w:rPr>
                <w:rFonts w:ascii="Courier" w:hAnsi="Courier"/>
                <w:sz w:val="16"/>
                <w:lang w:val="en-GB"/>
              </w:rPr>
            </w:pPr>
            <w:r>
              <w:rPr>
                <w:rFonts w:ascii="Courier" w:hAnsi="Courier"/>
                <w:sz w:val="16"/>
                <w:lang w:val="en-GB"/>
              </w:rPr>
              <w:t>100</w:t>
            </w:r>
          </w:p>
          <w:p w:rsidR="00000000" w:rsidRDefault="00560F69">
            <w:pPr>
              <w:keepNext/>
              <w:keepLines/>
              <w:tabs>
                <w:tab w:val="left" w:pos="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pacing w:line="203" w:lineRule="exact"/>
              <w:ind w:right="57"/>
              <w:jc w:val="right"/>
              <w:rPr>
                <w:rFonts w:ascii="Courier" w:hAnsi="Courier"/>
                <w:sz w:val="16"/>
                <w:lang w:val="en-GB"/>
              </w:rPr>
            </w:pPr>
            <w:r>
              <w:rPr>
                <w:rFonts w:ascii="Courier" w:hAnsi="Courier"/>
                <w:sz w:val="16"/>
                <w:lang w:val="en-GB"/>
              </w:rPr>
              <w:t>101</w:t>
            </w:r>
          </w:p>
          <w:p w:rsidR="00000000" w:rsidRDefault="00560F69">
            <w:pPr>
              <w:keepNext/>
              <w:keepLines/>
              <w:tabs>
                <w:tab w:val="left" w:pos="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pacing w:line="203" w:lineRule="exact"/>
              <w:ind w:right="57"/>
              <w:jc w:val="right"/>
              <w:rPr>
                <w:rFonts w:ascii="Courier" w:hAnsi="Courier"/>
                <w:sz w:val="16"/>
                <w:lang w:val="en-GB"/>
              </w:rPr>
            </w:pPr>
            <w:r>
              <w:rPr>
                <w:rFonts w:ascii="Courier" w:hAnsi="Courier"/>
                <w:sz w:val="16"/>
                <w:lang w:val="en-GB"/>
              </w:rPr>
              <w:t>102</w:t>
            </w:r>
          </w:p>
          <w:p w:rsidR="00000000" w:rsidRDefault="00560F69">
            <w:pPr>
              <w:keepNext/>
              <w:keepLines/>
              <w:tabs>
                <w:tab w:val="left" w:pos="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pacing w:line="203" w:lineRule="exact"/>
              <w:ind w:right="57"/>
              <w:jc w:val="right"/>
              <w:rPr>
                <w:rFonts w:ascii="Courier" w:hAnsi="Courier"/>
                <w:sz w:val="16"/>
                <w:lang w:val="en-GB"/>
              </w:rPr>
            </w:pPr>
            <w:r>
              <w:rPr>
                <w:rFonts w:ascii="Courier" w:hAnsi="Courier"/>
                <w:sz w:val="16"/>
                <w:lang w:val="en-GB"/>
              </w:rPr>
              <w:t>103</w:t>
            </w:r>
          </w:p>
          <w:p w:rsidR="00000000" w:rsidRDefault="00560F69">
            <w:pPr>
              <w:keepNext/>
              <w:keepLines/>
              <w:tabs>
                <w:tab w:val="left" w:pos="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pacing w:line="203" w:lineRule="exact"/>
              <w:ind w:right="57"/>
              <w:jc w:val="right"/>
              <w:rPr>
                <w:rFonts w:ascii="Courier" w:hAnsi="Courier"/>
                <w:sz w:val="16"/>
                <w:lang w:val="en-GB"/>
              </w:rPr>
            </w:pPr>
            <w:r>
              <w:rPr>
                <w:rFonts w:ascii="Courier" w:hAnsi="Courier"/>
                <w:sz w:val="16"/>
                <w:lang w:val="en-GB"/>
              </w:rPr>
              <w:t>104</w:t>
            </w:r>
          </w:p>
          <w:p w:rsidR="00000000" w:rsidRDefault="00560F69">
            <w:pPr>
              <w:keepNext/>
              <w:keepLines/>
              <w:tabs>
                <w:tab w:val="left" w:pos="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pacing w:line="203" w:lineRule="exact"/>
              <w:ind w:right="57"/>
              <w:jc w:val="right"/>
              <w:rPr>
                <w:rFonts w:ascii="Courier" w:hAnsi="Courier"/>
                <w:sz w:val="16"/>
                <w:lang w:val="en-GB"/>
              </w:rPr>
            </w:pPr>
            <w:r>
              <w:rPr>
                <w:rFonts w:ascii="Courier" w:hAnsi="Courier"/>
                <w:sz w:val="16"/>
                <w:lang w:val="en-GB"/>
              </w:rPr>
              <w:t>105</w:t>
            </w:r>
          </w:p>
          <w:p w:rsidR="00000000" w:rsidRDefault="00560F69">
            <w:pPr>
              <w:keepNext/>
              <w:keepLines/>
              <w:tabs>
                <w:tab w:val="left" w:pos="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pacing w:line="203" w:lineRule="exact"/>
              <w:ind w:right="57"/>
              <w:jc w:val="right"/>
              <w:rPr>
                <w:rFonts w:ascii="Courier" w:hAnsi="Courier"/>
                <w:sz w:val="16"/>
                <w:lang w:val="en-GB"/>
              </w:rPr>
            </w:pPr>
            <w:r>
              <w:rPr>
                <w:rFonts w:ascii="Courier" w:hAnsi="Courier"/>
                <w:sz w:val="16"/>
                <w:lang w:val="en-GB"/>
              </w:rPr>
              <w:t>106</w:t>
            </w:r>
          </w:p>
          <w:p w:rsidR="00000000" w:rsidRDefault="00560F69">
            <w:pPr>
              <w:keepNext/>
              <w:keepLines/>
              <w:tabs>
                <w:tab w:val="left" w:pos="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pacing w:line="203" w:lineRule="exact"/>
              <w:ind w:right="57"/>
              <w:jc w:val="right"/>
              <w:rPr>
                <w:rFonts w:ascii="Courier" w:hAnsi="Courier"/>
                <w:sz w:val="16"/>
                <w:lang w:val="en-GB"/>
              </w:rPr>
            </w:pPr>
            <w:r>
              <w:rPr>
                <w:rFonts w:ascii="Courier" w:hAnsi="Courier"/>
                <w:sz w:val="16"/>
                <w:lang w:val="en-GB"/>
              </w:rPr>
              <w:t>107</w:t>
            </w:r>
          </w:p>
          <w:p w:rsidR="00000000" w:rsidRDefault="00560F69">
            <w:pPr>
              <w:keepNext/>
              <w:keepLines/>
              <w:tabs>
                <w:tab w:val="left" w:pos="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pacing w:line="203" w:lineRule="exact"/>
              <w:ind w:right="57"/>
              <w:jc w:val="right"/>
              <w:rPr>
                <w:rFonts w:ascii="Courier" w:hAnsi="Courier"/>
                <w:sz w:val="16"/>
                <w:lang w:val="en-GB"/>
              </w:rPr>
            </w:pPr>
            <w:r>
              <w:rPr>
                <w:rFonts w:ascii="Courier" w:hAnsi="Courier"/>
                <w:sz w:val="16"/>
                <w:lang w:val="en-GB"/>
              </w:rPr>
              <w:t>108</w:t>
            </w:r>
          </w:p>
          <w:p w:rsidR="00000000" w:rsidRDefault="00560F69">
            <w:pPr>
              <w:keepNext/>
              <w:keepLines/>
              <w:tabs>
                <w:tab w:val="left" w:pos="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pacing w:line="203" w:lineRule="exact"/>
              <w:ind w:right="57"/>
              <w:jc w:val="right"/>
              <w:rPr>
                <w:rFonts w:ascii="Courier" w:hAnsi="Courier"/>
                <w:sz w:val="16"/>
                <w:lang w:val="en-GB"/>
              </w:rPr>
            </w:pPr>
            <w:r>
              <w:rPr>
                <w:rFonts w:ascii="Courier" w:hAnsi="Courier"/>
                <w:sz w:val="16"/>
                <w:lang w:val="en-GB"/>
              </w:rPr>
              <w:t>109</w:t>
            </w:r>
          </w:p>
          <w:p w:rsidR="00000000" w:rsidRDefault="00560F69">
            <w:pPr>
              <w:keepNext/>
              <w:keepLines/>
              <w:tabs>
                <w:tab w:val="left" w:pos="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pacing w:line="203" w:lineRule="exact"/>
              <w:ind w:right="57"/>
              <w:jc w:val="right"/>
              <w:rPr>
                <w:rFonts w:ascii="Courier" w:hAnsi="Courier"/>
                <w:sz w:val="16"/>
                <w:lang w:val="en-GB"/>
              </w:rPr>
            </w:pPr>
            <w:r>
              <w:rPr>
                <w:rFonts w:ascii="Courier" w:hAnsi="Courier"/>
                <w:sz w:val="16"/>
                <w:lang w:val="en-GB"/>
              </w:rPr>
              <w:t>110</w:t>
            </w:r>
          </w:p>
          <w:p w:rsidR="00000000" w:rsidRDefault="00560F69">
            <w:pPr>
              <w:keepNext/>
              <w:keepLines/>
              <w:tabs>
                <w:tab w:val="left" w:pos="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pacing w:line="203" w:lineRule="exact"/>
              <w:ind w:right="57"/>
              <w:jc w:val="right"/>
              <w:rPr>
                <w:rFonts w:ascii="Courier" w:hAnsi="Courier"/>
                <w:sz w:val="16"/>
                <w:lang w:val="en-GB"/>
              </w:rPr>
            </w:pPr>
            <w:r>
              <w:rPr>
                <w:rFonts w:ascii="Courier" w:hAnsi="Courier"/>
                <w:sz w:val="16"/>
                <w:lang w:val="en-GB"/>
              </w:rPr>
              <w:t>111</w:t>
            </w:r>
          </w:p>
          <w:p w:rsidR="00000000" w:rsidRDefault="00560F69">
            <w:pPr>
              <w:keepNext/>
              <w:keepLines/>
              <w:tabs>
                <w:tab w:val="left" w:pos="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pacing w:after="19" w:line="203" w:lineRule="exact"/>
              <w:ind w:right="57"/>
              <w:jc w:val="right"/>
              <w:rPr>
                <w:rFonts w:ascii="Courier" w:hAnsi="Courier"/>
                <w:sz w:val="16"/>
                <w:lang w:val="en-GB"/>
              </w:rPr>
            </w:pPr>
            <w:r>
              <w:rPr>
                <w:rFonts w:ascii="Courier" w:hAnsi="Courier"/>
                <w:sz w:val="16"/>
                <w:lang w:val="en-GB"/>
              </w:rPr>
              <w:t>112</w:t>
            </w:r>
          </w:p>
        </w:tc>
        <w:tc>
          <w:tcPr>
            <w:tcW w:w="2205" w:type="dxa"/>
            <w:tcBorders>
              <w:top w:val="single" w:sz="7" w:space="0" w:color="000000"/>
              <w:left w:val="single" w:sz="7" w:space="0" w:color="000000"/>
              <w:bottom w:val="single" w:sz="7" w:space="0" w:color="000000"/>
              <w:right w:val="single" w:sz="6" w:space="0" w:color="FFFFFF"/>
            </w:tcBorders>
          </w:tcPr>
          <w:p w:rsidR="00000000" w:rsidRDefault="00560F69">
            <w:pPr>
              <w:spacing w:line="19" w:lineRule="exact"/>
              <w:jc w:val="left"/>
              <w:rPr>
                <w:rFonts w:ascii="Courier" w:hAnsi="Courier"/>
                <w:sz w:val="16"/>
                <w:lang w:val="en-GB"/>
              </w:rPr>
            </w:pPr>
          </w:p>
          <w:p w:rsidR="00000000" w:rsidRDefault="00560F69">
            <w:pPr>
              <w:keepNext/>
              <w:keepLines/>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pacing w:line="203" w:lineRule="exact"/>
              <w:jc w:val="left"/>
              <w:rPr>
                <w:rFonts w:ascii="Courier" w:hAnsi="Courier"/>
                <w:sz w:val="16"/>
                <w:lang w:val="en-GB"/>
              </w:rPr>
            </w:pPr>
            <w:r>
              <w:rPr>
                <w:rFonts w:ascii="Courier" w:hAnsi="Courier"/>
                <w:sz w:val="16"/>
                <w:lang w:val="en-GB"/>
              </w:rPr>
              <w:t>Manco Kapac</w:t>
            </w:r>
          </w:p>
          <w:p w:rsidR="00000000" w:rsidRDefault="00560F69">
            <w:pPr>
              <w:keepNext/>
              <w:keepLines/>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pacing w:line="203" w:lineRule="exact"/>
              <w:jc w:val="left"/>
              <w:rPr>
                <w:rFonts w:ascii="Courier" w:hAnsi="Courier"/>
                <w:sz w:val="16"/>
                <w:lang w:val="en-GB"/>
              </w:rPr>
            </w:pPr>
            <w:r>
              <w:rPr>
                <w:rFonts w:ascii="Courier" w:hAnsi="Courier"/>
                <w:sz w:val="16"/>
                <w:lang w:val="en-GB"/>
              </w:rPr>
              <w:t>Hernando Siles</w:t>
            </w:r>
          </w:p>
          <w:p w:rsidR="00000000" w:rsidRDefault="00560F69">
            <w:pPr>
              <w:keepNext/>
              <w:keepLines/>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pacing w:line="203" w:lineRule="exact"/>
              <w:jc w:val="left"/>
              <w:rPr>
                <w:rFonts w:ascii="Courier" w:hAnsi="Courier"/>
                <w:sz w:val="16"/>
                <w:lang w:val="fr-CH"/>
              </w:rPr>
            </w:pPr>
            <w:r>
              <w:rPr>
                <w:rFonts w:ascii="Courier" w:hAnsi="Courier"/>
                <w:sz w:val="16"/>
                <w:lang w:val="fr-CH"/>
              </w:rPr>
              <w:t>Enrique Baldivieso</w:t>
            </w:r>
          </w:p>
          <w:p w:rsidR="00000000" w:rsidRDefault="00560F69">
            <w:pPr>
              <w:keepNext/>
              <w:keepLines/>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pacing w:line="203" w:lineRule="exact"/>
              <w:jc w:val="left"/>
              <w:rPr>
                <w:rFonts w:ascii="Courier" w:hAnsi="Courier"/>
                <w:sz w:val="16"/>
                <w:lang w:val="fr-CH"/>
              </w:rPr>
            </w:pPr>
            <w:r>
              <w:rPr>
                <w:rFonts w:ascii="Courier" w:hAnsi="Courier"/>
                <w:sz w:val="16"/>
                <w:lang w:val="fr-CH"/>
              </w:rPr>
              <w:t>S. Sandoval</w:t>
            </w:r>
          </w:p>
          <w:p w:rsidR="00000000" w:rsidRDefault="00560F69">
            <w:pPr>
              <w:keepNext/>
              <w:keepLines/>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pacing w:line="203" w:lineRule="exact"/>
              <w:jc w:val="left"/>
              <w:rPr>
                <w:rFonts w:ascii="Courier" w:hAnsi="Courier"/>
                <w:sz w:val="16"/>
                <w:lang w:val="fr-CH"/>
              </w:rPr>
            </w:pPr>
            <w:r>
              <w:rPr>
                <w:rFonts w:ascii="Courier" w:hAnsi="Courier"/>
                <w:sz w:val="16"/>
                <w:lang w:val="fr-CH"/>
              </w:rPr>
              <w:t>Luis Calvo</w:t>
            </w:r>
          </w:p>
          <w:p w:rsidR="00000000" w:rsidRDefault="00560F69">
            <w:pPr>
              <w:keepNext/>
              <w:keepLines/>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pacing w:line="203" w:lineRule="exact"/>
              <w:jc w:val="left"/>
              <w:rPr>
                <w:rFonts w:ascii="Courier" w:hAnsi="Courier"/>
                <w:sz w:val="16"/>
                <w:lang w:val="en-GB"/>
              </w:rPr>
            </w:pPr>
            <w:r>
              <w:rPr>
                <w:rFonts w:ascii="Courier" w:hAnsi="Courier"/>
                <w:sz w:val="16"/>
                <w:lang w:val="en-GB"/>
              </w:rPr>
              <w:t>Guarayos</w:t>
            </w:r>
          </w:p>
          <w:p w:rsidR="00000000" w:rsidRDefault="00560F69">
            <w:pPr>
              <w:keepNext/>
              <w:keepLines/>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pacing w:line="203" w:lineRule="exact"/>
              <w:jc w:val="left"/>
              <w:rPr>
                <w:rFonts w:ascii="Courier" w:hAnsi="Courier"/>
                <w:sz w:val="16"/>
                <w:lang w:val="en-GB"/>
              </w:rPr>
            </w:pPr>
            <w:r>
              <w:rPr>
                <w:rFonts w:ascii="Courier" w:hAnsi="Courier"/>
                <w:sz w:val="16"/>
                <w:lang w:val="en-GB"/>
              </w:rPr>
              <w:t>Nor Chichas</w:t>
            </w:r>
          </w:p>
          <w:p w:rsidR="00000000" w:rsidRDefault="00560F69">
            <w:pPr>
              <w:keepNext/>
              <w:keepLines/>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pacing w:line="203" w:lineRule="exact"/>
              <w:jc w:val="left"/>
              <w:rPr>
                <w:rFonts w:ascii="Courier" w:hAnsi="Courier"/>
                <w:sz w:val="16"/>
                <w:lang w:val="en-GB"/>
              </w:rPr>
            </w:pPr>
            <w:r>
              <w:rPr>
                <w:rFonts w:ascii="Courier" w:hAnsi="Courier"/>
                <w:sz w:val="16"/>
                <w:lang w:val="en-GB"/>
              </w:rPr>
              <w:t>Ingavi</w:t>
            </w:r>
          </w:p>
          <w:p w:rsidR="00000000" w:rsidRDefault="00560F69">
            <w:pPr>
              <w:keepNext/>
              <w:keepLines/>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pacing w:line="203" w:lineRule="exact"/>
              <w:jc w:val="left"/>
              <w:rPr>
                <w:rFonts w:ascii="Courier" w:hAnsi="Courier"/>
                <w:sz w:val="16"/>
                <w:lang w:val="en-GB"/>
              </w:rPr>
            </w:pPr>
            <w:r>
              <w:rPr>
                <w:rFonts w:ascii="Courier" w:hAnsi="Courier"/>
                <w:sz w:val="16"/>
                <w:lang w:val="en-GB"/>
              </w:rPr>
              <w:t>Sud Yungas</w:t>
            </w:r>
          </w:p>
          <w:p w:rsidR="00000000" w:rsidRDefault="00560F69">
            <w:pPr>
              <w:keepNext/>
              <w:keepLines/>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pacing w:line="203" w:lineRule="exact"/>
              <w:jc w:val="left"/>
              <w:rPr>
                <w:rFonts w:ascii="Courier" w:hAnsi="Courier"/>
                <w:sz w:val="16"/>
                <w:lang w:val="en-GB"/>
              </w:rPr>
            </w:pPr>
            <w:r>
              <w:rPr>
                <w:rFonts w:ascii="Courier" w:hAnsi="Courier"/>
                <w:sz w:val="16"/>
                <w:lang w:val="en-GB"/>
              </w:rPr>
              <w:t>Ballivian</w:t>
            </w:r>
          </w:p>
          <w:p w:rsidR="00000000" w:rsidRDefault="00560F69">
            <w:pPr>
              <w:keepNext/>
              <w:keepLines/>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pacing w:line="203" w:lineRule="exact"/>
              <w:jc w:val="left"/>
              <w:rPr>
                <w:rFonts w:ascii="Courier" w:hAnsi="Courier"/>
                <w:sz w:val="16"/>
                <w:lang w:val="en-GB"/>
              </w:rPr>
            </w:pPr>
            <w:r>
              <w:rPr>
                <w:rFonts w:ascii="Courier" w:hAnsi="Courier"/>
                <w:sz w:val="16"/>
                <w:lang w:val="en-GB"/>
              </w:rPr>
              <w:t>Atahualpa</w:t>
            </w:r>
          </w:p>
          <w:p w:rsidR="00000000" w:rsidRDefault="00560F69">
            <w:pPr>
              <w:keepNext/>
              <w:keepLines/>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pacing w:line="203" w:lineRule="exact"/>
              <w:jc w:val="left"/>
              <w:rPr>
                <w:rFonts w:ascii="Courier" w:hAnsi="Courier"/>
                <w:sz w:val="16"/>
                <w:lang w:val="en-GB"/>
              </w:rPr>
            </w:pPr>
            <w:r>
              <w:rPr>
                <w:rFonts w:ascii="Courier" w:hAnsi="Courier"/>
                <w:sz w:val="16"/>
                <w:lang w:val="en-GB"/>
              </w:rPr>
              <w:t>Esteban Arce</w:t>
            </w:r>
          </w:p>
          <w:p w:rsidR="00000000" w:rsidRDefault="00560F69">
            <w:pPr>
              <w:keepNext/>
              <w:keepLines/>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pacing w:line="203" w:lineRule="exact"/>
              <w:jc w:val="left"/>
              <w:rPr>
                <w:rFonts w:ascii="Courier" w:hAnsi="Courier"/>
                <w:sz w:val="16"/>
                <w:lang w:val="en-GB"/>
              </w:rPr>
            </w:pPr>
            <w:r>
              <w:rPr>
                <w:rFonts w:ascii="Courier" w:hAnsi="Courier"/>
                <w:sz w:val="16"/>
                <w:lang w:val="en-GB"/>
              </w:rPr>
              <w:t>Nor Lipez</w:t>
            </w:r>
          </w:p>
          <w:p w:rsidR="00000000" w:rsidRDefault="00560F69">
            <w:pPr>
              <w:keepNext/>
              <w:keepLines/>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pacing w:line="203" w:lineRule="exact"/>
              <w:jc w:val="left"/>
              <w:rPr>
                <w:rFonts w:ascii="Courier" w:hAnsi="Courier"/>
                <w:sz w:val="16"/>
                <w:lang w:val="fr-CH"/>
              </w:rPr>
            </w:pPr>
            <w:r>
              <w:rPr>
                <w:rFonts w:ascii="Courier" w:hAnsi="Courier"/>
                <w:sz w:val="16"/>
                <w:lang w:val="fr-CH"/>
              </w:rPr>
              <w:t>Capinota</w:t>
            </w:r>
          </w:p>
          <w:p w:rsidR="00000000" w:rsidRDefault="00560F69">
            <w:pPr>
              <w:keepNext/>
              <w:keepLines/>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pacing w:line="203" w:lineRule="exact"/>
              <w:jc w:val="left"/>
              <w:rPr>
                <w:rFonts w:ascii="Courier" w:hAnsi="Courier"/>
                <w:sz w:val="16"/>
                <w:lang w:val="fr-CH"/>
              </w:rPr>
            </w:pPr>
            <w:r>
              <w:rPr>
                <w:rFonts w:ascii="Courier" w:hAnsi="Courier"/>
                <w:sz w:val="16"/>
                <w:lang w:val="fr-CH"/>
              </w:rPr>
              <w:t>Arani</w:t>
            </w:r>
          </w:p>
          <w:p w:rsidR="00000000" w:rsidRDefault="00560F69">
            <w:pPr>
              <w:keepNext/>
              <w:keepLines/>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pacing w:line="203" w:lineRule="exact"/>
              <w:jc w:val="left"/>
              <w:rPr>
                <w:rFonts w:ascii="Courier" w:hAnsi="Courier"/>
                <w:sz w:val="16"/>
                <w:lang w:val="fr-CH"/>
              </w:rPr>
            </w:pPr>
            <w:r>
              <w:rPr>
                <w:rFonts w:ascii="Courier" w:hAnsi="Courier"/>
                <w:sz w:val="16"/>
                <w:lang w:val="fr-CH"/>
              </w:rPr>
              <w:t>Litoral</w:t>
            </w:r>
          </w:p>
          <w:p w:rsidR="00000000" w:rsidRDefault="00560F69">
            <w:pPr>
              <w:keepNext/>
              <w:keepLines/>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pacing w:line="203" w:lineRule="exact"/>
              <w:jc w:val="left"/>
              <w:rPr>
                <w:rFonts w:ascii="Courier" w:hAnsi="Courier"/>
                <w:sz w:val="16"/>
                <w:lang w:val="fr-CH"/>
              </w:rPr>
            </w:pPr>
            <w:r>
              <w:rPr>
                <w:rFonts w:ascii="Courier" w:hAnsi="Courier"/>
                <w:sz w:val="16"/>
                <w:lang w:val="fr-CH"/>
              </w:rPr>
              <w:t>Chapare</w:t>
            </w:r>
          </w:p>
          <w:p w:rsidR="00000000" w:rsidRDefault="00560F69">
            <w:pPr>
              <w:keepNext/>
              <w:keepLines/>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pacing w:line="203" w:lineRule="exact"/>
              <w:jc w:val="left"/>
              <w:rPr>
                <w:rFonts w:ascii="Courier" w:hAnsi="Courier"/>
                <w:sz w:val="16"/>
                <w:lang w:val="fr-CH"/>
              </w:rPr>
            </w:pPr>
            <w:r>
              <w:rPr>
                <w:rFonts w:ascii="Courier" w:hAnsi="Courier"/>
                <w:sz w:val="16"/>
                <w:lang w:val="fr-CH"/>
              </w:rPr>
              <w:t>Manuel</w:t>
            </w:r>
            <w:r>
              <w:rPr>
                <w:rFonts w:ascii="Courier" w:hAnsi="Courier" w:hint="eastAsia"/>
                <w:sz w:val="16"/>
                <w:lang w:val="fr-CH"/>
              </w:rPr>
              <w:t xml:space="preserve"> </w:t>
            </w:r>
            <w:r>
              <w:rPr>
                <w:rFonts w:ascii="Courier" w:hAnsi="Courier"/>
                <w:sz w:val="16"/>
                <w:lang w:val="fr-CH"/>
              </w:rPr>
              <w:t>María Caballero</w:t>
            </w:r>
          </w:p>
          <w:p w:rsidR="00000000" w:rsidRDefault="00560F69">
            <w:pPr>
              <w:keepNext/>
              <w:keepLines/>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pacing w:line="203" w:lineRule="exact"/>
              <w:jc w:val="left"/>
              <w:rPr>
                <w:rFonts w:ascii="Courier" w:hAnsi="Courier"/>
                <w:sz w:val="16"/>
                <w:lang w:val="fr-CH"/>
              </w:rPr>
            </w:pPr>
            <w:r>
              <w:rPr>
                <w:rFonts w:ascii="Courier" w:hAnsi="Courier"/>
                <w:sz w:val="16"/>
                <w:lang w:val="fr-CH"/>
              </w:rPr>
              <w:t>Velasco</w:t>
            </w:r>
          </w:p>
          <w:p w:rsidR="00000000" w:rsidRDefault="00560F69">
            <w:pPr>
              <w:keepNext/>
              <w:keepLines/>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pacing w:line="203" w:lineRule="exact"/>
              <w:jc w:val="left"/>
              <w:rPr>
                <w:rFonts w:ascii="Courier" w:hAnsi="Courier"/>
                <w:sz w:val="16"/>
                <w:lang w:val="fr-CH"/>
              </w:rPr>
            </w:pPr>
            <w:r>
              <w:rPr>
                <w:rFonts w:ascii="Courier" w:hAnsi="Courier"/>
                <w:sz w:val="16"/>
                <w:lang w:val="fr-CH"/>
              </w:rPr>
              <w:t>Iténez</w:t>
            </w:r>
          </w:p>
          <w:p w:rsidR="00000000" w:rsidRDefault="00560F69">
            <w:pPr>
              <w:keepNext/>
              <w:keepLines/>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pacing w:line="203" w:lineRule="exact"/>
              <w:jc w:val="left"/>
              <w:rPr>
                <w:rFonts w:ascii="Courier" w:hAnsi="Courier"/>
                <w:sz w:val="16"/>
                <w:lang w:val="fr-CH"/>
              </w:rPr>
            </w:pPr>
            <w:r>
              <w:rPr>
                <w:rFonts w:ascii="Courier" w:hAnsi="Courier"/>
                <w:sz w:val="16"/>
                <w:lang w:val="fr-CH"/>
              </w:rPr>
              <w:t>Ichilo</w:t>
            </w:r>
          </w:p>
          <w:p w:rsidR="00000000" w:rsidRDefault="00560F69">
            <w:pPr>
              <w:keepNext/>
              <w:keepLines/>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pacing w:line="203" w:lineRule="exact"/>
              <w:jc w:val="left"/>
              <w:rPr>
                <w:rFonts w:ascii="Courier" w:hAnsi="Courier"/>
                <w:sz w:val="16"/>
                <w:lang w:val="fr-CH"/>
              </w:rPr>
            </w:pPr>
            <w:r>
              <w:rPr>
                <w:rFonts w:ascii="Courier" w:hAnsi="Courier"/>
                <w:sz w:val="16"/>
                <w:lang w:val="fr-CH"/>
              </w:rPr>
              <w:t>Mamore</w:t>
            </w:r>
          </w:p>
          <w:p w:rsidR="00000000" w:rsidRDefault="00560F69">
            <w:pPr>
              <w:keepNext/>
              <w:keepLines/>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pacing w:line="203" w:lineRule="exact"/>
              <w:jc w:val="left"/>
              <w:rPr>
                <w:rFonts w:ascii="Courier" w:hAnsi="Courier"/>
                <w:sz w:val="16"/>
                <w:lang w:val="fr-CH"/>
              </w:rPr>
            </w:pPr>
            <w:r>
              <w:rPr>
                <w:rFonts w:ascii="Courier" w:hAnsi="Courier"/>
                <w:sz w:val="16"/>
                <w:lang w:val="fr-CH"/>
              </w:rPr>
              <w:t>Yacuma</w:t>
            </w:r>
          </w:p>
          <w:p w:rsidR="00000000" w:rsidRDefault="00560F69">
            <w:pPr>
              <w:keepNext/>
              <w:keepLines/>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pacing w:line="203" w:lineRule="exact"/>
              <w:jc w:val="left"/>
              <w:rPr>
                <w:rFonts w:ascii="Courier" w:hAnsi="Courier"/>
                <w:sz w:val="16"/>
                <w:lang w:val="fr-CH"/>
              </w:rPr>
            </w:pPr>
            <w:r>
              <w:rPr>
                <w:rFonts w:ascii="Courier" w:hAnsi="Courier"/>
                <w:sz w:val="16"/>
                <w:lang w:val="fr-CH"/>
              </w:rPr>
              <w:t>Tomás Barron</w:t>
            </w:r>
          </w:p>
          <w:p w:rsidR="00000000" w:rsidRDefault="00560F69">
            <w:pPr>
              <w:keepNext/>
              <w:keepLines/>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pacing w:line="203" w:lineRule="exact"/>
              <w:jc w:val="left"/>
              <w:rPr>
                <w:rFonts w:ascii="Courier" w:hAnsi="Courier"/>
                <w:sz w:val="16"/>
                <w:lang w:val="fr-CH"/>
              </w:rPr>
            </w:pPr>
            <w:r>
              <w:rPr>
                <w:rFonts w:ascii="Courier" w:hAnsi="Courier"/>
                <w:sz w:val="16"/>
                <w:lang w:val="fr-CH"/>
              </w:rPr>
              <w:t>Rafael Bustillo</w:t>
            </w:r>
          </w:p>
          <w:p w:rsidR="00000000" w:rsidRDefault="00560F69">
            <w:pPr>
              <w:keepNext/>
              <w:keepLines/>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pacing w:line="203" w:lineRule="exact"/>
              <w:jc w:val="left"/>
              <w:rPr>
                <w:rFonts w:ascii="Courier" w:hAnsi="Courier"/>
                <w:sz w:val="16"/>
                <w:lang w:val="fr-CH"/>
              </w:rPr>
            </w:pPr>
            <w:r>
              <w:rPr>
                <w:rFonts w:ascii="Courier" w:hAnsi="Courier"/>
                <w:sz w:val="16"/>
                <w:lang w:val="fr-CH"/>
              </w:rPr>
              <w:t>Vallegrande</w:t>
            </w:r>
          </w:p>
          <w:p w:rsidR="00000000" w:rsidRDefault="00560F69">
            <w:pPr>
              <w:keepNext/>
              <w:keepLines/>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pacing w:line="203" w:lineRule="exact"/>
              <w:jc w:val="left"/>
              <w:rPr>
                <w:rFonts w:ascii="Courier" w:hAnsi="Courier"/>
                <w:sz w:val="16"/>
                <w:lang w:val="fr-CH"/>
              </w:rPr>
            </w:pPr>
            <w:r>
              <w:rPr>
                <w:rFonts w:ascii="Courier" w:hAnsi="Courier"/>
                <w:sz w:val="16"/>
                <w:lang w:val="fr-CH"/>
              </w:rPr>
              <w:t>Florida</w:t>
            </w:r>
          </w:p>
          <w:p w:rsidR="00000000" w:rsidRDefault="00560F69">
            <w:pPr>
              <w:keepNext/>
              <w:keepLines/>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pacing w:line="203" w:lineRule="exact"/>
              <w:jc w:val="left"/>
              <w:rPr>
                <w:rFonts w:ascii="Courier" w:hAnsi="Courier"/>
                <w:sz w:val="16"/>
                <w:lang w:val="fr-CH"/>
              </w:rPr>
            </w:pPr>
            <w:r>
              <w:rPr>
                <w:rFonts w:ascii="Courier" w:hAnsi="Courier"/>
                <w:sz w:val="16"/>
                <w:lang w:val="fr-CH"/>
              </w:rPr>
              <w:t>Antonio Quijarro</w:t>
            </w:r>
          </w:p>
          <w:p w:rsidR="00000000" w:rsidRDefault="00560F69">
            <w:pPr>
              <w:keepNext/>
              <w:keepLines/>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pacing w:line="203" w:lineRule="exact"/>
              <w:jc w:val="left"/>
              <w:rPr>
                <w:rFonts w:ascii="Courier" w:hAnsi="Courier"/>
                <w:sz w:val="16"/>
                <w:lang w:val="fr-CH"/>
              </w:rPr>
            </w:pPr>
            <w:r>
              <w:rPr>
                <w:rFonts w:ascii="Courier" w:hAnsi="Courier"/>
                <w:sz w:val="16"/>
                <w:lang w:val="fr-CH"/>
              </w:rPr>
              <w:t>Mejillones</w:t>
            </w:r>
          </w:p>
          <w:p w:rsidR="00000000" w:rsidRDefault="00560F69">
            <w:pPr>
              <w:keepNext/>
              <w:keepLines/>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pacing w:line="203" w:lineRule="exact"/>
              <w:jc w:val="left"/>
              <w:rPr>
                <w:rFonts w:ascii="Courier" w:hAnsi="Courier"/>
                <w:sz w:val="16"/>
                <w:lang w:val="fr-CH"/>
              </w:rPr>
            </w:pPr>
            <w:r>
              <w:rPr>
                <w:rFonts w:ascii="Courier" w:hAnsi="Courier"/>
                <w:sz w:val="16"/>
                <w:lang w:val="fr-CH"/>
              </w:rPr>
              <w:t>Daniel Campos</w:t>
            </w:r>
          </w:p>
          <w:p w:rsidR="00000000" w:rsidRDefault="00560F69">
            <w:pPr>
              <w:keepNext/>
              <w:keepLines/>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pacing w:line="203" w:lineRule="exact"/>
              <w:jc w:val="left"/>
              <w:rPr>
                <w:rFonts w:ascii="Courier" w:hAnsi="Courier"/>
                <w:sz w:val="16"/>
                <w:lang w:val="fr-CH"/>
              </w:rPr>
            </w:pPr>
            <w:r>
              <w:rPr>
                <w:rFonts w:ascii="Courier" w:hAnsi="Courier"/>
                <w:sz w:val="16"/>
                <w:lang w:val="fr-CH"/>
              </w:rPr>
              <w:t>Poopo</w:t>
            </w:r>
          </w:p>
          <w:p w:rsidR="00000000" w:rsidRDefault="00560F69">
            <w:pPr>
              <w:keepNext/>
              <w:keepLines/>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pacing w:line="203" w:lineRule="exact"/>
              <w:jc w:val="left"/>
              <w:rPr>
                <w:rFonts w:ascii="Courier" w:hAnsi="Courier"/>
                <w:sz w:val="16"/>
                <w:lang w:val="fr-CH"/>
              </w:rPr>
            </w:pPr>
            <w:r>
              <w:rPr>
                <w:rFonts w:ascii="Courier" w:hAnsi="Courier"/>
                <w:sz w:val="16"/>
                <w:lang w:val="fr-CH"/>
              </w:rPr>
              <w:t>Arce</w:t>
            </w:r>
          </w:p>
          <w:p w:rsidR="00000000" w:rsidRDefault="00560F69">
            <w:pPr>
              <w:keepNext/>
              <w:keepLines/>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pacing w:line="203" w:lineRule="exact"/>
              <w:jc w:val="left"/>
              <w:rPr>
                <w:rFonts w:ascii="Courier" w:hAnsi="Courier"/>
                <w:sz w:val="16"/>
                <w:lang w:val="fr-CH"/>
              </w:rPr>
            </w:pPr>
            <w:r>
              <w:rPr>
                <w:rFonts w:ascii="Courier" w:hAnsi="Courier"/>
                <w:sz w:val="16"/>
                <w:lang w:val="fr-CH"/>
              </w:rPr>
              <w:t>Cordillera</w:t>
            </w:r>
          </w:p>
          <w:p w:rsidR="00000000" w:rsidRDefault="00560F69">
            <w:pPr>
              <w:keepNext/>
              <w:keepLines/>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pacing w:line="203" w:lineRule="exact"/>
              <w:jc w:val="left"/>
              <w:rPr>
                <w:rFonts w:ascii="Courier" w:hAnsi="Courier"/>
                <w:sz w:val="16"/>
                <w:lang w:val="fr-CH"/>
              </w:rPr>
            </w:pPr>
            <w:r>
              <w:rPr>
                <w:rFonts w:ascii="Courier" w:hAnsi="Courier"/>
                <w:sz w:val="16"/>
                <w:lang w:val="fr-CH"/>
              </w:rPr>
              <w:t>Nicolás Suárez</w:t>
            </w:r>
          </w:p>
          <w:p w:rsidR="00000000" w:rsidRDefault="00560F69">
            <w:pPr>
              <w:keepNext/>
              <w:keepLines/>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pacing w:line="203" w:lineRule="exact"/>
              <w:jc w:val="left"/>
              <w:rPr>
                <w:rFonts w:ascii="Courier" w:hAnsi="Courier"/>
                <w:sz w:val="16"/>
                <w:lang w:val="fr-CH"/>
              </w:rPr>
            </w:pPr>
            <w:r>
              <w:rPr>
                <w:rFonts w:ascii="Courier" w:hAnsi="Courier"/>
                <w:sz w:val="16"/>
                <w:lang w:val="fr-CH"/>
              </w:rPr>
              <w:t>Germán Jordán</w:t>
            </w:r>
          </w:p>
          <w:p w:rsidR="00000000" w:rsidRDefault="00560F69">
            <w:pPr>
              <w:keepNext/>
              <w:keepLines/>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pacing w:line="203" w:lineRule="exact"/>
              <w:jc w:val="left"/>
              <w:rPr>
                <w:rFonts w:ascii="Courier" w:hAnsi="Courier"/>
                <w:sz w:val="16"/>
                <w:lang w:val="fr-CH"/>
              </w:rPr>
            </w:pPr>
            <w:r>
              <w:rPr>
                <w:rFonts w:ascii="Courier" w:hAnsi="Courier"/>
                <w:sz w:val="16"/>
                <w:lang w:val="fr-CH"/>
              </w:rPr>
              <w:t>Punata</w:t>
            </w:r>
          </w:p>
          <w:p w:rsidR="00000000" w:rsidRDefault="00560F69">
            <w:pPr>
              <w:keepNext/>
              <w:keepLines/>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pacing w:line="203" w:lineRule="exact"/>
              <w:jc w:val="left"/>
              <w:rPr>
                <w:rFonts w:ascii="Courier" w:hAnsi="Courier"/>
                <w:sz w:val="16"/>
                <w:lang w:val="fr-CH"/>
              </w:rPr>
            </w:pPr>
            <w:r>
              <w:rPr>
                <w:rFonts w:ascii="Courier" w:hAnsi="Courier"/>
                <w:sz w:val="16"/>
                <w:lang w:val="fr-CH"/>
              </w:rPr>
              <w:t>Vaca Diez</w:t>
            </w:r>
          </w:p>
          <w:p w:rsidR="00000000" w:rsidRDefault="00560F69">
            <w:pPr>
              <w:keepNext/>
              <w:keepLines/>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pacing w:line="203" w:lineRule="exact"/>
              <w:jc w:val="left"/>
              <w:rPr>
                <w:rFonts w:ascii="Courier" w:hAnsi="Courier"/>
                <w:sz w:val="16"/>
                <w:lang w:val="fr-CH"/>
              </w:rPr>
            </w:pPr>
            <w:r>
              <w:rPr>
                <w:rFonts w:ascii="Courier" w:hAnsi="Courier"/>
                <w:sz w:val="16"/>
                <w:lang w:val="fr-CH"/>
              </w:rPr>
              <w:t>Sarah</w:t>
            </w:r>
          </w:p>
          <w:p w:rsidR="00000000" w:rsidRDefault="00560F69">
            <w:pPr>
              <w:keepNext/>
              <w:keepLines/>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pacing w:line="203" w:lineRule="exact"/>
              <w:jc w:val="left"/>
              <w:rPr>
                <w:rFonts w:ascii="Courier" w:hAnsi="Courier"/>
                <w:sz w:val="16"/>
                <w:lang w:val="fr-CH"/>
              </w:rPr>
            </w:pPr>
            <w:r>
              <w:rPr>
                <w:rFonts w:ascii="Courier" w:hAnsi="Courier"/>
                <w:sz w:val="16"/>
                <w:lang w:val="fr-CH"/>
              </w:rPr>
              <w:t>Modesto O</w:t>
            </w:r>
            <w:r>
              <w:rPr>
                <w:rFonts w:ascii="Courier" w:hAnsi="Courier"/>
                <w:sz w:val="16"/>
                <w:lang w:val="fr-CH"/>
              </w:rPr>
              <w:t>miste</w:t>
            </w:r>
          </w:p>
          <w:p w:rsidR="00000000" w:rsidRDefault="00560F69">
            <w:pPr>
              <w:keepNext/>
              <w:keepLines/>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pacing w:line="203" w:lineRule="exact"/>
              <w:jc w:val="left"/>
              <w:rPr>
                <w:rFonts w:ascii="Courier" w:hAnsi="Courier"/>
                <w:sz w:val="16"/>
                <w:lang w:val="fr-CH"/>
              </w:rPr>
            </w:pPr>
            <w:r>
              <w:rPr>
                <w:rFonts w:ascii="Courier" w:hAnsi="Courier"/>
                <w:sz w:val="16"/>
                <w:lang w:val="fr-CH"/>
              </w:rPr>
              <w:t>Warnes</w:t>
            </w:r>
          </w:p>
          <w:p w:rsidR="00000000" w:rsidRDefault="00560F69">
            <w:pPr>
              <w:keepNext/>
              <w:keepLines/>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pacing w:line="203" w:lineRule="exact"/>
              <w:jc w:val="left"/>
              <w:rPr>
                <w:rFonts w:ascii="Courier" w:hAnsi="Courier"/>
                <w:sz w:val="16"/>
                <w:lang w:val="fr-CH"/>
              </w:rPr>
            </w:pPr>
            <w:r>
              <w:rPr>
                <w:rFonts w:ascii="Courier" w:hAnsi="Courier"/>
                <w:sz w:val="16"/>
                <w:lang w:val="fr-CH"/>
              </w:rPr>
              <w:t>Gran Chaco</w:t>
            </w:r>
          </w:p>
          <w:p w:rsidR="00000000" w:rsidRDefault="00560F69">
            <w:pPr>
              <w:keepNext/>
              <w:keepLines/>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pacing w:line="203" w:lineRule="exact"/>
              <w:jc w:val="left"/>
              <w:rPr>
                <w:rFonts w:ascii="Courier" w:hAnsi="Courier"/>
                <w:sz w:val="16"/>
                <w:lang w:val="fr-CH"/>
              </w:rPr>
            </w:pPr>
            <w:r>
              <w:rPr>
                <w:rFonts w:ascii="Courier" w:hAnsi="Courier"/>
                <w:sz w:val="16"/>
                <w:lang w:val="fr-CH"/>
              </w:rPr>
              <w:t>Sud Chichas</w:t>
            </w:r>
          </w:p>
          <w:p w:rsidR="00000000" w:rsidRDefault="00560F69">
            <w:pPr>
              <w:keepNext/>
              <w:keepLines/>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pacing w:line="203" w:lineRule="exact"/>
              <w:jc w:val="left"/>
              <w:rPr>
                <w:rFonts w:ascii="Courier" w:hAnsi="Courier"/>
                <w:sz w:val="16"/>
                <w:lang w:val="fr-CH"/>
              </w:rPr>
            </w:pPr>
            <w:r>
              <w:rPr>
                <w:rFonts w:ascii="Courier" w:hAnsi="Courier"/>
                <w:sz w:val="16"/>
                <w:lang w:val="fr-CH"/>
              </w:rPr>
              <w:t>Chiquitos</w:t>
            </w:r>
          </w:p>
          <w:p w:rsidR="00000000" w:rsidRDefault="00560F69">
            <w:pPr>
              <w:keepNext/>
              <w:keepLines/>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pacing w:line="203" w:lineRule="exact"/>
              <w:jc w:val="left"/>
              <w:rPr>
                <w:rFonts w:ascii="Courier" w:hAnsi="Courier"/>
                <w:sz w:val="16"/>
                <w:lang w:val="fr-CH"/>
              </w:rPr>
            </w:pPr>
            <w:r>
              <w:rPr>
                <w:rFonts w:ascii="Courier" w:hAnsi="Courier"/>
                <w:sz w:val="16"/>
                <w:lang w:val="fr-CH"/>
              </w:rPr>
              <w:t>Pantaleón Dalence</w:t>
            </w:r>
          </w:p>
          <w:p w:rsidR="00000000" w:rsidRDefault="00560F69">
            <w:pPr>
              <w:keepNext/>
              <w:keepLines/>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pacing w:line="203" w:lineRule="exact"/>
              <w:jc w:val="left"/>
              <w:rPr>
                <w:rFonts w:ascii="Courier" w:hAnsi="Courier"/>
                <w:sz w:val="16"/>
                <w:lang w:val="fr-CH"/>
              </w:rPr>
            </w:pPr>
            <w:r>
              <w:rPr>
                <w:rFonts w:ascii="Courier" w:hAnsi="Courier"/>
                <w:sz w:val="16"/>
                <w:lang w:val="fr-CH"/>
              </w:rPr>
              <w:t>Quillacollo</w:t>
            </w:r>
          </w:p>
          <w:p w:rsidR="00000000" w:rsidRDefault="00560F69">
            <w:pPr>
              <w:keepNext/>
              <w:keepLines/>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pacing w:line="203" w:lineRule="exact"/>
              <w:jc w:val="left"/>
              <w:rPr>
                <w:rFonts w:ascii="Courier" w:hAnsi="Courier"/>
                <w:sz w:val="16"/>
                <w:lang w:val="en-GB"/>
              </w:rPr>
            </w:pPr>
            <w:r>
              <w:rPr>
                <w:rFonts w:ascii="Courier" w:hAnsi="Courier"/>
                <w:sz w:val="16"/>
                <w:lang w:val="en-GB"/>
              </w:rPr>
              <w:t>Obispo Santiesteban</w:t>
            </w:r>
          </w:p>
          <w:p w:rsidR="00000000" w:rsidRDefault="00560F69">
            <w:pPr>
              <w:keepNext/>
              <w:keepLines/>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pacing w:line="203" w:lineRule="exact"/>
              <w:jc w:val="left"/>
              <w:rPr>
                <w:rFonts w:ascii="Courier" w:hAnsi="Courier"/>
                <w:sz w:val="16"/>
                <w:lang w:val="en-GB"/>
              </w:rPr>
            </w:pPr>
            <w:r>
              <w:rPr>
                <w:rFonts w:ascii="Courier" w:hAnsi="Courier"/>
                <w:sz w:val="16"/>
                <w:lang w:val="en-GB"/>
              </w:rPr>
              <w:t>Tomás Frías</w:t>
            </w:r>
          </w:p>
          <w:p w:rsidR="00000000" w:rsidRDefault="00560F69">
            <w:pPr>
              <w:keepNext/>
              <w:keepLines/>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pacing w:line="203" w:lineRule="exact"/>
              <w:jc w:val="left"/>
              <w:rPr>
                <w:rFonts w:ascii="Courier" w:hAnsi="Courier"/>
                <w:sz w:val="16"/>
                <w:lang w:val="en-GB"/>
              </w:rPr>
            </w:pPr>
            <w:r>
              <w:rPr>
                <w:rFonts w:ascii="Courier" w:hAnsi="Courier"/>
                <w:sz w:val="16"/>
                <w:lang w:val="en-GB"/>
              </w:rPr>
              <w:t xml:space="preserve">Oropeza </w:t>
            </w:r>
          </w:p>
          <w:p w:rsidR="00000000" w:rsidRDefault="00560F69">
            <w:pPr>
              <w:keepNext/>
              <w:keepLines/>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pacing w:line="203" w:lineRule="exact"/>
              <w:jc w:val="left"/>
              <w:rPr>
                <w:rFonts w:ascii="Courier" w:hAnsi="Courier"/>
                <w:sz w:val="16"/>
                <w:lang w:val="en-GB"/>
              </w:rPr>
            </w:pPr>
            <w:r>
              <w:rPr>
                <w:rFonts w:ascii="Courier" w:hAnsi="Courier"/>
                <w:sz w:val="16"/>
                <w:lang w:val="en-GB"/>
              </w:rPr>
              <w:t>Cercado</w:t>
            </w:r>
          </w:p>
          <w:p w:rsidR="00000000" w:rsidRDefault="00560F69">
            <w:pPr>
              <w:keepNext/>
              <w:keepLines/>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pacing w:line="203" w:lineRule="exact"/>
              <w:jc w:val="left"/>
              <w:rPr>
                <w:rFonts w:ascii="Courier" w:hAnsi="Courier"/>
                <w:sz w:val="16"/>
                <w:lang w:val="en-GB"/>
              </w:rPr>
            </w:pPr>
            <w:r>
              <w:rPr>
                <w:rFonts w:ascii="Courier" w:hAnsi="Courier"/>
                <w:sz w:val="16"/>
                <w:lang w:val="en-GB"/>
              </w:rPr>
              <w:t>Cercado</w:t>
            </w:r>
          </w:p>
          <w:p w:rsidR="00000000" w:rsidRDefault="00560F69">
            <w:pPr>
              <w:keepNext/>
              <w:keepLines/>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pacing w:line="203" w:lineRule="exact"/>
              <w:jc w:val="left"/>
              <w:rPr>
                <w:rFonts w:ascii="Courier" w:hAnsi="Courier"/>
                <w:sz w:val="16"/>
                <w:lang w:val="en-GB"/>
              </w:rPr>
            </w:pPr>
            <w:r>
              <w:rPr>
                <w:rFonts w:ascii="Courier" w:hAnsi="Courier"/>
                <w:sz w:val="16"/>
                <w:lang w:val="en-GB"/>
              </w:rPr>
              <w:t>Germán Busch</w:t>
            </w:r>
          </w:p>
          <w:p w:rsidR="00000000" w:rsidRDefault="00560F69">
            <w:pPr>
              <w:keepNext/>
              <w:keepLines/>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pacing w:line="203" w:lineRule="exact"/>
              <w:jc w:val="left"/>
              <w:rPr>
                <w:rFonts w:ascii="Courier" w:hAnsi="Courier"/>
                <w:sz w:val="16"/>
                <w:lang w:val="fr-CH"/>
              </w:rPr>
            </w:pPr>
            <w:r>
              <w:rPr>
                <w:rFonts w:ascii="Courier" w:hAnsi="Courier"/>
                <w:sz w:val="16"/>
                <w:lang w:val="fr-CH"/>
              </w:rPr>
              <w:t>Murillo</w:t>
            </w:r>
          </w:p>
          <w:p w:rsidR="00000000" w:rsidRDefault="00560F69">
            <w:pPr>
              <w:keepNext/>
              <w:keepLines/>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pacing w:line="203" w:lineRule="exact"/>
              <w:jc w:val="left"/>
              <w:rPr>
                <w:rFonts w:ascii="Courier" w:hAnsi="Courier"/>
                <w:sz w:val="16"/>
                <w:lang w:val="fr-CH"/>
              </w:rPr>
            </w:pPr>
            <w:r>
              <w:rPr>
                <w:rFonts w:ascii="Courier" w:hAnsi="Courier"/>
                <w:sz w:val="16"/>
                <w:lang w:val="fr-CH"/>
              </w:rPr>
              <w:t>Cercado</w:t>
            </w:r>
          </w:p>
          <w:p w:rsidR="00000000" w:rsidRDefault="00560F69">
            <w:pPr>
              <w:keepNext/>
              <w:keepLines/>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pacing w:line="203" w:lineRule="exact"/>
              <w:jc w:val="left"/>
              <w:rPr>
                <w:rFonts w:ascii="Courier" w:hAnsi="Courier"/>
                <w:sz w:val="16"/>
                <w:lang w:val="fr-CH"/>
              </w:rPr>
            </w:pPr>
            <w:r>
              <w:rPr>
                <w:rFonts w:ascii="Courier" w:hAnsi="Courier"/>
                <w:sz w:val="16"/>
                <w:lang w:val="fr-CH"/>
              </w:rPr>
              <w:t>Cercado</w:t>
            </w:r>
          </w:p>
          <w:p w:rsidR="00000000" w:rsidRDefault="00560F69">
            <w:pPr>
              <w:keepNext/>
              <w:keepLines/>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pacing w:after="19" w:line="203" w:lineRule="exact"/>
              <w:jc w:val="left"/>
              <w:rPr>
                <w:rFonts w:ascii="Courier" w:hAnsi="Courier"/>
                <w:sz w:val="16"/>
                <w:lang w:val="fr-CH"/>
              </w:rPr>
            </w:pPr>
            <w:r>
              <w:rPr>
                <w:rFonts w:ascii="Courier" w:hAnsi="Courier"/>
                <w:sz w:val="16"/>
                <w:lang w:val="fr-CH"/>
              </w:rPr>
              <w:t>Andrés Ibáñez</w:t>
            </w:r>
          </w:p>
        </w:tc>
        <w:tc>
          <w:tcPr>
            <w:tcW w:w="1785" w:type="dxa"/>
            <w:tcBorders>
              <w:top w:val="single" w:sz="7" w:space="0" w:color="000000"/>
              <w:left w:val="single" w:sz="7" w:space="0" w:color="000000"/>
              <w:bottom w:val="single" w:sz="7" w:space="0" w:color="000000"/>
              <w:right w:val="single" w:sz="7" w:space="0" w:color="000000"/>
            </w:tcBorders>
          </w:tcPr>
          <w:p w:rsidR="00000000" w:rsidRDefault="00560F69">
            <w:pPr>
              <w:spacing w:line="19" w:lineRule="exact"/>
              <w:jc w:val="left"/>
              <w:rPr>
                <w:rFonts w:ascii="Courier" w:hAnsi="Courier"/>
                <w:sz w:val="16"/>
                <w:lang w:val="fr-CH"/>
              </w:rPr>
            </w:pPr>
          </w:p>
          <w:p w:rsidR="00000000" w:rsidRDefault="00560F69">
            <w:pPr>
              <w:keepNext/>
              <w:keepLines/>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pacing w:line="203" w:lineRule="exact"/>
              <w:jc w:val="left"/>
              <w:rPr>
                <w:rFonts w:ascii="Courier" w:hAnsi="Courier"/>
                <w:sz w:val="16"/>
                <w:lang w:val="fr-CH"/>
              </w:rPr>
            </w:pPr>
            <w:r>
              <w:rPr>
                <w:rFonts w:ascii="Courier" w:hAnsi="Courier"/>
                <w:sz w:val="16"/>
                <w:lang w:val="fr-CH"/>
              </w:rPr>
              <w:t>La Paz</w:t>
            </w:r>
          </w:p>
          <w:p w:rsidR="00000000" w:rsidRDefault="00560F69">
            <w:pPr>
              <w:keepNext/>
              <w:keepLines/>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pacing w:line="203" w:lineRule="exact"/>
              <w:jc w:val="left"/>
              <w:rPr>
                <w:rFonts w:ascii="Courier" w:hAnsi="Courier"/>
                <w:sz w:val="16"/>
                <w:lang w:val="fr-CH"/>
              </w:rPr>
            </w:pPr>
            <w:r>
              <w:rPr>
                <w:rFonts w:ascii="Courier" w:hAnsi="Courier"/>
                <w:sz w:val="16"/>
                <w:lang w:val="fr-CH"/>
              </w:rPr>
              <w:t>Chuquisaca</w:t>
            </w:r>
          </w:p>
          <w:p w:rsidR="00000000" w:rsidRDefault="00560F69">
            <w:pPr>
              <w:keepNext/>
              <w:keepLines/>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pacing w:line="203" w:lineRule="exact"/>
              <w:jc w:val="left"/>
              <w:rPr>
                <w:rFonts w:ascii="Courier" w:hAnsi="Courier"/>
                <w:sz w:val="16"/>
                <w:lang w:val="fr-CH"/>
              </w:rPr>
            </w:pPr>
            <w:r>
              <w:rPr>
                <w:rFonts w:ascii="Courier" w:hAnsi="Courier"/>
                <w:sz w:val="16"/>
                <w:lang w:val="fr-CH"/>
              </w:rPr>
              <w:t>Potosí</w:t>
            </w:r>
          </w:p>
          <w:p w:rsidR="00000000" w:rsidRDefault="00560F69">
            <w:pPr>
              <w:keepNext/>
              <w:keepLines/>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pacing w:line="203" w:lineRule="exact"/>
              <w:jc w:val="left"/>
              <w:rPr>
                <w:rFonts w:ascii="Courier" w:hAnsi="Courier"/>
                <w:sz w:val="16"/>
                <w:lang w:val="fr-CH"/>
              </w:rPr>
            </w:pPr>
            <w:r>
              <w:rPr>
                <w:rFonts w:ascii="Courier" w:hAnsi="Courier"/>
                <w:sz w:val="16"/>
                <w:lang w:val="fr-CH"/>
              </w:rPr>
              <w:t>Santa Cruz</w:t>
            </w:r>
          </w:p>
          <w:p w:rsidR="00000000" w:rsidRDefault="00560F69">
            <w:pPr>
              <w:keepNext/>
              <w:keepLines/>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pacing w:line="203" w:lineRule="exact"/>
              <w:jc w:val="left"/>
              <w:rPr>
                <w:rFonts w:ascii="Courier" w:hAnsi="Courier"/>
                <w:sz w:val="16"/>
                <w:lang w:val="fr-CH"/>
              </w:rPr>
            </w:pPr>
            <w:r>
              <w:rPr>
                <w:rFonts w:ascii="Courier" w:hAnsi="Courier"/>
                <w:sz w:val="16"/>
                <w:lang w:val="fr-CH"/>
              </w:rPr>
              <w:t>Chuquisaca</w:t>
            </w:r>
          </w:p>
          <w:p w:rsidR="00000000" w:rsidRDefault="00560F69">
            <w:pPr>
              <w:keepNext/>
              <w:keepLines/>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pacing w:line="203" w:lineRule="exact"/>
              <w:jc w:val="left"/>
              <w:rPr>
                <w:rFonts w:ascii="Courier" w:hAnsi="Courier"/>
                <w:sz w:val="16"/>
                <w:lang w:val="fr-CH"/>
              </w:rPr>
            </w:pPr>
            <w:r>
              <w:rPr>
                <w:rFonts w:ascii="Courier" w:hAnsi="Courier"/>
                <w:sz w:val="16"/>
                <w:lang w:val="fr-CH"/>
              </w:rPr>
              <w:t>Santa Cruz</w:t>
            </w:r>
          </w:p>
          <w:p w:rsidR="00000000" w:rsidRDefault="00560F69">
            <w:pPr>
              <w:keepNext/>
              <w:keepLines/>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pacing w:line="203" w:lineRule="exact"/>
              <w:jc w:val="left"/>
              <w:rPr>
                <w:rFonts w:ascii="Courier" w:hAnsi="Courier"/>
                <w:sz w:val="16"/>
                <w:lang w:val="fr-CH"/>
              </w:rPr>
            </w:pPr>
            <w:r>
              <w:rPr>
                <w:rFonts w:ascii="Courier" w:hAnsi="Courier"/>
                <w:sz w:val="16"/>
                <w:lang w:val="fr-CH"/>
              </w:rPr>
              <w:t>Potosí</w:t>
            </w:r>
          </w:p>
          <w:p w:rsidR="00000000" w:rsidRDefault="00560F69">
            <w:pPr>
              <w:keepNext/>
              <w:keepLines/>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pacing w:line="203" w:lineRule="exact"/>
              <w:jc w:val="left"/>
              <w:rPr>
                <w:rFonts w:ascii="Courier" w:hAnsi="Courier"/>
                <w:sz w:val="16"/>
                <w:lang w:val="fr-CH"/>
              </w:rPr>
            </w:pPr>
            <w:r>
              <w:rPr>
                <w:rFonts w:ascii="Courier" w:hAnsi="Courier"/>
                <w:sz w:val="16"/>
                <w:lang w:val="fr-CH"/>
              </w:rPr>
              <w:t>La Paz</w:t>
            </w:r>
          </w:p>
          <w:p w:rsidR="00000000" w:rsidRDefault="00560F69">
            <w:pPr>
              <w:keepNext/>
              <w:keepLines/>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pacing w:line="203" w:lineRule="exact"/>
              <w:jc w:val="left"/>
              <w:rPr>
                <w:rFonts w:ascii="Courier" w:hAnsi="Courier"/>
                <w:sz w:val="16"/>
                <w:lang w:val="fr-CH"/>
              </w:rPr>
            </w:pPr>
            <w:r>
              <w:rPr>
                <w:rFonts w:ascii="Courier" w:hAnsi="Courier"/>
                <w:sz w:val="16"/>
                <w:lang w:val="fr-CH"/>
              </w:rPr>
              <w:t>La Paz</w:t>
            </w:r>
          </w:p>
          <w:p w:rsidR="00000000" w:rsidRDefault="00560F69">
            <w:pPr>
              <w:keepNext/>
              <w:keepLines/>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pacing w:line="203" w:lineRule="exact"/>
              <w:jc w:val="left"/>
              <w:rPr>
                <w:rFonts w:ascii="Courier" w:hAnsi="Courier"/>
                <w:sz w:val="16"/>
                <w:lang w:val="en-GB"/>
              </w:rPr>
            </w:pPr>
            <w:r>
              <w:rPr>
                <w:rFonts w:ascii="Courier" w:hAnsi="Courier"/>
                <w:sz w:val="16"/>
                <w:lang w:val="en-GB"/>
              </w:rPr>
              <w:t>Beni</w:t>
            </w:r>
          </w:p>
          <w:p w:rsidR="00000000" w:rsidRDefault="00560F69">
            <w:pPr>
              <w:keepNext/>
              <w:keepLines/>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pacing w:line="203" w:lineRule="exact"/>
              <w:jc w:val="left"/>
              <w:rPr>
                <w:rFonts w:ascii="Courier" w:hAnsi="Courier"/>
                <w:sz w:val="16"/>
                <w:lang w:val="en-GB"/>
              </w:rPr>
            </w:pPr>
            <w:r>
              <w:rPr>
                <w:rFonts w:ascii="Courier" w:hAnsi="Courier"/>
                <w:sz w:val="16"/>
                <w:lang w:val="en-GB"/>
              </w:rPr>
              <w:t>Oruro</w:t>
            </w:r>
          </w:p>
          <w:p w:rsidR="00000000" w:rsidRDefault="00560F69">
            <w:pPr>
              <w:keepNext/>
              <w:keepLines/>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pacing w:line="203" w:lineRule="exact"/>
              <w:jc w:val="left"/>
              <w:rPr>
                <w:rFonts w:ascii="Courier" w:hAnsi="Courier"/>
                <w:sz w:val="16"/>
                <w:lang w:val="en-GB"/>
              </w:rPr>
            </w:pPr>
            <w:r>
              <w:rPr>
                <w:rFonts w:ascii="Courier" w:hAnsi="Courier"/>
                <w:sz w:val="16"/>
                <w:lang w:val="en-GB"/>
              </w:rPr>
              <w:t>Cochabamba</w:t>
            </w:r>
          </w:p>
          <w:p w:rsidR="00000000" w:rsidRDefault="00560F69">
            <w:pPr>
              <w:keepNext/>
              <w:keepLines/>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pacing w:line="203" w:lineRule="exact"/>
              <w:jc w:val="left"/>
              <w:rPr>
                <w:rFonts w:ascii="Courier" w:hAnsi="Courier"/>
                <w:sz w:val="16"/>
                <w:lang w:val="en-GB"/>
              </w:rPr>
            </w:pPr>
            <w:r>
              <w:rPr>
                <w:rFonts w:ascii="Courier" w:hAnsi="Courier"/>
                <w:sz w:val="16"/>
                <w:lang w:val="en-GB"/>
              </w:rPr>
              <w:t>Potosí</w:t>
            </w:r>
          </w:p>
          <w:p w:rsidR="00000000" w:rsidRDefault="00560F69">
            <w:pPr>
              <w:keepNext/>
              <w:keepLines/>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pacing w:line="203" w:lineRule="exact"/>
              <w:jc w:val="left"/>
              <w:rPr>
                <w:rFonts w:ascii="Courier" w:hAnsi="Courier"/>
                <w:sz w:val="16"/>
                <w:lang w:val="en-GB"/>
              </w:rPr>
            </w:pPr>
            <w:r>
              <w:rPr>
                <w:rFonts w:ascii="Courier" w:hAnsi="Courier"/>
                <w:sz w:val="16"/>
                <w:lang w:val="en-GB"/>
              </w:rPr>
              <w:t>Cochabamba</w:t>
            </w:r>
          </w:p>
          <w:p w:rsidR="00000000" w:rsidRDefault="00560F69">
            <w:pPr>
              <w:keepNext/>
              <w:keepLines/>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pacing w:line="203" w:lineRule="exact"/>
              <w:jc w:val="left"/>
              <w:rPr>
                <w:rFonts w:ascii="Courier" w:hAnsi="Courier"/>
                <w:sz w:val="16"/>
                <w:lang w:val="en-GB"/>
              </w:rPr>
            </w:pPr>
            <w:r>
              <w:rPr>
                <w:rFonts w:ascii="Courier" w:hAnsi="Courier"/>
                <w:sz w:val="16"/>
                <w:lang w:val="en-GB"/>
              </w:rPr>
              <w:t>Cochabamba</w:t>
            </w:r>
          </w:p>
          <w:p w:rsidR="00000000" w:rsidRDefault="00560F69">
            <w:pPr>
              <w:keepNext/>
              <w:keepLines/>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pacing w:line="203" w:lineRule="exact"/>
              <w:jc w:val="left"/>
              <w:rPr>
                <w:rFonts w:ascii="Courier" w:hAnsi="Courier"/>
                <w:sz w:val="16"/>
                <w:lang w:val="en-GB"/>
              </w:rPr>
            </w:pPr>
            <w:r>
              <w:rPr>
                <w:rFonts w:ascii="Courier" w:hAnsi="Courier"/>
                <w:sz w:val="16"/>
                <w:lang w:val="en-GB"/>
              </w:rPr>
              <w:t>Oruro</w:t>
            </w:r>
          </w:p>
          <w:p w:rsidR="00000000" w:rsidRDefault="00560F69">
            <w:pPr>
              <w:keepNext/>
              <w:keepLines/>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pacing w:line="203" w:lineRule="exact"/>
              <w:jc w:val="left"/>
              <w:rPr>
                <w:rFonts w:ascii="Courier" w:hAnsi="Courier"/>
                <w:sz w:val="16"/>
                <w:lang w:val="en-GB"/>
              </w:rPr>
            </w:pPr>
            <w:r>
              <w:rPr>
                <w:rFonts w:ascii="Courier" w:hAnsi="Courier"/>
                <w:sz w:val="16"/>
                <w:lang w:val="en-GB"/>
              </w:rPr>
              <w:t>Cochabamba</w:t>
            </w:r>
          </w:p>
          <w:p w:rsidR="00000000" w:rsidRDefault="00560F69">
            <w:pPr>
              <w:keepNext/>
              <w:keepLines/>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pacing w:line="203" w:lineRule="exact"/>
              <w:jc w:val="left"/>
              <w:rPr>
                <w:rFonts w:ascii="Courier" w:hAnsi="Courier"/>
                <w:sz w:val="16"/>
                <w:lang w:val="fr-CH"/>
              </w:rPr>
            </w:pPr>
            <w:r>
              <w:rPr>
                <w:rFonts w:ascii="Courier" w:hAnsi="Courier"/>
                <w:sz w:val="16"/>
                <w:lang w:val="fr-CH"/>
              </w:rPr>
              <w:t>Santa Cruz</w:t>
            </w:r>
          </w:p>
          <w:p w:rsidR="00000000" w:rsidRDefault="00560F69">
            <w:pPr>
              <w:keepNext/>
              <w:keepLines/>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pacing w:line="203" w:lineRule="exact"/>
              <w:jc w:val="left"/>
              <w:rPr>
                <w:rFonts w:ascii="Courier" w:hAnsi="Courier"/>
                <w:sz w:val="16"/>
                <w:lang w:val="fr-CH"/>
              </w:rPr>
            </w:pPr>
            <w:r>
              <w:rPr>
                <w:rFonts w:ascii="Courier" w:hAnsi="Courier"/>
                <w:sz w:val="16"/>
                <w:lang w:val="fr-CH"/>
              </w:rPr>
              <w:t>Santa Cruz</w:t>
            </w:r>
          </w:p>
          <w:p w:rsidR="00000000" w:rsidRDefault="00560F69">
            <w:pPr>
              <w:keepNext/>
              <w:keepLines/>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pacing w:line="203" w:lineRule="exact"/>
              <w:jc w:val="left"/>
              <w:rPr>
                <w:rFonts w:ascii="Courier" w:hAnsi="Courier"/>
                <w:sz w:val="16"/>
                <w:lang w:val="fr-CH"/>
              </w:rPr>
            </w:pPr>
            <w:r>
              <w:rPr>
                <w:rFonts w:ascii="Courier" w:hAnsi="Courier"/>
                <w:sz w:val="16"/>
                <w:lang w:val="fr-CH"/>
              </w:rPr>
              <w:t>Beni</w:t>
            </w:r>
          </w:p>
          <w:p w:rsidR="00000000" w:rsidRDefault="00560F69">
            <w:pPr>
              <w:keepNext/>
              <w:keepLines/>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pacing w:line="203" w:lineRule="exact"/>
              <w:jc w:val="left"/>
              <w:rPr>
                <w:rFonts w:ascii="Courier" w:hAnsi="Courier"/>
                <w:sz w:val="16"/>
                <w:lang w:val="fr-CH"/>
              </w:rPr>
            </w:pPr>
            <w:r>
              <w:rPr>
                <w:rFonts w:ascii="Courier" w:hAnsi="Courier"/>
                <w:sz w:val="16"/>
                <w:lang w:val="fr-CH"/>
              </w:rPr>
              <w:t>Santa Cruz</w:t>
            </w:r>
          </w:p>
          <w:p w:rsidR="00000000" w:rsidRDefault="00560F69">
            <w:pPr>
              <w:keepNext/>
              <w:keepLines/>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pacing w:line="203" w:lineRule="exact"/>
              <w:jc w:val="left"/>
              <w:rPr>
                <w:rFonts w:ascii="Courier" w:hAnsi="Courier"/>
                <w:sz w:val="16"/>
                <w:lang w:val="fr-CH"/>
              </w:rPr>
            </w:pPr>
            <w:r>
              <w:rPr>
                <w:rFonts w:ascii="Courier" w:hAnsi="Courier"/>
                <w:sz w:val="16"/>
                <w:lang w:val="fr-CH"/>
              </w:rPr>
              <w:t>Beni</w:t>
            </w:r>
          </w:p>
          <w:p w:rsidR="00000000" w:rsidRDefault="00560F69">
            <w:pPr>
              <w:keepNext/>
              <w:keepLines/>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pacing w:line="203" w:lineRule="exact"/>
              <w:jc w:val="left"/>
              <w:rPr>
                <w:rFonts w:ascii="Courier" w:hAnsi="Courier"/>
                <w:sz w:val="16"/>
                <w:lang w:val="en-GB"/>
              </w:rPr>
            </w:pPr>
            <w:r>
              <w:rPr>
                <w:rFonts w:ascii="Courier" w:hAnsi="Courier"/>
                <w:sz w:val="16"/>
                <w:lang w:val="en-GB"/>
              </w:rPr>
              <w:t>Beni</w:t>
            </w:r>
          </w:p>
          <w:p w:rsidR="00000000" w:rsidRDefault="00560F69">
            <w:pPr>
              <w:keepNext/>
              <w:keepLines/>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pacing w:line="203" w:lineRule="exact"/>
              <w:jc w:val="left"/>
              <w:rPr>
                <w:rFonts w:ascii="Courier" w:hAnsi="Courier"/>
                <w:sz w:val="16"/>
                <w:lang w:val="en-GB"/>
              </w:rPr>
            </w:pPr>
            <w:r>
              <w:rPr>
                <w:rFonts w:ascii="Courier" w:hAnsi="Courier"/>
                <w:sz w:val="16"/>
                <w:lang w:val="en-GB"/>
              </w:rPr>
              <w:t>Tomas Barrón</w:t>
            </w:r>
          </w:p>
          <w:p w:rsidR="00000000" w:rsidRDefault="00560F69">
            <w:pPr>
              <w:keepNext/>
              <w:keepLines/>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pacing w:line="203" w:lineRule="exact"/>
              <w:jc w:val="left"/>
              <w:rPr>
                <w:rFonts w:ascii="Courier" w:hAnsi="Courier" w:hint="eastAsia"/>
                <w:sz w:val="16"/>
                <w:lang w:val="en-GB"/>
              </w:rPr>
            </w:pPr>
            <w:r>
              <w:rPr>
                <w:rFonts w:ascii="Courier" w:hAnsi="Courier"/>
                <w:sz w:val="16"/>
                <w:lang w:val="en-GB"/>
              </w:rPr>
              <w:t xml:space="preserve">Rafael </w:t>
            </w:r>
          </w:p>
          <w:p w:rsidR="00000000" w:rsidRDefault="00560F69">
            <w:pPr>
              <w:keepNext/>
              <w:keepLines/>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pacing w:line="203" w:lineRule="exact"/>
              <w:jc w:val="left"/>
              <w:rPr>
                <w:rFonts w:ascii="Courier" w:hAnsi="Courier"/>
                <w:sz w:val="16"/>
                <w:lang w:val="en-GB"/>
              </w:rPr>
            </w:pPr>
            <w:r>
              <w:rPr>
                <w:rFonts w:ascii="Courier" w:hAnsi="Courier"/>
                <w:sz w:val="16"/>
                <w:lang w:val="en-GB"/>
              </w:rPr>
              <w:t>Bustillo</w:t>
            </w:r>
          </w:p>
          <w:p w:rsidR="00000000" w:rsidRDefault="00560F69">
            <w:pPr>
              <w:keepNext/>
              <w:keepLines/>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pacing w:line="203" w:lineRule="exact"/>
              <w:jc w:val="left"/>
              <w:rPr>
                <w:rFonts w:ascii="Courier" w:hAnsi="Courier"/>
                <w:sz w:val="16"/>
                <w:lang w:val="fr-CH"/>
              </w:rPr>
            </w:pPr>
            <w:r>
              <w:rPr>
                <w:rFonts w:ascii="Courier" w:hAnsi="Courier"/>
                <w:sz w:val="16"/>
                <w:lang w:val="fr-CH"/>
              </w:rPr>
              <w:t>Santa Cruz</w:t>
            </w:r>
          </w:p>
          <w:p w:rsidR="00000000" w:rsidRDefault="00560F69">
            <w:pPr>
              <w:keepNext/>
              <w:keepLines/>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pacing w:line="203" w:lineRule="exact"/>
              <w:jc w:val="left"/>
              <w:rPr>
                <w:rFonts w:ascii="Courier" w:hAnsi="Courier"/>
                <w:sz w:val="16"/>
                <w:lang w:val="fr-CH"/>
              </w:rPr>
            </w:pPr>
            <w:r>
              <w:rPr>
                <w:rFonts w:ascii="Courier" w:hAnsi="Courier"/>
                <w:sz w:val="16"/>
                <w:lang w:val="fr-CH"/>
              </w:rPr>
              <w:t>Santa Cruz</w:t>
            </w:r>
          </w:p>
          <w:p w:rsidR="00000000" w:rsidRDefault="00560F69">
            <w:pPr>
              <w:keepNext/>
              <w:keepLines/>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pacing w:line="203" w:lineRule="exact"/>
              <w:jc w:val="left"/>
              <w:rPr>
                <w:rFonts w:ascii="Courier" w:hAnsi="Courier"/>
                <w:sz w:val="16"/>
                <w:lang w:val="fr-CH"/>
              </w:rPr>
            </w:pPr>
            <w:r>
              <w:rPr>
                <w:rFonts w:ascii="Courier" w:hAnsi="Courier"/>
                <w:sz w:val="16"/>
                <w:lang w:val="fr-CH"/>
              </w:rPr>
              <w:t>Potosí</w:t>
            </w:r>
          </w:p>
          <w:p w:rsidR="00000000" w:rsidRDefault="00560F69">
            <w:pPr>
              <w:keepNext/>
              <w:keepLines/>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pacing w:line="203" w:lineRule="exact"/>
              <w:jc w:val="left"/>
              <w:rPr>
                <w:rFonts w:ascii="Courier" w:hAnsi="Courier"/>
                <w:sz w:val="16"/>
                <w:lang w:val="fr-CH"/>
              </w:rPr>
            </w:pPr>
            <w:r>
              <w:rPr>
                <w:rFonts w:ascii="Courier" w:hAnsi="Courier"/>
                <w:sz w:val="16"/>
                <w:lang w:val="fr-CH"/>
              </w:rPr>
              <w:t>Oruro</w:t>
            </w:r>
          </w:p>
          <w:p w:rsidR="00000000" w:rsidRDefault="00560F69">
            <w:pPr>
              <w:keepNext/>
              <w:keepLines/>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pacing w:line="203" w:lineRule="exact"/>
              <w:jc w:val="left"/>
              <w:rPr>
                <w:rFonts w:ascii="Courier" w:hAnsi="Courier"/>
                <w:sz w:val="16"/>
                <w:lang w:val="fr-CH"/>
              </w:rPr>
            </w:pPr>
            <w:r>
              <w:rPr>
                <w:rFonts w:ascii="Courier" w:hAnsi="Courier"/>
                <w:sz w:val="16"/>
                <w:lang w:val="fr-CH"/>
              </w:rPr>
              <w:t>Potosí</w:t>
            </w:r>
          </w:p>
          <w:p w:rsidR="00000000" w:rsidRDefault="00560F69">
            <w:pPr>
              <w:keepNext/>
              <w:keepLines/>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pacing w:line="203" w:lineRule="exact"/>
              <w:jc w:val="left"/>
              <w:rPr>
                <w:rFonts w:ascii="Courier" w:hAnsi="Courier"/>
                <w:sz w:val="16"/>
                <w:lang w:val="fr-CH"/>
              </w:rPr>
            </w:pPr>
            <w:r>
              <w:rPr>
                <w:rFonts w:ascii="Courier" w:hAnsi="Courier"/>
                <w:sz w:val="16"/>
                <w:lang w:val="fr-CH"/>
              </w:rPr>
              <w:t>Oruro</w:t>
            </w:r>
          </w:p>
          <w:p w:rsidR="00000000" w:rsidRDefault="00560F69">
            <w:pPr>
              <w:keepNext/>
              <w:keepLines/>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pacing w:line="203" w:lineRule="exact"/>
              <w:jc w:val="left"/>
              <w:rPr>
                <w:rFonts w:ascii="Courier" w:hAnsi="Courier"/>
                <w:sz w:val="16"/>
                <w:lang w:val="fr-CH"/>
              </w:rPr>
            </w:pPr>
            <w:r>
              <w:rPr>
                <w:rFonts w:ascii="Courier" w:hAnsi="Courier"/>
                <w:sz w:val="16"/>
                <w:lang w:val="fr-CH"/>
              </w:rPr>
              <w:t>Tarija</w:t>
            </w:r>
          </w:p>
          <w:p w:rsidR="00000000" w:rsidRDefault="00560F69">
            <w:pPr>
              <w:keepNext/>
              <w:keepLines/>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pacing w:line="203" w:lineRule="exact"/>
              <w:jc w:val="left"/>
              <w:rPr>
                <w:rFonts w:ascii="Courier" w:hAnsi="Courier"/>
                <w:sz w:val="16"/>
                <w:lang w:val="fr-CH"/>
              </w:rPr>
            </w:pPr>
            <w:r>
              <w:rPr>
                <w:rFonts w:ascii="Courier" w:hAnsi="Courier"/>
                <w:sz w:val="16"/>
                <w:lang w:val="fr-CH"/>
              </w:rPr>
              <w:t>Santa Cruz</w:t>
            </w:r>
          </w:p>
          <w:p w:rsidR="00000000" w:rsidRDefault="00560F69">
            <w:pPr>
              <w:keepNext/>
              <w:keepLines/>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pacing w:line="203" w:lineRule="exact"/>
              <w:jc w:val="left"/>
              <w:rPr>
                <w:rFonts w:ascii="Courier" w:hAnsi="Courier"/>
                <w:sz w:val="16"/>
                <w:lang w:val="en-GB"/>
              </w:rPr>
            </w:pPr>
            <w:r>
              <w:rPr>
                <w:rFonts w:ascii="Courier" w:hAnsi="Courier"/>
                <w:sz w:val="16"/>
                <w:lang w:val="en-GB"/>
              </w:rPr>
              <w:t>Pando</w:t>
            </w:r>
          </w:p>
          <w:p w:rsidR="00000000" w:rsidRDefault="00560F69">
            <w:pPr>
              <w:keepNext/>
              <w:keepLines/>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pacing w:line="203" w:lineRule="exact"/>
              <w:jc w:val="left"/>
              <w:rPr>
                <w:rFonts w:ascii="Courier" w:hAnsi="Courier"/>
                <w:sz w:val="16"/>
                <w:lang w:val="en-GB"/>
              </w:rPr>
            </w:pPr>
            <w:r>
              <w:rPr>
                <w:rFonts w:ascii="Courier" w:hAnsi="Courier"/>
                <w:sz w:val="16"/>
                <w:lang w:val="en-GB"/>
              </w:rPr>
              <w:t>Cochabamba</w:t>
            </w:r>
          </w:p>
          <w:p w:rsidR="00000000" w:rsidRDefault="00560F69">
            <w:pPr>
              <w:keepNext/>
              <w:keepLines/>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pacing w:line="203" w:lineRule="exact"/>
              <w:jc w:val="left"/>
              <w:rPr>
                <w:rFonts w:ascii="Courier" w:hAnsi="Courier"/>
                <w:sz w:val="16"/>
                <w:lang w:val="en-GB"/>
              </w:rPr>
            </w:pPr>
            <w:r>
              <w:rPr>
                <w:rFonts w:ascii="Courier" w:hAnsi="Courier"/>
                <w:sz w:val="16"/>
                <w:lang w:val="en-GB"/>
              </w:rPr>
              <w:t>Cochabamba</w:t>
            </w:r>
          </w:p>
          <w:p w:rsidR="00000000" w:rsidRDefault="00560F69">
            <w:pPr>
              <w:keepNext/>
              <w:keepLines/>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pacing w:line="203" w:lineRule="exact"/>
              <w:jc w:val="left"/>
              <w:rPr>
                <w:rFonts w:ascii="Courier" w:hAnsi="Courier"/>
                <w:sz w:val="16"/>
                <w:lang w:val="en-GB"/>
              </w:rPr>
            </w:pPr>
            <w:r>
              <w:rPr>
                <w:rFonts w:ascii="Courier" w:hAnsi="Courier"/>
                <w:sz w:val="16"/>
                <w:lang w:val="en-GB"/>
              </w:rPr>
              <w:t>Beni</w:t>
            </w:r>
          </w:p>
          <w:p w:rsidR="00000000" w:rsidRDefault="00560F69">
            <w:pPr>
              <w:keepNext/>
              <w:keepLines/>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pacing w:line="203" w:lineRule="exact"/>
              <w:jc w:val="left"/>
              <w:rPr>
                <w:rFonts w:ascii="Courier" w:hAnsi="Courier"/>
                <w:sz w:val="16"/>
                <w:lang w:val="fr-CH"/>
              </w:rPr>
            </w:pPr>
            <w:r>
              <w:rPr>
                <w:rFonts w:ascii="Courier" w:hAnsi="Courier"/>
                <w:sz w:val="16"/>
                <w:lang w:val="fr-CH"/>
              </w:rPr>
              <w:t>San</w:t>
            </w:r>
            <w:r>
              <w:rPr>
                <w:rFonts w:ascii="Courier" w:hAnsi="Courier"/>
                <w:sz w:val="16"/>
                <w:lang w:val="fr-CH"/>
              </w:rPr>
              <w:t>ta Cruz</w:t>
            </w:r>
          </w:p>
          <w:p w:rsidR="00000000" w:rsidRDefault="00560F69">
            <w:pPr>
              <w:keepNext/>
              <w:keepLines/>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pacing w:line="203" w:lineRule="exact"/>
              <w:jc w:val="left"/>
              <w:rPr>
                <w:rFonts w:ascii="Courier" w:hAnsi="Courier"/>
                <w:sz w:val="16"/>
                <w:lang w:val="fr-CH"/>
              </w:rPr>
            </w:pPr>
            <w:r>
              <w:rPr>
                <w:rFonts w:ascii="Courier" w:hAnsi="Courier"/>
                <w:sz w:val="16"/>
                <w:lang w:val="fr-CH"/>
              </w:rPr>
              <w:t>Potosí</w:t>
            </w:r>
          </w:p>
          <w:p w:rsidR="00000000" w:rsidRDefault="00560F69">
            <w:pPr>
              <w:keepNext/>
              <w:keepLines/>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pacing w:line="203" w:lineRule="exact"/>
              <w:jc w:val="left"/>
              <w:rPr>
                <w:rFonts w:ascii="Courier" w:hAnsi="Courier"/>
                <w:sz w:val="16"/>
                <w:lang w:val="fr-CH"/>
              </w:rPr>
            </w:pPr>
            <w:r>
              <w:rPr>
                <w:rFonts w:ascii="Courier" w:hAnsi="Courier"/>
                <w:sz w:val="16"/>
                <w:lang w:val="fr-CH"/>
              </w:rPr>
              <w:t>Santa Cruz</w:t>
            </w:r>
          </w:p>
          <w:p w:rsidR="00000000" w:rsidRDefault="00560F69">
            <w:pPr>
              <w:keepNext/>
              <w:keepLines/>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pacing w:line="203" w:lineRule="exact"/>
              <w:jc w:val="left"/>
              <w:rPr>
                <w:rFonts w:ascii="Courier" w:hAnsi="Courier"/>
                <w:sz w:val="16"/>
                <w:lang w:val="fr-CH"/>
              </w:rPr>
            </w:pPr>
            <w:r>
              <w:rPr>
                <w:rFonts w:ascii="Courier" w:hAnsi="Courier"/>
                <w:sz w:val="16"/>
                <w:lang w:val="fr-CH"/>
              </w:rPr>
              <w:t>Tarija</w:t>
            </w:r>
          </w:p>
          <w:p w:rsidR="00000000" w:rsidRDefault="00560F69">
            <w:pPr>
              <w:keepNext/>
              <w:keepLines/>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pacing w:line="203" w:lineRule="exact"/>
              <w:jc w:val="left"/>
              <w:rPr>
                <w:rFonts w:ascii="Courier" w:hAnsi="Courier"/>
                <w:sz w:val="16"/>
                <w:lang w:val="fr-CH"/>
              </w:rPr>
            </w:pPr>
            <w:r>
              <w:rPr>
                <w:rFonts w:ascii="Courier" w:hAnsi="Courier"/>
                <w:sz w:val="16"/>
                <w:lang w:val="fr-CH"/>
              </w:rPr>
              <w:t>Potosí</w:t>
            </w:r>
          </w:p>
          <w:p w:rsidR="00000000" w:rsidRDefault="00560F69">
            <w:pPr>
              <w:keepNext/>
              <w:keepLines/>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pacing w:line="203" w:lineRule="exact"/>
              <w:jc w:val="left"/>
              <w:rPr>
                <w:rFonts w:ascii="Courier" w:hAnsi="Courier"/>
                <w:sz w:val="16"/>
                <w:lang w:val="fr-CH"/>
              </w:rPr>
            </w:pPr>
            <w:r>
              <w:rPr>
                <w:rFonts w:ascii="Courier" w:hAnsi="Courier"/>
                <w:sz w:val="16"/>
                <w:lang w:val="fr-CH"/>
              </w:rPr>
              <w:t>Santa Cruz</w:t>
            </w:r>
          </w:p>
          <w:p w:rsidR="00000000" w:rsidRDefault="00560F69">
            <w:pPr>
              <w:keepNext/>
              <w:keepLines/>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pacing w:line="203" w:lineRule="exact"/>
              <w:jc w:val="left"/>
              <w:rPr>
                <w:rFonts w:ascii="Courier" w:hAnsi="Courier"/>
                <w:sz w:val="16"/>
                <w:lang w:val="fr-CH"/>
              </w:rPr>
            </w:pPr>
            <w:r>
              <w:rPr>
                <w:rFonts w:ascii="Courier" w:hAnsi="Courier"/>
                <w:sz w:val="16"/>
                <w:lang w:val="fr-CH"/>
              </w:rPr>
              <w:t>Oruro</w:t>
            </w:r>
          </w:p>
          <w:p w:rsidR="00000000" w:rsidRDefault="00560F69">
            <w:pPr>
              <w:keepNext/>
              <w:keepLines/>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pacing w:line="203" w:lineRule="exact"/>
              <w:jc w:val="left"/>
              <w:rPr>
                <w:rFonts w:ascii="Courier" w:hAnsi="Courier"/>
                <w:sz w:val="16"/>
                <w:lang w:val="fr-CH"/>
              </w:rPr>
            </w:pPr>
            <w:r>
              <w:rPr>
                <w:rFonts w:ascii="Courier" w:hAnsi="Courier"/>
                <w:sz w:val="16"/>
                <w:lang w:val="fr-CH"/>
              </w:rPr>
              <w:t>Cochabamba</w:t>
            </w:r>
          </w:p>
          <w:p w:rsidR="00000000" w:rsidRDefault="00560F69">
            <w:pPr>
              <w:keepNext/>
              <w:keepLines/>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pacing w:line="203" w:lineRule="exact"/>
              <w:jc w:val="left"/>
              <w:rPr>
                <w:rFonts w:ascii="Courier" w:hAnsi="Courier"/>
                <w:sz w:val="16"/>
                <w:lang w:val="fr-CH"/>
              </w:rPr>
            </w:pPr>
            <w:r>
              <w:rPr>
                <w:rFonts w:ascii="Courier" w:hAnsi="Courier"/>
                <w:sz w:val="16"/>
                <w:lang w:val="fr-CH"/>
              </w:rPr>
              <w:t>Santa Cruz</w:t>
            </w:r>
          </w:p>
          <w:p w:rsidR="00000000" w:rsidRDefault="00560F69">
            <w:pPr>
              <w:keepNext/>
              <w:keepLines/>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pacing w:line="203" w:lineRule="exact"/>
              <w:jc w:val="left"/>
              <w:rPr>
                <w:rFonts w:ascii="Courier" w:hAnsi="Courier"/>
                <w:sz w:val="16"/>
                <w:lang w:val="fr-CH"/>
              </w:rPr>
            </w:pPr>
            <w:r>
              <w:rPr>
                <w:rFonts w:ascii="Courier" w:hAnsi="Courier"/>
                <w:sz w:val="16"/>
                <w:lang w:val="fr-CH"/>
              </w:rPr>
              <w:t>Potosí</w:t>
            </w:r>
          </w:p>
          <w:p w:rsidR="00000000" w:rsidRDefault="00560F69">
            <w:pPr>
              <w:keepNext/>
              <w:keepLines/>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pacing w:line="203" w:lineRule="exact"/>
              <w:jc w:val="left"/>
              <w:rPr>
                <w:rFonts w:ascii="Courier" w:hAnsi="Courier"/>
                <w:sz w:val="16"/>
                <w:lang w:val="fr-CH"/>
              </w:rPr>
            </w:pPr>
            <w:r>
              <w:rPr>
                <w:rFonts w:ascii="Courier" w:hAnsi="Courier"/>
                <w:sz w:val="16"/>
                <w:lang w:val="fr-CH"/>
              </w:rPr>
              <w:t>Chuquisaca</w:t>
            </w:r>
          </w:p>
          <w:p w:rsidR="00000000" w:rsidRDefault="00560F69">
            <w:pPr>
              <w:keepNext/>
              <w:keepLines/>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pacing w:line="203" w:lineRule="exact"/>
              <w:jc w:val="left"/>
              <w:rPr>
                <w:rFonts w:ascii="Courier" w:hAnsi="Courier"/>
                <w:sz w:val="16"/>
                <w:lang w:val="fr-CH"/>
              </w:rPr>
            </w:pPr>
            <w:r>
              <w:rPr>
                <w:rFonts w:ascii="Courier" w:hAnsi="Courier"/>
                <w:sz w:val="16"/>
                <w:lang w:val="fr-CH"/>
              </w:rPr>
              <w:t>Beni</w:t>
            </w:r>
          </w:p>
          <w:p w:rsidR="00000000" w:rsidRDefault="00560F69">
            <w:pPr>
              <w:keepNext/>
              <w:keepLines/>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pacing w:line="203" w:lineRule="exact"/>
              <w:jc w:val="left"/>
              <w:rPr>
                <w:rFonts w:ascii="Courier" w:hAnsi="Courier"/>
                <w:sz w:val="16"/>
                <w:lang w:val="fr-CH"/>
              </w:rPr>
            </w:pPr>
            <w:r>
              <w:rPr>
                <w:rFonts w:ascii="Courier" w:hAnsi="Courier"/>
                <w:sz w:val="16"/>
                <w:lang w:val="fr-CH"/>
              </w:rPr>
              <w:t>Oruro</w:t>
            </w:r>
          </w:p>
          <w:p w:rsidR="00000000" w:rsidRDefault="00560F69">
            <w:pPr>
              <w:keepNext/>
              <w:keepLines/>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pacing w:line="203" w:lineRule="exact"/>
              <w:jc w:val="left"/>
              <w:rPr>
                <w:rFonts w:ascii="Courier" w:hAnsi="Courier"/>
                <w:sz w:val="16"/>
                <w:lang w:val="fr-CH"/>
              </w:rPr>
            </w:pPr>
            <w:r>
              <w:rPr>
                <w:rFonts w:ascii="Courier" w:hAnsi="Courier"/>
                <w:sz w:val="16"/>
                <w:lang w:val="fr-CH"/>
              </w:rPr>
              <w:t>Santa Cruz</w:t>
            </w:r>
          </w:p>
          <w:p w:rsidR="00000000" w:rsidRDefault="00560F69">
            <w:pPr>
              <w:keepNext/>
              <w:keepLines/>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pacing w:line="203" w:lineRule="exact"/>
              <w:jc w:val="left"/>
              <w:rPr>
                <w:rFonts w:ascii="Courier" w:hAnsi="Courier"/>
                <w:sz w:val="16"/>
                <w:lang w:val="fr-CH"/>
              </w:rPr>
            </w:pPr>
            <w:r>
              <w:rPr>
                <w:rFonts w:ascii="Courier" w:hAnsi="Courier"/>
                <w:sz w:val="16"/>
                <w:lang w:val="fr-CH"/>
              </w:rPr>
              <w:t>La Paz</w:t>
            </w:r>
          </w:p>
          <w:p w:rsidR="00000000" w:rsidRDefault="00560F69">
            <w:pPr>
              <w:keepNext/>
              <w:keepLines/>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pacing w:line="203" w:lineRule="exact"/>
              <w:jc w:val="left"/>
              <w:rPr>
                <w:rFonts w:ascii="Courier" w:hAnsi="Courier"/>
                <w:sz w:val="16"/>
                <w:lang w:val="fr-CH"/>
              </w:rPr>
            </w:pPr>
            <w:r>
              <w:rPr>
                <w:rFonts w:ascii="Courier" w:hAnsi="Courier"/>
                <w:sz w:val="16"/>
                <w:lang w:val="fr-CH"/>
              </w:rPr>
              <w:t>Tarija</w:t>
            </w:r>
          </w:p>
          <w:p w:rsidR="00000000" w:rsidRDefault="00560F69">
            <w:pPr>
              <w:keepNext/>
              <w:keepLines/>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pacing w:line="203" w:lineRule="exact"/>
              <w:jc w:val="left"/>
              <w:rPr>
                <w:rFonts w:ascii="Courier" w:hAnsi="Courier"/>
                <w:sz w:val="16"/>
                <w:lang w:val="fr-CH"/>
              </w:rPr>
            </w:pPr>
            <w:r>
              <w:rPr>
                <w:rFonts w:ascii="Courier" w:hAnsi="Courier"/>
                <w:sz w:val="16"/>
                <w:lang w:val="fr-CH"/>
              </w:rPr>
              <w:t>Cochabamba</w:t>
            </w:r>
          </w:p>
          <w:p w:rsidR="00000000" w:rsidRDefault="00560F69">
            <w:pPr>
              <w:keepLines/>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pacing w:after="19" w:line="203" w:lineRule="exact"/>
              <w:jc w:val="left"/>
              <w:rPr>
                <w:rFonts w:ascii="Courier" w:hAnsi="Courier"/>
                <w:sz w:val="16"/>
                <w:lang w:val="fr-CH"/>
              </w:rPr>
            </w:pPr>
            <w:r>
              <w:rPr>
                <w:rFonts w:ascii="Courier" w:hAnsi="Courier"/>
                <w:sz w:val="16"/>
                <w:lang w:val="fr-CH"/>
              </w:rPr>
              <w:t>Santa Cruz</w:t>
            </w:r>
          </w:p>
        </w:tc>
      </w:tr>
    </w:tbl>
    <w:p w:rsidR="00000000" w:rsidRDefault="00560F69">
      <w:pPr>
        <w:pStyle w:val="EndnoteText"/>
        <w:spacing w:before="60" w:line="240" w:lineRule="auto"/>
        <w:rPr>
          <w:rFonts w:hint="eastAsia"/>
          <w:sz w:val="20"/>
          <w:lang w:val="fr-CH"/>
        </w:rPr>
      </w:pPr>
      <w:r>
        <w:rPr>
          <w:rFonts w:hint="eastAsia"/>
          <w:sz w:val="20"/>
          <w:u w:val="single"/>
          <w:lang w:val="fr-CH"/>
        </w:rPr>
        <w:t>资料来源</w:t>
      </w:r>
      <w:r>
        <w:rPr>
          <w:rFonts w:hint="eastAsia"/>
          <w:sz w:val="20"/>
          <w:lang w:val="fr-CH"/>
        </w:rPr>
        <w:t>：人类发展部，</w:t>
      </w:r>
      <w:r>
        <w:rPr>
          <w:rFonts w:hint="eastAsia"/>
          <w:sz w:val="20"/>
          <w:lang w:val="fr-CH"/>
        </w:rPr>
        <w:t>1993</w:t>
      </w:r>
      <w:r>
        <w:rPr>
          <w:rFonts w:hint="eastAsia"/>
          <w:sz w:val="20"/>
          <w:lang w:val="fr-CH"/>
        </w:rPr>
        <w:t>年。</w:t>
      </w:r>
    </w:p>
    <w:p w:rsidR="00000000" w:rsidRDefault="00560F69">
      <w:pPr>
        <w:pStyle w:val="EndnoteText"/>
        <w:spacing w:line="240" w:lineRule="auto"/>
        <w:rPr>
          <w:rFonts w:hint="eastAsia"/>
          <w:sz w:val="20"/>
          <w:lang w:val="fr-CH"/>
        </w:rPr>
      </w:pPr>
      <w:r>
        <w:rPr>
          <w:rFonts w:hint="eastAsia"/>
          <w:sz w:val="20"/>
          <w:u w:val="single"/>
          <w:lang w:val="fr-CH"/>
        </w:rPr>
        <w:t>编</w:t>
      </w:r>
      <w:r>
        <w:rPr>
          <w:sz w:val="20"/>
          <w:u w:val="single"/>
          <w:lang w:val="fr-CH"/>
        </w:rPr>
        <w:t xml:space="preserve"> </w:t>
      </w:r>
      <w:r>
        <w:rPr>
          <w:rFonts w:hint="eastAsia"/>
          <w:sz w:val="20"/>
          <w:u w:val="single"/>
          <w:lang w:val="fr-CH"/>
        </w:rPr>
        <w:t>写</w:t>
      </w:r>
      <w:r>
        <w:rPr>
          <w:sz w:val="20"/>
          <w:u w:val="single"/>
          <w:lang w:val="fr-CH"/>
        </w:rPr>
        <w:t xml:space="preserve"> </w:t>
      </w:r>
      <w:r>
        <w:rPr>
          <w:rFonts w:hint="eastAsia"/>
          <w:sz w:val="20"/>
          <w:u w:val="single"/>
          <w:lang w:val="fr-CH"/>
        </w:rPr>
        <w:t>者</w:t>
      </w:r>
      <w:r>
        <w:rPr>
          <w:sz w:val="20"/>
          <w:lang w:val="fr-CH"/>
        </w:rPr>
        <w:t>：</w:t>
      </w:r>
      <w:r>
        <w:rPr>
          <w:rFonts w:hint="eastAsia"/>
          <w:sz w:val="20"/>
          <w:lang w:val="fr-CH"/>
        </w:rPr>
        <w:t>农业、畜牧和农村发展部经济分析司。</w:t>
      </w:r>
    </w:p>
    <w:p w:rsidR="00000000" w:rsidRDefault="00560F69">
      <w:pPr>
        <w:pStyle w:val="Heading3"/>
        <w:rPr>
          <w:rFonts w:hint="eastAsia"/>
          <w:lang w:val="fr-CH"/>
        </w:rPr>
      </w:pPr>
      <w:r>
        <w:rPr>
          <w:rFonts w:hint="eastAsia"/>
          <w:lang w:val="fr-CH"/>
        </w:rPr>
        <w:t>全国粮食平均消耗量</w:t>
      </w:r>
      <w:r>
        <w:rPr>
          <w:rFonts w:hint="eastAsia"/>
          <w:lang w:val="fr-CH"/>
        </w:rPr>
        <w:t>(</w:t>
      </w:r>
      <w:r>
        <w:rPr>
          <w:rFonts w:hint="eastAsia"/>
          <w:lang w:val="fr-CH"/>
        </w:rPr>
        <w:t>人均千卡</w:t>
      </w:r>
      <w:r>
        <w:rPr>
          <w:rFonts w:hint="eastAsia"/>
          <w:lang w:val="fr-CH"/>
        </w:rPr>
        <w:t>)</w:t>
      </w:r>
    </w:p>
    <w:tbl>
      <w:tblPr>
        <w:tblW w:w="9345" w:type="dxa"/>
        <w:tblInd w:w="67" w:type="dxa"/>
        <w:tblLayout w:type="fixed"/>
        <w:tblCellMar>
          <w:left w:w="67" w:type="dxa"/>
          <w:right w:w="67" w:type="dxa"/>
        </w:tblCellMar>
        <w:tblLook w:val="0000" w:firstRow="0" w:lastRow="0" w:firstColumn="0" w:lastColumn="0" w:noHBand="0" w:noVBand="0"/>
      </w:tblPr>
      <w:tblGrid>
        <w:gridCol w:w="2469"/>
        <w:gridCol w:w="1551"/>
        <w:gridCol w:w="1440"/>
        <w:gridCol w:w="1432"/>
        <w:gridCol w:w="1298"/>
        <w:gridCol w:w="1155"/>
      </w:tblGrid>
      <w:tr w:rsidR="00000000">
        <w:tblPrEx>
          <w:tblCellMar>
            <w:top w:w="0" w:type="dxa"/>
            <w:bottom w:w="0" w:type="dxa"/>
          </w:tblCellMar>
        </w:tblPrEx>
        <w:tc>
          <w:tcPr>
            <w:tcW w:w="2469" w:type="dxa"/>
            <w:tcBorders>
              <w:top w:val="single" w:sz="7" w:space="0" w:color="000000"/>
              <w:left w:val="single" w:sz="7" w:space="0" w:color="000000"/>
              <w:bottom w:val="single" w:sz="6" w:space="0" w:color="FFFFFF"/>
              <w:right w:val="single" w:sz="6" w:space="0" w:color="FFFFFF"/>
            </w:tcBorders>
          </w:tcPr>
          <w:p w:rsidR="00000000" w:rsidRDefault="00560F69">
            <w:pPr>
              <w:pStyle w:val="aa"/>
              <w:jc w:val="center"/>
              <w:rPr>
                <w:rFonts w:hint="eastAsia"/>
                <w:lang w:val="en-GB"/>
              </w:rPr>
            </w:pPr>
            <w:r>
              <w:rPr>
                <w:rFonts w:hint="eastAsia"/>
                <w:lang w:val="en-GB"/>
              </w:rPr>
              <w:t>地</w:t>
            </w:r>
            <w:r>
              <w:rPr>
                <w:lang w:val="en-GB"/>
              </w:rPr>
              <w:t xml:space="preserve">   </w:t>
            </w:r>
            <w:r>
              <w:rPr>
                <w:rFonts w:hint="eastAsia"/>
                <w:lang w:val="en-GB"/>
              </w:rPr>
              <w:t xml:space="preserve"> </w:t>
            </w:r>
            <w:r>
              <w:rPr>
                <w:rFonts w:hint="eastAsia"/>
                <w:lang w:val="en-GB"/>
              </w:rPr>
              <w:t>区</w:t>
            </w:r>
          </w:p>
        </w:tc>
        <w:tc>
          <w:tcPr>
            <w:tcW w:w="1551" w:type="dxa"/>
            <w:tcBorders>
              <w:top w:val="single" w:sz="7" w:space="0" w:color="000000"/>
              <w:left w:val="single" w:sz="7" w:space="0" w:color="000000"/>
              <w:bottom w:val="single" w:sz="6" w:space="0" w:color="FFFFFF"/>
              <w:right w:val="single" w:sz="6" w:space="0" w:color="FFFFFF"/>
            </w:tcBorders>
          </w:tcPr>
          <w:p w:rsidR="00000000" w:rsidRDefault="00560F69">
            <w:pPr>
              <w:pStyle w:val="aa"/>
              <w:jc w:val="center"/>
              <w:rPr>
                <w:rFonts w:hint="eastAsia"/>
                <w:lang w:val="en-GB"/>
              </w:rPr>
            </w:pPr>
            <w:r>
              <w:rPr>
                <w:rFonts w:hint="eastAsia"/>
                <w:lang w:val="en-GB"/>
              </w:rPr>
              <w:t>消耗量</w:t>
            </w:r>
          </w:p>
        </w:tc>
        <w:tc>
          <w:tcPr>
            <w:tcW w:w="1440" w:type="dxa"/>
            <w:tcBorders>
              <w:top w:val="single" w:sz="7" w:space="0" w:color="000000"/>
              <w:left w:val="single" w:sz="7" w:space="0" w:color="000000"/>
              <w:bottom w:val="single" w:sz="6" w:space="0" w:color="FFFFFF"/>
              <w:right w:val="single" w:sz="6" w:space="0" w:color="FFFFFF"/>
            </w:tcBorders>
          </w:tcPr>
          <w:p w:rsidR="00000000" w:rsidRDefault="00560F69">
            <w:pPr>
              <w:pStyle w:val="aa"/>
              <w:jc w:val="center"/>
              <w:rPr>
                <w:rFonts w:hint="eastAsia"/>
                <w:lang w:val="en-GB"/>
              </w:rPr>
            </w:pPr>
            <w:r>
              <w:rPr>
                <w:rFonts w:hint="eastAsia"/>
                <w:lang w:val="en-GB"/>
              </w:rPr>
              <w:t>建议量</w:t>
            </w:r>
          </w:p>
        </w:tc>
        <w:tc>
          <w:tcPr>
            <w:tcW w:w="1432" w:type="dxa"/>
            <w:tcBorders>
              <w:top w:val="single" w:sz="7" w:space="0" w:color="000000"/>
              <w:left w:val="single" w:sz="7" w:space="0" w:color="000000"/>
              <w:bottom w:val="single" w:sz="6" w:space="0" w:color="FFFFFF"/>
              <w:right w:val="single" w:sz="6" w:space="0" w:color="FFFFFF"/>
            </w:tcBorders>
          </w:tcPr>
          <w:p w:rsidR="00000000" w:rsidRDefault="00560F69">
            <w:pPr>
              <w:pStyle w:val="aa"/>
              <w:jc w:val="center"/>
              <w:rPr>
                <w:rFonts w:hint="eastAsia"/>
                <w:lang w:val="en-GB"/>
              </w:rPr>
            </w:pPr>
            <w:r>
              <w:rPr>
                <w:rFonts w:hint="eastAsia"/>
                <w:lang w:val="en-GB"/>
              </w:rPr>
              <w:t>短缺量</w:t>
            </w:r>
          </w:p>
        </w:tc>
        <w:tc>
          <w:tcPr>
            <w:tcW w:w="1298" w:type="dxa"/>
            <w:tcBorders>
              <w:top w:val="single" w:sz="7" w:space="0" w:color="000000"/>
              <w:left w:val="single" w:sz="7" w:space="0" w:color="000000"/>
              <w:bottom w:val="single" w:sz="6" w:space="0" w:color="FFFFFF"/>
              <w:right w:val="single" w:sz="6" w:space="0" w:color="FFFFFF"/>
            </w:tcBorders>
          </w:tcPr>
          <w:p w:rsidR="00000000" w:rsidRDefault="00560F69">
            <w:pPr>
              <w:pStyle w:val="aa"/>
              <w:jc w:val="center"/>
              <w:rPr>
                <w:rFonts w:hint="eastAsia"/>
                <w:lang w:val="en-GB"/>
              </w:rPr>
            </w:pPr>
            <w:r>
              <w:rPr>
                <w:rFonts w:hint="eastAsia"/>
                <w:lang w:val="en-GB"/>
              </w:rPr>
              <w:t>消耗量</w:t>
            </w:r>
          </w:p>
        </w:tc>
        <w:tc>
          <w:tcPr>
            <w:tcW w:w="1155" w:type="dxa"/>
            <w:tcBorders>
              <w:top w:val="single" w:sz="7" w:space="0" w:color="000000"/>
              <w:left w:val="single" w:sz="7" w:space="0" w:color="000000"/>
              <w:bottom w:val="single" w:sz="6" w:space="0" w:color="FFFFFF"/>
              <w:right w:val="single" w:sz="7" w:space="0" w:color="000000"/>
            </w:tcBorders>
          </w:tcPr>
          <w:p w:rsidR="00000000" w:rsidRDefault="00560F69">
            <w:pPr>
              <w:pStyle w:val="aa"/>
              <w:jc w:val="center"/>
              <w:rPr>
                <w:rFonts w:hint="eastAsia"/>
                <w:lang w:val="en-GB"/>
              </w:rPr>
            </w:pPr>
            <w:r>
              <w:rPr>
                <w:rFonts w:hint="eastAsia"/>
                <w:lang w:val="en-GB"/>
              </w:rPr>
              <w:t>短缺量</w:t>
            </w:r>
          </w:p>
        </w:tc>
      </w:tr>
      <w:tr w:rsidR="00000000">
        <w:tblPrEx>
          <w:tblCellMar>
            <w:top w:w="0" w:type="dxa"/>
            <w:bottom w:w="0" w:type="dxa"/>
          </w:tblCellMar>
        </w:tblPrEx>
        <w:tc>
          <w:tcPr>
            <w:tcW w:w="2469" w:type="dxa"/>
            <w:tcBorders>
              <w:top w:val="single" w:sz="7" w:space="0" w:color="000000"/>
              <w:left w:val="single" w:sz="7" w:space="0" w:color="000000"/>
              <w:bottom w:val="single" w:sz="6" w:space="0" w:color="FFFFFF"/>
              <w:right w:val="single" w:sz="6" w:space="0" w:color="FFFFFF"/>
            </w:tcBorders>
          </w:tcPr>
          <w:p w:rsidR="00000000" w:rsidRDefault="00560F69">
            <w:pPr>
              <w:pStyle w:val="aa"/>
              <w:rPr>
                <w:lang w:val="fr-CH"/>
              </w:rPr>
            </w:pPr>
            <w:r>
              <w:rPr>
                <w:lang w:val="fr-CH"/>
              </w:rPr>
              <w:t>Altiplano</w:t>
            </w:r>
          </w:p>
          <w:p w:rsidR="00000000" w:rsidRDefault="00560F69">
            <w:pPr>
              <w:pStyle w:val="aa"/>
              <w:rPr>
                <w:lang w:val="fr-CH"/>
              </w:rPr>
            </w:pPr>
            <w:r>
              <w:rPr>
                <w:lang w:val="fr-CH"/>
              </w:rPr>
              <w:t>Valle</w:t>
            </w:r>
          </w:p>
          <w:p w:rsidR="00000000" w:rsidRDefault="00560F69">
            <w:pPr>
              <w:pStyle w:val="aa"/>
              <w:rPr>
                <w:lang w:val="fr-CH"/>
              </w:rPr>
            </w:pPr>
            <w:r>
              <w:rPr>
                <w:lang w:val="fr-CH"/>
              </w:rPr>
              <w:t>Trópico Santa Cruz</w:t>
            </w:r>
          </w:p>
          <w:p w:rsidR="00000000" w:rsidRDefault="00560F69">
            <w:pPr>
              <w:pStyle w:val="aa"/>
              <w:rPr>
                <w:lang w:val="fr-CH"/>
              </w:rPr>
            </w:pPr>
            <w:r>
              <w:rPr>
                <w:lang w:val="fr-CH"/>
              </w:rPr>
              <w:t>Trópico Beni</w:t>
            </w:r>
          </w:p>
          <w:p w:rsidR="00000000" w:rsidRDefault="00560F69">
            <w:pPr>
              <w:pStyle w:val="aa"/>
              <w:rPr>
                <w:lang w:val="fr-CH"/>
              </w:rPr>
            </w:pPr>
            <w:r>
              <w:rPr>
                <w:lang w:val="fr-CH"/>
              </w:rPr>
              <w:t>Chaco</w:t>
            </w:r>
          </w:p>
        </w:tc>
        <w:tc>
          <w:tcPr>
            <w:tcW w:w="1551" w:type="dxa"/>
            <w:tcBorders>
              <w:top w:val="single" w:sz="7" w:space="0" w:color="000000"/>
              <w:left w:val="single" w:sz="7" w:space="0" w:color="000000"/>
              <w:bottom w:val="single" w:sz="6" w:space="0" w:color="FFFFFF"/>
              <w:right w:val="single" w:sz="6" w:space="0" w:color="FFFFFF"/>
            </w:tcBorders>
          </w:tcPr>
          <w:p w:rsidR="00000000" w:rsidRDefault="00560F69">
            <w:pPr>
              <w:pStyle w:val="aa"/>
              <w:jc w:val="center"/>
              <w:rPr>
                <w:lang w:val="fr-CH"/>
              </w:rPr>
            </w:pPr>
            <w:r>
              <w:rPr>
                <w:lang w:val="fr-CH"/>
              </w:rPr>
              <w:t>1610</w:t>
            </w:r>
          </w:p>
          <w:p w:rsidR="00000000" w:rsidRDefault="00560F69">
            <w:pPr>
              <w:pStyle w:val="aa"/>
              <w:jc w:val="center"/>
              <w:rPr>
                <w:lang w:val="fr-CH"/>
              </w:rPr>
            </w:pPr>
            <w:r>
              <w:rPr>
                <w:lang w:val="fr-CH"/>
              </w:rPr>
              <w:t>1845</w:t>
            </w:r>
          </w:p>
          <w:p w:rsidR="00000000" w:rsidRDefault="00560F69">
            <w:pPr>
              <w:pStyle w:val="aa"/>
              <w:jc w:val="center"/>
              <w:rPr>
                <w:lang w:val="fr-CH"/>
              </w:rPr>
            </w:pPr>
            <w:r>
              <w:rPr>
                <w:lang w:val="fr-CH"/>
              </w:rPr>
              <w:t>1805</w:t>
            </w:r>
          </w:p>
          <w:p w:rsidR="00000000" w:rsidRDefault="00560F69">
            <w:pPr>
              <w:pStyle w:val="aa"/>
              <w:jc w:val="center"/>
              <w:rPr>
                <w:lang w:val="fr-CH"/>
              </w:rPr>
            </w:pPr>
            <w:r>
              <w:rPr>
                <w:lang w:val="fr-CH"/>
              </w:rPr>
              <w:t>1759</w:t>
            </w:r>
          </w:p>
          <w:p w:rsidR="00000000" w:rsidRDefault="00560F69">
            <w:pPr>
              <w:pStyle w:val="aa"/>
              <w:jc w:val="center"/>
              <w:rPr>
                <w:lang w:val="fr-CH"/>
              </w:rPr>
            </w:pPr>
            <w:r>
              <w:rPr>
                <w:lang w:val="fr-CH"/>
              </w:rPr>
              <w:t>1627</w:t>
            </w:r>
          </w:p>
        </w:tc>
        <w:tc>
          <w:tcPr>
            <w:tcW w:w="1440" w:type="dxa"/>
            <w:tcBorders>
              <w:top w:val="single" w:sz="7" w:space="0" w:color="000000"/>
              <w:left w:val="single" w:sz="7" w:space="0" w:color="000000"/>
              <w:bottom w:val="single" w:sz="6" w:space="0" w:color="FFFFFF"/>
              <w:right w:val="single" w:sz="6" w:space="0" w:color="FFFFFF"/>
            </w:tcBorders>
          </w:tcPr>
          <w:p w:rsidR="00000000" w:rsidRDefault="00560F69">
            <w:pPr>
              <w:pStyle w:val="aa"/>
              <w:jc w:val="center"/>
              <w:rPr>
                <w:lang w:val="fr-CH"/>
              </w:rPr>
            </w:pPr>
            <w:r>
              <w:rPr>
                <w:lang w:val="fr-CH"/>
              </w:rPr>
              <w:t>2254</w:t>
            </w:r>
          </w:p>
          <w:p w:rsidR="00000000" w:rsidRDefault="00560F69">
            <w:pPr>
              <w:pStyle w:val="aa"/>
              <w:jc w:val="center"/>
              <w:rPr>
                <w:lang w:val="fr-CH"/>
              </w:rPr>
            </w:pPr>
            <w:r>
              <w:rPr>
                <w:lang w:val="fr-CH"/>
              </w:rPr>
              <w:t>2249</w:t>
            </w:r>
          </w:p>
          <w:p w:rsidR="00000000" w:rsidRDefault="00560F69">
            <w:pPr>
              <w:pStyle w:val="aa"/>
              <w:jc w:val="center"/>
              <w:rPr>
                <w:lang w:val="fr-CH"/>
              </w:rPr>
            </w:pPr>
            <w:r>
              <w:rPr>
                <w:lang w:val="fr-CH"/>
              </w:rPr>
              <w:t>2247</w:t>
            </w:r>
          </w:p>
          <w:p w:rsidR="00000000" w:rsidRDefault="00560F69">
            <w:pPr>
              <w:pStyle w:val="aa"/>
              <w:jc w:val="center"/>
              <w:rPr>
                <w:lang w:val="fr-CH"/>
              </w:rPr>
            </w:pPr>
            <w:r>
              <w:rPr>
                <w:lang w:val="fr-CH"/>
              </w:rPr>
              <w:t>2247</w:t>
            </w:r>
          </w:p>
          <w:p w:rsidR="00000000" w:rsidRDefault="00560F69">
            <w:pPr>
              <w:pStyle w:val="aa"/>
              <w:jc w:val="center"/>
              <w:rPr>
                <w:lang w:val="fr-CH"/>
              </w:rPr>
            </w:pPr>
            <w:r>
              <w:rPr>
                <w:lang w:val="fr-CH"/>
              </w:rPr>
              <w:t>2244</w:t>
            </w:r>
          </w:p>
        </w:tc>
        <w:tc>
          <w:tcPr>
            <w:tcW w:w="1432" w:type="dxa"/>
            <w:tcBorders>
              <w:top w:val="single" w:sz="7" w:space="0" w:color="000000"/>
              <w:left w:val="single" w:sz="7" w:space="0" w:color="000000"/>
              <w:bottom w:val="single" w:sz="6" w:space="0" w:color="FFFFFF"/>
              <w:right w:val="single" w:sz="6" w:space="0" w:color="FFFFFF"/>
            </w:tcBorders>
          </w:tcPr>
          <w:p w:rsidR="00000000" w:rsidRDefault="00560F69">
            <w:pPr>
              <w:pStyle w:val="aa"/>
              <w:jc w:val="center"/>
              <w:rPr>
                <w:lang w:val="fr-CH"/>
              </w:rPr>
            </w:pPr>
            <w:r>
              <w:rPr>
                <w:lang w:val="fr-CH"/>
              </w:rPr>
              <w:t>-644</w:t>
            </w:r>
          </w:p>
          <w:p w:rsidR="00000000" w:rsidRDefault="00560F69">
            <w:pPr>
              <w:pStyle w:val="aa"/>
              <w:jc w:val="center"/>
              <w:rPr>
                <w:lang w:val="fr-CH"/>
              </w:rPr>
            </w:pPr>
            <w:r>
              <w:rPr>
                <w:lang w:val="fr-CH"/>
              </w:rPr>
              <w:t>-404</w:t>
            </w:r>
          </w:p>
          <w:p w:rsidR="00000000" w:rsidRDefault="00560F69">
            <w:pPr>
              <w:pStyle w:val="aa"/>
              <w:jc w:val="center"/>
              <w:rPr>
                <w:lang w:val="fr-CH"/>
              </w:rPr>
            </w:pPr>
            <w:r>
              <w:rPr>
                <w:lang w:val="fr-CH"/>
              </w:rPr>
              <w:t>-442</w:t>
            </w:r>
          </w:p>
          <w:p w:rsidR="00000000" w:rsidRDefault="00560F69">
            <w:pPr>
              <w:pStyle w:val="aa"/>
              <w:jc w:val="center"/>
              <w:rPr>
                <w:lang w:val="fr-CH"/>
              </w:rPr>
            </w:pPr>
            <w:r>
              <w:rPr>
                <w:lang w:val="fr-CH"/>
              </w:rPr>
              <w:t>-488</w:t>
            </w:r>
          </w:p>
          <w:p w:rsidR="00000000" w:rsidRDefault="00560F69">
            <w:pPr>
              <w:pStyle w:val="aa"/>
              <w:jc w:val="center"/>
              <w:rPr>
                <w:lang w:val="fr-CH"/>
              </w:rPr>
            </w:pPr>
            <w:r>
              <w:rPr>
                <w:lang w:val="fr-CH"/>
              </w:rPr>
              <w:t>-617</w:t>
            </w:r>
          </w:p>
        </w:tc>
        <w:tc>
          <w:tcPr>
            <w:tcW w:w="1298" w:type="dxa"/>
            <w:tcBorders>
              <w:top w:val="single" w:sz="7" w:space="0" w:color="000000"/>
              <w:left w:val="single" w:sz="7" w:space="0" w:color="000000"/>
              <w:bottom w:val="single" w:sz="6" w:space="0" w:color="FFFFFF"/>
              <w:right w:val="single" w:sz="6" w:space="0" w:color="FFFFFF"/>
            </w:tcBorders>
          </w:tcPr>
          <w:p w:rsidR="00000000" w:rsidRDefault="00560F69">
            <w:pPr>
              <w:pStyle w:val="aa"/>
              <w:jc w:val="center"/>
              <w:rPr>
                <w:lang w:val="fr-CH"/>
              </w:rPr>
            </w:pPr>
            <w:r>
              <w:rPr>
                <w:lang w:val="fr-CH"/>
              </w:rPr>
              <w:t>71.4</w:t>
            </w:r>
          </w:p>
          <w:p w:rsidR="00000000" w:rsidRDefault="00560F69">
            <w:pPr>
              <w:pStyle w:val="aa"/>
              <w:jc w:val="center"/>
              <w:rPr>
                <w:lang w:val="fr-CH"/>
              </w:rPr>
            </w:pPr>
            <w:r>
              <w:rPr>
                <w:lang w:val="fr-CH"/>
              </w:rPr>
              <w:t>82.0</w:t>
            </w:r>
          </w:p>
          <w:p w:rsidR="00000000" w:rsidRDefault="00560F69">
            <w:pPr>
              <w:pStyle w:val="aa"/>
              <w:jc w:val="center"/>
              <w:rPr>
                <w:lang w:val="fr-CH"/>
              </w:rPr>
            </w:pPr>
            <w:r>
              <w:rPr>
                <w:lang w:val="fr-CH"/>
              </w:rPr>
              <w:t>80.3</w:t>
            </w:r>
          </w:p>
          <w:p w:rsidR="00000000" w:rsidRDefault="00560F69">
            <w:pPr>
              <w:pStyle w:val="aa"/>
              <w:jc w:val="center"/>
              <w:rPr>
                <w:lang w:val="fr-CH"/>
              </w:rPr>
            </w:pPr>
            <w:r>
              <w:rPr>
                <w:lang w:val="fr-CH"/>
              </w:rPr>
              <w:t>78.3</w:t>
            </w:r>
          </w:p>
          <w:p w:rsidR="00000000" w:rsidRDefault="00560F69">
            <w:pPr>
              <w:pStyle w:val="aa"/>
              <w:jc w:val="center"/>
              <w:rPr>
                <w:lang w:val="fr-CH"/>
              </w:rPr>
            </w:pPr>
            <w:r>
              <w:rPr>
                <w:lang w:val="fr-CH"/>
              </w:rPr>
              <w:t>72.5</w:t>
            </w:r>
          </w:p>
        </w:tc>
        <w:tc>
          <w:tcPr>
            <w:tcW w:w="1155" w:type="dxa"/>
            <w:tcBorders>
              <w:top w:val="single" w:sz="7" w:space="0" w:color="000000"/>
              <w:left w:val="single" w:sz="7" w:space="0" w:color="000000"/>
              <w:bottom w:val="single" w:sz="6" w:space="0" w:color="FFFFFF"/>
              <w:right w:val="single" w:sz="7" w:space="0" w:color="000000"/>
            </w:tcBorders>
          </w:tcPr>
          <w:p w:rsidR="00000000" w:rsidRDefault="00560F69">
            <w:pPr>
              <w:pStyle w:val="aa"/>
              <w:jc w:val="center"/>
              <w:rPr>
                <w:lang w:val="fr-CH"/>
              </w:rPr>
            </w:pPr>
            <w:r>
              <w:rPr>
                <w:lang w:val="fr-CH"/>
              </w:rPr>
              <w:t>-28.6</w:t>
            </w:r>
          </w:p>
          <w:p w:rsidR="00000000" w:rsidRDefault="00560F69">
            <w:pPr>
              <w:pStyle w:val="aa"/>
              <w:jc w:val="center"/>
              <w:rPr>
                <w:lang w:val="fr-CH"/>
              </w:rPr>
            </w:pPr>
            <w:r>
              <w:rPr>
                <w:lang w:val="fr-CH"/>
              </w:rPr>
              <w:t>-18.0</w:t>
            </w:r>
          </w:p>
          <w:p w:rsidR="00000000" w:rsidRDefault="00560F69">
            <w:pPr>
              <w:pStyle w:val="aa"/>
              <w:jc w:val="center"/>
              <w:rPr>
                <w:lang w:val="fr-CH"/>
              </w:rPr>
            </w:pPr>
            <w:r>
              <w:rPr>
                <w:lang w:val="fr-CH"/>
              </w:rPr>
              <w:t>-19.</w:t>
            </w:r>
            <w:r>
              <w:rPr>
                <w:lang w:val="fr-CH"/>
              </w:rPr>
              <w:t>7</w:t>
            </w:r>
          </w:p>
          <w:p w:rsidR="00000000" w:rsidRDefault="00560F69">
            <w:pPr>
              <w:pStyle w:val="aa"/>
              <w:jc w:val="center"/>
              <w:rPr>
                <w:lang w:val="fr-CH"/>
              </w:rPr>
            </w:pPr>
            <w:r>
              <w:rPr>
                <w:lang w:val="fr-CH"/>
              </w:rPr>
              <w:t>-21.7</w:t>
            </w:r>
          </w:p>
          <w:p w:rsidR="00000000" w:rsidRDefault="00560F69">
            <w:pPr>
              <w:pStyle w:val="aa"/>
              <w:jc w:val="center"/>
              <w:rPr>
                <w:lang w:val="fr-CH"/>
              </w:rPr>
            </w:pPr>
            <w:r>
              <w:rPr>
                <w:lang w:val="fr-CH"/>
              </w:rPr>
              <w:t>-27.5</w:t>
            </w:r>
          </w:p>
        </w:tc>
      </w:tr>
      <w:tr w:rsidR="00000000">
        <w:tblPrEx>
          <w:tblCellMar>
            <w:top w:w="0" w:type="dxa"/>
            <w:bottom w:w="0" w:type="dxa"/>
          </w:tblCellMar>
        </w:tblPrEx>
        <w:tc>
          <w:tcPr>
            <w:tcW w:w="2469" w:type="dxa"/>
            <w:tcBorders>
              <w:top w:val="single" w:sz="7" w:space="0" w:color="000000"/>
              <w:left w:val="single" w:sz="7" w:space="0" w:color="000000"/>
              <w:bottom w:val="single" w:sz="7" w:space="0" w:color="000000"/>
              <w:right w:val="single" w:sz="6" w:space="0" w:color="FFFFFF"/>
            </w:tcBorders>
          </w:tcPr>
          <w:p w:rsidR="00000000" w:rsidRDefault="00560F69">
            <w:pPr>
              <w:pStyle w:val="aa"/>
              <w:rPr>
                <w:rFonts w:hint="eastAsia"/>
                <w:lang w:val="fr-CH"/>
              </w:rPr>
            </w:pPr>
            <w:r>
              <w:rPr>
                <w:rFonts w:hint="eastAsia"/>
                <w:lang w:val="en-GB"/>
              </w:rPr>
              <w:t>全国平均</w:t>
            </w:r>
          </w:p>
        </w:tc>
        <w:tc>
          <w:tcPr>
            <w:tcW w:w="1551" w:type="dxa"/>
            <w:tcBorders>
              <w:top w:val="single" w:sz="7" w:space="0" w:color="000000"/>
              <w:left w:val="single" w:sz="7" w:space="0" w:color="000000"/>
              <w:bottom w:val="single" w:sz="7" w:space="0" w:color="000000"/>
              <w:right w:val="single" w:sz="6" w:space="0" w:color="FFFFFF"/>
            </w:tcBorders>
          </w:tcPr>
          <w:p w:rsidR="00000000" w:rsidRDefault="00560F69">
            <w:pPr>
              <w:pStyle w:val="aa"/>
              <w:jc w:val="center"/>
              <w:rPr>
                <w:lang w:val="fr-CH"/>
              </w:rPr>
            </w:pPr>
            <w:r>
              <w:rPr>
                <w:lang w:val="fr-CH"/>
              </w:rPr>
              <w:t>1729</w:t>
            </w:r>
          </w:p>
        </w:tc>
        <w:tc>
          <w:tcPr>
            <w:tcW w:w="1440" w:type="dxa"/>
            <w:tcBorders>
              <w:top w:val="single" w:sz="7" w:space="0" w:color="000000"/>
              <w:left w:val="single" w:sz="7" w:space="0" w:color="000000"/>
              <w:bottom w:val="single" w:sz="7" w:space="0" w:color="000000"/>
              <w:right w:val="single" w:sz="6" w:space="0" w:color="FFFFFF"/>
            </w:tcBorders>
          </w:tcPr>
          <w:p w:rsidR="00000000" w:rsidRDefault="00560F69">
            <w:pPr>
              <w:pStyle w:val="aa"/>
              <w:jc w:val="center"/>
              <w:rPr>
                <w:lang w:val="fr-CH"/>
              </w:rPr>
            </w:pPr>
            <w:r>
              <w:rPr>
                <w:lang w:val="fr-CH"/>
              </w:rPr>
              <w:t>2248</w:t>
            </w:r>
          </w:p>
        </w:tc>
        <w:tc>
          <w:tcPr>
            <w:tcW w:w="1432" w:type="dxa"/>
            <w:tcBorders>
              <w:top w:val="single" w:sz="7" w:space="0" w:color="000000"/>
              <w:left w:val="single" w:sz="7" w:space="0" w:color="000000"/>
              <w:bottom w:val="single" w:sz="7" w:space="0" w:color="000000"/>
              <w:right w:val="single" w:sz="6" w:space="0" w:color="FFFFFF"/>
            </w:tcBorders>
          </w:tcPr>
          <w:p w:rsidR="00000000" w:rsidRDefault="00560F69">
            <w:pPr>
              <w:pStyle w:val="aa"/>
              <w:jc w:val="center"/>
              <w:rPr>
                <w:lang w:val="fr-CH"/>
              </w:rPr>
            </w:pPr>
            <w:r>
              <w:rPr>
                <w:lang w:val="fr-CH"/>
              </w:rPr>
              <w:t>-519</w:t>
            </w:r>
          </w:p>
        </w:tc>
        <w:tc>
          <w:tcPr>
            <w:tcW w:w="1298" w:type="dxa"/>
            <w:tcBorders>
              <w:top w:val="single" w:sz="7" w:space="0" w:color="000000"/>
              <w:left w:val="single" w:sz="7" w:space="0" w:color="000000"/>
              <w:bottom w:val="single" w:sz="7" w:space="0" w:color="000000"/>
              <w:right w:val="single" w:sz="6" w:space="0" w:color="FFFFFF"/>
            </w:tcBorders>
          </w:tcPr>
          <w:p w:rsidR="00000000" w:rsidRDefault="00560F69">
            <w:pPr>
              <w:pStyle w:val="aa"/>
              <w:jc w:val="center"/>
              <w:rPr>
                <w:lang w:val="fr-CH"/>
              </w:rPr>
            </w:pPr>
            <w:r>
              <w:rPr>
                <w:lang w:val="fr-CH"/>
              </w:rPr>
              <w:t>76.9</w:t>
            </w:r>
          </w:p>
        </w:tc>
        <w:tc>
          <w:tcPr>
            <w:tcW w:w="1155" w:type="dxa"/>
            <w:tcBorders>
              <w:top w:val="single" w:sz="7" w:space="0" w:color="000000"/>
              <w:left w:val="single" w:sz="7" w:space="0" w:color="000000"/>
              <w:bottom w:val="single" w:sz="7" w:space="0" w:color="000000"/>
              <w:right w:val="single" w:sz="7" w:space="0" w:color="000000"/>
            </w:tcBorders>
          </w:tcPr>
          <w:p w:rsidR="00000000" w:rsidRDefault="00560F69">
            <w:pPr>
              <w:pStyle w:val="aa"/>
              <w:jc w:val="center"/>
              <w:rPr>
                <w:lang w:val="fr-CH"/>
              </w:rPr>
            </w:pPr>
            <w:r>
              <w:rPr>
                <w:lang w:val="fr-CH"/>
              </w:rPr>
              <w:t>-23.1</w:t>
            </w:r>
          </w:p>
        </w:tc>
      </w:tr>
    </w:tbl>
    <w:p w:rsidR="00000000" w:rsidRDefault="00560F69">
      <w:pPr>
        <w:pStyle w:val="EndnoteText"/>
        <w:spacing w:before="120" w:after="320"/>
        <w:ind w:left="510" w:firstLine="0"/>
        <w:rPr>
          <w:lang w:val="fr-CH"/>
        </w:rPr>
      </w:pPr>
      <w:r>
        <w:rPr>
          <w:rFonts w:hint="eastAsia"/>
          <w:u w:val="single"/>
          <w:lang w:val="en-GB"/>
        </w:rPr>
        <w:t>资料来源</w:t>
      </w:r>
      <w:r>
        <w:rPr>
          <w:rFonts w:hint="eastAsia"/>
          <w:lang w:val="fr-CH"/>
        </w:rPr>
        <w:t>：</w:t>
      </w:r>
      <w:r>
        <w:rPr>
          <w:rFonts w:hint="eastAsia"/>
          <w:lang w:val="en-GB"/>
        </w:rPr>
        <w:t>社会政策分析股</w:t>
      </w:r>
      <w:r>
        <w:rPr>
          <w:rFonts w:hint="eastAsia"/>
          <w:lang w:val="fr-CH"/>
        </w:rPr>
        <w:t>(UDAPSO)</w:t>
      </w:r>
      <w:r>
        <w:rPr>
          <w:rFonts w:hint="eastAsia"/>
          <w:lang w:val="fr-CH"/>
        </w:rPr>
        <w:t>，</w:t>
      </w:r>
      <w:r>
        <w:rPr>
          <w:rFonts w:hint="eastAsia"/>
          <w:lang w:val="fr-CH"/>
        </w:rPr>
        <w:t>PROVIAN</w:t>
      </w:r>
      <w:r>
        <w:rPr>
          <w:rFonts w:hint="eastAsia"/>
          <w:lang w:val="fr-CH"/>
        </w:rPr>
        <w:t>；</w:t>
      </w:r>
      <w:r>
        <w:rPr>
          <w:rFonts w:hint="eastAsia"/>
          <w:lang w:val="fr-CH"/>
        </w:rPr>
        <w:t>C</w:t>
      </w:r>
      <w:r>
        <w:rPr>
          <w:lang w:val="fr-CH"/>
        </w:rPr>
        <w:t>onsultancy</w:t>
      </w:r>
      <w:r>
        <w:rPr>
          <w:rFonts w:hint="eastAsia"/>
        </w:rPr>
        <w:t>。</w:t>
      </w:r>
    </w:p>
    <w:p w:rsidR="00000000" w:rsidRDefault="00560F69">
      <w:pPr>
        <w:pStyle w:val="Heading3"/>
        <w:rPr>
          <w:rFonts w:ascii="Courier" w:hAnsi="Courier"/>
          <w:lang w:val="fr-CH"/>
        </w:rPr>
      </w:pPr>
      <w:r>
        <w:rPr>
          <w:rFonts w:hint="eastAsia"/>
          <w:lang w:val="fr-CH"/>
        </w:rPr>
        <w:t>1990</w:t>
      </w:r>
      <w:r>
        <w:rPr>
          <w:rFonts w:hint="eastAsia"/>
          <w:lang w:val="en-GB"/>
        </w:rPr>
        <w:t>年按各省分列的家庭开支结构</w:t>
      </w:r>
      <w:r>
        <w:rPr>
          <w:rFonts w:hint="eastAsia"/>
          <w:lang w:val="fr-CH"/>
        </w:rPr>
        <w:t>(%)</w:t>
      </w:r>
    </w:p>
    <w:tbl>
      <w:tblPr>
        <w:tblW w:w="9345" w:type="dxa"/>
        <w:tblInd w:w="67" w:type="dxa"/>
        <w:tblLayout w:type="fixed"/>
        <w:tblCellMar>
          <w:left w:w="67" w:type="dxa"/>
          <w:right w:w="67" w:type="dxa"/>
        </w:tblCellMar>
        <w:tblLook w:val="0000" w:firstRow="0" w:lastRow="0" w:firstColumn="0" w:lastColumn="0" w:noHBand="0" w:noVBand="0"/>
      </w:tblPr>
      <w:tblGrid>
        <w:gridCol w:w="2520"/>
        <w:gridCol w:w="1575"/>
        <w:gridCol w:w="1470"/>
        <w:gridCol w:w="1365"/>
        <w:gridCol w:w="1365"/>
        <w:gridCol w:w="1050"/>
      </w:tblGrid>
      <w:tr w:rsidR="00000000">
        <w:tblPrEx>
          <w:tblCellMar>
            <w:top w:w="0" w:type="dxa"/>
            <w:bottom w:w="0" w:type="dxa"/>
          </w:tblCellMar>
        </w:tblPrEx>
        <w:tc>
          <w:tcPr>
            <w:tcW w:w="2520" w:type="dxa"/>
            <w:tcBorders>
              <w:top w:val="single" w:sz="7" w:space="0" w:color="000000"/>
              <w:left w:val="single" w:sz="7" w:space="0" w:color="000000"/>
              <w:bottom w:val="single" w:sz="6" w:space="0" w:color="FFFFFF"/>
              <w:right w:val="single" w:sz="6" w:space="0" w:color="FFFFFF"/>
            </w:tcBorders>
          </w:tcPr>
          <w:p w:rsidR="00000000" w:rsidRDefault="00560F69">
            <w:pPr>
              <w:pStyle w:val="aa"/>
              <w:jc w:val="center"/>
              <w:rPr>
                <w:rFonts w:hint="eastAsia"/>
                <w:lang w:val="en-GB"/>
              </w:rPr>
            </w:pPr>
            <w:r>
              <w:rPr>
                <w:rFonts w:hint="eastAsia"/>
                <w:lang w:val="en-GB"/>
              </w:rPr>
              <w:t>开支用途</w:t>
            </w:r>
          </w:p>
        </w:tc>
        <w:tc>
          <w:tcPr>
            <w:tcW w:w="1575" w:type="dxa"/>
            <w:tcBorders>
              <w:top w:val="single" w:sz="7" w:space="0" w:color="000000"/>
              <w:left w:val="single" w:sz="7" w:space="0" w:color="000000"/>
              <w:bottom w:val="single" w:sz="6" w:space="0" w:color="FFFFFF"/>
              <w:right w:val="single" w:sz="6" w:space="0" w:color="FFFFFF"/>
            </w:tcBorders>
          </w:tcPr>
          <w:p w:rsidR="00000000" w:rsidRDefault="00560F69">
            <w:pPr>
              <w:pStyle w:val="aa"/>
              <w:jc w:val="center"/>
              <w:rPr>
                <w:rFonts w:hint="eastAsia"/>
                <w:lang w:val="fr-CH"/>
              </w:rPr>
            </w:pPr>
            <w:r>
              <w:rPr>
                <w:rFonts w:hint="eastAsia"/>
                <w:lang w:val="fr-CH"/>
              </w:rPr>
              <w:t>拉巴斯</w:t>
            </w:r>
          </w:p>
        </w:tc>
        <w:tc>
          <w:tcPr>
            <w:tcW w:w="1470" w:type="dxa"/>
            <w:tcBorders>
              <w:top w:val="single" w:sz="7" w:space="0" w:color="000000"/>
              <w:left w:val="single" w:sz="7" w:space="0" w:color="000000"/>
              <w:bottom w:val="single" w:sz="6" w:space="0" w:color="FFFFFF"/>
              <w:right w:val="single" w:sz="6" w:space="0" w:color="FFFFFF"/>
            </w:tcBorders>
          </w:tcPr>
          <w:p w:rsidR="00000000" w:rsidRDefault="00560F69">
            <w:pPr>
              <w:pStyle w:val="aa"/>
              <w:jc w:val="center"/>
              <w:rPr>
                <w:rFonts w:hint="eastAsia"/>
                <w:lang w:val="fr-CH"/>
              </w:rPr>
            </w:pPr>
            <w:r>
              <w:rPr>
                <w:rFonts w:hint="eastAsia"/>
                <w:lang w:val="fr-CH"/>
              </w:rPr>
              <w:t>阿尔多</w:t>
            </w:r>
          </w:p>
        </w:tc>
        <w:tc>
          <w:tcPr>
            <w:tcW w:w="1365" w:type="dxa"/>
            <w:tcBorders>
              <w:top w:val="single" w:sz="7" w:space="0" w:color="000000"/>
              <w:left w:val="single" w:sz="7" w:space="0" w:color="000000"/>
              <w:bottom w:val="single" w:sz="6" w:space="0" w:color="FFFFFF"/>
              <w:right w:val="single" w:sz="6" w:space="0" w:color="FFFFFF"/>
            </w:tcBorders>
          </w:tcPr>
          <w:p w:rsidR="00000000" w:rsidRDefault="00560F69">
            <w:pPr>
              <w:pStyle w:val="aa"/>
              <w:jc w:val="center"/>
              <w:rPr>
                <w:rFonts w:hint="eastAsia"/>
                <w:lang w:val="fr-CH"/>
              </w:rPr>
            </w:pPr>
            <w:r>
              <w:rPr>
                <w:rFonts w:hint="eastAsia"/>
                <w:lang w:val="fr-CH"/>
              </w:rPr>
              <w:t>科恰班巴</w:t>
            </w:r>
          </w:p>
        </w:tc>
        <w:tc>
          <w:tcPr>
            <w:tcW w:w="1365" w:type="dxa"/>
            <w:tcBorders>
              <w:top w:val="single" w:sz="7" w:space="0" w:color="000000"/>
              <w:left w:val="single" w:sz="7" w:space="0" w:color="000000"/>
              <w:bottom w:val="single" w:sz="6" w:space="0" w:color="FFFFFF"/>
              <w:right w:val="single" w:sz="6" w:space="0" w:color="FFFFFF"/>
            </w:tcBorders>
          </w:tcPr>
          <w:p w:rsidR="00000000" w:rsidRDefault="00560F69">
            <w:pPr>
              <w:pStyle w:val="aa"/>
              <w:jc w:val="center"/>
              <w:rPr>
                <w:rFonts w:hint="eastAsia"/>
                <w:lang w:val="fr-CH"/>
              </w:rPr>
            </w:pPr>
            <w:r>
              <w:rPr>
                <w:rFonts w:hint="eastAsia"/>
                <w:lang w:val="fr-CH"/>
              </w:rPr>
              <w:t>圣克鲁斯</w:t>
            </w:r>
          </w:p>
        </w:tc>
        <w:tc>
          <w:tcPr>
            <w:tcW w:w="1050" w:type="dxa"/>
            <w:tcBorders>
              <w:top w:val="single" w:sz="7" w:space="0" w:color="000000"/>
              <w:left w:val="single" w:sz="7" w:space="0" w:color="000000"/>
              <w:bottom w:val="single" w:sz="6" w:space="0" w:color="FFFFFF"/>
              <w:right w:val="single" w:sz="7" w:space="0" w:color="000000"/>
            </w:tcBorders>
          </w:tcPr>
          <w:p w:rsidR="00000000" w:rsidRDefault="00560F69">
            <w:pPr>
              <w:pStyle w:val="aa"/>
              <w:jc w:val="center"/>
              <w:rPr>
                <w:rFonts w:hint="eastAsia"/>
                <w:lang w:val="en-GB"/>
              </w:rPr>
            </w:pPr>
            <w:r>
              <w:rPr>
                <w:rFonts w:hint="eastAsia"/>
                <w:lang w:val="en-GB"/>
              </w:rPr>
              <w:t>平均</w:t>
            </w:r>
          </w:p>
        </w:tc>
      </w:tr>
      <w:tr w:rsidR="00000000">
        <w:tblPrEx>
          <w:tblCellMar>
            <w:top w:w="0" w:type="dxa"/>
            <w:bottom w:w="0" w:type="dxa"/>
          </w:tblCellMar>
        </w:tblPrEx>
        <w:tc>
          <w:tcPr>
            <w:tcW w:w="2520" w:type="dxa"/>
            <w:tcBorders>
              <w:top w:val="single" w:sz="7" w:space="0" w:color="000000"/>
              <w:left w:val="single" w:sz="7" w:space="0" w:color="000000"/>
              <w:bottom w:val="single" w:sz="7" w:space="0" w:color="000000"/>
              <w:right w:val="single" w:sz="6" w:space="0" w:color="FFFFFF"/>
            </w:tcBorders>
          </w:tcPr>
          <w:p w:rsidR="00000000" w:rsidRDefault="00560F69">
            <w:pPr>
              <w:pStyle w:val="aa"/>
              <w:rPr>
                <w:rFonts w:hint="eastAsia"/>
                <w:lang w:val="en-GB"/>
              </w:rPr>
            </w:pPr>
            <w:r>
              <w:rPr>
                <w:rFonts w:hint="eastAsia"/>
                <w:lang w:val="en-GB"/>
              </w:rPr>
              <w:t>食品和饮料</w:t>
            </w:r>
          </w:p>
          <w:p w:rsidR="00000000" w:rsidRDefault="00560F69">
            <w:pPr>
              <w:pStyle w:val="aa"/>
              <w:rPr>
                <w:rFonts w:hint="eastAsia"/>
                <w:lang w:val="en-GB"/>
              </w:rPr>
            </w:pPr>
            <w:r>
              <w:rPr>
                <w:rFonts w:hint="eastAsia"/>
                <w:lang w:val="en-GB"/>
              </w:rPr>
              <w:t>食物、鞋类</w:t>
            </w:r>
          </w:p>
          <w:p w:rsidR="00000000" w:rsidRDefault="00560F69">
            <w:pPr>
              <w:pStyle w:val="aa"/>
              <w:rPr>
                <w:rFonts w:hint="eastAsia"/>
                <w:lang w:val="en-GB"/>
              </w:rPr>
            </w:pPr>
            <w:r>
              <w:rPr>
                <w:rFonts w:hint="eastAsia"/>
                <w:lang w:val="en-GB"/>
              </w:rPr>
              <w:t>住房</w:t>
            </w:r>
          </w:p>
          <w:p w:rsidR="00000000" w:rsidRDefault="00560F69">
            <w:pPr>
              <w:pStyle w:val="aa"/>
              <w:rPr>
                <w:rFonts w:hint="eastAsia"/>
                <w:lang w:val="en-GB"/>
              </w:rPr>
            </w:pPr>
            <w:r>
              <w:rPr>
                <w:rFonts w:hint="eastAsia"/>
                <w:lang w:val="en-GB"/>
              </w:rPr>
              <w:t>家用品</w:t>
            </w:r>
          </w:p>
          <w:p w:rsidR="00000000" w:rsidRDefault="00560F69">
            <w:pPr>
              <w:pStyle w:val="aa"/>
              <w:rPr>
                <w:rFonts w:hint="eastAsia"/>
                <w:lang w:val="en-GB"/>
              </w:rPr>
            </w:pPr>
            <w:r>
              <w:rPr>
                <w:rFonts w:hint="eastAsia"/>
                <w:lang w:val="en-GB"/>
              </w:rPr>
              <w:t>卫生</w:t>
            </w:r>
          </w:p>
          <w:p w:rsidR="00000000" w:rsidRDefault="00560F69">
            <w:pPr>
              <w:pStyle w:val="aa"/>
              <w:rPr>
                <w:lang w:val="en-GB"/>
              </w:rPr>
            </w:pPr>
            <w:r>
              <w:rPr>
                <w:rFonts w:hint="eastAsia"/>
                <w:lang w:val="en-GB"/>
              </w:rPr>
              <w:t>交通和通讯</w:t>
            </w:r>
          </w:p>
          <w:p w:rsidR="00000000" w:rsidRDefault="00560F69">
            <w:pPr>
              <w:pStyle w:val="aa"/>
              <w:rPr>
                <w:rFonts w:hint="eastAsia"/>
                <w:lang w:val="en-GB"/>
              </w:rPr>
            </w:pPr>
            <w:r>
              <w:rPr>
                <w:rFonts w:hint="eastAsia"/>
                <w:lang w:val="en-GB"/>
              </w:rPr>
              <w:t>教育</w:t>
            </w:r>
          </w:p>
          <w:p w:rsidR="00000000" w:rsidRDefault="00560F69">
            <w:pPr>
              <w:pStyle w:val="aa"/>
              <w:rPr>
                <w:rFonts w:hint="eastAsia"/>
                <w:lang w:val="en-GB"/>
              </w:rPr>
            </w:pPr>
            <w:r>
              <w:rPr>
                <w:rFonts w:hint="eastAsia"/>
                <w:lang w:val="en-GB"/>
              </w:rPr>
              <w:t>文化和娱乐</w:t>
            </w:r>
          </w:p>
          <w:p w:rsidR="00000000" w:rsidRDefault="00560F69">
            <w:pPr>
              <w:pStyle w:val="aa"/>
              <w:rPr>
                <w:rFonts w:hint="eastAsia"/>
                <w:lang w:val="en-GB"/>
              </w:rPr>
            </w:pPr>
            <w:r>
              <w:rPr>
                <w:rFonts w:hint="eastAsia"/>
                <w:lang w:val="en-GB"/>
              </w:rPr>
              <w:t>杂项</w:t>
            </w:r>
          </w:p>
        </w:tc>
        <w:tc>
          <w:tcPr>
            <w:tcW w:w="1575" w:type="dxa"/>
            <w:tcBorders>
              <w:top w:val="single" w:sz="7" w:space="0" w:color="000000"/>
              <w:left w:val="single" w:sz="7" w:space="0" w:color="000000"/>
              <w:bottom w:val="single" w:sz="7" w:space="0" w:color="000000"/>
              <w:right w:val="single" w:sz="6" w:space="0" w:color="FFFFFF"/>
            </w:tcBorders>
          </w:tcPr>
          <w:p w:rsidR="00000000" w:rsidRDefault="00560F69">
            <w:pPr>
              <w:pStyle w:val="aa"/>
              <w:jc w:val="center"/>
              <w:rPr>
                <w:lang w:val="en-GB"/>
              </w:rPr>
            </w:pPr>
            <w:r>
              <w:rPr>
                <w:lang w:val="en-GB"/>
              </w:rPr>
              <w:t>45.3</w:t>
            </w:r>
          </w:p>
          <w:p w:rsidR="00000000" w:rsidRDefault="00560F69">
            <w:pPr>
              <w:pStyle w:val="aa"/>
              <w:jc w:val="center"/>
              <w:rPr>
                <w:lang w:val="en-GB"/>
              </w:rPr>
            </w:pPr>
            <w:r>
              <w:rPr>
                <w:lang w:val="en-GB"/>
              </w:rPr>
              <w:t xml:space="preserve"> 8.0</w:t>
            </w:r>
          </w:p>
          <w:p w:rsidR="00000000" w:rsidRDefault="00560F69">
            <w:pPr>
              <w:pStyle w:val="aa"/>
              <w:jc w:val="center"/>
              <w:rPr>
                <w:lang w:val="en-GB"/>
              </w:rPr>
            </w:pPr>
            <w:r>
              <w:rPr>
                <w:lang w:val="en-GB"/>
              </w:rPr>
              <w:t xml:space="preserve"> 8.5</w:t>
            </w:r>
          </w:p>
          <w:p w:rsidR="00000000" w:rsidRDefault="00560F69">
            <w:pPr>
              <w:pStyle w:val="aa"/>
              <w:jc w:val="center"/>
              <w:rPr>
                <w:lang w:val="en-GB"/>
              </w:rPr>
            </w:pPr>
            <w:r>
              <w:rPr>
                <w:lang w:val="en-GB"/>
              </w:rPr>
              <w:t xml:space="preserve"> 8.5</w:t>
            </w:r>
          </w:p>
          <w:p w:rsidR="00000000" w:rsidRDefault="00560F69">
            <w:pPr>
              <w:pStyle w:val="aa"/>
              <w:jc w:val="center"/>
              <w:rPr>
                <w:lang w:val="en-GB"/>
              </w:rPr>
            </w:pPr>
            <w:r>
              <w:rPr>
                <w:lang w:val="en-GB"/>
              </w:rPr>
              <w:t xml:space="preserve"> 4.4</w:t>
            </w:r>
          </w:p>
          <w:p w:rsidR="00000000" w:rsidRDefault="00560F69">
            <w:pPr>
              <w:pStyle w:val="aa"/>
              <w:jc w:val="center"/>
              <w:rPr>
                <w:lang w:val="en-GB"/>
              </w:rPr>
            </w:pPr>
            <w:r>
              <w:rPr>
                <w:lang w:val="en-GB"/>
              </w:rPr>
              <w:t>11.4</w:t>
            </w:r>
          </w:p>
          <w:p w:rsidR="00000000" w:rsidRDefault="00560F69">
            <w:pPr>
              <w:pStyle w:val="aa"/>
              <w:jc w:val="center"/>
              <w:rPr>
                <w:lang w:val="en-GB"/>
              </w:rPr>
            </w:pPr>
            <w:r>
              <w:rPr>
                <w:lang w:val="en-GB"/>
              </w:rPr>
              <w:t xml:space="preserve"> 4.7</w:t>
            </w:r>
          </w:p>
          <w:p w:rsidR="00000000" w:rsidRDefault="00560F69">
            <w:pPr>
              <w:pStyle w:val="aa"/>
              <w:jc w:val="center"/>
              <w:rPr>
                <w:lang w:val="en-GB"/>
              </w:rPr>
            </w:pPr>
            <w:r>
              <w:rPr>
                <w:lang w:val="en-GB"/>
              </w:rPr>
              <w:t xml:space="preserve"> 4.9</w:t>
            </w:r>
          </w:p>
          <w:p w:rsidR="00000000" w:rsidRDefault="00560F69">
            <w:pPr>
              <w:pStyle w:val="aa"/>
              <w:jc w:val="center"/>
              <w:rPr>
                <w:lang w:val="en-GB"/>
              </w:rPr>
            </w:pPr>
            <w:r>
              <w:rPr>
                <w:lang w:val="en-GB"/>
              </w:rPr>
              <w:t xml:space="preserve"> 4.3</w:t>
            </w:r>
          </w:p>
        </w:tc>
        <w:tc>
          <w:tcPr>
            <w:tcW w:w="1470" w:type="dxa"/>
            <w:tcBorders>
              <w:top w:val="single" w:sz="7" w:space="0" w:color="000000"/>
              <w:left w:val="single" w:sz="7" w:space="0" w:color="000000"/>
              <w:bottom w:val="single" w:sz="7" w:space="0" w:color="000000"/>
              <w:right w:val="single" w:sz="6" w:space="0" w:color="FFFFFF"/>
            </w:tcBorders>
          </w:tcPr>
          <w:p w:rsidR="00000000" w:rsidRDefault="00560F69">
            <w:pPr>
              <w:pStyle w:val="aa"/>
              <w:jc w:val="center"/>
              <w:rPr>
                <w:lang w:val="en-GB"/>
              </w:rPr>
            </w:pPr>
            <w:r>
              <w:rPr>
                <w:lang w:val="en-GB"/>
              </w:rPr>
              <w:t>60.9</w:t>
            </w:r>
          </w:p>
          <w:p w:rsidR="00000000" w:rsidRDefault="00560F69">
            <w:pPr>
              <w:pStyle w:val="aa"/>
              <w:jc w:val="center"/>
              <w:rPr>
                <w:lang w:val="en-GB"/>
              </w:rPr>
            </w:pPr>
            <w:r>
              <w:rPr>
                <w:rFonts w:hint="eastAsia"/>
                <w:lang w:val="en-GB"/>
              </w:rPr>
              <w:t xml:space="preserve"> </w:t>
            </w:r>
            <w:r>
              <w:rPr>
                <w:lang w:val="en-GB"/>
              </w:rPr>
              <w:t>7.4</w:t>
            </w:r>
          </w:p>
          <w:p w:rsidR="00000000" w:rsidRDefault="00560F69">
            <w:pPr>
              <w:pStyle w:val="aa"/>
              <w:jc w:val="center"/>
              <w:rPr>
                <w:lang w:val="en-GB"/>
              </w:rPr>
            </w:pPr>
            <w:r>
              <w:rPr>
                <w:rFonts w:hint="eastAsia"/>
                <w:lang w:val="en-GB"/>
              </w:rPr>
              <w:t xml:space="preserve"> </w:t>
            </w:r>
            <w:r>
              <w:rPr>
                <w:lang w:val="en-GB"/>
              </w:rPr>
              <w:t>7.4</w:t>
            </w:r>
          </w:p>
          <w:p w:rsidR="00000000" w:rsidRDefault="00560F69">
            <w:pPr>
              <w:pStyle w:val="aa"/>
              <w:jc w:val="center"/>
              <w:rPr>
                <w:lang w:val="en-GB"/>
              </w:rPr>
            </w:pPr>
            <w:r>
              <w:rPr>
                <w:rFonts w:hint="eastAsia"/>
                <w:lang w:val="en-GB"/>
              </w:rPr>
              <w:t xml:space="preserve"> </w:t>
            </w:r>
            <w:r>
              <w:rPr>
                <w:lang w:val="en-GB"/>
              </w:rPr>
              <w:t>4.1</w:t>
            </w:r>
          </w:p>
          <w:p w:rsidR="00000000" w:rsidRDefault="00560F69">
            <w:pPr>
              <w:pStyle w:val="aa"/>
              <w:jc w:val="center"/>
              <w:rPr>
                <w:lang w:val="en-GB"/>
              </w:rPr>
            </w:pPr>
            <w:r>
              <w:rPr>
                <w:rFonts w:hint="eastAsia"/>
                <w:lang w:val="en-GB"/>
              </w:rPr>
              <w:t xml:space="preserve"> </w:t>
            </w:r>
            <w:r>
              <w:rPr>
                <w:lang w:val="en-GB"/>
              </w:rPr>
              <w:t>2.1</w:t>
            </w:r>
          </w:p>
          <w:p w:rsidR="00000000" w:rsidRDefault="00560F69">
            <w:pPr>
              <w:pStyle w:val="aa"/>
              <w:jc w:val="center"/>
              <w:rPr>
                <w:lang w:val="en-GB"/>
              </w:rPr>
            </w:pPr>
            <w:r>
              <w:rPr>
                <w:lang w:val="en-GB"/>
              </w:rPr>
              <w:t>10.1</w:t>
            </w:r>
          </w:p>
          <w:p w:rsidR="00000000" w:rsidRDefault="00560F69">
            <w:pPr>
              <w:pStyle w:val="aa"/>
              <w:jc w:val="center"/>
              <w:rPr>
                <w:lang w:val="en-GB"/>
              </w:rPr>
            </w:pPr>
            <w:r>
              <w:rPr>
                <w:rFonts w:hint="eastAsia"/>
                <w:lang w:val="en-GB"/>
              </w:rPr>
              <w:t xml:space="preserve"> </w:t>
            </w:r>
            <w:r>
              <w:rPr>
                <w:lang w:val="en-GB"/>
              </w:rPr>
              <w:t>2.6</w:t>
            </w:r>
          </w:p>
          <w:p w:rsidR="00000000" w:rsidRDefault="00560F69">
            <w:pPr>
              <w:pStyle w:val="aa"/>
              <w:jc w:val="center"/>
              <w:rPr>
                <w:lang w:val="en-GB"/>
              </w:rPr>
            </w:pPr>
            <w:r>
              <w:rPr>
                <w:rFonts w:hint="eastAsia"/>
                <w:lang w:val="en-GB"/>
              </w:rPr>
              <w:t xml:space="preserve"> </w:t>
            </w:r>
            <w:r>
              <w:rPr>
                <w:lang w:val="en-GB"/>
              </w:rPr>
              <w:t>2.6</w:t>
            </w:r>
          </w:p>
          <w:p w:rsidR="00000000" w:rsidRDefault="00560F69">
            <w:pPr>
              <w:pStyle w:val="aa"/>
              <w:jc w:val="center"/>
              <w:rPr>
                <w:lang w:val="en-GB"/>
              </w:rPr>
            </w:pPr>
            <w:r>
              <w:rPr>
                <w:rFonts w:hint="eastAsia"/>
                <w:lang w:val="en-GB"/>
              </w:rPr>
              <w:t xml:space="preserve"> </w:t>
            </w:r>
            <w:r>
              <w:rPr>
                <w:lang w:val="en-GB"/>
              </w:rPr>
              <w:t>2.8</w:t>
            </w:r>
          </w:p>
        </w:tc>
        <w:tc>
          <w:tcPr>
            <w:tcW w:w="1365" w:type="dxa"/>
            <w:tcBorders>
              <w:top w:val="single" w:sz="7" w:space="0" w:color="000000"/>
              <w:left w:val="single" w:sz="7" w:space="0" w:color="000000"/>
              <w:bottom w:val="single" w:sz="7" w:space="0" w:color="000000"/>
              <w:right w:val="single" w:sz="6" w:space="0" w:color="FFFFFF"/>
            </w:tcBorders>
          </w:tcPr>
          <w:p w:rsidR="00000000" w:rsidRDefault="00560F69">
            <w:pPr>
              <w:pStyle w:val="aa"/>
              <w:jc w:val="center"/>
              <w:rPr>
                <w:lang w:val="en-GB"/>
              </w:rPr>
            </w:pPr>
            <w:r>
              <w:rPr>
                <w:lang w:val="en-GB"/>
              </w:rPr>
              <w:t>44.1</w:t>
            </w:r>
          </w:p>
          <w:p w:rsidR="00000000" w:rsidRDefault="00560F69">
            <w:pPr>
              <w:pStyle w:val="aa"/>
              <w:jc w:val="center"/>
              <w:rPr>
                <w:lang w:val="en-GB"/>
              </w:rPr>
            </w:pPr>
            <w:r>
              <w:rPr>
                <w:lang w:val="en-GB"/>
              </w:rPr>
              <w:t xml:space="preserve"> 7.3</w:t>
            </w:r>
          </w:p>
          <w:p w:rsidR="00000000" w:rsidRDefault="00560F69">
            <w:pPr>
              <w:pStyle w:val="aa"/>
              <w:jc w:val="center"/>
              <w:rPr>
                <w:lang w:val="en-GB"/>
              </w:rPr>
            </w:pPr>
            <w:r>
              <w:rPr>
                <w:lang w:val="en-GB"/>
              </w:rPr>
              <w:t xml:space="preserve"> 8.3</w:t>
            </w:r>
          </w:p>
          <w:p w:rsidR="00000000" w:rsidRDefault="00560F69">
            <w:pPr>
              <w:pStyle w:val="aa"/>
              <w:jc w:val="center"/>
              <w:rPr>
                <w:lang w:val="en-GB"/>
              </w:rPr>
            </w:pPr>
            <w:r>
              <w:rPr>
                <w:lang w:val="en-GB"/>
              </w:rPr>
              <w:t xml:space="preserve"> 8.0</w:t>
            </w:r>
          </w:p>
          <w:p w:rsidR="00000000" w:rsidRDefault="00560F69">
            <w:pPr>
              <w:pStyle w:val="aa"/>
              <w:jc w:val="center"/>
              <w:rPr>
                <w:lang w:val="en-GB"/>
              </w:rPr>
            </w:pPr>
            <w:r>
              <w:rPr>
                <w:lang w:val="en-GB"/>
              </w:rPr>
              <w:t xml:space="preserve"> 5.0</w:t>
            </w:r>
          </w:p>
          <w:p w:rsidR="00000000" w:rsidRDefault="00560F69">
            <w:pPr>
              <w:pStyle w:val="aa"/>
              <w:jc w:val="center"/>
              <w:rPr>
                <w:lang w:val="en-GB"/>
              </w:rPr>
            </w:pPr>
            <w:r>
              <w:rPr>
                <w:lang w:val="en-GB"/>
              </w:rPr>
              <w:t>13.1</w:t>
            </w:r>
          </w:p>
          <w:p w:rsidR="00000000" w:rsidRDefault="00560F69">
            <w:pPr>
              <w:pStyle w:val="aa"/>
              <w:jc w:val="center"/>
              <w:rPr>
                <w:lang w:val="en-GB"/>
              </w:rPr>
            </w:pPr>
            <w:r>
              <w:rPr>
                <w:lang w:val="en-GB"/>
              </w:rPr>
              <w:t xml:space="preserve"> 5.5</w:t>
            </w:r>
          </w:p>
          <w:p w:rsidR="00000000" w:rsidRDefault="00560F69">
            <w:pPr>
              <w:pStyle w:val="aa"/>
              <w:jc w:val="center"/>
              <w:rPr>
                <w:lang w:val="en-GB"/>
              </w:rPr>
            </w:pPr>
            <w:r>
              <w:rPr>
                <w:lang w:val="en-GB"/>
              </w:rPr>
              <w:t xml:space="preserve"> 4.1</w:t>
            </w:r>
          </w:p>
          <w:p w:rsidR="00000000" w:rsidRDefault="00560F69">
            <w:pPr>
              <w:pStyle w:val="aa"/>
              <w:jc w:val="center"/>
              <w:rPr>
                <w:lang w:val="en-GB"/>
              </w:rPr>
            </w:pPr>
            <w:r>
              <w:rPr>
                <w:lang w:val="en-GB"/>
              </w:rPr>
              <w:t xml:space="preserve"> 4.6</w:t>
            </w:r>
          </w:p>
        </w:tc>
        <w:tc>
          <w:tcPr>
            <w:tcW w:w="1365" w:type="dxa"/>
            <w:tcBorders>
              <w:top w:val="single" w:sz="7" w:space="0" w:color="000000"/>
              <w:left w:val="single" w:sz="7" w:space="0" w:color="000000"/>
              <w:bottom w:val="single" w:sz="7" w:space="0" w:color="000000"/>
              <w:right w:val="single" w:sz="6" w:space="0" w:color="FFFFFF"/>
            </w:tcBorders>
          </w:tcPr>
          <w:p w:rsidR="00000000" w:rsidRDefault="00560F69">
            <w:pPr>
              <w:pStyle w:val="aa"/>
              <w:jc w:val="center"/>
              <w:rPr>
                <w:lang w:val="en-GB"/>
              </w:rPr>
            </w:pPr>
            <w:r>
              <w:rPr>
                <w:lang w:val="en-GB"/>
              </w:rPr>
              <w:t>41.6</w:t>
            </w:r>
          </w:p>
          <w:p w:rsidR="00000000" w:rsidRDefault="00560F69">
            <w:pPr>
              <w:pStyle w:val="aa"/>
              <w:jc w:val="center"/>
              <w:rPr>
                <w:lang w:val="en-GB"/>
              </w:rPr>
            </w:pPr>
            <w:r>
              <w:rPr>
                <w:lang w:val="en-GB"/>
              </w:rPr>
              <w:t xml:space="preserve"> 9.4</w:t>
            </w:r>
          </w:p>
          <w:p w:rsidR="00000000" w:rsidRDefault="00560F69">
            <w:pPr>
              <w:pStyle w:val="aa"/>
              <w:jc w:val="center"/>
              <w:rPr>
                <w:lang w:val="en-GB"/>
              </w:rPr>
            </w:pPr>
            <w:r>
              <w:rPr>
                <w:lang w:val="en-GB"/>
              </w:rPr>
              <w:t xml:space="preserve"> 8.0</w:t>
            </w:r>
          </w:p>
          <w:p w:rsidR="00000000" w:rsidRDefault="00560F69">
            <w:pPr>
              <w:pStyle w:val="aa"/>
              <w:jc w:val="center"/>
              <w:rPr>
                <w:lang w:val="en-GB"/>
              </w:rPr>
            </w:pPr>
            <w:r>
              <w:rPr>
                <w:lang w:val="en-GB"/>
              </w:rPr>
              <w:t xml:space="preserve"> 9.0</w:t>
            </w:r>
          </w:p>
          <w:p w:rsidR="00000000" w:rsidRDefault="00560F69">
            <w:pPr>
              <w:pStyle w:val="aa"/>
              <w:jc w:val="center"/>
              <w:rPr>
                <w:lang w:val="en-GB"/>
              </w:rPr>
            </w:pPr>
            <w:r>
              <w:rPr>
                <w:lang w:val="en-GB"/>
              </w:rPr>
              <w:t xml:space="preserve"> 4.3</w:t>
            </w:r>
          </w:p>
          <w:p w:rsidR="00000000" w:rsidRDefault="00560F69">
            <w:pPr>
              <w:pStyle w:val="aa"/>
              <w:jc w:val="center"/>
              <w:rPr>
                <w:lang w:val="en-GB"/>
              </w:rPr>
            </w:pPr>
            <w:r>
              <w:rPr>
                <w:lang w:val="en-GB"/>
              </w:rPr>
              <w:t>14.1</w:t>
            </w:r>
          </w:p>
          <w:p w:rsidR="00000000" w:rsidRDefault="00560F69">
            <w:pPr>
              <w:pStyle w:val="aa"/>
              <w:jc w:val="center"/>
              <w:rPr>
                <w:lang w:val="en-GB"/>
              </w:rPr>
            </w:pPr>
            <w:r>
              <w:rPr>
                <w:lang w:val="en-GB"/>
              </w:rPr>
              <w:t xml:space="preserve"> 5.3</w:t>
            </w:r>
          </w:p>
          <w:p w:rsidR="00000000" w:rsidRDefault="00560F69">
            <w:pPr>
              <w:pStyle w:val="aa"/>
              <w:jc w:val="center"/>
              <w:rPr>
                <w:lang w:val="en-GB"/>
              </w:rPr>
            </w:pPr>
            <w:r>
              <w:rPr>
                <w:lang w:val="en-GB"/>
              </w:rPr>
              <w:t xml:space="preserve"> 3.6</w:t>
            </w:r>
          </w:p>
          <w:p w:rsidR="00000000" w:rsidRDefault="00560F69">
            <w:pPr>
              <w:pStyle w:val="aa"/>
              <w:jc w:val="center"/>
              <w:rPr>
                <w:lang w:val="en-GB"/>
              </w:rPr>
            </w:pPr>
            <w:r>
              <w:rPr>
                <w:lang w:val="en-GB"/>
              </w:rPr>
              <w:t xml:space="preserve"> 4.8</w:t>
            </w:r>
          </w:p>
        </w:tc>
        <w:tc>
          <w:tcPr>
            <w:tcW w:w="1050" w:type="dxa"/>
            <w:tcBorders>
              <w:top w:val="single" w:sz="7" w:space="0" w:color="000000"/>
              <w:left w:val="single" w:sz="7" w:space="0" w:color="000000"/>
              <w:bottom w:val="single" w:sz="7" w:space="0" w:color="000000"/>
              <w:right w:val="single" w:sz="7" w:space="0" w:color="000000"/>
            </w:tcBorders>
          </w:tcPr>
          <w:p w:rsidR="00000000" w:rsidRDefault="00560F69">
            <w:pPr>
              <w:pStyle w:val="aa"/>
              <w:jc w:val="center"/>
              <w:rPr>
                <w:lang w:val="en-GB"/>
              </w:rPr>
            </w:pPr>
            <w:r>
              <w:rPr>
                <w:lang w:val="en-GB"/>
              </w:rPr>
              <w:t>47.9</w:t>
            </w:r>
          </w:p>
          <w:p w:rsidR="00000000" w:rsidRDefault="00560F69">
            <w:pPr>
              <w:pStyle w:val="aa"/>
              <w:jc w:val="center"/>
              <w:rPr>
                <w:lang w:val="en-GB"/>
              </w:rPr>
            </w:pPr>
            <w:r>
              <w:rPr>
                <w:lang w:val="en-GB"/>
              </w:rPr>
              <w:t xml:space="preserve"> 8.0</w:t>
            </w:r>
          </w:p>
          <w:p w:rsidR="00000000" w:rsidRDefault="00560F69">
            <w:pPr>
              <w:pStyle w:val="aa"/>
              <w:jc w:val="center"/>
              <w:rPr>
                <w:lang w:val="en-GB"/>
              </w:rPr>
            </w:pPr>
            <w:r>
              <w:rPr>
                <w:lang w:val="en-GB"/>
              </w:rPr>
              <w:t xml:space="preserve"> 8.1</w:t>
            </w:r>
          </w:p>
          <w:p w:rsidR="00000000" w:rsidRDefault="00560F69">
            <w:pPr>
              <w:pStyle w:val="aa"/>
              <w:jc w:val="center"/>
              <w:rPr>
                <w:lang w:val="en-GB"/>
              </w:rPr>
            </w:pPr>
            <w:r>
              <w:rPr>
                <w:lang w:val="en-GB"/>
              </w:rPr>
              <w:t xml:space="preserve"> 7.4</w:t>
            </w:r>
          </w:p>
          <w:p w:rsidR="00000000" w:rsidRDefault="00560F69">
            <w:pPr>
              <w:pStyle w:val="aa"/>
              <w:jc w:val="center"/>
              <w:rPr>
                <w:lang w:val="en-GB"/>
              </w:rPr>
            </w:pPr>
            <w:r>
              <w:rPr>
                <w:lang w:val="en-GB"/>
              </w:rPr>
              <w:t xml:space="preserve"> 4.0</w:t>
            </w:r>
          </w:p>
          <w:p w:rsidR="00000000" w:rsidRDefault="00560F69">
            <w:pPr>
              <w:pStyle w:val="aa"/>
              <w:jc w:val="center"/>
              <w:rPr>
                <w:lang w:val="en-GB"/>
              </w:rPr>
            </w:pPr>
            <w:r>
              <w:rPr>
                <w:lang w:val="en-GB"/>
              </w:rPr>
              <w:t>12.2</w:t>
            </w:r>
          </w:p>
          <w:p w:rsidR="00000000" w:rsidRDefault="00560F69">
            <w:pPr>
              <w:pStyle w:val="aa"/>
              <w:jc w:val="center"/>
              <w:rPr>
                <w:lang w:val="en-GB"/>
              </w:rPr>
            </w:pPr>
            <w:r>
              <w:rPr>
                <w:lang w:val="en-GB"/>
              </w:rPr>
              <w:t xml:space="preserve"> 4.5</w:t>
            </w:r>
          </w:p>
          <w:p w:rsidR="00000000" w:rsidRDefault="00560F69">
            <w:pPr>
              <w:pStyle w:val="aa"/>
              <w:jc w:val="center"/>
              <w:rPr>
                <w:lang w:val="en-GB"/>
              </w:rPr>
            </w:pPr>
            <w:r>
              <w:rPr>
                <w:lang w:val="en-GB"/>
              </w:rPr>
              <w:t xml:space="preserve"> 3.8</w:t>
            </w:r>
          </w:p>
          <w:p w:rsidR="00000000" w:rsidRDefault="00560F69">
            <w:pPr>
              <w:pStyle w:val="aa"/>
              <w:jc w:val="center"/>
              <w:rPr>
                <w:lang w:val="en-GB"/>
              </w:rPr>
            </w:pPr>
            <w:r>
              <w:rPr>
                <w:lang w:val="en-GB"/>
              </w:rPr>
              <w:t xml:space="preserve"> 4.2</w:t>
            </w:r>
          </w:p>
        </w:tc>
      </w:tr>
    </w:tbl>
    <w:p w:rsidR="00000000" w:rsidRDefault="00560F69">
      <w:pPr>
        <w:pStyle w:val="EndnoteText"/>
        <w:spacing w:before="120" w:after="240"/>
        <w:ind w:left="510" w:firstLine="0"/>
        <w:rPr>
          <w:rFonts w:hint="eastAsia"/>
          <w:lang w:val="en-GB"/>
        </w:rPr>
      </w:pPr>
      <w:r>
        <w:rPr>
          <w:rFonts w:hint="eastAsia"/>
          <w:u w:val="single"/>
          <w:lang w:val="en-GB"/>
        </w:rPr>
        <w:t>资料来源</w:t>
      </w:r>
      <w:r>
        <w:rPr>
          <w:rFonts w:hint="eastAsia"/>
          <w:lang w:val="en-GB"/>
        </w:rPr>
        <w:t>：</w:t>
      </w:r>
      <w:r>
        <w:rPr>
          <w:rFonts w:hint="eastAsia"/>
          <w:lang w:val="en-GB"/>
        </w:rPr>
        <w:t>INE, EPF, 1994</w:t>
      </w:r>
      <w:r>
        <w:rPr>
          <w:rFonts w:hint="eastAsia"/>
          <w:lang w:val="en-GB"/>
        </w:rPr>
        <w:t>年。</w:t>
      </w:r>
    </w:p>
    <w:p w:rsidR="00000000" w:rsidRDefault="00560F69">
      <w:pPr>
        <w:spacing w:after="320"/>
        <w:rPr>
          <w:rFonts w:hint="eastAsia"/>
        </w:rPr>
      </w:pPr>
      <w:r>
        <w:rPr>
          <w:rFonts w:hint="eastAsia"/>
        </w:rPr>
        <w:tab/>
        <w:t xml:space="preserve">283.  </w:t>
      </w:r>
      <w:r>
        <w:rPr>
          <w:rFonts w:hint="eastAsia"/>
        </w:rPr>
        <w:t>如果夫妇都工作，月平均家庭收入为</w:t>
      </w:r>
      <w:r>
        <w:rPr>
          <w:rFonts w:hint="eastAsia"/>
        </w:rPr>
        <w:t>350</w:t>
      </w:r>
      <w:r>
        <w:rPr>
          <w:rFonts w:hint="eastAsia"/>
        </w:rPr>
        <w:t>美元。然而五口之家标准的基本食品篮每月仅仅用于食品的开支就相当于</w:t>
      </w:r>
      <w:r>
        <w:rPr>
          <w:rFonts w:hint="eastAsia"/>
        </w:rPr>
        <w:t>175</w:t>
      </w:r>
      <w:r>
        <w:rPr>
          <w:rFonts w:hint="eastAsia"/>
        </w:rPr>
        <w:t>美元，人均日摄入量为</w:t>
      </w:r>
      <w:r>
        <w:rPr>
          <w:rFonts w:hint="eastAsia"/>
        </w:rPr>
        <w:t>2,250</w:t>
      </w:r>
      <w:r>
        <w:rPr>
          <w:rFonts w:hint="eastAsia"/>
        </w:rPr>
        <w:t>千卡，这意味着，只有</w:t>
      </w:r>
      <w:r>
        <w:rPr>
          <w:rFonts w:hint="eastAsia"/>
        </w:rPr>
        <w:t>1</w:t>
      </w:r>
      <w:r>
        <w:rPr>
          <w:rFonts w:hint="eastAsia"/>
        </w:rPr>
        <w:t>75</w:t>
      </w:r>
      <w:r>
        <w:rPr>
          <w:rFonts w:hint="eastAsia"/>
        </w:rPr>
        <w:t>美元可以用于以上表格中其他项目下的开支。</w:t>
      </w:r>
    </w:p>
    <w:p w:rsidR="00000000" w:rsidRDefault="00560F69">
      <w:pPr>
        <w:pStyle w:val="Heading4"/>
        <w:rPr>
          <w:rFonts w:hint="eastAsia"/>
        </w:rPr>
      </w:pPr>
      <w:r>
        <w:rPr>
          <w:rFonts w:hint="eastAsia"/>
        </w:rPr>
        <w:t>第</w:t>
      </w:r>
      <w:r>
        <w:rPr>
          <w:rFonts w:hint="eastAsia"/>
        </w:rPr>
        <w:t>1</w:t>
      </w:r>
      <w:r>
        <w:rPr>
          <w:rFonts w:hint="eastAsia"/>
        </w:rPr>
        <w:t>款</w:t>
      </w:r>
      <w:r>
        <w:rPr>
          <w:rFonts w:hint="eastAsia"/>
        </w:rPr>
        <w:t>(</w:t>
      </w:r>
      <w:r>
        <w:t>b)</w:t>
      </w:r>
      <w:r>
        <w:rPr>
          <w:rFonts w:hint="eastAsia"/>
        </w:rPr>
        <w:t>项</w:t>
      </w:r>
    </w:p>
    <w:p w:rsidR="00000000" w:rsidRDefault="00560F69">
      <w:pPr>
        <w:spacing w:after="320"/>
        <w:rPr>
          <w:rFonts w:hint="eastAsia"/>
        </w:rPr>
      </w:pPr>
      <w:r>
        <w:rPr>
          <w:rFonts w:hint="eastAsia"/>
        </w:rPr>
        <w:tab/>
        <w:t xml:space="preserve">284.  </w:t>
      </w:r>
      <w:r>
        <w:rPr>
          <w:rFonts w:hint="eastAsia"/>
        </w:rPr>
        <w:t>这是第一次就第</w:t>
      </w:r>
      <w:r>
        <w:rPr>
          <w:rFonts w:hint="eastAsia"/>
        </w:rPr>
        <w:t>11</w:t>
      </w:r>
      <w:r>
        <w:rPr>
          <w:rFonts w:hint="eastAsia"/>
        </w:rPr>
        <w:t>条载列的权利提交报告。</w:t>
      </w:r>
    </w:p>
    <w:p w:rsidR="00000000" w:rsidRDefault="00560F69">
      <w:pPr>
        <w:pStyle w:val="Heading4"/>
        <w:rPr>
          <w:rFonts w:hint="eastAsia"/>
        </w:rPr>
      </w:pPr>
      <w:r>
        <w:rPr>
          <w:rFonts w:hint="eastAsia"/>
        </w:rPr>
        <w:t>第</w:t>
      </w:r>
      <w:r>
        <w:rPr>
          <w:rFonts w:hint="eastAsia"/>
        </w:rPr>
        <w:t>1</w:t>
      </w:r>
      <w:r>
        <w:rPr>
          <w:rFonts w:hint="eastAsia"/>
        </w:rPr>
        <w:t>款</w:t>
      </w:r>
      <w:r>
        <w:rPr>
          <w:rFonts w:hint="eastAsia"/>
        </w:rPr>
        <w:t>(</w:t>
      </w:r>
      <w:r>
        <w:t>c)</w:t>
      </w:r>
      <w:r>
        <w:rPr>
          <w:rFonts w:hint="eastAsia"/>
        </w:rPr>
        <w:t>项</w:t>
      </w:r>
    </w:p>
    <w:p w:rsidR="00000000" w:rsidRDefault="00560F69">
      <w:pPr>
        <w:rPr>
          <w:rFonts w:hint="eastAsia"/>
        </w:rPr>
      </w:pPr>
      <w:r>
        <w:rPr>
          <w:rFonts w:hint="eastAsia"/>
        </w:rPr>
        <w:tab/>
        <w:t xml:space="preserve">285.  </w:t>
      </w:r>
      <w:r>
        <w:rPr>
          <w:rFonts w:hint="eastAsia"/>
        </w:rPr>
        <w:t>“贫困图</w:t>
      </w:r>
      <w:r>
        <w:rPr>
          <w:rFonts w:hint="eastAsia"/>
          <w:spacing w:val="-40"/>
          <w:sz w:val="22"/>
        </w:rPr>
        <w:t>——</w:t>
      </w:r>
      <w:r>
        <w:rPr>
          <w:sz w:val="22"/>
        </w:rPr>
        <w:t xml:space="preserve"> </w:t>
      </w:r>
      <w:r>
        <w:rPr>
          <w:rFonts w:hint="eastAsia"/>
        </w:rPr>
        <w:t>社会行动指南”</w:t>
      </w:r>
      <w:r>
        <w:rPr>
          <w:rFonts w:hint="eastAsia"/>
        </w:rPr>
        <w:t>(UDAPSO</w:t>
      </w:r>
      <w:r>
        <w:rPr>
          <w:rFonts w:hint="eastAsia"/>
        </w:rPr>
        <w:t>、</w:t>
      </w:r>
      <w:r>
        <w:rPr>
          <w:rFonts w:hint="eastAsia"/>
        </w:rPr>
        <w:t>UDAPE</w:t>
      </w:r>
      <w:r>
        <w:rPr>
          <w:rFonts w:hint="eastAsia"/>
        </w:rPr>
        <w:t>、</w:t>
      </w:r>
      <w:r>
        <w:rPr>
          <w:rFonts w:hint="eastAsia"/>
        </w:rPr>
        <w:t>INE</w:t>
      </w:r>
      <w:r>
        <w:rPr>
          <w:rFonts w:hint="eastAsia"/>
        </w:rPr>
        <w:t>、</w:t>
      </w:r>
      <w:r>
        <w:rPr>
          <w:rFonts w:hint="eastAsia"/>
        </w:rPr>
        <w:t>UPP</w:t>
      </w:r>
      <w:r>
        <w:rPr>
          <w:rFonts w:hint="eastAsia"/>
        </w:rPr>
        <w:t>、</w:t>
      </w:r>
      <w:r>
        <w:rPr>
          <w:rFonts w:hint="eastAsia"/>
        </w:rPr>
        <w:t>1993</w:t>
      </w:r>
      <w:r>
        <w:rPr>
          <w:rFonts w:hint="eastAsia"/>
        </w:rPr>
        <w:t>年</w:t>
      </w:r>
      <w:r>
        <w:rPr>
          <w:rFonts w:hint="eastAsia"/>
        </w:rPr>
        <w:t>)</w:t>
      </w:r>
      <w:r>
        <w:rPr>
          <w:rFonts w:hint="eastAsia"/>
        </w:rPr>
        <w:t>载述了贫困线。</w:t>
      </w:r>
    </w:p>
    <w:p w:rsidR="00000000" w:rsidRDefault="00560F69">
      <w:pPr>
        <w:rPr>
          <w:rFonts w:hint="eastAsia"/>
        </w:rPr>
      </w:pPr>
      <w:r>
        <w:rPr>
          <w:rFonts w:hint="eastAsia"/>
        </w:rPr>
        <w:tab/>
        <w:t xml:space="preserve">286.  </w:t>
      </w:r>
      <w:r>
        <w:rPr>
          <w:rFonts w:hint="eastAsia"/>
        </w:rPr>
        <w:t>确定贫困线的标准是贫困相对任何特定社区普遍的生活水准的关系</w:t>
      </w:r>
      <w:r>
        <w:rPr>
          <w:rFonts w:hint="eastAsia"/>
        </w:rPr>
        <w:t>(A</w:t>
      </w:r>
      <w:r>
        <w:t>ltimir, 1979)</w:t>
      </w:r>
      <w:r>
        <w:rPr>
          <w:rFonts w:hint="eastAsia"/>
        </w:rPr>
        <w:t>。因此相对和绝对贫困的标准可能不是相互矛盾的，而可能是重叠的</w:t>
      </w:r>
      <w:r>
        <w:rPr>
          <w:rFonts w:hint="eastAsia"/>
        </w:rPr>
        <w:t>(S</w:t>
      </w:r>
      <w:r>
        <w:t>enso, 1981)</w:t>
      </w:r>
      <w:r>
        <w:rPr>
          <w:rFonts w:hint="eastAsia"/>
        </w:rPr>
        <w:t>。</w:t>
      </w:r>
    </w:p>
    <w:p w:rsidR="00000000" w:rsidRDefault="00560F69">
      <w:pPr>
        <w:rPr>
          <w:rFonts w:hint="eastAsia"/>
        </w:rPr>
      </w:pPr>
      <w:r>
        <w:rPr>
          <w:rFonts w:hint="eastAsia"/>
        </w:rPr>
        <w:tab/>
        <w:t xml:space="preserve">287.  </w:t>
      </w:r>
      <w:r>
        <w:rPr>
          <w:rFonts w:hint="eastAsia"/>
        </w:rPr>
        <w:t>这种指数中反映的人的需要属于四大类：住房、基本生活便利和投</w:t>
      </w:r>
      <w:r>
        <w:rPr>
          <w:rFonts w:hint="eastAsia"/>
        </w:rPr>
        <w:t>入、教育和卫生与社会保障。</w:t>
      </w:r>
    </w:p>
    <w:p w:rsidR="00000000" w:rsidRDefault="00560F69">
      <w:pPr>
        <w:rPr>
          <w:rFonts w:hint="eastAsia"/>
        </w:rPr>
      </w:pPr>
      <w:r>
        <w:rPr>
          <w:rFonts w:hint="eastAsia"/>
        </w:rPr>
        <w:tab/>
        <w:t xml:space="preserve">288.  </w:t>
      </w:r>
      <w:r>
        <w:rPr>
          <w:rFonts w:hint="eastAsia"/>
        </w:rPr>
        <w:t>没有在正式教育机构上学的学龄人口的比例为</w:t>
      </w:r>
      <w:r>
        <w:rPr>
          <w:rFonts w:hint="eastAsia"/>
        </w:rPr>
        <w:t>21.1%</w:t>
      </w:r>
      <w:r>
        <w:rPr>
          <w:rFonts w:hint="eastAsia"/>
        </w:rPr>
        <w:t>。</w:t>
      </w:r>
      <w:r>
        <w:rPr>
          <w:rFonts w:hint="eastAsia"/>
        </w:rPr>
        <w:t>30%</w:t>
      </w:r>
      <w:r>
        <w:rPr>
          <w:rFonts w:hint="eastAsia"/>
        </w:rPr>
        <w:t>的</w:t>
      </w:r>
      <w:r>
        <w:rPr>
          <w:rFonts w:hint="eastAsia"/>
        </w:rPr>
        <w:t>6</w:t>
      </w:r>
      <w:r>
        <w:rPr>
          <w:rFonts w:hint="eastAsia"/>
        </w:rPr>
        <w:t>岁以上的人口受到了一定程度的基本教育，</w:t>
      </w:r>
      <w:r>
        <w:rPr>
          <w:rFonts w:hint="eastAsia"/>
        </w:rPr>
        <w:t>28.5%</w:t>
      </w:r>
      <w:r>
        <w:rPr>
          <w:rFonts w:hint="eastAsia"/>
        </w:rPr>
        <w:t>的人受到了初中教育，</w:t>
      </w:r>
      <w:r>
        <w:rPr>
          <w:rFonts w:hint="eastAsia"/>
        </w:rPr>
        <w:t>23.1%</w:t>
      </w:r>
      <w:r>
        <w:rPr>
          <w:rFonts w:hint="eastAsia"/>
        </w:rPr>
        <w:t>的人受到了中学中年级的教育，</w:t>
      </w:r>
      <w:r>
        <w:rPr>
          <w:rFonts w:hint="eastAsia"/>
        </w:rPr>
        <w:t>13.9%</w:t>
      </w:r>
      <w:r>
        <w:rPr>
          <w:rFonts w:hint="eastAsia"/>
        </w:rPr>
        <w:t>的人受到了高等教育。只讲西班牙语的人占</w:t>
      </w:r>
      <w:r>
        <w:rPr>
          <w:rFonts w:hint="eastAsia"/>
        </w:rPr>
        <w:t>58.4%</w:t>
      </w:r>
      <w:r>
        <w:rPr>
          <w:rFonts w:hint="eastAsia"/>
        </w:rPr>
        <w:t>，而</w:t>
      </w:r>
      <w:r>
        <w:rPr>
          <w:rFonts w:hint="eastAsia"/>
        </w:rPr>
        <w:t>37.6%</w:t>
      </w:r>
      <w:r>
        <w:rPr>
          <w:rFonts w:hint="eastAsia"/>
        </w:rPr>
        <w:t>的人习惯使用西班牙语和一种土著语言。</w:t>
      </w:r>
    </w:p>
    <w:p w:rsidR="00000000" w:rsidRDefault="00560F69">
      <w:pPr>
        <w:rPr>
          <w:rFonts w:hint="eastAsia"/>
        </w:rPr>
      </w:pPr>
      <w:r>
        <w:rPr>
          <w:rFonts w:hint="eastAsia"/>
        </w:rPr>
        <w:tab/>
        <w:t xml:space="preserve">289.  </w:t>
      </w:r>
      <w:r>
        <w:rPr>
          <w:rFonts w:hint="eastAsia"/>
        </w:rPr>
        <w:t>劳力参与率为</w:t>
      </w:r>
      <w:r>
        <w:rPr>
          <w:rFonts w:hint="eastAsia"/>
        </w:rPr>
        <w:t>41.3%</w:t>
      </w:r>
      <w:r>
        <w:rPr>
          <w:rFonts w:hint="eastAsia"/>
        </w:rPr>
        <w:t>，农村地区较高；</w:t>
      </w:r>
      <w:r>
        <w:rPr>
          <w:rFonts w:hint="eastAsia"/>
        </w:rPr>
        <w:t>50.6%</w:t>
      </w:r>
      <w:r>
        <w:rPr>
          <w:rFonts w:hint="eastAsia"/>
        </w:rPr>
        <w:t>的工作年龄人口构成了全国的劳力。大部分未参加经济活动的工作年龄人口是学生</w:t>
      </w:r>
      <w:r>
        <w:rPr>
          <w:rFonts w:hint="eastAsia"/>
        </w:rPr>
        <w:t>(38.3%)</w:t>
      </w:r>
      <w:r>
        <w:rPr>
          <w:rFonts w:hint="eastAsia"/>
        </w:rPr>
        <w:t>。生活在贫困线以下的城市人口从事服务行业</w:t>
      </w:r>
      <w:r>
        <w:rPr>
          <w:rFonts w:hint="eastAsia"/>
        </w:rPr>
        <w:t>(3</w:t>
      </w:r>
      <w:r>
        <w:rPr>
          <w:rFonts w:hint="eastAsia"/>
        </w:rPr>
        <w:t>6.5%)</w:t>
      </w:r>
      <w:r>
        <w:rPr>
          <w:rFonts w:hint="eastAsia"/>
        </w:rPr>
        <w:t>、贸易和运输</w:t>
      </w:r>
      <w:r>
        <w:rPr>
          <w:rFonts w:hint="eastAsia"/>
        </w:rPr>
        <w:t>(28.3%)</w:t>
      </w:r>
      <w:r>
        <w:rPr>
          <w:rFonts w:hint="eastAsia"/>
        </w:rPr>
        <w:t>，而在农村地区从事服务行业</w:t>
      </w:r>
      <w:r>
        <w:rPr>
          <w:rFonts w:hint="eastAsia"/>
        </w:rPr>
        <w:t>(36.8%)</w:t>
      </w:r>
      <w:r>
        <w:rPr>
          <w:rFonts w:hint="eastAsia"/>
        </w:rPr>
        <w:t>和农业</w:t>
      </w:r>
      <w:r>
        <w:rPr>
          <w:rFonts w:hint="eastAsia"/>
        </w:rPr>
        <w:t>(33.3%)</w:t>
      </w:r>
      <w:r>
        <w:rPr>
          <w:rFonts w:hint="eastAsia"/>
        </w:rPr>
        <w:t>。</w:t>
      </w:r>
    </w:p>
    <w:p w:rsidR="00000000" w:rsidRDefault="00560F69">
      <w:pPr>
        <w:rPr>
          <w:rFonts w:hint="eastAsia"/>
        </w:rPr>
      </w:pPr>
      <w:r>
        <w:rPr>
          <w:rFonts w:hint="eastAsia"/>
        </w:rPr>
        <w:tab/>
        <w:t>290.  1988-1996</w:t>
      </w:r>
      <w:r>
        <w:rPr>
          <w:rFonts w:hint="eastAsia"/>
        </w:rPr>
        <w:t>年期间农业部门的经济活动包括作物种植</w:t>
      </w:r>
      <w:r>
        <w:rPr>
          <w:rFonts w:hint="eastAsia"/>
        </w:rPr>
        <w:t>(66.18%)</w:t>
      </w:r>
      <w:r>
        <w:rPr>
          <w:rFonts w:hint="eastAsia"/>
        </w:rPr>
        <w:t>、畜牧业</w:t>
      </w:r>
      <w:r>
        <w:rPr>
          <w:rFonts w:hint="eastAsia"/>
        </w:rPr>
        <w:t>(27.90%)</w:t>
      </w:r>
      <w:r>
        <w:rPr>
          <w:rFonts w:hint="eastAsia"/>
        </w:rPr>
        <w:t>和林业、狩猎和渔业</w:t>
      </w:r>
      <w:r>
        <w:rPr>
          <w:rFonts w:hint="eastAsia"/>
        </w:rPr>
        <w:t>(5.92%)</w:t>
      </w:r>
      <w:r>
        <w:rPr>
          <w:rFonts w:hint="eastAsia"/>
        </w:rPr>
        <w:t>。</w:t>
      </w:r>
    </w:p>
    <w:p w:rsidR="00000000" w:rsidRDefault="00560F69">
      <w:pPr>
        <w:rPr>
          <w:rFonts w:hint="eastAsia"/>
        </w:rPr>
      </w:pPr>
      <w:r>
        <w:rPr>
          <w:rFonts w:hint="eastAsia"/>
        </w:rPr>
        <w:tab/>
        <w:t xml:space="preserve">291.  </w:t>
      </w:r>
      <w:r>
        <w:rPr>
          <w:rFonts w:hint="eastAsia"/>
        </w:rPr>
        <w:t>自耕农农业占农业国内生产总值的</w:t>
      </w:r>
      <w:r>
        <w:rPr>
          <w:rFonts w:hint="eastAsia"/>
        </w:rPr>
        <w:t>75%</w:t>
      </w:r>
      <w:r>
        <w:rPr>
          <w:rFonts w:hint="eastAsia"/>
        </w:rPr>
        <w:t>，主要在高原和山谷里，在大约</w:t>
      </w:r>
      <w:r>
        <w:rPr>
          <w:rFonts w:hint="eastAsia"/>
        </w:rPr>
        <w:t>70</w:t>
      </w:r>
      <w:r>
        <w:rPr>
          <w:rFonts w:hint="eastAsia"/>
        </w:rPr>
        <w:t>万个农民家庭栖居的小农场。商业性农业占其余的</w:t>
      </w:r>
      <w:r>
        <w:rPr>
          <w:rFonts w:hint="eastAsia"/>
        </w:rPr>
        <w:t>25%</w:t>
      </w:r>
      <w:r>
        <w:rPr>
          <w:rFonts w:hint="eastAsia"/>
        </w:rPr>
        <w:t>，集中在该国东部人口稀少的大型农场上。</w:t>
      </w:r>
    </w:p>
    <w:p w:rsidR="00000000" w:rsidRDefault="00560F69">
      <w:pPr>
        <w:rPr>
          <w:rFonts w:hint="eastAsia"/>
        </w:rPr>
      </w:pPr>
      <w:r>
        <w:rPr>
          <w:rFonts w:hint="eastAsia"/>
        </w:rPr>
        <w:tab/>
        <w:t>292.  1997</w:t>
      </w:r>
      <w:r>
        <w:rPr>
          <w:rFonts w:hint="eastAsia"/>
        </w:rPr>
        <w:t>年，最贫穷的</w:t>
      </w:r>
      <w:r>
        <w:rPr>
          <w:rFonts w:hint="eastAsia"/>
        </w:rPr>
        <w:t>40%</w:t>
      </w:r>
      <w:r>
        <w:rPr>
          <w:rFonts w:hint="eastAsia"/>
        </w:rPr>
        <w:t>的家庭的收入占全国收入的</w:t>
      </w:r>
      <w:r>
        <w:rPr>
          <w:rFonts w:hint="eastAsia"/>
        </w:rPr>
        <w:t>11.5%</w:t>
      </w:r>
      <w:r>
        <w:rPr>
          <w:rFonts w:hint="eastAsia"/>
        </w:rPr>
        <w:t>。这种资料是</w:t>
      </w:r>
      <w:r>
        <w:rPr>
          <w:rFonts w:hint="eastAsia"/>
        </w:rPr>
        <w:t>1997</w:t>
      </w:r>
      <w:r>
        <w:rPr>
          <w:rFonts w:hint="eastAsia"/>
        </w:rPr>
        <w:t>年</w:t>
      </w:r>
      <w:r>
        <w:rPr>
          <w:rFonts w:hint="eastAsia"/>
        </w:rPr>
        <w:t>全国就业调查提供的，是以首府城市和阿尔多为依据的。</w:t>
      </w:r>
    </w:p>
    <w:p w:rsidR="00000000" w:rsidRDefault="00560F69">
      <w:pPr>
        <w:spacing w:after="320"/>
        <w:rPr>
          <w:rFonts w:hint="eastAsia"/>
        </w:rPr>
      </w:pPr>
      <w:r>
        <w:rPr>
          <w:rFonts w:hint="eastAsia"/>
        </w:rPr>
        <w:tab/>
        <w:t xml:space="preserve">293.  </w:t>
      </w:r>
      <w:r>
        <w:rPr>
          <w:rFonts w:hint="eastAsia"/>
        </w:rPr>
        <w:t>城市的平均贫困线是</w:t>
      </w:r>
      <w:r>
        <w:rPr>
          <w:rFonts w:hint="eastAsia"/>
        </w:rPr>
        <w:t>59</w:t>
      </w:r>
      <w:r>
        <w:rPr>
          <w:rFonts w:hint="eastAsia"/>
        </w:rPr>
        <w:t>美元，这是根据基本食品篮的构成部分为该国中心轴线上各城市</w:t>
      </w:r>
      <w:r>
        <w:rPr>
          <w:rFonts w:hint="eastAsia"/>
        </w:rPr>
        <w:t>(</w:t>
      </w:r>
      <w:r>
        <w:rPr>
          <w:rFonts w:hint="eastAsia"/>
        </w:rPr>
        <w:t>拉巴斯、科恰班巴和圣克鲁斯</w:t>
      </w:r>
      <w:r>
        <w:rPr>
          <w:rFonts w:hint="eastAsia"/>
        </w:rPr>
        <w:t>)</w:t>
      </w:r>
      <w:r>
        <w:rPr>
          <w:rFonts w:hint="eastAsia"/>
        </w:rPr>
        <w:t>单独计算出来的。这种构成部分包括平均需求，并按照一个参照部分的消费模式进行了调整。关于消费模式的资料是</w:t>
      </w:r>
      <w:r>
        <w:rPr>
          <w:rFonts w:hint="eastAsia"/>
        </w:rPr>
        <w:t>1990</w:t>
      </w:r>
      <w:r>
        <w:rPr>
          <w:rFonts w:hint="eastAsia"/>
        </w:rPr>
        <w:t>年家庭预算调查提供的。</w:t>
      </w:r>
    </w:p>
    <w:p w:rsidR="00000000" w:rsidRDefault="00560F69">
      <w:pPr>
        <w:pStyle w:val="Heading4"/>
        <w:rPr>
          <w:rFonts w:hint="eastAsia"/>
        </w:rPr>
      </w:pPr>
      <w:r>
        <w:rPr>
          <w:rFonts w:hint="eastAsia"/>
        </w:rPr>
        <w:t>第</w:t>
      </w:r>
      <w:r>
        <w:rPr>
          <w:rFonts w:hint="eastAsia"/>
        </w:rPr>
        <w:t>1</w:t>
      </w:r>
      <w:r>
        <w:rPr>
          <w:rFonts w:hint="eastAsia"/>
        </w:rPr>
        <w:t>款</w:t>
      </w:r>
      <w:r>
        <w:rPr>
          <w:rFonts w:hint="eastAsia"/>
        </w:rPr>
        <w:t>(</w:t>
      </w:r>
      <w:r>
        <w:t>b)</w:t>
      </w:r>
      <w:r>
        <w:rPr>
          <w:rFonts w:hint="eastAsia"/>
        </w:rPr>
        <w:t>项</w:t>
      </w:r>
    </w:p>
    <w:p w:rsidR="00000000" w:rsidRDefault="00560F69">
      <w:pPr>
        <w:rPr>
          <w:rFonts w:hint="eastAsia"/>
          <w:spacing w:val="6"/>
        </w:rPr>
      </w:pPr>
      <w:r>
        <w:rPr>
          <w:rFonts w:hint="eastAsia"/>
          <w:spacing w:val="6"/>
        </w:rPr>
        <w:tab/>
        <w:t xml:space="preserve">294.  </w:t>
      </w:r>
      <w:r>
        <w:rPr>
          <w:rFonts w:hint="eastAsia"/>
          <w:spacing w:val="6"/>
        </w:rPr>
        <w:t>人类发展部于</w:t>
      </w:r>
      <w:r>
        <w:rPr>
          <w:rFonts w:hint="eastAsia"/>
          <w:spacing w:val="6"/>
        </w:rPr>
        <w:t>1993</w:t>
      </w:r>
      <w:r>
        <w:rPr>
          <w:rFonts w:hint="eastAsia"/>
          <w:spacing w:val="6"/>
        </w:rPr>
        <w:t>年展开的一项研究制订了贫困指数，得出结论说，全部人口的</w:t>
      </w:r>
      <w:r>
        <w:rPr>
          <w:rFonts w:hint="eastAsia"/>
          <w:spacing w:val="6"/>
        </w:rPr>
        <w:t>70.5%</w:t>
      </w:r>
      <w:r>
        <w:rPr>
          <w:rFonts w:hint="eastAsia"/>
          <w:spacing w:val="6"/>
        </w:rPr>
        <w:t>可以被划分为穷人</w:t>
      </w:r>
      <w:r>
        <w:rPr>
          <w:rFonts w:hint="eastAsia"/>
          <w:spacing w:val="6"/>
        </w:rPr>
        <w:t>(</w:t>
      </w:r>
      <w:r>
        <w:rPr>
          <w:rFonts w:hint="eastAsia"/>
          <w:spacing w:val="6"/>
        </w:rPr>
        <w:t>大约</w:t>
      </w:r>
      <w:r>
        <w:rPr>
          <w:rFonts w:hint="eastAsia"/>
          <w:spacing w:val="6"/>
        </w:rPr>
        <w:t>400</w:t>
      </w:r>
      <w:r>
        <w:rPr>
          <w:rFonts w:hint="eastAsia"/>
          <w:spacing w:val="6"/>
        </w:rPr>
        <w:t>万人，其中一半人生活在贫困之中，另一半人生活在极端贫困之中</w:t>
      </w:r>
      <w:r>
        <w:rPr>
          <w:rFonts w:hint="eastAsia"/>
          <w:spacing w:val="6"/>
        </w:rPr>
        <w:t>)</w:t>
      </w:r>
      <w:r>
        <w:rPr>
          <w:rFonts w:hint="eastAsia"/>
          <w:spacing w:val="6"/>
        </w:rPr>
        <w:t>。</w:t>
      </w:r>
      <w:r>
        <w:rPr>
          <w:rFonts w:hint="eastAsia"/>
          <w:spacing w:val="6"/>
        </w:rPr>
        <w:t>因此玻利维亚是拉丁美洲最落后的国家之一，在《</w:t>
      </w:r>
      <w:r>
        <w:rPr>
          <w:rFonts w:hint="eastAsia"/>
          <w:spacing w:val="6"/>
        </w:rPr>
        <w:t>1998</w:t>
      </w:r>
      <w:r>
        <w:rPr>
          <w:rFonts w:hint="eastAsia"/>
          <w:spacing w:val="6"/>
        </w:rPr>
        <w:t>年人类发展报告》中所列的总共</w:t>
      </w:r>
      <w:r>
        <w:rPr>
          <w:rFonts w:hint="eastAsia"/>
          <w:spacing w:val="6"/>
        </w:rPr>
        <w:t>175</w:t>
      </w:r>
      <w:r>
        <w:rPr>
          <w:rFonts w:hint="eastAsia"/>
          <w:spacing w:val="6"/>
        </w:rPr>
        <w:t>个国家中排在第</w:t>
      </w:r>
      <w:r>
        <w:rPr>
          <w:rFonts w:hint="eastAsia"/>
          <w:spacing w:val="6"/>
        </w:rPr>
        <w:t>116</w:t>
      </w:r>
      <w:r>
        <w:rPr>
          <w:rFonts w:hint="eastAsia"/>
          <w:spacing w:val="6"/>
        </w:rPr>
        <w:t>位，人类发展指数为</w:t>
      </w:r>
      <w:r>
        <w:rPr>
          <w:rFonts w:hint="eastAsia"/>
          <w:spacing w:val="6"/>
        </w:rPr>
        <w:t>0.593,</w:t>
      </w:r>
      <w:r>
        <w:rPr>
          <w:rFonts w:hint="eastAsia"/>
          <w:spacing w:val="6"/>
        </w:rPr>
        <w:t>排列顺序仅仅高于美洲和加勒比的海地、洪都拉斯和尼加拉瓜等国。</w:t>
      </w:r>
    </w:p>
    <w:p w:rsidR="00000000" w:rsidRDefault="00560F69">
      <w:pPr>
        <w:spacing w:after="240"/>
        <w:rPr>
          <w:rFonts w:hint="eastAsia"/>
        </w:rPr>
      </w:pPr>
      <w:r>
        <w:rPr>
          <w:rFonts w:hint="eastAsia"/>
        </w:rPr>
        <w:tab/>
        <w:t xml:space="preserve">295.  </w:t>
      </w:r>
      <w:r>
        <w:rPr>
          <w:rFonts w:hint="eastAsia"/>
        </w:rPr>
        <w:t>至于农村地区，根据这项指数，</w:t>
      </w:r>
      <w:r>
        <w:rPr>
          <w:rFonts w:hint="eastAsia"/>
        </w:rPr>
        <w:t>95%</w:t>
      </w:r>
      <w:r>
        <w:rPr>
          <w:rFonts w:hint="eastAsia"/>
        </w:rPr>
        <w:t>的农村人口，即</w:t>
      </w:r>
      <w:r>
        <w:rPr>
          <w:rFonts w:hint="eastAsia"/>
        </w:rPr>
        <w:t>230</w:t>
      </w:r>
      <w:r>
        <w:rPr>
          <w:rFonts w:hint="eastAsia"/>
        </w:rPr>
        <w:t>万人可以划归为穷人。按照</w:t>
      </w:r>
      <w:r>
        <w:rPr>
          <w:rFonts w:hint="eastAsia"/>
        </w:rPr>
        <w:t>1992</w:t>
      </w:r>
      <w:r>
        <w:rPr>
          <w:rFonts w:hint="eastAsia"/>
        </w:rPr>
        <w:t>年“未满足基本需要”的指数，</w:t>
      </w:r>
      <w:r>
        <w:rPr>
          <w:rFonts w:hint="eastAsia"/>
        </w:rPr>
        <w:t>26%</w:t>
      </w:r>
      <w:r>
        <w:rPr>
          <w:rFonts w:hint="eastAsia"/>
        </w:rPr>
        <w:t>的农村人口生活在贫困之中，</w:t>
      </w:r>
      <w:r>
        <w:rPr>
          <w:rFonts w:hint="eastAsia"/>
        </w:rPr>
        <w:t>69%</w:t>
      </w:r>
      <w:r>
        <w:rPr>
          <w:rFonts w:hint="eastAsia"/>
        </w:rPr>
        <w:t>的人生活在极端贫困之中，只有</w:t>
      </w:r>
      <w:r>
        <w:rPr>
          <w:rFonts w:hint="eastAsia"/>
        </w:rPr>
        <w:t>5%</w:t>
      </w:r>
      <w:r>
        <w:rPr>
          <w:rFonts w:hint="eastAsia"/>
        </w:rPr>
        <w:t>的人生活在贫困线以上。</w:t>
      </w:r>
    </w:p>
    <w:p w:rsidR="00000000" w:rsidRDefault="00560F69">
      <w:pPr>
        <w:pStyle w:val="Heading4"/>
        <w:spacing w:after="160"/>
        <w:rPr>
          <w:rFonts w:hint="eastAsia"/>
        </w:rPr>
      </w:pPr>
      <w:r>
        <w:rPr>
          <w:rFonts w:hint="eastAsia"/>
        </w:rPr>
        <w:t>第</w:t>
      </w:r>
      <w:r>
        <w:rPr>
          <w:rFonts w:hint="eastAsia"/>
        </w:rPr>
        <w:t>2</w:t>
      </w:r>
      <w:r>
        <w:rPr>
          <w:rFonts w:hint="eastAsia"/>
        </w:rPr>
        <w:t>款</w:t>
      </w:r>
      <w:r>
        <w:rPr>
          <w:rFonts w:hint="eastAsia"/>
        </w:rPr>
        <w:t>(</w:t>
      </w:r>
      <w:r>
        <w:t>a)</w:t>
      </w:r>
      <w:r>
        <w:rPr>
          <w:rFonts w:hint="eastAsia"/>
        </w:rPr>
        <w:t>项</w:t>
      </w:r>
    </w:p>
    <w:p w:rsidR="00000000" w:rsidRDefault="00560F69">
      <w:pPr>
        <w:spacing w:after="240"/>
        <w:rPr>
          <w:rFonts w:hint="eastAsia"/>
        </w:rPr>
      </w:pPr>
      <w:r>
        <w:rPr>
          <w:rFonts w:hint="eastAsia"/>
        </w:rPr>
        <w:tab/>
        <w:t xml:space="preserve">296.  </w:t>
      </w:r>
      <w:r>
        <w:rPr>
          <w:rFonts w:hint="eastAsia"/>
        </w:rPr>
        <w:t>普遍极端贫困带来的后果是农村地区的粮食不安全率很高。全国人均粮</w:t>
      </w:r>
      <w:r>
        <w:rPr>
          <w:rFonts w:hint="eastAsia"/>
        </w:rPr>
        <w:t>食生产是每天</w:t>
      </w:r>
      <w:r>
        <w:rPr>
          <w:rFonts w:hint="eastAsia"/>
        </w:rPr>
        <w:t>1,880</w:t>
      </w:r>
      <w:r>
        <w:rPr>
          <w:rFonts w:hint="eastAsia"/>
        </w:rPr>
        <w:t>大卡，而平均卡路里摄入量为</w:t>
      </w:r>
      <w:r>
        <w:rPr>
          <w:rFonts w:hint="eastAsia"/>
        </w:rPr>
        <w:t>1,729</w:t>
      </w:r>
      <w:r>
        <w:rPr>
          <w:rFonts w:hint="eastAsia"/>
        </w:rPr>
        <w:t>大卡，造成了很高的营养不良率，三岁以下的农村儿童中间的营养不良率高达</w:t>
      </w:r>
      <w:r>
        <w:rPr>
          <w:rFonts w:hint="eastAsia"/>
        </w:rPr>
        <w:t>37%(INE, 1994)</w:t>
      </w:r>
      <w:r>
        <w:rPr>
          <w:rFonts w:hint="eastAsia"/>
        </w:rPr>
        <w:t>。</w:t>
      </w:r>
    </w:p>
    <w:p w:rsidR="00000000" w:rsidRDefault="00560F69">
      <w:pPr>
        <w:pStyle w:val="Heading4"/>
        <w:spacing w:after="160"/>
        <w:rPr>
          <w:rFonts w:hint="eastAsia"/>
        </w:rPr>
      </w:pPr>
      <w:r>
        <w:rPr>
          <w:rFonts w:hint="eastAsia"/>
        </w:rPr>
        <w:t>第</w:t>
      </w:r>
      <w:r>
        <w:rPr>
          <w:rFonts w:hint="eastAsia"/>
        </w:rPr>
        <w:t>2</w:t>
      </w:r>
      <w:r>
        <w:rPr>
          <w:rFonts w:hint="eastAsia"/>
        </w:rPr>
        <w:t>款</w:t>
      </w:r>
      <w:r>
        <w:rPr>
          <w:rFonts w:hint="eastAsia"/>
        </w:rPr>
        <w:t>(</w:t>
      </w:r>
      <w:r>
        <w:t>b)</w:t>
      </w:r>
      <w:r>
        <w:rPr>
          <w:rFonts w:hint="eastAsia"/>
        </w:rPr>
        <w:t>项</w:t>
      </w:r>
    </w:p>
    <w:p w:rsidR="00000000" w:rsidRDefault="00560F69">
      <w:pPr>
        <w:rPr>
          <w:rFonts w:hint="eastAsia"/>
        </w:rPr>
      </w:pPr>
      <w:r>
        <w:rPr>
          <w:rFonts w:hint="eastAsia"/>
        </w:rPr>
        <w:tab/>
        <w:t xml:space="preserve">297.  </w:t>
      </w:r>
      <w:r>
        <w:rPr>
          <w:rFonts w:hint="eastAsia"/>
        </w:rPr>
        <w:t>玻利维亚原先有一个营养流行病监督系统</w:t>
      </w:r>
      <w:r>
        <w:rPr>
          <w:rFonts w:hint="eastAsia"/>
        </w:rPr>
        <w:t>(SVEN)</w:t>
      </w:r>
      <w:r>
        <w:rPr>
          <w:rFonts w:hint="eastAsia"/>
        </w:rPr>
        <w:t>提供人口的营养状况方面的信息。</w:t>
      </w:r>
      <w:r>
        <w:rPr>
          <w:rFonts w:hint="eastAsia"/>
        </w:rPr>
        <w:t>SVEN</w:t>
      </w:r>
      <w:r>
        <w:rPr>
          <w:rFonts w:hint="eastAsia"/>
        </w:rPr>
        <w:t>目前正在并入全国卫生信息系统</w:t>
      </w:r>
      <w:r>
        <w:rPr>
          <w:rFonts w:hint="eastAsia"/>
        </w:rPr>
        <w:t>(SNIS)</w:t>
      </w:r>
      <w:r>
        <w:rPr>
          <w:rFonts w:hint="eastAsia"/>
        </w:rPr>
        <w:t>。</w:t>
      </w:r>
    </w:p>
    <w:p w:rsidR="00000000" w:rsidRDefault="00560F69">
      <w:pPr>
        <w:rPr>
          <w:rFonts w:hint="eastAsia"/>
        </w:rPr>
      </w:pPr>
      <w:r>
        <w:rPr>
          <w:rFonts w:hint="eastAsia"/>
        </w:rPr>
        <w:tab/>
        <w:t xml:space="preserve">298.  </w:t>
      </w:r>
      <w:r>
        <w:rPr>
          <w:rFonts w:hint="eastAsia"/>
        </w:rPr>
        <w:t>根据</w:t>
      </w:r>
      <w:r>
        <w:rPr>
          <w:rFonts w:hint="eastAsia"/>
        </w:rPr>
        <w:t>SVEN</w:t>
      </w:r>
      <w:r>
        <w:rPr>
          <w:rFonts w:hint="eastAsia"/>
        </w:rPr>
        <w:t>提供的资料，一份题为“玻利维亚：营养不良图，</w:t>
      </w:r>
      <w:r>
        <w:rPr>
          <w:rFonts w:hint="eastAsia"/>
        </w:rPr>
        <w:t>1990-1992</w:t>
      </w:r>
      <w:r>
        <w:rPr>
          <w:rFonts w:hint="eastAsia"/>
        </w:rPr>
        <w:t>年”从数量上确定各地理区域的人口的营养状况。该文件按省和州分列，从体重</w:t>
      </w:r>
      <w:r>
        <w:rPr>
          <w:rFonts w:hint="eastAsia"/>
        </w:rPr>
        <w:t>/</w:t>
      </w:r>
      <w:r>
        <w:rPr>
          <w:rFonts w:hint="eastAsia"/>
        </w:rPr>
        <w:t>年龄和身高</w:t>
      </w:r>
      <w:r>
        <w:rPr>
          <w:rFonts w:hint="eastAsia"/>
        </w:rPr>
        <w:t>/</w:t>
      </w:r>
      <w:r>
        <w:rPr>
          <w:rFonts w:hint="eastAsia"/>
        </w:rPr>
        <w:t>年龄比例的角度按地理详</w:t>
      </w:r>
      <w:r>
        <w:rPr>
          <w:rFonts w:hint="eastAsia"/>
        </w:rPr>
        <w:t>细分列了五岁以下儿童的营养状况。其主要结果载于附件二。波托西省的营养不良率最高，在其将近四分之一的州里，五岁以下的儿童的营养不良率高于全国平均数。</w:t>
      </w:r>
    </w:p>
    <w:p w:rsidR="00000000" w:rsidRDefault="00560F69">
      <w:pPr>
        <w:rPr>
          <w:rFonts w:hint="eastAsia"/>
        </w:rPr>
      </w:pPr>
      <w:r>
        <w:rPr>
          <w:rFonts w:hint="eastAsia"/>
        </w:rPr>
        <w:tab/>
        <w:t xml:space="preserve">299.  </w:t>
      </w:r>
      <w:r>
        <w:rPr>
          <w:rFonts w:hint="eastAsia"/>
        </w:rPr>
        <w:t>关于玻利维亚营养不良的进一步资料见诸于</w:t>
      </w:r>
      <w:r>
        <w:rPr>
          <w:rFonts w:hint="eastAsia"/>
        </w:rPr>
        <w:t>1989</w:t>
      </w:r>
      <w:r>
        <w:rPr>
          <w:rFonts w:hint="eastAsia"/>
        </w:rPr>
        <w:t>年、</w:t>
      </w:r>
      <w:r>
        <w:rPr>
          <w:rFonts w:hint="eastAsia"/>
        </w:rPr>
        <w:t>1994</w:t>
      </w:r>
      <w:r>
        <w:rPr>
          <w:rFonts w:hint="eastAsia"/>
        </w:rPr>
        <w:t>年和</w:t>
      </w:r>
      <w:r>
        <w:rPr>
          <w:rFonts w:hint="eastAsia"/>
        </w:rPr>
        <w:t>1998</w:t>
      </w:r>
      <w:r>
        <w:rPr>
          <w:rFonts w:hint="eastAsia"/>
        </w:rPr>
        <w:t>年全国人口和卫生调查</w:t>
      </w:r>
      <w:r>
        <w:rPr>
          <w:rFonts w:hint="eastAsia"/>
        </w:rPr>
        <w:t>(ENDSA)</w:t>
      </w:r>
      <w:r>
        <w:rPr>
          <w:rFonts w:hint="eastAsia"/>
        </w:rPr>
        <w:t>，这些调查表明，就体重</w:t>
      </w:r>
      <w:r>
        <w:rPr>
          <w:rFonts w:hint="eastAsia"/>
        </w:rPr>
        <w:t>/</w:t>
      </w:r>
      <w:r>
        <w:rPr>
          <w:rFonts w:hint="eastAsia"/>
        </w:rPr>
        <w:t>年龄比例而言，三岁以下儿童的营养状况各有不同，</w:t>
      </w:r>
      <w:r>
        <w:rPr>
          <w:rFonts w:hint="eastAsia"/>
        </w:rPr>
        <w:t>1994</w:t>
      </w:r>
      <w:r>
        <w:rPr>
          <w:rFonts w:hint="eastAsia"/>
        </w:rPr>
        <w:t>年，营养不良率上升，而</w:t>
      </w:r>
      <w:r>
        <w:rPr>
          <w:rFonts w:hint="eastAsia"/>
        </w:rPr>
        <w:t>1998</w:t>
      </w:r>
      <w:r>
        <w:rPr>
          <w:rFonts w:hint="eastAsia"/>
        </w:rPr>
        <w:t>年大幅度下降。</w:t>
      </w:r>
    </w:p>
    <w:tbl>
      <w:tblPr>
        <w:tblW w:w="0" w:type="auto"/>
        <w:jc w:val="center"/>
        <w:tblInd w:w="77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640"/>
        <w:gridCol w:w="2160"/>
        <w:gridCol w:w="1900"/>
        <w:gridCol w:w="2094"/>
      </w:tblGrid>
      <w:tr w:rsidR="00000000">
        <w:tblPrEx>
          <w:tblCellMar>
            <w:top w:w="0" w:type="dxa"/>
            <w:bottom w:w="0" w:type="dxa"/>
          </w:tblCellMar>
        </w:tblPrEx>
        <w:trPr>
          <w:jc w:val="center"/>
        </w:trPr>
        <w:tc>
          <w:tcPr>
            <w:tcW w:w="2640" w:type="dxa"/>
          </w:tcPr>
          <w:p w:rsidR="00000000" w:rsidRDefault="00560F69">
            <w:pPr>
              <w:spacing w:before="40"/>
              <w:rPr>
                <w:rFonts w:hint="eastAsia"/>
                <w:sz w:val="21"/>
              </w:rPr>
            </w:pPr>
            <w:r>
              <w:rPr>
                <w:rFonts w:hint="eastAsia"/>
                <w:sz w:val="21"/>
              </w:rPr>
              <w:t>营养不良率</w:t>
            </w:r>
          </w:p>
        </w:tc>
        <w:tc>
          <w:tcPr>
            <w:tcW w:w="2160" w:type="dxa"/>
          </w:tcPr>
          <w:p w:rsidR="00000000" w:rsidRDefault="00560F69">
            <w:pPr>
              <w:spacing w:before="40"/>
              <w:jc w:val="center"/>
              <w:rPr>
                <w:rFonts w:hint="eastAsia"/>
                <w:sz w:val="21"/>
              </w:rPr>
            </w:pPr>
            <w:r>
              <w:rPr>
                <w:rFonts w:hint="eastAsia"/>
                <w:sz w:val="21"/>
              </w:rPr>
              <w:t>1989</w:t>
            </w:r>
          </w:p>
        </w:tc>
        <w:tc>
          <w:tcPr>
            <w:tcW w:w="1900" w:type="dxa"/>
          </w:tcPr>
          <w:p w:rsidR="00000000" w:rsidRDefault="00560F69">
            <w:pPr>
              <w:spacing w:before="40"/>
              <w:jc w:val="center"/>
              <w:rPr>
                <w:rFonts w:hint="eastAsia"/>
                <w:sz w:val="21"/>
              </w:rPr>
            </w:pPr>
            <w:r>
              <w:rPr>
                <w:rFonts w:hint="eastAsia"/>
                <w:sz w:val="21"/>
              </w:rPr>
              <w:t>1994</w:t>
            </w:r>
          </w:p>
        </w:tc>
        <w:tc>
          <w:tcPr>
            <w:tcW w:w="2094" w:type="dxa"/>
          </w:tcPr>
          <w:p w:rsidR="00000000" w:rsidRDefault="00560F69">
            <w:pPr>
              <w:spacing w:before="40"/>
              <w:jc w:val="center"/>
              <w:rPr>
                <w:rFonts w:hint="eastAsia"/>
                <w:sz w:val="21"/>
              </w:rPr>
            </w:pPr>
            <w:r>
              <w:rPr>
                <w:rFonts w:hint="eastAsia"/>
                <w:sz w:val="21"/>
              </w:rPr>
              <w:t>1998</w:t>
            </w:r>
          </w:p>
        </w:tc>
      </w:tr>
      <w:tr w:rsidR="00000000">
        <w:tblPrEx>
          <w:tblCellMar>
            <w:top w:w="0" w:type="dxa"/>
            <w:bottom w:w="0" w:type="dxa"/>
          </w:tblCellMar>
        </w:tblPrEx>
        <w:trPr>
          <w:jc w:val="center"/>
        </w:trPr>
        <w:tc>
          <w:tcPr>
            <w:tcW w:w="2640" w:type="dxa"/>
          </w:tcPr>
          <w:p w:rsidR="00000000" w:rsidRDefault="00560F69">
            <w:pPr>
              <w:spacing w:before="40"/>
              <w:rPr>
                <w:rFonts w:hint="eastAsia"/>
                <w:sz w:val="21"/>
              </w:rPr>
            </w:pPr>
            <w:r>
              <w:rPr>
                <w:rFonts w:hint="eastAsia"/>
                <w:sz w:val="21"/>
              </w:rPr>
              <w:t>三岁以下儿童中间</w:t>
            </w:r>
          </w:p>
        </w:tc>
        <w:tc>
          <w:tcPr>
            <w:tcW w:w="2160" w:type="dxa"/>
          </w:tcPr>
          <w:p w:rsidR="00000000" w:rsidRDefault="00560F69">
            <w:pPr>
              <w:spacing w:before="40"/>
              <w:jc w:val="center"/>
              <w:rPr>
                <w:rFonts w:hint="eastAsia"/>
                <w:sz w:val="21"/>
              </w:rPr>
            </w:pPr>
            <w:r>
              <w:rPr>
                <w:rFonts w:hint="eastAsia"/>
                <w:sz w:val="21"/>
              </w:rPr>
              <w:t>13.3</w:t>
            </w:r>
          </w:p>
        </w:tc>
        <w:tc>
          <w:tcPr>
            <w:tcW w:w="1900" w:type="dxa"/>
          </w:tcPr>
          <w:p w:rsidR="00000000" w:rsidRDefault="00560F69">
            <w:pPr>
              <w:spacing w:before="40"/>
              <w:jc w:val="center"/>
              <w:rPr>
                <w:rFonts w:hint="eastAsia"/>
                <w:sz w:val="21"/>
              </w:rPr>
            </w:pPr>
            <w:r>
              <w:rPr>
                <w:rFonts w:hint="eastAsia"/>
                <w:sz w:val="21"/>
              </w:rPr>
              <w:t>15.7</w:t>
            </w:r>
          </w:p>
        </w:tc>
        <w:tc>
          <w:tcPr>
            <w:tcW w:w="2094" w:type="dxa"/>
          </w:tcPr>
          <w:p w:rsidR="00000000" w:rsidRDefault="00560F69">
            <w:pPr>
              <w:spacing w:before="40"/>
              <w:jc w:val="center"/>
              <w:rPr>
                <w:rFonts w:hint="eastAsia"/>
                <w:sz w:val="21"/>
              </w:rPr>
            </w:pPr>
            <w:r>
              <w:rPr>
                <w:rFonts w:hint="eastAsia"/>
                <w:sz w:val="21"/>
              </w:rPr>
              <w:t>9.5</w:t>
            </w:r>
          </w:p>
        </w:tc>
      </w:tr>
    </w:tbl>
    <w:p w:rsidR="00000000" w:rsidRDefault="00560F69">
      <w:pPr>
        <w:pStyle w:val="EndnoteText"/>
        <w:spacing w:before="120" w:after="320"/>
        <w:ind w:left="510" w:firstLine="0"/>
        <w:rPr>
          <w:rFonts w:hint="eastAsia"/>
        </w:rPr>
      </w:pPr>
      <w:r>
        <w:rPr>
          <w:rFonts w:hint="eastAsia"/>
          <w:u w:val="single"/>
        </w:rPr>
        <w:t>资料来源</w:t>
      </w:r>
      <w:r>
        <w:rPr>
          <w:rFonts w:hint="eastAsia"/>
        </w:rPr>
        <w:t>：</w:t>
      </w:r>
      <w:r>
        <w:rPr>
          <w:rFonts w:hint="eastAsia"/>
        </w:rPr>
        <w:t>ENDSA</w:t>
      </w:r>
      <w:r>
        <w:rPr>
          <w:rFonts w:hint="eastAsia"/>
        </w:rPr>
        <w:t>。</w:t>
      </w:r>
    </w:p>
    <w:p w:rsidR="00000000" w:rsidRDefault="00560F69">
      <w:pPr>
        <w:pStyle w:val="Heading4"/>
        <w:rPr>
          <w:rFonts w:hint="eastAsia"/>
        </w:rPr>
      </w:pPr>
      <w:r>
        <w:rPr>
          <w:rFonts w:hint="eastAsia"/>
        </w:rPr>
        <w:t>第</w:t>
      </w:r>
      <w:r>
        <w:rPr>
          <w:rFonts w:hint="eastAsia"/>
        </w:rPr>
        <w:t>2</w:t>
      </w:r>
      <w:r>
        <w:rPr>
          <w:rFonts w:hint="eastAsia"/>
        </w:rPr>
        <w:t>款</w:t>
      </w:r>
      <w:r>
        <w:rPr>
          <w:rFonts w:hint="eastAsia"/>
        </w:rPr>
        <w:t>(</w:t>
      </w:r>
      <w:r>
        <w:t>b)</w:t>
      </w:r>
      <w:r>
        <w:rPr>
          <w:rFonts w:hint="eastAsia"/>
        </w:rPr>
        <w:t>项</w:t>
      </w:r>
      <w:r>
        <w:rPr>
          <w:rFonts w:hint="eastAsia"/>
        </w:rPr>
        <w:t>(</w:t>
      </w:r>
      <w:r>
        <w:rPr>
          <w:rFonts w:hint="eastAsia"/>
        </w:rPr>
        <w:t>一</w:t>
      </w:r>
      <w:r>
        <w:t>)</w:t>
      </w:r>
      <w:r>
        <w:rPr>
          <w:rFonts w:hint="eastAsia"/>
        </w:rPr>
        <w:t>目</w:t>
      </w:r>
    </w:p>
    <w:p w:rsidR="00000000" w:rsidRDefault="00560F69">
      <w:pPr>
        <w:rPr>
          <w:rFonts w:hint="eastAsia"/>
        </w:rPr>
      </w:pPr>
      <w:r>
        <w:rPr>
          <w:rFonts w:hint="eastAsia"/>
        </w:rPr>
        <w:tab/>
        <w:t xml:space="preserve">300.  </w:t>
      </w:r>
      <w:r>
        <w:rPr>
          <w:rFonts w:hint="eastAsia"/>
        </w:rPr>
        <w:t>关于本款所列群体的状况，没有任何资料。</w:t>
      </w:r>
    </w:p>
    <w:p w:rsidR="00000000" w:rsidRDefault="00560F69">
      <w:pPr>
        <w:rPr>
          <w:rFonts w:hint="eastAsia"/>
        </w:rPr>
      </w:pPr>
      <w:r>
        <w:rPr>
          <w:rFonts w:hint="eastAsia"/>
        </w:rPr>
        <w:tab/>
        <w:t xml:space="preserve">301.  </w:t>
      </w:r>
      <w:r>
        <w:rPr>
          <w:rFonts w:hint="eastAsia"/>
        </w:rPr>
        <w:t>就体重</w:t>
      </w:r>
      <w:r>
        <w:rPr>
          <w:rFonts w:hint="eastAsia"/>
        </w:rPr>
        <w:t>/</w:t>
      </w:r>
      <w:r>
        <w:rPr>
          <w:rFonts w:hint="eastAsia"/>
        </w:rPr>
        <w:t>年龄指数而言，玻利维亚是拉丁美洲营养不良率最高的一个国家。</w:t>
      </w:r>
      <w:r>
        <w:rPr>
          <w:rFonts w:hint="eastAsia"/>
        </w:rPr>
        <w:t>1992</w:t>
      </w:r>
      <w:r>
        <w:rPr>
          <w:rFonts w:hint="eastAsia"/>
        </w:rPr>
        <w:t>年，五岁以下儿童的营养不良率为</w:t>
      </w:r>
      <w:r>
        <w:rPr>
          <w:rFonts w:hint="eastAsia"/>
        </w:rPr>
        <w:t>37.7%</w:t>
      </w:r>
      <w:r>
        <w:rPr>
          <w:rFonts w:hint="eastAsia"/>
        </w:rPr>
        <w:t>。换言之，每十个营养良好的儿童，就有六个儿童遇到一定程度的营养不良问题。</w:t>
      </w:r>
    </w:p>
    <w:p w:rsidR="00000000" w:rsidRDefault="00560F69">
      <w:pPr>
        <w:rPr>
          <w:rFonts w:hint="eastAsia"/>
          <w:spacing w:val="0"/>
        </w:rPr>
      </w:pPr>
      <w:r>
        <w:rPr>
          <w:rFonts w:hint="eastAsia"/>
          <w:spacing w:val="0"/>
        </w:rPr>
        <w:tab/>
        <w:t>302.  1990</w:t>
      </w:r>
      <w:r>
        <w:rPr>
          <w:rFonts w:hint="eastAsia"/>
          <w:spacing w:val="0"/>
        </w:rPr>
        <w:t>年至</w:t>
      </w:r>
      <w:r>
        <w:rPr>
          <w:rFonts w:hint="eastAsia"/>
          <w:spacing w:val="0"/>
        </w:rPr>
        <w:t>1992</w:t>
      </w:r>
      <w:r>
        <w:rPr>
          <w:rFonts w:hint="eastAsia"/>
          <w:spacing w:val="0"/>
        </w:rPr>
        <w:t>年，营养不良率保持不变，分别为</w:t>
      </w:r>
      <w:r>
        <w:rPr>
          <w:rFonts w:hint="eastAsia"/>
          <w:spacing w:val="0"/>
        </w:rPr>
        <w:t>35.5%</w:t>
      </w:r>
      <w:r>
        <w:rPr>
          <w:rFonts w:hint="eastAsia"/>
          <w:spacing w:val="0"/>
        </w:rPr>
        <w:t>、</w:t>
      </w:r>
      <w:r>
        <w:rPr>
          <w:rFonts w:hint="eastAsia"/>
          <w:spacing w:val="0"/>
        </w:rPr>
        <w:t>36.0%</w:t>
      </w:r>
      <w:r>
        <w:rPr>
          <w:rFonts w:hint="eastAsia"/>
          <w:spacing w:val="0"/>
        </w:rPr>
        <w:t>和</w:t>
      </w:r>
      <w:r>
        <w:rPr>
          <w:rFonts w:hint="eastAsia"/>
          <w:spacing w:val="0"/>
        </w:rPr>
        <w:t>37.7%</w:t>
      </w:r>
      <w:r>
        <w:rPr>
          <w:rFonts w:hint="eastAsia"/>
          <w:spacing w:val="0"/>
        </w:rPr>
        <w:t>。</w:t>
      </w:r>
    </w:p>
    <w:p w:rsidR="00000000" w:rsidRDefault="00560F69">
      <w:pPr>
        <w:spacing w:after="240"/>
        <w:rPr>
          <w:rFonts w:hint="eastAsia"/>
        </w:rPr>
      </w:pPr>
      <w:r>
        <w:rPr>
          <w:rFonts w:hint="eastAsia"/>
        </w:rPr>
        <w:tab/>
        <w:t xml:space="preserve">303.  </w:t>
      </w:r>
      <w:r>
        <w:rPr>
          <w:rFonts w:hint="eastAsia"/>
        </w:rPr>
        <w:t>五岁以下儿童轻度至严重营养不良率，</w:t>
      </w:r>
      <w:r>
        <w:rPr>
          <w:rFonts w:hint="eastAsia"/>
        </w:rPr>
        <w:t>1990</w:t>
      </w:r>
      <w:r>
        <w:rPr>
          <w:rFonts w:hint="eastAsia"/>
        </w:rPr>
        <w:t>年为</w:t>
      </w:r>
      <w:r>
        <w:rPr>
          <w:rFonts w:hint="eastAsia"/>
        </w:rPr>
        <w:t>11.1%</w:t>
      </w:r>
      <w:r>
        <w:rPr>
          <w:rFonts w:hint="eastAsia"/>
        </w:rPr>
        <w:t>，</w:t>
      </w:r>
      <w:r>
        <w:rPr>
          <w:rFonts w:hint="eastAsia"/>
        </w:rPr>
        <w:t>1991</w:t>
      </w:r>
      <w:r>
        <w:rPr>
          <w:rFonts w:hint="eastAsia"/>
        </w:rPr>
        <w:t>年为</w:t>
      </w:r>
      <w:r>
        <w:rPr>
          <w:rFonts w:hint="eastAsia"/>
        </w:rPr>
        <w:t>11.4%</w:t>
      </w:r>
      <w:r>
        <w:rPr>
          <w:rFonts w:hint="eastAsia"/>
        </w:rPr>
        <w:t>，</w:t>
      </w:r>
      <w:r>
        <w:rPr>
          <w:rFonts w:hint="eastAsia"/>
        </w:rPr>
        <w:t>1992</w:t>
      </w:r>
      <w:r>
        <w:rPr>
          <w:rFonts w:hint="eastAsia"/>
        </w:rPr>
        <w:t>年为</w:t>
      </w:r>
      <w:r>
        <w:rPr>
          <w:rFonts w:hint="eastAsia"/>
        </w:rPr>
        <w:t>12%</w:t>
      </w:r>
      <w:r>
        <w:rPr>
          <w:rFonts w:hint="eastAsia"/>
        </w:rPr>
        <w:t>。</w:t>
      </w:r>
      <w:r>
        <w:rPr>
          <w:rFonts w:hint="eastAsia"/>
        </w:rPr>
        <w:t>1990</w:t>
      </w:r>
      <w:r>
        <w:rPr>
          <w:rFonts w:hint="eastAsia"/>
        </w:rPr>
        <w:t>年和</w:t>
      </w:r>
      <w:r>
        <w:rPr>
          <w:rFonts w:hint="eastAsia"/>
        </w:rPr>
        <w:t>1991</w:t>
      </w:r>
      <w:r>
        <w:rPr>
          <w:rFonts w:hint="eastAsia"/>
        </w:rPr>
        <w:t>年，这一年龄组的死亡率为</w:t>
      </w:r>
      <w:r>
        <w:rPr>
          <w:rFonts w:hint="eastAsia"/>
        </w:rPr>
        <w:t>2.4%</w:t>
      </w:r>
      <w:r>
        <w:rPr>
          <w:rFonts w:hint="eastAsia"/>
        </w:rPr>
        <w:t>，</w:t>
      </w:r>
      <w:r>
        <w:rPr>
          <w:rFonts w:hint="eastAsia"/>
        </w:rPr>
        <w:t>1992</w:t>
      </w:r>
      <w:r>
        <w:rPr>
          <w:rFonts w:hint="eastAsia"/>
        </w:rPr>
        <w:t>年为</w:t>
      </w:r>
      <w:r>
        <w:rPr>
          <w:rFonts w:hint="eastAsia"/>
        </w:rPr>
        <w:t>2.2%</w:t>
      </w:r>
      <w:r>
        <w:rPr>
          <w:rFonts w:hint="eastAsia"/>
        </w:rPr>
        <w:t>。</w:t>
      </w:r>
    </w:p>
    <w:p w:rsidR="00000000" w:rsidRDefault="00560F69">
      <w:pPr>
        <w:pStyle w:val="Heading4"/>
        <w:spacing w:after="160"/>
        <w:rPr>
          <w:rFonts w:hint="eastAsia"/>
        </w:rPr>
      </w:pPr>
      <w:r>
        <w:rPr>
          <w:rFonts w:hint="eastAsia"/>
        </w:rPr>
        <w:t>第</w:t>
      </w:r>
      <w:r>
        <w:rPr>
          <w:rFonts w:hint="eastAsia"/>
        </w:rPr>
        <w:t>2</w:t>
      </w:r>
      <w:r>
        <w:rPr>
          <w:rFonts w:hint="eastAsia"/>
        </w:rPr>
        <w:t>款</w:t>
      </w:r>
      <w:r>
        <w:rPr>
          <w:rFonts w:hint="eastAsia"/>
        </w:rPr>
        <w:t>(</w:t>
      </w:r>
      <w:r>
        <w:t>b)</w:t>
      </w:r>
      <w:r>
        <w:rPr>
          <w:rFonts w:hint="eastAsia"/>
        </w:rPr>
        <w:t>项</w:t>
      </w:r>
      <w:r>
        <w:rPr>
          <w:rFonts w:hint="eastAsia"/>
        </w:rPr>
        <w:t>(</w:t>
      </w:r>
      <w:r>
        <w:rPr>
          <w:rFonts w:hint="eastAsia"/>
        </w:rPr>
        <w:t>二</w:t>
      </w:r>
      <w:r>
        <w:t>)</w:t>
      </w:r>
      <w:r>
        <w:rPr>
          <w:rFonts w:hint="eastAsia"/>
        </w:rPr>
        <w:t>目</w:t>
      </w:r>
    </w:p>
    <w:p w:rsidR="00000000" w:rsidRDefault="00560F69">
      <w:pPr>
        <w:spacing w:after="240"/>
        <w:rPr>
          <w:rFonts w:hint="eastAsia"/>
        </w:rPr>
      </w:pPr>
      <w:r>
        <w:rPr>
          <w:rFonts w:hint="eastAsia"/>
        </w:rPr>
        <w:tab/>
        <w:t xml:space="preserve">304.  </w:t>
      </w:r>
      <w:r>
        <w:rPr>
          <w:rFonts w:hint="eastAsia"/>
        </w:rPr>
        <w:t>玻利维亚正在努力取得关于这一方面的男子和女子的情况的最新资料。</w:t>
      </w:r>
    </w:p>
    <w:p w:rsidR="00000000" w:rsidRDefault="00560F69">
      <w:pPr>
        <w:pStyle w:val="Heading4"/>
        <w:spacing w:after="160"/>
        <w:rPr>
          <w:rFonts w:hint="eastAsia"/>
        </w:rPr>
      </w:pPr>
      <w:r>
        <w:rPr>
          <w:rFonts w:hint="eastAsia"/>
        </w:rPr>
        <w:t>第</w:t>
      </w:r>
      <w:r>
        <w:rPr>
          <w:rFonts w:hint="eastAsia"/>
        </w:rPr>
        <w:t>2</w:t>
      </w:r>
      <w:r>
        <w:rPr>
          <w:rFonts w:hint="eastAsia"/>
        </w:rPr>
        <w:t>款</w:t>
      </w:r>
      <w:r>
        <w:rPr>
          <w:rFonts w:hint="eastAsia"/>
        </w:rPr>
        <w:t>(</w:t>
      </w:r>
      <w:r>
        <w:t>b)</w:t>
      </w:r>
      <w:r>
        <w:rPr>
          <w:rFonts w:hint="eastAsia"/>
        </w:rPr>
        <w:t>项</w:t>
      </w:r>
      <w:r>
        <w:rPr>
          <w:rFonts w:hint="eastAsia"/>
        </w:rPr>
        <w:t>(</w:t>
      </w:r>
      <w:r>
        <w:rPr>
          <w:rFonts w:hint="eastAsia"/>
        </w:rPr>
        <w:t>三</w:t>
      </w:r>
      <w:r>
        <w:t>)</w:t>
      </w:r>
      <w:r>
        <w:rPr>
          <w:rFonts w:hint="eastAsia"/>
        </w:rPr>
        <w:t>目</w:t>
      </w:r>
    </w:p>
    <w:p w:rsidR="00000000" w:rsidRDefault="00560F69">
      <w:pPr>
        <w:spacing w:after="240"/>
        <w:rPr>
          <w:rFonts w:hint="eastAsia"/>
        </w:rPr>
      </w:pPr>
      <w:r>
        <w:rPr>
          <w:rFonts w:hint="eastAsia"/>
        </w:rPr>
        <w:tab/>
        <w:t xml:space="preserve">305.  </w:t>
      </w:r>
      <w:r>
        <w:rPr>
          <w:rFonts w:hint="eastAsia"/>
        </w:rPr>
        <w:t>同样，玻利维亚正在努力取得关于过去五年里变化的最新资料。</w:t>
      </w:r>
    </w:p>
    <w:p w:rsidR="00000000" w:rsidRDefault="00560F69">
      <w:pPr>
        <w:pStyle w:val="Heading4"/>
        <w:spacing w:after="160"/>
        <w:rPr>
          <w:rFonts w:hint="eastAsia"/>
        </w:rPr>
      </w:pPr>
      <w:r>
        <w:rPr>
          <w:rFonts w:hint="eastAsia"/>
        </w:rPr>
        <w:t>第</w:t>
      </w:r>
      <w:r>
        <w:rPr>
          <w:rFonts w:hint="eastAsia"/>
        </w:rPr>
        <w:t>2</w:t>
      </w:r>
      <w:r>
        <w:rPr>
          <w:rFonts w:hint="eastAsia"/>
        </w:rPr>
        <w:t>款</w:t>
      </w:r>
      <w:r>
        <w:rPr>
          <w:rFonts w:hint="eastAsia"/>
        </w:rPr>
        <w:t>(</w:t>
      </w:r>
      <w:r>
        <w:t>c)</w:t>
      </w:r>
      <w:r>
        <w:rPr>
          <w:rFonts w:hint="eastAsia"/>
        </w:rPr>
        <w:t>项</w:t>
      </w:r>
    </w:p>
    <w:p w:rsidR="00000000" w:rsidRDefault="00560F69">
      <w:pPr>
        <w:spacing w:after="240"/>
        <w:rPr>
          <w:rFonts w:hint="eastAsia"/>
        </w:rPr>
      </w:pPr>
      <w:r>
        <w:rPr>
          <w:rFonts w:hint="eastAsia"/>
        </w:rPr>
        <w:tab/>
        <w:t xml:space="preserve">306.  </w:t>
      </w:r>
      <w:r>
        <w:rPr>
          <w:rFonts w:hint="eastAsia"/>
        </w:rPr>
        <w:t>国家的政策、法律和作法方面没有出现不利地影响到最易受害和最穷困群体取得足够食物的任何变化。相反，政府，特别是农业、畜牧和农业发展部正在努力消除农村贫困的根源；创建社会、技术、卫生、基础设施和市场条件，支持并增加农村部门对国内生</w:t>
      </w:r>
      <w:r>
        <w:rPr>
          <w:rFonts w:hint="eastAsia"/>
        </w:rPr>
        <w:t>产总值所作的社会和经济贡献；确保部门增长政策着眼于可持续发展；支持农业出口作为赚取外汇的一种手段。</w:t>
      </w:r>
    </w:p>
    <w:p w:rsidR="00000000" w:rsidRDefault="00560F69">
      <w:pPr>
        <w:pStyle w:val="Heading4"/>
        <w:spacing w:after="160"/>
        <w:rPr>
          <w:rFonts w:hint="eastAsia"/>
        </w:rPr>
      </w:pPr>
      <w:r>
        <w:rPr>
          <w:rFonts w:hint="eastAsia"/>
        </w:rPr>
        <w:t>第</w:t>
      </w:r>
      <w:r>
        <w:rPr>
          <w:rFonts w:hint="eastAsia"/>
        </w:rPr>
        <w:t>2</w:t>
      </w:r>
      <w:r>
        <w:rPr>
          <w:rFonts w:hint="eastAsia"/>
        </w:rPr>
        <w:t>款</w:t>
      </w:r>
      <w:r>
        <w:rPr>
          <w:rFonts w:hint="eastAsia"/>
        </w:rPr>
        <w:t>(</w:t>
      </w:r>
      <w:r>
        <w:t>d)</w:t>
      </w:r>
      <w:r>
        <w:rPr>
          <w:rFonts w:hint="eastAsia"/>
        </w:rPr>
        <w:t>项</w:t>
      </w:r>
    </w:p>
    <w:p w:rsidR="00000000" w:rsidRDefault="00560F69">
      <w:pPr>
        <w:rPr>
          <w:rFonts w:hint="eastAsia"/>
        </w:rPr>
      </w:pPr>
      <w:r>
        <w:rPr>
          <w:rFonts w:hint="eastAsia"/>
        </w:rPr>
        <w:tab/>
        <w:t xml:space="preserve">307.  </w:t>
      </w:r>
      <w:r>
        <w:rPr>
          <w:rFonts w:hint="eastAsia"/>
        </w:rPr>
        <w:t>在</w:t>
      </w:r>
      <w:r>
        <w:rPr>
          <w:rFonts w:hint="eastAsia"/>
        </w:rPr>
        <w:t>1983</w:t>
      </w:r>
      <w:r>
        <w:rPr>
          <w:rFonts w:hint="eastAsia"/>
        </w:rPr>
        <w:t>年至</w:t>
      </w:r>
      <w:r>
        <w:rPr>
          <w:rFonts w:hint="eastAsia"/>
        </w:rPr>
        <w:t>1987</w:t>
      </w:r>
      <w:r>
        <w:rPr>
          <w:rFonts w:hint="eastAsia"/>
        </w:rPr>
        <w:t>年期间，当时的规划和协调部通过作为落实全国粮食安全系统特设技术秘书处发挥作用的社会规划和全面政策局来协调、统一和管理粮食安全。另外还设立了一个由九个国家部组成的全国粮食和营养理事会</w:t>
      </w:r>
      <w:r>
        <w:rPr>
          <w:rFonts w:hint="eastAsia"/>
        </w:rPr>
        <w:t>(CONAN)</w:t>
      </w:r>
      <w:r>
        <w:rPr>
          <w:rFonts w:hint="eastAsia"/>
        </w:rPr>
        <w:t>，负责作出政策决定并监督</w:t>
      </w:r>
      <w:r>
        <w:rPr>
          <w:rFonts w:hint="eastAsia"/>
        </w:rPr>
        <w:t>SNSA</w:t>
      </w:r>
      <w:r>
        <w:rPr>
          <w:rFonts w:hint="eastAsia"/>
        </w:rPr>
        <w:t>的落实情况。然而这些活动没有体现在任何法定规章制度内。</w:t>
      </w:r>
    </w:p>
    <w:p w:rsidR="00000000" w:rsidRDefault="00560F69">
      <w:pPr>
        <w:rPr>
          <w:rFonts w:hint="eastAsia"/>
        </w:rPr>
      </w:pPr>
      <w:r>
        <w:rPr>
          <w:rFonts w:hint="eastAsia"/>
        </w:rPr>
        <w:tab/>
        <w:t xml:space="preserve">308.  </w:t>
      </w:r>
      <w:r>
        <w:rPr>
          <w:rFonts w:hint="eastAsia"/>
        </w:rPr>
        <w:t>政府作出一项决定以后，粮食安全的协调、统一和管理工作移交给农村和</w:t>
      </w:r>
      <w:r>
        <w:rPr>
          <w:rFonts w:hint="eastAsia"/>
        </w:rPr>
        <w:t>农业事务部，目的是创建一个体制性框架以便在玻利维亚增强粮食安全。为了执行委托给该部的任务，曾设立了一个全国粮食安全理事会</w:t>
      </w:r>
      <w:r>
        <w:rPr>
          <w:rFonts w:hint="eastAsia"/>
        </w:rPr>
        <w:t>(CONALSA)</w:t>
      </w:r>
      <w:r>
        <w:rPr>
          <w:rFonts w:hint="eastAsia"/>
        </w:rPr>
        <w:t>，但在</w:t>
      </w:r>
      <w:r>
        <w:rPr>
          <w:rFonts w:hint="eastAsia"/>
        </w:rPr>
        <w:t>1997</w:t>
      </w:r>
      <w:r>
        <w:rPr>
          <w:rFonts w:hint="eastAsia"/>
        </w:rPr>
        <w:t>年政府机构组织改革以后被撤消。</w:t>
      </w:r>
    </w:p>
    <w:p w:rsidR="00000000" w:rsidRDefault="00560F69">
      <w:pPr>
        <w:rPr>
          <w:rFonts w:hint="eastAsia"/>
        </w:rPr>
      </w:pPr>
      <w:r>
        <w:rPr>
          <w:rFonts w:hint="eastAsia"/>
        </w:rPr>
        <w:tab/>
        <w:t xml:space="preserve">309.  </w:t>
      </w:r>
      <w:r>
        <w:rPr>
          <w:rFonts w:hint="eastAsia"/>
        </w:rPr>
        <w:t>玻利维亚努力建立一个全国粮食安全系统并发展该系统的两个主要构成部分，即全国粮食计划和一个体制组织系统图，自从卡塔赫纳协定理事会通过第</w:t>
      </w:r>
      <w:r>
        <w:rPr>
          <w:rFonts w:hint="eastAsia"/>
        </w:rPr>
        <w:t>182</w:t>
      </w:r>
      <w:r>
        <w:rPr>
          <w:rFonts w:hint="eastAsia"/>
        </w:rPr>
        <w:t>号决定以来，在这一方面取得了一些进展并遇到了一些挫折，在世界粮食安全委员会第八次会议上，联合国粮食及农业组织</w:t>
      </w:r>
      <w:r>
        <w:rPr>
          <w:rFonts w:hint="eastAsia"/>
        </w:rPr>
        <w:t>(</w:t>
      </w:r>
      <w:r>
        <w:rPr>
          <w:rFonts w:hint="eastAsia"/>
        </w:rPr>
        <w:t>粮农组织</w:t>
      </w:r>
      <w:r>
        <w:rPr>
          <w:rFonts w:hint="eastAsia"/>
        </w:rPr>
        <w:t>)</w:t>
      </w:r>
      <w:r>
        <w:rPr>
          <w:rFonts w:hint="eastAsia"/>
        </w:rPr>
        <w:t>总干事评估了这些结果并提议审查整个世界粮食安全概念及其构</w:t>
      </w:r>
      <w:r>
        <w:rPr>
          <w:rFonts w:hint="eastAsia"/>
        </w:rPr>
        <w:t>成部分，并着眼于以下两个基本方面：</w:t>
      </w:r>
      <w:r>
        <w:t>(a)</w:t>
      </w:r>
      <w:r>
        <w:rPr>
          <w:rFonts w:hint="eastAsia"/>
        </w:rPr>
        <w:t xml:space="preserve"> </w:t>
      </w:r>
      <w:r>
        <w:rPr>
          <w:rFonts w:hint="eastAsia"/>
        </w:rPr>
        <w:t>普遍参照最低限度营养标准的问题，以及</w:t>
      </w:r>
      <w:r>
        <w:t>(b)</w:t>
      </w:r>
      <w:r>
        <w:rPr>
          <w:rFonts w:hint="eastAsia"/>
        </w:rPr>
        <w:t xml:space="preserve"> </w:t>
      </w:r>
      <w:r>
        <w:rPr>
          <w:rFonts w:hint="eastAsia"/>
        </w:rPr>
        <w:t>农业生产特别容易引起的非临床性短期问题，以及造成供应长期短缺的结构性问题和人口群体的收入长期不足以系统地满足其基本营养需要的问题。</w:t>
      </w:r>
    </w:p>
    <w:p w:rsidR="00000000" w:rsidRDefault="00560F69">
      <w:pPr>
        <w:spacing w:after="320"/>
        <w:rPr>
          <w:rFonts w:hint="eastAsia"/>
        </w:rPr>
      </w:pPr>
      <w:r>
        <w:rPr>
          <w:rFonts w:hint="eastAsia"/>
        </w:rPr>
        <w:tab/>
        <w:t xml:space="preserve">310.  </w:t>
      </w:r>
      <w:r>
        <w:rPr>
          <w:rFonts w:hint="eastAsia"/>
        </w:rPr>
        <w:t>在</w:t>
      </w:r>
      <w:r>
        <w:rPr>
          <w:rFonts w:hint="eastAsia"/>
        </w:rPr>
        <w:t>1983</w:t>
      </w:r>
      <w:r>
        <w:rPr>
          <w:rFonts w:hint="eastAsia"/>
        </w:rPr>
        <w:t>年</w:t>
      </w:r>
      <w:r>
        <w:rPr>
          <w:rFonts w:hint="eastAsia"/>
        </w:rPr>
        <w:t>7</w:t>
      </w:r>
      <w:r>
        <w:rPr>
          <w:rFonts w:hint="eastAsia"/>
        </w:rPr>
        <w:t>月</w:t>
      </w:r>
      <w:r>
        <w:rPr>
          <w:rFonts w:hint="eastAsia"/>
        </w:rPr>
        <w:t>25</w:t>
      </w:r>
      <w:r>
        <w:rPr>
          <w:rFonts w:hint="eastAsia"/>
        </w:rPr>
        <w:t>日在加拉加斯举行的第三十六届农业部长特别会议上，卡塔赫纳协定委员会批准了关于建立</w:t>
      </w:r>
      <w:r>
        <w:rPr>
          <w:rFonts w:hint="eastAsia"/>
        </w:rPr>
        <w:t>J</w:t>
      </w:r>
      <w:r>
        <w:t>osé Celestino Mutis</w:t>
      </w:r>
      <w:r>
        <w:rPr>
          <w:rFonts w:hint="eastAsia"/>
        </w:rPr>
        <w:t>安第斯农业、粮食安全和环境保护系统的第</w:t>
      </w:r>
      <w:r>
        <w:rPr>
          <w:rFonts w:hint="eastAsia"/>
        </w:rPr>
        <w:t>182</w:t>
      </w:r>
      <w:r>
        <w:rPr>
          <w:rFonts w:hint="eastAsia"/>
        </w:rPr>
        <w:t>号决定。</w:t>
      </w:r>
    </w:p>
    <w:p w:rsidR="00000000" w:rsidRDefault="00560F69">
      <w:pPr>
        <w:pStyle w:val="Heading4"/>
        <w:rPr>
          <w:rFonts w:hint="eastAsia"/>
        </w:rPr>
      </w:pPr>
      <w:r>
        <w:rPr>
          <w:rFonts w:hint="eastAsia"/>
        </w:rPr>
        <w:t>第</w:t>
      </w:r>
      <w:r>
        <w:rPr>
          <w:rFonts w:hint="eastAsia"/>
        </w:rPr>
        <w:t>2</w:t>
      </w:r>
      <w:r>
        <w:rPr>
          <w:rFonts w:hint="eastAsia"/>
        </w:rPr>
        <w:t>款</w:t>
      </w:r>
      <w:r>
        <w:rPr>
          <w:rFonts w:hint="eastAsia"/>
        </w:rPr>
        <w:t>(</w:t>
      </w:r>
      <w:r>
        <w:t>e)</w:t>
      </w:r>
      <w:r>
        <w:rPr>
          <w:rFonts w:hint="eastAsia"/>
        </w:rPr>
        <w:t>项</w:t>
      </w:r>
    </w:p>
    <w:p w:rsidR="00000000" w:rsidRDefault="00560F69">
      <w:pPr>
        <w:rPr>
          <w:rFonts w:hint="eastAsia"/>
        </w:rPr>
      </w:pPr>
      <w:r>
        <w:rPr>
          <w:rFonts w:hint="eastAsia"/>
        </w:rPr>
        <w:tab/>
        <w:t xml:space="preserve">311.  </w:t>
      </w:r>
      <w:r>
        <w:rPr>
          <w:rFonts w:hint="eastAsia"/>
        </w:rPr>
        <w:t>自从</w:t>
      </w:r>
      <w:r>
        <w:rPr>
          <w:rFonts w:hint="eastAsia"/>
        </w:rPr>
        <w:t>1980</w:t>
      </w:r>
      <w:r>
        <w:rPr>
          <w:rFonts w:hint="eastAsia"/>
        </w:rPr>
        <w:t>年代以来，由于采取了下列措施，玻利维亚的农业</w:t>
      </w:r>
      <w:r>
        <w:rPr>
          <w:rFonts w:hint="eastAsia"/>
        </w:rPr>
        <w:t>产生了质的变化：</w:t>
      </w:r>
    </w:p>
    <w:p w:rsidR="00000000" w:rsidRDefault="00560F69">
      <w:pPr>
        <w:pStyle w:val="a0"/>
        <w:tabs>
          <w:tab w:val="num" w:pos="1550"/>
        </w:tabs>
        <w:ind w:left="1550"/>
        <w:rPr>
          <w:rFonts w:hint="eastAsia"/>
        </w:rPr>
      </w:pPr>
      <w:r>
        <w:rPr>
          <w:rFonts w:hint="eastAsia"/>
        </w:rPr>
        <w:t>更多地使用经改进和经鉴定的种子和化肥；</w:t>
      </w:r>
    </w:p>
    <w:p w:rsidR="00000000" w:rsidRDefault="00560F69">
      <w:pPr>
        <w:pStyle w:val="a0"/>
        <w:tabs>
          <w:tab w:val="num" w:pos="1550"/>
        </w:tabs>
        <w:ind w:left="1550"/>
        <w:rPr>
          <w:rFonts w:hint="eastAsia"/>
        </w:rPr>
      </w:pPr>
      <w:r>
        <w:rPr>
          <w:rFonts w:hint="eastAsia"/>
        </w:rPr>
        <w:t>通过全国灌溉方案执行灌溉项目；</w:t>
      </w:r>
    </w:p>
    <w:p w:rsidR="00000000" w:rsidRDefault="00560F69">
      <w:pPr>
        <w:pStyle w:val="a0"/>
        <w:tabs>
          <w:tab w:val="num" w:pos="1550"/>
        </w:tabs>
        <w:ind w:left="1550"/>
        <w:rPr>
          <w:rFonts w:hint="eastAsia"/>
        </w:rPr>
      </w:pPr>
      <w:r>
        <w:rPr>
          <w:rFonts w:hint="eastAsia"/>
        </w:rPr>
        <w:t>推行替代性发展项目以取代古柯叶种植；</w:t>
      </w:r>
    </w:p>
    <w:p w:rsidR="00000000" w:rsidRDefault="00560F69">
      <w:pPr>
        <w:pStyle w:val="a0"/>
        <w:tabs>
          <w:tab w:val="num" w:pos="1550"/>
        </w:tabs>
        <w:ind w:left="1550"/>
        <w:rPr>
          <w:rFonts w:hint="eastAsia"/>
        </w:rPr>
      </w:pPr>
      <w:r>
        <w:rPr>
          <w:rFonts w:hint="eastAsia"/>
        </w:rPr>
        <w:t>实行新的技术并执行</w:t>
      </w:r>
      <w:r>
        <w:rPr>
          <w:rFonts w:hint="eastAsia"/>
        </w:rPr>
        <w:t>CONALSA</w:t>
      </w:r>
      <w:r>
        <w:rPr>
          <w:rFonts w:hint="eastAsia"/>
        </w:rPr>
        <w:t>、粮食安全支助方案</w:t>
      </w:r>
      <w:r>
        <w:rPr>
          <w:rFonts w:hint="eastAsia"/>
        </w:rPr>
        <w:t>(PASA)</w:t>
      </w:r>
      <w:r>
        <w:rPr>
          <w:rFonts w:hint="eastAsia"/>
        </w:rPr>
        <w:t>和粮农组织粮食安全特别方案</w:t>
      </w:r>
      <w:r>
        <w:rPr>
          <w:rFonts w:hint="eastAsia"/>
        </w:rPr>
        <w:t>(PESA)</w:t>
      </w:r>
      <w:r>
        <w:rPr>
          <w:rFonts w:hint="eastAsia"/>
        </w:rPr>
        <w:t>等方案。</w:t>
      </w:r>
    </w:p>
    <w:p w:rsidR="00000000" w:rsidRDefault="00560F69">
      <w:pPr>
        <w:rPr>
          <w:rFonts w:hint="eastAsia"/>
        </w:rPr>
      </w:pPr>
      <w:r>
        <w:rPr>
          <w:rFonts w:hint="eastAsia"/>
        </w:rPr>
        <w:tab/>
        <w:t xml:space="preserve">312.  </w:t>
      </w:r>
      <w:r>
        <w:rPr>
          <w:rFonts w:hint="eastAsia"/>
        </w:rPr>
        <w:t>采用合格的改良种子是玻利维亚最重大的质变之一。</w:t>
      </w:r>
      <w:r>
        <w:rPr>
          <w:rFonts w:hint="eastAsia"/>
        </w:rPr>
        <w:t>1980</w:t>
      </w:r>
      <w:r>
        <w:rPr>
          <w:rFonts w:hint="eastAsia"/>
        </w:rPr>
        <w:t>年，生产量为</w:t>
      </w:r>
      <w:r>
        <w:rPr>
          <w:rFonts w:hint="eastAsia"/>
        </w:rPr>
        <w:t>194</w:t>
      </w:r>
      <w:r>
        <w:rPr>
          <w:rFonts w:hint="eastAsia"/>
        </w:rPr>
        <w:t>公吨；</w:t>
      </w:r>
      <w:r>
        <w:rPr>
          <w:rFonts w:hint="eastAsia"/>
        </w:rPr>
        <w:t>1997</w:t>
      </w:r>
      <w:r>
        <w:rPr>
          <w:rFonts w:hint="eastAsia"/>
        </w:rPr>
        <w:t>年，生产量上升到</w:t>
      </w:r>
      <w:r>
        <w:rPr>
          <w:rFonts w:hint="eastAsia"/>
        </w:rPr>
        <w:t>43,155.13</w:t>
      </w:r>
      <w:r>
        <w:rPr>
          <w:rFonts w:hint="eastAsia"/>
        </w:rPr>
        <w:t>公吨合格种子：豆类、蚕豆、棉花、饲料、大蒜、绿叶蔬菜、玉米、土豆、昆诺阿藜、高梁、黄豆、向日葵、小麦等。采用合格种子显然推动了并将继续推动提</w:t>
      </w:r>
      <w:r>
        <w:rPr>
          <w:rFonts w:hint="eastAsia"/>
        </w:rPr>
        <w:t>高作物产量。</w:t>
      </w:r>
    </w:p>
    <w:p w:rsidR="00000000" w:rsidRDefault="00560F69">
      <w:pPr>
        <w:rPr>
          <w:rFonts w:hint="eastAsia"/>
        </w:rPr>
      </w:pPr>
      <w:r>
        <w:rPr>
          <w:rFonts w:hint="eastAsia"/>
        </w:rPr>
        <w:tab/>
        <w:t xml:space="preserve">313.  </w:t>
      </w:r>
      <w:r>
        <w:rPr>
          <w:rFonts w:hint="eastAsia"/>
        </w:rPr>
        <w:t>灌溉面积的增加和政府化肥方案提高了小型和大型农民对利用和适当运用这些方案和方法之好处的认识。</w:t>
      </w:r>
    </w:p>
    <w:p w:rsidR="00000000" w:rsidRDefault="00560F69">
      <w:pPr>
        <w:rPr>
          <w:rFonts w:hint="eastAsia"/>
        </w:rPr>
      </w:pPr>
      <w:r>
        <w:rPr>
          <w:rFonts w:hint="eastAsia"/>
        </w:rPr>
        <w:tab/>
        <w:t xml:space="preserve">314.  </w:t>
      </w:r>
      <w:r>
        <w:rPr>
          <w:rFonts w:hint="eastAsia"/>
        </w:rPr>
        <w:t>实行生产合格种子、灌溉和化肥与收割后方案等适合于当地条件的新的技术尽管尚未达到最佳水平，但确实改进了农业生产。高原地区进行了小规模的创新，例如采用温室和“太阳能帐蓬”，这种装置由于消除了该地区特有的剧烈的温差而无疑有助于改进饮食标准并缓解粮食供应问题。</w:t>
      </w:r>
    </w:p>
    <w:p w:rsidR="00000000" w:rsidRDefault="00560F69">
      <w:pPr>
        <w:rPr>
          <w:rFonts w:hint="eastAsia"/>
        </w:rPr>
      </w:pPr>
      <w:r>
        <w:rPr>
          <w:rFonts w:hint="eastAsia"/>
        </w:rPr>
        <w:tab/>
        <w:t xml:space="preserve">315.  </w:t>
      </w:r>
      <w:r>
        <w:rPr>
          <w:rFonts w:hint="eastAsia"/>
        </w:rPr>
        <w:t>多数粮食种植者是高原地区、山谷和新定居区采用传统方法的农民家庭。他们在寒带和温带地区种植土豆、蔬菜、小麦、昆</w:t>
      </w:r>
      <w:r>
        <w:rPr>
          <w:rFonts w:hint="eastAsia"/>
        </w:rPr>
        <w:t>诺阿藜、大麦、白玉米和黄玉米。在热带和亚热带地区，他们是水稻、咖啡、水果、丝兰、豆类和菜豆的主要种植者。</w:t>
      </w:r>
    </w:p>
    <w:p w:rsidR="00000000" w:rsidRDefault="00560F69">
      <w:pPr>
        <w:rPr>
          <w:rFonts w:hint="eastAsia"/>
        </w:rPr>
      </w:pPr>
      <w:r>
        <w:rPr>
          <w:rFonts w:hint="eastAsia"/>
        </w:rPr>
        <w:tab/>
        <w:t xml:space="preserve">316.  </w:t>
      </w:r>
      <w:r>
        <w:rPr>
          <w:rFonts w:hint="eastAsia"/>
        </w:rPr>
        <w:t>多数农民没有组织起来成立生产、销售或取得生产投入的大规模组织。</w:t>
      </w:r>
    </w:p>
    <w:p w:rsidR="00000000" w:rsidRDefault="00560F69">
      <w:pPr>
        <w:rPr>
          <w:rFonts w:hint="eastAsia"/>
        </w:rPr>
      </w:pPr>
      <w:r>
        <w:rPr>
          <w:rFonts w:hint="eastAsia"/>
        </w:rPr>
        <w:tab/>
        <w:t xml:space="preserve">317.  </w:t>
      </w:r>
      <w:r>
        <w:rPr>
          <w:rFonts w:hint="eastAsia"/>
        </w:rPr>
        <w:t>在该国东部人类定居方案的范围内，还向开垦中等规模土地的外国开拓者</w:t>
      </w:r>
      <w:r>
        <w:rPr>
          <w:rFonts w:hint="eastAsia"/>
        </w:rPr>
        <w:t>(</w:t>
      </w:r>
      <w:r>
        <w:rPr>
          <w:rFonts w:hint="eastAsia"/>
        </w:rPr>
        <w:t>门诺派、日本人、俄罗斯血统的巴西人</w:t>
      </w:r>
      <w:r>
        <w:rPr>
          <w:rFonts w:hint="eastAsia"/>
        </w:rPr>
        <w:t>)</w:t>
      </w:r>
      <w:r>
        <w:rPr>
          <w:rFonts w:hint="eastAsia"/>
        </w:rPr>
        <w:t>提供土地。门诺派冬天种植黄豆、玉米和小麦，并从事作物栽培和经营奶场。日本人主要种植黄豆和水稻，并饲养家禽。后者几乎只种水稻，他们所有人的机械化程度都比玻利维亚血统的中等规模的农民高得多。</w:t>
      </w:r>
    </w:p>
    <w:p w:rsidR="00000000" w:rsidRDefault="00560F69">
      <w:pPr>
        <w:rPr>
          <w:rFonts w:hint="eastAsia"/>
        </w:rPr>
      </w:pPr>
      <w:r>
        <w:rPr>
          <w:rFonts w:hint="eastAsia"/>
        </w:rPr>
        <w:tab/>
        <w:t xml:space="preserve">318.  </w:t>
      </w:r>
      <w:r>
        <w:rPr>
          <w:rFonts w:hint="eastAsia"/>
        </w:rPr>
        <w:t>最近几十年</w:t>
      </w:r>
      <w:r>
        <w:rPr>
          <w:rFonts w:hint="eastAsia"/>
        </w:rPr>
        <w:t>里，主要在该国东部涌现了一批中大型商业性农业经营者和农业综合企业家。中等规模的土地</w:t>
      </w:r>
      <w:r>
        <w:rPr>
          <w:rFonts w:hint="eastAsia"/>
        </w:rPr>
        <w:t>(100-200</w:t>
      </w:r>
      <w:r>
        <w:rPr>
          <w:rFonts w:hint="eastAsia"/>
        </w:rPr>
        <w:t>公顷</w:t>
      </w:r>
      <w:r>
        <w:rPr>
          <w:rFonts w:hint="eastAsia"/>
        </w:rPr>
        <w:t>)</w:t>
      </w:r>
      <w:r>
        <w:rPr>
          <w:rFonts w:hint="eastAsia"/>
        </w:rPr>
        <w:t>往往专门用于甘蔗、棉花、奶制品、葡萄、黄玉米、家禽、高梁和落花生的生产。较大的土地</w:t>
      </w:r>
      <w:r>
        <w:rPr>
          <w:rFonts w:hint="eastAsia"/>
        </w:rPr>
        <w:t>(200-50,000</w:t>
      </w:r>
      <w:r>
        <w:rPr>
          <w:rFonts w:hint="eastAsia"/>
        </w:rPr>
        <w:t>公顷</w:t>
      </w:r>
      <w:r>
        <w:rPr>
          <w:rFonts w:hint="eastAsia"/>
        </w:rPr>
        <w:t>)</w:t>
      </w:r>
      <w:r>
        <w:rPr>
          <w:rFonts w:hint="eastAsia"/>
        </w:rPr>
        <w:t>主要用于种植黄豆和饲养牲畜。</w:t>
      </w:r>
    </w:p>
    <w:p w:rsidR="00000000" w:rsidRDefault="00560F69">
      <w:pPr>
        <w:spacing w:after="320"/>
        <w:rPr>
          <w:rFonts w:hint="eastAsia"/>
        </w:rPr>
      </w:pPr>
      <w:r>
        <w:rPr>
          <w:rFonts w:hint="eastAsia"/>
        </w:rPr>
        <w:tab/>
        <w:t xml:space="preserve">319.  </w:t>
      </w:r>
      <w:r>
        <w:rPr>
          <w:rFonts w:hint="eastAsia"/>
        </w:rPr>
        <w:t>总之，就每日卡路里摄入量而言，农民的产量占玻利维亚消耗粮食的</w:t>
      </w:r>
      <w:r>
        <w:rPr>
          <w:rFonts w:hint="eastAsia"/>
        </w:rPr>
        <w:t>50%</w:t>
      </w:r>
      <w:r>
        <w:rPr>
          <w:rFonts w:hint="eastAsia"/>
        </w:rPr>
        <w:t>强，进口占</w:t>
      </w:r>
      <w:r>
        <w:rPr>
          <w:rFonts w:hint="eastAsia"/>
        </w:rPr>
        <w:t>25%-28%</w:t>
      </w:r>
      <w:r>
        <w:rPr>
          <w:rFonts w:hint="eastAsia"/>
        </w:rPr>
        <w:t>，其余部分由国内商业部门和农业综合企业部门供应。</w:t>
      </w:r>
    </w:p>
    <w:p w:rsidR="00000000" w:rsidRDefault="00560F69">
      <w:pPr>
        <w:pStyle w:val="Heading4"/>
        <w:rPr>
          <w:rFonts w:hint="eastAsia"/>
        </w:rPr>
      </w:pPr>
      <w:r>
        <w:rPr>
          <w:rFonts w:hint="eastAsia"/>
        </w:rPr>
        <w:t>第</w:t>
      </w:r>
      <w:r>
        <w:rPr>
          <w:rFonts w:hint="eastAsia"/>
        </w:rPr>
        <w:t>2</w:t>
      </w:r>
      <w:r>
        <w:rPr>
          <w:rFonts w:hint="eastAsia"/>
        </w:rPr>
        <w:t>款</w:t>
      </w:r>
      <w:r>
        <w:rPr>
          <w:rFonts w:hint="eastAsia"/>
        </w:rPr>
        <w:t>(</w:t>
      </w:r>
      <w:r>
        <w:t>f)</w:t>
      </w:r>
      <w:r>
        <w:rPr>
          <w:rFonts w:hint="eastAsia"/>
        </w:rPr>
        <w:t>项</w:t>
      </w:r>
    </w:p>
    <w:p w:rsidR="00000000" w:rsidRDefault="00560F69">
      <w:pPr>
        <w:spacing w:after="320"/>
        <w:rPr>
          <w:rFonts w:hint="eastAsia"/>
        </w:rPr>
      </w:pPr>
      <w:r>
        <w:rPr>
          <w:rFonts w:hint="eastAsia"/>
        </w:rPr>
        <w:tab/>
        <w:t xml:space="preserve">320.  </w:t>
      </w:r>
      <w:r>
        <w:rPr>
          <w:rFonts w:hint="eastAsia"/>
        </w:rPr>
        <w:t>为了传播营养原则知识而采取的主要措施是受关于经济和社会发展总计划</w:t>
      </w:r>
      <w:r>
        <w:rPr>
          <w:rFonts w:hint="eastAsia"/>
        </w:rPr>
        <w:t>(PGDES)</w:t>
      </w:r>
      <w:r>
        <w:rPr>
          <w:rFonts w:hint="eastAsia"/>
        </w:rPr>
        <w:t>的一般</w:t>
      </w:r>
      <w:r>
        <w:rPr>
          <w:rFonts w:hint="eastAsia"/>
        </w:rPr>
        <w:t>原则的启发而制定《全国粮食安全计划》</w:t>
      </w:r>
      <w:r>
        <w:rPr>
          <w:rFonts w:hint="eastAsia"/>
        </w:rPr>
        <w:t>(PLANSA)</w:t>
      </w:r>
      <w:r>
        <w:rPr>
          <w:rFonts w:hint="eastAsia"/>
        </w:rPr>
        <w:t>。该计划由省政府和市政府通过所有各级的宣传运动传播。</w:t>
      </w:r>
    </w:p>
    <w:p w:rsidR="00000000" w:rsidRDefault="00560F69">
      <w:pPr>
        <w:pStyle w:val="Heading4"/>
        <w:rPr>
          <w:rFonts w:hint="eastAsia"/>
        </w:rPr>
      </w:pPr>
      <w:r>
        <w:rPr>
          <w:rFonts w:hint="eastAsia"/>
        </w:rPr>
        <w:t>第</w:t>
      </w:r>
      <w:r>
        <w:rPr>
          <w:rFonts w:hint="eastAsia"/>
        </w:rPr>
        <w:t>2</w:t>
      </w:r>
      <w:r>
        <w:rPr>
          <w:rFonts w:hint="eastAsia"/>
        </w:rPr>
        <w:t>款</w:t>
      </w:r>
      <w:r>
        <w:rPr>
          <w:rFonts w:hint="eastAsia"/>
        </w:rPr>
        <w:t>(</w:t>
      </w:r>
      <w:r>
        <w:t>g)</w:t>
      </w:r>
      <w:r>
        <w:rPr>
          <w:rFonts w:hint="eastAsia"/>
        </w:rPr>
        <w:t>项</w:t>
      </w:r>
      <w:r>
        <w:rPr>
          <w:rFonts w:hint="eastAsia"/>
        </w:rPr>
        <w:t>(</w:t>
      </w:r>
      <w:r>
        <w:rPr>
          <w:rFonts w:hint="eastAsia"/>
        </w:rPr>
        <w:t>一</w:t>
      </w:r>
      <w:r>
        <w:t>)</w:t>
      </w:r>
      <w:r>
        <w:rPr>
          <w:rFonts w:hint="eastAsia"/>
        </w:rPr>
        <w:t>目</w:t>
      </w:r>
    </w:p>
    <w:p w:rsidR="00000000" w:rsidRDefault="00560F69">
      <w:pPr>
        <w:spacing w:after="320"/>
        <w:rPr>
          <w:rFonts w:hint="eastAsia"/>
        </w:rPr>
      </w:pPr>
      <w:r>
        <w:rPr>
          <w:rFonts w:hint="eastAsia"/>
        </w:rPr>
        <w:tab/>
        <w:t xml:space="preserve">321.  </w:t>
      </w:r>
      <w:r>
        <w:rPr>
          <w:rFonts w:hint="eastAsia"/>
        </w:rPr>
        <w:t>目前应东部农业联合会</w:t>
      </w:r>
      <w:r>
        <w:rPr>
          <w:rFonts w:hint="eastAsia"/>
        </w:rPr>
        <w:t>(CAO)</w:t>
      </w:r>
      <w:r>
        <w:rPr>
          <w:rFonts w:hint="eastAsia"/>
        </w:rPr>
        <w:t>的请求，正在重新起草《全国农业改革机构</w:t>
      </w:r>
      <w:r>
        <w:rPr>
          <w:rFonts w:hint="eastAsia"/>
        </w:rPr>
        <w:t>(INRA)</w:t>
      </w:r>
      <w:r>
        <w:rPr>
          <w:rFonts w:hint="eastAsia"/>
        </w:rPr>
        <w:t>法》</w:t>
      </w:r>
      <w:r>
        <w:rPr>
          <w:rFonts w:hint="eastAsia"/>
        </w:rPr>
        <w:t>(1996</w:t>
      </w:r>
      <w:r>
        <w:rPr>
          <w:rFonts w:hint="eastAsia"/>
        </w:rPr>
        <w:t>年</w:t>
      </w:r>
      <w:r>
        <w:rPr>
          <w:rFonts w:hint="eastAsia"/>
        </w:rPr>
        <w:t>10</w:t>
      </w:r>
      <w:r>
        <w:rPr>
          <w:rFonts w:hint="eastAsia"/>
        </w:rPr>
        <w:t>月</w:t>
      </w:r>
      <w:r>
        <w:rPr>
          <w:rFonts w:hint="eastAsia"/>
        </w:rPr>
        <w:t>18</w:t>
      </w:r>
      <w:r>
        <w:rPr>
          <w:rFonts w:hint="eastAsia"/>
        </w:rPr>
        <w:t>日第</w:t>
      </w:r>
      <w:r>
        <w:rPr>
          <w:rFonts w:hint="eastAsia"/>
        </w:rPr>
        <w:t>1715</w:t>
      </w:r>
      <w:r>
        <w:rPr>
          <w:rFonts w:hint="eastAsia"/>
        </w:rPr>
        <w:t>号法律</w:t>
      </w:r>
      <w:r>
        <w:rPr>
          <w:rFonts w:hint="eastAsia"/>
        </w:rPr>
        <w:t>)</w:t>
      </w:r>
      <w:r>
        <w:rPr>
          <w:rFonts w:hint="eastAsia"/>
        </w:rPr>
        <w:t>。</w:t>
      </w:r>
    </w:p>
    <w:p w:rsidR="00000000" w:rsidRDefault="00560F69">
      <w:pPr>
        <w:pStyle w:val="Heading4"/>
        <w:rPr>
          <w:rFonts w:hint="eastAsia"/>
        </w:rPr>
      </w:pPr>
      <w:r>
        <w:rPr>
          <w:rFonts w:hint="eastAsia"/>
        </w:rPr>
        <w:t>第</w:t>
      </w:r>
      <w:r>
        <w:rPr>
          <w:rFonts w:hint="eastAsia"/>
        </w:rPr>
        <w:t>2</w:t>
      </w:r>
      <w:r>
        <w:rPr>
          <w:rFonts w:hint="eastAsia"/>
        </w:rPr>
        <w:t>款</w:t>
      </w:r>
      <w:r>
        <w:rPr>
          <w:rFonts w:hint="eastAsia"/>
        </w:rPr>
        <w:t>(</w:t>
      </w:r>
      <w:r>
        <w:t>g)</w:t>
      </w:r>
      <w:r>
        <w:rPr>
          <w:rFonts w:hint="eastAsia"/>
        </w:rPr>
        <w:t>项</w:t>
      </w:r>
      <w:r>
        <w:rPr>
          <w:rFonts w:hint="eastAsia"/>
        </w:rPr>
        <w:t>(</w:t>
      </w:r>
      <w:r>
        <w:rPr>
          <w:rFonts w:hint="eastAsia"/>
        </w:rPr>
        <w:t>二</w:t>
      </w:r>
      <w:r>
        <w:t>)</w:t>
      </w:r>
      <w:r>
        <w:rPr>
          <w:rFonts w:hint="eastAsia"/>
        </w:rPr>
        <w:t>目</w:t>
      </w:r>
    </w:p>
    <w:p w:rsidR="00000000" w:rsidRDefault="00560F69">
      <w:pPr>
        <w:rPr>
          <w:rFonts w:hint="eastAsia"/>
        </w:rPr>
      </w:pPr>
      <w:r>
        <w:rPr>
          <w:rFonts w:hint="eastAsia"/>
        </w:rPr>
        <w:tab/>
        <w:t xml:space="preserve">322.  </w:t>
      </w:r>
      <w:r>
        <w:rPr>
          <w:rFonts w:hint="eastAsia"/>
        </w:rPr>
        <w:t>《</w:t>
      </w:r>
      <w:r>
        <w:rPr>
          <w:rFonts w:hint="eastAsia"/>
        </w:rPr>
        <w:t>INRA</w:t>
      </w:r>
      <w:r>
        <w:rPr>
          <w:rFonts w:hint="eastAsia"/>
        </w:rPr>
        <w:t>法》尽管有些遗漏和矛盾，但同时争取达到效率、公平和环境可持续性的目标，以便能够管理和统一基本上建立在中小规模土地基础上的农业结构。</w:t>
      </w:r>
    </w:p>
    <w:p w:rsidR="00000000" w:rsidRDefault="00560F69">
      <w:pPr>
        <w:rPr>
          <w:rFonts w:hint="eastAsia"/>
        </w:rPr>
      </w:pPr>
      <w:r>
        <w:rPr>
          <w:rFonts w:hint="eastAsia"/>
        </w:rPr>
        <w:tab/>
        <w:t>323.  INRA</w:t>
      </w:r>
      <w:r>
        <w:rPr>
          <w:rFonts w:hint="eastAsia"/>
        </w:rPr>
        <w:t>颁布两年多以后，自从</w:t>
      </w:r>
      <w:r>
        <w:rPr>
          <w:rFonts w:hint="eastAsia"/>
        </w:rPr>
        <w:t>1993</w:t>
      </w:r>
      <w:r>
        <w:rPr>
          <w:rFonts w:hint="eastAsia"/>
        </w:rPr>
        <w:t>年采取这</w:t>
      </w:r>
      <w:r>
        <w:rPr>
          <w:rFonts w:hint="eastAsia"/>
        </w:rPr>
        <w:t>些措施以来，土地的重新安排和登记方面的情况没有任何变化，因此土地拥有权方面仍然存在法律不肯定性，因而由于这种情况，该国一些敏感地区的土地拥有者</w:t>
      </w:r>
      <w:r>
        <w:rPr>
          <w:rFonts w:hint="eastAsia"/>
          <w:spacing w:val="-40"/>
          <w:sz w:val="22"/>
        </w:rPr>
        <w:t>——</w:t>
      </w:r>
      <w:r>
        <w:rPr>
          <w:sz w:val="22"/>
        </w:rPr>
        <w:t xml:space="preserve"> </w:t>
      </w:r>
      <w:r>
        <w:rPr>
          <w:rFonts w:hint="eastAsia"/>
        </w:rPr>
        <w:t>农民和大地主</w:t>
      </w:r>
      <w:r>
        <w:rPr>
          <w:rFonts w:hint="eastAsia"/>
          <w:spacing w:val="-40"/>
          <w:sz w:val="22"/>
        </w:rPr>
        <w:t>——</w:t>
      </w:r>
      <w:r>
        <w:rPr>
          <w:sz w:val="22"/>
        </w:rPr>
        <w:t xml:space="preserve"> </w:t>
      </w:r>
      <w:r>
        <w:rPr>
          <w:rFonts w:hint="eastAsia"/>
        </w:rPr>
        <w:t>遭到袭击。甚至在受保护地区，非法占领土地仍然是一个主要问题。</w:t>
      </w:r>
    </w:p>
    <w:p w:rsidR="00000000" w:rsidRDefault="00560F69">
      <w:pPr>
        <w:rPr>
          <w:rFonts w:hint="eastAsia"/>
        </w:rPr>
      </w:pPr>
      <w:r>
        <w:rPr>
          <w:rFonts w:hint="eastAsia"/>
        </w:rPr>
        <w:tab/>
        <w:t xml:space="preserve">324.  </w:t>
      </w:r>
      <w:r>
        <w:rPr>
          <w:rFonts w:hint="eastAsia"/>
        </w:rPr>
        <w:t>因此</w:t>
      </w:r>
      <w:r>
        <w:rPr>
          <w:rFonts w:hint="eastAsia"/>
        </w:rPr>
        <w:t>INRA</w:t>
      </w:r>
      <w:r>
        <w:rPr>
          <w:rFonts w:hint="eastAsia"/>
        </w:rPr>
        <w:t>的规定没有象人们可以期待的那样迅速地得到执行，因为由于</w:t>
      </w:r>
      <w:r>
        <w:rPr>
          <w:rFonts w:hint="eastAsia"/>
        </w:rPr>
        <w:t>40</w:t>
      </w:r>
      <w:r>
        <w:rPr>
          <w:rFonts w:hint="eastAsia"/>
        </w:rPr>
        <w:t>年来土地改革不力，大量问题积重难返。这些问题提出了一种艰巨的挑战，其原因是，出现了许多人为的法律冲突，缺乏经济资源、合格的工作人员和效率高的行政机制来制定土地登记和进行重新改组，而且省和国家一级的政治</w:t>
      </w:r>
      <w:r>
        <w:rPr>
          <w:rFonts w:hint="eastAsia"/>
        </w:rPr>
        <w:t>和社会压力还产生了其他问题。</w:t>
      </w:r>
    </w:p>
    <w:p w:rsidR="00000000" w:rsidRDefault="00560F69">
      <w:pPr>
        <w:rPr>
          <w:rFonts w:hint="eastAsia"/>
        </w:rPr>
      </w:pPr>
      <w:r>
        <w:rPr>
          <w:rFonts w:hint="eastAsia"/>
        </w:rPr>
        <w:tab/>
        <w:t xml:space="preserve">325.  </w:t>
      </w:r>
      <w:r>
        <w:rPr>
          <w:rFonts w:hint="eastAsia"/>
        </w:rPr>
        <w:t>在玻利维亚，占用土地的规模两极分化，由于过度利用基本生产资源而造成了环境问题。提高生产效率的政策将有助于改进自然资源保存并将缓解不毛之地和土壤退化造成的社会不平等和农村贫困现象。</w:t>
      </w:r>
    </w:p>
    <w:p w:rsidR="00000000" w:rsidRDefault="00560F69">
      <w:pPr>
        <w:rPr>
          <w:rFonts w:hint="eastAsia"/>
        </w:rPr>
      </w:pPr>
      <w:r>
        <w:rPr>
          <w:rFonts w:hint="eastAsia"/>
        </w:rPr>
        <w:tab/>
        <w:t xml:space="preserve">326.  </w:t>
      </w:r>
      <w:r>
        <w:rPr>
          <w:rFonts w:hint="eastAsia"/>
        </w:rPr>
        <w:t>至于</w:t>
      </w:r>
      <w:r>
        <w:rPr>
          <w:rFonts w:hint="eastAsia"/>
        </w:rPr>
        <w:t>INRA</w:t>
      </w:r>
      <w:r>
        <w:rPr>
          <w:rFonts w:hint="eastAsia"/>
        </w:rPr>
        <w:t>法律对边境地区建立定居点的影响，</w:t>
      </w:r>
      <w:r>
        <w:rPr>
          <w:rFonts w:hint="eastAsia"/>
        </w:rPr>
        <w:t>CAO</w:t>
      </w:r>
      <w:r>
        <w:rPr>
          <w:rFonts w:hint="eastAsia"/>
        </w:rPr>
        <w:t>提醒注意，除了森林资源和生物多样性以外，这些地区具有农业生产力的土地非常匮乏，因为由于外部条件，而难以将森林转换成农业和畜牧业用地。</w:t>
      </w:r>
    </w:p>
    <w:p w:rsidR="00000000" w:rsidRDefault="00560F69">
      <w:pPr>
        <w:rPr>
          <w:rFonts w:hint="eastAsia"/>
        </w:rPr>
      </w:pPr>
      <w:r>
        <w:rPr>
          <w:rFonts w:hint="eastAsia"/>
        </w:rPr>
        <w:tab/>
        <w:t xml:space="preserve">327.  </w:t>
      </w:r>
      <w:r>
        <w:rPr>
          <w:rFonts w:hint="eastAsia"/>
        </w:rPr>
        <w:t>土地改革方案必须视为不仅可以向受益人提供土地，而且可以提供农业活动所必须的其</w:t>
      </w:r>
      <w:r>
        <w:rPr>
          <w:rFonts w:hint="eastAsia"/>
        </w:rPr>
        <w:t>他因素的综合行动；因为土地毫无疑问与农业和农村活动联系在一起，农业结构的改革要真正希望取得成功，就必须辅之于贷款、投入、推广和销售等支助服务。</w:t>
      </w:r>
    </w:p>
    <w:p w:rsidR="00000000" w:rsidRDefault="00560F69">
      <w:pPr>
        <w:rPr>
          <w:rFonts w:hint="eastAsia"/>
        </w:rPr>
      </w:pPr>
      <w:r>
        <w:rPr>
          <w:rFonts w:hint="eastAsia"/>
        </w:rPr>
        <w:tab/>
        <w:t xml:space="preserve">328.  </w:t>
      </w:r>
      <w:r>
        <w:rPr>
          <w:rFonts w:hint="eastAsia"/>
        </w:rPr>
        <w:t>土地改革进程就以下问题在土地的占用和拥有方面引起了严重的冲突：对土地的使用和拥有权的限制、土地占有不安全、土地占有不平等、农民和社区极少或基本不参与农业规划和农村发展、逃离土地和过分瓜分土地。</w:t>
      </w:r>
    </w:p>
    <w:p w:rsidR="00000000" w:rsidRDefault="00560F69">
      <w:pPr>
        <w:spacing w:after="240"/>
        <w:rPr>
          <w:rFonts w:hint="eastAsia"/>
        </w:rPr>
      </w:pPr>
      <w:r>
        <w:rPr>
          <w:rFonts w:hint="eastAsia"/>
        </w:rPr>
        <w:tab/>
        <w:t xml:space="preserve">329.  </w:t>
      </w:r>
      <w:r>
        <w:rPr>
          <w:rFonts w:hint="eastAsia"/>
        </w:rPr>
        <w:t>对农民影响最严重的问题之一是小庄园制度。在的的喀喀湖附近，占用土地不是按照公顷而是按照条带测算的。在</w:t>
      </w:r>
      <w:r>
        <w:rPr>
          <w:rFonts w:hint="eastAsia"/>
        </w:rPr>
        <w:t>70</w:t>
      </w:r>
      <w:r>
        <w:rPr>
          <w:rFonts w:hint="eastAsia"/>
        </w:rPr>
        <w:t>年代和</w:t>
      </w:r>
      <w:r>
        <w:rPr>
          <w:rFonts w:hint="eastAsia"/>
        </w:rPr>
        <w:t>80</w:t>
      </w:r>
      <w:r>
        <w:rPr>
          <w:rFonts w:hint="eastAsia"/>
        </w:rPr>
        <w:t>年代，高原地区的土地一再划分，因</w:t>
      </w:r>
      <w:r>
        <w:rPr>
          <w:rFonts w:hint="eastAsia"/>
        </w:rPr>
        <w:t>此每年平均涌现了</w:t>
      </w:r>
      <w:r>
        <w:rPr>
          <w:rFonts w:hint="eastAsia"/>
        </w:rPr>
        <w:t>16,000</w:t>
      </w:r>
      <w:r>
        <w:rPr>
          <w:rFonts w:hint="eastAsia"/>
        </w:rPr>
        <w:t>个新的小庄园。</w:t>
      </w:r>
    </w:p>
    <w:p w:rsidR="00000000" w:rsidRDefault="00560F69">
      <w:pPr>
        <w:pStyle w:val="Heading3"/>
        <w:spacing w:after="160"/>
        <w:rPr>
          <w:rFonts w:hint="eastAsia"/>
          <w:sz w:val="22"/>
        </w:rPr>
      </w:pPr>
      <w:r>
        <w:rPr>
          <w:rFonts w:hint="eastAsia"/>
          <w:sz w:val="22"/>
        </w:rPr>
        <w:t>土地的占有和使用</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388"/>
        <w:gridCol w:w="2280"/>
        <w:gridCol w:w="1440"/>
        <w:gridCol w:w="2040"/>
        <w:gridCol w:w="1423"/>
      </w:tblGrid>
      <w:tr w:rsidR="00000000">
        <w:tblPrEx>
          <w:tblCellMar>
            <w:top w:w="0" w:type="dxa"/>
            <w:bottom w:w="0" w:type="dxa"/>
          </w:tblCellMar>
        </w:tblPrEx>
        <w:tc>
          <w:tcPr>
            <w:tcW w:w="2388" w:type="dxa"/>
          </w:tcPr>
          <w:p w:rsidR="00000000" w:rsidRDefault="00560F69">
            <w:pPr>
              <w:spacing w:before="80" w:line="288" w:lineRule="auto"/>
              <w:jc w:val="center"/>
              <w:rPr>
                <w:rFonts w:hint="eastAsia"/>
                <w:sz w:val="22"/>
              </w:rPr>
            </w:pPr>
            <w:r>
              <w:rPr>
                <w:rFonts w:hint="eastAsia"/>
                <w:sz w:val="22"/>
              </w:rPr>
              <w:t>大小</w:t>
            </w:r>
            <w:r>
              <w:rPr>
                <w:rFonts w:hint="eastAsia"/>
                <w:sz w:val="22"/>
              </w:rPr>
              <w:t>(</w:t>
            </w:r>
            <w:r>
              <w:rPr>
                <w:rFonts w:hint="eastAsia"/>
                <w:sz w:val="22"/>
              </w:rPr>
              <w:t>公顷</w:t>
            </w:r>
            <w:r>
              <w:rPr>
                <w:rFonts w:hint="eastAsia"/>
                <w:sz w:val="22"/>
              </w:rPr>
              <w:t>)</w:t>
            </w:r>
          </w:p>
        </w:tc>
        <w:tc>
          <w:tcPr>
            <w:tcW w:w="2280" w:type="dxa"/>
          </w:tcPr>
          <w:p w:rsidR="00000000" w:rsidRDefault="00560F69">
            <w:pPr>
              <w:spacing w:before="80" w:line="288" w:lineRule="auto"/>
              <w:jc w:val="center"/>
              <w:rPr>
                <w:rFonts w:hint="eastAsia"/>
                <w:sz w:val="22"/>
              </w:rPr>
            </w:pPr>
            <w:r>
              <w:rPr>
                <w:rFonts w:hint="eastAsia"/>
                <w:sz w:val="22"/>
              </w:rPr>
              <w:t>面积</w:t>
            </w:r>
            <w:r>
              <w:rPr>
                <w:rFonts w:hint="eastAsia"/>
                <w:sz w:val="22"/>
              </w:rPr>
              <w:t>(</w:t>
            </w:r>
            <w:r>
              <w:rPr>
                <w:rFonts w:hint="eastAsia"/>
                <w:sz w:val="22"/>
              </w:rPr>
              <w:t>公顷</w:t>
            </w:r>
            <w:r>
              <w:rPr>
                <w:rFonts w:hint="eastAsia"/>
                <w:sz w:val="22"/>
              </w:rPr>
              <w:t>)</w:t>
            </w:r>
          </w:p>
        </w:tc>
        <w:tc>
          <w:tcPr>
            <w:tcW w:w="1440" w:type="dxa"/>
          </w:tcPr>
          <w:p w:rsidR="00000000" w:rsidRDefault="00560F69">
            <w:pPr>
              <w:spacing w:before="80" w:line="288" w:lineRule="auto"/>
              <w:jc w:val="center"/>
              <w:rPr>
                <w:rFonts w:hint="eastAsia"/>
                <w:sz w:val="22"/>
              </w:rPr>
            </w:pPr>
            <w:r>
              <w:rPr>
                <w:rFonts w:hint="eastAsia"/>
                <w:sz w:val="22"/>
              </w:rPr>
              <w:t>%</w:t>
            </w:r>
          </w:p>
        </w:tc>
        <w:tc>
          <w:tcPr>
            <w:tcW w:w="2040" w:type="dxa"/>
          </w:tcPr>
          <w:p w:rsidR="00000000" w:rsidRDefault="00560F69">
            <w:pPr>
              <w:spacing w:before="80" w:line="288" w:lineRule="auto"/>
              <w:jc w:val="center"/>
              <w:rPr>
                <w:rFonts w:hint="eastAsia"/>
                <w:sz w:val="22"/>
              </w:rPr>
            </w:pPr>
            <w:r>
              <w:rPr>
                <w:rFonts w:hint="eastAsia"/>
                <w:sz w:val="22"/>
              </w:rPr>
              <w:t>农</w:t>
            </w:r>
            <w:r>
              <w:rPr>
                <w:rFonts w:hint="eastAsia"/>
                <w:sz w:val="22"/>
              </w:rPr>
              <w:t xml:space="preserve"> </w:t>
            </w:r>
            <w:r>
              <w:rPr>
                <w:rFonts w:hint="eastAsia"/>
                <w:sz w:val="22"/>
              </w:rPr>
              <w:t>业</w:t>
            </w:r>
          </w:p>
        </w:tc>
        <w:tc>
          <w:tcPr>
            <w:tcW w:w="1423" w:type="dxa"/>
          </w:tcPr>
          <w:p w:rsidR="00000000" w:rsidRDefault="00560F69">
            <w:pPr>
              <w:spacing w:before="80" w:line="288" w:lineRule="auto"/>
              <w:jc w:val="center"/>
              <w:rPr>
                <w:rFonts w:hint="eastAsia"/>
                <w:sz w:val="22"/>
              </w:rPr>
            </w:pPr>
            <w:r>
              <w:rPr>
                <w:rFonts w:hint="eastAsia"/>
                <w:sz w:val="22"/>
              </w:rPr>
              <w:t>%</w:t>
            </w:r>
          </w:p>
        </w:tc>
      </w:tr>
      <w:tr w:rsidR="00000000">
        <w:tblPrEx>
          <w:tblCellMar>
            <w:top w:w="0" w:type="dxa"/>
            <w:bottom w:w="0" w:type="dxa"/>
          </w:tblCellMar>
        </w:tblPrEx>
        <w:tc>
          <w:tcPr>
            <w:tcW w:w="2388" w:type="dxa"/>
          </w:tcPr>
          <w:p w:rsidR="00000000" w:rsidRDefault="00560F69">
            <w:pPr>
              <w:spacing w:before="80" w:line="240" w:lineRule="auto"/>
              <w:ind w:left="113"/>
              <w:rPr>
                <w:rFonts w:hint="eastAsia"/>
                <w:sz w:val="22"/>
              </w:rPr>
            </w:pPr>
            <w:r>
              <w:rPr>
                <w:rFonts w:hint="eastAsia"/>
                <w:sz w:val="22"/>
              </w:rPr>
              <w:t>小于</w:t>
            </w:r>
            <w:r>
              <w:rPr>
                <w:rFonts w:hint="eastAsia"/>
                <w:sz w:val="22"/>
              </w:rPr>
              <w:t>1</w:t>
            </w:r>
          </w:p>
        </w:tc>
        <w:tc>
          <w:tcPr>
            <w:tcW w:w="2280" w:type="dxa"/>
          </w:tcPr>
          <w:p w:rsidR="00000000" w:rsidRDefault="00560F69">
            <w:pPr>
              <w:spacing w:before="80" w:line="240" w:lineRule="auto"/>
              <w:ind w:right="567"/>
              <w:jc w:val="right"/>
              <w:rPr>
                <w:rFonts w:hint="eastAsia"/>
                <w:sz w:val="22"/>
              </w:rPr>
            </w:pPr>
            <w:r>
              <w:rPr>
                <w:sz w:val="22"/>
                <w:lang w:val="en-GB"/>
              </w:rPr>
              <w:t>26,300</w:t>
            </w:r>
          </w:p>
        </w:tc>
        <w:tc>
          <w:tcPr>
            <w:tcW w:w="1440" w:type="dxa"/>
          </w:tcPr>
          <w:p w:rsidR="00000000" w:rsidRDefault="00560F69">
            <w:pPr>
              <w:spacing w:before="80" w:line="240" w:lineRule="auto"/>
              <w:ind w:right="397"/>
              <w:jc w:val="right"/>
              <w:rPr>
                <w:rFonts w:hint="eastAsia"/>
                <w:sz w:val="22"/>
              </w:rPr>
            </w:pPr>
            <w:r>
              <w:rPr>
                <w:sz w:val="22"/>
                <w:lang w:val="en-GB"/>
              </w:rPr>
              <w:t>0.1</w:t>
            </w:r>
          </w:p>
        </w:tc>
        <w:tc>
          <w:tcPr>
            <w:tcW w:w="2040" w:type="dxa"/>
          </w:tcPr>
          <w:p w:rsidR="00000000" w:rsidRDefault="00560F69">
            <w:pPr>
              <w:spacing w:before="80" w:line="240" w:lineRule="auto"/>
              <w:ind w:right="567"/>
              <w:jc w:val="right"/>
              <w:rPr>
                <w:rFonts w:hint="eastAsia"/>
                <w:sz w:val="22"/>
              </w:rPr>
            </w:pPr>
            <w:r>
              <w:rPr>
                <w:sz w:val="22"/>
                <w:lang w:val="en-GB"/>
              </w:rPr>
              <w:t>85,300</w:t>
            </w:r>
          </w:p>
        </w:tc>
        <w:tc>
          <w:tcPr>
            <w:tcW w:w="1423" w:type="dxa"/>
          </w:tcPr>
          <w:p w:rsidR="00000000" w:rsidRDefault="00560F69">
            <w:pPr>
              <w:spacing w:before="80" w:line="240" w:lineRule="auto"/>
              <w:ind w:right="397"/>
              <w:jc w:val="right"/>
              <w:rPr>
                <w:rFonts w:hint="eastAsia"/>
                <w:sz w:val="22"/>
              </w:rPr>
            </w:pPr>
            <w:r>
              <w:rPr>
                <w:sz w:val="22"/>
              </w:rPr>
              <w:t>27.1</w:t>
            </w:r>
          </w:p>
        </w:tc>
      </w:tr>
      <w:tr w:rsidR="00000000">
        <w:tblPrEx>
          <w:tblCellMar>
            <w:top w:w="0" w:type="dxa"/>
            <w:bottom w:w="0" w:type="dxa"/>
          </w:tblCellMar>
        </w:tblPrEx>
        <w:tc>
          <w:tcPr>
            <w:tcW w:w="2388" w:type="dxa"/>
          </w:tcPr>
          <w:p w:rsidR="00000000" w:rsidRDefault="00560F69">
            <w:pPr>
              <w:spacing w:before="80" w:line="240" w:lineRule="auto"/>
              <w:ind w:left="113"/>
              <w:rPr>
                <w:rFonts w:hint="eastAsia"/>
                <w:sz w:val="22"/>
              </w:rPr>
            </w:pPr>
            <w:r>
              <w:rPr>
                <w:rFonts w:hint="eastAsia"/>
                <w:sz w:val="22"/>
              </w:rPr>
              <w:t>1-2</w:t>
            </w:r>
          </w:p>
        </w:tc>
        <w:tc>
          <w:tcPr>
            <w:tcW w:w="2280" w:type="dxa"/>
          </w:tcPr>
          <w:p w:rsidR="00000000" w:rsidRDefault="00560F69">
            <w:pPr>
              <w:spacing w:before="80" w:line="240" w:lineRule="auto"/>
              <w:ind w:right="567"/>
              <w:jc w:val="right"/>
              <w:rPr>
                <w:sz w:val="22"/>
                <w:lang w:val="en-GB"/>
              </w:rPr>
            </w:pPr>
            <w:r>
              <w:rPr>
                <w:sz w:val="22"/>
                <w:lang w:val="en-GB"/>
              </w:rPr>
              <w:t>65,500</w:t>
            </w:r>
          </w:p>
        </w:tc>
        <w:tc>
          <w:tcPr>
            <w:tcW w:w="1440" w:type="dxa"/>
          </w:tcPr>
          <w:p w:rsidR="00000000" w:rsidRDefault="00560F69">
            <w:pPr>
              <w:spacing w:before="80" w:line="240" w:lineRule="auto"/>
              <w:ind w:right="397"/>
              <w:jc w:val="right"/>
              <w:rPr>
                <w:sz w:val="22"/>
                <w:lang w:val="en-GB"/>
              </w:rPr>
            </w:pPr>
            <w:r>
              <w:rPr>
                <w:sz w:val="22"/>
                <w:lang w:val="en-GB"/>
              </w:rPr>
              <w:t>0.3</w:t>
            </w:r>
          </w:p>
        </w:tc>
        <w:tc>
          <w:tcPr>
            <w:tcW w:w="2040" w:type="dxa"/>
          </w:tcPr>
          <w:p w:rsidR="00000000" w:rsidRDefault="00560F69">
            <w:pPr>
              <w:spacing w:before="80" w:line="240" w:lineRule="auto"/>
              <w:ind w:right="567"/>
              <w:jc w:val="right"/>
              <w:rPr>
                <w:sz w:val="22"/>
                <w:lang w:val="en-GB"/>
              </w:rPr>
            </w:pPr>
            <w:r>
              <w:rPr>
                <w:sz w:val="22"/>
                <w:lang w:val="en-GB"/>
              </w:rPr>
              <w:t>51,100</w:t>
            </w:r>
          </w:p>
        </w:tc>
        <w:tc>
          <w:tcPr>
            <w:tcW w:w="1423" w:type="dxa"/>
          </w:tcPr>
          <w:p w:rsidR="00000000" w:rsidRDefault="00560F69">
            <w:pPr>
              <w:spacing w:before="80" w:line="240" w:lineRule="auto"/>
              <w:ind w:right="397"/>
              <w:jc w:val="right"/>
              <w:rPr>
                <w:sz w:val="22"/>
              </w:rPr>
            </w:pPr>
            <w:r>
              <w:rPr>
                <w:sz w:val="22"/>
              </w:rPr>
              <w:t>16.2</w:t>
            </w:r>
          </w:p>
        </w:tc>
      </w:tr>
      <w:tr w:rsidR="00000000">
        <w:tblPrEx>
          <w:tblCellMar>
            <w:top w:w="0" w:type="dxa"/>
            <w:bottom w:w="0" w:type="dxa"/>
          </w:tblCellMar>
        </w:tblPrEx>
        <w:tc>
          <w:tcPr>
            <w:tcW w:w="2388" w:type="dxa"/>
          </w:tcPr>
          <w:p w:rsidR="00000000" w:rsidRDefault="00560F69">
            <w:pPr>
              <w:spacing w:before="80" w:line="240" w:lineRule="auto"/>
              <w:ind w:left="113"/>
              <w:rPr>
                <w:rFonts w:hint="eastAsia"/>
                <w:sz w:val="22"/>
              </w:rPr>
            </w:pPr>
            <w:r>
              <w:rPr>
                <w:rFonts w:hint="eastAsia"/>
                <w:sz w:val="22"/>
              </w:rPr>
              <w:t>2-5</w:t>
            </w:r>
          </w:p>
        </w:tc>
        <w:tc>
          <w:tcPr>
            <w:tcW w:w="2280" w:type="dxa"/>
          </w:tcPr>
          <w:p w:rsidR="00000000" w:rsidRDefault="00560F69">
            <w:pPr>
              <w:spacing w:before="80" w:line="240" w:lineRule="auto"/>
              <w:ind w:right="567"/>
              <w:jc w:val="right"/>
              <w:rPr>
                <w:sz w:val="22"/>
                <w:lang w:val="en-GB"/>
              </w:rPr>
            </w:pPr>
            <w:r>
              <w:rPr>
                <w:sz w:val="22"/>
                <w:lang w:val="en-GB"/>
              </w:rPr>
              <w:t>231,000</w:t>
            </w:r>
          </w:p>
        </w:tc>
        <w:tc>
          <w:tcPr>
            <w:tcW w:w="1440" w:type="dxa"/>
          </w:tcPr>
          <w:p w:rsidR="00000000" w:rsidRDefault="00560F69">
            <w:pPr>
              <w:spacing w:before="80" w:line="240" w:lineRule="auto"/>
              <w:ind w:right="397"/>
              <w:jc w:val="right"/>
              <w:rPr>
                <w:sz w:val="22"/>
                <w:lang w:val="en-GB"/>
              </w:rPr>
            </w:pPr>
            <w:r>
              <w:rPr>
                <w:sz w:val="22"/>
                <w:lang w:val="en-GB"/>
              </w:rPr>
              <w:t>1.1</w:t>
            </w:r>
          </w:p>
        </w:tc>
        <w:tc>
          <w:tcPr>
            <w:tcW w:w="2040" w:type="dxa"/>
          </w:tcPr>
          <w:p w:rsidR="00000000" w:rsidRDefault="00560F69">
            <w:pPr>
              <w:spacing w:before="80" w:line="240" w:lineRule="auto"/>
              <w:ind w:right="567"/>
              <w:jc w:val="right"/>
              <w:rPr>
                <w:sz w:val="22"/>
                <w:lang w:val="en-GB"/>
              </w:rPr>
            </w:pPr>
            <w:r>
              <w:rPr>
                <w:sz w:val="22"/>
                <w:lang w:val="en-GB"/>
              </w:rPr>
              <w:t>78,200</w:t>
            </w:r>
          </w:p>
        </w:tc>
        <w:tc>
          <w:tcPr>
            <w:tcW w:w="1423" w:type="dxa"/>
          </w:tcPr>
          <w:p w:rsidR="00000000" w:rsidRDefault="00560F69">
            <w:pPr>
              <w:spacing w:before="80" w:line="240" w:lineRule="auto"/>
              <w:ind w:right="397"/>
              <w:jc w:val="right"/>
              <w:rPr>
                <w:sz w:val="22"/>
              </w:rPr>
            </w:pPr>
            <w:r>
              <w:rPr>
                <w:sz w:val="22"/>
              </w:rPr>
              <w:t>24.9</w:t>
            </w:r>
          </w:p>
        </w:tc>
      </w:tr>
      <w:tr w:rsidR="00000000">
        <w:tblPrEx>
          <w:tblCellMar>
            <w:top w:w="0" w:type="dxa"/>
            <w:bottom w:w="0" w:type="dxa"/>
          </w:tblCellMar>
        </w:tblPrEx>
        <w:tc>
          <w:tcPr>
            <w:tcW w:w="2388" w:type="dxa"/>
          </w:tcPr>
          <w:p w:rsidR="00000000" w:rsidRDefault="00560F69">
            <w:pPr>
              <w:spacing w:before="80" w:line="240" w:lineRule="auto"/>
              <w:ind w:left="113"/>
              <w:rPr>
                <w:rFonts w:hint="eastAsia"/>
                <w:sz w:val="22"/>
              </w:rPr>
            </w:pPr>
            <w:r>
              <w:rPr>
                <w:rFonts w:hint="eastAsia"/>
                <w:sz w:val="22"/>
              </w:rPr>
              <w:t>5-10</w:t>
            </w:r>
          </w:p>
        </w:tc>
        <w:tc>
          <w:tcPr>
            <w:tcW w:w="2280" w:type="dxa"/>
          </w:tcPr>
          <w:p w:rsidR="00000000" w:rsidRDefault="00560F69">
            <w:pPr>
              <w:spacing w:before="80" w:line="240" w:lineRule="auto"/>
              <w:ind w:right="567"/>
              <w:jc w:val="right"/>
              <w:rPr>
                <w:sz w:val="22"/>
                <w:lang w:val="en-GB"/>
              </w:rPr>
            </w:pPr>
            <w:r>
              <w:rPr>
                <w:sz w:val="22"/>
                <w:lang w:val="en-GB"/>
              </w:rPr>
              <w:t>243,600</w:t>
            </w:r>
          </w:p>
        </w:tc>
        <w:tc>
          <w:tcPr>
            <w:tcW w:w="1440" w:type="dxa"/>
          </w:tcPr>
          <w:p w:rsidR="00000000" w:rsidRDefault="00560F69">
            <w:pPr>
              <w:spacing w:before="80" w:line="240" w:lineRule="auto"/>
              <w:ind w:right="397"/>
              <w:jc w:val="right"/>
              <w:rPr>
                <w:sz w:val="22"/>
                <w:lang w:val="en-GB"/>
              </w:rPr>
            </w:pPr>
            <w:r>
              <w:rPr>
                <w:sz w:val="22"/>
                <w:lang w:val="en-GB"/>
              </w:rPr>
              <w:t>1.1</w:t>
            </w:r>
          </w:p>
        </w:tc>
        <w:tc>
          <w:tcPr>
            <w:tcW w:w="2040" w:type="dxa"/>
          </w:tcPr>
          <w:p w:rsidR="00000000" w:rsidRDefault="00560F69">
            <w:pPr>
              <w:spacing w:before="80" w:line="240" w:lineRule="auto"/>
              <w:ind w:right="567"/>
              <w:jc w:val="right"/>
              <w:rPr>
                <w:sz w:val="22"/>
                <w:lang w:val="en-GB"/>
              </w:rPr>
            </w:pPr>
            <w:r>
              <w:rPr>
                <w:sz w:val="22"/>
                <w:lang w:val="en-GB"/>
              </w:rPr>
              <w:t>37,100</w:t>
            </w:r>
          </w:p>
        </w:tc>
        <w:tc>
          <w:tcPr>
            <w:tcW w:w="1423" w:type="dxa"/>
          </w:tcPr>
          <w:p w:rsidR="00000000" w:rsidRDefault="00560F69">
            <w:pPr>
              <w:spacing w:before="80" w:line="240" w:lineRule="auto"/>
              <w:ind w:right="397"/>
              <w:jc w:val="right"/>
              <w:rPr>
                <w:sz w:val="22"/>
              </w:rPr>
            </w:pPr>
            <w:r>
              <w:rPr>
                <w:sz w:val="22"/>
              </w:rPr>
              <w:t>11.8</w:t>
            </w:r>
          </w:p>
        </w:tc>
      </w:tr>
      <w:tr w:rsidR="00000000">
        <w:tblPrEx>
          <w:tblCellMar>
            <w:top w:w="0" w:type="dxa"/>
            <w:bottom w:w="0" w:type="dxa"/>
          </w:tblCellMar>
        </w:tblPrEx>
        <w:tc>
          <w:tcPr>
            <w:tcW w:w="2388" w:type="dxa"/>
          </w:tcPr>
          <w:p w:rsidR="00000000" w:rsidRDefault="00560F69">
            <w:pPr>
              <w:spacing w:before="80" w:line="240" w:lineRule="auto"/>
              <w:ind w:left="113"/>
              <w:rPr>
                <w:rFonts w:hint="eastAsia"/>
                <w:sz w:val="22"/>
              </w:rPr>
            </w:pPr>
            <w:r>
              <w:rPr>
                <w:rFonts w:hint="eastAsia"/>
                <w:sz w:val="22"/>
              </w:rPr>
              <w:t>10-50</w:t>
            </w:r>
          </w:p>
        </w:tc>
        <w:tc>
          <w:tcPr>
            <w:tcW w:w="2280" w:type="dxa"/>
          </w:tcPr>
          <w:p w:rsidR="00000000" w:rsidRDefault="00560F69">
            <w:pPr>
              <w:spacing w:before="80" w:line="240" w:lineRule="auto"/>
              <w:ind w:right="567"/>
              <w:jc w:val="right"/>
              <w:rPr>
                <w:sz w:val="22"/>
                <w:lang w:val="en-GB"/>
              </w:rPr>
            </w:pPr>
            <w:r>
              <w:rPr>
                <w:sz w:val="22"/>
                <w:lang w:val="en-GB"/>
              </w:rPr>
              <w:t>824,000</w:t>
            </w:r>
          </w:p>
        </w:tc>
        <w:tc>
          <w:tcPr>
            <w:tcW w:w="1440" w:type="dxa"/>
          </w:tcPr>
          <w:p w:rsidR="00000000" w:rsidRDefault="00560F69">
            <w:pPr>
              <w:spacing w:before="80" w:line="240" w:lineRule="auto"/>
              <w:ind w:right="397"/>
              <w:jc w:val="right"/>
              <w:rPr>
                <w:sz w:val="22"/>
                <w:lang w:val="en-GB"/>
              </w:rPr>
            </w:pPr>
            <w:r>
              <w:rPr>
                <w:sz w:val="22"/>
                <w:lang w:val="en-GB"/>
              </w:rPr>
              <w:t>3.6</w:t>
            </w:r>
          </w:p>
        </w:tc>
        <w:tc>
          <w:tcPr>
            <w:tcW w:w="2040" w:type="dxa"/>
          </w:tcPr>
          <w:p w:rsidR="00000000" w:rsidRDefault="00560F69">
            <w:pPr>
              <w:spacing w:before="80" w:line="240" w:lineRule="auto"/>
              <w:ind w:right="567"/>
              <w:jc w:val="right"/>
              <w:rPr>
                <w:sz w:val="22"/>
                <w:lang w:val="en-GB"/>
              </w:rPr>
            </w:pPr>
            <w:r>
              <w:rPr>
                <w:sz w:val="22"/>
                <w:lang w:val="en-GB"/>
              </w:rPr>
              <w:t>39,400</w:t>
            </w:r>
          </w:p>
        </w:tc>
        <w:tc>
          <w:tcPr>
            <w:tcW w:w="1423" w:type="dxa"/>
          </w:tcPr>
          <w:p w:rsidR="00000000" w:rsidRDefault="00560F69">
            <w:pPr>
              <w:spacing w:before="80" w:line="240" w:lineRule="auto"/>
              <w:ind w:right="397"/>
              <w:jc w:val="right"/>
              <w:rPr>
                <w:sz w:val="22"/>
              </w:rPr>
            </w:pPr>
            <w:r>
              <w:rPr>
                <w:sz w:val="22"/>
              </w:rPr>
              <w:t>12.5</w:t>
            </w:r>
          </w:p>
        </w:tc>
      </w:tr>
      <w:tr w:rsidR="00000000">
        <w:tblPrEx>
          <w:tblCellMar>
            <w:top w:w="0" w:type="dxa"/>
            <w:bottom w:w="0" w:type="dxa"/>
          </w:tblCellMar>
        </w:tblPrEx>
        <w:tc>
          <w:tcPr>
            <w:tcW w:w="2388" w:type="dxa"/>
          </w:tcPr>
          <w:p w:rsidR="00000000" w:rsidRDefault="00560F69">
            <w:pPr>
              <w:spacing w:before="80" w:line="240" w:lineRule="auto"/>
              <w:ind w:left="113"/>
              <w:rPr>
                <w:rFonts w:hint="eastAsia"/>
                <w:sz w:val="22"/>
              </w:rPr>
            </w:pPr>
            <w:r>
              <w:rPr>
                <w:rFonts w:hint="eastAsia"/>
                <w:sz w:val="22"/>
              </w:rPr>
              <w:t>50-100</w:t>
            </w:r>
          </w:p>
        </w:tc>
        <w:tc>
          <w:tcPr>
            <w:tcW w:w="2280" w:type="dxa"/>
          </w:tcPr>
          <w:p w:rsidR="00000000" w:rsidRDefault="00560F69">
            <w:pPr>
              <w:spacing w:before="80" w:line="240" w:lineRule="auto"/>
              <w:ind w:right="567"/>
              <w:jc w:val="right"/>
              <w:rPr>
                <w:sz w:val="22"/>
                <w:lang w:val="en-GB"/>
              </w:rPr>
            </w:pPr>
            <w:r>
              <w:rPr>
                <w:sz w:val="22"/>
                <w:lang w:val="en-GB"/>
              </w:rPr>
              <w:t>661,000</w:t>
            </w:r>
          </w:p>
        </w:tc>
        <w:tc>
          <w:tcPr>
            <w:tcW w:w="1440" w:type="dxa"/>
          </w:tcPr>
          <w:p w:rsidR="00000000" w:rsidRDefault="00560F69">
            <w:pPr>
              <w:spacing w:before="80" w:line="240" w:lineRule="auto"/>
              <w:ind w:right="397"/>
              <w:jc w:val="right"/>
              <w:rPr>
                <w:sz w:val="22"/>
                <w:lang w:val="en-GB"/>
              </w:rPr>
            </w:pPr>
            <w:r>
              <w:rPr>
                <w:sz w:val="22"/>
                <w:lang w:val="en-GB"/>
              </w:rPr>
              <w:t>2.9</w:t>
            </w:r>
          </w:p>
        </w:tc>
        <w:tc>
          <w:tcPr>
            <w:tcW w:w="2040" w:type="dxa"/>
          </w:tcPr>
          <w:p w:rsidR="00000000" w:rsidRDefault="00560F69">
            <w:pPr>
              <w:spacing w:before="80" w:line="240" w:lineRule="auto"/>
              <w:ind w:right="567"/>
              <w:jc w:val="right"/>
              <w:rPr>
                <w:sz w:val="22"/>
                <w:lang w:val="en-GB"/>
              </w:rPr>
            </w:pPr>
            <w:r>
              <w:rPr>
                <w:sz w:val="22"/>
                <w:lang w:val="en-GB"/>
              </w:rPr>
              <w:t>11,400</w:t>
            </w:r>
          </w:p>
        </w:tc>
        <w:tc>
          <w:tcPr>
            <w:tcW w:w="1423" w:type="dxa"/>
          </w:tcPr>
          <w:p w:rsidR="00000000" w:rsidRDefault="00560F69">
            <w:pPr>
              <w:spacing w:before="80" w:line="240" w:lineRule="auto"/>
              <w:ind w:right="397"/>
              <w:jc w:val="right"/>
              <w:rPr>
                <w:sz w:val="22"/>
              </w:rPr>
            </w:pPr>
            <w:r>
              <w:rPr>
                <w:sz w:val="22"/>
              </w:rPr>
              <w:t>3.6</w:t>
            </w:r>
          </w:p>
        </w:tc>
      </w:tr>
      <w:tr w:rsidR="00000000">
        <w:tblPrEx>
          <w:tblCellMar>
            <w:top w:w="0" w:type="dxa"/>
            <w:bottom w:w="0" w:type="dxa"/>
          </w:tblCellMar>
        </w:tblPrEx>
        <w:tc>
          <w:tcPr>
            <w:tcW w:w="2388" w:type="dxa"/>
          </w:tcPr>
          <w:p w:rsidR="00000000" w:rsidRDefault="00560F69">
            <w:pPr>
              <w:spacing w:before="80" w:line="240" w:lineRule="auto"/>
              <w:ind w:left="113"/>
              <w:rPr>
                <w:rFonts w:hint="eastAsia"/>
                <w:sz w:val="22"/>
              </w:rPr>
            </w:pPr>
            <w:r>
              <w:rPr>
                <w:rFonts w:hint="eastAsia"/>
                <w:sz w:val="22"/>
              </w:rPr>
              <w:t>100-500</w:t>
            </w:r>
          </w:p>
        </w:tc>
        <w:tc>
          <w:tcPr>
            <w:tcW w:w="2280" w:type="dxa"/>
          </w:tcPr>
          <w:p w:rsidR="00000000" w:rsidRDefault="00560F69">
            <w:pPr>
              <w:spacing w:before="80" w:line="240" w:lineRule="auto"/>
              <w:ind w:right="567"/>
              <w:jc w:val="right"/>
              <w:rPr>
                <w:sz w:val="22"/>
                <w:lang w:val="en-GB"/>
              </w:rPr>
            </w:pPr>
            <w:r>
              <w:rPr>
                <w:sz w:val="22"/>
                <w:lang w:val="en-GB"/>
              </w:rPr>
              <w:t>1.266,800</w:t>
            </w:r>
          </w:p>
        </w:tc>
        <w:tc>
          <w:tcPr>
            <w:tcW w:w="1440" w:type="dxa"/>
          </w:tcPr>
          <w:p w:rsidR="00000000" w:rsidRDefault="00560F69">
            <w:pPr>
              <w:spacing w:before="80" w:line="240" w:lineRule="auto"/>
              <w:ind w:right="397"/>
              <w:jc w:val="right"/>
              <w:rPr>
                <w:sz w:val="22"/>
                <w:lang w:val="en-GB"/>
              </w:rPr>
            </w:pPr>
            <w:r>
              <w:rPr>
                <w:sz w:val="22"/>
                <w:lang w:val="en-GB"/>
              </w:rPr>
              <w:t>5.6</w:t>
            </w:r>
          </w:p>
        </w:tc>
        <w:tc>
          <w:tcPr>
            <w:tcW w:w="2040" w:type="dxa"/>
          </w:tcPr>
          <w:p w:rsidR="00000000" w:rsidRDefault="00560F69">
            <w:pPr>
              <w:spacing w:before="80" w:line="240" w:lineRule="auto"/>
              <w:ind w:right="567"/>
              <w:jc w:val="right"/>
              <w:rPr>
                <w:sz w:val="22"/>
                <w:lang w:val="en-GB"/>
              </w:rPr>
            </w:pPr>
            <w:r>
              <w:rPr>
                <w:rStyle w:val="footnotetex"/>
                <w:sz w:val="22"/>
                <w:lang w:val="es-ES_tradnl"/>
              </w:rPr>
              <w:t>6,3</w:t>
            </w:r>
            <w:r>
              <w:rPr>
                <w:rStyle w:val="footnotetex"/>
                <w:sz w:val="22"/>
                <w:lang w:val="es-ES_tradnl"/>
              </w:rPr>
              <w:t>00</w:t>
            </w:r>
          </w:p>
        </w:tc>
        <w:tc>
          <w:tcPr>
            <w:tcW w:w="1423" w:type="dxa"/>
          </w:tcPr>
          <w:p w:rsidR="00000000" w:rsidRDefault="00560F69">
            <w:pPr>
              <w:spacing w:before="80" w:line="240" w:lineRule="auto"/>
              <w:ind w:right="397"/>
              <w:jc w:val="right"/>
              <w:rPr>
                <w:sz w:val="22"/>
              </w:rPr>
            </w:pPr>
            <w:r>
              <w:rPr>
                <w:sz w:val="22"/>
              </w:rPr>
              <w:t>2.1</w:t>
            </w:r>
          </w:p>
        </w:tc>
      </w:tr>
      <w:tr w:rsidR="00000000">
        <w:tblPrEx>
          <w:tblCellMar>
            <w:top w:w="0" w:type="dxa"/>
            <w:bottom w:w="0" w:type="dxa"/>
          </w:tblCellMar>
        </w:tblPrEx>
        <w:tc>
          <w:tcPr>
            <w:tcW w:w="2388" w:type="dxa"/>
          </w:tcPr>
          <w:p w:rsidR="00000000" w:rsidRDefault="00560F69">
            <w:pPr>
              <w:spacing w:before="80" w:line="240" w:lineRule="auto"/>
              <w:ind w:left="113"/>
              <w:rPr>
                <w:rFonts w:hint="eastAsia"/>
                <w:sz w:val="22"/>
              </w:rPr>
            </w:pPr>
            <w:r>
              <w:rPr>
                <w:rFonts w:hint="eastAsia"/>
                <w:sz w:val="22"/>
              </w:rPr>
              <w:t>500-5,000</w:t>
            </w:r>
          </w:p>
        </w:tc>
        <w:tc>
          <w:tcPr>
            <w:tcW w:w="2280" w:type="dxa"/>
          </w:tcPr>
          <w:p w:rsidR="00000000" w:rsidRDefault="00560F69">
            <w:pPr>
              <w:spacing w:before="80" w:line="240" w:lineRule="auto"/>
              <w:ind w:right="567"/>
              <w:jc w:val="right"/>
              <w:rPr>
                <w:sz w:val="22"/>
                <w:lang w:val="en-GB"/>
              </w:rPr>
            </w:pPr>
            <w:r>
              <w:rPr>
                <w:sz w:val="22"/>
                <w:lang w:val="en-GB"/>
              </w:rPr>
              <w:t>8.302,800</w:t>
            </w:r>
          </w:p>
        </w:tc>
        <w:tc>
          <w:tcPr>
            <w:tcW w:w="1440" w:type="dxa"/>
          </w:tcPr>
          <w:p w:rsidR="00000000" w:rsidRDefault="00560F69">
            <w:pPr>
              <w:spacing w:before="80" w:line="240" w:lineRule="auto"/>
              <w:ind w:right="397"/>
              <w:jc w:val="right"/>
              <w:rPr>
                <w:sz w:val="22"/>
                <w:lang w:val="en-GB"/>
              </w:rPr>
            </w:pPr>
            <w:r>
              <w:rPr>
                <w:sz w:val="22"/>
                <w:lang w:val="en-GB"/>
              </w:rPr>
              <w:t>36.6</w:t>
            </w:r>
          </w:p>
        </w:tc>
        <w:tc>
          <w:tcPr>
            <w:tcW w:w="2040" w:type="dxa"/>
          </w:tcPr>
          <w:p w:rsidR="00000000" w:rsidRDefault="00560F69">
            <w:pPr>
              <w:spacing w:before="80" w:line="240" w:lineRule="auto"/>
              <w:ind w:right="567"/>
              <w:jc w:val="right"/>
              <w:rPr>
                <w:sz w:val="22"/>
                <w:lang w:val="en-GB"/>
              </w:rPr>
            </w:pPr>
            <w:r>
              <w:rPr>
                <w:sz w:val="22"/>
              </w:rPr>
              <w:t>5,100</w:t>
            </w:r>
          </w:p>
        </w:tc>
        <w:tc>
          <w:tcPr>
            <w:tcW w:w="1423" w:type="dxa"/>
          </w:tcPr>
          <w:p w:rsidR="00000000" w:rsidRDefault="00560F69">
            <w:pPr>
              <w:spacing w:before="80" w:line="240" w:lineRule="auto"/>
              <w:ind w:right="397"/>
              <w:jc w:val="right"/>
              <w:rPr>
                <w:sz w:val="22"/>
              </w:rPr>
            </w:pPr>
            <w:r>
              <w:rPr>
                <w:sz w:val="22"/>
              </w:rPr>
              <w:t>1.6</w:t>
            </w:r>
          </w:p>
        </w:tc>
      </w:tr>
      <w:tr w:rsidR="00000000">
        <w:tblPrEx>
          <w:tblCellMar>
            <w:top w:w="0" w:type="dxa"/>
            <w:bottom w:w="0" w:type="dxa"/>
          </w:tblCellMar>
        </w:tblPrEx>
        <w:tc>
          <w:tcPr>
            <w:tcW w:w="2388" w:type="dxa"/>
          </w:tcPr>
          <w:p w:rsidR="00000000" w:rsidRDefault="00560F69">
            <w:pPr>
              <w:spacing w:before="80" w:line="240" w:lineRule="auto"/>
              <w:ind w:left="113"/>
              <w:rPr>
                <w:rFonts w:hint="eastAsia"/>
                <w:sz w:val="22"/>
              </w:rPr>
            </w:pPr>
            <w:r>
              <w:rPr>
                <w:rFonts w:hint="eastAsia"/>
                <w:sz w:val="22"/>
              </w:rPr>
              <w:t>5,000</w:t>
            </w:r>
            <w:r>
              <w:rPr>
                <w:rFonts w:hint="eastAsia"/>
                <w:sz w:val="22"/>
              </w:rPr>
              <w:t>以上</w:t>
            </w:r>
          </w:p>
        </w:tc>
        <w:tc>
          <w:tcPr>
            <w:tcW w:w="2280" w:type="dxa"/>
          </w:tcPr>
          <w:p w:rsidR="00000000" w:rsidRDefault="00560F69">
            <w:pPr>
              <w:spacing w:before="80" w:line="240" w:lineRule="auto"/>
              <w:ind w:right="567"/>
              <w:jc w:val="right"/>
              <w:rPr>
                <w:sz w:val="22"/>
                <w:lang w:val="en-GB"/>
              </w:rPr>
            </w:pPr>
            <w:r>
              <w:rPr>
                <w:sz w:val="22"/>
                <w:lang w:val="en-GB"/>
              </w:rPr>
              <w:t>11.047,800</w:t>
            </w:r>
          </w:p>
        </w:tc>
        <w:tc>
          <w:tcPr>
            <w:tcW w:w="1440" w:type="dxa"/>
          </w:tcPr>
          <w:p w:rsidR="00000000" w:rsidRDefault="00560F69">
            <w:pPr>
              <w:spacing w:before="80" w:line="240" w:lineRule="auto"/>
              <w:ind w:right="397"/>
              <w:jc w:val="right"/>
              <w:rPr>
                <w:sz w:val="22"/>
                <w:lang w:val="en-GB"/>
              </w:rPr>
            </w:pPr>
            <w:r>
              <w:rPr>
                <w:sz w:val="22"/>
                <w:lang w:val="en-GB"/>
              </w:rPr>
              <w:t>48.7</w:t>
            </w:r>
          </w:p>
        </w:tc>
        <w:tc>
          <w:tcPr>
            <w:tcW w:w="2040" w:type="dxa"/>
          </w:tcPr>
          <w:p w:rsidR="00000000" w:rsidRDefault="00560F69">
            <w:pPr>
              <w:spacing w:before="80" w:line="240" w:lineRule="auto"/>
              <w:ind w:right="567"/>
              <w:jc w:val="right"/>
              <w:rPr>
                <w:sz w:val="22"/>
                <w:lang w:val="en-GB"/>
              </w:rPr>
            </w:pPr>
            <w:r>
              <w:rPr>
                <w:sz w:val="22"/>
              </w:rPr>
              <w:t>700</w:t>
            </w:r>
          </w:p>
        </w:tc>
        <w:tc>
          <w:tcPr>
            <w:tcW w:w="1423" w:type="dxa"/>
          </w:tcPr>
          <w:p w:rsidR="00000000" w:rsidRDefault="00560F69">
            <w:pPr>
              <w:spacing w:before="80" w:line="240" w:lineRule="auto"/>
              <w:ind w:right="397"/>
              <w:jc w:val="right"/>
              <w:rPr>
                <w:sz w:val="22"/>
              </w:rPr>
            </w:pPr>
            <w:r>
              <w:rPr>
                <w:sz w:val="22"/>
              </w:rPr>
              <w:t>0.2</w:t>
            </w:r>
          </w:p>
        </w:tc>
      </w:tr>
      <w:tr w:rsidR="00000000">
        <w:tblPrEx>
          <w:tblCellMar>
            <w:top w:w="0" w:type="dxa"/>
            <w:bottom w:w="0" w:type="dxa"/>
          </w:tblCellMar>
        </w:tblPrEx>
        <w:tc>
          <w:tcPr>
            <w:tcW w:w="2388" w:type="dxa"/>
          </w:tcPr>
          <w:p w:rsidR="00000000" w:rsidRDefault="00560F69">
            <w:pPr>
              <w:spacing w:before="80" w:line="240" w:lineRule="auto"/>
              <w:ind w:left="113"/>
              <w:rPr>
                <w:rFonts w:hint="eastAsia"/>
                <w:sz w:val="22"/>
              </w:rPr>
            </w:pPr>
            <w:r>
              <w:rPr>
                <w:rFonts w:hint="eastAsia"/>
                <w:sz w:val="22"/>
              </w:rPr>
              <w:t>总</w:t>
            </w:r>
            <w:r>
              <w:rPr>
                <w:rFonts w:hint="eastAsia"/>
                <w:sz w:val="22"/>
              </w:rPr>
              <w:t xml:space="preserve"> </w:t>
            </w:r>
            <w:r>
              <w:rPr>
                <w:rFonts w:hint="eastAsia"/>
                <w:sz w:val="22"/>
              </w:rPr>
              <w:t>计</w:t>
            </w:r>
          </w:p>
        </w:tc>
        <w:tc>
          <w:tcPr>
            <w:tcW w:w="2280" w:type="dxa"/>
          </w:tcPr>
          <w:p w:rsidR="00000000" w:rsidRDefault="00560F69">
            <w:pPr>
              <w:spacing w:before="80" w:line="240" w:lineRule="auto"/>
              <w:ind w:right="567"/>
              <w:jc w:val="right"/>
              <w:rPr>
                <w:sz w:val="22"/>
                <w:lang w:val="en-GB"/>
              </w:rPr>
            </w:pPr>
            <w:r>
              <w:rPr>
                <w:sz w:val="22"/>
              </w:rPr>
              <w:t>22.670,300</w:t>
            </w:r>
          </w:p>
        </w:tc>
        <w:tc>
          <w:tcPr>
            <w:tcW w:w="1440" w:type="dxa"/>
          </w:tcPr>
          <w:p w:rsidR="00000000" w:rsidRDefault="00560F69">
            <w:pPr>
              <w:spacing w:before="80" w:line="240" w:lineRule="auto"/>
              <w:ind w:right="397"/>
              <w:jc w:val="right"/>
              <w:rPr>
                <w:sz w:val="22"/>
                <w:lang w:val="en-GB"/>
              </w:rPr>
            </w:pPr>
            <w:r>
              <w:rPr>
                <w:sz w:val="22"/>
              </w:rPr>
              <w:t>100</w:t>
            </w:r>
          </w:p>
        </w:tc>
        <w:tc>
          <w:tcPr>
            <w:tcW w:w="2040" w:type="dxa"/>
          </w:tcPr>
          <w:p w:rsidR="00000000" w:rsidRDefault="00560F69">
            <w:pPr>
              <w:spacing w:before="80" w:line="240" w:lineRule="auto"/>
              <w:ind w:right="567"/>
              <w:jc w:val="right"/>
              <w:rPr>
                <w:sz w:val="22"/>
              </w:rPr>
            </w:pPr>
            <w:r>
              <w:rPr>
                <w:sz w:val="22"/>
              </w:rPr>
              <w:t>314,600</w:t>
            </w:r>
          </w:p>
        </w:tc>
        <w:tc>
          <w:tcPr>
            <w:tcW w:w="1423" w:type="dxa"/>
          </w:tcPr>
          <w:p w:rsidR="00000000" w:rsidRDefault="00560F69">
            <w:pPr>
              <w:spacing w:before="80" w:line="240" w:lineRule="auto"/>
              <w:ind w:right="397"/>
              <w:jc w:val="right"/>
              <w:rPr>
                <w:sz w:val="22"/>
              </w:rPr>
            </w:pPr>
            <w:r>
              <w:rPr>
                <w:sz w:val="22"/>
              </w:rPr>
              <w:t>100</w:t>
            </w:r>
          </w:p>
        </w:tc>
      </w:tr>
    </w:tbl>
    <w:p w:rsidR="00000000" w:rsidRDefault="00560F69">
      <w:pPr>
        <w:keepNext/>
        <w:keepLines/>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pacing w:line="237" w:lineRule="exact"/>
        <w:rPr>
          <w:rFonts w:hint="eastAsia"/>
          <w:sz w:val="22"/>
          <w:lang w:val="en-GB"/>
        </w:rPr>
      </w:pPr>
    </w:p>
    <w:p w:rsidR="00000000" w:rsidRDefault="00560F69">
      <w:pPr>
        <w:spacing w:after="240"/>
        <w:ind w:left="510"/>
        <w:rPr>
          <w:rFonts w:eastAsia="KaiTi_GB2312" w:hint="eastAsia"/>
          <w:spacing w:val="0"/>
          <w:sz w:val="22"/>
        </w:rPr>
      </w:pPr>
      <w:r>
        <w:rPr>
          <w:rFonts w:eastAsia="KaiTi_GB2312" w:hint="eastAsia"/>
          <w:spacing w:val="0"/>
          <w:sz w:val="22"/>
          <w:u w:val="single"/>
        </w:rPr>
        <w:t>资料来源</w:t>
      </w:r>
      <w:r>
        <w:rPr>
          <w:rFonts w:eastAsia="KaiTi_GB2312" w:hint="eastAsia"/>
          <w:spacing w:val="0"/>
          <w:sz w:val="22"/>
        </w:rPr>
        <w:t>：</w:t>
      </w:r>
      <w:r>
        <w:rPr>
          <w:rFonts w:eastAsia="KaiTi_GB2312"/>
          <w:spacing w:val="0"/>
          <w:sz w:val="22"/>
        </w:rPr>
        <w:t>Ismael Montes de Oca, 1997</w:t>
      </w:r>
      <w:r>
        <w:rPr>
          <w:rFonts w:eastAsia="KaiTi_GB2312" w:hint="eastAsia"/>
          <w:spacing w:val="0"/>
          <w:sz w:val="22"/>
        </w:rPr>
        <w:t>年。</w:t>
      </w:r>
    </w:p>
    <w:p w:rsidR="00000000" w:rsidRDefault="00560F69">
      <w:pPr>
        <w:pStyle w:val="Heading4"/>
        <w:spacing w:after="160"/>
        <w:rPr>
          <w:rFonts w:hint="eastAsia"/>
        </w:rPr>
      </w:pPr>
      <w:r>
        <w:rPr>
          <w:rFonts w:hint="eastAsia"/>
        </w:rPr>
        <w:t>第</w:t>
      </w:r>
      <w:r>
        <w:rPr>
          <w:rFonts w:hint="eastAsia"/>
        </w:rPr>
        <w:t xml:space="preserve">2 </w:t>
      </w:r>
      <w:r>
        <w:t>(h)</w:t>
      </w:r>
      <w:r>
        <w:rPr>
          <w:rFonts w:hint="eastAsia"/>
        </w:rPr>
        <w:t>款</w:t>
      </w:r>
    </w:p>
    <w:p w:rsidR="00000000" w:rsidRDefault="00560F69">
      <w:pPr>
        <w:rPr>
          <w:rFonts w:hint="eastAsia"/>
        </w:rPr>
      </w:pPr>
      <w:r>
        <w:rPr>
          <w:rFonts w:hint="eastAsia"/>
        </w:rPr>
        <w:tab/>
        <w:t xml:space="preserve">330.  </w:t>
      </w:r>
      <w:r>
        <w:rPr>
          <w:rFonts w:hint="eastAsia"/>
        </w:rPr>
        <w:t>为了保障的稳定的粮食供应，政府向玻利维亚咨询支助小组提出了一项农业生产改造战略，作为《社会和经济发展总计划》的一个组成部分，其目标是经济增长、社会公平、合理使用自然资源和可治理性。其关键构成部分</w:t>
      </w:r>
      <w:r>
        <w:rPr>
          <w:rFonts w:hint="eastAsia"/>
        </w:rPr>
        <w:t>是：在可持续地利用自然资源的背景下促进技术飞跃，更多地投资于人力开发，特别是农村地区的人力开发，进入市场和农村集资。这项战略还旨在提高粮食安全；改进多数人口取得粮食的机会；确保多数人口参与，特别是农村人口、受排斥的城镇居民和女农民；执行回收和可持续管理自然资源的战略；扭转农业、技术</w:t>
      </w:r>
      <w:r>
        <w:rPr>
          <w:rFonts w:hint="eastAsia"/>
        </w:rPr>
        <w:t>(</w:t>
      </w:r>
      <w:r>
        <w:rPr>
          <w:rFonts w:hint="eastAsia"/>
        </w:rPr>
        <w:t>研究、能力建设、推广</w:t>
      </w:r>
      <w:r>
        <w:rPr>
          <w:rFonts w:hint="eastAsia"/>
        </w:rPr>
        <w:t>)</w:t>
      </w:r>
      <w:r>
        <w:rPr>
          <w:rFonts w:hint="eastAsia"/>
        </w:rPr>
        <w:t>、基础设施和社会服务</w:t>
      </w:r>
      <w:r>
        <w:rPr>
          <w:rFonts w:hint="eastAsia"/>
        </w:rPr>
        <w:t>(</w:t>
      </w:r>
      <w:r>
        <w:rPr>
          <w:rFonts w:hint="eastAsia"/>
        </w:rPr>
        <w:t>教育和卫生</w:t>
      </w:r>
      <w:r>
        <w:rPr>
          <w:rFonts w:hint="eastAsia"/>
        </w:rPr>
        <w:t>)</w:t>
      </w:r>
      <w:r>
        <w:rPr>
          <w:rFonts w:hint="eastAsia"/>
        </w:rPr>
        <w:t>方面公共投资历来短缺的现象；最后，通过分散的农村微型工业化进程在农村地区推广劳力调整战略。</w:t>
      </w:r>
    </w:p>
    <w:p w:rsidR="00000000" w:rsidRDefault="00560F69">
      <w:pPr>
        <w:rPr>
          <w:rFonts w:hint="eastAsia"/>
        </w:rPr>
      </w:pPr>
      <w:r>
        <w:rPr>
          <w:rFonts w:hint="eastAsia"/>
        </w:rPr>
        <w:tab/>
        <w:t xml:space="preserve">331.  </w:t>
      </w:r>
      <w:r>
        <w:rPr>
          <w:rFonts w:hint="eastAsia"/>
        </w:rPr>
        <w:t>玻利维亚咨询支助小组在经过谈判以后最近通过了这项战略，政府现在将努</w:t>
      </w:r>
      <w:r>
        <w:rPr>
          <w:rFonts w:hint="eastAsia"/>
        </w:rPr>
        <w:t>力提供执行这项战略所需要的投资的</w:t>
      </w:r>
      <w:r>
        <w:rPr>
          <w:rFonts w:hint="eastAsia"/>
        </w:rPr>
        <w:t>44%</w:t>
      </w:r>
      <w:r>
        <w:rPr>
          <w:rFonts w:hint="eastAsia"/>
        </w:rPr>
        <w:t>。</w:t>
      </w:r>
    </w:p>
    <w:p w:rsidR="00000000" w:rsidRDefault="00560F69">
      <w:pPr>
        <w:rPr>
          <w:rFonts w:hint="eastAsia"/>
        </w:rPr>
      </w:pPr>
      <w:r>
        <w:rPr>
          <w:rFonts w:hint="eastAsia"/>
        </w:rPr>
        <w:tab/>
        <w:t xml:space="preserve">332.  </w:t>
      </w:r>
      <w:r>
        <w:rPr>
          <w:rFonts w:hint="eastAsia"/>
        </w:rPr>
        <w:t>该国正在通过农业、畜牧业和农村发展部努力执行根据与欧洲联盟的一项协定制定的粮食安全支助方案等一些方案，并正在加强体制性框架，以便支持执行《全国粮食安全计划》。另外还与粮农组织合作制定了《争取粮食安全的粮食生产特别方案》，其目的是通过利用生产技术和制定可持续的增加生产的办法来执行一个试验计划，从而减少粮食不安全和农村营养不良现象。该方案包括化肥、收成评估与改进和收割后项目以及一个通讯项目。</w:t>
      </w:r>
    </w:p>
    <w:p w:rsidR="00000000" w:rsidRDefault="00560F69">
      <w:pPr>
        <w:rPr>
          <w:rFonts w:hint="eastAsia"/>
        </w:rPr>
      </w:pPr>
      <w:r>
        <w:rPr>
          <w:rFonts w:hint="eastAsia"/>
        </w:rPr>
        <w:tab/>
        <w:t xml:space="preserve">333.  </w:t>
      </w:r>
      <w:r>
        <w:rPr>
          <w:rFonts w:hint="eastAsia"/>
        </w:rPr>
        <w:t>另外有一个项目通过开发玻利维亚三个水道盆地的渔业潜</w:t>
      </w:r>
      <w:r>
        <w:rPr>
          <w:rFonts w:hint="eastAsia"/>
        </w:rPr>
        <w:t>力而促进可持续和协调地发展渔业和水产养殖的生产，因而也正在形成渔业和水产养殖业。《全国综合害虫管理方案》的目的是完善这一方面的技术并促进可持续地增加产量，改进质量并减少过度使用杀虫剂造成的污染。</w:t>
      </w:r>
    </w:p>
    <w:p w:rsidR="00000000" w:rsidRDefault="00560F69">
      <w:pPr>
        <w:rPr>
          <w:rFonts w:hint="eastAsia"/>
        </w:rPr>
      </w:pPr>
      <w:r>
        <w:rPr>
          <w:rFonts w:hint="eastAsia"/>
        </w:rPr>
        <w:tab/>
        <w:t xml:space="preserve">334.  </w:t>
      </w:r>
      <w:r>
        <w:rPr>
          <w:rFonts w:hint="eastAsia"/>
        </w:rPr>
        <w:t>一个脚病和口腔病控制方案也正在付诸实施，其目的是努力改进畜牧业、增加动物蛋白的供应并推动改进不景气地区的粮食安全和具有竞争力的进入国外市场。</w:t>
      </w:r>
    </w:p>
    <w:p w:rsidR="00000000" w:rsidRDefault="00560F69">
      <w:pPr>
        <w:rPr>
          <w:rFonts w:hint="eastAsia"/>
        </w:rPr>
      </w:pPr>
      <w:r>
        <w:rPr>
          <w:rFonts w:hint="eastAsia"/>
        </w:rPr>
        <w:tab/>
        <w:t xml:space="preserve">335.  </w:t>
      </w:r>
      <w:r>
        <w:rPr>
          <w:rFonts w:hint="eastAsia"/>
        </w:rPr>
        <w:t>控制和根除肺结核病和牛布鲁士菌病的方案也将有助于缓解高质量新鲜奶制品中的营养不足。</w:t>
      </w:r>
    </w:p>
    <w:p w:rsidR="00000000" w:rsidRDefault="00560F69">
      <w:pPr>
        <w:rPr>
          <w:rFonts w:hint="eastAsia"/>
        </w:rPr>
      </w:pPr>
      <w:r>
        <w:rPr>
          <w:rFonts w:hint="eastAsia"/>
        </w:rPr>
        <w:tab/>
        <w:t xml:space="preserve">336.  </w:t>
      </w:r>
      <w:r>
        <w:rPr>
          <w:rFonts w:hint="eastAsia"/>
        </w:rPr>
        <w:t>另外还计划执行一个控制和根除鸟沙门氏菌的方案，以</w:t>
      </w:r>
      <w:r>
        <w:rPr>
          <w:rFonts w:hint="eastAsia"/>
        </w:rPr>
        <w:t>保障白肉和蛋蛋白的供应，以便既减少粮食不安全又取得进入国际市场的机会。</w:t>
      </w:r>
    </w:p>
    <w:p w:rsidR="00000000" w:rsidRDefault="00560F69">
      <w:pPr>
        <w:rPr>
          <w:rFonts w:hint="eastAsia"/>
        </w:rPr>
      </w:pPr>
      <w:r>
        <w:rPr>
          <w:rFonts w:hint="eastAsia"/>
        </w:rPr>
        <w:tab/>
        <w:t xml:space="preserve">337.  </w:t>
      </w:r>
      <w:r>
        <w:rPr>
          <w:rFonts w:hint="eastAsia"/>
        </w:rPr>
        <w:t>《全国肉类生产者协会五年计划》规定在</w:t>
      </w:r>
      <w:r>
        <w:rPr>
          <w:rFonts w:hint="eastAsia"/>
        </w:rPr>
        <w:t>1994</w:t>
      </w:r>
      <w:r>
        <w:rPr>
          <w:rFonts w:hint="eastAsia"/>
        </w:rPr>
        <w:t>年至</w:t>
      </w:r>
      <w:r>
        <w:rPr>
          <w:rFonts w:hint="eastAsia"/>
        </w:rPr>
        <w:t>1999</w:t>
      </w:r>
      <w:r>
        <w:rPr>
          <w:rFonts w:hint="eastAsia"/>
        </w:rPr>
        <w:t>年期间将小麦耕种区的产量增加</w:t>
      </w:r>
      <w:r>
        <w:rPr>
          <w:rFonts w:hint="eastAsia"/>
        </w:rPr>
        <w:t>183%</w:t>
      </w:r>
      <w:r>
        <w:rPr>
          <w:rFonts w:hint="eastAsia"/>
        </w:rPr>
        <w:t>，</w:t>
      </w:r>
      <w:r>
        <w:rPr>
          <w:rFonts w:hint="eastAsia"/>
        </w:rPr>
        <w:t>1999</w:t>
      </w:r>
      <w:r>
        <w:rPr>
          <w:rFonts w:hint="eastAsia"/>
        </w:rPr>
        <w:t>年的目标为</w:t>
      </w:r>
      <w:r>
        <w:rPr>
          <w:rFonts w:hint="eastAsia"/>
        </w:rPr>
        <w:t>15</w:t>
      </w:r>
      <w:r>
        <w:rPr>
          <w:rFonts w:hint="eastAsia"/>
        </w:rPr>
        <w:t>万公顷，每公顷的产量为</w:t>
      </w:r>
      <w:r>
        <w:rPr>
          <w:rFonts w:hint="eastAsia"/>
        </w:rPr>
        <w:t>1.83</w:t>
      </w:r>
      <w:r>
        <w:rPr>
          <w:rFonts w:hint="eastAsia"/>
        </w:rPr>
        <w:t>公吨，因此能够在</w:t>
      </w:r>
      <w:r>
        <w:rPr>
          <w:rFonts w:hint="eastAsia"/>
        </w:rPr>
        <w:t>2000</w:t>
      </w:r>
      <w:r>
        <w:rPr>
          <w:rFonts w:hint="eastAsia"/>
        </w:rPr>
        <w:t>年之前满足</w:t>
      </w:r>
      <w:r>
        <w:rPr>
          <w:rFonts w:hint="eastAsia"/>
        </w:rPr>
        <w:t>65%</w:t>
      </w:r>
      <w:r>
        <w:rPr>
          <w:rFonts w:hint="eastAsia"/>
        </w:rPr>
        <w:t>的国内需要。</w:t>
      </w:r>
    </w:p>
    <w:p w:rsidR="00000000" w:rsidRDefault="00560F69">
      <w:pPr>
        <w:spacing w:after="320"/>
        <w:rPr>
          <w:rFonts w:hint="eastAsia"/>
        </w:rPr>
      </w:pPr>
      <w:r>
        <w:rPr>
          <w:rFonts w:hint="eastAsia"/>
        </w:rPr>
        <w:tab/>
        <w:t xml:space="preserve">338.  </w:t>
      </w:r>
      <w:r>
        <w:rPr>
          <w:rFonts w:hint="eastAsia"/>
        </w:rPr>
        <w:t>为了推动市场进入，政府正在争取与其他国家缔结双边和一体化协定，以便扩大市场。</w:t>
      </w:r>
    </w:p>
    <w:p w:rsidR="00000000" w:rsidRDefault="00560F69">
      <w:pPr>
        <w:pStyle w:val="Heading4"/>
        <w:rPr>
          <w:rFonts w:hint="eastAsia"/>
        </w:rPr>
      </w:pPr>
      <w:r>
        <w:rPr>
          <w:rFonts w:hint="eastAsia"/>
        </w:rPr>
        <w:t>第</w:t>
      </w:r>
      <w:r>
        <w:t xml:space="preserve"> </w:t>
      </w:r>
      <w:r>
        <w:rPr>
          <w:rFonts w:hint="eastAsia"/>
        </w:rPr>
        <w:t>3</w:t>
      </w:r>
      <w:r>
        <w:t xml:space="preserve"> </w:t>
      </w:r>
      <w:r>
        <w:rPr>
          <w:rFonts w:hint="eastAsia"/>
        </w:rPr>
        <w:t>款</w:t>
      </w:r>
    </w:p>
    <w:p w:rsidR="00000000" w:rsidRDefault="00560F69">
      <w:pPr>
        <w:rPr>
          <w:rFonts w:hint="eastAsia"/>
        </w:rPr>
      </w:pPr>
      <w:r>
        <w:rPr>
          <w:rFonts w:hint="eastAsia"/>
        </w:rPr>
        <w:tab/>
        <w:t xml:space="preserve">339.  </w:t>
      </w:r>
      <w:r>
        <w:rPr>
          <w:rFonts w:hint="eastAsia"/>
        </w:rPr>
        <w:t>玻利维亚绝大多数人的住房没有达到最低限度的适宜居住的标准。建筑质量低、过分拥挤和缺乏基本生活设施是多数住房遇</w:t>
      </w:r>
      <w:r>
        <w:rPr>
          <w:rFonts w:hint="eastAsia"/>
        </w:rPr>
        <w:t>到的主要问题。</w:t>
      </w:r>
    </w:p>
    <w:p w:rsidR="00000000" w:rsidRDefault="00560F69">
      <w:pPr>
        <w:rPr>
          <w:rFonts w:hint="eastAsia"/>
        </w:rPr>
      </w:pPr>
      <w:r>
        <w:rPr>
          <w:rFonts w:hint="eastAsia"/>
        </w:rPr>
        <w:tab/>
        <w:t xml:space="preserve">340.  </w:t>
      </w:r>
      <w:r>
        <w:rPr>
          <w:rFonts w:hint="eastAsia"/>
        </w:rPr>
        <w:t>在全国范围内，各种住房问题至少影响到十分之八的住房。基本问题是现有住房的质量低和建造新的住房的速度慢。</w:t>
      </w:r>
    </w:p>
    <w:p w:rsidR="00000000" w:rsidRDefault="00560F69">
      <w:pPr>
        <w:rPr>
          <w:rFonts w:hint="eastAsia"/>
        </w:rPr>
      </w:pPr>
      <w:r>
        <w:rPr>
          <w:rFonts w:hint="eastAsia"/>
        </w:rPr>
        <w:tab/>
        <w:t xml:space="preserve">341.  </w:t>
      </w:r>
      <w:r>
        <w:rPr>
          <w:rFonts w:hint="eastAsia"/>
        </w:rPr>
        <w:t>所有住房中的四分之一住房遇到不适宜居住、缺乏自来水、下水道和电等基本生活设施的所有问题。在</w:t>
      </w:r>
      <w:r>
        <w:rPr>
          <w:rFonts w:hint="eastAsia"/>
        </w:rPr>
        <w:t>65%</w:t>
      </w:r>
      <w:r>
        <w:rPr>
          <w:rFonts w:hint="eastAsia"/>
        </w:rPr>
        <w:t>的家庭里，</w:t>
      </w:r>
      <w:r>
        <w:rPr>
          <w:rFonts w:hint="eastAsia"/>
        </w:rPr>
        <w:t>3</w:t>
      </w:r>
      <w:r>
        <w:rPr>
          <w:rFonts w:hint="eastAsia"/>
        </w:rPr>
        <w:t>个以上的人合住一个卧室。</w:t>
      </w:r>
    </w:p>
    <w:p w:rsidR="00000000" w:rsidRDefault="00560F69">
      <w:pPr>
        <w:rPr>
          <w:rFonts w:hint="eastAsia"/>
        </w:rPr>
      </w:pPr>
      <w:r>
        <w:rPr>
          <w:rFonts w:hint="eastAsia"/>
        </w:rPr>
        <w:tab/>
        <w:t xml:space="preserve">342.  </w:t>
      </w:r>
      <w:r>
        <w:rPr>
          <w:rFonts w:hint="eastAsia"/>
        </w:rPr>
        <w:t>在城市地区里，所有市区居民家庭中的半数遇到的主要问题是缺乏排水系统和过分拥挤。在农村地区，这些问题不是孤立地出现，</w:t>
      </w:r>
      <w:r>
        <w:rPr>
          <w:rFonts w:hint="eastAsia"/>
        </w:rPr>
        <w:t>80%</w:t>
      </w:r>
      <w:r>
        <w:rPr>
          <w:rFonts w:hint="eastAsia"/>
        </w:rPr>
        <w:t>的农民住所缺乏足够的生活设施、过分拥挤而且建筑质量差。此外，多数玻利维亚家庭由于他们占用的土地和</w:t>
      </w:r>
      <w:r>
        <w:rPr>
          <w:rFonts w:hint="eastAsia"/>
        </w:rPr>
        <w:t>建筑物没有财产证，而在拥有权方面面临着法律不肯定性问题。</w:t>
      </w:r>
    </w:p>
    <w:p w:rsidR="00000000" w:rsidRDefault="00560F69">
      <w:pPr>
        <w:rPr>
          <w:rFonts w:hint="eastAsia"/>
        </w:rPr>
      </w:pPr>
      <w:r>
        <w:rPr>
          <w:rFonts w:hint="eastAsia"/>
        </w:rPr>
        <w:tab/>
        <w:t xml:space="preserve">343.  </w:t>
      </w:r>
      <w:r>
        <w:rPr>
          <w:rFonts w:hint="eastAsia"/>
        </w:rPr>
        <w:t>贫民窟和农村社区的问题是社会基础设施薄弱，例如缺乏充分的公共服务、警察治安、人行道、马路、安全和清扫。</w:t>
      </w:r>
    </w:p>
    <w:p w:rsidR="00000000" w:rsidRDefault="00560F69">
      <w:pPr>
        <w:spacing w:after="240"/>
        <w:rPr>
          <w:rFonts w:hint="eastAsia"/>
        </w:rPr>
      </w:pPr>
      <w:r>
        <w:rPr>
          <w:rFonts w:hint="eastAsia"/>
        </w:rPr>
        <w:tab/>
        <w:t xml:space="preserve">344.  </w:t>
      </w:r>
      <w:r>
        <w:rPr>
          <w:rFonts w:hint="eastAsia"/>
        </w:rPr>
        <w:t>然而人类住区不仅仅是一块土地。它还意味着个人可以交往而且其本身具有特点的一个社会和自然空间。因此居民可以对其生活空间进行控制，并可向这种空间赋予一种留在集体记忆里的象征性结构。着眼于性别角度的住房资料载于附件一。</w:t>
      </w:r>
    </w:p>
    <w:p w:rsidR="00000000" w:rsidRDefault="00560F69">
      <w:pPr>
        <w:pStyle w:val="Heading4"/>
        <w:spacing w:after="160"/>
        <w:rPr>
          <w:rFonts w:hint="eastAsia"/>
        </w:rPr>
      </w:pPr>
      <w:r>
        <w:rPr>
          <w:rFonts w:hint="eastAsia"/>
        </w:rPr>
        <w:t>第</w:t>
      </w:r>
      <w:r>
        <w:rPr>
          <w:rFonts w:hint="eastAsia"/>
        </w:rPr>
        <w:t>3</w:t>
      </w:r>
      <w:r>
        <w:rPr>
          <w:rFonts w:hint="eastAsia"/>
        </w:rPr>
        <w:t>款</w:t>
      </w:r>
      <w:r>
        <w:t>(a)</w:t>
      </w:r>
      <w:r>
        <w:rPr>
          <w:rFonts w:hint="eastAsia"/>
        </w:rPr>
        <w:t>项</w:t>
      </w:r>
    </w:p>
    <w:p w:rsidR="00000000" w:rsidRDefault="00560F69">
      <w:pPr>
        <w:spacing w:after="240"/>
        <w:rPr>
          <w:rFonts w:hint="eastAsia"/>
        </w:rPr>
      </w:pPr>
      <w:r>
        <w:rPr>
          <w:rFonts w:hint="eastAsia"/>
        </w:rPr>
        <w:tab/>
        <w:t xml:space="preserve">345.  </w:t>
      </w:r>
      <w:r>
        <w:rPr>
          <w:rFonts w:hint="eastAsia"/>
        </w:rPr>
        <w:t>以下表格提供了玻利维亚住房问题最重要方面的统计数据：</w:t>
      </w:r>
    </w:p>
    <w:p w:rsidR="00000000" w:rsidRDefault="00560F69">
      <w:pPr>
        <w:pStyle w:val="Heading3"/>
        <w:rPr>
          <w:rFonts w:hint="eastAsia"/>
          <w:sz w:val="22"/>
        </w:rPr>
      </w:pPr>
      <w:r>
        <w:rPr>
          <w:rFonts w:hint="eastAsia"/>
          <w:sz w:val="22"/>
        </w:rPr>
        <w:t>按类别分列的私用往房</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388"/>
        <w:gridCol w:w="1560"/>
        <w:gridCol w:w="960"/>
        <w:gridCol w:w="1440"/>
        <w:gridCol w:w="960"/>
        <w:gridCol w:w="1320"/>
        <w:gridCol w:w="943"/>
      </w:tblGrid>
      <w:tr w:rsidR="00000000">
        <w:tblPrEx>
          <w:tblCellMar>
            <w:top w:w="0" w:type="dxa"/>
            <w:bottom w:w="0" w:type="dxa"/>
          </w:tblCellMar>
        </w:tblPrEx>
        <w:tc>
          <w:tcPr>
            <w:tcW w:w="2388" w:type="dxa"/>
          </w:tcPr>
          <w:p w:rsidR="00000000" w:rsidRDefault="00560F69">
            <w:pPr>
              <w:spacing w:before="120" w:line="288" w:lineRule="auto"/>
              <w:jc w:val="center"/>
              <w:rPr>
                <w:rFonts w:hint="eastAsia"/>
                <w:sz w:val="22"/>
              </w:rPr>
            </w:pPr>
            <w:r>
              <w:rPr>
                <w:rFonts w:hint="eastAsia"/>
                <w:sz w:val="22"/>
              </w:rPr>
              <w:t>种</w:t>
            </w:r>
            <w:r>
              <w:rPr>
                <w:rFonts w:hint="eastAsia"/>
                <w:sz w:val="22"/>
              </w:rPr>
              <w:t xml:space="preserve"> </w:t>
            </w:r>
            <w:r>
              <w:rPr>
                <w:rFonts w:hint="eastAsia"/>
                <w:sz w:val="22"/>
              </w:rPr>
              <w:t>类</w:t>
            </w:r>
          </w:p>
        </w:tc>
        <w:tc>
          <w:tcPr>
            <w:tcW w:w="1560" w:type="dxa"/>
          </w:tcPr>
          <w:p w:rsidR="00000000" w:rsidRDefault="00560F69">
            <w:pPr>
              <w:spacing w:before="120" w:line="288" w:lineRule="auto"/>
              <w:jc w:val="center"/>
              <w:rPr>
                <w:rFonts w:hint="eastAsia"/>
                <w:sz w:val="22"/>
              </w:rPr>
            </w:pPr>
            <w:r>
              <w:rPr>
                <w:rFonts w:hint="eastAsia"/>
                <w:sz w:val="22"/>
              </w:rPr>
              <w:t>总</w:t>
            </w:r>
            <w:r>
              <w:rPr>
                <w:rFonts w:hint="eastAsia"/>
                <w:sz w:val="22"/>
              </w:rPr>
              <w:t xml:space="preserve"> </w:t>
            </w:r>
            <w:r>
              <w:rPr>
                <w:rFonts w:hint="eastAsia"/>
                <w:sz w:val="22"/>
              </w:rPr>
              <w:t>共</w:t>
            </w:r>
          </w:p>
        </w:tc>
        <w:tc>
          <w:tcPr>
            <w:tcW w:w="960" w:type="dxa"/>
          </w:tcPr>
          <w:p w:rsidR="00000000" w:rsidRDefault="00560F69">
            <w:pPr>
              <w:spacing w:before="120" w:line="288" w:lineRule="auto"/>
              <w:jc w:val="center"/>
              <w:rPr>
                <w:rFonts w:hint="eastAsia"/>
                <w:sz w:val="22"/>
              </w:rPr>
            </w:pPr>
            <w:r>
              <w:rPr>
                <w:rFonts w:hint="eastAsia"/>
                <w:sz w:val="22"/>
              </w:rPr>
              <w:t>%</w:t>
            </w:r>
          </w:p>
        </w:tc>
        <w:tc>
          <w:tcPr>
            <w:tcW w:w="1440" w:type="dxa"/>
          </w:tcPr>
          <w:p w:rsidR="00000000" w:rsidRDefault="00560F69">
            <w:pPr>
              <w:spacing w:before="120" w:line="288" w:lineRule="auto"/>
              <w:jc w:val="center"/>
              <w:rPr>
                <w:rFonts w:hint="eastAsia"/>
                <w:sz w:val="22"/>
              </w:rPr>
            </w:pPr>
            <w:r>
              <w:rPr>
                <w:rFonts w:hint="eastAsia"/>
                <w:sz w:val="22"/>
              </w:rPr>
              <w:t>城</w:t>
            </w:r>
            <w:r>
              <w:rPr>
                <w:rFonts w:hint="eastAsia"/>
                <w:sz w:val="22"/>
              </w:rPr>
              <w:t xml:space="preserve"> </w:t>
            </w:r>
            <w:r>
              <w:rPr>
                <w:rFonts w:hint="eastAsia"/>
                <w:sz w:val="22"/>
              </w:rPr>
              <w:t>市</w:t>
            </w:r>
          </w:p>
        </w:tc>
        <w:tc>
          <w:tcPr>
            <w:tcW w:w="960" w:type="dxa"/>
          </w:tcPr>
          <w:p w:rsidR="00000000" w:rsidRDefault="00560F69">
            <w:pPr>
              <w:spacing w:before="120" w:line="288" w:lineRule="auto"/>
              <w:jc w:val="center"/>
              <w:rPr>
                <w:rFonts w:hint="eastAsia"/>
                <w:sz w:val="22"/>
              </w:rPr>
            </w:pPr>
            <w:r>
              <w:rPr>
                <w:rFonts w:hint="eastAsia"/>
                <w:sz w:val="22"/>
              </w:rPr>
              <w:t>%</w:t>
            </w:r>
          </w:p>
        </w:tc>
        <w:tc>
          <w:tcPr>
            <w:tcW w:w="1320" w:type="dxa"/>
          </w:tcPr>
          <w:p w:rsidR="00000000" w:rsidRDefault="00560F69">
            <w:pPr>
              <w:spacing w:before="120" w:line="288" w:lineRule="auto"/>
              <w:jc w:val="center"/>
              <w:rPr>
                <w:rFonts w:hint="eastAsia"/>
                <w:sz w:val="22"/>
              </w:rPr>
            </w:pPr>
            <w:r>
              <w:rPr>
                <w:rFonts w:hint="eastAsia"/>
                <w:sz w:val="22"/>
              </w:rPr>
              <w:t>农</w:t>
            </w:r>
            <w:r>
              <w:rPr>
                <w:rFonts w:hint="eastAsia"/>
                <w:sz w:val="22"/>
              </w:rPr>
              <w:t xml:space="preserve"> </w:t>
            </w:r>
            <w:r>
              <w:rPr>
                <w:rFonts w:hint="eastAsia"/>
                <w:sz w:val="22"/>
              </w:rPr>
              <w:t>村</w:t>
            </w:r>
          </w:p>
        </w:tc>
        <w:tc>
          <w:tcPr>
            <w:tcW w:w="943" w:type="dxa"/>
          </w:tcPr>
          <w:p w:rsidR="00000000" w:rsidRDefault="00560F69">
            <w:pPr>
              <w:spacing w:before="120" w:line="288" w:lineRule="auto"/>
              <w:jc w:val="center"/>
              <w:rPr>
                <w:rFonts w:hint="eastAsia"/>
                <w:sz w:val="22"/>
              </w:rPr>
            </w:pPr>
            <w:r>
              <w:rPr>
                <w:rFonts w:hint="eastAsia"/>
                <w:sz w:val="22"/>
              </w:rPr>
              <w:t>%</w:t>
            </w:r>
          </w:p>
        </w:tc>
      </w:tr>
      <w:tr w:rsidR="00000000">
        <w:tblPrEx>
          <w:tblCellMar>
            <w:top w:w="0" w:type="dxa"/>
            <w:bottom w:w="0" w:type="dxa"/>
          </w:tblCellMar>
        </w:tblPrEx>
        <w:tc>
          <w:tcPr>
            <w:tcW w:w="2388" w:type="dxa"/>
          </w:tcPr>
          <w:p w:rsidR="00000000" w:rsidRDefault="00560F69">
            <w:pPr>
              <w:spacing w:before="120" w:line="288" w:lineRule="auto"/>
              <w:rPr>
                <w:rFonts w:hint="eastAsia"/>
                <w:sz w:val="22"/>
              </w:rPr>
            </w:pPr>
            <w:r>
              <w:rPr>
                <w:rFonts w:hint="eastAsia"/>
                <w:sz w:val="22"/>
              </w:rPr>
              <w:t>独立式住宅</w:t>
            </w:r>
          </w:p>
        </w:tc>
        <w:tc>
          <w:tcPr>
            <w:tcW w:w="1560" w:type="dxa"/>
          </w:tcPr>
          <w:p w:rsidR="00000000" w:rsidRDefault="00560F69">
            <w:pPr>
              <w:tabs>
                <w:tab w:val="left" w:pos="0"/>
                <w:tab w:val="left" w:pos="679"/>
                <w:tab w:val="left" w:pos="1358"/>
                <w:tab w:val="left" w:pos="2037"/>
                <w:tab w:val="left" w:pos="2716"/>
                <w:tab w:val="left" w:pos="3396"/>
                <w:tab w:val="left" w:pos="4075"/>
                <w:tab w:val="left" w:pos="4754"/>
                <w:tab w:val="left" w:pos="5433"/>
                <w:tab w:val="left" w:pos="6112"/>
                <w:tab w:val="left" w:pos="6792"/>
                <w:tab w:val="left" w:pos="7471"/>
                <w:tab w:val="left" w:pos="8150"/>
                <w:tab w:val="left" w:pos="8829"/>
                <w:tab w:val="left" w:pos="9508"/>
              </w:tabs>
              <w:spacing w:before="120" w:after="56" w:line="288" w:lineRule="auto"/>
              <w:ind w:right="284"/>
              <w:jc w:val="right"/>
              <w:rPr>
                <w:sz w:val="22"/>
              </w:rPr>
            </w:pPr>
            <w:r>
              <w:rPr>
                <w:sz w:val="22"/>
              </w:rPr>
              <w:t>1,075,752</w:t>
            </w:r>
          </w:p>
        </w:tc>
        <w:tc>
          <w:tcPr>
            <w:tcW w:w="960" w:type="dxa"/>
          </w:tcPr>
          <w:p w:rsidR="00000000" w:rsidRDefault="00560F69">
            <w:pPr>
              <w:tabs>
                <w:tab w:val="left" w:pos="0"/>
                <w:tab w:val="left" w:pos="679"/>
                <w:tab w:val="left" w:pos="1358"/>
                <w:tab w:val="left" w:pos="2037"/>
                <w:tab w:val="left" w:pos="2716"/>
                <w:tab w:val="left" w:pos="3396"/>
                <w:tab w:val="left" w:pos="4075"/>
                <w:tab w:val="left" w:pos="4754"/>
                <w:tab w:val="left" w:pos="5433"/>
                <w:tab w:val="left" w:pos="6112"/>
                <w:tab w:val="left" w:pos="6792"/>
                <w:tab w:val="left" w:pos="7471"/>
                <w:tab w:val="left" w:pos="8150"/>
                <w:tab w:val="left" w:pos="8829"/>
                <w:tab w:val="left" w:pos="9508"/>
              </w:tabs>
              <w:spacing w:before="120" w:after="56" w:line="288" w:lineRule="auto"/>
              <w:ind w:right="113"/>
              <w:jc w:val="right"/>
              <w:rPr>
                <w:sz w:val="22"/>
              </w:rPr>
            </w:pPr>
            <w:r>
              <w:rPr>
                <w:sz w:val="22"/>
              </w:rPr>
              <w:t>74.46</w:t>
            </w:r>
          </w:p>
        </w:tc>
        <w:tc>
          <w:tcPr>
            <w:tcW w:w="1440" w:type="dxa"/>
          </w:tcPr>
          <w:p w:rsidR="00000000" w:rsidRDefault="00560F69">
            <w:pPr>
              <w:tabs>
                <w:tab w:val="left" w:pos="0"/>
                <w:tab w:val="left" w:pos="679"/>
                <w:tab w:val="left" w:pos="1358"/>
                <w:tab w:val="left" w:pos="2037"/>
                <w:tab w:val="left" w:pos="2716"/>
                <w:tab w:val="left" w:pos="3396"/>
                <w:tab w:val="left" w:pos="4075"/>
                <w:tab w:val="left" w:pos="4754"/>
                <w:tab w:val="left" w:pos="5433"/>
                <w:tab w:val="left" w:pos="6112"/>
                <w:tab w:val="left" w:pos="6792"/>
                <w:tab w:val="left" w:pos="7471"/>
                <w:tab w:val="left" w:pos="8150"/>
                <w:tab w:val="left" w:pos="8829"/>
                <w:tab w:val="left" w:pos="9508"/>
              </w:tabs>
              <w:spacing w:before="120" w:after="56" w:line="288" w:lineRule="auto"/>
              <w:ind w:right="284"/>
              <w:jc w:val="right"/>
              <w:rPr>
                <w:sz w:val="22"/>
              </w:rPr>
            </w:pPr>
            <w:r>
              <w:rPr>
                <w:sz w:val="22"/>
              </w:rPr>
              <w:t>556,083</w:t>
            </w:r>
          </w:p>
        </w:tc>
        <w:tc>
          <w:tcPr>
            <w:tcW w:w="960" w:type="dxa"/>
          </w:tcPr>
          <w:p w:rsidR="00000000" w:rsidRDefault="00560F69">
            <w:pPr>
              <w:tabs>
                <w:tab w:val="left" w:pos="0"/>
                <w:tab w:val="left" w:pos="679"/>
                <w:tab w:val="left" w:pos="1358"/>
                <w:tab w:val="left" w:pos="2037"/>
                <w:tab w:val="left" w:pos="2716"/>
                <w:tab w:val="left" w:pos="3396"/>
                <w:tab w:val="left" w:pos="4075"/>
                <w:tab w:val="left" w:pos="4754"/>
                <w:tab w:val="left" w:pos="5433"/>
                <w:tab w:val="left" w:pos="6112"/>
                <w:tab w:val="left" w:pos="6792"/>
                <w:tab w:val="left" w:pos="7471"/>
                <w:tab w:val="left" w:pos="8150"/>
                <w:tab w:val="left" w:pos="8829"/>
                <w:tab w:val="left" w:pos="9508"/>
              </w:tabs>
              <w:spacing w:before="120" w:after="56" w:line="288" w:lineRule="auto"/>
              <w:ind w:right="113"/>
              <w:jc w:val="right"/>
              <w:rPr>
                <w:sz w:val="22"/>
              </w:rPr>
            </w:pPr>
            <w:r>
              <w:rPr>
                <w:sz w:val="22"/>
              </w:rPr>
              <w:t>68.92</w:t>
            </w:r>
          </w:p>
        </w:tc>
        <w:tc>
          <w:tcPr>
            <w:tcW w:w="1320" w:type="dxa"/>
          </w:tcPr>
          <w:p w:rsidR="00000000" w:rsidRDefault="00560F69">
            <w:pPr>
              <w:tabs>
                <w:tab w:val="left" w:pos="0"/>
                <w:tab w:val="left" w:pos="679"/>
                <w:tab w:val="left" w:pos="1358"/>
                <w:tab w:val="left" w:pos="2037"/>
                <w:tab w:val="left" w:pos="2716"/>
                <w:tab w:val="left" w:pos="3396"/>
                <w:tab w:val="left" w:pos="4075"/>
                <w:tab w:val="left" w:pos="4754"/>
                <w:tab w:val="left" w:pos="5433"/>
                <w:tab w:val="left" w:pos="6112"/>
                <w:tab w:val="left" w:pos="6792"/>
                <w:tab w:val="left" w:pos="7471"/>
                <w:tab w:val="left" w:pos="8150"/>
                <w:tab w:val="left" w:pos="8829"/>
                <w:tab w:val="left" w:pos="9508"/>
              </w:tabs>
              <w:spacing w:before="120" w:after="56" w:line="288" w:lineRule="auto"/>
              <w:ind w:right="284"/>
              <w:jc w:val="right"/>
              <w:rPr>
                <w:sz w:val="22"/>
              </w:rPr>
            </w:pPr>
            <w:r>
              <w:rPr>
                <w:sz w:val="22"/>
              </w:rPr>
              <w:t>519,669</w:t>
            </w:r>
          </w:p>
        </w:tc>
        <w:tc>
          <w:tcPr>
            <w:tcW w:w="943" w:type="dxa"/>
          </w:tcPr>
          <w:p w:rsidR="00000000" w:rsidRDefault="00560F69">
            <w:pPr>
              <w:tabs>
                <w:tab w:val="left" w:pos="0"/>
                <w:tab w:val="left" w:pos="679"/>
                <w:tab w:val="left" w:pos="1358"/>
                <w:tab w:val="left" w:pos="2037"/>
                <w:tab w:val="left" w:pos="2716"/>
                <w:tab w:val="left" w:pos="3396"/>
                <w:tab w:val="left" w:pos="4075"/>
                <w:tab w:val="left" w:pos="4754"/>
                <w:tab w:val="left" w:pos="5433"/>
                <w:tab w:val="left" w:pos="6112"/>
                <w:tab w:val="left" w:pos="6792"/>
                <w:tab w:val="left" w:pos="7471"/>
                <w:tab w:val="left" w:pos="8150"/>
                <w:tab w:val="left" w:pos="8829"/>
                <w:tab w:val="left" w:pos="9508"/>
              </w:tabs>
              <w:spacing w:before="120" w:after="56" w:line="288" w:lineRule="auto"/>
              <w:ind w:right="113"/>
              <w:jc w:val="right"/>
              <w:rPr>
                <w:sz w:val="22"/>
              </w:rPr>
            </w:pPr>
            <w:r>
              <w:rPr>
                <w:sz w:val="22"/>
              </w:rPr>
              <w:t>81.45</w:t>
            </w:r>
          </w:p>
        </w:tc>
      </w:tr>
      <w:tr w:rsidR="00000000">
        <w:tblPrEx>
          <w:tblCellMar>
            <w:top w:w="0" w:type="dxa"/>
            <w:bottom w:w="0" w:type="dxa"/>
          </w:tblCellMar>
        </w:tblPrEx>
        <w:tc>
          <w:tcPr>
            <w:tcW w:w="2388" w:type="dxa"/>
          </w:tcPr>
          <w:p w:rsidR="00000000" w:rsidRDefault="00560F69">
            <w:pPr>
              <w:spacing w:before="120" w:line="288" w:lineRule="auto"/>
              <w:rPr>
                <w:rFonts w:hint="eastAsia"/>
                <w:sz w:val="22"/>
              </w:rPr>
            </w:pPr>
            <w:r>
              <w:rPr>
                <w:rFonts w:hint="eastAsia"/>
                <w:sz w:val="22"/>
              </w:rPr>
              <w:t>公寓房</w:t>
            </w:r>
          </w:p>
        </w:tc>
        <w:tc>
          <w:tcPr>
            <w:tcW w:w="1560" w:type="dxa"/>
          </w:tcPr>
          <w:p w:rsidR="00000000" w:rsidRDefault="00560F69">
            <w:pPr>
              <w:tabs>
                <w:tab w:val="left" w:pos="0"/>
                <w:tab w:val="left" w:pos="679"/>
                <w:tab w:val="left" w:pos="1358"/>
                <w:tab w:val="left" w:pos="2037"/>
                <w:tab w:val="left" w:pos="2716"/>
                <w:tab w:val="left" w:pos="3396"/>
                <w:tab w:val="left" w:pos="4075"/>
                <w:tab w:val="left" w:pos="4754"/>
                <w:tab w:val="left" w:pos="5433"/>
                <w:tab w:val="left" w:pos="6112"/>
                <w:tab w:val="left" w:pos="6792"/>
                <w:tab w:val="left" w:pos="7471"/>
                <w:tab w:val="left" w:pos="8150"/>
                <w:tab w:val="left" w:pos="8829"/>
                <w:tab w:val="left" w:pos="9508"/>
              </w:tabs>
              <w:spacing w:before="120" w:after="56" w:line="288" w:lineRule="auto"/>
              <w:ind w:right="284"/>
              <w:jc w:val="right"/>
              <w:rPr>
                <w:sz w:val="22"/>
              </w:rPr>
            </w:pPr>
            <w:r>
              <w:rPr>
                <w:sz w:val="22"/>
              </w:rPr>
              <w:t>43,770</w:t>
            </w:r>
          </w:p>
        </w:tc>
        <w:tc>
          <w:tcPr>
            <w:tcW w:w="960" w:type="dxa"/>
          </w:tcPr>
          <w:p w:rsidR="00000000" w:rsidRDefault="00560F69">
            <w:pPr>
              <w:tabs>
                <w:tab w:val="left" w:pos="0"/>
                <w:tab w:val="left" w:pos="679"/>
                <w:tab w:val="left" w:pos="1358"/>
                <w:tab w:val="left" w:pos="2037"/>
                <w:tab w:val="left" w:pos="2716"/>
                <w:tab w:val="left" w:pos="3396"/>
                <w:tab w:val="left" w:pos="4075"/>
                <w:tab w:val="left" w:pos="4754"/>
                <w:tab w:val="left" w:pos="5433"/>
                <w:tab w:val="left" w:pos="6112"/>
                <w:tab w:val="left" w:pos="6792"/>
                <w:tab w:val="left" w:pos="7471"/>
                <w:tab w:val="left" w:pos="8150"/>
                <w:tab w:val="left" w:pos="8829"/>
                <w:tab w:val="left" w:pos="9508"/>
              </w:tabs>
              <w:spacing w:before="120" w:after="56" w:line="288" w:lineRule="auto"/>
              <w:ind w:right="113"/>
              <w:jc w:val="right"/>
              <w:rPr>
                <w:sz w:val="22"/>
              </w:rPr>
            </w:pPr>
            <w:r>
              <w:rPr>
                <w:sz w:val="22"/>
              </w:rPr>
              <w:t>3.03</w:t>
            </w:r>
          </w:p>
        </w:tc>
        <w:tc>
          <w:tcPr>
            <w:tcW w:w="1440" w:type="dxa"/>
          </w:tcPr>
          <w:p w:rsidR="00000000" w:rsidRDefault="00560F69">
            <w:pPr>
              <w:tabs>
                <w:tab w:val="left" w:pos="0"/>
                <w:tab w:val="left" w:pos="679"/>
                <w:tab w:val="left" w:pos="1358"/>
                <w:tab w:val="left" w:pos="2037"/>
                <w:tab w:val="left" w:pos="2716"/>
                <w:tab w:val="left" w:pos="3396"/>
                <w:tab w:val="left" w:pos="4075"/>
                <w:tab w:val="left" w:pos="4754"/>
                <w:tab w:val="left" w:pos="5433"/>
                <w:tab w:val="left" w:pos="6112"/>
                <w:tab w:val="left" w:pos="6792"/>
                <w:tab w:val="left" w:pos="7471"/>
                <w:tab w:val="left" w:pos="8150"/>
                <w:tab w:val="left" w:pos="8829"/>
                <w:tab w:val="left" w:pos="9508"/>
              </w:tabs>
              <w:spacing w:before="120" w:after="56" w:line="288" w:lineRule="auto"/>
              <w:ind w:right="284"/>
              <w:jc w:val="right"/>
              <w:rPr>
                <w:sz w:val="22"/>
              </w:rPr>
            </w:pPr>
            <w:r>
              <w:rPr>
                <w:sz w:val="22"/>
              </w:rPr>
              <w:t>42,220</w:t>
            </w:r>
          </w:p>
        </w:tc>
        <w:tc>
          <w:tcPr>
            <w:tcW w:w="960" w:type="dxa"/>
          </w:tcPr>
          <w:p w:rsidR="00000000" w:rsidRDefault="00560F69">
            <w:pPr>
              <w:tabs>
                <w:tab w:val="left" w:pos="0"/>
                <w:tab w:val="left" w:pos="679"/>
                <w:tab w:val="left" w:pos="1358"/>
                <w:tab w:val="left" w:pos="2037"/>
                <w:tab w:val="left" w:pos="2716"/>
                <w:tab w:val="left" w:pos="3396"/>
                <w:tab w:val="left" w:pos="4075"/>
                <w:tab w:val="left" w:pos="4754"/>
                <w:tab w:val="left" w:pos="5433"/>
                <w:tab w:val="left" w:pos="6112"/>
                <w:tab w:val="left" w:pos="6792"/>
                <w:tab w:val="left" w:pos="7471"/>
                <w:tab w:val="left" w:pos="8150"/>
                <w:tab w:val="left" w:pos="8829"/>
                <w:tab w:val="left" w:pos="9508"/>
              </w:tabs>
              <w:spacing w:before="120" w:after="56" w:line="288" w:lineRule="auto"/>
              <w:ind w:right="113"/>
              <w:jc w:val="right"/>
              <w:rPr>
                <w:sz w:val="22"/>
              </w:rPr>
            </w:pPr>
            <w:r>
              <w:rPr>
                <w:sz w:val="22"/>
              </w:rPr>
              <w:t>5.23</w:t>
            </w:r>
          </w:p>
        </w:tc>
        <w:tc>
          <w:tcPr>
            <w:tcW w:w="1320" w:type="dxa"/>
          </w:tcPr>
          <w:p w:rsidR="00000000" w:rsidRDefault="00560F69">
            <w:pPr>
              <w:tabs>
                <w:tab w:val="left" w:pos="0"/>
                <w:tab w:val="left" w:pos="679"/>
                <w:tab w:val="left" w:pos="1358"/>
                <w:tab w:val="left" w:pos="2037"/>
                <w:tab w:val="left" w:pos="2716"/>
                <w:tab w:val="left" w:pos="3396"/>
                <w:tab w:val="left" w:pos="4075"/>
                <w:tab w:val="left" w:pos="4754"/>
                <w:tab w:val="left" w:pos="5433"/>
                <w:tab w:val="left" w:pos="6112"/>
                <w:tab w:val="left" w:pos="6792"/>
                <w:tab w:val="left" w:pos="7471"/>
                <w:tab w:val="left" w:pos="8150"/>
                <w:tab w:val="left" w:pos="8829"/>
                <w:tab w:val="left" w:pos="9508"/>
              </w:tabs>
              <w:spacing w:before="120" w:after="56" w:line="288" w:lineRule="auto"/>
              <w:ind w:right="284"/>
              <w:jc w:val="right"/>
              <w:rPr>
                <w:sz w:val="22"/>
              </w:rPr>
            </w:pPr>
            <w:r>
              <w:rPr>
                <w:sz w:val="22"/>
              </w:rPr>
              <w:t>1,550</w:t>
            </w:r>
          </w:p>
        </w:tc>
        <w:tc>
          <w:tcPr>
            <w:tcW w:w="943" w:type="dxa"/>
          </w:tcPr>
          <w:p w:rsidR="00000000" w:rsidRDefault="00560F69">
            <w:pPr>
              <w:tabs>
                <w:tab w:val="left" w:pos="0"/>
                <w:tab w:val="left" w:pos="679"/>
                <w:tab w:val="left" w:pos="1358"/>
                <w:tab w:val="left" w:pos="2037"/>
                <w:tab w:val="left" w:pos="2716"/>
                <w:tab w:val="left" w:pos="3396"/>
                <w:tab w:val="left" w:pos="4075"/>
                <w:tab w:val="left" w:pos="4754"/>
                <w:tab w:val="left" w:pos="5433"/>
                <w:tab w:val="left" w:pos="6112"/>
                <w:tab w:val="left" w:pos="6792"/>
                <w:tab w:val="left" w:pos="7471"/>
                <w:tab w:val="left" w:pos="8150"/>
                <w:tab w:val="left" w:pos="8829"/>
                <w:tab w:val="left" w:pos="9508"/>
              </w:tabs>
              <w:spacing w:before="120" w:after="56" w:line="288" w:lineRule="auto"/>
              <w:ind w:right="113"/>
              <w:jc w:val="right"/>
              <w:rPr>
                <w:sz w:val="22"/>
              </w:rPr>
            </w:pPr>
            <w:r>
              <w:rPr>
                <w:sz w:val="22"/>
              </w:rPr>
              <w:t>0.24</w:t>
            </w:r>
          </w:p>
        </w:tc>
      </w:tr>
      <w:tr w:rsidR="00000000">
        <w:tblPrEx>
          <w:tblCellMar>
            <w:top w:w="0" w:type="dxa"/>
            <w:bottom w:w="0" w:type="dxa"/>
          </w:tblCellMar>
        </w:tblPrEx>
        <w:tc>
          <w:tcPr>
            <w:tcW w:w="2388" w:type="dxa"/>
          </w:tcPr>
          <w:p w:rsidR="00000000" w:rsidRDefault="00560F69">
            <w:pPr>
              <w:spacing w:before="120" w:line="288" w:lineRule="auto"/>
              <w:rPr>
                <w:rFonts w:hint="eastAsia"/>
                <w:sz w:val="22"/>
              </w:rPr>
            </w:pPr>
            <w:r>
              <w:rPr>
                <w:rFonts w:hint="eastAsia"/>
                <w:sz w:val="22"/>
              </w:rPr>
              <w:t>单独房间，贫民窟</w:t>
            </w:r>
          </w:p>
        </w:tc>
        <w:tc>
          <w:tcPr>
            <w:tcW w:w="1560" w:type="dxa"/>
          </w:tcPr>
          <w:p w:rsidR="00000000" w:rsidRDefault="00560F69">
            <w:pPr>
              <w:tabs>
                <w:tab w:val="left" w:pos="0"/>
                <w:tab w:val="left" w:pos="679"/>
                <w:tab w:val="left" w:pos="1358"/>
                <w:tab w:val="left" w:pos="2037"/>
                <w:tab w:val="left" w:pos="2716"/>
                <w:tab w:val="left" w:pos="3396"/>
                <w:tab w:val="left" w:pos="4075"/>
                <w:tab w:val="left" w:pos="4754"/>
                <w:tab w:val="left" w:pos="5433"/>
                <w:tab w:val="left" w:pos="6112"/>
                <w:tab w:val="left" w:pos="6792"/>
                <w:tab w:val="left" w:pos="7471"/>
                <w:tab w:val="left" w:pos="8150"/>
                <w:tab w:val="left" w:pos="8829"/>
                <w:tab w:val="left" w:pos="9508"/>
              </w:tabs>
              <w:spacing w:before="120" w:after="56" w:line="288" w:lineRule="auto"/>
              <w:ind w:right="284"/>
              <w:jc w:val="right"/>
              <w:rPr>
                <w:sz w:val="22"/>
              </w:rPr>
            </w:pPr>
            <w:r>
              <w:rPr>
                <w:sz w:val="22"/>
              </w:rPr>
              <w:t>218,069</w:t>
            </w:r>
          </w:p>
        </w:tc>
        <w:tc>
          <w:tcPr>
            <w:tcW w:w="960" w:type="dxa"/>
          </w:tcPr>
          <w:p w:rsidR="00000000" w:rsidRDefault="00560F69">
            <w:pPr>
              <w:tabs>
                <w:tab w:val="left" w:pos="0"/>
                <w:tab w:val="left" w:pos="679"/>
                <w:tab w:val="left" w:pos="1358"/>
                <w:tab w:val="left" w:pos="2037"/>
                <w:tab w:val="left" w:pos="2716"/>
                <w:tab w:val="left" w:pos="3396"/>
                <w:tab w:val="left" w:pos="4075"/>
                <w:tab w:val="left" w:pos="4754"/>
                <w:tab w:val="left" w:pos="5433"/>
                <w:tab w:val="left" w:pos="6112"/>
                <w:tab w:val="left" w:pos="6792"/>
                <w:tab w:val="left" w:pos="7471"/>
                <w:tab w:val="left" w:pos="8150"/>
                <w:tab w:val="left" w:pos="8829"/>
                <w:tab w:val="left" w:pos="9508"/>
              </w:tabs>
              <w:spacing w:before="120" w:after="56" w:line="288" w:lineRule="auto"/>
              <w:ind w:right="113"/>
              <w:jc w:val="right"/>
              <w:rPr>
                <w:sz w:val="22"/>
              </w:rPr>
            </w:pPr>
            <w:r>
              <w:rPr>
                <w:sz w:val="22"/>
              </w:rPr>
              <w:t>15.09</w:t>
            </w:r>
          </w:p>
        </w:tc>
        <w:tc>
          <w:tcPr>
            <w:tcW w:w="1440" w:type="dxa"/>
          </w:tcPr>
          <w:p w:rsidR="00000000" w:rsidRDefault="00560F69">
            <w:pPr>
              <w:tabs>
                <w:tab w:val="left" w:pos="0"/>
                <w:tab w:val="left" w:pos="679"/>
                <w:tab w:val="left" w:pos="1358"/>
                <w:tab w:val="left" w:pos="2037"/>
                <w:tab w:val="left" w:pos="2716"/>
                <w:tab w:val="left" w:pos="3396"/>
                <w:tab w:val="left" w:pos="4075"/>
                <w:tab w:val="left" w:pos="4754"/>
                <w:tab w:val="left" w:pos="5433"/>
                <w:tab w:val="left" w:pos="6112"/>
                <w:tab w:val="left" w:pos="6792"/>
                <w:tab w:val="left" w:pos="7471"/>
                <w:tab w:val="left" w:pos="8150"/>
                <w:tab w:val="left" w:pos="8829"/>
                <w:tab w:val="left" w:pos="9508"/>
              </w:tabs>
              <w:spacing w:before="120" w:after="56" w:line="288" w:lineRule="auto"/>
              <w:ind w:right="284"/>
              <w:jc w:val="right"/>
              <w:rPr>
                <w:sz w:val="22"/>
              </w:rPr>
            </w:pPr>
            <w:r>
              <w:rPr>
                <w:sz w:val="22"/>
              </w:rPr>
              <w:t>191,823</w:t>
            </w:r>
          </w:p>
        </w:tc>
        <w:tc>
          <w:tcPr>
            <w:tcW w:w="960" w:type="dxa"/>
          </w:tcPr>
          <w:p w:rsidR="00000000" w:rsidRDefault="00560F69">
            <w:pPr>
              <w:tabs>
                <w:tab w:val="left" w:pos="0"/>
                <w:tab w:val="left" w:pos="679"/>
                <w:tab w:val="left" w:pos="1358"/>
                <w:tab w:val="left" w:pos="2037"/>
                <w:tab w:val="left" w:pos="2716"/>
                <w:tab w:val="left" w:pos="3396"/>
                <w:tab w:val="left" w:pos="4075"/>
                <w:tab w:val="left" w:pos="4754"/>
                <w:tab w:val="left" w:pos="5433"/>
                <w:tab w:val="left" w:pos="6112"/>
                <w:tab w:val="left" w:pos="6792"/>
                <w:tab w:val="left" w:pos="7471"/>
                <w:tab w:val="left" w:pos="8150"/>
                <w:tab w:val="left" w:pos="8829"/>
                <w:tab w:val="left" w:pos="9508"/>
              </w:tabs>
              <w:spacing w:before="120" w:after="56" w:line="288" w:lineRule="auto"/>
              <w:ind w:right="113"/>
              <w:jc w:val="right"/>
              <w:rPr>
                <w:sz w:val="22"/>
              </w:rPr>
            </w:pPr>
            <w:r>
              <w:rPr>
                <w:sz w:val="22"/>
              </w:rPr>
              <w:t>23.78</w:t>
            </w:r>
          </w:p>
        </w:tc>
        <w:tc>
          <w:tcPr>
            <w:tcW w:w="1320" w:type="dxa"/>
          </w:tcPr>
          <w:p w:rsidR="00000000" w:rsidRDefault="00560F69">
            <w:pPr>
              <w:tabs>
                <w:tab w:val="left" w:pos="0"/>
                <w:tab w:val="left" w:pos="679"/>
                <w:tab w:val="left" w:pos="1358"/>
                <w:tab w:val="left" w:pos="2037"/>
                <w:tab w:val="left" w:pos="2716"/>
                <w:tab w:val="left" w:pos="3396"/>
                <w:tab w:val="left" w:pos="4075"/>
                <w:tab w:val="left" w:pos="4754"/>
                <w:tab w:val="left" w:pos="5433"/>
                <w:tab w:val="left" w:pos="6112"/>
                <w:tab w:val="left" w:pos="6792"/>
                <w:tab w:val="left" w:pos="7471"/>
                <w:tab w:val="left" w:pos="8150"/>
                <w:tab w:val="left" w:pos="8829"/>
                <w:tab w:val="left" w:pos="9508"/>
              </w:tabs>
              <w:spacing w:before="120" w:after="56" w:line="288" w:lineRule="auto"/>
              <w:ind w:right="284"/>
              <w:jc w:val="right"/>
              <w:rPr>
                <w:sz w:val="22"/>
              </w:rPr>
            </w:pPr>
            <w:r>
              <w:rPr>
                <w:sz w:val="22"/>
              </w:rPr>
              <w:t>26,246</w:t>
            </w:r>
          </w:p>
        </w:tc>
        <w:tc>
          <w:tcPr>
            <w:tcW w:w="943" w:type="dxa"/>
          </w:tcPr>
          <w:p w:rsidR="00000000" w:rsidRDefault="00560F69">
            <w:pPr>
              <w:tabs>
                <w:tab w:val="left" w:pos="0"/>
                <w:tab w:val="left" w:pos="679"/>
                <w:tab w:val="left" w:pos="1358"/>
                <w:tab w:val="left" w:pos="2037"/>
                <w:tab w:val="left" w:pos="2716"/>
                <w:tab w:val="left" w:pos="3396"/>
                <w:tab w:val="left" w:pos="4075"/>
                <w:tab w:val="left" w:pos="4754"/>
                <w:tab w:val="left" w:pos="5433"/>
                <w:tab w:val="left" w:pos="6112"/>
                <w:tab w:val="left" w:pos="6792"/>
                <w:tab w:val="left" w:pos="7471"/>
                <w:tab w:val="left" w:pos="8150"/>
                <w:tab w:val="left" w:pos="8829"/>
                <w:tab w:val="left" w:pos="9508"/>
              </w:tabs>
              <w:spacing w:before="120" w:after="56" w:line="288" w:lineRule="auto"/>
              <w:ind w:right="113"/>
              <w:jc w:val="right"/>
              <w:rPr>
                <w:sz w:val="22"/>
              </w:rPr>
            </w:pPr>
            <w:r>
              <w:rPr>
                <w:sz w:val="22"/>
              </w:rPr>
              <w:t>4.12</w:t>
            </w:r>
          </w:p>
        </w:tc>
      </w:tr>
      <w:tr w:rsidR="00000000">
        <w:tblPrEx>
          <w:tblCellMar>
            <w:top w:w="0" w:type="dxa"/>
            <w:bottom w:w="0" w:type="dxa"/>
          </w:tblCellMar>
        </w:tblPrEx>
        <w:tc>
          <w:tcPr>
            <w:tcW w:w="2388" w:type="dxa"/>
          </w:tcPr>
          <w:p w:rsidR="00000000" w:rsidRDefault="00560F69">
            <w:pPr>
              <w:spacing w:before="120" w:line="288" w:lineRule="auto"/>
              <w:rPr>
                <w:rFonts w:hint="eastAsia"/>
                <w:sz w:val="22"/>
              </w:rPr>
            </w:pPr>
            <w:r>
              <w:rPr>
                <w:rFonts w:hint="eastAsia"/>
                <w:sz w:val="22"/>
              </w:rPr>
              <w:t>窝棚</w:t>
            </w:r>
          </w:p>
        </w:tc>
        <w:tc>
          <w:tcPr>
            <w:tcW w:w="1560" w:type="dxa"/>
          </w:tcPr>
          <w:p w:rsidR="00000000" w:rsidRDefault="00560F69">
            <w:pPr>
              <w:tabs>
                <w:tab w:val="left" w:pos="0"/>
                <w:tab w:val="left" w:pos="679"/>
                <w:tab w:val="left" w:pos="1358"/>
                <w:tab w:val="left" w:pos="2037"/>
                <w:tab w:val="left" w:pos="2716"/>
                <w:tab w:val="left" w:pos="3396"/>
                <w:tab w:val="left" w:pos="4075"/>
                <w:tab w:val="left" w:pos="4754"/>
                <w:tab w:val="left" w:pos="5433"/>
                <w:tab w:val="left" w:pos="6112"/>
                <w:tab w:val="left" w:pos="6792"/>
                <w:tab w:val="left" w:pos="7471"/>
                <w:tab w:val="left" w:pos="8150"/>
                <w:tab w:val="left" w:pos="8829"/>
                <w:tab w:val="left" w:pos="9508"/>
              </w:tabs>
              <w:spacing w:before="120" w:after="56" w:line="288" w:lineRule="auto"/>
              <w:ind w:right="284"/>
              <w:jc w:val="right"/>
              <w:rPr>
                <w:sz w:val="22"/>
              </w:rPr>
            </w:pPr>
            <w:r>
              <w:rPr>
                <w:sz w:val="22"/>
              </w:rPr>
              <w:t>89,965</w:t>
            </w:r>
          </w:p>
        </w:tc>
        <w:tc>
          <w:tcPr>
            <w:tcW w:w="960" w:type="dxa"/>
          </w:tcPr>
          <w:p w:rsidR="00000000" w:rsidRDefault="00560F69">
            <w:pPr>
              <w:tabs>
                <w:tab w:val="left" w:pos="0"/>
                <w:tab w:val="left" w:pos="679"/>
                <w:tab w:val="left" w:pos="1358"/>
                <w:tab w:val="left" w:pos="2037"/>
                <w:tab w:val="left" w:pos="2716"/>
                <w:tab w:val="left" w:pos="3396"/>
                <w:tab w:val="left" w:pos="4075"/>
                <w:tab w:val="left" w:pos="4754"/>
                <w:tab w:val="left" w:pos="5433"/>
                <w:tab w:val="left" w:pos="6112"/>
                <w:tab w:val="left" w:pos="6792"/>
                <w:tab w:val="left" w:pos="7471"/>
                <w:tab w:val="left" w:pos="8150"/>
                <w:tab w:val="left" w:pos="8829"/>
                <w:tab w:val="left" w:pos="9508"/>
              </w:tabs>
              <w:spacing w:before="120" w:after="56" w:line="288" w:lineRule="auto"/>
              <w:ind w:right="113"/>
              <w:jc w:val="right"/>
              <w:rPr>
                <w:sz w:val="22"/>
              </w:rPr>
            </w:pPr>
            <w:r>
              <w:rPr>
                <w:sz w:val="22"/>
              </w:rPr>
              <w:t>6.23</w:t>
            </w:r>
          </w:p>
        </w:tc>
        <w:tc>
          <w:tcPr>
            <w:tcW w:w="1440" w:type="dxa"/>
          </w:tcPr>
          <w:p w:rsidR="00000000" w:rsidRDefault="00560F69">
            <w:pPr>
              <w:tabs>
                <w:tab w:val="left" w:pos="0"/>
                <w:tab w:val="left" w:pos="679"/>
                <w:tab w:val="left" w:pos="1358"/>
                <w:tab w:val="left" w:pos="2037"/>
                <w:tab w:val="left" w:pos="2716"/>
                <w:tab w:val="left" w:pos="3396"/>
                <w:tab w:val="left" w:pos="4075"/>
                <w:tab w:val="left" w:pos="4754"/>
                <w:tab w:val="left" w:pos="5433"/>
                <w:tab w:val="left" w:pos="6112"/>
                <w:tab w:val="left" w:pos="6792"/>
                <w:tab w:val="left" w:pos="7471"/>
                <w:tab w:val="left" w:pos="8150"/>
                <w:tab w:val="left" w:pos="8829"/>
                <w:tab w:val="left" w:pos="9508"/>
              </w:tabs>
              <w:spacing w:before="120" w:after="56" w:line="288" w:lineRule="auto"/>
              <w:ind w:right="284"/>
              <w:jc w:val="right"/>
              <w:rPr>
                <w:sz w:val="22"/>
              </w:rPr>
            </w:pPr>
            <w:r>
              <w:rPr>
                <w:sz w:val="22"/>
              </w:rPr>
              <w:t>6,273</w:t>
            </w:r>
          </w:p>
        </w:tc>
        <w:tc>
          <w:tcPr>
            <w:tcW w:w="960" w:type="dxa"/>
          </w:tcPr>
          <w:p w:rsidR="00000000" w:rsidRDefault="00560F69">
            <w:pPr>
              <w:tabs>
                <w:tab w:val="left" w:pos="0"/>
                <w:tab w:val="left" w:pos="679"/>
                <w:tab w:val="left" w:pos="1358"/>
                <w:tab w:val="left" w:pos="2037"/>
                <w:tab w:val="left" w:pos="2716"/>
                <w:tab w:val="left" w:pos="3396"/>
                <w:tab w:val="left" w:pos="4075"/>
                <w:tab w:val="left" w:pos="4754"/>
                <w:tab w:val="left" w:pos="5433"/>
                <w:tab w:val="left" w:pos="6112"/>
                <w:tab w:val="left" w:pos="6792"/>
                <w:tab w:val="left" w:pos="7471"/>
                <w:tab w:val="left" w:pos="8150"/>
                <w:tab w:val="left" w:pos="8829"/>
                <w:tab w:val="left" w:pos="9508"/>
              </w:tabs>
              <w:spacing w:before="120" w:after="56" w:line="288" w:lineRule="auto"/>
              <w:ind w:right="113"/>
              <w:jc w:val="right"/>
              <w:rPr>
                <w:sz w:val="22"/>
              </w:rPr>
            </w:pPr>
            <w:r>
              <w:rPr>
                <w:sz w:val="22"/>
              </w:rPr>
              <w:t>0.78</w:t>
            </w:r>
          </w:p>
        </w:tc>
        <w:tc>
          <w:tcPr>
            <w:tcW w:w="1320" w:type="dxa"/>
          </w:tcPr>
          <w:p w:rsidR="00000000" w:rsidRDefault="00560F69">
            <w:pPr>
              <w:tabs>
                <w:tab w:val="left" w:pos="0"/>
                <w:tab w:val="left" w:pos="679"/>
                <w:tab w:val="left" w:pos="1358"/>
                <w:tab w:val="left" w:pos="2037"/>
                <w:tab w:val="left" w:pos="2716"/>
                <w:tab w:val="left" w:pos="3396"/>
                <w:tab w:val="left" w:pos="4075"/>
                <w:tab w:val="left" w:pos="4754"/>
                <w:tab w:val="left" w:pos="5433"/>
                <w:tab w:val="left" w:pos="6112"/>
                <w:tab w:val="left" w:pos="6792"/>
                <w:tab w:val="left" w:pos="7471"/>
                <w:tab w:val="left" w:pos="8150"/>
                <w:tab w:val="left" w:pos="8829"/>
                <w:tab w:val="left" w:pos="9508"/>
              </w:tabs>
              <w:spacing w:before="120" w:after="56" w:line="288" w:lineRule="auto"/>
              <w:ind w:right="284"/>
              <w:jc w:val="right"/>
              <w:rPr>
                <w:sz w:val="22"/>
              </w:rPr>
            </w:pPr>
            <w:r>
              <w:rPr>
                <w:sz w:val="22"/>
              </w:rPr>
              <w:t>83,692</w:t>
            </w:r>
          </w:p>
        </w:tc>
        <w:tc>
          <w:tcPr>
            <w:tcW w:w="943" w:type="dxa"/>
          </w:tcPr>
          <w:p w:rsidR="00000000" w:rsidRDefault="00560F69">
            <w:pPr>
              <w:tabs>
                <w:tab w:val="left" w:pos="0"/>
                <w:tab w:val="left" w:pos="679"/>
                <w:tab w:val="left" w:pos="1358"/>
                <w:tab w:val="left" w:pos="2037"/>
                <w:tab w:val="left" w:pos="2716"/>
                <w:tab w:val="left" w:pos="3396"/>
                <w:tab w:val="left" w:pos="4075"/>
                <w:tab w:val="left" w:pos="4754"/>
                <w:tab w:val="left" w:pos="5433"/>
                <w:tab w:val="left" w:pos="6112"/>
                <w:tab w:val="left" w:pos="6792"/>
                <w:tab w:val="left" w:pos="7471"/>
                <w:tab w:val="left" w:pos="8150"/>
                <w:tab w:val="left" w:pos="8829"/>
                <w:tab w:val="left" w:pos="9508"/>
              </w:tabs>
              <w:spacing w:before="120" w:after="56" w:line="288" w:lineRule="auto"/>
              <w:ind w:right="113"/>
              <w:jc w:val="right"/>
              <w:rPr>
                <w:sz w:val="22"/>
              </w:rPr>
            </w:pPr>
            <w:r>
              <w:rPr>
                <w:sz w:val="22"/>
              </w:rPr>
              <w:t>13.12</w:t>
            </w:r>
          </w:p>
        </w:tc>
      </w:tr>
      <w:tr w:rsidR="00000000">
        <w:tblPrEx>
          <w:tblCellMar>
            <w:top w:w="0" w:type="dxa"/>
            <w:bottom w:w="0" w:type="dxa"/>
          </w:tblCellMar>
        </w:tblPrEx>
        <w:tc>
          <w:tcPr>
            <w:tcW w:w="2388" w:type="dxa"/>
          </w:tcPr>
          <w:p w:rsidR="00000000" w:rsidRDefault="00560F69">
            <w:pPr>
              <w:spacing w:before="120" w:line="288" w:lineRule="auto"/>
              <w:rPr>
                <w:rFonts w:hint="eastAsia"/>
                <w:sz w:val="22"/>
              </w:rPr>
            </w:pPr>
            <w:r>
              <w:rPr>
                <w:rFonts w:hint="eastAsia"/>
                <w:sz w:val="22"/>
              </w:rPr>
              <w:t>不合格住房</w:t>
            </w:r>
          </w:p>
        </w:tc>
        <w:tc>
          <w:tcPr>
            <w:tcW w:w="1560" w:type="dxa"/>
          </w:tcPr>
          <w:p w:rsidR="00000000" w:rsidRDefault="00560F69">
            <w:pPr>
              <w:tabs>
                <w:tab w:val="left" w:pos="0"/>
                <w:tab w:val="left" w:pos="679"/>
                <w:tab w:val="left" w:pos="1358"/>
                <w:tab w:val="left" w:pos="2037"/>
                <w:tab w:val="left" w:pos="2716"/>
                <w:tab w:val="left" w:pos="3396"/>
                <w:tab w:val="left" w:pos="4075"/>
                <w:tab w:val="left" w:pos="4754"/>
                <w:tab w:val="left" w:pos="5433"/>
                <w:tab w:val="left" w:pos="6112"/>
                <w:tab w:val="left" w:pos="6792"/>
                <w:tab w:val="left" w:pos="7471"/>
                <w:tab w:val="left" w:pos="8150"/>
                <w:tab w:val="left" w:pos="8829"/>
                <w:tab w:val="left" w:pos="9508"/>
              </w:tabs>
              <w:spacing w:before="120" w:after="56" w:line="288" w:lineRule="auto"/>
              <w:ind w:right="284"/>
              <w:jc w:val="right"/>
              <w:rPr>
                <w:sz w:val="22"/>
              </w:rPr>
            </w:pPr>
            <w:r>
              <w:rPr>
                <w:sz w:val="22"/>
              </w:rPr>
              <w:t>8,239</w:t>
            </w:r>
          </w:p>
        </w:tc>
        <w:tc>
          <w:tcPr>
            <w:tcW w:w="960" w:type="dxa"/>
          </w:tcPr>
          <w:p w:rsidR="00000000" w:rsidRDefault="00560F69">
            <w:pPr>
              <w:tabs>
                <w:tab w:val="left" w:pos="0"/>
                <w:tab w:val="left" w:pos="679"/>
                <w:tab w:val="left" w:pos="1358"/>
                <w:tab w:val="left" w:pos="2037"/>
                <w:tab w:val="left" w:pos="2716"/>
                <w:tab w:val="left" w:pos="3396"/>
                <w:tab w:val="left" w:pos="4075"/>
                <w:tab w:val="left" w:pos="4754"/>
                <w:tab w:val="left" w:pos="5433"/>
                <w:tab w:val="left" w:pos="6112"/>
                <w:tab w:val="left" w:pos="6792"/>
                <w:tab w:val="left" w:pos="7471"/>
                <w:tab w:val="left" w:pos="8150"/>
                <w:tab w:val="left" w:pos="8829"/>
                <w:tab w:val="left" w:pos="9508"/>
              </w:tabs>
              <w:spacing w:before="120" w:after="56" w:line="288" w:lineRule="auto"/>
              <w:ind w:right="113"/>
              <w:jc w:val="right"/>
              <w:rPr>
                <w:sz w:val="22"/>
              </w:rPr>
            </w:pPr>
            <w:r>
              <w:rPr>
                <w:sz w:val="22"/>
              </w:rPr>
              <w:t>0.57</w:t>
            </w:r>
          </w:p>
        </w:tc>
        <w:tc>
          <w:tcPr>
            <w:tcW w:w="1440" w:type="dxa"/>
          </w:tcPr>
          <w:p w:rsidR="00000000" w:rsidRDefault="00560F69">
            <w:pPr>
              <w:tabs>
                <w:tab w:val="left" w:pos="0"/>
                <w:tab w:val="left" w:pos="679"/>
                <w:tab w:val="left" w:pos="1358"/>
                <w:tab w:val="left" w:pos="2037"/>
                <w:tab w:val="left" w:pos="2716"/>
                <w:tab w:val="left" w:pos="3396"/>
                <w:tab w:val="left" w:pos="4075"/>
                <w:tab w:val="left" w:pos="4754"/>
                <w:tab w:val="left" w:pos="5433"/>
                <w:tab w:val="left" w:pos="6112"/>
                <w:tab w:val="left" w:pos="6792"/>
                <w:tab w:val="left" w:pos="7471"/>
                <w:tab w:val="left" w:pos="8150"/>
                <w:tab w:val="left" w:pos="8829"/>
                <w:tab w:val="left" w:pos="9508"/>
              </w:tabs>
              <w:spacing w:before="120" w:after="56" w:line="288" w:lineRule="auto"/>
              <w:ind w:right="284"/>
              <w:jc w:val="right"/>
              <w:rPr>
                <w:sz w:val="22"/>
              </w:rPr>
            </w:pPr>
            <w:r>
              <w:rPr>
                <w:sz w:val="22"/>
              </w:rPr>
              <w:t>5,089</w:t>
            </w:r>
          </w:p>
        </w:tc>
        <w:tc>
          <w:tcPr>
            <w:tcW w:w="960" w:type="dxa"/>
          </w:tcPr>
          <w:p w:rsidR="00000000" w:rsidRDefault="00560F69">
            <w:pPr>
              <w:tabs>
                <w:tab w:val="left" w:pos="0"/>
                <w:tab w:val="left" w:pos="679"/>
                <w:tab w:val="left" w:pos="1358"/>
                <w:tab w:val="left" w:pos="2037"/>
                <w:tab w:val="left" w:pos="2716"/>
                <w:tab w:val="left" w:pos="3396"/>
                <w:tab w:val="left" w:pos="4075"/>
                <w:tab w:val="left" w:pos="4754"/>
                <w:tab w:val="left" w:pos="5433"/>
                <w:tab w:val="left" w:pos="6112"/>
                <w:tab w:val="left" w:pos="6792"/>
                <w:tab w:val="left" w:pos="7471"/>
                <w:tab w:val="left" w:pos="8150"/>
                <w:tab w:val="left" w:pos="8829"/>
                <w:tab w:val="left" w:pos="9508"/>
              </w:tabs>
              <w:spacing w:before="120" w:after="56" w:line="288" w:lineRule="auto"/>
              <w:ind w:right="113"/>
              <w:jc w:val="right"/>
              <w:rPr>
                <w:sz w:val="22"/>
              </w:rPr>
            </w:pPr>
            <w:r>
              <w:rPr>
                <w:sz w:val="22"/>
              </w:rPr>
              <w:t>0.63</w:t>
            </w:r>
          </w:p>
        </w:tc>
        <w:tc>
          <w:tcPr>
            <w:tcW w:w="1320" w:type="dxa"/>
          </w:tcPr>
          <w:p w:rsidR="00000000" w:rsidRDefault="00560F69">
            <w:pPr>
              <w:tabs>
                <w:tab w:val="left" w:pos="0"/>
                <w:tab w:val="left" w:pos="679"/>
                <w:tab w:val="left" w:pos="1358"/>
                <w:tab w:val="left" w:pos="2037"/>
                <w:tab w:val="left" w:pos="2716"/>
                <w:tab w:val="left" w:pos="3396"/>
                <w:tab w:val="left" w:pos="4075"/>
                <w:tab w:val="left" w:pos="4754"/>
                <w:tab w:val="left" w:pos="5433"/>
                <w:tab w:val="left" w:pos="6112"/>
                <w:tab w:val="left" w:pos="6792"/>
                <w:tab w:val="left" w:pos="7471"/>
                <w:tab w:val="left" w:pos="8150"/>
                <w:tab w:val="left" w:pos="8829"/>
                <w:tab w:val="left" w:pos="9508"/>
              </w:tabs>
              <w:spacing w:before="120" w:after="56" w:line="288" w:lineRule="auto"/>
              <w:ind w:right="284"/>
              <w:jc w:val="right"/>
              <w:rPr>
                <w:sz w:val="22"/>
              </w:rPr>
            </w:pPr>
            <w:r>
              <w:rPr>
                <w:sz w:val="22"/>
              </w:rPr>
              <w:t>3,150</w:t>
            </w:r>
          </w:p>
        </w:tc>
        <w:tc>
          <w:tcPr>
            <w:tcW w:w="943" w:type="dxa"/>
          </w:tcPr>
          <w:p w:rsidR="00000000" w:rsidRDefault="00560F69">
            <w:pPr>
              <w:tabs>
                <w:tab w:val="left" w:pos="0"/>
                <w:tab w:val="left" w:pos="679"/>
                <w:tab w:val="left" w:pos="1358"/>
                <w:tab w:val="left" w:pos="2037"/>
                <w:tab w:val="left" w:pos="2716"/>
                <w:tab w:val="left" w:pos="3396"/>
                <w:tab w:val="left" w:pos="4075"/>
                <w:tab w:val="left" w:pos="4754"/>
                <w:tab w:val="left" w:pos="5433"/>
                <w:tab w:val="left" w:pos="6112"/>
                <w:tab w:val="left" w:pos="6792"/>
                <w:tab w:val="left" w:pos="7471"/>
                <w:tab w:val="left" w:pos="8150"/>
                <w:tab w:val="left" w:pos="8829"/>
                <w:tab w:val="left" w:pos="9508"/>
              </w:tabs>
              <w:spacing w:before="120" w:after="56" w:line="288" w:lineRule="auto"/>
              <w:ind w:right="113"/>
              <w:jc w:val="right"/>
              <w:rPr>
                <w:sz w:val="22"/>
              </w:rPr>
            </w:pPr>
            <w:r>
              <w:rPr>
                <w:sz w:val="22"/>
              </w:rPr>
              <w:t>0.49</w:t>
            </w:r>
          </w:p>
        </w:tc>
      </w:tr>
      <w:tr w:rsidR="00000000">
        <w:tblPrEx>
          <w:tblCellMar>
            <w:top w:w="0" w:type="dxa"/>
            <w:bottom w:w="0" w:type="dxa"/>
          </w:tblCellMar>
        </w:tblPrEx>
        <w:tc>
          <w:tcPr>
            <w:tcW w:w="2388" w:type="dxa"/>
          </w:tcPr>
          <w:p w:rsidR="00000000" w:rsidRDefault="00560F69">
            <w:pPr>
              <w:spacing w:before="120" w:line="288" w:lineRule="auto"/>
              <w:rPr>
                <w:rFonts w:hint="eastAsia"/>
                <w:sz w:val="22"/>
              </w:rPr>
            </w:pPr>
            <w:r>
              <w:rPr>
                <w:rFonts w:hint="eastAsia"/>
                <w:sz w:val="22"/>
              </w:rPr>
              <w:t>改进住宅</w:t>
            </w:r>
          </w:p>
        </w:tc>
        <w:tc>
          <w:tcPr>
            <w:tcW w:w="1560" w:type="dxa"/>
          </w:tcPr>
          <w:p w:rsidR="00000000" w:rsidRDefault="00560F69">
            <w:pPr>
              <w:tabs>
                <w:tab w:val="left" w:pos="0"/>
                <w:tab w:val="left" w:pos="679"/>
                <w:tab w:val="left" w:pos="1358"/>
                <w:tab w:val="left" w:pos="2037"/>
                <w:tab w:val="left" w:pos="2716"/>
                <w:tab w:val="left" w:pos="3396"/>
                <w:tab w:val="left" w:pos="4075"/>
                <w:tab w:val="left" w:pos="4754"/>
                <w:tab w:val="left" w:pos="5433"/>
                <w:tab w:val="left" w:pos="6112"/>
                <w:tab w:val="left" w:pos="6792"/>
                <w:tab w:val="left" w:pos="7471"/>
                <w:tab w:val="left" w:pos="8150"/>
                <w:tab w:val="left" w:pos="8829"/>
                <w:tab w:val="left" w:pos="9508"/>
              </w:tabs>
              <w:spacing w:before="120" w:after="56" w:line="288" w:lineRule="auto"/>
              <w:ind w:right="284"/>
              <w:jc w:val="right"/>
              <w:rPr>
                <w:sz w:val="22"/>
              </w:rPr>
            </w:pPr>
            <w:r>
              <w:rPr>
                <w:sz w:val="22"/>
              </w:rPr>
              <w:t>9,022</w:t>
            </w:r>
          </w:p>
        </w:tc>
        <w:tc>
          <w:tcPr>
            <w:tcW w:w="960" w:type="dxa"/>
          </w:tcPr>
          <w:p w:rsidR="00000000" w:rsidRDefault="00560F69">
            <w:pPr>
              <w:tabs>
                <w:tab w:val="left" w:pos="0"/>
                <w:tab w:val="left" w:pos="679"/>
                <w:tab w:val="left" w:pos="1358"/>
                <w:tab w:val="left" w:pos="2037"/>
                <w:tab w:val="left" w:pos="2716"/>
                <w:tab w:val="left" w:pos="3396"/>
                <w:tab w:val="left" w:pos="4075"/>
                <w:tab w:val="left" w:pos="4754"/>
                <w:tab w:val="left" w:pos="5433"/>
                <w:tab w:val="left" w:pos="6112"/>
                <w:tab w:val="left" w:pos="6792"/>
                <w:tab w:val="left" w:pos="7471"/>
                <w:tab w:val="left" w:pos="8150"/>
                <w:tab w:val="left" w:pos="8829"/>
                <w:tab w:val="left" w:pos="9508"/>
              </w:tabs>
              <w:spacing w:before="120" w:after="56" w:line="288" w:lineRule="auto"/>
              <w:ind w:right="113"/>
              <w:jc w:val="right"/>
              <w:rPr>
                <w:sz w:val="22"/>
              </w:rPr>
            </w:pPr>
            <w:r>
              <w:rPr>
                <w:sz w:val="22"/>
              </w:rPr>
              <w:t>0.</w:t>
            </w:r>
            <w:r>
              <w:rPr>
                <w:sz w:val="22"/>
              </w:rPr>
              <w:t>62</w:t>
            </w:r>
          </w:p>
        </w:tc>
        <w:tc>
          <w:tcPr>
            <w:tcW w:w="1440" w:type="dxa"/>
          </w:tcPr>
          <w:p w:rsidR="00000000" w:rsidRDefault="00560F69">
            <w:pPr>
              <w:tabs>
                <w:tab w:val="left" w:pos="0"/>
                <w:tab w:val="left" w:pos="679"/>
                <w:tab w:val="left" w:pos="1358"/>
                <w:tab w:val="left" w:pos="2037"/>
                <w:tab w:val="left" w:pos="2716"/>
                <w:tab w:val="left" w:pos="3396"/>
                <w:tab w:val="left" w:pos="4075"/>
                <w:tab w:val="left" w:pos="4754"/>
                <w:tab w:val="left" w:pos="5433"/>
                <w:tab w:val="left" w:pos="6112"/>
                <w:tab w:val="left" w:pos="6792"/>
                <w:tab w:val="left" w:pos="7471"/>
                <w:tab w:val="left" w:pos="8150"/>
                <w:tab w:val="left" w:pos="8829"/>
                <w:tab w:val="left" w:pos="9508"/>
              </w:tabs>
              <w:spacing w:before="120" w:after="56" w:line="288" w:lineRule="auto"/>
              <w:ind w:right="284"/>
              <w:jc w:val="right"/>
              <w:rPr>
                <w:sz w:val="22"/>
              </w:rPr>
            </w:pPr>
            <w:r>
              <w:rPr>
                <w:sz w:val="22"/>
              </w:rPr>
              <w:t>5,327</w:t>
            </w:r>
          </w:p>
        </w:tc>
        <w:tc>
          <w:tcPr>
            <w:tcW w:w="960" w:type="dxa"/>
          </w:tcPr>
          <w:p w:rsidR="00000000" w:rsidRDefault="00560F69">
            <w:pPr>
              <w:tabs>
                <w:tab w:val="left" w:pos="0"/>
                <w:tab w:val="left" w:pos="679"/>
                <w:tab w:val="left" w:pos="1358"/>
                <w:tab w:val="left" w:pos="2037"/>
                <w:tab w:val="left" w:pos="2716"/>
                <w:tab w:val="left" w:pos="3396"/>
                <w:tab w:val="left" w:pos="4075"/>
                <w:tab w:val="left" w:pos="4754"/>
                <w:tab w:val="left" w:pos="5433"/>
                <w:tab w:val="left" w:pos="6112"/>
                <w:tab w:val="left" w:pos="6792"/>
                <w:tab w:val="left" w:pos="7471"/>
                <w:tab w:val="left" w:pos="8150"/>
                <w:tab w:val="left" w:pos="8829"/>
                <w:tab w:val="left" w:pos="9508"/>
              </w:tabs>
              <w:spacing w:before="120" w:after="56" w:line="288" w:lineRule="auto"/>
              <w:ind w:right="113"/>
              <w:jc w:val="right"/>
              <w:rPr>
                <w:sz w:val="22"/>
              </w:rPr>
            </w:pPr>
            <w:r>
              <w:rPr>
                <w:sz w:val="22"/>
              </w:rPr>
              <w:t>0.66</w:t>
            </w:r>
          </w:p>
        </w:tc>
        <w:tc>
          <w:tcPr>
            <w:tcW w:w="1320" w:type="dxa"/>
          </w:tcPr>
          <w:p w:rsidR="00000000" w:rsidRDefault="00560F69">
            <w:pPr>
              <w:tabs>
                <w:tab w:val="left" w:pos="0"/>
                <w:tab w:val="left" w:pos="679"/>
                <w:tab w:val="left" w:pos="1358"/>
                <w:tab w:val="left" w:pos="2037"/>
                <w:tab w:val="left" w:pos="2716"/>
                <w:tab w:val="left" w:pos="3396"/>
                <w:tab w:val="left" w:pos="4075"/>
                <w:tab w:val="left" w:pos="4754"/>
                <w:tab w:val="left" w:pos="5433"/>
                <w:tab w:val="left" w:pos="6112"/>
                <w:tab w:val="left" w:pos="6792"/>
                <w:tab w:val="left" w:pos="7471"/>
                <w:tab w:val="left" w:pos="8150"/>
                <w:tab w:val="left" w:pos="8829"/>
                <w:tab w:val="left" w:pos="9508"/>
              </w:tabs>
              <w:spacing w:before="120" w:after="56" w:line="288" w:lineRule="auto"/>
              <w:ind w:right="284"/>
              <w:jc w:val="right"/>
              <w:rPr>
                <w:sz w:val="22"/>
              </w:rPr>
            </w:pPr>
            <w:r>
              <w:rPr>
                <w:sz w:val="22"/>
              </w:rPr>
              <w:t>3,695</w:t>
            </w:r>
          </w:p>
        </w:tc>
        <w:tc>
          <w:tcPr>
            <w:tcW w:w="943" w:type="dxa"/>
          </w:tcPr>
          <w:p w:rsidR="00000000" w:rsidRDefault="00560F69">
            <w:pPr>
              <w:tabs>
                <w:tab w:val="left" w:pos="0"/>
                <w:tab w:val="left" w:pos="679"/>
                <w:tab w:val="left" w:pos="1358"/>
                <w:tab w:val="left" w:pos="2037"/>
                <w:tab w:val="left" w:pos="2716"/>
                <w:tab w:val="left" w:pos="3396"/>
                <w:tab w:val="left" w:pos="4075"/>
                <w:tab w:val="left" w:pos="4754"/>
                <w:tab w:val="left" w:pos="5433"/>
                <w:tab w:val="left" w:pos="6112"/>
                <w:tab w:val="left" w:pos="6792"/>
                <w:tab w:val="left" w:pos="7471"/>
                <w:tab w:val="left" w:pos="8150"/>
                <w:tab w:val="left" w:pos="8829"/>
                <w:tab w:val="left" w:pos="9508"/>
              </w:tabs>
              <w:spacing w:before="120" w:after="56" w:line="288" w:lineRule="auto"/>
              <w:ind w:right="113"/>
              <w:jc w:val="right"/>
              <w:rPr>
                <w:sz w:val="22"/>
              </w:rPr>
            </w:pPr>
            <w:r>
              <w:rPr>
                <w:sz w:val="22"/>
              </w:rPr>
              <w:t>0.58</w:t>
            </w:r>
          </w:p>
        </w:tc>
      </w:tr>
      <w:tr w:rsidR="00000000">
        <w:tblPrEx>
          <w:tblCellMar>
            <w:top w:w="0" w:type="dxa"/>
            <w:bottom w:w="0" w:type="dxa"/>
          </w:tblCellMar>
        </w:tblPrEx>
        <w:tc>
          <w:tcPr>
            <w:tcW w:w="2388" w:type="dxa"/>
          </w:tcPr>
          <w:p w:rsidR="00000000" w:rsidRDefault="00560F69">
            <w:pPr>
              <w:spacing w:before="120" w:line="288" w:lineRule="auto"/>
              <w:rPr>
                <w:rFonts w:hint="eastAsia"/>
                <w:sz w:val="22"/>
              </w:rPr>
            </w:pPr>
            <w:r>
              <w:rPr>
                <w:rFonts w:hint="eastAsia"/>
                <w:sz w:val="22"/>
              </w:rPr>
              <w:t>总</w:t>
            </w:r>
            <w:r>
              <w:rPr>
                <w:rFonts w:hint="eastAsia"/>
                <w:sz w:val="22"/>
              </w:rPr>
              <w:t xml:space="preserve"> </w:t>
            </w:r>
            <w:r>
              <w:rPr>
                <w:rFonts w:hint="eastAsia"/>
                <w:sz w:val="22"/>
              </w:rPr>
              <w:t>计</w:t>
            </w:r>
          </w:p>
        </w:tc>
        <w:tc>
          <w:tcPr>
            <w:tcW w:w="1560" w:type="dxa"/>
          </w:tcPr>
          <w:p w:rsidR="00000000" w:rsidRDefault="00560F69">
            <w:pPr>
              <w:tabs>
                <w:tab w:val="left" w:pos="0"/>
                <w:tab w:val="left" w:pos="679"/>
                <w:tab w:val="left" w:pos="1358"/>
                <w:tab w:val="left" w:pos="2037"/>
                <w:tab w:val="left" w:pos="2716"/>
                <w:tab w:val="left" w:pos="3396"/>
                <w:tab w:val="left" w:pos="4075"/>
                <w:tab w:val="left" w:pos="4754"/>
                <w:tab w:val="left" w:pos="5433"/>
                <w:tab w:val="left" w:pos="6112"/>
                <w:tab w:val="left" w:pos="6792"/>
                <w:tab w:val="left" w:pos="7471"/>
                <w:tab w:val="left" w:pos="8150"/>
                <w:tab w:val="left" w:pos="8829"/>
                <w:tab w:val="left" w:pos="9508"/>
              </w:tabs>
              <w:spacing w:before="120" w:after="75" w:line="288" w:lineRule="auto"/>
              <w:ind w:right="284"/>
              <w:jc w:val="right"/>
              <w:rPr>
                <w:sz w:val="22"/>
              </w:rPr>
            </w:pPr>
            <w:r>
              <w:rPr>
                <w:sz w:val="22"/>
              </w:rPr>
              <w:t>1,444,817</w:t>
            </w:r>
          </w:p>
        </w:tc>
        <w:tc>
          <w:tcPr>
            <w:tcW w:w="960" w:type="dxa"/>
          </w:tcPr>
          <w:p w:rsidR="00000000" w:rsidRDefault="00560F69">
            <w:pPr>
              <w:tabs>
                <w:tab w:val="left" w:pos="0"/>
                <w:tab w:val="left" w:pos="679"/>
                <w:tab w:val="left" w:pos="1358"/>
                <w:tab w:val="left" w:pos="2037"/>
                <w:tab w:val="left" w:pos="2716"/>
                <w:tab w:val="left" w:pos="3396"/>
                <w:tab w:val="left" w:pos="4075"/>
                <w:tab w:val="left" w:pos="4754"/>
                <w:tab w:val="left" w:pos="5433"/>
                <w:tab w:val="left" w:pos="6112"/>
                <w:tab w:val="left" w:pos="6792"/>
                <w:tab w:val="left" w:pos="7471"/>
                <w:tab w:val="left" w:pos="8150"/>
                <w:tab w:val="left" w:pos="8829"/>
                <w:tab w:val="left" w:pos="9508"/>
              </w:tabs>
              <w:spacing w:before="120" w:after="75" w:line="288" w:lineRule="auto"/>
              <w:ind w:right="113"/>
              <w:jc w:val="right"/>
              <w:rPr>
                <w:sz w:val="22"/>
              </w:rPr>
            </w:pPr>
            <w:r>
              <w:rPr>
                <w:sz w:val="22"/>
              </w:rPr>
              <w:t>100.0</w:t>
            </w:r>
          </w:p>
        </w:tc>
        <w:tc>
          <w:tcPr>
            <w:tcW w:w="1440" w:type="dxa"/>
          </w:tcPr>
          <w:p w:rsidR="00000000" w:rsidRDefault="00560F69">
            <w:pPr>
              <w:tabs>
                <w:tab w:val="left" w:pos="0"/>
                <w:tab w:val="left" w:pos="679"/>
                <w:tab w:val="left" w:pos="1358"/>
                <w:tab w:val="left" w:pos="2037"/>
                <w:tab w:val="left" w:pos="2716"/>
                <w:tab w:val="left" w:pos="3396"/>
                <w:tab w:val="left" w:pos="4075"/>
                <w:tab w:val="left" w:pos="4754"/>
                <w:tab w:val="left" w:pos="5433"/>
                <w:tab w:val="left" w:pos="6112"/>
                <w:tab w:val="left" w:pos="6792"/>
                <w:tab w:val="left" w:pos="7471"/>
                <w:tab w:val="left" w:pos="8150"/>
                <w:tab w:val="left" w:pos="8829"/>
                <w:tab w:val="left" w:pos="9508"/>
              </w:tabs>
              <w:spacing w:before="120" w:after="75" w:line="288" w:lineRule="auto"/>
              <w:ind w:right="284"/>
              <w:jc w:val="right"/>
              <w:rPr>
                <w:sz w:val="22"/>
              </w:rPr>
            </w:pPr>
            <w:r>
              <w:rPr>
                <w:sz w:val="22"/>
              </w:rPr>
              <w:t>806,815</w:t>
            </w:r>
          </w:p>
        </w:tc>
        <w:tc>
          <w:tcPr>
            <w:tcW w:w="960" w:type="dxa"/>
          </w:tcPr>
          <w:p w:rsidR="00000000" w:rsidRDefault="00560F69">
            <w:pPr>
              <w:tabs>
                <w:tab w:val="left" w:pos="0"/>
                <w:tab w:val="left" w:pos="679"/>
                <w:tab w:val="left" w:pos="1358"/>
                <w:tab w:val="left" w:pos="2037"/>
                <w:tab w:val="left" w:pos="2716"/>
                <w:tab w:val="left" w:pos="3396"/>
                <w:tab w:val="left" w:pos="4075"/>
                <w:tab w:val="left" w:pos="4754"/>
                <w:tab w:val="left" w:pos="5433"/>
                <w:tab w:val="left" w:pos="6112"/>
                <w:tab w:val="left" w:pos="6792"/>
                <w:tab w:val="left" w:pos="7471"/>
                <w:tab w:val="left" w:pos="8150"/>
                <w:tab w:val="left" w:pos="8829"/>
                <w:tab w:val="left" w:pos="9508"/>
              </w:tabs>
              <w:spacing w:before="120" w:after="75" w:line="288" w:lineRule="auto"/>
              <w:ind w:right="113"/>
              <w:jc w:val="right"/>
              <w:rPr>
                <w:sz w:val="22"/>
              </w:rPr>
            </w:pPr>
            <w:r>
              <w:rPr>
                <w:sz w:val="22"/>
              </w:rPr>
              <w:t>100.0</w:t>
            </w:r>
          </w:p>
        </w:tc>
        <w:tc>
          <w:tcPr>
            <w:tcW w:w="1320" w:type="dxa"/>
          </w:tcPr>
          <w:p w:rsidR="00000000" w:rsidRDefault="00560F69">
            <w:pPr>
              <w:tabs>
                <w:tab w:val="left" w:pos="0"/>
                <w:tab w:val="left" w:pos="679"/>
                <w:tab w:val="left" w:pos="1358"/>
                <w:tab w:val="left" w:pos="2037"/>
                <w:tab w:val="left" w:pos="2716"/>
                <w:tab w:val="left" w:pos="3396"/>
                <w:tab w:val="left" w:pos="4075"/>
                <w:tab w:val="left" w:pos="4754"/>
                <w:tab w:val="left" w:pos="5433"/>
                <w:tab w:val="left" w:pos="6112"/>
                <w:tab w:val="left" w:pos="6792"/>
                <w:tab w:val="left" w:pos="7471"/>
                <w:tab w:val="left" w:pos="8150"/>
                <w:tab w:val="left" w:pos="8829"/>
                <w:tab w:val="left" w:pos="9508"/>
              </w:tabs>
              <w:spacing w:before="120" w:after="75" w:line="288" w:lineRule="auto"/>
              <w:ind w:right="284"/>
              <w:jc w:val="right"/>
              <w:rPr>
                <w:sz w:val="22"/>
              </w:rPr>
            </w:pPr>
            <w:r>
              <w:rPr>
                <w:sz w:val="22"/>
              </w:rPr>
              <w:t>638,002</w:t>
            </w:r>
          </w:p>
        </w:tc>
        <w:tc>
          <w:tcPr>
            <w:tcW w:w="943" w:type="dxa"/>
          </w:tcPr>
          <w:p w:rsidR="00000000" w:rsidRDefault="00560F69">
            <w:pPr>
              <w:tabs>
                <w:tab w:val="left" w:pos="0"/>
                <w:tab w:val="left" w:pos="679"/>
                <w:tab w:val="left" w:pos="1358"/>
                <w:tab w:val="left" w:pos="2037"/>
                <w:tab w:val="left" w:pos="2716"/>
                <w:tab w:val="left" w:pos="3396"/>
                <w:tab w:val="left" w:pos="4075"/>
                <w:tab w:val="left" w:pos="4754"/>
                <w:tab w:val="left" w:pos="5433"/>
                <w:tab w:val="left" w:pos="6112"/>
                <w:tab w:val="left" w:pos="6792"/>
                <w:tab w:val="left" w:pos="7471"/>
                <w:tab w:val="left" w:pos="8150"/>
                <w:tab w:val="left" w:pos="8829"/>
                <w:tab w:val="left" w:pos="9508"/>
              </w:tabs>
              <w:spacing w:before="120" w:after="75" w:line="288" w:lineRule="auto"/>
              <w:ind w:right="113"/>
              <w:jc w:val="right"/>
              <w:rPr>
                <w:sz w:val="22"/>
              </w:rPr>
            </w:pPr>
            <w:r>
              <w:rPr>
                <w:sz w:val="22"/>
              </w:rPr>
              <w:t>100.0</w:t>
            </w:r>
          </w:p>
        </w:tc>
      </w:tr>
    </w:tbl>
    <w:p w:rsidR="00000000" w:rsidRDefault="00560F69">
      <w:pPr>
        <w:spacing w:before="120" w:after="320"/>
        <w:ind w:left="510"/>
        <w:rPr>
          <w:rFonts w:eastAsia="KaiTi_GB2312" w:hint="eastAsia"/>
          <w:spacing w:val="0"/>
          <w:sz w:val="22"/>
        </w:rPr>
      </w:pPr>
      <w:r>
        <w:rPr>
          <w:rFonts w:eastAsia="KaiTi_GB2312" w:hint="eastAsia"/>
          <w:spacing w:val="0"/>
          <w:sz w:val="22"/>
          <w:u w:val="single"/>
        </w:rPr>
        <w:t>资料来源</w:t>
      </w:r>
      <w:r>
        <w:rPr>
          <w:rFonts w:eastAsia="KaiTi_GB2312" w:hint="eastAsia"/>
          <w:spacing w:val="0"/>
          <w:sz w:val="22"/>
        </w:rPr>
        <w:t>：</w:t>
      </w:r>
      <w:r>
        <w:rPr>
          <w:rFonts w:eastAsia="KaiTi_GB2312" w:hint="eastAsia"/>
          <w:spacing w:val="0"/>
          <w:sz w:val="22"/>
        </w:rPr>
        <w:t>1992</w:t>
      </w:r>
      <w:r>
        <w:rPr>
          <w:rFonts w:eastAsia="KaiTi_GB2312" w:hint="eastAsia"/>
          <w:spacing w:val="0"/>
          <w:sz w:val="22"/>
        </w:rPr>
        <w:t>年人口普查。</w:t>
      </w:r>
    </w:p>
    <w:p w:rsidR="00000000" w:rsidRDefault="00560F69">
      <w:pPr>
        <w:pStyle w:val="Heading3"/>
        <w:rPr>
          <w:rFonts w:hint="eastAsia"/>
        </w:rPr>
      </w:pPr>
      <w:r>
        <w:rPr>
          <w:rFonts w:hint="eastAsia"/>
        </w:rPr>
        <w:t>按占用状况分列的私用住房</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148"/>
        <w:gridCol w:w="1440"/>
        <w:gridCol w:w="1080"/>
        <w:gridCol w:w="1440"/>
        <w:gridCol w:w="1080"/>
        <w:gridCol w:w="1320"/>
        <w:gridCol w:w="1063"/>
      </w:tblGrid>
      <w:tr w:rsidR="00000000">
        <w:tblPrEx>
          <w:tblCellMar>
            <w:top w:w="0" w:type="dxa"/>
            <w:bottom w:w="0" w:type="dxa"/>
          </w:tblCellMar>
        </w:tblPrEx>
        <w:tc>
          <w:tcPr>
            <w:tcW w:w="2148" w:type="dxa"/>
          </w:tcPr>
          <w:p w:rsidR="00000000" w:rsidRDefault="00560F69">
            <w:pPr>
              <w:spacing w:before="120" w:line="288" w:lineRule="auto"/>
              <w:jc w:val="center"/>
              <w:rPr>
                <w:rFonts w:hint="eastAsia"/>
                <w:sz w:val="22"/>
              </w:rPr>
            </w:pPr>
            <w:r>
              <w:rPr>
                <w:rFonts w:hint="eastAsia"/>
                <w:sz w:val="22"/>
              </w:rPr>
              <w:t>种</w:t>
            </w:r>
            <w:r>
              <w:rPr>
                <w:rFonts w:hint="eastAsia"/>
                <w:sz w:val="22"/>
              </w:rPr>
              <w:t xml:space="preserve"> </w:t>
            </w:r>
            <w:r>
              <w:rPr>
                <w:rFonts w:hint="eastAsia"/>
                <w:sz w:val="22"/>
              </w:rPr>
              <w:t>类</w:t>
            </w:r>
          </w:p>
        </w:tc>
        <w:tc>
          <w:tcPr>
            <w:tcW w:w="1440" w:type="dxa"/>
          </w:tcPr>
          <w:p w:rsidR="00000000" w:rsidRDefault="00560F69">
            <w:pPr>
              <w:spacing w:before="120" w:line="288" w:lineRule="auto"/>
              <w:jc w:val="center"/>
              <w:rPr>
                <w:rFonts w:hint="eastAsia"/>
                <w:sz w:val="22"/>
              </w:rPr>
            </w:pPr>
            <w:r>
              <w:rPr>
                <w:rFonts w:hint="eastAsia"/>
                <w:sz w:val="22"/>
              </w:rPr>
              <w:t>总</w:t>
            </w:r>
            <w:r>
              <w:rPr>
                <w:rFonts w:hint="eastAsia"/>
                <w:sz w:val="22"/>
              </w:rPr>
              <w:t xml:space="preserve"> </w:t>
            </w:r>
            <w:r>
              <w:rPr>
                <w:rFonts w:hint="eastAsia"/>
                <w:sz w:val="22"/>
              </w:rPr>
              <w:t>共</w:t>
            </w:r>
          </w:p>
        </w:tc>
        <w:tc>
          <w:tcPr>
            <w:tcW w:w="1080" w:type="dxa"/>
          </w:tcPr>
          <w:p w:rsidR="00000000" w:rsidRDefault="00560F69">
            <w:pPr>
              <w:spacing w:before="120" w:line="288" w:lineRule="auto"/>
              <w:jc w:val="center"/>
              <w:rPr>
                <w:rFonts w:hint="eastAsia"/>
                <w:sz w:val="22"/>
              </w:rPr>
            </w:pPr>
            <w:r>
              <w:rPr>
                <w:rFonts w:hint="eastAsia"/>
                <w:sz w:val="22"/>
              </w:rPr>
              <w:t>%</w:t>
            </w:r>
          </w:p>
        </w:tc>
        <w:tc>
          <w:tcPr>
            <w:tcW w:w="1440" w:type="dxa"/>
          </w:tcPr>
          <w:p w:rsidR="00000000" w:rsidRDefault="00560F69">
            <w:pPr>
              <w:spacing w:before="120" w:line="288" w:lineRule="auto"/>
              <w:jc w:val="center"/>
              <w:rPr>
                <w:rFonts w:hint="eastAsia"/>
                <w:sz w:val="22"/>
              </w:rPr>
            </w:pPr>
            <w:r>
              <w:rPr>
                <w:rFonts w:hint="eastAsia"/>
                <w:sz w:val="22"/>
              </w:rPr>
              <w:t>城</w:t>
            </w:r>
            <w:r>
              <w:rPr>
                <w:rFonts w:hint="eastAsia"/>
                <w:sz w:val="22"/>
              </w:rPr>
              <w:t xml:space="preserve"> </w:t>
            </w:r>
            <w:r>
              <w:rPr>
                <w:rFonts w:hint="eastAsia"/>
                <w:sz w:val="22"/>
              </w:rPr>
              <w:t>市</w:t>
            </w:r>
          </w:p>
        </w:tc>
        <w:tc>
          <w:tcPr>
            <w:tcW w:w="1080" w:type="dxa"/>
          </w:tcPr>
          <w:p w:rsidR="00000000" w:rsidRDefault="00560F69">
            <w:pPr>
              <w:spacing w:before="120" w:line="288" w:lineRule="auto"/>
              <w:jc w:val="center"/>
              <w:rPr>
                <w:rFonts w:hint="eastAsia"/>
                <w:sz w:val="22"/>
              </w:rPr>
            </w:pPr>
            <w:r>
              <w:rPr>
                <w:rFonts w:hint="eastAsia"/>
                <w:sz w:val="22"/>
              </w:rPr>
              <w:t>%</w:t>
            </w:r>
          </w:p>
        </w:tc>
        <w:tc>
          <w:tcPr>
            <w:tcW w:w="1320" w:type="dxa"/>
          </w:tcPr>
          <w:p w:rsidR="00000000" w:rsidRDefault="00560F69">
            <w:pPr>
              <w:spacing w:before="120" w:line="288" w:lineRule="auto"/>
              <w:jc w:val="center"/>
              <w:rPr>
                <w:rFonts w:hint="eastAsia"/>
                <w:sz w:val="22"/>
              </w:rPr>
            </w:pPr>
            <w:r>
              <w:rPr>
                <w:rFonts w:hint="eastAsia"/>
                <w:sz w:val="22"/>
              </w:rPr>
              <w:t>农</w:t>
            </w:r>
            <w:r>
              <w:rPr>
                <w:rFonts w:hint="eastAsia"/>
                <w:sz w:val="22"/>
              </w:rPr>
              <w:t xml:space="preserve"> </w:t>
            </w:r>
            <w:r>
              <w:rPr>
                <w:rFonts w:hint="eastAsia"/>
                <w:sz w:val="22"/>
              </w:rPr>
              <w:t>村</w:t>
            </w:r>
          </w:p>
        </w:tc>
        <w:tc>
          <w:tcPr>
            <w:tcW w:w="1063" w:type="dxa"/>
          </w:tcPr>
          <w:p w:rsidR="00000000" w:rsidRDefault="00560F69">
            <w:pPr>
              <w:spacing w:before="120" w:line="288" w:lineRule="auto"/>
              <w:jc w:val="center"/>
              <w:rPr>
                <w:rFonts w:hint="eastAsia"/>
                <w:sz w:val="22"/>
              </w:rPr>
            </w:pPr>
            <w:r>
              <w:rPr>
                <w:rFonts w:hint="eastAsia"/>
                <w:sz w:val="22"/>
              </w:rPr>
              <w:t>%</w:t>
            </w:r>
          </w:p>
        </w:tc>
      </w:tr>
      <w:tr w:rsidR="00000000">
        <w:tblPrEx>
          <w:tblCellMar>
            <w:top w:w="0" w:type="dxa"/>
            <w:bottom w:w="0" w:type="dxa"/>
          </w:tblCellMar>
        </w:tblPrEx>
        <w:tc>
          <w:tcPr>
            <w:tcW w:w="2148" w:type="dxa"/>
          </w:tcPr>
          <w:p w:rsidR="00000000" w:rsidRDefault="00560F69">
            <w:pPr>
              <w:spacing w:before="120" w:line="288" w:lineRule="auto"/>
              <w:rPr>
                <w:rFonts w:hint="eastAsia"/>
                <w:sz w:val="22"/>
              </w:rPr>
            </w:pPr>
            <w:r>
              <w:rPr>
                <w:rFonts w:hint="eastAsia"/>
                <w:sz w:val="22"/>
              </w:rPr>
              <w:t>房主自用</w:t>
            </w:r>
          </w:p>
        </w:tc>
        <w:tc>
          <w:tcPr>
            <w:tcW w:w="1440" w:type="dxa"/>
          </w:tcPr>
          <w:p w:rsidR="00000000" w:rsidRDefault="00560F69">
            <w:pPr>
              <w:tabs>
                <w:tab w:val="left" w:pos="0"/>
                <w:tab w:val="left" w:pos="679"/>
                <w:tab w:val="left" w:pos="1358"/>
                <w:tab w:val="left" w:pos="2037"/>
                <w:tab w:val="left" w:pos="2716"/>
                <w:tab w:val="left" w:pos="3396"/>
                <w:tab w:val="left" w:pos="4075"/>
                <w:tab w:val="left" w:pos="4754"/>
                <w:tab w:val="left" w:pos="5433"/>
                <w:tab w:val="left" w:pos="6112"/>
                <w:tab w:val="left" w:pos="6792"/>
                <w:tab w:val="left" w:pos="7471"/>
                <w:tab w:val="left" w:pos="8150"/>
                <w:tab w:val="left" w:pos="8829"/>
                <w:tab w:val="left" w:pos="9508"/>
              </w:tabs>
              <w:spacing w:before="120" w:after="56" w:line="288" w:lineRule="auto"/>
              <w:ind w:right="170"/>
              <w:jc w:val="right"/>
              <w:rPr>
                <w:sz w:val="22"/>
              </w:rPr>
            </w:pPr>
            <w:r>
              <w:rPr>
                <w:sz w:val="22"/>
              </w:rPr>
              <w:t>946,761</w:t>
            </w:r>
          </w:p>
        </w:tc>
        <w:tc>
          <w:tcPr>
            <w:tcW w:w="1080" w:type="dxa"/>
          </w:tcPr>
          <w:p w:rsidR="00000000" w:rsidRDefault="00560F69">
            <w:pPr>
              <w:tabs>
                <w:tab w:val="left" w:pos="0"/>
                <w:tab w:val="left" w:pos="679"/>
                <w:tab w:val="left" w:pos="1358"/>
                <w:tab w:val="left" w:pos="2037"/>
                <w:tab w:val="left" w:pos="2716"/>
                <w:tab w:val="left" w:pos="3396"/>
                <w:tab w:val="left" w:pos="4075"/>
                <w:tab w:val="left" w:pos="4754"/>
                <w:tab w:val="left" w:pos="5433"/>
                <w:tab w:val="left" w:pos="6112"/>
                <w:tab w:val="left" w:pos="6792"/>
                <w:tab w:val="left" w:pos="7471"/>
                <w:tab w:val="left" w:pos="8150"/>
                <w:tab w:val="left" w:pos="8829"/>
                <w:tab w:val="left" w:pos="9508"/>
              </w:tabs>
              <w:spacing w:before="120" w:after="56" w:line="288" w:lineRule="auto"/>
              <w:ind w:right="113"/>
              <w:jc w:val="right"/>
              <w:rPr>
                <w:sz w:val="22"/>
              </w:rPr>
            </w:pPr>
            <w:r>
              <w:rPr>
                <w:sz w:val="22"/>
              </w:rPr>
              <w:t>65.53</w:t>
            </w:r>
          </w:p>
        </w:tc>
        <w:tc>
          <w:tcPr>
            <w:tcW w:w="1440" w:type="dxa"/>
          </w:tcPr>
          <w:p w:rsidR="00000000" w:rsidRDefault="00560F69">
            <w:pPr>
              <w:tabs>
                <w:tab w:val="left" w:pos="0"/>
                <w:tab w:val="left" w:pos="679"/>
                <w:tab w:val="left" w:pos="1358"/>
                <w:tab w:val="left" w:pos="2037"/>
                <w:tab w:val="left" w:pos="2716"/>
                <w:tab w:val="left" w:pos="3396"/>
                <w:tab w:val="left" w:pos="4075"/>
                <w:tab w:val="left" w:pos="4754"/>
                <w:tab w:val="left" w:pos="5433"/>
                <w:tab w:val="left" w:pos="6112"/>
                <w:tab w:val="left" w:pos="6792"/>
                <w:tab w:val="left" w:pos="7471"/>
                <w:tab w:val="left" w:pos="8150"/>
                <w:tab w:val="left" w:pos="8829"/>
                <w:tab w:val="left" w:pos="9508"/>
              </w:tabs>
              <w:spacing w:before="120" w:after="56" w:line="288" w:lineRule="auto"/>
              <w:ind w:right="170"/>
              <w:jc w:val="right"/>
              <w:rPr>
                <w:sz w:val="22"/>
              </w:rPr>
            </w:pPr>
            <w:r>
              <w:rPr>
                <w:sz w:val="22"/>
              </w:rPr>
              <w:t>405,978</w:t>
            </w:r>
          </w:p>
        </w:tc>
        <w:tc>
          <w:tcPr>
            <w:tcW w:w="1080" w:type="dxa"/>
          </w:tcPr>
          <w:p w:rsidR="00000000" w:rsidRDefault="00560F69">
            <w:pPr>
              <w:tabs>
                <w:tab w:val="left" w:pos="0"/>
                <w:tab w:val="left" w:pos="679"/>
                <w:tab w:val="left" w:pos="1358"/>
                <w:tab w:val="left" w:pos="2037"/>
                <w:tab w:val="left" w:pos="2716"/>
                <w:tab w:val="left" w:pos="3396"/>
                <w:tab w:val="left" w:pos="4075"/>
                <w:tab w:val="left" w:pos="4754"/>
                <w:tab w:val="left" w:pos="5433"/>
                <w:tab w:val="left" w:pos="6112"/>
                <w:tab w:val="left" w:pos="6792"/>
                <w:tab w:val="left" w:pos="7471"/>
                <w:tab w:val="left" w:pos="8150"/>
                <w:tab w:val="left" w:pos="8829"/>
                <w:tab w:val="left" w:pos="9508"/>
              </w:tabs>
              <w:spacing w:before="120" w:after="56" w:line="288" w:lineRule="auto"/>
              <w:ind w:right="113"/>
              <w:jc w:val="right"/>
              <w:rPr>
                <w:sz w:val="22"/>
              </w:rPr>
            </w:pPr>
            <w:r>
              <w:rPr>
                <w:sz w:val="22"/>
              </w:rPr>
              <w:t>50.32</w:t>
            </w:r>
          </w:p>
        </w:tc>
        <w:tc>
          <w:tcPr>
            <w:tcW w:w="1320" w:type="dxa"/>
          </w:tcPr>
          <w:p w:rsidR="00000000" w:rsidRDefault="00560F69">
            <w:pPr>
              <w:tabs>
                <w:tab w:val="left" w:pos="0"/>
                <w:tab w:val="left" w:pos="679"/>
                <w:tab w:val="left" w:pos="1358"/>
                <w:tab w:val="left" w:pos="2037"/>
                <w:tab w:val="left" w:pos="2716"/>
                <w:tab w:val="left" w:pos="3396"/>
                <w:tab w:val="left" w:pos="4075"/>
                <w:tab w:val="left" w:pos="4754"/>
                <w:tab w:val="left" w:pos="5433"/>
                <w:tab w:val="left" w:pos="6112"/>
                <w:tab w:val="left" w:pos="6792"/>
                <w:tab w:val="left" w:pos="7471"/>
                <w:tab w:val="left" w:pos="8150"/>
                <w:tab w:val="left" w:pos="8829"/>
                <w:tab w:val="left" w:pos="9508"/>
              </w:tabs>
              <w:spacing w:before="120" w:after="56" w:line="288" w:lineRule="auto"/>
              <w:ind w:right="170"/>
              <w:jc w:val="right"/>
              <w:rPr>
                <w:sz w:val="22"/>
              </w:rPr>
            </w:pPr>
            <w:r>
              <w:rPr>
                <w:sz w:val="22"/>
              </w:rPr>
              <w:t>540,783</w:t>
            </w:r>
          </w:p>
        </w:tc>
        <w:tc>
          <w:tcPr>
            <w:tcW w:w="1063" w:type="dxa"/>
          </w:tcPr>
          <w:p w:rsidR="00000000" w:rsidRDefault="00560F69">
            <w:pPr>
              <w:tabs>
                <w:tab w:val="left" w:pos="0"/>
                <w:tab w:val="left" w:pos="679"/>
                <w:tab w:val="left" w:pos="1358"/>
                <w:tab w:val="left" w:pos="2037"/>
                <w:tab w:val="left" w:pos="2716"/>
                <w:tab w:val="left" w:pos="3396"/>
                <w:tab w:val="left" w:pos="4075"/>
                <w:tab w:val="left" w:pos="4754"/>
                <w:tab w:val="left" w:pos="5433"/>
                <w:tab w:val="left" w:pos="6112"/>
                <w:tab w:val="left" w:pos="6792"/>
                <w:tab w:val="left" w:pos="7471"/>
                <w:tab w:val="left" w:pos="8150"/>
                <w:tab w:val="left" w:pos="8829"/>
                <w:tab w:val="left" w:pos="9508"/>
              </w:tabs>
              <w:spacing w:before="120" w:after="56" w:line="288" w:lineRule="auto"/>
              <w:ind w:right="113"/>
              <w:jc w:val="right"/>
              <w:rPr>
                <w:sz w:val="22"/>
              </w:rPr>
            </w:pPr>
            <w:r>
              <w:rPr>
                <w:sz w:val="22"/>
              </w:rPr>
              <w:t>84.76</w:t>
            </w:r>
          </w:p>
        </w:tc>
      </w:tr>
      <w:tr w:rsidR="00000000">
        <w:tblPrEx>
          <w:tblCellMar>
            <w:top w:w="0" w:type="dxa"/>
            <w:bottom w:w="0" w:type="dxa"/>
          </w:tblCellMar>
        </w:tblPrEx>
        <w:tc>
          <w:tcPr>
            <w:tcW w:w="2148" w:type="dxa"/>
          </w:tcPr>
          <w:p w:rsidR="00000000" w:rsidRDefault="00560F69">
            <w:pPr>
              <w:spacing w:before="120" w:line="288" w:lineRule="auto"/>
              <w:rPr>
                <w:rFonts w:hint="eastAsia"/>
                <w:sz w:val="22"/>
              </w:rPr>
            </w:pPr>
            <w:r>
              <w:rPr>
                <w:rFonts w:hint="eastAsia"/>
                <w:sz w:val="22"/>
              </w:rPr>
              <w:t>租用</w:t>
            </w:r>
          </w:p>
        </w:tc>
        <w:tc>
          <w:tcPr>
            <w:tcW w:w="1440" w:type="dxa"/>
          </w:tcPr>
          <w:p w:rsidR="00000000" w:rsidRDefault="00560F69">
            <w:pPr>
              <w:tabs>
                <w:tab w:val="left" w:pos="0"/>
                <w:tab w:val="left" w:pos="679"/>
                <w:tab w:val="left" w:pos="1358"/>
                <w:tab w:val="left" w:pos="2037"/>
                <w:tab w:val="left" w:pos="2716"/>
                <w:tab w:val="left" w:pos="3396"/>
                <w:tab w:val="left" w:pos="4075"/>
                <w:tab w:val="left" w:pos="4754"/>
                <w:tab w:val="left" w:pos="5433"/>
                <w:tab w:val="left" w:pos="6112"/>
                <w:tab w:val="left" w:pos="6792"/>
                <w:tab w:val="left" w:pos="7471"/>
                <w:tab w:val="left" w:pos="8150"/>
                <w:tab w:val="left" w:pos="8829"/>
                <w:tab w:val="left" w:pos="9508"/>
              </w:tabs>
              <w:spacing w:before="120" w:after="56" w:line="288" w:lineRule="auto"/>
              <w:ind w:right="170"/>
              <w:jc w:val="right"/>
              <w:rPr>
                <w:sz w:val="22"/>
              </w:rPr>
            </w:pPr>
            <w:r>
              <w:rPr>
                <w:sz w:val="22"/>
              </w:rPr>
              <w:t>236,946</w:t>
            </w:r>
          </w:p>
        </w:tc>
        <w:tc>
          <w:tcPr>
            <w:tcW w:w="1080" w:type="dxa"/>
          </w:tcPr>
          <w:p w:rsidR="00000000" w:rsidRDefault="00560F69">
            <w:pPr>
              <w:tabs>
                <w:tab w:val="left" w:pos="0"/>
                <w:tab w:val="left" w:pos="679"/>
                <w:tab w:val="left" w:pos="1358"/>
                <w:tab w:val="left" w:pos="2037"/>
                <w:tab w:val="left" w:pos="2716"/>
                <w:tab w:val="left" w:pos="3396"/>
                <w:tab w:val="left" w:pos="4075"/>
                <w:tab w:val="left" w:pos="4754"/>
                <w:tab w:val="left" w:pos="5433"/>
                <w:tab w:val="left" w:pos="6112"/>
                <w:tab w:val="left" w:pos="6792"/>
                <w:tab w:val="left" w:pos="7471"/>
                <w:tab w:val="left" w:pos="8150"/>
                <w:tab w:val="left" w:pos="8829"/>
                <w:tab w:val="left" w:pos="9508"/>
              </w:tabs>
              <w:spacing w:before="120" w:after="56" w:line="288" w:lineRule="auto"/>
              <w:ind w:right="113"/>
              <w:jc w:val="right"/>
              <w:rPr>
                <w:sz w:val="22"/>
              </w:rPr>
            </w:pPr>
            <w:r>
              <w:rPr>
                <w:sz w:val="22"/>
              </w:rPr>
              <w:t>16.40</w:t>
            </w:r>
          </w:p>
        </w:tc>
        <w:tc>
          <w:tcPr>
            <w:tcW w:w="1440" w:type="dxa"/>
          </w:tcPr>
          <w:p w:rsidR="00000000" w:rsidRDefault="00560F69">
            <w:pPr>
              <w:tabs>
                <w:tab w:val="left" w:pos="0"/>
                <w:tab w:val="left" w:pos="679"/>
                <w:tab w:val="left" w:pos="1358"/>
                <w:tab w:val="left" w:pos="2037"/>
                <w:tab w:val="left" w:pos="2716"/>
                <w:tab w:val="left" w:pos="3396"/>
                <w:tab w:val="left" w:pos="4075"/>
                <w:tab w:val="left" w:pos="4754"/>
                <w:tab w:val="left" w:pos="5433"/>
                <w:tab w:val="left" w:pos="6112"/>
                <w:tab w:val="left" w:pos="6792"/>
                <w:tab w:val="left" w:pos="7471"/>
                <w:tab w:val="left" w:pos="8150"/>
                <w:tab w:val="left" w:pos="8829"/>
                <w:tab w:val="left" w:pos="9508"/>
              </w:tabs>
              <w:spacing w:before="120" w:after="56" w:line="288" w:lineRule="auto"/>
              <w:ind w:right="170"/>
              <w:jc w:val="right"/>
              <w:rPr>
                <w:sz w:val="22"/>
              </w:rPr>
            </w:pPr>
            <w:r>
              <w:rPr>
                <w:sz w:val="22"/>
              </w:rPr>
              <w:t>213,984</w:t>
            </w:r>
          </w:p>
        </w:tc>
        <w:tc>
          <w:tcPr>
            <w:tcW w:w="1080" w:type="dxa"/>
          </w:tcPr>
          <w:p w:rsidR="00000000" w:rsidRDefault="00560F69">
            <w:pPr>
              <w:tabs>
                <w:tab w:val="left" w:pos="0"/>
                <w:tab w:val="left" w:pos="679"/>
                <w:tab w:val="left" w:pos="1358"/>
                <w:tab w:val="left" w:pos="2037"/>
                <w:tab w:val="left" w:pos="2716"/>
                <w:tab w:val="left" w:pos="3396"/>
                <w:tab w:val="left" w:pos="4075"/>
                <w:tab w:val="left" w:pos="4754"/>
                <w:tab w:val="left" w:pos="5433"/>
                <w:tab w:val="left" w:pos="6112"/>
                <w:tab w:val="left" w:pos="6792"/>
                <w:tab w:val="left" w:pos="7471"/>
                <w:tab w:val="left" w:pos="8150"/>
                <w:tab w:val="left" w:pos="8829"/>
                <w:tab w:val="left" w:pos="9508"/>
              </w:tabs>
              <w:spacing w:before="120" w:after="56" w:line="288" w:lineRule="auto"/>
              <w:ind w:right="113"/>
              <w:jc w:val="right"/>
              <w:rPr>
                <w:sz w:val="22"/>
              </w:rPr>
            </w:pPr>
            <w:r>
              <w:rPr>
                <w:sz w:val="22"/>
              </w:rPr>
              <w:t>26.52</w:t>
            </w:r>
          </w:p>
        </w:tc>
        <w:tc>
          <w:tcPr>
            <w:tcW w:w="1320" w:type="dxa"/>
          </w:tcPr>
          <w:p w:rsidR="00000000" w:rsidRDefault="00560F69">
            <w:pPr>
              <w:tabs>
                <w:tab w:val="left" w:pos="0"/>
                <w:tab w:val="left" w:pos="679"/>
                <w:tab w:val="left" w:pos="1358"/>
                <w:tab w:val="left" w:pos="2037"/>
                <w:tab w:val="left" w:pos="2716"/>
                <w:tab w:val="left" w:pos="3396"/>
                <w:tab w:val="left" w:pos="4075"/>
                <w:tab w:val="left" w:pos="4754"/>
                <w:tab w:val="left" w:pos="5433"/>
                <w:tab w:val="left" w:pos="6112"/>
                <w:tab w:val="left" w:pos="6792"/>
                <w:tab w:val="left" w:pos="7471"/>
                <w:tab w:val="left" w:pos="8150"/>
                <w:tab w:val="left" w:pos="8829"/>
                <w:tab w:val="left" w:pos="9508"/>
              </w:tabs>
              <w:spacing w:before="120" w:after="56" w:line="288" w:lineRule="auto"/>
              <w:ind w:right="170"/>
              <w:jc w:val="right"/>
              <w:rPr>
                <w:sz w:val="22"/>
              </w:rPr>
            </w:pPr>
            <w:r>
              <w:rPr>
                <w:sz w:val="22"/>
              </w:rPr>
              <w:t>22,962</w:t>
            </w:r>
          </w:p>
        </w:tc>
        <w:tc>
          <w:tcPr>
            <w:tcW w:w="1063" w:type="dxa"/>
          </w:tcPr>
          <w:p w:rsidR="00000000" w:rsidRDefault="00560F69">
            <w:pPr>
              <w:tabs>
                <w:tab w:val="left" w:pos="0"/>
                <w:tab w:val="left" w:pos="679"/>
                <w:tab w:val="left" w:pos="1358"/>
                <w:tab w:val="left" w:pos="2037"/>
                <w:tab w:val="left" w:pos="2716"/>
                <w:tab w:val="left" w:pos="3396"/>
                <w:tab w:val="left" w:pos="4075"/>
                <w:tab w:val="left" w:pos="4754"/>
                <w:tab w:val="left" w:pos="5433"/>
                <w:tab w:val="left" w:pos="6112"/>
                <w:tab w:val="left" w:pos="6792"/>
                <w:tab w:val="left" w:pos="7471"/>
                <w:tab w:val="left" w:pos="8150"/>
                <w:tab w:val="left" w:pos="8829"/>
                <w:tab w:val="left" w:pos="9508"/>
              </w:tabs>
              <w:spacing w:before="120" w:after="56" w:line="288" w:lineRule="auto"/>
              <w:ind w:right="113"/>
              <w:jc w:val="right"/>
              <w:rPr>
                <w:sz w:val="22"/>
              </w:rPr>
            </w:pPr>
            <w:r>
              <w:rPr>
                <w:sz w:val="22"/>
              </w:rPr>
              <w:t>3.60</w:t>
            </w:r>
          </w:p>
        </w:tc>
      </w:tr>
      <w:tr w:rsidR="00000000">
        <w:tblPrEx>
          <w:tblCellMar>
            <w:top w:w="0" w:type="dxa"/>
            <w:bottom w:w="0" w:type="dxa"/>
          </w:tblCellMar>
        </w:tblPrEx>
        <w:tc>
          <w:tcPr>
            <w:tcW w:w="2148" w:type="dxa"/>
          </w:tcPr>
          <w:p w:rsidR="00000000" w:rsidRDefault="00560F69">
            <w:pPr>
              <w:spacing w:before="120" w:line="288" w:lineRule="auto"/>
              <w:rPr>
                <w:rFonts w:hint="eastAsia"/>
                <w:sz w:val="22"/>
              </w:rPr>
            </w:pPr>
            <w:r>
              <w:rPr>
                <w:rFonts w:hint="eastAsia"/>
                <w:sz w:val="22"/>
              </w:rPr>
              <w:t>抵押契约租用</w:t>
            </w:r>
          </w:p>
        </w:tc>
        <w:tc>
          <w:tcPr>
            <w:tcW w:w="1440" w:type="dxa"/>
          </w:tcPr>
          <w:p w:rsidR="00000000" w:rsidRDefault="00560F69">
            <w:pPr>
              <w:tabs>
                <w:tab w:val="left" w:pos="0"/>
                <w:tab w:val="left" w:pos="679"/>
                <w:tab w:val="left" w:pos="1358"/>
                <w:tab w:val="left" w:pos="2037"/>
                <w:tab w:val="left" w:pos="2716"/>
                <w:tab w:val="left" w:pos="3396"/>
                <w:tab w:val="left" w:pos="4075"/>
                <w:tab w:val="left" w:pos="4754"/>
                <w:tab w:val="left" w:pos="5433"/>
                <w:tab w:val="left" w:pos="6112"/>
                <w:tab w:val="left" w:pos="6792"/>
                <w:tab w:val="left" w:pos="7471"/>
                <w:tab w:val="left" w:pos="8150"/>
                <w:tab w:val="left" w:pos="8829"/>
                <w:tab w:val="left" w:pos="9508"/>
              </w:tabs>
              <w:spacing w:before="120" w:after="56" w:line="288" w:lineRule="auto"/>
              <w:ind w:right="170"/>
              <w:jc w:val="right"/>
              <w:rPr>
                <w:sz w:val="22"/>
              </w:rPr>
            </w:pPr>
            <w:r>
              <w:rPr>
                <w:sz w:val="22"/>
              </w:rPr>
              <w:t>45,929</w:t>
            </w:r>
          </w:p>
        </w:tc>
        <w:tc>
          <w:tcPr>
            <w:tcW w:w="1080" w:type="dxa"/>
          </w:tcPr>
          <w:p w:rsidR="00000000" w:rsidRDefault="00560F69">
            <w:pPr>
              <w:tabs>
                <w:tab w:val="left" w:pos="0"/>
                <w:tab w:val="left" w:pos="679"/>
                <w:tab w:val="left" w:pos="1358"/>
                <w:tab w:val="left" w:pos="2037"/>
                <w:tab w:val="left" w:pos="2716"/>
                <w:tab w:val="left" w:pos="3396"/>
                <w:tab w:val="left" w:pos="4075"/>
                <w:tab w:val="left" w:pos="4754"/>
                <w:tab w:val="left" w:pos="5433"/>
                <w:tab w:val="left" w:pos="6112"/>
                <w:tab w:val="left" w:pos="6792"/>
                <w:tab w:val="left" w:pos="7471"/>
                <w:tab w:val="left" w:pos="8150"/>
                <w:tab w:val="left" w:pos="8829"/>
                <w:tab w:val="left" w:pos="9508"/>
              </w:tabs>
              <w:spacing w:before="120" w:after="56" w:line="288" w:lineRule="auto"/>
              <w:ind w:right="113"/>
              <w:jc w:val="right"/>
              <w:rPr>
                <w:sz w:val="22"/>
              </w:rPr>
            </w:pPr>
            <w:r>
              <w:rPr>
                <w:sz w:val="22"/>
              </w:rPr>
              <w:t>3.18</w:t>
            </w:r>
          </w:p>
        </w:tc>
        <w:tc>
          <w:tcPr>
            <w:tcW w:w="1440" w:type="dxa"/>
          </w:tcPr>
          <w:p w:rsidR="00000000" w:rsidRDefault="00560F69">
            <w:pPr>
              <w:tabs>
                <w:tab w:val="left" w:pos="0"/>
                <w:tab w:val="left" w:pos="679"/>
                <w:tab w:val="left" w:pos="1358"/>
                <w:tab w:val="left" w:pos="2037"/>
                <w:tab w:val="left" w:pos="2716"/>
                <w:tab w:val="left" w:pos="3396"/>
                <w:tab w:val="left" w:pos="4075"/>
                <w:tab w:val="left" w:pos="4754"/>
                <w:tab w:val="left" w:pos="5433"/>
                <w:tab w:val="left" w:pos="6112"/>
                <w:tab w:val="left" w:pos="6792"/>
                <w:tab w:val="left" w:pos="7471"/>
                <w:tab w:val="left" w:pos="8150"/>
                <w:tab w:val="left" w:pos="8829"/>
                <w:tab w:val="left" w:pos="9508"/>
              </w:tabs>
              <w:spacing w:before="120" w:after="56" w:line="288" w:lineRule="auto"/>
              <w:ind w:right="170"/>
              <w:jc w:val="right"/>
              <w:rPr>
                <w:sz w:val="22"/>
              </w:rPr>
            </w:pPr>
            <w:r>
              <w:rPr>
                <w:sz w:val="22"/>
              </w:rPr>
              <w:t>44,827</w:t>
            </w:r>
          </w:p>
        </w:tc>
        <w:tc>
          <w:tcPr>
            <w:tcW w:w="1080" w:type="dxa"/>
          </w:tcPr>
          <w:p w:rsidR="00000000" w:rsidRDefault="00560F69">
            <w:pPr>
              <w:tabs>
                <w:tab w:val="left" w:pos="0"/>
                <w:tab w:val="left" w:pos="679"/>
                <w:tab w:val="left" w:pos="1358"/>
                <w:tab w:val="left" w:pos="2037"/>
                <w:tab w:val="left" w:pos="2716"/>
                <w:tab w:val="left" w:pos="3396"/>
                <w:tab w:val="left" w:pos="4075"/>
                <w:tab w:val="left" w:pos="4754"/>
                <w:tab w:val="left" w:pos="5433"/>
                <w:tab w:val="left" w:pos="6112"/>
                <w:tab w:val="left" w:pos="6792"/>
                <w:tab w:val="left" w:pos="7471"/>
                <w:tab w:val="left" w:pos="8150"/>
                <w:tab w:val="left" w:pos="8829"/>
                <w:tab w:val="left" w:pos="9508"/>
              </w:tabs>
              <w:spacing w:before="120" w:after="56" w:line="288" w:lineRule="auto"/>
              <w:ind w:right="113"/>
              <w:jc w:val="right"/>
              <w:rPr>
                <w:sz w:val="22"/>
              </w:rPr>
            </w:pPr>
            <w:r>
              <w:rPr>
                <w:sz w:val="22"/>
              </w:rPr>
              <w:t>5.56</w:t>
            </w:r>
          </w:p>
        </w:tc>
        <w:tc>
          <w:tcPr>
            <w:tcW w:w="1320" w:type="dxa"/>
          </w:tcPr>
          <w:p w:rsidR="00000000" w:rsidRDefault="00560F69">
            <w:pPr>
              <w:tabs>
                <w:tab w:val="left" w:pos="0"/>
                <w:tab w:val="left" w:pos="679"/>
                <w:tab w:val="left" w:pos="1358"/>
                <w:tab w:val="left" w:pos="2037"/>
                <w:tab w:val="left" w:pos="2716"/>
                <w:tab w:val="left" w:pos="3396"/>
                <w:tab w:val="left" w:pos="4075"/>
                <w:tab w:val="left" w:pos="4754"/>
                <w:tab w:val="left" w:pos="5433"/>
                <w:tab w:val="left" w:pos="6112"/>
                <w:tab w:val="left" w:pos="6792"/>
                <w:tab w:val="left" w:pos="7471"/>
                <w:tab w:val="left" w:pos="8150"/>
                <w:tab w:val="left" w:pos="8829"/>
                <w:tab w:val="left" w:pos="9508"/>
              </w:tabs>
              <w:spacing w:before="120" w:after="56" w:line="288" w:lineRule="auto"/>
              <w:ind w:right="170"/>
              <w:jc w:val="right"/>
              <w:rPr>
                <w:sz w:val="22"/>
              </w:rPr>
            </w:pPr>
            <w:r>
              <w:rPr>
                <w:sz w:val="22"/>
              </w:rPr>
              <w:t>1,102</w:t>
            </w:r>
          </w:p>
        </w:tc>
        <w:tc>
          <w:tcPr>
            <w:tcW w:w="1063" w:type="dxa"/>
          </w:tcPr>
          <w:p w:rsidR="00000000" w:rsidRDefault="00560F69">
            <w:pPr>
              <w:tabs>
                <w:tab w:val="left" w:pos="0"/>
                <w:tab w:val="left" w:pos="679"/>
                <w:tab w:val="left" w:pos="1358"/>
                <w:tab w:val="left" w:pos="2037"/>
                <w:tab w:val="left" w:pos="2716"/>
                <w:tab w:val="left" w:pos="3396"/>
                <w:tab w:val="left" w:pos="4075"/>
                <w:tab w:val="left" w:pos="4754"/>
                <w:tab w:val="left" w:pos="5433"/>
                <w:tab w:val="left" w:pos="6112"/>
                <w:tab w:val="left" w:pos="6792"/>
                <w:tab w:val="left" w:pos="7471"/>
                <w:tab w:val="left" w:pos="8150"/>
                <w:tab w:val="left" w:pos="8829"/>
                <w:tab w:val="left" w:pos="9508"/>
              </w:tabs>
              <w:spacing w:before="120" w:after="56" w:line="288" w:lineRule="auto"/>
              <w:ind w:right="113"/>
              <w:jc w:val="right"/>
              <w:rPr>
                <w:sz w:val="22"/>
              </w:rPr>
            </w:pPr>
            <w:r>
              <w:rPr>
                <w:sz w:val="22"/>
              </w:rPr>
              <w:t>0.17</w:t>
            </w:r>
          </w:p>
        </w:tc>
      </w:tr>
      <w:tr w:rsidR="00000000">
        <w:tblPrEx>
          <w:tblCellMar>
            <w:top w:w="0" w:type="dxa"/>
            <w:bottom w:w="0" w:type="dxa"/>
          </w:tblCellMar>
        </w:tblPrEx>
        <w:tc>
          <w:tcPr>
            <w:tcW w:w="2148" w:type="dxa"/>
          </w:tcPr>
          <w:p w:rsidR="00000000" w:rsidRDefault="00560F69">
            <w:pPr>
              <w:spacing w:before="120" w:line="288" w:lineRule="auto"/>
              <w:rPr>
                <w:rFonts w:hint="eastAsia"/>
                <w:sz w:val="22"/>
              </w:rPr>
            </w:pPr>
            <w:r>
              <w:rPr>
                <w:rFonts w:hint="eastAsia"/>
                <w:sz w:val="22"/>
              </w:rPr>
              <w:t>混合契约</w:t>
            </w:r>
          </w:p>
        </w:tc>
        <w:tc>
          <w:tcPr>
            <w:tcW w:w="1440" w:type="dxa"/>
          </w:tcPr>
          <w:p w:rsidR="00000000" w:rsidRDefault="00560F69">
            <w:pPr>
              <w:tabs>
                <w:tab w:val="left" w:pos="0"/>
                <w:tab w:val="left" w:pos="679"/>
                <w:tab w:val="left" w:pos="1358"/>
                <w:tab w:val="left" w:pos="2037"/>
                <w:tab w:val="left" w:pos="2716"/>
                <w:tab w:val="left" w:pos="3396"/>
                <w:tab w:val="left" w:pos="4075"/>
                <w:tab w:val="left" w:pos="4754"/>
                <w:tab w:val="left" w:pos="5433"/>
                <w:tab w:val="left" w:pos="6112"/>
                <w:tab w:val="left" w:pos="6792"/>
                <w:tab w:val="left" w:pos="7471"/>
                <w:tab w:val="left" w:pos="8150"/>
                <w:tab w:val="left" w:pos="8829"/>
                <w:tab w:val="left" w:pos="9508"/>
              </w:tabs>
              <w:spacing w:before="120" w:after="56" w:line="288" w:lineRule="auto"/>
              <w:ind w:right="170"/>
              <w:jc w:val="right"/>
              <w:rPr>
                <w:sz w:val="22"/>
              </w:rPr>
            </w:pPr>
            <w:r>
              <w:rPr>
                <w:sz w:val="22"/>
              </w:rPr>
              <w:t>2,423</w:t>
            </w:r>
          </w:p>
        </w:tc>
        <w:tc>
          <w:tcPr>
            <w:tcW w:w="1080" w:type="dxa"/>
          </w:tcPr>
          <w:p w:rsidR="00000000" w:rsidRDefault="00560F69">
            <w:pPr>
              <w:tabs>
                <w:tab w:val="left" w:pos="0"/>
                <w:tab w:val="left" w:pos="679"/>
                <w:tab w:val="left" w:pos="1358"/>
                <w:tab w:val="left" w:pos="2037"/>
                <w:tab w:val="left" w:pos="2716"/>
                <w:tab w:val="left" w:pos="3396"/>
                <w:tab w:val="left" w:pos="4075"/>
                <w:tab w:val="left" w:pos="4754"/>
                <w:tab w:val="left" w:pos="5433"/>
                <w:tab w:val="left" w:pos="6112"/>
                <w:tab w:val="left" w:pos="6792"/>
                <w:tab w:val="left" w:pos="7471"/>
                <w:tab w:val="left" w:pos="8150"/>
                <w:tab w:val="left" w:pos="8829"/>
                <w:tab w:val="left" w:pos="9508"/>
              </w:tabs>
              <w:spacing w:before="120" w:after="56" w:line="288" w:lineRule="auto"/>
              <w:ind w:right="113"/>
              <w:jc w:val="right"/>
              <w:rPr>
                <w:sz w:val="22"/>
              </w:rPr>
            </w:pPr>
            <w:r>
              <w:rPr>
                <w:sz w:val="22"/>
              </w:rPr>
              <w:t>0.17</w:t>
            </w:r>
          </w:p>
        </w:tc>
        <w:tc>
          <w:tcPr>
            <w:tcW w:w="1440" w:type="dxa"/>
          </w:tcPr>
          <w:p w:rsidR="00000000" w:rsidRDefault="00560F69">
            <w:pPr>
              <w:tabs>
                <w:tab w:val="left" w:pos="0"/>
                <w:tab w:val="left" w:pos="679"/>
                <w:tab w:val="left" w:pos="1358"/>
                <w:tab w:val="left" w:pos="2037"/>
                <w:tab w:val="left" w:pos="2716"/>
                <w:tab w:val="left" w:pos="3396"/>
                <w:tab w:val="left" w:pos="4075"/>
                <w:tab w:val="left" w:pos="4754"/>
                <w:tab w:val="left" w:pos="5433"/>
                <w:tab w:val="left" w:pos="6112"/>
                <w:tab w:val="left" w:pos="6792"/>
                <w:tab w:val="left" w:pos="7471"/>
                <w:tab w:val="left" w:pos="8150"/>
                <w:tab w:val="left" w:pos="8829"/>
                <w:tab w:val="left" w:pos="9508"/>
              </w:tabs>
              <w:spacing w:before="120" w:after="56" w:line="288" w:lineRule="auto"/>
              <w:ind w:right="170"/>
              <w:jc w:val="right"/>
              <w:rPr>
                <w:sz w:val="22"/>
              </w:rPr>
            </w:pPr>
            <w:r>
              <w:rPr>
                <w:sz w:val="22"/>
              </w:rPr>
              <w:t>1,675</w:t>
            </w:r>
          </w:p>
        </w:tc>
        <w:tc>
          <w:tcPr>
            <w:tcW w:w="1080" w:type="dxa"/>
          </w:tcPr>
          <w:p w:rsidR="00000000" w:rsidRDefault="00560F69">
            <w:pPr>
              <w:tabs>
                <w:tab w:val="left" w:pos="0"/>
                <w:tab w:val="left" w:pos="679"/>
                <w:tab w:val="left" w:pos="1358"/>
                <w:tab w:val="left" w:pos="2037"/>
                <w:tab w:val="left" w:pos="2716"/>
                <w:tab w:val="left" w:pos="3396"/>
                <w:tab w:val="left" w:pos="4075"/>
                <w:tab w:val="left" w:pos="4754"/>
                <w:tab w:val="left" w:pos="5433"/>
                <w:tab w:val="left" w:pos="6112"/>
                <w:tab w:val="left" w:pos="6792"/>
                <w:tab w:val="left" w:pos="7471"/>
                <w:tab w:val="left" w:pos="8150"/>
                <w:tab w:val="left" w:pos="8829"/>
                <w:tab w:val="left" w:pos="9508"/>
              </w:tabs>
              <w:spacing w:before="120" w:after="56" w:line="288" w:lineRule="auto"/>
              <w:ind w:right="113"/>
              <w:jc w:val="right"/>
              <w:rPr>
                <w:sz w:val="22"/>
              </w:rPr>
            </w:pPr>
            <w:r>
              <w:rPr>
                <w:sz w:val="22"/>
              </w:rPr>
              <w:t>0.21</w:t>
            </w:r>
          </w:p>
        </w:tc>
        <w:tc>
          <w:tcPr>
            <w:tcW w:w="1320" w:type="dxa"/>
          </w:tcPr>
          <w:p w:rsidR="00000000" w:rsidRDefault="00560F69">
            <w:pPr>
              <w:tabs>
                <w:tab w:val="left" w:pos="0"/>
                <w:tab w:val="left" w:pos="679"/>
                <w:tab w:val="left" w:pos="1358"/>
                <w:tab w:val="left" w:pos="2037"/>
                <w:tab w:val="left" w:pos="2716"/>
                <w:tab w:val="left" w:pos="3396"/>
                <w:tab w:val="left" w:pos="4075"/>
                <w:tab w:val="left" w:pos="4754"/>
                <w:tab w:val="left" w:pos="5433"/>
                <w:tab w:val="left" w:pos="6112"/>
                <w:tab w:val="left" w:pos="6792"/>
                <w:tab w:val="left" w:pos="7471"/>
                <w:tab w:val="left" w:pos="8150"/>
                <w:tab w:val="left" w:pos="8829"/>
                <w:tab w:val="left" w:pos="9508"/>
              </w:tabs>
              <w:spacing w:before="120" w:after="56" w:line="288" w:lineRule="auto"/>
              <w:ind w:right="170"/>
              <w:jc w:val="right"/>
              <w:rPr>
                <w:sz w:val="22"/>
              </w:rPr>
            </w:pPr>
            <w:r>
              <w:rPr>
                <w:sz w:val="22"/>
              </w:rPr>
              <w:t>748</w:t>
            </w:r>
          </w:p>
        </w:tc>
        <w:tc>
          <w:tcPr>
            <w:tcW w:w="1063" w:type="dxa"/>
          </w:tcPr>
          <w:p w:rsidR="00000000" w:rsidRDefault="00560F69">
            <w:pPr>
              <w:tabs>
                <w:tab w:val="left" w:pos="0"/>
                <w:tab w:val="left" w:pos="679"/>
                <w:tab w:val="left" w:pos="1358"/>
                <w:tab w:val="left" w:pos="2037"/>
                <w:tab w:val="left" w:pos="2716"/>
                <w:tab w:val="left" w:pos="3396"/>
                <w:tab w:val="left" w:pos="4075"/>
                <w:tab w:val="left" w:pos="4754"/>
                <w:tab w:val="left" w:pos="5433"/>
                <w:tab w:val="left" w:pos="6112"/>
                <w:tab w:val="left" w:pos="6792"/>
                <w:tab w:val="left" w:pos="7471"/>
                <w:tab w:val="left" w:pos="8150"/>
                <w:tab w:val="left" w:pos="8829"/>
                <w:tab w:val="left" w:pos="9508"/>
              </w:tabs>
              <w:spacing w:before="120" w:after="56" w:line="288" w:lineRule="auto"/>
              <w:ind w:right="113"/>
              <w:jc w:val="right"/>
              <w:rPr>
                <w:sz w:val="22"/>
              </w:rPr>
            </w:pPr>
            <w:r>
              <w:rPr>
                <w:sz w:val="22"/>
              </w:rPr>
              <w:t>0.12</w:t>
            </w:r>
          </w:p>
        </w:tc>
      </w:tr>
      <w:tr w:rsidR="00000000">
        <w:tblPrEx>
          <w:tblCellMar>
            <w:top w:w="0" w:type="dxa"/>
            <w:bottom w:w="0" w:type="dxa"/>
          </w:tblCellMar>
        </w:tblPrEx>
        <w:tc>
          <w:tcPr>
            <w:tcW w:w="2148" w:type="dxa"/>
          </w:tcPr>
          <w:p w:rsidR="00000000" w:rsidRDefault="00560F69">
            <w:pPr>
              <w:spacing w:before="120" w:line="288" w:lineRule="auto"/>
              <w:rPr>
                <w:rFonts w:hint="eastAsia"/>
                <w:sz w:val="22"/>
              </w:rPr>
            </w:pPr>
            <w:r>
              <w:rPr>
                <w:rFonts w:hint="eastAsia"/>
                <w:sz w:val="22"/>
              </w:rPr>
              <w:t>转让以换取劳务</w:t>
            </w:r>
          </w:p>
        </w:tc>
        <w:tc>
          <w:tcPr>
            <w:tcW w:w="1440" w:type="dxa"/>
          </w:tcPr>
          <w:p w:rsidR="00000000" w:rsidRDefault="00560F69">
            <w:pPr>
              <w:tabs>
                <w:tab w:val="left" w:pos="0"/>
                <w:tab w:val="left" w:pos="679"/>
                <w:tab w:val="left" w:pos="1358"/>
                <w:tab w:val="left" w:pos="2037"/>
                <w:tab w:val="left" w:pos="2716"/>
                <w:tab w:val="left" w:pos="3396"/>
                <w:tab w:val="left" w:pos="4075"/>
                <w:tab w:val="left" w:pos="4754"/>
                <w:tab w:val="left" w:pos="5433"/>
                <w:tab w:val="left" w:pos="6112"/>
                <w:tab w:val="left" w:pos="6792"/>
                <w:tab w:val="left" w:pos="7471"/>
                <w:tab w:val="left" w:pos="8150"/>
                <w:tab w:val="left" w:pos="8829"/>
                <w:tab w:val="left" w:pos="9508"/>
              </w:tabs>
              <w:spacing w:before="120" w:after="56" w:line="288" w:lineRule="auto"/>
              <w:ind w:right="170"/>
              <w:jc w:val="right"/>
              <w:rPr>
                <w:sz w:val="22"/>
              </w:rPr>
            </w:pPr>
            <w:r>
              <w:rPr>
                <w:sz w:val="22"/>
              </w:rPr>
              <w:t>85,200</w:t>
            </w:r>
          </w:p>
        </w:tc>
        <w:tc>
          <w:tcPr>
            <w:tcW w:w="1080" w:type="dxa"/>
          </w:tcPr>
          <w:p w:rsidR="00000000" w:rsidRDefault="00560F69">
            <w:pPr>
              <w:tabs>
                <w:tab w:val="left" w:pos="0"/>
                <w:tab w:val="left" w:pos="679"/>
                <w:tab w:val="left" w:pos="1358"/>
                <w:tab w:val="left" w:pos="2037"/>
                <w:tab w:val="left" w:pos="2716"/>
                <w:tab w:val="left" w:pos="3396"/>
                <w:tab w:val="left" w:pos="4075"/>
                <w:tab w:val="left" w:pos="4754"/>
                <w:tab w:val="left" w:pos="5433"/>
                <w:tab w:val="left" w:pos="6112"/>
                <w:tab w:val="left" w:pos="6792"/>
                <w:tab w:val="left" w:pos="7471"/>
                <w:tab w:val="left" w:pos="8150"/>
                <w:tab w:val="left" w:pos="8829"/>
                <w:tab w:val="left" w:pos="9508"/>
              </w:tabs>
              <w:spacing w:before="120" w:after="56" w:line="288" w:lineRule="auto"/>
              <w:ind w:right="113"/>
              <w:jc w:val="right"/>
              <w:rPr>
                <w:sz w:val="22"/>
              </w:rPr>
            </w:pPr>
            <w:r>
              <w:rPr>
                <w:sz w:val="22"/>
              </w:rPr>
              <w:t>5.90</w:t>
            </w:r>
          </w:p>
        </w:tc>
        <w:tc>
          <w:tcPr>
            <w:tcW w:w="1440" w:type="dxa"/>
          </w:tcPr>
          <w:p w:rsidR="00000000" w:rsidRDefault="00560F69">
            <w:pPr>
              <w:tabs>
                <w:tab w:val="left" w:pos="0"/>
                <w:tab w:val="left" w:pos="679"/>
                <w:tab w:val="left" w:pos="1358"/>
                <w:tab w:val="left" w:pos="2037"/>
                <w:tab w:val="left" w:pos="2716"/>
                <w:tab w:val="left" w:pos="3396"/>
                <w:tab w:val="left" w:pos="4075"/>
                <w:tab w:val="left" w:pos="4754"/>
                <w:tab w:val="left" w:pos="5433"/>
                <w:tab w:val="left" w:pos="6112"/>
                <w:tab w:val="left" w:pos="6792"/>
                <w:tab w:val="left" w:pos="7471"/>
                <w:tab w:val="left" w:pos="8150"/>
                <w:tab w:val="left" w:pos="8829"/>
                <w:tab w:val="left" w:pos="9508"/>
              </w:tabs>
              <w:spacing w:before="120" w:after="56" w:line="288" w:lineRule="auto"/>
              <w:ind w:right="170"/>
              <w:jc w:val="right"/>
              <w:rPr>
                <w:sz w:val="22"/>
              </w:rPr>
            </w:pPr>
            <w:r>
              <w:rPr>
                <w:sz w:val="22"/>
              </w:rPr>
              <w:t>39,723</w:t>
            </w:r>
          </w:p>
        </w:tc>
        <w:tc>
          <w:tcPr>
            <w:tcW w:w="1080" w:type="dxa"/>
          </w:tcPr>
          <w:p w:rsidR="00000000" w:rsidRDefault="00560F69">
            <w:pPr>
              <w:tabs>
                <w:tab w:val="left" w:pos="0"/>
                <w:tab w:val="left" w:pos="679"/>
                <w:tab w:val="left" w:pos="1358"/>
                <w:tab w:val="left" w:pos="2037"/>
                <w:tab w:val="left" w:pos="2716"/>
                <w:tab w:val="left" w:pos="3396"/>
                <w:tab w:val="left" w:pos="4075"/>
                <w:tab w:val="left" w:pos="4754"/>
                <w:tab w:val="left" w:pos="5433"/>
                <w:tab w:val="left" w:pos="6112"/>
                <w:tab w:val="left" w:pos="6792"/>
                <w:tab w:val="left" w:pos="7471"/>
                <w:tab w:val="left" w:pos="8150"/>
                <w:tab w:val="left" w:pos="8829"/>
                <w:tab w:val="left" w:pos="9508"/>
              </w:tabs>
              <w:spacing w:before="120" w:after="56" w:line="288" w:lineRule="auto"/>
              <w:ind w:right="113"/>
              <w:jc w:val="right"/>
              <w:rPr>
                <w:sz w:val="22"/>
              </w:rPr>
            </w:pPr>
            <w:r>
              <w:rPr>
                <w:sz w:val="22"/>
              </w:rPr>
              <w:t>4.92</w:t>
            </w:r>
          </w:p>
        </w:tc>
        <w:tc>
          <w:tcPr>
            <w:tcW w:w="1320" w:type="dxa"/>
          </w:tcPr>
          <w:p w:rsidR="00000000" w:rsidRDefault="00560F69">
            <w:pPr>
              <w:tabs>
                <w:tab w:val="left" w:pos="0"/>
                <w:tab w:val="left" w:pos="679"/>
                <w:tab w:val="left" w:pos="1358"/>
                <w:tab w:val="left" w:pos="2037"/>
                <w:tab w:val="left" w:pos="2716"/>
                <w:tab w:val="left" w:pos="3396"/>
                <w:tab w:val="left" w:pos="4075"/>
                <w:tab w:val="left" w:pos="4754"/>
                <w:tab w:val="left" w:pos="5433"/>
                <w:tab w:val="left" w:pos="6112"/>
                <w:tab w:val="left" w:pos="6792"/>
                <w:tab w:val="left" w:pos="7471"/>
                <w:tab w:val="left" w:pos="8150"/>
                <w:tab w:val="left" w:pos="8829"/>
                <w:tab w:val="left" w:pos="9508"/>
              </w:tabs>
              <w:spacing w:before="120" w:after="56" w:line="288" w:lineRule="auto"/>
              <w:ind w:right="170"/>
              <w:jc w:val="right"/>
              <w:rPr>
                <w:sz w:val="22"/>
              </w:rPr>
            </w:pPr>
            <w:r>
              <w:rPr>
                <w:sz w:val="22"/>
              </w:rPr>
              <w:t>45,477</w:t>
            </w:r>
          </w:p>
        </w:tc>
        <w:tc>
          <w:tcPr>
            <w:tcW w:w="1063" w:type="dxa"/>
          </w:tcPr>
          <w:p w:rsidR="00000000" w:rsidRDefault="00560F69">
            <w:pPr>
              <w:tabs>
                <w:tab w:val="left" w:pos="0"/>
                <w:tab w:val="left" w:pos="679"/>
                <w:tab w:val="left" w:pos="1358"/>
                <w:tab w:val="left" w:pos="2037"/>
                <w:tab w:val="left" w:pos="2716"/>
                <w:tab w:val="left" w:pos="3396"/>
                <w:tab w:val="left" w:pos="4075"/>
                <w:tab w:val="left" w:pos="4754"/>
                <w:tab w:val="left" w:pos="5433"/>
                <w:tab w:val="left" w:pos="6112"/>
                <w:tab w:val="left" w:pos="6792"/>
                <w:tab w:val="left" w:pos="7471"/>
                <w:tab w:val="left" w:pos="8150"/>
                <w:tab w:val="left" w:pos="8829"/>
                <w:tab w:val="left" w:pos="9508"/>
              </w:tabs>
              <w:spacing w:before="120" w:after="56" w:line="288" w:lineRule="auto"/>
              <w:ind w:right="113"/>
              <w:jc w:val="right"/>
              <w:rPr>
                <w:sz w:val="22"/>
              </w:rPr>
            </w:pPr>
            <w:r>
              <w:rPr>
                <w:sz w:val="22"/>
              </w:rPr>
              <w:t>7.13</w:t>
            </w:r>
          </w:p>
        </w:tc>
      </w:tr>
      <w:tr w:rsidR="00000000">
        <w:tblPrEx>
          <w:tblCellMar>
            <w:top w:w="0" w:type="dxa"/>
            <w:bottom w:w="0" w:type="dxa"/>
          </w:tblCellMar>
        </w:tblPrEx>
        <w:tc>
          <w:tcPr>
            <w:tcW w:w="2148" w:type="dxa"/>
          </w:tcPr>
          <w:p w:rsidR="00000000" w:rsidRDefault="00560F69">
            <w:pPr>
              <w:spacing w:before="120" w:line="288" w:lineRule="auto"/>
              <w:rPr>
                <w:rFonts w:hint="eastAsia"/>
                <w:sz w:val="22"/>
              </w:rPr>
            </w:pPr>
            <w:r>
              <w:rPr>
                <w:rFonts w:hint="eastAsia"/>
                <w:sz w:val="22"/>
              </w:rPr>
              <w:t>家庭内部转让</w:t>
            </w:r>
          </w:p>
        </w:tc>
        <w:tc>
          <w:tcPr>
            <w:tcW w:w="1440" w:type="dxa"/>
          </w:tcPr>
          <w:p w:rsidR="00000000" w:rsidRDefault="00560F69">
            <w:pPr>
              <w:tabs>
                <w:tab w:val="left" w:pos="0"/>
                <w:tab w:val="left" w:pos="679"/>
                <w:tab w:val="left" w:pos="1358"/>
                <w:tab w:val="left" w:pos="2037"/>
                <w:tab w:val="left" w:pos="2716"/>
                <w:tab w:val="left" w:pos="3396"/>
                <w:tab w:val="left" w:pos="4075"/>
                <w:tab w:val="left" w:pos="4754"/>
                <w:tab w:val="left" w:pos="5433"/>
                <w:tab w:val="left" w:pos="6112"/>
                <w:tab w:val="left" w:pos="6792"/>
                <w:tab w:val="left" w:pos="7471"/>
                <w:tab w:val="left" w:pos="8150"/>
                <w:tab w:val="left" w:pos="8829"/>
                <w:tab w:val="left" w:pos="9508"/>
              </w:tabs>
              <w:spacing w:before="120" w:after="56" w:line="288" w:lineRule="auto"/>
              <w:ind w:right="170"/>
              <w:jc w:val="right"/>
              <w:rPr>
                <w:sz w:val="22"/>
              </w:rPr>
            </w:pPr>
            <w:r>
              <w:rPr>
                <w:sz w:val="22"/>
              </w:rPr>
              <w:t>116,667</w:t>
            </w:r>
          </w:p>
        </w:tc>
        <w:tc>
          <w:tcPr>
            <w:tcW w:w="1080" w:type="dxa"/>
          </w:tcPr>
          <w:p w:rsidR="00000000" w:rsidRDefault="00560F69">
            <w:pPr>
              <w:tabs>
                <w:tab w:val="left" w:pos="0"/>
                <w:tab w:val="left" w:pos="679"/>
                <w:tab w:val="left" w:pos="1358"/>
                <w:tab w:val="left" w:pos="2037"/>
                <w:tab w:val="left" w:pos="2716"/>
                <w:tab w:val="left" w:pos="3396"/>
                <w:tab w:val="left" w:pos="4075"/>
                <w:tab w:val="left" w:pos="4754"/>
                <w:tab w:val="left" w:pos="5433"/>
                <w:tab w:val="left" w:pos="6112"/>
                <w:tab w:val="left" w:pos="6792"/>
                <w:tab w:val="left" w:pos="7471"/>
                <w:tab w:val="left" w:pos="8150"/>
                <w:tab w:val="left" w:pos="8829"/>
                <w:tab w:val="left" w:pos="9508"/>
              </w:tabs>
              <w:spacing w:before="120" w:after="56" w:line="288" w:lineRule="auto"/>
              <w:ind w:right="113"/>
              <w:jc w:val="right"/>
              <w:rPr>
                <w:sz w:val="22"/>
              </w:rPr>
            </w:pPr>
            <w:r>
              <w:rPr>
                <w:sz w:val="22"/>
              </w:rPr>
              <w:t>8.07</w:t>
            </w:r>
          </w:p>
        </w:tc>
        <w:tc>
          <w:tcPr>
            <w:tcW w:w="1440" w:type="dxa"/>
          </w:tcPr>
          <w:p w:rsidR="00000000" w:rsidRDefault="00560F69">
            <w:pPr>
              <w:tabs>
                <w:tab w:val="left" w:pos="0"/>
                <w:tab w:val="left" w:pos="679"/>
                <w:tab w:val="left" w:pos="1358"/>
                <w:tab w:val="left" w:pos="2037"/>
                <w:tab w:val="left" w:pos="2716"/>
                <w:tab w:val="left" w:pos="3396"/>
                <w:tab w:val="left" w:pos="4075"/>
                <w:tab w:val="left" w:pos="4754"/>
                <w:tab w:val="left" w:pos="5433"/>
                <w:tab w:val="left" w:pos="6112"/>
                <w:tab w:val="left" w:pos="6792"/>
                <w:tab w:val="left" w:pos="7471"/>
                <w:tab w:val="left" w:pos="8150"/>
                <w:tab w:val="left" w:pos="8829"/>
                <w:tab w:val="left" w:pos="9508"/>
              </w:tabs>
              <w:spacing w:before="120" w:after="56" w:line="288" w:lineRule="auto"/>
              <w:ind w:right="170"/>
              <w:jc w:val="right"/>
              <w:rPr>
                <w:sz w:val="22"/>
              </w:rPr>
            </w:pPr>
            <w:r>
              <w:rPr>
                <w:sz w:val="22"/>
              </w:rPr>
              <w:t>92,545</w:t>
            </w:r>
          </w:p>
        </w:tc>
        <w:tc>
          <w:tcPr>
            <w:tcW w:w="1080" w:type="dxa"/>
          </w:tcPr>
          <w:p w:rsidR="00000000" w:rsidRDefault="00560F69">
            <w:pPr>
              <w:tabs>
                <w:tab w:val="left" w:pos="0"/>
                <w:tab w:val="left" w:pos="679"/>
                <w:tab w:val="left" w:pos="1358"/>
                <w:tab w:val="left" w:pos="2037"/>
                <w:tab w:val="left" w:pos="2716"/>
                <w:tab w:val="left" w:pos="3396"/>
                <w:tab w:val="left" w:pos="4075"/>
                <w:tab w:val="left" w:pos="4754"/>
                <w:tab w:val="left" w:pos="5433"/>
                <w:tab w:val="left" w:pos="6112"/>
                <w:tab w:val="left" w:pos="6792"/>
                <w:tab w:val="left" w:pos="7471"/>
                <w:tab w:val="left" w:pos="8150"/>
                <w:tab w:val="left" w:pos="8829"/>
                <w:tab w:val="left" w:pos="9508"/>
              </w:tabs>
              <w:spacing w:before="120" w:after="56" w:line="288" w:lineRule="auto"/>
              <w:ind w:right="113"/>
              <w:jc w:val="right"/>
              <w:rPr>
                <w:sz w:val="22"/>
              </w:rPr>
            </w:pPr>
            <w:r>
              <w:rPr>
                <w:sz w:val="22"/>
              </w:rPr>
              <w:t>11.47</w:t>
            </w:r>
          </w:p>
        </w:tc>
        <w:tc>
          <w:tcPr>
            <w:tcW w:w="1320" w:type="dxa"/>
          </w:tcPr>
          <w:p w:rsidR="00000000" w:rsidRDefault="00560F69">
            <w:pPr>
              <w:tabs>
                <w:tab w:val="left" w:pos="0"/>
                <w:tab w:val="left" w:pos="679"/>
                <w:tab w:val="left" w:pos="1358"/>
                <w:tab w:val="left" w:pos="2037"/>
                <w:tab w:val="left" w:pos="2716"/>
                <w:tab w:val="left" w:pos="3396"/>
                <w:tab w:val="left" w:pos="4075"/>
                <w:tab w:val="left" w:pos="4754"/>
                <w:tab w:val="left" w:pos="5433"/>
                <w:tab w:val="left" w:pos="6112"/>
                <w:tab w:val="left" w:pos="6792"/>
                <w:tab w:val="left" w:pos="7471"/>
                <w:tab w:val="left" w:pos="8150"/>
                <w:tab w:val="left" w:pos="8829"/>
                <w:tab w:val="left" w:pos="9508"/>
              </w:tabs>
              <w:spacing w:before="120" w:after="56" w:line="288" w:lineRule="auto"/>
              <w:ind w:right="170"/>
              <w:jc w:val="right"/>
              <w:rPr>
                <w:sz w:val="22"/>
              </w:rPr>
            </w:pPr>
            <w:r>
              <w:rPr>
                <w:sz w:val="22"/>
              </w:rPr>
              <w:t>24,122</w:t>
            </w:r>
          </w:p>
        </w:tc>
        <w:tc>
          <w:tcPr>
            <w:tcW w:w="1063" w:type="dxa"/>
          </w:tcPr>
          <w:p w:rsidR="00000000" w:rsidRDefault="00560F69">
            <w:pPr>
              <w:tabs>
                <w:tab w:val="left" w:pos="0"/>
                <w:tab w:val="left" w:pos="679"/>
                <w:tab w:val="left" w:pos="1358"/>
                <w:tab w:val="left" w:pos="2037"/>
                <w:tab w:val="left" w:pos="2716"/>
                <w:tab w:val="left" w:pos="3396"/>
                <w:tab w:val="left" w:pos="4075"/>
                <w:tab w:val="left" w:pos="4754"/>
                <w:tab w:val="left" w:pos="5433"/>
                <w:tab w:val="left" w:pos="6112"/>
                <w:tab w:val="left" w:pos="6792"/>
                <w:tab w:val="left" w:pos="7471"/>
                <w:tab w:val="left" w:pos="8150"/>
                <w:tab w:val="left" w:pos="8829"/>
                <w:tab w:val="left" w:pos="9508"/>
              </w:tabs>
              <w:spacing w:before="120" w:after="56" w:line="288" w:lineRule="auto"/>
              <w:ind w:right="113"/>
              <w:jc w:val="right"/>
              <w:rPr>
                <w:sz w:val="22"/>
              </w:rPr>
            </w:pPr>
            <w:r>
              <w:rPr>
                <w:sz w:val="22"/>
              </w:rPr>
              <w:t>3.78</w:t>
            </w:r>
          </w:p>
        </w:tc>
      </w:tr>
      <w:tr w:rsidR="00000000">
        <w:tblPrEx>
          <w:tblCellMar>
            <w:top w:w="0" w:type="dxa"/>
            <w:bottom w:w="0" w:type="dxa"/>
          </w:tblCellMar>
        </w:tblPrEx>
        <w:tc>
          <w:tcPr>
            <w:tcW w:w="2148" w:type="dxa"/>
          </w:tcPr>
          <w:p w:rsidR="00000000" w:rsidRDefault="00560F69">
            <w:pPr>
              <w:spacing w:before="120" w:line="288" w:lineRule="auto"/>
              <w:rPr>
                <w:rFonts w:hint="eastAsia"/>
                <w:sz w:val="22"/>
              </w:rPr>
            </w:pPr>
            <w:r>
              <w:rPr>
                <w:rFonts w:hint="eastAsia"/>
                <w:sz w:val="22"/>
              </w:rPr>
              <w:t>其</w:t>
            </w:r>
            <w:r>
              <w:rPr>
                <w:rFonts w:hint="eastAsia"/>
                <w:sz w:val="22"/>
              </w:rPr>
              <w:t xml:space="preserve"> </w:t>
            </w:r>
            <w:r>
              <w:rPr>
                <w:rFonts w:hint="eastAsia"/>
                <w:sz w:val="22"/>
              </w:rPr>
              <w:t>他</w:t>
            </w:r>
          </w:p>
        </w:tc>
        <w:tc>
          <w:tcPr>
            <w:tcW w:w="1440" w:type="dxa"/>
          </w:tcPr>
          <w:p w:rsidR="00000000" w:rsidRDefault="00560F69">
            <w:pPr>
              <w:tabs>
                <w:tab w:val="left" w:pos="0"/>
                <w:tab w:val="left" w:pos="679"/>
                <w:tab w:val="left" w:pos="1358"/>
                <w:tab w:val="left" w:pos="2037"/>
                <w:tab w:val="left" w:pos="2716"/>
                <w:tab w:val="left" w:pos="3396"/>
                <w:tab w:val="left" w:pos="4075"/>
                <w:tab w:val="left" w:pos="4754"/>
                <w:tab w:val="left" w:pos="5433"/>
                <w:tab w:val="left" w:pos="6112"/>
                <w:tab w:val="left" w:pos="6792"/>
                <w:tab w:val="left" w:pos="7471"/>
                <w:tab w:val="left" w:pos="8150"/>
                <w:tab w:val="left" w:pos="8829"/>
                <w:tab w:val="left" w:pos="9508"/>
              </w:tabs>
              <w:spacing w:before="120" w:after="56" w:line="288" w:lineRule="auto"/>
              <w:ind w:right="170"/>
              <w:jc w:val="right"/>
              <w:rPr>
                <w:sz w:val="22"/>
              </w:rPr>
            </w:pPr>
            <w:r>
              <w:rPr>
                <w:sz w:val="22"/>
              </w:rPr>
              <w:t>10,891</w:t>
            </w:r>
          </w:p>
        </w:tc>
        <w:tc>
          <w:tcPr>
            <w:tcW w:w="1080" w:type="dxa"/>
          </w:tcPr>
          <w:p w:rsidR="00000000" w:rsidRDefault="00560F69">
            <w:pPr>
              <w:tabs>
                <w:tab w:val="left" w:pos="0"/>
                <w:tab w:val="left" w:pos="679"/>
                <w:tab w:val="left" w:pos="1358"/>
                <w:tab w:val="left" w:pos="2037"/>
                <w:tab w:val="left" w:pos="2716"/>
                <w:tab w:val="left" w:pos="3396"/>
                <w:tab w:val="left" w:pos="4075"/>
                <w:tab w:val="left" w:pos="4754"/>
                <w:tab w:val="left" w:pos="5433"/>
                <w:tab w:val="left" w:pos="6112"/>
                <w:tab w:val="left" w:pos="6792"/>
                <w:tab w:val="left" w:pos="7471"/>
                <w:tab w:val="left" w:pos="8150"/>
                <w:tab w:val="left" w:pos="8829"/>
                <w:tab w:val="left" w:pos="9508"/>
              </w:tabs>
              <w:spacing w:before="120" w:after="56" w:line="288" w:lineRule="auto"/>
              <w:ind w:right="113"/>
              <w:jc w:val="right"/>
              <w:rPr>
                <w:sz w:val="22"/>
              </w:rPr>
            </w:pPr>
            <w:r>
              <w:rPr>
                <w:sz w:val="22"/>
              </w:rPr>
              <w:t>0.75</w:t>
            </w:r>
          </w:p>
        </w:tc>
        <w:tc>
          <w:tcPr>
            <w:tcW w:w="1440" w:type="dxa"/>
          </w:tcPr>
          <w:p w:rsidR="00000000" w:rsidRDefault="00560F69">
            <w:pPr>
              <w:tabs>
                <w:tab w:val="left" w:pos="0"/>
                <w:tab w:val="left" w:pos="679"/>
                <w:tab w:val="left" w:pos="1358"/>
                <w:tab w:val="left" w:pos="2037"/>
                <w:tab w:val="left" w:pos="2716"/>
                <w:tab w:val="left" w:pos="3396"/>
                <w:tab w:val="left" w:pos="4075"/>
                <w:tab w:val="left" w:pos="4754"/>
                <w:tab w:val="left" w:pos="5433"/>
                <w:tab w:val="left" w:pos="6112"/>
                <w:tab w:val="left" w:pos="6792"/>
                <w:tab w:val="left" w:pos="7471"/>
                <w:tab w:val="left" w:pos="8150"/>
                <w:tab w:val="left" w:pos="8829"/>
                <w:tab w:val="left" w:pos="9508"/>
              </w:tabs>
              <w:spacing w:before="120" w:after="56" w:line="288" w:lineRule="auto"/>
              <w:ind w:right="170"/>
              <w:jc w:val="right"/>
              <w:rPr>
                <w:sz w:val="22"/>
              </w:rPr>
            </w:pPr>
            <w:r>
              <w:rPr>
                <w:sz w:val="22"/>
              </w:rPr>
              <w:t>8,083</w:t>
            </w:r>
          </w:p>
        </w:tc>
        <w:tc>
          <w:tcPr>
            <w:tcW w:w="1080" w:type="dxa"/>
          </w:tcPr>
          <w:p w:rsidR="00000000" w:rsidRDefault="00560F69">
            <w:pPr>
              <w:tabs>
                <w:tab w:val="left" w:pos="0"/>
                <w:tab w:val="left" w:pos="679"/>
                <w:tab w:val="left" w:pos="1358"/>
                <w:tab w:val="left" w:pos="2037"/>
                <w:tab w:val="left" w:pos="2716"/>
                <w:tab w:val="left" w:pos="3396"/>
                <w:tab w:val="left" w:pos="4075"/>
                <w:tab w:val="left" w:pos="4754"/>
                <w:tab w:val="left" w:pos="5433"/>
                <w:tab w:val="left" w:pos="6112"/>
                <w:tab w:val="left" w:pos="6792"/>
                <w:tab w:val="left" w:pos="7471"/>
                <w:tab w:val="left" w:pos="8150"/>
                <w:tab w:val="left" w:pos="8829"/>
                <w:tab w:val="left" w:pos="9508"/>
              </w:tabs>
              <w:spacing w:before="120" w:after="56" w:line="288" w:lineRule="auto"/>
              <w:ind w:right="113"/>
              <w:jc w:val="right"/>
              <w:rPr>
                <w:sz w:val="22"/>
              </w:rPr>
            </w:pPr>
            <w:r>
              <w:rPr>
                <w:sz w:val="22"/>
              </w:rPr>
              <w:t>1.00</w:t>
            </w:r>
          </w:p>
        </w:tc>
        <w:tc>
          <w:tcPr>
            <w:tcW w:w="1320" w:type="dxa"/>
          </w:tcPr>
          <w:p w:rsidR="00000000" w:rsidRDefault="00560F69">
            <w:pPr>
              <w:tabs>
                <w:tab w:val="left" w:pos="0"/>
                <w:tab w:val="left" w:pos="679"/>
                <w:tab w:val="left" w:pos="1358"/>
                <w:tab w:val="left" w:pos="2037"/>
                <w:tab w:val="left" w:pos="2716"/>
                <w:tab w:val="left" w:pos="3396"/>
                <w:tab w:val="left" w:pos="4075"/>
                <w:tab w:val="left" w:pos="4754"/>
                <w:tab w:val="left" w:pos="5433"/>
                <w:tab w:val="left" w:pos="6112"/>
                <w:tab w:val="left" w:pos="6792"/>
                <w:tab w:val="left" w:pos="7471"/>
                <w:tab w:val="left" w:pos="8150"/>
                <w:tab w:val="left" w:pos="8829"/>
                <w:tab w:val="left" w:pos="9508"/>
              </w:tabs>
              <w:spacing w:before="120" w:after="56" w:line="288" w:lineRule="auto"/>
              <w:ind w:right="170"/>
              <w:jc w:val="right"/>
              <w:rPr>
                <w:sz w:val="22"/>
              </w:rPr>
            </w:pPr>
            <w:r>
              <w:rPr>
                <w:sz w:val="22"/>
              </w:rPr>
              <w:t>2,808</w:t>
            </w:r>
          </w:p>
        </w:tc>
        <w:tc>
          <w:tcPr>
            <w:tcW w:w="1063" w:type="dxa"/>
          </w:tcPr>
          <w:p w:rsidR="00000000" w:rsidRDefault="00560F69">
            <w:pPr>
              <w:tabs>
                <w:tab w:val="left" w:pos="0"/>
                <w:tab w:val="left" w:pos="679"/>
                <w:tab w:val="left" w:pos="1358"/>
                <w:tab w:val="left" w:pos="2037"/>
                <w:tab w:val="left" w:pos="2716"/>
                <w:tab w:val="left" w:pos="3396"/>
                <w:tab w:val="left" w:pos="4075"/>
                <w:tab w:val="left" w:pos="4754"/>
                <w:tab w:val="left" w:pos="5433"/>
                <w:tab w:val="left" w:pos="6112"/>
                <w:tab w:val="left" w:pos="6792"/>
                <w:tab w:val="left" w:pos="7471"/>
                <w:tab w:val="left" w:pos="8150"/>
                <w:tab w:val="left" w:pos="8829"/>
                <w:tab w:val="left" w:pos="9508"/>
              </w:tabs>
              <w:spacing w:before="120" w:after="56" w:line="288" w:lineRule="auto"/>
              <w:ind w:right="113"/>
              <w:jc w:val="right"/>
              <w:rPr>
                <w:sz w:val="22"/>
              </w:rPr>
            </w:pPr>
            <w:r>
              <w:rPr>
                <w:sz w:val="22"/>
              </w:rPr>
              <w:t>0.44</w:t>
            </w:r>
          </w:p>
        </w:tc>
      </w:tr>
      <w:tr w:rsidR="00000000">
        <w:tblPrEx>
          <w:tblCellMar>
            <w:top w:w="0" w:type="dxa"/>
            <w:bottom w:w="0" w:type="dxa"/>
          </w:tblCellMar>
        </w:tblPrEx>
        <w:tc>
          <w:tcPr>
            <w:tcW w:w="2148" w:type="dxa"/>
          </w:tcPr>
          <w:p w:rsidR="00000000" w:rsidRDefault="00560F69">
            <w:pPr>
              <w:spacing w:before="120" w:line="288" w:lineRule="auto"/>
              <w:rPr>
                <w:rFonts w:hint="eastAsia"/>
                <w:sz w:val="22"/>
              </w:rPr>
            </w:pPr>
            <w:r>
              <w:rPr>
                <w:rFonts w:hint="eastAsia"/>
                <w:sz w:val="22"/>
              </w:rPr>
              <w:t>总</w:t>
            </w:r>
            <w:r>
              <w:rPr>
                <w:rFonts w:hint="eastAsia"/>
                <w:sz w:val="22"/>
              </w:rPr>
              <w:t xml:space="preserve"> </w:t>
            </w:r>
            <w:r>
              <w:rPr>
                <w:rFonts w:hint="eastAsia"/>
                <w:sz w:val="22"/>
              </w:rPr>
              <w:t>计</w:t>
            </w:r>
          </w:p>
        </w:tc>
        <w:tc>
          <w:tcPr>
            <w:tcW w:w="1440" w:type="dxa"/>
          </w:tcPr>
          <w:p w:rsidR="00000000" w:rsidRDefault="00560F69">
            <w:pPr>
              <w:tabs>
                <w:tab w:val="left" w:pos="0"/>
                <w:tab w:val="left" w:pos="679"/>
                <w:tab w:val="left" w:pos="1358"/>
                <w:tab w:val="left" w:pos="2037"/>
                <w:tab w:val="left" w:pos="2716"/>
                <w:tab w:val="left" w:pos="3396"/>
                <w:tab w:val="left" w:pos="4075"/>
                <w:tab w:val="left" w:pos="4754"/>
                <w:tab w:val="left" w:pos="5433"/>
                <w:tab w:val="left" w:pos="6112"/>
                <w:tab w:val="left" w:pos="6792"/>
                <w:tab w:val="left" w:pos="7471"/>
                <w:tab w:val="left" w:pos="8150"/>
                <w:tab w:val="left" w:pos="8829"/>
                <w:tab w:val="left" w:pos="9508"/>
              </w:tabs>
              <w:spacing w:before="120" w:after="75" w:line="288" w:lineRule="auto"/>
              <w:ind w:right="170"/>
              <w:jc w:val="right"/>
              <w:rPr>
                <w:sz w:val="22"/>
              </w:rPr>
            </w:pPr>
            <w:r>
              <w:rPr>
                <w:sz w:val="22"/>
              </w:rPr>
              <w:t>1,444,817</w:t>
            </w:r>
          </w:p>
        </w:tc>
        <w:tc>
          <w:tcPr>
            <w:tcW w:w="1080" w:type="dxa"/>
          </w:tcPr>
          <w:p w:rsidR="00000000" w:rsidRDefault="00560F69">
            <w:pPr>
              <w:tabs>
                <w:tab w:val="left" w:pos="0"/>
                <w:tab w:val="left" w:pos="679"/>
                <w:tab w:val="left" w:pos="1358"/>
                <w:tab w:val="left" w:pos="2037"/>
                <w:tab w:val="left" w:pos="2716"/>
                <w:tab w:val="left" w:pos="3396"/>
                <w:tab w:val="left" w:pos="4075"/>
                <w:tab w:val="left" w:pos="4754"/>
                <w:tab w:val="left" w:pos="5433"/>
                <w:tab w:val="left" w:pos="6112"/>
                <w:tab w:val="left" w:pos="6792"/>
                <w:tab w:val="left" w:pos="7471"/>
                <w:tab w:val="left" w:pos="8150"/>
                <w:tab w:val="left" w:pos="8829"/>
                <w:tab w:val="left" w:pos="9508"/>
              </w:tabs>
              <w:spacing w:before="120" w:after="75" w:line="288" w:lineRule="auto"/>
              <w:ind w:right="113"/>
              <w:jc w:val="right"/>
              <w:rPr>
                <w:sz w:val="22"/>
              </w:rPr>
            </w:pPr>
            <w:r>
              <w:rPr>
                <w:sz w:val="22"/>
              </w:rPr>
              <w:t>100.0</w:t>
            </w:r>
          </w:p>
        </w:tc>
        <w:tc>
          <w:tcPr>
            <w:tcW w:w="1440" w:type="dxa"/>
          </w:tcPr>
          <w:p w:rsidR="00000000" w:rsidRDefault="00560F69">
            <w:pPr>
              <w:tabs>
                <w:tab w:val="left" w:pos="0"/>
                <w:tab w:val="left" w:pos="679"/>
                <w:tab w:val="left" w:pos="1358"/>
                <w:tab w:val="left" w:pos="2037"/>
                <w:tab w:val="left" w:pos="2716"/>
                <w:tab w:val="left" w:pos="3396"/>
                <w:tab w:val="left" w:pos="4075"/>
                <w:tab w:val="left" w:pos="4754"/>
                <w:tab w:val="left" w:pos="5433"/>
                <w:tab w:val="left" w:pos="6112"/>
                <w:tab w:val="left" w:pos="6792"/>
                <w:tab w:val="left" w:pos="7471"/>
                <w:tab w:val="left" w:pos="8150"/>
                <w:tab w:val="left" w:pos="8829"/>
                <w:tab w:val="left" w:pos="9508"/>
              </w:tabs>
              <w:spacing w:before="120" w:after="75" w:line="288" w:lineRule="auto"/>
              <w:ind w:right="170"/>
              <w:jc w:val="right"/>
              <w:rPr>
                <w:sz w:val="22"/>
              </w:rPr>
            </w:pPr>
            <w:r>
              <w:rPr>
                <w:sz w:val="22"/>
              </w:rPr>
              <w:t>806,815</w:t>
            </w:r>
          </w:p>
        </w:tc>
        <w:tc>
          <w:tcPr>
            <w:tcW w:w="1080" w:type="dxa"/>
          </w:tcPr>
          <w:p w:rsidR="00000000" w:rsidRDefault="00560F69">
            <w:pPr>
              <w:tabs>
                <w:tab w:val="left" w:pos="0"/>
                <w:tab w:val="left" w:pos="679"/>
                <w:tab w:val="left" w:pos="1358"/>
                <w:tab w:val="left" w:pos="2037"/>
                <w:tab w:val="left" w:pos="2716"/>
                <w:tab w:val="left" w:pos="3396"/>
                <w:tab w:val="left" w:pos="4075"/>
                <w:tab w:val="left" w:pos="4754"/>
                <w:tab w:val="left" w:pos="5433"/>
                <w:tab w:val="left" w:pos="6112"/>
                <w:tab w:val="left" w:pos="6792"/>
                <w:tab w:val="left" w:pos="7471"/>
                <w:tab w:val="left" w:pos="8150"/>
                <w:tab w:val="left" w:pos="8829"/>
                <w:tab w:val="left" w:pos="9508"/>
              </w:tabs>
              <w:spacing w:before="120" w:after="75" w:line="288" w:lineRule="auto"/>
              <w:ind w:right="113"/>
              <w:jc w:val="right"/>
              <w:rPr>
                <w:sz w:val="22"/>
              </w:rPr>
            </w:pPr>
            <w:r>
              <w:rPr>
                <w:sz w:val="22"/>
              </w:rPr>
              <w:t>100.0</w:t>
            </w:r>
          </w:p>
        </w:tc>
        <w:tc>
          <w:tcPr>
            <w:tcW w:w="1320" w:type="dxa"/>
          </w:tcPr>
          <w:p w:rsidR="00000000" w:rsidRDefault="00560F69">
            <w:pPr>
              <w:tabs>
                <w:tab w:val="left" w:pos="0"/>
                <w:tab w:val="left" w:pos="679"/>
                <w:tab w:val="left" w:pos="1358"/>
                <w:tab w:val="left" w:pos="2037"/>
                <w:tab w:val="left" w:pos="2716"/>
                <w:tab w:val="left" w:pos="3396"/>
                <w:tab w:val="left" w:pos="4075"/>
                <w:tab w:val="left" w:pos="4754"/>
                <w:tab w:val="left" w:pos="5433"/>
                <w:tab w:val="left" w:pos="6112"/>
                <w:tab w:val="left" w:pos="6792"/>
                <w:tab w:val="left" w:pos="7471"/>
                <w:tab w:val="left" w:pos="8150"/>
                <w:tab w:val="left" w:pos="8829"/>
                <w:tab w:val="left" w:pos="9508"/>
              </w:tabs>
              <w:spacing w:before="120" w:after="75" w:line="288" w:lineRule="auto"/>
              <w:ind w:right="170"/>
              <w:jc w:val="right"/>
              <w:rPr>
                <w:sz w:val="22"/>
              </w:rPr>
            </w:pPr>
            <w:r>
              <w:rPr>
                <w:sz w:val="22"/>
              </w:rPr>
              <w:t>638,002</w:t>
            </w:r>
          </w:p>
        </w:tc>
        <w:tc>
          <w:tcPr>
            <w:tcW w:w="1063" w:type="dxa"/>
          </w:tcPr>
          <w:p w:rsidR="00000000" w:rsidRDefault="00560F69">
            <w:pPr>
              <w:tabs>
                <w:tab w:val="left" w:pos="0"/>
                <w:tab w:val="left" w:pos="679"/>
                <w:tab w:val="left" w:pos="1358"/>
                <w:tab w:val="left" w:pos="2037"/>
                <w:tab w:val="left" w:pos="2716"/>
                <w:tab w:val="left" w:pos="3396"/>
                <w:tab w:val="left" w:pos="4075"/>
                <w:tab w:val="left" w:pos="4754"/>
                <w:tab w:val="left" w:pos="5433"/>
                <w:tab w:val="left" w:pos="6112"/>
                <w:tab w:val="left" w:pos="6792"/>
                <w:tab w:val="left" w:pos="7471"/>
                <w:tab w:val="left" w:pos="8150"/>
                <w:tab w:val="left" w:pos="8829"/>
                <w:tab w:val="left" w:pos="9508"/>
              </w:tabs>
              <w:spacing w:before="120" w:after="75" w:line="288" w:lineRule="auto"/>
              <w:ind w:right="113"/>
              <w:jc w:val="right"/>
              <w:rPr>
                <w:sz w:val="22"/>
              </w:rPr>
            </w:pPr>
            <w:r>
              <w:rPr>
                <w:sz w:val="22"/>
              </w:rPr>
              <w:t>100.0</w:t>
            </w:r>
          </w:p>
        </w:tc>
      </w:tr>
    </w:tbl>
    <w:p w:rsidR="00000000" w:rsidRDefault="00560F69">
      <w:pPr>
        <w:spacing w:before="120" w:after="320"/>
        <w:ind w:left="510"/>
        <w:rPr>
          <w:rFonts w:ascii="Courier" w:hAnsi="Courier" w:hint="eastAsia"/>
        </w:rPr>
      </w:pPr>
      <w:r>
        <w:rPr>
          <w:rFonts w:eastAsia="KaiTi_GB2312" w:hint="eastAsia"/>
          <w:spacing w:val="0"/>
          <w:sz w:val="22"/>
          <w:u w:val="single"/>
        </w:rPr>
        <w:t>资料来源</w:t>
      </w:r>
      <w:r>
        <w:rPr>
          <w:rFonts w:eastAsia="KaiTi_GB2312" w:hint="eastAsia"/>
          <w:spacing w:val="0"/>
          <w:sz w:val="22"/>
        </w:rPr>
        <w:t>：</w:t>
      </w:r>
      <w:r>
        <w:rPr>
          <w:rFonts w:eastAsia="KaiTi_GB2312" w:hint="eastAsia"/>
          <w:spacing w:val="0"/>
          <w:sz w:val="22"/>
        </w:rPr>
        <w:t>1992</w:t>
      </w:r>
      <w:r>
        <w:rPr>
          <w:rFonts w:eastAsia="KaiTi_GB2312" w:hint="eastAsia"/>
          <w:spacing w:val="0"/>
          <w:sz w:val="22"/>
        </w:rPr>
        <w:t>年人口普查。</w:t>
      </w:r>
    </w:p>
    <w:p w:rsidR="00000000" w:rsidRDefault="00560F69">
      <w:pPr>
        <w:pStyle w:val="Heading3"/>
        <w:rPr>
          <w:rFonts w:hint="eastAsia"/>
          <w:sz w:val="22"/>
        </w:rPr>
      </w:pPr>
      <w:r>
        <w:rPr>
          <w:rFonts w:hint="eastAsia"/>
          <w:sz w:val="22"/>
        </w:rPr>
        <w:t>按入住人数分列的私用住房</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628"/>
        <w:gridCol w:w="1440"/>
        <w:gridCol w:w="960"/>
        <w:gridCol w:w="1320"/>
        <w:gridCol w:w="960"/>
        <w:gridCol w:w="1320"/>
        <w:gridCol w:w="943"/>
      </w:tblGrid>
      <w:tr w:rsidR="00000000">
        <w:tblPrEx>
          <w:tblCellMar>
            <w:top w:w="0" w:type="dxa"/>
            <w:bottom w:w="0" w:type="dxa"/>
          </w:tblCellMar>
        </w:tblPrEx>
        <w:tc>
          <w:tcPr>
            <w:tcW w:w="2628" w:type="dxa"/>
          </w:tcPr>
          <w:p w:rsidR="00000000" w:rsidRDefault="00560F69">
            <w:pPr>
              <w:spacing w:before="120" w:line="288" w:lineRule="auto"/>
              <w:jc w:val="center"/>
              <w:rPr>
                <w:rFonts w:hint="eastAsia"/>
                <w:sz w:val="22"/>
              </w:rPr>
            </w:pPr>
            <w:r>
              <w:rPr>
                <w:rFonts w:hint="eastAsia"/>
                <w:sz w:val="22"/>
              </w:rPr>
              <w:t>种</w:t>
            </w:r>
            <w:r>
              <w:rPr>
                <w:rFonts w:hint="eastAsia"/>
                <w:sz w:val="22"/>
              </w:rPr>
              <w:t xml:space="preserve"> </w:t>
            </w:r>
            <w:r>
              <w:rPr>
                <w:rFonts w:hint="eastAsia"/>
                <w:sz w:val="22"/>
              </w:rPr>
              <w:t>类</w:t>
            </w:r>
          </w:p>
        </w:tc>
        <w:tc>
          <w:tcPr>
            <w:tcW w:w="1440" w:type="dxa"/>
          </w:tcPr>
          <w:p w:rsidR="00000000" w:rsidRDefault="00560F69">
            <w:pPr>
              <w:spacing w:before="120" w:line="288" w:lineRule="auto"/>
              <w:jc w:val="center"/>
              <w:rPr>
                <w:rFonts w:hint="eastAsia"/>
                <w:sz w:val="22"/>
              </w:rPr>
            </w:pPr>
            <w:r>
              <w:rPr>
                <w:rFonts w:hint="eastAsia"/>
                <w:sz w:val="22"/>
              </w:rPr>
              <w:t>总</w:t>
            </w:r>
            <w:r>
              <w:rPr>
                <w:rFonts w:hint="eastAsia"/>
                <w:sz w:val="22"/>
              </w:rPr>
              <w:t xml:space="preserve"> </w:t>
            </w:r>
            <w:r>
              <w:rPr>
                <w:rFonts w:hint="eastAsia"/>
                <w:sz w:val="22"/>
              </w:rPr>
              <w:t>共</w:t>
            </w:r>
          </w:p>
        </w:tc>
        <w:tc>
          <w:tcPr>
            <w:tcW w:w="960" w:type="dxa"/>
          </w:tcPr>
          <w:p w:rsidR="00000000" w:rsidRDefault="00560F69">
            <w:pPr>
              <w:spacing w:before="120" w:line="288" w:lineRule="auto"/>
              <w:jc w:val="center"/>
              <w:rPr>
                <w:rFonts w:hint="eastAsia"/>
                <w:sz w:val="22"/>
              </w:rPr>
            </w:pPr>
            <w:r>
              <w:rPr>
                <w:rFonts w:hint="eastAsia"/>
                <w:sz w:val="22"/>
              </w:rPr>
              <w:t>%</w:t>
            </w:r>
          </w:p>
        </w:tc>
        <w:tc>
          <w:tcPr>
            <w:tcW w:w="1320" w:type="dxa"/>
          </w:tcPr>
          <w:p w:rsidR="00000000" w:rsidRDefault="00560F69">
            <w:pPr>
              <w:spacing w:before="120" w:line="288" w:lineRule="auto"/>
              <w:jc w:val="center"/>
              <w:rPr>
                <w:rFonts w:hint="eastAsia"/>
                <w:sz w:val="22"/>
              </w:rPr>
            </w:pPr>
            <w:r>
              <w:rPr>
                <w:rFonts w:hint="eastAsia"/>
                <w:sz w:val="22"/>
              </w:rPr>
              <w:t>城</w:t>
            </w:r>
            <w:r>
              <w:rPr>
                <w:rFonts w:hint="eastAsia"/>
                <w:sz w:val="22"/>
              </w:rPr>
              <w:t xml:space="preserve"> </w:t>
            </w:r>
            <w:r>
              <w:rPr>
                <w:rFonts w:hint="eastAsia"/>
                <w:sz w:val="22"/>
              </w:rPr>
              <w:t>市</w:t>
            </w:r>
          </w:p>
        </w:tc>
        <w:tc>
          <w:tcPr>
            <w:tcW w:w="960" w:type="dxa"/>
          </w:tcPr>
          <w:p w:rsidR="00000000" w:rsidRDefault="00560F69">
            <w:pPr>
              <w:spacing w:before="120" w:line="288" w:lineRule="auto"/>
              <w:jc w:val="center"/>
              <w:rPr>
                <w:rFonts w:hint="eastAsia"/>
                <w:sz w:val="22"/>
              </w:rPr>
            </w:pPr>
            <w:r>
              <w:rPr>
                <w:rFonts w:hint="eastAsia"/>
                <w:sz w:val="22"/>
              </w:rPr>
              <w:t>%</w:t>
            </w:r>
          </w:p>
        </w:tc>
        <w:tc>
          <w:tcPr>
            <w:tcW w:w="1320" w:type="dxa"/>
          </w:tcPr>
          <w:p w:rsidR="00000000" w:rsidRDefault="00560F69">
            <w:pPr>
              <w:spacing w:before="120" w:line="288" w:lineRule="auto"/>
              <w:jc w:val="center"/>
              <w:rPr>
                <w:rFonts w:hint="eastAsia"/>
                <w:sz w:val="22"/>
              </w:rPr>
            </w:pPr>
            <w:r>
              <w:rPr>
                <w:rFonts w:hint="eastAsia"/>
                <w:sz w:val="22"/>
              </w:rPr>
              <w:t>农</w:t>
            </w:r>
            <w:r>
              <w:rPr>
                <w:rFonts w:hint="eastAsia"/>
                <w:sz w:val="22"/>
              </w:rPr>
              <w:t xml:space="preserve"> </w:t>
            </w:r>
            <w:r>
              <w:rPr>
                <w:rFonts w:hint="eastAsia"/>
                <w:sz w:val="22"/>
              </w:rPr>
              <w:t>村</w:t>
            </w:r>
          </w:p>
        </w:tc>
        <w:tc>
          <w:tcPr>
            <w:tcW w:w="943" w:type="dxa"/>
          </w:tcPr>
          <w:p w:rsidR="00000000" w:rsidRDefault="00560F69">
            <w:pPr>
              <w:spacing w:before="120" w:line="288" w:lineRule="auto"/>
              <w:jc w:val="center"/>
              <w:rPr>
                <w:rFonts w:hint="eastAsia"/>
                <w:sz w:val="22"/>
              </w:rPr>
            </w:pPr>
            <w:r>
              <w:rPr>
                <w:rFonts w:hint="eastAsia"/>
                <w:sz w:val="22"/>
              </w:rPr>
              <w:t>%</w:t>
            </w:r>
          </w:p>
        </w:tc>
      </w:tr>
      <w:tr w:rsidR="00000000">
        <w:tblPrEx>
          <w:tblCellMar>
            <w:top w:w="0" w:type="dxa"/>
            <w:bottom w:w="0" w:type="dxa"/>
          </w:tblCellMar>
        </w:tblPrEx>
        <w:tc>
          <w:tcPr>
            <w:tcW w:w="2628" w:type="dxa"/>
          </w:tcPr>
          <w:p w:rsidR="00000000" w:rsidRDefault="00560F69">
            <w:pPr>
              <w:spacing w:before="120" w:line="288" w:lineRule="auto"/>
              <w:rPr>
                <w:rFonts w:hint="eastAsia"/>
                <w:sz w:val="22"/>
              </w:rPr>
            </w:pPr>
            <w:r>
              <w:rPr>
                <w:rFonts w:hint="eastAsia"/>
                <w:sz w:val="22"/>
              </w:rPr>
              <w:t>不拥挤，二人一间</w:t>
            </w:r>
          </w:p>
        </w:tc>
        <w:tc>
          <w:tcPr>
            <w:tcW w:w="1440" w:type="dxa"/>
          </w:tcPr>
          <w:p w:rsidR="00000000" w:rsidRDefault="00560F69">
            <w:pPr>
              <w:tabs>
                <w:tab w:val="left" w:pos="0"/>
                <w:tab w:val="left" w:pos="679"/>
                <w:tab w:val="left" w:pos="1358"/>
                <w:tab w:val="left" w:pos="2037"/>
                <w:tab w:val="left" w:pos="2716"/>
                <w:tab w:val="left" w:pos="3396"/>
                <w:tab w:val="left" w:pos="4075"/>
                <w:tab w:val="left" w:pos="4754"/>
                <w:tab w:val="left" w:pos="5433"/>
                <w:tab w:val="left" w:pos="6112"/>
                <w:tab w:val="left" w:pos="6792"/>
                <w:tab w:val="left" w:pos="7471"/>
                <w:tab w:val="left" w:pos="8150"/>
                <w:tab w:val="left" w:pos="8829"/>
                <w:tab w:val="left" w:pos="9508"/>
              </w:tabs>
              <w:spacing w:before="120" w:after="56" w:line="288" w:lineRule="auto"/>
              <w:ind w:right="170"/>
              <w:jc w:val="right"/>
              <w:rPr>
                <w:sz w:val="22"/>
              </w:rPr>
            </w:pPr>
            <w:r>
              <w:rPr>
                <w:sz w:val="22"/>
              </w:rPr>
              <w:t>850,199</w:t>
            </w:r>
          </w:p>
        </w:tc>
        <w:tc>
          <w:tcPr>
            <w:tcW w:w="960" w:type="dxa"/>
          </w:tcPr>
          <w:p w:rsidR="00000000" w:rsidRDefault="00560F69">
            <w:pPr>
              <w:tabs>
                <w:tab w:val="left" w:pos="0"/>
                <w:tab w:val="left" w:pos="679"/>
                <w:tab w:val="left" w:pos="1358"/>
                <w:tab w:val="left" w:pos="2037"/>
                <w:tab w:val="left" w:pos="2716"/>
                <w:tab w:val="left" w:pos="3396"/>
                <w:tab w:val="left" w:pos="4075"/>
                <w:tab w:val="left" w:pos="4754"/>
                <w:tab w:val="left" w:pos="5433"/>
                <w:tab w:val="left" w:pos="6112"/>
                <w:tab w:val="left" w:pos="6792"/>
                <w:tab w:val="left" w:pos="7471"/>
                <w:tab w:val="left" w:pos="8150"/>
                <w:tab w:val="left" w:pos="8829"/>
                <w:tab w:val="left" w:pos="9508"/>
              </w:tabs>
              <w:spacing w:before="120" w:after="56" w:line="288" w:lineRule="auto"/>
              <w:jc w:val="right"/>
              <w:rPr>
                <w:sz w:val="22"/>
              </w:rPr>
            </w:pPr>
            <w:r>
              <w:rPr>
                <w:sz w:val="22"/>
              </w:rPr>
              <w:t>58.84</w:t>
            </w:r>
          </w:p>
        </w:tc>
        <w:tc>
          <w:tcPr>
            <w:tcW w:w="1320" w:type="dxa"/>
          </w:tcPr>
          <w:p w:rsidR="00000000" w:rsidRDefault="00560F69">
            <w:pPr>
              <w:tabs>
                <w:tab w:val="left" w:pos="0"/>
                <w:tab w:val="left" w:pos="679"/>
                <w:tab w:val="left" w:pos="1358"/>
                <w:tab w:val="left" w:pos="2037"/>
                <w:tab w:val="left" w:pos="2716"/>
                <w:tab w:val="left" w:pos="3396"/>
                <w:tab w:val="left" w:pos="4075"/>
                <w:tab w:val="left" w:pos="4754"/>
                <w:tab w:val="left" w:pos="5433"/>
                <w:tab w:val="left" w:pos="6112"/>
                <w:tab w:val="left" w:pos="6792"/>
                <w:tab w:val="left" w:pos="7471"/>
                <w:tab w:val="left" w:pos="8150"/>
                <w:tab w:val="left" w:pos="8829"/>
                <w:tab w:val="left" w:pos="9508"/>
              </w:tabs>
              <w:spacing w:before="120" w:after="56" w:line="288" w:lineRule="auto"/>
              <w:jc w:val="center"/>
              <w:rPr>
                <w:sz w:val="22"/>
              </w:rPr>
            </w:pPr>
            <w:r>
              <w:rPr>
                <w:sz w:val="22"/>
              </w:rPr>
              <w:t>475,883</w:t>
            </w:r>
          </w:p>
        </w:tc>
        <w:tc>
          <w:tcPr>
            <w:tcW w:w="960" w:type="dxa"/>
          </w:tcPr>
          <w:p w:rsidR="00000000" w:rsidRDefault="00560F69">
            <w:pPr>
              <w:tabs>
                <w:tab w:val="left" w:pos="0"/>
                <w:tab w:val="left" w:pos="679"/>
                <w:tab w:val="left" w:pos="1358"/>
                <w:tab w:val="left" w:pos="2037"/>
                <w:tab w:val="left" w:pos="2716"/>
                <w:tab w:val="left" w:pos="3396"/>
                <w:tab w:val="left" w:pos="4075"/>
                <w:tab w:val="left" w:pos="4754"/>
                <w:tab w:val="left" w:pos="5433"/>
                <w:tab w:val="left" w:pos="6112"/>
                <w:tab w:val="left" w:pos="6792"/>
                <w:tab w:val="left" w:pos="7471"/>
                <w:tab w:val="left" w:pos="8150"/>
                <w:tab w:val="left" w:pos="8829"/>
                <w:tab w:val="left" w:pos="9508"/>
              </w:tabs>
              <w:spacing w:before="120" w:after="56" w:line="288" w:lineRule="auto"/>
              <w:jc w:val="right"/>
              <w:rPr>
                <w:sz w:val="22"/>
              </w:rPr>
            </w:pPr>
            <w:r>
              <w:rPr>
                <w:sz w:val="22"/>
              </w:rPr>
              <w:t>58.98</w:t>
            </w:r>
          </w:p>
        </w:tc>
        <w:tc>
          <w:tcPr>
            <w:tcW w:w="1320" w:type="dxa"/>
          </w:tcPr>
          <w:p w:rsidR="00000000" w:rsidRDefault="00560F69">
            <w:pPr>
              <w:tabs>
                <w:tab w:val="left" w:pos="0"/>
                <w:tab w:val="left" w:pos="679"/>
                <w:tab w:val="left" w:pos="1358"/>
                <w:tab w:val="left" w:pos="2037"/>
                <w:tab w:val="left" w:pos="2716"/>
                <w:tab w:val="left" w:pos="3396"/>
                <w:tab w:val="left" w:pos="4075"/>
                <w:tab w:val="left" w:pos="4754"/>
                <w:tab w:val="left" w:pos="5433"/>
                <w:tab w:val="left" w:pos="6112"/>
                <w:tab w:val="left" w:pos="6792"/>
                <w:tab w:val="left" w:pos="7471"/>
                <w:tab w:val="left" w:pos="8150"/>
                <w:tab w:val="left" w:pos="8829"/>
                <w:tab w:val="left" w:pos="9508"/>
              </w:tabs>
              <w:spacing w:before="120" w:after="56" w:line="288" w:lineRule="auto"/>
              <w:ind w:right="170"/>
              <w:jc w:val="right"/>
              <w:rPr>
                <w:sz w:val="22"/>
              </w:rPr>
            </w:pPr>
            <w:r>
              <w:rPr>
                <w:sz w:val="22"/>
              </w:rPr>
              <w:t>374,316</w:t>
            </w:r>
          </w:p>
        </w:tc>
        <w:tc>
          <w:tcPr>
            <w:tcW w:w="943" w:type="dxa"/>
          </w:tcPr>
          <w:p w:rsidR="00000000" w:rsidRDefault="00560F69">
            <w:pPr>
              <w:tabs>
                <w:tab w:val="left" w:pos="0"/>
                <w:tab w:val="left" w:pos="679"/>
                <w:tab w:val="left" w:pos="1358"/>
                <w:tab w:val="left" w:pos="2037"/>
                <w:tab w:val="left" w:pos="2716"/>
                <w:tab w:val="left" w:pos="3396"/>
                <w:tab w:val="left" w:pos="4075"/>
                <w:tab w:val="left" w:pos="4754"/>
                <w:tab w:val="left" w:pos="5433"/>
                <w:tab w:val="left" w:pos="6112"/>
                <w:tab w:val="left" w:pos="6792"/>
                <w:tab w:val="left" w:pos="7471"/>
                <w:tab w:val="left" w:pos="8150"/>
                <w:tab w:val="left" w:pos="8829"/>
                <w:tab w:val="left" w:pos="9508"/>
              </w:tabs>
              <w:spacing w:before="120" w:after="56" w:line="288" w:lineRule="auto"/>
              <w:jc w:val="right"/>
              <w:rPr>
                <w:sz w:val="22"/>
              </w:rPr>
            </w:pPr>
            <w:r>
              <w:rPr>
                <w:sz w:val="22"/>
              </w:rPr>
              <w:t>58.67</w:t>
            </w:r>
          </w:p>
        </w:tc>
      </w:tr>
      <w:tr w:rsidR="00000000">
        <w:tblPrEx>
          <w:tblCellMar>
            <w:top w:w="0" w:type="dxa"/>
            <w:bottom w:w="0" w:type="dxa"/>
          </w:tblCellMar>
        </w:tblPrEx>
        <w:tc>
          <w:tcPr>
            <w:tcW w:w="2628" w:type="dxa"/>
          </w:tcPr>
          <w:p w:rsidR="00000000" w:rsidRDefault="00560F69">
            <w:pPr>
              <w:spacing w:before="120" w:line="288" w:lineRule="auto"/>
              <w:rPr>
                <w:rFonts w:hint="eastAsia"/>
                <w:sz w:val="22"/>
              </w:rPr>
            </w:pPr>
            <w:r>
              <w:rPr>
                <w:rFonts w:hint="eastAsia"/>
                <w:sz w:val="22"/>
              </w:rPr>
              <w:t>有点拥挤，</w:t>
            </w:r>
            <w:r>
              <w:rPr>
                <w:rFonts w:hint="eastAsia"/>
                <w:sz w:val="22"/>
              </w:rPr>
              <w:t>2-4</w:t>
            </w:r>
            <w:r>
              <w:rPr>
                <w:rFonts w:hint="eastAsia"/>
                <w:sz w:val="22"/>
              </w:rPr>
              <w:t>人一间</w:t>
            </w:r>
          </w:p>
        </w:tc>
        <w:tc>
          <w:tcPr>
            <w:tcW w:w="1440" w:type="dxa"/>
          </w:tcPr>
          <w:p w:rsidR="00000000" w:rsidRDefault="00560F69">
            <w:pPr>
              <w:tabs>
                <w:tab w:val="left" w:pos="0"/>
                <w:tab w:val="left" w:pos="679"/>
                <w:tab w:val="left" w:pos="1358"/>
                <w:tab w:val="left" w:pos="2037"/>
                <w:tab w:val="left" w:pos="2716"/>
                <w:tab w:val="left" w:pos="3396"/>
                <w:tab w:val="left" w:pos="4075"/>
                <w:tab w:val="left" w:pos="4754"/>
                <w:tab w:val="left" w:pos="5433"/>
                <w:tab w:val="left" w:pos="6112"/>
                <w:tab w:val="left" w:pos="6792"/>
                <w:tab w:val="left" w:pos="7471"/>
                <w:tab w:val="left" w:pos="8150"/>
                <w:tab w:val="left" w:pos="8829"/>
                <w:tab w:val="left" w:pos="9508"/>
              </w:tabs>
              <w:spacing w:before="120" w:after="56" w:line="288" w:lineRule="auto"/>
              <w:ind w:right="170"/>
              <w:jc w:val="right"/>
              <w:rPr>
                <w:sz w:val="22"/>
              </w:rPr>
            </w:pPr>
            <w:r>
              <w:rPr>
                <w:sz w:val="22"/>
              </w:rPr>
              <w:t>405,808</w:t>
            </w:r>
          </w:p>
        </w:tc>
        <w:tc>
          <w:tcPr>
            <w:tcW w:w="960" w:type="dxa"/>
          </w:tcPr>
          <w:p w:rsidR="00000000" w:rsidRDefault="00560F69">
            <w:pPr>
              <w:tabs>
                <w:tab w:val="left" w:pos="0"/>
                <w:tab w:val="left" w:pos="679"/>
                <w:tab w:val="left" w:pos="1358"/>
                <w:tab w:val="left" w:pos="2037"/>
                <w:tab w:val="left" w:pos="2716"/>
                <w:tab w:val="left" w:pos="3396"/>
                <w:tab w:val="left" w:pos="4075"/>
                <w:tab w:val="left" w:pos="4754"/>
                <w:tab w:val="left" w:pos="5433"/>
                <w:tab w:val="left" w:pos="6112"/>
                <w:tab w:val="left" w:pos="6792"/>
                <w:tab w:val="left" w:pos="7471"/>
                <w:tab w:val="left" w:pos="8150"/>
                <w:tab w:val="left" w:pos="8829"/>
                <w:tab w:val="left" w:pos="9508"/>
              </w:tabs>
              <w:spacing w:before="120" w:after="56" w:line="288" w:lineRule="auto"/>
              <w:jc w:val="right"/>
              <w:rPr>
                <w:sz w:val="22"/>
              </w:rPr>
            </w:pPr>
            <w:r>
              <w:rPr>
                <w:sz w:val="22"/>
              </w:rPr>
              <w:t>28.09</w:t>
            </w:r>
          </w:p>
        </w:tc>
        <w:tc>
          <w:tcPr>
            <w:tcW w:w="1320" w:type="dxa"/>
          </w:tcPr>
          <w:p w:rsidR="00000000" w:rsidRDefault="00560F69">
            <w:pPr>
              <w:tabs>
                <w:tab w:val="left" w:pos="0"/>
                <w:tab w:val="left" w:pos="679"/>
                <w:tab w:val="left" w:pos="1358"/>
                <w:tab w:val="left" w:pos="2037"/>
                <w:tab w:val="left" w:pos="2716"/>
                <w:tab w:val="left" w:pos="3396"/>
                <w:tab w:val="left" w:pos="4075"/>
                <w:tab w:val="left" w:pos="4754"/>
                <w:tab w:val="left" w:pos="5433"/>
                <w:tab w:val="left" w:pos="6112"/>
                <w:tab w:val="left" w:pos="6792"/>
                <w:tab w:val="left" w:pos="7471"/>
                <w:tab w:val="left" w:pos="8150"/>
                <w:tab w:val="left" w:pos="8829"/>
                <w:tab w:val="left" w:pos="9508"/>
              </w:tabs>
              <w:spacing w:before="120" w:after="56" w:line="288" w:lineRule="auto"/>
              <w:jc w:val="center"/>
              <w:rPr>
                <w:sz w:val="22"/>
              </w:rPr>
            </w:pPr>
            <w:r>
              <w:rPr>
                <w:sz w:val="22"/>
              </w:rPr>
              <w:t>224,488</w:t>
            </w:r>
          </w:p>
        </w:tc>
        <w:tc>
          <w:tcPr>
            <w:tcW w:w="960" w:type="dxa"/>
          </w:tcPr>
          <w:p w:rsidR="00000000" w:rsidRDefault="00560F69">
            <w:pPr>
              <w:tabs>
                <w:tab w:val="left" w:pos="0"/>
                <w:tab w:val="left" w:pos="679"/>
                <w:tab w:val="left" w:pos="1358"/>
                <w:tab w:val="left" w:pos="2037"/>
                <w:tab w:val="left" w:pos="2716"/>
                <w:tab w:val="left" w:pos="3396"/>
                <w:tab w:val="left" w:pos="4075"/>
                <w:tab w:val="left" w:pos="4754"/>
                <w:tab w:val="left" w:pos="5433"/>
                <w:tab w:val="left" w:pos="6112"/>
                <w:tab w:val="left" w:pos="6792"/>
                <w:tab w:val="left" w:pos="7471"/>
                <w:tab w:val="left" w:pos="8150"/>
                <w:tab w:val="left" w:pos="8829"/>
                <w:tab w:val="left" w:pos="9508"/>
              </w:tabs>
              <w:spacing w:before="120" w:after="56" w:line="288" w:lineRule="auto"/>
              <w:jc w:val="right"/>
              <w:rPr>
                <w:sz w:val="22"/>
              </w:rPr>
            </w:pPr>
            <w:r>
              <w:rPr>
                <w:sz w:val="22"/>
              </w:rPr>
              <w:t>27.82</w:t>
            </w:r>
          </w:p>
        </w:tc>
        <w:tc>
          <w:tcPr>
            <w:tcW w:w="1320" w:type="dxa"/>
          </w:tcPr>
          <w:p w:rsidR="00000000" w:rsidRDefault="00560F69">
            <w:pPr>
              <w:tabs>
                <w:tab w:val="left" w:pos="0"/>
                <w:tab w:val="left" w:pos="679"/>
                <w:tab w:val="left" w:pos="1358"/>
                <w:tab w:val="left" w:pos="2037"/>
                <w:tab w:val="left" w:pos="2716"/>
                <w:tab w:val="left" w:pos="3396"/>
                <w:tab w:val="left" w:pos="4075"/>
                <w:tab w:val="left" w:pos="4754"/>
                <w:tab w:val="left" w:pos="5433"/>
                <w:tab w:val="left" w:pos="6112"/>
                <w:tab w:val="left" w:pos="6792"/>
                <w:tab w:val="left" w:pos="7471"/>
                <w:tab w:val="left" w:pos="8150"/>
                <w:tab w:val="left" w:pos="8829"/>
                <w:tab w:val="left" w:pos="9508"/>
              </w:tabs>
              <w:spacing w:before="120" w:after="56" w:line="288" w:lineRule="auto"/>
              <w:ind w:right="170"/>
              <w:jc w:val="right"/>
              <w:rPr>
                <w:sz w:val="22"/>
              </w:rPr>
            </w:pPr>
            <w:r>
              <w:rPr>
                <w:sz w:val="22"/>
              </w:rPr>
              <w:t>181,320</w:t>
            </w:r>
          </w:p>
        </w:tc>
        <w:tc>
          <w:tcPr>
            <w:tcW w:w="943" w:type="dxa"/>
          </w:tcPr>
          <w:p w:rsidR="00000000" w:rsidRDefault="00560F69">
            <w:pPr>
              <w:tabs>
                <w:tab w:val="left" w:pos="0"/>
                <w:tab w:val="left" w:pos="679"/>
                <w:tab w:val="left" w:pos="1358"/>
                <w:tab w:val="left" w:pos="2037"/>
                <w:tab w:val="left" w:pos="2716"/>
                <w:tab w:val="left" w:pos="3396"/>
                <w:tab w:val="left" w:pos="4075"/>
                <w:tab w:val="left" w:pos="4754"/>
                <w:tab w:val="left" w:pos="5433"/>
                <w:tab w:val="left" w:pos="6112"/>
                <w:tab w:val="left" w:pos="6792"/>
                <w:tab w:val="left" w:pos="7471"/>
                <w:tab w:val="left" w:pos="8150"/>
                <w:tab w:val="left" w:pos="8829"/>
                <w:tab w:val="left" w:pos="9508"/>
              </w:tabs>
              <w:spacing w:before="120" w:after="56" w:line="288" w:lineRule="auto"/>
              <w:jc w:val="right"/>
              <w:rPr>
                <w:sz w:val="22"/>
              </w:rPr>
            </w:pPr>
            <w:r>
              <w:rPr>
                <w:sz w:val="22"/>
              </w:rPr>
              <w:t>28.42</w:t>
            </w:r>
          </w:p>
        </w:tc>
      </w:tr>
      <w:tr w:rsidR="00000000">
        <w:tblPrEx>
          <w:tblCellMar>
            <w:top w:w="0" w:type="dxa"/>
            <w:bottom w:w="0" w:type="dxa"/>
          </w:tblCellMar>
        </w:tblPrEx>
        <w:tc>
          <w:tcPr>
            <w:tcW w:w="2628" w:type="dxa"/>
          </w:tcPr>
          <w:p w:rsidR="00000000" w:rsidRDefault="00560F69">
            <w:pPr>
              <w:spacing w:before="120" w:line="288" w:lineRule="auto"/>
              <w:rPr>
                <w:rFonts w:hint="eastAsia"/>
                <w:sz w:val="22"/>
              </w:rPr>
            </w:pPr>
            <w:r>
              <w:rPr>
                <w:rFonts w:hint="eastAsia"/>
                <w:sz w:val="22"/>
              </w:rPr>
              <w:t>4</w:t>
            </w:r>
            <w:r>
              <w:rPr>
                <w:rFonts w:hint="eastAsia"/>
                <w:sz w:val="22"/>
              </w:rPr>
              <w:t>人以上一间</w:t>
            </w:r>
          </w:p>
        </w:tc>
        <w:tc>
          <w:tcPr>
            <w:tcW w:w="1440" w:type="dxa"/>
          </w:tcPr>
          <w:p w:rsidR="00000000" w:rsidRDefault="00560F69">
            <w:pPr>
              <w:tabs>
                <w:tab w:val="left" w:pos="0"/>
                <w:tab w:val="left" w:pos="679"/>
                <w:tab w:val="left" w:pos="1358"/>
                <w:tab w:val="left" w:pos="2037"/>
                <w:tab w:val="left" w:pos="2716"/>
                <w:tab w:val="left" w:pos="3396"/>
                <w:tab w:val="left" w:pos="4075"/>
                <w:tab w:val="left" w:pos="4754"/>
                <w:tab w:val="left" w:pos="5433"/>
                <w:tab w:val="left" w:pos="6112"/>
                <w:tab w:val="left" w:pos="6792"/>
                <w:tab w:val="left" w:pos="7471"/>
                <w:tab w:val="left" w:pos="8150"/>
                <w:tab w:val="left" w:pos="8829"/>
                <w:tab w:val="left" w:pos="9508"/>
              </w:tabs>
              <w:spacing w:before="120" w:after="56" w:line="288" w:lineRule="auto"/>
              <w:ind w:right="170"/>
              <w:jc w:val="right"/>
              <w:rPr>
                <w:sz w:val="22"/>
                <w:lang w:val="fr-FR"/>
              </w:rPr>
            </w:pPr>
            <w:r>
              <w:rPr>
                <w:sz w:val="22"/>
                <w:lang w:val="fr-FR"/>
              </w:rPr>
              <w:t>188,810</w:t>
            </w:r>
          </w:p>
        </w:tc>
        <w:tc>
          <w:tcPr>
            <w:tcW w:w="960" w:type="dxa"/>
          </w:tcPr>
          <w:p w:rsidR="00000000" w:rsidRDefault="00560F69">
            <w:pPr>
              <w:tabs>
                <w:tab w:val="left" w:pos="0"/>
                <w:tab w:val="left" w:pos="679"/>
                <w:tab w:val="left" w:pos="1358"/>
                <w:tab w:val="left" w:pos="2037"/>
                <w:tab w:val="left" w:pos="2716"/>
                <w:tab w:val="left" w:pos="3396"/>
                <w:tab w:val="left" w:pos="4075"/>
                <w:tab w:val="left" w:pos="4754"/>
                <w:tab w:val="left" w:pos="5433"/>
                <w:tab w:val="left" w:pos="6112"/>
                <w:tab w:val="left" w:pos="6792"/>
                <w:tab w:val="left" w:pos="7471"/>
                <w:tab w:val="left" w:pos="8150"/>
                <w:tab w:val="left" w:pos="8829"/>
                <w:tab w:val="left" w:pos="9508"/>
              </w:tabs>
              <w:spacing w:before="120" w:after="56" w:line="288" w:lineRule="auto"/>
              <w:jc w:val="right"/>
              <w:rPr>
                <w:sz w:val="22"/>
                <w:lang w:val="fr-FR"/>
              </w:rPr>
            </w:pPr>
            <w:r>
              <w:rPr>
                <w:sz w:val="22"/>
                <w:lang w:val="fr-FR"/>
              </w:rPr>
              <w:t>13.07</w:t>
            </w:r>
          </w:p>
        </w:tc>
        <w:tc>
          <w:tcPr>
            <w:tcW w:w="1320" w:type="dxa"/>
          </w:tcPr>
          <w:p w:rsidR="00000000" w:rsidRDefault="00560F69">
            <w:pPr>
              <w:tabs>
                <w:tab w:val="left" w:pos="0"/>
                <w:tab w:val="left" w:pos="679"/>
                <w:tab w:val="left" w:pos="1358"/>
                <w:tab w:val="left" w:pos="2037"/>
                <w:tab w:val="left" w:pos="2716"/>
                <w:tab w:val="left" w:pos="3396"/>
                <w:tab w:val="left" w:pos="4075"/>
                <w:tab w:val="left" w:pos="4754"/>
                <w:tab w:val="left" w:pos="5433"/>
                <w:tab w:val="left" w:pos="6112"/>
                <w:tab w:val="left" w:pos="6792"/>
                <w:tab w:val="left" w:pos="7471"/>
                <w:tab w:val="left" w:pos="8150"/>
                <w:tab w:val="left" w:pos="8829"/>
                <w:tab w:val="left" w:pos="9508"/>
              </w:tabs>
              <w:spacing w:before="120" w:after="56" w:line="288" w:lineRule="auto"/>
              <w:jc w:val="center"/>
              <w:rPr>
                <w:sz w:val="22"/>
                <w:lang w:val="fr-FR"/>
              </w:rPr>
            </w:pPr>
            <w:r>
              <w:rPr>
                <w:sz w:val="22"/>
                <w:lang w:val="fr-FR"/>
              </w:rPr>
              <w:t>106,444</w:t>
            </w:r>
          </w:p>
        </w:tc>
        <w:tc>
          <w:tcPr>
            <w:tcW w:w="960" w:type="dxa"/>
          </w:tcPr>
          <w:p w:rsidR="00000000" w:rsidRDefault="00560F69">
            <w:pPr>
              <w:tabs>
                <w:tab w:val="left" w:pos="0"/>
                <w:tab w:val="left" w:pos="679"/>
                <w:tab w:val="left" w:pos="1358"/>
                <w:tab w:val="left" w:pos="2037"/>
                <w:tab w:val="left" w:pos="2716"/>
                <w:tab w:val="left" w:pos="3396"/>
                <w:tab w:val="left" w:pos="4075"/>
                <w:tab w:val="left" w:pos="4754"/>
                <w:tab w:val="left" w:pos="5433"/>
                <w:tab w:val="left" w:pos="6112"/>
                <w:tab w:val="left" w:pos="6792"/>
                <w:tab w:val="left" w:pos="7471"/>
                <w:tab w:val="left" w:pos="8150"/>
                <w:tab w:val="left" w:pos="8829"/>
                <w:tab w:val="left" w:pos="9508"/>
              </w:tabs>
              <w:spacing w:before="120" w:after="56" w:line="288" w:lineRule="auto"/>
              <w:jc w:val="right"/>
              <w:rPr>
                <w:sz w:val="22"/>
                <w:lang w:val="fr-FR"/>
              </w:rPr>
            </w:pPr>
            <w:r>
              <w:rPr>
                <w:sz w:val="22"/>
                <w:lang w:val="fr-FR"/>
              </w:rPr>
              <w:t>13.19</w:t>
            </w:r>
          </w:p>
        </w:tc>
        <w:tc>
          <w:tcPr>
            <w:tcW w:w="1320" w:type="dxa"/>
          </w:tcPr>
          <w:p w:rsidR="00000000" w:rsidRDefault="00560F69">
            <w:pPr>
              <w:tabs>
                <w:tab w:val="left" w:pos="0"/>
                <w:tab w:val="left" w:pos="679"/>
                <w:tab w:val="left" w:pos="1358"/>
                <w:tab w:val="left" w:pos="2037"/>
                <w:tab w:val="left" w:pos="2716"/>
                <w:tab w:val="left" w:pos="3396"/>
                <w:tab w:val="left" w:pos="4075"/>
                <w:tab w:val="left" w:pos="4754"/>
                <w:tab w:val="left" w:pos="5433"/>
                <w:tab w:val="left" w:pos="6112"/>
                <w:tab w:val="left" w:pos="6792"/>
                <w:tab w:val="left" w:pos="7471"/>
                <w:tab w:val="left" w:pos="8150"/>
                <w:tab w:val="left" w:pos="8829"/>
                <w:tab w:val="left" w:pos="9508"/>
              </w:tabs>
              <w:spacing w:before="120" w:after="56" w:line="288" w:lineRule="auto"/>
              <w:ind w:right="170"/>
              <w:jc w:val="right"/>
              <w:rPr>
                <w:sz w:val="22"/>
                <w:lang w:val="fr-FR"/>
              </w:rPr>
            </w:pPr>
            <w:r>
              <w:rPr>
                <w:sz w:val="22"/>
                <w:lang w:val="fr-FR"/>
              </w:rPr>
              <w:t>82,366</w:t>
            </w:r>
          </w:p>
        </w:tc>
        <w:tc>
          <w:tcPr>
            <w:tcW w:w="943" w:type="dxa"/>
          </w:tcPr>
          <w:p w:rsidR="00000000" w:rsidRDefault="00560F69">
            <w:pPr>
              <w:tabs>
                <w:tab w:val="left" w:pos="0"/>
                <w:tab w:val="left" w:pos="679"/>
                <w:tab w:val="left" w:pos="1358"/>
                <w:tab w:val="left" w:pos="2037"/>
                <w:tab w:val="left" w:pos="2716"/>
                <w:tab w:val="left" w:pos="3396"/>
                <w:tab w:val="left" w:pos="4075"/>
                <w:tab w:val="left" w:pos="4754"/>
                <w:tab w:val="left" w:pos="5433"/>
                <w:tab w:val="left" w:pos="6112"/>
                <w:tab w:val="left" w:pos="6792"/>
                <w:tab w:val="left" w:pos="7471"/>
                <w:tab w:val="left" w:pos="8150"/>
                <w:tab w:val="left" w:pos="8829"/>
                <w:tab w:val="left" w:pos="9508"/>
              </w:tabs>
              <w:spacing w:before="120" w:after="56" w:line="288" w:lineRule="auto"/>
              <w:jc w:val="right"/>
              <w:rPr>
                <w:sz w:val="22"/>
                <w:lang w:val="fr-FR"/>
              </w:rPr>
            </w:pPr>
            <w:r>
              <w:rPr>
                <w:sz w:val="22"/>
                <w:lang w:val="fr-FR"/>
              </w:rPr>
              <w:t>12.91</w:t>
            </w:r>
          </w:p>
        </w:tc>
      </w:tr>
      <w:tr w:rsidR="00000000">
        <w:tblPrEx>
          <w:tblCellMar>
            <w:top w:w="0" w:type="dxa"/>
            <w:bottom w:w="0" w:type="dxa"/>
          </w:tblCellMar>
        </w:tblPrEx>
        <w:tc>
          <w:tcPr>
            <w:tcW w:w="2628" w:type="dxa"/>
          </w:tcPr>
          <w:p w:rsidR="00000000" w:rsidRDefault="00560F69">
            <w:pPr>
              <w:spacing w:before="120" w:line="288" w:lineRule="auto"/>
              <w:rPr>
                <w:rFonts w:hint="eastAsia"/>
                <w:sz w:val="22"/>
              </w:rPr>
            </w:pPr>
            <w:r>
              <w:rPr>
                <w:rFonts w:hint="eastAsia"/>
                <w:sz w:val="22"/>
              </w:rPr>
              <w:t>总</w:t>
            </w:r>
            <w:r>
              <w:rPr>
                <w:rFonts w:hint="eastAsia"/>
                <w:sz w:val="22"/>
              </w:rPr>
              <w:t xml:space="preserve"> </w:t>
            </w:r>
            <w:r>
              <w:rPr>
                <w:rFonts w:hint="eastAsia"/>
                <w:sz w:val="22"/>
              </w:rPr>
              <w:t>计</w:t>
            </w:r>
          </w:p>
        </w:tc>
        <w:tc>
          <w:tcPr>
            <w:tcW w:w="1440" w:type="dxa"/>
          </w:tcPr>
          <w:p w:rsidR="00000000" w:rsidRDefault="00560F69">
            <w:pPr>
              <w:tabs>
                <w:tab w:val="left" w:pos="0"/>
                <w:tab w:val="left" w:pos="679"/>
                <w:tab w:val="left" w:pos="1358"/>
                <w:tab w:val="left" w:pos="2037"/>
                <w:tab w:val="left" w:pos="2716"/>
                <w:tab w:val="left" w:pos="3396"/>
                <w:tab w:val="left" w:pos="4075"/>
                <w:tab w:val="left" w:pos="4754"/>
                <w:tab w:val="left" w:pos="5433"/>
                <w:tab w:val="left" w:pos="6112"/>
                <w:tab w:val="left" w:pos="6792"/>
                <w:tab w:val="left" w:pos="7471"/>
                <w:tab w:val="left" w:pos="8150"/>
                <w:tab w:val="left" w:pos="8829"/>
                <w:tab w:val="left" w:pos="9508"/>
              </w:tabs>
              <w:spacing w:before="120" w:after="75" w:line="288" w:lineRule="auto"/>
              <w:ind w:right="170"/>
              <w:jc w:val="right"/>
              <w:rPr>
                <w:sz w:val="22"/>
                <w:lang w:val="fr-FR"/>
              </w:rPr>
            </w:pPr>
            <w:r>
              <w:rPr>
                <w:sz w:val="22"/>
                <w:lang w:val="fr-FR"/>
              </w:rPr>
              <w:t>1,444,817</w:t>
            </w:r>
          </w:p>
        </w:tc>
        <w:tc>
          <w:tcPr>
            <w:tcW w:w="960" w:type="dxa"/>
          </w:tcPr>
          <w:p w:rsidR="00000000" w:rsidRDefault="00560F69">
            <w:pPr>
              <w:tabs>
                <w:tab w:val="left" w:pos="0"/>
                <w:tab w:val="left" w:pos="679"/>
                <w:tab w:val="left" w:pos="1358"/>
                <w:tab w:val="left" w:pos="2037"/>
                <w:tab w:val="left" w:pos="2716"/>
                <w:tab w:val="left" w:pos="3396"/>
                <w:tab w:val="left" w:pos="4075"/>
                <w:tab w:val="left" w:pos="4754"/>
                <w:tab w:val="left" w:pos="5433"/>
                <w:tab w:val="left" w:pos="6112"/>
                <w:tab w:val="left" w:pos="6792"/>
                <w:tab w:val="left" w:pos="7471"/>
                <w:tab w:val="left" w:pos="8150"/>
                <w:tab w:val="left" w:pos="8829"/>
                <w:tab w:val="left" w:pos="9508"/>
              </w:tabs>
              <w:spacing w:before="120" w:after="75" w:line="288" w:lineRule="auto"/>
              <w:jc w:val="right"/>
              <w:rPr>
                <w:sz w:val="22"/>
                <w:lang w:val="fr-FR"/>
              </w:rPr>
            </w:pPr>
            <w:r>
              <w:rPr>
                <w:sz w:val="22"/>
                <w:lang w:val="fr-FR"/>
              </w:rPr>
              <w:t>100.00</w:t>
            </w:r>
          </w:p>
        </w:tc>
        <w:tc>
          <w:tcPr>
            <w:tcW w:w="1320" w:type="dxa"/>
          </w:tcPr>
          <w:p w:rsidR="00000000" w:rsidRDefault="00560F69">
            <w:pPr>
              <w:tabs>
                <w:tab w:val="left" w:pos="0"/>
                <w:tab w:val="left" w:pos="679"/>
                <w:tab w:val="left" w:pos="1358"/>
                <w:tab w:val="left" w:pos="2037"/>
                <w:tab w:val="left" w:pos="2716"/>
                <w:tab w:val="left" w:pos="3396"/>
                <w:tab w:val="left" w:pos="4075"/>
                <w:tab w:val="left" w:pos="4754"/>
                <w:tab w:val="left" w:pos="5433"/>
                <w:tab w:val="left" w:pos="6112"/>
                <w:tab w:val="left" w:pos="6792"/>
                <w:tab w:val="left" w:pos="7471"/>
                <w:tab w:val="left" w:pos="8150"/>
                <w:tab w:val="left" w:pos="8829"/>
                <w:tab w:val="left" w:pos="9508"/>
              </w:tabs>
              <w:spacing w:before="120" w:after="75" w:line="288" w:lineRule="auto"/>
              <w:jc w:val="center"/>
              <w:rPr>
                <w:sz w:val="22"/>
                <w:lang w:val="fr-FR"/>
              </w:rPr>
            </w:pPr>
            <w:r>
              <w:rPr>
                <w:sz w:val="22"/>
                <w:lang w:val="fr-FR"/>
              </w:rPr>
              <w:t>806,815</w:t>
            </w:r>
          </w:p>
        </w:tc>
        <w:tc>
          <w:tcPr>
            <w:tcW w:w="960" w:type="dxa"/>
          </w:tcPr>
          <w:p w:rsidR="00000000" w:rsidRDefault="00560F69">
            <w:pPr>
              <w:tabs>
                <w:tab w:val="left" w:pos="0"/>
                <w:tab w:val="left" w:pos="679"/>
                <w:tab w:val="left" w:pos="1358"/>
                <w:tab w:val="left" w:pos="2037"/>
                <w:tab w:val="left" w:pos="2716"/>
                <w:tab w:val="left" w:pos="3396"/>
                <w:tab w:val="left" w:pos="4075"/>
                <w:tab w:val="left" w:pos="4754"/>
                <w:tab w:val="left" w:pos="5433"/>
                <w:tab w:val="left" w:pos="6112"/>
                <w:tab w:val="left" w:pos="6792"/>
                <w:tab w:val="left" w:pos="7471"/>
                <w:tab w:val="left" w:pos="8150"/>
                <w:tab w:val="left" w:pos="8829"/>
                <w:tab w:val="left" w:pos="9508"/>
              </w:tabs>
              <w:spacing w:before="120" w:after="75" w:line="288" w:lineRule="auto"/>
              <w:jc w:val="right"/>
              <w:rPr>
                <w:sz w:val="22"/>
                <w:lang w:val="fr-FR"/>
              </w:rPr>
            </w:pPr>
            <w:r>
              <w:rPr>
                <w:sz w:val="22"/>
                <w:lang w:val="fr-FR"/>
              </w:rPr>
              <w:t>100.00</w:t>
            </w:r>
          </w:p>
        </w:tc>
        <w:tc>
          <w:tcPr>
            <w:tcW w:w="1320" w:type="dxa"/>
          </w:tcPr>
          <w:p w:rsidR="00000000" w:rsidRDefault="00560F69">
            <w:pPr>
              <w:tabs>
                <w:tab w:val="left" w:pos="0"/>
                <w:tab w:val="left" w:pos="679"/>
                <w:tab w:val="left" w:pos="1358"/>
                <w:tab w:val="left" w:pos="2037"/>
                <w:tab w:val="left" w:pos="2716"/>
                <w:tab w:val="left" w:pos="3396"/>
                <w:tab w:val="left" w:pos="4075"/>
                <w:tab w:val="left" w:pos="4754"/>
                <w:tab w:val="left" w:pos="5433"/>
                <w:tab w:val="left" w:pos="6112"/>
                <w:tab w:val="left" w:pos="6792"/>
                <w:tab w:val="left" w:pos="7471"/>
                <w:tab w:val="left" w:pos="8150"/>
                <w:tab w:val="left" w:pos="8829"/>
                <w:tab w:val="left" w:pos="9508"/>
              </w:tabs>
              <w:spacing w:before="120" w:after="75" w:line="288" w:lineRule="auto"/>
              <w:ind w:right="170"/>
              <w:jc w:val="right"/>
              <w:rPr>
                <w:sz w:val="22"/>
                <w:lang w:val="fr-FR"/>
              </w:rPr>
            </w:pPr>
            <w:r>
              <w:rPr>
                <w:sz w:val="22"/>
                <w:lang w:val="fr-FR"/>
              </w:rPr>
              <w:t>638,002</w:t>
            </w:r>
          </w:p>
        </w:tc>
        <w:tc>
          <w:tcPr>
            <w:tcW w:w="943" w:type="dxa"/>
          </w:tcPr>
          <w:p w:rsidR="00000000" w:rsidRDefault="00560F69">
            <w:pPr>
              <w:tabs>
                <w:tab w:val="left" w:pos="0"/>
                <w:tab w:val="left" w:pos="679"/>
                <w:tab w:val="left" w:pos="1358"/>
                <w:tab w:val="left" w:pos="2037"/>
                <w:tab w:val="left" w:pos="2716"/>
                <w:tab w:val="left" w:pos="3396"/>
                <w:tab w:val="left" w:pos="4075"/>
                <w:tab w:val="left" w:pos="4754"/>
                <w:tab w:val="left" w:pos="5433"/>
                <w:tab w:val="left" w:pos="6112"/>
                <w:tab w:val="left" w:pos="6792"/>
                <w:tab w:val="left" w:pos="7471"/>
                <w:tab w:val="left" w:pos="8150"/>
                <w:tab w:val="left" w:pos="8829"/>
                <w:tab w:val="left" w:pos="9508"/>
              </w:tabs>
              <w:spacing w:before="120" w:after="75" w:line="288" w:lineRule="auto"/>
              <w:jc w:val="right"/>
              <w:rPr>
                <w:sz w:val="22"/>
                <w:lang w:val="fr-FR"/>
              </w:rPr>
            </w:pPr>
            <w:r>
              <w:rPr>
                <w:sz w:val="22"/>
                <w:lang w:val="fr-FR"/>
              </w:rPr>
              <w:t>100.00</w:t>
            </w:r>
          </w:p>
        </w:tc>
      </w:tr>
    </w:tbl>
    <w:p w:rsidR="00000000" w:rsidRDefault="00560F69">
      <w:pPr>
        <w:pStyle w:val="Heading4"/>
        <w:spacing w:before="240"/>
        <w:rPr>
          <w:rFonts w:hint="eastAsia"/>
        </w:rPr>
      </w:pPr>
      <w:r>
        <w:rPr>
          <w:rFonts w:hint="eastAsia"/>
        </w:rPr>
        <w:t>第</w:t>
      </w:r>
      <w:r>
        <w:rPr>
          <w:rFonts w:hint="eastAsia"/>
        </w:rPr>
        <w:t>3</w:t>
      </w:r>
      <w:r>
        <w:rPr>
          <w:rFonts w:hint="eastAsia"/>
        </w:rPr>
        <w:t>款</w:t>
      </w:r>
      <w:r>
        <w:t>(b)</w:t>
      </w:r>
      <w:r>
        <w:rPr>
          <w:rFonts w:hint="eastAsia"/>
        </w:rPr>
        <w:t>项</w:t>
      </w:r>
    </w:p>
    <w:p w:rsidR="00000000" w:rsidRDefault="00560F69">
      <w:pPr>
        <w:spacing w:after="240"/>
        <w:rPr>
          <w:rFonts w:hint="eastAsia"/>
        </w:rPr>
      </w:pPr>
      <w:r>
        <w:rPr>
          <w:rFonts w:hint="eastAsia"/>
        </w:rPr>
        <w:tab/>
        <w:t xml:space="preserve">346.  </w:t>
      </w:r>
      <w:r>
        <w:rPr>
          <w:rFonts w:hint="eastAsia"/>
        </w:rPr>
        <w:t>以下是关于易受害和处境不利社会</w:t>
      </w:r>
      <w:r>
        <w:rPr>
          <w:rFonts w:hint="eastAsia"/>
        </w:rPr>
        <w:t>阶层的住房方面的详细资料。</w:t>
      </w:r>
    </w:p>
    <w:p w:rsidR="00000000" w:rsidRDefault="00560F69">
      <w:pPr>
        <w:pStyle w:val="Heading4"/>
        <w:rPr>
          <w:rFonts w:hint="eastAsia"/>
        </w:rPr>
      </w:pPr>
      <w:r>
        <w:rPr>
          <w:rFonts w:hint="eastAsia"/>
        </w:rPr>
        <w:t>第</w:t>
      </w:r>
      <w:r>
        <w:rPr>
          <w:rFonts w:hint="eastAsia"/>
        </w:rPr>
        <w:t>3</w:t>
      </w:r>
      <w:r>
        <w:rPr>
          <w:rFonts w:hint="eastAsia"/>
        </w:rPr>
        <w:t>款</w:t>
      </w:r>
      <w:r>
        <w:t>(b)</w:t>
      </w:r>
      <w:r>
        <w:rPr>
          <w:rFonts w:hint="eastAsia"/>
        </w:rPr>
        <w:t>项</w:t>
      </w:r>
      <w:r>
        <w:rPr>
          <w:rFonts w:hint="eastAsia"/>
        </w:rPr>
        <w:t>(</w:t>
      </w:r>
      <w:r>
        <w:rPr>
          <w:rFonts w:hint="eastAsia"/>
        </w:rPr>
        <w:t>一</w:t>
      </w:r>
      <w:r>
        <w:rPr>
          <w:rFonts w:hint="eastAsia"/>
        </w:rPr>
        <w:t>)</w:t>
      </w:r>
      <w:r>
        <w:rPr>
          <w:rFonts w:hint="eastAsia"/>
        </w:rPr>
        <w:t>目</w:t>
      </w:r>
    </w:p>
    <w:p w:rsidR="00000000" w:rsidRDefault="00560F69">
      <w:pPr>
        <w:spacing w:after="240"/>
        <w:rPr>
          <w:rFonts w:hint="eastAsia"/>
        </w:rPr>
      </w:pPr>
      <w:r>
        <w:rPr>
          <w:rFonts w:hint="eastAsia"/>
        </w:rPr>
        <w:tab/>
        <w:t>347.  69%</w:t>
      </w:r>
      <w:r>
        <w:rPr>
          <w:rFonts w:hint="eastAsia"/>
        </w:rPr>
        <w:t>的玻利维亚人口是自住业主；其余</w:t>
      </w:r>
      <w:r>
        <w:rPr>
          <w:rFonts w:hint="eastAsia"/>
        </w:rPr>
        <w:t>31%</w:t>
      </w:r>
      <w:r>
        <w:rPr>
          <w:rFonts w:hint="eastAsia"/>
        </w:rPr>
        <w:t>的人按照一般合同、抵押契约或转让合同租房。在估计为</w:t>
      </w:r>
      <w:r>
        <w:rPr>
          <w:rFonts w:hint="eastAsia"/>
        </w:rPr>
        <w:t>800</w:t>
      </w:r>
      <w:r>
        <w:rPr>
          <w:rFonts w:hint="eastAsia"/>
        </w:rPr>
        <w:t>万的人口中，</w:t>
      </w:r>
      <w:r>
        <w:rPr>
          <w:rFonts w:hint="eastAsia"/>
        </w:rPr>
        <w:t>248</w:t>
      </w:r>
      <w:r>
        <w:rPr>
          <w:rFonts w:hint="eastAsia"/>
        </w:rPr>
        <w:t>万人，相当于</w:t>
      </w:r>
      <w:r>
        <w:rPr>
          <w:rFonts w:hint="eastAsia"/>
        </w:rPr>
        <w:t>62</w:t>
      </w:r>
      <w:r>
        <w:rPr>
          <w:rFonts w:hint="eastAsia"/>
        </w:rPr>
        <w:t>万个家庭，没有自己的住所。</w:t>
      </w:r>
    </w:p>
    <w:p w:rsidR="00000000" w:rsidRDefault="00560F69">
      <w:pPr>
        <w:pStyle w:val="Heading4"/>
        <w:rPr>
          <w:rFonts w:hint="eastAsia"/>
        </w:rPr>
      </w:pPr>
      <w:r>
        <w:rPr>
          <w:rFonts w:hint="eastAsia"/>
        </w:rPr>
        <w:t>第</w:t>
      </w:r>
      <w:r>
        <w:rPr>
          <w:rFonts w:hint="eastAsia"/>
        </w:rPr>
        <w:t>3</w:t>
      </w:r>
      <w:r>
        <w:rPr>
          <w:rFonts w:hint="eastAsia"/>
        </w:rPr>
        <w:t>款</w:t>
      </w:r>
      <w:r>
        <w:t>(b)</w:t>
      </w:r>
      <w:r>
        <w:rPr>
          <w:rFonts w:hint="eastAsia"/>
        </w:rPr>
        <w:t>项</w:t>
      </w:r>
      <w:r>
        <w:rPr>
          <w:rFonts w:hint="eastAsia"/>
        </w:rPr>
        <w:t>(</w:t>
      </w:r>
      <w:r>
        <w:rPr>
          <w:rFonts w:hint="eastAsia"/>
        </w:rPr>
        <w:t>二</w:t>
      </w:r>
      <w:r>
        <w:t>)</w:t>
      </w:r>
      <w:r>
        <w:rPr>
          <w:rFonts w:hint="eastAsia"/>
        </w:rPr>
        <w:t>目</w:t>
      </w:r>
    </w:p>
    <w:p w:rsidR="00000000" w:rsidRDefault="00560F69">
      <w:pPr>
        <w:spacing w:after="240"/>
        <w:rPr>
          <w:rFonts w:hint="eastAsia"/>
        </w:rPr>
      </w:pPr>
      <w:r>
        <w:rPr>
          <w:rFonts w:hint="eastAsia"/>
        </w:rPr>
        <w:tab/>
        <w:t xml:space="preserve">348.  </w:t>
      </w:r>
      <w:r>
        <w:rPr>
          <w:rFonts w:hint="eastAsia"/>
        </w:rPr>
        <w:t>以建筑材料作为衡量住房质量的标准，如果住房里是泥地，而且砖墙没有抹灰泥，则属于低质量住房。玻利维亚</w:t>
      </w:r>
      <w:r>
        <w:rPr>
          <w:rFonts w:hint="eastAsia"/>
        </w:rPr>
        <w:t>37.3%</w:t>
      </w:r>
      <w:r>
        <w:rPr>
          <w:rFonts w:hint="eastAsia"/>
        </w:rPr>
        <w:t>的住宅是泥地，因此</w:t>
      </w:r>
      <w:r>
        <w:rPr>
          <w:rFonts w:hint="eastAsia"/>
        </w:rPr>
        <w:t>296</w:t>
      </w:r>
      <w:r>
        <w:rPr>
          <w:rFonts w:hint="eastAsia"/>
        </w:rPr>
        <w:t>万人，即</w:t>
      </w:r>
      <w:r>
        <w:rPr>
          <w:rFonts w:hint="eastAsia"/>
        </w:rPr>
        <w:t>74</w:t>
      </w:r>
      <w:r>
        <w:rPr>
          <w:rFonts w:hint="eastAsia"/>
        </w:rPr>
        <w:t>万个家庭住在低质量的住房里，同样数量的人住在没有基本生活设施的不合格的住房里。</w:t>
      </w:r>
    </w:p>
    <w:p w:rsidR="00000000" w:rsidRDefault="00560F69">
      <w:pPr>
        <w:pStyle w:val="Heading4"/>
        <w:rPr>
          <w:rFonts w:hint="eastAsia"/>
        </w:rPr>
      </w:pPr>
      <w:r>
        <w:rPr>
          <w:rFonts w:hint="eastAsia"/>
        </w:rPr>
        <w:t>第</w:t>
      </w:r>
      <w:r>
        <w:rPr>
          <w:rFonts w:hint="eastAsia"/>
        </w:rPr>
        <w:t>3</w:t>
      </w:r>
      <w:r>
        <w:rPr>
          <w:rFonts w:hint="eastAsia"/>
        </w:rPr>
        <w:t>款</w:t>
      </w:r>
      <w:r>
        <w:t>(b)</w:t>
      </w:r>
      <w:r>
        <w:rPr>
          <w:rFonts w:hint="eastAsia"/>
        </w:rPr>
        <w:t>项</w:t>
      </w:r>
      <w:r>
        <w:rPr>
          <w:rFonts w:hint="eastAsia"/>
        </w:rPr>
        <w:t>(</w:t>
      </w:r>
      <w:r>
        <w:rPr>
          <w:rFonts w:hint="eastAsia"/>
        </w:rPr>
        <w:t>三</w:t>
      </w:r>
      <w:r>
        <w:t>)</w:t>
      </w:r>
      <w:r>
        <w:rPr>
          <w:rFonts w:hint="eastAsia"/>
        </w:rPr>
        <w:t>目</w:t>
      </w:r>
    </w:p>
    <w:p w:rsidR="00000000" w:rsidRDefault="00560F69">
      <w:pPr>
        <w:spacing w:after="240"/>
        <w:rPr>
          <w:rFonts w:hint="eastAsia"/>
        </w:rPr>
      </w:pPr>
      <w:r>
        <w:rPr>
          <w:rFonts w:hint="eastAsia"/>
        </w:rPr>
        <w:tab/>
        <w:t xml:space="preserve">349.  </w:t>
      </w:r>
      <w:r>
        <w:rPr>
          <w:rFonts w:hint="eastAsia"/>
        </w:rPr>
        <w:t>非法性，更确切地说是缺乏财产证书，已经成为玻利维亚人口，特别是穷人面临的一个主要问题。据估计，这一问题影响到大约</w:t>
      </w:r>
      <w:r>
        <w:rPr>
          <w:rFonts w:hint="eastAsia"/>
        </w:rPr>
        <w:t>50%</w:t>
      </w:r>
      <w:r>
        <w:rPr>
          <w:rFonts w:hint="eastAsia"/>
        </w:rPr>
        <w:t>的家庭，在该国</w:t>
      </w:r>
      <w:r>
        <w:rPr>
          <w:rFonts w:hint="eastAsia"/>
        </w:rPr>
        <w:t>1,444,817</w:t>
      </w:r>
      <w:r>
        <w:rPr>
          <w:rFonts w:hint="eastAsia"/>
        </w:rPr>
        <w:t>个家庭中，大约</w:t>
      </w:r>
      <w:r>
        <w:rPr>
          <w:rFonts w:hint="eastAsia"/>
        </w:rPr>
        <w:t>70</w:t>
      </w:r>
      <w:r>
        <w:rPr>
          <w:rFonts w:hint="eastAsia"/>
        </w:rPr>
        <w:t>万个家庭住在“非法”住房里。</w:t>
      </w:r>
    </w:p>
    <w:p w:rsidR="00000000" w:rsidRDefault="00560F69">
      <w:pPr>
        <w:pStyle w:val="Heading4"/>
        <w:rPr>
          <w:rFonts w:hint="eastAsia"/>
        </w:rPr>
      </w:pPr>
      <w:r>
        <w:rPr>
          <w:rFonts w:hint="eastAsia"/>
        </w:rPr>
        <w:t>第</w:t>
      </w:r>
      <w:r>
        <w:rPr>
          <w:rFonts w:hint="eastAsia"/>
        </w:rPr>
        <w:t>3</w:t>
      </w:r>
      <w:r>
        <w:rPr>
          <w:rFonts w:hint="eastAsia"/>
        </w:rPr>
        <w:t>款</w:t>
      </w:r>
      <w:r>
        <w:t>(b)</w:t>
      </w:r>
      <w:r>
        <w:rPr>
          <w:rFonts w:hint="eastAsia"/>
        </w:rPr>
        <w:t>项</w:t>
      </w:r>
      <w:r>
        <w:rPr>
          <w:rFonts w:hint="eastAsia"/>
        </w:rPr>
        <w:t>(</w:t>
      </w:r>
      <w:r>
        <w:rPr>
          <w:rFonts w:hint="eastAsia"/>
        </w:rPr>
        <w:t>四</w:t>
      </w:r>
      <w:r>
        <w:t>)</w:t>
      </w:r>
      <w:r>
        <w:rPr>
          <w:rFonts w:hint="eastAsia"/>
        </w:rPr>
        <w:t>目</w:t>
      </w:r>
    </w:p>
    <w:p w:rsidR="00000000" w:rsidRDefault="00560F69">
      <w:pPr>
        <w:spacing w:after="240"/>
        <w:rPr>
          <w:rFonts w:hint="eastAsia"/>
        </w:rPr>
      </w:pPr>
      <w:r>
        <w:rPr>
          <w:rFonts w:hint="eastAsia"/>
        </w:rPr>
        <w:tab/>
        <w:t xml:space="preserve">350.  </w:t>
      </w:r>
      <w:r>
        <w:rPr>
          <w:rFonts w:hint="eastAsia"/>
        </w:rPr>
        <w:t>将家庭和个人驱逐出住房通常只是零星的现象，这方面的社会立法正在修订。例如，</w:t>
      </w:r>
      <w:r>
        <w:rPr>
          <w:rFonts w:hint="eastAsia"/>
        </w:rPr>
        <w:t>1999</w:t>
      </w:r>
      <w:r>
        <w:rPr>
          <w:rFonts w:hint="eastAsia"/>
        </w:rPr>
        <w:t>年</w:t>
      </w:r>
      <w:r>
        <w:rPr>
          <w:rFonts w:hint="eastAsia"/>
        </w:rPr>
        <w:t>3</w:t>
      </w:r>
      <w:r>
        <w:rPr>
          <w:rFonts w:hint="eastAsia"/>
        </w:rPr>
        <w:t>月设立的租赁财产权利和义务办公室将负责拟定一项住房法案草案。</w:t>
      </w:r>
    </w:p>
    <w:p w:rsidR="00000000" w:rsidRDefault="00560F69">
      <w:pPr>
        <w:pStyle w:val="Heading4"/>
        <w:rPr>
          <w:rFonts w:hint="eastAsia"/>
        </w:rPr>
      </w:pPr>
      <w:r>
        <w:rPr>
          <w:rFonts w:hint="eastAsia"/>
        </w:rPr>
        <w:t>第</w:t>
      </w:r>
      <w:r>
        <w:rPr>
          <w:rFonts w:hint="eastAsia"/>
        </w:rPr>
        <w:t>3</w:t>
      </w:r>
      <w:r>
        <w:rPr>
          <w:rFonts w:hint="eastAsia"/>
        </w:rPr>
        <w:t>款</w:t>
      </w:r>
      <w:r>
        <w:t>(b)</w:t>
      </w:r>
      <w:r>
        <w:rPr>
          <w:rFonts w:hint="eastAsia"/>
        </w:rPr>
        <w:t>项</w:t>
      </w:r>
      <w:r>
        <w:rPr>
          <w:rFonts w:hint="eastAsia"/>
        </w:rPr>
        <w:t>(</w:t>
      </w:r>
      <w:r>
        <w:rPr>
          <w:rFonts w:hint="eastAsia"/>
        </w:rPr>
        <w:t>五</w:t>
      </w:r>
      <w:r>
        <w:t>)</w:t>
      </w:r>
      <w:r>
        <w:rPr>
          <w:rFonts w:hint="eastAsia"/>
        </w:rPr>
        <w:t>目</w:t>
      </w:r>
    </w:p>
    <w:p w:rsidR="00000000" w:rsidRDefault="00560F69">
      <w:pPr>
        <w:spacing w:after="240"/>
        <w:rPr>
          <w:rFonts w:hint="eastAsia"/>
        </w:rPr>
      </w:pPr>
      <w:r>
        <w:rPr>
          <w:rFonts w:hint="eastAsia"/>
        </w:rPr>
        <w:tab/>
        <w:t xml:space="preserve">351.  </w:t>
      </w:r>
      <w:r>
        <w:rPr>
          <w:rFonts w:hint="eastAsia"/>
        </w:rPr>
        <w:t>家庭收入的</w:t>
      </w:r>
      <w:r>
        <w:rPr>
          <w:rFonts w:hint="eastAsia"/>
        </w:rPr>
        <w:t>10%-20%</w:t>
      </w:r>
      <w:r>
        <w:rPr>
          <w:rFonts w:hint="eastAsia"/>
        </w:rPr>
        <w:t>需要用于住房开支。由于不动产的价格昂贵和房租很高，开</w:t>
      </w:r>
      <w:r>
        <w:rPr>
          <w:rFonts w:hint="eastAsia"/>
        </w:rPr>
        <w:t>支超过负担能力的家庭有</w:t>
      </w:r>
      <w:r>
        <w:rPr>
          <w:rFonts w:hint="eastAsia"/>
        </w:rPr>
        <w:t>160</w:t>
      </w:r>
      <w:r>
        <w:rPr>
          <w:rFonts w:hint="eastAsia"/>
        </w:rPr>
        <w:t>万个，即人口的</w:t>
      </w:r>
      <w:r>
        <w:rPr>
          <w:rFonts w:hint="eastAsia"/>
        </w:rPr>
        <w:t>20%</w:t>
      </w:r>
      <w:r>
        <w:rPr>
          <w:rFonts w:hint="eastAsia"/>
        </w:rPr>
        <w:t>以上。</w:t>
      </w:r>
    </w:p>
    <w:p w:rsidR="00000000" w:rsidRDefault="00560F69">
      <w:pPr>
        <w:pStyle w:val="Heading4"/>
        <w:rPr>
          <w:rFonts w:hint="eastAsia"/>
        </w:rPr>
      </w:pPr>
      <w:r>
        <w:rPr>
          <w:rFonts w:hint="eastAsia"/>
        </w:rPr>
        <w:t>第</w:t>
      </w:r>
      <w:r>
        <w:rPr>
          <w:rFonts w:hint="eastAsia"/>
        </w:rPr>
        <w:t>3</w:t>
      </w:r>
      <w:r>
        <w:rPr>
          <w:rFonts w:hint="eastAsia"/>
        </w:rPr>
        <w:t>款</w:t>
      </w:r>
      <w:r>
        <w:t>(b)</w:t>
      </w:r>
      <w:r>
        <w:rPr>
          <w:rFonts w:hint="eastAsia"/>
        </w:rPr>
        <w:t>项</w:t>
      </w:r>
      <w:r>
        <w:rPr>
          <w:rFonts w:hint="eastAsia"/>
        </w:rPr>
        <w:t>(</w:t>
      </w:r>
      <w:r>
        <w:rPr>
          <w:rFonts w:hint="eastAsia"/>
        </w:rPr>
        <w:t>六</w:t>
      </w:r>
      <w:r>
        <w:t>)</w:t>
      </w:r>
      <w:r>
        <w:rPr>
          <w:rFonts w:hint="eastAsia"/>
        </w:rPr>
        <w:t>目</w:t>
      </w:r>
    </w:p>
    <w:p w:rsidR="00000000" w:rsidRDefault="00560F69">
      <w:pPr>
        <w:spacing w:after="240"/>
        <w:rPr>
          <w:rFonts w:hint="eastAsia"/>
        </w:rPr>
      </w:pPr>
      <w:r>
        <w:rPr>
          <w:rFonts w:hint="eastAsia"/>
        </w:rPr>
        <w:tab/>
        <w:t xml:space="preserve">352.  </w:t>
      </w:r>
      <w:r>
        <w:rPr>
          <w:rFonts w:hint="eastAsia"/>
        </w:rPr>
        <w:t>该国没有住房申请人名单。取得住房是受市场条件调节的，已经拥有多数资金的人可以通过私营贷款机构取得住房。目前短缺</w:t>
      </w:r>
      <w:r>
        <w:rPr>
          <w:rFonts w:hint="eastAsia"/>
        </w:rPr>
        <w:t>25</w:t>
      </w:r>
      <w:r>
        <w:rPr>
          <w:rFonts w:hint="eastAsia"/>
        </w:rPr>
        <w:t>万多套住房，政府已经开始制定一项新的住房政策，包括全国住房补贴方案</w:t>
      </w:r>
      <w:r>
        <w:rPr>
          <w:rFonts w:hint="eastAsia"/>
        </w:rPr>
        <w:t>(PNSV)</w:t>
      </w:r>
      <w:r>
        <w:rPr>
          <w:rFonts w:hint="eastAsia"/>
        </w:rPr>
        <w:t>，其目的是解决最贫穷人口阶层的住房问题。</w:t>
      </w:r>
    </w:p>
    <w:p w:rsidR="00000000" w:rsidRDefault="00560F69">
      <w:pPr>
        <w:pStyle w:val="Heading4"/>
        <w:rPr>
          <w:rFonts w:hint="eastAsia"/>
        </w:rPr>
      </w:pPr>
      <w:r>
        <w:rPr>
          <w:rFonts w:hint="eastAsia"/>
        </w:rPr>
        <w:t>第</w:t>
      </w:r>
      <w:r>
        <w:rPr>
          <w:rFonts w:hint="eastAsia"/>
        </w:rPr>
        <w:t>3</w:t>
      </w:r>
      <w:r>
        <w:rPr>
          <w:rFonts w:hint="eastAsia"/>
        </w:rPr>
        <w:t>款</w:t>
      </w:r>
      <w:r>
        <w:t>(b)</w:t>
      </w:r>
      <w:r>
        <w:rPr>
          <w:rFonts w:hint="eastAsia"/>
        </w:rPr>
        <w:t>项</w:t>
      </w:r>
      <w:r>
        <w:rPr>
          <w:rFonts w:hint="eastAsia"/>
        </w:rPr>
        <w:t>(</w:t>
      </w:r>
      <w:r>
        <w:rPr>
          <w:rFonts w:hint="eastAsia"/>
        </w:rPr>
        <w:t>七</w:t>
      </w:r>
      <w:r>
        <w:t>)</w:t>
      </w:r>
      <w:r>
        <w:rPr>
          <w:rFonts w:hint="eastAsia"/>
        </w:rPr>
        <w:t>目</w:t>
      </w:r>
    </w:p>
    <w:p w:rsidR="00000000" w:rsidRDefault="00560F69">
      <w:pPr>
        <w:spacing w:after="240"/>
        <w:rPr>
          <w:rFonts w:hint="eastAsia"/>
        </w:rPr>
      </w:pPr>
      <w:r>
        <w:rPr>
          <w:rFonts w:hint="eastAsia"/>
        </w:rPr>
        <w:tab/>
        <w:t xml:space="preserve">353.  </w:t>
      </w:r>
      <w:r>
        <w:rPr>
          <w:rFonts w:hint="eastAsia"/>
        </w:rPr>
        <w:t>由于自住业主的比例是</w:t>
      </w:r>
      <w:r>
        <w:rPr>
          <w:rFonts w:hint="eastAsia"/>
        </w:rPr>
        <w:t>69%</w:t>
      </w:r>
      <w:r>
        <w:rPr>
          <w:rFonts w:hint="eastAsia"/>
        </w:rPr>
        <w:t>，租赁为</w:t>
      </w:r>
      <w:r>
        <w:rPr>
          <w:rFonts w:hint="eastAsia"/>
        </w:rPr>
        <w:t>13%</w:t>
      </w:r>
      <w:r>
        <w:rPr>
          <w:rFonts w:hint="eastAsia"/>
        </w:rPr>
        <w:t>，抵押契约为</w:t>
      </w:r>
      <w:r>
        <w:rPr>
          <w:rFonts w:hint="eastAsia"/>
        </w:rPr>
        <w:t>4%</w:t>
      </w:r>
      <w:r>
        <w:rPr>
          <w:rFonts w:hint="eastAsia"/>
        </w:rPr>
        <w:t>，转让合同为</w:t>
      </w:r>
      <w:r>
        <w:rPr>
          <w:rFonts w:hint="eastAsia"/>
        </w:rPr>
        <w:t>14%</w:t>
      </w:r>
      <w:r>
        <w:rPr>
          <w:rFonts w:hint="eastAsia"/>
        </w:rPr>
        <w:t>，似乎没有住房短缺。然而这几类中每一类似乎至少有</w:t>
      </w:r>
      <w:r>
        <w:rPr>
          <w:rFonts w:hint="eastAsia"/>
        </w:rPr>
        <w:t>50%</w:t>
      </w:r>
      <w:r>
        <w:rPr>
          <w:rFonts w:hint="eastAsia"/>
        </w:rPr>
        <w:t>属于“非法”住房。</w:t>
      </w:r>
      <w:r>
        <w:rPr>
          <w:rFonts w:hint="eastAsia"/>
        </w:rPr>
        <w:t>因此，政府已经考虑制定促进支助和灵活性的政策，目的是使财产保有合法化并提供必要的证书。</w:t>
      </w:r>
    </w:p>
    <w:p w:rsidR="00000000" w:rsidRDefault="00560F69">
      <w:pPr>
        <w:pStyle w:val="Heading4"/>
        <w:rPr>
          <w:rFonts w:hint="eastAsia"/>
        </w:rPr>
      </w:pPr>
      <w:r>
        <w:rPr>
          <w:rFonts w:hint="eastAsia"/>
        </w:rPr>
        <w:t>第</w:t>
      </w:r>
      <w:r>
        <w:rPr>
          <w:rFonts w:hint="eastAsia"/>
        </w:rPr>
        <w:t>3</w:t>
      </w:r>
      <w:r>
        <w:rPr>
          <w:rFonts w:hint="eastAsia"/>
        </w:rPr>
        <w:t>款</w:t>
      </w:r>
      <w:r>
        <w:t>(c)</w:t>
      </w:r>
      <w:r>
        <w:t>项</w:t>
      </w:r>
    </w:p>
    <w:p w:rsidR="00000000" w:rsidRDefault="00560F69">
      <w:pPr>
        <w:spacing w:after="240"/>
        <w:rPr>
          <w:rFonts w:hint="eastAsia"/>
        </w:rPr>
      </w:pPr>
      <w:r>
        <w:rPr>
          <w:rFonts w:hint="eastAsia"/>
        </w:rPr>
        <w:tab/>
        <w:t xml:space="preserve">354.  </w:t>
      </w:r>
      <w:r>
        <w:rPr>
          <w:rFonts w:hint="eastAsia"/>
        </w:rPr>
        <w:t>以下是关于实现住房权利的法律的资料。</w:t>
      </w:r>
    </w:p>
    <w:p w:rsidR="00000000" w:rsidRDefault="00560F69">
      <w:pPr>
        <w:pStyle w:val="Heading4"/>
        <w:rPr>
          <w:rFonts w:hint="eastAsia"/>
        </w:rPr>
      </w:pPr>
      <w:r>
        <w:rPr>
          <w:rFonts w:hint="eastAsia"/>
        </w:rPr>
        <w:t>第</w:t>
      </w:r>
      <w:r>
        <w:rPr>
          <w:rFonts w:hint="eastAsia"/>
        </w:rPr>
        <w:t>3</w:t>
      </w:r>
      <w:r>
        <w:rPr>
          <w:rFonts w:hint="eastAsia"/>
        </w:rPr>
        <w:t>款</w:t>
      </w:r>
      <w:r>
        <w:t>(c)</w:t>
      </w:r>
      <w:r>
        <w:t>项</w:t>
      </w:r>
      <w:r>
        <w:rPr>
          <w:rFonts w:hint="eastAsia"/>
        </w:rPr>
        <w:t>(</w:t>
      </w:r>
      <w:r>
        <w:rPr>
          <w:rFonts w:hint="eastAsia"/>
        </w:rPr>
        <w:t>一</w:t>
      </w:r>
      <w:r>
        <w:rPr>
          <w:rFonts w:hint="eastAsia"/>
        </w:rPr>
        <w:t>)</w:t>
      </w:r>
      <w:r>
        <w:rPr>
          <w:rFonts w:hint="eastAsia"/>
        </w:rPr>
        <w:t>目</w:t>
      </w:r>
    </w:p>
    <w:p w:rsidR="00000000" w:rsidRDefault="00560F69">
      <w:pPr>
        <w:spacing w:after="240"/>
        <w:rPr>
          <w:rFonts w:hint="eastAsia"/>
        </w:rPr>
      </w:pPr>
      <w:r>
        <w:rPr>
          <w:rFonts w:hint="eastAsia"/>
        </w:rPr>
        <w:tab/>
        <w:t xml:space="preserve">355.  </w:t>
      </w:r>
      <w:r>
        <w:rPr>
          <w:rFonts w:hint="eastAsia"/>
        </w:rPr>
        <w:t>《银行和金融实体法》第</w:t>
      </w:r>
      <w:r>
        <w:rPr>
          <w:rFonts w:hint="eastAsia"/>
        </w:rPr>
        <w:t>17</w:t>
      </w:r>
      <w:r>
        <w:rPr>
          <w:rFonts w:hint="eastAsia"/>
        </w:rPr>
        <w:t>条规定，自愿解散全国社会住房基金</w:t>
      </w:r>
      <w:r>
        <w:rPr>
          <w:rFonts w:hint="eastAsia"/>
        </w:rPr>
        <w:t>(FONVIS)</w:t>
      </w:r>
      <w:r>
        <w:rPr>
          <w:rFonts w:hint="eastAsia"/>
        </w:rPr>
        <w:t>，该机构有两项宗旨：首先，其社会目标是解决最贫穷人口阶层的住房问题；第二，其金融目标是作为一个稳固的金融机构，提供取得住房的机会。新的国家住房政策瞄准最易受害的人口阶层。此外，由于《民法》和《房租和住房法》已经历时</w:t>
      </w:r>
      <w:r>
        <w:rPr>
          <w:rFonts w:hint="eastAsia"/>
        </w:rPr>
        <w:t>40</w:t>
      </w:r>
      <w:r>
        <w:rPr>
          <w:rFonts w:hint="eastAsia"/>
        </w:rPr>
        <w:t>多年，司法和人权部提交了一</w:t>
      </w:r>
      <w:r>
        <w:rPr>
          <w:rFonts w:hint="eastAsia"/>
        </w:rPr>
        <w:t>份民法修订本初步草案供民间社会审议。</w:t>
      </w:r>
    </w:p>
    <w:p w:rsidR="00000000" w:rsidRDefault="00560F69">
      <w:pPr>
        <w:pStyle w:val="Heading4"/>
        <w:rPr>
          <w:rFonts w:hint="eastAsia"/>
        </w:rPr>
      </w:pPr>
      <w:r>
        <w:rPr>
          <w:rFonts w:hint="eastAsia"/>
        </w:rPr>
        <w:t>第</w:t>
      </w:r>
      <w:r>
        <w:rPr>
          <w:rFonts w:hint="eastAsia"/>
        </w:rPr>
        <w:t>3</w:t>
      </w:r>
      <w:r>
        <w:rPr>
          <w:rFonts w:hint="eastAsia"/>
        </w:rPr>
        <w:t>款</w:t>
      </w:r>
      <w:r>
        <w:t>(c)</w:t>
      </w:r>
      <w:r>
        <w:t>项</w:t>
      </w:r>
      <w:r>
        <w:rPr>
          <w:rFonts w:hint="eastAsia"/>
        </w:rPr>
        <w:t>(</w:t>
      </w:r>
      <w:r>
        <w:rPr>
          <w:rFonts w:hint="eastAsia"/>
        </w:rPr>
        <w:t>二</w:t>
      </w:r>
      <w:r>
        <w:rPr>
          <w:rFonts w:hint="eastAsia"/>
        </w:rPr>
        <w:t>)</w:t>
      </w:r>
      <w:r>
        <w:rPr>
          <w:rFonts w:hint="eastAsia"/>
        </w:rPr>
        <w:t>目</w:t>
      </w:r>
    </w:p>
    <w:p w:rsidR="00000000" w:rsidRDefault="00560F69">
      <w:pPr>
        <w:spacing w:after="240"/>
        <w:rPr>
          <w:rFonts w:hint="eastAsia"/>
        </w:rPr>
      </w:pPr>
      <w:r>
        <w:rPr>
          <w:rFonts w:hint="eastAsia"/>
        </w:rPr>
        <w:tab/>
        <w:t>356.  1997</w:t>
      </w:r>
      <w:r>
        <w:rPr>
          <w:rFonts w:hint="eastAsia"/>
        </w:rPr>
        <w:t>年</w:t>
      </w:r>
      <w:r>
        <w:rPr>
          <w:rFonts w:hint="eastAsia"/>
        </w:rPr>
        <w:t>12</w:t>
      </w:r>
      <w:r>
        <w:rPr>
          <w:rFonts w:hint="eastAsia"/>
        </w:rPr>
        <w:t>月</w:t>
      </w:r>
      <w:r>
        <w:rPr>
          <w:rFonts w:hint="eastAsia"/>
        </w:rPr>
        <w:t>30</w:t>
      </w:r>
      <w:r>
        <w:rPr>
          <w:rFonts w:hint="eastAsia"/>
        </w:rPr>
        <w:t>日第</w:t>
      </w:r>
      <w:r>
        <w:rPr>
          <w:rFonts w:hint="eastAsia"/>
        </w:rPr>
        <w:t>24935</w:t>
      </w:r>
      <w:r>
        <w:rPr>
          <w:rFonts w:hint="eastAsia"/>
        </w:rPr>
        <w:t>号特别法令规定设立全国住房补贴方案</w:t>
      </w:r>
      <w:r>
        <w:rPr>
          <w:rFonts w:hint="eastAsia"/>
        </w:rPr>
        <w:t>(PNSV)</w:t>
      </w:r>
      <w:r>
        <w:rPr>
          <w:rFonts w:hint="eastAsia"/>
        </w:rPr>
        <w:t>，其主要目的是解决低收入群体的住房问题。</w:t>
      </w:r>
    </w:p>
    <w:p w:rsidR="00000000" w:rsidRDefault="00560F69">
      <w:pPr>
        <w:pStyle w:val="Heading4"/>
        <w:rPr>
          <w:rFonts w:hint="eastAsia"/>
        </w:rPr>
      </w:pPr>
      <w:r>
        <w:rPr>
          <w:rFonts w:hint="eastAsia"/>
        </w:rPr>
        <w:t>第</w:t>
      </w:r>
      <w:r>
        <w:rPr>
          <w:rFonts w:hint="eastAsia"/>
        </w:rPr>
        <w:t>3</w:t>
      </w:r>
      <w:r>
        <w:rPr>
          <w:rFonts w:hint="eastAsia"/>
        </w:rPr>
        <w:t>款</w:t>
      </w:r>
      <w:r>
        <w:t>(c)</w:t>
      </w:r>
      <w:r>
        <w:t>项</w:t>
      </w:r>
      <w:r>
        <w:rPr>
          <w:rFonts w:hint="eastAsia"/>
        </w:rPr>
        <w:t>(</w:t>
      </w:r>
      <w:r>
        <w:rPr>
          <w:rFonts w:hint="eastAsia"/>
        </w:rPr>
        <w:t>三</w:t>
      </w:r>
      <w:r>
        <w:rPr>
          <w:rFonts w:hint="eastAsia"/>
        </w:rPr>
        <w:t>)</w:t>
      </w:r>
      <w:r>
        <w:rPr>
          <w:rFonts w:hint="eastAsia"/>
        </w:rPr>
        <w:t>目</w:t>
      </w:r>
    </w:p>
    <w:p w:rsidR="00000000" w:rsidRDefault="00560F69">
      <w:pPr>
        <w:spacing w:after="240"/>
        <w:rPr>
          <w:rFonts w:hint="eastAsia"/>
        </w:rPr>
      </w:pPr>
      <w:r>
        <w:rPr>
          <w:rFonts w:hint="eastAsia"/>
        </w:rPr>
        <w:tab/>
        <w:t>357.  INRA</w:t>
      </w:r>
      <w:r>
        <w:rPr>
          <w:rFonts w:hint="eastAsia"/>
        </w:rPr>
        <w:t>法中的一些一般规定对土地分配、土地使用、征用和土地规划作了规定，同时考虑到文化特性和社区参与。</w:t>
      </w:r>
    </w:p>
    <w:p w:rsidR="00000000" w:rsidRDefault="00560F69">
      <w:pPr>
        <w:pStyle w:val="Heading4"/>
        <w:rPr>
          <w:rFonts w:hint="eastAsia"/>
        </w:rPr>
      </w:pPr>
      <w:r>
        <w:rPr>
          <w:rFonts w:hint="eastAsia"/>
        </w:rPr>
        <w:t>第</w:t>
      </w:r>
      <w:r>
        <w:rPr>
          <w:rFonts w:hint="eastAsia"/>
        </w:rPr>
        <w:t>3</w:t>
      </w:r>
      <w:r>
        <w:rPr>
          <w:rFonts w:hint="eastAsia"/>
        </w:rPr>
        <w:t>款</w:t>
      </w:r>
      <w:r>
        <w:t>(c)</w:t>
      </w:r>
      <w:r>
        <w:t>项</w:t>
      </w:r>
      <w:r>
        <w:rPr>
          <w:rFonts w:hint="eastAsia"/>
        </w:rPr>
        <w:t>(</w:t>
      </w:r>
      <w:r>
        <w:rPr>
          <w:rFonts w:hint="eastAsia"/>
        </w:rPr>
        <w:t>四</w:t>
      </w:r>
      <w:r>
        <w:rPr>
          <w:rFonts w:hint="eastAsia"/>
        </w:rPr>
        <w:t>)</w:t>
      </w:r>
      <w:r>
        <w:rPr>
          <w:rFonts w:hint="eastAsia"/>
        </w:rPr>
        <w:t>目</w:t>
      </w:r>
    </w:p>
    <w:p w:rsidR="00000000" w:rsidRDefault="00560F69">
      <w:pPr>
        <w:spacing w:after="240"/>
        <w:rPr>
          <w:rFonts w:hint="eastAsia"/>
        </w:rPr>
      </w:pPr>
      <w:r>
        <w:rPr>
          <w:rFonts w:hint="eastAsia"/>
        </w:rPr>
        <w:tab/>
        <w:t xml:space="preserve">358.  </w:t>
      </w:r>
      <w:r>
        <w:rPr>
          <w:rFonts w:hint="eastAsia"/>
        </w:rPr>
        <w:t>考虑到《民法》和租赁财产权利和义务办公室的开设，现在可以就房主和租户之间产生的许多问题收集资料，作为起草一项新的住房法的依据。</w:t>
      </w:r>
    </w:p>
    <w:p w:rsidR="00000000" w:rsidRDefault="00560F69">
      <w:pPr>
        <w:pStyle w:val="Heading4"/>
        <w:rPr>
          <w:rFonts w:hint="eastAsia"/>
        </w:rPr>
      </w:pPr>
      <w:r>
        <w:rPr>
          <w:rFonts w:hint="eastAsia"/>
        </w:rPr>
        <w:t>第</w:t>
      </w:r>
      <w:r>
        <w:rPr>
          <w:rFonts w:hint="eastAsia"/>
        </w:rPr>
        <w:t>3</w:t>
      </w:r>
      <w:r>
        <w:rPr>
          <w:rFonts w:hint="eastAsia"/>
        </w:rPr>
        <w:t>款</w:t>
      </w:r>
      <w:r>
        <w:t>(c)</w:t>
      </w:r>
      <w:r>
        <w:t>项</w:t>
      </w:r>
      <w:r>
        <w:rPr>
          <w:rFonts w:hint="eastAsia"/>
        </w:rPr>
        <w:t>(</w:t>
      </w:r>
      <w:r>
        <w:rPr>
          <w:rFonts w:hint="eastAsia"/>
        </w:rPr>
        <w:t>五</w:t>
      </w:r>
      <w:r>
        <w:rPr>
          <w:rFonts w:hint="eastAsia"/>
        </w:rPr>
        <w:t>)</w:t>
      </w:r>
      <w:r>
        <w:rPr>
          <w:rFonts w:hint="eastAsia"/>
        </w:rPr>
        <w:t>目</w:t>
      </w:r>
    </w:p>
    <w:p w:rsidR="00000000" w:rsidRDefault="00560F69">
      <w:pPr>
        <w:spacing w:after="240"/>
        <w:rPr>
          <w:rFonts w:hint="eastAsia"/>
        </w:rPr>
      </w:pPr>
      <w:r>
        <w:rPr>
          <w:rFonts w:hint="eastAsia"/>
        </w:rPr>
        <w:tab/>
        <w:t>359.  1999</w:t>
      </w:r>
      <w:r>
        <w:rPr>
          <w:rFonts w:hint="eastAsia"/>
        </w:rPr>
        <w:t>年建筑部门《年度活动方案》规定的目标是起草一部《玻利维亚建筑法》、《一般技术规格》和一部《建筑安全法》。《国家政治宪法》没有具体规定针对最贫穷人口阶层的住房政策，但拥有充分资金的人可以取得住房。</w:t>
      </w:r>
    </w:p>
    <w:p w:rsidR="00000000" w:rsidRDefault="00560F69">
      <w:pPr>
        <w:pStyle w:val="Heading4"/>
        <w:rPr>
          <w:rFonts w:hint="eastAsia"/>
        </w:rPr>
      </w:pPr>
      <w:r>
        <w:rPr>
          <w:rFonts w:hint="eastAsia"/>
        </w:rPr>
        <w:t>第</w:t>
      </w:r>
      <w:r>
        <w:rPr>
          <w:rFonts w:hint="eastAsia"/>
        </w:rPr>
        <w:t>3</w:t>
      </w:r>
      <w:r>
        <w:rPr>
          <w:rFonts w:hint="eastAsia"/>
        </w:rPr>
        <w:t>款</w:t>
      </w:r>
      <w:r>
        <w:t>(c)</w:t>
      </w:r>
      <w:r>
        <w:t>项</w:t>
      </w:r>
      <w:r>
        <w:rPr>
          <w:rFonts w:hint="eastAsia"/>
        </w:rPr>
        <w:t>(</w:t>
      </w:r>
      <w:r>
        <w:rPr>
          <w:rFonts w:hint="eastAsia"/>
        </w:rPr>
        <w:t>六</w:t>
      </w:r>
      <w:r>
        <w:rPr>
          <w:rFonts w:hint="eastAsia"/>
        </w:rPr>
        <w:t>)</w:t>
      </w:r>
      <w:r>
        <w:rPr>
          <w:rFonts w:hint="eastAsia"/>
        </w:rPr>
        <w:t>目</w:t>
      </w:r>
    </w:p>
    <w:p w:rsidR="00000000" w:rsidRDefault="00560F69">
      <w:pPr>
        <w:spacing w:after="240"/>
        <w:rPr>
          <w:rFonts w:hint="eastAsia"/>
        </w:rPr>
      </w:pPr>
      <w:r>
        <w:rPr>
          <w:rFonts w:hint="eastAsia"/>
        </w:rPr>
        <w:tab/>
        <w:t>360.  1997</w:t>
      </w:r>
      <w:r>
        <w:rPr>
          <w:rFonts w:hint="eastAsia"/>
        </w:rPr>
        <w:t>年</w:t>
      </w:r>
      <w:r>
        <w:rPr>
          <w:rFonts w:hint="eastAsia"/>
        </w:rPr>
        <w:t>12</w:t>
      </w:r>
      <w:r>
        <w:rPr>
          <w:rFonts w:hint="eastAsia"/>
        </w:rPr>
        <w:t>月</w:t>
      </w:r>
      <w:r>
        <w:rPr>
          <w:rFonts w:hint="eastAsia"/>
        </w:rPr>
        <w:t>30</w:t>
      </w:r>
      <w:r>
        <w:rPr>
          <w:rFonts w:hint="eastAsia"/>
        </w:rPr>
        <w:t>日第</w:t>
      </w:r>
      <w:r>
        <w:rPr>
          <w:rFonts w:hint="eastAsia"/>
        </w:rPr>
        <w:t>24935</w:t>
      </w:r>
      <w:r>
        <w:rPr>
          <w:rFonts w:hint="eastAsia"/>
        </w:rPr>
        <w:t>号特别法令规定，所有阶层，包括并非历来受照顾者，即非纳税者，均可广泛地取得住房。</w:t>
      </w:r>
    </w:p>
    <w:p w:rsidR="00000000" w:rsidRDefault="00560F69">
      <w:pPr>
        <w:pStyle w:val="Heading4"/>
        <w:rPr>
          <w:rFonts w:hint="eastAsia"/>
        </w:rPr>
      </w:pPr>
      <w:r>
        <w:rPr>
          <w:rFonts w:hint="eastAsia"/>
        </w:rPr>
        <w:t>第</w:t>
      </w:r>
      <w:r>
        <w:rPr>
          <w:rFonts w:hint="eastAsia"/>
        </w:rPr>
        <w:t>3</w:t>
      </w:r>
      <w:r>
        <w:rPr>
          <w:rFonts w:hint="eastAsia"/>
        </w:rPr>
        <w:t>款</w:t>
      </w:r>
      <w:r>
        <w:t>(c)</w:t>
      </w:r>
      <w:r>
        <w:t>项</w:t>
      </w:r>
      <w:r>
        <w:rPr>
          <w:rFonts w:hint="eastAsia"/>
        </w:rPr>
        <w:t>(</w:t>
      </w:r>
      <w:r>
        <w:rPr>
          <w:rFonts w:hint="eastAsia"/>
        </w:rPr>
        <w:t>七</w:t>
      </w:r>
      <w:r>
        <w:rPr>
          <w:rFonts w:hint="eastAsia"/>
        </w:rPr>
        <w:t>)</w:t>
      </w:r>
      <w:r>
        <w:rPr>
          <w:rFonts w:hint="eastAsia"/>
        </w:rPr>
        <w:t>目</w:t>
      </w:r>
    </w:p>
    <w:p w:rsidR="00000000" w:rsidRDefault="00560F69">
      <w:pPr>
        <w:spacing w:after="240"/>
        <w:rPr>
          <w:rFonts w:hint="eastAsia"/>
        </w:rPr>
      </w:pPr>
      <w:r>
        <w:rPr>
          <w:rFonts w:hint="eastAsia"/>
        </w:rPr>
        <w:tab/>
        <w:t xml:space="preserve">361.  </w:t>
      </w:r>
      <w:r>
        <w:rPr>
          <w:rFonts w:hint="eastAsia"/>
        </w:rPr>
        <w:t>《社会保障法》覆盖全部人口，因为它保护一般公民的利益。</w:t>
      </w:r>
    </w:p>
    <w:p w:rsidR="00000000" w:rsidRDefault="00560F69">
      <w:pPr>
        <w:pStyle w:val="Heading4"/>
        <w:rPr>
          <w:rFonts w:hint="eastAsia"/>
        </w:rPr>
      </w:pPr>
      <w:r>
        <w:rPr>
          <w:rFonts w:hint="eastAsia"/>
        </w:rPr>
        <w:t>第</w:t>
      </w:r>
      <w:r>
        <w:rPr>
          <w:rFonts w:hint="eastAsia"/>
        </w:rPr>
        <w:t>3</w:t>
      </w:r>
      <w:r>
        <w:rPr>
          <w:rFonts w:hint="eastAsia"/>
        </w:rPr>
        <w:t>款</w:t>
      </w:r>
      <w:r>
        <w:t>(c)</w:t>
      </w:r>
      <w:r>
        <w:t>项</w:t>
      </w:r>
      <w:r>
        <w:rPr>
          <w:rFonts w:hint="eastAsia"/>
        </w:rPr>
        <w:t>(</w:t>
      </w:r>
      <w:r>
        <w:rPr>
          <w:rFonts w:hint="eastAsia"/>
        </w:rPr>
        <w:t>八</w:t>
      </w:r>
      <w:r>
        <w:rPr>
          <w:rFonts w:hint="eastAsia"/>
        </w:rPr>
        <w:t>)</w:t>
      </w:r>
      <w:r>
        <w:rPr>
          <w:rFonts w:hint="eastAsia"/>
        </w:rPr>
        <w:t>目</w:t>
      </w:r>
    </w:p>
    <w:p w:rsidR="00000000" w:rsidRDefault="00560F69">
      <w:pPr>
        <w:spacing w:after="240"/>
        <w:rPr>
          <w:rFonts w:hint="eastAsia"/>
        </w:rPr>
      </w:pPr>
      <w:r>
        <w:rPr>
          <w:rFonts w:hint="eastAsia"/>
        </w:rPr>
        <w:tab/>
        <w:t>3</w:t>
      </w:r>
      <w:r>
        <w:rPr>
          <w:rFonts w:hint="eastAsia"/>
        </w:rPr>
        <w:t xml:space="preserve">62.  </w:t>
      </w:r>
      <w:r>
        <w:rPr>
          <w:rFonts w:hint="eastAsia"/>
        </w:rPr>
        <w:t>《国家政治宪法》、《社会保障法》和《一般劳工法》涉及范围广泛，规定对参与驱逐租户的公民实行制裁。</w:t>
      </w:r>
    </w:p>
    <w:p w:rsidR="00000000" w:rsidRDefault="00560F69">
      <w:pPr>
        <w:pStyle w:val="Heading4"/>
        <w:rPr>
          <w:rFonts w:hint="eastAsia"/>
        </w:rPr>
      </w:pPr>
      <w:r>
        <w:rPr>
          <w:rFonts w:hint="eastAsia"/>
        </w:rPr>
        <w:t>第</w:t>
      </w:r>
      <w:r>
        <w:rPr>
          <w:rFonts w:hint="eastAsia"/>
        </w:rPr>
        <w:t>3</w:t>
      </w:r>
      <w:r>
        <w:rPr>
          <w:rFonts w:hint="eastAsia"/>
        </w:rPr>
        <w:t>款</w:t>
      </w:r>
      <w:r>
        <w:t>(c)</w:t>
      </w:r>
      <w:r>
        <w:t>项</w:t>
      </w:r>
      <w:r>
        <w:rPr>
          <w:rFonts w:hint="eastAsia"/>
        </w:rPr>
        <w:t>(</w:t>
      </w:r>
      <w:r>
        <w:rPr>
          <w:rFonts w:hint="eastAsia"/>
        </w:rPr>
        <w:t>九</w:t>
      </w:r>
      <w:r>
        <w:rPr>
          <w:rFonts w:hint="eastAsia"/>
        </w:rPr>
        <w:t>)</w:t>
      </w:r>
      <w:r>
        <w:rPr>
          <w:rFonts w:hint="eastAsia"/>
        </w:rPr>
        <w:t>目</w:t>
      </w:r>
    </w:p>
    <w:p w:rsidR="00000000" w:rsidRDefault="00560F69">
      <w:pPr>
        <w:spacing w:after="240"/>
        <w:rPr>
          <w:rFonts w:hint="eastAsia"/>
        </w:rPr>
      </w:pPr>
      <w:r>
        <w:rPr>
          <w:rFonts w:hint="eastAsia"/>
        </w:rPr>
        <w:tab/>
        <w:t xml:space="preserve">363.  </w:t>
      </w:r>
      <w:r>
        <w:rPr>
          <w:rFonts w:hint="eastAsia"/>
        </w:rPr>
        <w:t>目前没有任何国家立法限制住房或财产投机，这种住房和财产制约于《国家政治宪法》和《社会保障法》。</w:t>
      </w:r>
    </w:p>
    <w:p w:rsidR="00000000" w:rsidRDefault="00560F69">
      <w:pPr>
        <w:pStyle w:val="Heading4"/>
        <w:rPr>
          <w:rFonts w:hint="eastAsia"/>
        </w:rPr>
      </w:pPr>
      <w:r>
        <w:rPr>
          <w:rFonts w:hint="eastAsia"/>
        </w:rPr>
        <w:t>第</w:t>
      </w:r>
      <w:r>
        <w:rPr>
          <w:rFonts w:hint="eastAsia"/>
        </w:rPr>
        <w:t>3</w:t>
      </w:r>
      <w:r>
        <w:rPr>
          <w:rFonts w:hint="eastAsia"/>
        </w:rPr>
        <w:t>款</w:t>
      </w:r>
      <w:r>
        <w:t>(c)</w:t>
      </w:r>
      <w:r>
        <w:t>项</w:t>
      </w:r>
      <w:r>
        <w:rPr>
          <w:rFonts w:hint="eastAsia"/>
        </w:rPr>
        <w:t>(</w:t>
      </w:r>
      <w:r>
        <w:rPr>
          <w:rFonts w:hint="eastAsia"/>
        </w:rPr>
        <w:t>十</w:t>
      </w:r>
      <w:r>
        <w:rPr>
          <w:rFonts w:hint="eastAsia"/>
        </w:rPr>
        <w:t>)</w:t>
      </w:r>
      <w:r>
        <w:rPr>
          <w:rFonts w:hint="eastAsia"/>
        </w:rPr>
        <w:t>目</w:t>
      </w:r>
    </w:p>
    <w:p w:rsidR="00000000" w:rsidRDefault="00560F69">
      <w:pPr>
        <w:spacing w:after="240"/>
        <w:rPr>
          <w:rFonts w:hint="eastAsia"/>
        </w:rPr>
      </w:pPr>
      <w:r>
        <w:rPr>
          <w:rFonts w:hint="eastAsia"/>
        </w:rPr>
        <w:tab/>
        <w:t xml:space="preserve">364.  </w:t>
      </w:r>
      <w:r>
        <w:rPr>
          <w:rFonts w:hint="eastAsia"/>
        </w:rPr>
        <w:t>现有立法承认住在“非法”住房里的人的地位，国家住房政策中金融市场部分规定，设立一个新的对物权利、抵押权授予的制度和比较符合国家实际需要的法律框架。</w:t>
      </w:r>
    </w:p>
    <w:p w:rsidR="00000000" w:rsidRDefault="00560F69">
      <w:pPr>
        <w:pStyle w:val="Heading4"/>
        <w:rPr>
          <w:rFonts w:hint="eastAsia"/>
        </w:rPr>
      </w:pPr>
      <w:r>
        <w:rPr>
          <w:rFonts w:hint="eastAsia"/>
        </w:rPr>
        <w:t>第</w:t>
      </w:r>
      <w:r>
        <w:rPr>
          <w:rFonts w:hint="eastAsia"/>
        </w:rPr>
        <w:t>3</w:t>
      </w:r>
      <w:r>
        <w:rPr>
          <w:rFonts w:hint="eastAsia"/>
        </w:rPr>
        <w:t>款</w:t>
      </w:r>
      <w:r>
        <w:t>(c)</w:t>
      </w:r>
      <w:r>
        <w:t>项</w:t>
      </w:r>
      <w:r>
        <w:rPr>
          <w:rFonts w:hint="eastAsia"/>
        </w:rPr>
        <w:t>(</w:t>
      </w:r>
      <w:r>
        <w:rPr>
          <w:rFonts w:hint="eastAsia"/>
        </w:rPr>
        <w:t>十一</w:t>
      </w:r>
      <w:r>
        <w:rPr>
          <w:rFonts w:hint="eastAsia"/>
        </w:rPr>
        <w:t>)</w:t>
      </w:r>
      <w:r>
        <w:rPr>
          <w:rFonts w:hint="eastAsia"/>
        </w:rPr>
        <w:t>目</w:t>
      </w:r>
    </w:p>
    <w:p w:rsidR="00000000" w:rsidRDefault="00560F69">
      <w:pPr>
        <w:spacing w:after="320"/>
        <w:rPr>
          <w:rFonts w:hint="eastAsia"/>
        </w:rPr>
      </w:pPr>
      <w:r>
        <w:rPr>
          <w:rFonts w:hint="eastAsia"/>
        </w:rPr>
        <w:tab/>
        <w:t xml:space="preserve">365.  </w:t>
      </w:r>
      <w:r>
        <w:rPr>
          <w:rFonts w:hint="eastAsia"/>
        </w:rPr>
        <w:t>该国制定了一项人类住区政策，包括住房问题的环</w:t>
      </w:r>
      <w:r>
        <w:rPr>
          <w:rFonts w:hint="eastAsia"/>
        </w:rPr>
        <w:t>境保护和卫生方面。</w:t>
      </w:r>
    </w:p>
    <w:p w:rsidR="00000000" w:rsidRDefault="00560F69">
      <w:pPr>
        <w:pStyle w:val="Heading4"/>
        <w:rPr>
          <w:rFonts w:hint="eastAsia"/>
        </w:rPr>
      </w:pPr>
      <w:r>
        <w:rPr>
          <w:rFonts w:hint="eastAsia"/>
        </w:rPr>
        <w:t>第</w:t>
      </w:r>
      <w:r>
        <w:rPr>
          <w:rFonts w:hint="eastAsia"/>
        </w:rPr>
        <w:t>3</w:t>
      </w:r>
      <w:r>
        <w:rPr>
          <w:rFonts w:hint="eastAsia"/>
        </w:rPr>
        <w:t>款</w:t>
      </w:r>
      <w:r>
        <w:t>(d)</w:t>
      </w:r>
      <w:r>
        <w:rPr>
          <w:rFonts w:hint="eastAsia"/>
        </w:rPr>
        <w:t>项</w:t>
      </w:r>
      <w:r>
        <w:t>(</w:t>
      </w:r>
      <w:r>
        <w:rPr>
          <w:rFonts w:hint="eastAsia"/>
        </w:rPr>
        <w:t>一</w:t>
      </w:r>
      <w:r>
        <w:rPr>
          <w:rFonts w:hint="eastAsia"/>
        </w:rPr>
        <w:t>)</w:t>
      </w:r>
      <w:r>
        <w:rPr>
          <w:rFonts w:hint="eastAsia"/>
        </w:rPr>
        <w:t>目</w:t>
      </w:r>
    </w:p>
    <w:p w:rsidR="00000000" w:rsidRDefault="00560F69">
      <w:pPr>
        <w:spacing w:after="240"/>
        <w:rPr>
          <w:rFonts w:hint="eastAsia"/>
        </w:rPr>
      </w:pPr>
      <w:r>
        <w:rPr>
          <w:rFonts w:hint="eastAsia"/>
        </w:rPr>
        <w:tab/>
        <w:t xml:space="preserve">366.  </w:t>
      </w:r>
      <w:r>
        <w:rPr>
          <w:rFonts w:hint="eastAsia"/>
        </w:rPr>
        <w:t>鼓励社区组织改进住房条件的方法多种多样。其中包括提供建筑材料、地区改善补贴、对在发生紧急情况地区提供和建造住房的补贴、社会集团和政府同心协力作出的其他安排以及加强市政结构、微型企业的能力建设等。</w:t>
      </w:r>
    </w:p>
    <w:p w:rsidR="00000000" w:rsidRDefault="00560F69">
      <w:pPr>
        <w:pStyle w:val="Heading4"/>
        <w:rPr>
          <w:rFonts w:hint="eastAsia"/>
        </w:rPr>
      </w:pPr>
      <w:r>
        <w:rPr>
          <w:rFonts w:hint="eastAsia"/>
        </w:rPr>
        <w:t>第</w:t>
      </w:r>
      <w:r>
        <w:rPr>
          <w:rFonts w:hint="eastAsia"/>
        </w:rPr>
        <w:t>3</w:t>
      </w:r>
      <w:r>
        <w:rPr>
          <w:rFonts w:hint="eastAsia"/>
        </w:rPr>
        <w:t>款</w:t>
      </w:r>
      <w:r>
        <w:t>(d)</w:t>
      </w:r>
      <w:r>
        <w:rPr>
          <w:rFonts w:hint="eastAsia"/>
        </w:rPr>
        <w:t>项</w:t>
      </w:r>
      <w:r>
        <w:t>(</w:t>
      </w:r>
      <w:r>
        <w:rPr>
          <w:rFonts w:hint="eastAsia"/>
        </w:rPr>
        <w:t>二</w:t>
      </w:r>
      <w:r>
        <w:rPr>
          <w:rFonts w:hint="eastAsia"/>
        </w:rPr>
        <w:t>)</w:t>
      </w:r>
      <w:r>
        <w:rPr>
          <w:rFonts w:hint="eastAsia"/>
        </w:rPr>
        <w:t>目</w:t>
      </w:r>
    </w:p>
    <w:p w:rsidR="00000000" w:rsidRDefault="00560F69">
      <w:pPr>
        <w:spacing w:after="240"/>
        <w:rPr>
          <w:rFonts w:hint="eastAsia"/>
        </w:rPr>
      </w:pPr>
      <w:r>
        <w:rPr>
          <w:rFonts w:hint="eastAsia"/>
        </w:rPr>
        <w:tab/>
        <w:t xml:space="preserve">367.  </w:t>
      </w:r>
      <w:r>
        <w:rPr>
          <w:rFonts w:hint="eastAsia"/>
        </w:rPr>
        <w:t>新的国家住房政策综合了三项因素：存款、贷款和补贴：改进通过市场机制取得住房贷款的机会并使之民主化，并按照《住房法》的规定收取较低的利息和规定较长的偿还期。</w:t>
      </w:r>
      <w:r>
        <w:rPr>
          <w:rFonts w:hint="eastAsia"/>
        </w:rPr>
        <w:t>FONVIS</w:t>
      </w:r>
      <w:r>
        <w:rPr>
          <w:rFonts w:hint="eastAsia"/>
        </w:rPr>
        <w:t>结束以后现正在制定住房政策。目前正在《全国住房补贴方案</w:t>
      </w:r>
      <w:r>
        <w:rPr>
          <w:rFonts w:hint="eastAsia"/>
        </w:rPr>
        <w:t>》范围内制定两项次级方案。</w:t>
      </w:r>
    </w:p>
    <w:p w:rsidR="00000000" w:rsidRDefault="00560F69">
      <w:pPr>
        <w:pStyle w:val="Heading4"/>
      </w:pPr>
      <w:r>
        <w:rPr>
          <w:rFonts w:hint="eastAsia"/>
        </w:rPr>
        <w:t>第</w:t>
      </w:r>
      <w:r>
        <w:rPr>
          <w:rFonts w:hint="eastAsia"/>
        </w:rPr>
        <w:t>3</w:t>
      </w:r>
      <w:r>
        <w:rPr>
          <w:rFonts w:hint="eastAsia"/>
        </w:rPr>
        <w:t>款</w:t>
      </w:r>
      <w:r>
        <w:t>(d)</w:t>
      </w:r>
      <w:r>
        <w:rPr>
          <w:rFonts w:hint="eastAsia"/>
        </w:rPr>
        <w:t>项</w:t>
      </w:r>
      <w:r>
        <w:t>(</w:t>
      </w:r>
      <w:r>
        <w:rPr>
          <w:rFonts w:hint="eastAsia"/>
        </w:rPr>
        <w:t>三</w:t>
      </w:r>
      <w:r>
        <w:rPr>
          <w:rFonts w:hint="eastAsia"/>
        </w:rPr>
        <w:t>)</w:t>
      </w:r>
      <w:r>
        <w:rPr>
          <w:rFonts w:hint="eastAsia"/>
        </w:rPr>
        <w:t>目</w:t>
      </w:r>
    </w:p>
    <w:p w:rsidR="00000000" w:rsidRDefault="00560F69">
      <w:pPr>
        <w:spacing w:after="240"/>
        <w:rPr>
          <w:rFonts w:hint="eastAsia"/>
        </w:rPr>
      </w:pPr>
      <w:r>
        <w:tab/>
        <w:t xml:space="preserve">368.  </w:t>
      </w:r>
      <w:r>
        <w:rPr>
          <w:rFonts w:hint="eastAsia"/>
        </w:rPr>
        <w:t>有关规定是《国家政治宪法》第</w:t>
      </w:r>
      <w:r>
        <w:rPr>
          <w:rFonts w:hint="eastAsia"/>
        </w:rPr>
        <w:t>206</w:t>
      </w:r>
      <w:r>
        <w:rPr>
          <w:rFonts w:hint="eastAsia"/>
        </w:rPr>
        <w:t>条和《城市改革法》。</w:t>
      </w:r>
    </w:p>
    <w:p w:rsidR="00000000" w:rsidRDefault="00560F69">
      <w:pPr>
        <w:pStyle w:val="Heading4"/>
        <w:rPr>
          <w:rFonts w:hint="eastAsia"/>
        </w:rPr>
      </w:pPr>
      <w:r>
        <w:rPr>
          <w:rFonts w:hint="eastAsia"/>
        </w:rPr>
        <w:t>第</w:t>
      </w:r>
      <w:r>
        <w:rPr>
          <w:rFonts w:hint="eastAsia"/>
        </w:rPr>
        <w:t>3</w:t>
      </w:r>
      <w:r>
        <w:rPr>
          <w:rFonts w:hint="eastAsia"/>
        </w:rPr>
        <w:t>款</w:t>
      </w:r>
      <w:r>
        <w:t>(d)</w:t>
      </w:r>
      <w:r>
        <w:rPr>
          <w:rFonts w:hint="eastAsia"/>
        </w:rPr>
        <w:t>项</w:t>
      </w:r>
      <w:r>
        <w:t>(</w:t>
      </w:r>
      <w:r>
        <w:rPr>
          <w:rFonts w:hint="eastAsia"/>
        </w:rPr>
        <w:t>四</w:t>
      </w:r>
      <w:r>
        <w:rPr>
          <w:rFonts w:hint="eastAsia"/>
        </w:rPr>
        <w:t>)</w:t>
      </w:r>
      <w:r>
        <w:rPr>
          <w:rFonts w:hint="eastAsia"/>
        </w:rPr>
        <w:t>目</w:t>
      </w:r>
    </w:p>
    <w:p w:rsidR="00000000" w:rsidRDefault="00560F69">
      <w:pPr>
        <w:spacing w:after="240"/>
        <w:rPr>
          <w:rFonts w:hint="eastAsia"/>
        </w:rPr>
      </w:pPr>
      <w:r>
        <w:rPr>
          <w:rFonts w:hint="eastAsia"/>
        </w:rPr>
        <w:tab/>
        <w:t xml:space="preserve">369.  </w:t>
      </w:r>
      <w:r>
        <w:rPr>
          <w:rFonts w:hint="eastAsia"/>
        </w:rPr>
        <w:t>这些措施包括与工发理事会及其</w:t>
      </w:r>
      <w:r>
        <w:rPr>
          <w:rFonts w:hint="eastAsia"/>
        </w:rPr>
        <w:t>PROVIVIENDA</w:t>
      </w:r>
      <w:r>
        <w:rPr>
          <w:rFonts w:hint="eastAsia"/>
        </w:rPr>
        <w:t>项目等国际金融机构签订贷款合同，由它们提供</w:t>
      </w:r>
      <w:r>
        <w:rPr>
          <w:rFonts w:hint="eastAsia"/>
        </w:rPr>
        <w:t>6</w:t>
      </w:r>
      <w:r>
        <w:rPr>
          <w:rFonts w:hint="eastAsia"/>
        </w:rPr>
        <w:t>千万美元</w:t>
      </w:r>
      <w:r>
        <w:rPr>
          <w:rFonts w:hint="eastAsia"/>
        </w:rPr>
        <w:t>(82.8%)</w:t>
      </w:r>
      <w:r>
        <w:rPr>
          <w:rFonts w:hint="eastAsia"/>
        </w:rPr>
        <w:t>的资金，加上当地捐款</w:t>
      </w:r>
      <w:r>
        <w:rPr>
          <w:rFonts w:hint="eastAsia"/>
        </w:rPr>
        <w:t>1,250</w:t>
      </w:r>
      <w:r>
        <w:rPr>
          <w:rFonts w:hint="eastAsia"/>
        </w:rPr>
        <w:t>万美元</w:t>
      </w:r>
      <w:r>
        <w:rPr>
          <w:rFonts w:hint="eastAsia"/>
        </w:rPr>
        <w:t>(17.2%)</w:t>
      </w:r>
      <w:r>
        <w:rPr>
          <w:rFonts w:hint="eastAsia"/>
        </w:rPr>
        <w:t>，总共为</w:t>
      </w:r>
      <w:r>
        <w:rPr>
          <w:rFonts w:hint="eastAsia"/>
        </w:rPr>
        <w:t>7,250</w:t>
      </w:r>
      <w:r>
        <w:rPr>
          <w:rFonts w:hint="eastAsia"/>
        </w:rPr>
        <w:t>万美元，用于推广缓解住房问题的政策。</w:t>
      </w:r>
    </w:p>
    <w:p w:rsidR="00000000" w:rsidRDefault="00560F69">
      <w:pPr>
        <w:pStyle w:val="Heading4"/>
        <w:rPr>
          <w:rFonts w:hint="eastAsia"/>
        </w:rPr>
      </w:pPr>
      <w:r>
        <w:rPr>
          <w:rFonts w:hint="eastAsia"/>
        </w:rPr>
        <w:t>第</w:t>
      </w:r>
      <w:r>
        <w:rPr>
          <w:rFonts w:hint="eastAsia"/>
        </w:rPr>
        <w:t>3</w:t>
      </w:r>
      <w:r>
        <w:rPr>
          <w:rFonts w:hint="eastAsia"/>
        </w:rPr>
        <w:t>款</w:t>
      </w:r>
      <w:r>
        <w:t>(d)</w:t>
      </w:r>
      <w:r>
        <w:rPr>
          <w:rFonts w:hint="eastAsia"/>
        </w:rPr>
        <w:t>项</w:t>
      </w:r>
      <w:r>
        <w:t>(</w:t>
      </w:r>
      <w:r>
        <w:rPr>
          <w:rFonts w:hint="eastAsia"/>
        </w:rPr>
        <w:t>五</w:t>
      </w:r>
      <w:r>
        <w:rPr>
          <w:rFonts w:hint="eastAsia"/>
        </w:rPr>
        <w:t>)</w:t>
      </w:r>
      <w:r>
        <w:rPr>
          <w:rFonts w:hint="eastAsia"/>
        </w:rPr>
        <w:t>目</w:t>
      </w:r>
    </w:p>
    <w:p w:rsidR="00000000" w:rsidRDefault="00560F69">
      <w:pPr>
        <w:spacing w:after="240"/>
        <w:rPr>
          <w:rFonts w:hint="eastAsia"/>
        </w:rPr>
      </w:pPr>
      <w:r>
        <w:rPr>
          <w:rFonts w:hint="eastAsia"/>
        </w:rPr>
        <w:tab/>
        <w:t xml:space="preserve">370.  </w:t>
      </w:r>
      <w:r>
        <w:rPr>
          <w:rFonts w:hint="eastAsia"/>
        </w:rPr>
        <w:t>国家人类住区政策的显著要点已经提交审议。这项政策是根据世界银行资助的一个方案拟定的，该银行还</w:t>
      </w:r>
      <w:r>
        <w:rPr>
          <w:rFonts w:hint="eastAsia"/>
        </w:rPr>
        <w:t>资助了《支持执行人类住区政策方案》</w:t>
      </w:r>
      <w:r>
        <w:rPr>
          <w:rFonts w:hint="eastAsia"/>
        </w:rPr>
        <w:t>(PRODEMU)</w:t>
      </w:r>
      <w:r>
        <w:rPr>
          <w:rFonts w:hint="eastAsia"/>
        </w:rPr>
        <w:t>的起草和发表。这些显著要点是在与专家进行长期讨论过程中制定的。同样，根据</w:t>
      </w:r>
      <w:r>
        <w:rPr>
          <w:rFonts w:hint="eastAsia"/>
        </w:rPr>
        <w:t>PRODEMU</w:t>
      </w:r>
      <w:r>
        <w:rPr>
          <w:rFonts w:hint="eastAsia"/>
        </w:rPr>
        <w:t>编写的文件将在</w:t>
      </w:r>
      <w:r>
        <w:rPr>
          <w:rFonts w:hint="eastAsia"/>
        </w:rPr>
        <w:t>1999</w:t>
      </w:r>
      <w:r>
        <w:rPr>
          <w:rFonts w:hint="eastAsia"/>
        </w:rPr>
        <w:t>年</w:t>
      </w:r>
      <w:r>
        <w:rPr>
          <w:rFonts w:hint="eastAsia"/>
        </w:rPr>
        <w:t>5</w:t>
      </w:r>
      <w:r>
        <w:rPr>
          <w:rFonts w:hint="eastAsia"/>
        </w:rPr>
        <w:t>月和</w:t>
      </w:r>
      <w:r>
        <w:rPr>
          <w:rFonts w:hint="eastAsia"/>
        </w:rPr>
        <w:t>6</w:t>
      </w:r>
      <w:r>
        <w:rPr>
          <w:rFonts w:hint="eastAsia"/>
        </w:rPr>
        <w:t>月的训练班期间在市一级向专家分发。一个《地区改善次级方案》也正在制定，计划在</w:t>
      </w:r>
      <w:r>
        <w:rPr>
          <w:rFonts w:hint="eastAsia"/>
        </w:rPr>
        <w:t>5</w:t>
      </w:r>
      <w:r>
        <w:rPr>
          <w:rFonts w:hint="eastAsia"/>
        </w:rPr>
        <w:t>个城市的</w:t>
      </w:r>
      <w:r>
        <w:rPr>
          <w:rFonts w:hint="eastAsia"/>
        </w:rPr>
        <w:t>8</w:t>
      </w:r>
      <w:r>
        <w:rPr>
          <w:rFonts w:hint="eastAsia"/>
        </w:rPr>
        <w:t>个选定地区展开一个试验计划，并将于</w:t>
      </w:r>
      <w:r>
        <w:rPr>
          <w:rFonts w:hint="eastAsia"/>
        </w:rPr>
        <w:t>1999</w:t>
      </w:r>
      <w:r>
        <w:rPr>
          <w:rFonts w:hint="eastAsia"/>
        </w:rPr>
        <w:t>年</w:t>
      </w:r>
      <w:r>
        <w:rPr>
          <w:rFonts w:hint="eastAsia"/>
        </w:rPr>
        <w:t>6</w:t>
      </w:r>
      <w:r>
        <w:rPr>
          <w:rFonts w:hint="eastAsia"/>
        </w:rPr>
        <w:t>月</w:t>
      </w:r>
      <w:r>
        <w:rPr>
          <w:rFonts w:hint="eastAsia"/>
        </w:rPr>
        <w:t>7</w:t>
      </w:r>
      <w:r>
        <w:rPr>
          <w:rFonts w:hint="eastAsia"/>
        </w:rPr>
        <w:t>日开始招标。</w:t>
      </w:r>
    </w:p>
    <w:p w:rsidR="00000000" w:rsidRDefault="00560F69">
      <w:pPr>
        <w:pStyle w:val="Heading4"/>
        <w:rPr>
          <w:rFonts w:hint="eastAsia"/>
        </w:rPr>
      </w:pPr>
      <w:r>
        <w:rPr>
          <w:rFonts w:hint="eastAsia"/>
        </w:rPr>
        <w:t>第</w:t>
      </w:r>
      <w:r>
        <w:rPr>
          <w:rFonts w:hint="eastAsia"/>
        </w:rPr>
        <w:t>3</w:t>
      </w:r>
      <w:r>
        <w:rPr>
          <w:rFonts w:hint="eastAsia"/>
        </w:rPr>
        <w:t>款</w:t>
      </w:r>
      <w:r>
        <w:t>(d)</w:t>
      </w:r>
      <w:r>
        <w:rPr>
          <w:rFonts w:hint="eastAsia"/>
        </w:rPr>
        <w:t>项</w:t>
      </w:r>
      <w:r>
        <w:t>(</w:t>
      </w:r>
      <w:r>
        <w:rPr>
          <w:rFonts w:hint="eastAsia"/>
        </w:rPr>
        <w:t>六</w:t>
      </w:r>
      <w:r>
        <w:rPr>
          <w:rFonts w:hint="eastAsia"/>
        </w:rPr>
        <w:t>)</w:t>
      </w:r>
      <w:r>
        <w:rPr>
          <w:rFonts w:hint="eastAsia"/>
        </w:rPr>
        <w:t>目</w:t>
      </w:r>
    </w:p>
    <w:p w:rsidR="00000000" w:rsidRDefault="00560F69">
      <w:pPr>
        <w:spacing w:after="240"/>
        <w:rPr>
          <w:rFonts w:hint="eastAsia"/>
        </w:rPr>
      </w:pPr>
      <w:r>
        <w:rPr>
          <w:rFonts w:hint="eastAsia"/>
        </w:rPr>
        <w:tab/>
        <w:t xml:space="preserve">371.  </w:t>
      </w:r>
      <w:r>
        <w:rPr>
          <w:rFonts w:hint="eastAsia"/>
        </w:rPr>
        <w:t>国家人类住区政策包括一个《中间城市中心方案》和一个《边境城镇方案》。这两个方案都旨在促进这两类城镇中的人类发展。</w:t>
      </w:r>
    </w:p>
    <w:p w:rsidR="00000000" w:rsidRDefault="00560F69">
      <w:pPr>
        <w:pStyle w:val="Heading4"/>
        <w:rPr>
          <w:rFonts w:hint="eastAsia"/>
        </w:rPr>
      </w:pPr>
      <w:r>
        <w:rPr>
          <w:rFonts w:hint="eastAsia"/>
        </w:rPr>
        <w:t>第</w:t>
      </w:r>
      <w:r>
        <w:rPr>
          <w:rFonts w:hint="eastAsia"/>
        </w:rPr>
        <w:t>3</w:t>
      </w:r>
      <w:r>
        <w:rPr>
          <w:rFonts w:hint="eastAsia"/>
        </w:rPr>
        <w:t>款</w:t>
      </w:r>
      <w:r>
        <w:t>(d)</w:t>
      </w:r>
      <w:r>
        <w:rPr>
          <w:rFonts w:hint="eastAsia"/>
        </w:rPr>
        <w:t>项</w:t>
      </w:r>
      <w:r>
        <w:t>(</w:t>
      </w:r>
      <w:r>
        <w:rPr>
          <w:rFonts w:hint="eastAsia"/>
        </w:rPr>
        <w:t>七</w:t>
      </w:r>
      <w:r>
        <w:rPr>
          <w:rFonts w:hint="eastAsia"/>
        </w:rPr>
        <w:t>)</w:t>
      </w:r>
      <w:r>
        <w:rPr>
          <w:rFonts w:hint="eastAsia"/>
        </w:rPr>
        <w:t>目</w:t>
      </w:r>
    </w:p>
    <w:p w:rsidR="00000000" w:rsidRDefault="00560F69">
      <w:pPr>
        <w:spacing w:after="320"/>
        <w:rPr>
          <w:rFonts w:hint="eastAsia"/>
        </w:rPr>
      </w:pPr>
      <w:r>
        <w:rPr>
          <w:rFonts w:hint="eastAsia"/>
        </w:rPr>
        <w:tab/>
        <w:t xml:space="preserve">372.  </w:t>
      </w:r>
      <w:r>
        <w:rPr>
          <w:rFonts w:hint="eastAsia"/>
        </w:rPr>
        <w:t>一个《当地城市发展项目》</w:t>
      </w:r>
      <w:r>
        <w:rPr>
          <w:rFonts w:hint="eastAsia"/>
        </w:rPr>
        <w:t>(PDUV)</w:t>
      </w:r>
      <w:r>
        <w:rPr>
          <w:rFonts w:hint="eastAsia"/>
        </w:rPr>
        <w:t>目前正在付诸实施，目的是探讨如何在边际化地区改善地区条件和创建社区。但愿该方案将使得参与地区能够形成推动执行《全国住房补贴方案法》下的《地区改善方案》的能力。</w:t>
      </w:r>
      <w:r>
        <w:rPr>
          <w:rFonts w:hint="eastAsia"/>
        </w:rPr>
        <w:t>PDUV</w:t>
      </w:r>
      <w:r>
        <w:rPr>
          <w:rFonts w:hint="eastAsia"/>
        </w:rPr>
        <w:t>由荷兰大使馆提供资金。</w:t>
      </w:r>
    </w:p>
    <w:p w:rsidR="00000000" w:rsidRDefault="00560F69">
      <w:pPr>
        <w:pStyle w:val="Heading3"/>
        <w:rPr>
          <w:rFonts w:hint="eastAsia"/>
        </w:rPr>
      </w:pPr>
      <w:r>
        <w:rPr>
          <w:rFonts w:hint="eastAsia"/>
          <w:u w:val="none"/>
        </w:rPr>
        <w:t xml:space="preserve">G.  </w:t>
      </w:r>
      <w:r>
        <w:rPr>
          <w:rFonts w:hint="eastAsia"/>
        </w:rPr>
        <w:t>第</w:t>
      </w:r>
      <w:r>
        <w:rPr>
          <w:rFonts w:hint="eastAsia"/>
        </w:rPr>
        <w:t xml:space="preserve"> 12 </w:t>
      </w:r>
      <w:r>
        <w:rPr>
          <w:rFonts w:hint="eastAsia"/>
        </w:rPr>
        <w:t>条</w:t>
      </w:r>
    </w:p>
    <w:p w:rsidR="00000000" w:rsidRDefault="00560F69">
      <w:pPr>
        <w:pStyle w:val="Heading4"/>
        <w:rPr>
          <w:rFonts w:hint="eastAsia"/>
        </w:rPr>
      </w:pPr>
      <w:r>
        <w:rPr>
          <w:rFonts w:hint="eastAsia"/>
          <w:u w:val="none"/>
        </w:rPr>
        <w:t>《</w:t>
      </w:r>
      <w:r>
        <w:rPr>
          <w:rFonts w:hint="eastAsia"/>
        </w:rPr>
        <w:t>公约》第</w:t>
      </w:r>
      <w:r>
        <w:rPr>
          <w:rFonts w:hint="eastAsia"/>
        </w:rPr>
        <w:t>12</w:t>
      </w:r>
      <w:r>
        <w:rPr>
          <w:rFonts w:hint="eastAsia"/>
        </w:rPr>
        <w:t>条第</w:t>
      </w:r>
      <w:r>
        <w:rPr>
          <w:rFonts w:hint="eastAsia"/>
        </w:rPr>
        <w:t>1</w:t>
      </w:r>
      <w:r>
        <w:rPr>
          <w:rFonts w:hint="eastAsia"/>
        </w:rPr>
        <w:t>款的准则</w:t>
      </w:r>
    </w:p>
    <w:p w:rsidR="00000000" w:rsidRDefault="00560F69">
      <w:pPr>
        <w:rPr>
          <w:rFonts w:hint="eastAsia"/>
        </w:rPr>
      </w:pPr>
      <w:r>
        <w:rPr>
          <w:rFonts w:hint="eastAsia"/>
        </w:rPr>
        <w:tab/>
        <w:t xml:space="preserve">373.  </w:t>
      </w:r>
      <w:r>
        <w:rPr>
          <w:rFonts w:hint="eastAsia"/>
        </w:rPr>
        <w:t>心理治疗包括心灵发育和人格错乱以及心理活动的功能性或器官性破坏的治疗。它包括促进心理健康、防止精神紊乱和应付影响到健康和身心发育的心理</w:t>
      </w:r>
      <w:r>
        <w:rPr>
          <w:rFonts w:hint="eastAsia"/>
          <w:spacing w:val="-40"/>
          <w:sz w:val="22"/>
        </w:rPr>
        <w:t>——</w:t>
      </w:r>
      <w:r>
        <w:rPr>
          <w:sz w:val="22"/>
        </w:rPr>
        <w:t xml:space="preserve"> </w:t>
      </w:r>
      <w:r>
        <w:rPr>
          <w:rFonts w:hint="eastAsia"/>
        </w:rPr>
        <w:t>社会因素的措施。</w:t>
      </w:r>
    </w:p>
    <w:p w:rsidR="00000000" w:rsidRDefault="00560F69">
      <w:pPr>
        <w:rPr>
          <w:rFonts w:hint="eastAsia"/>
        </w:rPr>
      </w:pPr>
      <w:r>
        <w:rPr>
          <w:rFonts w:hint="eastAsia"/>
        </w:rPr>
        <w:tab/>
        <w:t xml:space="preserve">374.  </w:t>
      </w:r>
      <w:r>
        <w:rPr>
          <w:rFonts w:hint="eastAsia"/>
        </w:rPr>
        <w:t>精神病治疗由专门机构和一般机构提供，特别是由初级</w:t>
      </w:r>
      <w:r>
        <w:rPr>
          <w:rFonts w:hint="eastAsia"/>
        </w:rPr>
        <w:t>保健机构提供。严格地来说，正是后者提供了多数援助，其部分原因是这些机构更加面向公众，另外还因为，相对精神病医院而言，公众更喜欢这些机构。</w:t>
      </w:r>
    </w:p>
    <w:p w:rsidR="00000000" w:rsidRDefault="00560F69">
      <w:pPr>
        <w:rPr>
          <w:rFonts w:hint="eastAsia"/>
        </w:rPr>
      </w:pPr>
      <w:r>
        <w:rPr>
          <w:rFonts w:hint="eastAsia"/>
        </w:rPr>
        <w:tab/>
        <w:t xml:space="preserve">375.  </w:t>
      </w:r>
      <w:r>
        <w:rPr>
          <w:rFonts w:hint="eastAsia"/>
        </w:rPr>
        <w:t>据估计，由于人口变化，最有可能出现精神紊乱的年龄组的人口增加，二十一世纪初，这方面的需要将增加。</w:t>
      </w:r>
    </w:p>
    <w:p w:rsidR="00000000" w:rsidRDefault="00560F69">
      <w:pPr>
        <w:rPr>
          <w:rFonts w:hint="eastAsia"/>
        </w:rPr>
      </w:pPr>
      <w:r>
        <w:rPr>
          <w:rFonts w:hint="eastAsia"/>
        </w:rPr>
        <w:tab/>
        <w:t xml:space="preserve">376.  </w:t>
      </w:r>
      <w:r>
        <w:rPr>
          <w:rFonts w:hint="eastAsia"/>
        </w:rPr>
        <w:t>附件二载有关于一般人口身心健康的统计数据。</w:t>
      </w:r>
    </w:p>
    <w:p w:rsidR="00000000" w:rsidRDefault="00560F69">
      <w:pPr>
        <w:spacing w:after="240"/>
        <w:rPr>
          <w:rFonts w:hint="eastAsia"/>
        </w:rPr>
      </w:pPr>
      <w:r>
        <w:rPr>
          <w:rFonts w:hint="eastAsia"/>
        </w:rPr>
        <w:tab/>
        <w:t xml:space="preserve">377.  </w:t>
      </w:r>
      <w:r>
        <w:rPr>
          <w:rFonts w:hint="eastAsia"/>
        </w:rPr>
        <w:t>最近没有向卫生组织提交任何报告。</w:t>
      </w:r>
    </w:p>
    <w:p w:rsidR="00000000" w:rsidRDefault="00560F69">
      <w:pPr>
        <w:pStyle w:val="Heading4"/>
        <w:rPr>
          <w:rFonts w:hint="eastAsia"/>
        </w:rPr>
      </w:pPr>
      <w:r>
        <w:rPr>
          <w:rFonts w:hint="eastAsia"/>
        </w:rPr>
        <w:t>第</w:t>
      </w:r>
      <w:r>
        <w:rPr>
          <w:rFonts w:hint="eastAsia"/>
        </w:rPr>
        <w:t xml:space="preserve"> 2 </w:t>
      </w:r>
      <w:r>
        <w:rPr>
          <w:rFonts w:hint="eastAsia"/>
        </w:rPr>
        <w:t>款</w:t>
      </w:r>
    </w:p>
    <w:p w:rsidR="00000000" w:rsidRDefault="00560F69">
      <w:pPr>
        <w:rPr>
          <w:rFonts w:hint="eastAsia"/>
        </w:rPr>
      </w:pPr>
      <w:r>
        <w:rPr>
          <w:rFonts w:hint="eastAsia"/>
        </w:rPr>
        <w:tab/>
        <w:t xml:space="preserve">378.  </w:t>
      </w:r>
      <w:r>
        <w:rPr>
          <w:rFonts w:hint="eastAsia"/>
        </w:rPr>
        <w:t>政府的《战略卫生计划》</w:t>
      </w:r>
      <w:r>
        <w:rPr>
          <w:rFonts w:hint="eastAsia"/>
        </w:rPr>
        <w:t>(PES)</w:t>
      </w:r>
      <w:r>
        <w:rPr>
          <w:rFonts w:hint="eastAsia"/>
        </w:rPr>
        <w:t>是玻利维亚人新的生活质量的基石。整个计划的根本原则包括世纪之交对该国卫生问题采取一种新办法，发展模</w:t>
      </w:r>
      <w:r>
        <w:rPr>
          <w:rFonts w:hint="eastAsia"/>
        </w:rPr>
        <w:t>式是克服贫困，而保健模式是实现所有人的健康。这三项根本原则是：</w:t>
      </w:r>
    </w:p>
    <w:p w:rsidR="00000000" w:rsidRDefault="00560F69">
      <w:pPr>
        <w:numPr>
          <w:ilvl w:val="0"/>
          <w:numId w:val="135"/>
        </w:numPr>
        <w:rPr>
          <w:rFonts w:hint="eastAsia"/>
        </w:rPr>
      </w:pPr>
      <w:r>
        <w:rPr>
          <w:rFonts w:hint="eastAsia"/>
        </w:rPr>
        <w:t>通过制定可持续和现实的目标并实现这些目标，创造并促进公平和竞争力，从而担负起社会责任，专心致志地完成我国的具体任务；</w:t>
      </w:r>
    </w:p>
    <w:p w:rsidR="00000000" w:rsidRDefault="00560F69">
      <w:pPr>
        <w:numPr>
          <w:ilvl w:val="0"/>
          <w:numId w:val="135"/>
        </w:numPr>
        <w:rPr>
          <w:rFonts w:hint="eastAsia"/>
        </w:rPr>
      </w:pPr>
      <w:r>
        <w:rPr>
          <w:rFonts w:hint="eastAsia"/>
        </w:rPr>
        <w:t>玻利维亚作出承诺并与玻利维亚公民结成战略联盟，使我们得以在我们从自己的传统和经验中学到知识的基础上共同制定政策，全力注意优先考虑我国的公民，以便提高我们的生活质量、促进团结、点燃新的希望和恢复国家尊严；</w:t>
      </w:r>
    </w:p>
    <w:p w:rsidR="00000000" w:rsidRDefault="00560F69">
      <w:pPr>
        <w:numPr>
          <w:ilvl w:val="0"/>
          <w:numId w:val="135"/>
        </w:numPr>
        <w:rPr>
          <w:rFonts w:hint="eastAsia"/>
        </w:rPr>
      </w:pPr>
      <w:r>
        <w:rPr>
          <w:rFonts w:hint="eastAsia"/>
        </w:rPr>
        <w:t>一种社会道德，旨在通过在充分肯定会取得成功的情况下拟定建议来取得积极的成果，并按照我国的文化间多样化和我们关于不制定和执行有害</w:t>
      </w:r>
      <w:r>
        <w:rPr>
          <w:rFonts w:hint="eastAsia"/>
        </w:rPr>
        <w:t>政策的决心来制定和发展各种服务、方案和模式。</w:t>
      </w:r>
    </w:p>
    <w:p w:rsidR="00000000" w:rsidRDefault="00560F69">
      <w:pPr>
        <w:rPr>
          <w:rFonts w:hint="eastAsia"/>
        </w:rPr>
      </w:pPr>
      <w:r>
        <w:rPr>
          <w:rFonts w:hint="eastAsia"/>
        </w:rPr>
        <w:tab/>
        <w:t xml:space="preserve">379.  </w:t>
      </w:r>
      <w:r>
        <w:rPr>
          <w:rFonts w:hint="eastAsia"/>
        </w:rPr>
        <w:t>玻利维亚国家保健政策有四个基石：基本健康保险、免费老年保险、流行病防御和体制建设。</w:t>
      </w:r>
    </w:p>
    <w:p w:rsidR="00000000" w:rsidRDefault="00560F69">
      <w:pPr>
        <w:rPr>
          <w:rFonts w:hint="eastAsia"/>
        </w:rPr>
      </w:pPr>
      <w:r>
        <w:rPr>
          <w:rFonts w:hint="eastAsia"/>
        </w:rPr>
        <w:tab/>
        <w:t xml:space="preserve">380.  </w:t>
      </w:r>
      <w:r>
        <w:rPr>
          <w:rFonts w:hint="eastAsia"/>
        </w:rPr>
        <w:t>玻利维亚批准了卫生组织在</w:t>
      </w:r>
      <w:r>
        <w:t>Almaty</w:t>
      </w:r>
      <w:r>
        <w:rPr>
          <w:rFonts w:hint="eastAsia"/>
        </w:rPr>
        <w:t>提出的基础保健计划。这项保健政策是通过《卫生领域活动综合计划》</w:t>
      </w:r>
      <w:r>
        <w:rPr>
          <w:rFonts w:hint="eastAsia"/>
        </w:rPr>
        <w:t>(PIAAS)</w:t>
      </w:r>
      <w:r>
        <w:rPr>
          <w:rFonts w:hint="eastAsia"/>
        </w:rPr>
        <w:t>发起的，在通过各级设立的人民保健委员会吸收基层参与的基础上制定了一个保健方案。</w:t>
      </w:r>
    </w:p>
    <w:p w:rsidR="00000000" w:rsidRDefault="00560F69">
      <w:pPr>
        <w:spacing w:after="240"/>
        <w:rPr>
          <w:rFonts w:hint="eastAsia"/>
        </w:rPr>
      </w:pPr>
      <w:r>
        <w:rPr>
          <w:rFonts w:hint="eastAsia"/>
        </w:rPr>
        <w:tab/>
        <w:t xml:space="preserve">381.  </w:t>
      </w:r>
      <w:r>
        <w:rPr>
          <w:rFonts w:hint="eastAsia"/>
        </w:rPr>
        <w:t>吸收社区参与保健问题也引发了一种地区化的进程，建立保健区作为当地技术和行政基本单位。这一进程是</w:t>
      </w:r>
      <w:r>
        <w:rPr>
          <w:rFonts w:hint="eastAsia"/>
        </w:rPr>
        <w:t>1980</w:t>
      </w:r>
      <w:r>
        <w:rPr>
          <w:rFonts w:hint="eastAsia"/>
        </w:rPr>
        <w:t>年代开始的。随后该进程得到了改组，减少了《卫生</w:t>
      </w:r>
      <w:r>
        <w:rPr>
          <w:rFonts w:hint="eastAsia"/>
        </w:rPr>
        <w:t>领域行动计划》</w:t>
      </w:r>
      <w:r>
        <w:rPr>
          <w:rFonts w:hint="eastAsia"/>
        </w:rPr>
        <w:t>(PAAS)</w:t>
      </w:r>
      <w:r>
        <w:rPr>
          <w:rFonts w:hint="eastAsia"/>
        </w:rPr>
        <w:t>规定的社区参与。此后，政府着手制定《三年保健计划》并执行《全国婴儿生存与发育和产妇护理计划》，其三个关键构成部分是分散化、社会管理和妇婴保健。另外还执行了一项《生命计划》，按照一种新的保健模式，各区已经扩散，使保健服务立足于各市。目前，《战略保健计划》及其四个支柱部分正在加紧落实。</w:t>
      </w:r>
    </w:p>
    <w:p w:rsidR="00000000" w:rsidRDefault="00560F69">
      <w:pPr>
        <w:pStyle w:val="Heading4"/>
        <w:rPr>
          <w:rFonts w:hint="eastAsia"/>
        </w:rPr>
      </w:pPr>
      <w:r>
        <w:rPr>
          <w:rFonts w:hint="eastAsia"/>
        </w:rPr>
        <w:t>第</w:t>
      </w:r>
      <w:r>
        <w:rPr>
          <w:rFonts w:hint="eastAsia"/>
        </w:rPr>
        <w:t xml:space="preserve"> 3 </w:t>
      </w:r>
      <w:r>
        <w:rPr>
          <w:rFonts w:hint="eastAsia"/>
        </w:rPr>
        <w:t>款</w:t>
      </w:r>
    </w:p>
    <w:p w:rsidR="00000000" w:rsidRDefault="00560F69">
      <w:pPr>
        <w:rPr>
          <w:rFonts w:hint="eastAsia"/>
        </w:rPr>
      </w:pPr>
      <w:r>
        <w:rPr>
          <w:rFonts w:hint="eastAsia"/>
        </w:rPr>
        <w:tab/>
        <w:t xml:space="preserve">382.  </w:t>
      </w:r>
      <w:r>
        <w:rPr>
          <w:rFonts w:hint="eastAsia"/>
        </w:rPr>
        <w:t>附件三载列了</w:t>
      </w:r>
      <w:r>
        <w:rPr>
          <w:rFonts w:hint="eastAsia"/>
        </w:rPr>
        <w:t>1990</w:t>
      </w:r>
      <w:r>
        <w:rPr>
          <w:rFonts w:hint="eastAsia"/>
        </w:rPr>
        <w:t>年至</w:t>
      </w:r>
      <w:r>
        <w:rPr>
          <w:rFonts w:hint="eastAsia"/>
        </w:rPr>
        <w:t>1998</w:t>
      </w:r>
      <w:r>
        <w:rPr>
          <w:rFonts w:hint="eastAsia"/>
        </w:rPr>
        <w:t>年中央政府和地方政府保健和基本保健部门社会服务</w:t>
      </w:r>
      <w:r>
        <w:rPr>
          <w:rFonts w:hint="eastAsia"/>
        </w:rPr>
        <w:t>(SSB)</w:t>
      </w:r>
      <w:r>
        <w:rPr>
          <w:rFonts w:hint="eastAsia"/>
        </w:rPr>
        <w:t>开支数额。</w:t>
      </w:r>
    </w:p>
    <w:p w:rsidR="00000000" w:rsidRDefault="00560F69">
      <w:pPr>
        <w:spacing w:after="240"/>
        <w:rPr>
          <w:rFonts w:hint="eastAsia"/>
        </w:rPr>
      </w:pPr>
      <w:r>
        <w:rPr>
          <w:rFonts w:hint="eastAsia"/>
        </w:rPr>
        <w:tab/>
        <w:t xml:space="preserve">383.  </w:t>
      </w:r>
      <w:r>
        <w:rPr>
          <w:rFonts w:hint="eastAsia"/>
        </w:rPr>
        <w:t>在报告审查期间，保健领域</w:t>
      </w:r>
      <w:r>
        <w:rPr>
          <w:rFonts w:hint="eastAsia"/>
        </w:rPr>
        <w:t>SSB</w:t>
      </w:r>
      <w:r>
        <w:rPr>
          <w:rFonts w:hint="eastAsia"/>
        </w:rPr>
        <w:t>的开支在全国总开支的比例有所降低</w:t>
      </w:r>
      <w:r>
        <w:rPr>
          <w:rFonts w:hint="eastAsia"/>
        </w:rPr>
        <w:t>。从宏观经济角度来说，这些开支是波动不定的，</w:t>
      </w:r>
      <w:r>
        <w:rPr>
          <w:rFonts w:hint="eastAsia"/>
        </w:rPr>
        <w:t>1997</w:t>
      </w:r>
      <w:r>
        <w:rPr>
          <w:rFonts w:hint="eastAsia"/>
        </w:rPr>
        <w:t>年大约高达国内生产总值的</w:t>
      </w:r>
      <w:r>
        <w:rPr>
          <w:rFonts w:hint="eastAsia"/>
        </w:rPr>
        <w:t>1.29%</w:t>
      </w:r>
      <w:r>
        <w:rPr>
          <w:rFonts w:hint="eastAsia"/>
        </w:rPr>
        <w:t>。从财政角度来说，这些开支也是波动不定的，</w:t>
      </w:r>
      <w:r>
        <w:rPr>
          <w:rFonts w:hint="eastAsia"/>
        </w:rPr>
        <w:t>1993</w:t>
      </w:r>
      <w:r>
        <w:rPr>
          <w:rFonts w:hint="eastAsia"/>
        </w:rPr>
        <w:t>年高达政府开支的</w:t>
      </w:r>
      <w:r>
        <w:rPr>
          <w:rFonts w:hint="eastAsia"/>
        </w:rPr>
        <w:t>8.59%</w:t>
      </w:r>
      <w:r>
        <w:rPr>
          <w:rFonts w:hint="eastAsia"/>
        </w:rPr>
        <w:t>。</w:t>
      </w:r>
    </w:p>
    <w:p w:rsidR="00000000" w:rsidRDefault="00560F69">
      <w:pPr>
        <w:pStyle w:val="Heading4"/>
      </w:pPr>
      <w:r>
        <w:rPr>
          <w:rFonts w:hint="eastAsia"/>
        </w:rPr>
        <w:t>第</w:t>
      </w:r>
      <w:r>
        <w:rPr>
          <w:rFonts w:hint="eastAsia"/>
        </w:rPr>
        <w:t>4</w:t>
      </w:r>
      <w:r>
        <w:rPr>
          <w:rFonts w:hint="eastAsia"/>
        </w:rPr>
        <w:t>款</w:t>
      </w:r>
      <w:r>
        <w:t>(a)</w:t>
      </w:r>
      <w:r>
        <w:rPr>
          <w:rFonts w:hint="eastAsia"/>
        </w:rPr>
        <w:t>项</w:t>
      </w:r>
    </w:p>
    <w:p w:rsidR="00000000" w:rsidRDefault="00560F69">
      <w:pPr>
        <w:spacing w:after="240"/>
        <w:rPr>
          <w:rFonts w:hint="eastAsia"/>
        </w:rPr>
      </w:pPr>
      <w:r>
        <w:tab/>
        <w:t xml:space="preserve">384.  </w:t>
      </w:r>
      <w:r>
        <w:rPr>
          <w:rFonts w:hint="eastAsia"/>
        </w:rPr>
        <w:t>婴儿死亡率从</w:t>
      </w:r>
      <w:r>
        <w:rPr>
          <w:rFonts w:hint="eastAsia"/>
        </w:rPr>
        <w:t>1984-1989</w:t>
      </w:r>
      <w:r>
        <w:rPr>
          <w:rFonts w:hint="eastAsia"/>
        </w:rPr>
        <w:t>年期间每一千个活产婴儿</w:t>
      </w:r>
      <w:r>
        <w:rPr>
          <w:rFonts w:hint="eastAsia"/>
        </w:rPr>
        <w:t>96</w:t>
      </w:r>
      <w:r>
        <w:rPr>
          <w:rFonts w:hint="eastAsia"/>
        </w:rPr>
        <w:t>个下降到上次调查期间即</w:t>
      </w:r>
      <w:r>
        <w:rPr>
          <w:rFonts w:hint="eastAsia"/>
        </w:rPr>
        <w:t>1995-1998</w:t>
      </w:r>
      <w:r>
        <w:rPr>
          <w:rFonts w:hint="eastAsia"/>
        </w:rPr>
        <w:t>年期间的</w:t>
      </w:r>
      <w:r>
        <w:rPr>
          <w:rFonts w:hint="eastAsia"/>
        </w:rPr>
        <w:t>67</w:t>
      </w:r>
      <w:r>
        <w:t>‰</w:t>
      </w:r>
      <w:r>
        <w:rPr>
          <w:rFonts w:hint="eastAsia"/>
        </w:rPr>
        <w:t>。过去五年里按居住地点分列的估计死亡率，农村地区为</w:t>
      </w:r>
      <w:r>
        <w:rPr>
          <w:rFonts w:hint="eastAsia"/>
        </w:rPr>
        <w:t>90</w:t>
      </w:r>
      <w:r>
        <w:t>‰</w:t>
      </w:r>
      <w:r>
        <w:rPr>
          <w:rFonts w:hint="eastAsia"/>
        </w:rPr>
        <w:t>，城市地区为</w:t>
      </w:r>
      <w:r>
        <w:rPr>
          <w:rFonts w:hint="eastAsia"/>
        </w:rPr>
        <w:t>50</w:t>
      </w:r>
      <w:r>
        <w:t>‰</w:t>
      </w:r>
      <w:r>
        <w:rPr>
          <w:rFonts w:hint="eastAsia"/>
        </w:rPr>
        <w:t>。</w:t>
      </w:r>
    </w:p>
    <w:p w:rsidR="00000000" w:rsidRDefault="00560F69">
      <w:pPr>
        <w:pStyle w:val="Heading3"/>
        <w:spacing w:after="160"/>
        <w:rPr>
          <w:rFonts w:hint="eastAsia"/>
        </w:rPr>
      </w:pPr>
      <w:r>
        <w:rPr>
          <w:rFonts w:hint="eastAsia"/>
        </w:rPr>
        <w:t>死</w:t>
      </w:r>
      <w:r>
        <w:rPr>
          <w:rFonts w:hint="eastAsia"/>
        </w:rPr>
        <w:t xml:space="preserve">  </w:t>
      </w:r>
      <w:r>
        <w:rPr>
          <w:rFonts w:hint="eastAsia"/>
        </w:rPr>
        <w:t>亡</w:t>
      </w:r>
      <w:r>
        <w:rPr>
          <w:rFonts w:hint="eastAsia"/>
        </w:rPr>
        <w:t xml:space="preserve">  </w:t>
      </w:r>
      <w:r>
        <w:rPr>
          <w:rFonts w:hint="eastAsia"/>
        </w:rPr>
        <w:t>率</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748"/>
        <w:gridCol w:w="1320"/>
        <w:gridCol w:w="1320"/>
        <w:gridCol w:w="1183"/>
      </w:tblGrid>
      <w:tr w:rsidR="00000000">
        <w:tblPrEx>
          <w:tblCellMar>
            <w:top w:w="0" w:type="dxa"/>
            <w:bottom w:w="0" w:type="dxa"/>
          </w:tblCellMar>
        </w:tblPrEx>
        <w:tc>
          <w:tcPr>
            <w:tcW w:w="5748" w:type="dxa"/>
            <w:tcBorders>
              <w:bottom w:val="single" w:sz="4" w:space="0" w:color="auto"/>
            </w:tcBorders>
          </w:tcPr>
          <w:p w:rsidR="00000000" w:rsidRDefault="00560F69">
            <w:pPr>
              <w:spacing w:before="120"/>
              <w:jc w:val="center"/>
              <w:rPr>
                <w:rFonts w:hint="eastAsia"/>
                <w:sz w:val="22"/>
              </w:rPr>
            </w:pPr>
            <w:r>
              <w:rPr>
                <w:rFonts w:hint="eastAsia"/>
                <w:sz w:val="22"/>
              </w:rPr>
              <w:t>ENDSA</w:t>
            </w:r>
            <w:r>
              <w:rPr>
                <w:rFonts w:hint="eastAsia"/>
                <w:sz w:val="22"/>
              </w:rPr>
              <w:t>年</w:t>
            </w:r>
          </w:p>
        </w:tc>
        <w:tc>
          <w:tcPr>
            <w:tcW w:w="1320" w:type="dxa"/>
            <w:tcBorders>
              <w:bottom w:val="single" w:sz="4" w:space="0" w:color="auto"/>
              <w:right w:val="nil"/>
            </w:tcBorders>
          </w:tcPr>
          <w:p w:rsidR="00000000" w:rsidRDefault="00560F69">
            <w:pPr>
              <w:spacing w:before="120"/>
              <w:jc w:val="center"/>
              <w:rPr>
                <w:rFonts w:hint="eastAsia"/>
                <w:sz w:val="22"/>
              </w:rPr>
            </w:pPr>
            <w:r>
              <w:rPr>
                <w:rFonts w:hint="eastAsia"/>
                <w:sz w:val="22"/>
              </w:rPr>
              <w:t>1989</w:t>
            </w:r>
          </w:p>
        </w:tc>
        <w:tc>
          <w:tcPr>
            <w:tcW w:w="1320" w:type="dxa"/>
            <w:tcBorders>
              <w:left w:val="nil"/>
              <w:bottom w:val="single" w:sz="4" w:space="0" w:color="auto"/>
              <w:right w:val="nil"/>
            </w:tcBorders>
          </w:tcPr>
          <w:p w:rsidR="00000000" w:rsidRDefault="00560F69">
            <w:pPr>
              <w:spacing w:before="120"/>
              <w:jc w:val="center"/>
              <w:rPr>
                <w:rFonts w:hint="eastAsia"/>
                <w:sz w:val="22"/>
              </w:rPr>
            </w:pPr>
            <w:r>
              <w:rPr>
                <w:rFonts w:hint="eastAsia"/>
                <w:sz w:val="22"/>
              </w:rPr>
              <w:t>1994</w:t>
            </w:r>
          </w:p>
        </w:tc>
        <w:tc>
          <w:tcPr>
            <w:tcW w:w="1183" w:type="dxa"/>
            <w:tcBorders>
              <w:left w:val="nil"/>
              <w:bottom w:val="single" w:sz="4" w:space="0" w:color="auto"/>
            </w:tcBorders>
          </w:tcPr>
          <w:p w:rsidR="00000000" w:rsidRDefault="00560F69">
            <w:pPr>
              <w:spacing w:before="120"/>
              <w:jc w:val="center"/>
              <w:rPr>
                <w:rFonts w:hint="eastAsia"/>
                <w:sz w:val="22"/>
              </w:rPr>
            </w:pPr>
            <w:r>
              <w:rPr>
                <w:rFonts w:hint="eastAsia"/>
                <w:sz w:val="22"/>
              </w:rPr>
              <w:t>1998</w:t>
            </w:r>
          </w:p>
        </w:tc>
      </w:tr>
      <w:tr w:rsidR="00000000">
        <w:tblPrEx>
          <w:tblCellMar>
            <w:top w:w="0" w:type="dxa"/>
            <w:bottom w:w="0" w:type="dxa"/>
          </w:tblCellMar>
        </w:tblPrEx>
        <w:tc>
          <w:tcPr>
            <w:tcW w:w="5748" w:type="dxa"/>
            <w:tcBorders>
              <w:bottom w:val="nil"/>
              <w:right w:val="single" w:sz="4" w:space="0" w:color="auto"/>
            </w:tcBorders>
          </w:tcPr>
          <w:p w:rsidR="00000000" w:rsidRDefault="00560F69">
            <w:pPr>
              <w:spacing w:before="120"/>
              <w:rPr>
                <w:rFonts w:hint="eastAsia"/>
                <w:sz w:val="22"/>
              </w:rPr>
            </w:pPr>
            <w:r>
              <w:rPr>
                <w:rFonts w:hint="eastAsia"/>
                <w:sz w:val="22"/>
              </w:rPr>
              <w:t>婴儿死亡率</w:t>
            </w:r>
            <w:r>
              <w:rPr>
                <w:rFonts w:hint="eastAsia"/>
                <w:sz w:val="22"/>
              </w:rPr>
              <w:t>(</w:t>
            </w:r>
            <w:r>
              <w:rPr>
                <w:rFonts w:hint="eastAsia"/>
                <w:sz w:val="22"/>
              </w:rPr>
              <w:t>每一千个活产婴儿</w:t>
            </w:r>
            <w:r>
              <w:rPr>
                <w:rFonts w:hint="eastAsia"/>
                <w:sz w:val="22"/>
              </w:rPr>
              <w:t>)</w:t>
            </w:r>
          </w:p>
        </w:tc>
        <w:tc>
          <w:tcPr>
            <w:tcW w:w="1320" w:type="dxa"/>
            <w:tcBorders>
              <w:left w:val="single" w:sz="4" w:space="0" w:color="auto"/>
              <w:bottom w:val="nil"/>
              <w:right w:val="nil"/>
            </w:tcBorders>
          </w:tcPr>
          <w:p w:rsidR="00000000" w:rsidRDefault="00560F69">
            <w:pPr>
              <w:spacing w:before="120"/>
              <w:ind w:right="340"/>
              <w:jc w:val="right"/>
              <w:rPr>
                <w:rFonts w:hint="eastAsia"/>
                <w:sz w:val="22"/>
              </w:rPr>
            </w:pPr>
            <w:r>
              <w:rPr>
                <w:rFonts w:hint="eastAsia"/>
                <w:sz w:val="22"/>
              </w:rPr>
              <w:t>96</w:t>
            </w:r>
          </w:p>
        </w:tc>
        <w:tc>
          <w:tcPr>
            <w:tcW w:w="1320" w:type="dxa"/>
            <w:tcBorders>
              <w:left w:val="nil"/>
              <w:bottom w:val="nil"/>
              <w:right w:val="nil"/>
            </w:tcBorders>
          </w:tcPr>
          <w:p w:rsidR="00000000" w:rsidRDefault="00560F69">
            <w:pPr>
              <w:spacing w:before="120"/>
              <w:ind w:right="340"/>
              <w:jc w:val="right"/>
              <w:rPr>
                <w:rFonts w:hint="eastAsia"/>
                <w:sz w:val="22"/>
              </w:rPr>
            </w:pPr>
            <w:r>
              <w:rPr>
                <w:rFonts w:hint="eastAsia"/>
                <w:sz w:val="22"/>
              </w:rPr>
              <w:t>75</w:t>
            </w:r>
          </w:p>
        </w:tc>
        <w:tc>
          <w:tcPr>
            <w:tcW w:w="1183" w:type="dxa"/>
            <w:tcBorders>
              <w:left w:val="nil"/>
              <w:bottom w:val="nil"/>
            </w:tcBorders>
          </w:tcPr>
          <w:p w:rsidR="00000000" w:rsidRDefault="00560F69">
            <w:pPr>
              <w:spacing w:before="120"/>
              <w:ind w:right="340"/>
              <w:jc w:val="right"/>
              <w:rPr>
                <w:rFonts w:hint="eastAsia"/>
                <w:sz w:val="22"/>
              </w:rPr>
            </w:pPr>
            <w:r>
              <w:rPr>
                <w:rFonts w:hint="eastAsia"/>
                <w:sz w:val="22"/>
              </w:rPr>
              <w:t>67</w:t>
            </w:r>
          </w:p>
        </w:tc>
      </w:tr>
      <w:tr w:rsidR="00000000">
        <w:tblPrEx>
          <w:tblCellMar>
            <w:top w:w="0" w:type="dxa"/>
            <w:bottom w:w="0" w:type="dxa"/>
          </w:tblCellMar>
        </w:tblPrEx>
        <w:tc>
          <w:tcPr>
            <w:tcW w:w="5748" w:type="dxa"/>
            <w:tcBorders>
              <w:top w:val="nil"/>
              <w:bottom w:val="nil"/>
              <w:right w:val="single" w:sz="4" w:space="0" w:color="auto"/>
            </w:tcBorders>
          </w:tcPr>
          <w:p w:rsidR="00000000" w:rsidRDefault="00560F69">
            <w:pPr>
              <w:rPr>
                <w:rFonts w:hint="eastAsia"/>
                <w:sz w:val="22"/>
              </w:rPr>
            </w:pPr>
            <w:r>
              <w:rPr>
                <w:rFonts w:hint="eastAsia"/>
                <w:sz w:val="22"/>
              </w:rPr>
              <w:t>死亡率</w:t>
            </w:r>
            <w:r>
              <w:rPr>
                <w:rFonts w:hint="eastAsia"/>
                <w:sz w:val="22"/>
              </w:rPr>
              <w:t>(5</w:t>
            </w:r>
            <w:r>
              <w:rPr>
                <w:rFonts w:hint="eastAsia"/>
                <w:sz w:val="22"/>
              </w:rPr>
              <w:t>岁以</w:t>
            </w:r>
            <w:r>
              <w:rPr>
                <w:rFonts w:hint="eastAsia"/>
                <w:sz w:val="22"/>
              </w:rPr>
              <w:t>下</w:t>
            </w:r>
            <w:r>
              <w:rPr>
                <w:rFonts w:hint="eastAsia"/>
                <w:sz w:val="22"/>
              </w:rPr>
              <w:t>)</w:t>
            </w:r>
          </w:p>
        </w:tc>
        <w:tc>
          <w:tcPr>
            <w:tcW w:w="1320" w:type="dxa"/>
            <w:tcBorders>
              <w:top w:val="nil"/>
              <w:left w:val="single" w:sz="4" w:space="0" w:color="auto"/>
              <w:bottom w:val="nil"/>
              <w:right w:val="nil"/>
            </w:tcBorders>
          </w:tcPr>
          <w:p w:rsidR="00000000" w:rsidRDefault="00560F69">
            <w:pPr>
              <w:ind w:right="340"/>
              <w:jc w:val="right"/>
              <w:rPr>
                <w:rFonts w:hint="eastAsia"/>
                <w:sz w:val="22"/>
              </w:rPr>
            </w:pPr>
            <w:r>
              <w:rPr>
                <w:rFonts w:hint="eastAsia"/>
                <w:sz w:val="22"/>
              </w:rPr>
              <w:t>无</w:t>
            </w:r>
          </w:p>
        </w:tc>
        <w:tc>
          <w:tcPr>
            <w:tcW w:w="1320" w:type="dxa"/>
            <w:tcBorders>
              <w:top w:val="nil"/>
              <w:left w:val="nil"/>
              <w:bottom w:val="nil"/>
              <w:right w:val="nil"/>
            </w:tcBorders>
          </w:tcPr>
          <w:p w:rsidR="00000000" w:rsidRDefault="00560F69">
            <w:pPr>
              <w:ind w:right="340"/>
              <w:jc w:val="right"/>
              <w:rPr>
                <w:rFonts w:hint="eastAsia"/>
                <w:sz w:val="22"/>
              </w:rPr>
            </w:pPr>
            <w:r>
              <w:rPr>
                <w:rFonts w:hint="eastAsia"/>
                <w:sz w:val="22"/>
              </w:rPr>
              <w:t>116</w:t>
            </w:r>
          </w:p>
        </w:tc>
        <w:tc>
          <w:tcPr>
            <w:tcW w:w="1183" w:type="dxa"/>
            <w:tcBorders>
              <w:top w:val="nil"/>
              <w:left w:val="nil"/>
              <w:bottom w:val="nil"/>
            </w:tcBorders>
          </w:tcPr>
          <w:p w:rsidR="00000000" w:rsidRDefault="00560F69">
            <w:pPr>
              <w:ind w:right="340"/>
              <w:jc w:val="right"/>
              <w:rPr>
                <w:rFonts w:hint="eastAsia"/>
                <w:sz w:val="22"/>
              </w:rPr>
            </w:pPr>
            <w:r>
              <w:rPr>
                <w:rFonts w:hint="eastAsia"/>
                <w:sz w:val="22"/>
              </w:rPr>
              <w:t>92</w:t>
            </w:r>
          </w:p>
        </w:tc>
      </w:tr>
      <w:tr w:rsidR="00000000">
        <w:tblPrEx>
          <w:tblCellMar>
            <w:top w:w="0" w:type="dxa"/>
            <w:bottom w:w="0" w:type="dxa"/>
          </w:tblCellMar>
        </w:tblPrEx>
        <w:tc>
          <w:tcPr>
            <w:tcW w:w="5748" w:type="dxa"/>
            <w:tcBorders>
              <w:top w:val="nil"/>
              <w:right w:val="single" w:sz="4" w:space="0" w:color="auto"/>
            </w:tcBorders>
          </w:tcPr>
          <w:p w:rsidR="00000000" w:rsidRDefault="00560F69">
            <w:pPr>
              <w:rPr>
                <w:rFonts w:hint="eastAsia"/>
                <w:sz w:val="22"/>
              </w:rPr>
            </w:pPr>
            <w:r>
              <w:rPr>
                <w:rFonts w:hint="eastAsia"/>
                <w:sz w:val="22"/>
              </w:rPr>
              <w:t>产妇死亡率</w:t>
            </w:r>
            <w:r>
              <w:rPr>
                <w:rFonts w:hint="eastAsia"/>
                <w:sz w:val="22"/>
              </w:rPr>
              <w:t>(</w:t>
            </w:r>
            <w:r>
              <w:rPr>
                <w:rFonts w:hint="eastAsia"/>
                <w:sz w:val="22"/>
              </w:rPr>
              <w:t>每</w:t>
            </w:r>
            <w:r>
              <w:rPr>
                <w:rFonts w:hint="eastAsia"/>
                <w:sz w:val="22"/>
              </w:rPr>
              <w:t>10</w:t>
            </w:r>
            <w:r>
              <w:rPr>
                <w:rFonts w:hint="eastAsia"/>
                <w:sz w:val="22"/>
              </w:rPr>
              <w:t>万个活产婴儿</w:t>
            </w:r>
            <w:r>
              <w:rPr>
                <w:rFonts w:hint="eastAsia"/>
                <w:sz w:val="22"/>
              </w:rPr>
              <w:t>)</w:t>
            </w:r>
          </w:p>
        </w:tc>
        <w:tc>
          <w:tcPr>
            <w:tcW w:w="1320" w:type="dxa"/>
            <w:tcBorders>
              <w:top w:val="nil"/>
              <w:left w:val="single" w:sz="4" w:space="0" w:color="auto"/>
              <w:right w:val="nil"/>
            </w:tcBorders>
          </w:tcPr>
          <w:p w:rsidR="00000000" w:rsidRDefault="00560F69">
            <w:pPr>
              <w:ind w:right="340"/>
              <w:jc w:val="right"/>
              <w:rPr>
                <w:rFonts w:hint="eastAsia"/>
                <w:sz w:val="22"/>
              </w:rPr>
            </w:pPr>
            <w:r>
              <w:rPr>
                <w:rFonts w:hint="eastAsia"/>
                <w:sz w:val="22"/>
              </w:rPr>
              <w:t>416</w:t>
            </w:r>
          </w:p>
        </w:tc>
        <w:tc>
          <w:tcPr>
            <w:tcW w:w="1320" w:type="dxa"/>
            <w:tcBorders>
              <w:top w:val="nil"/>
              <w:left w:val="nil"/>
              <w:right w:val="nil"/>
            </w:tcBorders>
          </w:tcPr>
          <w:p w:rsidR="00000000" w:rsidRDefault="00560F69">
            <w:pPr>
              <w:ind w:right="340"/>
              <w:jc w:val="right"/>
              <w:rPr>
                <w:rFonts w:hint="eastAsia"/>
                <w:sz w:val="22"/>
              </w:rPr>
            </w:pPr>
            <w:r>
              <w:rPr>
                <w:rFonts w:hint="eastAsia"/>
                <w:sz w:val="22"/>
              </w:rPr>
              <w:t>390</w:t>
            </w:r>
          </w:p>
        </w:tc>
        <w:tc>
          <w:tcPr>
            <w:tcW w:w="1183" w:type="dxa"/>
            <w:tcBorders>
              <w:top w:val="nil"/>
              <w:left w:val="nil"/>
            </w:tcBorders>
          </w:tcPr>
          <w:p w:rsidR="00000000" w:rsidRDefault="00560F69">
            <w:pPr>
              <w:ind w:right="340"/>
              <w:jc w:val="right"/>
              <w:rPr>
                <w:rFonts w:hint="eastAsia"/>
                <w:sz w:val="22"/>
              </w:rPr>
            </w:pPr>
            <w:r>
              <w:rPr>
                <w:rFonts w:hint="eastAsia"/>
                <w:sz w:val="22"/>
              </w:rPr>
              <w:t>无</w:t>
            </w:r>
          </w:p>
        </w:tc>
      </w:tr>
    </w:tbl>
    <w:p w:rsidR="00000000" w:rsidRDefault="00560F69">
      <w:pPr>
        <w:pStyle w:val="EndnoteText"/>
        <w:spacing w:before="120" w:after="240"/>
        <w:rPr>
          <w:rFonts w:hint="eastAsia"/>
          <w:sz w:val="22"/>
        </w:rPr>
      </w:pPr>
      <w:r>
        <w:rPr>
          <w:rFonts w:hint="eastAsia"/>
          <w:sz w:val="22"/>
          <w:u w:val="single"/>
        </w:rPr>
        <w:t>资料来源</w:t>
      </w:r>
      <w:r>
        <w:rPr>
          <w:rFonts w:hint="eastAsia"/>
          <w:sz w:val="22"/>
        </w:rPr>
        <w:t>：全国人口和健康调查</w:t>
      </w:r>
      <w:r>
        <w:rPr>
          <w:rFonts w:hint="eastAsia"/>
          <w:sz w:val="22"/>
        </w:rPr>
        <w:t>(ENDSA)</w:t>
      </w:r>
      <w:r>
        <w:rPr>
          <w:rFonts w:hint="eastAsia"/>
          <w:sz w:val="22"/>
        </w:rPr>
        <w:t>。</w:t>
      </w:r>
    </w:p>
    <w:p w:rsidR="00000000" w:rsidRDefault="00560F69">
      <w:pPr>
        <w:spacing w:after="240"/>
        <w:rPr>
          <w:rFonts w:hint="eastAsia"/>
        </w:rPr>
      </w:pPr>
      <w:r>
        <w:rPr>
          <w:rFonts w:hint="eastAsia"/>
        </w:rPr>
        <w:tab/>
        <w:t xml:space="preserve">385.  </w:t>
      </w:r>
      <w:r>
        <w:rPr>
          <w:rFonts w:hint="eastAsia"/>
        </w:rPr>
        <w:t>城市和农村地区的新生儿死亡率和产后死亡率都下降到类似的水平，但这两个地区之间的差别仍然很大。</w:t>
      </w:r>
    </w:p>
    <w:p w:rsidR="00000000" w:rsidRDefault="00560F69">
      <w:pPr>
        <w:pStyle w:val="Heading3"/>
        <w:spacing w:after="160"/>
        <w:rPr>
          <w:rFonts w:hint="eastAsia"/>
        </w:rPr>
      </w:pPr>
      <w:r>
        <w:rPr>
          <w:rFonts w:hint="eastAsia"/>
        </w:rPr>
        <w:t>调查时按年龄分列的死亡率</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595"/>
        <w:gridCol w:w="1595"/>
        <w:gridCol w:w="1595"/>
        <w:gridCol w:w="1595"/>
        <w:gridCol w:w="1595"/>
        <w:gridCol w:w="1596"/>
      </w:tblGrid>
      <w:tr w:rsidR="00000000">
        <w:tblPrEx>
          <w:tblCellMar>
            <w:top w:w="0" w:type="dxa"/>
            <w:bottom w:w="0" w:type="dxa"/>
          </w:tblCellMar>
        </w:tblPrEx>
        <w:tc>
          <w:tcPr>
            <w:tcW w:w="1595" w:type="dxa"/>
          </w:tcPr>
          <w:p w:rsidR="00000000" w:rsidRDefault="00560F69">
            <w:pPr>
              <w:spacing w:before="40"/>
              <w:jc w:val="center"/>
              <w:rPr>
                <w:rFonts w:hint="eastAsia"/>
                <w:sz w:val="22"/>
              </w:rPr>
            </w:pPr>
            <w:r>
              <w:rPr>
                <w:rFonts w:hint="eastAsia"/>
                <w:sz w:val="22"/>
              </w:rPr>
              <w:t>总</w:t>
            </w:r>
            <w:r>
              <w:rPr>
                <w:rFonts w:hint="eastAsia"/>
                <w:sz w:val="22"/>
              </w:rPr>
              <w:t xml:space="preserve"> </w:t>
            </w:r>
            <w:r>
              <w:rPr>
                <w:rFonts w:hint="eastAsia"/>
                <w:sz w:val="22"/>
              </w:rPr>
              <w:t>计</w:t>
            </w:r>
          </w:p>
        </w:tc>
        <w:tc>
          <w:tcPr>
            <w:tcW w:w="1595" w:type="dxa"/>
          </w:tcPr>
          <w:p w:rsidR="00000000" w:rsidRDefault="00560F69">
            <w:pPr>
              <w:spacing w:before="40"/>
              <w:jc w:val="center"/>
              <w:rPr>
                <w:rFonts w:hint="eastAsia"/>
                <w:sz w:val="22"/>
              </w:rPr>
            </w:pPr>
            <w:r>
              <w:rPr>
                <w:rFonts w:hint="eastAsia"/>
                <w:sz w:val="22"/>
              </w:rPr>
              <w:t>新生儿</w:t>
            </w:r>
          </w:p>
        </w:tc>
        <w:tc>
          <w:tcPr>
            <w:tcW w:w="1595" w:type="dxa"/>
          </w:tcPr>
          <w:p w:rsidR="00000000" w:rsidRDefault="00560F69">
            <w:pPr>
              <w:spacing w:before="40"/>
              <w:jc w:val="center"/>
              <w:rPr>
                <w:rFonts w:hint="eastAsia"/>
                <w:sz w:val="22"/>
              </w:rPr>
            </w:pPr>
            <w:r>
              <w:rPr>
                <w:rFonts w:hint="eastAsia"/>
                <w:sz w:val="22"/>
              </w:rPr>
              <w:t>出生后</w:t>
            </w:r>
          </w:p>
        </w:tc>
        <w:tc>
          <w:tcPr>
            <w:tcW w:w="1595" w:type="dxa"/>
          </w:tcPr>
          <w:p w:rsidR="00000000" w:rsidRDefault="00560F69">
            <w:pPr>
              <w:spacing w:before="40"/>
              <w:jc w:val="center"/>
              <w:rPr>
                <w:rFonts w:hint="eastAsia"/>
                <w:sz w:val="22"/>
              </w:rPr>
            </w:pPr>
            <w:r>
              <w:rPr>
                <w:rFonts w:hint="eastAsia"/>
                <w:sz w:val="22"/>
              </w:rPr>
              <w:t>婴</w:t>
            </w:r>
            <w:r>
              <w:rPr>
                <w:rFonts w:hint="eastAsia"/>
                <w:sz w:val="22"/>
              </w:rPr>
              <w:t xml:space="preserve"> </w:t>
            </w:r>
            <w:r>
              <w:rPr>
                <w:rFonts w:hint="eastAsia"/>
                <w:sz w:val="22"/>
              </w:rPr>
              <w:t>儿</w:t>
            </w:r>
          </w:p>
        </w:tc>
        <w:tc>
          <w:tcPr>
            <w:tcW w:w="1595" w:type="dxa"/>
          </w:tcPr>
          <w:p w:rsidR="00000000" w:rsidRDefault="00560F69">
            <w:pPr>
              <w:spacing w:before="40"/>
              <w:jc w:val="center"/>
              <w:rPr>
                <w:rFonts w:hint="eastAsia"/>
                <w:sz w:val="22"/>
              </w:rPr>
            </w:pPr>
            <w:r>
              <w:rPr>
                <w:rFonts w:hint="eastAsia"/>
                <w:sz w:val="22"/>
              </w:rPr>
              <w:t>出生后婴儿</w:t>
            </w:r>
          </w:p>
        </w:tc>
        <w:tc>
          <w:tcPr>
            <w:tcW w:w="1596" w:type="dxa"/>
          </w:tcPr>
          <w:p w:rsidR="00000000" w:rsidRDefault="00560F69">
            <w:pPr>
              <w:spacing w:before="40"/>
              <w:jc w:val="center"/>
              <w:rPr>
                <w:rFonts w:hint="eastAsia"/>
                <w:sz w:val="22"/>
              </w:rPr>
            </w:pPr>
            <w:r>
              <w:rPr>
                <w:rFonts w:hint="eastAsia"/>
                <w:sz w:val="22"/>
              </w:rPr>
              <w:t>儿</w:t>
            </w:r>
            <w:r>
              <w:rPr>
                <w:rFonts w:hint="eastAsia"/>
                <w:sz w:val="22"/>
              </w:rPr>
              <w:t xml:space="preserve"> </w:t>
            </w:r>
            <w:r>
              <w:rPr>
                <w:rFonts w:hint="eastAsia"/>
                <w:sz w:val="22"/>
              </w:rPr>
              <w:t>童</w:t>
            </w:r>
          </w:p>
        </w:tc>
      </w:tr>
      <w:tr w:rsidR="00000000">
        <w:tblPrEx>
          <w:tblCellMar>
            <w:top w:w="0" w:type="dxa"/>
            <w:bottom w:w="0" w:type="dxa"/>
          </w:tblCellMar>
        </w:tblPrEx>
        <w:tc>
          <w:tcPr>
            <w:tcW w:w="1595" w:type="dxa"/>
            <w:tcBorders>
              <w:bottom w:val="nil"/>
            </w:tcBorders>
          </w:tcPr>
          <w:p w:rsidR="00000000" w:rsidRDefault="00560F69">
            <w:pPr>
              <w:spacing w:before="40"/>
              <w:jc w:val="center"/>
              <w:rPr>
                <w:rFonts w:hint="eastAsia"/>
                <w:sz w:val="22"/>
              </w:rPr>
            </w:pPr>
            <w:r>
              <w:rPr>
                <w:rFonts w:hint="eastAsia"/>
                <w:sz w:val="22"/>
              </w:rPr>
              <w:t>0-4</w:t>
            </w:r>
          </w:p>
        </w:tc>
        <w:tc>
          <w:tcPr>
            <w:tcW w:w="1595" w:type="dxa"/>
            <w:tcBorders>
              <w:bottom w:val="nil"/>
            </w:tcBorders>
          </w:tcPr>
          <w:p w:rsidR="00000000" w:rsidRDefault="00560F69">
            <w:pPr>
              <w:spacing w:before="40"/>
              <w:ind w:right="567"/>
              <w:jc w:val="right"/>
              <w:rPr>
                <w:rFonts w:hint="eastAsia"/>
                <w:sz w:val="22"/>
              </w:rPr>
            </w:pPr>
            <w:r>
              <w:rPr>
                <w:rFonts w:hint="eastAsia"/>
                <w:sz w:val="22"/>
              </w:rPr>
              <w:t>34</w:t>
            </w:r>
          </w:p>
        </w:tc>
        <w:tc>
          <w:tcPr>
            <w:tcW w:w="1595" w:type="dxa"/>
            <w:tcBorders>
              <w:bottom w:val="nil"/>
            </w:tcBorders>
          </w:tcPr>
          <w:p w:rsidR="00000000" w:rsidRDefault="00560F69">
            <w:pPr>
              <w:spacing w:before="40"/>
              <w:ind w:right="567"/>
              <w:jc w:val="right"/>
              <w:rPr>
                <w:rFonts w:hint="eastAsia"/>
                <w:sz w:val="22"/>
              </w:rPr>
            </w:pPr>
            <w:r>
              <w:rPr>
                <w:rFonts w:hint="eastAsia"/>
                <w:sz w:val="22"/>
              </w:rPr>
              <w:t>34</w:t>
            </w:r>
          </w:p>
        </w:tc>
        <w:tc>
          <w:tcPr>
            <w:tcW w:w="1595" w:type="dxa"/>
            <w:tcBorders>
              <w:bottom w:val="nil"/>
            </w:tcBorders>
          </w:tcPr>
          <w:p w:rsidR="00000000" w:rsidRDefault="00560F69">
            <w:pPr>
              <w:spacing w:before="40"/>
              <w:ind w:right="567"/>
              <w:jc w:val="right"/>
              <w:rPr>
                <w:rFonts w:hint="eastAsia"/>
                <w:sz w:val="22"/>
              </w:rPr>
            </w:pPr>
            <w:r>
              <w:rPr>
                <w:rFonts w:hint="eastAsia"/>
                <w:sz w:val="22"/>
              </w:rPr>
              <w:t>67</w:t>
            </w:r>
          </w:p>
        </w:tc>
        <w:tc>
          <w:tcPr>
            <w:tcW w:w="1595" w:type="dxa"/>
            <w:tcBorders>
              <w:bottom w:val="nil"/>
            </w:tcBorders>
          </w:tcPr>
          <w:p w:rsidR="00000000" w:rsidRDefault="00560F69">
            <w:pPr>
              <w:spacing w:before="40"/>
              <w:ind w:right="567"/>
              <w:jc w:val="right"/>
              <w:rPr>
                <w:rFonts w:hint="eastAsia"/>
                <w:sz w:val="22"/>
              </w:rPr>
            </w:pPr>
            <w:r>
              <w:rPr>
                <w:rFonts w:hint="eastAsia"/>
                <w:sz w:val="22"/>
              </w:rPr>
              <w:t>26</w:t>
            </w:r>
          </w:p>
        </w:tc>
        <w:tc>
          <w:tcPr>
            <w:tcW w:w="1596" w:type="dxa"/>
            <w:tcBorders>
              <w:bottom w:val="nil"/>
            </w:tcBorders>
          </w:tcPr>
          <w:p w:rsidR="00000000" w:rsidRDefault="00560F69">
            <w:pPr>
              <w:spacing w:before="40"/>
              <w:ind w:right="567"/>
              <w:jc w:val="right"/>
              <w:rPr>
                <w:rFonts w:hint="eastAsia"/>
                <w:sz w:val="22"/>
              </w:rPr>
            </w:pPr>
            <w:r>
              <w:rPr>
                <w:rFonts w:hint="eastAsia"/>
                <w:sz w:val="22"/>
              </w:rPr>
              <w:t>93</w:t>
            </w:r>
          </w:p>
        </w:tc>
      </w:tr>
      <w:tr w:rsidR="00000000">
        <w:tblPrEx>
          <w:tblCellMar>
            <w:top w:w="0" w:type="dxa"/>
            <w:bottom w:w="0" w:type="dxa"/>
          </w:tblCellMar>
        </w:tblPrEx>
        <w:tc>
          <w:tcPr>
            <w:tcW w:w="1595" w:type="dxa"/>
            <w:tcBorders>
              <w:top w:val="nil"/>
              <w:bottom w:val="nil"/>
            </w:tcBorders>
          </w:tcPr>
          <w:p w:rsidR="00000000" w:rsidRDefault="00560F69">
            <w:pPr>
              <w:spacing w:before="40"/>
              <w:jc w:val="center"/>
              <w:rPr>
                <w:rFonts w:hint="eastAsia"/>
                <w:sz w:val="22"/>
              </w:rPr>
            </w:pPr>
            <w:r>
              <w:rPr>
                <w:rFonts w:hint="eastAsia"/>
                <w:sz w:val="22"/>
              </w:rPr>
              <w:t>5-9</w:t>
            </w:r>
          </w:p>
        </w:tc>
        <w:tc>
          <w:tcPr>
            <w:tcW w:w="1595" w:type="dxa"/>
            <w:tcBorders>
              <w:top w:val="nil"/>
              <w:bottom w:val="nil"/>
            </w:tcBorders>
          </w:tcPr>
          <w:p w:rsidR="00000000" w:rsidRDefault="00560F69">
            <w:pPr>
              <w:spacing w:before="40"/>
              <w:ind w:right="567"/>
              <w:jc w:val="right"/>
              <w:rPr>
                <w:rFonts w:hint="eastAsia"/>
                <w:sz w:val="22"/>
              </w:rPr>
            </w:pPr>
            <w:r>
              <w:rPr>
                <w:rFonts w:hint="eastAsia"/>
                <w:sz w:val="22"/>
              </w:rPr>
              <w:t>39</w:t>
            </w:r>
          </w:p>
        </w:tc>
        <w:tc>
          <w:tcPr>
            <w:tcW w:w="1595" w:type="dxa"/>
            <w:tcBorders>
              <w:top w:val="nil"/>
              <w:bottom w:val="nil"/>
            </w:tcBorders>
          </w:tcPr>
          <w:p w:rsidR="00000000" w:rsidRDefault="00560F69">
            <w:pPr>
              <w:spacing w:before="40"/>
              <w:ind w:right="567"/>
              <w:jc w:val="right"/>
              <w:rPr>
                <w:rFonts w:hint="eastAsia"/>
                <w:sz w:val="22"/>
              </w:rPr>
            </w:pPr>
            <w:r>
              <w:rPr>
                <w:rFonts w:hint="eastAsia"/>
                <w:sz w:val="22"/>
              </w:rPr>
              <w:t>41</w:t>
            </w:r>
          </w:p>
        </w:tc>
        <w:tc>
          <w:tcPr>
            <w:tcW w:w="1595" w:type="dxa"/>
            <w:tcBorders>
              <w:top w:val="nil"/>
              <w:bottom w:val="nil"/>
            </w:tcBorders>
          </w:tcPr>
          <w:p w:rsidR="00000000" w:rsidRDefault="00560F69">
            <w:pPr>
              <w:spacing w:before="40"/>
              <w:ind w:right="567"/>
              <w:jc w:val="right"/>
              <w:rPr>
                <w:rFonts w:hint="eastAsia"/>
                <w:sz w:val="22"/>
              </w:rPr>
            </w:pPr>
            <w:r>
              <w:rPr>
                <w:rFonts w:hint="eastAsia"/>
                <w:sz w:val="22"/>
              </w:rPr>
              <w:t>80</w:t>
            </w:r>
          </w:p>
        </w:tc>
        <w:tc>
          <w:tcPr>
            <w:tcW w:w="1595" w:type="dxa"/>
            <w:tcBorders>
              <w:top w:val="nil"/>
              <w:bottom w:val="nil"/>
            </w:tcBorders>
          </w:tcPr>
          <w:p w:rsidR="00000000" w:rsidRDefault="00560F69">
            <w:pPr>
              <w:spacing w:before="40"/>
              <w:ind w:right="567"/>
              <w:jc w:val="right"/>
              <w:rPr>
                <w:rFonts w:hint="eastAsia"/>
                <w:sz w:val="22"/>
              </w:rPr>
            </w:pPr>
            <w:r>
              <w:rPr>
                <w:rFonts w:hint="eastAsia"/>
                <w:sz w:val="22"/>
              </w:rPr>
              <w:t>29</w:t>
            </w:r>
          </w:p>
        </w:tc>
        <w:tc>
          <w:tcPr>
            <w:tcW w:w="1596" w:type="dxa"/>
            <w:tcBorders>
              <w:top w:val="nil"/>
              <w:bottom w:val="nil"/>
            </w:tcBorders>
          </w:tcPr>
          <w:p w:rsidR="00000000" w:rsidRDefault="00560F69">
            <w:pPr>
              <w:spacing w:before="40"/>
              <w:ind w:right="567"/>
              <w:jc w:val="right"/>
              <w:rPr>
                <w:rFonts w:hint="eastAsia"/>
                <w:sz w:val="22"/>
              </w:rPr>
            </w:pPr>
            <w:r>
              <w:rPr>
                <w:rFonts w:hint="eastAsia"/>
                <w:sz w:val="22"/>
              </w:rPr>
              <w:t>107</w:t>
            </w:r>
          </w:p>
        </w:tc>
      </w:tr>
      <w:tr w:rsidR="00000000">
        <w:tblPrEx>
          <w:tblCellMar>
            <w:top w:w="0" w:type="dxa"/>
            <w:bottom w:w="0" w:type="dxa"/>
          </w:tblCellMar>
        </w:tblPrEx>
        <w:tc>
          <w:tcPr>
            <w:tcW w:w="1595" w:type="dxa"/>
            <w:tcBorders>
              <w:top w:val="nil"/>
            </w:tcBorders>
          </w:tcPr>
          <w:p w:rsidR="00000000" w:rsidRDefault="00560F69">
            <w:pPr>
              <w:spacing w:before="40"/>
              <w:jc w:val="center"/>
              <w:rPr>
                <w:rFonts w:hint="eastAsia"/>
                <w:sz w:val="22"/>
              </w:rPr>
            </w:pPr>
            <w:r>
              <w:rPr>
                <w:rFonts w:hint="eastAsia"/>
                <w:sz w:val="22"/>
              </w:rPr>
              <w:t>10-14</w:t>
            </w:r>
          </w:p>
        </w:tc>
        <w:tc>
          <w:tcPr>
            <w:tcW w:w="1595" w:type="dxa"/>
            <w:tcBorders>
              <w:top w:val="nil"/>
            </w:tcBorders>
          </w:tcPr>
          <w:p w:rsidR="00000000" w:rsidRDefault="00560F69">
            <w:pPr>
              <w:spacing w:before="40"/>
              <w:ind w:right="567"/>
              <w:jc w:val="right"/>
              <w:rPr>
                <w:rFonts w:hint="eastAsia"/>
                <w:sz w:val="22"/>
              </w:rPr>
            </w:pPr>
            <w:r>
              <w:rPr>
                <w:rFonts w:hint="eastAsia"/>
                <w:sz w:val="22"/>
              </w:rPr>
              <w:t>43</w:t>
            </w:r>
          </w:p>
        </w:tc>
        <w:tc>
          <w:tcPr>
            <w:tcW w:w="1595" w:type="dxa"/>
            <w:tcBorders>
              <w:top w:val="nil"/>
            </w:tcBorders>
          </w:tcPr>
          <w:p w:rsidR="00000000" w:rsidRDefault="00560F69">
            <w:pPr>
              <w:spacing w:before="40"/>
              <w:ind w:right="567"/>
              <w:jc w:val="right"/>
              <w:rPr>
                <w:rFonts w:hint="eastAsia"/>
                <w:sz w:val="22"/>
              </w:rPr>
            </w:pPr>
            <w:r>
              <w:rPr>
                <w:rFonts w:hint="eastAsia"/>
                <w:sz w:val="22"/>
              </w:rPr>
              <w:t>48</w:t>
            </w:r>
          </w:p>
        </w:tc>
        <w:tc>
          <w:tcPr>
            <w:tcW w:w="1595" w:type="dxa"/>
            <w:tcBorders>
              <w:top w:val="nil"/>
            </w:tcBorders>
          </w:tcPr>
          <w:p w:rsidR="00000000" w:rsidRDefault="00560F69">
            <w:pPr>
              <w:spacing w:before="40"/>
              <w:ind w:right="567"/>
              <w:jc w:val="right"/>
              <w:rPr>
                <w:rFonts w:hint="eastAsia"/>
                <w:sz w:val="22"/>
              </w:rPr>
            </w:pPr>
            <w:r>
              <w:rPr>
                <w:rFonts w:hint="eastAsia"/>
                <w:sz w:val="22"/>
              </w:rPr>
              <w:t>91</w:t>
            </w:r>
          </w:p>
        </w:tc>
        <w:tc>
          <w:tcPr>
            <w:tcW w:w="1595" w:type="dxa"/>
            <w:tcBorders>
              <w:top w:val="nil"/>
            </w:tcBorders>
          </w:tcPr>
          <w:p w:rsidR="00000000" w:rsidRDefault="00560F69">
            <w:pPr>
              <w:spacing w:before="40"/>
              <w:ind w:right="567"/>
              <w:jc w:val="right"/>
              <w:rPr>
                <w:rFonts w:hint="eastAsia"/>
                <w:sz w:val="22"/>
              </w:rPr>
            </w:pPr>
            <w:r>
              <w:rPr>
                <w:rFonts w:hint="eastAsia"/>
                <w:sz w:val="22"/>
              </w:rPr>
              <w:t>43</w:t>
            </w:r>
          </w:p>
        </w:tc>
        <w:tc>
          <w:tcPr>
            <w:tcW w:w="1596" w:type="dxa"/>
            <w:tcBorders>
              <w:top w:val="nil"/>
            </w:tcBorders>
          </w:tcPr>
          <w:p w:rsidR="00000000" w:rsidRDefault="00560F69">
            <w:pPr>
              <w:spacing w:before="40"/>
              <w:ind w:right="567"/>
              <w:jc w:val="right"/>
              <w:rPr>
                <w:rFonts w:hint="eastAsia"/>
                <w:sz w:val="22"/>
              </w:rPr>
            </w:pPr>
            <w:r>
              <w:rPr>
                <w:rFonts w:hint="eastAsia"/>
                <w:sz w:val="22"/>
              </w:rPr>
              <w:t>130</w:t>
            </w:r>
          </w:p>
        </w:tc>
      </w:tr>
      <w:tr w:rsidR="00000000">
        <w:tblPrEx>
          <w:tblCellMar>
            <w:top w:w="0" w:type="dxa"/>
            <w:bottom w:w="0" w:type="dxa"/>
          </w:tblCellMar>
        </w:tblPrEx>
        <w:tc>
          <w:tcPr>
            <w:tcW w:w="1595" w:type="dxa"/>
          </w:tcPr>
          <w:p w:rsidR="00000000" w:rsidRDefault="00560F69">
            <w:pPr>
              <w:spacing w:before="40"/>
              <w:jc w:val="center"/>
              <w:rPr>
                <w:rFonts w:hint="eastAsia"/>
                <w:sz w:val="22"/>
              </w:rPr>
            </w:pPr>
            <w:r>
              <w:rPr>
                <w:rFonts w:hint="eastAsia"/>
                <w:sz w:val="22"/>
              </w:rPr>
              <w:t>城</w:t>
            </w:r>
            <w:r>
              <w:rPr>
                <w:rFonts w:hint="eastAsia"/>
                <w:sz w:val="22"/>
              </w:rPr>
              <w:t xml:space="preserve"> </w:t>
            </w:r>
            <w:r>
              <w:rPr>
                <w:rFonts w:hint="eastAsia"/>
                <w:sz w:val="22"/>
              </w:rPr>
              <w:t>市</w:t>
            </w:r>
          </w:p>
        </w:tc>
        <w:tc>
          <w:tcPr>
            <w:tcW w:w="1595" w:type="dxa"/>
          </w:tcPr>
          <w:p w:rsidR="00000000" w:rsidRDefault="00560F69">
            <w:pPr>
              <w:spacing w:before="40"/>
              <w:jc w:val="center"/>
              <w:rPr>
                <w:rFonts w:hint="eastAsia"/>
                <w:sz w:val="22"/>
              </w:rPr>
            </w:pPr>
            <w:r>
              <w:rPr>
                <w:rFonts w:hint="eastAsia"/>
                <w:sz w:val="22"/>
              </w:rPr>
              <w:t>新生儿</w:t>
            </w:r>
          </w:p>
        </w:tc>
        <w:tc>
          <w:tcPr>
            <w:tcW w:w="1595" w:type="dxa"/>
          </w:tcPr>
          <w:p w:rsidR="00000000" w:rsidRDefault="00560F69">
            <w:pPr>
              <w:spacing w:before="40"/>
              <w:jc w:val="center"/>
              <w:rPr>
                <w:rFonts w:hint="eastAsia"/>
                <w:sz w:val="22"/>
              </w:rPr>
            </w:pPr>
            <w:r>
              <w:rPr>
                <w:rFonts w:hint="eastAsia"/>
                <w:sz w:val="22"/>
              </w:rPr>
              <w:t>出生后</w:t>
            </w:r>
          </w:p>
        </w:tc>
        <w:tc>
          <w:tcPr>
            <w:tcW w:w="1595" w:type="dxa"/>
          </w:tcPr>
          <w:p w:rsidR="00000000" w:rsidRDefault="00560F69">
            <w:pPr>
              <w:spacing w:before="40"/>
              <w:jc w:val="center"/>
              <w:rPr>
                <w:rFonts w:hint="eastAsia"/>
                <w:sz w:val="22"/>
              </w:rPr>
            </w:pPr>
            <w:r>
              <w:rPr>
                <w:rFonts w:hint="eastAsia"/>
                <w:sz w:val="22"/>
              </w:rPr>
              <w:t>婴</w:t>
            </w:r>
            <w:r>
              <w:rPr>
                <w:rFonts w:hint="eastAsia"/>
                <w:sz w:val="22"/>
              </w:rPr>
              <w:t xml:space="preserve"> </w:t>
            </w:r>
            <w:r>
              <w:rPr>
                <w:rFonts w:hint="eastAsia"/>
                <w:sz w:val="22"/>
              </w:rPr>
              <w:t>儿</w:t>
            </w:r>
          </w:p>
        </w:tc>
        <w:tc>
          <w:tcPr>
            <w:tcW w:w="1595" w:type="dxa"/>
          </w:tcPr>
          <w:p w:rsidR="00000000" w:rsidRDefault="00560F69">
            <w:pPr>
              <w:spacing w:before="40"/>
              <w:jc w:val="center"/>
              <w:rPr>
                <w:rFonts w:hint="eastAsia"/>
                <w:sz w:val="22"/>
              </w:rPr>
            </w:pPr>
            <w:r>
              <w:rPr>
                <w:rFonts w:hint="eastAsia"/>
                <w:sz w:val="22"/>
              </w:rPr>
              <w:t>出生后婴儿</w:t>
            </w:r>
          </w:p>
        </w:tc>
        <w:tc>
          <w:tcPr>
            <w:tcW w:w="1596" w:type="dxa"/>
          </w:tcPr>
          <w:p w:rsidR="00000000" w:rsidRDefault="00560F69">
            <w:pPr>
              <w:spacing w:before="40"/>
              <w:jc w:val="center"/>
              <w:rPr>
                <w:rFonts w:hint="eastAsia"/>
                <w:sz w:val="22"/>
              </w:rPr>
            </w:pPr>
            <w:r>
              <w:rPr>
                <w:rFonts w:hint="eastAsia"/>
                <w:sz w:val="22"/>
              </w:rPr>
              <w:t>儿</w:t>
            </w:r>
            <w:r>
              <w:rPr>
                <w:rFonts w:hint="eastAsia"/>
                <w:sz w:val="22"/>
              </w:rPr>
              <w:t xml:space="preserve"> </w:t>
            </w:r>
            <w:r>
              <w:rPr>
                <w:rFonts w:hint="eastAsia"/>
                <w:sz w:val="22"/>
              </w:rPr>
              <w:t>童</w:t>
            </w:r>
          </w:p>
        </w:tc>
      </w:tr>
      <w:tr w:rsidR="00000000">
        <w:tblPrEx>
          <w:tblCellMar>
            <w:top w:w="0" w:type="dxa"/>
            <w:bottom w:w="0" w:type="dxa"/>
          </w:tblCellMar>
        </w:tblPrEx>
        <w:tc>
          <w:tcPr>
            <w:tcW w:w="1595" w:type="dxa"/>
            <w:tcBorders>
              <w:bottom w:val="nil"/>
            </w:tcBorders>
          </w:tcPr>
          <w:p w:rsidR="00000000" w:rsidRDefault="00560F69">
            <w:pPr>
              <w:spacing w:before="40"/>
              <w:jc w:val="center"/>
              <w:rPr>
                <w:rFonts w:hint="eastAsia"/>
                <w:sz w:val="22"/>
              </w:rPr>
            </w:pPr>
            <w:r>
              <w:rPr>
                <w:rFonts w:hint="eastAsia"/>
                <w:sz w:val="22"/>
              </w:rPr>
              <w:t>0-4</w:t>
            </w:r>
          </w:p>
        </w:tc>
        <w:tc>
          <w:tcPr>
            <w:tcW w:w="1595" w:type="dxa"/>
            <w:tcBorders>
              <w:bottom w:val="nil"/>
            </w:tcBorders>
          </w:tcPr>
          <w:p w:rsidR="00000000" w:rsidRDefault="00560F69">
            <w:pPr>
              <w:spacing w:before="40"/>
              <w:ind w:right="567"/>
              <w:jc w:val="right"/>
              <w:rPr>
                <w:rFonts w:hint="eastAsia"/>
                <w:sz w:val="22"/>
              </w:rPr>
            </w:pPr>
            <w:r>
              <w:rPr>
                <w:rFonts w:hint="eastAsia"/>
                <w:sz w:val="22"/>
              </w:rPr>
              <w:t>25</w:t>
            </w:r>
          </w:p>
        </w:tc>
        <w:tc>
          <w:tcPr>
            <w:tcW w:w="1595" w:type="dxa"/>
            <w:tcBorders>
              <w:bottom w:val="nil"/>
            </w:tcBorders>
          </w:tcPr>
          <w:p w:rsidR="00000000" w:rsidRDefault="00560F69">
            <w:pPr>
              <w:spacing w:before="40"/>
              <w:ind w:right="567"/>
              <w:jc w:val="right"/>
              <w:rPr>
                <w:rFonts w:hint="eastAsia"/>
                <w:sz w:val="22"/>
              </w:rPr>
            </w:pPr>
            <w:r>
              <w:rPr>
                <w:rFonts w:hint="eastAsia"/>
                <w:sz w:val="22"/>
              </w:rPr>
              <w:t>25</w:t>
            </w:r>
          </w:p>
        </w:tc>
        <w:tc>
          <w:tcPr>
            <w:tcW w:w="1595" w:type="dxa"/>
            <w:tcBorders>
              <w:bottom w:val="nil"/>
            </w:tcBorders>
          </w:tcPr>
          <w:p w:rsidR="00000000" w:rsidRDefault="00560F69">
            <w:pPr>
              <w:spacing w:before="40"/>
              <w:ind w:right="567"/>
              <w:jc w:val="right"/>
              <w:rPr>
                <w:rFonts w:hint="eastAsia"/>
                <w:sz w:val="22"/>
              </w:rPr>
            </w:pPr>
            <w:r>
              <w:rPr>
                <w:rFonts w:hint="eastAsia"/>
                <w:sz w:val="22"/>
              </w:rPr>
              <w:t>50</w:t>
            </w:r>
          </w:p>
        </w:tc>
        <w:tc>
          <w:tcPr>
            <w:tcW w:w="1595" w:type="dxa"/>
            <w:tcBorders>
              <w:bottom w:val="nil"/>
            </w:tcBorders>
          </w:tcPr>
          <w:p w:rsidR="00000000" w:rsidRDefault="00560F69">
            <w:pPr>
              <w:spacing w:before="40"/>
              <w:ind w:right="567"/>
              <w:jc w:val="right"/>
              <w:rPr>
                <w:rFonts w:hint="eastAsia"/>
                <w:sz w:val="22"/>
              </w:rPr>
            </w:pPr>
            <w:r>
              <w:rPr>
                <w:rFonts w:hint="eastAsia"/>
                <w:sz w:val="22"/>
              </w:rPr>
              <w:t>17</w:t>
            </w:r>
          </w:p>
        </w:tc>
        <w:tc>
          <w:tcPr>
            <w:tcW w:w="1596" w:type="dxa"/>
            <w:tcBorders>
              <w:bottom w:val="nil"/>
            </w:tcBorders>
          </w:tcPr>
          <w:p w:rsidR="00000000" w:rsidRDefault="00560F69">
            <w:pPr>
              <w:spacing w:before="40"/>
              <w:ind w:right="567"/>
              <w:jc w:val="right"/>
              <w:rPr>
                <w:rFonts w:hint="eastAsia"/>
                <w:sz w:val="22"/>
              </w:rPr>
            </w:pPr>
            <w:r>
              <w:rPr>
                <w:rFonts w:hint="eastAsia"/>
                <w:sz w:val="22"/>
              </w:rPr>
              <w:t>66</w:t>
            </w:r>
          </w:p>
        </w:tc>
      </w:tr>
      <w:tr w:rsidR="00000000">
        <w:tblPrEx>
          <w:tblCellMar>
            <w:top w:w="0" w:type="dxa"/>
            <w:bottom w:w="0" w:type="dxa"/>
          </w:tblCellMar>
        </w:tblPrEx>
        <w:tc>
          <w:tcPr>
            <w:tcW w:w="1595" w:type="dxa"/>
            <w:tcBorders>
              <w:top w:val="nil"/>
              <w:bottom w:val="nil"/>
            </w:tcBorders>
          </w:tcPr>
          <w:p w:rsidR="00000000" w:rsidRDefault="00560F69">
            <w:pPr>
              <w:spacing w:before="40"/>
              <w:jc w:val="center"/>
              <w:rPr>
                <w:rFonts w:hint="eastAsia"/>
                <w:sz w:val="22"/>
              </w:rPr>
            </w:pPr>
            <w:r>
              <w:rPr>
                <w:rFonts w:hint="eastAsia"/>
                <w:sz w:val="22"/>
              </w:rPr>
              <w:t>5-9</w:t>
            </w:r>
          </w:p>
        </w:tc>
        <w:tc>
          <w:tcPr>
            <w:tcW w:w="1595" w:type="dxa"/>
            <w:tcBorders>
              <w:top w:val="nil"/>
              <w:bottom w:val="nil"/>
            </w:tcBorders>
          </w:tcPr>
          <w:p w:rsidR="00000000" w:rsidRDefault="00560F69">
            <w:pPr>
              <w:spacing w:before="40"/>
              <w:ind w:right="567"/>
              <w:jc w:val="right"/>
              <w:rPr>
                <w:rFonts w:hint="eastAsia"/>
                <w:sz w:val="22"/>
              </w:rPr>
            </w:pPr>
            <w:r>
              <w:rPr>
                <w:rFonts w:hint="eastAsia"/>
                <w:sz w:val="22"/>
              </w:rPr>
              <w:t>24</w:t>
            </w:r>
          </w:p>
        </w:tc>
        <w:tc>
          <w:tcPr>
            <w:tcW w:w="1595" w:type="dxa"/>
            <w:tcBorders>
              <w:top w:val="nil"/>
              <w:bottom w:val="nil"/>
            </w:tcBorders>
          </w:tcPr>
          <w:p w:rsidR="00000000" w:rsidRDefault="00560F69">
            <w:pPr>
              <w:spacing w:before="40"/>
              <w:ind w:right="567"/>
              <w:jc w:val="right"/>
              <w:rPr>
                <w:rFonts w:hint="eastAsia"/>
                <w:sz w:val="22"/>
              </w:rPr>
            </w:pPr>
            <w:r>
              <w:rPr>
                <w:rFonts w:hint="eastAsia"/>
                <w:sz w:val="22"/>
              </w:rPr>
              <w:t>32</w:t>
            </w:r>
          </w:p>
        </w:tc>
        <w:tc>
          <w:tcPr>
            <w:tcW w:w="1595" w:type="dxa"/>
            <w:tcBorders>
              <w:top w:val="nil"/>
              <w:bottom w:val="nil"/>
            </w:tcBorders>
          </w:tcPr>
          <w:p w:rsidR="00000000" w:rsidRDefault="00560F69">
            <w:pPr>
              <w:spacing w:before="40"/>
              <w:ind w:right="567"/>
              <w:jc w:val="right"/>
              <w:rPr>
                <w:rFonts w:hint="eastAsia"/>
                <w:sz w:val="22"/>
              </w:rPr>
            </w:pPr>
            <w:r>
              <w:rPr>
                <w:rFonts w:hint="eastAsia"/>
                <w:sz w:val="22"/>
              </w:rPr>
              <w:t>56</w:t>
            </w:r>
          </w:p>
        </w:tc>
        <w:tc>
          <w:tcPr>
            <w:tcW w:w="1595" w:type="dxa"/>
            <w:tcBorders>
              <w:top w:val="nil"/>
              <w:bottom w:val="nil"/>
            </w:tcBorders>
          </w:tcPr>
          <w:p w:rsidR="00000000" w:rsidRDefault="00560F69">
            <w:pPr>
              <w:spacing w:before="40"/>
              <w:ind w:right="567"/>
              <w:jc w:val="right"/>
              <w:rPr>
                <w:rFonts w:hint="eastAsia"/>
                <w:sz w:val="22"/>
              </w:rPr>
            </w:pPr>
            <w:r>
              <w:rPr>
                <w:rFonts w:hint="eastAsia"/>
                <w:sz w:val="22"/>
              </w:rPr>
              <w:t>23</w:t>
            </w:r>
          </w:p>
        </w:tc>
        <w:tc>
          <w:tcPr>
            <w:tcW w:w="1596" w:type="dxa"/>
            <w:tcBorders>
              <w:top w:val="nil"/>
              <w:bottom w:val="nil"/>
            </w:tcBorders>
          </w:tcPr>
          <w:p w:rsidR="00000000" w:rsidRDefault="00560F69">
            <w:pPr>
              <w:spacing w:before="40"/>
              <w:ind w:right="567"/>
              <w:jc w:val="right"/>
              <w:rPr>
                <w:rFonts w:hint="eastAsia"/>
                <w:sz w:val="22"/>
              </w:rPr>
            </w:pPr>
            <w:r>
              <w:rPr>
                <w:rFonts w:hint="eastAsia"/>
                <w:sz w:val="22"/>
              </w:rPr>
              <w:t>78</w:t>
            </w:r>
          </w:p>
        </w:tc>
      </w:tr>
      <w:tr w:rsidR="00000000">
        <w:tblPrEx>
          <w:tblCellMar>
            <w:top w:w="0" w:type="dxa"/>
            <w:bottom w:w="0" w:type="dxa"/>
          </w:tblCellMar>
        </w:tblPrEx>
        <w:tc>
          <w:tcPr>
            <w:tcW w:w="1595" w:type="dxa"/>
            <w:tcBorders>
              <w:top w:val="nil"/>
            </w:tcBorders>
          </w:tcPr>
          <w:p w:rsidR="00000000" w:rsidRDefault="00560F69">
            <w:pPr>
              <w:spacing w:before="40"/>
              <w:jc w:val="center"/>
              <w:rPr>
                <w:rFonts w:hint="eastAsia"/>
                <w:sz w:val="22"/>
              </w:rPr>
            </w:pPr>
            <w:r>
              <w:rPr>
                <w:rFonts w:hint="eastAsia"/>
                <w:sz w:val="22"/>
              </w:rPr>
              <w:t>10-14</w:t>
            </w:r>
          </w:p>
        </w:tc>
        <w:tc>
          <w:tcPr>
            <w:tcW w:w="1595" w:type="dxa"/>
            <w:tcBorders>
              <w:top w:val="nil"/>
            </w:tcBorders>
          </w:tcPr>
          <w:p w:rsidR="00000000" w:rsidRDefault="00560F69">
            <w:pPr>
              <w:spacing w:before="40"/>
              <w:ind w:right="567"/>
              <w:jc w:val="right"/>
              <w:rPr>
                <w:rFonts w:hint="eastAsia"/>
                <w:sz w:val="22"/>
              </w:rPr>
            </w:pPr>
            <w:r>
              <w:rPr>
                <w:rFonts w:hint="eastAsia"/>
                <w:sz w:val="22"/>
              </w:rPr>
              <w:t>30</w:t>
            </w:r>
          </w:p>
        </w:tc>
        <w:tc>
          <w:tcPr>
            <w:tcW w:w="1595" w:type="dxa"/>
            <w:tcBorders>
              <w:top w:val="nil"/>
            </w:tcBorders>
          </w:tcPr>
          <w:p w:rsidR="00000000" w:rsidRDefault="00560F69">
            <w:pPr>
              <w:spacing w:before="40"/>
              <w:ind w:right="567"/>
              <w:jc w:val="right"/>
              <w:rPr>
                <w:rFonts w:hint="eastAsia"/>
                <w:sz w:val="22"/>
              </w:rPr>
            </w:pPr>
            <w:r>
              <w:rPr>
                <w:rFonts w:hint="eastAsia"/>
                <w:sz w:val="22"/>
              </w:rPr>
              <w:t>42</w:t>
            </w:r>
          </w:p>
        </w:tc>
        <w:tc>
          <w:tcPr>
            <w:tcW w:w="1595" w:type="dxa"/>
            <w:tcBorders>
              <w:top w:val="nil"/>
            </w:tcBorders>
          </w:tcPr>
          <w:p w:rsidR="00000000" w:rsidRDefault="00560F69">
            <w:pPr>
              <w:spacing w:before="40"/>
              <w:ind w:right="567"/>
              <w:jc w:val="right"/>
              <w:rPr>
                <w:rFonts w:hint="eastAsia"/>
                <w:sz w:val="22"/>
              </w:rPr>
            </w:pPr>
            <w:r>
              <w:rPr>
                <w:rFonts w:hint="eastAsia"/>
                <w:sz w:val="22"/>
              </w:rPr>
              <w:t>72</w:t>
            </w:r>
          </w:p>
        </w:tc>
        <w:tc>
          <w:tcPr>
            <w:tcW w:w="1595" w:type="dxa"/>
            <w:tcBorders>
              <w:top w:val="nil"/>
            </w:tcBorders>
          </w:tcPr>
          <w:p w:rsidR="00000000" w:rsidRDefault="00560F69">
            <w:pPr>
              <w:spacing w:before="40"/>
              <w:ind w:right="567"/>
              <w:jc w:val="right"/>
              <w:rPr>
                <w:rFonts w:hint="eastAsia"/>
                <w:sz w:val="22"/>
              </w:rPr>
            </w:pPr>
            <w:r>
              <w:rPr>
                <w:rFonts w:hint="eastAsia"/>
                <w:sz w:val="22"/>
              </w:rPr>
              <w:t>36</w:t>
            </w:r>
          </w:p>
        </w:tc>
        <w:tc>
          <w:tcPr>
            <w:tcW w:w="1596" w:type="dxa"/>
            <w:tcBorders>
              <w:top w:val="nil"/>
            </w:tcBorders>
          </w:tcPr>
          <w:p w:rsidR="00000000" w:rsidRDefault="00560F69">
            <w:pPr>
              <w:spacing w:before="40"/>
              <w:ind w:right="567"/>
              <w:jc w:val="right"/>
              <w:rPr>
                <w:rFonts w:hint="eastAsia"/>
                <w:sz w:val="22"/>
              </w:rPr>
            </w:pPr>
            <w:r>
              <w:rPr>
                <w:rFonts w:hint="eastAsia"/>
                <w:sz w:val="22"/>
              </w:rPr>
              <w:t>705</w:t>
            </w:r>
          </w:p>
        </w:tc>
      </w:tr>
      <w:tr w:rsidR="00000000">
        <w:tblPrEx>
          <w:tblCellMar>
            <w:top w:w="0" w:type="dxa"/>
            <w:bottom w:w="0" w:type="dxa"/>
          </w:tblCellMar>
        </w:tblPrEx>
        <w:tc>
          <w:tcPr>
            <w:tcW w:w="1595" w:type="dxa"/>
          </w:tcPr>
          <w:p w:rsidR="00000000" w:rsidRDefault="00560F69">
            <w:pPr>
              <w:spacing w:before="40"/>
              <w:jc w:val="center"/>
              <w:rPr>
                <w:rFonts w:hint="eastAsia"/>
                <w:sz w:val="22"/>
              </w:rPr>
            </w:pPr>
            <w:r>
              <w:rPr>
                <w:rFonts w:hint="eastAsia"/>
                <w:sz w:val="22"/>
              </w:rPr>
              <w:t>农</w:t>
            </w:r>
            <w:r>
              <w:rPr>
                <w:rFonts w:hint="eastAsia"/>
                <w:sz w:val="22"/>
              </w:rPr>
              <w:t xml:space="preserve"> </w:t>
            </w:r>
            <w:r>
              <w:rPr>
                <w:rFonts w:hint="eastAsia"/>
                <w:sz w:val="22"/>
              </w:rPr>
              <w:t>村</w:t>
            </w:r>
          </w:p>
        </w:tc>
        <w:tc>
          <w:tcPr>
            <w:tcW w:w="1595" w:type="dxa"/>
          </w:tcPr>
          <w:p w:rsidR="00000000" w:rsidRDefault="00560F69">
            <w:pPr>
              <w:spacing w:before="40"/>
              <w:jc w:val="center"/>
              <w:rPr>
                <w:rFonts w:hint="eastAsia"/>
                <w:sz w:val="22"/>
              </w:rPr>
            </w:pPr>
            <w:r>
              <w:rPr>
                <w:rFonts w:hint="eastAsia"/>
                <w:sz w:val="22"/>
              </w:rPr>
              <w:t>新生儿</w:t>
            </w:r>
          </w:p>
        </w:tc>
        <w:tc>
          <w:tcPr>
            <w:tcW w:w="1595" w:type="dxa"/>
          </w:tcPr>
          <w:p w:rsidR="00000000" w:rsidRDefault="00560F69">
            <w:pPr>
              <w:spacing w:before="40"/>
              <w:jc w:val="center"/>
              <w:rPr>
                <w:rFonts w:hint="eastAsia"/>
                <w:sz w:val="22"/>
              </w:rPr>
            </w:pPr>
            <w:r>
              <w:rPr>
                <w:rFonts w:hint="eastAsia"/>
                <w:sz w:val="22"/>
              </w:rPr>
              <w:t>出生后</w:t>
            </w:r>
          </w:p>
        </w:tc>
        <w:tc>
          <w:tcPr>
            <w:tcW w:w="1595" w:type="dxa"/>
          </w:tcPr>
          <w:p w:rsidR="00000000" w:rsidRDefault="00560F69">
            <w:pPr>
              <w:spacing w:before="40"/>
              <w:jc w:val="center"/>
              <w:rPr>
                <w:rFonts w:hint="eastAsia"/>
                <w:sz w:val="22"/>
              </w:rPr>
            </w:pPr>
            <w:r>
              <w:rPr>
                <w:rFonts w:hint="eastAsia"/>
                <w:sz w:val="22"/>
              </w:rPr>
              <w:t>婴</w:t>
            </w:r>
            <w:r>
              <w:rPr>
                <w:rFonts w:hint="eastAsia"/>
                <w:sz w:val="22"/>
              </w:rPr>
              <w:t xml:space="preserve"> </w:t>
            </w:r>
            <w:r>
              <w:rPr>
                <w:rFonts w:hint="eastAsia"/>
                <w:sz w:val="22"/>
              </w:rPr>
              <w:t>儿</w:t>
            </w:r>
          </w:p>
        </w:tc>
        <w:tc>
          <w:tcPr>
            <w:tcW w:w="1595" w:type="dxa"/>
          </w:tcPr>
          <w:p w:rsidR="00000000" w:rsidRDefault="00560F69">
            <w:pPr>
              <w:spacing w:before="40"/>
              <w:jc w:val="center"/>
              <w:rPr>
                <w:rFonts w:hint="eastAsia"/>
                <w:sz w:val="22"/>
              </w:rPr>
            </w:pPr>
            <w:r>
              <w:rPr>
                <w:rFonts w:hint="eastAsia"/>
                <w:sz w:val="22"/>
              </w:rPr>
              <w:t>出生后婴儿</w:t>
            </w:r>
          </w:p>
        </w:tc>
        <w:tc>
          <w:tcPr>
            <w:tcW w:w="1596" w:type="dxa"/>
          </w:tcPr>
          <w:p w:rsidR="00000000" w:rsidRDefault="00560F69">
            <w:pPr>
              <w:spacing w:before="40"/>
              <w:jc w:val="center"/>
              <w:rPr>
                <w:rFonts w:hint="eastAsia"/>
                <w:sz w:val="22"/>
              </w:rPr>
            </w:pPr>
            <w:r>
              <w:rPr>
                <w:rFonts w:hint="eastAsia"/>
                <w:sz w:val="22"/>
              </w:rPr>
              <w:t>儿</w:t>
            </w:r>
            <w:r>
              <w:rPr>
                <w:rFonts w:hint="eastAsia"/>
                <w:sz w:val="22"/>
              </w:rPr>
              <w:t xml:space="preserve"> </w:t>
            </w:r>
            <w:r>
              <w:rPr>
                <w:rFonts w:hint="eastAsia"/>
                <w:sz w:val="22"/>
              </w:rPr>
              <w:t>童</w:t>
            </w:r>
          </w:p>
        </w:tc>
      </w:tr>
      <w:tr w:rsidR="00000000">
        <w:tblPrEx>
          <w:tblCellMar>
            <w:top w:w="0" w:type="dxa"/>
            <w:bottom w:w="0" w:type="dxa"/>
          </w:tblCellMar>
        </w:tblPrEx>
        <w:tc>
          <w:tcPr>
            <w:tcW w:w="1595" w:type="dxa"/>
            <w:tcBorders>
              <w:bottom w:val="nil"/>
            </w:tcBorders>
          </w:tcPr>
          <w:p w:rsidR="00000000" w:rsidRDefault="00560F69">
            <w:pPr>
              <w:spacing w:before="40"/>
              <w:jc w:val="center"/>
              <w:rPr>
                <w:rFonts w:hint="eastAsia"/>
                <w:sz w:val="22"/>
              </w:rPr>
            </w:pPr>
            <w:r>
              <w:rPr>
                <w:rFonts w:hint="eastAsia"/>
                <w:sz w:val="22"/>
              </w:rPr>
              <w:t>0-4</w:t>
            </w:r>
          </w:p>
        </w:tc>
        <w:tc>
          <w:tcPr>
            <w:tcW w:w="1595" w:type="dxa"/>
            <w:tcBorders>
              <w:bottom w:val="nil"/>
            </w:tcBorders>
          </w:tcPr>
          <w:p w:rsidR="00000000" w:rsidRDefault="00560F69">
            <w:pPr>
              <w:spacing w:before="40"/>
              <w:ind w:right="567"/>
              <w:jc w:val="right"/>
              <w:rPr>
                <w:rFonts w:hint="eastAsia"/>
                <w:sz w:val="22"/>
              </w:rPr>
            </w:pPr>
            <w:r>
              <w:rPr>
                <w:rFonts w:hint="eastAsia"/>
                <w:sz w:val="22"/>
              </w:rPr>
              <w:t>46</w:t>
            </w:r>
          </w:p>
        </w:tc>
        <w:tc>
          <w:tcPr>
            <w:tcW w:w="1595" w:type="dxa"/>
            <w:tcBorders>
              <w:bottom w:val="nil"/>
            </w:tcBorders>
          </w:tcPr>
          <w:p w:rsidR="00000000" w:rsidRDefault="00560F69">
            <w:pPr>
              <w:spacing w:before="40"/>
              <w:ind w:right="567"/>
              <w:jc w:val="right"/>
              <w:rPr>
                <w:rFonts w:hint="eastAsia"/>
                <w:sz w:val="22"/>
              </w:rPr>
            </w:pPr>
            <w:r>
              <w:rPr>
                <w:rFonts w:hint="eastAsia"/>
                <w:sz w:val="22"/>
              </w:rPr>
              <w:t>45</w:t>
            </w:r>
          </w:p>
        </w:tc>
        <w:tc>
          <w:tcPr>
            <w:tcW w:w="1595" w:type="dxa"/>
            <w:tcBorders>
              <w:bottom w:val="nil"/>
            </w:tcBorders>
          </w:tcPr>
          <w:p w:rsidR="00000000" w:rsidRDefault="00560F69">
            <w:pPr>
              <w:spacing w:before="40"/>
              <w:ind w:right="567"/>
              <w:jc w:val="right"/>
              <w:rPr>
                <w:rFonts w:hint="eastAsia"/>
                <w:sz w:val="22"/>
              </w:rPr>
            </w:pPr>
            <w:r>
              <w:rPr>
                <w:rFonts w:hint="eastAsia"/>
                <w:sz w:val="22"/>
              </w:rPr>
              <w:t>90</w:t>
            </w:r>
          </w:p>
        </w:tc>
        <w:tc>
          <w:tcPr>
            <w:tcW w:w="1595" w:type="dxa"/>
            <w:tcBorders>
              <w:bottom w:val="nil"/>
            </w:tcBorders>
          </w:tcPr>
          <w:p w:rsidR="00000000" w:rsidRDefault="00560F69">
            <w:pPr>
              <w:spacing w:before="40"/>
              <w:ind w:right="567"/>
              <w:jc w:val="right"/>
              <w:rPr>
                <w:rFonts w:hint="eastAsia"/>
                <w:sz w:val="22"/>
              </w:rPr>
            </w:pPr>
            <w:r>
              <w:rPr>
                <w:rFonts w:hint="eastAsia"/>
                <w:sz w:val="22"/>
              </w:rPr>
              <w:t>38</w:t>
            </w:r>
          </w:p>
        </w:tc>
        <w:tc>
          <w:tcPr>
            <w:tcW w:w="1596" w:type="dxa"/>
            <w:tcBorders>
              <w:bottom w:val="nil"/>
            </w:tcBorders>
          </w:tcPr>
          <w:p w:rsidR="00000000" w:rsidRDefault="00560F69">
            <w:pPr>
              <w:spacing w:before="40"/>
              <w:ind w:right="567"/>
              <w:jc w:val="right"/>
              <w:rPr>
                <w:rFonts w:hint="eastAsia"/>
                <w:sz w:val="22"/>
              </w:rPr>
            </w:pPr>
            <w:r>
              <w:rPr>
                <w:rFonts w:hint="eastAsia"/>
                <w:sz w:val="22"/>
              </w:rPr>
              <w:t>125</w:t>
            </w:r>
          </w:p>
        </w:tc>
      </w:tr>
      <w:tr w:rsidR="00000000">
        <w:tblPrEx>
          <w:tblCellMar>
            <w:top w:w="0" w:type="dxa"/>
            <w:bottom w:w="0" w:type="dxa"/>
          </w:tblCellMar>
        </w:tblPrEx>
        <w:tc>
          <w:tcPr>
            <w:tcW w:w="1595" w:type="dxa"/>
            <w:tcBorders>
              <w:top w:val="nil"/>
              <w:bottom w:val="nil"/>
            </w:tcBorders>
          </w:tcPr>
          <w:p w:rsidR="00000000" w:rsidRDefault="00560F69">
            <w:pPr>
              <w:spacing w:before="40"/>
              <w:jc w:val="center"/>
              <w:rPr>
                <w:rFonts w:hint="eastAsia"/>
                <w:sz w:val="22"/>
              </w:rPr>
            </w:pPr>
            <w:r>
              <w:rPr>
                <w:rFonts w:hint="eastAsia"/>
                <w:sz w:val="22"/>
              </w:rPr>
              <w:t>5-9</w:t>
            </w:r>
          </w:p>
        </w:tc>
        <w:tc>
          <w:tcPr>
            <w:tcW w:w="1595" w:type="dxa"/>
            <w:tcBorders>
              <w:top w:val="nil"/>
              <w:bottom w:val="nil"/>
            </w:tcBorders>
          </w:tcPr>
          <w:p w:rsidR="00000000" w:rsidRDefault="00560F69">
            <w:pPr>
              <w:spacing w:before="40"/>
              <w:ind w:right="567"/>
              <w:jc w:val="right"/>
              <w:rPr>
                <w:rFonts w:hint="eastAsia"/>
                <w:sz w:val="22"/>
              </w:rPr>
            </w:pPr>
            <w:r>
              <w:rPr>
                <w:rFonts w:hint="eastAsia"/>
                <w:sz w:val="22"/>
              </w:rPr>
              <w:t>57</w:t>
            </w:r>
          </w:p>
        </w:tc>
        <w:tc>
          <w:tcPr>
            <w:tcW w:w="1595" w:type="dxa"/>
            <w:tcBorders>
              <w:top w:val="nil"/>
              <w:bottom w:val="nil"/>
            </w:tcBorders>
          </w:tcPr>
          <w:p w:rsidR="00000000" w:rsidRDefault="00560F69">
            <w:pPr>
              <w:spacing w:before="40"/>
              <w:ind w:right="567"/>
              <w:jc w:val="right"/>
              <w:rPr>
                <w:rFonts w:hint="eastAsia"/>
                <w:sz w:val="22"/>
              </w:rPr>
            </w:pPr>
            <w:r>
              <w:rPr>
                <w:rFonts w:hint="eastAsia"/>
                <w:sz w:val="22"/>
              </w:rPr>
              <w:t>52</w:t>
            </w:r>
          </w:p>
        </w:tc>
        <w:tc>
          <w:tcPr>
            <w:tcW w:w="1595" w:type="dxa"/>
            <w:tcBorders>
              <w:top w:val="nil"/>
              <w:bottom w:val="nil"/>
            </w:tcBorders>
          </w:tcPr>
          <w:p w:rsidR="00000000" w:rsidRDefault="00560F69">
            <w:pPr>
              <w:spacing w:before="40"/>
              <w:ind w:right="567"/>
              <w:jc w:val="right"/>
              <w:rPr>
                <w:rFonts w:hint="eastAsia"/>
                <w:sz w:val="22"/>
              </w:rPr>
            </w:pPr>
            <w:r>
              <w:rPr>
                <w:rFonts w:hint="eastAsia"/>
                <w:sz w:val="22"/>
              </w:rPr>
              <w:t>109</w:t>
            </w:r>
          </w:p>
        </w:tc>
        <w:tc>
          <w:tcPr>
            <w:tcW w:w="1595" w:type="dxa"/>
            <w:tcBorders>
              <w:top w:val="nil"/>
              <w:bottom w:val="nil"/>
            </w:tcBorders>
          </w:tcPr>
          <w:p w:rsidR="00000000" w:rsidRDefault="00560F69">
            <w:pPr>
              <w:spacing w:before="40"/>
              <w:ind w:right="567"/>
              <w:jc w:val="right"/>
              <w:rPr>
                <w:rFonts w:hint="eastAsia"/>
                <w:sz w:val="22"/>
              </w:rPr>
            </w:pPr>
            <w:r>
              <w:rPr>
                <w:rFonts w:hint="eastAsia"/>
                <w:sz w:val="22"/>
              </w:rPr>
              <w:t>39</w:t>
            </w:r>
          </w:p>
        </w:tc>
        <w:tc>
          <w:tcPr>
            <w:tcW w:w="1596" w:type="dxa"/>
            <w:tcBorders>
              <w:top w:val="nil"/>
              <w:bottom w:val="nil"/>
            </w:tcBorders>
          </w:tcPr>
          <w:p w:rsidR="00000000" w:rsidRDefault="00560F69">
            <w:pPr>
              <w:spacing w:before="40"/>
              <w:ind w:right="567"/>
              <w:jc w:val="right"/>
              <w:rPr>
                <w:rFonts w:hint="eastAsia"/>
                <w:sz w:val="22"/>
              </w:rPr>
            </w:pPr>
            <w:r>
              <w:rPr>
                <w:rFonts w:hint="eastAsia"/>
                <w:sz w:val="22"/>
              </w:rPr>
              <w:t>144</w:t>
            </w:r>
          </w:p>
        </w:tc>
      </w:tr>
      <w:tr w:rsidR="00000000">
        <w:tblPrEx>
          <w:tblCellMar>
            <w:top w:w="0" w:type="dxa"/>
            <w:bottom w:w="0" w:type="dxa"/>
          </w:tblCellMar>
        </w:tblPrEx>
        <w:tc>
          <w:tcPr>
            <w:tcW w:w="1595" w:type="dxa"/>
            <w:tcBorders>
              <w:top w:val="nil"/>
            </w:tcBorders>
          </w:tcPr>
          <w:p w:rsidR="00000000" w:rsidRDefault="00560F69">
            <w:pPr>
              <w:spacing w:before="40"/>
              <w:jc w:val="center"/>
              <w:rPr>
                <w:rFonts w:hint="eastAsia"/>
                <w:sz w:val="22"/>
              </w:rPr>
            </w:pPr>
            <w:r>
              <w:rPr>
                <w:rFonts w:hint="eastAsia"/>
                <w:sz w:val="22"/>
              </w:rPr>
              <w:t>10-14</w:t>
            </w:r>
          </w:p>
        </w:tc>
        <w:tc>
          <w:tcPr>
            <w:tcW w:w="1595" w:type="dxa"/>
            <w:tcBorders>
              <w:top w:val="nil"/>
            </w:tcBorders>
          </w:tcPr>
          <w:p w:rsidR="00000000" w:rsidRDefault="00560F69">
            <w:pPr>
              <w:spacing w:before="40"/>
              <w:ind w:right="567"/>
              <w:jc w:val="right"/>
              <w:rPr>
                <w:rFonts w:hint="eastAsia"/>
                <w:sz w:val="22"/>
              </w:rPr>
            </w:pPr>
            <w:r>
              <w:rPr>
                <w:rFonts w:hint="eastAsia"/>
                <w:sz w:val="22"/>
              </w:rPr>
              <w:t>62</w:t>
            </w:r>
          </w:p>
        </w:tc>
        <w:tc>
          <w:tcPr>
            <w:tcW w:w="1595" w:type="dxa"/>
            <w:tcBorders>
              <w:top w:val="nil"/>
            </w:tcBorders>
          </w:tcPr>
          <w:p w:rsidR="00000000" w:rsidRDefault="00560F69">
            <w:pPr>
              <w:spacing w:before="40"/>
              <w:ind w:right="567"/>
              <w:jc w:val="right"/>
              <w:rPr>
                <w:rFonts w:hint="eastAsia"/>
                <w:sz w:val="22"/>
              </w:rPr>
            </w:pPr>
            <w:r>
              <w:rPr>
                <w:rFonts w:hint="eastAsia"/>
                <w:sz w:val="22"/>
              </w:rPr>
              <w:t>56</w:t>
            </w:r>
          </w:p>
        </w:tc>
        <w:tc>
          <w:tcPr>
            <w:tcW w:w="1595" w:type="dxa"/>
            <w:tcBorders>
              <w:top w:val="nil"/>
            </w:tcBorders>
          </w:tcPr>
          <w:p w:rsidR="00000000" w:rsidRDefault="00560F69">
            <w:pPr>
              <w:spacing w:before="40"/>
              <w:ind w:right="567"/>
              <w:jc w:val="right"/>
              <w:rPr>
                <w:rFonts w:hint="eastAsia"/>
                <w:sz w:val="22"/>
              </w:rPr>
            </w:pPr>
            <w:r>
              <w:rPr>
                <w:rFonts w:hint="eastAsia"/>
                <w:sz w:val="22"/>
              </w:rPr>
              <w:t>118</w:t>
            </w:r>
          </w:p>
        </w:tc>
        <w:tc>
          <w:tcPr>
            <w:tcW w:w="1595" w:type="dxa"/>
            <w:tcBorders>
              <w:top w:val="nil"/>
            </w:tcBorders>
          </w:tcPr>
          <w:p w:rsidR="00000000" w:rsidRDefault="00560F69">
            <w:pPr>
              <w:spacing w:before="40"/>
              <w:ind w:right="567"/>
              <w:jc w:val="right"/>
              <w:rPr>
                <w:rFonts w:hint="eastAsia"/>
                <w:sz w:val="22"/>
              </w:rPr>
            </w:pPr>
            <w:r>
              <w:rPr>
                <w:rFonts w:hint="eastAsia"/>
                <w:sz w:val="22"/>
              </w:rPr>
              <w:t>56</w:t>
            </w:r>
          </w:p>
        </w:tc>
        <w:tc>
          <w:tcPr>
            <w:tcW w:w="1596" w:type="dxa"/>
            <w:tcBorders>
              <w:top w:val="nil"/>
            </w:tcBorders>
          </w:tcPr>
          <w:p w:rsidR="00000000" w:rsidRDefault="00560F69">
            <w:pPr>
              <w:spacing w:before="40"/>
              <w:ind w:right="567"/>
              <w:jc w:val="right"/>
              <w:rPr>
                <w:rFonts w:hint="eastAsia"/>
                <w:sz w:val="22"/>
              </w:rPr>
            </w:pPr>
            <w:r>
              <w:rPr>
                <w:rFonts w:hint="eastAsia"/>
                <w:sz w:val="22"/>
              </w:rPr>
              <w:t>167</w:t>
            </w:r>
          </w:p>
        </w:tc>
      </w:tr>
    </w:tbl>
    <w:p w:rsidR="00000000" w:rsidRDefault="00560F69">
      <w:pPr>
        <w:pStyle w:val="EndnoteText"/>
        <w:spacing w:before="120" w:after="240"/>
        <w:rPr>
          <w:rFonts w:hint="eastAsia"/>
          <w:sz w:val="22"/>
        </w:rPr>
      </w:pPr>
      <w:r>
        <w:rPr>
          <w:rFonts w:hint="eastAsia"/>
          <w:sz w:val="22"/>
          <w:u w:val="single"/>
        </w:rPr>
        <w:t>资料来源</w:t>
      </w:r>
      <w:r>
        <w:rPr>
          <w:rFonts w:hint="eastAsia"/>
          <w:sz w:val="22"/>
        </w:rPr>
        <w:t>：</w:t>
      </w:r>
      <w:r>
        <w:rPr>
          <w:rFonts w:hint="eastAsia"/>
          <w:sz w:val="22"/>
        </w:rPr>
        <w:t>ENDSA.</w:t>
      </w:r>
    </w:p>
    <w:p w:rsidR="00000000" w:rsidRDefault="00560F69">
      <w:pPr>
        <w:spacing w:after="320"/>
        <w:rPr>
          <w:rFonts w:hint="eastAsia"/>
        </w:rPr>
      </w:pPr>
      <w:r>
        <w:rPr>
          <w:rFonts w:hint="eastAsia"/>
        </w:rPr>
        <w:tab/>
        <w:t xml:space="preserve">386.  </w:t>
      </w:r>
      <w:r>
        <w:rPr>
          <w:rFonts w:hint="eastAsia"/>
        </w:rPr>
        <w:t>地区之间仍然存在很大的差别。高原的婴儿死亡率为</w:t>
      </w:r>
      <w:r>
        <w:rPr>
          <w:rFonts w:hint="eastAsia"/>
        </w:rPr>
        <w:t>82</w:t>
      </w:r>
      <w:r>
        <w:t>‰</w:t>
      </w:r>
      <w:r>
        <w:rPr>
          <w:rFonts w:hint="eastAsia"/>
        </w:rPr>
        <w:t>，山谷为</w:t>
      </w:r>
      <w:r>
        <w:rPr>
          <w:rFonts w:hint="eastAsia"/>
        </w:rPr>
        <w:t>61</w:t>
      </w:r>
      <w:r>
        <w:t>‰</w:t>
      </w:r>
      <w:r>
        <w:rPr>
          <w:rFonts w:hint="eastAsia"/>
        </w:rPr>
        <w:t>，平原地区为</w:t>
      </w:r>
      <w:r>
        <w:rPr>
          <w:rFonts w:hint="eastAsia"/>
        </w:rPr>
        <w:t>53</w:t>
      </w:r>
      <w:r>
        <w:t>‰</w:t>
      </w:r>
      <w:r>
        <w:rPr>
          <w:rFonts w:hint="eastAsia"/>
        </w:rPr>
        <w:t>。</w:t>
      </w:r>
    </w:p>
    <w:p w:rsidR="00000000" w:rsidRDefault="00560F69">
      <w:pPr>
        <w:pStyle w:val="Heading3"/>
        <w:rPr>
          <w:rFonts w:hint="eastAsia"/>
        </w:rPr>
      </w:pPr>
      <w:r>
        <w:rPr>
          <w:rFonts w:hint="eastAsia"/>
        </w:rPr>
        <w:t>调查前五年中的婴儿死亡率</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595"/>
        <w:gridCol w:w="1595"/>
        <w:gridCol w:w="1595"/>
        <w:gridCol w:w="1595"/>
        <w:gridCol w:w="1595"/>
        <w:gridCol w:w="1596"/>
      </w:tblGrid>
      <w:tr w:rsidR="00000000">
        <w:tblPrEx>
          <w:tblCellMar>
            <w:top w:w="0" w:type="dxa"/>
            <w:bottom w:w="0" w:type="dxa"/>
          </w:tblCellMar>
        </w:tblPrEx>
        <w:tc>
          <w:tcPr>
            <w:tcW w:w="1595" w:type="dxa"/>
          </w:tcPr>
          <w:p w:rsidR="00000000" w:rsidRDefault="00560F69">
            <w:pPr>
              <w:spacing w:before="40"/>
              <w:jc w:val="center"/>
              <w:rPr>
                <w:rFonts w:hint="eastAsia"/>
                <w:sz w:val="22"/>
              </w:rPr>
            </w:pPr>
            <w:r>
              <w:rPr>
                <w:rFonts w:hint="eastAsia"/>
                <w:sz w:val="22"/>
              </w:rPr>
              <w:t>居住地点</w:t>
            </w:r>
          </w:p>
        </w:tc>
        <w:tc>
          <w:tcPr>
            <w:tcW w:w="1595" w:type="dxa"/>
          </w:tcPr>
          <w:p w:rsidR="00000000" w:rsidRDefault="00560F69">
            <w:pPr>
              <w:spacing w:before="40"/>
              <w:jc w:val="center"/>
              <w:rPr>
                <w:rFonts w:hint="eastAsia"/>
                <w:sz w:val="22"/>
              </w:rPr>
            </w:pPr>
            <w:r>
              <w:rPr>
                <w:rFonts w:hint="eastAsia"/>
                <w:sz w:val="22"/>
              </w:rPr>
              <w:t>新生儿</w:t>
            </w:r>
          </w:p>
        </w:tc>
        <w:tc>
          <w:tcPr>
            <w:tcW w:w="1595" w:type="dxa"/>
          </w:tcPr>
          <w:p w:rsidR="00000000" w:rsidRDefault="00560F69">
            <w:pPr>
              <w:spacing w:before="40"/>
              <w:jc w:val="center"/>
              <w:rPr>
                <w:rFonts w:hint="eastAsia"/>
                <w:sz w:val="22"/>
              </w:rPr>
            </w:pPr>
            <w:r>
              <w:rPr>
                <w:rFonts w:hint="eastAsia"/>
                <w:sz w:val="22"/>
              </w:rPr>
              <w:t>出生后</w:t>
            </w:r>
          </w:p>
        </w:tc>
        <w:tc>
          <w:tcPr>
            <w:tcW w:w="1595" w:type="dxa"/>
          </w:tcPr>
          <w:p w:rsidR="00000000" w:rsidRDefault="00560F69">
            <w:pPr>
              <w:spacing w:before="40"/>
              <w:jc w:val="center"/>
              <w:rPr>
                <w:rFonts w:hint="eastAsia"/>
                <w:sz w:val="22"/>
              </w:rPr>
            </w:pPr>
            <w:r>
              <w:rPr>
                <w:rFonts w:hint="eastAsia"/>
                <w:sz w:val="22"/>
              </w:rPr>
              <w:t>婴</w:t>
            </w:r>
            <w:r>
              <w:rPr>
                <w:rFonts w:hint="eastAsia"/>
                <w:sz w:val="22"/>
              </w:rPr>
              <w:t xml:space="preserve"> </w:t>
            </w:r>
            <w:r>
              <w:rPr>
                <w:rFonts w:hint="eastAsia"/>
                <w:sz w:val="22"/>
              </w:rPr>
              <w:t>儿</w:t>
            </w:r>
          </w:p>
        </w:tc>
        <w:tc>
          <w:tcPr>
            <w:tcW w:w="1595" w:type="dxa"/>
          </w:tcPr>
          <w:p w:rsidR="00000000" w:rsidRDefault="00560F69">
            <w:pPr>
              <w:spacing w:before="40"/>
              <w:jc w:val="center"/>
              <w:rPr>
                <w:rFonts w:hint="eastAsia"/>
                <w:sz w:val="22"/>
              </w:rPr>
            </w:pPr>
            <w:r>
              <w:rPr>
                <w:rFonts w:hint="eastAsia"/>
                <w:sz w:val="22"/>
              </w:rPr>
              <w:t>出生后婴儿</w:t>
            </w:r>
          </w:p>
        </w:tc>
        <w:tc>
          <w:tcPr>
            <w:tcW w:w="1596" w:type="dxa"/>
          </w:tcPr>
          <w:p w:rsidR="00000000" w:rsidRDefault="00560F69">
            <w:pPr>
              <w:spacing w:before="40"/>
              <w:jc w:val="center"/>
              <w:rPr>
                <w:rFonts w:hint="eastAsia"/>
                <w:sz w:val="22"/>
              </w:rPr>
            </w:pPr>
            <w:r>
              <w:rPr>
                <w:rFonts w:hint="eastAsia"/>
                <w:sz w:val="22"/>
              </w:rPr>
              <w:t>儿</w:t>
            </w:r>
            <w:r>
              <w:rPr>
                <w:rFonts w:hint="eastAsia"/>
                <w:sz w:val="22"/>
              </w:rPr>
              <w:t xml:space="preserve"> </w:t>
            </w:r>
            <w:r>
              <w:rPr>
                <w:rFonts w:hint="eastAsia"/>
                <w:sz w:val="22"/>
              </w:rPr>
              <w:t>童</w:t>
            </w:r>
          </w:p>
        </w:tc>
      </w:tr>
      <w:tr w:rsidR="00000000">
        <w:tblPrEx>
          <w:tblCellMar>
            <w:top w:w="0" w:type="dxa"/>
            <w:bottom w:w="0" w:type="dxa"/>
          </w:tblCellMar>
        </w:tblPrEx>
        <w:tc>
          <w:tcPr>
            <w:tcW w:w="1595" w:type="dxa"/>
            <w:tcBorders>
              <w:bottom w:val="nil"/>
            </w:tcBorders>
          </w:tcPr>
          <w:p w:rsidR="00000000" w:rsidRDefault="00560F69">
            <w:pPr>
              <w:spacing w:before="40"/>
              <w:rPr>
                <w:rFonts w:hint="eastAsia"/>
                <w:sz w:val="22"/>
              </w:rPr>
            </w:pPr>
            <w:r>
              <w:rPr>
                <w:rFonts w:hint="eastAsia"/>
                <w:sz w:val="22"/>
              </w:rPr>
              <w:t>城</w:t>
            </w:r>
            <w:r>
              <w:rPr>
                <w:rFonts w:hint="eastAsia"/>
                <w:sz w:val="22"/>
              </w:rPr>
              <w:t xml:space="preserve"> </w:t>
            </w:r>
            <w:r>
              <w:rPr>
                <w:rFonts w:hint="eastAsia"/>
                <w:sz w:val="22"/>
              </w:rPr>
              <w:t>市</w:t>
            </w:r>
          </w:p>
        </w:tc>
        <w:tc>
          <w:tcPr>
            <w:tcW w:w="1595" w:type="dxa"/>
            <w:tcBorders>
              <w:bottom w:val="nil"/>
            </w:tcBorders>
          </w:tcPr>
          <w:p w:rsidR="00000000" w:rsidRDefault="00560F69">
            <w:pPr>
              <w:spacing w:before="40"/>
              <w:ind w:right="567"/>
              <w:jc w:val="right"/>
              <w:rPr>
                <w:rFonts w:hint="eastAsia"/>
                <w:sz w:val="22"/>
              </w:rPr>
            </w:pPr>
            <w:r>
              <w:rPr>
                <w:rFonts w:hint="eastAsia"/>
                <w:sz w:val="22"/>
              </w:rPr>
              <w:t>25</w:t>
            </w:r>
          </w:p>
        </w:tc>
        <w:tc>
          <w:tcPr>
            <w:tcW w:w="1595" w:type="dxa"/>
            <w:tcBorders>
              <w:bottom w:val="nil"/>
            </w:tcBorders>
          </w:tcPr>
          <w:p w:rsidR="00000000" w:rsidRDefault="00560F69">
            <w:pPr>
              <w:spacing w:before="40"/>
              <w:ind w:right="567"/>
              <w:jc w:val="right"/>
              <w:rPr>
                <w:rFonts w:hint="eastAsia"/>
                <w:sz w:val="22"/>
              </w:rPr>
            </w:pPr>
            <w:r>
              <w:rPr>
                <w:rFonts w:hint="eastAsia"/>
                <w:sz w:val="22"/>
              </w:rPr>
              <w:t>25</w:t>
            </w:r>
          </w:p>
        </w:tc>
        <w:tc>
          <w:tcPr>
            <w:tcW w:w="1595" w:type="dxa"/>
            <w:tcBorders>
              <w:bottom w:val="nil"/>
            </w:tcBorders>
          </w:tcPr>
          <w:p w:rsidR="00000000" w:rsidRDefault="00560F69">
            <w:pPr>
              <w:spacing w:before="40"/>
              <w:ind w:right="567"/>
              <w:jc w:val="right"/>
              <w:rPr>
                <w:rFonts w:hint="eastAsia"/>
                <w:sz w:val="22"/>
              </w:rPr>
            </w:pPr>
            <w:r>
              <w:rPr>
                <w:rFonts w:hint="eastAsia"/>
                <w:sz w:val="22"/>
              </w:rPr>
              <w:t>50</w:t>
            </w:r>
          </w:p>
        </w:tc>
        <w:tc>
          <w:tcPr>
            <w:tcW w:w="1595" w:type="dxa"/>
            <w:tcBorders>
              <w:bottom w:val="nil"/>
            </w:tcBorders>
          </w:tcPr>
          <w:p w:rsidR="00000000" w:rsidRDefault="00560F69">
            <w:pPr>
              <w:spacing w:before="40"/>
              <w:ind w:right="567"/>
              <w:jc w:val="right"/>
              <w:rPr>
                <w:rFonts w:hint="eastAsia"/>
                <w:sz w:val="22"/>
              </w:rPr>
            </w:pPr>
            <w:r>
              <w:rPr>
                <w:rFonts w:hint="eastAsia"/>
                <w:sz w:val="22"/>
              </w:rPr>
              <w:t>17</w:t>
            </w:r>
          </w:p>
        </w:tc>
        <w:tc>
          <w:tcPr>
            <w:tcW w:w="1596" w:type="dxa"/>
            <w:tcBorders>
              <w:bottom w:val="nil"/>
            </w:tcBorders>
          </w:tcPr>
          <w:p w:rsidR="00000000" w:rsidRDefault="00560F69">
            <w:pPr>
              <w:spacing w:before="40"/>
              <w:ind w:right="567"/>
              <w:jc w:val="right"/>
              <w:rPr>
                <w:rFonts w:hint="eastAsia"/>
                <w:sz w:val="22"/>
              </w:rPr>
            </w:pPr>
            <w:r>
              <w:rPr>
                <w:rFonts w:hint="eastAsia"/>
                <w:sz w:val="22"/>
              </w:rPr>
              <w:t>66</w:t>
            </w:r>
          </w:p>
        </w:tc>
      </w:tr>
      <w:tr w:rsidR="00000000">
        <w:tblPrEx>
          <w:tblCellMar>
            <w:top w:w="0" w:type="dxa"/>
            <w:bottom w:w="0" w:type="dxa"/>
          </w:tblCellMar>
        </w:tblPrEx>
        <w:tc>
          <w:tcPr>
            <w:tcW w:w="1595" w:type="dxa"/>
            <w:tcBorders>
              <w:top w:val="nil"/>
            </w:tcBorders>
          </w:tcPr>
          <w:p w:rsidR="00000000" w:rsidRDefault="00560F69">
            <w:pPr>
              <w:spacing w:before="40"/>
              <w:rPr>
                <w:rFonts w:hint="eastAsia"/>
                <w:sz w:val="22"/>
              </w:rPr>
            </w:pPr>
            <w:r>
              <w:rPr>
                <w:rFonts w:hint="eastAsia"/>
                <w:sz w:val="22"/>
              </w:rPr>
              <w:t>农</w:t>
            </w:r>
            <w:r>
              <w:rPr>
                <w:rFonts w:hint="eastAsia"/>
                <w:sz w:val="22"/>
              </w:rPr>
              <w:t xml:space="preserve"> </w:t>
            </w:r>
            <w:r>
              <w:rPr>
                <w:rFonts w:hint="eastAsia"/>
                <w:sz w:val="22"/>
              </w:rPr>
              <w:t>村</w:t>
            </w:r>
          </w:p>
        </w:tc>
        <w:tc>
          <w:tcPr>
            <w:tcW w:w="1595" w:type="dxa"/>
            <w:tcBorders>
              <w:top w:val="nil"/>
            </w:tcBorders>
          </w:tcPr>
          <w:p w:rsidR="00000000" w:rsidRDefault="00560F69">
            <w:pPr>
              <w:spacing w:before="40"/>
              <w:ind w:right="567"/>
              <w:jc w:val="right"/>
              <w:rPr>
                <w:rFonts w:hint="eastAsia"/>
                <w:sz w:val="22"/>
              </w:rPr>
            </w:pPr>
            <w:r>
              <w:rPr>
                <w:rFonts w:hint="eastAsia"/>
                <w:sz w:val="22"/>
              </w:rPr>
              <w:t>46</w:t>
            </w:r>
          </w:p>
        </w:tc>
        <w:tc>
          <w:tcPr>
            <w:tcW w:w="1595" w:type="dxa"/>
            <w:tcBorders>
              <w:top w:val="nil"/>
            </w:tcBorders>
          </w:tcPr>
          <w:p w:rsidR="00000000" w:rsidRDefault="00560F69">
            <w:pPr>
              <w:spacing w:before="40"/>
              <w:ind w:right="567"/>
              <w:jc w:val="right"/>
              <w:rPr>
                <w:rFonts w:hint="eastAsia"/>
                <w:sz w:val="22"/>
              </w:rPr>
            </w:pPr>
            <w:r>
              <w:rPr>
                <w:rFonts w:hint="eastAsia"/>
                <w:sz w:val="22"/>
              </w:rPr>
              <w:t>45</w:t>
            </w:r>
          </w:p>
        </w:tc>
        <w:tc>
          <w:tcPr>
            <w:tcW w:w="1595" w:type="dxa"/>
            <w:tcBorders>
              <w:top w:val="nil"/>
            </w:tcBorders>
          </w:tcPr>
          <w:p w:rsidR="00000000" w:rsidRDefault="00560F69">
            <w:pPr>
              <w:spacing w:before="40"/>
              <w:ind w:right="567"/>
              <w:jc w:val="right"/>
              <w:rPr>
                <w:rFonts w:hint="eastAsia"/>
                <w:sz w:val="22"/>
              </w:rPr>
            </w:pPr>
            <w:r>
              <w:rPr>
                <w:rFonts w:hint="eastAsia"/>
                <w:sz w:val="22"/>
              </w:rPr>
              <w:t>90</w:t>
            </w:r>
          </w:p>
        </w:tc>
        <w:tc>
          <w:tcPr>
            <w:tcW w:w="1595" w:type="dxa"/>
            <w:tcBorders>
              <w:top w:val="nil"/>
            </w:tcBorders>
          </w:tcPr>
          <w:p w:rsidR="00000000" w:rsidRDefault="00560F69">
            <w:pPr>
              <w:spacing w:before="40"/>
              <w:ind w:right="567"/>
              <w:jc w:val="right"/>
              <w:rPr>
                <w:rFonts w:hint="eastAsia"/>
                <w:sz w:val="22"/>
              </w:rPr>
            </w:pPr>
            <w:r>
              <w:rPr>
                <w:rFonts w:hint="eastAsia"/>
                <w:sz w:val="22"/>
              </w:rPr>
              <w:t>38</w:t>
            </w:r>
          </w:p>
        </w:tc>
        <w:tc>
          <w:tcPr>
            <w:tcW w:w="1596" w:type="dxa"/>
            <w:tcBorders>
              <w:top w:val="nil"/>
            </w:tcBorders>
          </w:tcPr>
          <w:p w:rsidR="00000000" w:rsidRDefault="00560F69">
            <w:pPr>
              <w:spacing w:before="40"/>
              <w:ind w:right="567"/>
              <w:jc w:val="right"/>
              <w:rPr>
                <w:rFonts w:hint="eastAsia"/>
                <w:sz w:val="22"/>
              </w:rPr>
            </w:pPr>
            <w:r>
              <w:rPr>
                <w:rFonts w:hint="eastAsia"/>
                <w:sz w:val="22"/>
              </w:rPr>
              <w:t>125</w:t>
            </w:r>
          </w:p>
        </w:tc>
      </w:tr>
      <w:tr w:rsidR="00000000">
        <w:tblPrEx>
          <w:tblCellMar>
            <w:top w:w="0" w:type="dxa"/>
            <w:bottom w:w="0" w:type="dxa"/>
          </w:tblCellMar>
        </w:tblPrEx>
        <w:tc>
          <w:tcPr>
            <w:tcW w:w="1595" w:type="dxa"/>
          </w:tcPr>
          <w:p w:rsidR="00000000" w:rsidRDefault="00560F69">
            <w:pPr>
              <w:spacing w:before="40"/>
              <w:rPr>
                <w:rFonts w:hint="eastAsia"/>
                <w:sz w:val="22"/>
              </w:rPr>
            </w:pPr>
            <w:r>
              <w:rPr>
                <w:rFonts w:hint="eastAsia"/>
                <w:sz w:val="22"/>
              </w:rPr>
              <w:t>地</w:t>
            </w:r>
            <w:r>
              <w:rPr>
                <w:rFonts w:hint="eastAsia"/>
                <w:sz w:val="22"/>
              </w:rPr>
              <w:t xml:space="preserve"> </w:t>
            </w:r>
            <w:r>
              <w:rPr>
                <w:rFonts w:hint="eastAsia"/>
                <w:sz w:val="22"/>
              </w:rPr>
              <w:t>区</w:t>
            </w:r>
          </w:p>
        </w:tc>
        <w:tc>
          <w:tcPr>
            <w:tcW w:w="1595" w:type="dxa"/>
          </w:tcPr>
          <w:p w:rsidR="00000000" w:rsidRDefault="00560F69">
            <w:pPr>
              <w:spacing w:before="40"/>
              <w:jc w:val="center"/>
              <w:rPr>
                <w:rFonts w:hint="eastAsia"/>
                <w:sz w:val="22"/>
              </w:rPr>
            </w:pPr>
            <w:r>
              <w:rPr>
                <w:rFonts w:hint="eastAsia"/>
                <w:sz w:val="22"/>
              </w:rPr>
              <w:t>新生儿</w:t>
            </w:r>
          </w:p>
        </w:tc>
        <w:tc>
          <w:tcPr>
            <w:tcW w:w="1595" w:type="dxa"/>
          </w:tcPr>
          <w:p w:rsidR="00000000" w:rsidRDefault="00560F69">
            <w:pPr>
              <w:spacing w:before="40"/>
              <w:jc w:val="center"/>
              <w:rPr>
                <w:rFonts w:hint="eastAsia"/>
                <w:sz w:val="22"/>
              </w:rPr>
            </w:pPr>
            <w:r>
              <w:rPr>
                <w:rFonts w:hint="eastAsia"/>
                <w:sz w:val="22"/>
              </w:rPr>
              <w:t>出生后</w:t>
            </w:r>
          </w:p>
        </w:tc>
        <w:tc>
          <w:tcPr>
            <w:tcW w:w="1595" w:type="dxa"/>
          </w:tcPr>
          <w:p w:rsidR="00000000" w:rsidRDefault="00560F69">
            <w:pPr>
              <w:spacing w:before="40"/>
              <w:jc w:val="center"/>
              <w:rPr>
                <w:rFonts w:hint="eastAsia"/>
                <w:sz w:val="22"/>
              </w:rPr>
            </w:pPr>
            <w:r>
              <w:rPr>
                <w:rFonts w:hint="eastAsia"/>
                <w:sz w:val="22"/>
              </w:rPr>
              <w:t>婴</w:t>
            </w:r>
            <w:r>
              <w:rPr>
                <w:rFonts w:hint="eastAsia"/>
                <w:sz w:val="22"/>
              </w:rPr>
              <w:t xml:space="preserve"> </w:t>
            </w:r>
            <w:r>
              <w:rPr>
                <w:rFonts w:hint="eastAsia"/>
                <w:sz w:val="22"/>
              </w:rPr>
              <w:t>儿</w:t>
            </w:r>
          </w:p>
        </w:tc>
        <w:tc>
          <w:tcPr>
            <w:tcW w:w="1595" w:type="dxa"/>
          </w:tcPr>
          <w:p w:rsidR="00000000" w:rsidRDefault="00560F69">
            <w:pPr>
              <w:spacing w:before="40"/>
              <w:jc w:val="center"/>
              <w:rPr>
                <w:rFonts w:hint="eastAsia"/>
                <w:sz w:val="22"/>
              </w:rPr>
            </w:pPr>
            <w:r>
              <w:rPr>
                <w:rFonts w:hint="eastAsia"/>
                <w:sz w:val="22"/>
              </w:rPr>
              <w:t>出生后婴儿</w:t>
            </w:r>
          </w:p>
        </w:tc>
        <w:tc>
          <w:tcPr>
            <w:tcW w:w="1596" w:type="dxa"/>
          </w:tcPr>
          <w:p w:rsidR="00000000" w:rsidRDefault="00560F69">
            <w:pPr>
              <w:spacing w:before="40"/>
              <w:jc w:val="center"/>
              <w:rPr>
                <w:rFonts w:hint="eastAsia"/>
                <w:sz w:val="22"/>
              </w:rPr>
            </w:pPr>
            <w:r>
              <w:rPr>
                <w:rFonts w:hint="eastAsia"/>
                <w:sz w:val="22"/>
              </w:rPr>
              <w:t>儿</w:t>
            </w:r>
            <w:r>
              <w:rPr>
                <w:rFonts w:hint="eastAsia"/>
                <w:sz w:val="22"/>
              </w:rPr>
              <w:t xml:space="preserve"> </w:t>
            </w:r>
            <w:r>
              <w:rPr>
                <w:rFonts w:hint="eastAsia"/>
                <w:sz w:val="22"/>
              </w:rPr>
              <w:t>童</w:t>
            </w:r>
          </w:p>
        </w:tc>
      </w:tr>
      <w:tr w:rsidR="00000000">
        <w:tblPrEx>
          <w:tblCellMar>
            <w:top w:w="0" w:type="dxa"/>
            <w:bottom w:w="0" w:type="dxa"/>
          </w:tblCellMar>
        </w:tblPrEx>
        <w:tc>
          <w:tcPr>
            <w:tcW w:w="1595" w:type="dxa"/>
            <w:tcBorders>
              <w:bottom w:val="nil"/>
            </w:tcBorders>
          </w:tcPr>
          <w:p w:rsidR="00000000" w:rsidRDefault="00560F69">
            <w:pPr>
              <w:spacing w:before="40"/>
              <w:rPr>
                <w:rFonts w:hint="eastAsia"/>
                <w:sz w:val="22"/>
              </w:rPr>
            </w:pPr>
            <w:r>
              <w:rPr>
                <w:rFonts w:hint="eastAsia"/>
                <w:sz w:val="22"/>
              </w:rPr>
              <w:t>高</w:t>
            </w:r>
            <w:r>
              <w:rPr>
                <w:rFonts w:hint="eastAsia"/>
                <w:sz w:val="22"/>
              </w:rPr>
              <w:t xml:space="preserve"> </w:t>
            </w:r>
            <w:r>
              <w:rPr>
                <w:rFonts w:hint="eastAsia"/>
                <w:sz w:val="22"/>
              </w:rPr>
              <w:t>原</w:t>
            </w:r>
          </w:p>
        </w:tc>
        <w:tc>
          <w:tcPr>
            <w:tcW w:w="1595" w:type="dxa"/>
            <w:tcBorders>
              <w:bottom w:val="nil"/>
            </w:tcBorders>
          </w:tcPr>
          <w:p w:rsidR="00000000" w:rsidRDefault="00560F69">
            <w:pPr>
              <w:spacing w:before="40"/>
              <w:ind w:right="567"/>
              <w:jc w:val="right"/>
              <w:rPr>
                <w:rFonts w:hint="eastAsia"/>
                <w:sz w:val="22"/>
              </w:rPr>
            </w:pPr>
            <w:r>
              <w:rPr>
                <w:rFonts w:hint="eastAsia"/>
                <w:sz w:val="22"/>
              </w:rPr>
              <w:t>44</w:t>
            </w:r>
          </w:p>
        </w:tc>
        <w:tc>
          <w:tcPr>
            <w:tcW w:w="1595" w:type="dxa"/>
            <w:tcBorders>
              <w:bottom w:val="nil"/>
            </w:tcBorders>
          </w:tcPr>
          <w:p w:rsidR="00000000" w:rsidRDefault="00560F69">
            <w:pPr>
              <w:spacing w:before="40"/>
              <w:ind w:right="567"/>
              <w:jc w:val="right"/>
              <w:rPr>
                <w:rFonts w:hint="eastAsia"/>
                <w:sz w:val="22"/>
              </w:rPr>
            </w:pPr>
            <w:r>
              <w:rPr>
                <w:rFonts w:hint="eastAsia"/>
                <w:sz w:val="22"/>
              </w:rPr>
              <w:t>38</w:t>
            </w:r>
          </w:p>
        </w:tc>
        <w:tc>
          <w:tcPr>
            <w:tcW w:w="1595" w:type="dxa"/>
            <w:tcBorders>
              <w:bottom w:val="nil"/>
            </w:tcBorders>
          </w:tcPr>
          <w:p w:rsidR="00000000" w:rsidRDefault="00560F69">
            <w:pPr>
              <w:spacing w:before="40"/>
              <w:ind w:right="567"/>
              <w:jc w:val="right"/>
              <w:rPr>
                <w:rFonts w:hint="eastAsia"/>
                <w:sz w:val="22"/>
              </w:rPr>
            </w:pPr>
            <w:r>
              <w:rPr>
                <w:rFonts w:hint="eastAsia"/>
                <w:sz w:val="22"/>
              </w:rPr>
              <w:t>82</w:t>
            </w:r>
          </w:p>
        </w:tc>
        <w:tc>
          <w:tcPr>
            <w:tcW w:w="1595" w:type="dxa"/>
            <w:tcBorders>
              <w:bottom w:val="nil"/>
            </w:tcBorders>
          </w:tcPr>
          <w:p w:rsidR="00000000" w:rsidRDefault="00560F69">
            <w:pPr>
              <w:spacing w:before="40"/>
              <w:ind w:right="567"/>
              <w:jc w:val="right"/>
              <w:rPr>
                <w:rFonts w:hint="eastAsia"/>
                <w:sz w:val="22"/>
              </w:rPr>
            </w:pPr>
            <w:r>
              <w:rPr>
                <w:rFonts w:hint="eastAsia"/>
                <w:sz w:val="22"/>
              </w:rPr>
              <w:t>32</w:t>
            </w:r>
          </w:p>
        </w:tc>
        <w:tc>
          <w:tcPr>
            <w:tcW w:w="1596" w:type="dxa"/>
            <w:tcBorders>
              <w:bottom w:val="nil"/>
            </w:tcBorders>
          </w:tcPr>
          <w:p w:rsidR="00000000" w:rsidRDefault="00560F69">
            <w:pPr>
              <w:spacing w:before="40"/>
              <w:ind w:right="567"/>
              <w:jc w:val="right"/>
              <w:rPr>
                <w:rFonts w:hint="eastAsia"/>
                <w:sz w:val="22"/>
              </w:rPr>
            </w:pPr>
            <w:r>
              <w:rPr>
                <w:rFonts w:hint="eastAsia"/>
                <w:sz w:val="22"/>
              </w:rPr>
              <w:t>111</w:t>
            </w:r>
          </w:p>
        </w:tc>
      </w:tr>
      <w:tr w:rsidR="00000000">
        <w:tblPrEx>
          <w:tblCellMar>
            <w:top w:w="0" w:type="dxa"/>
            <w:bottom w:w="0" w:type="dxa"/>
          </w:tblCellMar>
        </w:tblPrEx>
        <w:tc>
          <w:tcPr>
            <w:tcW w:w="1595" w:type="dxa"/>
            <w:tcBorders>
              <w:top w:val="nil"/>
              <w:bottom w:val="nil"/>
            </w:tcBorders>
          </w:tcPr>
          <w:p w:rsidR="00000000" w:rsidRDefault="00560F69">
            <w:pPr>
              <w:spacing w:before="40"/>
              <w:rPr>
                <w:rFonts w:hint="eastAsia"/>
                <w:sz w:val="22"/>
              </w:rPr>
            </w:pPr>
            <w:r>
              <w:rPr>
                <w:rFonts w:hint="eastAsia"/>
                <w:sz w:val="22"/>
              </w:rPr>
              <w:t>山</w:t>
            </w:r>
            <w:r>
              <w:rPr>
                <w:rFonts w:hint="eastAsia"/>
                <w:sz w:val="22"/>
              </w:rPr>
              <w:t xml:space="preserve"> </w:t>
            </w:r>
            <w:r>
              <w:rPr>
                <w:rFonts w:hint="eastAsia"/>
                <w:sz w:val="22"/>
              </w:rPr>
              <w:t>谷</w:t>
            </w:r>
          </w:p>
        </w:tc>
        <w:tc>
          <w:tcPr>
            <w:tcW w:w="1595" w:type="dxa"/>
            <w:tcBorders>
              <w:top w:val="nil"/>
              <w:bottom w:val="nil"/>
            </w:tcBorders>
          </w:tcPr>
          <w:p w:rsidR="00000000" w:rsidRDefault="00560F69">
            <w:pPr>
              <w:spacing w:before="40"/>
              <w:ind w:right="567"/>
              <w:jc w:val="right"/>
              <w:rPr>
                <w:rFonts w:hint="eastAsia"/>
                <w:sz w:val="22"/>
              </w:rPr>
            </w:pPr>
            <w:r>
              <w:rPr>
                <w:rFonts w:hint="eastAsia"/>
                <w:sz w:val="22"/>
              </w:rPr>
              <w:t>33</w:t>
            </w:r>
          </w:p>
        </w:tc>
        <w:tc>
          <w:tcPr>
            <w:tcW w:w="1595" w:type="dxa"/>
            <w:tcBorders>
              <w:top w:val="nil"/>
              <w:bottom w:val="nil"/>
            </w:tcBorders>
          </w:tcPr>
          <w:p w:rsidR="00000000" w:rsidRDefault="00560F69">
            <w:pPr>
              <w:spacing w:before="40"/>
              <w:ind w:right="567"/>
              <w:jc w:val="right"/>
              <w:rPr>
                <w:rFonts w:hint="eastAsia"/>
                <w:sz w:val="22"/>
              </w:rPr>
            </w:pPr>
            <w:r>
              <w:rPr>
                <w:rFonts w:hint="eastAsia"/>
                <w:sz w:val="22"/>
              </w:rPr>
              <w:t>28</w:t>
            </w:r>
          </w:p>
        </w:tc>
        <w:tc>
          <w:tcPr>
            <w:tcW w:w="1595" w:type="dxa"/>
            <w:tcBorders>
              <w:top w:val="nil"/>
              <w:bottom w:val="nil"/>
            </w:tcBorders>
          </w:tcPr>
          <w:p w:rsidR="00000000" w:rsidRDefault="00560F69">
            <w:pPr>
              <w:spacing w:before="40"/>
              <w:ind w:right="567"/>
              <w:jc w:val="right"/>
              <w:rPr>
                <w:rFonts w:hint="eastAsia"/>
                <w:sz w:val="22"/>
              </w:rPr>
            </w:pPr>
            <w:r>
              <w:rPr>
                <w:rFonts w:hint="eastAsia"/>
                <w:sz w:val="22"/>
              </w:rPr>
              <w:t>61</w:t>
            </w:r>
          </w:p>
        </w:tc>
        <w:tc>
          <w:tcPr>
            <w:tcW w:w="1595" w:type="dxa"/>
            <w:tcBorders>
              <w:top w:val="nil"/>
              <w:bottom w:val="nil"/>
            </w:tcBorders>
          </w:tcPr>
          <w:p w:rsidR="00000000" w:rsidRDefault="00560F69">
            <w:pPr>
              <w:spacing w:before="40"/>
              <w:ind w:right="567"/>
              <w:jc w:val="right"/>
              <w:rPr>
                <w:rFonts w:hint="eastAsia"/>
                <w:sz w:val="22"/>
              </w:rPr>
            </w:pPr>
            <w:r>
              <w:rPr>
                <w:rFonts w:hint="eastAsia"/>
                <w:sz w:val="22"/>
              </w:rPr>
              <w:t>32</w:t>
            </w:r>
          </w:p>
        </w:tc>
        <w:tc>
          <w:tcPr>
            <w:tcW w:w="1596" w:type="dxa"/>
            <w:tcBorders>
              <w:top w:val="nil"/>
              <w:bottom w:val="nil"/>
            </w:tcBorders>
          </w:tcPr>
          <w:p w:rsidR="00000000" w:rsidRDefault="00560F69">
            <w:pPr>
              <w:spacing w:before="40"/>
              <w:ind w:right="567"/>
              <w:jc w:val="right"/>
              <w:rPr>
                <w:rFonts w:hint="eastAsia"/>
                <w:sz w:val="22"/>
              </w:rPr>
            </w:pPr>
            <w:r>
              <w:rPr>
                <w:rFonts w:hint="eastAsia"/>
                <w:sz w:val="22"/>
              </w:rPr>
              <w:t>91</w:t>
            </w:r>
          </w:p>
        </w:tc>
      </w:tr>
      <w:tr w:rsidR="00000000">
        <w:tblPrEx>
          <w:tblCellMar>
            <w:top w:w="0" w:type="dxa"/>
            <w:bottom w:w="0" w:type="dxa"/>
          </w:tblCellMar>
        </w:tblPrEx>
        <w:tc>
          <w:tcPr>
            <w:tcW w:w="1595" w:type="dxa"/>
            <w:tcBorders>
              <w:top w:val="nil"/>
            </w:tcBorders>
          </w:tcPr>
          <w:p w:rsidR="00000000" w:rsidRDefault="00560F69">
            <w:pPr>
              <w:spacing w:before="40"/>
              <w:rPr>
                <w:rFonts w:hint="eastAsia"/>
                <w:sz w:val="22"/>
              </w:rPr>
            </w:pPr>
            <w:r>
              <w:rPr>
                <w:rFonts w:hint="eastAsia"/>
                <w:sz w:val="22"/>
              </w:rPr>
              <w:t>平</w:t>
            </w:r>
            <w:r>
              <w:rPr>
                <w:rFonts w:hint="eastAsia"/>
                <w:sz w:val="22"/>
              </w:rPr>
              <w:t xml:space="preserve"> </w:t>
            </w:r>
            <w:r>
              <w:rPr>
                <w:rFonts w:hint="eastAsia"/>
                <w:sz w:val="22"/>
              </w:rPr>
              <w:t>原</w:t>
            </w:r>
          </w:p>
        </w:tc>
        <w:tc>
          <w:tcPr>
            <w:tcW w:w="1595" w:type="dxa"/>
            <w:tcBorders>
              <w:top w:val="nil"/>
            </w:tcBorders>
          </w:tcPr>
          <w:p w:rsidR="00000000" w:rsidRDefault="00560F69">
            <w:pPr>
              <w:spacing w:before="40"/>
              <w:ind w:right="567"/>
              <w:jc w:val="right"/>
              <w:rPr>
                <w:rFonts w:hint="eastAsia"/>
                <w:sz w:val="22"/>
              </w:rPr>
            </w:pPr>
            <w:r>
              <w:rPr>
                <w:rFonts w:hint="eastAsia"/>
                <w:sz w:val="22"/>
              </w:rPr>
              <w:t>20</w:t>
            </w:r>
          </w:p>
        </w:tc>
        <w:tc>
          <w:tcPr>
            <w:tcW w:w="1595" w:type="dxa"/>
            <w:tcBorders>
              <w:top w:val="nil"/>
            </w:tcBorders>
          </w:tcPr>
          <w:p w:rsidR="00000000" w:rsidRDefault="00560F69">
            <w:pPr>
              <w:spacing w:before="40"/>
              <w:ind w:right="567"/>
              <w:jc w:val="right"/>
              <w:rPr>
                <w:rFonts w:hint="eastAsia"/>
                <w:sz w:val="22"/>
              </w:rPr>
            </w:pPr>
            <w:r>
              <w:rPr>
                <w:rFonts w:hint="eastAsia"/>
                <w:sz w:val="22"/>
              </w:rPr>
              <w:t>34</w:t>
            </w:r>
          </w:p>
        </w:tc>
        <w:tc>
          <w:tcPr>
            <w:tcW w:w="1595" w:type="dxa"/>
            <w:tcBorders>
              <w:top w:val="nil"/>
            </w:tcBorders>
          </w:tcPr>
          <w:p w:rsidR="00000000" w:rsidRDefault="00560F69">
            <w:pPr>
              <w:spacing w:before="40"/>
              <w:ind w:right="567"/>
              <w:jc w:val="right"/>
              <w:rPr>
                <w:rFonts w:hint="eastAsia"/>
                <w:sz w:val="22"/>
              </w:rPr>
            </w:pPr>
            <w:r>
              <w:rPr>
                <w:rFonts w:hint="eastAsia"/>
                <w:sz w:val="22"/>
              </w:rPr>
              <w:t>53</w:t>
            </w:r>
          </w:p>
        </w:tc>
        <w:tc>
          <w:tcPr>
            <w:tcW w:w="1595" w:type="dxa"/>
            <w:tcBorders>
              <w:top w:val="nil"/>
            </w:tcBorders>
          </w:tcPr>
          <w:p w:rsidR="00000000" w:rsidRDefault="00560F69">
            <w:pPr>
              <w:spacing w:before="40"/>
              <w:ind w:right="567"/>
              <w:jc w:val="right"/>
              <w:rPr>
                <w:rFonts w:hint="eastAsia"/>
                <w:sz w:val="22"/>
              </w:rPr>
            </w:pPr>
            <w:r>
              <w:rPr>
                <w:rFonts w:hint="eastAsia"/>
                <w:sz w:val="22"/>
              </w:rPr>
              <w:t>12</w:t>
            </w:r>
          </w:p>
        </w:tc>
        <w:tc>
          <w:tcPr>
            <w:tcW w:w="1596" w:type="dxa"/>
            <w:tcBorders>
              <w:top w:val="nil"/>
            </w:tcBorders>
          </w:tcPr>
          <w:p w:rsidR="00000000" w:rsidRDefault="00560F69">
            <w:pPr>
              <w:spacing w:before="40"/>
              <w:ind w:right="567"/>
              <w:jc w:val="right"/>
              <w:rPr>
                <w:rFonts w:hint="eastAsia"/>
                <w:sz w:val="22"/>
              </w:rPr>
            </w:pPr>
            <w:r>
              <w:rPr>
                <w:rFonts w:hint="eastAsia"/>
                <w:sz w:val="22"/>
              </w:rPr>
              <w:t>65</w:t>
            </w:r>
          </w:p>
        </w:tc>
      </w:tr>
    </w:tbl>
    <w:p w:rsidR="00000000" w:rsidRDefault="00560F69">
      <w:pPr>
        <w:pStyle w:val="EndnoteText"/>
        <w:spacing w:before="120" w:after="240"/>
        <w:rPr>
          <w:rFonts w:hint="eastAsia"/>
          <w:sz w:val="22"/>
        </w:rPr>
      </w:pPr>
      <w:r>
        <w:rPr>
          <w:rFonts w:hint="eastAsia"/>
          <w:sz w:val="22"/>
          <w:u w:val="single"/>
        </w:rPr>
        <w:t>资料来源</w:t>
      </w:r>
      <w:r>
        <w:rPr>
          <w:rFonts w:hint="eastAsia"/>
          <w:sz w:val="22"/>
        </w:rPr>
        <w:t>：</w:t>
      </w:r>
      <w:r>
        <w:rPr>
          <w:rFonts w:hint="eastAsia"/>
          <w:sz w:val="22"/>
        </w:rPr>
        <w:t>ENDSA.</w:t>
      </w:r>
    </w:p>
    <w:p w:rsidR="00000000" w:rsidRDefault="00560F69">
      <w:pPr>
        <w:pStyle w:val="Heading4"/>
        <w:rPr>
          <w:rFonts w:hint="eastAsia"/>
        </w:rPr>
      </w:pPr>
      <w:r>
        <w:rPr>
          <w:rFonts w:hint="eastAsia"/>
        </w:rPr>
        <w:t>第</w:t>
      </w:r>
      <w:r>
        <w:rPr>
          <w:rFonts w:hint="eastAsia"/>
        </w:rPr>
        <w:t>4</w:t>
      </w:r>
      <w:r>
        <w:rPr>
          <w:rFonts w:hint="eastAsia"/>
        </w:rPr>
        <w:t>款</w:t>
      </w:r>
      <w:r>
        <w:t>(b)</w:t>
      </w:r>
      <w:r>
        <w:rPr>
          <w:rFonts w:hint="eastAsia"/>
        </w:rPr>
        <w:t>项</w:t>
      </w:r>
    </w:p>
    <w:p w:rsidR="00000000" w:rsidRDefault="00560F69">
      <w:pPr>
        <w:rPr>
          <w:rFonts w:hint="eastAsia"/>
        </w:rPr>
      </w:pPr>
      <w:r>
        <w:rPr>
          <w:rFonts w:hint="eastAsia"/>
        </w:rPr>
        <w:tab/>
        <w:t>387.  75%</w:t>
      </w:r>
      <w:r>
        <w:rPr>
          <w:rFonts w:hint="eastAsia"/>
        </w:rPr>
        <w:t>的住宅可在一定程度上取得饮水</w:t>
      </w:r>
      <w:r>
        <w:rPr>
          <w:rFonts w:hint="eastAsia"/>
        </w:rPr>
        <w:t>(</w:t>
      </w:r>
      <w:r>
        <w:rPr>
          <w:rFonts w:hint="eastAsia"/>
        </w:rPr>
        <w:t>室内或室外自来水，通过邻居或从公共水站取水</w:t>
      </w:r>
      <w:r>
        <w:rPr>
          <w:rFonts w:hint="eastAsia"/>
        </w:rPr>
        <w:t>)</w:t>
      </w:r>
      <w:r>
        <w:rPr>
          <w:rFonts w:hint="eastAsia"/>
        </w:rPr>
        <w:t>。在城市地区，</w:t>
      </w:r>
      <w:r>
        <w:rPr>
          <w:rFonts w:hint="eastAsia"/>
        </w:rPr>
        <w:t>87%</w:t>
      </w:r>
      <w:r>
        <w:rPr>
          <w:rFonts w:hint="eastAsia"/>
        </w:rPr>
        <w:t>的住房是直接接通自来水的。农村地区通常从配水塔取水</w:t>
      </w:r>
      <w:r>
        <w:rPr>
          <w:rFonts w:hint="eastAsia"/>
        </w:rPr>
        <w:t>(44%)</w:t>
      </w:r>
      <w:r>
        <w:rPr>
          <w:rFonts w:hint="eastAsia"/>
        </w:rPr>
        <w:t>，而至今只有少数家庭</w:t>
      </w:r>
      <w:r>
        <w:rPr>
          <w:rFonts w:hint="eastAsia"/>
        </w:rPr>
        <w:t>(6%)</w:t>
      </w:r>
      <w:r>
        <w:rPr>
          <w:rFonts w:hint="eastAsia"/>
        </w:rPr>
        <w:t>自来水接到家中。</w:t>
      </w:r>
    </w:p>
    <w:p w:rsidR="00000000" w:rsidRDefault="00560F69">
      <w:pPr>
        <w:rPr>
          <w:rFonts w:hint="eastAsia"/>
        </w:rPr>
      </w:pPr>
      <w:r>
        <w:rPr>
          <w:rFonts w:hint="eastAsia"/>
        </w:rPr>
        <w:tab/>
        <w:t xml:space="preserve">388.  </w:t>
      </w:r>
      <w:r>
        <w:rPr>
          <w:rFonts w:hint="eastAsia"/>
        </w:rPr>
        <w:t>表</w:t>
      </w:r>
      <w:r>
        <w:rPr>
          <w:rFonts w:hint="eastAsia"/>
        </w:rPr>
        <w:t>1(</w:t>
      </w:r>
      <w:r>
        <w:rPr>
          <w:rFonts w:hint="eastAsia"/>
        </w:rPr>
        <w:t>见附件</w:t>
      </w:r>
      <w:r>
        <w:rPr>
          <w:rFonts w:hint="eastAsia"/>
        </w:rPr>
        <w:t>)</w:t>
      </w:r>
      <w:r>
        <w:rPr>
          <w:rFonts w:hint="eastAsia"/>
        </w:rPr>
        <w:t>表明，根据</w:t>
      </w:r>
      <w:r>
        <w:rPr>
          <w:rFonts w:hint="eastAsia"/>
        </w:rPr>
        <w:t>1992</w:t>
      </w:r>
      <w:r>
        <w:rPr>
          <w:rFonts w:hint="eastAsia"/>
        </w:rPr>
        <w:t>年的人口普查，全部人口中的</w:t>
      </w:r>
      <w:r>
        <w:rPr>
          <w:rFonts w:hint="eastAsia"/>
        </w:rPr>
        <w:t>58%</w:t>
      </w:r>
      <w:r>
        <w:rPr>
          <w:rFonts w:hint="eastAsia"/>
        </w:rPr>
        <w:t>的人取得饮水。城市地区</w:t>
      </w:r>
      <w:r>
        <w:rPr>
          <w:rFonts w:hint="eastAsia"/>
        </w:rPr>
        <w:t>84%</w:t>
      </w:r>
      <w:r>
        <w:rPr>
          <w:rFonts w:hint="eastAsia"/>
        </w:rPr>
        <w:t>的人取得饮水，而农村地区仅仅</w:t>
      </w:r>
      <w:r>
        <w:rPr>
          <w:rFonts w:hint="eastAsia"/>
        </w:rPr>
        <w:t>18%</w:t>
      </w:r>
      <w:r>
        <w:rPr>
          <w:rFonts w:hint="eastAsia"/>
        </w:rPr>
        <w:t>的人取得饮水。根据</w:t>
      </w:r>
      <w:r>
        <w:rPr>
          <w:rFonts w:hint="eastAsia"/>
        </w:rPr>
        <w:t>INE</w:t>
      </w:r>
      <w:r>
        <w:rPr>
          <w:rFonts w:hint="eastAsia"/>
        </w:rPr>
        <w:t>统计数据，到</w:t>
      </w:r>
      <w:r>
        <w:rPr>
          <w:rFonts w:hint="eastAsia"/>
        </w:rPr>
        <w:t>1997</w:t>
      </w:r>
      <w:r>
        <w:rPr>
          <w:rFonts w:hint="eastAsia"/>
        </w:rPr>
        <w:t>年为止，全国取得饮水的人上升到</w:t>
      </w:r>
      <w:r>
        <w:rPr>
          <w:rFonts w:hint="eastAsia"/>
        </w:rPr>
        <w:t>76%</w:t>
      </w:r>
      <w:r>
        <w:rPr>
          <w:rFonts w:hint="eastAsia"/>
        </w:rPr>
        <w:t>，而</w:t>
      </w:r>
      <w:r>
        <w:rPr>
          <w:rFonts w:hint="eastAsia"/>
        </w:rPr>
        <w:t>32%</w:t>
      </w:r>
      <w:r>
        <w:rPr>
          <w:rFonts w:hint="eastAsia"/>
        </w:rPr>
        <w:t>的农村人口可利用这种生活设施。</w:t>
      </w:r>
    </w:p>
    <w:p w:rsidR="00000000" w:rsidRDefault="00560F69">
      <w:pPr>
        <w:spacing w:after="240"/>
        <w:rPr>
          <w:rFonts w:hint="eastAsia"/>
        </w:rPr>
      </w:pPr>
      <w:r>
        <w:rPr>
          <w:rFonts w:hint="eastAsia"/>
        </w:rPr>
        <w:tab/>
        <w:t xml:space="preserve">389.  </w:t>
      </w:r>
      <w:r>
        <w:rPr>
          <w:rFonts w:hint="eastAsia"/>
        </w:rPr>
        <w:t>根据基本生活设施署的预测，在本财政年度里，农村地区饮水覆盖的目标是</w:t>
      </w:r>
      <w:r>
        <w:rPr>
          <w:rFonts w:hint="eastAsia"/>
        </w:rPr>
        <w:t>50%</w:t>
      </w:r>
      <w:r>
        <w:rPr>
          <w:rFonts w:hint="eastAsia"/>
        </w:rPr>
        <w:t>，优先考虑这一人口阶层，因为他们是最无法享受和缺乏生活设施的。目前，《基本农村卫生方案》</w:t>
      </w:r>
      <w:r>
        <w:rPr>
          <w:rFonts w:hint="eastAsia"/>
        </w:rPr>
        <w:t>(PROSABAR)</w:t>
      </w:r>
      <w:r>
        <w:rPr>
          <w:rFonts w:hint="eastAsia"/>
        </w:rPr>
        <w:t>正在付诸实施，一个《小城镇供水和卫生方案》</w:t>
      </w:r>
      <w:r>
        <w:rPr>
          <w:rFonts w:hint="eastAsia"/>
        </w:rPr>
        <w:t>(PROAG</w:t>
      </w:r>
      <w:r>
        <w:rPr>
          <w:rFonts w:hint="eastAsia"/>
        </w:rPr>
        <w:t>UAS)</w:t>
      </w:r>
      <w:r>
        <w:rPr>
          <w:rFonts w:hint="eastAsia"/>
        </w:rPr>
        <w:t>正在制定，以便利用工发理事会的资金付诸实施。在城市中心里，在德国</w:t>
      </w:r>
      <w:r>
        <w:rPr>
          <w:rFonts w:hint="eastAsia"/>
        </w:rPr>
        <w:t>(KFW)</w:t>
      </w:r>
      <w:r>
        <w:rPr>
          <w:rFonts w:hint="eastAsia"/>
        </w:rPr>
        <w:t>和工发理事会的资助下正在制定和</w:t>
      </w:r>
      <w:r>
        <w:rPr>
          <w:rFonts w:hint="eastAsia"/>
        </w:rPr>
        <w:t>/</w:t>
      </w:r>
      <w:r>
        <w:rPr>
          <w:rFonts w:hint="eastAsia"/>
        </w:rPr>
        <w:t>或执行一些方案来改进和扩大省府和中等城市中心里的饮水和下水道系统。</w:t>
      </w:r>
    </w:p>
    <w:p w:rsidR="00000000" w:rsidRDefault="00560F69">
      <w:pPr>
        <w:pStyle w:val="Heading4"/>
        <w:rPr>
          <w:rFonts w:hint="eastAsia"/>
        </w:rPr>
      </w:pPr>
      <w:r>
        <w:rPr>
          <w:rFonts w:hint="eastAsia"/>
        </w:rPr>
        <w:t>第</w:t>
      </w:r>
      <w:r>
        <w:rPr>
          <w:rFonts w:hint="eastAsia"/>
        </w:rPr>
        <w:t>4</w:t>
      </w:r>
      <w:r>
        <w:rPr>
          <w:rFonts w:hint="eastAsia"/>
        </w:rPr>
        <w:t>款</w:t>
      </w:r>
      <w:r>
        <w:t>(c)</w:t>
      </w:r>
      <w:r>
        <w:rPr>
          <w:rFonts w:hint="eastAsia"/>
        </w:rPr>
        <w:t>项</w:t>
      </w:r>
    </w:p>
    <w:p w:rsidR="00000000" w:rsidRDefault="00560F69">
      <w:pPr>
        <w:rPr>
          <w:rFonts w:hint="eastAsia"/>
        </w:rPr>
      </w:pPr>
      <w:r>
        <w:rPr>
          <w:rFonts w:hint="eastAsia"/>
        </w:rPr>
        <w:tab/>
        <w:t xml:space="preserve">390.  </w:t>
      </w:r>
      <w:r>
        <w:rPr>
          <w:rFonts w:hint="eastAsia"/>
        </w:rPr>
        <w:t>水电和粪便处理设施等充分的基本生活设施的供应和取得是与为人口、特别是儿童的生存改进条件齐头并进的。</w:t>
      </w:r>
    </w:p>
    <w:p w:rsidR="00000000" w:rsidRDefault="00560F69">
      <w:pPr>
        <w:rPr>
          <w:rFonts w:hint="eastAsia"/>
        </w:rPr>
      </w:pPr>
      <w:r>
        <w:rPr>
          <w:rFonts w:hint="eastAsia"/>
        </w:rPr>
        <w:tab/>
        <w:t>391.  65%</w:t>
      </w:r>
      <w:r>
        <w:rPr>
          <w:rFonts w:hint="eastAsia"/>
        </w:rPr>
        <w:t>的住房有带或不带废水处理的卫生间</w:t>
      </w:r>
      <w:r>
        <w:rPr>
          <w:rFonts w:hint="eastAsia"/>
        </w:rPr>
        <w:t>(29%</w:t>
      </w:r>
      <w:r>
        <w:rPr>
          <w:rFonts w:hint="eastAsia"/>
        </w:rPr>
        <w:t>连通主要下水道或化粪池，</w:t>
      </w:r>
      <w:r>
        <w:rPr>
          <w:rFonts w:hint="eastAsia"/>
        </w:rPr>
        <w:t>36%</w:t>
      </w:r>
      <w:r>
        <w:rPr>
          <w:rFonts w:hint="eastAsia"/>
        </w:rPr>
        <w:t>是公共厕所或撒土厕所</w:t>
      </w:r>
      <w:r>
        <w:rPr>
          <w:rFonts w:hint="eastAsia"/>
        </w:rPr>
        <w:t>)</w:t>
      </w:r>
      <w:r>
        <w:rPr>
          <w:rFonts w:hint="eastAsia"/>
        </w:rPr>
        <w:t>。城市地区</w:t>
      </w:r>
      <w:r>
        <w:rPr>
          <w:rFonts w:hint="eastAsia"/>
        </w:rPr>
        <w:t>45%</w:t>
      </w:r>
      <w:r>
        <w:rPr>
          <w:rFonts w:hint="eastAsia"/>
        </w:rPr>
        <w:t>的住所有废水处理设施。在没有这种设施的农村地区，粪便往往流到田里</w:t>
      </w:r>
      <w:r>
        <w:rPr>
          <w:rFonts w:hint="eastAsia"/>
        </w:rPr>
        <w:t>(65%</w:t>
      </w:r>
      <w:r>
        <w:rPr>
          <w:rFonts w:hint="eastAsia"/>
        </w:rPr>
        <w:t>)</w:t>
      </w:r>
      <w:r>
        <w:rPr>
          <w:rFonts w:hint="eastAsia"/>
        </w:rPr>
        <w:t>。</w:t>
      </w:r>
    </w:p>
    <w:p w:rsidR="00000000" w:rsidRDefault="00560F69">
      <w:pPr>
        <w:rPr>
          <w:rFonts w:hint="eastAsia"/>
        </w:rPr>
      </w:pPr>
      <w:r>
        <w:rPr>
          <w:rFonts w:hint="eastAsia"/>
        </w:rPr>
        <w:tab/>
        <w:t>392.  1992</w:t>
      </w:r>
      <w:r>
        <w:rPr>
          <w:rFonts w:hint="eastAsia"/>
        </w:rPr>
        <w:t>年，</w:t>
      </w:r>
      <w:r>
        <w:rPr>
          <w:rFonts w:hint="eastAsia"/>
        </w:rPr>
        <w:t>44%</w:t>
      </w:r>
      <w:r>
        <w:rPr>
          <w:rFonts w:hint="eastAsia"/>
        </w:rPr>
        <w:t>的玻利维亚住所有粪便处理设施，包括下水道系统和非常规系统</w:t>
      </w:r>
      <w:r>
        <w:rPr>
          <w:rFonts w:hint="eastAsia"/>
        </w:rPr>
        <w:t>(</w:t>
      </w:r>
      <w:r>
        <w:rPr>
          <w:rFonts w:hint="eastAsia"/>
        </w:rPr>
        <w:t>公共厕所和撒土厕所</w:t>
      </w:r>
      <w:r>
        <w:rPr>
          <w:rFonts w:hint="eastAsia"/>
        </w:rPr>
        <w:t>)</w:t>
      </w:r>
      <w:r>
        <w:rPr>
          <w:rFonts w:hint="eastAsia"/>
        </w:rPr>
        <w:t>。农村地区的覆盖率为</w:t>
      </w:r>
      <w:r>
        <w:rPr>
          <w:rFonts w:hint="eastAsia"/>
        </w:rPr>
        <w:t>19%</w:t>
      </w:r>
      <w:r>
        <w:rPr>
          <w:rFonts w:hint="eastAsia"/>
        </w:rPr>
        <w:t>，城市地区为</w:t>
      </w:r>
      <w:r>
        <w:rPr>
          <w:rFonts w:hint="eastAsia"/>
        </w:rPr>
        <w:t>64%</w:t>
      </w:r>
      <w:r>
        <w:rPr>
          <w:rFonts w:hint="eastAsia"/>
        </w:rPr>
        <w:t>。根据</w:t>
      </w:r>
      <w:r>
        <w:rPr>
          <w:rFonts w:hint="eastAsia"/>
        </w:rPr>
        <w:t>1997</w:t>
      </w:r>
      <w:r>
        <w:rPr>
          <w:rFonts w:hint="eastAsia"/>
        </w:rPr>
        <w:t>年</w:t>
      </w:r>
      <w:r>
        <w:rPr>
          <w:rFonts w:hint="eastAsia"/>
        </w:rPr>
        <w:t>INE</w:t>
      </w:r>
      <w:r>
        <w:rPr>
          <w:rFonts w:hint="eastAsia"/>
        </w:rPr>
        <w:t>调查，全国卫生设施取得率上升到</w:t>
      </w:r>
      <w:r>
        <w:rPr>
          <w:rFonts w:hint="eastAsia"/>
        </w:rPr>
        <w:t>63%</w:t>
      </w:r>
      <w:r>
        <w:rPr>
          <w:rFonts w:hint="eastAsia"/>
        </w:rPr>
        <w:t>。农村地区的取得率估计为</w:t>
      </w:r>
      <w:r>
        <w:rPr>
          <w:rFonts w:hint="eastAsia"/>
        </w:rPr>
        <w:t>20%</w:t>
      </w:r>
      <w:r>
        <w:rPr>
          <w:rFonts w:hint="eastAsia"/>
        </w:rPr>
        <w:t>。</w:t>
      </w:r>
    </w:p>
    <w:p w:rsidR="00000000" w:rsidRDefault="00560F69">
      <w:pPr>
        <w:spacing w:after="240"/>
        <w:rPr>
          <w:rFonts w:hint="eastAsia"/>
        </w:rPr>
      </w:pPr>
      <w:r>
        <w:rPr>
          <w:rFonts w:hint="eastAsia"/>
        </w:rPr>
        <w:tab/>
        <w:t xml:space="preserve">393.  </w:t>
      </w:r>
      <w:r>
        <w:rPr>
          <w:rFonts w:hint="eastAsia"/>
        </w:rPr>
        <w:t>根据</w:t>
      </w:r>
      <w:r>
        <w:rPr>
          <w:rFonts w:hint="eastAsia"/>
        </w:rPr>
        <w:t>PROAGUAS</w:t>
      </w:r>
      <w:r>
        <w:rPr>
          <w:rFonts w:hint="eastAsia"/>
        </w:rPr>
        <w:t>方案，政府准备在本财政年度里将覆盖率提高到</w:t>
      </w:r>
      <w:r>
        <w:rPr>
          <w:rFonts w:hint="eastAsia"/>
        </w:rPr>
        <w:t>50%</w:t>
      </w:r>
      <w:r>
        <w:rPr>
          <w:rFonts w:hint="eastAsia"/>
        </w:rPr>
        <w:t>。</w:t>
      </w:r>
    </w:p>
    <w:p w:rsidR="00000000" w:rsidRDefault="00560F69">
      <w:pPr>
        <w:pStyle w:val="Heading4"/>
        <w:rPr>
          <w:rFonts w:hint="eastAsia"/>
        </w:rPr>
      </w:pPr>
      <w:r>
        <w:rPr>
          <w:rFonts w:hint="eastAsia"/>
        </w:rPr>
        <w:t>第</w:t>
      </w:r>
      <w:r>
        <w:rPr>
          <w:rFonts w:hint="eastAsia"/>
        </w:rPr>
        <w:t>4</w:t>
      </w:r>
      <w:r>
        <w:rPr>
          <w:rFonts w:hint="eastAsia"/>
        </w:rPr>
        <w:t>款</w:t>
      </w:r>
      <w:r>
        <w:t>(d)</w:t>
      </w:r>
      <w:r>
        <w:rPr>
          <w:rFonts w:hint="eastAsia"/>
        </w:rPr>
        <w:t>项</w:t>
      </w:r>
    </w:p>
    <w:p w:rsidR="00000000" w:rsidRDefault="00560F69">
      <w:pPr>
        <w:rPr>
          <w:rFonts w:hint="eastAsia"/>
        </w:rPr>
      </w:pPr>
      <w:r>
        <w:rPr>
          <w:rFonts w:hint="eastAsia"/>
        </w:rPr>
        <w:tab/>
        <w:t xml:space="preserve">394.  </w:t>
      </w:r>
      <w:r>
        <w:rPr>
          <w:rFonts w:hint="eastAsia"/>
        </w:rPr>
        <w:t>在城市地区和平原地区</w:t>
      </w:r>
      <w:r>
        <w:rPr>
          <w:rFonts w:hint="eastAsia"/>
        </w:rPr>
        <w:t>(</w:t>
      </w:r>
      <w:r>
        <w:rPr>
          <w:rFonts w:hint="eastAsia"/>
        </w:rPr>
        <w:t>特别是塔里哈和圣克鲁斯</w:t>
      </w:r>
      <w:r>
        <w:rPr>
          <w:rFonts w:hint="eastAsia"/>
        </w:rPr>
        <w:t>)</w:t>
      </w:r>
      <w:r>
        <w:rPr>
          <w:rFonts w:hint="eastAsia"/>
        </w:rPr>
        <w:t>，接种率高于</w:t>
      </w:r>
      <w:r>
        <w:rPr>
          <w:rFonts w:hint="eastAsia"/>
        </w:rPr>
        <w:t>47%</w:t>
      </w:r>
      <w:r>
        <w:rPr>
          <w:rFonts w:hint="eastAsia"/>
        </w:rPr>
        <w:t>这一全国平均数；而且男孩接种率高于女孩。根据其健康记录，塔里哈和圣克鲁斯大约</w:t>
      </w:r>
      <w:r>
        <w:rPr>
          <w:rFonts w:hint="eastAsia"/>
        </w:rPr>
        <w:t>60</w:t>
      </w:r>
      <w:r>
        <w:rPr>
          <w:rFonts w:hint="eastAsia"/>
        </w:rPr>
        <w:t>%</w:t>
      </w:r>
      <w:r>
        <w:rPr>
          <w:rFonts w:hint="eastAsia"/>
        </w:rPr>
        <w:t>的儿童已经接种，而除贝尼和潘多</w:t>
      </w:r>
      <w:r>
        <w:rPr>
          <w:rFonts w:hint="eastAsia"/>
        </w:rPr>
        <w:t>(28%)</w:t>
      </w:r>
      <w:r>
        <w:rPr>
          <w:rFonts w:hint="eastAsia"/>
        </w:rPr>
        <w:t>和阿尔多</w:t>
      </w:r>
      <w:r>
        <w:rPr>
          <w:rFonts w:hint="eastAsia"/>
        </w:rPr>
        <w:t>(36%)</w:t>
      </w:r>
      <w:r>
        <w:rPr>
          <w:rFonts w:hint="eastAsia"/>
        </w:rPr>
        <w:t>以外的其他省的比例在</w:t>
      </w:r>
      <w:r>
        <w:rPr>
          <w:rFonts w:hint="eastAsia"/>
        </w:rPr>
        <w:t>40%-50%</w:t>
      </w:r>
      <w:r>
        <w:rPr>
          <w:rFonts w:hint="eastAsia"/>
        </w:rPr>
        <w:t>之间。</w:t>
      </w:r>
    </w:p>
    <w:p w:rsidR="00000000" w:rsidRDefault="00560F69">
      <w:pPr>
        <w:spacing w:after="320"/>
        <w:rPr>
          <w:rFonts w:hint="eastAsia"/>
        </w:rPr>
      </w:pPr>
      <w:r>
        <w:rPr>
          <w:rFonts w:hint="eastAsia"/>
        </w:rPr>
        <w:tab/>
        <w:t xml:space="preserve">395.  </w:t>
      </w:r>
      <w:r>
        <w:rPr>
          <w:rFonts w:hint="eastAsia"/>
        </w:rPr>
        <w:t>年幼儿童和较穷的居住地区的接种率较低。与母亲的教育程度没有明显的相互关联性，因为具有中等教育的母亲的子女的接种率最低</w:t>
      </w:r>
      <w:r>
        <w:rPr>
          <w:rFonts w:hint="eastAsia"/>
        </w:rPr>
        <w:t>(36%)</w:t>
      </w:r>
      <w:r>
        <w:rPr>
          <w:rFonts w:hint="eastAsia"/>
        </w:rPr>
        <w:t>。考虑到从母亲取得的资料</w:t>
      </w:r>
      <w:r>
        <w:rPr>
          <w:rFonts w:hint="eastAsia"/>
        </w:rPr>
        <w:t>(</w:t>
      </w:r>
      <w:r>
        <w:rPr>
          <w:rFonts w:hint="eastAsia"/>
        </w:rPr>
        <w:t>适用于</w:t>
      </w:r>
      <w:r>
        <w:rPr>
          <w:rFonts w:hint="eastAsia"/>
        </w:rPr>
        <w:t>60%</w:t>
      </w:r>
      <w:r>
        <w:rPr>
          <w:rFonts w:hint="eastAsia"/>
        </w:rPr>
        <w:t>的儿童</w:t>
      </w:r>
      <w:r>
        <w:rPr>
          <w:rFonts w:hint="eastAsia"/>
        </w:rPr>
        <w:t>)</w:t>
      </w:r>
      <w:r>
        <w:rPr>
          <w:rFonts w:hint="eastAsia"/>
        </w:rPr>
        <w:t>，看来只有</w:t>
      </w:r>
      <w:r>
        <w:rPr>
          <w:rFonts w:hint="eastAsia"/>
        </w:rPr>
        <w:t>26%</w:t>
      </w:r>
      <w:r>
        <w:rPr>
          <w:rFonts w:hint="eastAsia"/>
        </w:rPr>
        <w:t>的儿童在各个年龄阶段受到接种。在接种过程完成率低的省，接种率下降一半，特别是奥鲁罗</w:t>
      </w:r>
      <w:r>
        <w:rPr>
          <w:rFonts w:hint="eastAsia"/>
        </w:rPr>
        <w:t>(</w:t>
      </w:r>
      <w:r>
        <w:rPr>
          <w:rFonts w:hint="eastAsia"/>
        </w:rPr>
        <w:t>从</w:t>
      </w:r>
      <w:r>
        <w:rPr>
          <w:rFonts w:hint="eastAsia"/>
        </w:rPr>
        <w:t>49%</w:t>
      </w:r>
      <w:r>
        <w:rPr>
          <w:rFonts w:hint="eastAsia"/>
        </w:rPr>
        <w:t>到</w:t>
      </w:r>
      <w:r>
        <w:rPr>
          <w:rFonts w:hint="eastAsia"/>
        </w:rPr>
        <w:t>21%)</w:t>
      </w:r>
      <w:r>
        <w:rPr>
          <w:rFonts w:hint="eastAsia"/>
        </w:rPr>
        <w:t>、圣克鲁斯</w:t>
      </w:r>
      <w:r>
        <w:rPr>
          <w:rFonts w:hint="eastAsia"/>
        </w:rPr>
        <w:t>(</w:t>
      </w:r>
      <w:r>
        <w:rPr>
          <w:rFonts w:hint="eastAsia"/>
        </w:rPr>
        <w:t>从</w:t>
      </w:r>
      <w:r>
        <w:rPr>
          <w:rFonts w:hint="eastAsia"/>
        </w:rPr>
        <w:t>61%</w:t>
      </w:r>
      <w:r>
        <w:rPr>
          <w:rFonts w:hint="eastAsia"/>
        </w:rPr>
        <w:t>到</w:t>
      </w:r>
      <w:r>
        <w:rPr>
          <w:rFonts w:hint="eastAsia"/>
        </w:rPr>
        <w:t>33%)</w:t>
      </w:r>
      <w:r>
        <w:rPr>
          <w:rFonts w:hint="eastAsia"/>
        </w:rPr>
        <w:t>、科恰班巴</w:t>
      </w:r>
      <w:r>
        <w:rPr>
          <w:rFonts w:hint="eastAsia"/>
        </w:rPr>
        <w:t>(</w:t>
      </w:r>
      <w:r>
        <w:rPr>
          <w:rFonts w:hint="eastAsia"/>
        </w:rPr>
        <w:t>从</w:t>
      </w:r>
      <w:r>
        <w:rPr>
          <w:rFonts w:hint="eastAsia"/>
        </w:rPr>
        <w:t>38%</w:t>
      </w:r>
      <w:r>
        <w:rPr>
          <w:rFonts w:hint="eastAsia"/>
        </w:rPr>
        <w:t>到</w:t>
      </w:r>
      <w:r>
        <w:rPr>
          <w:rFonts w:hint="eastAsia"/>
        </w:rPr>
        <w:t>18%)</w:t>
      </w:r>
      <w:r>
        <w:rPr>
          <w:rFonts w:hint="eastAsia"/>
        </w:rPr>
        <w:t>和拉巴斯</w:t>
      </w:r>
      <w:r>
        <w:rPr>
          <w:rFonts w:hint="eastAsia"/>
        </w:rPr>
        <w:t>(</w:t>
      </w:r>
      <w:r>
        <w:rPr>
          <w:rFonts w:hint="eastAsia"/>
        </w:rPr>
        <w:t>从</w:t>
      </w:r>
      <w:r>
        <w:rPr>
          <w:rFonts w:hint="eastAsia"/>
        </w:rPr>
        <w:t>42%</w:t>
      </w:r>
      <w:r>
        <w:rPr>
          <w:rFonts w:hint="eastAsia"/>
        </w:rPr>
        <w:t>到</w:t>
      </w:r>
      <w:r>
        <w:rPr>
          <w:rFonts w:hint="eastAsia"/>
        </w:rPr>
        <w:t>22%)</w:t>
      </w:r>
      <w:r>
        <w:rPr>
          <w:rFonts w:hint="eastAsia"/>
        </w:rPr>
        <w:t>。</w:t>
      </w:r>
    </w:p>
    <w:p w:rsidR="00000000" w:rsidRDefault="00560F69">
      <w:pPr>
        <w:pStyle w:val="Heading3"/>
        <w:rPr>
          <w:rFonts w:hint="eastAsia"/>
        </w:rPr>
      </w:pPr>
      <w:r>
        <w:br w:type="page"/>
      </w:r>
      <w:r>
        <w:rPr>
          <w:rFonts w:hint="eastAsia"/>
        </w:rPr>
        <w:t>农村和城市地</w:t>
      </w:r>
      <w:r>
        <w:rPr>
          <w:rFonts w:hint="eastAsia"/>
        </w:rPr>
        <w:t>区接种率</w:t>
      </w:r>
    </w:p>
    <w:tbl>
      <w:tblPr>
        <w:tblW w:w="0" w:type="auto"/>
        <w:tblBorders>
          <w:top w:val="single" w:sz="4" w:space="0" w:color="auto"/>
          <w:left w:val="single" w:sz="4" w:space="0" w:color="auto"/>
          <w:bottom w:val="single" w:sz="4" w:space="0" w:color="auto"/>
          <w:right w:val="single" w:sz="4" w:space="0" w:color="auto"/>
        </w:tblBorders>
        <w:tblLook w:val="0000" w:firstRow="0" w:lastRow="0" w:firstColumn="0" w:lastColumn="0" w:noHBand="0" w:noVBand="0"/>
      </w:tblPr>
      <w:tblGrid>
        <w:gridCol w:w="828"/>
        <w:gridCol w:w="960"/>
        <w:gridCol w:w="840"/>
        <w:gridCol w:w="960"/>
        <w:gridCol w:w="960"/>
        <w:gridCol w:w="1440"/>
        <w:gridCol w:w="1320"/>
        <w:gridCol w:w="1440"/>
        <w:gridCol w:w="823"/>
      </w:tblGrid>
      <w:tr w:rsidR="00000000">
        <w:tblPrEx>
          <w:tblCellMar>
            <w:top w:w="0" w:type="dxa"/>
            <w:bottom w:w="0" w:type="dxa"/>
          </w:tblCellMar>
        </w:tblPrEx>
        <w:tc>
          <w:tcPr>
            <w:tcW w:w="828" w:type="dxa"/>
          </w:tcPr>
          <w:p w:rsidR="00000000" w:rsidRDefault="00560F69">
            <w:pPr>
              <w:spacing w:before="120"/>
              <w:rPr>
                <w:rFonts w:hint="eastAsia"/>
                <w:sz w:val="20"/>
                <w:u w:val="single"/>
              </w:rPr>
            </w:pPr>
            <w:r>
              <w:rPr>
                <w:rFonts w:hint="eastAsia"/>
                <w:sz w:val="20"/>
                <w:u w:val="single"/>
              </w:rPr>
              <w:t>儿</w:t>
            </w:r>
            <w:r>
              <w:rPr>
                <w:rFonts w:hint="eastAsia"/>
                <w:sz w:val="20"/>
                <w:u w:val="single"/>
              </w:rPr>
              <w:t xml:space="preserve"> </w:t>
            </w:r>
            <w:r>
              <w:rPr>
                <w:rFonts w:hint="eastAsia"/>
                <w:sz w:val="20"/>
                <w:u w:val="single"/>
              </w:rPr>
              <w:t>童</w:t>
            </w:r>
          </w:p>
        </w:tc>
        <w:tc>
          <w:tcPr>
            <w:tcW w:w="960" w:type="dxa"/>
          </w:tcPr>
          <w:p w:rsidR="00000000" w:rsidRDefault="00560F69">
            <w:pPr>
              <w:spacing w:before="120"/>
              <w:rPr>
                <w:rFonts w:hint="eastAsia"/>
                <w:sz w:val="20"/>
                <w:u w:val="single"/>
              </w:rPr>
            </w:pPr>
            <w:r>
              <w:rPr>
                <w:rFonts w:hint="eastAsia"/>
                <w:sz w:val="20"/>
                <w:u w:val="single"/>
              </w:rPr>
              <w:t>卡介苗</w:t>
            </w:r>
          </w:p>
        </w:tc>
        <w:tc>
          <w:tcPr>
            <w:tcW w:w="840" w:type="dxa"/>
          </w:tcPr>
          <w:p w:rsidR="00000000" w:rsidRDefault="00560F69">
            <w:pPr>
              <w:spacing w:before="120"/>
              <w:rPr>
                <w:rFonts w:hint="eastAsia"/>
                <w:sz w:val="20"/>
                <w:u w:val="single"/>
              </w:rPr>
            </w:pPr>
            <w:r>
              <w:rPr>
                <w:rFonts w:hint="eastAsia"/>
                <w:sz w:val="20"/>
                <w:u w:val="single"/>
              </w:rPr>
              <w:t>白</w:t>
            </w:r>
            <w:r>
              <w:rPr>
                <w:rFonts w:hint="eastAsia"/>
                <w:sz w:val="20"/>
                <w:u w:val="single"/>
              </w:rPr>
              <w:t xml:space="preserve"> </w:t>
            </w:r>
            <w:r>
              <w:rPr>
                <w:rFonts w:hint="eastAsia"/>
                <w:sz w:val="20"/>
                <w:u w:val="single"/>
              </w:rPr>
              <w:t>喉</w:t>
            </w:r>
          </w:p>
        </w:tc>
        <w:tc>
          <w:tcPr>
            <w:tcW w:w="960" w:type="dxa"/>
          </w:tcPr>
          <w:p w:rsidR="00000000" w:rsidRDefault="00560F69">
            <w:pPr>
              <w:spacing w:before="120"/>
              <w:rPr>
                <w:rFonts w:hint="eastAsia"/>
                <w:sz w:val="20"/>
                <w:u w:val="single"/>
              </w:rPr>
            </w:pPr>
            <w:r>
              <w:rPr>
                <w:rFonts w:hint="eastAsia"/>
                <w:sz w:val="20"/>
                <w:u w:val="single"/>
              </w:rPr>
              <w:t>百日咳</w:t>
            </w:r>
          </w:p>
        </w:tc>
        <w:tc>
          <w:tcPr>
            <w:tcW w:w="960" w:type="dxa"/>
          </w:tcPr>
          <w:p w:rsidR="00000000" w:rsidRDefault="00560F69">
            <w:pPr>
              <w:spacing w:before="120"/>
              <w:ind w:left="-57" w:right="-57"/>
              <w:rPr>
                <w:rFonts w:hint="eastAsia"/>
                <w:spacing w:val="0"/>
                <w:sz w:val="20"/>
                <w:u w:val="single"/>
              </w:rPr>
            </w:pPr>
            <w:r>
              <w:rPr>
                <w:rFonts w:hint="eastAsia"/>
                <w:spacing w:val="0"/>
                <w:sz w:val="20"/>
                <w:u w:val="single"/>
              </w:rPr>
              <w:t>破伤风混合疫苗</w:t>
            </w:r>
          </w:p>
        </w:tc>
        <w:tc>
          <w:tcPr>
            <w:tcW w:w="1440" w:type="dxa"/>
          </w:tcPr>
          <w:p w:rsidR="00000000" w:rsidRDefault="00560F69">
            <w:pPr>
              <w:spacing w:before="120"/>
              <w:rPr>
                <w:rFonts w:hint="eastAsia"/>
                <w:sz w:val="20"/>
                <w:u w:val="single"/>
              </w:rPr>
            </w:pPr>
            <w:r>
              <w:rPr>
                <w:rFonts w:hint="eastAsia"/>
                <w:sz w:val="20"/>
                <w:u w:val="single"/>
              </w:rPr>
              <w:t>小儿麻痹症</w:t>
            </w:r>
          </w:p>
        </w:tc>
        <w:tc>
          <w:tcPr>
            <w:tcW w:w="1320" w:type="dxa"/>
          </w:tcPr>
          <w:p w:rsidR="00000000" w:rsidRDefault="00560F69">
            <w:pPr>
              <w:spacing w:before="120"/>
              <w:rPr>
                <w:rFonts w:hint="eastAsia"/>
                <w:sz w:val="20"/>
                <w:u w:val="single"/>
              </w:rPr>
            </w:pPr>
            <w:r>
              <w:rPr>
                <w:rFonts w:hint="eastAsia"/>
                <w:sz w:val="20"/>
                <w:u w:val="single"/>
              </w:rPr>
              <w:t>小儿麻痹症</w:t>
            </w:r>
          </w:p>
        </w:tc>
        <w:tc>
          <w:tcPr>
            <w:tcW w:w="1440" w:type="dxa"/>
          </w:tcPr>
          <w:p w:rsidR="00000000" w:rsidRDefault="00560F69">
            <w:pPr>
              <w:spacing w:before="120"/>
              <w:rPr>
                <w:rFonts w:hint="eastAsia"/>
                <w:sz w:val="20"/>
                <w:u w:val="single"/>
              </w:rPr>
            </w:pPr>
            <w:r>
              <w:rPr>
                <w:rFonts w:hint="eastAsia"/>
                <w:sz w:val="20"/>
                <w:u w:val="single"/>
              </w:rPr>
              <w:t>小儿麻痹症</w:t>
            </w:r>
          </w:p>
        </w:tc>
        <w:tc>
          <w:tcPr>
            <w:tcW w:w="823" w:type="dxa"/>
          </w:tcPr>
          <w:p w:rsidR="00000000" w:rsidRDefault="00560F69">
            <w:pPr>
              <w:spacing w:before="120"/>
              <w:rPr>
                <w:rFonts w:hint="eastAsia"/>
                <w:sz w:val="20"/>
                <w:u w:val="single"/>
              </w:rPr>
            </w:pPr>
            <w:r>
              <w:rPr>
                <w:rFonts w:hint="eastAsia"/>
                <w:sz w:val="20"/>
                <w:u w:val="single"/>
              </w:rPr>
              <w:t>麻</w:t>
            </w:r>
            <w:r>
              <w:rPr>
                <w:rFonts w:hint="eastAsia"/>
                <w:sz w:val="20"/>
                <w:u w:val="single"/>
              </w:rPr>
              <w:t xml:space="preserve"> </w:t>
            </w:r>
            <w:r>
              <w:rPr>
                <w:rFonts w:hint="eastAsia"/>
                <w:sz w:val="20"/>
                <w:u w:val="single"/>
              </w:rPr>
              <w:t>疹</w:t>
            </w:r>
          </w:p>
        </w:tc>
      </w:tr>
      <w:tr w:rsidR="00000000">
        <w:tblPrEx>
          <w:tblCellMar>
            <w:top w:w="0" w:type="dxa"/>
            <w:bottom w:w="0" w:type="dxa"/>
          </w:tblCellMar>
        </w:tblPrEx>
        <w:tc>
          <w:tcPr>
            <w:tcW w:w="828" w:type="dxa"/>
          </w:tcPr>
          <w:p w:rsidR="00000000" w:rsidRDefault="00560F69">
            <w:pPr>
              <w:jc w:val="center"/>
              <w:rPr>
                <w:rFonts w:hint="eastAsia"/>
                <w:sz w:val="20"/>
              </w:rPr>
            </w:pPr>
            <w:r>
              <w:rPr>
                <w:rFonts w:hint="eastAsia"/>
                <w:sz w:val="20"/>
              </w:rPr>
              <w:t>男</w:t>
            </w:r>
            <w:r>
              <w:rPr>
                <w:rFonts w:hint="eastAsia"/>
                <w:sz w:val="20"/>
              </w:rPr>
              <w:t xml:space="preserve"> </w:t>
            </w:r>
            <w:r>
              <w:rPr>
                <w:rFonts w:hint="eastAsia"/>
                <w:sz w:val="20"/>
              </w:rPr>
              <w:t>孩</w:t>
            </w:r>
          </w:p>
        </w:tc>
        <w:tc>
          <w:tcPr>
            <w:tcW w:w="960" w:type="dxa"/>
          </w:tcPr>
          <w:p w:rsidR="00000000" w:rsidRDefault="00560F69">
            <w:pPr>
              <w:jc w:val="center"/>
              <w:rPr>
                <w:rFonts w:hint="eastAsia"/>
                <w:sz w:val="20"/>
              </w:rPr>
            </w:pPr>
            <w:r>
              <w:rPr>
                <w:rFonts w:hint="eastAsia"/>
                <w:sz w:val="20"/>
              </w:rPr>
              <w:t>94.6</w:t>
            </w:r>
          </w:p>
        </w:tc>
        <w:tc>
          <w:tcPr>
            <w:tcW w:w="840" w:type="dxa"/>
          </w:tcPr>
          <w:p w:rsidR="00000000" w:rsidRDefault="00560F69">
            <w:pPr>
              <w:jc w:val="center"/>
              <w:rPr>
                <w:rFonts w:hint="eastAsia"/>
                <w:sz w:val="20"/>
              </w:rPr>
            </w:pPr>
            <w:r>
              <w:rPr>
                <w:rFonts w:hint="eastAsia"/>
                <w:sz w:val="20"/>
              </w:rPr>
              <w:t>98.2</w:t>
            </w:r>
          </w:p>
        </w:tc>
        <w:tc>
          <w:tcPr>
            <w:tcW w:w="960" w:type="dxa"/>
          </w:tcPr>
          <w:p w:rsidR="00000000" w:rsidRDefault="00560F69">
            <w:pPr>
              <w:jc w:val="center"/>
              <w:rPr>
                <w:rFonts w:hint="eastAsia"/>
                <w:sz w:val="20"/>
              </w:rPr>
            </w:pPr>
            <w:r>
              <w:rPr>
                <w:rFonts w:hint="eastAsia"/>
                <w:sz w:val="20"/>
              </w:rPr>
              <w:t>83.9</w:t>
            </w:r>
          </w:p>
        </w:tc>
        <w:tc>
          <w:tcPr>
            <w:tcW w:w="960" w:type="dxa"/>
          </w:tcPr>
          <w:p w:rsidR="00000000" w:rsidRDefault="00560F69">
            <w:pPr>
              <w:jc w:val="center"/>
              <w:rPr>
                <w:rFonts w:hint="eastAsia"/>
                <w:sz w:val="20"/>
              </w:rPr>
            </w:pPr>
            <w:r>
              <w:rPr>
                <w:rFonts w:hint="eastAsia"/>
                <w:sz w:val="20"/>
              </w:rPr>
              <w:t>68.2</w:t>
            </w:r>
          </w:p>
        </w:tc>
        <w:tc>
          <w:tcPr>
            <w:tcW w:w="1440" w:type="dxa"/>
          </w:tcPr>
          <w:p w:rsidR="00000000" w:rsidRDefault="00560F69">
            <w:pPr>
              <w:jc w:val="center"/>
              <w:rPr>
                <w:rFonts w:hint="eastAsia"/>
                <w:sz w:val="20"/>
              </w:rPr>
            </w:pPr>
            <w:r>
              <w:rPr>
                <w:rFonts w:hint="eastAsia"/>
                <w:sz w:val="20"/>
              </w:rPr>
              <w:t>97.7</w:t>
            </w:r>
          </w:p>
        </w:tc>
        <w:tc>
          <w:tcPr>
            <w:tcW w:w="1320" w:type="dxa"/>
          </w:tcPr>
          <w:p w:rsidR="00000000" w:rsidRDefault="00560F69">
            <w:pPr>
              <w:jc w:val="center"/>
              <w:rPr>
                <w:rFonts w:hint="eastAsia"/>
                <w:sz w:val="20"/>
              </w:rPr>
            </w:pPr>
            <w:r>
              <w:rPr>
                <w:rFonts w:hint="eastAsia"/>
                <w:sz w:val="20"/>
              </w:rPr>
              <w:t>83.4</w:t>
            </w:r>
          </w:p>
        </w:tc>
        <w:tc>
          <w:tcPr>
            <w:tcW w:w="1440" w:type="dxa"/>
          </w:tcPr>
          <w:p w:rsidR="00000000" w:rsidRDefault="00560F69">
            <w:pPr>
              <w:jc w:val="center"/>
              <w:rPr>
                <w:rFonts w:hint="eastAsia"/>
                <w:sz w:val="20"/>
              </w:rPr>
            </w:pPr>
            <w:r>
              <w:rPr>
                <w:rFonts w:hint="eastAsia"/>
                <w:sz w:val="20"/>
              </w:rPr>
              <w:t>67.5</w:t>
            </w:r>
          </w:p>
        </w:tc>
        <w:tc>
          <w:tcPr>
            <w:tcW w:w="823" w:type="dxa"/>
          </w:tcPr>
          <w:p w:rsidR="00000000" w:rsidRDefault="00560F69">
            <w:pPr>
              <w:jc w:val="center"/>
              <w:rPr>
                <w:rFonts w:hint="eastAsia"/>
                <w:sz w:val="20"/>
              </w:rPr>
            </w:pPr>
            <w:r>
              <w:rPr>
                <w:rFonts w:hint="eastAsia"/>
                <w:sz w:val="20"/>
              </w:rPr>
              <w:t>57.6</w:t>
            </w:r>
          </w:p>
        </w:tc>
      </w:tr>
      <w:tr w:rsidR="00000000">
        <w:tblPrEx>
          <w:tblCellMar>
            <w:top w:w="0" w:type="dxa"/>
            <w:bottom w:w="0" w:type="dxa"/>
          </w:tblCellMar>
        </w:tblPrEx>
        <w:tc>
          <w:tcPr>
            <w:tcW w:w="828" w:type="dxa"/>
          </w:tcPr>
          <w:p w:rsidR="00000000" w:rsidRDefault="00560F69">
            <w:pPr>
              <w:jc w:val="center"/>
              <w:rPr>
                <w:rFonts w:hint="eastAsia"/>
                <w:sz w:val="20"/>
              </w:rPr>
            </w:pPr>
            <w:r>
              <w:rPr>
                <w:rFonts w:hint="eastAsia"/>
                <w:sz w:val="20"/>
              </w:rPr>
              <w:t>女</w:t>
            </w:r>
            <w:r>
              <w:rPr>
                <w:rFonts w:hint="eastAsia"/>
                <w:sz w:val="20"/>
              </w:rPr>
              <w:t xml:space="preserve"> </w:t>
            </w:r>
            <w:r>
              <w:rPr>
                <w:rFonts w:hint="eastAsia"/>
                <w:sz w:val="20"/>
              </w:rPr>
              <w:t>孩</w:t>
            </w:r>
          </w:p>
        </w:tc>
        <w:tc>
          <w:tcPr>
            <w:tcW w:w="960" w:type="dxa"/>
          </w:tcPr>
          <w:p w:rsidR="00000000" w:rsidRDefault="00560F69">
            <w:pPr>
              <w:jc w:val="center"/>
              <w:rPr>
                <w:rFonts w:hint="eastAsia"/>
                <w:sz w:val="20"/>
              </w:rPr>
            </w:pPr>
            <w:r>
              <w:rPr>
                <w:rFonts w:hint="eastAsia"/>
                <w:sz w:val="20"/>
              </w:rPr>
              <w:t>97.8</w:t>
            </w:r>
          </w:p>
        </w:tc>
        <w:tc>
          <w:tcPr>
            <w:tcW w:w="840" w:type="dxa"/>
          </w:tcPr>
          <w:p w:rsidR="00000000" w:rsidRDefault="00560F69">
            <w:pPr>
              <w:jc w:val="center"/>
              <w:rPr>
                <w:rFonts w:hint="eastAsia"/>
                <w:sz w:val="20"/>
              </w:rPr>
            </w:pPr>
            <w:r>
              <w:rPr>
                <w:rFonts w:hint="eastAsia"/>
                <w:sz w:val="20"/>
              </w:rPr>
              <w:t>95.9</w:t>
            </w:r>
          </w:p>
        </w:tc>
        <w:tc>
          <w:tcPr>
            <w:tcW w:w="960" w:type="dxa"/>
          </w:tcPr>
          <w:p w:rsidR="00000000" w:rsidRDefault="00560F69">
            <w:pPr>
              <w:jc w:val="center"/>
              <w:rPr>
                <w:rFonts w:hint="eastAsia"/>
                <w:sz w:val="20"/>
              </w:rPr>
            </w:pPr>
            <w:r>
              <w:rPr>
                <w:rFonts w:hint="eastAsia"/>
                <w:sz w:val="20"/>
              </w:rPr>
              <w:t>85.0</w:t>
            </w:r>
          </w:p>
        </w:tc>
        <w:tc>
          <w:tcPr>
            <w:tcW w:w="960" w:type="dxa"/>
          </w:tcPr>
          <w:p w:rsidR="00000000" w:rsidRDefault="00560F69">
            <w:pPr>
              <w:jc w:val="center"/>
              <w:rPr>
                <w:rFonts w:hint="eastAsia"/>
                <w:sz w:val="20"/>
              </w:rPr>
            </w:pPr>
            <w:r>
              <w:rPr>
                <w:rFonts w:hint="eastAsia"/>
                <w:sz w:val="20"/>
              </w:rPr>
              <w:t>69.7</w:t>
            </w:r>
          </w:p>
        </w:tc>
        <w:tc>
          <w:tcPr>
            <w:tcW w:w="1440" w:type="dxa"/>
          </w:tcPr>
          <w:p w:rsidR="00000000" w:rsidRDefault="00560F69">
            <w:pPr>
              <w:jc w:val="center"/>
              <w:rPr>
                <w:rFonts w:hint="eastAsia"/>
                <w:sz w:val="20"/>
              </w:rPr>
            </w:pPr>
            <w:r>
              <w:rPr>
                <w:rFonts w:hint="eastAsia"/>
                <w:sz w:val="20"/>
              </w:rPr>
              <w:t>96.1</w:t>
            </w:r>
          </w:p>
        </w:tc>
        <w:tc>
          <w:tcPr>
            <w:tcW w:w="1320" w:type="dxa"/>
          </w:tcPr>
          <w:p w:rsidR="00000000" w:rsidRDefault="00560F69">
            <w:pPr>
              <w:jc w:val="center"/>
              <w:rPr>
                <w:rFonts w:hint="eastAsia"/>
                <w:sz w:val="20"/>
              </w:rPr>
            </w:pPr>
            <w:r>
              <w:rPr>
                <w:rFonts w:hint="eastAsia"/>
                <w:sz w:val="20"/>
              </w:rPr>
              <w:t>85.6</w:t>
            </w:r>
          </w:p>
        </w:tc>
        <w:tc>
          <w:tcPr>
            <w:tcW w:w="1440" w:type="dxa"/>
          </w:tcPr>
          <w:p w:rsidR="00000000" w:rsidRDefault="00560F69">
            <w:pPr>
              <w:jc w:val="center"/>
              <w:rPr>
                <w:rFonts w:hint="eastAsia"/>
                <w:sz w:val="20"/>
              </w:rPr>
            </w:pPr>
            <w:r>
              <w:rPr>
                <w:rFonts w:hint="eastAsia"/>
                <w:sz w:val="20"/>
              </w:rPr>
              <w:t>69.4</w:t>
            </w:r>
          </w:p>
        </w:tc>
        <w:tc>
          <w:tcPr>
            <w:tcW w:w="823" w:type="dxa"/>
          </w:tcPr>
          <w:p w:rsidR="00000000" w:rsidRDefault="00560F69">
            <w:pPr>
              <w:jc w:val="center"/>
              <w:rPr>
                <w:rFonts w:hint="eastAsia"/>
                <w:sz w:val="20"/>
              </w:rPr>
            </w:pPr>
            <w:r>
              <w:rPr>
                <w:rFonts w:hint="eastAsia"/>
                <w:sz w:val="20"/>
              </w:rPr>
              <w:t>53.0</w:t>
            </w:r>
          </w:p>
        </w:tc>
      </w:tr>
      <w:tr w:rsidR="00000000">
        <w:tblPrEx>
          <w:tblCellMar>
            <w:top w:w="0" w:type="dxa"/>
            <w:bottom w:w="0" w:type="dxa"/>
          </w:tblCellMar>
        </w:tblPrEx>
        <w:tc>
          <w:tcPr>
            <w:tcW w:w="828" w:type="dxa"/>
          </w:tcPr>
          <w:p w:rsidR="00000000" w:rsidRDefault="00560F69">
            <w:pPr>
              <w:jc w:val="center"/>
              <w:rPr>
                <w:rFonts w:hint="eastAsia"/>
                <w:sz w:val="20"/>
              </w:rPr>
            </w:pPr>
            <w:r>
              <w:rPr>
                <w:rFonts w:hint="eastAsia"/>
                <w:sz w:val="20"/>
              </w:rPr>
              <w:t>城</w:t>
            </w:r>
            <w:r>
              <w:rPr>
                <w:rFonts w:hint="eastAsia"/>
                <w:sz w:val="20"/>
              </w:rPr>
              <w:t xml:space="preserve"> </w:t>
            </w:r>
            <w:r>
              <w:rPr>
                <w:rFonts w:hint="eastAsia"/>
                <w:sz w:val="20"/>
              </w:rPr>
              <w:t>市</w:t>
            </w:r>
          </w:p>
        </w:tc>
        <w:tc>
          <w:tcPr>
            <w:tcW w:w="960" w:type="dxa"/>
          </w:tcPr>
          <w:p w:rsidR="00000000" w:rsidRDefault="00560F69">
            <w:pPr>
              <w:jc w:val="center"/>
              <w:rPr>
                <w:rFonts w:hint="eastAsia"/>
                <w:sz w:val="20"/>
              </w:rPr>
            </w:pPr>
            <w:r>
              <w:rPr>
                <w:rFonts w:hint="eastAsia"/>
                <w:sz w:val="20"/>
              </w:rPr>
              <w:t>98.4</w:t>
            </w:r>
          </w:p>
        </w:tc>
        <w:tc>
          <w:tcPr>
            <w:tcW w:w="840" w:type="dxa"/>
          </w:tcPr>
          <w:p w:rsidR="00000000" w:rsidRDefault="00560F69">
            <w:pPr>
              <w:jc w:val="center"/>
              <w:rPr>
                <w:rFonts w:hint="eastAsia"/>
                <w:sz w:val="20"/>
              </w:rPr>
            </w:pPr>
            <w:r>
              <w:rPr>
                <w:rFonts w:hint="eastAsia"/>
                <w:sz w:val="20"/>
              </w:rPr>
              <w:t>98.3</w:t>
            </w:r>
          </w:p>
        </w:tc>
        <w:tc>
          <w:tcPr>
            <w:tcW w:w="960" w:type="dxa"/>
          </w:tcPr>
          <w:p w:rsidR="00000000" w:rsidRDefault="00560F69">
            <w:pPr>
              <w:jc w:val="center"/>
              <w:rPr>
                <w:rFonts w:hint="eastAsia"/>
                <w:sz w:val="20"/>
              </w:rPr>
            </w:pPr>
            <w:r>
              <w:rPr>
                <w:rFonts w:hint="eastAsia"/>
                <w:sz w:val="20"/>
              </w:rPr>
              <w:t>87.8</w:t>
            </w:r>
          </w:p>
        </w:tc>
        <w:tc>
          <w:tcPr>
            <w:tcW w:w="960" w:type="dxa"/>
          </w:tcPr>
          <w:p w:rsidR="00000000" w:rsidRDefault="00560F69">
            <w:pPr>
              <w:jc w:val="center"/>
              <w:rPr>
                <w:rFonts w:hint="eastAsia"/>
                <w:sz w:val="20"/>
              </w:rPr>
            </w:pPr>
            <w:r>
              <w:rPr>
                <w:rFonts w:hint="eastAsia"/>
                <w:sz w:val="20"/>
              </w:rPr>
              <w:t>74.6</w:t>
            </w:r>
          </w:p>
        </w:tc>
        <w:tc>
          <w:tcPr>
            <w:tcW w:w="1440" w:type="dxa"/>
          </w:tcPr>
          <w:p w:rsidR="00000000" w:rsidRDefault="00560F69">
            <w:pPr>
              <w:jc w:val="center"/>
              <w:rPr>
                <w:rFonts w:hint="eastAsia"/>
                <w:sz w:val="20"/>
              </w:rPr>
            </w:pPr>
            <w:r>
              <w:rPr>
                <w:rFonts w:hint="eastAsia"/>
                <w:sz w:val="20"/>
              </w:rPr>
              <w:t>98.1</w:t>
            </w:r>
          </w:p>
        </w:tc>
        <w:tc>
          <w:tcPr>
            <w:tcW w:w="1320" w:type="dxa"/>
          </w:tcPr>
          <w:p w:rsidR="00000000" w:rsidRDefault="00560F69">
            <w:pPr>
              <w:jc w:val="center"/>
              <w:rPr>
                <w:rFonts w:hint="eastAsia"/>
                <w:sz w:val="20"/>
              </w:rPr>
            </w:pPr>
            <w:r>
              <w:rPr>
                <w:rFonts w:hint="eastAsia"/>
                <w:sz w:val="20"/>
              </w:rPr>
              <w:t>87.4</w:t>
            </w:r>
          </w:p>
        </w:tc>
        <w:tc>
          <w:tcPr>
            <w:tcW w:w="1440" w:type="dxa"/>
          </w:tcPr>
          <w:p w:rsidR="00000000" w:rsidRDefault="00560F69">
            <w:pPr>
              <w:jc w:val="center"/>
              <w:rPr>
                <w:rFonts w:hint="eastAsia"/>
                <w:sz w:val="20"/>
              </w:rPr>
            </w:pPr>
            <w:r>
              <w:rPr>
                <w:rFonts w:hint="eastAsia"/>
                <w:sz w:val="20"/>
              </w:rPr>
              <w:t>74.3</w:t>
            </w:r>
          </w:p>
        </w:tc>
        <w:tc>
          <w:tcPr>
            <w:tcW w:w="823" w:type="dxa"/>
          </w:tcPr>
          <w:p w:rsidR="00000000" w:rsidRDefault="00560F69">
            <w:pPr>
              <w:jc w:val="center"/>
              <w:rPr>
                <w:rFonts w:hint="eastAsia"/>
                <w:sz w:val="20"/>
              </w:rPr>
            </w:pPr>
            <w:r>
              <w:rPr>
                <w:rFonts w:hint="eastAsia"/>
                <w:sz w:val="20"/>
              </w:rPr>
              <w:t>50.1</w:t>
            </w:r>
          </w:p>
        </w:tc>
      </w:tr>
      <w:tr w:rsidR="00000000">
        <w:tblPrEx>
          <w:tblCellMar>
            <w:top w:w="0" w:type="dxa"/>
            <w:bottom w:w="0" w:type="dxa"/>
          </w:tblCellMar>
        </w:tblPrEx>
        <w:tc>
          <w:tcPr>
            <w:tcW w:w="828" w:type="dxa"/>
          </w:tcPr>
          <w:p w:rsidR="00000000" w:rsidRDefault="00560F69">
            <w:pPr>
              <w:jc w:val="center"/>
              <w:rPr>
                <w:rFonts w:hint="eastAsia"/>
                <w:sz w:val="20"/>
              </w:rPr>
            </w:pPr>
            <w:r>
              <w:rPr>
                <w:rFonts w:hint="eastAsia"/>
                <w:sz w:val="20"/>
              </w:rPr>
              <w:t>农</w:t>
            </w:r>
            <w:r>
              <w:rPr>
                <w:rFonts w:hint="eastAsia"/>
                <w:sz w:val="20"/>
              </w:rPr>
              <w:t xml:space="preserve"> </w:t>
            </w:r>
            <w:r>
              <w:rPr>
                <w:rFonts w:hint="eastAsia"/>
                <w:sz w:val="20"/>
              </w:rPr>
              <w:t>村</w:t>
            </w:r>
          </w:p>
        </w:tc>
        <w:tc>
          <w:tcPr>
            <w:tcW w:w="960" w:type="dxa"/>
          </w:tcPr>
          <w:p w:rsidR="00000000" w:rsidRDefault="00560F69">
            <w:pPr>
              <w:jc w:val="center"/>
              <w:rPr>
                <w:rFonts w:hint="eastAsia"/>
                <w:sz w:val="20"/>
              </w:rPr>
            </w:pPr>
            <w:r>
              <w:rPr>
                <w:rFonts w:hint="eastAsia"/>
                <w:sz w:val="20"/>
              </w:rPr>
              <w:t>93.0</w:t>
            </w:r>
          </w:p>
        </w:tc>
        <w:tc>
          <w:tcPr>
            <w:tcW w:w="840" w:type="dxa"/>
          </w:tcPr>
          <w:p w:rsidR="00000000" w:rsidRDefault="00560F69">
            <w:pPr>
              <w:jc w:val="center"/>
              <w:rPr>
                <w:rFonts w:hint="eastAsia"/>
                <w:sz w:val="20"/>
              </w:rPr>
            </w:pPr>
            <w:r>
              <w:rPr>
                <w:rFonts w:hint="eastAsia"/>
                <w:sz w:val="20"/>
              </w:rPr>
              <w:t>94.9</w:t>
            </w:r>
          </w:p>
        </w:tc>
        <w:tc>
          <w:tcPr>
            <w:tcW w:w="960" w:type="dxa"/>
          </w:tcPr>
          <w:p w:rsidR="00000000" w:rsidRDefault="00560F69">
            <w:pPr>
              <w:jc w:val="center"/>
              <w:rPr>
                <w:rFonts w:hint="eastAsia"/>
                <w:sz w:val="20"/>
              </w:rPr>
            </w:pPr>
            <w:r>
              <w:rPr>
                <w:rFonts w:hint="eastAsia"/>
                <w:sz w:val="20"/>
              </w:rPr>
              <w:t>79.2</w:t>
            </w:r>
          </w:p>
        </w:tc>
        <w:tc>
          <w:tcPr>
            <w:tcW w:w="960" w:type="dxa"/>
          </w:tcPr>
          <w:p w:rsidR="00000000" w:rsidRDefault="00560F69">
            <w:pPr>
              <w:jc w:val="center"/>
              <w:rPr>
                <w:rFonts w:hint="eastAsia"/>
                <w:sz w:val="20"/>
              </w:rPr>
            </w:pPr>
            <w:r>
              <w:rPr>
                <w:rFonts w:hint="eastAsia"/>
                <w:sz w:val="20"/>
              </w:rPr>
              <w:t>60.1</w:t>
            </w:r>
          </w:p>
        </w:tc>
        <w:tc>
          <w:tcPr>
            <w:tcW w:w="1440" w:type="dxa"/>
          </w:tcPr>
          <w:p w:rsidR="00000000" w:rsidRDefault="00560F69">
            <w:pPr>
              <w:jc w:val="center"/>
              <w:rPr>
                <w:rFonts w:hint="eastAsia"/>
                <w:sz w:val="20"/>
              </w:rPr>
            </w:pPr>
            <w:r>
              <w:rPr>
                <w:rFonts w:hint="eastAsia"/>
                <w:sz w:val="20"/>
              </w:rPr>
              <w:t>94.8</w:t>
            </w:r>
          </w:p>
        </w:tc>
        <w:tc>
          <w:tcPr>
            <w:tcW w:w="1320" w:type="dxa"/>
          </w:tcPr>
          <w:p w:rsidR="00000000" w:rsidRDefault="00560F69">
            <w:pPr>
              <w:jc w:val="center"/>
              <w:rPr>
                <w:rFonts w:hint="eastAsia"/>
                <w:sz w:val="20"/>
              </w:rPr>
            </w:pPr>
            <w:r>
              <w:rPr>
                <w:rFonts w:hint="eastAsia"/>
                <w:sz w:val="20"/>
              </w:rPr>
              <w:t>80.2</w:t>
            </w:r>
          </w:p>
        </w:tc>
        <w:tc>
          <w:tcPr>
            <w:tcW w:w="1440" w:type="dxa"/>
          </w:tcPr>
          <w:p w:rsidR="00000000" w:rsidRDefault="00560F69">
            <w:pPr>
              <w:jc w:val="center"/>
              <w:rPr>
                <w:rFonts w:hint="eastAsia"/>
                <w:sz w:val="20"/>
              </w:rPr>
            </w:pPr>
            <w:r>
              <w:rPr>
                <w:rFonts w:hint="eastAsia"/>
                <w:sz w:val="20"/>
              </w:rPr>
              <w:t>59.5</w:t>
            </w:r>
          </w:p>
        </w:tc>
        <w:tc>
          <w:tcPr>
            <w:tcW w:w="823" w:type="dxa"/>
          </w:tcPr>
          <w:p w:rsidR="00000000" w:rsidRDefault="00560F69">
            <w:pPr>
              <w:jc w:val="center"/>
              <w:rPr>
                <w:rFonts w:hint="eastAsia"/>
                <w:sz w:val="20"/>
              </w:rPr>
            </w:pPr>
            <w:r>
              <w:rPr>
                <w:rFonts w:hint="eastAsia"/>
                <w:sz w:val="20"/>
              </w:rPr>
              <w:t>53.7</w:t>
            </w:r>
          </w:p>
        </w:tc>
      </w:tr>
    </w:tbl>
    <w:p w:rsidR="00000000" w:rsidRDefault="00560F69">
      <w:pPr>
        <w:rPr>
          <w:rFonts w:hint="eastAsia"/>
        </w:rPr>
      </w:pPr>
    </w:p>
    <w:p w:rsidR="00000000" w:rsidRDefault="00560F69">
      <w:pPr>
        <w:pStyle w:val="Heading4"/>
        <w:rPr>
          <w:rFonts w:hint="eastAsia"/>
        </w:rPr>
      </w:pPr>
      <w:r>
        <w:rPr>
          <w:rFonts w:hint="eastAsia"/>
        </w:rPr>
        <w:t>第</w:t>
      </w:r>
      <w:r>
        <w:rPr>
          <w:rFonts w:hint="eastAsia"/>
        </w:rPr>
        <w:t>4</w:t>
      </w:r>
      <w:r>
        <w:rPr>
          <w:rFonts w:hint="eastAsia"/>
        </w:rPr>
        <w:t>款</w:t>
      </w:r>
      <w:r>
        <w:t>(e)</w:t>
      </w:r>
      <w:r>
        <w:rPr>
          <w:rFonts w:hint="eastAsia"/>
        </w:rPr>
        <w:t>项</w:t>
      </w:r>
    </w:p>
    <w:p w:rsidR="00000000" w:rsidRDefault="00560F69">
      <w:pPr>
        <w:rPr>
          <w:rFonts w:hint="eastAsia"/>
        </w:rPr>
      </w:pPr>
      <w:r>
        <w:rPr>
          <w:rFonts w:hint="eastAsia"/>
        </w:rPr>
        <w:tab/>
        <w:t xml:space="preserve">396.  </w:t>
      </w:r>
      <w:r>
        <w:rPr>
          <w:rFonts w:hint="eastAsia"/>
        </w:rPr>
        <w:t>根据</w:t>
      </w:r>
      <w:r>
        <w:rPr>
          <w:rFonts w:hint="eastAsia"/>
        </w:rPr>
        <w:t>INE</w:t>
      </w:r>
      <w:r>
        <w:rPr>
          <w:rFonts w:hint="eastAsia"/>
        </w:rPr>
        <w:t>的统计</w:t>
      </w:r>
      <w:r>
        <w:rPr>
          <w:rFonts w:hint="eastAsia"/>
        </w:rPr>
        <w:t>数据，玻利维亚人的预期寿命为</w:t>
      </w:r>
      <w:r>
        <w:rPr>
          <w:rFonts w:hint="eastAsia"/>
        </w:rPr>
        <w:t>61</w:t>
      </w:r>
      <w:r>
        <w:rPr>
          <w:rFonts w:hint="eastAsia"/>
        </w:rPr>
        <w:t>岁。出生时估计寿命估计为</w:t>
      </w:r>
      <w:r>
        <w:rPr>
          <w:rFonts w:hint="eastAsia"/>
        </w:rPr>
        <w:t>62</w:t>
      </w:r>
      <w:r>
        <w:rPr>
          <w:rFonts w:hint="eastAsia"/>
        </w:rPr>
        <w:t>岁。妇女的预期寿命高于男子</w:t>
      </w:r>
      <w:r>
        <w:rPr>
          <w:rFonts w:hint="eastAsia"/>
        </w:rPr>
        <w:t>(</w:t>
      </w:r>
      <w:r>
        <w:rPr>
          <w:rFonts w:hint="eastAsia"/>
        </w:rPr>
        <w:t>分别为</w:t>
      </w:r>
      <w:r>
        <w:rPr>
          <w:rFonts w:hint="eastAsia"/>
        </w:rPr>
        <w:t>63</w:t>
      </w:r>
      <w:r>
        <w:rPr>
          <w:rFonts w:hint="eastAsia"/>
        </w:rPr>
        <w:t>岁和</w:t>
      </w:r>
      <w:r>
        <w:rPr>
          <w:rFonts w:hint="eastAsia"/>
        </w:rPr>
        <w:t>60</w:t>
      </w:r>
      <w:r>
        <w:rPr>
          <w:rFonts w:hint="eastAsia"/>
        </w:rPr>
        <w:t>岁</w:t>
      </w:r>
      <w:r>
        <w:rPr>
          <w:rFonts w:hint="eastAsia"/>
        </w:rPr>
        <w:t>)</w:t>
      </w:r>
      <w:r>
        <w:rPr>
          <w:rFonts w:hint="eastAsia"/>
        </w:rPr>
        <w:t>。</w:t>
      </w:r>
    </w:p>
    <w:p w:rsidR="00000000" w:rsidRDefault="00560F69">
      <w:pPr>
        <w:spacing w:after="240"/>
        <w:rPr>
          <w:rFonts w:hint="eastAsia"/>
        </w:rPr>
      </w:pPr>
      <w:r>
        <w:rPr>
          <w:rFonts w:hint="eastAsia"/>
        </w:rPr>
        <w:tab/>
        <w:t xml:space="preserve">397.  </w:t>
      </w:r>
      <w:r>
        <w:rPr>
          <w:rFonts w:hint="eastAsia"/>
        </w:rPr>
        <w:t>奥鲁罗和波托西仍然是预期寿命最低的省份</w:t>
      </w:r>
      <w:r>
        <w:rPr>
          <w:rFonts w:hint="eastAsia"/>
        </w:rPr>
        <w:t>(</w:t>
      </w:r>
      <w:r>
        <w:rPr>
          <w:rFonts w:hint="eastAsia"/>
        </w:rPr>
        <w:t>大约</w:t>
      </w:r>
      <w:r>
        <w:rPr>
          <w:rFonts w:hint="eastAsia"/>
        </w:rPr>
        <w:t>57</w:t>
      </w:r>
      <w:r>
        <w:rPr>
          <w:rFonts w:hint="eastAsia"/>
        </w:rPr>
        <w:t>岁</w:t>
      </w:r>
      <w:r>
        <w:rPr>
          <w:rFonts w:hint="eastAsia"/>
        </w:rPr>
        <w:t>)</w:t>
      </w:r>
      <w:r>
        <w:rPr>
          <w:rFonts w:hint="eastAsia"/>
        </w:rPr>
        <w:t>，而塔里哈和圣克鲁斯的估计寿命最高</w:t>
      </w:r>
      <w:r>
        <w:rPr>
          <w:rFonts w:hint="eastAsia"/>
        </w:rPr>
        <w:t>(65</w:t>
      </w:r>
      <w:r>
        <w:rPr>
          <w:rFonts w:hint="eastAsia"/>
        </w:rPr>
        <w:t>岁以上</w:t>
      </w:r>
      <w:r>
        <w:rPr>
          <w:rFonts w:hint="eastAsia"/>
        </w:rPr>
        <w:t>)</w:t>
      </w:r>
      <w:r>
        <w:rPr>
          <w:rFonts w:hint="eastAsia"/>
        </w:rPr>
        <w:t>。</w:t>
      </w:r>
    </w:p>
    <w:p w:rsidR="00000000" w:rsidRDefault="00560F69">
      <w:pPr>
        <w:pStyle w:val="Heading3"/>
        <w:rPr>
          <w:rFonts w:hint="eastAsia"/>
        </w:rPr>
      </w:pPr>
      <w:r>
        <w:rPr>
          <w:rFonts w:hint="eastAsia"/>
        </w:rPr>
        <w:t>出生时估计寿命</w:t>
      </w:r>
      <w:r>
        <w:rPr>
          <w:rFonts w:hint="eastAsia"/>
        </w:rPr>
        <w:t>(</w:t>
      </w:r>
      <w:r>
        <w:rPr>
          <w:rFonts w:hint="eastAsia"/>
        </w:rPr>
        <w:t>岁</w:t>
      </w:r>
      <w:r>
        <w:rPr>
          <w:rFonts w:hint="eastAsia"/>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392"/>
        <w:gridCol w:w="2393"/>
        <w:gridCol w:w="2393"/>
        <w:gridCol w:w="2393"/>
      </w:tblGrid>
      <w:tr w:rsidR="00000000">
        <w:tblPrEx>
          <w:tblCellMar>
            <w:top w:w="0" w:type="dxa"/>
            <w:bottom w:w="0" w:type="dxa"/>
          </w:tblCellMar>
        </w:tblPrEx>
        <w:tc>
          <w:tcPr>
            <w:tcW w:w="2392" w:type="dxa"/>
            <w:tcBorders>
              <w:bottom w:val="single" w:sz="4" w:space="0" w:color="auto"/>
            </w:tcBorders>
          </w:tcPr>
          <w:p w:rsidR="00000000" w:rsidRDefault="00560F69">
            <w:pPr>
              <w:spacing w:before="120"/>
              <w:jc w:val="center"/>
              <w:rPr>
                <w:rFonts w:hint="eastAsia"/>
                <w:sz w:val="22"/>
              </w:rPr>
            </w:pPr>
          </w:p>
        </w:tc>
        <w:tc>
          <w:tcPr>
            <w:tcW w:w="2393" w:type="dxa"/>
            <w:tcBorders>
              <w:bottom w:val="single" w:sz="4" w:space="0" w:color="auto"/>
              <w:right w:val="nil"/>
            </w:tcBorders>
          </w:tcPr>
          <w:p w:rsidR="00000000" w:rsidRDefault="00560F69">
            <w:pPr>
              <w:spacing w:before="120"/>
              <w:jc w:val="center"/>
              <w:rPr>
                <w:rFonts w:hint="eastAsia"/>
                <w:sz w:val="22"/>
              </w:rPr>
            </w:pPr>
            <w:r>
              <w:rPr>
                <w:rFonts w:hint="eastAsia"/>
                <w:sz w:val="22"/>
              </w:rPr>
              <w:t>男</w:t>
            </w:r>
          </w:p>
        </w:tc>
        <w:tc>
          <w:tcPr>
            <w:tcW w:w="2393" w:type="dxa"/>
            <w:tcBorders>
              <w:left w:val="nil"/>
              <w:bottom w:val="single" w:sz="4" w:space="0" w:color="auto"/>
              <w:right w:val="nil"/>
            </w:tcBorders>
          </w:tcPr>
          <w:p w:rsidR="00000000" w:rsidRDefault="00560F69">
            <w:pPr>
              <w:spacing w:before="120"/>
              <w:jc w:val="center"/>
              <w:rPr>
                <w:rFonts w:hint="eastAsia"/>
                <w:sz w:val="22"/>
              </w:rPr>
            </w:pPr>
            <w:r>
              <w:rPr>
                <w:rFonts w:hint="eastAsia"/>
                <w:sz w:val="22"/>
              </w:rPr>
              <w:t>女</w:t>
            </w:r>
          </w:p>
        </w:tc>
        <w:tc>
          <w:tcPr>
            <w:tcW w:w="2393" w:type="dxa"/>
            <w:tcBorders>
              <w:left w:val="nil"/>
              <w:bottom w:val="single" w:sz="4" w:space="0" w:color="auto"/>
            </w:tcBorders>
          </w:tcPr>
          <w:p w:rsidR="00000000" w:rsidRDefault="00560F69">
            <w:pPr>
              <w:spacing w:before="120"/>
              <w:jc w:val="center"/>
              <w:rPr>
                <w:rFonts w:hint="eastAsia"/>
                <w:sz w:val="22"/>
              </w:rPr>
            </w:pPr>
            <w:r>
              <w:rPr>
                <w:rFonts w:hint="eastAsia"/>
                <w:sz w:val="22"/>
              </w:rPr>
              <w:t>合计</w:t>
            </w:r>
          </w:p>
        </w:tc>
      </w:tr>
      <w:tr w:rsidR="00000000">
        <w:tblPrEx>
          <w:tblCellMar>
            <w:top w:w="0" w:type="dxa"/>
            <w:bottom w:w="0" w:type="dxa"/>
          </w:tblCellMar>
        </w:tblPrEx>
        <w:tc>
          <w:tcPr>
            <w:tcW w:w="2392" w:type="dxa"/>
            <w:tcBorders>
              <w:bottom w:val="nil"/>
              <w:right w:val="single" w:sz="4" w:space="0" w:color="auto"/>
            </w:tcBorders>
          </w:tcPr>
          <w:p w:rsidR="00000000" w:rsidRDefault="00560F69">
            <w:pPr>
              <w:spacing w:before="120"/>
              <w:rPr>
                <w:rFonts w:hint="eastAsia"/>
                <w:sz w:val="22"/>
              </w:rPr>
            </w:pPr>
            <w:r>
              <w:rPr>
                <w:rFonts w:hint="eastAsia"/>
                <w:sz w:val="22"/>
              </w:rPr>
              <w:t>玻利维亚</w:t>
            </w:r>
          </w:p>
        </w:tc>
        <w:tc>
          <w:tcPr>
            <w:tcW w:w="2393" w:type="dxa"/>
            <w:tcBorders>
              <w:left w:val="single" w:sz="4" w:space="0" w:color="auto"/>
              <w:bottom w:val="nil"/>
              <w:right w:val="nil"/>
            </w:tcBorders>
          </w:tcPr>
          <w:p w:rsidR="00000000" w:rsidRDefault="00560F69">
            <w:pPr>
              <w:spacing w:before="120"/>
              <w:jc w:val="center"/>
              <w:rPr>
                <w:rFonts w:hint="eastAsia"/>
                <w:sz w:val="22"/>
              </w:rPr>
            </w:pPr>
            <w:r>
              <w:rPr>
                <w:rFonts w:hint="eastAsia"/>
                <w:sz w:val="22"/>
              </w:rPr>
              <w:t>60.42</w:t>
            </w:r>
          </w:p>
        </w:tc>
        <w:tc>
          <w:tcPr>
            <w:tcW w:w="2393" w:type="dxa"/>
            <w:tcBorders>
              <w:left w:val="nil"/>
              <w:bottom w:val="nil"/>
              <w:right w:val="nil"/>
            </w:tcBorders>
          </w:tcPr>
          <w:p w:rsidR="00000000" w:rsidRDefault="00560F69">
            <w:pPr>
              <w:spacing w:before="120"/>
              <w:jc w:val="center"/>
              <w:rPr>
                <w:rFonts w:hint="eastAsia"/>
                <w:sz w:val="22"/>
              </w:rPr>
            </w:pPr>
            <w:r>
              <w:rPr>
                <w:rFonts w:hint="eastAsia"/>
                <w:sz w:val="22"/>
              </w:rPr>
              <w:t>63.81</w:t>
            </w:r>
          </w:p>
        </w:tc>
        <w:tc>
          <w:tcPr>
            <w:tcW w:w="2393" w:type="dxa"/>
            <w:tcBorders>
              <w:left w:val="nil"/>
              <w:bottom w:val="nil"/>
            </w:tcBorders>
          </w:tcPr>
          <w:p w:rsidR="00000000" w:rsidRDefault="00560F69">
            <w:pPr>
              <w:spacing w:before="120"/>
              <w:jc w:val="center"/>
              <w:rPr>
                <w:rFonts w:hint="eastAsia"/>
                <w:sz w:val="22"/>
              </w:rPr>
            </w:pPr>
            <w:r>
              <w:rPr>
                <w:rFonts w:hint="eastAsia"/>
                <w:sz w:val="22"/>
              </w:rPr>
              <w:t>62.08</w:t>
            </w:r>
          </w:p>
        </w:tc>
      </w:tr>
      <w:tr w:rsidR="00000000">
        <w:tblPrEx>
          <w:tblCellMar>
            <w:top w:w="0" w:type="dxa"/>
            <w:bottom w:w="0" w:type="dxa"/>
          </w:tblCellMar>
        </w:tblPrEx>
        <w:tc>
          <w:tcPr>
            <w:tcW w:w="2392" w:type="dxa"/>
            <w:tcBorders>
              <w:top w:val="nil"/>
              <w:bottom w:val="nil"/>
              <w:right w:val="single" w:sz="4" w:space="0" w:color="auto"/>
            </w:tcBorders>
          </w:tcPr>
          <w:p w:rsidR="00000000" w:rsidRDefault="00560F69">
            <w:pPr>
              <w:rPr>
                <w:rFonts w:hint="eastAsia"/>
                <w:sz w:val="22"/>
              </w:rPr>
            </w:pPr>
            <w:r>
              <w:rPr>
                <w:rFonts w:hint="eastAsia"/>
                <w:sz w:val="22"/>
              </w:rPr>
              <w:t>丘基萨卡</w:t>
            </w:r>
          </w:p>
        </w:tc>
        <w:tc>
          <w:tcPr>
            <w:tcW w:w="2393" w:type="dxa"/>
            <w:tcBorders>
              <w:top w:val="nil"/>
              <w:left w:val="single" w:sz="4" w:space="0" w:color="auto"/>
              <w:bottom w:val="nil"/>
              <w:right w:val="nil"/>
            </w:tcBorders>
          </w:tcPr>
          <w:p w:rsidR="00000000" w:rsidRDefault="00560F69">
            <w:pPr>
              <w:jc w:val="center"/>
              <w:rPr>
                <w:rFonts w:hint="eastAsia"/>
                <w:sz w:val="22"/>
              </w:rPr>
            </w:pPr>
            <w:r>
              <w:rPr>
                <w:rFonts w:hint="eastAsia"/>
                <w:sz w:val="22"/>
              </w:rPr>
              <w:t>59.06</w:t>
            </w:r>
          </w:p>
        </w:tc>
        <w:tc>
          <w:tcPr>
            <w:tcW w:w="2393" w:type="dxa"/>
            <w:tcBorders>
              <w:top w:val="nil"/>
              <w:left w:val="nil"/>
              <w:bottom w:val="nil"/>
              <w:right w:val="nil"/>
            </w:tcBorders>
          </w:tcPr>
          <w:p w:rsidR="00000000" w:rsidRDefault="00560F69">
            <w:pPr>
              <w:jc w:val="center"/>
              <w:rPr>
                <w:rFonts w:hint="eastAsia"/>
                <w:sz w:val="22"/>
              </w:rPr>
            </w:pPr>
            <w:r>
              <w:rPr>
                <w:rFonts w:hint="eastAsia"/>
                <w:sz w:val="22"/>
              </w:rPr>
              <w:t>62.51</w:t>
            </w:r>
          </w:p>
        </w:tc>
        <w:tc>
          <w:tcPr>
            <w:tcW w:w="2393" w:type="dxa"/>
            <w:tcBorders>
              <w:top w:val="nil"/>
              <w:left w:val="nil"/>
              <w:bottom w:val="nil"/>
            </w:tcBorders>
          </w:tcPr>
          <w:p w:rsidR="00000000" w:rsidRDefault="00560F69">
            <w:pPr>
              <w:jc w:val="center"/>
              <w:rPr>
                <w:rFonts w:hint="eastAsia"/>
                <w:sz w:val="22"/>
              </w:rPr>
            </w:pPr>
            <w:r>
              <w:rPr>
                <w:rFonts w:hint="eastAsia"/>
                <w:sz w:val="22"/>
              </w:rPr>
              <w:t>60.74</w:t>
            </w:r>
          </w:p>
        </w:tc>
      </w:tr>
      <w:tr w:rsidR="00000000">
        <w:tblPrEx>
          <w:tblCellMar>
            <w:top w:w="0" w:type="dxa"/>
            <w:bottom w:w="0" w:type="dxa"/>
          </w:tblCellMar>
        </w:tblPrEx>
        <w:tc>
          <w:tcPr>
            <w:tcW w:w="2392" w:type="dxa"/>
            <w:tcBorders>
              <w:top w:val="nil"/>
              <w:bottom w:val="nil"/>
              <w:right w:val="single" w:sz="4" w:space="0" w:color="auto"/>
            </w:tcBorders>
          </w:tcPr>
          <w:p w:rsidR="00000000" w:rsidRDefault="00560F69">
            <w:pPr>
              <w:rPr>
                <w:rFonts w:hint="eastAsia"/>
                <w:sz w:val="22"/>
              </w:rPr>
            </w:pPr>
            <w:r>
              <w:rPr>
                <w:rFonts w:hint="eastAsia"/>
                <w:sz w:val="22"/>
              </w:rPr>
              <w:t>拉巴斯</w:t>
            </w:r>
          </w:p>
        </w:tc>
        <w:tc>
          <w:tcPr>
            <w:tcW w:w="2393" w:type="dxa"/>
            <w:tcBorders>
              <w:top w:val="nil"/>
              <w:left w:val="single" w:sz="4" w:space="0" w:color="auto"/>
              <w:bottom w:val="nil"/>
              <w:right w:val="nil"/>
            </w:tcBorders>
          </w:tcPr>
          <w:p w:rsidR="00000000" w:rsidRDefault="00560F69">
            <w:pPr>
              <w:jc w:val="center"/>
              <w:rPr>
                <w:rFonts w:hint="eastAsia"/>
                <w:sz w:val="22"/>
              </w:rPr>
            </w:pPr>
            <w:r>
              <w:rPr>
                <w:rFonts w:hint="eastAsia"/>
                <w:sz w:val="22"/>
              </w:rPr>
              <w:t>60.48</w:t>
            </w:r>
          </w:p>
        </w:tc>
        <w:tc>
          <w:tcPr>
            <w:tcW w:w="2393" w:type="dxa"/>
            <w:tcBorders>
              <w:top w:val="nil"/>
              <w:left w:val="nil"/>
              <w:bottom w:val="nil"/>
              <w:right w:val="nil"/>
            </w:tcBorders>
          </w:tcPr>
          <w:p w:rsidR="00000000" w:rsidRDefault="00560F69">
            <w:pPr>
              <w:jc w:val="center"/>
              <w:rPr>
                <w:rFonts w:hint="eastAsia"/>
                <w:sz w:val="22"/>
              </w:rPr>
            </w:pPr>
            <w:r>
              <w:rPr>
                <w:rFonts w:hint="eastAsia"/>
                <w:sz w:val="22"/>
              </w:rPr>
              <w:t>64.14</w:t>
            </w:r>
          </w:p>
        </w:tc>
        <w:tc>
          <w:tcPr>
            <w:tcW w:w="2393" w:type="dxa"/>
            <w:tcBorders>
              <w:top w:val="nil"/>
              <w:left w:val="nil"/>
              <w:bottom w:val="nil"/>
            </w:tcBorders>
          </w:tcPr>
          <w:p w:rsidR="00000000" w:rsidRDefault="00560F69">
            <w:pPr>
              <w:jc w:val="center"/>
              <w:rPr>
                <w:rFonts w:hint="eastAsia"/>
                <w:sz w:val="22"/>
              </w:rPr>
            </w:pPr>
            <w:r>
              <w:rPr>
                <w:rFonts w:hint="eastAsia"/>
                <w:sz w:val="22"/>
              </w:rPr>
              <w:t>62.26</w:t>
            </w:r>
          </w:p>
        </w:tc>
      </w:tr>
      <w:tr w:rsidR="00000000">
        <w:tblPrEx>
          <w:tblCellMar>
            <w:top w:w="0" w:type="dxa"/>
            <w:bottom w:w="0" w:type="dxa"/>
          </w:tblCellMar>
        </w:tblPrEx>
        <w:tc>
          <w:tcPr>
            <w:tcW w:w="2392" w:type="dxa"/>
            <w:tcBorders>
              <w:top w:val="nil"/>
              <w:bottom w:val="nil"/>
              <w:right w:val="single" w:sz="4" w:space="0" w:color="auto"/>
            </w:tcBorders>
          </w:tcPr>
          <w:p w:rsidR="00000000" w:rsidRDefault="00560F69">
            <w:pPr>
              <w:rPr>
                <w:rFonts w:hint="eastAsia"/>
                <w:sz w:val="22"/>
              </w:rPr>
            </w:pPr>
            <w:r>
              <w:rPr>
                <w:rFonts w:hint="eastAsia"/>
                <w:sz w:val="22"/>
              </w:rPr>
              <w:t>科恰班巴</w:t>
            </w:r>
          </w:p>
        </w:tc>
        <w:tc>
          <w:tcPr>
            <w:tcW w:w="2393" w:type="dxa"/>
            <w:tcBorders>
              <w:top w:val="nil"/>
              <w:left w:val="single" w:sz="4" w:space="0" w:color="auto"/>
              <w:bottom w:val="nil"/>
              <w:right w:val="nil"/>
            </w:tcBorders>
          </w:tcPr>
          <w:p w:rsidR="00000000" w:rsidRDefault="00560F69">
            <w:pPr>
              <w:jc w:val="center"/>
              <w:rPr>
                <w:rFonts w:hint="eastAsia"/>
                <w:sz w:val="22"/>
              </w:rPr>
            </w:pPr>
            <w:r>
              <w:rPr>
                <w:rFonts w:hint="eastAsia"/>
                <w:sz w:val="22"/>
              </w:rPr>
              <w:t>60.07</w:t>
            </w:r>
          </w:p>
        </w:tc>
        <w:tc>
          <w:tcPr>
            <w:tcW w:w="2393" w:type="dxa"/>
            <w:tcBorders>
              <w:top w:val="nil"/>
              <w:left w:val="nil"/>
              <w:bottom w:val="nil"/>
              <w:right w:val="nil"/>
            </w:tcBorders>
          </w:tcPr>
          <w:p w:rsidR="00000000" w:rsidRDefault="00560F69">
            <w:pPr>
              <w:jc w:val="center"/>
              <w:rPr>
                <w:rFonts w:hint="eastAsia"/>
                <w:sz w:val="22"/>
              </w:rPr>
            </w:pPr>
            <w:r>
              <w:rPr>
                <w:rFonts w:hint="eastAsia"/>
                <w:sz w:val="22"/>
              </w:rPr>
              <w:t>63.45</w:t>
            </w:r>
          </w:p>
        </w:tc>
        <w:tc>
          <w:tcPr>
            <w:tcW w:w="2393" w:type="dxa"/>
            <w:tcBorders>
              <w:top w:val="nil"/>
              <w:left w:val="nil"/>
              <w:bottom w:val="nil"/>
            </w:tcBorders>
          </w:tcPr>
          <w:p w:rsidR="00000000" w:rsidRDefault="00560F69">
            <w:pPr>
              <w:jc w:val="center"/>
              <w:rPr>
                <w:rFonts w:hint="eastAsia"/>
                <w:sz w:val="22"/>
              </w:rPr>
            </w:pPr>
            <w:r>
              <w:rPr>
                <w:rFonts w:hint="eastAsia"/>
                <w:sz w:val="22"/>
              </w:rPr>
              <w:t>61.72</w:t>
            </w:r>
          </w:p>
        </w:tc>
      </w:tr>
      <w:tr w:rsidR="00000000">
        <w:tblPrEx>
          <w:tblCellMar>
            <w:top w:w="0" w:type="dxa"/>
            <w:bottom w:w="0" w:type="dxa"/>
          </w:tblCellMar>
        </w:tblPrEx>
        <w:tc>
          <w:tcPr>
            <w:tcW w:w="2392" w:type="dxa"/>
            <w:tcBorders>
              <w:top w:val="nil"/>
              <w:bottom w:val="nil"/>
              <w:right w:val="single" w:sz="4" w:space="0" w:color="auto"/>
            </w:tcBorders>
          </w:tcPr>
          <w:p w:rsidR="00000000" w:rsidRDefault="00560F69">
            <w:pPr>
              <w:rPr>
                <w:rFonts w:hint="eastAsia"/>
                <w:sz w:val="22"/>
              </w:rPr>
            </w:pPr>
            <w:r>
              <w:rPr>
                <w:rFonts w:hint="eastAsia"/>
                <w:sz w:val="22"/>
              </w:rPr>
              <w:t>奥鲁罗</w:t>
            </w:r>
          </w:p>
        </w:tc>
        <w:tc>
          <w:tcPr>
            <w:tcW w:w="2393" w:type="dxa"/>
            <w:tcBorders>
              <w:top w:val="nil"/>
              <w:left w:val="single" w:sz="4" w:space="0" w:color="auto"/>
              <w:bottom w:val="nil"/>
              <w:right w:val="nil"/>
            </w:tcBorders>
          </w:tcPr>
          <w:p w:rsidR="00000000" w:rsidRDefault="00560F69">
            <w:pPr>
              <w:jc w:val="center"/>
              <w:rPr>
                <w:rFonts w:hint="eastAsia"/>
                <w:sz w:val="22"/>
              </w:rPr>
            </w:pPr>
            <w:r>
              <w:rPr>
                <w:rFonts w:hint="eastAsia"/>
                <w:sz w:val="22"/>
              </w:rPr>
              <w:t>55.90</w:t>
            </w:r>
          </w:p>
        </w:tc>
        <w:tc>
          <w:tcPr>
            <w:tcW w:w="2393" w:type="dxa"/>
            <w:tcBorders>
              <w:top w:val="nil"/>
              <w:left w:val="nil"/>
              <w:bottom w:val="nil"/>
              <w:right w:val="nil"/>
            </w:tcBorders>
          </w:tcPr>
          <w:p w:rsidR="00000000" w:rsidRDefault="00560F69">
            <w:pPr>
              <w:jc w:val="center"/>
              <w:rPr>
                <w:rFonts w:hint="eastAsia"/>
                <w:sz w:val="22"/>
              </w:rPr>
            </w:pPr>
            <w:r>
              <w:rPr>
                <w:rFonts w:hint="eastAsia"/>
                <w:sz w:val="22"/>
              </w:rPr>
              <w:t>59.32</w:t>
            </w:r>
          </w:p>
        </w:tc>
        <w:tc>
          <w:tcPr>
            <w:tcW w:w="2393" w:type="dxa"/>
            <w:tcBorders>
              <w:top w:val="nil"/>
              <w:left w:val="nil"/>
              <w:bottom w:val="nil"/>
            </w:tcBorders>
          </w:tcPr>
          <w:p w:rsidR="00000000" w:rsidRDefault="00560F69">
            <w:pPr>
              <w:jc w:val="center"/>
              <w:rPr>
                <w:rFonts w:hint="eastAsia"/>
                <w:sz w:val="22"/>
              </w:rPr>
            </w:pPr>
            <w:r>
              <w:rPr>
                <w:rFonts w:hint="eastAsia"/>
                <w:sz w:val="22"/>
              </w:rPr>
              <w:t>57.57</w:t>
            </w:r>
          </w:p>
        </w:tc>
      </w:tr>
      <w:tr w:rsidR="00000000">
        <w:tblPrEx>
          <w:tblCellMar>
            <w:top w:w="0" w:type="dxa"/>
            <w:bottom w:w="0" w:type="dxa"/>
          </w:tblCellMar>
        </w:tblPrEx>
        <w:tc>
          <w:tcPr>
            <w:tcW w:w="2392" w:type="dxa"/>
            <w:tcBorders>
              <w:top w:val="nil"/>
              <w:bottom w:val="nil"/>
              <w:right w:val="single" w:sz="4" w:space="0" w:color="auto"/>
            </w:tcBorders>
          </w:tcPr>
          <w:p w:rsidR="00000000" w:rsidRDefault="00560F69">
            <w:pPr>
              <w:rPr>
                <w:rFonts w:hint="eastAsia"/>
                <w:sz w:val="22"/>
              </w:rPr>
            </w:pPr>
            <w:r>
              <w:rPr>
                <w:rFonts w:hint="eastAsia"/>
                <w:sz w:val="22"/>
              </w:rPr>
              <w:t>波托</w:t>
            </w:r>
            <w:r>
              <w:rPr>
                <w:rFonts w:hint="eastAsia"/>
                <w:sz w:val="22"/>
              </w:rPr>
              <w:t>西</w:t>
            </w:r>
          </w:p>
        </w:tc>
        <w:tc>
          <w:tcPr>
            <w:tcW w:w="2393" w:type="dxa"/>
            <w:tcBorders>
              <w:top w:val="nil"/>
              <w:left w:val="single" w:sz="4" w:space="0" w:color="auto"/>
              <w:bottom w:val="nil"/>
              <w:right w:val="nil"/>
            </w:tcBorders>
          </w:tcPr>
          <w:p w:rsidR="00000000" w:rsidRDefault="00560F69">
            <w:pPr>
              <w:jc w:val="center"/>
              <w:rPr>
                <w:rFonts w:hint="eastAsia"/>
                <w:sz w:val="22"/>
              </w:rPr>
            </w:pPr>
            <w:r>
              <w:rPr>
                <w:rFonts w:hint="eastAsia"/>
                <w:sz w:val="22"/>
              </w:rPr>
              <w:t>55.34</w:t>
            </w:r>
          </w:p>
        </w:tc>
        <w:tc>
          <w:tcPr>
            <w:tcW w:w="2393" w:type="dxa"/>
            <w:tcBorders>
              <w:top w:val="nil"/>
              <w:left w:val="nil"/>
              <w:bottom w:val="nil"/>
              <w:right w:val="nil"/>
            </w:tcBorders>
          </w:tcPr>
          <w:p w:rsidR="00000000" w:rsidRDefault="00560F69">
            <w:pPr>
              <w:jc w:val="center"/>
              <w:rPr>
                <w:rFonts w:hint="eastAsia"/>
                <w:sz w:val="22"/>
              </w:rPr>
            </w:pPr>
            <w:r>
              <w:rPr>
                <w:rFonts w:hint="eastAsia"/>
                <w:sz w:val="22"/>
              </w:rPr>
              <w:t>58.75</w:t>
            </w:r>
          </w:p>
        </w:tc>
        <w:tc>
          <w:tcPr>
            <w:tcW w:w="2393" w:type="dxa"/>
            <w:tcBorders>
              <w:top w:val="nil"/>
              <w:left w:val="nil"/>
              <w:bottom w:val="nil"/>
            </w:tcBorders>
          </w:tcPr>
          <w:p w:rsidR="00000000" w:rsidRDefault="00560F69">
            <w:pPr>
              <w:jc w:val="center"/>
              <w:rPr>
                <w:rFonts w:hint="eastAsia"/>
                <w:sz w:val="22"/>
              </w:rPr>
            </w:pPr>
            <w:r>
              <w:rPr>
                <w:rFonts w:hint="eastAsia"/>
                <w:sz w:val="22"/>
              </w:rPr>
              <w:t>57.02</w:t>
            </w:r>
          </w:p>
        </w:tc>
      </w:tr>
      <w:tr w:rsidR="00000000">
        <w:tblPrEx>
          <w:tblCellMar>
            <w:top w:w="0" w:type="dxa"/>
            <w:bottom w:w="0" w:type="dxa"/>
          </w:tblCellMar>
        </w:tblPrEx>
        <w:tc>
          <w:tcPr>
            <w:tcW w:w="2392" w:type="dxa"/>
            <w:tcBorders>
              <w:top w:val="nil"/>
              <w:bottom w:val="nil"/>
              <w:right w:val="single" w:sz="4" w:space="0" w:color="auto"/>
            </w:tcBorders>
          </w:tcPr>
          <w:p w:rsidR="00000000" w:rsidRDefault="00560F69">
            <w:pPr>
              <w:rPr>
                <w:rFonts w:hint="eastAsia"/>
                <w:sz w:val="22"/>
              </w:rPr>
            </w:pPr>
            <w:r>
              <w:rPr>
                <w:rFonts w:hint="eastAsia"/>
                <w:sz w:val="22"/>
              </w:rPr>
              <w:t>塔里哈</w:t>
            </w:r>
          </w:p>
        </w:tc>
        <w:tc>
          <w:tcPr>
            <w:tcW w:w="2393" w:type="dxa"/>
            <w:tcBorders>
              <w:top w:val="nil"/>
              <w:left w:val="single" w:sz="4" w:space="0" w:color="auto"/>
              <w:bottom w:val="nil"/>
              <w:right w:val="nil"/>
            </w:tcBorders>
          </w:tcPr>
          <w:p w:rsidR="00000000" w:rsidRDefault="00560F69">
            <w:pPr>
              <w:jc w:val="center"/>
              <w:rPr>
                <w:rFonts w:hint="eastAsia"/>
                <w:sz w:val="22"/>
              </w:rPr>
            </w:pPr>
            <w:r>
              <w:rPr>
                <w:rFonts w:hint="eastAsia"/>
                <w:sz w:val="22"/>
              </w:rPr>
              <w:t>64.08</w:t>
            </w:r>
          </w:p>
        </w:tc>
        <w:tc>
          <w:tcPr>
            <w:tcW w:w="2393" w:type="dxa"/>
            <w:tcBorders>
              <w:top w:val="nil"/>
              <w:left w:val="nil"/>
              <w:bottom w:val="nil"/>
              <w:right w:val="nil"/>
            </w:tcBorders>
          </w:tcPr>
          <w:p w:rsidR="00000000" w:rsidRDefault="00560F69">
            <w:pPr>
              <w:jc w:val="center"/>
              <w:rPr>
                <w:rFonts w:hint="eastAsia"/>
                <w:sz w:val="22"/>
              </w:rPr>
            </w:pPr>
            <w:r>
              <w:rPr>
                <w:rFonts w:hint="eastAsia"/>
                <w:sz w:val="22"/>
              </w:rPr>
              <w:t>67.67</w:t>
            </w:r>
          </w:p>
        </w:tc>
        <w:tc>
          <w:tcPr>
            <w:tcW w:w="2393" w:type="dxa"/>
            <w:tcBorders>
              <w:top w:val="nil"/>
              <w:left w:val="nil"/>
              <w:bottom w:val="nil"/>
            </w:tcBorders>
          </w:tcPr>
          <w:p w:rsidR="00000000" w:rsidRDefault="00560F69">
            <w:pPr>
              <w:jc w:val="center"/>
              <w:rPr>
                <w:rFonts w:hint="eastAsia"/>
                <w:sz w:val="22"/>
              </w:rPr>
            </w:pPr>
            <w:r>
              <w:rPr>
                <w:rFonts w:hint="eastAsia"/>
                <w:sz w:val="22"/>
              </w:rPr>
              <w:t>65.84</w:t>
            </w:r>
          </w:p>
        </w:tc>
      </w:tr>
      <w:tr w:rsidR="00000000">
        <w:tblPrEx>
          <w:tblCellMar>
            <w:top w:w="0" w:type="dxa"/>
            <w:bottom w:w="0" w:type="dxa"/>
          </w:tblCellMar>
        </w:tblPrEx>
        <w:tc>
          <w:tcPr>
            <w:tcW w:w="2392" w:type="dxa"/>
            <w:tcBorders>
              <w:top w:val="nil"/>
              <w:bottom w:val="nil"/>
              <w:right w:val="single" w:sz="4" w:space="0" w:color="auto"/>
            </w:tcBorders>
          </w:tcPr>
          <w:p w:rsidR="00000000" w:rsidRDefault="00560F69">
            <w:pPr>
              <w:rPr>
                <w:rFonts w:hint="eastAsia"/>
                <w:sz w:val="22"/>
              </w:rPr>
            </w:pPr>
            <w:r>
              <w:rPr>
                <w:rFonts w:hint="eastAsia"/>
                <w:sz w:val="22"/>
              </w:rPr>
              <w:t>圣克鲁斯</w:t>
            </w:r>
          </w:p>
        </w:tc>
        <w:tc>
          <w:tcPr>
            <w:tcW w:w="2393" w:type="dxa"/>
            <w:tcBorders>
              <w:top w:val="nil"/>
              <w:left w:val="single" w:sz="4" w:space="0" w:color="auto"/>
              <w:bottom w:val="nil"/>
              <w:right w:val="nil"/>
            </w:tcBorders>
          </w:tcPr>
          <w:p w:rsidR="00000000" w:rsidRDefault="00560F69">
            <w:pPr>
              <w:jc w:val="center"/>
              <w:rPr>
                <w:rFonts w:hint="eastAsia"/>
                <w:sz w:val="22"/>
              </w:rPr>
            </w:pPr>
            <w:r>
              <w:rPr>
                <w:rFonts w:hint="eastAsia"/>
                <w:sz w:val="22"/>
              </w:rPr>
              <w:t>64.60</w:t>
            </w:r>
          </w:p>
        </w:tc>
        <w:tc>
          <w:tcPr>
            <w:tcW w:w="2393" w:type="dxa"/>
            <w:tcBorders>
              <w:top w:val="nil"/>
              <w:left w:val="nil"/>
              <w:bottom w:val="nil"/>
              <w:right w:val="nil"/>
            </w:tcBorders>
          </w:tcPr>
          <w:p w:rsidR="00000000" w:rsidRDefault="00560F69">
            <w:pPr>
              <w:jc w:val="center"/>
              <w:rPr>
                <w:rFonts w:hint="eastAsia"/>
                <w:sz w:val="22"/>
              </w:rPr>
            </w:pPr>
            <w:r>
              <w:rPr>
                <w:rFonts w:hint="eastAsia"/>
                <w:sz w:val="22"/>
              </w:rPr>
              <w:t>68.12</w:t>
            </w:r>
          </w:p>
        </w:tc>
        <w:tc>
          <w:tcPr>
            <w:tcW w:w="2393" w:type="dxa"/>
            <w:tcBorders>
              <w:top w:val="nil"/>
              <w:left w:val="nil"/>
              <w:bottom w:val="nil"/>
            </w:tcBorders>
          </w:tcPr>
          <w:p w:rsidR="00000000" w:rsidRDefault="00560F69">
            <w:pPr>
              <w:jc w:val="center"/>
              <w:rPr>
                <w:rFonts w:hint="eastAsia"/>
                <w:sz w:val="22"/>
              </w:rPr>
            </w:pPr>
            <w:r>
              <w:rPr>
                <w:rFonts w:hint="eastAsia"/>
                <w:sz w:val="22"/>
              </w:rPr>
              <w:t>66.31</w:t>
            </w:r>
          </w:p>
        </w:tc>
      </w:tr>
      <w:tr w:rsidR="00000000">
        <w:tblPrEx>
          <w:tblCellMar>
            <w:top w:w="0" w:type="dxa"/>
            <w:bottom w:w="0" w:type="dxa"/>
          </w:tblCellMar>
        </w:tblPrEx>
        <w:tc>
          <w:tcPr>
            <w:tcW w:w="2392" w:type="dxa"/>
            <w:tcBorders>
              <w:top w:val="nil"/>
              <w:bottom w:val="nil"/>
              <w:right w:val="single" w:sz="4" w:space="0" w:color="auto"/>
            </w:tcBorders>
          </w:tcPr>
          <w:p w:rsidR="00000000" w:rsidRDefault="00560F69">
            <w:pPr>
              <w:rPr>
                <w:rFonts w:hint="eastAsia"/>
                <w:sz w:val="22"/>
              </w:rPr>
            </w:pPr>
            <w:r>
              <w:rPr>
                <w:rFonts w:hint="eastAsia"/>
                <w:sz w:val="22"/>
              </w:rPr>
              <w:t>贝尼</w:t>
            </w:r>
          </w:p>
        </w:tc>
        <w:tc>
          <w:tcPr>
            <w:tcW w:w="2393" w:type="dxa"/>
            <w:tcBorders>
              <w:top w:val="nil"/>
              <w:left w:val="single" w:sz="4" w:space="0" w:color="auto"/>
              <w:bottom w:val="nil"/>
              <w:right w:val="nil"/>
            </w:tcBorders>
          </w:tcPr>
          <w:p w:rsidR="00000000" w:rsidRDefault="00560F69">
            <w:pPr>
              <w:jc w:val="center"/>
              <w:rPr>
                <w:rFonts w:hint="eastAsia"/>
                <w:sz w:val="22"/>
              </w:rPr>
            </w:pPr>
            <w:r>
              <w:rPr>
                <w:rFonts w:hint="eastAsia"/>
                <w:sz w:val="22"/>
              </w:rPr>
              <w:t>58.81</w:t>
            </w:r>
          </w:p>
        </w:tc>
        <w:tc>
          <w:tcPr>
            <w:tcW w:w="2393" w:type="dxa"/>
            <w:tcBorders>
              <w:top w:val="nil"/>
              <w:left w:val="nil"/>
              <w:bottom w:val="nil"/>
              <w:right w:val="nil"/>
            </w:tcBorders>
          </w:tcPr>
          <w:p w:rsidR="00000000" w:rsidRDefault="00560F69">
            <w:pPr>
              <w:jc w:val="center"/>
              <w:rPr>
                <w:rFonts w:hint="eastAsia"/>
                <w:sz w:val="22"/>
              </w:rPr>
            </w:pPr>
            <w:r>
              <w:rPr>
                <w:rFonts w:hint="eastAsia"/>
                <w:sz w:val="22"/>
              </w:rPr>
              <w:t>62.21</w:t>
            </w:r>
          </w:p>
        </w:tc>
        <w:tc>
          <w:tcPr>
            <w:tcW w:w="2393" w:type="dxa"/>
            <w:tcBorders>
              <w:top w:val="nil"/>
              <w:left w:val="nil"/>
              <w:bottom w:val="nil"/>
            </w:tcBorders>
          </w:tcPr>
          <w:p w:rsidR="00000000" w:rsidRDefault="00560F69">
            <w:pPr>
              <w:jc w:val="center"/>
              <w:rPr>
                <w:rFonts w:hint="eastAsia"/>
                <w:sz w:val="22"/>
              </w:rPr>
            </w:pPr>
            <w:r>
              <w:rPr>
                <w:rFonts w:hint="eastAsia"/>
                <w:sz w:val="22"/>
              </w:rPr>
              <w:t>60.46</w:t>
            </w:r>
          </w:p>
        </w:tc>
      </w:tr>
      <w:tr w:rsidR="00000000">
        <w:tblPrEx>
          <w:tblCellMar>
            <w:top w:w="0" w:type="dxa"/>
            <w:bottom w:w="0" w:type="dxa"/>
          </w:tblCellMar>
        </w:tblPrEx>
        <w:tc>
          <w:tcPr>
            <w:tcW w:w="2392" w:type="dxa"/>
            <w:tcBorders>
              <w:top w:val="nil"/>
              <w:right w:val="single" w:sz="4" w:space="0" w:color="auto"/>
            </w:tcBorders>
          </w:tcPr>
          <w:p w:rsidR="00000000" w:rsidRDefault="00560F69">
            <w:pPr>
              <w:rPr>
                <w:rFonts w:hint="eastAsia"/>
                <w:sz w:val="22"/>
              </w:rPr>
            </w:pPr>
            <w:r>
              <w:rPr>
                <w:rFonts w:hint="eastAsia"/>
                <w:sz w:val="22"/>
              </w:rPr>
              <w:t>潘多</w:t>
            </w:r>
          </w:p>
        </w:tc>
        <w:tc>
          <w:tcPr>
            <w:tcW w:w="2393" w:type="dxa"/>
            <w:tcBorders>
              <w:top w:val="nil"/>
              <w:left w:val="single" w:sz="4" w:space="0" w:color="auto"/>
              <w:right w:val="nil"/>
            </w:tcBorders>
          </w:tcPr>
          <w:p w:rsidR="00000000" w:rsidRDefault="00560F69">
            <w:pPr>
              <w:jc w:val="center"/>
              <w:rPr>
                <w:rFonts w:hint="eastAsia"/>
                <w:sz w:val="22"/>
              </w:rPr>
            </w:pPr>
            <w:r>
              <w:rPr>
                <w:rFonts w:hint="eastAsia"/>
                <w:sz w:val="22"/>
              </w:rPr>
              <w:t>59.57</w:t>
            </w:r>
          </w:p>
        </w:tc>
        <w:tc>
          <w:tcPr>
            <w:tcW w:w="2393" w:type="dxa"/>
            <w:tcBorders>
              <w:top w:val="nil"/>
              <w:left w:val="nil"/>
              <w:right w:val="nil"/>
            </w:tcBorders>
          </w:tcPr>
          <w:p w:rsidR="00000000" w:rsidRDefault="00560F69">
            <w:pPr>
              <w:jc w:val="center"/>
              <w:rPr>
                <w:rFonts w:hint="eastAsia"/>
                <w:sz w:val="22"/>
              </w:rPr>
            </w:pPr>
            <w:r>
              <w:rPr>
                <w:rFonts w:hint="eastAsia"/>
                <w:sz w:val="22"/>
              </w:rPr>
              <w:t>60.78</w:t>
            </w:r>
          </w:p>
        </w:tc>
        <w:tc>
          <w:tcPr>
            <w:tcW w:w="2393" w:type="dxa"/>
            <w:tcBorders>
              <w:top w:val="nil"/>
              <w:left w:val="nil"/>
            </w:tcBorders>
          </w:tcPr>
          <w:p w:rsidR="00000000" w:rsidRDefault="00560F69">
            <w:pPr>
              <w:jc w:val="center"/>
              <w:rPr>
                <w:rFonts w:hint="eastAsia"/>
                <w:sz w:val="22"/>
              </w:rPr>
            </w:pPr>
            <w:r>
              <w:rPr>
                <w:rFonts w:hint="eastAsia"/>
                <w:sz w:val="22"/>
              </w:rPr>
              <w:t>61.14</w:t>
            </w:r>
          </w:p>
        </w:tc>
      </w:tr>
    </w:tbl>
    <w:p w:rsidR="00000000" w:rsidRDefault="00560F69">
      <w:pPr>
        <w:pStyle w:val="EndnoteText"/>
        <w:spacing w:before="120" w:after="240"/>
        <w:rPr>
          <w:rFonts w:hint="eastAsia"/>
          <w:sz w:val="22"/>
        </w:rPr>
      </w:pPr>
      <w:r>
        <w:rPr>
          <w:rFonts w:hint="eastAsia"/>
          <w:sz w:val="22"/>
          <w:u w:val="single"/>
        </w:rPr>
        <w:t>资料来源</w:t>
      </w:r>
      <w:r>
        <w:rPr>
          <w:rFonts w:hint="eastAsia"/>
          <w:sz w:val="22"/>
        </w:rPr>
        <w:t>：</w:t>
      </w:r>
      <w:r>
        <w:rPr>
          <w:rFonts w:hint="eastAsia"/>
          <w:sz w:val="22"/>
        </w:rPr>
        <w:t>INE.</w:t>
      </w:r>
    </w:p>
    <w:p w:rsidR="00000000" w:rsidRDefault="00560F69">
      <w:pPr>
        <w:pStyle w:val="Heading4"/>
        <w:rPr>
          <w:rFonts w:hint="eastAsia"/>
        </w:rPr>
      </w:pPr>
      <w:r>
        <w:rPr>
          <w:rFonts w:hint="eastAsia"/>
        </w:rPr>
        <w:t>第</w:t>
      </w:r>
      <w:r>
        <w:rPr>
          <w:rFonts w:hint="eastAsia"/>
        </w:rPr>
        <w:t>4</w:t>
      </w:r>
      <w:r>
        <w:rPr>
          <w:rFonts w:hint="eastAsia"/>
        </w:rPr>
        <w:t>款</w:t>
      </w:r>
      <w:r>
        <w:t>(f)</w:t>
      </w:r>
      <w:r>
        <w:rPr>
          <w:rFonts w:hint="eastAsia"/>
        </w:rPr>
        <w:t>项</w:t>
      </w:r>
    </w:p>
    <w:p w:rsidR="00000000" w:rsidRDefault="00560F69">
      <w:pPr>
        <w:rPr>
          <w:rFonts w:hint="eastAsia"/>
        </w:rPr>
      </w:pPr>
      <w:r>
        <w:rPr>
          <w:rFonts w:hint="eastAsia"/>
        </w:rPr>
        <w:tab/>
        <w:t xml:space="preserve">398.  </w:t>
      </w:r>
      <w:r>
        <w:rPr>
          <w:rFonts w:hint="eastAsia"/>
        </w:rPr>
        <w:t>《社会保障法》规定，人们应取得医疗和必要的药品。实际上这项原则从未落实。一方面，社会保障未能覆盖占全部人口</w:t>
      </w:r>
      <w:r>
        <w:rPr>
          <w:rFonts w:hint="eastAsia"/>
        </w:rPr>
        <w:t>42.5%</w:t>
      </w:r>
      <w:r>
        <w:rPr>
          <w:rFonts w:hint="eastAsia"/>
        </w:rPr>
        <w:t>的农村人口；另一方面，它仅仅覆盖作为现行纳税人的职业人口的</w:t>
      </w:r>
      <w:r>
        <w:rPr>
          <w:rFonts w:hint="eastAsia"/>
        </w:rPr>
        <w:t>11.46%</w:t>
      </w:r>
      <w:r>
        <w:rPr>
          <w:rFonts w:hint="eastAsia"/>
        </w:rPr>
        <w:t>。此外，养老金系统覆盖面的百分比逐渐下降。</w:t>
      </w:r>
      <w:r>
        <w:rPr>
          <w:rFonts w:hint="eastAsia"/>
        </w:rPr>
        <w:t>1993</w:t>
      </w:r>
      <w:r>
        <w:rPr>
          <w:rFonts w:hint="eastAsia"/>
        </w:rPr>
        <w:t>年</w:t>
      </w:r>
      <w:r>
        <w:rPr>
          <w:rFonts w:hint="eastAsia"/>
        </w:rPr>
        <w:t>，该系统覆盖作为纳税人的职业人口的</w:t>
      </w:r>
      <w:r>
        <w:rPr>
          <w:rFonts w:hint="eastAsia"/>
        </w:rPr>
        <w:t>17.18%</w:t>
      </w:r>
      <w:r>
        <w:rPr>
          <w:rFonts w:hint="eastAsia"/>
        </w:rPr>
        <w:t>。换言之，每</w:t>
      </w:r>
      <w:r>
        <w:rPr>
          <w:rFonts w:hint="eastAsia"/>
        </w:rPr>
        <w:t>6.6</w:t>
      </w:r>
      <w:r>
        <w:rPr>
          <w:rFonts w:hint="eastAsia"/>
        </w:rPr>
        <w:t>个人中，有</w:t>
      </w:r>
      <w:r>
        <w:rPr>
          <w:rFonts w:hint="eastAsia"/>
        </w:rPr>
        <w:t>1.1</w:t>
      </w:r>
      <w:r>
        <w:rPr>
          <w:rFonts w:hint="eastAsia"/>
        </w:rPr>
        <w:t>个现行纳税人以及亲属</w:t>
      </w:r>
      <w:r>
        <w:rPr>
          <w:rFonts w:hint="eastAsia"/>
        </w:rPr>
        <w:t>(</w:t>
      </w:r>
      <w:r>
        <w:rPr>
          <w:rFonts w:hint="eastAsia"/>
        </w:rPr>
        <w:t>配偶和子女</w:t>
      </w:r>
      <w:r>
        <w:rPr>
          <w:rFonts w:hint="eastAsia"/>
        </w:rPr>
        <w:t>)</w:t>
      </w:r>
      <w:r>
        <w:rPr>
          <w:rFonts w:hint="eastAsia"/>
        </w:rPr>
        <w:t>享受社会保险。</w:t>
      </w:r>
    </w:p>
    <w:p w:rsidR="00000000" w:rsidRDefault="00560F69">
      <w:pPr>
        <w:rPr>
          <w:rFonts w:hint="eastAsia"/>
        </w:rPr>
      </w:pPr>
      <w:r>
        <w:rPr>
          <w:rFonts w:hint="eastAsia"/>
        </w:rPr>
        <w:tab/>
        <w:t xml:space="preserve">399.  </w:t>
      </w:r>
      <w:r>
        <w:rPr>
          <w:rFonts w:hint="eastAsia"/>
        </w:rPr>
        <w:t>关于巩固稳定和促进经济增长、就业、社会发展和国家社会保障机制的现代化的政策见诸于该法令第三章第三编第</w:t>
      </w:r>
      <w:r>
        <w:rPr>
          <w:rFonts w:hint="eastAsia"/>
        </w:rPr>
        <w:t>83</w:t>
      </w:r>
      <w:r>
        <w:rPr>
          <w:rFonts w:hint="eastAsia"/>
        </w:rPr>
        <w:t>条，其中规定扩大对所有雇用工人或自谋职业工人的社会保障的保护范围，并向他们提供这种保护。根据</w:t>
      </w:r>
      <w:r>
        <w:rPr>
          <w:rFonts w:hint="eastAsia"/>
        </w:rPr>
        <w:t>1992</w:t>
      </w:r>
      <w:r>
        <w:rPr>
          <w:rFonts w:hint="eastAsia"/>
        </w:rPr>
        <w:t>年的人口普查，受到健康保险的职业人口人数为</w:t>
      </w:r>
      <w:r>
        <w:rPr>
          <w:rFonts w:hint="eastAsia"/>
        </w:rPr>
        <w:t>25,229(10,287</w:t>
      </w:r>
      <w:r>
        <w:rPr>
          <w:rFonts w:hint="eastAsia"/>
        </w:rPr>
        <w:t>名男子，</w:t>
      </w:r>
      <w:r>
        <w:rPr>
          <w:rFonts w:hint="eastAsia"/>
        </w:rPr>
        <w:t>14,942</w:t>
      </w:r>
      <w:r>
        <w:rPr>
          <w:rFonts w:hint="eastAsia"/>
        </w:rPr>
        <w:t>名女子</w:t>
      </w:r>
      <w:r>
        <w:rPr>
          <w:rFonts w:hint="eastAsia"/>
        </w:rPr>
        <w:t>)</w:t>
      </w:r>
      <w:r>
        <w:rPr>
          <w:rFonts w:hint="eastAsia"/>
        </w:rPr>
        <w:t>。其中</w:t>
      </w:r>
      <w:r>
        <w:rPr>
          <w:rFonts w:hint="eastAsia"/>
        </w:rPr>
        <w:t>24,872</w:t>
      </w:r>
      <w:r>
        <w:rPr>
          <w:rFonts w:hint="eastAsia"/>
        </w:rPr>
        <w:t>人是就业的，</w:t>
      </w:r>
      <w:r>
        <w:rPr>
          <w:rFonts w:hint="eastAsia"/>
        </w:rPr>
        <w:t>357</w:t>
      </w:r>
      <w:r>
        <w:rPr>
          <w:rFonts w:hint="eastAsia"/>
        </w:rPr>
        <w:t>人是失业的。</w:t>
      </w:r>
    </w:p>
    <w:p w:rsidR="00000000" w:rsidRDefault="00560F69">
      <w:pPr>
        <w:rPr>
          <w:rFonts w:hint="eastAsia"/>
        </w:rPr>
      </w:pPr>
      <w:r>
        <w:rPr>
          <w:rFonts w:hint="eastAsia"/>
        </w:rPr>
        <w:tab/>
        <w:t xml:space="preserve">400.  </w:t>
      </w:r>
      <w:r>
        <w:rPr>
          <w:rFonts w:hint="eastAsia"/>
        </w:rPr>
        <w:t>目前</w:t>
      </w:r>
      <w:r>
        <w:rPr>
          <w:rFonts w:hint="eastAsia"/>
        </w:rPr>
        <w:t>，有</w:t>
      </w:r>
      <w:r>
        <w:rPr>
          <w:rFonts w:hint="eastAsia"/>
        </w:rPr>
        <w:t>12,056</w:t>
      </w:r>
      <w:r>
        <w:rPr>
          <w:rFonts w:hint="eastAsia"/>
        </w:rPr>
        <w:t>人在分散经营的公共分部门工作，有</w:t>
      </w:r>
      <w:r>
        <w:rPr>
          <w:rFonts w:hint="eastAsia"/>
        </w:rPr>
        <w:t>9,317</w:t>
      </w:r>
      <w:r>
        <w:rPr>
          <w:rFonts w:hint="eastAsia"/>
        </w:rPr>
        <w:t>人在自主的公共分部门工作，因此总共有</w:t>
      </w:r>
      <w:r>
        <w:rPr>
          <w:rFonts w:hint="eastAsia"/>
        </w:rPr>
        <w:t>21,317</w:t>
      </w:r>
      <w:r>
        <w:rPr>
          <w:rFonts w:hint="eastAsia"/>
        </w:rPr>
        <w:t>人在公共卫生分部门工作。其中，</w:t>
      </w:r>
      <w:r>
        <w:rPr>
          <w:rFonts w:hint="eastAsia"/>
        </w:rPr>
        <w:t>4,011</w:t>
      </w:r>
      <w:r>
        <w:rPr>
          <w:rFonts w:hint="eastAsia"/>
        </w:rPr>
        <w:t>人是医生，</w:t>
      </w:r>
      <w:r>
        <w:rPr>
          <w:rFonts w:hint="eastAsia"/>
        </w:rPr>
        <w:t>2,035</w:t>
      </w:r>
      <w:r>
        <w:rPr>
          <w:rFonts w:hint="eastAsia"/>
        </w:rPr>
        <w:t>人是社会保障工作人员、</w:t>
      </w:r>
      <w:r>
        <w:rPr>
          <w:rFonts w:hint="eastAsia"/>
        </w:rPr>
        <w:t>1,894</w:t>
      </w:r>
      <w:r>
        <w:rPr>
          <w:rFonts w:hint="eastAsia"/>
        </w:rPr>
        <w:t>人是护士，</w:t>
      </w:r>
      <w:r>
        <w:rPr>
          <w:rFonts w:hint="eastAsia"/>
        </w:rPr>
        <w:t>4,792</w:t>
      </w:r>
      <w:r>
        <w:rPr>
          <w:rFonts w:hint="eastAsia"/>
        </w:rPr>
        <w:t>人是护理辅助人员，</w:t>
      </w:r>
      <w:r>
        <w:rPr>
          <w:rFonts w:hint="eastAsia"/>
        </w:rPr>
        <w:t>10,541</w:t>
      </w:r>
      <w:r>
        <w:rPr>
          <w:rFonts w:hint="eastAsia"/>
        </w:rPr>
        <w:t>人是行政人员和服务人员。大量人力资源用于高经济发展区</w:t>
      </w:r>
      <w:r>
        <w:rPr>
          <w:rFonts w:hint="eastAsia"/>
        </w:rPr>
        <w:t>(</w:t>
      </w:r>
      <w:r>
        <w:rPr>
          <w:rFonts w:hint="eastAsia"/>
        </w:rPr>
        <w:t>拉巴斯、科恰班巴和圣克鲁斯</w:t>
      </w:r>
      <w:r>
        <w:rPr>
          <w:rFonts w:hint="eastAsia"/>
        </w:rPr>
        <w:t>)</w:t>
      </w:r>
      <w:r>
        <w:rPr>
          <w:rFonts w:hint="eastAsia"/>
        </w:rPr>
        <w:t>，大约</w:t>
      </w:r>
      <w:r>
        <w:rPr>
          <w:rFonts w:hint="eastAsia"/>
        </w:rPr>
        <w:t>80%</w:t>
      </w:r>
      <w:r>
        <w:rPr>
          <w:rFonts w:hint="eastAsia"/>
        </w:rPr>
        <w:t>的专门人员集中在城市地区和第三期治疗部门。</w:t>
      </w:r>
      <w:r>
        <w:rPr>
          <w:rFonts w:hint="eastAsia"/>
        </w:rPr>
        <w:t>1996</w:t>
      </w:r>
      <w:r>
        <w:rPr>
          <w:rFonts w:hint="eastAsia"/>
        </w:rPr>
        <w:t>年《权力下放法》生效以后，将一些工作人员调到各省的分区，并起草了关于重新安排各省和工作人员级别的新的规则。这一进程仍然在</w:t>
      </w:r>
      <w:r>
        <w:rPr>
          <w:rFonts w:hint="eastAsia"/>
        </w:rPr>
        <w:t>进行之中，而城市保健网的改组要求重新分配和调动工作人员。</w:t>
      </w:r>
    </w:p>
    <w:p w:rsidR="00000000" w:rsidRDefault="00560F69">
      <w:pPr>
        <w:rPr>
          <w:rFonts w:hint="eastAsia"/>
        </w:rPr>
      </w:pPr>
      <w:r>
        <w:rPr>
          <w:rFonts w:hint="eastAsia"/>
        </w:rPr>
        <w:tab/>
        <w:t xml:space="preserve">401.  </w:t>
      </w:r>
      <w:r>
        <w:rPr>
          <w:rFonts w:hint="eastAsia"/>
        </w:rPr>
        <w:t>在玻利维亚</w:t>
      </w:r>
      <w:r>
        <w:rPr>
          <w:rFonts w:hint="eastAsia"/>
        </w:rPr>
        <w:t>311</w:t>
      </w:r>
      <w:r>
        <w:rPr>
          <w:rFonts w:hint="eastAsia"/>
        </w:rPr>
        <w:t>个城市中，</w:t>
      </w:r>
      <w:r>
        <w:rPr>
          <w:rFonts w:hint="eastAsia"/>
        </w:rPr>
        <w:t>20%</w:t>
      </w:r>
      <w:r>
        <w:rPr>
          <w:rFonts w:hint="eastAsia"/>
        </w:rPr>
        <w:t>的城市没有合格的保健人员。在这些城市中，医疗由社区人员提供。</w:t>
      </w:r>
    </w:p>
    <w:p w:rsidR="00000000" w:rsidRDefault="00560F69">
      <w:pPr>
        <w:rPr>
          <w:rFonts w:hint="eastAsia"/>
        </w:rPr>
      </w:pPr>
      <w:r>
        <w:rPr>
          <w:rFonts w:hint="eastAsia"/>
        </w:rPr>
        <w:tab/>
        <w:t xml:space="preserve">402.  </w:t>
      </w:r>
      <w:r>
        <w:rPr>
          <w:rFonts w:hint="eastAsia"/>
        </w:rPr>
        <w:t>通过适当的监督，切实地评估了国家接种方案在减少疾病和查明需要采取补充措施的地区和群体方面取得的成功。就保健机构汇编资料和与实验室合作方面而言，流行病监测得到了极大的改善。提交疾病情况报告的部门的数量有所增加，有些国家将这些报告纳入私营部门和受保企业。</w:t>
      </w:r>
    </w:p>
    <w:p w:rsidR="00000000" w:rsidRDefault="00560F69">
      <w:pPr>
        <w:rPr>
          <w:rFonts w:hint="eastAsia"/>
        </w:rPr>
      </w:pPr>
      <w:r>
        <w:rPr>
          <w:rFonts w:hint="eastAsia"/>
        </w:rPr>
        <w:tab/>
        <w:t xml:space="preserve">403.  </w:t>
      </w:r>
      <w:r>
        <w:rPr>
          <w:rFonts w:hint="eastAsia"/>
        </w:rPr>
        <w:t>关于建立基本健康保险</w:t>
      </w:r>
      <w:r>
        <w:rPr>
          <w:rFonts w:hint="eastAsia"/>
        </w:rPr>
        <w:t>(SBS)</w:t>
      </w:r>
      <w:r>
        <w:rPr>
          <w:rFonts w:hint="eastAsia"/>
        </w:rPr>
        <w:t>的第</w:t>
      </w:r>
      <w:r>
        <w:rPr>
          <w:rFonts w:hint="eastAsia"/>
        </w:rPr>
        <w:t>125265</w:t>
      </w:r>
      <w:r>
        <w:rPr>
          <w:rFonts w:hint="eastAsia"/>
        </w:rPr>
        <w:t>号特别法令</w:t>
      </w:r>
      <w:r>
        <w:rPr>
          <w:rFonts w:hint="eastAsia"/>
        </w:rPr>
        <w:t>(</w:t>
      </w:r>
      <w:r>
        <w:rPr>
          <w:rFonts w:hint="eastAsia"/>
        </w:rPr>
        <w:t>管制</w:t>
      </w:r>
      <w:r>
        <w:rPr>
          <w:rFonts w:hint="eastAsia"/>
        </w:rPr>
        <w:t>)</w:t>
      </w:r>
      <w:r>
        <w:rPr>
          <w:rFonts w:hint="eastAsia"/>
        </w:rPr>
        <w:t>第</w:t>
      </w:r>
      <w:r>
        <w:rPr>
          <w:rFonts w:hint="eastAsia"/>
        </w:rPr>
        <w:t>四章第</w:t>
      </w:r>
      <w:r>
        <w:rPr>
          <w:rFonts w:hint="eastAsia"/>
        </w:rPr>
        <w:t>12</w:t>
      </w:r>
      <w:r>
        <w:rPr>
          <w:rFonts w:hint="eastAsia"/>
        </w:rPr>
        <w:t>条</w:t>
      </w:r>
      <w:r>
        <w:rPr>
          <w:rFonts w:hint="eastAsia"/>
        </w:rPr>
        <w:t>(</w:t>
      </w:r>
      <w:r>
        <w:rPr>
          <w:rFonts w:hint="eastAsia"/>
        </w:rPr>
        <w:t>药品和材料的供应</w:t>
      </w:r>
      <w:r>
        <w:rPr>
          <w:rFonts w:hint="eastAsia"/>
        </w:rPr>
        <w:t>)</w:t>
      </w:r>
      <w:r>
        <w:rPr>
          <w:rFonts w:hint="eastAsia"/>
        </w:rPr>
        <w:t>规定如下：</w:t>
      </w:r>
    </w:p>
    <w:p w:rsidR="00000000" w:rsidRDefault="00560F69">
      <w:pPr>
        <w:numPr>
          <w:ilvl w:val="0"/>
          <w:numId w:val="136"/>
        </w:numPr>
        <w:rPr>
          <w:rFonts w:hint="eastAsia"/>
        </w:rPr>
      </w:pPr>
      <w:r>
        <w:rPr>
          <w:rFonts w:hint="eastAsia"/>
        </w:rPr>
        <w:t>保健区理事会和第二期和第三期医疗机构应按照质量、机会和成本的标准从卫生与社会保障部负责执行《全国基本药品方案》</w:t>
      </w:r>
      <w:r>
        <w:rPr>
          <w:rFonts w:hint="eastAsia"/>
        </w:rPr>
        <w:t>(PMEBOL)</w:t>
      </w:r>
      <w:r>
        <w:rPr>
          <w:rFonts w:hint="eastAsia"/>
        </w:rPr>
        <w:t>的权力下放机构</w:t>
      </w:r>
      <w:r>
        <w:rPr>
          <w:rFonts w:hint="eastAsia"/>
          <w:spacing w:val="-40"/>
          <w:sz w:val="22"/>
        </w:rPr>
        <w:t>——</w:t>
      </w:r>
      <w:r>
        <w:rPr>
          <w:rFonts w:hint="eastAsia"/>
        </w:rPr>
        <w:t>卫生供应品中心</w:t>
      </w:r>
      <w:r>
        <w:rPr>
          <w:rFonts w:hint="eastAsia"/>
        </w:rPr>
        <w:t>(CEASS)</w:t>
      </w:r>
      <w:r>
        <w:rPr>
          <w:rFonts w:hint="eastAsia"/>
        </w:rPr>
        <w:t>区域供应部门</w:t>
      </w:r>
      <w:r>
        <w:rPr>
          <w:rFonts w:hint="eastAsia"/>
        </w:rPr>
        <w:t>(URES)</w:t>
      </w:r>
      <w:r>
        <w:rPr>
          <w:rFonts w:hint="eastAsia"/>
        </w:rPr>
        <w:t>取得基本药品和医疗与实验材料。如果无货供应或有更好的经济选择，可以从其他合法建立的供应商取得这些物品；</w:t>
      </w:r>
    </w:p>
    <w:p w:rsidR="00000000" w:rsidRDefault="00560F69">
      <w:pPr>
        <w:numPr>
          <w:ilvl w:val="0"/>
          <w:numId w:val="136"/>
        </w:numPr>
        <w:rPr>
          <w:rFonts w:hint="eastAsia"/>
        </w:rPr>
      </w:pPr>
      <w:r>
        <w:rPr>
          <w:rFonts w:hint="eastAsia"/>
        </w:rPr>
        <w:t>保健部门不得从市政部门取得药品作为对向受保人提供的治病的赔偿；付款只能用经济手段进行，要么以现金，要么以支票支付；</w:t>
      </w:r>
    </w:p>
    <w:p w:rsidR="00000000" w:rsidRDefault="00560F69">
      <w:pPr>
        <w:numPr>
          <w:ilvl w:val="0"/>
          <w:numId w:val="136"/>
        </w:numPr>
        <w:rPr>
          <w:rFonts w:hint="eastAsia"/>
        </w:rPr>
      </w:pPr>
      <w:r>
        <w:rPr>
          <w:rFonts w:hint="eastAsia"/>
        </w:rPr>
        <w:t>SBS</w:t>
      </w:r>
      <w:r>
        <w:rPr>
          <w:rFonts w:hint="eastAsia"/>
        </w:rPr>
        <w:t>采用的基本药品必须载入有关保健登记册；</w:t>
      </w:r>
    </w:p>
    <w:p w:rsidR="00000000" w:rsidRDefault="00560F69">
      <w:pPr>
        <w:numPr>
          <w:ilvl w:val="0"/>
          <w:numId w:val="136"/>
        </w:numPr>
        <w:rPr>
          <w:rFonts w:hint="eastAsia"/>
        </w:rPr>
      </w:pPr>
      <w:r>
        <w:rPr>
          <w:rFonts w:hint="eastAsia"/>
        </w:rPr>
        <w:t>为了取</w:t>
      </w:r>
      <w:r>
        <w:rPr>
          <w:rFonts w:hint="eastAsia"/>
        </w:rPr>
        <w:t>得基本药品和医用材料，公共部门采购者必须请求</w:t>
      </w:r>
      <w:r>
        <w:rPr>
          <w:rFonts w:hint="eastAsia"/>
        </w:rPr>
        <w:t>CEASS</w:t>
      </w:r>
      <w:r>
        <w:rPr>
          <w:rFonts w:hint="eastAsia"/>
        </w:rPr>
        <w:t>或</w:t>
      </w:r>
      <w:r>
        <w:rPr>
          <w:rFonts w:hint="eastAsia"/>
        </w:rPr>
        <w:t>URES</w:t>
      </w:r>
      <w:r>
        <w:rPr>
          <w:rFonts w:hint="eastAsia"/>
        </w:rPr>
        <w:t>捐助；</w:t>
      </w:r>
    </w:p>
    <w:p w:rsidR="00000000" w:rsidRDefault="00560F69">
      <w:pPr>
        <w:numPr>
          <w:ilvl w:val="0"/>
          <w:numId w:val="136"/>
        </w:numPr>
        <w:rPr>
          <w:rFonts w:hint="eastAsia"/>
        </w:rPr>
      </w:pPr>
      <w:r>
        <w:rPr>
          <w:rFonts w:hint="eastAsia"/>
        </w:rPr>
        <w:t>《最高法令》附件一规定了由</w:t>
      </w:r>
      <w:r>
        <w:rPr>
          <w:rFonts w:hint="eastAsia"/>
        </w:rPr>
        <w:t>CEASS</w:t>
      </w:r>
      <w:r>
        <w:rPr>
          <w:rFonts w:hint="eastAsia"/>
        </w:rPr>
        <w:t>支付的费用，并确定了其中所列的药品和材料的价格；</w:t>
      </w:r>
    </w:p>
    <w:p w:rsidR="00000000" w:rsidRDefault="00560F69">
      <w:pPr>
        <w:numPr>
          <w:ilvl w:val="0"/>
          <w:numId w:val="136"/>
        </w:numPr>
        <w:spacing w:after="320"/>
        <w:rPr>
          <w:rFonts w:hint="eastAsia"/>
        </w:rPr>
      </w:pPr>
      <w:r>
        <w:rPr>
          <w:rFonts w:hint="eastAsia"/>
        </w:rPr>
        <w:t>地区供应部门必须每隔三个月报告一次保健区、医院或省</w:t>
      </w:r>
      <w:r>
        <w:rPr>
          <w:rFonts w:hint="eastAsia"/>
        </w:rPr>
        <w:t>SBS</w:t>
      </w:r>
      <w:r>
        <w:rPr>
          <w:rFonts w:hint="eastAsia"/>
        </w:rPr>
        <w:t>管理部门各机构的帐户情况，以便监督未结清余额的行政和财务状况。</w:t>
      </w:r>
    </w:p>
    <w:p w:rsidR="00000000" w:rsidRDefault="00560F69">
      <w:pPr>
        <w:pStyle w:val="Heading4"/>
        <w:rPr>
          <w:rFonts w:hint="eastAsia"/>
        </w:rPr>
      </w:pPr>
      <w:r>
        <w:rPr>
          <w:rFonts w:hint="eastAsia"/>
        </w:rPr>
        <w:t>第</w:t>
      </w:r>
      <w:r>
        <w:rPr>
          <w:rFonts w:hint="eastAsia"/>
        </w:rPr>
        <w:t>4</w:t>
      </w:r>
      <w:r>
        <w:rPr>
          <w:rFonts w:hint="eastAsia"/>
        </w:rPr>
        <w:t>款</w:t>
      </w:r>
      <w:r>
        <w:t>(g)</w:t>
      </w:r>
      <w:r>
        <w:rPr>
          <w:rFonts w:hint="eastAsia"/>
        </w:rPr>
        <w:t>项</w:t>
      </w:r>
    </w:p>
    <w:p w:rsidR="00000000" w:rsidRDefault="00560F69">
      <w:pPr>
        <w:spacing w:after="240"/>
      </w:pPr>
      <w:r>
        <w:rPr>
          <w:rFonts w:hint="eastAsia"/>
        </w:rPr>
        <w:tab/>
        <w:t>404.  ENDSA 1998</w:t>
      </w:r>
      <w:r>
        <w:rPr>
          <w:rFonts w:hint="eastAsia"/>
        </w:rPr>
        <w:t>年的数据表明，平均产妇死亡率仍然保持在</w:t>
      </w:r>
      <w:r>
        <w:rPr>
          <w:rFonts w:hint="eastAsia"/>
        </w:rPr>
        <w:t>416/100,000</w:t>
      </w:r>
      <w:r>
        <w:rPr>
          <w:rFonts w:hint="eastAsia"/>
        </w:rPr>
        <w:t>。在高原地区，估计死亡率为每</w:t>
      </w:r>
      <w:r>
        <w:rPr>
          <w:rFonts w:hint="eastAsia"/>
        </w:rPr>
        <w:t>10</w:t>
      </w:r>
      <w:r>
        <w:rPr>
          <w:rFonts w:hint="eastAsia"/>
        </w:rPr>
        <w:t>万个活产婴儿</w:t>
      </w:r>
      <w:r>
        <w:rPr>
          <w:rFonts w:hint="eastAsia"/>
        </w:rPr>
        <w:t>602</w:t>
      </w:r>
      <w:r>
        <w:rPr>
          <w:rFonts w:hint="eastAsia"/>
        </w:rPr>
        <w:t>人，是山谷地区的二倍以上，是平原地区</w:t>
      </w:r>
      <w:r>
        <w:rPr>
          <w:rFonts w:hint="eastAsia"/>
        </w:rPr>
        <w:t>(110)</w:t>
      </w:r>
      <w:r>
        <w:rPr>
          <w:rFonts w:hint="eastAsia"/>
        </w:rPr>
        <w:t>的将近六倍。城市产妇死亡率是</w:t>
      </w:r>
      <w:r>
        <w:rPr>
          <w:rFonts w:hint="eastAsia"/>
        </w:rPr>
        <w:t>每</w:t>
      </w:r>
      <w:r>
        <w:rPr>
          <w:rFonts w:hint="eastAsia"/>
        </w:rPr>
        <w:t>10</w:t>
      </w:r>
      <w:r>
        <w:rPr>
          <w:rFonts w:hint="eastAsia"/>
        </w:rPr>
        <w:t>万个活产婴儿</w:t>
      </w:r>
      <w:r>
        <w:rPr>
          <w:rFonts w:hint="eastAsia"/>
        </w:rPr>
        <w:t>274</w:t>
      </w:r>
      <w:r>
        <w:rPr>
          <w:rFonts w:hint="eastAsia"/>
        </w:rPr>
        <w:t>人，而农村地区的死亡率为</w:t>
      </w:r>
      <w:r>
        <w:rPr>
          <w:rFonts w:hint="eastAsia"/>
        </w:rPr>
        <w:t>524</w:t>
      </w:r>
      <w:r>
        <w:rPr>
          <w:rFonts w:hint="eastAsia"/>
        </w:rPr>
        <w:t>人。在高原的农村地区，死亡率上升到每</w:t>
      </w:r>
      <w:r>
        <w:rPr>
          <w:rFonts w:hint="eastAsia"/>
        </w:rPr>
        <w:t>10</w:t>
      </w:r>
      <w:r>
        <w:rPr>
          <w:rFonts w:hint="eastAsia"/>
        </w:rPr>
        <w:t>万个活产婴儿</w:t>
      </w:r>
      <w:r>
        <w:rPr>
          <w:rFonts w:hint="eastAsia"/>
        </w:rPr>
        <w:t>887</w:t>
      </w:r>
      <w:r>
        <w:rPr>
          <w:rFonts w:hint="eastAsia"/>
        </w:rPr>
        <w:t>人。所有孕妇中只有一半人取得专门人员</w:t>
      </w:r>
      <w:r>
        <w:rPr>
          <w:rFonts w:hint="eastAsia"/>
        </w:rPr>
        <w:t>(</w:t>
      </w:r>
      <w:r>
        <w:rPr>
          <w:rFonts w:hint="eastAsia"/>
        </w:rPr>
        <w:t>医生、护士、护理助理人员</w:t>
      </w:r>
      <w:r>
        <w:rPr>
          <w:rFonts w:hint="eastAsia"/>
        </w:rPr>
        <w:t>)</w:t>
      </w:r>
      <w:r>
        <w:rPr>
          <w:rFonts w:hint="eastAsia"/>
        </w:rPr>
        <w:t>的产前护理；</w:t>
      </w:r>
      <w:r>
        <w:rPr>
          <w:rFonts w:hint="eastAsia"/>
        </w:rPr>
        <w:t>47%</w:t>
      </w:r>
      <w:r>
        <w:rPr>
          <w:rFonts w:hint="eastAsia"/>
        </w:rPr>
        <w:t>的人没有取得任何产前护理。只有</w:t>
      </w:r>
      <w:r>
        <w:rPr>
          <w:rFonts w:hint="eastAsia"/>
        </w:rPr>
        <w:t>50%</w:t>
      </w:r>
      <w:r>
        <w:rPr>
          <w:rFonts w:hint="eastAsia"/>
        </w:rPr>
        <w:t>的妇女接种预防破伤风疫苗，而覆盖率最高的平原各省的比例将近</w:t>
      </w:r>
      <w:r>
        <w:rPr>
          <w:rFonts w:hint="eastAsia"/>
        </w:rPr>
        <w:t>60%</w:t>
      </w:r>
      <w:r>
        <w:rPr>
          <w:rFonts w:hint="eastAsia"/>
        </w:rPr>
        <w:t>。比例很高</w:t>
      </w:r>
      <w:r>
        <w:rPr>
          <w:rFonts w:hint="eastAsia"/>
        </w:rPr>
        <w:t>(57%)</w:t>
      </w:r>
      <w:r>
        <w:rPr>
          <w:rFonts w:hint="eastAsia"/>
        </w:rPr>
        <w:t>的产妇是在家里分娩的，其中</w:t>
      </w:r>
      <w:r>
        <w:rPr>
          <w:rFonts w:hint="eastAsia"/>
        </w:rPr>
        <w:t>40%</w:t>
      </w:r>
      <w:r>
        <w:rPr>
          <w:rFonts w:hint="eastAsia"/>
        </w:rPr>
        <w:t>的人没有专门人员的协助。产妇死亡率的原因按严重程度排列，分别为出血、毒血症、感染和难产。堕胎造成的死亡估计占</w:t>
      </w:r>
      <w:r>
        <w:rPr>
          <w:rFonts w:hint="eastAsia"/>
        </w:rPr>
        <w:t>27%-35%</w:t>
      </w:r>
      <w:r>
        <w:rPr>
          <w:rFonts w:hint="eastAsia"/>
        </w:rPr>
        <w:t>。</w:t>
      </w:r>
    </w:p>
    <w:p w:rsidR="00000000" w:rsidRDefault="00560F69">
      <w:pPr>
        <w:pStyle w:val="Heading4"/>
        <w:rPr>
          <w:rFonts w:hint="eastAsia"/>
        </w:rPr>
      </w:pPr>
      <w:r>
        <w:rPr>
          <w:rFonts w:hint="eastAsia"/>
        </w:rPr>
        <w:t>第</w:t>
      </w:r>
      <w:r>
        <w:rPr>
          <w:rFonts w:hint="eastAsia"/>
        </w:rPr>
        <w:t>4</w:t>
      </w:r>
      <w:r>
        <w:rPr>
          <w:rFonts w:hint="eastAsia"/>
        </w:rPr>
        <w:t>款</w:t>
      </w:r>
      <w:r>
        <w:t>(h)</w:t>
      </w:r>
      <w:r>
        <w:rPr>
          <w:rFonts w:hint="eastAsia"/>
        </w:rPr>
        <w:t>项</w:t>
      </w:r>
    </w:p>
    <w:p w:rsidR="00000000" w:rsidRDefault="00560F69">
      <w:pPr>
        <w:rPr>
          <w:rFonts w:hint="eastAsia"/>
        </w:rPr>
      </w:pPr>
      <w:r>
        <w:rPr>
          <w:rFonts w:hint="eastAsia"/>
        </w:rPr>
        <w:tab/>
        <w:t xml:space="preserve">405.  </w:t>
      </w:r>
      <w:r>
        <w:rPr>
          <w:rFonts w:hint="eastAsia"/>
        </w:rPr>
        <w:t>根据</w:t>
      </w:r>
      <w:r>
        <w:rPr>
          <w:rFonts w:hint="eastAsia"/>
        </w:rPr>
        <w:t>199</w:t>
      </w:r>
      <w:r>
        <w:rPr>
          <w:rFonts w:hint="eastAsia"/>
        </w:rPr>
        <w:t>8</w:t>
      </w:r>
      <w:r>
        <w:rPr>
          <w:rFonts w:hint="eastAsia"/>
        </w:rPr>
        <w:t>年</w:t>
      </w:r>
      <w:r>
        <w:rPr>
          <w:rFonts w:hint="eastAsia"/>
        </w:rPr>
        <w:t>ENDSA</w:t>
      </w:r>
      <w:r>
        <w:rPr>
          <w:rFonts w:hint="eastAsia"/>
        </w:rPr>
        <w:t>调查，儿童保健主要是为新生儿、</w:t>
      </w:r>
      <w:r>
        <w:rPr>
          <w:rFonts w:hint="eastAsia"/>
        </w:rPr>
        <w:t>5</w:t>
      </w:r>
      <w:r>
        <w:rPr>
          <w:rFonts w:hint="eastAsia"/>
        </w:rPr>
        <w:t>岁以下儿童和育龄妇女接种。重点是针对婴儿死亡的以下主要原因进行接种：结核病</w:t>
      </w:r>
      <w:r>
        <w:rPr>
          <w:rFonts w:hint="eastAsia"/>
        </w:rPr>
        <w:t>(BCG)</w:t>
      </w:r>
      <w:r>
        <w:rPr>
          <w:rFonts w:hint="eastAsia"/>
        </w:rPr>
        <w:t>、</w:t>
      </w:r>
      <w:r>
        <w:rPr>
          <w:rFonts w:hint="eastAsia"/>
        </w:rPr>
        <w:t>DPT(</w:t>
      </w:r>
      <w:r>
        <w:rPr>
          <w:rFonts w:hint="eastAsia"/>
        </w:rPr>
        <w:t>白喉、百日咳、破伤风</w:t>
      </w:r>
      <w:r>
        <w:rPr>
          <w:rFonts w:hint="eastAsia"/>
        </w:rPr>
        <w:t>)</w:t>
      </w:r>
      <w:r>
        <w:rPr>
          <w:rFonts w:hint="eastAsia"/>
        </w:rPr>
        <w:t>、小儿麻痹症和麻疹。调查期间生孩子的母亲被要求出示其孩子的健康证，作为其孩子已接种过或接种日期的证明。如果母亲手中没有健康卡或未能出示健康卡，调查人员就认真询问，以便查明该孩子是否受到主要接种。如此取得的数据显然不太可靠，因为有可能记错和虚报。</w:t>
      </w:r>
    </w:p>
    <w:p w:rsidR="00000000" w:rsidRDefault="00560F69">
      <w:pPr>
        <w:spacing w:after="240"/>
        <w:rPr>
          <w:rFonts w:hint="eastAsia"/>
        </w:rPr>
      </w:pPr>
      <w:r>
        <w:rPr>
          <w:rFonts w:hint="eastAsia"/>
        </w:rPr>
        <w:tab/>
        <w:t xml:space="preserve">406.  </w:t>
      </w:r>
      <w:r>
        <w:rPr>
          <w:rFonts w:hint="eastAsia"/>
        </w:rPr>
        <w:t>根据</w:t>
      </w:r>
      <w:r>
        <w:rPr>
          <w:rFonts w:hint="eastAsia"/>
        </w:rPr>
        <w:t>1998</w:t>
      </w:r>
      <w:r>
        <w:rPr>
          <w:rFonts w:hint="eastAsia"/>
        </w:rPr>
        <w:t>年</w:t>
      </w:r>
      <w:r>
        <w:rPr>
          <w:rFonts w:hint="eastAsia"/>
        </w:rPr>
        <w:t>ENDSA</w:t>
      </w:r>
      <w:r>
        <w:rPr>
          <w:rFonts w:hint="eastAsia"/>
        </w:rPr>
        <w:t>调查，</w:t>
      </w:r>
      <w:r>
        <w:rPr>
          <w:rFonts w:hint="eastAsia"/>
        </w:rPr>
        <w:t>28%</w:t>
      </w:r>
      <w:r>
        <w:rPr>
          <w:rFonts w:hint="eastAsia"/>
        </w:rPr>
        <w:t>的三岁以下儿童长期营养不良</w:t>
      </w:r>
      <w:r>
        <w:rPr>
          <w:rFonts w:hint="eastAsia"/>
        </w:rPr>
        <w:t>(</w:t>
      </w:r>
      <w:r>
        <w:rPr>
          <w:rFonts w:hint="eastAsia"/>
        </w:rPr>
        <w:t>身高</w:t>
      </w:r>
      <w:r>
        <w:rPr>
          <w:rFonts w:hint="eastAsia"/>
        </w:rPr>
        <w:t>/</w:t>
      </w:r>
      <w:r>
        <w:rPr>
          <w:rFonts w:hint="eastAsia"/>
        </w:rPr>
        <w:t>年龄比例</w:t>
      </w:r>
      <w:r>
        <w:rPr>
          <w:rFonts w:hint="eastAsia"/>
        </w:rPr>
        <w:t>)</w:t>
      </w:r>
      <w:r>
        <w:rPr>
          <w:rFonts w:hint="eastAsia"/>
        </w:rPr>
        <w:t>，这一数字</w:t>
      </w:r>
      <w:r>
        <w:rPr>
          <w:rFonts w:hint="eastAsia"/>
        </w:rPr>
        <w:t>比</w:t>
      </w:r>
      <w:r>
        <w:rPr>
          <w:rFonts w:hint="eastAsia"/>
        </w:rPr>
        <w:t>1988</w:t>
      </w:r>
      <w:r>
        <w:rPr>
          <w:rFonts w:hint="eastAsia"/>
        </w:rPr>
        <w:t>年</w:t>
      </w:r>
      <w:r>
        <w:rPr>
          <w:rFonts w:hint="eastAsia"/>
        </w:rPr>
        <w:t>ENDSA</w:t>
      </w:r>
      <w:r>
        <w:rPr>
          <w:rFonts w:hint="eastAsia"/>
        </w:rPr>
        <w:t>调查的数据低</w:t>
      </w:r>
      <w:r>
        <w:rPr>
          <w:rFonts w:hint="eastAsia"/>
        </w:rPr>
        <w:t>10</w:t>
      </w:r>
      <w:r>
        <w:rPr>
          <w:rFonts w:hint="eastAsia"/>
        </w:rPr>
        <w:t>个百分点。农村地区三分之一儿童和城市地区五分之一的儿童长期营养不良。长期营养不良发病率最高的是高原地区</w:t>
      </w:r>
      <w:r>
        <w:rPr>
          <w:rFonts w:hint="eastAsia"/>
        </w:rPr>
        <w:t>(32%)</w:t>
      </w:r>
      <w:r>
        <w:rPr>
          <w:rFonts w:hint="eastAsia"/>
        </w:rPr>
        <w:t>和山谷</w:t>
      </w:r>
      <w:r>
        <w:rPr>
          <w:rFonts w:hint="eastAsia"/>
        </w:rPr>
        <w:t>(30%)</w:t>
      </w:r>
      <w:r>
        <w:rPr>
          <w:rFonts w:hint="eastAsia"/>
        </w:rPr>
        <w:t>；平原地区的比例是</w:t>
      </w:r>
      <w:r>
        <w:rPr>
          <w:rFonts w:hint="eastAsia"/>
        </w:rPr>
        <w:t>18%</w:t>
      </w:r>
      <w:r>
        <w:rPr>
          <w:rFonts w:hint="eastAsia"/>
        </w:rPr>
        <w:t>。根据同一资料来源，母亲具有中等或高等教育的孩子中有</w:t>
      </w:r>
      <w:r>
        <w:rPr>
          <w:rFonts w:hint="eastAsia"/>
        </w:rPr>
        <w:t>15%</w:t>
      </w:r>
      <w:r>
        <w:rPr>
          <w:rFonts w:hint="eastAsia"/>
        </w:rPr>
        <w:t>的人发育迟缓，而母亲未受任何教育的子女中有</w:t>
      </w:r>
      <w:r>
        <w:rPr>
          <w:rFonts w:hint="eastAsia"/>
        </w:rPr>
        <w:t>46%</w:t>
      </w:r>
      <w:r>
        <w:rPr>
          <w:rFonts w:hint="eastAsia"/>
        </w:rPr>
        <w:t>的人发育迟缓。另一方面，三岁以下儿童严重营养不良</w:t>
      </w:r>
      <w:r>
        <w:rPr>
          <w:rFonts w:hint="eastAsia"/>
        </w:rPr>
        <w:t>(</w:t>
      </w:r>
      <w:r>
        <w:rPr>
          <w:rFonts w:hint="eastAsia"/>
        </w:rPr>
        <w:t>体重</w:t>
      </w:r>
      <w:r>
        <w:rPr>
          <w:rFonts w:hint="eastAsia"/>
        </w:rPr>
        <w:t>/</w:t>
      </w:r>
      <w:r>
        <w:rPr>
          <w:rFonts w:hint="eastAsia"/>
        </w:rPr>
        <w:t>身高比例</w:t>
      </w:r>
      <w:r>
        <w:rPr>
          <w:rFonts w:hint="eastAsia"/>
        </w:rPr>
        <w:t>)</w:t>
      </w:r>
      <w:r>
        <w:rPr>
          <w:rFonts w:hint="eastAsia"/>
        </w:rPr>
        <w:t>发病率为</w:t>
      </w:r>
      <w:r>
        <w:rPr>
          <w:rFonts w:hint="eastAsia"/>
        </w:rPr>
        <w:t>4.4%</w:t>
      </w:r>
      <w:r>
        <w:rPr>
          <w:rFonts w:hint="eastAsia"/>
        </w:rPr>
        <w:t>，高于</w:t>
      </w:r>
      <w:r>
        <w:rPr>
          <w:rFonts w:hint="eastAsia"/>
        </w:rPr>
        <w:t>1989</w:t>
      </w:r>
      <w:r>
        <w:rPr>
          <w:rFonts w:hint="eastAsia"/>
        </w:rPr>
        <w:t>年</w:t>
      </w:r>
      <w:r>
        <w:rPr>
          <w:rFonts w:hint="eastAsia"/>
        </w:rPr>
        <w:t>ENDSA</w:t>
      </w:r>
      <w:r>
        <w:rPr>
          <w:rFonts w:hint="eastAsia"/>
        </w:rPr>
        <w:t>调查中的相应数据</w:t>
      </w:r>
      <w:r>
        <w:rPr>
          <w:rFonts w:hint="eastAsia"/>
        </w:rPr>
        <w:t>(1.6%)</w:t>
      </w:r>
      <w:r>
        <w:rPr>
          <w:rFonts w:hint="eastAsia"/>
        </w:rPr>
        <w:t>。丘基萨卡</w:t>
      </w:r>
      <w:r>
        <w:rPr>
          <w:rFonts w:hint="eastAsia"/>
        </w:rPr>
        <w:t>(14.6%)</w:t>
      </w:r>
      <w:r>
        <w:rPr>
          <w:rFonts w:hint="eastAsia"/>
        </w:rPr>
        <w:t>和波托西</w:t>
      </w:r>
      <w:r>
        <w:rPr>
          <w:rFonts w:hint="eastAsia"/>
        </w:rPr>
        <w:t>(10%)</w:t>
      </w:r>
      <w:r>
        <w:rPr>
          <w:rFonts w:hint="eastAsia"/>
        </w:rPr>
        <w:t>的严重营养不良率拔高了</w:t>
      </w:r>
      <w:r>
        <w:rPr>
          <w:rFonts w:hint="eastAsia"/>
        </w:rPr>
        <w:t>1994</w:t>
      </w:r>
      <w:r>
        <w:rPr>
          <w:rFonts w:hint="eastAsia"/>
        </w:rPr>
        <w:t>年全国平</w:t>
      </w:r>
      <w:r>
        <w:rPr>
          <w:rFonts w:hint="eastAsia"/>
        </w:rPr>
        <w:t>均比例。</w:t>
      </w:r>
    </w:p>
    <w:p w:rsidR="00000000" w:rsidRDefault="00560F69">
      <w:pPr>
        <w:pStyle w:val="Heading4"/>
        <w:rPr>
          <w:rFonts w:hint="eastAsia"/>
        </w:rPr>
      </w:pPr>
      <w:r>
        <w:rPr>
          <w:rFonts w:hint="eastAsia"/>
        </w:rPr>
        <w:t>第</w:t>
      </w:r>
      <w:r>
        <w:rPr>
          <w:rFonts w:hint="eastAsia"/>
        </w:rPr>
        <w:t xml:space="preserve"> 5 </w:t>
      </w:r>
      <w:r>
        <w:rPr>
          <w:rFonts w:hint="eastAsia"/>
        </w:rPr>
        <w:t>款</w:t>
      </w:r>
    </w:p>
    <w:p w:rsidR="00000000" w:rsidRDefault="00560F69">
      <w:pPr>
        <w:spacing w:after="240"/>
        <w:rPr>
          <w:rFonts w:hint="eastAsia"/>
        </w:rPr>
      </w:pPr>
      <w:r>
        <w:rPr>
          <w:rFonts w:hint="eastAsia"/>
        </w:rPr>
        <w:tab/>
        <w:t xml:space="preserve">407.  </w:t>
      </w:r>
      <w:r>
        <w:rPr>
          <w:rFonts w:hint="eastAsia"/>
        </w:rPr>
        <w:t>尽管婴儿和产妇死亡率已经下降，但仍然有一些贫困地区由于地理、文化和经济原因而得不到保健服务。这些现象特别出现在农村地区和一些城镇周边地区，特别是在产妇和婴儿死亡率很高的波托西北部和科恰班巴南部等州。</w:t>
      </w:r>
    </w:p>
    <w:p w:rsidR="00000000" w:rsidRDefault="00560F69">
      <w:pPr>
        <w:pStyle w:val="Heading4"/>
        <w:rPr>
          <w:rFonts w:hint="eastAsia"/>
        </w:rPr>
      </w:pPr>
      <w:r>
        <w:rPr>
          <w:rFonts w:hint="eastAsia"/>
        </w:rPr>
        <w:t>第</w:t>
      </w:r>
      <w:r>
        <w:rPr>
          <w:rFonts w:hint="eastAsia"/>
        </w:rPr>
        <w:t>5</w:t>
      </w:r>
      <w:r>
        <w:rPr>
          <w:rFonts w:hint="eastAsia"/>
        </w:rPr>
        <w:t>款</w:t>
      </w:r>
      <w:r>
        <w:t>(a)</w:t>
      </w:r>
      <w:r>
        <w:rPr>
          <w:rFonts w:hint="eastAsia"/>
        </w:rPr>
        <w:t>项</w:t>
      </w:r>
    </w:p>
    <w:p w:rsidR="00000000" w:rsidRDefault="00560F69">
      <w:pPr>
        <w:spacing w:after="240"/>
        <w:rPr>
          <w:rFonts w:hint="eastAsia"/>
        </w:rPr>
      </w:pPr>
      <w:r>
        <w:rPr>
          <w:rFonts w:hint="eastAsia"/>
        </w:rPr>
        <w:tab/>
        <w:t xml:space="preserve">408.  </w:t>
      </w:r>
      <w:r>
        <w:rPr>
          <w:rFonts w:hint="eastAsia"/>
        </w:rPr>
        <w:t>我们认为，上届政府提议的新的保健模式由于废除了保健区、隔断了省政府和市政府之间的联系而削弱了行政结构，因为在省和地方一级之间没有州一级的纽带。</w:t>
      </w:r>
    </w:p>
    <w:p w:rsidR="00000000" w:rsidRDefault="00560F69">
      <w:pPr>
        <w:pStyle w:val="Heading4"/>
        <w:rPr>
          <w:rFonts w:hint="eastAsia"/>
        </w:rPr>
      </w:pPr>
      <w:r>
        <w:rPr>
          <w:rFonts w:hint="eastAsia"/>
        </w:rPr>
        <w:t>第</w:t>
      </w:r>
      <w:r>
        <w:rPr>
          <w:rFonts w:hint="eastAsia"/>
        </w:rPr>
        <w:t>5</w:t>
      </w:r>
      <w:r>
        <w:rPr>
          <w:rFonts w:hint="eastAsia"/>
        </w:rPr>
        <w:t>款</w:t>
      </w:r>
      <w:r>
        <w:t>(b)</w:t>
      </w:r>
      <w:r>
        <w:rPr>
          <w:rFonts w:hint="eastAsia"/>
        </w:rPr>
        <w:t>项</w:t>
      </w:r>
    </w:p>
    <w:p w:rsidR="00000000" w:rsidRDefault="00560F69">
      <w:pPr>
        <w:rPr>
          <w:rFonts w:hint="eastAsia"/>
        </w:rPr>
      </w:pPr>
      <w:r>
        <w:rPr>
          <w:rFonts w:hint="eastAsia"/>
        </w:rPr>
        <w:tab/>
        <w:t xml:space="preserve">409.  </w:t>
      </w:r>
      <w:r>
        <w:rPr>
          <w:rFonts w:hint="eastAsia"/>
        </w:rPr>
        <w:t>精神病治疗是由特别是初级保健一级的专门和一般机构提供的。严格地来说，后者</w:t>
      </w:r>
      <w:r>
        <w:rPr>
          <w:rFonts w:hint="eastAsia"/>
        </w:rPr>
        <w:t>提供了多数援助，其部分原因是这些机构比较面向大众，而且相对精神病医院来说，公众更喜欢这些服务。</w:t>
      </w:r>
    </w:p>
    <w:p w:rsidR="00000000" w:rsidRDefault="00560F69">
      <w:pPr>
        <w:rPr>
          <w:rFonts w:hint="eastAsia"/>
        </w:rPr>
      </w:pPr>
      <w:r>
        <w:rPr>
          <w:rFonts w:hint="eastAsia"/>
        </w:rPr>
        <w:tab/>
        <w:t xml:space="preserve">410.  </w:t>
      </w:r>
      <w:r>
        <w:rPr>
          <w:rFonts w:hint="eastAsia"/>
        </w:rPr>
        <w:t>精神病治疗在很大程度上更充分地纳入初级保健战略。制定和传播简单的技术，在初级保健一级查明并治疗情绪紊乱的病人，并在专门机构的支持下制定和传播医疗服务教育，因而极大地推动了覆盖范围的扩大。我国作了极大的努力，通过研究、编写教科书和培训来推动这些行动。应该指出，专门的精神病治疗和一般卫生机构提供的治疗只是部分满足人口的需要和期望。其余的一些需要或多或少由社区本身予以满足。因此，特别是地区保健系统已开始将</w:t>
      </w:r>
      <w:r>
        <w:rPr>
          <w:rFonts w:hint="eastAsia"/>
        </w:rPr>
        <w:t>精神病治疗方案同一般社区展开的行动联系起来，例如通过社会支助网、互助团体和用户协会等。</w:t>
      </w:r>
    </w:p>
    <w:p w:rsidR="00000000" w:rsidRDefault="00560F69">
      <w:pPr>
        <w:rPr>
          <w:rFonts w:hint="eastAsia"/>
        </w:rPr>
      </w:pPr>
      <w:r>
        <w:rPr>
          <w:rFonts w:hint="eastAsia"/>
        </w:rPr>
        <w:tab/>
        <w:t xml:space="preserve">411.  </w:t>
      </w:r>
      <w:r>
        <w:rPr>
          <w:rFonts w:hint="eastAsia"/>
        </w:rPr>
        <w:t>此外，精神病治疗服务的质量和可取得性通常还存在一些缺点。针对这种情况，</w:t>
      </w:r>
      <w:r>
        <w:rPr>
          <w:rFonts w:hint="eastAsia"/>
        </w:rPr>
        <w:t>1990</w:t>
      </w:r>
      <w:r>
        <w:rPr>
          <w:rFonts w:hint="eastAsia"/>
        </w:rPr>
        <w:t>年制定了一项改组身心保健服务的倡议。身心保健通常没有被视为一种优先事项，因此预算很低，而且很少采取措施。政府当局和卫生专业人员对于在初级预防、特别是在身心疾病方面提出的新的办法持保留意见。造成这种态度的部分原因是，社会上对精神错乱者的污蔑，另一方面应归咎于服务提供者通常在精神病医院里受到的培训。精神病治疗改革倡议是扭转这种情况的一</w:t>
      </w:r>
      <w:r>
        <w:rPr>
          <w:rFonts w:hint="eastAsia"/>
        </w:rPr>
        <w:t>种尝试，而且可以说，正在取得理想的效果。</w:t>
      </w:r>
    </w:p>
    <w:p w:rsidR="00000000" w:rsidRDefault="00560F69">
      <w:pPr>
        <w:spacing w:after="240"/>
        <w:rPr>
          <w:rFonts w:hint="eastAsia"/>
        </w:rPr>
      </w:pPr>
      <w:r>
        <w:rPr>
          <w:rFonts w:hint="eastAsia"/>
        </w:rPr>
        <w:tab/>
        <w:t>412.  1997</w:t>
      </w:r>
      <w:r>
        <w:rPr>
          <w:rFonts w:hint="eastAsia"/>
        </w:rPr>
        <w:t>年，泛美卫生组织理事会支持这项倡议，并敦促各成员国政府对其予以全力支持。</w:t>
      </w:r>
    </w:p>
    <w:p w:rsidR="00000000" w:rsidRDefault="00560F69">
      <w:pPr>
        <w:pStyle w:val="Heading4"/>
        <w:rPr>
          <w:rFonts w:hint="eastAsia"/>
        </w:rPr>
      </w:pPr>
      <w:r>
        <w:rPr>
          <w:rFonts w:hint="eastAsia"/>
        </w:rPr>
        <w:t>第</w:t>
      </w:r>
      <w:r>
        <w:rPr>
          <w:rFonts w:hint="eastAsia"/>
        </w:rPr>
        <w:t>5</w:t>
      </w:r>
      <w:r>
        <w:rPr>
          <w:rFonts w:hint="eastAsia"/>
        </w:rPr>
        <w:t>款</w:t>
      </w:r>
      <w:r>
        <w:t>(c)</w:t>
      </w:r>
      <w:r>
        <w:rPr>
          <w:rFonts w:hint="eastAsia"/>
        </w:rPr>
        <w:t>项</w:t>
      </w:r>
    </w:p>
    <w:p w:rsidR="00000000" w:rsidRDefault="00560F69">
      <w:pPr>
        <w:spacing w:after="240"/>
        <w:rPr>
          <w:rFonts w:hint="eastAsia"/>
        </w:rPr>
      </w:pPr>
      <w:r>
        <w:rPr>
          <w:rFonts w:hint="eastAsia"/>
        </w:rPr>
        <w:tab/>
        <w:t xml:space="preserve">413.  </w:t>
      </w:r>
      <w:r>
        <w:rPr>
          <w:rFonts w:hint="eastAsia"/>
        </w:rPr>
        <w:t>政府拟订的脱贫社会政策的保健方面内容是通过</w:t>
      </w:r>
      <w:r>
        <w:rPr>
          <w:rFonts w:hint="eastAsia"/>
        </w:rPr>
        <w:t>SBS</w:t>
      </w:r>
      <w:r>
        <w:rPr>
          <w:rFonts w:hint="eastAsia"/>
        </w:rPr>
        <w:t>、免费老年保健和流行病防御付诸实施的。</w:t>
      </w:r>
    </w:p>
    <w:p w:rsidR="00000000" w:rsidRDefault="00560F69">
      <w:pPr>
        <w:pStyle w:val="Heading4"/>
        <w:rPr>
          <w:rFonts w:hint="eastAsia"/>
        </w:rPr>
      </w:pPr>
      <w:r>
        <w:rPr>
          <w:rFonts w:hint="eastAsia"/>
        </w:rPr>
        <w:t>第</w:t>
      </w:r>
      <w:r>
        <w:rPr>
          <w:rFonts w:hint="eastAsia"/>
        </w:rPr>
        <w:t>5</w:t>
      </w:r>
      <w:r>
        <w:rPr>
          <w:rFonts w:hint="eastAsia"/>
        </w:rPr>
        <w:t>款</w:t>
      </w:r>
      <w:r>
        <w:t>(d)</w:t>
      </w:r>
      <w:r>
        <w:rPr>
          <w:rFonts w:hint="eastAsia"/>
        </w:rPr>
        <w:t>项</w:t>
      </w:r>
    </w:p>
    <w:p w:rsidR="00000000" w:rsidRDefault="00560F69">
      <w:pPr>
        <w:spacing w:after="320"/>
        <w:rPr>
          <w:rFonts w:hint="eastAsia"/>
        </w:rPr>
      </w:pPr>
      <w:r>
        <w:rPr>
          <w:rFonts w:hint="eastAsia"/>
        </w:rPr>
        <w:tab/>
        <w:t xml:space="preserve">414.  </w:t>
      </w:r>
      <w:r>
        <w:rPr>
          <w:rFonts w:hint="eastAsia"/>
        </w:rPr>
        <w:t>这些保健政策旨在改进取得保健服务的机会，从而改进国家指标。</w:t>
      </w:r>
    </w:p>
    <w:p w:rsidR="00000000" w:rsidRDefault="00560F69">
      <w:pPr>
        <w:pStyle w:val="Heading4"/>
        <w:rPr>
          <w:rFonts w:hint="eastAsia"/>
        </w:rPr>
      </w:pPr>
      <w:r>
        <w:rPr>
          <w:rFonts w:hint="eastAsia"/>
        </w:rPr>
        <w:t>第</w:t>
      </w:r>
      <w:r>
        <w:rPr>
          <w:rFonts w:hint="eastAsia"/>
        </w:rPr>
        <w:t>5</w:t>
      </w:r>
      <w:r>
        <w:rPr>
          <w:rFonts w:hint="eastAsia"/>
        </w:rPr>
        <w:t>款</w:t>
      </w:r>
      <w:r>
        <w:t>(e)</w:t>
      </w:r>
      <w:r>
        <w:rPr>
          <w:rFonts w:hint="eastAsia"/>
        </w:rPr>
        <w:t>项</w:t>
      </w:r>
    </w:p>
    <w:p w:rsidR="00000000" w:rsidRDefault="00560F69">
      <w:pPr>
        <w:rPr>
          <w:rFonts w:hint="eastAsia"/>
        </w:rPr>
      </w:pPr>
      <w:r>
        <w:rPr>
          <w:rFonts w:hint="eastAsia"/>
        </w:rPr>
        <w:tab/>
        <w:t xml:space="preserve">415.  </w:t>
      </w:r>
      <w:r>
        <w:rPr>
          <w:rFonts w:hint="eastAsia"/>
        </w:rPr>
        <w:t>为了降低死产率和产妇死亡率而采取的一项具体措施是</w:t>
      </w:r>
      <w:r>
        <w:rPr>
          <w:rFonts w:hint="eastAsia"/>
        </w:rPr>
        <w:t xml:space="preserve">SBS, </w:t>
      </w:r>
      <w:r>
        <w:rPr>
          <w:rFonts w:hint="eastAsia"/>
        </w:rPr>
        <w:t>其目标是根据注流行病情况查明母婴的主要健康问题并针对这些问题采取措施。</w:t>
      </w:r>
    </w:p>
    <w:p w:rsidR="00000000" w:rsidRDefault="00560F69">
      <w:pPr>
        <w:spacing w:after="320"/>
        <w:rPr>
          <w:rFonts w:hint="eastAsia"/>
        </w:rPr>
      </w:pPr>
      <w:r>
        <w:rPr>
          <w:rFonts w:hint="eastAsia"/>
        </w:rPr>
        <w:tab/>
        <w:t>41</w:t>
      </w:r>
      <w:r>
        <w:rPr>
          <w:rFonts w:hint="eastAsia"/>
        </w:rPr>
        <w:t xml:space="preserve">6.  </w:t>
      </w:r>
      <w:r>
        <w:rPr>
          <w:rFonts w:hint="eastAsia"/>
        </w:rPr>
        <w:t>流行病防御是改进卫生标准，特别是防治传病媒介传播的疾病的一种尝试。一个严重问题是南美锥虫病殃及匍将近一半人口。目前各机构之间正在努力改进易患上这种疾病的人口的健康。</w:t>
      </w:r>
    </w:p>
    <w:p w:rsidR="00000000" w:rsidRDefault="00560F69">
      <w:pPr>
        <w:pStyle w:val="Heading4"/>
        <w:rPr>
          <w:rFonts w:hint="eastAsia"/>
        </w:rPr>
      </w:pPr>
      <w:r>
        <w:rPr>
          <w:rFonts w:hint="eastAsia"/>
        </w:rPr>
        <w:t>第</w:t>
      </w:r>
      <w:r>
        <w:rPr>
          <w:rFonts w:hint="eastAsia"/>
        </w:rPr>
        <w:t>5</w:t>
      </w:r>
      <w:r>
        <w:rPr>
          <w:rFonts w:hint="eastAsia"/>
        </w:rPr>
        <w:t>款</w:t>
      </w:r>
      <w:r>
        <w:t>(f)</w:t>
      </w:r>
      <w:r>
        <w:rPr>
          <w:rFonts w:hint="eastAsia"/>
        </w:rPr>
        <w:t>项</w:t>
      </w:r>
    </w:p>
    <w:p w:rsidR="00000000" w:rsidRDefault="00560F69">
      <w:pPr>
        <w:rPr>
          <w:rFonts w:hint="eastAsia"/>
        </w:rPr>
      </w:pPr>
      <w:r>
        <w:rPr>
          <w:rFonts w:hint="eastAsia"/>
        </w:rPr>
        <w:tab/>
        <w:t xml:space="preserve">417.  </w:t>
      </w:r>
      <w:r>
        <w:rPr>
          <w:rFonts w:hint="eastAsia"/>
        </w:rPr>
        <w:t>两个主要城市执行了控制固定源和流动源排放的方案，以监督空气质量。根据第</w:t>
      </w:r>
      <w:r>
        <w:rPr>
          <w:rFonts w:hint="eastAsia"/>
        </w:rPr>
        <w:t>1484</w:t>
      </w:r>
      <w:r>
        <w:rPr>
          <w:rFonts w:hint="eastAsia"/>
        </w:rPr>
        <w:t>号法律，玻利维亚加入了《保护臭氧层维也纳公约》。</w:t>
      </w:r>
    </w:p>
    <w:p w:rsidR="00000000" w:rsidRDefault="00560F69">
      <w:pPr>
        <w:spacing w:after="320"/>
        <w:rPr>
          <w:rFonts w:hint="eastAsia"/>
        </w:rPr>
      </w:pPr>
      <w:r>
        <w:rPr>
          <w:rFonts w:hint="eastAsia"/>
        </w:rPr>
        <w:tab/>
        <w:t xml:space="preserve">418.  </w:t>
      </w:r>
      <w:r>
        <w:rPr>
          <w:rFonts w:hint="eastAsia"/>
        </w:rPr>
        <w:t>按照逐步减少氯氟碳化合物</w:t>
      </w:r>
      <w:r>
        <w:rPr>
          <w:rFonts w:hint="eastAsia"/>
        </w:rPr>
        <w:t>(CFC</w:t>
      </w:r>
      <w:r>
        <w:t>s)</w:t>
      </w:r>
      <w:r>
        <w:rPr>
          <w:rFonts w:hint="eastAsia"/>
        </w:rPr>
        <w:t>的强制性国家时间表，玻利维亚设立了一个臭氧层问题政府委员会。</w:t>
      </w:r>
    </w:p>
    <w:p w:rsidR="00000000" w:rsidRDefault="00560F69">
      <w:pPr>
        <w:pStyle w:val="Heading4"/>
        <w:rPr>
          <w:rFonts w:hint="eastAsia"/>
        </w:rPr>
      </w:pPr>
      <w:r>
        <w:rPr>
          <w:rFonts w:hint="eastAsia"/>
        </w:rPr>
        <w:t>第</w:t>
      </w:r>
      <w:r>
        <w:rPr>
          <w:rFonts w:hint="eastAsia"/>
        </w:rPr>
        <w:t>5</w:t>
      </w:r>
      <w:r>
        <w:rPr>
          <w:rFonts w:hint="eastAsia"/>
        </w:rPr>
        <w:t>款</w:t>
      </w:r>
      <w:r>
        <w:t>(g)</w:t>
      </w:r>
      <w:r>
        <w:rPr>
          <w:rFonts w:hint="eastAsia"/>
        </w:rPr>
        <w:t>项</w:t>
      </w:r>
    </w:p>
    <w:p w:rsidR="00000000" w:rsidRDefault="00560F69">
      <w:pPr>
        <w:rPr>
          <w:rFonts w:hint="eastAsia"/>
        </w:rPr>
      </w:pPr>
      <w:r>
        <w:rPr>
          <w:rFonts w:hint="eastAsia"/>
        </w:rPr>
        <w:tab/>
        <w:t xml:space="preserve">419.  </w:t>
      </w:r>
      <w:r>
        <w:rPr>
          <w:rFonts w:hint="eastAsia"/>
        </w:rPr>
        <w:t>按照国家卫生信息系统</w:t>
      </w:r>
      <w:r>
        <w:rPr>
          <w:rFonts w:hint="eastAsia"/>
        </w:rPr>
        <w:t>(SNIS)</w:t>
      </w:r>
      <w:r>
        <w:rPr>
          <w:rFonts w:hint="eastAsia"/>
        </w:rPr>
        <w:t>，流行</w:t>
      </w:r>
      <w:r>
        <w:rPr>
          <w:rFonts w:hint="eastAsia"/>
        </w:rPr>
        <w:t>病监测部门正在采取一系列措施来预防、治疗和控制疾病。这些结果载述如下。麻疹是一种可预防的疾病，其每年发病率仍然很高。</w:t>
      </w:r>
    </w:p>
    <w:p w:rsidR="00000000" w:rsidRDefault="00560F69">
      <w:pPr>
        <w:ind w:left="1020"/>
        <w:rPr>
          <w:rFonts w:hint="eastAsia"/>
        </w:rPr>
      </w:pPr>
      <w:r>
        <w:rPr>
          <w:rFonts w:hint="eastAsia"/>
        </w:rPr>
        <w:t>1997-1998</w:t>
      </w:r>
      <w:r>
        <w:rPr>
          <w:rFonts w:hint="eastAsia"/>
        </w:rPr>
        <w:t>年病例</w:t>
      </w:r>
      <w:r>
        <w:rPr>
          <w:rFonts w:hint="eastAsia"/>
        </w:rPr>
        <w:t>(SNIS</w:t>
      </w:r>
      <w:r>
        <w:rPr>
          <w:rFonts w:hint="eastAsia"/>
        </w:rPr>
        <w:t>统计数据</w:t>
      </w:r>
      <w:r>
        <w:rPr>
          <w:rFonts w:hint="eastAsia"/>
        </w:rPr>
        <w:t>)</w:t>
      </w:r>
      <w:r>
        <w:rPr>
          <w:rFonts w:hint="eastAsia"/>
        </w:rPr>
        <w:t>：</w:t>
      </w:r>
    </w:p>
    <w:p w:rsidR="00000000" w:rsidRDefault="00560F69">
      <w:pPr>
        <w:ind w:left="1530"/>
        <w:rPr>
          <w:rFonts w:hint="eastAsia"/>
        </w:rPr>
      </w:pPr>
      <w:r>
        <w:rPr>
          <w:rFonts w:hint="eastAsia"/>
        </w:rPr>
        <w:t>趋势：麻疹，</w:t>
      </w:r>
      <w:r>
        <w:rPr>
          <w:rFonts w:hint="eastAsia"/>
        </w:rPr>
        <w:t>10</w:t>
      </w:r>
      <w:r>
        <w:rPr>
          <w:rFonts w:hint="eastAsia"/>
        </w:rPr>
        <w:t>个病例中的</w:t>
      </w:r>
      <w:r>
        <w:rPr>
          <w:rFonts w:hint="eastAsia"/>
        </w:rPr>
        <w:t>7</w:t>
      </w:r>
      <w:r>
        <w:rPr>
          <w:rFonts w:hint="eastAsia"/>
        </w:rPr>
        <w:t>个；</w:t>
      </w:r>
    </w:p>
    <w:p w:rsidR="00000000" w:rsidRDefault="00560F69">
      <w:pPr>
        <w:ind w:left="1530"/>
        <w:rPr>
          <w:rFonts w:hint="eastAsia"/>
        </w:rPr>
      </w:pPr>
      <w:r>
        <w:rPr>
          <w:rFonts w:hint="eastAsia"/>
        </w:rPr>
        <w:t>趋势：百日咳，</w:t>
      </w:r>
      <w:r>
        <w:rPr>
          <w:rFonts w:hint="eastAsia"/>
        </w:rPr>
        <w:t>200</w:t>
      </w:r>
      <w:r>
        <w:rPr>
          <w:rFonts w:hint="eastAsia"/>
        </w:rPr>
        <w:t>个病例中的</w:t>
      </w:r>
      <w:r>
        <w:rPr>
          <w:rFonts w:hint="eastAsia"/>
        </w:rPr>
        <w:t>138</w:t>
      </w:r>
      <w:r>
        <w:rPr>
          <w:rFonts w:hint="eastAsia"/>
        </w:rPr>
        <w:t>个；</w:t>
      </w:r>
    </w:p>
    <w:p w:rsidR="00000000" w:rsidRDefault="00560F69">
      <w:pPr>
        <w:ind w:left="1530"/>
        <w:rPr>
          <w:rFonts w:hint="eastAsia"/>
        </w:rPr>
      </w:pPr>
      <w:r>
        <w:rPr>
          <w:rFonts w:hint="eastAsia"/>
        </w:rPr>
        <w:t>趋势：新生儿破伤风，</w:t>
      </w:r>
      <w:r>
        <w:rPr>
          <w:rFonts w:hint="eastAsia"/>
        </w:rPr>
        <w:t>20</w:t>
      </w:r>
      <w:r>
        <w:rPr>
          <w:rFonts w:hint="eastAsia"/>
        </w:rPr>
        <w:t>个病例中的</w:t>
      </w:r>
      <w:r>
        <w:rPr>
          <w:rFonts w:hint="eastAsia"/>
        </w:rPr>
        <w:t>14</w:t>
      </w:r>
      <w:r>
        <w:rPr>
          <w:rFonts w:hint="eastAsia"/>
        </w:rPr>
        <w:t>个；</w:t>
      </w:r>
    </w:p>
    <w:p w:rsidR="00000000" w:rsidRDefault="00560F69">
      <w:pPr>
        <w:ind w:left="1530"/>
        <w:rPr>
          <w:rFonts w:hint="eastAsia"/>
        </w:rPr>
      </w:pPr>
      <w:r>
        <w:rPr>
          <w:rFonts w:hint="eastAsia"/>
        </w:rPr>
        <w:t>趋势：白喉，</w:t>
      </w:r>
      <w:r>
        <w:rPr>
          <w:rFonts w:hint="eastAsia"/>
        </w:rPr>
        <w:t>4</w:t>
      </w:r>
      <w:r>
        <w:rPr>
          <w:rFonts w:hint="eastAsia"/>
        </w:rPr>
        <w:t>个病例中的</w:t>
      </w:r>
      <w:r>
        <w:rPr>
          <w:rFonts w:hint="eastAsia"/>
        </w:rPr>
        <w:t>3</w:t>
      </w:r>
      <w:r>
        <w:rPr>
          <w:rFonts w:hint="eastAsia"/>
        </w:rPr>
        <w:t>个；</w:t>
      </w:r>
    </w:p>
    <w:p w:rsidR="00000000" w:rsidRDefault="00560F69">
      <w:pPr>
        <w:ind w:left="1530"/>
        <w:rPr>
          <w:rFonts w:hint="eastAsia"/>
        </w:rPr>
      </w:pPr>
      <w:r>
        <w:rPr>
          <w:rFonts w:hint="eastAsia"/>
        </w:rPr>
        <w:t>趋势：小儿麻痹症，无病例；</w:t>
      </w:r>
    </w:p>
    <w:p w:rsidR="00000000" w:rsidRDefault="00560F69">
      <w:pPr>
        <w:ind w:left="1530"/>
        <w:rPr>
          <w:rFonts w:hint="eastAsia"/>
        </w:rPr>
      </w:pPr>
      <w:r>
        <w:rPr>
          <w:rFonts w:hint="eastAsia"/>
        </w:rPr>
        <w:t>趋势：结核病，所有各种形式；</w:t>
      </w:r>
      <w:r>
        <w:rPr>
          <w:rFonts w:hint="eastAsia"/>
        </w:rPr>
        <w:t>10</w:t>
      </w:r>
      <w:r>
        <w:rPr>
          <w:rFonts w:hint="eastAsia"/>
        </w:rPr>
        <w:t>个病例中的</w:t>
      </w:r>
      <w:r>
        <w:rPr>
          <w:rFonts w:hint="eastAsia"/>
        </w:rPr>
        <w:t>9.853</w:t>
      </w:r>
      <w:r>
        <w:rPr>
          <w:rFonts w:hint="eastAsia"/>
        </w:rPr>
        <w:t>个；</w:t>
      </w:r>
    </w:p>
    <w:p w:rsidR="00000000" w:rsidRDefault="00560F69">
      <w:pPr>
        <w:ind w:left="1530"/>
        <w:rPr>
          <w:rFonts w:hint="eastAsia"/>
        </w:rPr>
      </w:pPr>
      <w:r>
        <w:rPr>
          <w:rFonts w:hint="eastAsia"/>
        </w:rPr>
        <w:t>趋势：艾滋病，</w:t>
      </w:r>
      <w:r>
        <w:rPr>
          <w:rFonts w:hint="eastAsia"/>
        </w:rPr>
        <w:t>10</w:t>
      </w:r>
      <w:r>
        <w:rPr>
          <w:rFonts w:hint="eastAsia"/>
        </w:rPr>
        <w:t>个病例中的</w:t>
      </w:r>
      <w:r>
        <w:rPr>
          <w:rFonts w:hint="eastAsia"/>
        </w:rPr>
        <w:t>8</w:t>
      </w:r>
      <w:r>
        <w:rPr>
          <w:rFonts w:hint="eastAsia"/>
        </w:rPr>
        <w:t>个；</w:t>
      </w:r>
    </w:p>
    <w:p w:rsidR="00000000" w:rsidRDefault="00560F69">
      <w:pPr>
        <w:ind w:left="1530"/>
        <w:rPr>
          <w:rFonts w:hint="eastAsia"/>
        </w:rPr>
      </w:pPr>
      <w:r>
        <w:rPr>
          <w:rFonts w:hint="eastAsia"/>
        </w:rPr>
        <w:t>趋势：无症状的艾滋病病毒，</w:t>
      </w:r>
      <w:r>
        <w:rPr>
          <w:rFonts w:hint="eastAsia"/>
        </w:rPr>
        <w:t>15</w:t>
      </w:r>
      <w:r>
        <w:rPr>
          <w:rFonts w:hint="eastAsia"/>
        </w:rPr>
        <w:t>个病例中的</w:t>
      </w:r>
      <w:r>
        <w:rPr>
          <w:rFonts w:hint="eastAsia"/>
        </w:rPr>
        <w:t>13</w:t>
      </w:r>
      <w:r>
        <w:rPr>
          <w:rFonts w:hint="eastAsia"/>
        </w:rPr>
        <w:t>个；</w:t>
      </w:r>
    </w:p>
    <w:p w:rsidR="00000000" w:rsidRDefault="00560F69">
      <w:pPr>
        <w:ind w:left="1530"/>
        <w:rPr>
          <w:rFonts w:hint="eastAsia"/>
        </w:rPr>
      </w:pPr>
      <w:r>
        <w:rPr>
          <w:rFonts w:hint="eastAsia"/>
        </w:rPr>
        <w:t>趋势：梅毒，所有各种形</w:t>
      </w:r>
      <w:r>
        <w:rPr>
          <w:rFonts w:hint="eastAsia"/>
        </w:rPr>
        <w:t>式，</w:t>
      </w:r>
      <w:r>
        <w:rPr>
          <w:rFonts w:hint="eastAsia"/>
        </w:rPr>
        <w:t>3</w:t>
      </w:r>
      <w:r>
        <w:rPr>
          <w:rFonts w:hint="eastAsia"/>
        </w:rPr>
        <w:t>个病例中的</w:t>
      </w:r>
      <w:r>
        <w:rPr>
          <w:rFonts w:hint="eastAsia"/>
        </w:rPr>
        <w:t>2.64</w:t>
      </w:r>
      <w:r>
        <w:rPr>
          <w:rFonts w:hint="eastAsia"/>
        </w:rPr>
        <w:t>个；</w:t>
      </w:r>
    </w:p>
    <w:p w:rsidR="00000000" w:rsidRDefault="00560F69">
      <w:pPr>
        <w:ind w:left="1530"/>
        <w:rPr>
          <w:rFonts w:hint="eastAsia"/>
        </w:rPr>
      </w:pPr>
      <w:r>
        <w:rPr>
          <w:rFonts w:hint="eastAsia"/>
        </w:rPr>
        <w:t>趋势：淋病，</w:t>
      </w:r>
      <w:r>
        <w:rPr>
          <w:rFonts w:hint="eastAsia"/>
        </w:rPr>
        <w:t>6</w:t>
      </w:r>
      <w:r>
        <w:rPr>
          <w:rFonts w:hint="eastAsia"/>
        </w:rPr>
        <w:t>个病例中的</w:t>
      </w:r>
      <w:r>
        <w:rPr>
          <w:rFonts w:hint="eastAsia"/>
        </w:rPr>
        <w:t>5</w:t>
      </w:r>
      <w:r>
        <w:rPr>
          <w:rFonts w:hint="eastAsia"/>
        </w:rPr>
        <w:t>。</w:t>
      </w:r>
      <w:r>
        <w:rPr>
          <w:rFonts w:hint="eastAsia"/>
        </w:rPr>
        <w:t>484</w:t>
      </w:r>
      <w:r>
        <w:rPr>
          <w:rFonts w:hint="eastAsia"/>
        </w:rPr>
        <w:t>个；</w:t>
      </w:r>
    </w:p>
    <w:p w:rsidR="00000000" w:rsidRDefault="00560F69">
      <w:pPr>
        <w:ind w:left="1530"/>
        <w:rPr>
          <w:rFonts w:hint="eastAsia"/>
        </w:rPr>
      </w:pPr>
      <w:r>
        <w:rPr>
          <w:rFonts w:hint="eastAsia"/>
        </w:rPr>
        <w:t>趋势：疟疾，</w:t>
      </w:r>
      <w:r>
        <w:rPr>
          <w:rFonts w:hint="eastAsia"/>
        </w:rPr>
        <w:t>60</w:t>
      </w:r>
      <w:r>
        <w:rPr>
          <w:rFonts w:hint="eastAsia"/>
        </w:rPr>
        <w:t>个病例中的</w:t>
      </w:r>
      <w:r>
        <w:rPr>
          <w:rFonts w:hint="eastAsia"/>
        </w:rPr>
        <w:t>51.478</w:t>
      </w:r>
      <w:r>
        <w:rPr>
          <w:rFonts w:hint="eastAsia"/>
        </w:rPr>
        <w:t>个；</w:t>
      </w:r>
    </w:p>
    <w:p w:rsidR="00000000" w:rsidRDefault="00560F69">
      <w:pPr>
        <w:ind w:left="1530"/>
        <w:rPr>
          <w:rFonts w:hint="eastAsia"/>
        </w:rPr>
      </w:pPr>
      <w:r>
        <w:rPr>
          <w:rFonts w:hint="eastAsia"/>
        </w:rPr>
        <w:t>趋势：黄热病，</w:t>
      </w:r>
      <w:r>
        <w:rPr>
          <w:rFonts w:hint="eastAsia"/>
        </w:rPr>
        <w:t>80</w:t>
      </w:r>
      <w:r>
        <w:rPr>
          <w:rFonts w:hint="eastAsia"/>
        </w:rPr>
        <w:t>个病例中的</w:t>
      </w:r>
      <w:r>
        <w:rPr>
          <w:rFonts w:hint="eastAsia"/>
        </w:rPr>
        <w:t>63</w:t>
      </w:r>
      <w:r>
        <w:rPr>
          <w:rFonts w:hint="eastAsia"/>
        </w:rPr>
        <w:t>个；</w:t>
      </w:r>
    </w:p>
    <w:p w:rsidR="00000000" w:rsidRDefault="00560F69">
      <w:pPr>
        <w:ind w:left="1530"/>
        <w:rPr>
          <w:rFonts w:hint="eastAsia"/>
        </w:rPr>
      </w:pPr>
      <w:r>
        <w:rPr>
          <w:rFonts w:hint="eastAsia"/>
        </w:rPr>
        <w:t>趋势：狂犬病，</w:t>
      </w:r>
      <w:r>
        <w:rPr>
          <w:rFonts w:hint="eastAsia"/>
        </w:rPr>
        <w:t>500</w:t>
      </w:r>
      <w:r>
        <w:rPr>
          <w:rFonts w:hint="eastAsia"/>
        </w:rPr>
        <w:t>个病例中的</w:t>
      </w:r>
      <w:r>
        <w:rPr>
          <w:rFonts w:hint="eastAsia"/>
        </w:rPr>
        <w:t>347</w:t>
      </w:r>
      <w:r>
        <w:rPr>
          <w:rFonts w:hint="eastAsia"/>
        </w:rPr>
        <w:t>个。</w:t>
      </w:r>
    </w:p>
    <w:p w:rsidR="00000000" w:rsidRDefault="00560F69">
      <w:pPr>
        <w:rPr>
          <w:rFonts w:hint="eastAsia"/>
        </w:rPr>
      </w:pPr>
      <w:r>
        <w:rPr>
          <w:rFonts w:hint="eastAsia"/>
        </w:rPr>
        <w:tab/>
        <w:t xml:space="preserve">420.  </w:t>
      </w:r>
      <w:r>
        <w:rPr>
          <w:rFonts w:hint="eastAsia"/>
        </w:rPr>
        <w:t>玻利维亚是关于利用滞留长效杀虫剂消除病体传媒传递克鲁斯锥虫病的南部锥形地区倡议的参加国。</w:t>
      </w:r>
      <w:r>
        <w:rPr>
          <w:rFonts w:hint="eastAsia"/>
        </w:rPr>
        <w:t>1990</w:t>
      </w:r>
      <w:r>
        <w:rPr>
          <w:rFonts w:hint="eastAsia"/>
        </w:rPr>
        <w:t>年代，</w:t>
      </w:r>
      <w:r>
        <w:rPr>
          <w:rFonts w:hint="eastAsia"/>
        </w:rPr>
        <w:t>90,000</w:t>
      </w:r>
      <w:r>
        <w:rPr>
          <w:rFonts w:hint="eastAsia"/>
        </w:rPr>
        <w:t>个家庭得到了治疗，其中</w:t>
      </w:r>
      <w:r>
        <w:rPr>
          <w:rFonts w:hint="eastAsia"/>
        </w:rPr>
        <w:t>35,000</w:t>
      </w:r>
      <w:r>
        <w:rPr>
          <w:rFonts w:hint="eastAsia"/>
        </w:rPr>
        <w:t>个家庭于</w:t>
      </w:r>
      <w:r>
        <w:rPr>
          <w:rFonts w:hint="eastAsia"/>
        </w:rPr>
        <w:t>1996</w:t>
      </w:r>
      <w:r>
        <w:rPr>
          <w:rFonts w:hint="eastAsia"/>
        </w:rPr>
        <w:t>年得到了治疗。</w:t>
      </w:r>
    </w:p>
    <w:p w:rsidR="00000000" w:rsidRDefault="00560F69">
      <w:pPr>
        <w:rPr>
          <w:rFonts w:hint="eastAsia"/>
        </w:rPr>
      </w:pPr>
      <w:r>
        <w:rPr>
          <w:rFonts w:hint="eastAsia"/>
        </w:rPr>
        <w:tab/>
        <w:t xml:space="preserve">421.  </w:t>
      </w:r>
      <w:r>
        <w:rPr>
          <w:rFonts w:hint="eastAsia"/>
        </w:rPr>
        <w:t>利什曼病发病于拉巴斯、贝尼、潘多、圣克鲁斯和科恰班巴的热带和亚热带地区。在发现的病例中，</w:t>
      </w:r>
      <w:r>
        <w:rPr>
          <w:rFonts w:hint="eastAsia"/>
        </w:rPr>
        <w:t>9</w:t>
      </w:r>
      <w:r>
        <w:t>3.2%</w:t>
      </w:r>
      <w:r>
        <w:rPr>
          <w:rFonts w:hint="eastAsia"/>
        </w:rPr>
        <w:t>是皮肤病，其</w:t>
      </w:r>
      <w:r>
        <w:rPr>
          <w:rFonts w:hint="eastAsia"/>
        </w:rPr>
        <w:t>余</w:t>
      </w:r>
      <w:r>
        <w:rPr>
          <w:rFonts w:hint="eastAsia"/>
        </w:rPr>
        <w:t>6.8%</w:t>
      </w:r>
      <w:r>
        <w:rPr>
          <w:rFonts w:hint="eastAsia"/>
        </w:rPr>
        <w:t>是粘液病</w:t>
      </w:r>
      <w:r>
        <w:rPr>
          <w:rFonts w:hint="eastAsia"/>
        </w:rPr>
        <w:t>(</w:t>
      </w:r>
      <w:r>
        <w:rPr>
          <w:rFonts w:hint="eastAsia"/>
        </w:rPr>
        <w:t>只是在</w:t>
      </w:r>
      <w:r>
        <w:rPr>
          <w:rFonts w:hint="eastAsia"/>
        </w:rPr>
        <w:t>1993</w:t>
      </w:r>
      <w:r>
        <w:rPr>
          <w:rFonts w:hint="eastAsia"/>
        </w:rPr>
        <w:t>年在温和的山谷地区发现了内脏形式的利什曼病</w:t>
      </w:r>
      <w:r>
        <w:rPr>
          <w:rFonts w:hint="eastAsia"/>
        </w:rPr>
        <w:t>)</w:t>
      </w:r>
      <w:r>
        <w:rPr>
          <w:rFonts w:hint="eastAsia"/>
        </w:rPr>
        <w:t>。诊断出来的病例是通过多种药物疗法并服用适当的剂量来治疗的。</w:t>
      </w:r>
    </w:p>
    <w:p w:rsidR="00000000" w:rsidRDefault="00560F69">
      <w:pPr>
        <w:rPr>
          <w:rFonts w:hint="eastAsia"/>
        </w:rPr>
      </w:pPr>
      <w:r>
        <w:rPr>
          <w:rFonts w:hint="eastAsia"/>
        </w:rPr>
        <w:tab/>
        <w:t xml:space="preserve">422.  </w:t>
      </w:r>
      <w:r>
        <w:rPr>
          <w:rFonts w:hint="eastAsia"/>
        </w:rPr>
        <w:t>森林黄热病病例出现在拉巴斯、圣克鲁斯、贝尼各省，特别是科恰班巴省。通常在病毒蔓延时，在发病地区进行了普遍的接种。这些地区招募的新兵也接受了接种。控制病情蔓延的方法是，以链霉素进行治疗，并在住所中喷洒</w:t>
      </w:r>
      <w:r>
        <w:t>deltamethrin</w:t>
      </w:r>
      <w:r>
        <w:rPr>
          <w:rFonts w:hint="eastAsia"/>
        </w:rPr>
        <w:t>。</w:t>
      </w:r>
    </w:p>
    <w:p w:rsidR="00000000" w:rsidRDefault="00560F69">
      <w:pPr>
        <w:rPr>
          <w:rFonts w:hint="eastAsia"/>
        </w:rPr>
      </w:pPr>
      <w:r>
        <w:rPr>
          <w:rFonts w:hint="eastAsia"/>
        </w:rPr>
        <w:tab/>
        <w:t xml:space="preserve">423.  </w:t>
      </w:r>
      <w:r>
        <w:rPr>
          <w:rFonts w:hint="eastAsia"/>
        </w:rPr>
        <w:t>根除方案成功地降低了小儿麻痹症、麻疹、破伤风、白喉、百日咳和乙型肝炎的发病率。</w:t>
      </w:r>
    </w:p>
    <w:p w:rsidR="00000000" w:rsidRDefault="00560F69">
      <w:pPr>
        <w:rPr>
          <w:rFonts w:hint="eastAsia"/>
        </w:rPr>
      </w:pPr>
      <w:r>
        <w:rPr>
          <w:rFonts w:hint="eastAsia"/>
        </w:rPr>
        <w:tab/>
        <w:t xml:space="preserve">424.  </w:t>
      </w:r>
      <w:r>
        <w:rPr>
          <w:rFonts w:hint="eastAsia"/>
        </w:rPr>
        <w:t>通过防治蔓延的运动和方案</w:t>
      </w:r>
      <w:r>
        <w:rPr>
          <w:rFonts w:hint="eastAsia"/>
        </w:rPr>
        <w:t>并注意个人和食品卫生，在全国和地区范围内控制了霍乱。</w:t>
      </w:r>
    </w:p>
    <w:p w:rsidR="00000000" w:rsidRDefault="00560F69">
      <w:pPr>
        <w:rPr>
          <w:rFonts w:hint="eastAsia"/>
        </w:rPr>
      </w:pPr>
      <w:r>
        <w:rPr>
          <w:rFonts w:hint="eastAsia"/>
        </w:rPr>
        <w:tab/>
        <w:t xml:space="preserve">425.  </w:t>
      </w:r>
      <w:r>
        <w:rPr>
          <w:rFonts w:hint="eastAsia"/>
        </w:rPr>
        <w:t>拉巴斯、圣克鲁斯和科恰班巴的结核病的病例最多。经过直接观察的短期治疗，</w:t>
      </w:r>
      <w:r>
        <w:rPr>
          <w:rFonts w:hint="eastAsia"/>
        </w:rPr>
        <w:t>76%</w:t>
      </w:r>
      <w:r>
        <w:rPr>
          <w:rFonts w:hint="eastAsia"/>
        </w:rPr>
        <w:t>的肺结核病人得到了治愈。</w:t>
      </w:r>
    </w:p>
    <w:p w:rsidR="00000000" w:rsidRDefault="00560F69">
      <w:pPr>
        <w:rPr>
          <w:rFonts w:hint="eastAsia"/>
        </w:rPr>
      </w:pPr>
      <w:r>
        <w:rPr>
          <w:rFonts w:hint="eastAsia"/>
        </w:rPr>
        <w:tab/>
        <w:t xml:space="preserve">426.  </w:t>
      </w:r>
      <w:r>
        <w:rPr>
          <w:rFonts w:hint="eastAsia"/>
        </w:rPr>
        <w:t>麻风病发病于贝尼、潘多、圣克鲁斯、科恰班巴、丘基萨卡、塔里哈和拉巴斯的农村地区。发现率为十万分之五，流行率为十万分之一百一十。综合化学疗法已经很普遍。</w:t>
      </w:r>
    </w:p>
    <w:p w:rsidR="00000000" w:rsidRDefault="00560F69">
      <w:pPr>
        <w:spacing w:after="320"/>
        <w:rPr>
          <w:rFonts w:hint="eastAsia"/>
        </w:rPr>
      </w:pPr>
      <w:r>
        <w:rPr>
          <w:rFonts w:hint="eastAsia"/>
        </w:rPr>
        <w:tab/>
        <w:t xml:space="preserve">427.  </w:t>
      </w:r>
      <w:r>
        <w:rPr>
          <w:rFonts w:hint="eastAsia"/>
        </w:rPr>
        <w:t>已报告的人患狂犬病例有</w:t>
      </w:r>
      <w:r>
        <w:rPr>
          <w:rFonts w:hint="eastAsia"/>
        </w:rPr>
        <w:t>269</w:t>
      </w:r>
      <w:r>
        <w:rPr>
          <w:rFonts w:hint="eastAsia"/>
        </w:rPr>
        <w:t>个，</w:t>
      </w:r>
      <w:r>
        <w:rPr>
          <w:rFonts w:hint="eastAsia"/>
        </w:rPr>
        <w:t>71%</w:t>
      </w:r>
      <w:r>
        <w:rPr>
          <w:rFonts w:hint="eastAsia"/>
        </w:rPr>
        <w:t>发病于圣克鲁斯和科恰班巴。已经展开了利用环吡异喹酮根除疾病的运动。另外还有人报告了片吸虫病等其他动物传染病和脚病和口腔病病例</w:t>
      </w:r>
      <w:r>
        <w:rPr>
          <w:rFonts w:hint="eastAsia"/>
        </w:rPr>
        <w:t>。</w:t>
      </w:r>
    </w:p>
    <w:p w:rsidR="00000000" w:rsidRDefault="00560F69">
      <w:pPr>
        <w:pStyle w:val="Heading4"/>
        <w:rPr>
          <w:rFonts w:hint="eastAsia"/>
        </w:rPr>
      </w:pPr>
      <w:r>
        <w:rPr>
          <w:rFonts w:hint="eastAsia"/>
        </w:rPr>
        <w:t>第</w:t>
      </w:r>
      <w:r>
        <w:rPr>
          <w:rFonts w:hint="eastAsia"/>
        </w:rPr>
        <w:t>5</w:t>
      </w:r>
      <w:r>
        <w:rPr>
          <w:rFonts w:hint="eastAsia"/>
        </w:rPr>
        <w:t>款</w:t>
      </w:r>
      <w:r>
        <w:t>(h)</w:t>
      </w:r>
      <w:r>
        <w:rPr>
          <w:rFonts w:hint="eastAsia"/>
        </w:rPr>
        <w:t>项</w:t>
      </w:r>
    </w:p>
    <w:p w:rsidR="00000000" w:rsidRDefault="00560F69">
      <w:pPr>
        <w:spacing w:after="320"/>
        <w:rPr>
          <w:rFonts w:hint="eastAsia"/>
        </w:rPr>
      </w:pPr>
      <w:r>
        <w:rPr>
          <w:rFonts w:hint="eastAsia"/>
        </w:rPr>
        <w:tab/>
        <w:t xml:space="preserve">428.  </w:t>
      </w:r>
      <w:r>
        <w:rPr>
          <w:rFonts w:hint="eastAsia"/>
        </w:rPr>
        <w:t>在</w:t>
      </w:r>
      <w:r>
        <w:rPr>
          <w:rFonts w:hint="eastAsia"/>
        </w:rPr>
        <w:t>SBS</w:t>
      </w:r>
      <w:r>
        <w:rPr>
          <w:rFonts w:hint="eastAsia"/>
        </w:rPr>
        <w:t>范围内，第</w:t>
      </w:r>
      <w:r>
        <w:rPr>
          <w:rFonts w:hint="eastAsia"/>
        </w:rPr>
        <w:t>25265</w:t>
      </w:r>
      <w:r>
        <w:rPr>
          <w:rFonts w:hint="eastAsia"/>
        </w:rPr>
        <w:t>号特别法令保障本国领土上的所有居民生病时均可免费取得医治和医疗服务。</w:t>
      </w:r>
    </w:p>
    <w:p w:rsidR="00000000" w:rsidRDefault="00560F69">
      <w:pPr>
        <w:pStyle w:val="Heading4"/>
        <w:rPr>
          <w:rFonts w:hint="eastAsia"/>
        </w:rPr>
      </w:pPr>
      <w:r>
        <w:rPr>
          <w:rFonts w:hint="eastAsia"/>
        </w:rPr>
        <w:t>第</w:t>
      </w:r>
      <w:r>
        <w:rPr>
          <w:rFonts w:hint="eastAsia"/>
        </w:rPr>
        <w:t>5</w:t>
      </w:r>
      <w:r>
        <w:rPr>
          <w:rFonts w:hint="eastAsia"/>
        </w:rPr>
        <w:t>款</w:t>
      </w:r>
      <w:r>
        <w:t>(i)</w:t>
      </w:r>
      <w:r>
        <w:rPr>
          <w:rFonts w:hint="eastAsia"/>
        </w:rPr>
        <w:t>项</w:t>
      </w:r>
    </w:p>
    <w:p w:rsidR="00000000" w:rsidRDefault="00560F69">
      <w:pPr>
        <w:spacing w:after="320"/>
        <w:rPr>
          <w:rFonts w:hint="eastAsia"/>
        </w:rPr>
      </w:pPr>
      <w:r>
        <w:rPr>
          <w:rFonts w:hint="eastAsia"/>
        </w:rPr>
        <w:tab/>
        <w:t>429.  SBS</w:t>
      </w:r>
      <w:r>
        <w:rPr>
          <w:rFonts w:hint="eastAsia"/>
        </w:rPr>
        <w:t>目前仍然在执行，以后将分析其结果。</w:t>
      </w:r>
    </w:p>
    <w:p w:rsidR="00000000" w:rsidRDefault="00560F69">
      <w:pPr>
        <w:pStyle w:val="Heading4"/>
        <w:rPr>
          <w:rFonts w:hint="eastAsia"/>
        </w:rPr>
      </w:pPr>
      <w:r>
        <w:rPr>
          <w:rFonts w:hint="eastAsia"/>
        </w:rPr>
        <w:t>第</w:t>
      </w:r>
      <w:r>
        <w:rPr>
          <w:rFonts w:hint="eastAsia"/>
        </w:rPr>
        <w:t xml:space="preserve"> 6 </w:t>
      </w:r>
      <w:r>
        <w:rPr>
          <w:rFonts w:hint="eastAsia"/>
        </w:rPr>
        <w:t>款</w:t>
      </w:r>
    </w:p>
    <w:p w:rsidR="00000000" w:rsidRDefault="00560F69">
      <w:pPr>
        <w:rPr>
          <w:rFonts w:hint="eastAsia"/>
        </w:rPr>
      </w:pPr>
      <w:r>
        <w:rPr>
          <w:rFonts w:hint="eastAsia"/>
        </w:rPr>
        <w:tab/>
        <w:t xml:space="preserve">430.  </w:t>
      </w:r>
      <w:r>
        <w:rPr>
          <w:rFonts w:hint="eastAsia"/>
        </w:rPr>
        <w:t>《老年人的权利和优惠和老年人免费医疗保险法》</w:t>
      </w:r>
      <w:r>
        <w:rPr>
          <w:rFonts w:hint="eastAsia"/>
        </w:rPr>
        <w:t>(</w:t>
      </w:r>
      <w:r>
        <w:rPr>
          <w:rFonts w:hint="eastAsia"/>
        </w:rPr>
        <w:t>第</w:t>
      </w:r>
      <w:r>
        <w:rPr>
          <w:rFonts w:hint="eastAsia"/>
        </w:rPr>
        <w:t>11886</w:t>
      </w:r>
      <w:r>
        <w:rPr>
          <w:rFonts w:hint="eastAsia"/>
        </w:rPr>
        <w:t>号法律</w:t>
      </w:r>
      <w:r>
        <w:rPr>
          <w:rFonts w:hint="eastAsia"/>
        </w:rPr>
        <w:t>)</w:t>
      </w:r>
      <w:r>
        <w:rPr>
          <w:rFonts w:hint="eastAsia"/>
        </w:rPr>
        <w:t>的一般规定是：</w:t>
      </w:r>
    </w:p>
    <w:p w:rsidR="00000000" w:rsidRDefault="00560F69">
      <w:pPr>
        <w:pStyle w:val="ad"/>
        <w:rPr>
          <w:rFonts w:hint="eastAsia"/>
        </w:rPr>
      </w:pPr>
      <w:r>
        <w:rPr>
          <w:rFonts w:hint="eastAsia"/>
        </w:rPr>
        <w:t>第</w:t>
      </w:r>
      <w:r>
        <w:rPr>
          <w:rFonts w:hint="eastAsia"/>
        </w:rPr>
        <w:t>1</w:t>
      </w:r>
      <w:r>
        <w:rPr>
          <w:rFonts w:hint="eastAsia"/>
        </w:rPr>
        <w:t>条．从</w:t>
      </w:r>
      <w:r>
        <w:rPr>
          <w:rFonts w:hint="eastAsia"/>
        </w:rPr>
        <w:t>1998</w:t>
      </w:r>
      <w:r>
        <w:rPr>
          <w:rFonts w:hint="eastAsia"/>
        </w:rPr>
        <w:t>年</w:t>
      </w:r>
      <w:r>
        <w:rPr>
          <w:rFonts w:hint="eastAsia"/>
        </w:rPr>
        <w:t>10</w:t>
      </w:r>
      <w:r>
        <w:rPr>
          <w:rFonts w:hint="eastAsia"/>
        </w:rPr>
        <w:t>月</w:t>
      </w:r>
      <w:r>
        <w:rPr>
          <w:rFonts w:hint="eastAsia"/>
        </w:rPr>
        <w:t>1</w:t>
      </w:r>
      <w:r>
        <w:rPr>
          <w:rFonts w:hint="eastAsia"/>
        </w:rPr>
        <w:t>日起，应为</w:t>
      </w:r>
      <w:r>
        <w:rPr>
          <w:rFonts w:hint="eastAsia"/>
        </w:rPr>
        <w:t>60</w:t>
      </w:r>
      <w:r>
        <w:rPr>
          <w:rFonts w:hint="eastAsia"/>
        </w:rPr>
        <w:t>岁和</w:t>
      </w:r>
      <w:r>
        <w:rPr>
          <w:rFonts w:hint="eastAsia"/>
        </w:rPr>
        <w:t>60</w:t>
      </w:r>
      <w:r>
        <w:rPr>
          <w:rFonts w:hint="eastAsia"/>
        </w:rPr>
        <w:t>岁以上的玻利维亚公民建立一种折扣和优惠机制，因此他们应有权对公共服务、第</w:t>
      </w:r>
      <w:r>
        <w:rPr>
          <w:rFonts w:hint="eastAsia"/>
        </w:rPr>
        <w:t>6</w:t>
      </w:r>
      <w:r>
        <w:rPr>
          <w:rFonts w:hint="eastAsia"/>
        </w:rPr>
        <w:t>条规定的公共交通收取的费用和动产和不动产拥有权税取得折扣。</w:t>
      </w:r>
    </w:p>
    <w:p w:rsidR="00000000" w:rsidRDefault="00560F69">
      <w:pPr>
        <w:pStyle w:val="ad"/>
        <w:rPr>
          <w:rFonts w:hint="eastAsia"/>
        </w:rPr>
      </w:pPr>
      <w:r>
        <w:rPr>
          <w:rFonts w:hint="eastAsia"/>
        </w:rPr>
        <w:t>第</w:t>
      </w:r>
      <w:r>
        <w:rPr>
          <w:rFonts w:hint="eastAsia"/>
        </w:rPr>
        <w:t>2</w:t>
      </w:r>
      <w:r>
        <w:rPr>
          <w:rFonts w:hint="eastAsia"/>
        </w:rPr>
        <w:t>条．</w:t>
      </w:r>
      <w:r>
        <w:rPr>
          <w:rFonts w:hint="eastAsia"/>
        </w:rPr>
        <w:t>60</w:t>
      </w:r>
      <w:r>
        <w:rPr>
          <w:rFonts w:hint="eastAsia"/>
        </w:rPr>
        <w:t>岁和</w:t>
      </w:r>
      <w:r>
        <w:rPr>
          <w:rFonts w:hint="eastAsia"/>
        </w:rPr>
        <w:t>60</w:t>
      </w:r>
      <w:r>
        <w:rPr>
          <w:rFonts w:hint="eastAsia"/>
        </w:rPr>
        <w:t>岁以上的公民应有资格利用这种折扣和优惠机制。这种利益应该是个人的，因人而异的，不可向第三方转让。为了有资格取得这种利益，必须以前一条规定的服务受益人的姓名填报这种服务。如果是提供公共服务或拥有不动产，财产证书或服务契约必须具有本法律颁布之前的公共文件的形式。</w:t>
      </w:r>
    </w:p>
    <w:p w:rsidR="00000000" w:rsidRDefault="00560F69">
      <w:pPr>
        <w:pStyle w:val="ad"/>
        <w:rPr>
          <w:rFonts w:hint="eastAsia"/>
        </w:rPr>
      </w:pPr>
      <w:r>
        <w:rPr>
          <w:rFonts w:hint="eastAsia"/>
        </w:rPr>
        <w:t>本法律颁布以后签署不动产买卖或公共服务提供合同的受益人必须出具其财产证书的证明，出示支付交易税和完成更换姓名方面的手续的证据以及有关服务合同或经验证的买卖转让税副本。</w:t>
      </w:r>
    </w:p>
    <w:p w:rsidR="00000000" w:rsidRDefault="00560F69">
      <w:pPr>
        <w:pStyle w:val="ad"/>
        <w:rPr>
          <w:rFonts w:hint="eastAsia"/>
        </w:rPr>
      </w:pPr>
      <w:r>
        <w:rPr>
          <w:rFonts w:hint="eastAsia"/>
        </w:rPr>
        <w:t>申请折扣的水电服务用户必须以水电费帐单或抵押合同证明其状况。</w:t>
      </w:r>
    </w:p>
    <w:p w:rsidR="00000000" w:rsidRDefault="00560F69">
      <w:pPr>
        <w:pStyle w:val="ad"/>
        <w:rPr>
          <w:rFonts w:hint="eastAsia"/>
        </w:rPr>
      </w:pPr>
      <w:r>
        <w:rPr>
          <w:rFonts w:hint="eastAsia"/>
        </w:rPr>
        <w:t>第</w:t>
      </w:r>
      <w:r>
        <w:rPr>
          <w:rFonts w:hint="eastAsia"/>
        </w:rPr>
        <w:t>3</w:t>
      </w:r>
      <w:r>
        <w:rPr>
          <w:rFonts w:hint="eastAsia"/>
        </w:rPr>
        <w:t>条．提供公共服</w:t>
      </w:r>
      <w:r>
        <w:rPr>
          <w:rFonts w:hint="eastAsia"/>
        </w:rPr>
        <w:t>务和分配家用水电的企业必须提供的折扣和优惠办法兹规定如下：</w:t>
      </w:r>
    </w:p>
    <w:p w:rsidR="00000000" w:rsidRDefault="00560F69">
      <w:pPr>
        <w:pStyle w:val="ad"/>
        <w:ind w:left="1531"/>
        <w:rPr>
          <w:rFonts w:hint="eastAsia"/>
        </w:rPr>
      </w:pPr>
      <w:r>
        <w:rPr>
          <w:rFonts w:hint="eastAsia"/>
        </w:rPr>
        <w:t>电</w:t>
      </w:r>
      <w:r>
        <w:rPr>
          <w:rFonts w:hint="eastAsia"/>
        </w:rPr>
        <w:t>(</w:t>
      </w:r>
      <w:r>
        <w:rPr>
          <w:rFonts w:hint="eastAsia"/>
        </w:rPr>
        <w:t>适用消耗量上限</w:t>
      </w:r>
      <w:r>
        <w:rPr>
          <w:rFonts w:hint="eastAsia"/>
        </w:rPr>
        <w:t>)</w:t>
      </w:r>
      <w:r>
        <w:rPr>
          <w:rFonts w:hint="eastAsia"/>
        </w:rPr>
        <w:t>：每月</w:t>
      </w:r>
      <w:r>
        <w:rPr>
          <w:rFonts w:hint="eastAsia"/>
        </w:rPr>
        <w:t>0-100</w:t>
      </w:r>
      <w:r>
        <w:rPr>
          <w:rFonts w:hint="eastAsia"/>
        </w:rPr>
        <w:t>千瓦，</w:t>
      </w:r>
      <w:r>
        <w:rPr>
          <w:rFonts w:hint="eastAsia"/>
        </w:rPr>
        <w:t>20%</w:t>
      </w:r>
      <w:r>
        <w:rPr>
          <w:rFonts w:hint="eastAsia"/>
        </w:rPr>
        <w:t>的折扣；</w:t>
      </w:r>
    </w:p>
    <w:p w:rsidR="00000000" w:rsidRDefault="00560F69">
      <w:pPr>
        <w:pStyle w:val="ad"/>
        <w:ind w:left="1531"/>
        <w:rPr>
          <w:rFonts w:hint="eastAsia"/>
        </w:rPr>
      </w:pPr>
      <w:r>
        <w:rPr>
          <w:rFonts w:hint="eastAsia"/>
        </w:rPr>
        <w:t>饮水</w:t>
      </w:r>
      <w:r>
        <w:rPr>
          <w:rFonts w:hint="eastAsia"/>
        </w:rPr>
        <w:t>(</w:t>
      </w:r>
      <w:r>
        <w:rPr>
          <w:rFonts w:hint="eastAsia"/>
        </w:rPr>
        <w:t>适用消耗量上限</w:t>
      </w:r>
      <w:r>
        <w:rPr>
          <w:rFonts w:hint="eastAsia"/>
        </w:rPr>
        <w:t>)</w:t>
      </w:r>
      <w:r>
        <w:rPr>
          <w:rFonts w:hint="eastAsia"/>
        </w:rPr>
        <w:t>：每月</w:t>
      </w:r>
      <w:r>
        <w:rPr>
          <w:rFonts w:hint="eastAsia"/>
        </w:rPr>
        <w:t>0-15</w:t>
      </w:r>
      <w:r>
        <w:rPr>
          <w:rFonts w:hint="eastAsia"/>
        </w:rPr>
        <w:t>立方米，</w:t>
      </w:r>
      <w:r>
        <w:rPr>
          <w:rFonts w:hint="eastAsia"/>
        </w:rPr>
        <w:t>20%</w:t>
      </w:r>
      <w:r>
        <w:rPr>
          <w:rFonts w:hint="eastAsia"/>
        </w:rPr>
        <w:t>的折扣。</w:t>
      </w:r>
    </w:p>
    <w:p w:rsidR="00000000" w:rsidRDefault="00560F69">
      <w:pPr>
        <w:pStyle w:val="ad"/>
        <w:ind w:left="1020"/>
        <w:rPr>
          <w:rFonts w:hint="eastAsia"/>
        </w:rPr>
      </w:pPr>
      <w:r>
        <w:rPr>
          <w:rFonts w:hint="eastAsia"/>
        </w:rPr>
        <w:t>第</w:t>
      </w:r>
      <w:r>
        <w:rPr>
          <w:rFonts w:hint="eastAsia"/>
        </w:rPr>
        <w:t>4</w:t>
      </w:r>
      <w:r>
        <w:rPr>
          <w:rFonts w:hint="eastAsia"/>
        </w:rPr>
        <w:t>条．本条规定的折扣应由给予折扣的实体逐月加以统一，并代表国家财政部长签发全部折扣的发票。税务局应为计入发票的折扣额出具税款减除额证明。这种税款减除额证明应是一种可用来结清税务的可流通票据。</w:t>
      </w:r>
    </w:p>
    <w:p w:rsidR="00000000" w:rsidRDefault="00560F69">
      <w:pPr>
        <w:pStyle w:val="ad"/>
        <w:ind w:left="1020"/>
        <w:rPr>
          <w:rFonts w:hint="eastAsia"/>
        </w:rPr>
      </w:pPr>
      <w:r>
        <w:rPr>
          <w:rFonts w:hint="eastAsia"/>
        </w:rPr>
        <w:t>第</w:t>
      </w:r>
      <w:r>
        <w:rPr>
          <w:rFonts w:hint="eastAsia"/>
        </w:rPr>
        <w:t>5</w:t>
      </w:r>
      <w:r>
        <w:rPr>
          <w:rFonts w:hint="eastAsia"/>
        </w:rPr>
        <w:t>条．以下案文应列入第</w:t>
      </w:r>
      <w:r>
        <w:rPr>
          <w:rFonts w:hint="eastAsia"/>
        </w:rPr>
        <w:t>843</w:t>
      </w:r>
      <w:r>
        <w:rPr>
          <w:rFonts w:hint="eastAsia"/>
        </w:rPr>
        <w:t>号法律第</w:t>
      </w:r>
      <w:r>
        <w:rPr>
          <w:rFonts w:hint="eastAsia"/>
        </w:rPr>
        <w:t>53</w:t>
      </w:r>
      <w:r>
        <w:rPr>
          <w:rFonts w:hint="eastAsia"/>
        </w:rPr>
        <w:t>条，作为</w:t>
      </w:r>
      <w:r>
        <w:t>(e)</w:t>
      </w:r>
      <w:r>
        <w:rPr>
          <w:rFonts w:hint="eastAsia"/>
        </w:rPr>
        <w:t>项：</w:t>
      </w:r>
    </w:p>
    <w:p w:rsidR="00000000" w:rsidRDefault="00560F69">
      <w:pPr>
        <w:pStyle w:val="ad"/>
        <w:ind w:left="1530"/>
        <w:rPr>
          <w:rFonts w:hint="eastAsia"/>
        </w:rPr>
      </w:pPr>
      <w:r>
        <w:rPr>
          <w:rFonts w:hint="eastAsia"/>
        </w:rPr>
        <w:t>“拥有自用永久住所的具有社会或经济利益的不动产的</w:t>
      </w:r>
      <w:r>
        <w:rPr>
          <w:rFonts w:hint="eastAsia"/>
        </w:rPr>
        <w:t>60</w:t>
      </w:r>
      <w:r>
        <w:rPr>
          <w:rFonts w:hint="eastAsia"/>
        </w:rPr>
        <w:t>岁或</w:t>
      </w:r>
      <w:r>
        <w:rPr>
          <w:rFonts w:hint="eastAsia"/>
        </w:rPr>
        <w:t>60</w:t>
      </w:r>
      <w:r>
        <w:rPr>
          <w:rFonts w:hint="eastAsia"/>
        </w:rPr>
        <w:t>岁以上的人每年交税</w:t>
      </w:r>
      <w:r>
        <w:rPr>
          <w:rFonts w:hint="eastAsia"/>
        </w:rPr>
        <w:t>应享有</w:t>
      </w:r>
      <w:r>
        <w:rPr>
          <w:rFonts w:hint="eastAsia"/>
        </w:rPr>
        <w:t>20%</w:t>
      </w:r>
      <w:r>
        <w:rPr>
          <w:rFonts w:hint="eastAsia"/>
        </w:rPr>
        <w:t>的折扣，一直到第</w:t>
      </w:r>
      <w:r>
        <w:rPr>
          <w:rFonts w:hint="eastAsia"/>
        </w:rPr>
        <w:t>57</w:t>
      </w:r>
      <w:r>
        <w:rPr>
          <w:rFonts w:hint="eastAsia"/>
        </w:rPr>
        <w:t>条规定的税务表的第一部分的上限为止。”</w:t>
      </w:r>
    </w:p>
    <w:p w:rsidR="00000000" w:rsidRDefault="00560F69">
      <w:pPr>
        <w:pStyle w:val="ad"/>
        <w:ind w:left="1030"/>
        <w:rPr>
          <w:rFonts w:hint="eastAsia"/>
        </w:rPr>
      </w:pPr>
      <w:r>
        <w:rPr>
          <w:rFonts w:hint="eastAsia"/>
        </w:rPr>
        <w:t>第</w:t>
      </w:r>
      <w:r>
        <w:rPr>
          <w:rFonts w:hint="eastAsia"/>
        </w:rPr>
        <w:t>6</w:t>
      </w:r>
      <w:r>
        <w:rPr>
          <w:rFonts w:hint="eastAsia"/>
        </w:rPr>
        <w:t>条．对于国内空中、铁路和河流客运服务、省之间和州之间公共陆运，拥有这些服务的企业应对每一次旅行给予</w:t>
      </w:r>
      <w:r>
        <w:rPr>
          <w:rFonts w:hint="eastAsia"/>
        </w:rPr>
        <w:t>20%</w:t>
      </w:r>
      <w:r>
        <w:rPr>
          <w:rFonts w:hint="eastAsia"/>
        </w:rPr>
        <w:t>的折扣。</w:t>
      </w:r>
    </w:p>
    <w:p w:rsidR="00000000" w:rsidRDefault="00560F69">
      <w:pPr>
        <w:pStyle w:val="ad"/>
        <w:ind w:left="1030"/>
        <w:rPr>
          <w:rFonts w:hint="eastAsia"/>
        </w:rPr>
      </w:pPr>
      <w:r>
        <w:rPr>
          <w:rFonts w:hint="eastAsia"/>
        </w:rPr>
        <w:t>第</w:t>
      </w:r>
      <w:r>
        <w:rPr>
          <w:rFonts w:hint="eastAsia"/>
        </w:rPr>
        <w:t>7</w:t>
      </w:r>
      <w:r>
        <w:rPr>
          <w:rFonts w:hint="eastAsia"/>
        </w:rPr>
        <w:t>条．应向老年人发放保护津贴，并为没有参加任何医疗保险而且在本国领土上永久定居的</w:t>
      </w:r>
      <w:r>
        <w:rPr>
          <w:rFonts w:hint="eastAsia"/>
        </w:rPr>
        <w:t>60</w:t>
      </w:r>
      <w:r>
        <w:rPr>
          <w:rFonts w:hint="eastAsia"/>
        </w:rPr>
        <w:t>岁或</w:t>
      </w:r>
      <w:r>
        <w:rPr>
          <w:rFonts w:hint="eastAsia"/>
        </w:rPr>
        <w:t>60</w:t>
      </w:r>
      <w:r>
        <w:rPr>
          <w:rFonts w:hint="eastAsia"/>
        </w:rPr>
        <w:t>岁以上的所有玻利维亚公民建立免费老年医疗保险。</w:t>
      </w:r>
    </w:p>
    <w:p w:rsidR="00000000" w:rsidRDefault="00560F69">
      <w:pPr>
        <w:pStyle w:val="ad"/>
        <w:ind w:left="1030"/>
        <w:rPr>
          <w:rFonts w:hint="eastAsia"/>
        </w:rPr>
      </w:pPr>
      <w:r>
        <w:rPr>
          <w:rFonts w:hint="eastAsia"/>
        </w:rPr>
        <w:t>行政处应调节这种保险的范围、应由国家财政部和各市承担的这种保险的资金和应由玻利维亚社会保障制度所有董事会提供的津贴机制。</w:t>
      </w:r>
    </w:p>
    <w:p w:rsidR="00000000" w:rsidRDefault="00560F69">
      <w:pPr>
        <w:pStyle w:val="ad"/>
        <w:ind w:left="1030"/>
        <w:rPr>
          <w:rFonts w:hint="eastAsia"/>
        </w:rPr>
      </w:pPr>
      <w:r>
        <w:rPr>
          <w:rFonts w:hint="eastAsia"/>
        </w:rPr>
        <w:t>第</w:t>
      </w:r>
      <w:r>
        <w:rPr>
          <w:rFonts w:hint="eastAsia"/>
        </w:rPr>
        <w:t>8</w:t>
      </w:r>
      <w:r>
        <w:rPr>
          <w:rFonts w:hint="eastAsia"/>
        </w:rPr>
        <w:t>条．向</w:t>
      </w:r>
      <w:r>
        <w:rPr>
          <w:rFonts w:hint="eastAsia"/>
        </w:rPr>
        <w:t>60</w:t>
      </w:r>
      <w:r>
        <w:rPr>
          <w:rFonts w:hint="eastAsia"/>
        </w:rPr>
        <w:t>岁和</w:t>
      </w:r>
      <w:r>
        <w:rPr>
          <w:rFonts w:hint="eastAsia"/>
        </w:rPr>
        <w:t>60</w:t>
      </w:r>
      <w:r>
        <w:rPr>
          <w:rFonts w:hint="eastAsia"/>
        </w:rPr>
        <w:t>岁以上的人提供一般服务的公共和私营实</w:t>
      </w:r>
      <w:r>
        <w:rPr>
          <w:rFonts w:hint="eastAsia"/>
        </w:rPr>
        <w:t>体必须设立为他们服务的特别服务柜台，并向他们提供优惠待遇。如果没有设立这种特别柜台，受益人在排队请求服务时应受到优先照顾。</w:t>
      </w:r>
    </w:p>
    <w:p w:rsidR="00000000" w:rsidRDefault="00560F69">
      <w:pPr>
        <w:pStyle w:val="ad"/>
        <w:ind w:left="1030"/>
        <w:rPr>
          <w:rFonts w:hint="eastAsia"/>
        </w:rPr>
      </w:pPr>
      <w:r>
        <w:rPr>
          <w:rFonts w:hint="eastAsia"/>
        </w:rPr>
        <w:t>第</w:t>
      </w:r>
      <w:r>
        <w:rPr>
          <w:rFonts w:hint="eastAsia"/>
        </w:rPr>
        <w:t>9</w:t>
      </w:r>
      <w:r>
        <w:rPr>
          <w:rFonts w:hint="eastAsia"/>
        </w:rPr>
        <w:t>条．不遵守这一法律者将受到下列制裁：</w:t>
      </w:r>
    </w:p>
    <w:p w:rsidR="00000000" w:rsidRDefault="00560F69">
      <w:pPr>
        <w:numPr>
          <w:ilvl w:val="0"/>
          <w:numId w:val="146"/>
        </w:numPr>
        <w:tabs>
          <w:tab w:val="clear" w:pos="-739"/>
          <w:tab w:val="num" w:pos="821"/>
        </w:tabs>
        <w:ind w:left="3091"/>
        <w:rPr>
          <w:rFonts w:hint="eastAsia"/>
        </w:rPr>
      </w:pPr>
      <w:r>
        <w:rPr>
          <w:rFonts w:hint="eastAsia"/>
        </w:rPr>
        <w:t>任何公民，凡为了取得这些津贴而伪造其生日者，将永久失去本法律中规定的权利和优惠，而并不妨碍提起适当的刑事诉讼；</w:t>
      </w:r>
    </w:p>
    <w:p w:rsidR="00000000" w:rsidRDefault="00560F69">
      <w:pPr>
        <w:numPr>
          <w:ilvl w:val="0"/>
          <w:numId w:val="146"/>
        </w:numPr>
        <w:tabs>
          <w:tab w:val="clear" w:pos="-739"/>
          <w:tab w:val="num" w:pos="821"/>
        </w:tabs>
        <w:ind w:left="3091"/>
        <w:rPr>
          <w:rFonts w:hint="eastAsia"/>
        </w:rPr>
      </w:pPr>
      <w:r>
        <w:rPr>
          <w:rFonts w:hint="eastAsia"/>
        </w:rPr>
        <w:t>对应给予折扣的企业和自然人课以相当于每次服务两倍价格的罚款。</w:t>
      </w:r>
    </w:p>
    <w:p w:rsidR="00000000" w:rsidRDefault="00560F69">
      <w:pPr>
        <w:pStyle w:val="ad"/>
        <w:rPr>
          <w:rFonts w:hint="eastAsia"/>
        </w:rPr>
      </w:pPr>
      <w:r>
        <w:rPr>
          <w:rFonts w:hint="eastAsia"/>
        </w:rPr>
        <w:t>第</w:t>
      </w:r>
      <w:r>
        <w:rPr>
          <w:rFonts w:hint="eastAsia"/>
        </w:rPr>
        <w:t>10</w:t>
      </w:r>
      <w:r>
        <w:rPr>
          <w:rFonts w:hint="eastAsia"/>
        </w:rPr>
        <w:t>条．特此废除所有违背本法律的规定。</w:t>
      </w:r>
    </w:p>
    <w:p w:rsidR="00000000" w:rsidRDefault="00560F69">
      <w:pPr>
        <w:pStyle w:val="ad"/>
        <w:rPr>
          <w:rFonts w:hint="eastAsia"/>
        </w:rPr>
      </w:pPr>
      <w:r>
        <w:rPr>
          <w:rFonts w:hint="eastAsia"/>
        </w:rPr>
        <w:t>过渡性条款。</w:t>
      </w:r>
    </w:p>
    <w:p w:rsidR="00000000" w:rsidRDefault="00560F69">
      <w:pPr>
        <w:pStyle w:val="ad"/>
        <w:rPr>
          <w:rFonts w:hint="eastAsia"/>
        </w:rPr>
      </w:pPr>
      <w:r>
        <w:rPr>
          <w:rFonts w:hint="eastAsia"/>
        </w:rPr>
        <w:t>在国家身份登记</w:t>
      </w:r>
      <w:r>
        <w:rPr>
          <w:rFonts w:hint="eastAsia"/>
        </w:rPr>
        <w:t>(RIN)</w:t>
      </w:r>
      <w:r>
        <w:rPr>
          <w:rFonts w:hint="eastAsia"/>
        </w:rPr>
        <w:t>生效之前，身份证、单一国家登记证和兵役证应是取得折扣和优惠津贴的有效证件。</w:t>
      </w:r>
    </w:p>
    <w:p w:rsidR="00000000" w:rsidRDefault="00560F69">
      <w:pPr>
        <w:pStyle w:val="ad"/>
        <w:rPr>
          <w:rFonts w:hint="eastAsia"/>
        </w:rPr>
      </w:pPr>
      <w:r>
        <w:rPr>
          <w:rFonts w:hint="eastAsia"/>
        </w:rPr>
        <w:t>受益人一出示任何</w:t>
      </w:r>
      <w:r>
        <w:rPr>
          <w:rFonts w:hint="eastAsia"/>
        </w:rPr>
        <w:t>上述证件，即应享受本法律规定的折扣。</w:t>
      </w:r>
    </w:p>
    <w:p w:rsidR="00000000" w:rsidRDefault="00560F69">
      <w:pPr>
        <w:pStyle w:val="Heading4"/>
        <w:rPr>
          <w:rFonts w:hint="eastAsia"/>
        </w:rPr>
      </w:pPr>
      <w:r>
        <w:rPr>
          <w:rFonts w:hint="eastAsia"/>
        </w:rPr>
        <w:t>第</w:t>
      </w:r>
      <w:r>
        <w:rPr>
          <w:rFonts w:hint="eastAsia"/>
        </w:rPr>
        <w:t xml:space="preserve"> 7 </w:t>
      </w:r>
      <w:r>
        <w:rPr>
          <w:rFonts w:hint="eastAsia"/>
        </w:rPr>
        <w:t>款</w:t>
      </w:r>
    </w:p>
    <w:p w:rsidR="00000000" w:rsidRDefault="00560F69">
      <w:pPr>
        <w:rPr>
          <w:rFonts w:hint="eastAsia"/>
        </w:rPr>
      </w:pPr>
      <w:r>
        <w:rPr>
          <w:rFonts w:hint="eastAsia"/>
        </w:rPr>
        <w:tab/>
        <w:t xml:space="preserve">431.  </w:t>
      </w:r>
      <w:r>
        <w:rPr>
          <w:rFonts w:hint="eastAsia"/>
        </w:rPr>
        <w:t>为了规划和运作参与社区部门的服务，在</w:t>
      </w:r>
      <w:r>
        <w:rPr>
          <w:rFonts w:hint="eastAsia"/>
        </w:rPr>
        <w:t>SBS</w:t>
      </w:r>
      <w:r>
        <w:rPr>
          <w:rFonts w:hint="eastAsia"/>
        </w:rPr>
        <w:t>的范围内对表格和文书的使用进行了业务控制：</w:t>
      </w:r>
    </w:p>
    <w:p w:rsidR="00000000" w:rsidRDefault="00560F69">
      <w:pPr>
        <w:pStyle w:val="a0"/>
        <w:tabs>
          <w:tab w:val="num" w:pos="1530"/>
        </w:tabs>
        <w:ind w:left="1530"/>
        <w:rPr>
          <w:rFonts w:hint="eastAsia"/>
        </w:rPr>
      </w:pPr>
      <w:r>
        <w:rPr>
          <w:rFonts w:hint="eastAsia"/>
        </w:rPr>
        <w:t>门诊病人护理治疗，表</w:t>
      </w:r>
      <w:r>
        <w:rPr>
          <w:rFonts w:hint="eastAsia"/>
        </w:rPr>
        <w:t>N11</w:t>
      </w:r>
      <w:r>
        <w:rPr>
          <w:rFonts w:hint="eastAsia"/>
        </w:rPr>
        <w:t>；</w:t>
      </w:r>
    </w:p>
    <w:p w:rsidR="00000000" w:rsidRDefault="00560F69">
      <w:pPr>
        <w:pStyle w:val="a0"/>
        <w:tabs>
          <w:tab w:val="num" w:pos="1530"/>
        </w:tabs>
        <w:ind w:left="1530"/>
        <w:rPr>
          <w:rFonts w:hint="eastAsia"/>
        </w:rPr>
      </w:pPr>
      <w:r>
        <w:rPr>
          <w:rFonts w:hint="eastAsia"/>
        </w:rPr>
        <w:t>住院护理登记，表</w:t>
      </w:r>
      <w:r>
        <w:rPr>
          <w:rFonts w:hint="eastAsia"/>
        </w:rPr>
        <w:t>N12</w:t>
      </w:r>
      <w:r>
        <w:rPr>
          <w:rFonts w:hint="eastAsia"/>
        </w:rPr>
        <w:t>；</w:t>
      </w:r>
    </w:p>
    <w:p w:rsidR="00000000" w:rsidRDefault="00560F69">
      <w:pPr>
        <w:pStyle w:val="a0"/>
        <w:tabs>
          <w:tab w:val="num" w:pos="1530"/>
        </w:tabs>
        <w:ind w:left="1530"/>
        <w:rPr>
          <w:rFonts w:hint="eastAsia"/>
        </w:rPr>
      </w:pPr>
      <w:r>
        <w:rPr>
          <w:rFonts w:hint="eastAsia"/>
        </w:rPr>
        <w:t>实验室和产科检查登记，表</w:t>
      </w:r>
      <w:r>
        <w:rPr>
          <w:rFonts w:hint="eastAsia"/>
        </w:rPr>
        <w:t>N13</w:t>
      </w:r>
      <w:r>
        <w:rPr>
          <w:rFonts w:hint="eastAsia"/>
        </w:rPr>
        <w:t>；</w:t>
      </w:r>
    </w:p>
    <w:p w:rsidR="00000000" w:rsidRDefault="00560F69">
      <w:pPr>
        <w:pStyle w:val="a0"/>
        <w:tabs>
          <w:tab w:val="num" w:pos="1530"/>
        </w:tabs>
        <w:ind w:left="1530"/>
        <w:rPr>
          <w:rFonts w:hint="eastAsia"/>
        </w:rPr>
      </w:pPr>
      <w:r>
        <w:rPr>
          <w:rFonts w:hint="eastAsia"/>
        </w:rPr>
        <w:t>与产科急诊运输有关的杂项开支登记，表</w:t>
      </w:r>
      <w:r>
        <w:rPr>
          <w:rFonts w:hint="eastAsia"/>
        </w:rPr>
        <w:t>N14A</w:t>
      </w:r>
      <w:r>
        <w:rPr>
          <w:rFonts w:hint="eastAsia"/>
        </w:rPr>
        <w:t>；</w:t>
      </w:r>
    </w:p>
    <w:p w:rsidR="00000000" w:rsidRDefault="00560F69">
      <w:pPr>
        <w:pStyle w:val="a0"/>
        <w:tabs>
          <w:tab w:val="num" w:pos="1530"/>
        </w:tabs>
        <w:ind w:left="1530"/>
        <w:rPr>
          <w:rFonts w:hint="eastAsia"/>
        </w:rPr>
      </w:pPr>
      <w:r>
        <w:rPr>
          <w:rFonts w:hint="eastAsia"/>
        </w:rPr>
        <w:t>与巡访没有护理设施的社区有关的杂项开支登记，表</w:t>
      </w:r>
      <w:r>
        <w:rPr>
          <w:rFonts w:hint="eastAsia"/>
        </w:rPr>
        <w:t>4B</w:t>
      </w:r>
      <w:r>
        <w:rPr>
          <w:rFonts w:hint="eastAsia"/>
        </w:rPr>
        <w:t>；</w:t>
      </w:r>
    </w:p>
    <w:p w:rsidR="00000000" w:rsidRDefault="00560F69">
      <w:pPr>
        <w:pStyle w:val="a0"/>
        <w:tabs>
          <w:tab w:val="num" w:pos="1530"/>
        </w:tabs>
        <w:ind w:left="1530"/>
        <w:rPr>
          <w:rFonts w:hint="eastAsia"/>
        </w:rPr>
      </w:pPr>
      <w:r>
        <w:rPr>
          <w:rFonts w:hint="eastAsia"/>
        </w:rPr>
        <w:t>转诊证明；</w:t>
      </w:r>
    </w:p>
    <w:p w:rsidR="00000000" w:rsidRDefault="00560F69">
      <w:pPr>
        <w:pStyle w:val="a0"/>
        <w:tabs>
          <w:tab w:val="num" w:pos="1530"/>
        </w:tabs>
        <w:ind w:left="1530"/>
        <w:rPr>
          <w:rFonts w:hint="eastAsia"/>
        </w:rPr>
      </w:pPr>
      <w:r>
        <w:rPr>
          <w:rFonts w:hint="eastAsia"/>
        </w:rPr>
        <w:t>化验单；</w:t>
      </w:r>
    </w:p>
    <w:p w:rsidR="00000000" w:rsidRDefault="00560F69">
      <w:pPr>
        <w:pStyle w:val="a0"/>
        <w:tabs>
          <w:tab w:val="num" w:pos="1530"/>
        </w:tabs>
        <w:ind w:left="1530"/>
        <w:rPr>
          <w:rFonts w:hint="eastAsia"/>
        </w:rPr>
      </w:pPr>
      <w:r>
        <w:rPr>
          <w:rFonts w:hint="eastAsia"/>
        </w:rPr>
        <w:t>已发放津贴的证明</w:t>
      </w:r>
      <w:r>
        <w:rPr>
          <w:rFonts w:hint="eastAsia"/>
        </w:rPr>
        <w:t>(SAPO)</w:t>
      </w:r>
      <w:r>
        <w:rPr>
          <w:rFonts w:hint="eastAsia"/>
        </w:rPr>
        <w:t>，表</w:t>
      </w:r>
      <w:r>
        <w:rPr>
          <w:rFonts w:hint="eastAsia"/>
        </w:rPr>
        <w:t>N15(</w:t>
      </w:r>
      <w:r>
        <w:rPr>
          <w:rFonts w:hint="eastAsia"/>
        </w:rPr>
        <w:t>文件上必须盖有</w:t>
      </w:r>
      <w:r>
        <w:rPr>
          <w:rFonts w:hint="eastAsia"/>
        </w:rPr>
        <w:t>SEDES</w:t>
      </w:r>
      <w:r>
        <w:rPr>
          <w:rFonts w:hint="eastAsia"/>
        </w:rPr>
        <w:t>的公章才算有效</w:t>
      </w:r>
      <w:r>
        <w:rPr>
          <w:rFonts w:hint="eastAsia"/>
        </w:rPr>
        <w:t>)</w:t>
      </w:r>
      <w:r>
        <w:rPr>
          <w:rFonts w:hint="eastAsia"/>
        </w:rPr>
        <w:t>；</w:t>
      </w:r>
    </w:p>
    <w:p w:rsidR="00000000" w:rsidRDefault="00560F69">
      <w:pPr>
        <w:pStyle w:val="a0"/>
        <w:tabs>
          <w:tab w:val="num" w:pos="1530"/>
        </w:tabs>
        <w:ind w:left="1530"/>
        <w:rPr>
          <w:rFonts w:hint="eastAsia"/>
        </w:rPr>
      </w:pPr>
      <w:r>
        <w:rPr>
          <w:rFonts w:hint="eastAsia"/>
        </w:rPr>
        <w:t>SBS</w:t>
      </w:r>
      <w:r>
        <w:rPr>
          <w:rFonts w:hint="eastAsia"/>
        </w:rPr>
        <w:t>身份证；</w:t>
      </w:r>
    </w:p>
    <w:p w:rsidR="00000000" w:rsidRDefault="00560F69">
      <w:pPr>
        <w:pStyle w:val="a0"/>
        <w:tabs>
          <w:tab w:val="num" w:pos="1530"/>
        </w:tabs>
        <w:ind w:left="1530"/>
        <w:rPr>
          <w:rFonts w:hint="eastAsia"/>
        </w:rPr>
      </w:pPr>
      <w:r>
        <w:rPr>
          <w:rFonts w:hint="eastAsia"/>
        </w:rPr>
        <w:t>会员登记本；</w:t>
      </w:r>
    </w:p>
    <w:p w:rsidR="00000000" w:rsidRDefault="00560F69">
      <w:pPr>
        <w:pStyle w:val="a0"/>
        <w:tabs>
          <w:tab w:val="num" w:pos="1530"/>
        </w:tabs>
        <w:ind w:left="1530"/>
        <w:rPr>
          <w:rFonts w:hint="eastAsia"/>
        </w:rPr>
      </w:pPr>
      <w:r>
        <w:rPr>
          <w:rFonts w:hint="eastAsia"/>
        </w:rPr>
        <w:t>处方卡；</w:t>
      </w:r>
    </w:p>
    <w:p w:rsidR="00000000" w:rsidRDefault="00560F69">
      <w:pPr>
        <w:pStyle w:val="a0"/>
        <w:tabs>
          <w:tab w:val="num" w:pos="1530"/>
        </w:tabs>
        <w:ind w:left="1530"/>
        <w:rPr>
          <w:rFonts w:hint="eastAsia"/>
        </w:rPr>
      </w:pPr>
      <w:r>
        <w:rPr>
          <w:rFonts w:hint="eastAsia"/>
        </w:rPr>
        <w:t>医药卡；</w:t>
      </w:r>
    </w:p>
    <w:p w:rsidR="00000000" w:rsidRDefault="00560F69">
      <w:pPr>
        <w:pStyle w:val="a0"/>
        <w:tabs>
          <w:tab w:val="num" w:pos="1530"/>
        </w:tabs>
        <w:ind w:left="1530"/>
        <w:rPr>
          <w:rFonts w:hint="eastAsia"/>
        </w:rPr>
      </w:pPr>
      <w:r>
        <w:rPr>
          <w:rFonts w:hint="eastAsia"/>
        </w:rPr>
        <w:t>每月消耗量和领</w:t>
      </w:r>
      <w:r>
        <w:rPr>
          <w:rFonts w:hint="eastAsia"/>
        </w:rPr>
        <w:t>药请求报告；</w:t>
      </w:r>
    </w:p>
    <w:p w:rsidR="00000000" w:rsidRDefault="00560F69">
      <w:pPr>
        <w:pStyle w:val="a0"/>
        <w:tabs>
          <w:tab w:val="num" w:pos="1530"/>
        </w:tabs>
        <w:ind w:left="1530"/>
        <w:rPr>
          <w:rFonts w:hint="eastAsia"/>
        </w:rPr>
      </w:pPr>
      <w:r>
        <w:rPr>
          <w:rFonts w:hint="eastAsia"/>
        </w:rPr>
        <w:t>病例卡；以及</w:t>
      </w:r>
    </w:p>
    <w:p w:rsidR="00000000" w:rsidRDefault="00560F69">
      <w:pPr>
        <w:pStyle w:val="a0"/>
        <w:tabs>
          <w:tab w:val="num" w:pos="1530"/>
        </w:tabs>
        <w:ind w:left="1530"/>
        <w:rPr>
          <w:rFonts w:hint="eastAsia"/>
        </w:rPr>
      </w:pPr>
      <w:r>
        <w:rPr>
          <w:rFonts w:hint="eastAsia"/>
        </w:rPr>
        <w:t>分娩记录。</w:t>
      </w:r>
    </w:p>
    <w:p w:rsidR="00000000" w:rsidRDefault="00560F69">
      <w:pPr>
        <w:rPr>
          <w:rFonts w:hint="eastAsia"/>
        </w:rPr>
      </w:pPr>
      <w:r>
        <w:rPr>
          <w:rFonts w:hint="eastAsia"/>
        </w:rPr>
        <w:tab/>
        <w:t xml:space="preserve">432.  </w:t>
      </w:r>
      <w:r>
        <w:rPr>
          <w:rFonts w:hint="eastAsia"/>
        </w:rPr>
        <w:t>只有在没有保健服务的农村城镇里才能够由农村社区工作人员提供护理。这些工作人员由各卫生局按照</w:t>
      </w:r>
      <w:r>
        <w:rPr>
          <w:rFonts w:hint="eastAsia"/>
        </w:rPr>
        <w:t>SEDES</w:t>
      </w:r>
      <w:r>
        <w:rPr>
          <w:rFonts w:hint="eastAsia"/>
        </w:rPr>
        <w:t>制定的规章加以培训、发放证书和授权。</w:t>
      </w:r>
    </w:p>
    <w:p w:rsidR="00000000" w:rsidRDefault="00560F69">
      <w:pPr>
        <w:rPr>
          <w:rFonts w:hint="eastAsia"/>
        </w:rPr>
      </w:pPr>
      <w:r>
        <w:rPr>
          <w:rFonts w:hint="eastAsia"/>
        </w:rPr>
        <w:tab/>
        <w:t xml:space="preserve">433.  </w:t>
      </w:r>
      <w:r>
        <w:rPr>
          <w:rFonts w:hint="eastAsia"/>
        </w:rPr>
        <w:t>农村社区工作人员的筹资确定了在没有保健服务的农村城镇中根据这种安排应予支付的津贴。这种服务费用仅仅包括药品和材料。</w:t>
      </w:r>
    </w:p>
    <w:p w:rsidR="00000000" w:rsidRDefault="00560F69">
      <w:pPr>
        <w:spacing w:after="320"/>
        <w:rPr>
          <w:rFonts w:hint="eastAsia"/>
        </w:rPr>
      </w:pPr>
      <w:r>
        <w:rPr>
          <w:rFonts w:hint="eastAsia"/>
        </w:rPr>
        <w:tab/>
        <w:t xml:space="preserve">434.  </w:t>
      </w:r>
      <w:r>
        <w:rPr>
          <w:rFonts w:hint="eastAsia"/>
        </w:rPr>
        <w:t>第</w:t>
      </w:r>
      <w:r>
        <w:rPr>
          <w:rFonts w:hint="eastAsia"/>
        </w:rPr>
        <w:t>125265</w:t>
      </w:r>
      <w:r>
        <w:rPr>
          <w:rFonts w:hint="eastAsia"/>
        </w:rPr>
        <w:t>号特别法令第</w:t>
      </w:r>
      <w:r>
        <w:rPr>
          <w:rFonts w:hint="eastAsia"/>
        </w:rPr>
        <w:t>7</w:t>
      </w:r>
      <w:r>
        <w:rPr>
          <w:rFonts w:hint="eastAsia"/>
        </w:rPr>
        <w:t>条规定的监护出诊是由医疗工作人员定期巡访缺乏保健设施的农村社区。这些出诊每年进行规划，须得到保健区的批准，并纳入市年度业务计划，其最高费用不得超过当</w:t>
      </w:r>
      <w:r>
        <w:rPr>
          <w:rFonts w:hint="eastAsia"/>
        </w:rPr>
        <w:t>地赔偿性卫生基金总年度预算的</w:t>
      </w:r>
      <w:r>
        <w:rPr>
          <w:rFonts w:hint="eastAsia"/>
        </w:rPr>
        <w:t>10%</w:t>
      </w:r>
      <w:r>
        <w:rPr>
          <w:rFonts w:hint="eastAsia"/>
        </w:rPr>
        <w:t>。费用是按照活动计划支付的。所包括的费用是陆上或水上运输、运费、旅费和燃料费。旅费比额由各城镇自行决定。定期出诊的费用必须每月填报在</w:t>
      </w:r>
      <w:r>
        <w:rPr>
          <w:rFonts w:hint="eastAsia"/>
        </w:rPr>
        <w:t>CAPO</w:t>
      </w:r>
      <w:r>
        <w:rPr>
          <w:rFonts w:hint="eastAsia"/>
        </w:rPr>
        <w:t>所附的表</w:t>
      </w:r>
      <w:r>
        <w:rPr>
          <w:rFonts w:hint="eastAsia"/>
        </w:rPr>
        <w:t>4B</w:t>
      </w:r>
      <w:r>
        <w:rPr>
          <w:rFonts w:hint="eastAsia"/>
        </w:rPr>
        <w:t>上。</w:t>
      </w:r>
    </w:p>
    <w:p w:rsidR="00000000" w:rsidRDefault="00560F69">
      <w:pPr>
        <w:pStyle w:val="Heading4"/>
        <w:rPr>
          <w:rFonts w:hint="eastAsia"/>
        </w:rPr>
      </w:pPr>
      <w:r>
        <w:rPr>
          <w:rFonts w:hint="eastAsia"/>
        </w:rPr>
        <w:t>第</w:t>
      </w:r>
      <w:r>
        <w:rPr>
          <w:rFonts w:hint="eastAsia"/>
        </w:rPr>
        <w:t xml:space="preserve"> 8 </w:t>
      </w:r>
      <w:r>
        <w:rPr>
          <w:rFonts w:hint="eastAsia"/>
        </w:rPr>
        <w:t>款</w:t>
      </w:r>
    </w:p>
    <w:p w:rsidR="00000000" w:rsidRDefault="00560F69">
      <w:pPr>
        <w:rPr>
          <w:rFonts w:hint="eastAsia"/>
        </w:rPr>
      </w:pPr>
      <w:r>
        <w:rPr>
          <w:rFonts w:hint="eastAsia"/>
        </w:rPr>
        <w:tab/>
        <w:t xml:space="preserve">435.  </w:t>
      </w:r>
      <w:r>
        <w:rPr>
          <w:rFonts w:hint="eastAsia"/>
        </w:rPr>
        <w:t>在《脱贫战略卫生计划》</w:t>
      </w:r>
      <w:r>
        <w:rPr>
          <w:rFonts w:hint="eastAsia"/>
        </w:rPr>
        <w:t>(PES)</w:t>
      </w:r>
      <w:r>
        <w:rPr>
          <w:rFonts w:hint="eastAsia"/>
        </w:rPr>
        <w:t>的范围内，流行病防御和战略准则的目标是：</w:t>
      </w:r>
    </w:p>
    <w:p w:rsidR="00000000" w:rsidRDefault="00560F69">
      <w:pPr>
        <w:numPr>
          <w:ilvl w:val="0"/>
          <w:numId w:val="138"/>
        </w:numPr>
        <w:rPr>
          <w:rFonts w:hint="eastAsia"/>
        </w:rPr>
      </w:pPr>
      <w:r>
        <w:rPr>
          <w:rFonts w:hint="eastAsia"/>
        </w:rPr>
        <w:t>通过作为战略性社会社区卫生计划组成部分而制定的适当的宣传战略来提高公众对推广和预防服务的认识；</w:t>
      </w:r>
    </w:p>
    <w:p w:rsidR="00000000" w:rsidRDefault="00560F69">
      <w:pPr>
        <w:numPr>
          <w:ilvl w:val="0"/>
          <w:numId w:val="138"/>
        </w:numPr>
        <w:rPr>
          <w:rFonts w:hint="eastAsia"/>
        </w:rPr>
      </w:pPr>
      <w:r>
        <w:rPr>
          <w:rFonts w:hint="eastAsia"/>
        </w:rPr>
        <w:t>在国家粮食安全政策范围内制定相互配合和协调机制，以保障人口食用的粮食的质量和安全，并鼓励环境意识；</w:t>
      </w:r>
    </w:p>
    <w:p w:rsidR="00000000" w:rsidRDefault="00560F69">
      <w:pPr>
        <w:numPr>
          <w:ilvl w:val="0"/>
          <w:numId w:val="138"/>
        </w:numPr>
        <w:spacing w:after="320"/>
        <w:rPr>
          <w:rFonts w:hint="eastAsia"/>
        </w:rPr>
      </w:pPr>
      <w:r>
        <w:rPr>
          <w:rFonts w:hint="eastAsia"/>
        </w:rPr>
        <w:t>优先考虑从国家财政部对这</w:t>
      </w:r>
      <w:r>
        <w:rPr>
          <w:rFonts w:hint="eastAsia"/>
        </w:rPr>
        <w:t>一方面提供预算拨款，并立即重新调拨国际机构、项目、友好国家、可能的捐助者和其他来源提供的资金和技术支助，以加强在流行病方面列为重点的推广和预防服务和活动。</w:t>
      </w:r>
    </w:p>
    <w:p w:rsidR="00000000" w:rsidRDefault="00560F69">
      <w:pPr>
        <w:pStyle w:val="Heading4"/>
        <w:rPr>
          <w:rFonts w:hint="eastAsia"/>
        </w:rPr>
      </w:pPr>
      <w:r>
        <w:rPr>
          <w:rFonts w:hint="eastAsia"/>
        </w:rPr>
        <w:t>第</w:t>
      </w:r>
      <w:r>
        <w:rPr>
          <w:rFonts w:hint="eastAsia"/>
        </w:rPr>
        <w:t xml:space="preserve"> 9 </w:t>
      </w:r>
      <w:r>
        <w:rPr>
          <w:rFonts w:hint="eastAsia"/>
        </w:rPr>
        <w:t>款</w:t>
      </w:r>
    </w:p>
    <w:p w:rsidR="00000000" w:rsidRDefault="00560F69">
      <w:pPr>
        <w:spacing w:after="320"/>
        <w:rPr>
          <w:rFonts w:hint="eastAsia"/>
        </w:rPr>
      </w:pPr>
      <w:r>
        <w:rPr>
          <w:rFonts w:hint="eastAsia"/>
        </w:rPr>
        <w:tab/>
        <w:t xml:space="preserve">436.  </w:t>
      </w:r>
      <w:r>
        <w:rPr>
          <w:rFonts w:hint="eastAsia"/>
        </w:rPr>
        <w:t>《公约》第</w:t>
      </w:r>
      <w:r>
        <w:rPr>
          <w:rFonts w:hint="eastAsia"/>
        </w:rPr>
        <w:t>12</w:t>
      </w:r>
      <w:r>
        <w:rPr>
          <w:rFonts w:hint="eastAsia"/>
        </w:rPr>
        <w:t>条所载权利的积极和消极方面是按照身心健康、减少新生儿和婴儿死亡率和儿童健康成长以及预防和治疗流行病、地方病、职业病和其他疾病的能力确定的。</w:t>
      </w:r>
    </w:p>
    <w:p w:rsidR="00000000" w:rsidRDefault="00560F69">
      <w:pPr>
        <w:pStyle w:val="Heading3"/>
        <w:rPr>
          <w:rFonts w:hint="eastAsia"/>
        </w:rPr>
      </w:pPr>
      <w:r>
        <w:rPr>
          <w:rFonts w:hint="eastAsia"/>
          <w:u w:val="none"/>
        </w:rPr>
        <w:t>H</w:t>
      </w:r>
      <w:r>
        <w:rPr>
          <w:u w:val="none"/>
        </w:rPr>
        <w:t>.</w:t>
      </w:r>
      <w:r>
        <w:rPr>
          <w:rFonts w:hint="eastAsia"/>
          <w:u w:val="none"/>
        </w:rPr>
        <w:t xml:space="preserve">  </w:t>
      </w:r>
      <w:r>
        <w:rPr>
          <w:rFonts w:hint="eastAsia"/>
        </w:rPr>
        <w:t>第</w:t>
      </w:r>
      <w:r>
        <w:rPr>
          <w:rFonts w:hint="eastAsia"/>
        </w:rPr>
        <w:t xml:space="preserve"> 13 </w:t>
      </w:r>
      <w:r>
        <w:rPr>
          <w:rFonts w:hint="eastAsia"/>
        </w:rPr>
        <w:t>条</w:t>
      </w:r>
    </w:p>
    <w:p w:rsidR="00000000" w:rsidRDefault="00560F69">
      <w:pPr>
        <w:pStyle w:val="Heading4"/>
        <w:rPr>
          <w:rFonts w:hint="eastAsia"/>
        </w:rPr>
      </w:pPr>
      <w:r>
        <w:rPr>
          <w:rFonts w:hint="eastAsia"/>
          <w:u w:val="none"/>
        </w:rPr>
        <w:t>《</w:t>
      </w:r>
      <w:r>
        <w:rPr>
          <w:rFonts w:hint="eastAsia"/>
        </w:rPr>
        <w:t>公约》第</w:t>
      </w:r>
      <w:r>
        <w:rPr>
          <w:rFonts w:hint="eastAsia"/>
        </w:rPr>
        <w:t>13</w:t>
      </w:r>
      <w:r>
        <w:rPr>
          <w:rFonts w:hint="eastAsia"/>
        </w:rPr>
        <w:t>条第</w:t>
      </w:r>
      <w:r>
        <w:rPr>
          <w:rFonts w:hint="eastAsia"/>
        </w:rPr>
        <w:t>1</w:t>
      </w:r>
      <w:r>
        <w:rPr>
          <w:rFonts w:hint="eastAsia"/>
        </w:rPr>
        <w:t>款</w:t>
      </w:r>
      <w:r>
        <w:t>(a)</w:t>
      </w:r>
      <w:r>
        <w:rPr>
          <w:rFonts w:hint="eastAsia"/>
        </w:rPr>
        <w:t>项的准则</w:t>
      </w:r>
    </w:p>
    <w:p w:rsidR="00000000" w:rsidRDefault="00560F69">
      <w:pPr>
        <w:rPr>
          <w:rFonts w:hint="eastAsia"/>
        </w:rPr>
      </w:pPr>
      <w:r>
        <w:rPr>
          <w:rFonts w:hint="eastAsia"/>
        </w:rPr>
        <w:tab/>
        <w:t xml:space="preserve">437.  </w:t>
      </w:r>
      <w:r>
        <w:rPr>
          <w:rFonts w:hint="eastAsia"/>
        </w:rPr>
        <w:t>《国家政治宪法》第</w:t>
      </w:r>
      <w:r>
        <w:rPr>
          <w:rFonts w:hint="eastAsia"/>
        </w:rPr>
        <w:t>177</w:t>
      </w:r>
      <w:r>
        <w:rPr>
          <w:rFonts w:hint="eastAsia"/>
        </w:rPr>
        <w:t>条规定，教育是国家的最高职责，公共教育是免费提供的，初等教育是义务教育。</w:t>
      </w:r>
    </w:p>
    <w:p w:rsidR="00000000" w:rsidRDefault="00560F69">
      <w:pPr>
        <w:spacing w:after="320"/>
        <w:rPr>
          <w:rFonts w:hint="eastAsia"/>
        </w:rPr>
      </w:pPr>
      <w:r>
        <w:rPr>
          <w:rFonts w:hint="eastAsia"/>
        </w:rPr>
        <w:tab/>
        <w:t>4</w:t>
      </w:r>
      <w:r>
        <w:rPr>
          <w:rFonts w:hint="eastAsia"/>
        </w:rPr>
        <w:t xml:space="preserve">38.  </w:t>
      </w:r>
      <w:r>
        <w:rPr>
          <w:rFonts w:hint="eastAsia"/>
        </w:rPr>
        <w:t>在这一方面，自</w:t>
      </w:r>
      <w:r>
        <w:rPr>
          <w:rFonts w:hint="eastAsia"/>
        </w:rPr>
        <w:t>1993</w:t>
      </w:r>
      <w:r>
        <w:rPr>
          <w:rFonts w:hint="eastAsia"/>
        </w:rPr>
        <w:t>年以来的最近三届政府制定了一个《教育改革方案》，旨在大幅度扩大教育范围，主要是扩大初等教育的范围，并提高国家教育系统的质量和公正性。这一方案中提出的措施包括将初等教育从五年延长到八年，修改课程和这一系统实现权力下放。</w:t>
      </w:r>
    </w:p>
    <w:p w:rsidR="00000000" w:rsidRDefault="00560F69">
      <w:pPr>
        <w:pStyle w:val="Heading4"/>
        <w:rPr>
          <w:rFonts w:hint="eastAsia"/>
        </w:rPr>
      </w:pPr>
      <w:r>
        <w:rPr>
          <w:rFonts w:hint="eastAsia"/>
        </w:rPr>
        <w:t>第</w:t>
      </w:r>
      <w:r>
        <w:rPr>
          <w:rFonts w:hint="eastAsia"/>
        </w:rPr>
        <w:t>1</w:t>
      </w:r>
      <w:r>
        <w:rPr>
          <w:rFonts w:hint="eastAsia"/>
        </w:rPr>
        <w:t>款</w:t>
      </w:r>
      <w:r>
        <w:t>(b)</w:t>
      </w:r>
      <w:r>
        <w:rPr>
          <w:rFonts w:hint="eastAsia"/>
        </w:rPr>
        <w:t>项</w:t>
      </w:r>
    </w:p>
    <w:p w:rsidR="00000000" w:rsidRDefault="00560F69">
      <w:pPr>
        <w:rPr>
          <w:rFonts w:hint="eastAsia"/>
        </w:rPr>
      </w:pPr>
      <w:r>
        <w:rPr>
          <w:rFonts w:hint="eastAsia"/>
        </w:rPr>
        <w:tab/>
        <w:t xml:space="preserve">439.  </w:t>
      </w:r>
      <w:r>
        <w:rPr>
          <w:rFonts w:hint="eastAsia"/>
        </w:rPr>
        <w:t>象初等教育一样，中等教育分公共和私营机构。所有公共机构里的教育都是免费提供的，城市里上学的可能性大于农村地区。</w:t>
      </w:r>
    </w:p>
    <w:p w:rsidR="00000000" w:rsidRDefault="00560F69">
      <w:pPr>
        <w:rPr>
          <w:rFonts w:hint="eastAsia"/>
        </w:rPr>
      </w:pPr>
      <w:r>
        <w:rPr>
          <w:rFonts w:hint="eastAsia"/>
        </w:rPr>
        <w:tab/>
        <w:t xml:space="preserve">440.  </w:t>
      </w:r>
      <w:r>
        <w:rPr>
          <w:rFonts w:hint="eastAsia"/>
        </w:rPr>
        <w:t>在其他教育中，中等教育的覆盖范围如下：</w:t>
      </w:r>
    </w:p>
    <w:p w:rsidR="00000000" w:rsidRDefault="00560F69">
      <w:pPr>
        <w:pStyle w:val="a0"/>
        <w:tabs>
          <w:tab w:val="num" w:pos="1530"/>
        </w:tabs>
        <w:ind w:left="1530"/>
        <w:rPr>
          <w:rFonts w:hint="eastAsia"/>
        </w:rPr>
      </w:pPr>
      <w:r>
        <w:rPr>
          <w:rFonts w:hint="eastAsia"/>
        </w:rPr>
        <w:t>速成基本教育</w:t>
      </w:r>
      <w:r>
        <w:rPr>
          <w:rFonts w:hint="eastAsia"/>
        </w:rPr>
        <w:t>(EBA)</w:t>
      </w:r>
      <w:r>
        <w:rPr>
          <w:rFonts w:hint="eastAsia"/>
        </w:rPr>
        <w:t>，即为没上过学或退学的成年人开设的基本扫盲教</w:t>
      </w:r>
      <w:r>
        <w:rPr>
          <w:rFonts w:hint="eastAsia"/>
        </w:rPr>
        <w:t>育；</w:t>
      </w:r>
    </w:p>
    <w:p w:rsidR="00000000" w:rsidRDefault="00560F69">
      <w:pPr>
        <w:pStyle w:val="a0"/>
        <w:tabs>
          <w:tab w:val="num" w:pos="1530"/>
        </w:tabs>
        <w:ind w:left="1530"/>
        <w:rPr>
          <w:rFonts w:hint="eastAsia"/>
        </w:rPr>
      </w:pPr>
      <w:r>
        <w:rPr>
          <w:rFonts w:hint="eastAsia"/>
        </w:rPr>
        <w:t>玻利维亚实习学院</w:t>
      </w:r>
      <w:r>
        <w:rPr>
          <w:rFonts w:hint="eastAsia"/>
        </w:rPr>
        <w:t>(ISB)</w:t>
      </w:r>
      <w:r>
        <w:rPr>
          <w:rFonts w:hint="eastAsia"/>
        </w:rPr>
        <w:t>，向成年人提供各种专门技术培训；</w:t>
      </w:r>
    </w:p>
    <w:p w:rsidR="00000000" w:rsidRDefault="00560F69">
      <w:pPr>
        <w:pStyle w:val="a0"/>
        <w:tabs>
          <w:tab w:val="num" w:pos="1530"/>
        </w:tabs>
        <w:ind w:left="1530"/>
        <w:rPr>
          <w:rFonts w:hint="eastAsia"/>
        </w:rPr>
      </w:pPr>
      <w:r>
        <w:rPr>
          <w:rFonts w:hint="eastAsia"/>
        </w:rPr>
        <w:t>速成中间教育中心</w:t>
      </w:r>
      <w:r>
        <w:rPr>
          <w:rFonts w:hint="eastAsia"/>
        </w:rPr>
        <w:t>(CEMA)</w:t>
      </w:r>
      <w:r>
        <w:rPr>
          <w:rFonts w:hint="eastAsia"/>
        </w:rPr>
        <w:t>，为所有</w:t>
      </w:r>
      <w:r>
        <w:rPr>
          <w:rFonts w:hint="eastAsia"/>
        </w:rPr>
        <w:t>21</w:t>
      </w:r>
      <w:r>
        <w:rPr>
          <w:rFonts w:hint="eastAsia"/>
        </w:rPr>
        <w:t>岁以上的人开设一个教育方案，向经过两年学习的成年人学生颁发学士学位；</w:t>
      </w:r>
    </w:p>
    <w:p w:rsidR="00000000" w:rsidRDefault="00560F69">
      <w:pPr>
        <w:pStyle w:val="a0"/>
        <w:tabs>
          <w:tab w:val="num" w:pos="1530"/>
        </w:tabs>
        <w:ind w:left="1530"/>
        <w:rPr>
          <w:rFonts w:hint="eastAsia"/>
        </w:rPr>
      </w:pPr>
      <w:r>
        <w:rPr>
          <w:rFonts w:hint="eastAsia"/>
        </w:rPr>
        <w:t>城市地区的综合中心</w:t>
      </w:r>
      <w:r>
        <w:rPr>
          <w:rFonts w:hint="eastAsia"/>
        </w:rPr>
        <w:t>(CI)</w:t>
      </w:r>
      <w:r>
        <w:rPr>
          <w:rFonts w:hint="eastAsia"/>
        </w:rPr>
        <w:t>，在此之前先参加结合技术和人文学习并涉及社区的综合课程；</w:t>
      </w:r>
    </w:p>
    <w:p w:rsidR="00000000" w:rsidRDefault="00560F69">
      <w:pPr>
        <w:pStyle w:val="a0"/>
        <w:tabs>
          <w:tab w:val="num" w:pos="1530"/>
        </w:tabs>
        <w:ind w:left="1530"/>
        <w:rPr>
          <w:rFonts w:hint="eastAsia"/>
        </w:rPr>
      </w:pPr>
      <w:r>
        <w:rPr>
          <w:rFonts w:hint="eastAsia"/>
        </w:rPr>
        <w:t>综合社区和农村教育中心</w:t>
      </w:r>
      <w:r>
        <w:rPr>
          <w:rFonts w:hint="eastAsia"/>
        </w:rPr>
        <w:t>(CEDICOR)</w:t>
      </w:r>
      <w:r>
        <w:rPr>
          <w:rFonts w:hint="eastAsia"/>
        </w:rPr>
        <w:t>，培训农村地区合格的劳力和中级技术人员，提供劳力市场资源，以组织生产单位；</w:t>
      </w:r>
    </w:p>
    <w:p w:rsidR="00000000" w:rsidRDefault="00560F69">
      <w:pPr>
        <w:pStyle w:val="a0"/>
        <w:tabs>
          <w:tab w:val="num" w:pos="1530"/>
        </w:tabs>
        <w:spacing w:after="320"/>
        <w:ind w:left="1530"/>
        <w:rPr>
          <w:rFonts w:hint="eastAsia"/>
        </w:rPr>
      </w:pPr>
      <w:r>
        <w:rPr>
          <w:rFonts w:hint="eastAsia"/>
        </w:rPr>
        <w:t>人文科学和农业技术教育中心</w:t>
      </w:r>
      <w:r>
        <w:rPr>
          <w:rFonts w:hint="eastAsia"/>
        </w:rPr>
        <w:t>(CETHA)</w:t>
      </w:r>
      <w:r>
        <w:rPr>
          <w:rFonts w:hint="eastAsia"/>
        </w:rPr>
        <w:t>，提供社会和人文科学和技术技能方面的综合教育，提供三种课程：社区教育、技术和职业培训和一般学士学</w:t>
      </w:r>
      <w:r>
        <w:rPr>
          <w:rFonts w:hint="eastAsia"/>
        </w:rPr>
        <w:t>位。</w:t>
      </w:r>
    </w:p>
    <w:p w:rsidR="00000000" w:rsidRDefault="00560F69">
      <w:pPr>
        <w:pStyle w:val="Heading4"/>
        <w:rPr>
          <w:rFonts w:hint="eastAsia"/>
        </w:rPr>
      </w:pPr>
      <w:r>
        <w:rPr>
          <w:rFonts w:hint="eastAsia"/>
        </w:rPr>
        <w:t>第</w:t>
      </w:r>
      <w:r>
        <w:rPr>
          <w:rFonts w:hint="eastAsia"/>
        </w:rPr>
        <w:t>1</w:t>
      </w:r>
      <w:r>
        <w:rPr>
          <w:rFonts w:hint="eastAsia"/>
        </w:rPr>
        <w:t>款</w:t>
      </w:r>
      <w:r>
        <w:t>(c)</w:t>
      </w:r>
      <w:r>
        <w:rPr>
          <w:rFonts w:hint="eastAsia"/>
        </w:rPr>
        <w:t>项</w:t>
      </w:r>
    </w:p>
    <w:p w:rsidR="00000000" w:rsidRDefault="00560F69">
      <w:pPr>
        <w:rPr>
          <w:rFonts w:hint="eastAsia"/>
        </w:rPr>
      </w:pPr>
      <w:r>
        <w:tab/>
        <w:t xml:space="preserve">441.  </w:t>
      </w:r>
      <w:r>
        <w:rPr>
          <w:rFonts w:hint="eastAsia"/>
        </w:rPr>
        <w:t>基本上设置在大学里的玻利维亚高等教育系统分成两个分系统：由</w:t>
      </w:r>
      <w:r>
        <w:rPr>
          <w:rFonts w:hint="eastAsia"/>
        </w:rPr>
        <w:t>12</w:t>
      </w:r>
      <w:r>
        <w:rPr>
          <w:rFonts w:hint="eastAsia"/>
        </w:rPr>
        <w:t>所大学组成的公共或国立分系统和由</w:t>
      </w:r>
      <w:r>
        <w:rPr>
          <w:rFonts w:hint="eastAsia"/>
        </w:rPr>
        <w:t>27</w:t>
      </w:r>
      <w:r>
        <w:rPr>
          <w:rFonts w:hint="eastAsia"/>
        </w:rPr>
        <w:t>所大学组成的私立分系统。这两个系统的覆盖面大约是所有</w:t>
      </w:r>
      <w:r>
        <w:rPr>
          <w:rFonts w:hint="eastAsia"/>
        </w:rPr>
        <w:t>18</w:t>
      </w:r>
      <w:r>
        <w:rPr>
          <w:rFonts w:hint="eastAsia"/>
        </w:rPr>
        <w:t>岁至</w:t>
      </w:r>
      <w:r>
        <w:rPr>
          <w:rFonts w:hint="eastAsia"/>
        </w:rPr>
        <w:t>25</w:t>
      </w:r>
      <w:r>
        <w:rPr>
          <w:rFonts w:hint="eastAsia"/>
        </w:rPr>
        <w:t>岁的人的</w:t>
      </w:r>
      <w:r>
        <w:rPr>
          <w:rFonts w:hint="eastAsia"/>
        </w:rPr>
        <w:t>25%</w:t>
      </w:r>
      <w:r>
        <w:rPr>
          <w:rFonts w:hint="eastAsia"/>
        </w:rPr>
        <w:t>。</w:t>
      </w:r>
    </w:p>
    <w:p w:rsidR="00000000" w:rsidRDefault="00560F69">
      <w:pPr>
        <w:rPr>
          <w:rFonts w:hint="eastAsia"/>
        </w:rPr>
      </w:pPr>
      <w:r>
        <w:rPr>
          <w:rFonts w:hint="eastAsia"/>
        </w:rPr>
        <w:tab/>
        <w:t xml:space="preserve">442.  </w:t>
      </w:r>
      <w:r>
        <w:rPr>
          <w:rFonts w:hint="eastAsia"/>
        </w:rPr>
        <w:t>对于上大学没有多大限制。然而每年注册费仅仅为</w:t>
      </w:r>
      <w:r>
        <w:rPr>
          <w:rFonts w:hint="eastAsia"/>
        </w:rPr>
        <w:t>20</w:t>
      </w:r>
      <w:r>
        <w:rPr>
          <w:rFonts w:hint="eastAsia"/>
        </w:rPr>
        <w:t>美元的公共大学，即国立大学已经开始对直到大约</w:t>
      </w:r>
      <w:r>
        <w:rPr>
          <w:rFonts w:hint="eastAsia"/>
        </w:rPr>
        <w:t>10</w:t>
      </w:r>
      <w:r>
        <w:rPr>
          <w:rFonts w:hint="eastAsia"/>
        </w:rPr>
        <w:t>年前仍然存在的入学自由实行某些限制，例如规定了某些课程的学生配额、入学考试和入学前课程。</w:t>
      </w:r>
    </w:p>
    <w:p w:rsidR="00000000" w:rsidRDefault="00560F69">
      <w:pPr>
        <w:spacing w:after="320"/>
        <w:rPr>
          <w:rFonts w:hint="eastAsia"/>
        </w:rPr>
      </w:pPr>
      <w:r>
        <w:rPr>
          <w:rFonts w:hint="eastAsia"/>
        </w:rPr>
        <w:tab/>
        <w:t xml:space="preserve">443.  </w:t>
      </w:r>
      <w:r>
        <w:rPr>
          <w:rFonts w:hint="eastAsia"/>
        </w:rPr>
        <w:t>至于私立大学，主要障碍在于学生必须支付的注册费和每月住宿费很高：</w:t>
      </w:r>
      <w:r>
        <w:rPr>
          <w:rFonts w:hint="eastAsia"/>
        </w:rPr>
        <w:t>800</w:t>
      </w:r>
      <w:r>
        <w:rPr>
          <w:rFonts w:hint="eastAsia"/>
        </w:rPr>
        <w:t>美元－每年</w:t>
      </w:r>
      <w:r>
        <w:rPr>
          <w:rFonts w:hint="eastAsia"/>
        </w:rPr>
        <w:t>1</w:t>
      </w:r>
      <w:r>
        <w:rPr>
          <w:rFonts w:hint="eastAsia"/>
        </w:rPr>
        <w:t>,200</w:t>
      </w:r>
      <w:r>
        <w:rPr>
          <w:rFonts w:hint="eastAsia"/>
        </w:rPr>
        <w:t>美元。另一方面，为了坚持入学自由原则，多数这些大学没有对入学实行任何严重限制。</w:t>
      </w:r>
    </w:p>
    <w:p w:rsidR="00000000" w:rsidRDefault="00560F69">
      <w:pPr>
        <w:pStyle w:val="Heading4"/>
        <w:rPr>
          <w:rFonts w:hint="eastAsia"/>
        </w:rPr>
      </w:pPr>
      <w:r>
        <w:rPr>
          <w:rFonts w:hint="eastAsia"/>
        </w:rPr>
        <w:t>第</w:t>
      </w:r>
      <w:r>
        <w:rPr>
          <w:rFonts w:hint="eastAsia"/>
        </w:rPr>
        <w:t>1</w:t>
      </w:r>
      <w:r>
        <w:rPr>
          <w:rFonts w:hint="eastAsia"/>
        </w:rPr>
        <w:t>款</w:t>
      </w:r>
      <w:r>
        <w:t>(d)</w:t>
      </w:r>
      <w:r>
        <w:rPr>
          <w:rFonts w:hint="eastAsia"/>
        </w:rPr>
        <w:t>项</w:t>
      </w:r>
    </w:p>
    <w:p w:rsidR="00000000" w:rsidRDefault="00560F69">
      <w:pPr>
        <w:rPr>
          <w:rFonts w:hint="eastAsia"/>
        </w:rPr>
      </w:pPr>
      <w:r>
        <w:rPr>
          <w:rFonts w:hint="eastAsia"/>
        </w:rPr>
        <w:tab/>
        <w:t xml:space="preserve">444.  </w:t>
      </w:r>
      <w:r>
        <w:rPr>
          <w:rFonts w:hint="eastAsia"/>
        </w:rPr>
        <w:t>夜校是提供初等教育和向街头谋生的儿童、少年和青年</w:t>
      </w:r>
      <w:r>
        <w:rPr>
          <w:rFonts w:hint="eastAsia"/>
        </w:rPr>
        <w:t>(NAJT</w:t>
      </w:r>
      <w:r>
        <w:t>s</w:t>
      </w:r>
      <w:r>
        <w:rPr>
          <w:rFonts w:hint="eastAsia"/>
        </w:rPr>
        <w:t>)</w:t>
      </w:r>
      <w:r>
        <w:rPr>
          <w:rFonts w:hint="eastAsia"/>
        </w:rPr>
        <w:t>提供教育的一种手段。因此，教育、文化和体育部通过非传统教育署正在执行一个题为“制定和落实</w:t>
      </w:r>
      <w:r>
        <w:rPr>
          <w:rFonts w:hint="eastAsia"/>
        </w:rPr>
        <w:t>NAJT</w:t>
      </w:r>
      <w:r>
        <w:rPr>
          <w:rFonts w:hint="eastAsia"/>
        </w:rPr>
        <w:t>和街头儿童的夜校课程”的项目，免费提供选修课程。新的方案正在通过法律程序加以批准。另外还有一个针对没有上过学的流落街头的儿童和青年的教育和培训活动方案，其目的是恢复他们的社会生活，并使他们融入学校和家庭。</w:t>
      </w:r>
    </w:p>
    <w:p w:rsidR="00000000" w:rsidRDefault="00560F69">
      <w:pPr>
        <w:rPr>
          <w:rFonts w:hint="eastAsia"/>
        </w:rPr>
      </w:pPr>
      <w:r>
        <w:rPr>
          <w:rFonts w:hint="eastAsia"/>
        </w:rPr>
        <w:tab/>
        <w:t xml:space="preserve">445.  </w:t>
      </w:r>
      <w:r>
        <w:rPr>
          <w:rFonts w:hint="eastAsia"/>
        </w:rPr>
        <w:t>成人由于就业状况</w:t>
      </w:r>
      <w:r>
        <w:rPr>
          <w:rFonts w:hint="eastAsia"/>
        </w:rPr>
        <w:t>而难以每天在这些中心上课，因此成人教育的退学率很高。因此在过去三年里，教育、文化和体育部执行了一个目前仍然处于试验阶段的课程改造项目</w:t>
      </w:r>
      <w:r>
        <w:rPr>
          <w:rFonts w:hint="eastAsia"/>
        </w:rPr>
        <w:t>(R.A</w:t>
      </w:r>
      <w:r>
        <w:t>.</w:t>
      </w:r>
      <w:r>
        <w:rPr>
          <w:rFonts w:hint="eastAsia"/>
        </w:rPr>
        <w:t>028/94)</w:t>
      </w:r>
      <w:r>
        <w:rPr>
          <w:rFonts w:hint="eastAsia"/>
        </w:rPr>
        <w:t>，与德国成人教育协会合作，为初等教育和速成中等教育制定了一个分单元的课程。</w:t>
      </w:r>
    </w:p>
    <w:p w:rsidR="00000000" w:rsidRDefault="00560F69">
      <w:pPr>
        <w:spacing w:after="320"/>
        <w:rPr>
          <w:rFonts w:hint="eastAsia"/>
        </w:rPr>
      </w:pPr>
      <w:r>
        <w:rPr>
          <w:rFonts w:hint="eastAsia"/>
        </w:rPr>
        <w:tab/>
        <w:t xml:space="preserve">446.  </w:t>
      </w:r>
      <w:r>
        <w:rPr>
          <w:rFonts w:hint="eastAsia"/>
        </w:rPr>
        <w:t>同样，上文在第</w:t>
      </w:r>
      <w:r>
        <w:rPr>
          <w:rFonts w:hint="eastAsia"/>
        </w:rPr>
        <w:t>1</w:t>
      </w:r>
      <w:r>
        <w:rPr>
          <w:rFonts w:hint="eastAsia"/>
        </w:rPr>
        <w:t>款</w:t>
      </w:r>
      <w:r>
        <w:t>(b)</w:t>
      </w:r>
      <w:r>
        <w:rPr>
          <w:rFonts w:hint="eastAsia"/>
        </w:rPr>
        <w:t>项下提到的</w:t>
      </w:r>
      <w:r>
        <w:rPr>
          <w:rFonts w:hint="eastAsia"/>
        </w:rPr>
        <w:t>IBA</w:t>
      </w:r>
      <w:r>
        <w:rPr>
          <w:rFonts w:hint="eastAsia"/>
        </w:rPr>
        <w:t>、</w:t>
      </w:r>
      <w:r>
        <w:rPr>
          <w:rFonts w:hint="eastAsia"/>
        </w:rPr>
        <w:t>CEMA</w:t>
      </w:r>
      <w:r>
        <w:rPr>
          <w:rFonts w:hint="eastAsia"/>
        </w:rPr>
        <w:t>、</w:t>
      </w:r>
      <w:r>
        <w:rPr>
          <w:rFonts w:hint="eastAsia"/>
        </w:rPr>
        <w:t>CI</w:t>
      </w:r>
      <w:r>
        <w:rPr>
          <w:rFonts w:hint="eastAsia"/>
        </w:rPr>
        <w:t>、</w:t>
      </w:r>
      <w:r>
        <w:rPr>
          <w:rFonts w:hint="eastAsia"/>
        </w:rPr>
        <w:t>CEDICOR</w:t>
      </w:r>
      <w:r>
        <w:rPr>
          <w:rFonts w:hint="eastAsia"/>
        </w:rPr>
        <w:t>和</w:t>
      </w:r>
      <w:r>
        <w:rPr>
          <w:rFonts w:hint="eastAsia"/>
        </w:rPr>
        <w:t>CETHA</w:t>
      </w:r>
      <w:r>
        <w:rPr>
          <w:rFonts w:hint="eastAsia"/>
        </w:rPr>
        <w:t>等学习中心也提供本分节中提到的那种教育。</w:t>
      </w:r>
    </w:p>
    <w:p w:rsidR="00000000" w:rsidRDefault="00560F69">
      <w:pPr>
        <w:pStyle w:val="Heading4"/>
        <w:rPr>
          <w:rFonts w:hint="eastAsia"/>
        </w:rPr>
      </w:pPr>
      <w:r>
        <w:rPr>
          <w:rFonts w:hint="eastAsia"/>
        </w:rPr>
        <w:t>第</w:t>
      </w:r>
      <w:r>
        <w:rPr>
          <w:rFonts w:hint="eastAsia"/>
        </w:rPr>
        <w:t xml:space="preserve"> 2 </w:t>
      </w:r>
      <w:r>
        <w:rPr>
          <w:rFonts w:hint="eastAsia"/>
        </w:rPr>
        <w:t>款</w:t>
      </w:r>
    </w:p>
    <w:p w:rsidR="00000000" w:rsidRDefault="00560F69">
      <w:pPr>
        <w:spacing w:after="240"/>
        <w:rPr>
          <w:rFonts w:hint="eastAsia"/>
        </w:rPr>
      </w:pPr>
      <w:r>
        <w:rPr>
          <w:rFonts w:hint="eastAsia"/>
        </w:rPr>
        <w:tab/>
        <w:t xml:space="preserve">447.  </w:t>
      </w:r>
      <w:r>
        <w:rPr>
          <w:rFonts w:hint="eastAsia"/>
        </w:rPr>
        <w:t>这一方面的一个困难无疑是缺乏落实课程的人力和财力以及缺乏鼓励人们在边远的农村地区工作的措施。以下表格载述了自</w:t>
      </w:r>
      <w:r>
        <w:rPr>
          <w:rFonts w:hint="eastAsia"/>
        </w:rPr>
        <w:t>199</w:t>
      </w:r>
      <w:r>
        <w:rPr>
          <w:rFonts w:hint="eastAsia"/>
        </w:rPr>
        <w:t>7</w:t>
      </w:r>
      <w:r>
        <w:rPr>
          <w:rFonts w:hint="eastAsia"/>
        </w:rPr>
        <w:t>年以来初等教育覆盖范围的目标。</w:t>
      </w:r>
    </w:p>
    <w:p w:rsidR="00000000" w:rsidRDefault="00560F69">
      <w:pPr>
        <w:pStyle w:val="Heading3"/>
        <w:rPr>
          <w:rFonts w:hint="eastAsia"/>
          <w:u w:val="none"/>
        </w:rPr>
      </w:pPr>
      <w:r>
        <w:rPr>
          <w:rFonts w:hint="eastAsia"/>
        </w:rPr>
        <w:t>目</w:t>
      </w:r>
      <w:r>
        <w:rPr>
          <w:rFonts w:hint="eastAsia"/>
        </w:rPr>
        <w:t xml:space="preserve">  </w:t>
      </w:r>
      <w:r>
        <w:rPr>
          <w:rFonts w:hint="eastAsia"/>
        </w:rPr>
        <w:t>标</w:t>
      </w:r>
      <w:r>
        <w:rPr>
          <w:u w:val="none"/>
        </w:rPr>
        <w:t xml:space="preserve"> </w:t>
      </w:r>
      <w:r>
        <w:rPr>
          <w:rFonts w:hint="eastAsia"/>
          <w:u w:val="none"/>
        </w:rPr>
        <w:t>(%)</w:t>
      </w:r>
    </w:p>
    <w:tbl>
      <w:tblPr>
        <w:tblW w:w="0" w:type="auto"/>
        <w:tblLook w:val="0000" w:firstRow="0" w:lastRow="0" w:firstColumn="0" w:lastColumn="0" w:noHBand="0" w:noVBand="0"/>
      </w:tblPr>
      <w:tblGrid>
        <w:gridCol w:w="1595"/>
        <w:gridCol w:w="1595"/>
        <w:gridCol w:w="1595"/>
        <w:gridCol w:w="1595"/>
        <w:gridCol w:w="1595"/>
        <w:gridCol w:w="1596"/>
      </w:tblGrid>
      <w:tr w:rsidR="00000000">
        <w:tblPrEx>
          <w:tblCellMar>
            <w:top w:w="0" w:type="dxa"/>
            <w:bottom w:w="0" w:type="dxa"/>
          </w:tblCellMar>
        </w:tblPrEx>
        <w:tc>
          <w:tcPr>
            <w:tcW w:w="1595" w:type="dxa"/>
          </w:tcPr>
          <w:p w:rsidR="00000000" w:rsidRDefault="00560F69">
            <w:pPr>
              <w:jc w:val="center"/>
              <w:rPr>
                <w:rFonts w:hint="eastAsia"/>
              </w:rPr>
            </w:pPr>
          </w:p>
        </w:tc>
        <w:tc>
          <w:tcPr>
            <w:tcW w:w="1595" w:type="dxa"/>
          </w:tcPr>
          <w:p w:rsidR="00000000" w:rsidRDefault="00560F69">
            <w:pPr>
              <w:jc w:val="center"/>
              <w:rPr>
                <w:u w:val="single"/>
              </w:rPr>
            </w:pPr>
            <w:r>
              <w:rPr>
                <w:rFonts w:hint="eastAsia"/>
                <w:u w:val="single"/>
              </w:rPr>
              <w:t>1997</w:t>
            </w:r>
          </w:p>
        </w:tc>
        <w:tc>
          <w:tcPr>
            <w:tcW w:w="1595" w:type="dxa"/>
          </w:tcPr>
          <w:p w:rsidR="00000000" w:rsidRDefault="00560F69">
            <w:pPr>
              <w:jc w:val="center"/>
              <w:rPr>
                <w:rFonts w:hint="eastAsia"/>
                <w:u w:val="single"/>
              </w:rPr>
            </w:pPr>
            <w:r>
              <w:rPr>
                <w:rFonts w:hint="eastAsia"/>
                <w:u w:val="single"/>
              </w:rPr>
              <w:t>1998</w:t>
            </w:r>
          </w:p>
        </w:tc>
        <w:tc>
          <w:tcPr>
            <w:tcW w:w="1595" w:type="dxa"/>
          </w:tcPr>
          <w:p w:rsidR="00000000" w:rsidRDefault="00560F69">
            <w:pPr>
              <w:jc w:val="center"/>
              <w:rPr>
                <w:rFonts w:hint="eastAsia"/>
                <w:u w:val="single"/>
              </w:rPr>
            </w:pPr>
            <w:r>
              <w:rPr>
                <w:rFonts w:hint="eastAsia"/>
                <w:u w:val="single"/>
              </w:rPr>
              <w:t>1999</w:t>
            </w:r>
          </w:p>
        </w:tc>
        <w:tc>
          <w:tcPr>
            <w:tcW w:w="1595" w:type="dxa"/>
          </w:tcPr>
          <w:p w:rsidR="00000000" w:rsidRDefault="00560F69">
            <w:pPr>
              <w:jc w:val="center"/>
              <w:rPr>
                <w:rFonts w:hint="eastAsia"/>
                <w:u w:val="single"/>
              </w:rPr>
            </w:pPr>
            <w:r>
              <w:rPr>
                <w:rFonts w:hint="eastAsia"/>
                <w:u w:val="single"/>
              </w:rPr>
              <w:t>2000</w:t>
            </w:r>
          </w:p>
        </w:tc>
        <w:tc>
          <w:tcPr>
            <w:tcW w:w="1596" w:type="dxa"/>
          </w:tcPr>
          <w:p w:rsidR="00000000" w:rsidRDefault="00560F69">
            <w:pPr>
              <w:spacing w:after="100"/>
              <w:jc w:val="center"/>
              <w:rPr>
                <w:rFonts w:hint="eastAsia"/>
                <w:u w:val="single"/>
              </w:rPr>
            </w:pPr>
            <w:r>
              <w:rPr>
                <w:rFonts w:hint="eastAsia"/>
                <w:u w:val="single"/>
              </w:rPr>
              <w:t>2001</w:t>
            </w:r>
          </w:p>
        </w:tc>
      </w:tr>
      <w:tr w:rsidR="00000000">
        <w:tblPrEx>
          <w:tblCellMar>
            <w:top w:w="0" w:type="dxa"/>
            <w:bottom w:w="0" w:type="dxa"/>
          </w:tblCellMar>
        </w:tblPrEx>
        <w:tc>
          <w:tcPr>
            <w:tcW w:w="1595" w:type="dxa"/>
          </w:tcPr>
          <w:p w:rsidR="00000000" w:rsidRDefault="00560F69">
            <w:pPr>
              <w:jc w:val="center"/>
              <w:rPr>
                <w:rFonts w:hint="eastAsia"/>
              </w:rPr>
            </w:pPr>
            <w:r>
              <w:rPr>
                <w:rFonts w:hint="eastAsia"/>
              </w:rPr>
              <w:t>全</w:t>
            </w:r>
            <w:r>
              <w:rPr>
                <w:rFonts w:hint="eastAsia"/>
              </w:rPr>
              <w:t xml:space="preserve">  </w:t>
            </w:r>
            <w:r>
              <w:rPr>
                <w:rFonts w:hint="eastAsia"/>
              </w:rPr>
              <w:t>国</w:t>
            </w:r>
          </w:p>
        </w:tc>
        <w:tc>
          <w:tcPr>
            <w:tcW w:w="1595" w:type="dxa"/>
          </w:tcPr>
          <w:p w:rsidR="00000000" w:rsidRDefault="00560F69">
            <w:pPr>
              <w:jc w:val="center"/>
              <w:rPr>
                <w:rFonts w:hint="eastAsia"/>
              </w:rPr>
            </w:pPr>
            <w:r>
              <w:rPr>
                <w:rFonts w:hint="eastAsia"/>
              </w:rPr>
              <w:t>79.8</w:t>
            </w:r>
          </w:p>
        </w:tc>
        <w:tc>
          <w:tcPr>
            <w:tcW w:w="1595" w:type="dxa"/>
          </w:tcPr>
          <w:p w:rsidR="00000000" w:rsidRDefault="00560F69">
            <w:pPr>
              <w:jc w:val="center"/>
              <w:rPr>
                <w:rFonts w:hint="eastAsia"/>
              </w:rPr>
            </w:pPr>
            <w:r>
              <w:rPr>
                <w:rFonts w:hint="eastAsia"/>
              </w:rPr>
              <w:t>82.2</w:t>
            </w:r>
          </w:p>
        </w:tc>
        <w:tc>
          <w:tcPr>
            <w:tcW w:w="1595" w:type="dxa"/>
          </w:tcPr>
          <w:p w:rsidR="00000000" w:rsidRDefault="00560F69">
            <w:pPr>
              <w:jc w:val="center"/>
              <w:rPr>
                <w:rFonts w:hint="eastAsia"/>
              </w:rPr>
            </w:pPr>
            <w:r>
              <w:rPr>
                <w:rFonts w:hint="eastAsia"/>
              </w:rPr>
              <w:t>85.3</w:t>
            </w:r>
          </w:p>
        </w:tc>
        <w:tc>
          <w:tcPr>
            <w:tcW w:w="1595" w:type="dxa"/>
          </w:tcPr>
          <w:p w:rsidR="00000000" w:rsidRDefault="00560F69">
            <w:pPr>
              <w:jc w:val="center"/>
              <w:rPr>
                <w:rFonts w:hint="eastAsia"/>
              </w:rPr>
            </w:pPr>
            <w:r>
              <w:rPr>
                <w:rFonts w:hint="eastAsia"/>
              </w:rPr>
              <w:t>86.1</w:t>
            </w:r>
          </w:p>
        </w:tc>
        <w:tc>
          <w:tcPr>
            <w:tcW w:w="1596" w:type="dxa"/>
          </w:tcPr>
          <w:p w:rsidR="00000000" w:rsidRDefault="00560F69">
            <w:pPr>
              <w:spacing w:after="320"/>
              <w:jc w:val="center"/>
              <w:rPr>
                <w:rFonts w:hint="eastAsia"/>
              </w:rPr>
            </w:pPr>
            <w:r>
              <w:rPr>
                <w:rFonts w:hint="eastAsia"/>
              </w:rPr>
              <w:t>86.9</w:t>
            </w:r>
          </w:p>
        </w:tc>
      </w:tr>
    </w:tbl>
    <w:p w:rsidR="00000000" w:rsidRDefault="00560F69">
      <w:pPr>
        <w:pStyle w:val="Heading4"/>
        <w:rPr>
          <w:rFonts w:hint="eastAsia"/>
        </w:rPr>
      </w:pPr>
      <w:r>
        <w:rPr>
          <w:rFonts w:hint="eastAsia"/>
        </w:rPr>
        <w:t>第</w:t>
      </w:r>
      <w:r>
        <w:rPr>
          <w:rFonts w:hint="eastAsia"/>
        </w:rPr>
        <w:t xml:space="preserve"> 3 </w:t>
      </w:r>
      <w:r>
        <w:rPr>
          <w:rFonts w:hint="eastAsia"/>
        </w:rPr>
        <w:t>款</w:t>
      </w:r>
    </w:p>
    <w:p w:rsidR="00000000" w:rsidRDefault="00560F69">
      <w:pPr>
        <w:rPr>
          <w:rFonts w:hint="eastAsia"/>
        </w:rPr>
      </w:pPr>
      <w:r>
        <w:rPr>
          <w:rFonts w:hint="eastAsia"/>
        </w:rPr>
        <w:tab/>
        <w:t>448.  1997</w:t>
      </w:r>
      <w:r>
        <w:rPr>
          <w:rFonts w:hint="eastAsia"/>
        </w:rPr>
        <w:t>年，公共和私立初等教育的净有效覆盖率为</w:t>
      </w:r>
      <w:r>
        <w:rPr>
          <w:rFonts w:hint="eastAsia"/>
        </w:rPr>
        <w:t>79.8%</w:t>
      </w:r>
      <w:r>
        <w:rPr>
          <w:rFonts w:hint="eastAsia"/>
        </w:rPr>
        <w:t>。附件</w:t>
      </w:r>
      <w:r>
        <w:rPr>
          <w:rFonts w:hint="eastAsia"/>
        </w:rPr>
        <w:t>1</w:t>
      </w:r>
      <w:r>
        <w:rPr>
          <w:rFonts w:hint="eastAsia"/>
        </w:rPr>
        <w:t>和附件</w:t>
      </w:r>
      <w:r>
        <w:rPr>
          <w:rFonts w:hint="eastAsia"/>
        </w:rPr>
        <w:t>2</w:t>
      </w:r>
      <w:r>
        <w:t xml:space="preserve"> </w:t>
      </w:r>
      <w:r>
        <w:rPr>
          <w:rFonts w:hint="eastAsia"/>
        </w:rPr>
        <w:t>(</w:t>
      </w:r>
      <w:r>
        <w:rPr>
          <w:rFonts w:hint="eastAsia"/>
        </w:rPr>
        <w:t>“</w:t>
      </w:r>
      <w:r>
        <w:rPr>
          <w:rFonts w:hint="eastAsia"/>
        </w:rPr>
        <w:t>1998</w:t>
      </w:r>
      <w:r>
        <w:rPr>
          <w:rFonts w:hint="eastAsia"/>
        </w:rPr>
        <w:t>年公共教育的教育指示数”和“</w:t>
      </w:r>
      <w:r>
        <w:rPr>
          <w:rFonts w:hint="eastAsia"/>
        </w:rPr>
        <w:t>1998</w:t>
      </w:r>
      <w:r>
        <w:rPr>
          <w:rFonts w:hint="eastAsia"/>
        </w:rPr>
        <w:t>年按领域和性别、各省排列的入学学生”</w:t>
      </w:r>
      <w:r>
        <w:rPr>
          <w:rFonts w:hint="eastAsia"/>
        </w:rPr>
        <w:t>)</w:t>
      </w:r>
      <w:r>
        <w:rPr>
          <w:rFonts w:hint="eastAsia"/>
        </w:rPr>
        <w:t>载述了公共初等教育的情况。</w:t>
      </w:r>
    </w:p>
    <w:p w:rsidR="00000000" w:rsidRDefault="00560F69">
      <w:pPr>
        <w:rPr>
          <w:rFonts w:hint="eastAsia"/>
        </w:rPr>
      </w:pPr>
      <w:r>
        <w:rPr>
          <w:rFonts w:hint="eastAsia"/>
        </w:rPr>
        <w:tab/>
        <w:t xml:space="preserve">449.  </w:t>
      </w:r>
      <w:r>
        <w:rPr>
          <w:rFonts w:hint="eastAsia"/>
        </w:rPr>
        <w:t>在扫盲方面，国家和民间社会过去</w:t>
      </w:r>
      <w:r>
        <w:rPr>
          <w:rFonts w:hint="eastAsia"/>
        </w:rPr>
        <w:t>20</w:t>
      </w:r>
      <w:r>
        <w:rPr>
          <w:rFonts w:hint="eastAsia"/>
        </w:rPr>
        <w:t>年里在国际援助下所作的努力是无计划的、零星的、其质量是参差不齐的，对如此严重的问题</w:t>
      </w:r>
      <w:r>
        <w:rPr>
          <w:rFonts w:hint="eastAsia"/>
        </w:rPr>
        <w:t>的影响甚微。</w:t>
      </w:r>
    </w:p>
    <w:p w:rsidR="00000000" w:rsidRDefault="00560F69">
      <w:pPr>
        <w:spacing w:after="240"/>
        <w:rPr>
          <w:rFonts w:hint="eastAsia"/>
        </w:rPr>
      </w:pPr>
      <w:r>
        <w:rPr>
          <w:rFonts w:hint="eastAsia"/>
        </w:rPr>
        <w:tab/>
        <w:t xml:space="preserve">450.  </w:t>
      </w:r>
      <w:r>
        <w:rPr>
          <w:rFonts w:hint="eastAsia"/>
        </w:rPr>
        <w:t>现任政府制定了一个</w:t>
      </w:r>
      <w:r>
        <w:rPr>
          <w:rFonts w:hint="eastAsia"/>
        </w:rPr>
        <w:t>1998-2002</w:t>
      </w:r>
      <w:r>
        <w:rPr>
          <w:rFonts w:hint="eastAsia"/>
        </w:rPr>
        <w:t>年全国“终身扫盲和生产”计划，作为脱贫的一种手段。</w:t>
      </w:r>
    </w:p>
    <w:p w:rsidR="00000000" w:rsidRDefault="00560F69">
      <w:pPr>
        <w:pStyle w:val="Heading3"/>
        <w:spacing w:after="160"/>
        <w:rPr>
          <w:rFonts w:hint="eastAsia"/>
          <w:u w:val="none"/>
        </w:rPr>
      </w:pPr>
      <w:r>
        <w:rPr>
          <w:rFonts w:hint="eastAsia"/>
        </w:rPr>
        <w:t>绝对文盲和半文盲的总人数</w:t>
      </w:r>
      <w:r>
        <w:br/>
      </w:r>
      <w:r>
        <w:rPr>
          <w:rFonts w:hint="eastAsia"/>
          <w:u w:val="none"/>
        </w:rPr>
        <w:t>(</w:t>
      </w:r>
      <w:r>
        <w:rPr>
          <w:u w:val="none"/>
        </w:rPr>
        <w:t>1998</w:t>
      </w:r>
      <w:r>
        <w:rPr>
          <w:rFonts w:hint="eastAsia"/>
          <w:u w:val="none"/>
        </w:rPr>
        <w:t>年估计数</w:t>
      </w:r>
      <w:r>
        <w:rPr>
          <w:rFonts w:hint="eastAsia"/>
          <w:u w:val="none"/>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595"/>
        <w:gridCol w:w="1595"/>
        <w:gridCol w:w="1595"/>
        <w:gridCol w:w="1595"/>
        <w:gridCol w:w="1595"/>
        <w:gridCol w:w="1596"/>
      </w:tblGrid>
      <w:tr w:rsidR="00000000">
        <w:tblPrEx>
          <w:tblCellMar>
            <w:top w:w="0" w:type="dxa"/>
            <w:bottom w:w="0" w:type="dxa"/>
          </w:tblCellMar>
        </w:tblPrEx>
        <w:tc>
          <w:tcPr>
            <w:tcW w:w="1595" w:type="dxa"/>
          </w:tcPr>
          <w:p w:rsidR="00000000" w:rsidRDefault="00560F69">
            <w:pPr>
              <w:pStyle w:val="aa"/>
              <w:spacing w:before="320" w:line="336" w:lineRule="auto"/>
              <w:jc w:val="center"/>
              <w:rPr>
                <w:rFonts w:hint="eastAsia"/>
              </w:rPr>
            </w:pPr>
            <w:r>
              <w:rPr>
                <w:rFonts w:hint="eastAsia"/>
              </w:rPr>
              <w:t>年</w:t>
            </w:r>
            <w:r>
              <w:rPr>
                <w:rFonts w:hint="eastAsia"/>
              </w:rPr>
              <w:t xml:space="preserve">  </w:t>
            </w:r>
            <w:r>
              <w:rPr>
                <w:rFonts w:hint="eastAsia"/>
              </w:rPr>
              <w:t>度</w:t>
            </w:r>
          </w:p>
        </w:tc>
        <w:tc>
          <w:tcPr>
            <w:tcW w:w="1595" w:type="dxa"/>
          </w:tcPr>
          <w:p w:rsidR="00000000" w:rsidRDefault="00560F69">
            <w:pPr>
              <w:pStyle w:val="aa"/>
              <w:spacing w:before="180" w:after="40" w:line="240" w:lineRule="auto"/>
              <w:jc w:val="center"/>
              <w:rPr>
                <w:rFonts w:hint="eastAsia"/>
              </w:rPr>
            </w:pPr>
            <w:r>
              <w:rPr>
                <w:rFonts w:hint="eastAsia"/>
              </w:rPr>
              <w:t>15</w:t>
            </w:r>
            <w:r>
              <w:rPr>
                <w:rFonts w:hint="eastAsia"/>
              </w:rPr>
              <w:t>岁至</w:t>
            </w:r>
            <w:r>
              <w:rPr>
                <w:rFonts w:hint="eastAsia"/>
              </w:rPr>
              <w:t>45</w:t>
            </w:r>
            <w:r>
              <w:rPr>
                <w:rFonts w:hint="eastAsia"/>
              </w:rPr>
              <w:t>岁的人口</w:t>
            </w:r>
          </w:p>
        </w:tc>
        <w:tc>
          <w:tcPr>
            <w:tcW w:w="1595" w:type="dxa"/>
          </w:tcPr>
          <w:p w:rsidR="00000000" w:rsidRDefault="00560F69">
            <w:pPr>
              <w:pStyle w:val="aa"/>
              <w:spacing w:before="320" w:line="336" w:lineRule="auto"/>
              <w:jc w:val="center"/>
              <w:rPr>
                <w:rFonts w:hint="eastAsia"/>
              </w:rPr>
            </w:pPr>
            <w:r>
              <w:rPr>
                <w:rFonts w:hint="eastAsia"/>
              </w:rPr>
              <w:t>绝对文盲</w:t>
            </w:r>
          </w:p>
        </w:tc>
        <w:tc>
          <w:tcPr>
            <w:tcW w:w="1595" w:type="dxa"/>
          </w:tcPr>
          <w:p w:rsidR="00000000" w:rsidRDefault="00560F69">
            <w:pPr>
              <w:pStyle w:val="aa"/>
              <w:spacing w:before="180" w:after="40" w:line="240" w:lineRule="auto"/>
              <w:jc w:val="center"/>
              <w:rPr>
                <w:rFonts w:hint="eastAsia"/>
              </w:rPr>
            </w:pPr>
            <w:r>
              <w:rPr>
                <w:rFonts w:hint="eastAsia"/>
              </w:rPr>
              <w:t>没上过学的</w:t>
            </w:r>
            <w:r>
              <w:br/>
            </w:r>
            <w:r>
              <w:rPr>
                <w:rFonts w:hint="eastAsia"/>
              </w:rPr>
              <w:t>文</w:t>
            </w:r>
            <w:r>
              <w:t xml:space="preserve">  </w:t>
            </w:r>
            <w:r>
              <w:rPr>
                <w:rFonts w:hint="eastAsia"/>
              </w:rPr>
              <w:t>盲</w:t>
            </w:r>
          </w:p>
        </w:tc>
        <w:tc>
          <w:tcPr>
            <w:tcW w:w="1595" w:type="dxa"/>
          </w:tcPr>
          <w:p w:rsidR="00000000" w:rsidRDefault="00560F69">
            <w:pPr>
              <w:pStyle w:val="aa"/>
              <w:spacing w:before="180" w:after="100" w:line="240" w:lineRule="auto"/>
              <w:jc w:val="center"/>
              <w:rPr>
                <w:rFonts w:hint="eastAsia"/>
              </w:rPr>
            </w:pPr>
            <w:r>
              <w:rPr>
                <w:rFonts w:hint="eastAsia"/>
              </w:rPr>
              <w:t>5</w:t>
            </w:r>
            <w:r>
              <w:t xml:space="preserve"> </w:t>
            </w:r>
            <w:r>
              <w:rPr>
                <w:rFonts w:hint="eastAsia"/>
              </w:rPr>
              <w:t>年</w:t>
            </w:r>
            <w:r>
              <w:t xml:space="preserve"> </w:t>
            </w:r>
            <w:r>
              <w:rPr>
                <w:rFonts w:hint="eastAsia"/>
              </w:rPr>
              <w:t>级</w:t>
            </w:r>
            <w:r>
              <w:br/>
            </w:r>
            <w:r>
              <w:rPr>
                <w:rFonts w:hint="eastAsia"/>
              </w:rPr>
              <w:t>退学的人</w:t>
            </w:r>
          </w:p>
        </w:tc>
        <w:tc>
          <w:tcPr>
            <w:tcW w:w="1596" w:type="dxa"/>
          </w:tcPr>
          <w:p w:rsidR="00000000" w:rsidRDefault="00560F69">
            <w:pPr>
              <w:pStyle w:val="aa"/>
              <w:spacing w:before="320" w:line="336" w:lineRule="auto"/>
              <w:jc w:val="center"/>
              <w:rPr>
                <w:rFonts w:hint="eastAsia"/>
              </w:rPr>
            </w:pPr>
            <w:r>
              <w:rPr>
                <w:rFonts w:hint="eastAsia"/>
              </w:rPr>
              <w:t>总</w:t>
            </w:r>
            <w:r>
              <w:rPr>
                <w:rFonts w:hint="eastAsia"/>
              </w:rPr>
              <w:t xml:space="preserve">  </w:t>
            </w:r>
            <w:r>
              <w:rPr>
                <w:rFonts w:hint="eastAsia"/>
              </w:rPr>
              <w:t>计</w:t>
            </w:r>
          </w:p>
        </w:tc>
      </w:tr>
      <w:tr w:rsidR="00000000">
        <w:tblPrEx>
          <w:tblCellMar>
            <w:top w:w="0" w:type="dxa"/>
            <w:bottom w:w="0" w:type="dxa"/>
          </w:tblCellMar>
        </w:tblPrEx>
        <w:tc>
          <w:tcPr>
            <w:tcW w:w="1595" w:type="dxa"/>
          </w:tcPr>
          <w:p w:rsidR="00000000" w:rsidRDefault="00560F69">
            <w:pPr>
              <w:pStyle w:val="aa"/>
              <w:spacing w:before="100" w:after="20" w:line="336" w:lineRule="auto"/>
              <w:jc w:val="center"/>
            </w:pPr>
            <w:r>
              <w:t>1998</w:t>
            </w:r>
          </w:p>
        </w:tc>
        <w:tc>
          <w:tcPr>
            <w:tcW w:w="1595" w:type="dxa"/>
          </w:tcPr>
          <w:p w:rsidR="00000000" w:rsidRDefault="00560F69">
            <w:pPr>
              <w:pStyle w:val="aa"/>
              <w:spacing w:before="100" w:after="20" w:line="336" w:lineRule="auto"/>
              <w:jc w:val="center"/>
            </w:pPr>
            <w:r>
              <w:t>3,579,921</w:t>
            </w:r>
          </w:p>
        </w:tc>
        <w:tc>
          <w:tcPr>
            <w:tcW w:w="1595" w:type="dxa"/>
          </w:tcPr>
          <w:p w:rsidR="00000000" w:rsidRDefault="00560F69">
            <w:pPr>
              <w:pStyle w:val="aa"/>
              <w:spacing w:before="100" w:after="20" w:line="336" w:lineRule="auto"/>
              <w:jc w:val="center"/>
            </w:pPr>
            <w:r>
              <w:t>44</w:t>
            </w:r>
            <w:r>
              <w:rPr>
                <w:rFonts w:hint="eastAsia"/>
              </w:rPr>
              <w:t>7,</w:t>
            </w:r>
            <w:r>
              <w:t>490</w:t>
            </w:r>
          </w:p>
        </w:tc>
        <w:tc>
          <w:tcPr>
            <w:tcW w:w="1595" w:type="dxa"/>
          </w:tcPr>
          <w:p w:rsidR="00000000" w:rsidRDefault="00560F69">
            <w:pPr>
              <w:pStyle w:val="aa"/>
              <w:spacing w:before="100" w:after="20" w:line="336" w:lineRule="auto"/>
              <w:jc w:val="center"/>
            </w:pPr>
            <w:r>
              <w:t>193,316</w:t>
            </w:r>
          </w:p>
        </w:tc>
        <w:tc>
          <w:tcPr>
            <w:tcW w:w="1595" w:type="dxa"/>
          </w:tcPr>
          <w:p w:rsidR="00000000" w:rsidRDefault="00560F69">
            <w:pPr>
              <w:pStyle w:val="aa"/>
              <w:spacing w:before="100" w:after="20" w:line="336" w:lineRule="auto"/>
              <w:jc w:val="center"/>
            </w:pPr>
            <w:r>
              <w:t>391,871</w:t>
            </w:r>
          </w:p>
        </w:tc>
        <w:tc>
          <w:tcPr>
            <w:tcW w:w="1596" w:type="dxa"/>
          </w:tcPr>
          <w:p w:rsidR="00000000" w:rsidRDefault="00560F69">
            <w:pPr>
              <w:pStyle w:val="aa"/>
              <w:spacing w:before="100" w:after="20" w:line="336" w:lineRule="auto"/>
              <w:jc w:val="center"/>
            </w:pPr>
            <w:r>
              <w:t>1,032,677</w:t>
            </w:r>
          </w:p>
        </w:tc>
      </w:tr>
    </w:tbl>
    <w:p w:rsidR="00000000" w:rsidRDefault="00560F69"/>
    <w:p w:rsidR="00000000" w:rsidRDefault="00560F69">
      <w:pPr>
        <w:rPr>
          <w:rFonts w:hint="eastAsia"/>
        </w:rPr>
      </w:pPr>
      <w:r>
        <w:tab/>
        <w:t xml:space="preserve">451.  </w:t>
      </w:r>
      <w:r>
        <w:rPr>
          <w:rFonts w:hint="eastAsia"/>
        </w:rPr>
        <w:t>该计划通过全国一级的持续协调的行动对</w:t>
      </w:r>
      <w:r>
        <w:rPr>
          <w:rFonts w:hint="eastAsia"/>
        </w:rPr>
        <w:t>15</w:t>
      </w:r>
      <w:r>
        <w:rPr>
          <w:rFonts w:hint="eastAsia"/>
        </w:rPr>
        <w:t>岁以上的文盲的状况和需要提出了一种有效的对策，特别注意：</w:t>
      </w:r>
    </w:p>
    <w:p w:rsidR="00000000" w:rsidRDefault="00560F69">
      <w:pPr>
        <w:numPr>
          <w:ilvl w:val="0"/>
          <w:numId w:val="139"/>
        </w:numPr>
        <w:rPr>
          <w:rFonts w:hint="eastAsia"/>
        </w:rPr>
      </w:pPr>
      <w:r>
        <w:rPr>
          <w:rFonts w:hint="eastAsia"/>
        </w:rPr>
        <w:t>15</w:t>
      </w:r>
      <w:r>
        <w:rPr>
          <w:rFonts w:hint="eastAsia"/>
        </w:rPr>
        <w:t>岁至</w:t>
      </w:r>
      <w:r>
        <w:rPr>
          <w:rFonts w:hint="eastAsia"/>
        </w:rPr>
        <w:t>45</w:t>
      </w:r>
      <w:r>
        <w:rPr>
          <w:rFonts w:hint="eastAsia"/>
        </w:rPr>
        <w:t>岁的年龄组；</w:t>
      </w:r>
    </w:p>
    <w:p w:rsidR="00000000" w:rsidRDefault="00560F69">
      <w:pPr>
        <w:numPr>
          <w:ilvl w:val="0"/>
          <w:numId w:val="139"/>
        </w:numPr>
        <w:rPr>
          <w:rFonts w:hint="eastAsia"/>
        </w:rPr>
      </w:pPr>
      <w:r>
        <w:rPr>
          <w:rFonts w:hint="eastAsia"/>
        </w:rPr>
        <w:t>文盲率和贫</w:t>
      </w:r>
      <w:r>
        <w:rPr>
          <w:rFonts w:hint="eastAsia"/>
        </w:rPr>
        <w:t>困率最高的人口部分</w:t>
      </w:r>
      <w:r>
        <w:rPr>
          <w:rFonts w:hint="eastAsia"/>
        </w:rPr>
        <w:t>(</w:t>
      </w:r>
      <w:r>
        <w:rPr>
          <w:rFonts w:hint="eastAsia"/>
        </w:rPr>
        <w:t>妇女、土著人和农村社区</w:t>
      </w:r>
      <w:r>
        <w:rPr>
          <w:rFonts w:hint="eastAsia"/>
        </w:rPr>
        <w:t>)</w:t>
      </w:r>
      <w:r>
        <w:rPr>
          <w:rFonts w:hint="eastAsia"/>
        </w:rPr>
        <w:t>，注意到平等对待的必要性；以及</w:t>
      </w:r>
      <w:r>
        <w:rPr>
          <w:rFonts w:hint="eastAsia"/>
        </w:rPr>
        <w:t xml:space="preserve"> </w:t>
      </w:r>
    </w:p>
    <w:p w:rsidR="00000000" w:rsidRDefault="00560F69">
      <w:pPr>
        <w:numPr>
          <w:ilvl w:val="0"/>
          <w:numId w:val="139"/>
        </w:numPr>
        <w:spacing w:after="240"/>
        <w:rPr>
          <w:rFonts w:hint="eastAsia"/>
        </w:rPr>
      </w:pPr>
      <w:r>
        <w:rPr>
          <w:rFonts w:hint="eastAsia"/>
        </w:rPr>
        <w:t>从效率角度来看具有生产潜力的人口部分。</w:t>
      </w:r>
    </w:p>
    <w:p w:rsidR="00000000" w:rsidRDefault="00560F69">
      <w:pPr>
        <w:pStyle w:val="Heading3"/>
        <w:rPr>
          <w:rFonts w:hint="eastAsia"/>
        </w:rPr>
      </w:pPr>
      <w:r>
        <w:rPr>
          <w:rFonts w:hint="eastAsia"/>
        </w:rPr>
        <w:t>1999</w:t>
      </w:r>
      <w:r>
        <w:t xml:space="preserve"> </w:t>
      </w:r>
      <w:r>
        <w:rPr>
          <w:rFonts w:hint="eastAsia"/>
        </w:rPr>
        <w:t>-</w:t>
      </w:r>
      <w:r>
        <w:t xml:space="preserve"> </w:t>
      </w:r>
      <w:r>
        <w:rPr>
          <w:rFonts w:hint="eastAsia"/>
        </w:rPr>
        <w:t>2002</w:t>
      </w:r>
      <w:r>
        <w:rPr>
          <w:rFonts w:hint="eastAsia"/>
        </w:rPr>
        <w:t>年按年度分列的绝对文盲的目标人口</w:t>
      </w:r>
    </w:p>
    <w:tbl>
      <w:tblPr>
        <w:tblW w:w="0" w:type="auto"/>
        <w:tblLook w:val="0000" w:firstRow="0" w:lastRow="0" w:firstColumn="0" w:lastColumn="0" w:noHBand="0" w:noVBand="0"/>
      </w:tblPr>
      <w:tblGrid>
        <w:gridCol w:w="1595"/>
        <w:gridCol w:w="1595"/>
        <w:gridCol w:w="1595"/>
        <w:gridCol w:w="1595"/>
        <w:gridCol w:w="1595"/>
        <w:gridCol w:w="1596"/>
      </w:tblGrid>
      <w:tr w:rsidR="00000000">
        <w:tblPrEx>
          <w:tblCellMar>
            <w:top w:w="0" w:type="dxa"/>
            <w:bottom w:w="0" w:type="dxa"/>
          </w:tblCellMar>
        </w:tblPrEx>
        <w:tc>
          <w:tcPr>
            <w:tcW w:w="1595" w:type="dxa"/>
          </w:tcPr>
          <w:p w:rsidR="00000000" w:rsidRDefault="00560F69">
            <w:pPr>
              <w:jc w:val="left"/>
              <w:rPr>
                <w:rFonts w:hint="eastAsia"/>
              </w:rPr>
            </w:pPr>
          </w:p>
        </w:tc>
        <w:tc>
          <w:tcPr>
            <w:tcW w:w="1595" w:type="dxa"/>
          </w:tcPr>
          <w:p w:rsidR="00000000" w:rsidRDefault="00560F69">
            <w:pPr>
              <w:jc w:val="center"/>
              <w:rPr>
                <w:rFonts w:hint="eastAsia"/>
                <w:u w:val="single"/>
              </w:rPr>
            </w:pPr>
            <w:r>
              <w:rPr>
                <w:rFonts w:hint="eastAsia"/>
                <w:u w:val="single"/>
              </w:rPr>
              <w:t>1999</w:t>
            </w:r>
          </w:p>
        </w:tc>
        <w:tc>
          <w:tcPr>
            <w:tcW w:w="1595" w:type="dxa"/>
          </w:tcPr>
          <w:p w:rsidR="00000000" w:rsidRDefault="00560F69">
            <w:pPr>
              <w:jc w:val="center"/>
              <w:rPr>
                <w:rFonts w:hint="eastAsia"/>
              </w:rPr>
            </w:pPr>
            <w:r>
              <w:rPr>
                <w:rFonts w:hint="eastAsia"/>
                <w:u w:val="single"/>
              </w:rPr>
              <w:t>2000</w:t>
            </w:r>
          </w:p>
        </w:tc>
        <w:tc>
          <w:tcPr>
            <w:tcW w:w="1595" w:type="dxa"/>
          </w:tcPr>
          <w:p w:rsidR="00000000" w:rsidRDefault="00560F69">
            <w:pPr>
              <w:jc w:val="center"/>
              <w:rPr>
                <w:rFonts w:hint="eastAsia"/>
                <w:u w:val="single"/>
              </w:rPr>
            </w:pPr>
            <w:r>
              <w:rPr>
                <w:rFonts w:hint="eastAsia"/>
                <w:u w:val="single"/>
              </w:rPr>
              <w:t>2001</w:t>
            </w:r>
          </w:p>
        </w:tc>
        <w:tc>
          <w:tcPr>
            <w:tcW w:w="1595" w:type="dxa"/>
          </w:tcPr>
          <w:p w:rsidR="00000000" w:rsidRDefault="00560F69">
            <w:pPr>
              <w:jc w:val="center"/>
              <w:rPr>
                <w:rFonts w:hint="eastAsia"/>
              </w:rPr>
            </w:pPr>
            <w:r>
              <w:rPr>
                <w:rFonts w:hint="eastAsia"/>
                <w:u w:val="single"/>
              </w:rPr>
              <w:t>2002</w:t>
            </w:r>
          </w:p>
        </w:tc>
        <w:tc>
          <w:tcPr>
            <w:tcW w:w="1596" w:type="dxa"/>
          </w:tcPr>
          <w:p w:rsidR="00000000" w:rsidRDefault="00560F69">
            <w:pPr>
              <w:jc w:val="center"/>
              <w:rPr>
                <w:rFonts w:hint="eastAsia"/>
                <w:u w:val="single"/>
              </w:rPr>
            </w:pPr>
            <w:r>
              <w:rPr>
                <w:rFonts w:hint="eastAsia"/>
                <w:u w:val="single"/>
              </w:rPr>
              <w:t>总</w:t>
            </w:r>
            <w:r>
              <w:rPr>
                <w:rFonts w:hint="eastAsia"/>
                <w:u w:val="single"/>
              </w:rPr>
              <w:t xml:space="preserve">  </w:t>
            </w:r>
            <w:r>
              <w:rPr>
                <w:rFonts w:hint="eastAsia"/>
                <w:u w:val="single"/>
              </w:rPr>
              <w:t>计</w:t>
            </w:r>
          </w:p>
        </w:tc>
      </w:tr>
      <w:tr w:rsidR="00000000">
        <w:tblPrEx>
          <w:tblCellMar>
            <w:top w:w="0" w:type="dxa"/>
            <w:bottom w:w="0" w:type="dxa"/>
          </w:tblCellMar>
        </w:tblPrEx>
        <w:tc>
          <w:tcPr>
            <w:tcW w:w="1595" w:type="dxa"/>
          </w:tcPr>
          <w:p w:rsidR="00000000" w:rsidRDefault="00560F69">
            <w:pPr>
              <w:jc w:val="left"/>
              <w:rPr>
                <w:rFonts w:hint="eastAsia"/>
              </w:rPr>
            </w:pPr>
            <w:r>
              <w:rPr>
                <w:rFonts w:hint="eastAsia"/>
              </w:rPr>
              <w:t>目</w:t>
            </w:r>
            <w:r>
              <w:rPr>
                <w:rFonts w:hint="eastAsia"/>
              </w:rPr>
              <w:t xml:space="preserve">  </w:t>
            </w:r>
            <w:r>
              <w:rPr>
                <w:rFonts w:hint="eastAsia"/>
              </w:rPr>
              <w:t>标</w:t>
            </w:r>
          </w:p>
        </w:tc>
        <w:tc>
          <w:tcPr>
            <w:tcW w:w="1595" w:type="dxa"/>
          </w:tcPr>
          <w:p w:rsidR="00000000" w:rsidRDefault="00560F69">
            <w:pPr>
              <w:jc w:val="center"/>
              <w:rPr>
                <w:rFonts w:hint="eastAsia"/>
              </w:rPr>
            </w:pPr>
            <w:r>
              <w:rPr>
                <w:rFonts w:hint="eastAsia"/>
              </w:rPr>
              <w:t>0</w:t>
            </w:r>
          </w:p>
        </w:tc>
        <w:tc>
          <w:tcPr>
            <w:tcW w:w="1595" w:type="dxa"/>
          </w:tcPr>
          <w:p w:rsidR="00000000" w:rsidRDefault="00560F69">
            <w:pPr>
              <w:jc w:val="center"/>
              <w:rPr>
                <w:rFonts w:hint="eastAsia"/>
              </w:rPr>
            </w:pPr>
            <w:r>
              <w:rPr>
                <w:rFonts w:hint="eastAsia"/>
              </w:rPr>
              <w:t>207,406</w:t>
            </w:r>
          </w:p>
        </w:tc>
        <w:tc>
          <w:tcPr>
            <w:tcW w:w="1595" w:type="dxa"/>
          </w:tcPr>
          <w:p w:rsidR="00000000" w:rsidRDefault="00560F69">
            <w:pPr>
              <w:jc w:val="center"/>
              <w:rPr>
                <w:rFonts w:hint="eastAsia"/>
              </w:rPr>
            </w:pPr>
            <w:r>
              <w:rPr>
                <w:rFonts w:hint="eastAsia"/>
              </w:rPr>
              <w:t>207,407</w:t>
            </w:r>
          </w:p>
        </w:tc>
        <w:tc>
          <w:tcPr>
            <w:tcW w:w="1595" w:type="dxa"/>
          </w:tcPr>
          <w:p w:rsidR="00000000" w:rsidRDefault="00560F69">
            <w:pPr>
              <w:jc w:val="center"/>
              <w:rPr>
                <w:rFonts w:hint="eastAsia"/>
              </w:rPr>
            </w:pPr>
            <w:r>
              <w:rPr>
                <w:rFonts w:hint="eastAsia"/>
              </w:rPr>
              <w:t>0</w:t>
            </w:r>
          </w:p>
        </w:tc>
        <w:tc>
          <w:tcPr>
            <w:tcW w:w="1596" w:type="dxa"/>
          </w:tcPr>
          <w:p w:rsidR="00000000" w:rsidRDefault="00560F69">
            <w:pPr>
              <w:jc w:val="center"/>
              <w:rPr>
                <w:rFonts w:hint="eastAsia"/>
              </w:rPr>
            </w:pPr>
            <w:r>
              <w:rPr>
                <w:rFonts w:hint="eastAsia"/>
              </w:rPr>
              <w:t>414,813</w:t>
            </w:r>
          </w:p>
        </w:tc>
      </w:tr>
      <w:tr w:rsidR="00000000">
        <w:tblPrEx>
          <w:tblCellMar>
            <w:top w:w="0" w:type="dxa"/>
            <w:bottom w:w="0" w:type="dxa"/>
          </w:tblCellMar>
        </w:tblPrEx>
        <w:tc>
          <w:tcPr>
            <w:tcW w:w="1595" w:type="dxa"/>
          </w:tcPr>
          <w:p w:rsidR="00000000" w:rsidRDefault="00560F69">
            <w:pPr>
              <w:jc w:val="left"/>
              <w:rPr>
                <w:rFonts w:hint="eastAsia"/>
              </w:rPr>
            </w:pPr>
            <w:r>
              <w:rPr>
                <w:rFonts w:hint="eastAsia"/>
              </w:rPr>
              <w:t>百分比</w:t>
            </w:r>
          </w:p>
        </w:tc>
        <w:tc>
          <w:tcPr>
            <w:tcW w:w="1595" w:type="dxa"/>
          </w:tcPr>
          <w:p w:rsidR="00000000" w:rsidRDefault="00560F69">
            <w:pPr>
              <w:jc w:val="center"/>
              <w:rPr>
                <w:rFonts w:hint="eastAsia"/>
              </w:rPr>
            </w:pPr>
            <w:r>
              <w:rPr>
                <w:rFonts w:hint="eastAsia"/>
              </w:rPr>
              <w:t>0</w:t>
            </w:r>
          </w:p>
        </w:tc>
        <w:tc>
          <w:tcPr>
            <w:tcW w:w="1595" w:type="dxa"/>
          </w:tcPr>
          <w:p w:rsidR="00000000" w:rsidRDefault="00560F69">
            <w:pPr>
              <w:jc w:val="center"/>
              <w:rPr>
                <w:rFonts w:hint="eastAsia"/>
              </w:rPr>
            </w:pPr>
            <w:r>
              <w:rPr>
                <w:rFonts w:hint="eastAsia"/>
              </w:rPr>
              <w:t>50</w:t>
            </w:r>
          </w:p>
        </w:tc>
        <w:tc>
          <w:tcPr>
            <w:tcW w:w="1595" w:type="dxa"/>
          </w:tcPr>
          <w:p w:rsidR="00000000" w:rsidRDefault="00560F69">
            <w:pPr>
              <w:jc w:val="center"/>
              <w:rPr>
                <w:rFonts w:hint="eastAsia"/>
              </w:rPr>
            </w:pPr>
            <w:r>
              <w:rPr>
                <w:rFonts w:hint="eastAsia"/>
              </w:rPr>
              <w:t>50</w:t>
            </w:r>
          </w:p>
        </w:tc>
        <w:tc>
          <w:tcPr>
            <w:tcW w:w="1595" w:type="dxa"/>
          </w:tcPr>
          <w:p w:rsidR="00000000" w:rsidRDefault="00560F69">
            <w:pPr>
              <w:jc w:val="center"/>
              <w:rPr>
                <w:rFonts w:hint="eastAsia"/>
              </w:rPr>
            </w:pPr>
            <w:r>
              <w:rPr>
                <w:rFonts w:hint="eastAsia"/>
              </w:rPr>
              <w:t>0</w:t>
            </w:r>
          </w:p>
        </w:tc>
        <w:tc>
          <w:tcPr>
            <w:tcW w:w="1596" w:type="dxa"/>
          </w:tcPr>
          <w:p w:rsidR="00000000" w:rsidRDefault="00560F69">
            <w:pPr>
              <w:jc w:val="center"/>
              <w:rPr>
                <w:rFonts w:hint="eastAsia"/>
              </w:rPr>
            </w:pPr>
            <w:r>
              <w:rPr>
                <w:rFonts w:hint="eastAsia"/>
              </w:rPr>
              <w:t>100</w:t>
            </w:r>
          </w:p>
        </w:tc>
      </w:tr>
    </w:tbl>
    <w:p w:rsidR="00000000" w:rsidRDefault="00560F69">
      <w:pPr>
        <w:rPr>
          <w:rFonts w:hint="eastAsia"/>
        </w:rPr>
      </w:pPr>
    </w:p>
    <w:p w:rsidR="00000000" w:rsidRDefault="00560F69">
      <w:pPr>
        <w:pStyle w:val="Heading3"/>
        <w:rPr>
          <w:rFonts w:hint="eastAsia"/>
        </w:rPr>
      </w:pPr>
      <w:r>
        <w:rPr>
          <w:rFonts w:hint="eastAsia"/>
        </w:rPr>
        <w:t>1999</w:t>
      </w:r>
      <w:r>
        <w:t xml:space="preserve"> </w:t>
      </w:r>
      <w:r>
        <w:rPr>
          <w:rFonts w:hint="eastAsia"/>
        </w:rPr>
        <w:t>-</w:t>
      </w:r>
      <w:r>
        <w:t xml:space="preserve"> </w:t>
      </w:r>
      <w:r>
        <w:rPr>
          <w:rFonts w:hint="eastAsia"/>
        </w:rPr>
        <w:t>2002</w:t>
      </w:r>
      <w:r>
        <w:rPr>
          <w:rFonts w:hint="eastAsia"/>
        </w:rPr>
        <w:t>年按年度分列的半文盲目标人口</w:t>
      </w:r>
    </w:p>
    <w:tbl>
      <w:tblPr>
        <w:tblW w:w="0" w:type="auto"/>
        <w:tblLook w:val="0000" w:firstRow="0" w:lastRow="0" w:firstColumn="0" w:lastColumn="0" w:noHBand="0" w:noVBand="0"/>
      </w:tblPr>
      <w:tblGrid>
        <w:gridCol w:w="1595"/>
        <w:gridCol w:w="1595"/>
        <w:gridCol w:w="1595"/>
        <w:gridCol w:w="1595"/>
        <w:gridCol w:w="1595"/>
        <w:gridCol w:w="1596"/>
      </w:tblGrid>
      <w:tr w:rsidR="00000000">
        <w:tblPrEx>
          <w:tblCellMar>
            <w:top w:w="0" w:type="dxa"/>
            <w:bottom w:w="0" w:type="dxa"/>
          </w:tblCellMar>
        </w:tblPrEx>
        <w:tc>
          <w:tcPr>
            <w:tcW w:w="1595" w:type="dxa"/>
          </w:tcPr>
          <w:p w:rsidR="00000000" w:rsidRDefault="00560F69">
            <w:pPr>
              <w:rPr>
                <w:rFonts w:hint="eastAsia"/>
              </w:rPr>
            </w:pPr>
          </w:p>
        </w:tc>
        <w:tc>
          <w:tcPr>
            <w:tcW w:w="1595" w:type="dxa"/>
          </w:tcPr>
          <w:p w:rsidR="00000000" w:rsidRDefault="00560F69">
            <w:pPr>
              <w:jc w:val="center"/>
              <w:rPr>
                <w:rFonts w:hint="eastAsia"/>
                <w:u w:val="single"/>
              </w:rPr>
            </w:pPr>
            <w:r>
              <w:rPr>
                <w:rFonts w:hint="eastAsia"/>
                <w:u w:val="single"/>
              </w:rPr>
              <w:t>1999</w:t>
            </w:r>
          </w:p>
        </w:tc>
        <w:tc>
          <w:tcPr>
            <w:tcW w:w="1595" w:type="dxa"/>
          </w:tcPr>
          <w:p w:rsidR="00000000" w:rsidRDefault="00560F69">
            <w:pPr>
              <w:jc w:val="center"/>
              <w:rPr>
                <w:rFonts w:hint="eastAsia"/>
                <w:u w:val="single"/>
              </w:rPr>
            </w:pPr>
            <w:r>
              <w:rPr>
                <w:rFonts w:hint="eastAsia"/>
                <w:u w:val="single"/>
              </w:rPr>
              <w:t>2000</w:t>
            </w:r>
          </w:p>
        </w:tc>
        <w:tc>
          <w:tcPr>
            <w:tcW w:w="1595" w:type="dxa"/>
          </w:tcPr>
          <w:p w:rsidR="00000000" w:rsidRDefault="00560F69">
            <w:pPr>
              <w:jc w:val="center"/>
              <w:rPr>
                <w:rFonts w:hint="eastAsia"/>
                <w:u w:val="single"/>
              </w:rPr>
            </w:pPr>
            <w:r>
              <w:rPr>
                <w:rFonts w:hint="eastAsia"/>
                <w:u w:val="single"/>
              </w:rPr>
              <w:t>2001</w:t>
            </w:r>
          </w:p>
        </w:tc>
        <w:tc>
          <w:tcPr>
            <w:tcW w:w="1595" w:type="dxa"/>
          </w:tcPr>
          <w:p w:rsidR="00000000" w:rsidRDefault="00560F69">
            <w:pPr>
              <w:jc w:val="center"/>
              <w:rPr>
                <w:rFonts w:hint="eastAsia"/>
                <w:u w:val="single"/>
              </w:rPr>
            </w:pPr>
            <w:r>
              <w:rPr>
                <w:rFonts w:hint="eastAsia"/>
                <w:u w:val="single"/>
              </w:rPr>
              <w:t>2002</w:t>
            </w:r>
          </w:p>
        </w:tc>
        <w:tc>
          <w:tcPr>
            <w:tcW w:w="1596" w:type="dxa"/>
          </w:tcPr>
          <w:p w:rsidR="00000000" w:rsidRDefault="00560F69">
            <w:pPr>
              <w:jc w:val="center"/>
              <w:rPr>
                <w:rFonts w:hint="eastAsia"/>
                <w:u w:val="single"/>
              </w:rPr>
            </w:pPr>
            <w:r>
              <w:rPr>
                <w:rFonts w:hint="eastAsia"/>
                <w:u w:val="single"/>
              </w:rPr>
              <w:t>总</w:t>
            </w:r>
            <w:r>
              <w:rPr>
                <w:rFonts w:hint="eastAsia"/>
                <w:u w:val="single"/>
              </w:rPr>
              <w:t xml:space="preserve"> </w:t>
            </w:r>
            <w:r>
              <w:rPr>
                <w:rFonts w:hint="eastAsia"/>
                <w:u w:val="single"/>
              </w:rPr>
              <w:t>计</w:t>
            </w:r>
          </w:p>
        </w:tc>
      </w:tr>
      <w:tr w:rsidR="00000000">
        <w:tblPrEx>
          <w:tblCellMar>
            <w:top w:w="0" w:type="dxa"/>
            <w:bottom w:w="0" w:type="dxa"/>
          </w:tblCellMar>
        </w:tblPrEx>
        <w:tc>
          <w:tcPr>
            <w:tcW w:w="1595" w:type="dxa"/>
          </w:tcPr>
          <w:p w:rsidR="00000000" w:rsidRDefault="00560F69">
            <w:pPr>
              <w:rPr>
                <w:rFonts w:hint="eastAsia"/>
              </w:rPr>
            </w:pPr>
            <w:r>
              <w:rPr>
                <w:rFonts w:hint="eastAsia"/>
              </w:rPr>
              <w:t>目</w:t>
            </w:r>
            <w:r>
              <w:rPr>
                <w:rFonts w:hint="eastAsia"/>
              </w:rPr>
              <w:t xml:space="preserve"> </w:t>
            </w:r>
            <w:r>
              <w:rPr>
                <w:rFonts w:hint="eastAsia"/>
              </w:rPr>
              <w:t>标</w:t>
            </w:r>
          </w:p>
        </w:tc>
        <w:tc>
          <w:tcPr>
            <w:tcW w:w="1595" w:type="dxa"/>
          </w:tcPr>
          <w:p w:rsidR="00000000" w:rsidRDefault="00560F69">
            <w:pPr>
              <w:jc w:val="center"/>
              <w:rPr>
                <w:rFonts w:hint="eastAsia"/>
              </w:rPr>
            </w:pPr>
            <w:r>
              <w:rPr>
                <w:rFonts w:hint="eastAsia"/>
              </w:rPr>
              <w:t>146,297</w:t>
            </w:r>
          </w:p>
        </w:tc>
        <w:tc>
          <w:tcPr>
            <w:tcW w:w="1595" w:type="dxa"/>
          </w:tcPr>
          <w:p w:rsidR="00000000" w:rsidRDefault="00560F69">
            <w:pPr>
              <w:jc w:val="center"/>
              <w:rPr>
                <w:rFonts w:hint="eastAsia"/>
              </w:rPr>
            </w:pPr>
            <w:r>
              <w:rPr>
                <w:rFonts w:hint="eastAsia"/>
              </w:rPr>
              <w:t>243,075</w:t>
            </w:r>
          </w:p>
        </w:tc>
        <w:tc>
          <w:tcPr>
            <w:tcW w:w="1595" w:type="dxa"/>
          </w:tcPr>
          <w:p w:rsidR="00000000" w:rsidRDefault="00560F69">
            <w:pPr>
              <w:jc w:val="center"/>
              <w:rPr>
                <w:rFonts w:hint="eastAsia"/>
              </w:rPr>
            </w:pPr>
            <w:r>
              <w:rPr>
                <w:rFonts w:hint="eastAsia"/>
              </w:rPr>
              <w:t>204,815</w:t>
            </w:r>
          </w:p>
        </w:tc>
        <w:tc>
          <w:tcPr>
            <w:tcW w:w="1595" w:type="dxa"/>
          </w:tcPr>
          <w:p w:rsidR="00000000" w:rsidRDefault="00560F69">
            <w:pPr>
              <w:jc w:val="center"/>
              <w:rPr>
                <w:rFonts w:hint="eastAsia"/>
              </w:rPr>
            </w:pPr>
            <w:r>
              <w:rPr>
                <w:rFonts w:hint="eastAsia"/>
              </w:rPr>
              <w:t>0</w:t>
            </w:r>
          </w:p>
        </w:tc>
        <w:tc>
          <w:tcPr>
            <w:tcW w:w="1596" w:type="dxa"/>
          </w:tcPr>
          <w:p w:rsidR="00000000" w:rsidRDefault="00560F69">
            <w:pPr>
              <w:jc w:val="center"/>
              <w:rPr>
                <w:rFonts w:hint="eastAsia"/>
              </w:rPr>
            </w:pPr>
            <w:r>
              <w:rPr>
                <w:rFonts w:hint="eastAsia"/>
              </w:rPr>
              <w:t>585,18</w:t>
            </w:r>
            <w:r>
              <w:rPr>
                <w:rFonts w:hint="eastAsia"/>
              </w:rPr>
              <w:t>7</w:t>
            </w:r>
          </w:p>
        </w:tc>
      </w:tr>
      <w:tr w:rsidR="00000000">
        <w:tblPrEx>
          <w:tblCellMar>
            <w:top w:w="0" w:type="dxa"/>
            <w:bottom w:w="0" w:type="dxa"/>
          </w:tblCellMar>
        </w:tblPrEx>
        <w:tc>
          <w:tcPr>
            <w:tcW w:w="1595" w:type="dxa"/>
          </w:tcPr>
          <w:p w:rsidR="00000000" w:rsidRDefault="00560F69">
            <w:pPr>
              <w:spacing w:after="320"/>
              <w:rPr>
                <w:rFonts w:hint="eastAsia"/>
              </w:rPr>
            </w:pPr>
            <w:r>
              <w:rPr>
                <w:rFonts w:hint="eastAsia"/>
              </w:rPr>
              <w:t>百分比</w:t>
            </w:r>
          </w:p>
        </w:tc>
        <w:tc>
          <w:tcPr>
            <w:tcW w:w="1595" w:type="dxa"/>
          </w:tcPr>
          <w:p w:rsidR="00000000" w:rsidRDefault="00560F69">
            <w:pPr>
              <w:jc w:val="center"/>
              <w:rPr>
                <w:rFonts w:hint="eastAsia"/>
              </w:rPr>
            </w:pPr>
            <w:r>
              <w:rPr>
                <w:rFonts w:hint="eastAsia"/>
              </w:rPr>
              <w:t>25</w:t>
            </w:r>
          </w:p>
        </w:tc>
        <w:tc>
          <w:tcPr>
            <w:tcW w:w="1595" w:type="dxa"/>
          </w:tcPr>
          <w:p w:rsidR="00000000" w:rsidRDefault="00560F69">
            <w:pPr>
              <w:jc w:val="center"/>
              <w:rPr>
                <w:rFonts w:hint="eastAsia"/>
              </w:rPr>
            </w:pPr>
            <w:r>
              <w:rPr>
                <w:rFonts w:hint="eastAsia"/>
              </w:rPr>
              <w:t>40</w:t>
            </w:r>
          </w:p>
        </w:tc>
        <w:tc>
          <w:tcPr>
            <w:tcW w:w="1595" w:type="dxa"/>
          </w:tcPr>
          <w:p w:rsidR="00000000" w:rsidRDefault="00560F69">
            <w:pPr>
              <w:jc w:val="center"/>
              <w:rPr>
                <w:rFonts w:hint="eastAsia"/>
              </w:rPr>
            </w:pPr>
            <w:r>
              <w:rPr>
                <w:rFonts w:hint="eastAsia"/>
              </w:rPr>
              <w:t>35</w:t>
            </w:r>
          </w:p>
        </w:tc>
        <w:tc>
          <w:tcPr>
            <w:tcW w:w="1595" w:type="dxa"/>
          </w:tcPr>
          <w:p w:rsidR="00000000" w:rsidRDefault="00560F69">
            <w:pPr>
              <w:jc w:val="center"/>
              <w:rPr>
                <w:rFonts w:hint="eastAsia"/>
              </w:rPr>
            </w:pPr>
            <w:r>
              <w:rPr>
                <w:rFonts w:hint="eastAsia"/>
              </w:rPr>
              <w:t>0</w:t>
            </w:r>
          </w:p>
        </w:tc>
        <w:tc>
          <w:tcPr>
            <w:tcW w:w="1596" w:type="dxa"/>
          </w:tcPr>
          <w:p w:rsidR="00000000" w:rsidRDefault="00560F69">
            <w:pPr>
              <w:jc w:val="center"/>
              <w:rPr>
                <w:rFonts w:hint="eastAsia"/>
              </w:rPr>
            </w:pPr>
            <w:r>
              <w:rPr>
                <w:rFonts w:hint="eastAsia"/>
              </w:rPr>
              <w:t>100</w:t>
            </w:r>
          </w:p>
        </w:tc>
      </w:tr>
    </w:tbl>
    <w:p w:rsidR="00000000" w:rsidRDefault="00560F69">
      <w:pPr>
        <w:pStyle w:val="Heading4"/>
        <w:rPr>
          <w:rFonts w:hint="eastAsia"/>
        </w:rPr>
      </w:pPr>
      <w:r>
        <w:rPr>
          <w:rFonts w:hint="eastAsia"/>
        </w:rPr>
        <w:t>第</w:t>
      </w:r>
      <w:r>
        <w:rPr>
          <w:rFonts w:hint="eastAsia"/>
        </w:rPr>
        <w:t xml:space="preserve"> 4 </w:t>
      </w:r>
      <w:r>
        <w:rPr>
          <w:rFonts w:hint="eastAsia"/>
        </w:rPr>
        <w:t>款</w:t>
      </w:r>
    </w:p>
    <w:p w:rsidR="00000000" w:rsidRDefault="00560F69">
      <w:pPr>
        <w:rPr>
          <w:rFonts w:hint="eastAsia"/>
        </w:rPr>
      </w:pPr>
      <w:r>
        <w:rPr>
          <w:rFonts w:hint="eastAsia"/>
        </w:rPr>
        <w:tab/>
        <w:t>452.  1998</w:t>
      </w:r>
      <w:r>
        <w:rPr>
          <w:rFonts w:hint="eastAsia"/>
        </w:rPr>
        <w:t>年，学前、初等和中等教育的开支占政府现行开支的</w:t>
      </w:r>
      <w:r>
        <w:rPr>
          <w:rFonts w:hint="eastAsia"/>
        </w:rPr>
        <w:t>14%</w:t>
      </w:r>
      <w:r>
        <w:rPr>
          <w:rFonts w:hint="eastAsia"/>
        </w:rPr>
        <w:t>。</w:t>
      </w:r>
    </w:p>
    <w:p w:rsidR="00000000" w:rsidRDefault="00560F69">
      <w:pPr>
        <w:spacing w:after="320"/>
        <w:rPr>
          <w:rFonts w:hint="eastAsia"/>
        </w:rPr>
      </w:pPr>
      <w:r>
        <w:rPr>
          <w:rFonts w:hint="eastAsia"/>
        </w:rPr>
        <w:tab/>
        <w:t xml:space="preserve">453.  </w:t>
      </w:r>
      <w:r>
        <w:rPr>
          <w:rFonts w:hint="eastAsia"/>
        </w:rPr>
        <w:t>以下表格载列了初等和中等教育开支占这一部门现行总开支的百分比。</w:t>
      </w:r>
    </w:p>
    <w:p w:rsidR="00000000" w:rsidRDefault="00560F69">
      <w:pPr>
        <w:pStyle w:val="Heading3"/>
        <w:rPr>
          <w:rFonts w:hint="eastAsia"/>
          <w:u w:val="none"/>
        </w:rPr>
      </w:pPr>
      <w:r>
        <w:rPr>
          <w:rFonts w:hint="eastAsia"/>
        </w:rPr>
        <w:t>目</w:t>
      </w:r>
      <w:r>
        <w:rPr>
          <w:rFonts w:hint="eastAsia"/>
        </w:rPr>
        <w:t xml:space="preserve">  </w:t>
      </w:r>
      <w:r>
        <w:rPr>
          <w:rFonts w:hint="eastAsia"/>
        </w:rPr>
        <w:t>标</w:t>
      </w:r>
      <w:r>
        <w:rPr>
          <w:rFonts w:hint="eastAsia"/>
          <w:u w:val="none"/>
        </w:rPr>
        <w:t xml:space="preserve"> (%)</w:t>
      </w:r>
    </w:p>
    <w:tbl>
      <w:tblPr>
        <w:tblW w:w="0" w:type="auto"/>
        <w:tblLook w:val="0000" w:firstRow="0" w:lastRow="0" w:firstColumn="0" w:lastColumn="0" w:noHBand="0" w:noVBand="0"/>
      </w:tblPr>
      <w:tblGrid>
        <w:gridCol w:w="1595"/>
        <w:gridCol w:w="1595"/>
        <w:gridCol w:w="1595"/>
        <w:gridCol w:w="1595"/>
        <w:gridCol w:w="1595"/>
        <w:gridCol w:w="1596"/>
      </w:tblGrid>
      <w:tr w:rsidR="00000000">
        <w:tblPrEx>
          <w:tblCellMar>
            <w:top w:w="0" w:type="dxa"/>
            <w:bottom w:w="0" w:type="dxa"/>
          </w:tblCellMar>
        </w:tblPrEx>
        <w:tc>
          <w:tcPr>
            <w:tcW w:w="1595" w:type="dxa"/>
          </w:tcPr>
          <w:p w:rsidR="00000000" w:rsidRDefault="00560F69">
            <w:pPr>
              <w:spacing w:before="40" w:after="20" w:line="360" w:lineRule="auto"/>
              <w:rPr>
                <w:rFonts w:hint="eastAsia"/>
              </w:rPr>
            </w:pPr>
          </w:p>
        </w:tc>
        <w:tc>
          <w:tcPr>
            <w:tcW w:w="1595" w:type="dxa"/>
          </w:tcPr>
          <w:p w:rsidR="00000000" w:rsidRDefault="00560F69">
            <w:pPr>
              <w:spacing w:before="40" w:after="20" w:line="360" w:lineRule="auto"/>
              <w:jc w:val="center"/>
              <w:rPr>
                <w:rFonts w:hint="eastAsia"/>
                <w:u w:val="single"/>
              </w:rPr>
            </w:pPr>
            <w:r>
              <w:rPr>
                <w:rFonts w:hint="eastAsia"/>
                <w:u w:val="single"/>
              </w:rPr>
              <w:t>1997</w:t>
            </w:r>
          </w:p>
        </w:tc>
        <w:tc>
          <w:tcPr>
            <w:tcW w:w="1595" w:type="dxa"/>
          </w:tcPr>
          <w:p w:rsidR="00000000" w:rsidRDefault="00560F69">
            <w:pPr>
              <w:spacing w:before="40" w:after="20" w:line="360" w:lineRule="auto"/>
              <w:jc w:val="center"/>
              <w:rPr>
                <w:rFonts w:hint="eastAsia"/>
                <w:u w:val="single"/>
              </w:rPr>
            </w:pPr>
            <w:r>
              <w:rPr>
                <w:rFonts w:hint="eastAsia"/>
                <w:u w:val="single"/>
              </w:rPr>
              <w:t>1998</w:t>
            </w:r>
          </w:p>
        </w:tc>
        <w:tc>
          <w:tcPr>
            <w:tcW w:w="1595" w:type="dxa"/>
          </w:tcPr>
          <w:p w:rsidR="00000000" w:rsidRDefault="00560F69">
            <w:pPr>
              <w:spacing w:before="40" w:after="20" w:line="360" w:lineRule="auto"/>
              <w:jc w:val="center"/>
              <w:rPr>
                <w:rFonts w:hint="eastAsia"/>
                <w:u w:val="single"/>
              </w:rPr>
            </w:pPr>
            <w:r>
              <w:rPr>
                <w:rFonts w:hint="eastAsia"/>
                <w:u w:val="single"/>
              </w:rPr>
              <w:t>1999</w:t>
            </w:r>
          </w:p>
        </w:tc>
        <w:tc>
          <w:tcPr>
            <w:tcW w:w="1595" w:type="dxa"/>
          </w:tcPr>
          <w:p w:rsidR="00000000" w:rsidRDefault="00560F69">
            <w:pPr>
              <w:spacing w:before="40" w:after="20" w:line="360" w:lineRule="auto"/>
              <w:jc w:val="center"/>
              <w:rPr>
                <w:rFonts w:hint="eastAsia"/>
                <w:u w:val="single"/>
              </w:rPr>
            </w:pPr>
            <w:r>
              <w:rPr>
                <w:rFonts w:hint="eastAsia"/>
                <w:u w:val="single"/>
              </w:rPr>
              <w:t>2000</w:t>
            </w:r>
          </w:p>
        </w:tc>
        <w:tc>
          <w:tcPr>
            <w:tcW w:w="1596" w:type="dxa"/>
          </w:tcPr>
          <w:p w:rsidR="00000000" w:rsidRDefault="00560F69">
            <w:pPr>
              <w:spacing w:before="40" w:after="20" w:line="360" w:lineRule="auto"/>
              <w:jc w:val="center"/>
              <w:rPr>
                <w:rFonts w:hint="eastAsia"/>
                <w:u w:val="single"/>
              </w:rPr>
            </w:pPr>
            <w:r>
              <w:rPr>
                <w:rFonts w:hint="eastAsia"/>
                <w:u w:val="single"/>
              </w:rPr>
              <w:t>2001</w:t>
            </w:r>
          </w:p>
        </w:tc>
      </w:tr>
      <w:tr w:rsidR="00000000">
        <w:tblPrEx>
          <w:tblCellMar>
            <w:top w:w="0" w:type="dxa"/>
            <w:bottom w:w="0" w:type="dxa"/>
          </w:tblCellMar>
        </w:tblPrEx>
        <w:tc>
          <w:tcPr>
            <w:tcW w:w="1595" w:type="dxa"/>
          </w:tcPr>
          <w:p w:rsidR="00000000" w:rsidRDefault="00560F69">
            <w:pPr>
              <w:spacing w:before="40" w:after="20" w:line="360" w:lineRule="auto"/>
              <w:rPr>
                <w:rFonts w:hint="eastAsia"/>
              </w:rPr>
            </w:pPr>
            <w:r>
              <w:rPr>
                <w:rFonts w:hint="eastAsia"/>
              </w:rPr>
              <w:t>全</w:t>
            </w:r>
            <w:r>
              <w:rPr>
                <w:rFonts w:hint="eastAsia"/>
              </w:rPr>
              <w:t xml:space="preserve"> </w:t>
            </w:r>
            <w:r>
              <w:t xml:space="preserve"> </w:t>
            </w:r>
            <w:r>
              <w:rPr>
                <w:rFonts w:hint="eastAsia"/>
              </w:rPr>
              <w:t>国</w:t>
            </w:r>
          </w:p>
        </w:tc>
        <w:tc>
          <w:tcPr>
            <w:tcW w:w="1595" w:type="dxa"/>
          </w:tcPr>
          <w:p w:rsidR="00000000" w:rsidRDefault="00560F69">
            <w:pPr>
              <w:spacing w:before="40" w:after="20" w:line="360" w:lineRule="auto"/>
              <w:jc w:val="center"/>
              <w:rPr>
                <w:rFonts w:hint="eastAsia"/>
              </w:rPr>
            </w:pPr>
            <w:r>
              <w:rPr>
                <w:rFonts w:hint="eastAsia"/>
              </w:rPr>
              <w:t>71.0</w:t>
            </w:r>
          </w:p>
        </w:tc>
        <w:tc>
          <w:tcPr>
            <w:tcW w:w="1595" w:type="dxa"/>
          </w:tcPr>
          <w:p w:rsidR="00000000" w:rsidRDefault="00560F69">
            <w:pPr>
              <w:spacing w:before="40" w:after="20" w:line="360" w:lineRule="auto"/>
              <w:jc w:val="center"/>
              <w:rPr>
                <w:rFonts w:hint="eastAsia"/>
              </w:rPr>
            </w:pPr>
            <w:r>
              <w:rPr>
                <w:rFonts w:hint="eastAsia"/>
              </w:rPr>
              <w:t>71.0</w:t>
            </w:r>
          </w:p>
        </w:tc>
        <w:tc>
          <w:tcPr>
            <w:tcW w:w="1595" w:type="dxa"/>
          </w:tcPr>
          <w:p w:rsidR="00000000" w:rsidRDefault="00560F69">
            <w:pPr>
              <w:spacing w:before="40" w:after="20" w:line="360" w:lineRule="auto"/>
              <w:jc w:val="center"/>
              <w:rPr>
                <w:rFonts w:hint="eastAsia"/>
              </w:rPr>
            </w:pPr>
            <w:r>
              <w:rPr>
                <w:rFonts w:hint="eastAsia"/>
              </w:rPr>
              <w:t>73.6</w:t>
            </w:r>
          </w:p>
        </w:tc>
        <w:tc>
          <w:tcPr>
            <w:tcW w:w="1595" w:type="dxa"/>
          </w:tcPr>
          <w:p w:rsidR="00000000" w:rsidRDefault="00560F69">
            <w:pPr>
              <w:spacing w:before="40" w:after="20" w:line="360" w:lineRule="auto"/>
              <w:jc w:val="center"/>
              <w:rPr>
                <w:rFonts w:hint="eastAsia"/>
              </w:rPr>
            </w:pPr>
            <w:r>
              <w:rPr>
                <w:rFonts w:hint="eastAsia"/>
              </w:rPr>
              <w:t>74.6</w:t>
            </w:r>
          </w:p>
        </w:tc>
        <w:tc>
          <w:tcPr>
            <w:tcW w:w="1596" w:type="dxa"/>
          </w:tcPr>
          <w:p w:rsidR="00000000" w:rsidRDefault="00560F69">
            <w:pPr>
              <w:spacing w:before="40" w:after="20" w:line="360" w:lineRule="auto"/>
              <w:jc w:val="center"/>
              <w:rPr>
                <w:rFonts w:hint="eastAsia"/>
              </w:rPr>
            </w:pPr>
            <w:r>
              <w:rPr>
                <w:rFonts w:hint="eastAsia"/>
              </w:rPr>
              <w:t>76.4</w:t>
            </w:r>
          </w:p>
        </w:tc>
      </w:tr>
    </w:tbl>
    <w:p w:rsidR="00000000" w:rsidRDefault="00560F69"/>
    <w:p w:rsidR="00000000" w:rsidRDefault="00560F69">
      <w:pPr>
        <w:rPr>
          <w:rFonts w:hint="eastAsia"/>
        </w:rPr>
      </w:pPr>
      <w:r>
        <w:rPr>
          <w:rFonts w:hint="eastAsia"/>
        </w:rPr>
        <w:tab/>
        <w:t xml:space="preserve">454.  </w:t>
      </w:r>
      <w:r>
        <w:rPr>
          <w:rFonts w:hint="eastAsia"/>
        </w:rPr>
        <w:t>玻利维亚学校系统再分成两个分系统</w:t>
      </w:r>
      <w:r>
        <w:rPr>
          <w:rFonts w:hint="eastAsia"/>
          <w:spacing w:val="-40"/>
          <w:sz w:val="22"/>
        </w:rPr>
        <w:t>——</w:t>
      </w:r>
      <w:r>
        <w:rPr>
          <w:sz w:val="22"/>
        </w:rPr>
        <w:t xml:space="preserve"> </w:t>
      </w:r>
      <w:r>
        <w:rPr>
          <w:rFonts w:hint="eastAsia"/>
        </w:rPr>
        <w:t>正式教育系统和非传统教育系统。</w:t>
      </w:r>
    </w:p>
    <w:p w:rsidR="00000000" w:rsidRDefault="00560F69">
      <w:pPr>
        <w:rPr>
          <w:rFonts w:hint="eastAsia"/>
        </w:rPr>
      </w:pPr>
      <w:r>
        <w:rPr>
          <w:rFonts w:hint="eastAsia"/>
        </w:rPr>
        <w:tab/>
        <w:t xml:space="preserve">455.  </w:t>
      </w:r>
      <w:r>
        <w:rPr>
          <w:rFonts w:hint="eastAsia"/>
        </w:rPr>
        <w:t>正式分系统包括：</w:t>
      </w:r>
    </w:p>
    <w:p w:rsidR="00000000" w:rsidRDefault="00560F69">
      <w:pPr>
        <w:numPr>
          <w:ilvl w:val="0"/>
          <w:numId w:val="148"/>
        </w:numPr>
        <w:ind w:left="1531"/>
        <w:rPr>
          <w:rFonts w:hint="eastAsia"/>
        </w:rPr>
      </w:pPr>
      <w:r>
        <w:rPr>
          <w:rFonts w:hint="eastAsia"/>
        </w:rPr>
        <w:t>学前一级：由家庭自行展开。国家将提供至少一年的</w:t>
      </w:r>
      <w:r>
        <w:rPr>
          <w:rFonts w:hint="eastAsia"/>
        </w:rPr>
        <w:t>正式教育，为初等教育作准备；</w:t>
      </w:r>
    </w:p>
    <w:p w:rsidR="00000000" w:rsidRDefault="00560F69">
      <w:pPr>
        <w:numPr>
          <w:ilvl w:val="0"/>
          <w:numId w:val="148"/>
        </w:numPr>
        <w:ind w:left="1531"/>
        <w:rPr>
          <w:rFonts w:hint="eastAsia"/>
        </w:rPr>
      </w:pPr>
      <w:r>
        <w:rPr>
          <w:rFonts w:hint="eastAsia"/>
        </w:rPr>
        <w:t>初等一级：旨在实现认识、感情和精神运动方面的目标，其结构是灵活和不分年级的，使学生能够按照自己的学习进度取得进展，而不留级，一直到他们实现这一级的目标为止。这一级的持续时间平均为八年，分成三个周期：</w:t>
      </w:r>
      <w:r>
        <w:rPr>
          <w:rFonts w:hint="eastAsia"/>
        </w:rPr>
        <w:t>(</w:t>
      </w:r>
      <w:r>
        <w:rPr>
          <w:rFonts w:hint="eastAsia"/>
        </w:rPr>
        <w:t>一</w:t>
      </w:r>
      <w:r>
        <w:rPr>
          <w:rFonts w:hint="eastAsia"/>
        </w:rPr>
        <w:t xml:space="preserve">) </w:t>
      </w:r>
      <w:r>
        <w:rPr>
          <w:rFonts w:hint="eastAsia"/>
        </w:rPr>
        <w:t>基本学习周期，旨在取得主动和被动阅读、口头和笔头表达和基础数学推理的基本技能；</w:t>
      </w:r>
      <w:r>
        <w:rPr>
          <w:rFonts w:hint="eastAsia"/>
        </w:rPr>
        <w:t>(</w:t>
      </w:r>
      <w:r>
        <w:rPr>
          <w:rFonts w:hint="eastAsia"/>
        </w:rPr>
        <w:t>二</w:t>
      </w:r>
      <w:r>
        <w:rPr>
          <w:rFonts w:hint="eastAsia"/>
        </w:rPr>
        <w:t xml:space="preserve">) </w:t>
      </w:r>
      <w:r>
        <w:rPr>
          <w:rFonts w:hint="eastAsia"/>
        </w:rPr>
        <w:t>应用学习周期，旨在教授基础科学技术知识和技术技能；以及</w:t>
      </w:r>
      <w:r>
        <w:rPr>
          <w:rFonts w:hint="eastAsia"/>
        </w:rPr>
        <w:t>(</w:t>
      </w:r>
      <w:r>
        <w:rPr>
          <w:rFonts w:hint="eastAsia"/>
        </w:rPr>
        <w:t>三</w:t>
      </w:r>
      <w:r>
        <w:rPr>
          <w:rFonts w:hint="eastAsia"/>
        </w:rPr>
        <w:t xml:space="preserve">) </w:t>
      </w:r>
      <w:r>
        <w:rPr>
          <w:rFonts w:hint="eastAsia"/>
        </w:rPr>
        <w:t>重要学习周期，是在实现自然和社会科学、语言发展、数学、造型艺术、音乐和戏剧方面的目标；</w:t>
      </w:r>
    </w:p>
    <w:p w:rsidR="00000000" w:rsidRDefault="00560F69">
      <w:pPr>
        <w:numPr>
          <w:ilvl w:val="0"/>
          <w:numId w:val="148"/>
        </w:numPr>
        <w:ind w:left="1531"/>
        <w:rPr>
          <w:rFonts w:hint="eastAsia"/>
        </w:rPr>
      </w:pPr>
      <w:r>
        <w:rPr>
          <w:rFonts w:hint="eastAsia"/>
        </w:rPr>
        <w:t>中等一级：包括两个周期，使学生能够按照自</w:t>
      </w:r>
      <w:r>
        <w:rPr>
          <w:rFonts w:hint="eastAsia"/>
        </w:rPr>
        <w:t>己的学习进度取得进展，而不留级，一直到他们达到这一级的目标为止。技术周期旨在取得一年级技术技能和知识，并以初等一级的目标为基础。差别周期有两种选择：中间技术科学和自然与人文科学。</w:t>
      </w:r>
    </w:p>
    <w:p w:rsidR="00000000" w:rsidRDefault="00560F69">
      <w:pPr>
        <w:spacing w:after="240"/>
        <w:rPr>
          <w:rFonts w:hint="eastAsia"/>
        </w:rPr>
      </w:pPr>
      <w:r>
        <w:rPr>
          <w:rFonts w:hint="eastAsia"/>
        </w:rPr>
        <w:tab/>
        <w:t xml:space="preserve">456.  </w:t>
      </w:r>
      <w:r>
        <w:rPr>
          <w:rFonts w:hint="eastAsia"/>
        </w:rPr>
        <w:t>非传统教育分系统包括成人教育、特殊教育和永久教育。</w:t>
      </w:r>
    </w:p>
    <w:p w:rsidR="00000000" w:rsidRDefault="00560F69">
      <w:pPr>
        <w:pStyle w:val="Heading4"/>
        <w:rPr>
          <w:rFonts w:hint="eastAsia"/>
        </w:rPr>
      </w:pPr>
      <w:r>
        <w:rPr>
          <w:rFonts w:hint="eastAsia"/>
        </w:rPr>
        <w:t>第</w:t>
      </w:r>
      <w:r>
        <w:rPr>
          <w:rFonts w:hint="eastAsia"/>
        </w:rPr>
        <w:t>5</w:t>
      </w:r>
      <w:r>
        <w:rPr>
          <w:rFonts w:hint="eastAsia"/>
        </w:rPr>
        <w:t>款</w:t>
      </w:r>
      <w:r>
        <w:t>(a)</w:t>
      </w:r>
      <w:r>
        <w:rPr>
          <w:rFonts w:hint="eastAsia"/>
        </w:rPr>
        <w:t>项</w:t>
      </w:r>
    </w:p>
    <w:p w:rsidR="00000000" w:rsidRDefault="00560F69">
      <w:pPr>
        <w:spacing w:after="240"/>
        <w:rPr>
          <w:rFonts w:hint="eastAsia"/>
        </w:rPr>
      </w:pPr>
      <w:r>
        <w:rPr>
          <w:rFonts w:hint="eastAsia"/>
        </w:rPr>
        <w:tab/>
        <w:t xml:space="preserve">457.  </w:t>
      </w:r>
      <w:r>
        <w:rPr>
          <w:rFonts w:hint="eastAsia"/>
        </w:rPr>
        <w:t>学校系统中男生和女生的入学和招生的百分比表明，男生在正式系统的三级教育中略占优势。以下表格载明</w:t>
      </w:r>
      <w:r>
        <w:rPr>
          <w:rFonts w:hint="eastAsia"/>
        </w:rPr>
        <w:t>1998</w:t>
      </w:r>
      <w:r>
        <w:rPr>
          <w:rFonts w:hint="eastAsia"/>
        </w:rPr>
        <w:t>年的净覆盖率。</w:t>
      </w:r>
    </w:p>
    <w:tbl>
      <w:tblPr>
        <w:tblW w:w="0" w:type="auto"/>
        <w:tblLook w:val="0000" w:firstRow="0" w:lastRow="0" w:firstColumn="0" w:lastColumn="0" w:noHBand="0" w:noVBand="0"/>
      </w:tblPr>
      <w:tblGrid>
        <w:gridCol w:w="3190"/>
        <w:gridCol w:w="3190"/>
        <w:gridCol w:w="3191"/>
      </w:tblGrid>
      <w:tr w:rsidR="00000000">
        <w:tblPrEx>
          <w:tblCellMar>
            <w:top w:w="0" w:type="dxa"/>
            <w:bottom w:w="0" w:type="dxa"/>
          </w:tblCellMar>
        </w:tblPrEx>
        <w:tc>
          <w:tcPr>
            <w:tcW w:w="3190" w:type="dxa"/>
          </w:tcPr>
          <w:p w:rsidR="00000000" w:rsidRDefault="00560F69">
            <w:pPr>
              <w:rPr>
                <w:rFonts w:hint="eastAsia"/>
              </w:rPr>
            </w:pPr>
          </w:p>
        </w:tc>
        <w:tc>
          <w:tcPr>
            <w:tcW w:w="3190" w:type="dxa"/>
          </w:tcPr>
          <w:p w:rsidR="00000000" w:rsidRDefault="00560F69">
            <w:pPr>
              <w:jc w:val="center"/>
              <w:rPr>
                <w:rFonts w:hint="eastAsia"/>
                <w:u w:val="single"/>
              </w:rPr>
            </w:pPr>
            <w:r>
              <w:rPr>
                <w:rFonts w:hint="eastAsia"/>
                <w:u w:val="single"/>
              </w:rPr>
              <w:t>男</w:t>
            </w:r>
            <w:r>
              <w:rPr>
                <w:u w:val="single"/>
              </w:rPr>
              <w:t xml:space="preserve"> </w:t>
            </w:r>
            <w:r>
              <w:rPr>
                <w:rFonts w:hint="eastAsia"/>
                <w:u w:val="single"/>
              </w:rPr>
              <w:t xml:space="preserve"> </w:t>
            </w:r>
            <w:r>
              <w:rPr>
                <w:rFonts w:hint="eastAsia"/>
                <w:u w:val="single"/>
              </w:rPr>
              <w:t>生</w:t>
            </w:r>
          </w:p>
        </w:tc>
        <w:tc>
          <w:tcPr>
            <w:tcW w:w="3191" w:type="dxa"/>
          </w:tcPr>
          <w:p w:rsidR="00000000" w:rsidRDefault="00560F69">
            <w:pPr>
              <w:jc w:val="center"/>
              <w:rPr>
                <w:rFonts w:hint="eastAsia"/>
                <w:u w:val="single"/>
              </w:rPr>
            </w:pPr>
            <w:r>
              <w:rPr>
                <w:rFonts w:hint="eastAsia"/>
                <w:u w:val="single"/>
              </w:rPr>
              <w:t>女</w:t>
            </w:r>
            <w:r>
              <w:rPr>
                <w:rFonts w:hint="eastAsia"/>
                <w:u w:val="single"/>
              </w:rPr>
              <w:t xml:space="preserve"> </w:t>
            </w:r>
            <w:r>
              <w:rPr>
                <w:u w:val="single"/>
              </w:rPr>
              <w:t xml:space="preserve"> </w:t>
            </w:r>
            <w:r>
              <w:rPr>
                <w:rFonts w:hint="eastAsia"/>
                <w:u w:val="single"/>
              </w:rPr>
              <w:t>生</w:t>
            </w:r>
          </w:p>
        </w:tc>
      </w:tr>
      <w:tr w:rsidR="00000000">
        <w:tblPrEx>
          <w:tblCellMar>
            <w:top w:w="0" w:type="dxa"/>
            <w:bottom w:w="0" w:type="dxa"/>
          </w:tblCellMar>
        </w:tblPrEx>
        <w:tc>
          <w:tcPr>
            <w:tcW w:w="3190" w:type="dxa"/>
          </w:tcPr>
          <w:p w:rsidR="00000000" w:rsidRDefault="00560F69">
            <w:pPr>
              <w:rPr>
                <w:rFonts w:hint="eastAsia"/>
              </w:rPr>
            </w:pPr>
            <w:r>
              <w:rPr>
                <w:rFonts w:hint="eastAsia"/>
              </w:rPr>
              <w:t>启蒙教育</w:t>
            </w:r>
          </w:p>
        </w:tc>
        <w:tc>
          <w:tcPr>
            <w:tcW w:w="3190" w:type="dxa"/>
          </w:tcPr>
          <w:p w:rsidR="00000000" w:rsidRDefault="00560F69">
            <w:pPr>
              <w:jc w:val="center"/>
              <w:rPr>
                <w:rFonts w:hint="eastAsia"/>
              </w:rPr>
            </w:pPr>
            <w:r>
              <w:rPr>
                <w:rFonts w:hint="eastAsia"/>
              </w:rPr>
              <w:t>37%</w:t>
            </w:r>
          </w:p>
        </w:tc>
        <w:tc>
          <w:tcPr>
            <w:tcW w:w="3191" w:type="dxa"/>
          </w:tcPr>
          <w:p w:rsidR="00000000" w:rsidRDefault="00560F69">
            <w:pPr>
              <w:jc w:val="center"/>
              <w:rPr>
                <w:rFonts w:hint="eastAsia"/>
              </w:rPr>
            </w:pPr>
            <w:r>
              <w:rPr>
                <w:rFonts w:hint="eastAsia"/>
              </w:rPr>
              <w:t>38%</w:t>
            </w:r>
          </w:p>
        </w:tc>
      </w:tr>
      <w:tr w:rsidR="00000000">
        <w:tblPrEx>
          <w:tblCellMar>
            <w:top w:w="0" w:type="dxa"/>
            <w:bottom w:w="0" w:type="dxa"/>
          </w:tblCellMar>
        </w:tblPrEx>
        <w:tc>
          <w:tcPr>
            <w:tcW w:w="3190" w:type="dxa"/>
          </w:tcPr>
          <w:p w:rsidR="00000000" w:rsidRDefault="00560F69">
            <w:pPr>
              <w:rPr>
                <w:rFonts w:hint="eastAsia"/>
              </w:rPr>
            </w:pPr>
            <w:r>
              <w:rPr>
                <w:rFonts w:hint="eastAsia"/>
              </w:rPr>
              <w:t>初等教育</w:t>
            </w:r>
          </w:p>
        </w:tc>
        <w:tc>
          <w:tcPr>
            <w:tcW w:w="3190" w:type="dxa"/>
          </w:tcPr>
          <w:p w:rsidR="00000000" w:rsidRDefault="00560F69">
            <w:pPr>
              <w:jc w:val="center"/>
              <w:rPr>
                <w:rFonts w:hint="eastAsia"/>
              </w:rPr>
            </w:pPr>
            <w:r>
              <w:rPr>
                <w:rFonts w:hint="eastAsia"/>
              </w:rPr>
              <w:t>89%</w:t>
            </w:r>
          </w:p>
        </w:tc>
        <w:tc>
          <w:tcPr>
            <w:tcW w:w="3191" w:type="dxa"/>
          </w:tcPr>
          <w:p w:rsidR="00000000" w:rsidRDefault="00560F69">
            <w:pPr>
              <w:jc w:val="center"/>
              <w:rPr>
                <w:rFonts w:hint="eastAsia"/>
              </w:rPr>
            </w:pPr>
            <w:r>
              <w:rPr>
                <w:rFonts w:hint="eastAsia"/>
              </w:rPr>
              <w:t>86%</w:t>
            </w:r>
          </w:p>
        </w:tc>
      </w:tr>
      <w:tr w:rsidR="00000000">
        <w:tblPrEx>
          <w:tblCellMar>
            <w:top w:w="0" w:type="dxa"/>
            <w:bottom w:w="0" w:type="dxa"/>
          </w:tblCellMar>
        </w:tblPrEx>
        <w:tc>
          <w:tcPr>
            <w:tcW w:w="3190" w:type="dxa"/>
          </w:tcPr>
          <w:p w:rsidR="00000000" w:rsidRDefault="00560F69">
            <w:pPr>
              <w:rPr>
                <w:rFonts w:hint="eastAsia"/>
              </w:rPr>
            </w:pPr>
            <w:r>
              <w:rPr>
                <w:rFonts w:hint="eastAsia"/>
              </w:rPr>
              <w:t>中等教育</w:t>
            </w:r>
          </w:p>
        </w:tc>
        <w:tc>
          <w:tcPr>
            <w:tcW w:w="3190" w:type="dxa"/>
          </w:tcPr>
          <w:p w:rsidR="00000000" w:rsidRDefault="00560F69">
            <w:pPr>
              <w:jc w:val="center"/>
              <w:rPr>
                <w:rFonts w:hint="eastAsia"/>
              </w:rPr>
            </w:pPr>
            <w:r>
              <w:rPr>
                <w:rFonts w:hint="eastAsia"/>
              </w:rPr>
              <w:t>41%</w:t>
            </w:r>
          </w:p>
        </w:tc>
        <w:tc>
          <w:tcPr>
            <w:tcW w:w="3191" w:type="dxa"/>
          </w:tcPr>
          <w:p w:rsidR="00000000" w:rsidRDefault="00560F69">
            <w:pPr>
              <w:spacing w:after="240"/>
              <w:jc w:val="center"/>
              <w:rPr>
                <w:rFonts w:hint="eastAsia"/>
              </w:rPr>
            </w:pPr>
            <w:r>
              <w:rPr>
                <w:rFonts w:hint="eastAsia"/>
              </w:rPr>
              <w:t>38%</w:t>
            </w:r>
          </w:p>
        </w:tc>
      </w:tr>
    </w:tbl>
    <w:p w:rsidR="00000000" w:rsidRDefault="00560F69">
      <w:pPr>
        <w:pStyle w:val="Heading4"/>
      </w:pPr>
    </w:p>
    <w:p w:rsidR="00000000" w:rsidRDefault="00560F69">
      <w:pPr>
        <w:pStyle w:val="Heading4"/>
        <w:rPr>
          <w:rFonts w:hint="eastAsia"/>
        </w:rPr>
      </w:pPr>
      <w:r>
        <w:br w:type="page"/>
      </w:r>
      <w:r>
        <w:rPr>
          <w:rFonts w:hint="eastAsia"/>
        </w:rPr>
        <w:t>第</w:t>
      </w:r>
      <w:r>
        <w:rPr>
          <w:rFonts w:hint="eastAsia"/>
        </w:rPr>
        <w:t>5</w:t>
      </w:r>
      <w:r>
        <w:rPr>
          <w:rFonts w:hint="eastAsia"/>
        </w:rPr>
        <w:t>款</w:t>
      </w:r>
      <w:r>
        <w:t>(b)</w:t>
      </w:r>
      <w:r>
        <w:rPr>
          <w:rFonts w:hint="eastAsia"/>
        </w:rPr>
        <w:t>项</w:t>
      </w:r>
    </w:p>
    <w:p w:rsidR="00000000" w:rsidRDefault="00560F69">
      <w:pPr>
        <w:rPr>
          <w:rFonts w:hint="eastAsia"/>
        </w:rPr>
      </w:pPr>
      <w:r>
        <w:rPr>
          <w:rFonts w:hint="eastAsia"/>
        </w:rPr>
        <w:tab/>
        <w:t xml:space="preserve">458.  </w:t>
      </w:r>
      <w:r>
        <w:rPr>
          <w:rFonts w:hint="eastAsia"/>
        </w:rPr>
        <w:t>自从</w:t>
      </w:r>
      <w:r>
        <w:rPr>
          <w:rFonts w:hint="eastAsia"/>
        </w:rPr>
        <w:t>1955</w:t>
      </w:r>
      <w:r>
        <w:rPr>
          <w:rFonts w:hint="eastAsia"/>
        </w:rPr>
        <w:t>年《玻利维亚教育法》颁布以来，教育已经成为所有公民的一项权利，而不分男女、土著人、农民和国内或国外移民。</w:t>
      </w:r>
      <w:r>
        <w:rPr>
          <w:rFonts w:hint="eastAsia"/>
        </w:rPr>
        <w:t>1994</w:t>
      </w:r>
      <w:r>
        <w:rPr>
          <w:rFonts w:hint="eastAsia"/>
        </w:rPr>
        <w:t>年</w:t>
      </w:r>
      <w:r>
        <w:rPr>
          <w:rFonts w:hint="eastAsia"/>
        </w:rPr>
        <w:t>7</w:t>
      </w:r>
      <w:r>
        <w:rPr>
          <w:rFonts w:hint="eastAsia"/>
        </w:rPr>
        <w:t>月《教育改革法》</w:t>
      </w:r>
      <w:r>
        <w:rPr>
          <w:rFonts w:hint="eastAsia"/>
        </w:rPr>
        <w:t>(</w:t>
      </w:r>
      <w:r>
        <w:rPr>
          <w:rFonts w:hint="eastAsia"/>
        </w:rPr>
        <w:t>第</w:t>
      </w:r>
      <w:r>
        <w:rPr>
          <w:rFonts w:hint="eastAsia"/>
        </w:rPr>
        <w:t>1565</w:t>
      </w:r>
      <w:r>
        <w:rPr>
          <w:rFonts w:hint="eastAsia"/>
        </w:rPr>
        <w:t>号法令</w:t>
      </w:r>
      <w:r>
        <w:rPr>
          <w:rFonts w:hint="eastAsia"/>
        </w:rPr>
        <w:t>)</w:t>
      </w:r>
      <w:r>
        <w:rPr>
          <w:rFonts w:hint="eastAsia"/>
        </w:rPr>
        <w:t>还规定，玻利维亚教育系统应该提供不同文化之间的教育和双语教育。</w:t>
      </w:r>
    </w:p>
    <w:p w:rsidR="00000000" w:rsidRDefault="00560F69">
      <w:pPr>
        <w:rPr>
          <w:rFonts w:hint="eastAsia"/>
        </w:rPr>
      </w:pPr>
      <w:r>
        <w:rPr>
          <w:rFonts w:hint="eastAsia"/>
        </w:rPr>
        <w:tab/>
        <w:t xml:space="preserve">459.  </w:t>
      </w:r>
      <w:r>
        <w:rPr>
          <w:rFonts w:hint="eastAsia"/>
        </w:rPr>
        <w:t>因此没有任何种族、宗教、语言或其他方面的歧视妨碍所有定居在玻利维亚的玻利维亚人或外国人取得教育的权利。</w:t>
      </w:r>
    </w:p>
    <w:p w:rsidR="00000000" w:rsidRDefault="00560F69">
      <w:pPr>
        <w:rPr>
          <w:rFonts w:hint="eastAsia"/>
        </w:rPr>
      </w:pPr>
      <w:r>
        <w:rPr>
          <w:rFonts w:hint="eastAsia"/>
        </w:rPr>
        <w:tab/>
        <w:t xml:space="preserve">460.  </w:t>
      </w:r>
      <w:r>
        <w:rPr>
          <w:rFonts w:hint="eastAsia"/>
        </w:rPr>
        <w:t>由于教育改革以后进行的法律改革，并根据《残疾人法》</w:t>
      </w:r>
      <w:r>
        <w:rPr>
          <w:rFonts w:hint="eastAsia"/>
        </w:rPr>
        <w:t>(</w:t>
      </w:r>
      <w:r>
        <w:rPr>
          <w:rFonts w:hint="eastAsia"/>
        </w:rPr>
        <w:t>第</w:t>
      </w:r>
      <w:r>
        <w:rPr>
          <w:rFonts w:hint="eastAsia"/>
        </w:rPr>
        <w:t>1678</w:t>
      </w:r>
      <w:r>
        <w:rPr>
          <w:rFonts w:hint="eastAsia"/>
        </w:rPr>
        <w:t>号法令</w:t>
      </w:r>
      <w:r>
        <w:rPr>
          <w:rFonts w:hint="eastAsia"/>
        </w:rPr>
        <w:t>)</w:t>
      </w:r>
      <w:r>
        <w:rPr>
          <w:rFonts w:hint="eastAsia"/>
        </w:rPr>
        <w:t>和第</w:t>
      </w:r>
      <w:r>
        <w:rPr>
          <w:rFonts w:hint="eastAsia"/>
        </w:rPr>
        <w:t>24807</w:t>
      </w:r>
      <w:r>
        <w:rPr>
          <w:rFonts w:hint="eastAsia"/>
        </w:rPr>
        <w:t>号特别法令，创建了行政和体制条件、基础设施和</w:t>
      </w:r>
      <w:r>
        <w:rPr>
          <w:rFonts w:hint="eastAsia"/>
        </w:rPr>
        <w:t>课程来促进平等机会基础上的充分参与，因此便利具有特殊教育需要的学生正常上学。因此：</w:t>
      </w:r>
    </w:p>
    <w:p w:rsidR="00000000" w:rsidRDefault="00560F69">
      <w:pPr>
        <w:pStyle w:val="a0"/>
        <w:tabs>
          <w:tab w:val="num" w:pos="1530"/>
        </w:tabs>
        <w:ind w:left="1530"/>
        <w:rPr>
          <w:rFonts w:hint="eastAsia"/>
        </w:rPr>
      </w:pPr>
      <w:r>
        <w:rPr>
          <w:rFonts w:hint="eastAsia"/>
        </w:rPr>
        <w:t>特别教育中心正在致力于创建一种具有技术能力的比较灵活的系统，将其学生纳入正规学校教育；</w:t>
      </w:r>
    </w:p>
    <w:p w:rsidR="00000000" w:rsidRDefault="00560F69">
      <w:pPr>
        <w:pStyle w:val="a0"/>
        <w:tabs>
          <w:tab w:val="num" w:pos="1530"/>
        </w:tabs>
        <w:ind w:left="1530"/>
        <w:rPr>
          <w:rFonts w:hint="eastAsia"/>
        </w:rPr>
      </w:pPr>
      <w:r>
        <w:rPr>
          <w:rFonts w:hint="eastAsia"/>
        </w:rPr>
        <w:t>在人力资源方面，正在发起一个新的水平鉴定和培训进程，以便迎接最大限度地挖掘学生的潜力方面的挑战；</w:t>
      </w:r>
    </w:p>
    <w:p w:rsidR="00000000" w:rsidRDefault="00560F69">
      <w:pPr>
        <w:pStyle w:val="a0"/>
        <w:tabs>
          <w:tab w:val="num" w:pos="1530"/>
        </w:tabs>
        <w:ind w:left="1530"/>
        <w:rPr>
          <w:rFonts w:hint="eastAsia"/>
        </w:rPr>
      </w:pPr>
      <w:r>
        <w:rPr>
          <w:rFonts w:hint="eastAsia"/>
        </w:rPr>
        <w:t>课程正在按领域重新安排，以便促进特殊教育需要的业务和评估标准的协调；</w:t>
      </w:r>
    </w:p>
    <w:p w:rsidR="00000000" w:rsidRDefault="00560F69">
      <w:pPr>
        <w:pStyle w:val="a0"/>
        <w:tabs>
          <w:tab w:val="num" w:pos="1530"/>
        </w:tabs>
        <w:ind w:left="1530"/>
        <w:rPr>
          <w:rFonts w:hint="eastAsia"/>
        </w:rPr>
      </w:pPr>
      <w:r>
        <w:rPr>
          <w:rFonts w:hint="eastAsia"/>
        </w:rPr>
        <w:t>在体制方面，为残疾人开设的机构正在得到加强，以便推动所有人参与“学生为所有人服务”；</w:t>
      </w:r>
    </w:p>
    <w:p w:rsidR="00000000" w:rsidRDefault="00560F69">
      <w:pPr>
        <w:pStyle w:val="a0"/>
        <w:tabs>
          <w:tab w:val="num" w:pos="1530"/>
        </w:tabs>
        <w:spacing w:after="320"/>
        <w:ind w:left="1530"/>
        <w:rPr>
          <w:rFonts w:hint="eastAsia"/>
        </w:rPr>
      </w:pPr>
      <w:r>
        <w:rPr>
          <w:rFonts w:hint="eastAsia"/>
        </w:rPr>
        <w:t>在政策方面，一个部门间一体化进程已经开始，以协助制定综合政策来解决整个残疾问题</w:t>
      </w:r>
      <w:r>
        <w:rPr>
          <w:rFonts w:hint="eastAsia"/>
        </w:rPr>
        <w:t>(</w:t>
      </w:r>
      <w:r>
        <w:rPr>
          <w:rFonts w:hint="eastAsia"/>
        </w:rPr>
        <w:t>特别是</w:t>
      </w:r>
      <w:r>
        <w:rPr>
          <w:rFonts w:hint="eastAsia"/>
        </w:rPr>
        <w:t>教育方面的问题</w:t>
      </w:r>
      <w:r>
        <w:rPr>
          <w:rFonts w:hint="eastAsia"/>
        </w:rPr>
        <w:t>)</w:t>
      </w:r>
      <w:r>
        <w:rPr>
          <w:rFonts w:hint="eastAsia"/>
        </w:rPr>
        <w:t>。</w:t>
      </w:r>
    </w:p>
    <w:p w:rsidR="00000000" w:rsidRDefault="00560F69">
      <w:pPr>
        <w:pStyle w:val="Heading4"/>
        <w:rPr>
          <w:rFonts w:hint="eastAsia"/>
        </w:rPr>
      </w:pPr>
      <w:r>
        <w:rPr>
          <w:rFonts w:hint="eastAsia"/>
        </w:rPr>
        <w:t>第</w:t>
      </w:r>
      <w:r>
        <w:rPr>
          <w:rFonts w:hint="eastAsia"/>
        </w:rPr>
        <w:t>5</w:t>
      </w:r>
      <w:r>
        <w:rPr>
          <w:rFonts w:hint="eastAsia"/>
        </w:rPr>
        <w:t>款</w:t>
      </w:r>
      <w:r>
        <w:t>(c)</w:t>
      </w:r>
      <w:r>
        <w:rPr>
          <w:rFonts w:hint="eastAsia"/>
        </w:rPr>
        <w:t>项</w:t>
      </w:r>
    </w:p>
    <w:p w:rsidR="00000000" w:rsidRDefault="00560F69">
      <w:pPr>
        <w:rPr>
          <w:rFonts w:hint="eastAsia"/>
        </w:rPr>
      </w:pPr>
      <w:r>
        <w:rPr>
          <w:rFonts w:hint="eastAsia"/>
        </w:rPr>
        <w:tab/>
        <w:t xml:space="preserve">461.  </w:t>
      </w:r>
      <w:r>
        <w:rPr>
          <w:rFonts w:hint="eastAsia"/>
        </w:rPr>
        <w:t>尽管玻利维亚的教育是免费和义务教育，但农村地区仍然存在一些问题，因为基本上由于缺乏教育设施，农村人有时无法上学。然而在教育改革的背景下，正在制定一些战略来增加农村地区的学校。</w:t>
      </w:r>
    </w:p>
    <w:p w:rsidR="00000000" w:rsidRDefault="00560F69">
      <w:pPr>
        <w:spacing w:after="240"/>
        <w:rPr>
          <w:rFonts w:hint="eastAsia"/>
        </w:rPr>
      </w:pPr>
      <w:r>
        <w:rPr>
          <w:rFonts w:hint="eastAsia"/>
        </w:rPr>
        <w:tab/>
        <w:t xml:space="preserve">462.  </w:t>
      </w:r>
      <w:r>
        <w:rPr>
          <w:rFonts w:hint="eastAsia"/>
        </w:rPr>
        <w:t>同样，教育、文化和体育部正在制定一项建议，准备通过非传统中等教育远距离学习项目延伸到农村地区和城市周边地区。</w:t>
      </w:r>
    </w:p>
    <w:p w:rsidR="00000000" w:rsidRDefault="00560F69">
      <w:pPr>
        <w:pStyle w:val="Heading4"/>
        <w:rPr>
          <w:rFonts w:hint="eastAsia"/>
        </w:rPr>
      </w:pPr>
      <w:r>
        <w:rPr>
          <w:rFonts w:hint="eastAsia"/>
        </w:rPr>
        <w:t>第</w:t>
      </w:r>
      <w:r>
        <w:rPr>
          <w:rFonts w:hint="eastAsia"/>
        </w:rPr>
        <w:t>5</w:t>
      </w:r>
      <w:r>
        <w:rPr>
          <w:rFonts w:hint="eastAsia"/>
        </w:rPr>
        <w:t>款</w:t>
      </w:r>
      <w:r>
        <w:t>(d)</w:t>
      </w:r>
      <w:r>
        <w:rPr>
          <w:rFonts w:hint="eastAsia"/>
        </w:rPr>
        <w:t>项</w:t>
      </w:r>
    </w:p>
    <w:p w:rsidR="00000000" w:rsidRDefault="00560F69">
      <w:pPr>
        <w:spacing w:after="240"/>
        <w:rPr>
          <w:rFonts w:hint="eastAsia"/>
        </w:rPr>
      </w:pPr>
      <w:r>
        <w:rPr>
          <w:rFonts w:hint="eastAsia"/>
        </w:rPr>
        <w:tab/>
        <w:t xml:space="preserve">463.  </w:t>
      </w:r>
      <w:r>
        <w:rPr>
          <w:rFonts w:hint="eastAsia"/>
        </w:rPr>
        <w:t>由于在小学里实行的双语制，因此能够以凯楚阿语、艾马拉语和瓜拉尼语这三种使用最广泛的土著语言进行教学和学习。该部正在制定一个特别教育方</w:t>
      </w:r>
      <w:r>
        <w:rPr>
          <w:rFonts w:hint="eastAsia"/>
        </w:rPr>
        <w:t>案，以亚马逊流域各族人民的</w:t>
      </w:r>
      <w:r>
        <w:rPr>
          <w:rFonts w:hint="eastAsia"/>
        </w:rPr>
        <w:t>30</w:t>
      </w:r>
      <w:r>
        <w:rPr>
          <w:rFonts w:hint="eastAsia"/>
        </w:rPr>
        <w:t>种少数民族语言进行双语安排。</w:t>
      </w:r>
    </w:p>
    <w:p w:rsidR="00000000" w:rsidRDefault="00560F69">
      <w:pPr>
        <w:pStyle w:val="Heading4"/>
        <w:rPr>
          <w:rFonts w:hint="eastAsia"/>
        </w:rPr>
      </w:pPr>
      <w:r>
        <w:rPr>
          <w:rFonts w:hint="eastAsia"/>
        </w:rPr>
        <w:t>第</w:t>
      </w:r>
      <w:r>
        <w:rPr>
          <w:rFonts w:hint="eastAsia"/>
        </w:rPr>
        <w:t xml:space="preserve"> 6 </w:t>
      </w:r>
      <w:r>
        <w:rPr>
          <w:rFonts w:hint="eastAsia"/>
        </w:rPr>
        <w:t>款</w:t>
      </w:r>
    </w:p>
    <w:p w:rsidR="00000000" w:rsidRDefault="00560F69">
      <w:pPr>
        <w:spacing w:after="240"/>
        <w:rPr>
          <w:rFonts w:hint="eastAsia"/>
        </w:rPr>
      </w:pPr>
      <w:r>
        <w:rPr>
          <w:rFonts w:hint="eastAsia"/>
        </w:rPr>
        <w:tab/>
        <w:t xml:space="preserve">464.  </w:t>
      </w:r>
      <w:r>
        <w:rPr>
          <w:rFonts w:hint="eastAsia"/>
        </w:rPr>
        <w:t>关于这一小标题的最新资料目前正在汇编。</w:t>
      </w:r>
    </w:p>
    <w:p w:rsidR="00000000" w:rsidRDefault="00560F69">
      <w:pPr>
        <w:pStyle w:val="Heading4"/>
        <w:rPr>
          <w:rFonts w:hint="eastAsia"/>
        </w:rPr>
      </w:pPr>
      <w:r>
        <w:rPr>
          <w:rFonts w:hint="eastAsia"/>
        </w:rPr>
        <w:t>第</w:t>
      </w:r>
      <w:r>
        <w:rPr>
          <w:rFonts w:hint="eastAsia"/>
        </w:rPr>
        <w:t xml:space="preserve"> 7 </w:t>
      </w:r>
      <w:r>
        <w:rPr>
          <w:rFonts w:hint="eastAsia"/>
        </w:rPr>
        <w:t>款</w:t>
      </w:r>
    </w:p>
    <w:p w:rsidR="00000000" w:rsidRDefault="00560F69">
      <w:pPr>
        <w:rPr>
          <w:rFonts w:hint="eastAsia"/>
        </w:rPr>
      </w:pPr>
      <w:r>
        <w:rPr>
          <w:rFonts w:hint="eastAsia"/>
        </w:rPr>
        <w:tab/>
        <w:t xml:space="preserve">465.  </w:t>
      </w:r>
      <w:r>
        <w:rPr>
          <w:rFonts w:hint="eastAsia"/>
        </w:rPr>
        <w:t>国立学校占所有教育机构的</w:t>
      </w:r>
      <w:r>
        <w:rPr>
          <w:rFonts w:hint="eastAsia"/>
        </w:rPr>
        <w:t>88%</w:t>
      </w:r>
      <w:r>
        <w:rPr>
          <w:rFonts w:hint="eastAsia"/>
        </w:rPr>
        <w:t>。另外有</w:t>
      </w:r>
      <w:r>
        <w:rPr>
          <w:rFonts w:hint="eastAsia"/>
        </w:rPr>
        <w:t>6%</w:t>
      </w:r>
      <w:r>
        <w:rPr>
          <w:rFonts w:hint="eastAsia"/>
        </w:rPr>
        <w:t>的国立学校根据特别安排由各教派的教会管理。</w:t>
      </w:r>
    </w:p>
    <w:p w:rsidR="00000000" w:rsidRDefault="00560F69">
      <w:pPr>
        <w:spacing w:after="240"/>
        <w:rPr>
          <w:rFonts w:hint="eastAsia"/>
        </w:rPr>
      </w:pPr>
      <w:r>
        <w:rPr>
          <w:rFonts w:hint="eastAsia"/>
        </w:rPr>
        <w:tab/>
        <w:t xml:space="preserve">466.  </w:t>
      </w:r>
      <w:r>
        <w:rPr>
          <w:rFonts w:hint="eastAsia"/>
        </w:rPr>
        <w:t>其余</w:t>
      </w:r>
      <w:r>
        <w:rPr>
          <w:rFonts w:hint="eastAsia"/>
        </w:rPr>
        <w:t>6%</w:t>
      </w:r>
      <w:r>
        <w:rPr>
          <w:rFonts w:hint="eastAsia"/>
        </w:rPr>
        <w:t>的学校是私人经营的，开办这种学校不会遇到任何困难。国家对这些机构进行监管，以便在基础设施、课程、教师的工作条件和学费对有关家庭的影响方面保持最低限度的标准。</w:t>
      </w:r>
    </w:p>
    <w:p w:rsidR="00000000" w:rsidRDefault="00560F69">
      <w:pPr>
        <w:pStyle w:val="Heading4"/>
        <w:rPr>
          <w:rFonts w:hint="eastAsia"/>
        </w:rPr>
      </w:pPr>
      <w:r>
        <w:rPr>
          <w:rFonts w:hint="eastAsia"/>
        </w:rPr>
        <w:t>第</w:t>
      </w:r>
      <w:r>
        <w:rPr>
          <w:rFonts w:hint="eastAsia"/>
        </w:rPr>
        <w:t xml:space="preserve"> 8 </w:t>
      </w:r>
      <w:r>
        <w:rPr>
          <w:rFonts w:hint="eastAsia"/>
        </w:rPr>
        <w:t>款</w:t>
      </w:r>
    </w:p>
    <w:p w:rsidR="00000000" w:rsidRDefault="00560F69">
      <w:pPr>
        <w:spacing w:after="240"/>
        <w:rPr>
          <w:rFonts w:hint="eastAsia"/>
        </w:rPr>
      </w:pPr>
      <w:r>
        <w:rPr>
          <w:rFonts w:hint="eastAsia"/>
        </w:rPr>
        <w:tab/>
        <w:t xml:space="preserve">467.  </w:t>
      </w:r>
      <w:r>
        <w:rPr>
          <w:rFonts w:hint="eastAsia"/>
        </w:rPr>
        <w:t>现行立法的目的是加强国家扩大这种权利之范围的能力。</w:t>
      </w:r>
    </w:p>
    <w:p w:rsidR="00000000" w:rsidRDefault="00560F69">
      <w:pPr>
        <w:pStyle w:val="Heading4"/>
        <w:rPr>
          <w:rFonts w:hint="eastAsia"/>
        </w:rPr>
      </w:pPr>
      <w:r>
        <w:rPr>
          <w:rFonts w:hint="eastAsia"/>
        </w:rPr>
        <w:t>第</w:t>
      </w:r>
      <w:r>
        <w:rPr>
          <w:rFonts w:hint="eastAsia"/>
        </w:rPr>
        <w:t xml:space="preserve"> 9 </w:t>
      </w:r>
      <w:r>
        <w:rPr>
          <w:rFonts w:hint="eastAsia"/>
        </w:rPr>
        <w:t>款</w:t>
      </w:r>
    </w:p>
    <w:p w:rsidR="00000000" w:rsidRDefault="00560F69">
      <w:pPr>
        <w:rPr>
          <w:rFonts w:hint="eastAsia"/>
        </w:rPr>
      </w:pPr>
      <w:r>
        <w:rPr>
          <w:rFonts w:hint="eastAsia"/>
        </w:rPr>
        <w:tab/>
        <w:t>4</w:t>
      </w:r>
      <w:r>
        <w:rPr>
          <w:rFonts w:hint="eastAsia"/>
        </w:rPr>
        <w:t xml:space="preserve">68.  </w:t>
      </w:r>
      <w:r>
        <w:rPr>
          <w:rFonts w:hint="eastAsia"/>
        </w:rPr>
        <w:t>从教育改革工作开始展开时，甚至在落实教育改革之前，当该建议还在起草时，国际援助在资金方面就发挥了关键的作用。</w:t>
      </w:r>
    </w:p>
    <w:p w:rsidR="00000000" w:rsidRDefault="00560F69">
      <w:pPr>
        <w:spacing w:after="320"/>
        <w:rPr>
          <w:rFonts w:hint="eastAsia"/>
        </w:rPr>
      </w:pPr>
      <w:r>
        <w:rPr>
          <w:rFonts w:hint="eastAsia"/>
        </w:rPr>
        <w:tab/>
        <w:t xml:space="preserve">469.  </w:t>
      </w:r>
      <w:r>
        <w:rPr>
          <w:rFonts w:hint="eastAsia"/>
        </w:rPr>
        <w:t>此外，国际组织提供的技术援助不仅支持了基本教育，而且还支持了技术、中等和非大学高等教育、大学教育、科学技术活动的发展和对文化活动的支持。拉丁美洲教育局、教科文组织、《安德烈斯·贝洛公约》和美洲国家组织等组织对这些活动继续提供资助。</w:t>
      </w:r>
    </w:p>
    <w:p w:rsidR="00000000" w:rsidRDefault="00560F69">
      <w:pPr>
        <w:pStyle w:val="Heading3"/>
        <w:rPr>
          <w:rFonts w:hint="eastAsia"/>
        </w:rPr>
      </w:pPr>
      <w:r>
        <w:rPr>
          <w:rFonts w:hint="eastAsia"/>
          <w:u w:val="none"/>
        </w:rPr>
        <w:t xml:space="preserve">I.  </w:t>
      </w:r>
      <w:r>
        <w:rPr>
          <w:rFonts w:hint="eastAsia"/>
        </w:rPr>
        <w:t>第</w:t>
      </w:r>
      <w:r>
        <w:rPr>
          <w:rFonts w:hint="eastAsia"/>
        </w:rPr>
        <w:t xml:space="preserve"> 14 </w:t>
      </w:r>
      <w:r>
        <w:rPr>
          <w:rFonts w:hint="eastAsia"/>
        </w:rPr>
        <w:t>条</w:t>
      </w:r>
    </w:p>
    <w:p w:rsidR="00000000" w:rsidRDefault="00560F69">
      <w:pPr>
        <w:spacing w:after="320"/>
        <w:rPr>
          <w:rFonts w:hint="eastAsia"/>
        </w:rPr>
      </w:pPr>
      <w:r>
        <w:rPr>
          <w:rFonts w:hint="eastAsia"/>
        </w:rPr>
        <w:tab/>
        <w:t xml:space="preserve">470.  </w:t>
      </w:r>
      <w:r>
        <w:rPr>
          <w:rFonts w:hint="eastAsia"/>
        </w:rPr>
        <w:t>《国家政治宪法》规定，玻利维亚的初等教育应是义务和免费教育。</w:t>
      </w:r>
    </w:p>
    <w:p w:rsidR="00000000" w:rsidRDefault="00560F69">
      <w:pPr>
        <w:pStyle w:val="Heading3"/>
        <w:rPr>
          <w:rFonts w:hint="eastAsia"/>
        </w:rPr>
      </w:pPr>
      <w:r>
        <w:rPr>
          <w:rFonts w:hint="eastAsia"/>
          <w:u w:val="none"/>
        </w:rPr>
        <w:t xml:space="preserve">J.  </w:t>
      </w:r>
      <w:r>
        <w:rPr>
          <w:rFonts w:hint="eastAsia"/>
        </w:rPr>
        <w:t>第</w:t>
      </w:r>
      <w:r>
        <w:rPr>
          <w:rFonts w:hint="eastAsia"/>
        </w:rPr>
        <w:t xml:space="preserve"> 15 </w:t>
      </w:r>
      <w:r>
        <w:rPr>
          <w:rFonts w:hint="eastAsia"/>
        </w:rPr>
        <w:t>条</w:t>
      </w:r>
    </w:p>
    <w:p w:rsidR="00000000" w:rsidRDefault="00560F69">
      <w:pPr>
        <w:pStyle w:val="Heading4"/>
        <w:rPr>
          <w:rFonts w:hint="eastAsia"/>
        </w:rPr>
      </w:pPr>
      <w:r>
        <w:rPr>
          <w:rFonts w:hint="eastAsia"/>
          <w:u w:val="none"/>
        </w:rPr>
        <w:t>《</w:t>
      </w:r>
      <w:r>
        <w:rPr>
          <w:rFonts w:hint="eastAsia"/>
        </w:rPr>
        <w:t>公约》第</w:t>
      </w:r>
      <w:r>
        <w:rPr>
          <w:rFonts w:hint="eastAsia"/>
        </w:rPr>
        <w:t>15</w:t>
      </w:r>
      <w:r>
        <w:rPr>
          <w:rFonts w:hint="eastAsia"/>
        </w:rPr>
        <w:t>条第</w:t>
      </w:r>
      <w:r>
        <w:rPr>
          <w:rFonts w:hint="eastAsia"/>
        </w:rPr>
        <w:t>1</w:t>
      </w:r>
      <w:r>
        <w:rPr>
          <w:rFonts w:hint="eastAsia"/>
        </w:rPr>
        <w:t>款</w:t>
      </w:r>
      <w:r>
        <w:t>(a</w:t>
      </w:r>
      <w:r>
        <w:t>)</w:t>
      </w:r>
      <w:r>
        <w:rPr>
          <w:rFonts w:hint="eastAsia"/>
        </w:rPr>
        <w:t>项的准则</w:t>
      </w:r>
    </w:p>
    <w:p w:rsidR="00000000" w:rsidRDefault="00560F69">
      <w:pPr>
        <w:rPr>
          <w:rFonts w:hint="eastAsia"/>
        </w:rPr>
      </w:pPr>
      <w:r>
        <w:rPr>
          <w:rFonts w:hint="eastAsia"/>
        </w:rPr>
        <w:tab/>
        <w:t xml:space="preserve">471.  </w:t>
      </w:r>
      <w:r>
        <w:rPr>
          <w:rFonts w:hint="eastAsia"/>
        </w:rPr>
        <w:t>国家对各种文化活动提供资助：</w:t>
      </w:r>
    </w:p>
    <w:p w:rsidR="00000000" w:rsidRDefault="00560F69">
      <w:pPr>
        <w:pStyle w:val="a0"/>
        <w:tabs>
          <w:tab w:val="num" w:pos="1530"/>
        </w:tabs>
        <w:ind w:left="1530"/>
        <w:rPr>
          <w:rFonts w:hint="eastAsia"/>
        </w:rPr>
      </w:pPr>
      <w:r>
        <w:rPr>
          <w:rFonts w:hint="eastAsia"/>
        </w:rPr>
        <w:t>通过全国电影理事会</w:t>
      </w:r>
      <w:r>
        <w:rPr>
          <w:rFonts w:hint="eastAsia"/>
        </w:rPr>
        <w:t>(CONACINE)</w:t>
      </w:r>
      <w:r>
        <w:rPr>
          <w:rFonts w:hint="eastAsia"/>
        </w:rPr>
        <w:t>基金监督和促进电影拍制；</w:t>
      </w:r>
    </w:p>
    <w:p w:rsidR="00000000" w:rsidRDefault="00560F69">
      <w:pPr>
        <w:pStyle w:val="a0"/>
        <w:tabs>
          <w:tab w:val="num" w:pos="1530"/>
        </w:tabs>
        <w:ind w:left="1530"/>
        <w:rPr>
          <w:rFonts w:hint="eastAsia"/>
        </w:rPr>
      </w:pPr>
      <w:r>
        <w:rPr>
          <w:rFonts w:hint="eastAsia"/>
        </w:rPr>
        <w:t>由国家支付国家交响乐团的工资，并利用私营部门组织的自愿捐助发展其活动；</w:t>
      </w:r>
    </w:p>
    <w:p w:rsidR="00000000" w:rsidRDefault="00560F69">
      <w:pPr>
        <w:pStyle w:val="a0"/>
        <w:tabs>
          <w:tab w:val="num" w:pos="1530"/>
        </w:tabs>
        <w:ind w:left="1530"/>
        <w:rPr>
          <w:rFonts w:hint="eastAsia"/>
        </w:rPr>
      </w:pPr>
      <w:r>
        <w:rPr>
          <w:rFonts w:hint="eastAsia"/>
        </w:rPr>
        <w:t>根据同样的安排支持玻利维亚合唱团；</w:t>
      </w:r>
    </w:p>
    <w:p w:rsidR="00000000" w:rsidRDefault="00560F69">
      <w:pPr>
        <w:pStyle w:val="a0"/>
        <w:tabs>
          <w:tab w:val="num" w:pos="1530"/>
        </w:tabs>
        <w:ind w:left="1530"/>
        <w:rPr>
          <w:rFonts w:hint="eastAsia"/>
        </w:rPr>
      </w:pPr>
      <w:r>
        <w:rPr>
          <w:rFonts w:hint="eastAsia"/>
        </w:rPr>
        <w:t>国家设立的艺术和文学奖；</w:t>
      </w:r>
    </w:p>
    <w:p w:rsidR="00000000" w:rsidRDefault="00560F69">
      <w:pPr>
        <w:pStyle w:val="a0"/>
        <w:tabs>
          <w:tab w:val="num" w:pos="1530"/>
        </w:tabs>
        <w:spacing w:after="240"/>
        <w:ind w:left="1530"/>
        <w:rPr>
          <w:rFonts w:hint="eastAsia"/>
        </w:rPr>
      </w:pPr>
      <w:r>
        <w:rPr>
          <w:rFonts w:hint="eastAsia"/>
        </w:rPr>
        <w:t>国家、私营企业和国际组织支持的各种文化节，包括苏克雷和波托西节、</w:t>
      </w:r>
      <w:r>
        <w:t>Chiquitos Baroque</w:t>
      </w:r>
      <w:r>
        <w:rPr>
          <w:rFonts w:hint="eastAsia"/>
        </w:rPr>
        <w:t>音乐节和戏剧节。</w:t>
      </w:r>
    </w:p>
    <w:p w:rsidR="00000000" w:rsidRDefault="00560F69">
      <w:pPr>
        <w:pStyle w:val="Heading4"/>
        <w:rPr>
          <w:rFonts w:hint="eastAsia"/>
        </w:rPr>
      </w:pPr>
      <w:r>
        <w:rPr>
          <w:rFonts w:hint="eastAsia"/>
        </w:rPr>
        <w:t>第</w:t>
      </w:r>
      <w:r>
        <w:rPr>
          <w:rFonts w:hint="eastAsia"/>
        </w:rPr>
        <w:t>1</w:t>
      </w:r>
      <w:r>
        <w:rPr>
          <w:rFonts w:hint="eastAsia"/>
        </w:rPr>
        <w:t>款</w:t>
      </w:r>
      <w:r>
        <w:t>(b)</w:t>
      </w:r>
      <w:r>
        <w:rPr>
          <w:rFonts w:hint="eastAsia"/>
        </w:rPr>
        <w:t>项</w:t>
      </w:r>
    </w:p>
    <w:p w:rsidR="00000000" w:rsidRDefault="00560F69">
      <w:pPr>
        <w:rPr>
          <w:rFonts w:hint="eastAsia"/>
        </w:rPr>
      </w:pPr>
      <w:r>
        <w:rPr>
          <w:rFonts w:hint="eastAsia"/>
        </w:rPr>
        <w:tab/>
        <w:t xml:space="preserve">472.  </w:t>
      </w:r>
      <w:r>
        <w:rPr>
          <w:rFonts w:hint="eastAsia"/>
        </w:rPr>
        <w:t>按照分散管理制度，促进民众参与文化</w:t>
      </w:r>
      <w:r>
        <w:rPr>
          <w:rFonts w:hint="eastAsia"/>
        </w:rPr>
        <w:t>(</w:t>
      </w:r>
      <w:r>
        <w:rPr>
          <w:rFonts w:hint="eastAsia"/>
        </w:rPr>
        <w:t>文化中心、艺术展览馆、剧院</w:t>
      </w:r>
      <w:r>
        <w:rPr>
          <w:rFonts w:hint="eastAsia"/>
        </w:rPr>
        <w:t>)</w:t>
      </w:r>
      <w:r>
        <w:rPr>
          <w:rFonts w:hint="eastAsia"/>
        </w:rPr>
        <w:t>的基础设施由各市负责。</w:t>
      </w:r>
    </w:p>
    <w:p w:rsidR="00000000" w:rsidRDefault="00560F69">
      <w:pPr>
        <w:rPr>
          <w:rFonts w:hint="eastAsia"/>
        </w:rPr>
      </w:pPr>
      <w:r>
        <w:rPr>
          <w:rFonts w:hint="eastAsia"/>
        </w:rPr>
        <w:tab/>
        <w:t xml:space="preserve">473.  </w:t>
      </w:r>
      <w:r>
        <w:rPr>
          <w:rFonts w:hint="eastAsia"/>
        </w:rPr>
        <w:t>国家博物馆</w:t>
      </w:r>
      <w:r>
        <w:rPr>
          <w:rFonts w:hint="eastAsia"/>
        </w:rPr>
        <w:t>的基础设施通过各种基金并由教育、文化和体育部委托文化署维持。</w:t>
      </w:r>
    </w:p>
    <w:p w:rsidR="00000000" w:rsidRDefault="00560F69">
      <w:pPr>
        <w:spacing w:after="240"/>
        <w:rPr>
          <w:rFonts w:hint="eastAsia"/>
        </w:rPr>
      </w:pPr>
      <w:r>
        <w:rPr>
          <w:rFonts w:hint="eastAsia"/>
        </w:rPr>
        <w:tab/>
        <w:t xml:space="preserve">474.  </w:t>
      </w:r>
      <w:r>
        <w:rPr>
          <w:rFonts w:hint="eastAsia"/>
        </w:rPr>
        <w:t>图书馆由各市管理。</w:t>
      </w:r>
    </w:p>
    <w:p w:rsidR="00000000" w:rsidRDefault="00560F69">
      <w:pPr>
        <w:pStyle w:val="Heading4"/>
        <w:rPr>
          <w:rFonts w:hint="eastAsia"/>
        </w:rPr>
      </w:pPr>
      <w:r>
        <w:rPr>
          <w:rFonts w:hint="eastAsia"/>
        </w:rPr>
        <w:t>第</w:t>
      </w:r>
      <w:r>
        <w:rPr>
          <w:rFonts w:hint="eastAsia"/>
        </w:rPr>
        <w:t>1</w:t>
      </w:r>
      <w:r>
        <w:rPr>
          <w:rFonts w:hint="eastAsia"/>
        </w:rPr>
        <w:t>款</w:t>
      </w:r>
      <w:r>
        <w:t>(c)</w:t>
      </w:r>
      <w:r>
        <w:rPr>
          <w:rFonts w:hint="eastAsia"/>
        </w:rPr>
        <w:t>项</w:t>
      </w:r>
    </w:p>
    <w:p w:rsidR="00000000" w:rsidRDefault="00560F69">
      <w:pPr>
        <w:rPr>
          <w:rFonts w:hint="eastAsia"/>
        </w:rPr>
      </w:pPr>
      <w:r>
        <w:rPr>
          <w:rFonts w:hint="eastAsia"/>
        </w:rPr>
        <w:tab/>
        <w:t xml:space="preserve">475.  </w:t>
      </w:r>
      <w:r>
        <w:rPr>
          <w:rFonts w:hint="eastAsia"/>
        </w:rPr>
        <w:t>政府通过教育、文化和体育部的各专门部门目前正在致力于促进土著文化、历史中心和建筑遗址，并记载口述传统，以恢复文化属性。</w:t>
      </w:r>
    </w:p>
    <w:p w:rsidR="00000000" w:rsidRDefault="00560F69">
      <w:pPr>
        <w:spacing w:after="240"/>
        <w:rPr>
          <w:rFonts w:hint="eastAsia"/>
        </w:rPr>
      </w:pPr>
      <w:r>
        <w:rPr>
          <w:rFonts w:hint="eastAsia"/>
        </w:rPr>
        <w:tab/>
        <w:t xml:space="preserve">476.  </w:t>
      </w:r>
      <w:r>
        <w:rPr>
          <w:rFonts w:hint="eastAsia"/>
        </w:rPr>
        <w:t>同样，在教科文组织就世界文化遗产开展工作的背景下，最近几年里采取了一些步骤在国际上宣传玻利维亚的某些文化特性。已宣传的文化遗址包括苏克雷、波托西、</w:t>
      </w:r>
      <w:r>
        <w:t>Chiquitos</w:t>
      </w:r>
      <w:r>
        <w:rPr>
          <w:rFonts w:hint="eastAsia"/>
        </w:rPr>
        <w:t>和</w:t>
      </w:r>
      <w:r>
        <w:t>Samaipata</w:t>
      </w:r>
      <w:r>
        <w:rPr>
          <w:rFonts w:hint="eastAsia"/>
        </w:rPr>
        <w:t>耶稣传教馆，最近加以宣传的是</w:t>
      </w:r>
      <w:r>
        <w:t>Tiawanaku</w:t>
      </w:r>
      <w:r>
        <w:rPr>
          <w:rFonts w:hint="eastAsia"/>
        </w:rPr>
        <w:t>废墟。</w:t>
      </w:r>
    </w:p>
    <w:p w:rsidR="00000000" w:rsidRDefault="00560F69">
      <w:pPr>
        <w:pStyle w:val="Heading4"/>
        <w:rPr>
          <w:rFonts w:hint="eastAsia"/>
        </w:rPr>
      </w:pPr>
      <w:r>
        <w:rPr>
          <w:rFonts w:hint="eastAsia"/>
        </w:rPr>
        <w:t>第</w:t>
      </w:r>
      <w:r>
        <w:rPr>
          <w:rFonts w:hint="eastAsia"/>
        </w:rPr>
        <w:t>1</w:t>
      </w:r>
      <w:r>
        <w:rPr>
          <w:rFonts w:hint="eastAsia"/>
        </w:rPr>
        <w:t>款</w:t>
      </w:r>
      <w:r>
        <w:t>(d)</w:t>
      </w:r>
      <w:r>
        <w:rPr>
          <w:rFonts w:hint="eastAsia"/>
        </w:rPr>
        <w:t>项</w:t>
      </w:r>
    </w:p>
    <w:p w:rsidR="00000000" w:rsidRDefault="00560F69">
      <w:pPr>
        <w:rPr>
          <w:rFonts w:hint="eastAsia"/>
        </w:rPr>
      </w:pPr>
      <w:r>
        <w:rPr>
          <w:rFonts w:hint="eastAsia"/>
        </w:rPr>
        <w:tab/>
        <w:t xml:space="preserve">477.  </w:t>
      </w:r>
      <w:r>
        <w:rPr>
          <w:rFonts w:hint="eastAsia"/>
        </w:rPr>
        <w:t>私营企业和各市鼓励推广和支持各种节日和音乐节与舞蹈节等区域性文化活动。</w:t>
      </w:r>
    </w:p>
    <w:p w:rsidR="00000000" w:rsidRDefault="00560F69">
      <w:pPr>
        <w:spacing w:after="240"/>
        <w:rPr>
          <w:rFonts w:hint="eastAsia"/>
        </w:rPr>
      </w:pPr>
      <w:r>
        <w:rPr>
          <w:rFonts w:hint="eastAsia"/>
        </w:rPr>
        <w:tab/>
        <w:t xml:space="preserve">478.  </w:t>
      </w:r>
      <w:r>
        <w:rPr>
          <w:rFonts w:hint="eastAsia"/>
        </w:rPr>
        <w:t>教育、文化和体育部正在制定一些区域间文化融合方案和项目</w:t>
      </w:r>
      <w:r>
        <w:rPr>
          <w:rFonts w:hint="eastAsia"/>
        </w:rPr>
        <w:t>(</w:t>
      </w:r>
      <w:r>
        <w:rPr>
          <w:u w:val="single"/>
        </w:rPr>
        <w:t>Semillas del Arte</w:t>
      </w:r>
      <w:r>
        <w:t>)</w:t>
      </w:r>
      <w:r>
        <w:t>，</w:t>
      </w:r>
      <w:r>
        <w:rPr>
          <w:rFonts w:hint="eastAsia"/>
        </w:rPr>
        <w:t>并制定一些项目来恢复巴罗克时期、殖民时期和共和国时期的文献并编辑乐谱。</w:t>
      </w:r>
    </w:p>
    <w:p w:rsidR="00000000" w:rsidRDefault="00560F69">
      <w:pPr>
        <w:pStyle w:val="Heading4"/>
        <w:rPr>
          <w:rFonts w:hint="eastAsia"/>
        </w:rPr>
      </w:pPr>
      <w:r>
        <w:rPr>
          <w:rFonts w:hint="eastAsia"/>
        </w:rPr>
        <w:t>第</w:t>
      </w:r>
      <w:r>
        <w:rPr>
          <w:rFonts w:hint="eastAsia"/>
        </w:rPr>
        <w:t>1</w:t>
      </w:r>
      <w:r>
        <w:rPr>
          <w:rFonts w:hint="eastAsia"/>
        </w:rPr>
        <w:t>款</w:t>
      </w:r>
      <w:r>
        <w:t>(e)</w:t>
      </w:r>
      <w:r>
        <w:rPr>
          <w:rFonts w:hint="eastAsia"/>
        </w:rPr>
        <w:t>项</w:t>
      </w:r>
    </w:p>
    <w:p w:rsidR="00000000" w:rsidRDefault="00560F69">
      <w:pPr>
        <w:rPr>
          <w:rFonts w:hint="eastAsia"/>
        </w:rPr>
      </w:pPr>
      <w:r>
        <w:rPr>
          <w:rFonts w:hint="eastAsia"/>
        </w:rPr>
        <w:tab/>
        <w:t xml:space="preserve">479.  </w:t>
      </w:r>
      <w:r>
        <w:rPr>
          <w:rFonts w:hint="eastAsia"/>
        </w:rPr>
        <w:t>尽管没有任何具体的立法要求媒体将其编排的一定比例用于促进文化生活，但通常的惯例是，</w:t>
      </w:r>
      <w:r>
        <w:rPr>
          <w:rFonts w:hint="eastAsia"/>
        </w:rPr>
        <w:t>50%</w:t>
      </w:r>
      <w:r>
        <w:rPr>
          <w:rFonts w:hint="eastAsia"/>
        </w:rPr>
        <w:t>以上的编排应该是国内制作的节目。令人遗憾的是，多数通讯媒体未能遵守这一标准。</w:t>
      </w:r>
    </w:p>
    <w:p w:rsidR="00000000" w:rsidRDefault="00560F69">
      <w:pPr>
        <w:rPr>
          <w:rFonts w:hint="eastAsia"/>
        </w:rPr>
      </w:pPr>
      <w:r>
        <w:rPr>
          <w:rFonts w:hint="eastAsia"/>
        </w:rPr>
        <w:tab/>
        <w:t xml:space="preserve">480.  </w:t>
      </w:r>
      <w:r>
        <w:rPr>
          <w:rFonts w:hint="eastAsia"/>
        </w:rPr>
        <w:t>同样，最近几年里持续进行了建筑、艺</w:t>
      </w:r>
      <w:r>
        <w:rPr>
          <w:rFonts w:hint="eastAsia"/>
        </w:rPr>
        <w:t>术和考古遗产的保存、保护和恢复工作。这项工作是在国际援助下由国家和各市共同进行的。</w:t>
      </w:r>
    </w:p>
    <w:p w:rsidR="00000000" w:rsidRDefault="00560F69">
      <w:pPr>
        <w:spacing w:after="240"/>
        <w:rPr>
          <w:rFonts w:hint="eastAsia"/>
        </w:rPr>
      </w:pPr>
      <w:r>
        <w:rPr>
          <w:rFonts w:hint="eastAsia"/>
        </w:rPr>
        <w:tab/>
        <w:t xml:space="preserve">481.  </w:t>
      </w:r>
      <w:r>
        <w:rPr>
          <w:rFonts w:hint="eastAsia"/>
        </w:rPr>
        <w:t>文化遗产方面的立法目前正在由直接参与这一问题的人加以修订。</w:t>
      </w:r>
    </w:p>
    <w:p w:rsidR="00000000" w:rsidRDefault="00560F69">
      <w:pPr>
        <w:pStyle w:val="Heading4"/>
        <w:rPr>
          <w:rFonts w:hint="eastAsia"/>
        </w:rPr>
      </w:pPr>
      <w:r>
        <w:rPr>
          <w:rFonts w:hint="eastAsia"/>
        </w:rPr>
        <w:t>第</w:t>
      </w:r>
      <w:r>
        <w:rPr>
          <w:rFonts w:hint="eastAsia"/>
        </w:rPr>
        <w:t>1</w:t>
      </w:r>
      <w:r>
        <w:rPr>
          <w:rFonts w:hint="eastAsia"/>
        </w:rPr>
        <w:t>款</w:t>
      </w:r>
      <w:r>
        <w:t>(f)</w:t>
      </w:r>
      <w:r>
        <w:rPr>
          <w:rFonts w:hint="eastAsia"/>
        </w:rPr>
        <w:t>项</w:t>
      </w:r>
    </w:p>
    <w:p w:rsidR="00000000" w:rsidRDefault="00560F69">
      <w:pPr>
        <w:rPr>
          <w:rFonts w:hint="eastAsia"/>
        </w:rPr>
      </w:pPr>
      <w:r>
        <w:rPr>
          <w:rFonts w:hint="eastAsia"/>
        </w:rPr>
        <w:tab/>
        <w:t xml:space="preserve">482.  </w:t>
      </w:r>
      <w:r>
        <w:rPr>
          <w:rFonts w:hint="eastAsia"/>
        </w:rPr>
        <w:t>政府目前正在与立法机构、司法机构、教会、警察和武装部队、省市当局和民间社会机构协调，起草《全国维护文化遗产方案》。该方案的初步和基本内容是文化遗产教育课程，对此将按照政府与各省当局一致同意作出的一项决定规定的环境教育办法来采取一项同样的横向办法。这是一个极其重要的步骤，因为中等教育的一个构成部分第一次专门用于有形、无形和自</w:t>
      </w:r>
      <w:r>
        <w:rPr>
          <w:rFonts w:hint="eastAsia"/>
        </w:rPr>
        <w:t>然遗产教育，而自然遗产被视为人类和生物圈之间一种显然具有文化性质的关系。</w:t>
      </w:r>
    </w:p>
    <w:p w:rsidR="00000000" w:rsidRDefault="00560F69">
      <w:pPr>
        <w:rPr>
          <w:rFonts w:hint="eastAsia"/>
        </w:rPr>
      </w:pPr>
      <w:r>
        <w:rPr>
          <w:rFonts w:hint="eastAsia"/>
        </w:rPr>
        <w:tab/>
        <w:t xml:space="preserve">483.  </w:t>
      </w:r>
      <w:r>
        <w:rPr>
          <w:rFonts w:hint="eastAsia"/>
        </w:rPr>
        <w:t>其他内容将包括与大众媒介和通讯媒介签定一项全国性公约，以便提高对维护和保护有形、无形和自然遗产的必要性的认识。</w:t>
      </w:r>
    </w:p>
    <w:p w:rsidR="00000000" w:rsidRDefault="00560F69">
      <w:pPr>
        <w:spacing w:after="240"/>
        <w:rPr>
          <w:rFonts w:hint="eastAsia"/>
        </w:rPr>
      </w:pPr>
      <w:r>
        <w:rPr>
          <w:rFonts w:hint="eastAsia"/>
        </w:rPr>
        <w:tab/>
        <w:t xml:space="preserve">484.  </w:t>
      </w:r>
      <w:r>
        <w:rPr>
          <w:rFonts w:hint="eastAsia"/>
        </w:rPr>
        <w:t>同时，情况正如上一个小标题下所叙述的那样。</w:t>
      </w:r>
    </w:p>
    <w:p w:rsidR="00000000" w:rsidRDefault="00560F69">
      <w:pPr>
        <w:pStyle w:val="Heading4"/>
        <w:rPr>
          <w:rFonts w:hint="eastAsia"/>
        </w:rPr>
      </w:pPr>
      <w:r>
        <w:rPr>
          <w:rFonts w:hint="eastAsia"/>
        </w:rPr>
        <w:t>第</w:t>
      </w:r>
      <w:r>
        <w:rPr>
          <w:rFonts w:hint="eastAsia"/>
        </w:rPr>
        <w:t>1</w:t>
      </w:r>
      <w:r>
        <w:rPr>
          <w:rFonts w:hint="eastAsia"/>
        </w:rPr>
        <w:t>款</w:t>
      </w:r>
      <w:r>
        <w:t>(g)</w:t>
      </w:r>
      <w:r>
        <w:rPr>
          <w:rFonts w:hint="eastAsia"/>
        </w:rPr>
        <w:t>项</w:t>
      </w:r>
    </w:p>
    <w:p w:rsidR="00000000" w:rsidRDefault="00560F69">
      <w:pPr>
        <w:rPr>
          <w:rFonts w:hint="eastAsia"/>
        </w:rPr>
      </w:pPr>
      <w:r>
        <w:rPr>
          <w:rFonts w:hint="eastAsia"/>
        </w:rPr>
        <w:tab/>
        <w:t>485.  1992</w:t>
      </w:r>
      <w:r>
        <w:rPr>
          <w:rFonts w:hint="eastAsia"/>
        </w:rPr>
        <w:t>年</w:t>
      </w:r>
      <w:r>
        <w:rPr>
          <w:rFonts w:hint="eastAsia"/>
        </w:rPr>
        <w:t>4</w:t>
      </w:r>
      <w:r>
        <w:rPr>
          <w:rFonts w:hint="eastAsia"/>
        </w:rPr>
        <w:t>月</w:t>
      </w:r>
      <w:r>
        <w:rPr>
          <w:rFonts w:hint="eastAsia"/>
        </w:rPr>
        <w:t>13</w:t>
      </w:r>
      <w:r>
        <w:rPr>
          <w:rFonts w:hint="eastAsia"/>
        </w:rPr>
        <w:t>日颁布的《版权法》</w:t>
      </w:r>
      <w:r>
        <w:rPr>
          <w:rFonts w:hint="eastAsia"/>
        </w:rPr>
        <w:t>(</w:t>
      </w:r>
      <w:r>
        <w:rPr>
          <w:rFonts w:hint="eastAsia"/>
        </w:rPr>
        <w:t>第</w:t>
      </w:r>
      <w:r>
        <w:rPr>
          <w:rFonts w:hint="eastAsia"/>
        </w:rPr>
        <w:t>1322</w:t>
      </w:r>
      <w:r>
        <w:rPr>
          <w:rFonts w:hint="eastAsia"/>
        </w:rPr>
        <w:t>号法律</w:t>
      </w:r>
      <w:r>
        <w:rPr>
          <w:rFonts w:hint="eastAsia"/>
        </w:rPr>
        <w:t>)</w:t>
      </w:r>
      <w:r>
        <w:rPr>
          <w:rFonts w:hint="eastAsia"/>
        </w:rPr>
        <w:t>第</w:t>
      </w:r>
      <w:r>
        <w:rPr>
          <w:rFonts w:hint="eastAsia"/>
        </w:rPr>
        <w:t>1</w:t>
      </w:r>
      <w:r>
        <w:rPr>
          <w:rFonts w:hint="eastAsia"/>
        </w:rPr>
        <w:t>条规定，该法律关于公共秩序和社会利益的条款规定了保护作者对文学、艺术或科学方面的创造性作品的权利和法律中规定的有关权利的机制。同样，它明确规定没有必要为了享受保护而</w:t>
      </w:r>
      <w:r>
        <w:rPr>
          <w:rFonts w:hint="eastAsia"/>
        </w:rPr>
        <w:t>登记或交存作品或遵循任何其他手续，因为该作品自诞生之时起就受到保护</w:t>
      </w:r>
      <w:r>
        <w:rPr>
          <w:rFonts w:hint="eastAsia"/>
        </w:rPr>
        <w:t>(</w:t>
      </w:r>
      <w:r>
        <w:rPr>
          <w:rFonts w:hint="eastAsia"/>
        </w:rPr>
        <w:t>第</w:t>
      </w:r>
      <w:r>
        <w:rPr>
          <w:rFonts w:hint="eastAsia"/>
        </w:rPr>
        <w:t>2</w:t>
      </w:r>
      <w:r>
        <w:rPr>
          <w:rFonts w:hint="eastAsia"/>
        </w:rPr>
        <w:t>条</w:t>
      </w:r>
      <w:r>
        <w:rPr>
          <w:rFonts w:hint="eastAsia"/>
        </w:rPr>
        <w:t>)</w:t>
      </w:r>
      <w:r>
        <w:rPr>
          <w:rFonts w:hint="eastAsia"/>
        </w:rPr>
        <w:t>。</w:t>
      </w:r>
    </w:p>
    <w:p w:rsidR="00000000" w:rsidRDefault="00560F69">
      <w:pPr>
        <w:spacing w:after="240"/>
        <w:rPr>
          <w:rFonts w:hint="eastAsia"/>
        </w:rPr>
      </w:pPr>
      <w:r>
        <w:rPr>
          <w:rFonts w:hint="eastAsia"/>
        </w:rPr>
        <w:tab/>
        <w:t xml:space="preserve">486.  </w:t>
      </w:r>
      <w:r>
        <w:rPr>
          <w:rFonts w:hint="eastAsia"/>
        </w:rPr>
        <w:t>在对于版权的各种限制中，该法律规定允许援引作者，即可以在创造性作品中援引他人著作的片断，只要这些著作已经发表，并表明著作来源和作者姓名，摘录的目的是援引或批评分析、评论或评价、进行教学或研究、正当使用，与所追求的目标相称，而不是为了不法的目的</w:t>
      </w:r>
      <w:r>
        <w:rPr>
          <w:rFonts w:hint="eastAsia"/>
        </w:rPr>
        <w:t>(</w:t>
      </w:r>
      <w:r>
        <w:rPr>
          <w:rFonts w:hint="eastAsia"/>
        </w:rPr>
        <w:t>第</w:t>
      </w:r>
      <w:r>
        <w:rPr>
          <w:rFonts w:hint="eastAsia"/>
        </w:rPr>
        <w:t>24</w:t>
      </w:r>
      <w:r>
        <w:rPr>
          <w:rFonts w:hint="eastAsia"/>
        </w:rPr>
        <w:t>条</w:t>
      </w:r>
      <w:r>
        <w:rPr>
          <w:rFonts w:hint="eastAsia"/>
        </w:rPr>
        <w:t>)</w:t>
      </w:r>
      <w:r>
        <w:rPr>
          <w:rFonts w:hint="eastAsia"/>
        </w:rPr>
        <w:t>。</w:t>
      </w:r>
    </w:p>
    <w:p w:rsidR="00000000" w:rsidRDefault="00560F69">
      <w:pPr>
        <w:pStyle w:val="Heading4"/>
        <w:rPr>
          <w:rFonts w:hint="eastAsia"/>
        </w:rPr>
      </w:pPr>
      <w:r>
        <w:rPr>
          <w:rFonts w:hint="eastAsia"/>
        </w:rPr>
        <w:t>第</w:t>
      </w:r>
      <w:r>
        <w:rPr>
          <w:rFonts w:hint="eastAsia"/>
        </w:rPr>
        <w:t>1</w:t>
      </w:r>
      <w:r>
        <w:rPr>
          <w:rFonts w:hint="eastAsia"/>
        </w:rPr>
        <w:t>款</w:t>
      </w:r>
      <w:r>
        <w:t>(h)</w:t>
      </w:r>
      <w:r>
        <w:rPr>
          <w:rFonts w:hint="eastAsia"/>
        </w:rPr>
        <w:t>项</w:t>
      </w:r>
    </w:p>
    <w:p w:rsidR="00000000" w:rsidRDefault="00560F69">
      <w:pPr>
        <w:spacing w:after="240"/>
        <w:rPr>
          <w:rFonts w:hint="eastAsia"/>
        </w:rPr>
      </w:pPr>
      <w:r>
        <w:rPr>
          <w:rFonts w:hint="eastAsia"/>
        </w:rPr>
        <w:tab/>
        <w:t xml:space="preserve">487.  </w:t>
      </w:r>
      <w:r>
        <w:rPr>
          <w:rFonts w:hint="eastAsia"/>
        </w:rPr>
        <w:t>国家负责管理文化和艺术专业学校，包括国立音乐学校、国立美术学校、国立造型艺术学校和现代舞蹈学校。各大学里教授艺术和文学课程，使学生</w:t>
      </w:r>
      <w:r>
        <w:rPr>
          <w:rFonts w:hint="eastAsia"/>
        </w:rPr>
        <w:t>的艺术潜力充分发挥出来并鼓励他们从事这些方面的职业。文化和艺术问题和自然和文化遗产也是建筑、环境工程、社交和旅游业课程的重要组成部分。</w:t>
      </w:r>
    </w:p>
    <w:p w:rsidR="00000000" w:rsidRDefault="00560F69">
      <w:pPr>
        <w:pStyle w:val="Heading4"/>
        <w:rPr>
          <w:rFonts w:hint="eastAsia"/>
        </w:rPr>
      </w:pPr>
      <w:r>
        <w:rPr>
          <w:rFonts w:hint="eastAsia"/>
        </w:rPr>
        <w:t>第</w:t>
      </w:r>
      <w:r>
        <w:rPr>
          <w:rFonts w:hint="eastAsia"/>
        </w:rPr>
        <w:t>1</w:t>
      </w:r>
      <w:r>
        <w:rPr>
          <w:rFonts w:hint="eastAsia"/>
        </w:rPr>
        <w:t>款</w:t>
      </w:r>
      <w:r>
        <w:t>(i)</w:t>
      </w:r>
      <w:r>
        <w:rPr>
          <w:rFonts w:hint="eastAsia"/>
        </w:rPr>
        <w:t>项</w:t>
      </w:r>
    </w:p>
    <w:p w:rsidR="00000000" w:rsidRDefault="00560F69">
      <w:pPr>
        <w:spacing w:after="240"/>
        <w:rPr>
          <w:rFonts w:hint="eastAsia"/>
        </w:rPr>
      </w:pPr>
      <w:r>
        <w:rPr>
          <w:rFonts w:hint="eastAsia"/>
        </w:rPr>
        <w:tab/>
        <w:t xml:space="preserve">488.  </w:t>
      </w:r>
      <w:r>
        <w:rPr>
          <w:rFonts w:hint="eastAsia"/>
        </w:rPr>
        <w:t>为了收复和保存被盗的文化手工艺品，已经签定了双边和多边协定，并同邻国政府一起大张旗鼓地进行宣传。</w:t>
      </w:r>
    </w:p>
    <w:p w:rsidR="00000000" w:rsidRDefault="00560F69">
      <w:pPr>
        <w:pStyle w:val="Heading4"/>
        <w:rPr>
          <w:rFonts w:hint="eastAsia"/>
        </w:rPr>
      </w:pPr>
      <w:r>
        <w:rPr>
          <w:rFonts w:hint="eastAsia"/>
        </w:rPr>
        <w:t>第</w:t>
      </w:r>
      <w:r>
        <w:t xml:space="preserve"> </w:t>
      </w:r>
      <w:r>
        <w:rPr>
          <w:rFonts w:hint="eastAsia"/>
        </w:rPr>
        <w:t>2</w:t>
      </w:r>
      <w:r>
        <w:t xml:space="preserve"> </w:t>
      </w:r>
      <w:r>
        <w:rPr>
          <w:rFonts w:hint="eastAsia"/>
        </w:rPr>
        <w:t>款</w:t>
      </w:r>
    </w:p>
    <w:p w:rsidR="00000000" w:rsidRDefault="00560F69">
      <w:pPr>
        <w:spacing w:after="240"/>
        <w:rPr>
          <w:rFonts w:hint="eastAsia"/>
        </w:rPr>
      </w:pPr>
      <w:r>
        <w:rPr>
          <w:rFonts w:hint="eastAsia"/>
        </w:rPr>
        <w:tab/>
        <w:t xml:space="preserve">489.  </w:t>
      </w:r>
      <w:r>
        <w:rPr>
          <w:rFonts w:hint="eastAsia"/>
        </w:rPr>
        <w:t>目前没有任何法律文书规定人人享有科学进步利益的权利。一部科学技术法律草案已经提交议会下一届特别会议审议。</w:t>
      </w:r>
    </w:p>
    <w:p w:rsidR="00000000" w:rsidRDefault="00560F69">
      <w:pPr>
        <w:pStyle w:val="Heading4"/>
        <w:rPr>
          <w:rFonts w:hint="eastAsia"/>
        </w:rPr>
      </w:pPr>
      <w:r>
        <w:rPr>
          <w:rFonts w:hint="eastAsia"/>
        </w:rPr>
        <w:t>第</w:t>
      </w:r>
      <w:r>
        <w:rPr>
          <w:rFonts w:hint="eastAsia"/>
        </w:rPr>
        <w:t>2</w:t>
      </w:r>
      <w:r>
        <w:rPr>
          <w:rFonts w:hint="eastAsia"/>
        </w:rPr>
        <w:t>款</w:t>
      </w:r>
      <w:r>
        <w:t>(a)</w:t>
      </w:r>
      <w:r>
        <w:rPr>
          <w:rFonts w:hint="eastAsia"/>
        </w:rPr>
        <w:t>项</w:t>
      </w:r>
    </w:p>
    <w:p w:rsidR="00000000" w:rsidRDefault="00560F69">
      <w:pPr>
        <w:spacing w:after="240"/>
        <w:rPr>
          <w:rFonts w:hint="eastAsia"/>
        </w:rPr>
      </w:pPr>
      <w:r>
        <w:rPr>
          <w:rFonts w:hint="eastAsia"/>
        </w:rPr>
        <w:tab/>
        <w:t xml:space="preserve">490.  </w:t>
      </w:r>
      <w:r>
        <w:rPr>
          <w:rFonts w:hint="eastAsia"/>
        </w:rPr>
        <w:t>有关立法包括《环境法》</w:t>
      </w:r>
      <w:r>
        <w:rPr>
          <w:rFonts w:hint="eastAsia"/>
        </w:rPr>
        <w:t>(</w:t>
      </w:r>
      <w:r>
        <w:rPr>
          <w:rFonts w:hint="eastAsia"/>
        </w:rPr>
        <w:t>第</w:t>
      </w:r>
      <w:r>
        <w:rPr>
          <w:rFonts w:hint="eastAsia"/>
        </w:rPr>
        <w:t>1333</w:t>
      </w:r>
      <w:r>
        <w:rPr>
          <w:rFonts w:hint="eastAsia"/>
        </w:rPr>
        <w:t>号法律</w:t>
      </w:r>
      <w:r>
        <w:rPr>
          <w:rFonts w:hint="eastAsia"/>
        </w:rPr>
        <w:t>)</w:t>
      </w:r>
      <w:r>
        <w:rPr>
          <w:rFonts w:hint="eastAsia"/>
        </w:rPr>
        <w:t>。</w:t>
      </w:r>
    </w:p>
    <w:p w:rsidR="00000000" w:rsidRDefault="00560F69">
      <w:pPr>
        <w:pStyle w:val="Heading4"/>
        <w:rPr>
          <w:rFonts w:hint="eastAsia"/>
        </w:rPr>
      </w:pPr>
      <w:r>
        <w:rPr>
          <w:rFonts w:hint="eastAsia"/>
        </w:rPr>
        <w:t>第</w:t>
      </w:r>
      <w:r>
        <w:rPr>
          <w:rFonts w:hint="eastAsia"/>
        </w:rPr>
        <w:t>2</w:t>
      </w:r>
      <w:r>
        <w:rPr>
          <w:rFonts w:hint="eastAsia"/>
        </w:rPr>
        <w:t>款</w:t>
      </w:r>
      <w:r>
        <w:t>(b)</w:t>
      </w:r>
      <w:r>
        <w:rPr>
          <w:rFonts w:hint="eastAsia"/>
        </w:rPr>
        <w:t>项</w:t>
      </w:r>
    </w:p>
    <w:p w:rsidR="00000000" w:rsidRDefault="00560F69">
      <w:pPr>
        <w:rPr>
          <w:rFonts w:hint="eastAsia"/>
        </w:rPr>
      </w:pPr>
      <w:r>
        <w:rPr>
          <w:rFonts w:hint="eastAsia"/>
        </w:rPr>
        <w:tab/>
        <w:t xml:space="preserve">491.  </w:t>
      </w:r>
      <w:r>
        <w:rPr>
          <w:rFonts w:hint="eastAsia"/>
        </w:rPr>
        <w:t>至今尚未采</w:t>
      </w:r>
      <w:r>
        <w:rPr>
          <w:rFonts w:hint="eastAsia"/>
        </w:rPr>
        <w:t>取任何具体措施，但目前提交议会的《科学技术法》一旦获得通过，就会有一项关于科学进步的资料的法规。</w:t>
      </w:r>
    </w:p>
    <w:p w:rsidR="00000000" w:rsidRDefault="00560F69">
      <w:pPr>
        <w:spacing w:after="240"/>
        <w:rPr>
          <w:rFonts w:hint="eastAsia"/>
        </w:rPr>
      </w:pPr>
      <w:r>
        <w:rPr>
          <w:rFonts w:hint="eastAsia"/>
        </w:rPr>
        <w:tab/>
        <w:t xml:space="preserve">492.  </w:t>
      </w:r>
      <w:r>
        <w:rPr>
          <w:rFonts w:hint="eastAsia"/>
        </w:rPr>
        <w:t>关于资料传播问题，国家科学技术委员会</w:t>
      </w:r>
      <w:r>
        <w:rPr>
          <w:rFonts w:hint="eastAsia"/>
        </w:rPr>
        <w:t>(CONACYT)</w:t>
      </w:r>
      <w:r>
        <w:rPr>
          <w:rFonts w:hint="eastAsia"/>
        </w:rPr>
        <w:t>只有等到《科学技术法》颁布以后才可能在玻利维亚和国外传播科学进步的资料。目前正在设置的一个网页将略为有助于满足这种需要。</w:t>
      </w:r>
    </w:p>
    <w:p w:rsidR="00000000" w:rsidRDefault="00560F69">
      <w:pPr>
        <w:pStyle w:val="Heading4"/>
        <w:rPr>
          <w:rFonts w:hint="eastAsia"/>
        </w:rPr>
      </w:pPr>
      <w:r>
        <w:rPr>
          <w:rFonts w:hint="eastAsia"/>
        </w:rPr>
        <w:t>第</w:t>
      </w:r>
      <w:r>
        <w:rPr>
          <w:rFonts w:hint="eastAsia"/>
        </w:rPr>
        <w:t>2</w:t>
      </w:r>
      <w:r>
        <w:rPr>
          <w:rFonts w:hint="eastAsia"/>
        </w:rPr>
        <w:t>款</w:t>
      </w:r>
      <w:r>
        <w:t>(c)</w:t>
      </w:r>
      <w:r>
        <w:rPr>
          <w:rFonts w:hint="eastAsia"/>
        </w:rPr>
        <w:t>项</w:t>
      </w:r>
    </w:p>
    <w:p w:rsidR="00000000" w:rsidRDefault="00560F69">
      <w:pPr>
        <w:spacing w:after="240"/>
        <w:rPr>
          <w:rFonts w:hint="eastAsia"/>
        </w:rPr>
      </w:pPr>
      <w:r>
        <w:rPr>
          <w:rFonts w:hint="eastAsia"/>
        </w:rPr>
        <w:tab/>
        <w:t>493.  CONACYT</w:t>
      </w:r>
      <w:r>
        <w:rPr>
          <w:rFonts w:hint="eastAsia"/>
        </w:rPr>
        <w:t>没有任何机制可以防止将科学进步用于违背人民利益的目的。在泛美卫生组织</w:t>
      </w:r>
      <w:r>
        <w:rPr>
          <w:rFonts w:hint="eastAsia"/>
        </w:rPr>
        <w:t>/</w:t>
      </w:r>
      <w:r>
        <w:rPr>
          <w:rFonts w:hint="eastAsia"/>
        </w:rPr>
        <w:t>世界卫生组织的协助，将建立一个全国伦理道德委员会，就利用科学进步造福于人民的问题提供指导。</w:t>
      </w:r>
    </w:p>
    <w:p w:rsidR="00000000" w:rsidRDefault="00560F69">
      <w:pPr>
        <w:pStyle w:val="Heading4"/>
        <w:rPr>
          <w:rFonts w:hint="eastAsia"/>
        </w:rPr>
      </w:pPr>
      <w:r>
        <w:rPr>
          <w:rFonts w:hint="eastAsia"/>
        </w:rPr>
        <w:t>第</w:t>
      </w:r>
      <w:r>
        <w:rPr>
          <w:rFonts w:hint="eastAsia"/>
        </w:rPr>
        <w:t>2</w:t>
      </w:r>
      <w:r>
        <w:rPr>
          <w:rFonts w:hint="eastAsia"/>
        </w:rPr>
        <w:t>款</w:t>
      </w:r>
      <w:r>
        <w:t>(d)</w:t>
      </w:r>
      <w:r>
        <w:rPr>
          <w:rFonts w:hint="eastAsia"/>
        </w:rPr>
        <w:t>项</w:t>
      </w:r>
    </w:p>
    <w:p w:rsidR="00000000" w:rsidRDefault="00560F69">
      <w:pPr>
        <w:spacing w:after="240"/>
        <w:rPr>
          <w:rFonts w:hint="eastAsia"/>
        </w:rPr>
      </w:pPr>
      <w:r>
        <w:rPr>
          <w:rFonts w:hint="eastAsia"/>
        </w:rPr>
        <w:tab/>
      </w:r>
      <w:r>
        <w:rPr>
          <w:rFonts w:hint="eastAsia"/>
        </w:rPr>
        <w:t xml:space="preserve">494.  </w:t>
      </w:r>
      <w:r>
        <w:rPr>
          <w:rFonts w:hint="eastAsia"/>
        </w:rPr>
        <w:t>这一方面不存在任何限制。</w:t>
      </w:r>
    </w:p>
    <w:p w:rsidR="00000000" w:rsidRDefault="00560F69">
      <w:pPr>
        <w:pStyle w:val="Heading4"/>
        <w:rPr>
          <w:rFonts w:hint="eastAsia"/>
        </w:rPr>
      </w:pPr>
      <w:r>
        <w:rPr>
          <w:rFonts w:hint="eastAsia"/>
        </w:rPr>
        <w:t>第</w:t>
      </w:r>
      <w:r>
        <w:rPr>
          <w:rFonts w:hint="eastAsia"/>
        </w:rPr>
        <w:t xml:space="preserve"> 3 </w:t>
      </w:r>
      <w:r>
        <w:rPr>
          <w:rFonts w:hint="eastAsia"/>
        </w:rPr>
        <w:t>款</w:t>
      </w:r>
    </w:p>
    <w:p w:rsidR="00000000" w:rsidRDefault="00560F69">
      <w:pPr>
        <w:rPr>
          <w:rFonts w:hint="eastAsia"/>
        </w:rPr>
      </w:pPr>
      <w:r>
        <w:rPr>
          <w:rFonts w:hint="eastAsia"/>
        </w:rPr>
        <w:tab/>
        <w:t xml:space="preserve">495.  </w:t>
      </w:r>
      <w:r>
        <w:rPr>
          <w:rFonts w:hint="eastAsia"/>
        </w:rPr>
        <w:t>为了保护科学、文学或艺术作品作产生的精神上和物质上的利益，第</w:t>
      </w:r>
      <w:r>
        <w:rPr>
          <w:rFonts w:hint="eastAsia"/>
        </w:rPr>
        <w:t>1322</w:t>
      </w:r>
      <w:r>
        <w:rPr>
          <w:rFonts w:hint="eastAsia"/>
        </w:rPr>
        <w:t>号法律第</w:t>
      </w:r>
      <w:r>
        <w:rPr>
          <w:rFonts w:hint="eastAsia"/>
        </w:rPr>
        <w:t>14</w:t>
      </w:r>
      <w:r>
        <w:rPr>
          <w:rFonts w:hint="eastAsia"/>
        </w:rPr>
        <w:t>条和第</w:t>
      </w:r>
      <w:r>
        <w:rPr>
          <w:rFonts w:hint="eastAsia"/>
        </w:rPr>
        <w:t>15</w:t>
      </w:r>
      <w:r>
        <w:rPr>
          <w:rFonts w:hint="eastAsia"/>
        </w:rPr>
        <w:t>条规定，作者对于其作品应享有永久的、不可剥夺的、不可侵犯的和不可否认的权利，因而他能够：</w:t>
      </w:r>
    </w:p>
    <w:p w:rsidR="00000000" w:rsidRDefault="00560F69">
      <w:pPr>
        <w:numPr>
          <w:ilvl w:val="0"/>
          <w:numId w:val="144"/>
        </w:numPr>
        <w:rPr>
          <w:rFonts w:hint="eastAsia"/>
        </w:rPr>
      </w:pPr>
      <w:r>
        <w:rPr>
          <w:rFonts w:hint="eastAsia"/>
        </w:rPr>
        <w:t>在任何时候对其作品提出著作权，特别是要求别人以任何形式采用其作品时注明其姓名和笔名；</w:t>
      </w:r>
    </w:p>
    <w:p w:rsidR="00000000" w:rsidRDefault="00560F69">
      <w:pPr>
        <w:numPr>
          <w:ilvl w:val="0"/>
          <w:numId w:val="144"/>
        </w:numPr>
        <w:rPr>
          <w:rFonts w:hint="eastAsia"/>
        </w:rPr>
      </w:pPr>
      <w:r>
        <w:rPr>
          <w:rFonts w:hint="eastAsia"/>
        </w:rPr>
        <w:t>反对对其作品的任何歪曲、肢解或其他篡改；</w:t>
      </w:r>
    </w:p>
    <w:p w:rsidR="00000000" w:rsidRDefault="00560F69">
      <w:pPr>
        <w:numPr>
          <w:ilvl w:val="0"/>
          <w:numId w:val="144"/>
        </w:numPr>
        <w:rPr>
          <w:rFonts w:hint="eastAsia"/>
        </w:rPr>
      </w:pPr>
      <w:r>
        <w:rPr>
          <w:rFonts w:hint="eastAsia"/>
        </w:rPr>
        <w:t>坚持不发表其作品。如果作者在其遗嘱中禁止发表，作者逝世以后，其作品不得发表，非经他以同样的方式授权，亦不得披露他的身份。</w:t>
      </w:r>
    </w:p>
    <w:p w:rsidR="00000000" w:rsidRDefault="00560F69">
      <w:pPr>
        <w:rPr>
          <w:rFonts w:hint="eastAsia"/>
          <w:spacing w:val="6"/>
        </w:rPr>
      </w:pPr>
      <w:r>
        <w:rPr>
          <w:rFonts w:hint="eastAsia"/>
          <w:spacing w:val="6"/>
        </w:rPr>
        <w:t>受保护的作品的作者</w:t>
      </w:r>
      <w:r>
        <w:rPr>
          <w:rFonts w:hint="eastAsia"/>
          <w:spacing w:val="6"/>
        </w:rPr>
        <w:t>或其继承人应享有专属权利实施、授权或禁止任何下列行为：</w:t>
      </w:r>
    </w:p>
    <w:p w:rsidR="00000000" w:rsidRDefault="00560F69">
      <w:pPr>
        <w:numPr>
          <w:ilvl w:val="0"/>
          <w:numId w:val="145"/>
        </w:numPr>
        <w:rPr>
          <w:rFonts w:hint="eastAsia"/>
        </w:rPr>
      </w:pPr>
      <w:r>
        <w:rPr>
          <w:rFonts w:hint="eastAsia"/>
        </w:rPr>
        <w:t>翻印其全部或部分著作；</w:t>
      </w:r>
    </w:p>
    <w:p w:rsidR="00000000" w:rsidRDefault="00560F69">
      <w:pPr>
        <w:numPr>
          <w:ilvl w:val="0"/>
          <w:numId w:val="145"/>
        </w:numPr>
        <w:rPr>
          <w:rFonts w:hint="eastAsia"/>
        </w:rPr>
      </w:pPr>
      <w:r>
        <w:rPr>
          <w:rFonts w:hint="eastAsia"/>
        </w:rPr>
        <w:t>翻译、修订、安排或改变其作品；</w:t>
      </w:r>
    </w:p>
    <w:p w:rsidR="00000000" w:rsidRDefault="00560F69">
      <w:pPr>
        <w:numPr>
          <w:ilvl w:val="0"/>
          <w:numId w:val="145"/>
        </w:numPr>
        <w:rPr>
          <w:rFonts w:hint="eastAsia"/>
        </w:rPr>
      </w:pPr>
      <w:r>
        <w:rPr>
          <w:rFonts w:hint="eastAsia"/>
        </w:rPr>
        <w:t>通过演出、广播或任何其他媒体向公众传播其作品。</w:t>
      </w:r>
    </w:p>
    <w:p w:rsidR="00000000" w:rsidRDefault="00560F69">
      <w:pPr>
        <w:rPr>
          <w:rFonts w:hint="eastAsia"/>
        </w:rPr>
      </w:pPr>
      <w:r>
        <w:rPr>
          <w:rFonts w:hint="eastAsia"/>
        </w:rPr>
        <w:tab/>
        <w:t>496.  1996</w:t>
      </w:r>
      <w:r>
        <w:rPr>
          <w:rFonts w:hint="eastAsia"/>
        </w:rPr>
        <w:t>年</w:t>
      </w:r>
      <w:r>
        <w:rPr>
          <w:rFonts w:hint="eastAsia"/>
        </w:rPr>
        <w:t>6</w:t>
      </w:r>
      <w:r>
        <w:rPr>
          <w:rFonts w:hint="eastAsia"/>
        </w:rPr>
        <w:t>月</w:t>
      </w:r>
      <w:r>
        <w:rPr>
          <w:rFonts w:hint="eastAsia"/>
        </w:rPr>
        <w:t>21</w:t>
      </w:r>
      <w:r>
        <w:rPr>
          <w:rFonts w:hint="eastAsia"/>
        </w:rPr>
        <w:t>日，政府根据第</w:t>
      </w:r>
      <w:r>
        <w:rPr>
          <w:rFonts w:hint="eastAsia"/>
        </w:rPr>
        <w:t>24676</w:t>
      </w:r>
      <w:r>
        <w:rPr>
          <w:rFonts w:hint="eastAsia"/>
        </w:rPr>
        <w:t>号特别法令通过了《生物技术安全条例》，旨在最大限度地减少转基因生物体</w:t>
      </w:r>
      <w:r>
        <w:rPr>
          <w:rFonts w:hint="eastAsia"/>
        </w:rPr>
        <w:t>(GMO)</w:t>
      </w:r>
      <w:r>
        <w:rPr>
          <w:rFonts w:hint="eastAsia"/>
        </w:rPr>
        <w:t>所产生的危险并防止其对人体健康、自然环境和生物多样性的不利影响。</w:t>
      </w:r>
    </w:p>
    <w:p w:rsidR="00000000" w:rsidRDefault="00560F69">
      <w:pPr>
        <w:rPr>
          <w:rFonts w:hint="eastAsia"/>
        </w:rPr>
      </w:pPr>
      <w:r>
        <w:rPr>
          <w:rFonts w:hint="eastAsia"/>
        </w:rPr>
        <w:tab/>
        <w:t xml:space="preserve">497.  </w:t>
      </w:r>
      <w:r>
        <w:rPr>
          <w:rFonts w:hint="eastAsia"/>
        </w:rPr>
        <w:t>玻利维亚是《保护工业产权巴黎公约》的正式成员，并通过了这一方面的国内立法。</w:t>
      </w:r>
    </w:p>
    <w:p w:rsidR="00000000" w:rsidRDefault="00560F69">
      <w:pPr>
        <w:rPr>
          <w:rFonts w:hint="eastAsia"/>
        </w:rPr>
      </w:pPr>
      <w:r>
        <w:rPr>
          <w:rFonts w:hint="eastAsia"/>
        </w:rPr>
        <w:tab/>
        <w:t xml:space="preserve">498.  </w:t>
      </w:r>
      <w:r>
        <w:rPr>
          <w:rFonts w:hint="eastAsia"/>
        </w:rPr>
        <w:t>作为安第斯共同体的成员，玻利维亚承诺遵守卡塔赫纳</w:t>
      </w:r>
      <w:r>
        <w:rPr>
          <w:rFonts w:hint="eastAsia"/>
        </w:rPr>
        <w:t>协定理事会的第</w:t>
      </w:r>
      <w:r>
        <w:rPr>
          <w:rFonts w:hint="eastAsia"/>
        </w:rPr>
        <w:t>344</w:t>
      </w:r>
      <w:r>
        <w:rPr>
          <w:rFonts w:hint="eastAsia"/>
        </w:rPr>
        <w:t>号决定</w:t>
      </w:r>
      <w:r>
        <w:rPr>
          <w:rFonts w:hint="eastAsia"/>
        </w:rPr>
        <w:t>(</w:t>
      </w:r>
      <w:r>
        <w:rPr>
          <w:rFonts w:hint="eastAsia"/>
        </w:rPr>
        <w:t>工业产权共同机制</w:t>
      </w:r>
      <w:r>
        <w:rPr>
          <w:rFonts w:hint="eastAsia"/>
        </w:rPr>
        <w:t>)</w:t>
      </w:r>
      <w:r>
        <w:rPr>
          <w:rFonts w:hint="eastAsia"/>
        </w:rPr>
        <w:t>、第</w:t>
      </w:r>
      <w:r>
        <w:rPr>
          <w:rFonts w:hint="eastAsia"/>
        </w:rPr>
        <w:t>345</w:t>
      </w:r>
      <w:r>
        <w:rPr>
          <w:rFonts w:hint="eastAsia"/>
        </w:rPr>
        <w:t>号决定</w:t>
      </w:r>
      <w:r>
        <w:rPr>
          <w:rFonts w:hint="eastAsia"/>
        </w:rPr>
        <w:t>(</w:t>
      </w:r>
      <w:r>
        <w:rPr>
          <w:rFonts w:hint="eastAsia"/>
        </w:rPr>
        <w:t>保护新品种植物权利共同机制</w:t>
      </w:r>
      <w:r>
        <w:rPr>
          <w:rFonts w:hint="eastAsia"/>
        </w:rPr>
        <w:t>)</w:t>
      </w:r>
      <w:r>
        <w:rPr>
          <w:rFonts w:hint="eastAsia"/>
        </w:rPr>
        <w:t>和第</w:t>
      </w:r>
      <w:r>
        <w:rPr>
          <w:rFonts w:hint="eastAsia"/>
        </w:rPr>
        <w:t>391</w:t>
      </w:r>
      <w:r>
        <w:rPr>
          <w:rFonts w:hint="eastAsia"/>
        </w:rPr>
        <w:t>号决定</w:t>
      </w:r>
      <w:r>
        <w:rPr>
          <w:rFonts w:hint="eastAsia"/>
        </w:rPr>
        <w:t>(</w:t>
      </w:r>
      <w:r>
        <w:rPr>
          <w:rFonts w:hint="eastAsia"/>
        </w:rPr>
        <w:t>取得基因资源共同机制</w:t>
      </w:r>
      <w:r>
        <w:rPr>
          <w:rFonts w:hint="eastAsia"/>
        </w:rPr>
        <w:t>)</w:t>
      </w:r>
      <w:r>
        <w:rPr>
          <w:rFonts w:hint="eastAsia"/>
        </w:rPr>
        <w:t>。</w:t>
      </w:r>
    </w:p>
    <w:p w:rsidR="00000000" w:rsidRDefault="00560F69">
      <w:pPr>
        <w:spacing w:after="240"/>
        <w:rPr>
          <w:rFonts w:hint="eastAsia"/>
        </w:rPr>
      </w:pPr>
      <w:r>
        <w:rPr>
          <w:rFonts w:hint="eastAsia"/>
        </w:rPr>
        <w:tab/>
        <w:t xml:space="preserve">499.  </w:t>
      </w:r>
      <w:r>
        <w:rPr>
          <w:rFonts w:hint="eastAsia"/>
        </w:rPr>
        <w:t>目前提交参议院批准的《促进科学技术法》将使得有可能加强</w:t>
      </w:r>
      <w:r>
        <w:rPr>
          <w:rFonts w:hint="eastAsia"/>
        </w:rPr>
        <w:t>CONACYT</w:t>
      </w:r>
      <w:r>
        <w:rPr>
          <w:rFonts w:hint="eastAsia"/>
        </w:rPr>
        <w:t>并确保国家科学技术基金</w:t>
      </w:r>
      <w:r>
        <w:rPr>
          <w:rFonts w:hint="eastAsia"/>
        </w:rPr>
        <w:t>(FONACYT)</w:t>
      </w:r>
      <w:r>
        <w:rPr>
          <w:rFonts w:hint="eastAsia"/>
        </w:rPr>
        <w:t>有效运转，从而无疑会提高玻利维亚这一方面的能力。</w:t>
      </w:r>
    </w:p>
    <w:p w:rsidR="00000000" w:rsidRDefault="00560F69">
      <w:pPr>
        <w:pStyle w:val="Heading4"/>
        <w:spacing w:after="160"/>
        <w:rPr>
          <w:rFonts w:hint="eastAsia"/>
        </w:rPr>
      </w:pPr>
      <w:r>
        <w:rPr>
          <w:rFonts w:hint="eastAsia"/>
        </w:rPr>
        <w:t>第</w:t>
      </w:r>
      <w:r>
        <w:rPr>
          <w:rFonts w:hint="eastAsia"/>
        </w:rPr>
        <w:t>4</w:t>
      </w:r>
      <w:r>
        <w:rPr>
          <w:rFonts w:hint="eastAsia"/>
        </w:rPr>
        <w:t>款</w:t>
      </w:r>
      <w:r>
        <w:t>(a)</w:t>
      </w:r>
      <w:r>
        <w:rPr>
          <w:rFonts w:hint="eastAsia"/>
        </w:rPr>
        <w:t>项和</w:t>
      </w:r>
      <w:r>
        <w:t>(b)</w:t>
      </w:r>
      <w:r>
        <w:rPr>
          <w:rFonts w:hint="eastAsia"/>
        </w:rPr>
        <w:t>项</w:t>
      </w:r>
    </w:p>
    <w:p w:rsidR="00000000" w:rsidRDefault="00560F69">
      <w:pPr>
        <w:spacing w:after="240"/>
        <w:rPr>
          <w:rFonts w:hint="eastAsia"/>
        </w:rPr>
      </w:pPr>
      <w:r>
        <w:rPr>
          <w:rFonts w:hint="eastAsia"/>
        </w:rPr>
        <w:tab/>
        <w:t xml:space="preserve">500.  </w:t>
      </w:r>
      <w:r>
        <w:rPr>
          <w:rFonts w:hint="eastAsia"/>
        </w:rPr>
        <w:t>见对第</w:t>
      </w:r>
      <w:r>
        <w:rPr>
          <w:rFonts w:hint="eastAsia"/>
        </w:rPr>
        <w:t>2</w:t>
      </w:r>
      <w:r>
        <w:rPr>
          <w:rFonts w:hint="eastAsia"/>
        </w:rPr>
        <w:t>款的答复。</w:t>
      </w:r>
    </w:p>
    <w:p w:rsidR="00000000" w:rsidRDefault="00560F69">
      <w:pPr>
        <w:pStyle w:val="Heading4"/>
        <w:spacing w:after="160"/>
        <w:rPr>
          <w:rFonts w:hint="eastAsia"/>
        </w:rPr>
      </w:pPr>
      <w:r>
        <w:rPr>
          <w:rFonts w:hint="eastAsia"/>
        </w:rPr>
        <w:t>第</w:t>
      </w:r>
      <w:r>
        <w:rPr>
          <w:rFonts w:hint="eastAsia"/>
        </w:rPr>
        <w:t xml:space="preserve"> 5 </w:t>
      </w:r>
      <w:r>
        <w:rPr>
          <w:rFonts w:hint="eastAsia"/>
        </w:rPr>
        <w:t>款</w:t>
      </w:r>
    </w:p>
    <w:p w:rsidR="00000000" w:rsidRDefault="00560F69">
      <w:pPr>
        <w:rPr>
          <w:rFonts w:hint="eastAsia"/>
        </w:rPr>
      </w:pPr>
      <w:r>
        <w:rPr>
          <w:rFonts w:hint="eastAsia"/>
        </w:rPr>
        <w:tab/>
        <w:t>501.  1998</w:t>
      </w:r>
      <w:r>
        <w:rPr>
          <w:rFonts w:hint="eastAsia"/>
        </w:rPr>
        <w:t>年</w:t>
      </w:r>
      <w:r>
        <w:rPr>
          <w:rFonts w:hint="eastAsia"/>
        </w:rPr>
        <w:t>9</w:t>
      </w:r>
      <w:r>
        <w:rPr>
          <w:rFonts w:hint="eastAsia"/>
        </w:rPr>
        <w:t>月</w:t>
      </w:r>
      <w:r>
        <w:rPr>
          <w:rFonts w:hint="eastAsia"/>
        </w:rPr>
        <w:t>4</w:t>
      </w:r>
      <w:r>
        <w:rPr>
          <w:rFonts w:hint="eastAsia"/>
        </w:rPr>
        <w:t>日第</w:t>
      </w:r>
      <w:r>
        <w:rPr>
          <w:rFonts w:hint="eastAsia"/>
        </w:rPr>
        <w:t>25159</w:t>
      </w:r>
      <w:r>
        <w:rPr>
          <w:rFonts w:hint="eastAsia"/>
        </w:rPr>
        <w:t>号特别法令规定设立国家知识产权局</w:t>
      </w:r>
      <w:r>
        <w:rPr>
          <w:rFonts w:hint="eastAsia"/>
        </w:rPr>
        <w:t>(SENAPI)</w:t>
      </w:r>
      <w:r>
        <w:rPr>
          <w:rFonts w:hint="eastAsia"/>
        </w:rPr>
        <w:t>，这是经济发展部的一个具有国内管辖权及其</w:t>
      </w:r>
      <w:r>
        <w:rPr>
          <w:rFonts w:hint="eastAsia"/>
        </w:rPr>
        <w:t>本身行政结构的权力下放的公共法律机构，行政上隶属于经济发展部，而业务上隶属于工业和国内贸易署。</w:t>
      </w:r>
      <w:r>
        <w:rPr>
          <w:rFonts w:hint="eastAsia"/>
        </w:rPr>
        <w:t>SENAPI</w:t>
      </w:r>
      <w:r>
        <w:rPr>
          <w:rFonts w:hint="eastAsia"/>
        </w:rPr>
        <w:t>的体制任务是运用工业产权和版权规则管理知识产权机制，为此目的，它组建了国家主管当局。</w:t>
      </w:r>
    </w:p>
    <w:p w:rsidR="00000000" w:rsidRDefault="00560F69">
      <w:pPr>
        <w:spacing w:after="160"/>
        <w:rPr>
          <w:rFonts w:hint="eastAsia"/>
        </w:rPr>
      </w:pPr>
      <w:r>
        <w:rPr>
          <w:rFonts w:hint="eastAsia"/>
        </w:rPr>
        <w:tab/>
        <w:t>502.  SENAPI</w:t>
      </w:r>
      <w:r>
        <w:rPr>
          <w:rFonts w:hint="eastAsia"/>
        </w:rPr>
        <w:t>运用的法律机制包括国内法律秩序中载列的规则、玻利维亚参加的国际协定和所通过的知识产权方面的共同体规则</w:t>
      </w:r>
      <w:r>
        <w:rPr>
          <w:rFonts w:hint="eastAsia"/>
        </w:rPr>
        <w:t>(</w:t>
      </w:r>
      <w:r>
        <w:rPr>
          <w:rFonts w:hint="eastAsia"/>
        </w:rPr>
        <w:t>第</w:t>
      </w:r>
      <w:r>
        <w:rPr>
          <w:rFonts w:hint="eastAsia"/>
        </w:rPr>
        <w:t>25159</w:t>
      </w:r>
      <w:r>
        <w:rPr>
          <w:rFonts w:hint="eastAsia"/>
        </w:rPr>
        <w:t>号特别法令，第</w:t>
      </w:r>
      <w:r>
        <w:rPr>
          <w:rFonts w:hint="eastAsia"/>
        </w:rPr>
        <w:t>3</w:t>
      </w:r>
      <w:r>
        <w:rPr>
          <w:rFonts w:hint="eastAsia"/>
        </w:rPr>
        <w:t>条和第</w:t>
      </w:r>
      <w:r>
        <w:rPr>
          <w:rFonts w:hint="eastAsia"/>
        </w:rPr>
        <w:t>4</w:t>
      </w:r>
      <w:r>
        <w:rPr>
          <w:rFonts w:hint="eastAsia"/>
        </w:rPr>
        <w:t>条</w:t>
      </w:r>
      <w:r>
        <w:rPr>
          <w:rFonts w:hint="eastAsia"/>
        </w:rPr>
        <w:t>)</w:t>
      </w:r>
      <w:r>
        <w:rPr>
          <w:rFonts w:hint="eastAsia"/>
        </w:rPr>
        <w:t>。</w:t>
      </w:r>
    </w:p>
    <w:p w:rsidR="00000000" w:rsidRDefault="00560F69">
      <w:pPr>
        <w:pStyle w:val="Heading4"/>
        <w:spacing w:after="160"/>
        <w:rPr>
          <w:rFonts w:hint="eastAsia"/>
        </w:rPr>
      </w:pPr>
      <w:r>
        <w:rPr>
          <w:rFonts w:hint="eastAsia"/>
        </w:rPr>
        <w:t>第</w:t>
      </w:r>
      <w:r>
        <w:rPr>
          <w:rFonts w:hint="eastAsia"/>
        </w:rPr>
        <w:t>5</w:t>
      </w:r>
      <w:r>
        <w:rPr>
          <w:rFonts w:hint="eastAsia"/>
        </w:rPr>
        <w:t>款</w:t>
      </w:r>
      <w:r>
        <w:t>(a)</w:t>
      </w:r>
      <w:r>
        <w:rPr>
          <w:rFonts w:hint="eastAsia"/>
        </w:rPr>
        <w:t>项</w:t>
      </w:r>
    </w:p>
    <w:p w:rsidR="00000000" w:rsidRDefault="00560F69">
      <w:pPr>
        <w:rPr>
          <w:rFonts w:hint="eastAsia"/>
        </w:rPr>
      </w:pPr>
      <w:r>
        <w:rPr>
          <w:rFonts w:hint="eastAsia"/>
        </w:rPr>
        <w:tab/>
        <w:t xml:space="preserve">503.  </w:t>
      </w:r>
      <w:r>
        <w:rPr>
          <w:rFonts w:hint="eastAsia"/>
        </w:rPr>
        <w:t>只要作品的作者的道德权利和产权得到尊重，创作人员就可以自由地交流资料。如果受版权保护的作品用于经济目的，就必须得到该作</w:t>
      </w:r>
      <w:r>
        <w:rPr>
          <w:rFonts w:hint="eastAsia"/>
        </w:rPr>
        <w:t>品的拥有者的授权，否则就可以认为他的权利受到了侵犯，而且他可以酌情诉诸国家版权局或普通法院。</w:t>
      </w:r>
    </w:p>
    <w:p w:rsidR="00000000" w:rsidRDefault="00560F69">
      <w:pPr>
        <w:spacing w:after="240"/>
        <w:rPr>
          <w:rFonts w:hint="eastAsia"/>
        </w:rPr>
      </w:pPr>
      <w:r>
        <w:rPr>
          <w:rFonts w:hint="eastAsia"/>
        </w:rPr>
        <w:tab/>
        <w:t xml:space="preserve">504.  </w:t>
      </w:r>
      <w:r>
        <w:rPr>
          <w:rFonts w:hint="eastAsia"/>
        </w:rPr>
        <w:t>玻利维亚立法规定，对作品的保护期为作者的有生之年和他逝世以后的五十年。过了这一期限，该作品就成了公共财产，就可以自由使用，但为了经济目的除外，用于经济目的就必须取得国家版权局的允许</w:t>
      </w:r>
      <w:r>
        <w:rPr>
          <w:rFonts w:hint="eastAsia"/>
        </w:rPr>
        <w:t>(</w:t>
      </w:r>
      <w:r>
        <w:rPr>
          <w:rFonts w:hint="eastAsia"/>
        </w:rPr>
        <w:t>第</w:t>
      </w:r>
      <w:r>
        <w:rPr>
          <w:rFonts w:hint="eastAsia"/>
        </w:rPr>
        <w:t>18</w:t>
      </w:r>
      <w:r>
        <w:rPr>
          <w:rFonts w:hint="eastAsia"/>
        </w:rPr>
        <w:t>条和第</w:t>
      </w:r>
      <w:r>
        <w:rPr>
          <w:rFonts w:hint="eastAsia"/>
        </w:rPr>
        <w:t>60</w:t>
      </w:r>
      <w:r>
        <w:rPr>
          <w:rFonts w:hint="eastAsia"/>
        </w:rPr>
        <w:t>条</w:t>
      </w:r>
      <w:r>
        <w:rPr>
          <w:rFonts w:hint="eastAsia"/>
        </w:rPr>
        <w:t>)</w:t>
      </w:r>
      <w:r>
        <w:rPr>
          <w:rFonts w:hint="eastAsia"/>
        </w:rPr>
        <w:t>。</w:t>
      </w:r>
    </w:p>
    <w:p w:rsidR="00000000" w:rsidRDefault="00560F69">
      <w:pPr>
        <w:pStyle w:val="Heading4"/>
        <w:rPr>
          <w:rFonts w:hint="eastAsia"/>
        </w:rPr>
      </w:pPr>
      <w:r>
        <w:rPr>
          <w:rFonts w:hint="eastAsia"/>
        </w:rPr>
        <w:t>第</w:t>
      </w:r>
      <w:r>
        <w:rPr>
          <w:rFonts w:hint="eastAsia"/>
        </w:rPr>
        <w:t>5</w:t>
      </w:r>
      <w:r>
        <w:rPr>
          <w:rFonts w:hint="eastAsia"/>
        </w:rPr>
        <w:t>款</w:t>
      </w:r>
      <w:r>
        <w:t>(b)</w:t>
      </w:r>
      <w:r>
        <w:rPr>
          <w:rFonts w:hint="eastAsia"/>
        </w:rPr>
        <w:t>项</w:t>
      </w:r>
    </w:p>
    <w:p w:rsidR="00000000" w:rsidRDefault="00560F69">
      <w:pPr>
        <w:spacing w:after="240"/>
        <w:rPr>
          <w:rFonts w:hint="eastAsia"/>
        </w:rPr>
      </w:pPr>
      <w:r>
        <w:rPr>
          <w:rFonts w:hint="eastAsia"/>
        </w:rPr>
        <w:tab/>
        <w:t xml:space="preserve">505.  </w:t>
      </w:r>
      <w:r>
        <w:rPr>
          <w:rFonts w:hint="eastAsia"/>
        </w:rPr>
        <w:t>在科学问题方面没有采取任何具体的措施。但艺术和文化创作方面已有一些条例。</w:t>
      </w:r>
    </w:p>
    <w:p w:rsidR="00000000" w:rsidRDefault="00560F69">
      <w:pPr>
        <w:pStyle w:val="Heading4"/>
        <w:rPr>
          <w:rFonts w:hint="eastAsia"/>
        </w:rPr>
      </w:pPr>
      <w:r>
        <w:rPr>
          <w:rFonts w:hint="eastAsia"/>
        </w:rPr>
        <w:t>第</w:t>
      </w:r>
      <w:r>
        <w:rPr>
          <w:rFonts w:hint="eastAsia"/>
        </w:rPr>
        <w:t>5</w:t>
      </w:r>
      <w:r>
        <w:rPr>
          <w:rFonts w:hint="eastAsia"/>
        </w:rPr>
        <w:t>款</w:t>
      </w:r>
      <w:r>
        <w:t>(c)</w:t>
      </w:r>
      <w:r>
        <w:rPr>
          <w:rFonts w:hint="eastAsia"/>
        </w:rPr>
        <w:t>项</w:t>
      </w:r>
    </w:p>
    <w:p w:rsidR="00000000" w:rsidRDefault="00560F69">
      <w:pPr>
        <w:spacing w:after="240"/>
        <w:rPr>
          <w:rFonts w:hint="eastAsia"/>
        </w:rPr>
      </w:pPr>
      <w:r>
        <w:rPr>
          <w:rFonts w:hint="eastAsia"/>
        </w:rPr>
        <w:tab/>
        <w:t xml:space="preserve">506.  </w:t>
      </w:r>
      <w:r>
        <w:rPr>
          <w:rFonts w:hint="eastAsia"/>
        </w:rPr>
        <w:t>《版权法》的规定述及作家和艺术家协会的组织和建立，目的是让这些协</w:t>
      </w:r>
      <w:r>
        <w:rPr>
          <w:rFonts w:hint="eastAsia"/>
        </w:rPr>
        <w:t>会负责管理这些作家和艺术家的产权</w:t>
      </w:r>
      <w:r>
        <w:rPr>
          <w:rFonts w:hint="eastAsia"/>
        </w:rPr>
        <w:t>(</w:t>
      </w:r>
      <w:r>
        <w:rPr>
          <w:rFonts w:hint="eastAsia"/>
        </w:rPr>
        <w:t>收集、管理和落实利用其作品所产生的资源</w:t>
      </w:r>
      <w:r>
        <w:rPr>
          <w:rFonts w:hint="eastAsia"/>
        </w:rPr>
        <w:t>)</w:t>
      </w:r>
      <w:r>
        <w:rPr>
          <w:rFonts w:hint="eastAsia"/>
        </w:rPr>
        <w:t>。该法令还规定设立作家和艺术家协会，在赋予法律行为能力并经过其他必要程序以后在法律上予以承认</w:t>
      </w:r>
      <w:r>
        <w:rPr>
          <w:rFonts w:hint="eastAsia"/>
        </w:rPr>
        <w:t>(</w:t>
      </w:r>
      <w:r>
        <w:rPr>
          <w:rFonts w:hint="eastAsia"/>
        </w:rPr>
        <w:t>第</w:t>
      </w:r>
      <w:r>
        <w:rPr>
          <w:rFonts w:hint="eastAsia"/>
        </w:rPr>
        <w:t>1322</w:t>
      </w:r>
      <w:r>
        <w:rPr>
          <w:rFonts w:hint="eastAsia"/>
        </w:rPr>
        <w:t>号法律第</w:t>
      </w:r>
      <w:r>
        <w:rPr>
          <w:rFonts w:hint="eastAsia"/>
        </w:rPr>
        <w:t>64</w:t>
      </w:r>
      <w:r>
        <w:rPr>
          <w:rFonts w:hint="eastAsia"/>
        </w:rPr>
        <w:t>条；第</w:t>
      </w:r>
      <w:r>
        <w:rPr>
          <w:rFonts w:hint="eastAsia"/>
        </w:rPr>
        <w:t>23907</w:t>
      </w:r>
      <w:r>
        <w:rPr>
          <w:rFonts w:hint="eastAsia"/>
        </w:rPr>
        <w:t>号特别法令第</w:t>
      </w:r>
      <w:r>
        <w:rPr>
          <w:rFonts w:hint="eastAsia"/>
        </w:rPr>
        <w:t>27</w:t>
      </w:r>
      <w:r>
        <w:rPr>
          <w:rFonts w:hint="eastAsia"/>
        </w:rPr>
        <w:t>条</w:t>
      </w:r>
      <w:r>
        <w:rPr>
          <w:rFonts w:hint="eastAsia"/>
        </w:rPr>
        <w:t>)</w:t>
      </w:r>
      <w:r>
        <w:rPr>
          <w:rFonts w:hint="eastAsia"/>
        </w:rPr>
        <w:t>。</w:t>
      </w:r>
    </w:p>
    <w:p w:rsidR="00000000" w:rsidRDefault="00560F69">
      <w:pPr>
        <w:pStyle w:val="Heading4"/>
        <w:rPr>
          <w:rFonts w:hint="eastAsia"/>
        </w:rPr>
      </w:pPr>
      <w:r>
        <w:rPr>
          <w:rFonts w:hint="eastAsia"/>
        </w:rPr>
        <w:t>第</w:t>
      </w:r>
      <w:r>
        <w:rPr>
          <w:rFonts w:hint="eastAsia"/>
        </w:rPr>
        <w:t>6</w:t>
      </w:r>
      <w:r>
        <w:rPr>
          <w:rFonts w:hint="eastAsia"/>
        </w:rPr>
        <w:t>款</w:t>
      </w:r>
      <w:r>
        <w:t>(a)</w:t>
      </w:r>
      <w:r>
        <w:rPr>
          <w:rFonts w:hint="eastAsia"/>
        </w:rPr>
        <w:t>项</w:t>
      </w:r>
    </w:p>
    <w:p w:rsidR="00000000" w:rsidRDefault="00560F69">
      <w:pPr>
        <w:spacing w:after="240"/>
        <w:rPr>
          <w:rFonts w:hint="eastAsia"/>
        </w:rPr>
      </w:pPr>
      <w:r>
        <w:rPr>
          <w:rFonts w:hint="eastAsia"/>
        </w:rPr>
        <w:tab/>
        <w:t xml:space="preserve">507.  </w:t>
      </w:r>
      <w:r>
        <w:rPr>
          <w:rFonts w:hint="eastAsia"/>
        </w:rPr>
        <w:t>玻利维亚是一些从事版权保护的国际机构的成员。在这一方面，它加入了下列文书：《保护文学艺术作品伯尔尼公约》、《保护表演者、唱片录制者和广播组织国际公约》、《关于与贸易有关的知识产权的协定》、安第斯共同体第</w:t>
      </w:r>
      <w:r>
        <w:rPr>
          <w:rFonts w:hint="eastAsia"/>
        </w:rPr>
        <w:t>351</w:t>
      </w:r>
      <w:r>
        <w:rPr>
          <w:rFonts w:hint="eastAsia"/>
        </w:rPr>
        <w:t>号决定和《蒙得维的亚知识产权条约》。</w:t>
      </w:r>
    </w:p>
    <w:p w:rsidR="00000000" w:rsidRDefault="00560F69">
      <w:pPr>
        <w:pStyle w:val="Heading4"/>
        <w:rPr>
          <w:rFonts w:hint="eastAsia"/>
        </w:rPr>
      </w:pPr>
      <w:r>
        <w:rPr>
          <w:rFonts w:hint="eastAsia"/>
        </w:rPr>
        <w:t>第</w:t>
      </w:r>
      <w:r>
        <w:rPr>
          <w:rFonts w:hint="eastAsia"/>
        </w:rPr>
        <w:t>6</w:t>
      </w:r>
      <w:r>
        <w:rPr>
          <w:rFonts w:hint="eastAsia"/>
        </w:rPr>
        <w:t>款</w:t>
      </w:r>
      <w:r>
        <w:t>(b)</w:t>
      </w:r>
      <w:r>
        <w:rPr>
          <w:rFonts w:hint="eastAsia"/>
        </w:rPr>
        <w:t>项</w:t>
      </w:r>
    </w:p>
    <w:p w:rsidR="00000000" w:rsidRDefault="00560F69">
      <w:pPr>
        <w:spacing w:after="240"/>
        <w:rPr>
          <w:rFonts w:hint="eastAsia"/>
        </w:rPr>
      </w:pPr>
      <w:r>
        <w:rPr>
          <w:rFonts w:hint="eastAsia"/>
        </w:rPr>
        <w:tab/>
        <w:t xml:space="preserve">508.  </w:t>
      </w:r>
      <w:r>
        <w:rPr>
          <w:rFonts w:hint="eastAsia"/>
        </w:rPr>
        <w:t>玻利维亚与其他多边合作机构</w:t>
      </w:r>
      <w:r>
        <w:rPr>
          <w:rFonts w:hint="eastAsia"/>
        </w:rPr>
        <w:t>(</w:t>
      </w:r>
      <w:r>
        <w:rPr>
          <w:rFonts w:hint="eastAsia"/>
        </w:rPr>
        <w:t>美洲国家组织、安德烈斯·贝洛公约秘书处、</w:t>
      </w:r>
      <w:r>
        <w:rPr>
          <w:rFonts w:hint="eastAsia"/>
        </w:rPr>
        <w:t>CYTED</w:t>
      </w:r>
      <w:r>
        <w:rPr>
          <w:rFonts w:hint="eastAsia"/>
        </w:rPr>
        <w:t>、教科文组织等</w:t>
      </w:r>
      <w:r>
        <w:rPr>
          <w:rFonts w:hint="eastAsia"/>
        </w:rPr>
        <w:t>)</w:t>
      </w:r>
      <w:r>
        <w:rPr>
          <w:rFonts w:hint="eastAsia"/>
        </w:rPr>
        <w:t>合作，定期进行会议、研讨会、讲习班和其他活动。许多这些活动是在各大学</w:t>
      </w:r>
      <w:r>
        <w:rPr>
          <w:rFonts w:hint="eastAsia"/>
        </w:rPr>
        <w:t>(</w:t>
      </w:r>
      <w:r>
        <w:rPr>
          <w:rFonts w:hint="eastAsia"/>
        </w:rPr>
        <w:t>主要是国立大学</w:t>
      </w:r>
      <w:r>
        <w:rPr>
          <w:rFonts w:hint="eastAsia"/>
        </w:rPr>
        <w:t>)</w:t>
      </w:r>
      <w:r>
        <w:rPr>
          <w:rFonts w:hint="eastAsia"/>
        </w:rPr>
        <w:t>的倡议下并在国际组织的提议下展开的。</w:t>
      </w:r>
    </w:p>
    <w:p w:rsidR="00000000" w:rsidRDefault="00560F69">
      <w:pPr>
        <w:pStyle w:val="Heading4"/>
        <w:rPr>
          <w:rFonts w:hint="eastAsia"/>
        </w:rPr>
      </w:pPr>
      <w:r>
        <w:rPr>
          <w:rFonts w:hint="eastAsia"/>
        </w:rPr>
        <w:t>第</w:t>
      </w:r>
      <w:r>
        <w:rPr>
          <w:rFonts w:hint="eastAsia"/>
        </w:rPr>
        <w:t xml:space="preserve"> 7 </w:t>
      </w:r>
      <w:r>
        <w:rPr>
          <w:rFonts w:hint="eastAsia"/>
        </w:rPr>
        <w:t>款</w:t>
      </w:r>
    </w:p>
    <w:p w:rsidR="00000000" w:rsidRDefault="00560F69">
      <w:pPr>
        <w:spacing w:after="240"/>
        <w:rPr>
          <w:rFonts w:hint="eastAsia"/>
        </w:rPr>
      </w:pPr>
      <w:r>
        <w:rPr>
          <w:rFonts w:hint="eastAsia"/>
        </w:rPr>
        <w:tab/>
        <w:t xml:space="preserve">509.  </w:t>
      </w:r>
      <w:r>
        <w:rPr>
          <w:rFonts w:hint="eastAsia"/>
        </w:rPr>
        <w:t>在本报告审查期间，没有发生任何变化不利地影响到本条所载列的权利。</w:t>
      </w:r>
    </w:p>
    <w:p w:rsidR="00000000" w:rsidRDefault="00560F69">
      <w:pPr>
        <w:pStyle w:val="Heading4"/>
        <w:rPr>
          <w:rFonts w:hint="eastAsia"/>
        </w:rPr>
      </w:pPr>
      <w:r>
        <w:rPr>
          <w:rFonts w:hint="eastAsia"/>
        </w:rPr>
        <w:t>第</w:t>
      </w:r>
      <w:r>
        <w:rPr>
          <w:rFonts w:hint="eastAsia"/>
        </w:rPr>
        <w:t xml:space="preserve"> 8 </w:t>
      </w:r>
      <w:r>
        <w:rPr>
          <w:rFonts w:hint="eastAsia"/>
        </w:rPr>
        <w:t>款</w:t>
      </w:r>
    </w:p>
    <w:p w:rsidR="00000000" w:rsidRDefault="00560F69">
      <w:pPr>
        <w:spacing w:after="240"/>
        <w:rPr>
          <w:rFonts w:hint="eastAsia"/>
        </w:rPr>
      </w:pPr>
      <w:r>
        <w:rPr>
          <w:rFonts w:hint="eastAsia"/>
        </w:rPr>
        <w:tab/>
        <w:t xml:space="preserve">510.  </w:t>
      </w:r>
      <w:r>
        <w:rPr>
          <w:rFonts w:hint="eastAsia"/>
        </w:rPr>
        <w:t>没有提交报告。</w:t>
      </w:r>
    </w:p>
    <w:p w:rsidR="00000000" w:rsidRDefault="00560F69">
      <w:pPr>
        <w:pStyle w:val="Heading4"/>
        <w:rPr>
          <w:rFonts w:hint="eastAsia"/>
        </w:rPr>
      </w:pPr>
      <w:r>
        <w:rPr>
          <w:rFonts w:hint="eastAsia"/>
        </w:rPr>
        <w:t>第</w:t>
      </w:r>
      <w:r>
        <w:rPr>
          <w:rFonts w:hint="eastAsia"/>
        </w:rPr>
        <w:t xml:space="preserve"> 9 </w:t>
      </w:r>
      <w:r>
        <w:rPr>
          <w:rFonts w:hint="eastAsia"/>
        </w:rPr>
        <w:t>款</w:t>
      </w:r>
    </w:p>
    <w:p w:rsidR="00000000" w:rsidRDefault="00560F69">
      <w:pPr>
        <w:rPr>
          <w:rFonts w:hint="eastAsia"/>
        </w:rPr>
      </w:pPr>
      <w:r>
        <w:rPr>
          <w:rFonts w:hint="eastAsia"/>
        </w:rPr>
        <w:tab/>
        <w:t xml:space="preserve">511.  </w:t>
      </w:r>
      <w:r>
        <w:rPr>
          <w:rFonts w:hint="eastAsia"/>
        </w:rPr>
        <w:t>拉丁美洲教育局、拉丁联合会、安德烈斯·贝洛公约、教科文组织和其他组织向玻利维亚的文化活动提供连续的支持。</w:t>
      </w:r>
    </w:p>
    <w:p w:rsidR="00000000" w:rsidRDefault="00560F69"/>
    <w:p w:rsidR="00000000" w:rsidRDefault="00560F69"/>
    <w:p w:rsidR="00000000" w:rsidRDefault="00560F69">
      <w:pPr>
        <w:jc w:val="center"/>
      </w:pPr>
      <w:r>
        <w:t>--  --  --  --  --</w:t>
      </w:r>
    </w:p>
    <w:sectPr w:rsidR="00000000">
      <w:headerReference w:type="even" r:id="rId7"/>
      <w:headerReference w:type="default" r:id="rId8"/>
      <w:headerReference w:type="first" r:id="rId9"/>
      <w:footerReference w:type="first" r:id="rId10"/>
      <w:endnotePr>
        <w:numFmt w:val="decimal"/>
      </w:endnotePr>
      <w:pgSz w:w="11907" w:h="16840" w:code="9"/>
      <w:pgMar w:top="1985" w:right="851" w:bottom="1985" w:left="1701" w:header="794" w:footer="1588" w:gutter="0"/>
      <w:cols w:space="425"/>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560F69">
      <w:pPr>
        <w:keepNext/>
        <w:spacing w:before="320" w:after="240"/>
        <w:jc w:val="center"/>
      </w:pPr>
      <w:r>
        <w:rPr>
          <w:rFonts w:hint="eastAsia"/>
          <w:u w:val="single"/>
        </w:rPr>
        <w:t>注</w:t>
      </w:r>
    </w:p>
  </w:endnote>
  <w:endnote w:type="continuationSeparator" w:id="0">
    <w:p w:rsidR="00000000" w:rsidRDefault="00560F69">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 w:name="SimHei">
    <w:altName w:val="黑体"/>
    <w:panose1 w:val="02010609060101010101"/>
    <w:charset w:val="86"/>
    <w:family w:val="modern"/>
    <w:pitch w:val="fixed"/>
    <w:sig w:usb0="800002BF" w:usb1="38CF7CFA" w:usb2="00000016" w:usb3="00000000" w:csb0="00040001" w:csb1="00000000"/>
  </w:font>
  <w:font w:name="Courier New">
    <w:panose1 w:val="02070309020205020404"/>
    <w:charset w:val="00"/>
    <w:family w:val="modern"/>
    <w:pitch w:val="fixed"/>
    <w:sig w:usb0="E0002AFF" w:usb1="C0007843" w:usb2="00000009" w:usb3="00000000" w:csb0="000001FF" w:csb1="00000000"/>
  </w:font>
  <w:font w:name="KaiTi_GB2312">
    <w:altName w:val="楷体_GB2312"/>
    <w:panose1 w:val="02010609060101010101"/>
    <w:charset w:val="86"/>
    <w:family w:val="modern"/>
    <w:pitch w:val="fixed"/>
    <w:sig w:usb0="00000001" w:usb1="080E0000" w:usb2="00000010" w:usb3="00000000" w:csb0="00040000" w:csb1="00000000"/>
  </w:font>
  <w:font w:name="Univers (WN)">
    <w:altName w:val="Arial"/>
    <w:panose1 w:val="00000000000000000000"/>
    <w:charset w:val="00"/>
    <w:family w:val="swiss"/>
    <w:notTrueType/>
    <w:pitch w:val="variable"/>
    <w:sig w:usb0="00000003" w:usb1="00000000" w:usb2="00000000" w:usb3="00000000" w:csb0="00000001" w:csb1="00000000"/>
  </w:font>
  <w:font w:name="Univers Bold">
    <w:altName w:val="Arial"/>
    <w:panose1 w:val="00000000000000000000"/>
    <w:charset w:val="00"/>
    <w:family w:val="swiss"/>
    <w:notTrueType/>
    <w:pitch w:val="default"/>
    <w:sig w:usb0="00000003" w:usb1="00000000" w:usb2="00000000" w:usb3="00000000" w:csb0="00000001" w:csb1="00000000"/>
  </w:font>
  <w:font w:name="长城楷体">
    <w:charset w:val="86"/>
    <w:family w:val="modern"/>
    <w:pitch w:val="fixed"/>
    <w:sig w:usb0="00000001" w:usb1="080E0000" w:usb2="00000010" w:usb3="00000000" w:csb0="00040000" w:csb1="00000000"/>
  </w:font>
  <w:font w:name="Courier">
    <w:panose1 w:val="02070409020205020404"/>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560F69">
    <w:pPr>
      <w:pStyle w:val="Footer"/>
    </w:pPr>
    <w:r>
      <w:t>GE. 99-46226 (C)</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560F69">
      <w:pPr>
        <w:spacing w:line="240" w:lineRule="auto"/>
      </w:pPr>
      <w:r>
        <w:separator/>
      </w:r>
    </w:p>
  </w:footnote>
  <w:footnote w:type="continuationSeparator" w:id="0">
    <w:p w:rsidR="00000000" w:rsidRDefault="00560F69">
      <w:pPr>
        <w:spacing w:line="240" w:lineRule="auto"/>
      </w:pPr>
      <w:r>
        <w:continuationSeparator/>
      </w:r>
    </w:p>
  </w:footnote>
  <w:footnote w:id="1">
    <w:p w:rsidR="00000000" w:rsidRDefault="00560F69">
      <w:pPr>
        <w:pStyle w:val="FootnoteText"/>
        <w:rPr>
          <w:rFonts w:hint="eastAsia"/>
        </w:rPr>
      </w:pPr>
      <w:r>
        <w:rPr>
          <w:rStyle w:val="FootnoteReference"/>
          <w:rFonts w:ascii="Times New Roman" w:hAnsi="Times New Roman"/>
          <w:vertAlign w:val="baseline"/>
        </w:rPr>
        <w:t>*</w:t>
      </w:r>
      <w:r>
        <w:tab/>
      </w:r>
      <w:r>
        <w:rPr>
          <w:rFonts w:hint="eastAsia"/>
        </w:rPr>
        <w:t>本报告附件可到联合国人权事务高级专员办事处查阅。</w:t>
      </w:r>
    </w:p>
  </w:footnote>
  <w:footnote w:id="2">
    <w:p w:rsidR="00000000" w:rsidRDefault="00560F69">
      <w:pPr>
        <w:pStyle w:val="FootnoteText"/>
      </w:pPr>
      <w:r>
        <w:rPr>
          <w:rStyle w:val="FootnoteReference"/>
          <w:rFonts w:ascii="Times New Roman" w:hAnsi="Times New Roman"/>
          <w:vertAlign w:val="baseline"/>
        </w:rPr>
        <w:t>**</w:t>
      </w:r>
      <w:r>
        <w:tab/>
      </w:r>
      <w:r>
        <w:rPr>
          <w:rFonts w:hint="eastAsia"/>
        </w:rPr>
        <w:t>根据缔约国报告开始部分编写综合指南提交的资料载于核心文件</w:t>
      </w:r>
      <w:r>
        <w:rPr>
          <w:rFonts w:hint="eastAsia"/>
        </w:rPr>
        <w:t>(HRI/CORE/1/ A</w:t>
      </w:r>
      <w:r>
        <w:t>dd.54/Rev</w:t>
      </w:r>
      <w:r>
        <w:rPr>
          <w:rFonts w:hint="eastAsia"/>
        </w:rPr>
        <w:t>.1)</w:t>
      </w:r>
      <w:r>
        <w:rPr>
          <w:rFonts w:hint="eastAsia"/>
        </w:rPr>
        <w:t>。</w:t>
      </w:r>
    </w:p>
    <w:p w:rsidR="00000000" w:rsidRDefault="00560F69">
      <w:pPr>
        <w:pStyle w:val="FootnoteText"/>
      </w:pPr>
    </w:p>
  </w:footnote>
  <w:footnote w:id="3">
    <w:p w:rsidR="00000000" w:rsidRDefault="00560F69">
      <w:pPr>
        <w:pStyle w:val="FootnoteText"/>
        <w:rPr>
          <w:rFonts w:hint="eastAsia"/>
        </w:rPr>
      </w:pPr>
      <w:r>
        <w:rPr>
          <w:rStyle w:val="FootnoteReference"/>
          <w:rFonts w:ascii="Times New Roman" w:hAnsi="Times New Roman"/>
          <w:vertAlign w:val="baseline"/>
        </w:rPr>
        <w:t>*</w:t>
      </w:r>
      <w:r>
        <w:rPr>
          <w:rFonts w:hint="eastAsia"/>
        </w:rPr>
        <w:tab/>
      </w:r>
      <w:r>
        <w:rPr>
          <w:rFonts w:hint="eastAsia"/>
        </w:rPr>
        <w:t>这里的小标题是指关于缔约国按照《公约》第</w:t>
      </w:r>
      <w:r>
        <w:rPr>
          <w:rFonts w:hint="eastAsia"/>
        </w:rPr>
        <w:t>16</w:t>
      </w:r>
      <w:r>
        <w:rPr>
          <w:rFonts w:hint="eastAsia"/>
        </w:rPr>
        <w:t>和第</w:t>
      </w:r>
      <w:r>
        <w:rPr>
          <w:rFonts w:hint="eastAsia"/>
        </w:rPr>
        <w:t>17</w:t>
      </w:r>
      <w:r>
        <w:rPr>
          <w:rFonts w:hint="eastAsia"/>
        </w:rPr>
        <w:t>条提交的报告的形式和内容的一般指导准则</w:t>
      </w:r>
      <w:r>
        <w:rPr>
          <w:rFonts w:hint="eastAsia"/>
        </w:rPr>
        <w:t>(</w:t>
      </w:r>
      <w:r>
        <w:rPr>
          <w:rFonts w:hint="eastAsia"/>
        </w:rPr>
        <w:t>修订稿</w:t>
      </w:r>
      <w:r>
        <w:rPr>
          <w:rFonts w:hint="eastAsia"/>
        </w:rPr>
        <w:t>)(E/C</w:t>
      </w:r>
      <w:r>
        <w:t>.12/1991/1)</w:t>
      </w:r>
      <w:r>
        <w:rPr>
          <w:rFonts w:hint="eastAsia"/>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560F69">
    <w:pPr>
      <w:pStyle w:val="1R2"/>
      <w:framePr w:w="0" w:hRule="auto" w:hSpace="0" w:wrap="auto" w:vAnchor="margin" w:hAnchor="text" w:xAlign="left" w:yAlign="inline"/>
    </w:pPr>
    <w:r>
      <w:t>E/1990/5/Add.44</w:t>
    </w:r>
  </w:p>
  <w:p w:rsidR="00000000" w:rsidRDefault="00560F69">
    <w:pPr>
      <w:pStyle w:val="1R2"/>
      <w:framePr w:w="0" w:hRule="auto" w:hSpace="0" w:wrap="auto" w:vAnchor="margin" w:hAnchor="text" w:xAlign="left" w:yAlign="inline"/>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8</w:t>
    </w:r>
    <w:r>
      <w:rPr>
        <w:rStyle w:val="PageNumber"/>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560F69">
    <w:pPr>
      <w:pStyle w:val="1R2"/>
      <w:framePr w:w="0" w:hRule="auto" w:hSpace="0" w:wrap="auto" w:vAnchor="margin" w:hAnchor="text" w:xAlign="left" w:yAlign="inline"/>
    </w:pPr>
    <w:r>
      <w:tab/>
    </w:r>
    <w:r>
      <w:tab/>
    </w:r>
    <w:r>
      <w:tab/>
    </w:r>
    <w:r>
      <w:tab/>
      <w:t>E/1990/5/Add.44</w:t>
    </w:r>
  </w:p>
  <w:p w:rsidR="00000000" w:rsidRDefault="00560F69">
    <w:pPr>
      <w:pStyle w:val="1R2"/>
      <w:framePr w:w="0" w:hRule="auto" w:hSpace="0" w:wrap="auto" w:vAnchor="margin" w:hAnchor="text" w:xAlign="left" w:yAlign="inline"/>
    </w:pPr>
    <w:r>
      <w:tab/>
    </w:r>
    <w:r>
      <w:tab/>
    </w:r>
    <w:r>
      <w:tab/>
    </w:r>
    <w: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7</w:t>
    </w:r>
    <w:r>
      <w:rPr>
        <w:rStyle w:val="PageNumber"/>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560F69">
    <w:pPr>
      <w:pStyle w:val="a1"/>
    </w:pPr>
    <w:r>
      <w:rPr>
        <w:noProof/>
      </w:rPr>
      <w:pict>
        <v:rect id="_x0000_s1025" style="position:absolute;margin-left:541.05pt;margin-top:59.05pt;width:30.05pt;height:36pt;z-index:-5;mso-position-horizontal-relative:page;mso-position-vertical-relative:page" o:allowincell="f" filled="f" stroked="f" strokeweight="0">
          <v:textbox inset="0,0,0,0">
            <w:txbxContent>
              <w:p w:rsidR="00000000" w:rsidRDefault="00560F69">
                <w:pPr>
                  <w:pStyle w:val="1R1"/>
                  <w:rPr>
                    <w:rFonts w:ascii="Univers Bold" w:hAnsi="Univers Bold"/>
                  </w:rPr>
                </w:pPr>
                <w:r>
                  <w:t>E</w:t>
                </w:r>
              </w:p>
            </w:txbxContent>
          </v:textbox>
          <w10:wrap anchorx="page" anchory="page"/>
        </v:rect>
      </w:pict>
    </w:r>
  </w:p>
  <w:p w:rsidR="00000000" w:rsidRDefault="00560F69">
    <w:pPr>
      <w:pStyle w:val="a1"/>
      <w:spacing w:after="160"/>
    </w:pPr>
    <w:r>
      <w:fldChar w:fldCharType="begin"/>
    </w:r>
    <w:r>
      <w:instrText xml:space="preserve">PRIVATE </w:instrText>
    </w:r>
    <w:r>
      <w:fldChar w:fldCharType="end"/>
    </w:r>
  </w:p>
  <w:p w:rsidR="00000000" w:rsidRDefault="00560F69">
    <w:pPr>
      <w:pStyle w:val="1L"/>
      <w:framePr w:w="1438" w:wrap="around"/>
    </w:pPr>
    <w:r>
      <w:rPr>
        <w:noProof/>
      </w:rPr>
      <w:pict>
        <v:rect id="_x0000_s1026" style="position:absolute;left:0;text-align:left;margin-left:-12pt;margin-top:95.45pt;width:492.05pt;height:.95pt;z-index:-4;mso-position-horizontal-relative:margin;mso-position-vertical-relative:page" o:allowincell="f" fillcolor="black" stroked="f" strokeweight=".1pt">
          <v:fill color2="black"/>
          <w10:wrap anchorx="margin" anchory="page"/>
        </v:rect>
      </w:pict>
    </w:r>
    <w:r>
      <w:rPr>
        <w:rFonts w:hint="eastAsia"/>
      </w:rPr>
      <w:t>联合国</w:t>
    </w:r>
  </w:p>
  <w:p w:rsidR="00000000" w:rsidRDefault="00560F69">
    <w:pPr>
      <w:pStyle w:val="a1"/>
    </w:pPr>
    <w:r>
      <w:pict>
        <v:rect id="_x0000_s1029" style="position:absolute;margin-left:66.7pt;margin-top:110.5pt;width:66.05pt;height:56pt;z-index:-1;mso-position-horizontal-relative:page;mso-position-vertical-relative:page" o:allowincell="f" filled="f" stroked="f" strokeweight="0">
          <v:textbox inset="0,0,0,0">
            <w:txbxContent>
              <w:p w:rsidR="00000000" w:rsidRDefault="00560F69">
                <w:pPr>
                  <w:pStyle w:val="UNLOGO"/>
                  <w:rPr>
                    <w:sz w:val="2"/>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6pt;height:56.25pt" fillcolor="window">
                      <v:imagedata r:id="rId1" o:title="" croptop="-107f" cropbottom="-92f" cropleft="-3348f" cropright="-3348f"/>
                    </v:shape>
                  </w:pict>
                </w:r>
              </w:p>
            </w:txbxContent>
          </v:textbox>
          <w10:wrap anchorx="page" anchory="page"/>
        </v:rect>
      </w:pict>
    </w:r>
  </w:p>
  <w:p w:rsidR="00000000" w:rsidRDefault="00560F69">
    <w:pPr>
      <w:pStyle w:val="1R2"/>
      <w:framePr w:wrap="around"/>
    </w:pPr>
    <w:r>
      <w:t>Distr.</w:t>
    </w:r>
  </w:p>
  <w:p w:rsidR="00000000" w:rsidRDefault="00560F69">
    <w:pPr>
      <w:pStyle w:val="1R2"/>
      <w:framePr w:wrap="around"/>
    </w:pPr>
    <w:r>
      <w:t>GENERAL</w:t>
    </w:r>
  </w:p>
  <w:p w:rsidR="00000000" w:rsidRDefault="00560F69">
    <w:pPr>
      <w:pStyle w:val="1R2"/>
      <w:framePr w:wrap="around"/>
    </w:pPr>
  </w:p>
  <w:p w:rsidR="00000000" w:rsidRDefault="00560F69">
    <w:pPr>
      <w:pStyle w:val="1R2"/>
      <w:framePr w:wrap="around"/>
    </w:pPr>
    <w:r>
      <w:t>E/1990/5/Add.44</w:t>
    </w:r>
  </w:p>
  <w:p w:rsidR="00000000" w:rsidRDefault="00560F69">
    <w:pPr>
      <w:pStyle w:val="1R2"/>
      <w:framePr w:wrap="around"/>
    </w:pPr>
    <w:r>
      <w:t>9 December 1999</w:t>
    </w:r>
  </w:p>
  <w:p w:rsidR="00000000" w:rsidRDefault="00560F69">
    <w:pPr>
      <w:pStyle w:val="1R2"/>
      <w:framePr w:wrap="around"/>
    </w:pPr>
    <w:r>
      <w:t>CHINESE</w:t>
    </w:r>
  </w:p>
  <w:p w:rsidR="00000000" w:rsidRDefault="00560F69">
    <w:pPr>
      <w:pStyle w:val="1R2"/>
      <w:framePr w:wrap="around"/>
    </w:pPr>
    <w:r>
      <w:t>Original:</w:t>
    </w:r>
    <w:r>
      <w:tab/>
      <w:t>SPANISH</w:t>
    </w:r>
  </w:p>
  <w:p w:rsidR="00000000" w:rsidRDefault="00560F69">
    <w:pPr>
      <w:pStyle w:val="a1"/>
    </w:pPr>
  </w:p>
  <w:p w:rsidR="00000000" w:rsidRDefault="00560F69">
    <w:pPr>
      <w:pStyle w:val="a1"/>
    </w:pPr>
  </w:p>
  <w:p w:rsidR="00000000" w:rsidRDefault="00560F69">
    <w:pPr>
      <w:pStyle w:val="a1"/>
    </w:pPr>
    <w:r>
      <w:pict>
        <v:rect id="_x0000_s1027" style="position:absolute;margin-left:151.05pt;margin-top:121.45pt;width:192.05pt;height:31.25pt;z-index:-3;mso-position-horizontal-relative:page;mso-position-vertical-relative:page" o:allowincell="f" filled="f" stroked="f" strokeweight="0">
          <v:textbox inset="0,0,0,0">
            <w:txbxContent>
              <w:p w:rsidR="00000000" w:rsidRDefault="00560F69">
                <w:pPr>
                  <w:pStyle w:val="1m1"/>
                </w:pPr>
                <w:r>
                  <w:rPr>
                    <w:rFonts w:hint="eastAsia"/>
                  </w:rPr>
                  <w:t>经济及社会理事会</w:t>
                </w:r>
              </w:p>
            </w:txbxContent>
          </v:textbox>
          <w10:wrap anchorx="page" anchory="page"/>
        </v:rect>
      </w:pict>
    </w:r>
  </w:p>
  <w:p w:rsidR="00000000" w:rsidRDefault="00560F69">
    <w:pPr>
      <w:pStyle w:val="a1"/>
    </w:pPr>
    <w:r>
      <w:pict>
        <v:rect id="_x0000_s1028" style="position:absolute;margin-left:-12pt;margin-top:235.85pt;width:492.05pt;height:.05pt;z-index:-2;mso-position-horizontal-relative:margin;mso-position-vertical-relative:page" o:allowincell="f" fillcolor="black" strokeweight="4pt">
          <v:fill color2="black"/>
          <w10:wrap anchorx="margin" anchory="page"/>
        </v:rect>
      </w:pict>
    </w:r>
  </w:p>
  <w:p w:rsidR="00000000" w:rsidRDefault="00560F69">
    <w:pPr>
      <w:pStyle w:val="a1"/>
    </w:pPr>
  </w:p>
  <w:p w:rsidR="00000000" w:rsidRDefault="00560F69">
    <w:pPr>
      <w:pStyle w:val="a1"/>
    </w:pPr>
  </w:p>
  <w:p w:rsidR="00000000" w:rsidRDefault="00560F69">
    <w:pPr>
      <w:pStyle w:val="a1"/>
    </w:pPr>
    <w:r>
      <w:fldChar w:fldCharType="begin"/>
    </w:r>
    <w:r>
      <w:instrText>ADVANCE \Y 252.30</w:instrText>
    </w:r>
    <w:r>
      <w:fldChar w:fldCharType="end"/>
    </w:r>
  </w:p>
  <w:p w:rsidR="00000000" w:rsidRDefault="00560F69">
    <w:pPr>
      <w:pStyle w:val="a1"/>
    </w:pPr>
  </w:p>
  <w:p w:rsidR="00000000" w:rsidRDefault="00560F69">
    <w:pPr>
      <w:pStyle w:val="a1"/>
    </w:pPr>
  </w:p>
  <w:p w:rsidR="00000000" w:rsidRDefault="00560F69">
    <w:pPr>
      <w:pStyle w:val="a1"/>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DA5D2D"/>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1">
    <w:nsid w:val="03103861"/>
    <w:multiLevelType w:val="singleLevel"/>
    <w:tmpl w:val="B4A25A9E"/>
    <w:lvl w:ilvl="0">
      <w:start w:val="1"/>
      <w:numFmt w:val="lowerLetter"/>
      <w:lvlText w:val="(%1)"/>
      <w:legacy w:legacy="1" w:legacySpace="0" w:legacyIndent="425"/>
      <w:lvlJc w:val="left"/>
      <w:pPr>
        <w:ind w:left="1446" w:hanging="425"/>
      </w:pPr>
    </w:lvl>
  </w:abstractNum>
  <w:abstractNum w:abstractNumId="2">
    <w:nsid w:val="03186C5A"/>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3">
    <w:nsid w:val="03E46AF4"/>
    <w:multiLevelType w:val="singleLevel"/>
    <w:tmpl w:val="0E9A6C52"/>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4">
    <w:nsid w:val="09140562"/>
    <w:multiLevelType w:val="singleLevel"/>
    <w:tmpl w:val="08A4E756"/>
    <w:lvl w:ilvl="0">
      <w:start w:val="1"/>
      <w:numFmt w:val="lowerLetter"/>
      <w:lvlText w:val="(%1)"/>
      <w:lvlJc w:val="left"/>
      <w:pPr>
        <w:tabs>
          <w:tab w:val="num" w:pos="1531"/>
        </w:tabs>
        <w:ind w:left="1531" w:hanging="510"/>
      </w:pPr>
      <w:rPr>
        <w:rFonts w:hint="eastAsia"/>
      </w:rPr>
    </w:lvl>
  </w:abstractNum>
  <w:abstractNum w:abstractNumId="5">
    <w:nsid w:val="095375A4"/>
    <w:multiLevelType w:val="singleLevel"/>
    <w:tmpl w:val="B4A25A9E"/>
    <w:lvl w:ilvl="0">
      <w:start w:val="1"/>
      <w:numFmt w:val="lowerLetter"/>
      <w:lvlText w:val="(%1)"/>
      <w:legacy w:legacy="1" w:legacySpace="0" w:legacyIndent="425"/>
      <w:lvlJc w:val="left"/>
      <w:pPr>
        <w:ind w:left="1446" w:hanging="425"/>
      </w:pPr>
    </w:lvl>
  </w:abstractNum>
  <w:abstractNum w:abstractNumId="6">
    <w:nsid w:val="095F2F2C"/>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7">
    <w:nsid w:val="0A290673"/>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8">
    <w:nsid w:val="0B480A40"/>
    <w:multiLevelType w:val="singleLevel"/>
    <w:tmpl w:val="E7BCB06A"/>
    <w:lvl w:ilvl="0">
      <w:start w:val="1"/>
      <w:numFmt w:val="chineseCountingThousand"/>
      <w:lvlText w:val="(%1)"/>
      <w:legacy w:legacy="1" w:legacySpace="0" w:legacyIndent="510"/>
      <w:lvlJc w:val="left"/>
      <w:pPr>
        <w:ind w:left="1531" w:hanging="510"/>
      </w:pPr>
    </w:lvl>
  </w:abstractNum>
  <w:abstractNum w:abstractNumId="9">
    <w:nsid w:val="0CD872A0"/>
    <w:multiLevelType w:val="singleLevel"/>
    <w:tmpl w:val="B4A25A9E"/>
    <w:lvl w:ilvl="0">
      <w:start w:val="1"/>
      <w:numFmt w:val="lowerLetter"/>
      <w:lvlText w:val="(%1)"/>
      <w:legacy w:legacy="1" w:legacySpace="0" w:legacyIndent="425"/>
      <w:lvlJc w:val="left"/>
      <w:pPr>
        <w:ind w:left="1446" w:hanging="425"/>
      </w:pPr>
    </w:lvl>
  </w:abstractNum>
  <w:abstractNum w:abstractNumId="10">
    <w:nsid w:val="0DC02521"/>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11">
    <w:nsid w:val="0EE05B68"/>
    <w:multiLevelType w:val="hybridMultilevel"/>
    <w:tmpl w:val="0310F940"/>
    <w:lvl w:ilvl="0" w:tplc="1CDC742E">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0F86374D"/>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13">
    <w:nsid w:val="10042CC8"/>
    <w:multiLevelType w:val="hybridMultilevel"/>
    <w:tmpl w:val="633C926A"/>
    <w:lvl w:ilvl="0" w:tplc="CEBEF550">
      <w:start w:val="1"/>
      <w:numFmt w:val="chineseCountingThousand"/>
      <w:lvlRestart w:val="0"/>
      <w:lvlText w:val="(%1)"/>
      <w:lvlJc w:val="right"/>
      <w:pPr>
        <w:tabs>
          <w:tab w:val="num" w:pos="1531"/>
        </w:tabs>
        <w:ind w:left="1531" w:hanging="170"/>
      </w:pPr>
      <w:rPr>
        <w:rFonts w:ascii="Times New Roman" w:hAnsi="Times New Roman"/>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nsid w:val="105C5A4D"/>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15">
    <w:nsid w:val="11EC2BA0"/>
    <w:multiLevelType w:val="singleLevel"/>
    <w:tmpl w:val="E9F4FBEE"/>
    <w:lvl w:ilvl="0">
      <w:start w:val="1"/>
      <w:numFmt w:val="lowerLetter"/>
      <w:lvlText w:val="(%1)"/>
      <w:legacy w:legacy="1" w:legacySpace="0" w:legacyIndent="425"/>
      <w:lvlJc w:val="left"/>
      <w:pPr>
        <w:ind w:left="1446" w:hanging="425"/>
      </w:pPr>
    </w:lvl>
  </w:abstractNum>
  <w:abstractNum w:abstractNumId="16">
    <w:nsid w:val="127557C9"/>
    <w:multiLevelType w:val="singleLevel"/>
    <w:tmpl w:val="E9F4FBEE"/>
    <w:lvl w:ilvl="0">
      <w:start w:val="1"/>
      <w:numFmt w:val="lowerLetter"/>
      <w:lvlText w:val="(%1)"/>
      <w:legacy w:legacy="1" w:legacySpace="0" w:legacyIndent="425"/>
      <w:lvlJc w:val="left"/>
      <w:pPr>
        <w:ind w:left="1446" w:hanging="425"/>
      </w:pPr>
    </w:lvl>
  </w:abstractNum>
  <w:abstractNum w:abstractNumId="17">
    <w:nsid w:val="15907CAA"/>
    <w:multiLevelType w:val="singleLevel"/>
    <w:tmpl w:val="E7BCB06A"/>
    <w:lvl w:ilvl="0">
      <w:start w:val="1"/>
      <w:numFmt w:val="chineseCountingThousand"/>
      <w:lvlText w:val="(%1)"/>
      <w:legacy w:legacy="1" w:legacySpace="0" w:legacyIndent="510"/>
      <w:lvlJc w:val="left"/>
      <w:pPr>
        <w:ind w:left="1531" w:hanging="510"/>
      </w:pPr>
    </w:lvl>
  </w:abstractNum>
  <w:abstractNum w:abstractNumId="18">
    <w:nsid w:val="16207358"/>
    <w:multiLevelType w:val="singleLevel"/>
    <w:tmpl w:val="0E9A6C52"/>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19">
    <w:nsid w:val="168E6F22"/>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20">
    <w:nsid w:val="179B577F"/>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21">
    <w:nsid w:val="184135EC"/>
    <w:multiLevelType w:val="singleLevel"/>
    <w:tmpl w:val="B4A25A9E"/>
    <w:lvl w:ilvl="0">
      <w:start w:val="1"/>
      <w:numFmt w:val="lowerLetter"/>
      <w:lvlText w:val="(%1)"/>
      <w:legacy w:legacy="1" w:legacySpace="0" w:legacyIndent="425"/>
      <w:lvlJc w:val="left"/>
      <w:pPr>
        <w:ind w:left="1446" w:hanging="425"/>
      </w:pPr>
    </w:lvl>
  </w:abstractNum>
  <w:abstractNum w:abstractNumId="22">
    <w:nsid w:val="18EB25CA"/>
    <w:multiLevelType w:val="singleLevel"/>
    <w:tmpl w:val="5C4C31B6"/>
    <w:lvl w:ilvl="0">
      <w:start w:val="1"/>
      <w:numFmt w:val="lowerLetter"/>
      <w:lvlText w:val="(%1)"/>
      <w:legacy w:legacy="1" w:legacySpace="0" w:legacyIndent="425"/>
      <w:lvlJc w:val="left"/>
      <w:pPr>
        <w:ind w:left="1446" w:hanging="425"/>
      </w:pPr>
    </w:lvl>
  </w:abstractNum>
  <w:abstractNum w:abstractNumId="23">
    <w:nsid w:val="19131479"/>
    <w:multiLevelType w:val="hybridMultilevel"/>
    <w:tmpl w:val="207ED21C"/>
    <w:lvl w:ilvl="0" w:tplc="F732C266">
      <w:start w:val="1"/>
      <w:numFmt w:val="lowerLetter"/>
      <w:lvlRestart w:val="0"/>
      <w:lvlText w:val="(%1)"/>
      <w:lvlJc w:val="right"/>
      <w:pPr>
        <w:tabs>
          <w:tab w:val="num" w:pos="3071"/>
        </w:tabs>
        <w:ind w:left="3071" w:hanging="227"/>
      </w:pPr>
      <w:rPr>
        <w:rFonts w:ascii="Times New Roman" w:hAnsi="Times New Roman" w:hint="eastAsia"/>
        <w:b w:val="0"/>
        <w:i w:val="0"/>
        <w:sz w:val="24"/>
      </w:rPr>
    </w:lvl>
    <w:lvl w:ilvl="1" w:tplc="04090019" w:tentative="1">
      <w:start w:val="1"/>
      <w:numFmt w:val="lowerLetter"/>
      <w:lvlText w:val="%2."/>
      <w:lvlJc w:val="left"/>
      <w:pPr>
        <w:tabs>
          <w:tab w:val="num" w:pos="2980"/>
        </w:tabs>
        <w:ind w:left="2980" w:hanging="360"/>
      </w:pPr>
    </w:lvl>
    <w:lvl w:ilvl="2" w:tplc="0409001B" w:tentative="1">
      <w:start w:val="1"/>
      <w:numFmt w:val="lowerRoman"/>
      <w:lvlText w:val="%3."/>
      <w:lvlJc w:val="right"/>
      <w:pPr>
        <w:tabs>
          <w:tab w:val="num" w:pos="3700"/>
        </w:tabs>
        <w:ind w:left="3700" w:hanging="180"/>
      </w:pPr>
    </w:lvl>
    <w:lvl w:ilvl="3" w:tplc="0409000F" w:tentative="1">
      <w:start w:val="1"/>
      <w:numFmt w:val="decimal"/>
      <w:lvlText w:val="%4."/>
      <w:lvlJc w:val="left"/>
      <w:pPr>
        <w:tabs>
          <w:tab w:val="num" w:pos="4420"/>
        </w:tabs>
        <w:ind w:left="4420" w:hanging="360"/>
      </w:pPr>
    </w:lvl>
    <w:lvl w:ilvl="4" w:tplc="04090019" w:tentative="1">
      <w:start w:val="1"/>
      <w:numFmt w:val="lowerLetter"/>
      <w:lvlText w:val="%5."/>
      <w:lvlJc w:val="left"/>
      <w:pPr>
        <w:tabs>
          <w:tab w:val="num" w:pos="5140"/>
        </w:tabs>
        <w:ind w:left="5140" w:hanging="360"/>
      </w:pPr>
    </w:lvl>
    <w:lvl w:ilvl="5" w:tplc="0409001B" w:tentative="1">
      <w:start w:val="1"/>
      <w:numFmt w:val="lowerRoman"/>
      <w:lvlText w:val="%6."/>
      <w:lvlJc w:val="right"/>
      <w:pPr>
        <w:tabs>
          <w:tab w:val="num" w:pos="5860"/>
        </w:tabs>
        <w:ind w:left="5860" w:hanging="180"/>
      </w:pPr>
    </w:lvl>
    <w:lvl w:ilvl="6" w:tplc="0409000F" w:tentative="1">
      <w:start w:val="1"/>
      <w:numFmt w:val="decimal"/>
      <w:lvlText w:val="%7."/>
      <w:lvlJc w:val="left"/>
      <w:pPr>
        <w:tabs>
          <w:tab w:val="num" w:pos="6580"/>
        </w:tabs>
        <w:ind w:left="6580" w:hanging="360"/>
      </w:pPr>
    </w:lvl>
    <w:lvl w:ilvl="7" w:tplc="04090019" w:tentative="1">
      <w:start w:val="1"/>
      <w:numFmt w:val="lowerLetter"/>
      <w:lvlText w:val="%8."/>
      <w:lvlJc w:val="left"/>
      <w:pPr>
        <w:tabs>
          <w:tab w:val="num" w:pos="7300"/>
        </w:tabs>
        <w:ind w:left="7300" w:hanging="360"/>
      </w:pPr>
    </w:lvl>
    <w:lvl w:ilvl="8" w:tplc="0409001B" w:tentative="1">
      <w:start w:val="1"/>
      <w:numFmt w:val="lowerRoman"/>
      <w:lvlText w:val="%9."/>
      <w:lvlJc w:val="right"/>
      <w:pPr>
        <w:tabs>
          <w:tab w:val="num" w:pos="8020"/>
        </w:tabs>
        <w:ind w:left="8020" w:hanging="180"/>
      </w:pPr>
    </w:lvl>
  </w:abstractNum>
  <w:abstractNum w:abstractNumId="24">
    <w:nsid w:val="19191056"/>
    <w:multiLevelType w:val="singleLevel"/>
    <w:tmpl w:val="0E9A6C52"/>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25">
    <w:nsid w:val="19B85F8B"/>
    <w:multiLevelType w:val="singleLevel"/>
    <w:tmpl w:val="5C4C31B6"/>
    <w:lvl w:ilvl="0">
      <w:start w:val="1"/>
      <w:numFmt w:val="lowerLetter"/>
      <w:lvlText w:val="(%1)"/>
      <w:legacy w:legacy="1" w:legacySpace="0" w:legacyIndent="425"/>
      <w:lvlJc w:val="left"/>
      <w:pPr>
        <w:ind w:left="1446" w:hanging="425"/>
      </w:pPr>
    </w:lvl>
  </w:abstractNum>
  <w:abstractNum w:abstractNumId="26">
    <w:nsid w:val="1C191781"/>
    <w:multiLevelType w:val="hybridMultilevel"/>
    <w:tmpl w:val="D1F4311A"/>
    <w:lvl w:ilvl="0" w:tplc="F732C266">
      <w:start w:val="1"/>
      <w:numFmt w:val="lowerLetter"/>
      <w:lvlRestart w:val="0"/>
      <w:lvlText w:val="(%1)"/>
      <w:lvlJc w:val="right"/>
      <w:pPr>
        <w:tabs>
          <w:tab w:val="num" w:pos="3071"/>
        </w:tabs>
        <w:ind w:left="3071" w:hanging="227"/>
      </w:pPr>
      <w:rPr>
        <w:rFonts w:ascii="Times New Roman" w:hAnsi="Times New Roman" w:hint="eastAsia"/>
        <w:b w:val="0"/>
        <w:i w:val="0"/>
        <w:sz w:val="24"/>
      </w:rPr>
    </w:lvl>
    <w:lvl w:ilvl="1" w:tplc="04090019" w:tentative="1">
      <w:start w:val="1"/>
      <w:numFmt w:val="lowerLetter"/>
      <w:lvlText w:val="%2."/>
      <w:lvlJc w:val="left"/>
      <w:pPr>
        <w:tabs>
          <w:tab w:val="num" w:pos="2980"/>
        </w:tabs>
        <w:ind w:left="2980" w:hanging="360"/>
      </w:pPr>
    </w:lvl>
    <w:lvl w:ilvl="2" w:tplc="0409001B" w:tentative="1">
      <w:start w:val="1"/>
      <w:numFmt w:val="lowerRoman"/>
      <w:lvlText w:val="%3."/>
      <w:lvlJc w:val="right"/>
      <w:pPr>
        <w:tabs>
          <w:tab w:val="num" w:pos="3700"/>
        </w:tabs>
        <w:ind w:left="3700" w:hanging="180"/>
      </w:pPr>
    </w:lvl>
    <w:lvl w:ilvl="3" w:tplc="F732C266">
      <w:start w:val="1"/>
      <w:numFmt w:val="lowerLetter"/>
      <w:lvlRestart w:val="0"/>
      <w:lvlText w:val="(%4)"/>
      <w:lvlJc w:val="right"/>
      <w:pPr>
        <w:tabs>
          <w:tab w:val="num" w:pos="4287"/>
        </w:tabs>
        <w:ind w:left="4287" w:hanging="227"/>
      </w:pPr>
      <w:rPr>
        <w:rFonts w:ascii="Times New Roman" w:hAnsi="Times New Roman" w:hint="eastAsia"/>
        <w:b w:val="0"/>
        <w:i w:val="0"/>
        <w:sz w:val="24"/>
      </w:rPr>
    </w:lvl>
    <w:lvl w:ilvl="4" w:tplc="04090019" w:tentative="1">
      <w:start w:val="1"/>
      <w:numFmt w:val="lowerLetter"/>
      <w:lvlText w:val="%5."/>
      <w:lvlJc w:val="left"/>
      <w:pPr>
        <w:tabs>
          <w:tab w:val="num" w:pos="5140"/>
        </w:tabs>
        <w:ind w:left="5140" w:hanging="360"/>
      </w:pPr>
    </w:lvl>
    <w:lvl w:ilvl="5" w:tplc="0409001B" w:tentative="1">
      <w:start w:val="1"/>
      <w:numFmt w:val="lowerRoman"/>
      <w:lvlText w:val="%6."/>
      <w:lvlJc w:val="right"/>
      <w:pPr>
        <w:tabs>
          <w:tab w:val="num" w:pos="5860"/>
        </w:tabs>
        <w:ind w:left="5860" w:hanging="180"/>
      </w:pPr>
    </w:lvl>
    <w:lvl w:ilvl="6" w:tplc="0409000F" w:tentative="1">
      <w:start w:val="1"/>
      <w:numFmt w:val="decimal"/>
      <w:lvlText w:val="%7."/>
      <w:lvlJc w:val="left"/>
      <w:pPr>
        <w:tabs>
          <w:tab w:val="num" w:pos="6580"/>
        </w:tabs>
        <w:ind w:left="6580" w:hanging="360"/>
      </w:pPr>
    </w:lvl>
    <w:lvl w:ilvl="7" w:tplc="04090019" w:tentative="1">
      <w:start w:val="1"/>
      <w:numFmt w:val="lowerLetter"/>
      <w:lvlText w:val="%8."/>
      <w:lvlJc w:val="left"/>
      <w:pPr>
        <w:tabs>
          <w:tab w:val="num" w:pos="7300"/>
        </w:tabs>
        <w:ind w:left="7300" w:hanging="360"/>
      </w:pPr>
    </w:lvl>
    <w:lvl w:ilvl="8" w:tplc="0409001B" w:tentative="1">
      <w:start w:val="1"/>
      <w:numFmt w:val="lowerRoman"/>
      <w:lvlText w:val="%9."/>
      <w:lvlJc w:val="right"/>
      <w:pPr>
        <w:tabs>
          <w:tab w:val="num" w:pos="8020"/>
        </w:tabs>
        <w:ind w:left="8020" w:hanging="180"/>
      </w:pPr>
    </w:lvl>
  </w:abstractNum>
  <w:abstractNum w:abstractNumId="27">
    <w:nsid w:val="1D57580F"/>
    <w:multiLevelType w:val="singleLevel"/>
    <w:tmpl w:val="B4A25A9E"/>
    <w:lvl w:ilvl="0">
      <w:start w:val="1"/>
      <w:numFmt w:val="lowerLetter"/>
      <w:lvlText w:val="(%1)"/>
      <w:legacy w:legacy="1" w:legacySpace="0" w:legacyIndent="425"/>
      <w:lvlJc w:val="left"/>
      <w:pPr>
        <w:ind w:left="1446" w:hanging="425"/>
      </w:pPr>
    </w:lvl>
  </w:abstractNum>
  <w:abstractNum w:abstractNumId="28">
    <w:nsid w:val="1D9A55A3"/>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29">
    <w:nsid w:val="1FD9126C"/>
    <w:multiLevelType w:val="singleLevel"/>
    <w:tmpl w:val="E7BCB06A"/>
    <w:lvl w:ilvl="0">
      <w:start w:val="1"/>
      <w:numFmt w:val="chineseCountingThousand"/>
      <w:lvlText w:val="(%1)"/>
      <w:legacy w:legacy="1" w:legacySpace="0" w:legacyIndent="510"/>
      <w:lvlJc w:val="left"/>
      <w:pPr>
        <w:ind w:left="1531" w:hanging="510"/>
      </w:pPr>
    </w:lvl>
  </w:abstractNum>
  <w:abstractNum w:abstractNumId="30">
    <w:nsid w:val="22C6376B"/>
    <w:multiLevelType w:val="singleLevel"/>
    <w:tmpl w:val="E7BCB06A"/>
    <w:lvl w:ilvl="0">
      <w:start w:val="1"/>
      <w:numFmt w:val="chineseCountingThousand"/>
      <w:lvlText w:val="(%1)"/>
      <w:legacy w:legacy="1" w:legacySpace="0" w:legacyIndent="510"/>
      <w:lvlJc w:val="left"/>
      <w:pPr>
        <w:ind w:left="1531" w:hanging="510"/>
      </w:pPr>
    </w:lvl>
  </w:abstractNum>
  <w:abstractNum w:abstractNumId="31">
    <w:nsid w:val="22E44274"/>
    <w:multiLevelType w:val="hybridMultilevel"/>
    <w:tmpl w:val="684A63C8"/>
    <w:lvl w:ilvl="0" w:tplc="EAC4FBBC">
      <w:start w:val="1"/>
      <w:numFmt w:val="chineseCountingThousand"/>
      <w:lvlText w:val="(%1)"/>
      <w:lvlJc w:val="right"/>
      <w:pPr>
        <w:tabs>
          <w:tab w:val="num" w:pos="1531"/>
        </w:tabs>
        <w:ind w:left="1531" w:hanging="170"/>
      </w:pPr>
      <w:rPr>
        <w:rFonts w:ascii="Times New Roman" w:eastAsia="SimSun" w:hAnsi="Times New Roman" w:hint="default"/>
        <w:b w:val="0"/>
        <w:i w:val="0"/>
        <w:snapToGrid w:val="0"/>
        <w:spacing w:val="0"/>
        <w:w w:val="100"/>
        <w:kern w:val="0"/>
        <w:position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2">
    <w:nsid w:val="25DF17E1"/>
    <w:multiLevelType w:val="singleLevel"/>
    <w:tmpl w:val="E9F4FBEE"/>
    <w:lvl w:ilvl="0">
      <w:start w:val="1"/>
      <w:numFmt w:val="lowerLetter"/>
      <w:lvlText w:val="(%1)"/>
      <w:lvlJc w:val="left"/>
      <w:pPr>
        <w:tabs>
          <w:tab w:val="num" w:pos="1531"/>
        </w:tabs>
        <w:ind w:left="1531" w:hanging="510"/>
      </w:pPr>
      <w:rPr>
        <w:rFonts w:hint="eastAsia"/>
      </w:rPr>
    </w:lvl>
  </w:abstractNum>
  <w:abstractNum w:abstractNumId="33">
    <w:nsid w:val="25F30619"/>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34">
    <w:nsid w:val="26623F9A"/>
    <w:multiLevelType w:val="hybridMultilevel"/>
    <w:tmpl w:val="5B5A28D6"/>
    <w:lvl w:ilvl="0" w:tplc="89F041DE">
      <w:start w:val="1"/>
      <w:numFmt w:val="lowerLetter"/>
      <w:lvlRestart w:val="0"/>
      <w:lvlText w:val="(%1)"/>
      <w:lvlJc w:val="right"/>
      <w:pPr>
        <w:tabs>
          <w:tab w:val="num" w:pos="1531"/>
        </w:tabs>
        <w:ind w:left="1531" w:hanging="227"/>
      </w:pPr>
      <w:rPr>
        <w:rFonts w:ascii="Times New Roman" w:hAnsi="Times New Roman" w:hint="eastAsia"/>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5">
    <w:nsid w:val="2788417E"/>
    <w:multiLevelType w:val="hybridMultilevel"/>
    <w:tmpl w:val="8A5463EC"/>
    <w:lvl w:ilvl="0" w:tplc="1CDC742E">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6">
    <w:nsid w:val="294E4259"/>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37">
    <w:nsid w:val="2BFE5E54"/>
    <w:multiLevelType w:val="hybridMultilevel"/>
    <w:tmpl w:val="32E4AD96"/>
    <w:lvl w:ilvl="0" w:tplc="642C656A">
      <w:start w:val="1"/>
      <w:numFmt w:val="lowerLetter"/>
      <w:lvlRestart w:val="0"/>
      <w:lvlText w:val="(%1)"/>
      <w:lvlJc w:val="right"/>
      <w:pPr>
        <w:tabs>
          <w:tab w:val="num" w:pos="1588"/>
        </w:tabs>
        <w:ind w:left="1588" w:hanging="227"/>
      </w:pPr>
      <w:rPr>
        <w:rFonts w:ascii="Times New Roman" w:hAnsi="Times New Roman"/>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8">
    <w:nsid w:val="30933FC6"/>
    <w:multiLevelType w:val="singleLevel"/>
    <w:tmpl w:val="5C4C31B6"/>
    <w:lvl w:ilvl="0">
      <w:start w:val="1"/>
      <w:numFmt w:val="lowerLetter"/>
      <w:lvlText w:val="(%1)"/>
      <w:legacy w:legacy="1" w:legacySpace="0" w:legacyIndent="425"/>
      <w:lvlJc w:val="left"/>
      <w:pPr>
        <w:ind w:left="1446" w:hanging="425"/>
      </w:pPr>
    </w:lvl>
  </w:abstractNum>
  <w:abstractNum w:abstractNumId="39">
    <w:nsid w:val="314019BC"/>
    <w:multiLevelType w:val="hybridMultilevel"/>
    <w:tmpl w:val="1058590A"/>
    <w:lvl w:ilvl="0" w:tplc="F5E87FEC">
      <w:start w:val="1"/>
      <w:numFmt w:val="lowerLetter"/>
      <w:lvlRestart w:val="0"/>
      <w:lvlText w:val="(%1)"/>
      <w:lvlJc w:val="right"/>
      <w:pPr>
        <w:tabs>
          <w:tab w:val="num" w:pos="-739"/>
        </w:tabs>
        <w:ind w:left="-739" w:hanging="227"/>
      </w:pPr>
      <w:rPr>
        <w:rFonts w:ascii="Times New Roman" w:hAnsi="Times New Roman"/>
        <w:b w:val="0"/>
        <w:i w:val="0"/>
        <w:sz w:val="24"/>
      </w:rPr>
    </w:lvl>
    <w:lvl w:ilvl="1" w:tplc="04090019" w:tentative="1">
      <w:start w:val="1"/>
      <w:numFmt w:val="lowerLetter"/>
      <w:lvlText w:val="%2."/>
      <w:lvlJc w:val="left"/>
      <w:pPr>
        <w:tabs>
          <w:tab w:val="num" w:pos="-830"/>
        </w:tabs>
        <w:ind w:left="-830" w:hanging="360"/>
      </w:pPr>
    </w:lvl>
    <w:lvl w:ilvl="2" w:tplc="0409001B" w:tentative="1">
      <w:start w:val="1"/>
      <w:numFmt w:val="lowerRoman"/>
      <w:lvlText w:val="%3."/>
      <w:lvlJc w:val="right"/>
      <w:pPr>
        <w:tabs>
          <w:tab w:val="num" w:pos="-110"/>
        </w:tabs>
        <w:ind w:left="-110" w:hanging="180"/>
      </w:pPr>
    </w:lvl>
    <w:lvl w:ilvl="3" w:tplc="0409000F" w:tentative="1">
      <w:start w:val="1"/>
      <w:numFmt w:val="decimal"/>
      <w:lvlText w:val="%4."/>
      <w:lvlJc w:val="left"/>
      <w:pPr>
        <w:tabs>
          <w:tab w:val="num" w:pos="610"/>
        </w:tabs>
        <w:ind w:left="610" w:hanging="360"/>
      </w:pPr>
    </w:lvl>
    <w:lvl w:ilvl="4" w:tplc="04090019" w:tentative="1">
      <w:start w:val="1"/>
      <w:numFmt w:val="lowerLetter"/>
      <w:lvlText w:val="%5."/>
      <w:lvlJc w:val="left"/>
      <w:pPr>
        <w:tabs>
          <w:tab w:val="num" w:pos="1330"/>
        </w:tabs>
        <w:ind w:left="1330" w:hanging="360"/>
      </w:pPr>
    </w:lvl>
    <w:lvl w:ilvl="5" w:tplc="0409001B" w:tentative="1">
      <w:start w:val="1"/>
      <w:numFmt w:val="lowerRoman"/>
      <w:lvlText w:val="%6."/>
      <w:lvlJc w:val="right"/>
      <w:pPr>
        <w:tabs>
          <w:tab w:val="num" w:pos="2050"/>
        </w:tabs>
        <w:ind w:left="2050" w:hanging="180"/>
      </w:pPr>
    </w:lvl>
    <w:lvl w:ilvl="6" w:tplc="0409000F" w:tentative="1">
      <w:start w:val="1"/>
      <w:numFmt w:val="decimal"/>
      <w:lvlText w:val="%7."/>
      <w:lvlJc w:val="left"/>
      <w:pPr>
        <w:tabs>
          <w:tab w:val="num" w:pos="2770"/>
        </w:tabs>
        <w:ind w:left="2770" w:hanging="360"/>
      </w:pPr>
    </w:lvl>
    <w:lvl w:ilvl="7" w:tplc="04090019" w:tentative="1">
      <w:start w:val="1"/>
      <w:numFmt w:val="lowerLetter"/>
      <w:lvlText w:val="%8."/>
      <w:lvlJc w:val="left"/>
      <w:pPr>
        <w:tabs>
          <w:tab w:val="num" w:pos="3490"/>
        </w:tabs>
        <w:ind w:left="3490" w:hanging="360"/>
      </w:pPr>
    </w:lvl>
    <w:lvl w:ilvl="8" w:tplc="0409001B" w:tentative="1">
      <w:start w:val="1"/>
      <w:numFmt w:val="lowerRoman"/>
      <w:lvlText w:val="%9."/>
      <w:lvlJc w:val="right"/>
      <w:pPr>
        <w:tabs>
          <w:tab w:val="num" w:pos="4210"/>
        </w:tabs>
        <w:ind w:left="4210" w:hanging="180"/>
      </w:pPr>
    </w:lvl>
  </w:abstractNum>
  <w:abstractNum w:abstractNumId="40">
    <w:nsid w:val="31787CFA"/>
    <w:multiLevelType w:val="singleLevel"/>
    <w:tmpl w:val="0E9A6C52"/>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41">
    <w:nsid w:val="32854786"/>
    <w:multiLevelType w:val="hybridMultilevel"/>
    <w:tmpl w:val="556EEE96"/>
    <w:lvl w:ilvl="0" w:tplc="29ECC68E">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2">
    <w:nsid w:val="32D95CC5"/>
    <w:multiLevelType w:val="singleLevel"/>
    <w:tmpl w:val="C92E6F64"/>
    <w:lvl w:ilvl="0">
      <w:start w:val="1"/>
      <w:numFmt w:val="lowerLetter"/>
      <w:lvlText w:val="(%1)"/>
      <w:legacy w:legacy="1" w:legacySpace="0" w:legacyIndent="425"/>
      <w:lvlJc w:val="left"/>
      <w:pPr>
        <w:ind w:left="1446" w:hanging="425"/>
      </w:pPr>
    </w:lvl>
  </w:abstractNum>
  <w:abstractNum w:abstractNumId="43">
    <w:nsid w:val="33BF5892"/>
    <w:multiLevelType w:val="singleLevel"/>
    <w:tmpl w:val="B2E22F84"/>
    <w:lvl w:ilvl="0">
      <w:start w:val="1"/>
      <w:numFmt w:val="chineseCountingThousand"/>
      <w:lvlText w:val="(%1)"/>
      <w:lvlJc w:val="left"/>
      <w:pPr>
        <w:tabs>
          <w:tab w:val="num" w:pos="1021"/>
        </w:tabs>
        <w:ind w:left="1021" w:hanging="511"/>
      </w:pPr>
      <w:rPr>
        <w:rFonts w:hint="eastAsia"/>
        <w:sz w:val="21"/>
      </w:rPr>
    </w:lvl>
  </w:abstractNum>
  <w:abstractNum w:abstractNumId="44">
    <w:nsid w:val="34364C53"/>
    <w:multiLevelType w:val="singleLevel"/>
    <w:tmpl w:val="E7BCB06A"/>
    <w:lvl w:ilvl="0">
      <w:start w:val="1"/>
      <w:numFmt w:val="chineseCountingThousand"/>
      <w:lvlText w:val="(%1)"/>
      <w:legacy w:legacy="1" w:legacySpace="0" w:legacyIndent="510"/>
      <w:lvlJc w:val="left"/>
      <w:pPr>
        <w:ind w:left="1531" w:hanging="510"/>
      </w:pPr>
    </w:lvl>
  </w:abstractNum>
  <w:abstractNum w:abstractNumId="45">
    <w:nsid w:val="348A60AE"/>
    <w:multiLevelType w:val="hybridMultilevel"/>
    <w:tmpl w:val="76C62C4E"/>
    <w:lvl w:ilvl="0" w:tplc="29ECC68E">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6">
    <w:nsid w:val="351D4898"/>
    <w:multiLevelType w:val="singleLevel"/>
    <w:tmpl w:val="0E9A6C52"/>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47">
    <w:nsid w:val="3567734D"/>
    <w:multiLevelType w:val="hybridMultilevel"/>
    <w:tmpl w:val="47A62E5A"/>
    <w:lvl w:ilvl="0" w:tplc="7866672C">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8">
    <w:nsid w:val="36DE14D7"/>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49">
    <w:nsid w:val="39640286"/>
    <w:multiLevelType w:val="singleLevel"/>
    <w:tmpl w:val="E9F4FBEE"/>
    <w:lvl w:ilvl="0">
      <w:start w:val="1"/>
      <w:numFmt w:val="lowerLetter"/>
      <w:lvlText w:val="(%1)"/>
      <w:legacy w:legacy="1" w:legacySpace="0" w:legacyIndent="425"/>
      <w:lvlJc w:val="left"/>
      <w:pPr>
        <w:ind w:left="1446" w:hanging="425"/>
      </w:pPr>
    </w:lvl>
  </w:abstractNum>
  <w:abstractNum w:abstractNumId="50">
    <w:nsid w:val="39D90235"/>
    <w:multiLevelType w:val="singleLevel"/>
    <w:tmpl w:val="5366C8E2"/>
    <w:lvl w:ilvl="0">
      <w:start w:val="1"/>
      <w:numFmt w:val="bullet"/>
      <w:pStyle w:val="a"/>
      <w:lvlText w:val=""/>
      <w:lvlJc w:val="left"/>
      <w:pPr>
        <w:tabs>
          <w:tab w:val="num" w:pos="510"/>
        </w:tabs>
        <w:ind w:left="510" w:hanging="510"/>
      </w:pPr>
      <w:rPr>
        <w:rFonts w:ascii="Symbol" w:hAnsi="Symbol" w:hint="default"/>
      </w:rPr>
    </w:lvl>
  </w:abstractNum>
  <w:abstractNum w:abstractNumId="51">
    <w:nsid w:val="39FB1104"/>
    <w:multiLevelType w:val="hybridMultilevel"/>
    <w:tmpl w:val="FC68D10C"/>
    <w:lvl w:ilvl="0" w:tplc="F5E87FEC">
      <w:start w:val="1"/>
      <w:numFmt w:val="lowerLetter"/>
      <w:lvlRestart w:val="0"/>
      <w:lvlText w:val="(%1)"/>
      <w:lvlJc w:val="right"/>
      <w:pPr>
        <w:tabs>
          <w:tab w:val="num" w:pos="-739"/>
        </w:tabs>
        <w:ind w:left="-739" w:hanging="227"/>
      </w:pPr>
      <w:rPr>
        <w:rFonts w:ascii="Times New Roman" w:hAnsi="Times New Roman"/>
        <w:b w:val="0"/>
        <w:i w:val="0"/>
        <w:sz w:val="24"/>
      </w:rPr>
    </w:lvl>
    <w:lvl w:ilvl="1" w:tplc="04090019" w:tentative="1">
      <w:start w:val="1"/>
      <w:numFmt w:val="lowerLetter"/>
      <w:lvlText w:val="%2."/>
      <w:lvlJc w:val="left"/>
      <w:pPr>
        <w:tabs>
          <w:tab w:val="num" w:pos="-830"/>
        </w:tabs>
        <w:ind w:left="-830" w:hanging="360"/>
      </w:pPr>
    </w:lvl>
    <w:lvl w:ilvl="2" w:tplc="0409001B" w:tentative="1">
      <w:start w:val="1"/>
      <w:numFmt w:val="lowerRoman"/>
      <w:lvlText w:val="%3."/>
      <w:lvlJc w:val="right"/>
      <w:pPr>
        <w:tabs>
          <w:tab w:val="num" w:pos="-110"/>
        </w:tabs>
        <w:ind w:left="-110" w:hanging="180"/>
      </w:pPr>
    </w:lvl>
    <w:lvl w:ilvl="3" w:tplc="0409000F" w:tentative="1">
      <w:start w:val="1"/>
      <w:numFmt w:val="decimal"/>
      <w:lvlText w:val="%4."/>
      <w:lvlJc w:val="left"/>
      <w:pPr>
        <w:tabs>
          <w:tab w:val="num" w:pos="610"/>
        </w:tabs>
        <w:ind w:left="610" w:hanging="360"/>
      </w:pPr>
    </w:lvl>
    <w:lvl w:ilvl="4" w:tplc="04090019" w:tentative="1">
      <w:start w:val="1"/>
      <w:numFmt w:val="lowerLetter"/>
      <w:lvlText w:val="%5."/>
      <w:lvlJc w:val="left"/>
      <w:pPr>
        <w:tabs>
          <w:tab w:val="num" w:pos="1330"/>
        </w:tabs>
        <w:ind w:left="1330" w:hanging="360"/>
      </w:pPr>
    </w:lvl>
    <w:lvl w:ilvl="5" w:tplc="0409001B" w:tentative="1">
      <w:start w:val="1"/>
      <w:numFmt w:val="lowerRoman"/>
      <w:lvlText w:val="%6."/>
      <w:lvlJc w:val="right"/>
      <w:pPr>
        <w:tabs>
          <w:tab w:val="num" w:pos="2050"/>
        </w:tabs>
        <w:ind w:left="2050" w:hanging="180"/>
      </w:pPr>
    </w:lvl>
    <w:lvl w:ilvl="6" w:tplc="0409000F" w:tentative="1">
      <w:start w:val="1"/>
      <w:numFmt w:val="decimal"/>
      <w:lvlText w:val="%7."/>
      <w:lvlJc w:val="left"/>
      <w:pPr>
        <w:tabs>
          <w:tab w:val="num" w:pos="2770"/>
        </w:tabs>
        <w:ind w:left="2770" w:hanging="360"/>
      </w:pPr>
    </w:lvl>
    <w:lvl w:ilvl="7" w:tplc="04090019" w:tentative="1">
      <w:start w:val="1"/>
      <w:numFmt w:val="lowerLetter"/>
      <w:lvlText w:val="%8."/>
      <w:lvlJc w:val="left"/>
      <w:pPr>
        <w:tabs>
          <w:tab w:val="num" w:pos="3490"/>
        </w:tabs>
        <w:ind w:left="3490" w:hanging="360"/>
      </w:pPr>
    </w:lvl>
    <w:lvl w:ilvl="8" w:tplc="0409001B" w:tentative="1">
      <w:start w:val="1"/>
      <w:numFmt w:val="lowerRoman"/>
      <w:lvlText w:val="%9."/>
      <w:lvlJc w:val="right"/>
      <w:pPr>
        <w:tabs>
          <w:tab w:val="num" w:pos="4210"/>
        </w:tabs>
        <w:ind w:left="4210" w:hanging="180"/>
      </w:pPr>
    </w:lvl>
  </w:abstractNum>
  <w:abstractNum w:abstractNumId="52">
    <w:nsid w:val="3A2144BA"/>
    <w:multiLevelType w:val="singleLevel"/>
    <w:tmpl w:val="E7BCB06A"/>
    <w:lvl w:ilvl="0">
      <w:start w:val="1"/>
      <w:numFmt w:val="chineseCountingThousand"/>
      <w:lvlText w:val="(%1)"/>
      <w:legacy w:legacy="1" w:legacySpace="0" w:legacyIndent="510"/>
      <w:lvlJc w:val="left"/>
      <w:pPr>
        <w:ind w:left="1531" w:hanging="510"/>
      </w:pPr>
    </w:lvl>
  </w:abstractNum>
  <w:abstractNum w:abstractNumId="53">
    <w:nsid w:val="3B020EBD"/>
    <w:multiLevelType w:val="hybridMultilevel"/>
    <w:tmpl w:val="4EA0E832"/>
    <w:lvl w:ilvl="0" w:tplc="612C739C">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4">
    <w:nsid w:val="3C69370E"/>
    <w:multiLevelType w:val="singleLevel"/>
    <w:tmpl w:val="0E9A6C52"/>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55">
    <w:nsid w:val="3D3D063F"/>
    <w:multiLevelType w:val="singleLevel"/>
    <w:tmpl w:val="E9F4FBEE"/>
    <w:lvl w:ilvl="0">
      <w:start w:val="1"/>
      <w:numFmt w:val="lowerLetter"/>
      <w:lvlText w:val="(%1)"/>
      <w:legacy w:legacy="1" w:legacySpace="0" w:legacyIndent="425"/>
      <w:lvlJc w:val="left"/>
      <w:pPr>
        <w:ind w:left="1446" w:hanging="425"/>
      </w:pPr>
    </w:lvl>
  </w:abstractNum>
  <w:abstractNum w:abstractNumId="56">
    <w:nsid w:val="3D9135F9"/>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57">
    <w:nsid w:val="3E5922E9"/>
    <w:multiLevelType w:val="singleLevel"/>
    <w:tmpl w:val="5C4C31B6"/>
    <w:lvl w:ilvl="0">
      <w:start w:val="1"/>
      <w:numFmt w:val="lowerLetter"/>
      <w:lvlText w:val="(%1)"/>
      <w:legacy w:legacy="1" w:legacySpace="0" w:legacyIndent="425"/>
      <w:lvlJc w:val="left"/>
      <w:pPr>
        <w:ind w:left="1446" w:hanging="425"/>
      </w:pPr>
    </w:lvl>
  </w:abstractNum>
  <w:abstractNum w:abstractNumId="58">
    <w:nsid w:val="3EDD72E5"/>
    <w:multiLevelType w:val="hybridMultilevel"/>
    <w:tmpl w:val="2550DC5C"/>
    <w:lvl w:ilvl="0" w:tplc="612C739C">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9">
    <w:nsid w:val="4058264B"/>
    <w:multiLevelType w:val="singleLevel"/>
    <w:tmpl w:val="E7BCB06A"/>
    <w:lvl w:ilvl="0">
      <w:start w:val="1"/>
      <w:numFmt w:val="chineseCountingThousand"/>
      <w:lvlText w:val="(%1)"/>
      <w:legacy w:legacy="1" w:legacySpace="0" w:legacyIndent="510"/>
      <w:lvlJc w:val="left"/>
      <w:pPr>
        <w:ind w:left="1531" w:hanging="510"/>
      </w:pPr>
    </w:lvl>
  </w:abstractNum>
  <w:abstractNum w:abstractNumId="60">
    <w:nsid w:val="42061C79"/>
    <w:multiLevelType w:val="hybridMultilevel"/>
    <w:tmpl w:val="0D16831E"/>
    <w:lvl w:ilvl="0" w:tplc="0D527770">
      <w:start w:val="1"/>
      <w:numFmt w:val="decimal"/>
      <w:lvlRestart w:val="0"/>
      <w:lvlText w:val="(%1)"/>
      <w:lvlJc w:val="right"/>
      <w:pPr>
        <w:tabs>
          <w:tab w:val="num" w:pos="1531"/>
        </w:tabs>
        <w:ind w:left="1531" w:hanging="227"/>
      </w:pPr>
      <w:rPr>
        <w:rFonts w:ascii="Times New Roman" w:hAnsi="Times New Roman"/>
        <w:b w:val="0"/>
        <w:i w:val="0"/>
        <w:sz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1">
    <w:nsid w:val="43956758"/>
    <w:multiLevelType w:val="singleLevel"/>
    <w:tmpl w:val="E7BCB06A"/>
    <w:lvl w:ilvl="0">
      <w:start w:val="1"/>
      <w:numFmt w:val="chineseCountingThousand"/>
      <w:lvlText w:val="(%1)"/>
      <w:legacy w:legacy="1" w:legacySpace="0" w:legacyIndent="510"/>
      <w:lvlJc w:val="left"/>
      <w:pPr>
        <w:ind w:left="1531" w:hanging="510"/>
      </w:pPr>
    </w:lvl>
  </w:abstractNum>
  <w:abstractNum w:abstractNumId="62">
    <w:nsid w:val="439F5BDC"/>
    <w:multiLevelType w:val="hybridMultilevel"/>
    <w:tmpl w:val="95821FD8"/>
    <w:lvl w:ilvl="0" w:tplc="6A861856">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3">
    <w:nsid w:val="453E1846"/>
    <w:multiLevelType w:val="hybridMultilevel"/>
    <w:tmpl w:val="F0300DFC"/>
    <w:lvl w:ilvl="0" w:tplc="89F041DE">
      <w:start w:val="1"/>
      <w:numFmt w:val="lowerLetter"/>
      <w:lvlRestart w:val="0"/>
      <w:lvlText w:val="(%1)"/>
      <w:lvlJc w:val="right"/>
      <w:pPr>
        <w:tabs>
          <w:tab w:val="num" w:pos="3071"/>
        </w:tabs>
        <w:ind w:left="3071" w:hanging="227"/>
      </w:pPr>
      <w:rPr>
        <w:rFonts w:ascii="Times New Roman" w:hAnsi="Times New Roman" w:hint="eastAsia"/>
        <w:b w:val="0"/>
        <w:i w:val="0"/>
        <w:sz w:val="24"/>
      </w:rPr>
    </w:lvl>
    <w:lvl w:ilvl="1" w:tplc="04090019" w:tentative="1">
      <w:start w:val="1"/>
      <w:numFmt w:val="lowerLetter"/>
      <w:lvlText w:val="%2."/>
      <w:lvlJc w:val="left"/>
      <w:pPr>
        <w:tabs>
          <w:tab w:val="num" w:pos="2980"/>
        </w:tabs>
        <w:ind w:left="2980" w:hanging="360"/>
      </w:pPr>
    </w:lvl>
    <w:lvl w:ilvl="2" w:tplc="0409001B" w:tentative="1">
      <w:start w:val="1"/>
      <w:numFmt w:val="lowerRoman"/>
      <w:lvlText w:val="%3."/>
      <w:lvlJc w:val="right"/>
      <w:pPr>
        <w:tabs>
          <w:tab w:val="num" w:pos="3700"/>
        </w:tabs>
        <w:ind w:left="3700" w:hanging="180"/>
      </w:pPr>
    </w:lvl>
    <w:lvl w:ilvl="3" w:tplc="89F041DE">
      <w:start w:val="1"/>
      <w:numFmt w:val="lowerLetter"/>
      <w:lvlRestart w:val="0"/>
      <w:lvlText w:val="(%4)"/>
      <w:lvlJc w:val="right"/>
      <w:pPr>
        <w:tabs>
          <w:tab w:val="num" w:pos="4287"/>
        </w:tabs>
        <w:ind w:left="4287" w:hanging="227"/>
      </w:pPr>
      <w:rPr>
        <w:rFonts w:ascii="Times New Roman" w:hAnsi="Times New Roman" w:hint="eastAsia"/>
        <w:b w:val="0"/>
        <w:i w:val="0"/>
        <w:sz w:val="24"/>
      </w:rPr>
    </w:lvl>
    <w:lvl w:ilvl="4" w:tplc="04090019" w:tentative="1">
      <w:start w:val="1"/>
      <w:numFmt w:val="lowerLetter"/>
      <w:lvlText w:val="%5."/>
      <w:lvlJc w:val="left"/>
      <w:pPr>
        <w:tabs>
          <w:tab w:val="num" w:pos="5140"/>
        </w:tabs>
        <w:ind w:left="5140" w:hanging="360"/>
      </w:pPr>
    </w:lvl>
    <w:lvl w:ilvl="5" w:tplc="0409001B" w:tentative="1">
      <w:start w:val="1"/>
      <w:numFmt w:val="lowerRoman"/>
      <w:lvlText w:val="%6."/>
      <w:lvlJc w:val="right"/>
      <w:pPr>
        <w:tabs>
          <w:tab w:val="num" w:pos="5860"/>
        </w:tabs>
        <w:ind w:left="5860" w:hanging="180"/>
      </w:pPr>
    </w:lvl>
    <w:lvl w:ilvl="6" w:tplc="0409000F" w:tentative="1">
      <w:start w:val="1"/>
      <w:numFmt w:val="decimal"/>
      <w:lvlText w:val="%7."/>
      <w:lvlJc w:val="left"/>
      <w:pPr>
        <w:tabs>
          <w:tab w:val="num" w:pos="6580"/>
        </w:tabs>
        <w:ind w:left="6580" w:hanging="360"/>
      </w:pPr>
    </w:lvl>
    <w:lvl w:ilvl="7" w:tplc="04090019" w:tentative="1">
      <w:start w:val="1"/>
      <w:numFmt w:val="lowerLetter"/>
      <w:lvlText w:val="%8."/>
      <w:lvlJc w:val="left"/>
      <w:pPr>
        <w:tabs>
          <w:tab w:val="num" w:pos="7300"/>
        </w:tabs>
        <w:ind w:left="7300" w:hanging="360"/>
      </w:pPr>
    </w:lvl>
    <w:lvl w:ilvl="8" w:tplc="0409001B" w:tentative="1">
      <w:start w:val="1"/>
      <w:numFmt w:val="lowerRoman"/>
      <w:lvlText w:val="%9."/>
      <w:lvlJc w:val="right"/>
      <w:pPr>
        <w:tabs>
          <w:tab w:val="num" w:pos="8020"/>
        </w:tabs>
        <w:ind w:left="8020" w:hanging="180"/>
      </w:pPr>
    </w:lvl>
  </w:abstractNum>
  <w:abstractNum w:abstractNumId="64">
    <w:nsid w:val="4573113B"/>
    <w:multiLevelType w:val="singleLevel"/>
    <w:tmpl w:val="0E9A6C52"/>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65">
    <w:nsid w:val="479A15CD"/>
    <w:multiLevelType w:val="singleLevel"/>
    <w:tmpl w:val="E7BCB06A"/>
    <w:lvl w:ilvl="0">
      <w:start w:val="1"/>
      <w:numFmt w:val="chineseCountingThousand"/>
      <w:lvlText w:val="(%1)"/>
      <w:legacy w:legacy="1" w:legacySpace="0" w:legacyIndent="510"/>
      <w:lvlJc w:val="left"/>
      <w:pPr>
        <w:ind w:left="1531" w:hanging="510"/>
      </w:pPr>
    </w:lvl>
  </w:abstractNum>
  <w:abstractNum w:abstractNumId="66">
    <w:nsid w:val="47B819F2"/>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67">
    <w:nsid w:val="48634CBB"/>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68">
    <w:nsid w:val="49DE16C7"/>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69">
    <w:nsid w:val="4A0D0C21"/>
    <w:multiLevelType w:val="hybridMultilevel"/>
    <w:tmpl w:val="104C8D3E"/>
    <w:lvl w:ilvl="0" w:tplc="29ECC68E">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0">
    <w:nsid w:val="4A4B5930"/>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71">
    <w:nsid w:val="4C8F3DF0"/>
    <w:multiLevelType w:val="hybridMultilevel"/>
    <w:tmpl w:val="E2F08DC6"/>
    <w:lvl w:ilvl="0" w:tplc="F5E87FEC">
      <w:start w:val="1"/>
      <w:numFmt w:val="lowerLetter"/>
      <w:lvlRestart w:val="0"/>
      <w:lvlText w:val="(%1)"/>
      <w:lvlJc w:val="right"/>
      <w:pPr>
        <w:tabs>
          <w:tab w:val="num" w:pos="-739"/>
        </w:tabs>
        <w:ind w:left="-739" w:hanging="227"/>
      </w:pPr>
      <w:rPr>
        <w:rFonts w:ascii="Times New Roman" w:hAnsi="Times New Roman"/>
        <w:b w:val="0"/>
        <w:i w:val="0"/>
        <w:sz w:val="24"/>
      </w:rPr>
    </w:lvl>
    <w:lvl w:ilvl="1" w:tplc="04090019" w:tentative="1">
      <w:start w:val="1"/>
      <w:numFmt w:val="lowerLetter"/>
      <w:lvlText w:val="%2."/>
      <w:lvlJc w:val="left"/>
      <w:pPr>
        <w:tabs>
          <w:tab w:val="num" w:pos="-830"/>
        </w:tabs>
        <w:ind w:left="-830" w:hanging="360"/>
      </w:pPr>
    </w:lvl>
    <w:lvl w:ilvl="2" w:tplc="0409001B" w:tentative="1">
      <w:start w:val="1"/>
      <w:numFmt w:val="lowerRoman"/>
      <w:lvlText w:val="%3."/>
      <w:lvlJc w:val="right"/>
      <w:pPr>
        <w:tabs>
          <w:tab w:val="num" w:pos="-110"/>
        </w:tabs>
        <w:ind w:left="-110" w:hanging="180"/>
      </w:pPr>
    </w:lvl>
    <w:lvl w:ilvl="3" w:tplc="0409000F" w:tentative="1">
      <w:start w:val="1"/>
      <w:numFmt w:val="decimal"/>
      <w:lvlText w:val="%4."/>
      <w:lvlJc w:val="left"/>
      <w:pPr>
        <w:tabs>
          <w:tab w:val="num" w:pos="610"/>
        </w:tabs>
        <w:ind w:left="610" w:hanging="360"/>
      </w:pPr>
    </w:lvl>
    <w:lvl w:ilvl="4" w:tplc="04090019" w:tentative="1">
      <w:start w:val="1"/>
      <w:numFmt w:val="lowerLetter"/>
      <w:lvlText w:val="%5."/>
      <w:lvlJc w:val="left"/>
      <w:pPr>
        <w:tabs>
          <w:tab w:val="num" w:pos="1330"/>
        </w:tabs>
        <w:ind w:left="1330" w:hanging="360"/>
      </w:pPr>
    </w:lvl>
    <w:lvl w:ilvl="5" w:tplc="0409001B" w:tentative="1">
      <w:start w:val="1"/>
      <w:numFmt w:val="lowerRoman"/>
      <w:lvlText w:val="%6."/>
      <w:lvlJc w:val="right"/>
      <w:pPr>
        <w:tabs>
          <w:tab w:val="num" w:pos="2050"/>
        </w:tabs>
        <w:ind w:left="2050" w:hanging="180"/>
      </w:pPr>
    </w:lvl>
    <w:lvl w:ilvl="6" w:tplc="0409000F" w:tentative="1">
      <w:start w:val="1"/>
      <w:numFmt w:val="decimal"/>
      <w:lvlText w:val="%7."/>
      <w:lvlJc w:val="left"/>
      <w:pPr>
        <w:tabs>
          <w:tab w:val="num" w:pos="2770"/>
        </w:tabs>
        <w:ind w:left="2770" w:hanging="360"/>
      </w:pPr>
    </w:lvl>
    <w:lvl w:ilvl="7" w:tplc="04090019" w:tentative="1">
      <w:start w:val="1"/>
      <w:numFmt w:val="lowerLetter"/>
      <w:lvlText w:val="%8."/>
      <w:lvlJc w:val="left"/>
      <w:pPr>
        <w:tabs>
          <w:tab w:val="num" w:pos="3490"/>
        </w:tabs>
        <w:ind w:left="3490" w:hanging="360"/>
      </w:pPr>
    </w:lvl>
    <w:lvl w:ilvl="8" w:tplc="0409001B" w:tentative="1">
      <w:start w:val="1"/>
      <w:numFmt w:val="lowerRoman"/>
      <w:lvlText w:val="%9."/>
      <w:lvlJc w:val="right"/>
      <w:pPr>
        <w:tabs>
          <w:tab w:val="num" w:pos="4210"/>
        </w:tabs>
        <w:ind w:left="4210" w:hanging="180"/>
      </w:pPr>
    </w:lvl>
  </w:abstractNum>
  <w:abstractNum w:abstractNumId="72">
    <w:nsid w:val="4D225052"/>
    <w:multiLevelType w:val="singleLevel"/>
    <w:tmpl w:val="E9F4FBEE"/>
    <w:lvl w:ilvl="0">
      <w:start w:val="1"/>
      <w:numFmt w:val="lowerLetter"/>
      <w:lvlText w:val="(%1)"/>
      <w:legacy w:legacy="1" w:legacySpace="0" w:legacyIndent="425"/>
      <w:lvlJc w:val="left"/>
      <w:pPr>
        <w:ind w:left="1446" w:hanging="425"/>
      </w:pPr>
    </w:lvl>
  </w:abstractNum>
  <w:abstractNum w:abstractNumId="73">
    <w:nsid w:val="4DC000A7"/>
    <w:multiLevelType w:val="singleLevel"/>
    <w:tmpl w:val="E7BCB06A"/>
    <w:lvl w:ilvl="0">
      <w:start w:val="1"/>
      <w:numFmt w:val="chineseCountingThousand"/>
      <w:lvlText w:val="(%1)"/>
      <w:legacy w:legacy="1" w:legacySpace="0" w:legacyIndent="510"/>
      <w:lvlJc w:val="left"/>
      <w:pPr>
        <w:ind w:left="1531" w:hanging="510"/>
      </w:pPr>
    </w:lvl>
  </w:abstractNum>
  <w:abstractNum w:abstractNumId="74">
    <w:nsid w:val="4E78043E"/>
    <w:multiLevelType w:val="singleLevel"/>
    <w:tmpl w:val="B4A25A9E"/>
    <w:lvl w:ilvl="0">
      <w:start w:val="1"/>
      <w:numFmt w:val="lowerLetter"/>
      <w:lvlText w:val="(%1)"/>
      <w:legacy w:legacy="1" w:legacySpace="0" w:legacyIndent="425"/>
      <w:lvlJc w:val="left"/>
      <w:pPr>
        <w:ind w:left="1446" w:hanging="425"/>
      </w:pPr>
    </w:lvl>
  </w:abstractNum>
  <w:abstractNum w:abstractNumId="75">
    <w:nsid w:val="4F326559"/>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76">
    <w:nsid w:val="506E43E8"/>
    <w:multiLevelType w:val="singleLevel"/>
    <w:tmpl w:val="E7BCB06A"/>
    <w:lvl w:ilvl="0">
      <w:start w:val="1"/>
      <w:numFmt w:val="chineseCountingThousand"/>
      <w:lvlText w:val="(%1)"/>
      <w:legacy w:legacy="1" w:legacySpace="0" w:legacyIndent="510"/>
      <w:lvlJc w:val="left"/>
      <w:pPr>
        <w:ind w:left="1531" w:hanging="510"/>
      </w:pPr>
    </w:lvl>
  </w:abstractNum>
  <w:abstractNum w:abstractNumId="77">
    <w:nsid w:val="507317FD"/>
    <w:multiLevelType w:val="singleLevel"/>
    <w:tmpl w:val="4DFAD5FA"/>
    <w:lvl w:ilvl="0">
      <w:start w:val="1"/>
      <w:numFmt w:val="bullet"/>
      <w:pStyle w:val="a0"/>
      <w:lvlText w:val=""/>
      <w:lvlJc w:val="left"/>
      <w:pPr>
        <w:tabs>
          <w:tab w:val="num" w:pos="510"/>
        </w:tabs>
        <w:ind w:left="510" w:hanging="510"/>
      </w:pPr>
      <w:rPr>
        <w:rFonts w:ascii="Symbol" w:hAnsi="Symbol" w:hint="default"/>
        <w:sz w:val="16"/>
      </w:rPr>
    </w:lvl>
  </w:abstractNum>
  <w:abstractNum w:abstractNumId="78">
    <w:nsid w:val="50767219"/>
    <w:multiLevelType w:val="hybridMultilevel"/>
    <w:tmpl w:val="EB8C0A34"/>
    <w:lvl w:ilvl="0" w:tplc="7866672C">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9">
    <w:nsid w:val="50BF0181"/>
    <w:multiLevelType w:val="hybridMultilevel"/>
    <w:tmpl w:val="AD869BBE"/>
    <w:lvl w:ilvl="0" w:tplc="1CDC742E">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0">
    <w:nsid w:val="511901BC"/>
    <w:multiLevelType w:val="hybridMultilevel"/>
    <w:tmpl w:val="8A6237EA"/>
    <w:lvl w:ilvl="0" w:tplc="7866672C">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1">
    <w:nsid w:val="517B1E4B"/>
    <w:multiLevelType w:val="singleLevel"/>
    <w:tmpl w:val="B4A25A9E"/>
    <w:lvl w:ilvl="0">
      <w:start w:val="1"/>
      <w:numFmt w:val="lowerLetter"/>
      <w:lvlText w:val="(%1)"/>
      <w:legacy w:legacy="1" w:legacySpace="0" w:legacyIndent="425"/>
      <w:lvlJc w:val="left"/>
      <w:pPr>
        <w:ind w:left="1446" w:hanging="425"/>
      </w:pPr>
    </w:lvl>
  </w:abstractNum>
  <w:abstractNum w:abstractNumId="82">
    <w:nsid w:val="518A6E7F"/>
    <w:multiLevelType w:val="singleLevel"/>
    <w:tmpl w:val="E7BCB06A"/>
    <w:lvl w:ilvl="0">
      <w:start w:val="1"/>
      <w:numFmt w:val="chineseCountingThousand"/>
      <w:lvlText w:val="(%1)"/>
      <w:legacy w:legacy="1" w:legacySpace="0" w:legacyIndent="510"/>
      <w:lvlJc w:val="left"/>
      <w:pPr>
        <w:ind w:left="1531" w:hanging="510"/>
      </w:pPr>
    </w:lvl>
  </w:abstractNum>
  <w:abstractNum w:abstractNumId="83">
    <w:nsid w:val="52304890"/>
    <w:multiLevelType w:val="singleLevel"/>
    <w:tmpl w:val="0E9A6C52"/>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84">
    <w:nsid w:val="53DB4B18"/>
    <w:multiLevelType w:val="hybridMultilevel"/>
    <w:tmpl w:val="3AE0288C"/>
    <w:lvl w:ilvl="0" w:tplc="1F72BD22">
      <w:start w:val="1"/>
      <w:numFmt w:val="decimal"/>
      <w:lvlRestart w:val="0"/>
      <w:lvlText w:val="(%1)"/>
      <w:lvlJc w:val="right"/>
      <w:pPr>
        <w:tabs>
          <w:tab w:val="num" w:pos="227"/>
        </w:tabs>
        <w:ind w:left="227" w:hanging="227"/>
      </w:pPr>
      <w:rPr>
        <w:rFonts w:ascii="Times New Roman" w:hAnsi="Times New Roman"/>
        <w:b w:val="0"/>
        <w:i w:val="0"/>
        <w:sz w:val="22"/>
      </w:rPr>
    </w:lvl>
    <w:lvl w:ilvl="1" w:tplc="04090019" w:tentative="1">
      <w:start w:val="1"/>
      <w:numFmt w:val="lowerLetter"/>
      <w:lvlText w:val="%2."/>
      <w:lvlJc w:val="left"/>
      <w:pPr>
        <w:tabs>
          <w:tab w:val="num" w:pos="136"/>
        </w:tabs>
        <w:ind w:left="136" w:hanging="360"/>
      </w:pPr>
    </w:lvl>
    <w:lvl w:ilvl="2" w:tplc="0409001B" w:tentative="1">
      <w:start w:val="1"/>
      <w:numFmt w:val="lowerRoman"/>
      <w:lvlText w:val="%3."/>
      <w:lvlJc w:val="right"/>
      <w:pPr>
        <w:tabs>
          <w:tab w:val="num" w:pos="856"/>
        </w:tabs>
        <w:ind w:left="856" w:hanging="180"/>
      </w:pPr>
    </w:lvl>
    <w:lvl w:ilvl="3" w:tplc="0409000F" w:tentative="1">
      <w:start w:val="1"/>
      <w:numFmt w:val="decimal"/>
      <w:lvlText w:val="%4."/>
      <w:lvlJc w:val="left"/>
      <w:pPr>
        <w:tabs>
          <w:tab w:val="num" w:pos="1576"/>
        </w:tabs>
        <w:ind w:left="1576" w:hanging="360"/>
      </w:pPr>
    </w:lvl>
    <w:lvl w:ilvl="4" w:tplc="04090019" w:tentative="1">
      <w:start w:val="1"/>
      <w:numFmt w:val="lowerLetter"/>
      <w:lvlText w:val="%5."/>
      <w:lvlJc w:val="left"/>
      <w:pPr>
        <w:tabs>
          <w:tab w:val="num" w:pos="2296"/>
        </w:tabs>
        <w:ind w:left="2296" w:hanging="360"/>
      </w:pPr>
    </w:lvl>
    <w:lvl w:ilvl="5" w:tplc="0409001B" w:tentative="1">
      <w:start w:val="1"/>
      <w:numFmt w:val="lowerRoman"/>
      <w:lvlText w:val="%6."/>
      <w:lvlJc w:val="right"/>
      <w:pPr>
        <w:tabs>
          <w:tab w:val="num" w:pos="3016"/>
        </w:tabs>
        <w:ind w:left="3016" w:hanging="180"/>
      </w:pPr>
    </w:lvl>
    <w:lvl w:ilvl="6" w:tplc="0409000F" w:tentative="1">
      <w:start w:val="1"/>
      <w:numFmt w:val="decimal"/>
      <w:lvlText w:val="%7."/>
      <w:lvlJc w:val="left"/>
      <w:pPr>
        <w:tabs>
          <w:tab w:val="num" w:pos="3736"/>
        </w:tabs>
        <w:ind w:left="3736" w:hanging="360"/>
      </w:pPr>
    </w:lvl>
    <w:lvl w:ilvl="7" w:tplc="04090019" w:tentative="1">
      <w:start w:val="1"/>
      <w:numFmt w:val="lowerLetter"/>
      <w:lvlText w:val="%8."/>
      <w:lvlJc w:val="left"/>
      <w:pPr>
        <w:tabs>
          <w:tab w:val="num" w:pos="4456"/>
        </w:tabs>
        <w:ind w:left="4456" w:hanging="360"/>
      </w:pPr>
    </w:lvl>
    <w:lvl w:ilvl="8" w:tplc="0409001B" w:tentative="1">
      <w:start w:val="1"/>
      <w:numFmt w:val="lowerRoman"/>
      <w:lvlText w:val="%9."/>
      <w:lvlJc w:val="right"/>
      <w:pPr>
        <w:tabs>
          <w:tab w:val="num" w:pos="5176"/>
        </w:tabs>
        <w:ind w:left="5176" w:hanging="180"/>
      </w:pPr>
    </w:lvl>
  </w:abstractNum>
  <w:abstractNum w:abstractNumId="85">
    <w:nsid w:val="54156E5F"/>
    <w:multiLevelType w:val="singleLevel"/>
    <w:tmpl w:val="E7BCB06A"/>
    <w:lvl w:ilvl="0">
      <w:start w:val="1"/>
      <w:numFmt w:val="chineseCountingThousand"/>
      <w:lvlText w:val="(%1)"/>
      <w:legacy w:legacy="1" w:legacySpace="0" w:legacyIndent="510"/>
      <w:lvlJc w:val="left"/>
      <w:pPr>
        <w:ind w:left="1531" w:hanging="510"/>
      </w:pPr>
    </w:lvl>
  </w:abstractNum>
  <w:abstractNum w:abstractNumId="86">
    <w:nsid w:val="557D6A27"/>
    <w:multiLevelType w:val="singleLevel"/>
    <w:tmpl w:val="5C4C31B6"/>
    <w:lvl w:ilvl="0">
      <w:start w:val="1"/>
      <w:numFmt w:val="lowerLetter"/>
      <w:lvlText w:val="(%1)"/>
      <w:legacy w:legacy="1" w:legacySpace="0" w:legacyIndent="425"/>
      <w:lvlJc w:val="left"/>
      <w:pPr>
        <w:ind w:left="1446" w:hanging="425"/>
      </w:pPr>
    </w:lvl>
  </w:abstractNum>
  <w:abstractNum w:abstractNumId="87">
    <w:nsid w:val="57565379"/>
    <w:multiLevelType w:val="singleLevel"/>
    <w:tmpl w:val="E7BCB06A"/>
    <w:lvl w:ilvl="0">
      <w:start w:val="1"/>
      <w:numFmt w:val="chineseCountingThousand"/>
      <w:lvlText w:val="(%1)"/>
      <w:legacy w:legacy="1" w:legacySpace="0" w:legacyIndent="510"/>
      <w:lvlJc w:val="left"/>
      <w:pPr>
        <w:ind w:left="1531" w:hanging="510"/>
      </w:pPr>
    </w:lvl>
  </w:abstractNum>
  <w:abstractNum w:abstractNumId="88">
    <w:nsid w:val="589C30B0"/>
    <w:multiLevelType w:val="singleLevel"/>
    <w:tmpl w:val="E7BCB06A"/>
    <w:lvl w:ilvl="0">
      <w:start w:val="1"/>
      <w:numFmt w:val="chineseCountingThousand"/>
      <w:lvlText w:val="(%1)"/>
      <w:legacy w:legacy="1" w:legacySpace="0" w:legacyIndent="510"/>
      <w:lvlJc w:val="left"/>
      <w:pPr>
        <w:ind w:left="1531" w:hanging="510"/>
      </w:pPr>
    </w:lvl>
  </w:abstractNum>
  <w:abstractNum w:abstractNumId="89">
    <w:nsid w:val="598B72F5"/>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90">
    <w:nsid w:val="5A4C6217"/>
    <w:multiLevelType w:val="singleLevel"/>
    <w:tmpl w:val="E9F4FBEE"/>
    <w:lvl w:ilvl="0">
      <w:start w:val="1"/>
      <w:numFmt w:val="lowerLetter"/>
      <w:lvlText w:val="(%1)"/>
      <w:legacy w:legacy="1" w:legacySpace="0" w:legacyIndent="425"/>
      <w:lvlJc w:val="left"/>
      <w:pPr>
        <w:ind w:left="1446" w:hanging="425"/>
      </w:pPr>
    </w:lvl>
  </w:abstractNum>
  <w:abstractNum w:abstractNumId="91">
    <w:nsid w:val="5C2F337C"/>
    <w:multiLevelType w:val="singleLevel"/>
    <w:tmpl w:val="B4A25A9E"/>
    <w:lvl w:ilvl="0">
      <w:start w:val="1"/>
      <w:numFmt w:val="lowerLetter"/>
      <w:lvlText w:val="(%1)"/>
      <w:legacy w:legacy="1" w:legacySpace="0" w:legacyIndent="425"/>
      <w:lvlJc w:val="left"/>
      <w:pPr>
        <w:ind w:left="1446" w:hanging="425"/>
      </w:pPr>
    </w:lvl>
  </w:abstractNum>
  <w:abstractNum w:abstractNumId="92">
    <w:nsid w:val="5C421DE9"/>
    <w:multiLevelType w:val="singleLevel"/>
    <w:tmpl w:val="E7BCB06A"/>
    <w:lvl w:ilvl="0">
      <w:start w:val="1"/>
      <w:numFmt w:val="chineseCountingThousand"/>
      <w:lvlText w:val="(%1)"/>
      <w:legacy w:legacy="1" w:legacySpace="0" w:legacyIndent="510"/>
      <w:lvlJc w:val="left"/>
      <w:pPr>
        <w:ind w:left="1531" w:hanging="510"/>
      </w:pPr>
    </w:lvl>
  </w:abstractNum>
  <w:abstractNum w:abstractNumId="93">
    <w:nsid w:val="5C4B0270"/>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94">
    <w:nsid w:val="5C4D4FDC"/>
    <w:multiLevelType w:val="singleLevel"/>
    <w:tmpl w:val="0E9A6C52"/>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95">
    <w:nsid w:val="5CCA6BE0"/>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96">
    <w:nsid w:val="5D6070C7"/>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97">
    <w:nsid w:val="5DD74E8E"/>
    <w:multiLevelType w:val="singleLevel"/>
    <w:tmpl w:val="E7BCB06A"/>
    <w:lvl w:ilvl="0">
      <w:start w:val="1"/>
      <w:numFmt w:val="chineseCountingThousand"/>
      <w:lvlText w:val="(%1)"/>
      <w:legacy w:legacy="1" w:legacySpace="0" w:legacyIndent="510"/>
      <w:lvlJc w:val="left"/>
      <w:pPr>
        <w:ind w:left="1531" w:hanging="510"/>
      </w:pPr>
    </w:lvl>
  </w:abstractNum>
  <w:abstractNum w:abstractNumId="98">
    <w:nsid w:val="5F1E5E12"/>
    <w:multiLevelType w:val="singleLevel"/>
    <w:tmpl w:val="E9F4FBEE"/>
    <w:lvl w:ilvl="0">
      <w:start w:val="1"/>
      <w:numFmt w:val="lowerLetter"/>
      <w:lvlText w:val="(%1)"/>
      <w:legacy w:legacy="1" w:legacySpace="0" w:legacyIndent="425"/>
      <w:lvlJc w:val="left"/>
      <w:pPr>
        <w:ind w:left="1446" w:hanging="425"/>
      </w:pPr>
    </w:lvl>
  </w:abstractNum>
  <w:abstractNum w:abstractNumId="99">
    <w:nsid w:val="60D34A1F"/>
    <w:multiLevelType w:val="hybridMultilevel"/>
    <w:tmpl w:val="8A66F41A"/>
    <w:lvl w:ilvl="0" w:tplc="CEBEF550">
      <w:start w:val="1"/>
      <w:numFmt w:val="chineseCountingThousand"/>
      <w:lvlRestart w:val="0"/>
      <w:lvlText w:val="(%1)"/>
      <w:lvlJc w:val="right"/>
      <w:pPr>
        <w:tabs>
          <w:tab w:val="num" w:pos="1531"/>
        </w:tabs>
        <w:ind w:left="1531" w:hanging="170"/>
      </w:pPr>
      <w:rPr>
        <w:rFonts w:ascii="Times New Roman" w:hAnsi="Times New Roman"/>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0">
    <w:nsid w:val="62841E09"/>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101">
    <w:nsid w:val="62895BB0"/>
    <w:multiLevelType w:val="singleLevel"/>
    <w:tmpl w:val="E7BCB06A"/>
    <w:lvl w:ilvl="0">
      <w:start w:val="1"/>
      <w:numFmt w:val="chineseCountingThousand"/>
      <w:lvlText w:val="(%1)"/>
      <w:legacy w:legacy="1" w:legacySpace="0" w:legacyIndent="510"/>
      <w:lvlJc w:val="left"/>
      <w:pPr>
        <w:ind w:left="1531" w:hanging="510"/>
      </w:pPr>
    </w:lvl>
  </w:abstractNum>
  <w:abstractNum w:abstractNumId="102">
    <w:nsid w:val="644F6C68"/>
    <w:multiLevelType w:val="singleLevel"/>
    <w:tmpl w:val="B4A25A9E"/>
    <w:lvl w:ilvl="0">
      <w:start w:val="1"/>
      <w:numFmt w:val="lowerLetter"/>
      <w:lvlText w:val="(%1)"/>
      <w:legacy w:legacy="1" w:legacySpace="0" w:legacyIndent="425"/>
      <w:lvlJc w:val="left"/>
      <w:pPr>
        <w:ind w:left="1446" w:hanging="425"/>
      </w:pPr>
    </w:lvl>
  </w:abstractNum>
  <w:abstractNum w:abstractNumId="103">
    <w:nsid w:val="6499056E"/>
    <w:multiLevelType w:val="singleLevel"/>
    <w:tmpl w:val="0E9A6C52"/>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104">
    <w:nsid w:val="67A72E09"/>
    <w:multiLevelType w:val="singleLevel"/>
    <w:tmpl w:val="B4A25A9E"/>
    <w:lvl w:ilvl="0">
      <w:start w:val="1"/>
      <w:numFmt w:val="lowerLetter"/>
      <w:lvlText w:val="(%1)"/>
      <w:legacy w:legacy="1" w:legacySpace="0" w:legacyIndent="425"/>
      <w:lvlJc w:val="left"/>
      <w:pPr>
        <w:ind w:left="1446" w:hanging="425"/>
      </w:pPr>
    </w:lvl>
  </w:abstractNum>
  <w:abstractNum w:abstractNumId="105">
    <w:nsid w:val="68264AA0"/>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106">
    <w:nsid w:val="688572CE"/>
    <w:multiLevelType w:val="singleLevel"/>
    <w:tmpl w:val="B4A25A9E"/>
    <w:lvl w:ilvl="0">
      <w:start w:val="1"/>
      <w:numFmt w:val="lowerLetter"/>
      <w:lvlText w:val="(%1)"/>
      <w:legacy w:legacy="1" w:legacySpace="0" w:legacyIndent="425"/>
      <w:lvlJc w:val="left"/>
      <w:pPr>
        <w:ind w:left="1446" w:hanging="425"/>
      </w:pPr>
    </w:lvl>
  </w:abstractNum>
  <w:abstractNum w:abstractNumId="107">
    <w:nsid w:val="6A27318B"/>
    <w:multiLevelType w:val="singleLevel"/>
    <w:tmpl w:val="E7BCB06A"/>
    <w:lvl w:ilvl="0">
      <w:start w:val="1"/>
      <w:numFmt w:val="chineseCountingThousand"/>
      <w:lvlText w:val="(%1)"/>
      <w:legacy w:legacy="1" w:legacySpace="0" w:legacyIndent="510"/>
      <w:lvlJc w:val="left"/>
      <w:pPr>
        <w:ind w:left="1531" w:hanging="510"/>
      </w:pPr>
    </w:lvl>
  </w:abstractNum>
  <w:abstractNum w:abstractNumId="108">
    <w:nsid w:val="6C02514D"/>
    <w:multiLevelType w:val="singleLevel"/>
    <w:tmpl w:val="0E9A6C52"/>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109">
    <w:nsid w:val="6C6A76B0"/>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110">
    <w:nsid w:val="6D330B13"/>
    <w:multiLevelType w:val="hybridMultilevel"/>
    <w:tmpl w:val="109EC3AC"/>
    <w:lvl w:ilvl="0" w:tplc="F732C266">
      <w:start w:val="1"/>
      <w:numFmt w:val="lowerLetter"/>
      <w:lvlRestart w:val="0"/>
      <w:lvlText w:val="(%1)"/>
      <w:lvlJc w:val="right"/>
      <w:pPr>
        <w:tabs>
          <w:tab w:val="num" w:pos="3071"/>
        </w:tabs>
        <w:ind w:left="3071" w:hanging="227"/>
      </w:pPr>
      <w:rPr>
        <w:rFonts w:ascii="Times New Roman" w:hAnsi="Times New Roman" w:hint="eastAsia"/>
        <w:b w:val="0"/>
        <w:i w:val="0"/>
        <w:sz w:val="24"/>
      </w:rPr>
    </w:lvl>
    <w:lvl w:ilvl="1" w:tplc="04090019" w:tentative="1">
      <w:start w:val="1"/>
      <w:numFmt w:val="lowerLetter"/>
      <w:lvlText w:val="%2."/>
      <w:lvlJc w:val="left"/>
      <w:pPr>
        <w:tabs>
          <w:tab w:val="num" w:pos="2980"/>
        </w:tabs>
        <w:ind w:left="2980" w:hanging="360"/>
      </w:pPr>
    </w:lvl>
    <w:lvl w:ilvl="2" w:tplc="0409001B" w:tentative="1">
      <w:start w:val="1"/>
      <w:numFmt w:val="lowerRoman"/>
      <w:lvlText w:val="%3."/>
      <w:lvlJc w:val="right"/>
      <w:pPr>
        <w:tabs>
          <w:tab w:val="num" w:pos="3700"/>
        </w:tabs>
        <w:ind w:left="3700" w:hanging="180"/>
      </w:pPr>
    </w:lvl>
    <w:lvl w:ilvl="3" w:tplc="0409000F" w:tentative="1">
      <w:start w:val="1"/>
      <w:numFmt w:val="decimal"/>
      <w:lvlText w:val="%4."/>
      <w:lvlJc w:val="left"/>
      <w:pPr>
        <w:tabs>
          <w:tab w:val="num" w:pos="4420"/>
        </w:tabs>
        <w:ind w:left="4420" w:hanging="360"/>
      </w:pPr>
    </w:lvl>
    <w:lvl w:ilvl="4" w:tplc="04090019" w:tentative="1">
      <w:start w:val="1"/>
      <w:numFmt w:val="lowerLetter"/>
      <w:lvlText w:val="%5."/>
      <w:lvlJc w:val="left"/>
      <w:pPr>
        <w:tabs>
          <w:tab w:val="num" w:pos="5140"/>
        </w:tabs>
        <w:ind w:left="5140" w:hanging="360"/>
      </w:pPr>
    </w:lvl>
    <w:lvl w:ilvl="5" w:tplc="0409001B" w:tentative="1">
      <w:start w:val="1"/>
      <w:numFmt w:val="lowerRoman"/>
      <w:lvlText w:val="%6."/>
      <w:lvlJc w:val="right"/>
      <w:pPr>
        <w:tabs>
          <w:tab w:val="num" w:pos="5860"/>
        </w:tabs>
        <w:ind w:left="5860" w:hanging="180"/>
      </w:pPr>
    </w:lvl>
    <w:lvl w:ilvl="6" w:tplc="0409000F" w:tentative="1">
      <w:start w:val="1"/>
      <w:numFmt w:val="decimal"/>
      <w:lvlText w:val="%7."/>
      <w:lvlJc w:val="left"/>
      <w:pPr>
        <w:tabs>
          <w:tab w:val="num" w:pos="6580"/>
        </w:tabs>
        <w:ind w:left="6580" w:hanging="360"/>
      </w:pPr>
    </w:lvl>
    <w:lvl w:ilvl="7" w:tplc="04090019" w:tentative="1">
      <w:start w:val="1"/>
      <w:numFmt w:val="lowerLetter"/>
      <w:lvlText w:val="%8."/>
      <w:lvlJc w:val="left"/>
      <w:pPr>
        <w:tabs>
          <w:tab w:val="num" w:pos="7300"/>
        </w:tabs>
        <w:ind w:left="7300" w:hanging="360"/>
      </w:pPr>
    </w:lvl>
    <w:lvl w:ilvl="8" w:tplc="0409001B" w:tentative="1">
      <w:start w:val="1"/>
      <w:numFmt w:val="lowerRoman"/>
      <w:lvlText w:val="%9."/>
      <w:lvlJc w:val="right"/>
      <w:pPr>
        <w:tabs>
          <w:tab w:val="num" w:pos="8020"/>
        </w:tabs>
        <w:ind w:left="8020" w:hanging="180"/>
      </w:pPr>
    </w:lvl>
  </w:abstractNum>
  <w:abstractNum w:abstractNumId="111">
    <w:nsid w:val="709D1511"/>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112">
    <w:nsid w:val="714A7CBA"/>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113">
    <w:nsid w:val="717B4A00"/>
    <w:multiLevelType w:val="hybridMultilevel"/>
    <w:tmpl w:val="5A18B01C"/>
    <w:lvl w:ilvl="0" w:tplc="89F041DE">
      <w:start w:val="1"/>
      <w:numFmt w:val="lowerLetter"/>
      <w:lvlRestart w:val="0"/>
      <w:lvlText w:val="(%1)"/>
      <w:lvlJc w:val="right"/>
      <w:pPr>
        <w:tabs>
          <w:tab w:val="num" w:pos="1531"/>
        </w:tabs>
        <w:ind w:left="1531" w:hanging="227"/>
      </w:pPr>
      <w:rPr>
        <w:rFonts w:ascii="Times New Roman" w:hAnsi="Times New Roman" w:hint="eastAsia"/>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4">
    <w:nsid w:val="72E2133C"/>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115">
    <w:nsid w:val="738B6B3A"/>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116">
    <w:nsid w:val="745A6EA9"/>
    <w:multiLevelType w:val="singleLevel"/>
    <w:tmpl w:val="E7BCB06A"/>
    <w:lvl w:ilvl="0">
      <w:start w:val="1"/>
      <w:numFmt w:val="chineseCountingThousand"/>
      <w:lvlText w:val="(%1)"/>
      <w:legacy w:legacy="1" w:legacySpace="0" w:legacyIndent="510"/>
      <w:lvlJc w:val="left"/>
      <w:pPr>
        <w:ind w:left="1531" w:hanging="510"/>
      </w:pPr>
    </w:lvl>
  </w:abstractNum>
  <w:abstractNum w:abstractNumId="117">
    <w:nsid w:val="74650E22"/>
    <w:multiLevelType w:val="hybridMultilevel"/>
    <w:tmpl w:val="9B8A8620"/>
    <w:lvl w:ilvl="0" w:tplc="612C739C">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8">
    <w:nsid w:val="74C879AA"/>
    <w:multiLevelType w:val="singleLevel"/>
    <w:tmpl w:val="B4A25A9E"/>
    <w:lvl w:ilvl="0">
      <w:start w:val="1"/>
      <w:numFmt w:val="lowerLetter"/>
      <w:lvlText w:val="(%1)"/>
      <w:legacy w:legacy="1" w:legacySpace="0" w:legacyIndent="425"/>
      <w:lvlJc w:val="left"/>
      <w:pPr>
        <w:ind w:left="1446" w:hanging="425"/>
      </w:pPr>
    </w:lvl>
  </w:abstractNum>
  <w:abstractNum w:abstractNumId="119">
    <w:nsid w:val="76FD29C3"/>
    <w:multiLevelType w:val="singleLevel"/>
    <w:tmpl w:val="0E9A6C52"/>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120">
    <w:nsid w:val="77350EFD"/>
    <w:multiLevelType w:val="hybridMultilevel"/>
    <w:tmpl w:val="69E6189C"/>
    <w:lvl w:ilvl="0" w:tplc="6FC2CCC8">
      <w:start w:val="1"/>
      <w:numFmt w:val="decimal"/>
      <w:lvlText w:val="(%1)"/>
      <w:lvlJc w:val="right"/>
      <w:pPr>
        <w:tabs>
          <w:tab w:val="num" w:pos="1531"/>
        </w:tabs>
        <w:ind w:left="1531" w:hanging="227"/>
      </w:pPr>
      <w:rPr>
        <w:rFonts w:ascii="Times New Roman" w:hAnsi="Times New Roman" w:hint="default"/>
        <w:b w:val="0"/>
        <w:i w:val="0"/>
        <w:snapToGrid w:val="0"/>
        <w:spacing w:val="0"/>
        <w:w w:val="100"/>
        <w:kern w:val="0"/>
        <w:position w:val="3"/>
        <w:sz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1">
    <w:nsid w:val="77960488"/>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122">
    <w:nsid w:val="78332066"/>
    <w:multiLevelType w:val="singleLevel"/>
    <w:tmpl w:val="E7BCB06A"/>
    <w:lvl w:ilvl="0">
      <w:start w:val="1"/>
      <w:numFmt w:val="chineseCountingThousand"/>
      <w:lvlText w:val="(%1)"/>
      <w:legacy w:legacy="1" w:legacySpace="0" w:legacyIndent="510"/>
      <w:lvlJc w:val="left"/>
      <w:pPr>
        <w:ind w:left="1531" w:hanging="510"/>
      </w:pPr>
    </w:lvl>
  </w:abstractNum>
  <w:abstractNum w:abstractNumId="123">
    <w:nsid w:val="7A030763"/>
    <w:multiLevelType w:val="hybridMultilevel"/>
    <w:tmpl w:val="022229EA"/>
    <w:lvl w:ilvl="0" w:tplc="29ECC68E">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4">
    <w:nsid w:val="7AE3359F"/>
    <w:multiLevelType w:val="singleLevel"/>
    <w:tmpl w:val="E7BCB06A"/>
    <w:lvl w:ilvl="0">
      <w:start w:val="1"/>
      <w:numFmt w:val="chineseCountingThousand"/>
      <w:lvlText w:val="(%1)"/>
      <w:legacy w:legacy="1" w:legacySpace="0" w:legacyIndent="510"/>
      <w:lvlJc w:val="left"/>
      <w:pPr>
        <w:ind w:left="1531" w:hanging="510"/>
      </w:pPr>
    </w:lvl>
  </w:abstractNum>
  <w:abstractNum w:abstractNumId="125">
    <w:nsid w:val="7B816060"/>
    <w:multiLevelType w:val="singleLevel"/>
    <w:tmpl w:val="B4A25A9E"/>
    <w:lvl w:ilvl="0">
      <w:start w:val="1"/>
      <w:numFmt w:val="lowerLetter"/>
      <w:lvlText w:val="(%1)"/>
      <w:legacy w:legacy="1" w:legacySpace="0" w:legacyIndent="425"/>
      <w:lvlJc w:val="left"/>
      <w:pPr>
        <w:ind w:left="1446" w:hanging="425"/>
      </w:pPr>
    </w:lvl>
  </w:abstractNum>
  <w:abstractNum w:abstractNumId="126">
    <w:nsid w:val="7C535792"/>
    <w:multiLevelType w:val="singleLevel"/>
    <w:tmpl w:val="0E9A6C52"/>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127">
    <w:nsid w:val="7DC95337"/>
    <w:multiLevelType w:val="singleLevel"/>
    <w:tmpl w:val="0E9A6C52"/>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128">
    <w:nsid w:val="7DE87568"/>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129">
    <w:nsid w:val="7E8035EA"/>
    <w:multiLevelType w:val="singleLevel"/>
    <w:tmpl w:val="B4A25A9E"/>
    <w:lvl w:ilvl="0">
      <w:start w:val="1"/>
      <w:numFmt w:val="lowerLetter"/>
      <w:lvlText w:val="(%1)"/>
      <w:legacy w:legacy="1" w:legacySpace="0" w:legacyIndent="425"/>
      <w:lvlJc w:val="left"/>
      <w:pPr>
        <w:ind w:left="1446" w:hanging="425"/>
      </w:pPr>
    </w:lvl>
  </w:abstractNum>
  <w:num w:numId="1">
    <w:abstractNumId w:val="43"/>
  </w:num>
  <w:num w:numId="2">
    <w:abstractNumId w:val="77"/>
  </w:num>
  <w:num w:numId="3">
    <w:abstractNumId w:val="50"/>
  </w:num>
  <w:num w:numId="4">
    <w:abstractNumId w:val="42"/>
  </w:num>
  <w:num w:numId="5">
    <w:abstractNumId w:val="43"/>
  </w:num>
  <w:num w:numId="6">
    <w:abstractNumId w:val="77"/>
  </w:num>
  <w:num w:numId="7">
    <w:abstractNumId w:val="50"/>
  </w:num>
  <w:num w:numId="8">
    <w:abstractNumId w:val="42"/>
  </w:num>
  <w:num w:numId="9">
    <w:abstractNumId w:val="43"/>
  </w:num>
  <w:num w:numId="10">
    <w:abstractNumId w:val="77"/>
  </w:num>
  <w:num w:numId="11">
    <w:abstractNumId w:val="50"/>
  </w:num>
  <w:num w:numId="12">
    <w:abstractNumId w:val="42"/>
  </w:num>
  <w:num w:numId="13">
    <w:abstractNumId w:val="43"/>
  </w:num>
  <w:num w:numId="14">
    <w:abstractNumId w:val="77"/>
  </w:num>
  <w:num w:numId="15">
    <w:abstractNumId w:val="50"/>
  </w:num>
  <w:num w:numId="16">
    <w:abstractNumId w:val="77"/>
  </w:num>
  <w:num w:numId="17">
    <w:abstractNumId w:val="50"/>
  </w:num>
  <w:num w:numId="18">
    <w:abstractNumId w:val="4"/>
  </w:num>
  <w:num w:numId="19">
    <w:abstractNumId w:val="77"/>
  </w:num>
  <w:num w:numId="20">
    <w:abstractNumId w:val="50"/>
  </w:num>
  <w:num w:numId="21">
    <w:abstractNumId w:val="120"/>
  </w:num>
  <w:num w:numId="22">
    <w:abstractNumId w:val="31"/>
  </w:num>
  <w:num w:numId="23">
    <w:abstractNumId w:val="31"/>
  </w:num>
  <w:num w:numId="24">
    <w:abstractNumId w:val="77"/>
  </w:num>
  <w:num w:numId="25">
    <w:abstractNumId w:val="50"/>
  </w:num>
  <w:num w:numId="26">
    <w:abstractNumId w:val="62"/>
  </w:num>
  <w:num w:numId="27">
    <w:abstractNumId w:val="47"/>
  </w:num>
  <w:num w:numId="28">
    <w:abstractNumId w:val="80"/>
  </w:num>
  <w:num w:numId="29">
    <w:abstractNumId w:val="37"/>
  </w:num>
  <w:num w:numId="30">
    <w:abstractNumId w:val="78"/>
  </w:num>
  <w:num w:numId="31">
    <w:abstractNumId w:val="84"/>
  </w:num>
  <w:num w:numId="32">
    <w:abstractNumId w:val="60"/>
  </w:num>
  <w:num w:numId="33">
    <w:abstractNumId w:val="95"/>
  </w:num>
  <w:num w:numId="34">
    <w:abstractNumId w:val="45"/>
  </w:num>
  <w:num w:numId="35">
    <w:abstractNumId w:val="123"/>
  </w:num>
  <w:num w:numId="36">
    <w:abstractNumId w:val="121"/>
  </w:num>
  <w:num w:numId="37">
    <w:abstractNumId w:val="0"/>
  </w:num>
  <w:num w:numId="38">
    <w:abstractNumId w:val="68"/>
  </w:num>
  <w:num w:numId="39">
    <w:abstractNumId w:val="33"/>
  </w:num>
  <w:num w:numId="40">
    <w:abstractNumId w:val="10"/>
  </w:num>
  <w:num w:numId="41">
    <w:abstractNumId w:val="19"/>
  </w:num>
  <w:num w:numId="42">
    <w:abstractNumId w:val="111"/>
  </w:num>
  <w:num w:numId="43">
    <w:abstractNumId w:val="27"/>
  </w:num>
  <w:num w:numId="44">
    <w:abstractNumId w:val="118"/>
  </w:num>
  <w:num w:numId="45">
    <w:abstractNumId w:val="74"/>
  </w:num>
  <w:num w:numId="46">
    <w:abstractNumId w:val="81"/>
  </w:num>
  <w:num w:numId="47">
    <w:abstractNumId w:val="5"/>
  </w:num>
  <w:num w:numId="48">
    <w:abstractNumId w:val="128"/>
  </w:num>
  <w:num w:numId="49">
    <w:abstractNumId w:val="109"/>
  </w:num>
  <w:num w:numId="50">
    <w:abstractNumId w:val="105"/>
  </w:num>
  <w:num w:numId="51">
    <w:abstractNumId w:val="7"/>
  </w:num>
  <w:num w:numId="52">
    <w:abstractNumId w:val="76"/>
  </w:num>
  <w:num w:numId="53">
    <w:abstractNumId w:val="85"/>
  </w:num>
  <w:num w:numId="54">
    <w:abstractNumId w:val="124"/>
  </w:num>
  <w:num w:numId="55">
    <w:abstractNumId w:val="97"/>
  </w:num>
  <w:num w:numId="56">
    <w:abstractNumId w:val="67"/>
  </w:num>
  <w:num w:numId="57">
    <w:abstractNumId w:val="14"/>
  </w:num>
  <w:num w:numId="58">
    <w:abstractNumId w:val="9"/>
  </w:num>
  <w:num w:numId="59">
    <w:abstractNumId w:val="129"/>
  </w:num>
  <w:num w:numId="60">
    <w:abstractNumId w:val="1"/>
  </w:num>
  <w:num w:numId="61">
    <w:abstractNumId w:val="21"/>
  </w:num>
  <w:num w:numId="62">
    <w:abstractNumId w:val="115"/>
  </w:num>
  <w:num w:numId="63">
    <w:abstractNumId w:val="36"/>
  </w:num>
  <w:num w:numId="64">
    <w:abstractNumId w:val="104"/>
  </w:num>
  <w:num w:numId="65">
    <w:abstractNumId w:val="102"/>
  </w:num>
  <w:num w:numId="66">
    <w:abstractNumId w:val="52"/>
  </w:num>
  <w:num w:numId="67">
    <w:abstractNumId w:val="87"/>
  </w:num>
  <w:num w:numId="68">
    <w:abstractNumId w:val="93"/>
  </w:num>
  <w:num w:numId="69">
    <w:abstractNumId w:val="112"/>
  </w:num>
  <w:num w:numId="70">
    <w:abstractNumId w:val="6"/>
  </w:num>
  <w:num w:numId="71">
    <w:abstractNumId w:val="48"/>
  </w:num>
  <w:num w:numId="72">
    <w:abstractNumId w:val="125"/>
  </w:num>
  <w:num w:numId="73">
    <w:abstractNumId w:val="91"/>
  </w:num>
  <w:num w:numId="74">
    <w:abstractNumId w:val="106"/>
  </w:num>
  <w:num w:numId="75">
    <w:abstractNumId w:val="32"/>
  </w:num>
  <w:num w:numId="76">
    <w:abstractNumId w:val="49"/>
  </w:num>
  <w:num w:numId="77">
    <w:abstractNumId w:val="16"/>
  </w:num>
  <w:num w:numId="78">
    <w:abstractNumId w:val="98"/>
  </w:num>
  <w:num w:numId="79">
    <w:abstractNumId w:val="89"/>
  </w:num>
  <w:num w:numId="80">
    <w:abstractNumId w:val="56"/>
  </w:num>
  <w:num w:numId="81">
    <w:abstractNumId w:val="20"/>
  </w:num>
  <w:num w:numId="82">
    <w:abstractNumId w:val="90"/>
  </w:num>
  <w:num w:numId="83">
    <w:abstractNumId w:val="15"/>
  </w:num>
  <w:num w:numId="84">
    <w:abstractNumId w:val="55"/>
  </w:num>
  <w:num w:numId="85">
    <w:abstractNumId w:val="72"/>
  </w:num>
  <w:num w:numId="86">
    <w:abstractNumId w:val="122"/>
  </w:num>
  <w:num w:numId="87">
    <w:abstractNumId w:val="82"/>
  </w:num>
  <w:num w:numId="88">
    <w:abstractNumId w:val="59"/>
  </w:num>
  <w:num w:numId="89">
    <w:abstractNumId w:val="44"/>
  </w:num>
  <w:num w:numId="90">
    <w:abstractNumId w:val="73"/>
  </w:num>
  <w:num w:numId="91">
    <w:abstractNumId w:val="29"/>
  </w:num>
  <w:num w:numId="92">
    <w:abstractNumId w:val="101"/>
  </w:num>
  <w:num w:numId="93">
    <w:abstractNumId w:val="100"/>
  </w:num>
  <w:num w:numId="94">
    <w:abstractNumId w:val="2"/>
  </w:num>
  <w:num w:numId="95">
    <w:abstractNumId w:val="75"/>
  </w:num>
  <w:num w:numId="96">
    <w:abstractNumId w:val="28"/>
  </w:num>
  <w:num w:numId="97">
    <w:abstractNumId w:val="70"/>
  </w:num>
  <w:num w:numId="98">
    <w:abstractNumId w:val="12"/>
  </w:num>
  <w:num w:numId="99">
    <w:abstractNumId w:val="96"/>
  </w:num>
  <w:num w:numId="100">
    <w:abstractNumId w:val="66"/>
  </w:num>
  <w:num w:numId="101">
    <w:abstractNumId w:val="114"/>
  </w:num>
  <w:num w:numId="102">
    <w:abstractNumId w:val="107"/>
  </w:num>
  <w:num w:numId="103">
    <w:abstractNumId w:val="30"/>
  </w:num>
  <w:num w:numId="104">
    <w:abstractNumId w:val="61"/>
  </w:num>
  <w:num w:numId="105">
    <w:abstractNumId w:val="65"/>
  </w:num>
  <w:num w:numId="106">
    <w:abstractNumId w:val="103"/>
  </w:num>
  <w:num w:numId="107">
    <w:abstractNumId w:val="3"/>
  </w:num>
  <w:num w:numId="108">
    <w:abstractNumId w:val="108"/>
  </w:num>
  <w:num w:numId="109">
    <w:abstractNumId w:val="40"/>
  </w:num>
  <w:num w:numId="110">
    <w:abstractNumId w:val="83"/>
  </w:num>
  <w:num w:numId="111">
    <w:abstractNumId w:val="24"/>
  </w:num>
  <w:num w:numId="112">
    <w:abstractNumId w:val="127"/>
  </w:num>
  <w:num w:numId="113">
    <w:abstractNumId w:val="119"/>
  </w:num>
  <w:num w:numId="114">
    <w:abstractNumId w:val="64"/>
  </w:num>
  <w:num w:numId="115">
    <w:abstractNumId w:val="126"/>
  </w:num>
  <w:num w:numId="116">
    <w:abstractNumId w:val="54"/>
  </w:num>
  <w:num w:numId="117">
    <w:abstractNumId w:val="94"/>
  </w:num>
  <w:num w:numId="118">
    <w:abstractNumId w:val="25"/>
  </w:num>
  <w:num w:numId="119">
    <w:abstractNumId w:val="57"/>
  </w:num>
  <w:num w:numId="120">
    <w:abstractNumId w:val="22"/>
  </w:num>
  <w:num w:numId="121">
    <w:abstractNumId w:val="38"/>
  </w:num>
  <w:num w:numId="122">
    <w:abstractNumId w:val="8"/>
  </w:num>
  <w:num w:numId="123">
    <w:abstractNumId w:val="116"/>
  </w:num>
  <w:num w:numId="124">
    <w:abstractNumId w:val="17"/>
  </w:num>
  <w:num w:numId="125">
    <w:abstractNumId w:val="88"/>
  </w:num>
  <w:num w:numId="126">
    <w:abstractNumId w:val="86"/>
  </w:num>
  <w:num w:numId="127">
    <w:abstractNumId w:val="92"/>
  </w:num>
  <w:num w:numId="128">
    <w:abstractNumId w:val="18"/>
  </w:num>
  <w:num w:numId="129">
    <w:abstractNumId w:val="46"/>
  </w:num>
  <w:num w:numId="130">
    <w:abstractNumId w:val="11"/>
  </w:num>
  <w:num w:numId="131">
    <w:abstractNumId w:val="79"/>
  </w:num>
  <w:num w:numId="132">
    <w:abstractNumId w:val="35"/>
  </w:num>
  <w:num w:numId="133">
    <w:abstractNumId w:val="99"/>
  </w:num>
  <w:num w:numId="134">
    <w:abstractNumId w:val="13"/>
  </w:num>
  <w:num w:numId="135">
    <w:abstractNumId w:val="41"/>
  </w:num>
  <w:num w:numId="136">
    <w:abstractNumId w:val="69"/>
  </w:num>
  <w:num w:numId="137">
    <w:abstractNumId w:val="63"/>
  </w:num>
  <w:num w:numId="138">
    <w:abstractNumId w:val="113"/>
  </w:num>
  <w:num w:numId="139">
    <w:abstractNumId w:val="34"/>
  </w:num>
  <w:num w:numId="140">
    <w:abstractNumId w:val="26"/>
  </w:num>
  <w:num w:numId="141">
    <w:abstractNumId w:val="117"/>
  </w:num>
  <w:num w:numId="142">
    <w:abstractNumId w:val="110"/>
  </w:num>
  <w:num w:numId="143">
    <w:abstractNumId w:val="23"/>
  </w:num>
  <w:num w:numId="144">
    <w:abstractNumId w:val="53"/>
  </w:num>
  <w:num w:numId="145">
    <w:abstractNumId w:val="58"/>
  </w:num>
  <w:num w:numId="146">
    <w:abstractNumId w:val="71"/>
  </w:num>
  <w:num w:numId="147">
    <w:abstractNumId w:val="51"/>
  </w:num>
  <w:num w:numId="148">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attachedTemplate r:id="rId1"/>
  <w:doNotTrackMoves/>
  <w:defaultTabStop w:val="510"/>
  <w:evenAndOddHeaders/>
  <w:drawingGridHorizontalSpacing w:val="120"/>
  <w:drawingGridVerticalSpacing w:val="104"/>
  <w:displayHorizontalDrawingGridEvery w:val="0"/>
  <w:displayVerticalDrawingGridEvery w:val="3"/>
  <w:noPunctuationKerning/>
  <w:characterSpacingControl w:val="doNotCompress"/>
  <w:hdrShapeDefaults>
    <o:shapedefaults v:ext="edit" spidmax="3074"/>
    <o:shapelayout v:ext="edit">
      <o:idmap v:ext="edit" data="1"/>
    </o:shapelayout>
  </w:hdrShapeDefaults>
  <w:footnotePr>
    <w:footnote w:id="-1"/>
    <w:footnote w:id="0"/>
  </w:footnotePr>
  <w:endnotePr>
    <w:numFmt w:val="decimal"/>
    <w:endnote w:id="-1"/>
    <w:endnote w:id="0"/>
  </w:endnotePr>
  <w:compat>
    <w:spaceForUL/>
    <w:balanceSingleByteDoubleByteWidth/>
    <w:doNotLeaveBackslashAlone/>
    <w:ulTrailSpace/>
    <w:doNotExpandShiftReturn/>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60F69"/>
    <w:rsid w:val="00560F69"/>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overflowPunct w:val="0"/>
      <w:adjustRightInd w:val="0"/>
      <w:snapToGrid w:val="0"/>
      <w:spacing w:line="336" w:lineRule="auto"/>
      <w:jc w:val="both"/>
    </w:pPr>
    <w:rPr>
      <w:snapToGrid w:val="0"/>
      <w:spacing w:val="10"/>
      <w:sz w:val="24"/>
      <w:lang w:val="en-US" w:eastAsia="zh-CN"/>
    </w:rPr>
  </w:style>
  <w:style w:type="paragraph" w:styleId="Heading1">
    <w:name w:val="heading 1"/>
    <w:basedOn w:val="Normal"/>
    <w:next w:val="Normal"/>
    <w:qFormat/>
    <w:pPr>
      <w:keepNext/>
      <w:keepLines/>
      <w:widowControl w:val="0"/>
      <w:spacing w:after="320" w:line="288" w:lineRule="auto"/>
      <w:jc w:val="center"/>
      <w:outlineLvl w:val="0"/>
    </w:pPr>
    <w:rPr>
      <w:b/>
      <w:snapToGrid/>
      <w:color w:val="000000"/>
      <w:kern w:val="32"/>
      <w:sz w:val="30"/>
    </w:rPr>
  </w:style>
  <w:style w:type="paragraph" w:styleId="Heading2">
    <w:name w:val="heading 2"/>
    <w:basedOn w:val="Normal"/>
    <w:next w:val="Normal"/>
    <w:qFormat/>
    <w:pPr>
      <w:keepNext/>
      <w:keepLines/>
      <w:widowControl w:val="0"/>
      <w:spacing w:after="320" w:line="288" w:lineRule="auto"/>
      <w:jc w:val="center"/>
      <w:outlineLvl w:val="1"/>
    </w:pPr>
    <w:rPr>
      <w:snapToGrid/>
      <w:color w:val="000000"/>
      <w:kern w:val="28"/>
      <w:sz w:val="28"/>
    </w:rPr>
  </w:style>
  <w:style w:type="paragraph" w:styleId="Heading3">
    <w:name w:val="heading 3"/>
    <w:basedOn w:val="Normal"/>
    <w:next w:val="Normal"/>
    <w:qFormat/>
    <w:pPr>
      <w:keepNext/>
      <w:keepLines/>
      <w:widowControl w:val="0"/>
      <w:spacing w:after="320"/>
      <w:jc w:val="center"/>
      <w:outlineLvl w:val="2"/>
    </w:pPr>
    <w:rPr>
      <w:snapToGrid/>
      <w:color w:val="000000"/>
      <w:kern w:val="28"/>
      <w:u w:val="single"/>
    </w:rPr>
  </w:style>
  <w:style w:type="paragraph" w:styleId="Heading4">
    <w:name w:val="heading 4"/>
    <w:basedOn w:val="Normal"/>
    <w:next w:val="Normal"/>
    <w:qFormat/>
    <w:pPr>
      <w:keepNext/>
      <w:keepLines/>
      <w:widowControl w:val="0"/>
      <w:spacing w:after="240"/>
      <w:jc w:val="left"/>
      <w:outlineLvl w:val="3"/>
    </w:pPr>
    <w:rPr>
      <w:snapToGrid/>
      <w:color w:val="000000"/>
      <w:u w:val="single"/>
    </w:rPr>
  </w:style>
  <w:style w:type="paragraph" w:styleId="Heading5">
    <w:name w:val="heading 5"/>
    <w:basedOn w:val="Normal"/>
    <w:next w:val="Normal"/>
    <w:qFormat/>
    <w:pPr>
      <w:keepNext/>
      <w:keepLines/>
      <w:widowControl w:val="0"/>
      <w:tabs>
        <w:tab w:val="left" w:pos="1021"/>
        <w:tab w:val="left" w:pos="1531"/>
        <w:tab w:val="left" w:pos="2041"/>
        <w:tab w:val="left" w:pos="2552"/>
      </w:tabs>
      <w:adjustRightInd/>
      <w:snapToGrid/>
      <w:spacing w:after="240"/>
      <w:outlineLvl w:val="4"/>
    </w:pPr>
    <w:rPr>
      <w:rFonts w:eastAsia="SimHei"/>
      <w:spacing w:val="0"/>
      <w:kern w:val="2"/>
    </w:rPr>
  </w:style>
  <w:style w:type="paragraph" w:styleId="Heading6">
    <w:name w:val="heading 6"/>
    <w:basedOn w:val="Normal"/>
    <w:next w:val="Normal"/>
    <w:qFormat/>
    <w:pPr>
      <w:keepNext/>
      <w:keepLines/>
      <w:widowControl w:val="0"/>
      <w:tabs>
        <w:tab w:val="left" w:pos="510"/>
      </w:tabs>
      <w:adjustRightInd/>
      <w:snapToGrid/>
      <w:spacing w:after="240"/>
      <w:outlineLvl w:val="5"/>
    </w:pPr>
    <w:rPr>
      <w:spacing w:val="0"/>
      <w:kern w:val="2"/>
    </w:rPr>
  </w:style>
  <w:style w:type="paragraph" w:styleId="Heading7">
    <w:name w:val="heading 7"/>
    <w:basedOn w:val="Normal"/>
    <w:next w:val="Normal"/>
    <w:qFormat/>
    <w:pPr>
      <w:keepNext/>
      <w:keepLines/>
      <w:widowControl w:val="0"/>
      <w:tabs>
        <w:tab w:val="left" w:pos="1021"/>
        <w:tab w:val="left" w:pos="1191"/>
      </w:tabs>
      <w:adjustRightInd/>
      <w:snapToGrid/>
      <w:spacing w:after="200"/>
      <w:outlineLvl w:val="6"/>
    </w:pPr>
    <w:rPr>
      <w:spacing w:val="0"/>
      <w:kern w:val="2"/>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widowControl w:val="0"/>
      <w:tabs>
        <w:tab w:val="left" w:pos="1202"/>
        <w:tab w:val="left" w:pos="6124"/>
        <w:tab w:val="left" w:pos="6634"/>
        <w:tab w:val="left" w:pos="7144"/>
        <w:tab w:val="left" w:pos="7655"/>
        <w:tab w:val="left" w:pos="8165"/>
      </w:tabs>
      <w:spacing w:line="264" w:lineRule="auto"/>
      <w:jc w:val="left"/>
    </w:pPr>
    <w:rPr>
      <w:rFonts w:ascii="Courier New" w:hAnsi="Courier New"/>
      <w:snapToGrid/>
      <w:spacing w:val="0"/>
      <w:sz w:val="20"/>
    </w:rPr>
  </w:style>
  <w:style w:type="paragraph" w:styleId="Footer">
    <w:name w:val="footer"/>
    <w:basedOn w:val="Normal"/>
    <w:semiHidden/>
    <w:pPr>
      <w:widowControl w:val="0"/>
      <w:tabs>
        <w:tab w:val="left" w:pos="510"/>
        <w:tab w:val="left" w:pos="1021"/>
        <w:tab w:val="left" w:pos="1531"/>
      </w:tabs>
      <w:spacing w:line="264" w:lineRule="auto"/>
      <w:jc w:val="left"/>
    </w:pPr>
    <w:rPr>
      <w:rFonts w:ascii="Courier New" w:hAnsi="Courier New"/>
      <w:snapToGrid/>
      <w:spacing w:val="0"/>
      <w:sz w:val="20"/>
    </w:rPr>
  </w:style>
  <w:style w:type="character" w:styleId="PageNumber">
    <w:name w:val="page number"/>
    <w:semiHidden/>
    <w:rPr>
      <w:rFonts w:ascii="Courier New" w:eastAsia="SimSun" w:hAnsi="Courier New"/>
      <w:spacing w:val="0"/>
      <w:w w:val="100"/>
      <w:position w:val="0"/>
      <w:sz w:val="20"/>
    </w:rPr>
  </w:style>
  <w:style w:type="paragraph" w:styleId="FootnoteText">
    <w:name w:val="footnote text"/>
    <w:basedOn w:val="Normal"/>
    <w:semiHidden/>
    <w:pPr>
      <w:widowControl w:val="0"/>
      <w:spacing w:line="288" w:lineRule="auto"/>
      <w:ind w:firstLine="510"/>
    </w:pPr>
    <w:rPr>
      <w:rFonts w:eastAsia="KaiTi_GB2312"/>
      <w:snapToGrid/>
      <w:spacing w:val="0"/>
    </w:rPr>
  </w:style>
  <w:style w:type="character" w:styleId="FootnoteReference">
    <w:name w:val="footnote reference"/>
    <w:semiHidden/>
    <w:rPr>
      <w:rFonts w:ascii="Univers (WN)" w:eastAsia="KaiTi_GB2312" w:hAnsi="Univers (WN)"/>
      <w:color w:val="0000FF"/>
      <w:spacing w:val="0"/>
      <w:vertAlign w:val="superscript"/>
    </w:rPr>
  </w:style>
  <w:style w:type="paragraph" w:customStyle="1" w:styleId="a1">
    <w:name w:val="首页页眉"/>
    <w:basedOn w:val="Normal"/>
    <w:pPr>
      <w:widowControl w:val="0"/>
      <w:tabs>
        <w:tab w:val="left" w:pos="510"/>
      </w:tabs>
      <w:suppressAutoHyphens/>
      <w:spacing w:line="288" w:lineRule="auto"/>
      <w:jc w:val="left"/>
    </w:pPr>
    <w:rPr>
      <w:rFonts w:ascii="Univers Bold" w:hAnsi="Univers Bold"/>
      <w:snapToGrid/>
      <w:spacing w:val="0"/>
    </w:rPr>
  </w:style>
  <w:style w:type="paragraph" w:styleId="NormalIndent">
    <w:name w:val="Normal Indent"/>
    <w:basedOn w:val="Normal"/>
    <w:semiHidden/>
    <w:pPr>
      <w:widowControl w:val="0"/>
      <w:ind w:firstLine="510"/>
    </w:pPr>
  </w:style>
  <w:style w:type="paragraph" w:customStyle="1" w:styleId="a2">
    <w:name w:val="目录页次"/>
    <w:basedOn w:val="Normal"/>
    <w:pPr>
      <w:widowControl w:val="0"/>
      <w:tabs>
        <w:tab w:val="left" w:pos="510"/>
        <w:tab w:val="left" w:pos="1021"/>
        <w:tab w:val="left" w:pos="1531"/>
        <w:tab w:val="left" w:pos="2041"/>
        <w:tab w:val="right" w:leader="dot" w:pos="8392"/>
        <w:tab w:val="right" w:pos="9185"/>
      </w:tabs>
      <w:ind w:left="510" w:right="1701" w:hanging="510"/>
    </w:pPr>
  </w:style>
  <w:style w:type="paragraph" w:customStyle="1" w:styleId="1L">
    <w:name w:val="页眉1L"/>
    <w:basedOn w:val="Normal"/>
    <w:pPr>
      <w:framePr w:w="1542" w:h="627" w:hSpace="180" w:wrap="around" w:vAnchor="page" w:hAnchor="page" w:x="1469" w:y="1390"/>
      <w:widowControl w:val="0"/>
      <w:tabs>
        <w:tab w:val="left" w:pos="1021"/>
        <w:tab w:val="left" w:pos="1531"/>
      </w:tabs>
      <w:spacing w:line="240" w:lineRule="auto"/>
    </w:pPr>
    <w:rPr>
      <w:rFonts w:ascii="SimHei" w:eastAsia="SimHei"/>
      <w:snapToGrid/>
      <w:spacing w:val="60"/>
      <w:sz w:val="32"/>
    </w:rPr>
  </w:style>
  <w:style w:type="paragraph" w:customStyle="1" w:styleId="1R1">
    <w:name w:val="页眉1R1"/>
    <w:basedOn w:val="Normal"/>
    <w:pPr>
      <w:widowControl w:val="0"/>
      <w:tabs>
        <w:tab w:val="left" w:pos="1021"/>
        <w:tab w:val="left" w:pos="1531"/>
      </w:tabs>
      <w:suppressAutoHyphens/>
      <w:spacing w:line="240" w:lineRule="auto"/>
    </w:pPr>
    <w:rPr>
      <w:rFonts w:ascii="Univers (WN)" w:hAnsi="Univers (WN)"/>
      <w:b/>
      <w:snapToGrid/>
      <w:spacing w:val="0"/>
      <w:sz w:val="60"/>
    </w:rPr>
  </w:style>
  <w:style w:type="paragraph" w:customStyle="1" w:styleId="1m2">
    <w:name w:val="页眉1m2"/>
    <w:basedOn w:val="Normal"/>
    <w:pPr>
      <w:widowControl w:val="0"/>
      <w:tabs>
        <w:tab w:val="left" w:pos="1021"/>
        <w:tab w:val="left" w:pos="1531"/>
      </w:tabs>
      <w:suppressAutoHyphens/>
      <w:spacing w:line="360" w:lineRule="auto"/>
    </w:pPr>
    <w:rPr>
      <w:rFonts w:ascii="SimHei" w:eastAsia="SimHei"/>
      <w:snapToGrid/>
      <w:spacing w:val="60"/>
      <w:sz w:val="40"/>
    </w:rPr>
  </w:style>
  <w:style w:type="paragraph" w:customStyle="1" w:styleId="1m1">
    <w:name w:val="页眉1m1"/>
    <w:basedOn w:val="Normal"/>
    <w:pPr>
      <w:widowControl w:val="0"/>
      <w:tabs>
        <w:tab w:val="left" w:pos="1021"/>
        <w:tab w:val="left" w:pos="1531"/>
      </w:tabs>
      <w:suppressAutoHyphens/>
      <w:spacing w:line="360" w:lineRule="auto"/>
    </w:pPr>
    <w:rPr>
      <w:rFonts w:ascii="SimHei" w:eastAsia="SimHei"/>
      <w:snapToGrid/>
      <w:spacing w:val="40"/>
      <w:sz w:val="40"/>
    </w:rPr>
  </w:style>
  <w:style w:type="paragraph" w:customStyle="1" w:styleId="1R2">
    <w:name w:val="页眉1R2"/>
    <w:basedOn w:val="Normal"/>
    <w:pPr>
      <w:framePr w:w="3101" w:h="1977" w:hSpace="180" w:wrap="around" w:vAnchor="page" w:hAnchor="page" w:x="8549" w:y="2638"/>
      <w:tabs>
        <w:tab w:val="left" w:pos="1202"/>
        <w:tab w:val="left" w:pos="6124"/>
        <w:tab w:val="left" w:pos="6634"/>
        <w:tab w:val="left" w:pos="7144"/>
        <w:tab w:val="left" w:pos="7655"/>
        <w:tab w:val="left" w:pos="8165"/>
      </w:tabs>
      <w:spacing w:line="264" w:lineRule="auto"/>
      <w:jc w:val="left"/>
    </w:pPr>
    <w:rPr>
      <w:rFonts w:ascii="Courier New" w:hAnsi="Courier New"/>
      <w:sz w:val="20"/>
    </w:rPr>
  </w:style>
  <w:style w:type="paragraph" w:customStyle="1" w:styleId="a3">
    <w:name w:val="目录段页次"/>
    <w:basedOn w:val="Normal"/>
    <w:pPr>
      <w:widowControl w:val="0"/>
      <w:tabs>
        <w:tab w:val="left" w:pos="510"/>
        <w:tab w:val="left" w:pos="1021"/>
        <w:tab w:val="left" w:pos="1531"/>
        <w:tab w:val="left" w:pos="2041"/>
        <w:tab w:val="right" w:leader="dot" w:pos="6804"/>
        <w:tab w:val="right" w:pos="7371"/>
        <w:tab w:val="center" w:pos="7541"/>
        <w:tab w:val="left" w:pos="7711"/>
        <w:tab w:val="right" w:pos="9185"/>
      </w:tabs>
      <w:ind w:left="510" w:right="3402" w:hanging="510"/>
    </w:pPr>
  </w:style>
  <w:style w:type="paragraph" w:customStyle="1" w:styleId="UNLOGO">
    <w:name w:val="UNLOGO"/>
    <w:basedOn w:val="Normal"/>
    <w:pPr>
      <w:suppressAutoHyphens/>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val="en-US" w:eastAsia="zh-CN"/>
    </w:rPr>
  </w:style>
  <w:style w:type="paragraph" w:styleId="EndnoteText">
    <w:name w:val="endnote text"/>
    <w:basedOn w:val="FootnoteText"/>
    <w:semiHidden/>
  </w:style>
  <w:style w:type="paragraph" w:customStyle="1" w:styleId="a4">
    <w:name w:val="居中页眉"/>
    <w:basedOn w:val="Header"/>
    <w:pPr>
      <w:tabs>
        <w:tab w:val="left" w:pos="1202"/>
      </w:tabs>
      <w:snapToGrid/>
      <w:spacing w:line="288" w:lineRule="auto"/>
    </w:pPr>
  </w:style>
  <w:style w:type="paragraph" w:customStyle="1" w:styleId="a5">
    <w:name w:val="悬挂"/>
    <w:basedOn w:val="Normal"/>
    <w:pPr>
      <w:ind w:left="1531" w:hanging="510"/>
    </w:pPr>
  </w:style>
  <w:style w:type="paragraph" w:customStyle="1" w:styleId="a0">
    <w:name w:val="悬挂符号－"/>
    <w:basedOn w:val="a5"/>
    <w:pPr>
      <w:numPr>
        <w:numId w:val="24"/>
      </w:numPr>
      <w:tabs>
        <w:tab w:val="clear" w:pos="510"/>
      </w:tabs>
    </w:pPr>
  </w:style>
  <w:style w:type="paragraph" w:customStyle="1" w:styleId="a6">
    <w:name w:val="目录段次"/>
    <w:basedOn w:val="Normal"/>
    <w:pPr>
      <w:widowControl w:val="0"/>
      <w:tabs>
        <w:tab w:val="left" w:pos="510"/>
        <w:tab w:val="left" w:pos="1021"/>
        <w:tab w:val="left" w:pos="1531"/>
        <w:tab w:val="left" w:pos="2041"/>
        <w:tab w:val="right" w:leader="dot" w:pos="7677"/>
        <w:tab w:val="right" w:pos="8335"/>
        <w:tab w:val="center" w:pos="8505"/>
        <w:tab w:val="left" w:pos="8675"/>
      </w:tabs>
      <w:spacing w:line="288" w:lineRule="auto"/>
      <w:ind w:left="510" w:right="2552" w:hanging="510"/>
    </w:pPr>
  </w:style>
  <w:style w:type="paragraph" w:customStyle="1" w:styleId="a">
    <w:name w:val="悬挂符号●"/>
    <w:basedOn w:val="Normal"/>
    <w:pPr>
      <w:numPr>
        <w:numId w:val="25"/>
      </w:numPr>
      <w:tabs>
        <w:tab w:val="clear" w:pos="510"/>
      </w:tabs>
    </w:pPr>
  </w:style>
  <w:style w:type="paragraph" w:customStyle="1" w:styleId="x">
    <w:name w:val="悬挂[(x)"/>
    <w:basedOn w:val="Normal"/>
    <w:pPr>
      <w:ind w:left="1531" w:hanging="595"/>
    </w:pPr>
  </w:style>
  <w:style w:type="paragraph" w:customStyle="1" w:styleId="12cm">
    <w:name w:val="12cm落款"/>
    <w:basedOn w:val="Normal"/>
    <w:pPr>
      <w:keepLines/>
      <w:widowControl w:val="0"/>
      <w:tabs>
        <w:tab w:val="left" w:pos="510"/>
      </w:tabs>
      <w:spacing w:before="160" w:after="280" w:line="288" w:lineRule="auto"/>
      <w:ind w:left="6804"/>
      <w:jc w:val="left"/>
    </w:pPr>
    <w:rPr>
      <w:snapToGrid/>
      <w:spacing w:val="0"/>
    </w:rPr>
  </w:style>
  <w:style w:type="paragraph" w:customStyle="1" w:styleId="9cm">
    <w:name w:val="9cm落款"/>
    <w:basedOn w:val="Normal"/>
    <w:pPr>
      <w:keepLines/>
      <w:widowControl w:val="0"/>
      <w:tabs>
        <w:tab w:val="left" w:pos="510"/>
      </w:tabs>
      <w:spacing w:before="160" w:after="280" w:line="288" w:lineRule="auto"/>
      <w:ind w:left="5103"/>
      <w:jc w:val="left"/>
    </w:pPr>
    <w:rPr>
      <w:snapToGrid/>
    </w:rPr>
  </w:style>
  <w:style w:type="paragraph" w:customStyle="1" w:styleId="x0">
    <w:name w:val="悬挂“(x)"/>
    <w:basedOn w:val="Normal"/>
    <w:pPr>
      <w:adjustRightInd/>
      <w:ind w:left="1531" w:hanging="794"/>
    </w:pPr>
  </w:style>
  <w:style w:type="character" w:styleId="EndnoteReference">
    <w:name w:val="endnote reference"/>
    <w:semiHidden/>
    <w:rPr>
      <w:rFonts w:ascii="Univers (WN)" w:eastAsia="KaiTi_GB2312" w:hAnsi="Univers (WN)"/>
      <w:color w:val="0000FF"/>
      <w:spacing w:val="0"/>
      <w:vertAlign w:val="superscript"/>
    </w:rPr>
  </w:style>
  <w:style w:type="paragraph" w:customStyle="1" w:styleId="a7">
    <w:name w:val="黑体标题"/>
    <w:next w:val="Normal"/>
    <w:pPr>
      <w:keepNext/>
      <w:keepLines/>
      <w:widowControl w:val="0"/>
      <w:adjustRightInd w:val="0"/>
      <w:spacing w:after="320" w:line="336" w:lineRule="auto"/>
      <w:jc w:val="center"/>
      <w:textAlignment w:val="baseline"/>
    </w:pPr>
    <w:rPr>
      <w:rFonts w:eastAsia="SimHei"/>
      <w:spacing w:val="10"/>
      <w:kern w:val="24"/>
      <w:sz w:val="24"/>
      <w:lang w:val="en-US" w:eastAsia="zh-CN"/>
    </w:rPr>
  </w:style>
  <w:style w:type="paragraph" w:customStyle="1" w:styleId="a8">
    <w:name w:val="黑体"/>
    <w:next w:val="Normal"/>
    <w:pPr>
      <w:widowControl w:val="0"/>
      <w:adjustRightInd w:val="0"/>
      <w:spacing w:line="336" w:lineRule="auto"/>
      <w:jc w:val="both"/>
      <w:textAlignment w:val="baseline"/>
    </w:pPr>
    <w:rPr>
      <w:rFonts w:eastAsia="SimHei"/>
      <w:sz w:val="24"/>
      <w:lang w:val="en-US" w:eastAsia="zh-CN"/>
    </w:rPr>
  </w:style>
  <w:style w:type="paragraph" w:customStyle="1" w:styleId="a9">
    <w:name w:val="楷体"/>
    <w:basedOn w:val="Normal"/>
    <w:pPr>
      <w:widowControl w:val="0"/>
    </w:pPr>
    <w:rPr>
      <w:rFonts w:eastAsia="KaiTi_GB2312"/>
      <w:snapToGrid/>
      <w:spacing w:val="0"/>
    </w:rPr>
  </w:style>
  <w:style w:type="paragraph" w:customStyle="1" w:styleId="aa">
    <w:name w:val="表中文字"/>
    <w:basedOn w:val="Normal"/>
    <w:pPr>
      <w:spacing w:line="320" w:lineRule="exact"/>
    </w:pPr>
    <w:rPr>
      <w:spacing w:val="0"/>
      <w:sz w:val="21"/>
    </w:rPr>
  </w:style>
  <w:style w:type="paragraph" w:customStyle="1" w:styleId="ab">
    <w:name w:val="横眉"/>
    <w:basedOn w:val="Header"/>
    <w:autoRedefine/>
    <w:pPr>
      <w:tabs>
        <w:tab w:val="left" w:pos="1202"/>
      </w:tabs>
      <w:snapToGrid/>
      <w:spacing w:line="160" w:lineRule="exact"/>
    </w:pPr>
  </w:style>
  <w:style w:type="paragraph" w:customStyle="1" w:styleId="ac">
    <w:name w:val="目录"/>
    <w:basedOn w:val="Normal"/>
    <w:autoRedefine/>
    <w:pPr>
      <w:widowControl w:val="0"/>
      <w:tabs>
        <w:tab w:val="left" w:pos="510"/>
        <w:tab w:val="left" w:pos="7201"/>
        <w:tab w:val="left" w:pos="7711"/>
        <w:tab w:val="left" w:pos="8618"/>
        <w:tab w:val="right" w:pos="9356"/>
      </w:tabs>
      <w:spacing w:line="360" w:lineRule="auto"/>
      <w:jc w:val="left"/>
    </w:pPr>
    <w:rPr>
      <w:rFonts w:eastAsia="KaiTi_GB2312"/>
      <w:noProof/>
      <w:snapToGrid/>
      <w:spacing w:val="0"/>
    </w:rPr>
  </w:style>
  <w:style w:type="paragraph" w:styleId="BodyText">
    <w:name w:val="Body Text"/>
    <w:basedOn w:val="Normal"/>
    <w:semiHidden/>
    <w:pPr>
      <w:widowControl w:val="0"/>
    </w:pPr>
    <w:rPr>
      <w:snapToGrid/>
    </w:rPr>
  </w:style>
  <w:style w:type="paragraph" w:customStyle="1" w:styleId="cdL1">
    <w:name w:val="cdL1"/>
    <w:basedOn w:val="Normal"/>
    <w:pPr>
      <w:widowControl w:val="0"/>
      <w:tabs>
        <w:tab w:val="left" w:pos="510"/>
      </w:tabs>
    </w:pPr>
    <w:rPr>
      <w:snapToGrid/>
      <w:spacing w:val="0"/>
    </w:rPr>
  </w:style>
  <w:style w:type="paragraph" w:customStyle="1" w:styleId="ad">
    <w:name w:val="正文缩进"/>
    <w:basedOn w:val="Normal"/>
    <w:pPr>
      <w:ind w:left="1021" w:firstLine="510"/>
    </w:pPr>
  </w:style>
  <w:style w:type="character" w:customStyle="1" w:styleId="footnotetex">
    <w:name w:val="footnote tex"/>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3.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_rels/settings.xml.rels><?xml version="1.0" encoding="UTF-8" standalone="yes"?>
<Relationships xmlns="http://schemas.openxmlformats.org/package/2006/relationships"><Relationship Id="rId1" Type="http://schemas.openxmlformats.org/officeDocument/2006/relationships/attachedTemplate" Target="file:///C:\WINDOWS\TEMPLATES\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261</TotalTime>
  <Pages>1</Pages>
  <Words>10246</Words>
  <Characters>58404</Characters>
  <Application>Microsoft Office Word</Application>
  <DocSecurity>4</DocSecurity>
  <Lines>486</Lines>
  <Paragraphs>116</Paragraphs>
  <ScaleCrop>false</ScaleCrop>
  <HeadingPairs>
    <vt:vector size="4" baseType="variant">
      <vt:variant>
        <vt:lpstr>题目</vt:lpstr>
      </vt:variant>
      <vt:variant>
        <vt:i4>1</vt:i4>
      </vt:variant>
      <vt:variant>
        <vt:lpstr>标题</vt:lpstr>
      </vt:variant>
      <vt:variant>
        <vt:i4>45</vt:i4>
      </vt:variant>
    </vt:vector>
  </HeadingPairs>
  <TitlesOfParts>
    <vt:vector size="46" baseType="lpstr">
      <vt:lpstr>E.dot</vt:lpstr>
      <vt:lpstr>    《经济、社会、文化权利国际公约》 执 行 情 况</vt:lpstr>
      <vt:lpstr>        缔约国根据《公约》第16条和第17条 提交的初次报告</vt:lpstr>
      <vt:lpstr>        增  编</vt:lpstr>
      <vt:lpstr>        玻 利 维 亚 *  **</vt:lpstr>
      <vt:lpstr>    一、一 般 情 况</vt:lpstr>
      <vt:lpstr>        A.  国家概况</vt:lpstr>
      <vt:lpstr>        1.  国家和人口</vt:lpstr>
      <vt:lpstr>        2.  一般政治结构</vt:lpstr>
      <vt:lpstr>        3.  经济、社会、文化情况</vt:lpstr>
      <vt:lpstr>        4.  保护人权的一般法律基础</vt:lpstr>
      <vt:lpstr>        B.  宣传和散发《公约》和缔约国向委员会递交的报告</vt:lpstr>
      <vt:lpstr>        C.  法律情况与《公约》的具体适用</vt:lpstr>
      <vt:lpstr>        D.  在适用《公约》方面国际合作的作用</vt:lpstr>
      <vt:lpstr>    二、一 般 规 定</vt:lpstr>
      <vt:lpstr>        A.  第 1 条</vt:lpstr>
      <vt:lpstr>        B.  第 2 条</vt:lpstr>
      <vt:lpstr>    三、报告中涉及具体权利的部分</vt:lpstr>
      <vt:lpstr>        A.  第 6 条</vt:lpstr>
      <vt:lpstr>        B.  第 7 条</vt:lpstr>
      <vt:lpstr>        C.  第 8 条</vt:lpstr>
      <vt:lpstr>        D.  第 9 条</vt:lpstr>
      <vt:lpstr>        E.  第 10 条</vt:lpstr>
      <vt:lpstr>        工伤事故统计资料一览表</vt:lpstr>
      <vt:lpstr>        F.  第 11 条</vt:lpstr>
      <vt:lpstr>        按贫困指数排列的各州</vt:lpstr>
      <vt:lpstr>        全国粮食平均消耗量(人均千卡)</vt:lpstr>
      <vt:lpstr>        1990年按各省分列的家庭开支结构(%)</vt:lpstr>
      <vt:lpstr>        土地的占有和使用</vt:lpstr>
      <vt:lpstr>        按类别分列的私用往房</vt:lpstr>
      <vt:lpstr>        按占用状况分列的私用住房</vt:lpstr>
      <vt:lpstr>        按入住人数分列的私用住房</vt:lpstr>
      <vt:lpstr>        G.  第 12 条</vt:lpstr>
      <vt:lpstr>        死  亡  率</vt:lpstr>
      <vt:lpstr>        调查时按年龄分列的死亡率</vt:lpstr>
      <vt:lpstr>        调查前五年中的婴儿死亡率</vt:lpstr>
      <vt:lpstr>        农村和城市地区接种率</vt:lpstr>
      <vt:lpstr>        出生时估计寿命(岁)</vt:lpstr>
      <vt:lpstr>        H.  第 13 条</vt:lpstr>
      <vt:lpstr>        目  标 (%)</vt:lpstr>
      <vt:lpstr>        绝对文盲和半文盲的总人数 (1998年估计数)</vt:lpstr>
      <vt:lpstr>        1999 - 2002年按年度分列的绝对文盲的目标人口</vt:lpstr>
      <vt:lpstr>        1999 - 2002年按年度分列的半文盲目标人口</vt:lpstr>
      <vt:lpstr>        目  标 (%)</vt:lpstr>
      <vt:lpstr>        I.  第 14 条</vt:lpstr>
      <vt:lpstr>        J.  第 15 条</vt:lpstr>
    </vt:vector>
  </TitlesOfParts>
  <Company>ONU</Company>
  <LinksUpToDate>false</LinksUpToDate>
  <CharactersWithSpaces>71724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E.dot</dc:title>
  <dc:subject/>
  <dc:creator>KONG</dc:creator>
  <cp:keywords/>
  <cp:lastModifiedBy>DUY</cp:lastModifiedBy>
  <cp:revision>29</cp:revision>
  <cp:lastPrinted>2000-06-21T07:59:00Z</cp:lastPrinted>
  <dcterms:created xsi:type="dcterms:W3CDTF">2000-06-20T08:49:00Z</dcterms:created>
  <dcterms:modified xsi:type="dcterms:W3CDTF">2000-06-21T08:34:00Z</dcterms:modified>
</cp:coreProperties>
</file>