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56893" w14:textId="77777777" w:rsidR="003D18E7" w:rsidRPr="008D6D4B" w:rsidRDefault="003D18E7" w:rsidP="003D18E7">
      <w:pPr>
        <w:spacing w:line="60" w:lineRule="exact"/>
        <w:rPr>
          <w:sz w:val="2"/>
        </w:rPr>
        <w:sectPr w:rsidR="003D18E7" w:rsidRPr="008D6D4B" w:rsidSect="00160C19">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8D6D4B">
        <w:rPr>
          <w:rStyle w:val="ad"/>
        </w:rPr>
        <w:commentReference w:id="0"/>
      </w:r>
      <w:bookmarkStart w:id="1" w:name="_GoBack"/>
      <w:bookmarkEnd w:id="1"/>
    </w:p>
    <w:p w14:paraId="4E292507" w14:textId="77777777"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D6D4B">
        <w:rPr>
          <w:rFonts w:hint="eastAsia"/>
        </w:rPr>
        <w:t>消除对妇女歧视委员会</w:t>
      </w:r>
    </w:p>
    <w:p w14:paraId="5F211608" w14:textId="0962CD03" w:rsidR="00BA0C60" w:rsidRPr="00BA0C60" w:rsidRDefault="00BA0C60" w:rsidP="00BA0C6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09C2C216" wp14:editId="7E99BD08">
                <wp:simplePos x="0" y="0"/>
                <wp:positionH relativeFrom="column">
                  <wp:posOffset>548640</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783298B9" id="直接连接符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r>
      <w:r w:rsidR="0064764E">
        <w:rPr>
          <w:sz w:val="18"/>
        </w:rPr>
        <w:t>*</w:t>
      </w:r>
      <w:r>
        <w:rPr>
          <w:sz w:val="18"/>
        </w:rPr>
        <w:tab/>
      </w:r>
      <w:r w:rsidR="00114038" w:rsidRPr="00114038">
        <w:rPr>
          <w:rFonts w:hint="eastAsia"/>
          <w:sz w:val="18"/>
        </w:rPr>
        <w:t>委员会第八十二届会议</w:t>
      </w:r>
      <w:r w:rsidR="00114038" w:rsidRPr="00114038">
        <w:rPr>
          <w:rFonts w:hint="eastAsia"/>
          <w:sz w:val="18"/>
        </w:rPr>
        <w:t>(2022</w:t>
      </w:r>
      <w:r w:rsidR="00114038" w:rsidRPr="00114038">
        <w:rPr>
          <w:rFonts w:hint="eastAsia"/>
          <w:sz w:val="18"/>
        </w:rPr>
        <w:t>年</w:t>
      </w:r>
      <w:r w:rsidR="00114038" w:rsidRPr="00114038">
        <w:rPr>
          <w:rFonts w:hint="eastAsia"/>
          <w:sz w:val="18"/>
        </w:rPr>
        <w:t>6</w:t>
      </w:r>
      <w:r w:rsidR="00114038" w:rsidRPr="00114038">
        <w:rPr>
          <w:rFonts w:hint="eastAsia"/>
          <w:sz w:val="18"/>
        </w:rPr>
        <w:t>月</w:t>
      </w:r>
      <w:r w:rsidR="00114038" w:rsidRPr="00114038">
        <w:rPr>
          <w:rFonts w:hint="eastAsia"/>
          <w:sz w:val="18"/>
        </w:rPr>
        <w:t>13</w:t>
      </w:r>
      <w:r w:rsidR="00114038" w:rsidRPr="00114038">
        <w:rPr>
          <w:rFonts w:hint="eastAsia"/>
          <w:sz w:val="18"/>
        </w:rPr>
        <w:t>日至</w:t>
      </w:r>
      <w:r w:rsidR="00114038" w:rsidRPr="00114038">
        <w:rPr>
          <w:rFonts w:hint="eastAsia"/>
          <w:sz w:val="18"/>
        </w:rPr>
        <w:t>7</w:t>
      </w:r>
      <w:r w:rsidR="00114038" w:rsidRPr="00114038">
        <w:rPr>
          <w:rFonts w:hint="eastAsia"/>
          <w:sz w:val="18"/>
        </w:rPr>
        <w:t>月</w:t>
      </w:r>
      <w:r w:rsidR="00114038" w:rsidRPr="00114038">
        <w:rPr>
          <w:rFonts w:hint="eastAsia"/>
          <w:sz w:val="18"/>
        </w:rPr>
        <w:t>1</w:t>
      </w:r>
      <w:r w:rsidR="00114038" w:rsidRPr="00114038">
        <w:rPr>
          <w:rFonts w:hint="eastAsia"/>
          <w:sz w:val="18"/>
        </w:rPr>
        <w:t>日</w:t>
      </w:r>
      <w:r w:rsidR="00114038" w:rsidRPr="00114038">
        <w:rPr>
          <w:rFonts w:hint="eastAsia"/>
          <w:sz w:val="18"/>
        </w:rPr>
        <w:t>)</w:t>
      </w:r>
      <w:r w:rsidR="00114038" w:rsidRPr="00114038">
        <w:rPr>
          <w:rFonts w:hint="eastAsia"/>
          <w:sz w:val="18"/>
        </w:rPr>
        <w:t>通过。</w:t>
      </w:r>
    </w:p>
    <w:p w14:paraId="1B7E5D4E" w14:textId="77777777" w:rsidR="00160C19" w:rsidRPr="008D6D4B" w:rsidRDefault="00160C19" w:rsidP="00160C1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8D6D4B">
        <w:rPr>
          <w:rFonts w:hint="eastAsia"/>
        </w:rPr>
        <w:tab/>
      </w:r>
      <w:r w:rsidRPr="008D6D4B">
        <w:rPr>
          <w:rFonts w:hint="eastAsia"/>
        </w:rPr>
        <w:tab/>
      </w:r>
      <w:r w:rsidRPr="008D6D4B">
        <w:rPr>
          <w:rFonts w:hint="eastAsia"/>
        </w:rPr>
        <w:t>关于多民族玻利维亚国第七次定期报告的结论性意见</w:t>
      </w:r>
      <w:r w:rsidRPr="008D6D4B">
        <w:rPr>
          <w:rFonts w:hint="eastAsia"/>
        </w:rPr>
        <w:t>*</w:t>
      </w:r>
    </w:p>
    <w:p w14:paraId="59CE320E" w14:textId="3E41A156" w:rsidR="00160C19" w:rsidRPr="008D6D4B" w:rsidRDefault="00160C19" w:rsidP="00160C19">
      <w:pPr>
        <w:pStyle w:val="SingleTxt"/>
      </w:pPr>
      <w:r w:rsidRPr="008D6D4B">
        <w:rPr>
          <w:rFonts w:hint="eastAsia"/>
        </w:rPr>
        <w:t>1.</w:t>
      </w:r>
      <w:r w:rsidRPr="008D6D4B">
        <w:rPr>
          <w:rFonts w:hint="eastAsia"/>
        </w:rPr>
        <w:tab/>
      </w:r>
      <w:r w:rsidRPr="008D6D4B">
        <w:rPr>
          <w:rFonts w:hint="eastAsia"/>
        </w:rPr>
        <w:t>委员会在</w:t>
      </w:r>
      <w:r w:rsidRPr="008D6D4B">
        <w:rPr>
          <w:rFonts w:hint="eastAsia"/>
        </w:rPr>
        <w:t>2022</w:t>
      </w:r>
      <w:r w:rsidRPr="008D6D4B">
        <w:rPr>
          <w:rFonts w:hint="eastAsia"/>
        </w:rPr>
        <w:t>年</w:t>
      </w:r>
      <w:r w:rsidRPr="008D6D4B">
        <w:rPr>
          <w:rFonts w:hint="eastAsia"/>
        </w:rPr>
        <w:t>6</w:t>
      </w:r>
      <w:r w:rsidRPr="008D6D4B">
        <w:rPr>
          <w:rFonts w:hint="eastAsia"/>
        </w:rPr>
        <w:t>月</w:t>
      </w:r>
      <w:r w:rsidRPr="008D6D4B">
        <w:rPr>
          <w:rFonts w:hint="eastAsia"/>
        </w:rPr>
        <w:t>23</w:t>
      </w:r>
      <w:r w:rsidRPr="008D6D4B">
        <w:rPr>
          <w:rFonts w:hint="eastAsia"/>
        </w:rPr>
        <w:t>日和</w:t>
      </w:r>
      <w:r w:rsidRPr="008D6D4B">
        <w:rPr>
          <w:rFonts w:hint="eastAsia"/>
        </w:rPr>
        <w:t>24</w:t>
      </w:r>
      <w:r w:rsidRPr="008D6D4B">
        <w:rPr>
          <w:rFonts w:hint="eastAsia"/>
        </w:rPr>
        <w:t>日举行的第</w:t>
      </w:r>
      <w:r w:rsidRPr="008D6D4B">
        <w:rPr>
          <w:rFonts w:hint="eastAsia"/>
        </w:rPr>
        <w:t>1896</w:t>
      </w:r>
      <w:r w:rsidRPr="008D6D4B">
        <w:rPr>
          <w:rFonts w:hint="eastAsia"/>
        </w:rPr>
        <w:t>次和</w:t>
      </w:r>
      <w:r w:rsidRPr="008D6D4B">
        <w:rPr>
          <w:rFonts w:hint="eastAsia"/>
        </w:rPr>
        <w:t>1898</w:t>
      </w:r>
      <w:r w:rsidRPr="008D6D4B">
        <w:rPr>
          <w:rFonts w:hint="eastAsia"/>
        </w:rPr>
        <w:t>次会议</w:t>
      </w:r>
      <w:r w:rsidRPr="008D6D4B">
        <w:rPr>
          <w:rFonts w:hint="eastAsia"/>
        </w:rPr>
        <w:t xml:space="preserve"> (</w:t>
      </w:r>
      <w:hyperlink r:id="rId17" w:history="1">
        <w:r w:rsidRPr="008D6D4B">
          <w:rPr>
            <w:rStyle w:val="af4"/>
            <w:rFonts w:hint="eastAsia"/>
          </w:rPr>
          <w:t>CEDAW/C/SR.1896</w:t>
        </w:r>
      </w:hyperlink>
      <w:r w:rsidRPr="008D6D4B">
        <w:rPr>
          <w:rFonts w:hint="eastAsia"/>
        </w:rPr>
        <w:t>和</w:t>
      </w:r>
      <w:hyperlink r:id="rId18" w:history="1">
        <w:r w:rsidRPr="008D6D4B">
          <w:rPr>
            <w:rStyle w:val="af4"/>
            <w:rFonts w:hint="eastAsia"/>
          </w:rPr>
          <w:t>CEDAW/C/SR.1898</w:t>
        </w:r>
      </w:hyperlink>
      <w:r w:rsidRPr="008D6D4B">
        <w:rPr>
          <w:rFonts w:hint="eastAsia"/>
        </w:rPr>
        <w:t>)</w:t>
      </w:r>
      <w:r w:rsidRPr="008D6D4B">
        <w:rPr>
          <w:rFonts w:hint="eastAsia"/>
        </w:rPr>
        <w:t>上审议了多民族玻利维亚国的第七次定期报告</w:t>
      </w:r>
      <w:r w:rsidRPr="008D6D4B">
        <w:rPr>
          <w:rFonts w:hint="eastAsia"/>
        </w:rPr>
        <w:t>(</w:t>
      </w:r>
      <w:hyperlink r:id="rId19" w:history="1">
        <w:r w:rsidRPr="008D6D4B">
          <w:rPr>
            <w:rStyle w:val="af4"/>
            <w:rFonts w:hint="eastAsia"/>
          </w:rPr>
          <w:t>CEDAW/C/BOL/7</w:t>
        </w:r>
      </w:hyperlink>
      <w:r w:rsidRPr="008D6D4B">
        <w:rPr>
          <w:rFonts w:hint="eastAsia"/>
        </w:rPr>
        <w:t>)</w:t>
      </w:r>
      <w:r w:rsidRPr="008D6D4B">
        <w:rPr>
          <w:rFonts w:hint="eastAsia"/>
        </w:rPr>
        <w:t>。会前工作组提出的议题和问题清单载于</w:t>
      </w:r>
      <w:hyperlink r:id="rId20" w:history="1">
        <w:r w:rsidRPr="008D6D4B">
          <w:rPr>
            <w:rStyle w:val="af4"/>
            <w:rFonts w:hint="eastAsia"/>
          </w:rPr>
          <w:t>CEDAW/C/BOL/Q/7</w:t>
        </w:r>
      </w:hyperlink>
      <w:r w:rsidRPr="008D6D4B">
        <w:rPr>
          <w:rFonts w:hint="eastAsia"/>
        </w:rPr>
        <w:t>，多民族玻利维亚国的答复载于</w:t>
      </w:r>
      <w:hyperlink r:id="rId21" w:history="1">
        <w:r w:rsidRPr="008D6D4B">
          <w:rPr>
            <w:rStyle w:val="af4"/>
            <w:rFonts w:hint="eastAsia"/>
          </w:rPr>
          <w:t>CEDAW/C/BOL/RQ/7</w:t>
        </w:r>
      </w:hyperlink>
      <w:r w:rsidRPr="008D6D4B">
        <w:rPr>
          <w:rFonts w:hint="eastAsia"/>
        </w:rPr>
        <w:t>。</w:t>
      </w:r>
    </w:p>
    <w:p w14:paraId="5663302E" w14:textId="49835249"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tab/>
      </w:r>
      <w:r w:rsidRPr="008D6D4B">
        <w:rPr>
          <w:rFonts w:hint="eastAsia"/>
        </w:rPr>
        <w:t>A.</w:t>
      </w:r>
      <w:r w:rsidRPr="008D6D4B">
        <w:rPr>
          <w:rFonts w:hint="eastAsia"/>
        </w:rPr>
        <w:tab/>
      </w:r>
      <w:r w:rsidRPr="008D6D4B">
        <w:rPr>
          <w:rFonts w:hint="eastAsia"/>
        </w:rPr>
        <w:t>导言</w:t>
      </w:r>
    </w:p>
    <w:p w14:paraId="363C4089" w14:textId="76D73BBA" w:rsidR="00160C19" w:rsidRPr="008D6D4B" w:rsidRDefault="00160C19" w:rsidP="00160C19">
      <w:pPr>
        <w:pStyle w:val="SingleTxt"/>
      </w:pPr>
      <w:r w:rsidRPr="008D6D4B">
        <w:rPr>
          <w:rFonts w:hint="eastAsia"/>
        </w:rPr>
        <w:t>2.</w:t>
      </w:r>
      <w:r w:rsidRPr="008D6D4B">
        <w:rPr>
          <w:rFonts w:hint="eastAsia"/>
        </w:rPr>
        <w:tab/>
      </w:r>
      <w:r w:rsidRPr="008D6D4B">
        <w:rPr>
          <w:rFonts w:hint="eastAsia"/>
        </w:rPr>
        <w:t>委员会赞赏缔约国提交第七次定期报告，还赞赏缔约国就委员会先前所提结论性意见提交后续报告</w:t>
      </w:r>
      <w:r w:rsidRPr="008D6D4B">
        <w:rPr>
          <w:rFonts w:hint="eastAsia"/>
        </w:rPr>
        <w:t>(</w:t>
      </w:r>
      <w:hyperlink r:id="rId22" w:history="1">
        <w:r w:rsidRPr="008D6D4B">
          <w:rPr>
            <w:rStyle w:val="af4"/>
            <w:rFonts w:hint="eastAsia"/>
          </w:rPr>
          <w:t>CEDAW/C/BOL/CO/5-6/Add.1</w:t>
        </w:r>
      </w:hyperlink>
      <w:r w:rsidRPr="008D6D4B">
        <w:rPr>
          <w:rFonts w:hint="eastAsia"/>
        </w:rPr>
        <w:t>)</w:t>
      </w:r>
      <w:r w:rsidRPr="008D6D4B">
        <w:rPr>
          <w:rFonts w:hint="eastAsia"/>
        </w:rPr>
        <w:t>并对会前工作组提出的议题和问题清单做出书面回复。委员会欢迎玻利维亚代表团做出口头陈述并对委员会在建设性对话期间口头和书面提出的问题做出进一步澄清。</w:t>
      </w:r>
    </w:p>
    <w:p w14:paraId="408489DB" w14:textId="74D87901" w:rsidR="00160C19" w:rsidRPr="008D6D4B" w:rsidRDefault="00160C19" w:rsidP="00160C19">
      <w:pPr>
        <w:pStyle w:val="SingleTxt"/>
      </w:pPr>
      <w:r w:rsidRPr="008D6D4B">
        <w:rPr>
          <w:rFonts w:hint="eastAsia"/>
        </w:rPr>
        <w:t>3.</w:t>
      </w:r>
      <w:r w:rsidRPr="008D6D4B">
        <w:rPr>
          <w:rFonts w:hint="eastAsia"/>
        </w:rPr>
        <w:tab/>
      </w:r>
      <w:r w:rsidRPr="008D6D4B">
        <w:rPr>
          <w:rFonts w:hint="eastAsia"/>
        </w:rPr>
        <w:t>委员会赞扬缔约国派出由总统府部长</w:t>
      </w:r>
      <w:r w:rsidR="001405A4" w:rsidRPr="001405A4">
        <w:t>María Nela Prada Tejada</w:t>
      </w:r>
      <w:r w:rsidRPr="008D6D4B">
        <w:rPr>
          <w:rFonts w:hint="eastAsia"/>
        </w:rPr>
        <w:t>率领的高级别代表团。代表团成员还包括司法和机构透明度部、“</w:t>
      </w:r>
      <w:r w:rsidR="00764C82" w:rsidRPr="00764C82">
        <w:t>Ana María Romero</w:t>
      </w:r>
      <w:r w:rsidRPr="008D6D4B">
        <w:rPr>
          <w:rFonts w:hint="eastAsia"/>
        </w:rPr>
        <w:t>”妇女问题和消除父权制多民族服务机构、政府事务部、总统府部以及多民族玻利维亚国常驻联合国日内瓦办事处和日内瓦其他国际组织</w:t>
      </w:r>
      <w:r w:rsidR="000D7969">
        <w:rPr>
          <w:rFonts w:hint="eastAsia"/>
        </w:rPr>
        <w:t>代表团</w:t>
      </w:r>
      <w:r w:rsidRPr="008D6D4B">
        <w:rPr>
          <w:rFonts w:hint="eastAsia"/>
        </w:rPr>
        <w:t>的代表。</w:t>
      </w:r>
    </w:p>
    <w:p w14:paraId="37A97857" w14:textId="554374E0"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tab/>
      </w:r>
      <w:r w:rsidRPr="008D6D4B">
        <w:rPr>
          <w:rFonts w:hint="eastAsia"/>
        </w:rPr>
        <w:t>B.</w:t>
      </w:r>
      <w:r w:rsidRPr="008D6D4B">
        <w:rPr>
          <w:rFonts w:hint="eastAsia"/>
        </w:rPr>
        <w:tab/>
      </w:r>
      <w:r w:rsidRPr="008D6D4B">
        <w:rPr>
          <w:rFonts w:hint="eastAsia"/>
        </w:rPr>
        <w:t>积极方面</w:t>
      </w:r>
    </w:p>
    <w:p w14:paraId="7B7A7D04" w14:textId="3A1B4675" w:rsidR="00160C19" w:rsidRPr="008D6D4B" w:rsidRDefault="00160C19" w:rsidP="00160C19">
      <w:pPr>
        <w:pStyle w:val="SingleTxt"/>
      </w:pPr>
      <w:r w:rsidRPr="008D6D4B">
        <w:rPr>
          <w:rFonts w:hint="eastAsia"/>
        </w:rPr>
        <w:t>4.</w:t>
      </w:r>
      <w:r w:rsidRPr="008D6D4B">
        <w:rPr>
          <w:rFonts w:hint="eastAsia"/>
        </w:rPr>
        <w:tab/>
      </w:r>
      <w:r w:rsidRPr="008D6D4B">
        <w:rPr>
          <w:rFonts w:hint="eastAsia"/>
        </w:rPr>
        <w:t>委员会欢迎自</w:t>
      </w:r>
      <w:r w:rsidRPr="008D6D4B">
        <w:rPr>
          <w:rFonts w:hint="eastAsia"/>
        </w:rPr>
        <w:t>2015</w:t>
      </w:r>
      <w:r w:rsidRPr="008D6D4B">
        <w:rPr>
          <w:rFonts w:hint="eastAsia"/>
        </w:rPr>
        <w:t>年审议缔约国第五次和第六次合并定期报告</w:t>
      </w:r>
      <w:r w:rsidRPr="008D6D4B">
        <w:rPr>
          <w:rFonts w:hint="eastAsia"/>
        </w:rPr>
        <w:t xml:space="preserve"> (</w:t>
      </w:r>
      <w:hyperlink r:id="rId23" w:history="1">
        <w:r w:rsidRPr="008D6D4B">
          <w:rPr>
            <w:rStyle w:val="af4"/>
            <w:rFonts w:hint="eastAsia"/>
          </w:rPr>
          <w:t>CEDAW/C/BOL/CO/5-6</w:t>
        </w:r>
      </w:hyperlink>
      <w:r w:rsidRPr="008D6D4B">
        <w:rPr>
          <w:rFonts w:hint="eastAsia"/>
        </w:rPr>
        <w:t>)</w:t>
      </w:r>
      <w:r w:rsidRPr="008D6D4B">
        <w:rPr>
          <w:rFonts w:hint="eastAsia"/>
        </w:rPr>
        <w:t>以来玻利维亚在开展立法改革方面取得的进展，特别是通过了以下法律：</w:t>
      </w:r>
    </w:p>
    <w:p w14:paraId="251AF35F" w14:textId="5A06682F" w:rsidR="00160C19" w:rsidRPr="008D6D4B" w:rsidRDefault="00160C19" w:rsidP="00160C19">
      <w:pPr>
        <w:pStyle w:val="SingleTxt"/>
      </w:pPr>
      <w:r w:rsidRPr="008D6D4B">
        <w:tab/>
      </w:r>
      <w:r w:rsidRPr="008D6D4B">
        <w:rPr>
          <w:rFonts w:hint="eastAsia"/>
        </w:rPr>
        <w:t>(a)</w:t>
      </w:r>
      <w:r w:rsidRPr="008D6D4B">
        <w:rPr>
          <w:rFonts w:hint="eastAsia"/>
        </w:rPr>
        <w:tab/>
      </w:r>
      <w:r w:rsidRPr="008D6D4B">
        <w:rPr>
          <w:rFonts w:hint="eastAsia"/>
        </w:rPr>
        <w:t>第</w:t>
      </w:r>
      <w:r w:rsidRPr="00492670">
        <w:rPr>
          <w:rFonts w:hint="eastAsia"/>
        </w:rPr>
        <w:t>4589(2021)</w:t>
      </w:r>
      <w:r w:rsidRPr="008D6D4B">
        <w:rPr>
          <w:rFonts w:hint="eastAsia"/>
        </w:rPr>
        <w:t>号最高法令，该法令对关于家政工人加入全国保健基金的第</w:t>
      </w:r>
      <w:r w:rsidRPr="00492670">
        <w:rPr>
          <w:rFonts w:hint="eastAsia"/>
        </w:rPr>
        <w:t>2450(2003)</w:t>
      </w:r>
      <w:r w:rsidRPr="008D6D4B">
        <w:rPr>
          <w:rFonts w:hint="eastAsia"/>
        </w:rPr>
        <w:t>号法律进行规范；</w:t>
      </w:r>
    </w:p>
    <w:p w14:paraId="15F7532A" w14:textId="6A615887" w:rsidR="00160C19" w:rsidRPr="008D6D4B" w:rsidRDefault="00160C19" w:rsidP="00160C19">
      <w:pPr>
        <w:pStyle w:val="SingleTxt"/>
      </w:pPr>
      <w:r w:rsidRPr="008D6D4B">
        <w:tab/>
      </w:r>
      <w:r w:rsidRPr="008D6D4B">
        <w:rPr>
          <w:rFonts w:hint="eastAsia"/>
        </w:rPr>
        <w:t>(b)</w:t>
      </w:r>
      <w:r w:rsidRPr="008D6D4B">
        <w:rPr>
          <w:rFonts w:hint="eastAsia"/>
        </w:rPr>
        <w:tab/>
      </w:r>
      <w:r w:rsidRPr="008D6D4B">
        <w:rPr>
          <w:rFonts w:hint="eastAsia"/>
        </w:rPr>
        <w:t>第</w:t>
      </w:r>
      <w:r w:rsidRPr="00492670">
        <w:rPr>
          <w:rFonts w:hint="eastAsia"/>
        </w:rPr>
        <w:t>1309(2020)</w:t>
      </w:r>
      <w:r w:rsidRPr="008D6D4B">
        <w:rPr>
          <w:rFonts w:hint="eastAsia"/>
        </w:rPr>
        <w:t>号法律，该法律规定了冠状病毒病</w:t>
      </w:r>
      <w:r w:rsidRPr="008D6D4B">
        <w:rPr>
          <w:rFonts w:hint="eastAsia"/>
        </w:rPr>
        <w:t>(COVID-19)</w:t>
      </w:r>
      <w:r w:rsidRPr="008D6D4B">
        <w:rPr>
          <w:rFonts w:hint="eastAsia"/>
        </w:rPr>
        <w:t>应急框架内的补充措施，包括禁止解雇或裁员；</w:t>
      </w:r>
    </w:p>
    <w:p w14:paraId="4C3E28F4" w14:textId="6D48D7FC" w:rsidR="00160C19" w:rsidRPr="008D6D4B" w:rsidRDefault="00160C19" w:rsidP="00160C19">
      <w:pPr>
        <w:pStyle w:val="SingleTxt"/>
      </w:pPr>
      <w:r w:rsidRPr="008D6D4B">
        <w:tab/>
      </w:r>
      <w:r w:rsidRPr="008D6D4B">
        <w:rPr>
          <w:rFonts w:hint="eastAsia"/>
        </w:rPr>
        <w:t>(c)</w:t>
      </w:r>
      <w:r w:rsidRPr="008D6D4B">
        <w:rPr>
          <w:rFonts w:hint="eastAsia"/>
        </w:rPr>
        <w:tab/>
      </w:r>
      <w:r w:rsidRPr="008D6D4B">
        <w:rPr>
          <w:rFonts w:hint="eastAsia"/>
        </w:rPr>
        <w:t>关于简易刑事程序和加强打击暴力侵害儿童、青少年和妇女行为各项措施的第</w:t>
      </w:r>
      <w:r w:rsidRPr="00492670">
        <w:rPr>
          <w:rFonts w:hint="eastAsia"/>
        </w:rPr>
        <w:t>1173(2019)</w:t>
      </w:r>
      <w:r w:rsidRPr="008D6D4B">
        <w:rPr>
          <w:rFonts w:hint="eastAsia"/>
        </w:rPr>
        <w:t>号法律；</w:t>
      </w:r>
    </w:p>
    <w:p w14:paraId="07B60969" w14:textId="3CF77C77" w:rsidR="00160C19" w:rsidRPr="008D6D4B" w:rsidRDefault="00160C19" w:rsidP="00160C19">
      <w:pPr>
        <w:pStyle w:val="SingleTxt"/>
      </w:pPr>
      <w:r w:rsidRPr="008D6D4B">
        <w:lastRenderedPageBreak/>
        <w:tab/>
      </w:r>
      <w:r w:rsidRPr="008D6D4B">
        <w:rPr>
          <w:rFonts w:hint="eastAsia"/>
        </w:rPr>
        <w:t>(d)</w:t>
      </w:r>
      <w:r w:rsidRPr="008D6D4B">
        <w:rPr>
          <w:rFonts w:hint="eastAsia"/>
        </w:rPr>
        <w:tab/>
      </w:r>
      <w:r w:rsidRPr="008D6D4B">
        <w:rPr>
          <w:rFonts w:hint="eastAsia"/>
        </w:rPr>
        <w:t>关于普遍免费统一保健系统的第</w:t>
      </w:r>
      <w:r w:rsidRPr="002C61B7">
        <w:rPr>
          <w:rFonts w:hint="eastAsia"/>
        </w:rPr>
        <w:t>1152(2019)</w:t>
      </w:r>
      <w:r w:rsidRPr="008D6D4B">
        <w:rPr>
          <w:rFonts w:hint="eastAsia"/>
        </w:rPr>
        <w:t>号法律，该法律旨在提供获取性和生殖健康服务的机会，优先考虑妇女、儿童、青少年、老年人、残疾人以及土著农民和非洲裔玻利维亚人群体；</w:t>
      </w:r>
    </w:p>
    <w:p w14:paraId="6D93C2C7" w14:textId="1A8484CD" w:rsidR="00160C19" w:rsidRPr="008D6D4B" w:rsidRDefault="00160C19" w:rsidP="00160C19">
      <w:pPr>
        <w:pStyle w:val="SingleTxt"/>
      </w:pPr>
      <w:r w:rsidRPr="008D6D4B">
        <w:tab/>
      </w:r>
      <w:r w:rsidRPr="008D6D4B">
        <w:rPr>
          <w:rFonts w:hint="eastAsia"/>
        </w:rPr>
        <w:t>(e)</w:t>
      </w:r>
      <w:r w:rsidRPr="008D6D4B">
        <w:rPr>
          <w:rFonts w:hint="eastAsia"/>
        </w:rPr>
        <w:tab/>
      </w:r>
      <w:r w:rsidRPr="008D6D4B">
        <w:rPr>
          <w:rFonts w:hint="eastAsia"/>
        </w:rPr>
        <w:t>关于政治组织的第</w:t>
      </w:r>
      <w:r w:rsidRPr="002C61B7">
        <w:rPr>
          <w:rFonts w:hint="eastAsia"/>
        </w:rPr>
        <w:t>1096(2018)</w:t>
      </w:r>
      <w:r w:rsidRPr="008D6D4B">
        <w:rPr>
          <w:rFonts w:hint="eastAsia"/>
        </w:rPr>
        <w:t>号法律，该法律要求此类组织在其规则范围内建立消除父权制的体系，以促进均等、机会平等和平权行动；</w:t>
      </w:r>
    </w:p>
    <w:p w14:paraId="58A450FD" w14:textId="12CE171F" w:rsidR="00160C19" w:rsidRPr="008D6D4B" w:rsidRDefault="00160C19" w:rsidP="00160C19">
      <w:pPr>
        <w:pStyle w:val="SingleTxt"/>
      </w:pPr>
      <w:r w:rsidRPr="008D6D4B">
        <w:tab/>
      </w:r>
      <w:r w:rsidRPr="008D6D4B">
        <w:rPr>
          <w:rFonts w:hint="eastAsia"/>
        </w:rPr>
        <w:t>(f)</w:t>
      </w:r>
      <w:r w:rsidRPr="008D6D4B">
        <w:rPr>
          <w:rFonts w:hint="eastAsia"/>
        </w:rPr>
        <w:tab/>
      </w:r>
      <w:r w:rsidRPr="008D6D4B">
        <w:rPr>
          <w:rFonts w:hint="eastAsia"/>
        </w:rPr>
        <w:t>关于残疾人就业和经济援助的第</w:t>
      </w:r>
      <w:r w:rsidRPr="002C61B7">
        <w:rPr>
          <w:rFonts w:hint="eastAsia"/>
        </w:rPr>
        <w:t>977(2017)</w:t>
      </w:r>
      <w:r w:rsidRPr="008D6D4B">
        <w:rPr>
          <w:rFonts w:hint="eastAsia"/>
        </w:rPr>
        <w:t>号法律以及通过</w:t>
      </w:r>
      <w:r w:rsidRPr="008D6D4B">
        <w:rPr>
          <w:rFonts w:hint="eastAsia"/>
        </w:rPr>
        <w:t>2017</w:t>
      </w:r>
      <w:r w:rsidRPr="008D6D4B">
        <w:rPr>
          <w:rFonts w:hint="eastAsia"/>
        </w:rPr>
        <w:t>年</w:t>
      </w:r>
      <w:r w:rsidRPr="008D6D4B">
        <w:rPr>
          <w:rFonts w:hint="eastAsia"/>
        </w:rPr>
        <w:t>12</w:t>
      </w:r>
      <w:r w:rsidRPr="008D6D4B">
        <w:rPr>
          <w:rFonts w:hint="eastAsia"/>
        </w:rPr>
        <w:t>月</w:t>
      </w:r>
      <w:r w:rsidRPr="008D6D4B">
        <w:rPr>
          <w:rFonts w:hint="eastAsia"/>
        </w:rPr>
        <w:t>20</w:t>
      </w:r>
      <w:r w:rsidRPr="008D6D4B">
        <w:rPr>
          <w:rFonts w:hint="eastAsia"/>
        </w:rPr>
        <w:t>日第</w:t>
      </w:r>
      <w:r w:rsidRPr="008D6D4B">
        <w:rPr>
          <w:rFonts w:hint="eastAsia"/>
        </w:rPr>
        <w:t>3437</w:t>
      </w:r>
      <w:r w:rsidRPr="008D6D4B">
        <w:rPr>
          <w:rFonts w:hint="eastAsia"/>
        </w:rPr>
        <w:t>号最高法令对该法律进行的规范；</w:t>
      </w:r>
    </w:p>
    <w:p w14:paraId="32C3EE20" w14:textId="16C171CD" w:rsidR="00160C19" w:rsidRPr="008D6D4B" w:rsidRDefault="00160C19" w:rsidP="00160C19">
      <w:pPr>
        <w:pStyle w:val="SingleTxt"/>
      </w:pPr>
      <w:r w:rsidRPr="008D6D4B">
        <w:tab/>
      </w:r>
      <w:r w:rsidRPr="008D6D4B">
        <w:rPr>
          <w:rFonts w:hint="eastAsia"/>
        </w:rPr>
        <w:t>(g)</w:t>
      </w:r>
      <w:r w:rsidRPr="008D6D4B">
        <w:rPr>
          <w:rFonts w:hint="eastAsia"/>
        </w:rPr>
        <w:tab/>
      </w:r>
      <w:r w:rsidRPr="008D6D4B">
        <w:rPr>
          <w:rFonts w:hint="eastAsia"/>
        </w:rPr>
        <w:t>关于性别认同的第</w:t>
      </w:r>
      <w:r w:rsidRPr="002C61B7">
        <w:rPr>
          <w:rFonts w:hint="eastAsia"/>
        </w:rPr>
        <w:t>807(2016)</w:t>
      </w:r>
      <w:r w:rsidRPr="008D6D4B">
        <w:rPr>
          <w:rFonts w:hint="eastAsia"/>
        </w:rPr>
        <w:t>号法律；</w:t>
      </w:r>
    </w:p>
    <w:p w14:paraId="219310E7" w14:textId="0EE315BC" w:rsidR="00160C19" w:rsidRPr="008D6D4B" w:rsidRDefault="00160C19" w:rsidP="00160C19">
      <w:pPr>
        <w:pStyle w:val="SingleTxt"/>
      </w:pPr>
      <w:r w:rsidRPr="008D6D4B">
        <w:tab/>
      </w:r>
      <w:r w:rsidRPr="008D6D4B">
        <w:rPr>
          <w:rFonts w:hint="eastAsia"/>
        </w:rPr>
        <w:t>(h)</w:t>
      </w:r>
      <w:r w:rsidRPr="008D6D4B">
        <w:rPr>
          <w:rFonts w:hint="eastAsia"/>
        </w:rPr>
        <w:tab/>
      </w:r>
      <w:r w:rsidRPr="008D6D4B">
        <w:rPr>
          <w:rFonts w:hint="eastAsia"/>
        </w:rPr>
        <w:t>第</w:t>
      </w:r>
      <w:r w:rsidRPr="002C61B7">
        <w:rPr>
          <w:rFonts w:hint="eastAsia"/>
        </w:rPr>
        <w:t>2935(2016)</w:t>
      </w:r>
      <w:r w:rsidRPr="008D6D4B">
        <w:rPr>
          <w:rFonts w:hint="eastAsia"/>
        </w:rPr>
        <w:t>号最高法令，该法令对关于在政治领域骚扰和暴力侵害妇女行为的第</w:t>
      </w:r>
      <w:r w:rsidRPr="002C61B7">
        <w:rPr>
          <w:rFonts w:hint="eastAsia"/>
        </w:rPr>
        <w:t>243(2012)</w:t>
      </w:r>
      <w:r w:rsidRPr="008D6D4B">
        <w:rPr>
          <w:rFonts w:hint="eastAsia"/>
        </w:rPr>
        <w:t>号法律进行规范；</w:t>
      </w:r>
    </w:p>
    <w:p w14:paraId="21FC2824" w14:textId="0B7CC285" w:rsidR="00160C19" w:rsidRPr="008D6D4B" w:rsidRDefault="00160C19" w:rsidP="00160C19">
      <w:pPr>
        <w:pStyle w:val="SingleTxt"/>
      </w:pPr>
      <w:r w:rsidRPr="008D6D4B">
        <w:tab/>
      </w:r>
      <w:r w:rsidRPr="008D6D4B">
        <w:rPr>
          <w:rFonts w:hint="eastAsia"/>
        </w:rPr>
        <w:t>(i)</w:t>
      </w:r>
      <w:r w:rsidRPr="008D6D4B">
        <w:rPr>
          <w:rFonts w:hint="eastAsia"/>
        </w:rPr>
        <w:tab/>
      </w:r>
      <w:r w:rsidRPr="008D6D4B">
        <w:rPr>
          <w:rFonts w:hint="eastAsia"/>
        </w:rPr>
        <w:t>宣布《非洲裔玻利维亚人十年行动计划》的第</w:t>
      </w:r>
      <w:r w:rsidRPr="002C61B7">
        <w:rPr>
          <w:rFonts w:hint="eastAsia"/>
        </w:rPr>
        <w:t>848(2016)</w:t>
      </w:r>
      <w:r w:rsidRPr="008D6D4B">
        <w:rPr>
          <w:rFonts w:hint="eastAsia"/>
        </w:rPr>
        <w:t>号法律。</w:t>
      </w:r>
    </w:p>
    <w:p w14:paraId="619CA5B9" w14:textId="77777777" w:rsidR="00160C19" w:rsidRPr="008D6D4B" w:rsidRDefault="00160C19" w:rsidP="00160C19">
      <w:pPr>
        <w:pStyle w:val="SingleTxt"/>
      </w:pPr>
      <w:r w:rsidRPr="008D6D4B">
        <w:rPr>
          <w:rFonts w:hint="eastAsia"/>
        </w:rPr>
        <w:t>5.</w:t>
      </w:r>
      <w:r w:rsidRPr="008D6D4B">
        <w:rPr>
          <w:rFonts w:hint="eastAsia"/>
        </w:rPr>
        <w:tab/>
      </w:r>
      <w:r w:rsidRPr="008D6D4B">
        <w:rPr>
          <w:rFonts w:hint="eastAsia"/>
        </w:rPr>
        <w:t>委员会欢迎缔约国努力改善其体制和政策框架，以加速消除对妇女的歧视并促进性别平等，例如通过了以下法律或设立了以下机构：</w:t>
      </w:r>
    </w:p>
    <w:p w14:paraId="518E9055" w14:textId="00451FA0" w:rsidR="00160C19" w:rsidRPr="008D6D4B" w:rsidRDefault="00160C19" w:rsidP="00160C19">
      <w:pPr>
        <w:pStyle w:val="SingleTxt"/>
      </w:pPr>
      <w:r w:rsidRPr="008D6D4B">
        <w:tab/>
      </w:r>
      <w:r w:rsidRPr="008D6D4B">
        <w:rPr>
          <w:rFonts w:hint="eastAsia"/>
        </w:rPr>
        <w:t>(a)</w:t>
      </w:r>
      <w:r w:rsidRPr="008D6D4B">
        <w:rPr>
          <w:rFonts w:hint="eastAsia"/>
        </w:rPr>
        <w:tab/>
        <w:t>2022</w:t>
      </w:r>
      <w:r w:rsidRPr="008D6D4B">
        <w:rPr>
          <w:rFonts w:hint="eastAsia"/>
        </w:rPr>
        <w:t>年</w:t>
      </w:r>
      <w:r w:rsidRPr="008D6D4B">
        <w:rPr>
          <w:rFonts w:hint="eastAsia"/>
        </w:rPr>
        <w:t>1</w:t>
      </w:r>
      <w:r w:rsidRPr="008D6D4B">
        <w:rPr>
          <w:rFonts w:hint="eastAsia"/>
        </w:rPr>
        <w:t>月</w:t>
      </w:r>
      <w:r w:rsidRPr="008D6D4B">
        <w:rPr>
          <w:rFonts w:hint="eastAsia"/>
        </w:rPr>
        <w:t>5</w:t>
      </w:r>
      <w:r w:rsidRPr="008D6D4B">
        <w:rPr>
          <w:rFonts w:hint="eastAsia"/>
        </w:rPr>
        <w:t>日第</w:t>
      </w:r>
      <w:r w:rsidRPr="008D6D4B">
        <w:rPr>
          <w:rFonts w:hint="eastAsia"/>
        </w:rPr>
        <w:t>4650</w:t>
      </w:r>
      <w:r w:rsidRPr="008D6D4B">
        <w:rPr>
          <w:rFonts w:hint="eastAsia"/>
        </w:rPr>
        <w:t>号最高法令，该法令宣布</w:t>
      </w:r>
      <w:r w:rsidRPr="008D6D4B">
        <w:rPr>
          <w:rFonts w:hint="eastAsia"/>
        </w:rPr>
        <w:t>2022</w:t>
      </w:r>
      <w:r w:rsidRPr="008D6D4B">
        <w:rPr>
          <w:rFonts w:hint="eastAsia"/>
        </w:rPr>
        <w:t>年为“消除父权制文化革命年：妇女无暴力生活”；</w:t>
      </w:r>
    </w:p>
    <w:p w14:paraId="6543FCD2" w14:textId="76DAE343" w:rsidR="00160C19" w:rsidRPr="008D6D4B" w:rsidRDefault="00160C19" w:rsidP="00160C19">
      <w:pPr>
        <w:pStyle w:val="SingleTxt"/>
      </w:pPr>
      <w:r w:rsidRPr="008D6D4B">
        <w:tab/>
      </w:r>
      <w:r w:rsidRPr="008D6D4B">
        <w:rPr>
          <w:rFonts w:hint="eastAsia"/>
        </w:rPr>
        <w:t>(b)</w:t>
      </w:r>
      <w:r w:rsidRPr="008D6D4B">
        <w:rPr>
          <w:rFonts w:hint="eastAsia"/>
        </w:rPr>
        <w:tab/>
        <w:t>2021</w:t>
      </w:r>
      <w:r w:rsidRPr="008D6D4B">
        <w:rPr>
          <w:rFonts w:hint="eastAsia"/>
        </w:rPr>
        <w:t>年设立的监测杀害女性案件全国委员会；</w:t>
      </w:r>
    </w:p>
    <w:p w14:paraId="7C46EC5C" w14:textId="464D6CA3" w:rsidR="00160C19" w:rsidRPr="008D6D4B" w:rsidRDefault="00160C19" w:rsidP="00160C19">
      <w:pPr>
        <w:pStyle w:val="SingleTxt"/>
      </w:pPr>
      <w:r w:rsidRPr="008D6D4B">
        <w:tab/>
      </w:r>
      <w:r w:rsidRPr="008D6D4B">
        <w:rPr>
          <w:rFonts w:hint="eastAsia"/>
        </w:rPr>
        <w:t>(c)</w:t>
      </w:r>
      <w:r w:rsidRPr="008D6D4B">
        <w:rPr>
          <w:rFonts w:hint="eastAsia"/>
        </w:rPr>
        <w:tab/>
        <w:t>2021</w:t>
      </w:r>
      <w:r w:rsidRPr="008D6D4B">
        <w:rPr>
          <w:rFonts w:hint="eastAsia"/>
        </w:rPr>
        <w:t>年通过的</w:t>
      </w:r>
      <w:r w:rsidRPr="008D6D4B">
        <w:rPr>
          <w:rFonts w:hint="eastAsia"/>
        </w:rPr>
        <w:t>2021</w:t>
      </w:r>
      <w:r w:rsidRPr="008D6D4B">
        <w:rPr>
          <w:rFonts w:hint="eastAsia"/>
        </w:rPr>
        <w:t>年</w:t>
      </w:r>
      <w:r w:rsidRPr="008D6D4B">
        <w:rPr>
          <w:rFonts w:hint="eastAsia"/>
        </w:rPr>
        <w:t>3</w:t>
      </w:r>
      <w:r w:rsidRPr="008D6D4B">
        <w:rPr>
          <w:rFonts w:hint="eastAsia"/>
        </w:rPr>
        <w:t>月</w:t>
      </w:r>
      <w:r w:rsidRPr="008D6D4B">
        <w:rPr>
          <w:rFonts w:hint="eastAsia"/>
        </w:rPr>
        <w:t>8</w:t>
      </w:r>
      <w:r w:rsidRPr="008D6D4B">
        <w:rPr>
          <w:rFonts w:hint="eastAsia"/>
        </w:rPr>
        <w:t>日第</w:t>
      </w:r>
      <w:r w:rsidRPr="008D6D4B">
        <w:rPr>
          <w:rFonts w:hint="eastAsia"/>
        </w:rPr>
        <w:t>196/2021</w:t>
      </w:r>
      <w:r w:rsidRPr="008D6D4B">
        <w:rPr>
          <w:rFonts w:hint="eastAsia"/>
        </w:rPr>
        <w:t>号部长级决定，该决定批准了对工作场所骚扰和性骚扰妇女的投诉的处理程序；</w:t>
      </w:r>
    </w:p>
    <w:p w14:paraId="47E69117" w14:textId="234D95A3" w:rsidR="00160C19" w:rsidRPr="008D6D4B" w:rsidRDefault="00160C19" w:rsidP="00160C19">
      <w:pPr>
        <w:pStyle w:val="SingleTxt"/>
      </w:pPr>
      <w:r w:rsidRPr="008D6D4B">
        <w:tab/>
      </w:r>
      <w:r w:rsidRPr="008D6D4B">
        <w:rPr>
          <w:rFonts w:hint="eastAsia"/>
        </w:rPr>
        <w:t>(d)</w:t>
      </w:r>
      <w:r w:rsidRPr="008D6D4B">
        <w:rPr>
          <w:rFonts w:hint="eastAsia"/>
        </w:rPr>
        <w:tab/>
        <w:t>2020</w:t>
      </w:r>
      <w:r w:rsidRPr="008D6D4B">
        <w:rPr>
          <w:rFonts w:hint="eastAsia"/>
        </w:rPr>
        <w:t>年</w:t>
      </w:r>
      <w:r w:rsidRPr="008D6D4B">
        <w:rPr>
          <w:rFonts w:hint="eastAsia"/>
        </w:rPr>
        <w:t>11</w:t>
      </w:r>
      <w:r w:rsidRPr="008D6D4B">
        <w:rPr>
          <w:rFonts w:hint="eastAsia"/>
        </w:rPr>
        <w:t>月</w:t>
      </w:r>
      <w:r w:rsidRPr="008D6D4B">
        <w:rPr>
          <w:rFonts w:hint="eastAsia"/>
        </w:rPr>
        <w:t>27</w:t>
      </w:r>
      <w:r w:rsidRPr="008D6D4B">
        <w:rPr>
          <w:rFonts w:hint="eastAsia"/>
        </w:rPr>
        <w:t>日第</w:t>
      </w:r>
      <w:r w:rsidRPr="008D6D4B">
        <w:rPr>
          <w:rFonts w:hint="eastAsia"/>
        </w:rPr>
        <w:t>FGE/JLP/DAJ/2017/2020</w:t>
      </w:r>
      <w:r w:rsidRPr="008D6D4B">
        <w:rPr>
          <w:rFonts w:hint="eastAsia"/>
        </w:rPr>
        <w:t>号决议，该决议批准了特别关爱人口贩运和偷渡受害者的标准化规程；</w:t>
      </w:r>
    </w:p>
    <w:p w14:paraId="7358E902" w14:textId="727261AF" w:rsidR="00160C19" w:rsidRPr="008D6D4B" w:rsidRDefault="00160C19" w:rsidP="00160C19">
      <w:pPr>
        <w:pStyle w:val="SingleTxt"/>
      </w:pPr>
      <w:r w:rsidRPr="008D6D4B">
        <w:tab/>
      </w:r>
      <w:r w:rsidRPr="008D6D4B">
        <w:rPr>
          <w:rFonts w:hint="eastAsia"/>
        </w:rPr>
        <w:t>(e)</w:t>
      </w:r>
      <w:r w:rsidRPr="008D6D4B">
        <w:rPr>
          <w:rFonts w:hint="eastAsia"/>
        </w:rPr>
        <w:tab/>
        <w:t>2020</w:t>
      </w:r>
      <w:r w:rsidRPr="008D6D4B">
        <w:rPr>
          <w:rFonts w:hint="eastAsia"/>
        </w:rPr>
        <w:t>年</w:t>
      </w:r>
      <w:r w:rsidRPr="008D6D4B">
        <w:rPr>
          <w:rFonts w:hint="eastAsia"/>
        </w:rPr>
        <w:t>11</w:t>
      </w:r>
      <w:r w:rsidRPr="008D6D4B">
        <w:rPr>
          <w:rFonts w:hint="eastAsia"/>
        </w:rPr>
        <w:t>月</w:t>
      </w:r>
      <w:r w:rsidRPr="008D6D4B">
        <w:rPr>
          <w:rFonts w:hint="eastAsia"/>
        </w:rPr>
        <w:t>26</w:t>
      </w:r>
      <w:r w:rsidRPr="008D6D4B">
        <w:rPr>
          <w:rFonts w:hint="eastAsia"/>
        </w:rPr>
        <w:t>日第</w:t>
      </w:r>
      <w:r w:rsidRPr="008D6D4B">
        <w:rPr>
          <w:rFonts w:hint="eastAsia"/>
        </w:rPr>
        <w:t>4399</w:t>
      </w:r>
      <w:r w:rsidRPr="008D6D4B">
        <w:rPr>
          <w:rFonts w:hint="eastAsia"/>
        </w:rPr>
        <w:t>号最高法令，该法令加强了预防暴力侵害妇女以及关爱和保护暴力行为受害妇女的各项机制；</w:t>
      </w:r>
    </w:p>
    <w:p w14:paraId="34EFE0C5" w14:textId="291A5DC1" w:rsidR="00160C19" w:rsidRPr="008D6D4B" w:rsidRDefault="00160C19" w:rsidP="00160C19">
      <w:pPr>
        <w:pStyle w:val="SingleTxt"/>
      </w:pPr>
      <w:r w:rsidRPr="008D6D4B">
        <w:tab/>
      </w:r>
      <w:r w:rsidRPr="008D6D4B">
        <w:rPr>
          <w:rFonts w:hint="eastAsia"/>
        </w:rPr>
        <w:t>(f)</w:t>
      </w:r>
      <w:r w:rsidRPr="008D6D4B">
        <w:rPr>
          <w:rFonts w:hint="eastAsia"/>
        </w:rPr>
        <w:tab/>
        <w:t>2020</w:t>
      </w:r>
      <w:r w:rsidRPr="008D6D4B">
        <w:rPr>
          <w:rFonts w:hint="eastAsia"/>
        </w:rPr>
        <w:t>年</w:t>
      </w:r>
      <w:r w:rsidRPr="008D6D4B">
        <w:rPr>
          <w:rFonts w:hint="eastAsia"/>
        </w:rPr>
        <w:t>11</w:t>
      </w:r>
      <w:r w:rsidRPr="008D6D4B">
        <w:rPr>
          <w:rFonts w:hint="eastAsia"/>
        </w:rPr>
        <w:t>月</w:t>
      </w:r>
      <w:r w:rsidRPr="008D6D4B">
        <w:rPr>
          <w:rFonts w:hint="eastAsia"/>
        </w:rPr>
        <w:t>26</w:t>
      </w:r>
      <w:r w:rsidRPr="008D6D4B">
        <w:rPr>
          <w:rFonts w:hint="eastAsia"/>
        </w:rPr>
        <w:t>日第</w:t>
      </w:r>
      <w:r w:rsidRPr="008D6D4B">
        <w:rPr>
          <w:rFonts w:hint="eastAsia"/>
        </w:rPr>
        <w:t>4401</w:t>
      </w:r>
      <w:r w:rsidRPr="008D6D4B">
        <w:rPr>
          <w:rFonts w:hint="eastAsia"/>
        </w:rPr>
        <w:t>号最高法令，该法令批准了促进就业和薪酬机会平等的各项措施；</w:t>
      </w:r>
    </w:p>
    <w:p w14:paraId="718EC6E5" w14:textId="738B6D3B" w:rsidR="00160C19" w:rsidRPr="008D6D4B" w:rsidRDefault="00160C19" w:rsidP="00160C19">
      <w:pPr>
        <w:pStyle w:val="SingleTxt"/>
      </w:pPr>
      <w:r w:rsidRPr="008D6D4B">
        <w:tab/>
      </w:r>
      <w:r w:rsidRPr="008D6D4B">
        <w:rPr>
          <w:rFonts w:hint="eastAsia"/>
        </w:rPr>
        <w:t>(g)</w:t>
      </w:r>
      <w:r w:rsidRPr="008D6D4B">
        <w:rPr>
          <w:rFonts w:hint="eastAsia"/>
        </w:rPr>
        <w:tab/>
        <w:t>2020</w:t>
      </w:r>
      <w:r w:rsidRPr="008D6D4B">
        <w:rPr>
          <w:rFonts w:hint="eastAsia"/>
        </w:rPr>
        <w:t>年</w:t>
      </w:r>
      <w:r w:rsidRPr="008D6D4B">
        <w:rPr>
          <w:rFonts w:hint="eastAsia"/>
        </w:rPr>
        <w:t>5</w:t>
      </w:r>
      <w:r w:rsidRPr="008D6D4B">
        <w:rPr>
          <w:rFonts w:hint="eastAsia"/>
        </w:rPr>
        <w:t>月</w:t>
      </w:r>
      <w:r w:rsidRPr="008D6D4B">
        <w:rPr>
          <w:rFonts w:hint="eastAsia"/>
        </w:rPr>
        <w:t>28</w:t>
      </w:r>
      <w:r w:rsidRPr="008D6D4B">
        <w:rPr>
          <w:rFonts w:hint="eastAsia"/>
        </w:rPr>
        <w:t>日第</w:t>
      </w:r>
      <w:r w:rsidRPr="008D6D4B">
        <w:rPr>
          <w:rFonts w:hint="eastAsia"/>
        </w:rPr>
        <w:t>0282</w:t>
      </w:r>
      <w:r w:rsidRPr="008D6D4B">
        <w:rPr>
          <w:rFonts w:hint="eastAsia"/>
        </w:rPr>
        <w:t>号部长级决定，该决定批准了</w:t>
      </w:r>
      <w:r w:rsidRPr="008D6D4B">
        <w:rPr>
          <w:rFonts w:hint="eastAsia"/>
        </w:rPr>
        <w:t>COVID-19</w:t>
      </w:r>
      <w:r w:rsidRPr="008D6D4B">
        <w:rPr>
          <w:rFonts w:hint="eastAsia"/>
        </w:rPr>
        <w:t>疫情期间的孕妇治疗方案；</w:t>
      </w:r>
    </w:p>
    <w:p w14:paraId="0D713D86" w14:textId="46EA7282" w:rsidR="00160C19" w:rsidRPr="008D6D4B" w:rsidRDefault="00160C19" w:rsidP="00160C19">
      <w:pPr>
        <w:pStyle w:val="SingleTxt"/>
      </w:pPr>
      <w:r w:rsidRPr="008D6D4B">
        <w:tab/>
      </w:r>
      <w:r w:rsidRPr="008D6D4B">
        <w:rPr>
          <w:rFonts w:hint="eastAsia"/>
        </w:rPr>
        <w:t>(h)</w:t>
      </w:r>
      <w:r w:rsidRPr="008D6D4B">
        <w:rPr>
          <w:rFonts w:hint="eastAsia"/>
        </w:rPr>
        <w:tab/>
        <w:t>2019</w:t>
      </w:r>
      <w:r w:rsidRPr="008D6D4B">
        <w:rPr>
          <w:rFonts w:hint="eastAsia"/>
        </w:rPr>
        <w:t>年</w:t>
      </w:r>
      <w:r w:rsidRPr="008D6D4B">
        <w:rPr>
          <w:rFonts w:hint="eastAsia"/>
        </w:rPr>
        <w:t>12</w:t>
      </w:r>
      <w:r w:rsidRPr="008D6D4B">
        <w:rPr>
          <w:rFonts w:hint="eastAsia"/>
        </w:rPr>
        <w:t>月</w:t>
      </w:r>
      <w:r w:rsidRPr="008D6D4B">
        <w:rPr>
          <w:rFonts w:hint="eastAsia"/>
        </w:rPr>
        <w:t>31</w:t>
      </w:r>
      <w:r w:rsidRPr="008D6D4B">
        <w:rPr>
          <w:rFonts w:hint="eastAsia"/>
        </w:rPr>
        <w:t>日第</w:t>
      </w:r>
      <w:r w:rsidRPr="008D6D4B">
        <w:rPr>
          <w:rFonts w:hint="eastAsia"/>
        </w:rPr>
        <w:t>154/2019</w:t>
      </w:r>
      <w:r w:rsidRPr="008D6D4B">
        <w:rPr>
          <w:rFonts w:hint="eastAsia"/>
        </w:rPr>
        <w:t>号部长级决定，该决定批准了关爱和保护暴力行为儿童、青少年和妇女受害者的机构间协议；</w:t>
      </w:r>
    </w:p>
    <w:p w14:paraId="4C51FABF" w14:textId="2B37CBA8" w:rsidR="00160C19" w:rsidRPr="008D6D4B" w:rsidRDefault="00160C19" w:rsidP="00160C19">
      <w:pPr>
        <w:pStyle w:val="SingleTxt"/>
      </w:pPr>
      <w:r w:rsidRPr="008D6D4B">
        <w:tab/>
      </w:r>
      <w:r w:rsidRPr="008D6D4B">
        <w:rPr>
          <w:rFonts w:hint="eastAsia"/>
        </w:rPr>
        <w:t>(i)</w:t>
      </w:r>
      <w:r w:rsidRPr="008D6D4B">
        <w:rPr>
          <w:rFonts w:hint="eastAsia"/>
        </w:rPr>
        <w:tab/>
        <w:t>2019</w:t>
      </w:r>
      <w:r w:rsidRPr="008D6D4B">
        <w:rPr>
          <w:rFonts w:hint="eastAsia"/>
        </w:rPr>
        <w:t>年设立的打击暴力侵害妇女和儿童行为特别内阁，内阁公布了十大关键行动领域清单，以此宣布打击杀害女性和暴力侵害妇女和女童行为是国家优先事项；</w:t>
      </w:r>
    </w:p>
    <w:p w14:paraId="000D4CA7" w14:textId="168CAB20" w:rsidR="00160C19" w:rsidRPr="008D6D4B" w:rsidRDefault="00160C19" w:rsidP="00160C19">
      <w:pPr>
        <w:pStyle w:val="SingleTxt"/>
      </w:pPr>
      <w:r w:rsidRPr="008D6D4B">
        <w:tab/>
      </w:r>
      <w:r w:rsidRPr="008D6D4B">
        <w:rPr>
          <w:rFonts w:hint="eastAsia"/>
        </w:rPr>
        <w:t>(j)</w:t>
      </w:r>
      <w:r w:rsidRPr="008D6D4B">
        <w:rPr>
          <w:rFonts w:hint="eastAsia"/>
        </w:rPr>
        <w:tab/>
        <w:t>2019</w:t>
      </w:r>
      <w:r w:rsidRPr="008D6D4B">
        <w:rPr>
          <w:rFonts w:hint="eastAsia"/>
        </w:rPr>
        <w:t>年通过的第</w:t>
      </w:r>
      <w:r w:rsidRPr="008D6D4B">
        <w:rPr>
          <w:rFonts w:hint="eastAsia"/>
        </w:rPr>
        <w:t>3980</w:t>
      </w:r>
      <w:r w:rsidRPr="008D6D4B">
        <w:rPr>
          <w:rFonts w:hint="eastAsia"/>
        </w:rPr>
        <w:t>和</w:t>
      </w:r>
      <w:r w:rsidRPr="008D6D4B">
        <w:rPr>
          <w:rFonts w:hint="eastAsia"/>
        </w:rPr>
        <w:t>3981</w:t>
      </w:r>
      <w:r w:rsidRPr="008D6D4B">
        <w:rPr>
          <w:rFonts w:hint="eastAsia"/>
        </w:rPr>
        <w:t>号最高法令，这些法令批准了促进对公务员、军事人员和公共部门企业进行预防暴力侵害妇女行为的强制培训战略；</w:t>
      </w:r>
    </w:p>
    <w:p w14:paraId="19425F4A" w14:textId="2D8D9BDB" w:rsidR="00160C19" w:rsidRPr="008D6D4B" w:rsidRDefault="00160C19" w:rsidP="002C61B7">
      <w:pPr>
        <w:pStyle w:val="SingleTxt"/>
      </w:pPr>
      <w:r w:rsidRPr="00BA0C60">
        <w:rPr>
          <w:sz w:val="20"/>
        </w:rPr>
        <w:lastRenderedPageBreak/>
        <w:tab/>
      </w:r>
      <w:r w:rsidRPr="008D6D4B">
        <w:rPr>
          <w:rFonts w:hint="eastAsia"/>
        </w:rPr>
        <w:t>(k)</w:t>
      </w:r>
      <w:r w:rsidRPr="008D6D4B">
        <w:rPr>
          <w:rFonts w:hint="eastAsia"/>
        </w:rPr>
        <w:tab/>
        <w:t>2019</w:t>
      </w:r>
      <w:r w:rsidRPr="008D6D4B">
        <w:rPr>
          <w:rFonts w:hint="eastAsia"/>
        </w:rPr>
        <w:t>年</w:t>
      </w:r>
      <w:r w:rsidRPr="008D6D4B">
        <w:rPr>
          <w:rFonts w:hint="eastAsia"/>
        </w:rPr>
        <w:t>3</w:t>
      </w:r>
      <w:r w:rsidRPr="008D6D4B">
        <w:rPr>
          <w:rFonts w:hint="eastAsia"/>
        </w:rPr>
        <w:t>月</w:t>
      </w:r>
      <w:r w:rsidRPr="008D6D4B">
        <w:rPr>
          <w:rFonts w:hint="eastAsia"/>
        </w:rPr>
        <w:t>13</w:t>
      </w:r>
      <w:r w:rsidRPr="008D6D4B">
        <w:rPr>
          <w:rFonts w:hint="eastAsia"/>
        </w:rPr>
        <w:t>日第</w:t>
      </w:r>
      <w:r w:rsidRPr="008D6D4B">
        <w:rPr>
          <w:rFonts w:hint="eastAsia"/>
        </w:rPr>
        <w:t>3834</w:t>
      </w:r>
      <w:r w:rsidRPr="008D6D4B">
        <w:rPr>
          <w:rFonts w:hint="eastAsia"/>
        </w:rPr>
        <w:t>号最高法令批准设立的“</w:t>
      </w:r>
      <w:r w:rsidRPr="008D6D4B">
        <w:rPr>
          <w:rFonts w:hint="eastAsia"/>
        </w:rPr>
        <w:t>Adela Zamudio</w:t>
      </w:r>
      <w:r w:rsidRPr="008D6D4B">
        <w:rPr>
          <w:rFonts w:hint="eastAsia"/>
        </w:rPr>
        <w:t>”登记和预警系统，以及促进实现“</w:t>
      </w:r>
      <w:r w:rsidRPr="008D6D4B">
        <w:t>Genoveva Ríos</w:t>
      </w:r>
      <w:r w:rsidRPr="008D6D4B">
        <w:rPr>
          <w:rFonts w:hint="eastAsia"/>
        </w:rPr>
        <w:t>”特别反暴力警察部队的专业化；</w:t>
      </w:r>
    </w:p>
    <w:p w14:paraId="224E4B57" w14:textId="2CA0E100" w:rsidR="00160C19" w:rsidRPr="008D6D4B" w:rsidRDefault="00160C19" w:rsidP="00160C19">
      <w:pPr>
        <w:pStyle w:val="SingleTxt"/>
      </w:pPr>
      <w:r w:rsidRPr="008D6D4B">
        <w:tab/>
      </w:r>
      <w:r w:rsidRPr="008D6D4B">
        <w:rPr>
          <w:rFonts w:hint="eastAsia"/>
        </w:rPr>
        <w:t>(l)</w:t>
      </w:r>
      <w:r w:rsidRPr="008D6D4B">
        <w:rPr>
          <w:rFonts w:hint="eastAsia"/>
        </w:rPr>
        <w:tab/>
        <w:t>2019</w:t>
      </w:r>
      <w:r w:rsidRPr="008D6D4B">
        <w:rPr>
          <w:rFonts w:hint="eastAsia"/>
        </w:rPr>
        <w:t>年</w:t>
      </w:r>
      <w:r w:rsidRPr="008D6D4B">
        <w:rPr>
          <w:rFonts w:hint="eastAsia"/>
        </w:rPr>
        <w:t>1</w:t>
      </w:r>
      <w:r w:rsidRPr="008D6D4B">
        <w:rPr>
          <w:rFonts w:hint="eastAsia"/>
        </w:rPr>
        <w:t>月</w:t>
      </w:r>
      <w:r w:rsidRPr="008D6D4B">
        <w:rPr>
          <w:rFonts w:hint="eastAsia"/>
        </w:rPr>
        <w:t>16</w:t>
      </w:r>
      <w:r w:rsidRPr="008D6D4B">
        <w:rPr>
          <w:rFonts w:hint="eastAsia"/>
        </w:rPr>
        <w:t>日第</w:t>
      </w:r>
      <w:r w:rsidRPr="008D6D4B">
        <w:rPr>
          <w:rFonts w:hint="eastAsia"/>
        </w:rPr>
        <w:t>3774</w:t>
      </w:r>
      <w:r w:rsidRPr="008D6D4B">
        <w:rPr>
          <w:rFonts w:hint="eastAsia"/>
        </w:rPr>
        <w:t>号最高法令批准设立的“</w:t>
      </w:r>
      <w:r w:rsidRPr="008D6D4B">
        <w:t>Ana María Romero</w:t>
      </w:r>
      <w:r w:rsidRPr="008D6D4B">
        <w:rPr>
          <w:rFonts w:hint="eastAsia"/>
        </w:rPr>
        <w:t>”妇女问题和消除父权制多民族服务机构；</w:t>
      </w:r>
    </w:p>
    <w:p w14:paraId="30AD053E" w14:textId="32E47892" w:rsidR="00160C19" w:rsidRPr="008D6D4B" w:rsidRDefault="00160C19" w:rsidP="00160C19">
      <w:pPr>
        <w:pStyle w:val="SingleTxt"/>
      </w:pPr>
      <w:r w:rsidRPr="008D6D4B">
        <w:tab/>
      </w:r>
      <w:r w:rsidRPr="008D6D4B">
        <w:rPr>
          <w:rFonts w:hint="eastAsia"/>
        </w:rPr>
        <w:t>(m)</w:t>
      </w:r>
      <w:r w:rsidRPr="008D6D4B">
        <w:rPr>
          <w:rFonts w:hint="eastAsia"/>
        </w:rPr>
        <w:tab/>
        <w:t>2017</w:t>
      </w:r>
      <w:r w:rsidRPr="008D6D4B">
        <w:rPr>
          <w:rFonts w:hint="eastAsia"/>
        </w:rPr>
        <w:t>年</w:t>
      </w:r>
      <w:r w:rsidRPr="008D6D4B">
        <w:rPr>
          <w:rFonts w:hint="eastAsia"/>
        </w:rPr>
        <w:t>10</w:t>
      </w:r>
      <w:r w:rsidRPr="008D6D4B">
        <w:rPr>
          <w:rFonts w:hint="eastAsia"/>
        </w:rPr>
        <w:t>月</w:t>
      </w:r>
      <w:r w:rsidRPr="008D6D4B">
        <w:rPr>
          <w:rFonts w:hint="eastAsia"/>
        </w:rPr>
        <w:t>17</w:t>
      </w:r>
      <w:r w:rsidRPr="008D6D4B">
        <w:rPr>
          <w:rFonts w:hint="eastAsia"/>
        </w:rPr>
        <w:t>日第</w:t>
      </w:r>
      <w:r w:rsidRPr="008D6D4B">
        <w:rPr>
          <w:rFonts w:hint="eastAsia"/>
        </w:rPr>
        <w:t>2709/2017</w:t>
      </w:r>
      <w:r w:rsidRPr="008D6D4B">
        <w:rPr>
          <w:rFonts w:hint="eastAsia"/>
        </w:rPr>
        <w:t>号部长级决定，该决定批准了保障怀孕学生受教育权条例；</w:t>
      </w:r>
    </w:p>
    <w:p w14:paraId="78AEEB78" w14:textId="788C3004" w:rsidR="00160C19" w:rsidRPr="008D6D4B" w:rsidRDefault="00160C19" w:rsidP="00160C19">
      <w:pPr>
        <w:pStyle w:val="SingleTxt"/>
      </w:pPr>
      <w:r w:rsidRPr="008D6D4B">
        <w:tab/>
      </w:r>
      <w:r w:rsidRPr="008D6D4B">
        <w:rPr>
          <w:rFonts w:hint="eastAsia"/>
        </w:rPr>
        <w:t>(n)</w:t>
      </w:r>
      <w:r w:rsidRPr="008D6D4B">
        <w:rPr>
          <w:rFonts w:hint="eastAsia"/>
        </w:rPr>
        <w:tab/>
        <w:t>2017</w:t>
      </w:r>
      <w:r w:rsidRPr="008D6D4B">
        <w:rPr>
          <w:rFonts w:hint="eastAsia"/>
        </w:rPr>
        <w:t>年</w:t>
      </w:r>
      <w:r w:rsidRPr="008D6D4B">
        <w:rPr>
          <w:rFonts w:hint="eastAsia"/>
        </w:rPr>
        <w:t>5</w:t>
      </w:r>
      <w:r w:rsidRPr="008D6D4B">
        <w:rPr>
          <w:rFonts w:hint="eastAsia"/>
        </w:rPr>
        <w:t>月</w:t>
      </w:r>
      <w:r w:rsidRPr="008D6D4B">
        <w:rPr>
          <w:rFonts w:hint="eastAsia"/>
        </w:rPr>
        <w:t>3</w:t>
      </w:r>
      <w:r w:rsidRPr="008D6D4B">
        <w:rPr>
          <w:rFonts w:hint="eastAsia"/>
        </w:rPr>
        <w:t>日</w:t>
      </w:r>
      <w:r w:rsidRPr="008D6D4B">
        <w:rPr>
          <w:rFonts w:hint="eastAsia"/>
        </w:rPr>
        <w:t>TSE-RSP-ADM</w:t>
      </w:r>
      <w:r w:rsidRPr="008D6D4B">
        <w:rPr>
          <w:rFonts w:hint="eastAsia"/>
        </w:rPr>
        <w:t>第</w:t>
      </w:r>
      <w:r w:rsidRPr="008D6D4B">
        <w:rPr>
          <w:rFonts w:hint="eastAsia"/>
        </w:rPr>
        <w:t>0158/2017</w:t>
      </w:r>
      <w:r w:rsidRPr="008D6D4B">
        <w:rPr>
          <w:rFonts w:hint="eastAsia"/>
        </w:rPr>
        <w:t>号决定批准的关于受理与在政治领域骚扰和暴力侵害妇女行为有关的投诉和辞职的条例；</w:t>
      </w:r>
    </w:p>
    <w:p w14:paraId="698C5387" w14:textId="351AF6B3" w:rsidR="00160C19" w:rsidRPr="008D6D4B" w:rsidRDefault="00160C19" w:rsidP="00160C19">
      <w:pPr>
        <w:pStyle w:val="SingleTxt"/>
      </w:pPr>
      <w:r w:rsidRPr="008D6D4B">
        <w:tab/>
      </w:r>
      <w:r w:rsidRPr="008D6D4B">
        <w:rPr>
          <w:rFonts w:hint="eastAsia"/>
        </w:rPr>
        <w:t>(o)</w:t>
      </w:r>
      <w:r w:rsidRPr="008D6D4B">
        <w:rPr>
          <w:rFonts w:hint="eastAsia"/>
        </w:rPr>
        <w:tab/>
        <w:t>2017</w:t>
      </w:r>
      <w:r w:rsidRPr="008D6D4B">
        <w:rPr>
          <w:rFonts w:hint="eastAsia"/>
        </w:rPr>
        <w:t>年</w:t>
      </w:r>
      <w:r w:rsidRPr="008D6D4B">
        <w:rPr>
          <w:rFonts w:hint="eastAsia"/>
        </w:rPr>
        <w:t>3</w:t>
      </w:r>
      <w:r w:rsidRPr="008D6D4B">
        <w:rPr>
          <w:rFonts w:hint="eastAsia"/>
        </w:rPr>
        <w:t>月</w:t>
      </w:r>
      <w:r w:rsidRPr="008D6D4B">
        <w:rPr>
          <w:rFonts w:hint="eastAsia"/>
        </w:rPr>
        <w:t>8</w:t>
      </w:r>
      <w:r w:rsidRPr="008D6D4B">
        <w:rPr>
          <w:rFonts w:hint="eastAsia"/>
        </w:rPr>
        <w:t>日第</w:t>
      </w:r>
      <w:r w:rsidRPr="008D6D4B">
        <w:rPr>
          <w:rFonts w:hint="eastAsia"/>
        </w:rPr>
        <w:t>3106</w:t>
      </w:r>
      <w:r w:rsidRPr="008D6D4B">
        <w:rPr>
          <w:rFonts w:hint="eastAsia"/>
        </w:rPr>
        <w:t>号最高法令批准设立的机构间委员会，其任务是执行一项旨在促进玻利维亚妇女体面生活的综合公共政策；</w:t>
      </w:r>
    </w:p>
    <w:p w14:paraId="476D427A" w14:textId="66770492" w:rsidR="00160C19" w:rsidRPr="008D6D4B" w:rsidRDefault="00160C19" w:rsidP="00160C19">
      <w:pPr>
        <w:pStyle w:val="SingleTxt"/>
      </w:pPr>
      <w:r w:rsidRPr="008D6D4B">
        <w:tab/>
      </w:r>
      <w:r w:rsidRPr="008D6D4B">
        <w:rPr>
          <w:rFonts w:hint="eastAsia"/>
        </w:rPr>
        <w:t>(p)</w:t>
      </w:r>
      <w:r w:rsidRPr="008D6D4B">
        <w:rPr>
          <w:rFonts w:hint="eastAsia"/>
        </w:rPr>
        <w:tab/>
      </w:r>
      <w:r w:rsidRPr="00600686">
        <w:rPr>
          <w:rFonts w:hint="eastAsia"/>
          <w:spacing w:val="2"/>
        </w:rPr>
        <w:t>第</w:t>
      </w:r>
      <w:r w:rsidRPr="00600686">
        <w:rPr>
          <w:rFonts w:hint="eastAsia"/>
          <w:spacing w:val="2"/>
        </w:rPr>
        <w:t>02/2016</w:t>
      </w:r>
      <w:r w:rsidRPr="00600686">
        <w:rPr>
          <w:rFonts w:hint="eastAsia"/>
          <w:spacing w:val="2"/>
        </w:rPr>
        <w:t>号部际决定批准的《</w:t>
      </w:r>
      <w:r w:rsidRPr="00600686">
        <w:rPr>
          <w:rFonts w:hint="eastAsia"/>
          <w:spacing w:val="2"/>
        </w:rPr>
        <w:t>2016-2020</w:t>
      </w:r>
      <w:r w:rsidRPr="00600686">
        <w:rPr>
          <w:rFonts w:hint="eastAsia"/>
          <w:spacing w:val="2"/>
        </w:rPr>
        <w:t>年促进消除父权制和妇女享有美好生活权利多部门计划》；</w:t>
      </w:r>
    </w:p>
    <w:p w14:paraId="459C1365" w14:textId="1EED90FB" w:rsidR="00160C19" w:rsidRPr="008D6D4B" w:rsidRDefault="00160C19" w:rsidP="00160C19">
      <w:pPr>
        <w:pStyle w:val="SingleTxt"/>
      </w:pPr>
      <w:r w:rsidRPr="008D6D4B">
        <w:tab/>
      </w:r>
      <w:r w:rsidRPr="008D6D4B">
        <w:rPr>
          <w:rFonts w:hint="eastAsia"/>
        </w:rPr>
        <w:t>(q)</w:t>
      </w:r>
      <w:r w:rsidRPr="008D6D4B">
        <w:rPr>
          <w:rFonts w:hint="eastAsia"/>
        </w:rPr>
        <w:tab/>
      </w:r>
      <w:r w:rsidRPr="008D6D4B">
        <w:rPr>
          <w:rFonts w:hint="eastAsia"/>
        </w:rPr>
        <w:t>最高法院通过合议庭</w:t>
      </w:r>
      <w:r w:rsidRPr="008D6D4B">
        <w:rPr>
          <w:rFonts w:hint="eastAsia"/>
        </w:rPr>
        <w:t>2016</w:t>
      </w:r>
      <w:r w:rsidRPr="008D6D4B">
        <w:rPr>
          <w:rFonts w:hint="eastAsia"/>
        </w:rPr>
        <w:t>年</w:t>
      </w:r>
      <w:r w:rsidRPr="008D6D4B">
        <w:rPr>
          <w:rFonts w:hint="eastAsia"/>
        </w:rPr>
        <w:t>11</w:t>
      </w:r>
      <w:r w:rsidRPr="008D6D4B">
        <w:rPr>
          <w:rFonts w:hint="eastAsia"/>
        </w:rPr>
        <w:t>月</w:t>
      </w:r>
      <w:r w:rsidRPr="008D6D4B">
        <w:rPr>
          <w:rFonts w:hint="eastAsia"/>
        </w:rPr>
        <w:t>22</w:t>
      </w:r>
      <w:r w:rsidRPr="008D6D4B">
        <w:rPr>
          <w:rFonts w:hint="eastAsia"/>
        </w:rPr>
        <w:t>日第</w:t>
      </w:r>
      <w:r w:rsidRPr="008D6D4B">
        <w:rPr>
          <w:rFonts w:hint="eastAsia"/>
        </w:rPr>
        <w:t>126/2016</w:t>
      </w:r>
      <w:r w:rsidRPr="008D6D4B">
        <w:rPr>
          <w:rFonts w:hint="eastAsia"/>
        </w:rPr>
        <w:t>号协议、农业环境法院合议庭</w:t>
      </w:r>
      <w:r w:rsidRPr="008D6D4B">
        <w:rPr>
          <w:rFonts w:hint="eastAsia"/>
        </w:rPr>
        <w:t>2016</w:t>
      </w:r>
      <w:r w:rsidRPr="008D6D4B">
        <w:rPr>
          <w:rFonts w:hint="eastAsia"/>
        </w:rPr>
        <w:t>年</w:t>
      </w:r>
      <w:r w:rsidRPr="008D6D4B">
        <w:rPr>
          <w:rFonts w:hint="eastAsia"/>
        </w:rPr>
        <w:t>11</w:t>
      </w:r>
      <w:r w:rsidRPr="008D6D4B">
        <w:rPr>
          <w:rFonts w:hint="eastAsia"/>
        </w:rPr>
        <w:t>月</w:t>
      </w:r>
      <w:r w:rsidRPr="008D6D4B">
        <w:rPr>
          <w:rFonts w:hint="eastAsia"/>
        </w:rPr>
        <w:t>23</w:t>
      </w:r>
      <w:r w:rsidRPr="008D6D4B">
        <w:rPr>
          <w:rFonts w:hint="eastAsia"/>
        </w:rPr>
        <w:t>日第</w:t>
      </w:r>
      <w:r w:rsidRPr="008D6D4B">
        <w:rPr>
          <w:rFonts w:hint="eastAsia"/>
        </w:rPr>
        <w:t>23/2016</w:t>
      </w:r>
      <w:r w:rsidRPr="008D6D4B">
        <w:rPr>
          <w:rFonts w:hint="eastAsia"/>
        </w:rPr>
        <w:t>号协议和</w:t>
      </w:r>
      <w:r w:rsidRPr="008D6D4B">
        <w:rPr>
          <w:rFonts w:hint="eastAsia"/>
        </w:rPr>
        <w:t>2016</w:t>
      </w:r>
      <w:r w:rsidRPr="008D6D4B">
        <w:rPr>
          <w:rFonts w:hint="eastAsia"/>
        </w:rPr>
        <w:t>年</w:t>
      </w:r>
      <w:r w:rsidRPr="008D6D4B">
        <w:rPr>
          <w:rFonts w:hint="eastAsia"/>
        </w:rPr>
        <w:t>11</w:t>
      </w:r>
      <w:r w:rsidRPr="008D6D4B">
        <w:rPr>
          <w:rFonts w:hint="eastAsia"/>
        </w:rPr>
        <w:t>月</w:t>
      </w:r>
      <w:r w:rsidRPr="008D6D4B">
        <w:rPr>
          <w:rFonts w:hint="eastAsia"/>
        </w:rPr>
        <w:t>16</w:t>
      </w:r>
      <w:r w:rsidRPr="008D6D4B">
        <w:rPr>
          <w:rFonts w:hint="eastAsia"/>
        </w:rPr>
        <w:t>日第</w:t>
      </w:r>
      <w:r w:rsidRPr="008D6D4B">
        <w:rPr>
          <w:rFonts w:hint="eastAsia"/>
        </w:rPr>
        <w:t>193/2016</w:t>
      </w:r>
      <w:r w:rsidRPr="008D6D4B">
        <w:rPr>
          <w:rFonts w:hint="eastAsia"/>
        </w:rPr>
        <w:t>号协议批准的将性别平等视角纳入法院判决主流的规程；</w:t>
      </w:r>
    </w:p>
    <w:p w14:paraId="0FA0D1B3" w14:textId="1ADFB4E4" w:rsidR="00160C19" w:rsidRPr="008D6D4B" w:rsidRDefault="00160C19" w:rsidP="00160C19">
      <w:pPr>
        <w:pStyle w:val="SingleTxt"/>
      </w:pPr>
      <w:r w:rsidRPr="008D6D4B">
        <w:tab/>
      </w:r>
      <w:r w:rsidRPr="008D6D4B">
        <w:rPr>
          <w:rFonts w:hint="eastAsia"/>
        </w:rPr>
        <w:t>(r)</w:t>
      </w:r>
      <w:r w:rsidRPr="008D6D4B">
        <w:rPr>
          <w:rFonts w:hint="eastAsia"/>
        </w:rPr>
        <w:tab/>
        <w:t>2015</w:t>
      </w:r>
      <w:r w:rsidRPr="008D6D4B">
        <w:rPr>
          <w:rFonts w:hint="eastAsia"/>
        </w:rPr>
        <w:t>年</w:t>
      </w:r>
      <w:r w:rsidRPr="008D6D4B">
        <w:rPr>
          <w:rFonts w:hint="eastAsia"/>
        </w:rPr>
        <w:t>1</w:t>
      </w:r>
      <w:r w:rsidRPr="008D6D4B">
        <w:rPr>
          <w:rFonts w:hint="eastAsia"/>
        </w:rPr>
        <w:t>月</w:t>
      </w:r>
      <w:r w:rsidRPr="008D6D4B">
        <w:rPr>
          <w:rFonts w:hint="eastAsia"/>
        </w:rPr>
        <w:t>29</w:t>
      </w:r>
      <w:r w:rsidRPr="008D6D4B">
        <w:rPr>
          <w:rFonts w:hint="eastAsia"/>
        </w:rPr>
        <w:t>日第</w:t>
      </w:r>
      <w:r w:rsidRPr="008D6D4B">
        <w:rPr>
          <w:rFonts w:hint="eastAsia"/>
        </w:rPr>
        <w:t>027/2015</w:t>
      </w:r>
      <w:r w:rsidRPr="008D6D4B">
        <w:rPr>
          <w:rFonts w:hint="eastAsia"/>
        </w:rPr>
        <w:t>号部长级决定批准的在多民族宪法法院第</w:t>
      </w:r>
      <w:r w:rsidRPr="008D6D4B">
        <w:rPr>
          <w:rFonts w:hint="eastAsia"/>
        </w:rPr>
        <w:t>206/2014</w:t>
      </w:r>
      <w:r w:rsidRPr="008D6D4B">
        <w:rPr>
          <w:rFonts w:hint="eastAsia"/>
        </w:rPr>
        <w:t>号裁决框架内提供医疗服务</w:t>
      </w:r>
      <w:r w:rsidRPr="008D6D4B">
        <w:rPr>
          <w:rFonts w:hint="eastAsia"/>
        </w:rPr>
        <w:t>(</w:t>
      </w:r>
      <w:r w:rsidRPr="008D6D4B">
        <w:rPr>
          <w:rFonts w:hint="eastAsia"/>
        </w:rPr>
        <w:t>包括合法安全堕胎</w:t>
      </w:r>
      <w:r w:rsidRPr="008D6D4B">
        <w:rPr>
          <w:rFonts w:hint="eastAsia"/>
        </w:rPr>
        <w:t>)</w:t>
      </w:r>
      <w:r w:rsidRPr="008D6D4B">
        <w:rPr>
          <w:rFonts w:hint="eastAsia"/>
        </w:rPr>
        <w:t>的技术程序。</w:t>
      </w:r>
    </w:p>
    <w:p w14:paraId="279988DC" w14:textId="77777777" w:rsidR="00160C19" w:rsidRPr="008D6D4B" w:rsidRDefault="00160C19" w:rsidP="00160C19">
      <w:pPr>
        <w:pStyle w:val="SingleTxt"/>
      </w:pPr>
      <w:r w:rsidRPr="008D6D4B">
        <w:rPr>
          <w:rFonts w:hint="eastAsia"/>
        </w:rPr>
        <w:t>6.</w:t>
      </w:r>
      <w:r w:rsidRPr="008D6D4B">
        <w:rPr>
          <w:rFonts w:hint="eastAsia"/>
        </w:rPr>
        <w:tab/>
      </w:r>
      <w:r w:rsidRPr="009707B8">
        <w:rPr>
          <w:rFonts w:hint="eastAsia"/>
          <w:spacing w:val="6"/>
        </w:rPr>
        <w:t>委员会欣见自审议上次报告以来缔约国已批准或加入了下列国际和区域文书</w:t>
      </w:r>
      <w:r w:rsidRPr="008D6D4B">
        <w:rPr>
          <w:rFonts w:hint="eastAsia"/>
          <w:spacing w:val="-4"/>
        </w:rPr>
        <w:t>：</w:t>
      </w:r>
    </w:p>
    <w:p w14:paraId="482428AD" w14:textId="3CFAC17E" w:rsidR="00160C19" w:rsidRPr="008D6D4B" w:rsidRDefault="00160C19" w:rsidP="00160C19">
      <w:pPr>
        <w:pStyle w:val="SingleTxt"/>
      </w:pPr>
      <w:r w:rsidRPr="008D6D4B">
        <w:tab/>
      </w:r>
      <w:r w:rsidRPr="008D6D4B">
        <w:rPr>
          <w:rFonts w:hint="eastAsia"/>
        </w:rPr>
        <w:t>(a)</w:t>
      </w:r>
      <w:r w:rsidRPr="008D6D4B">
        <w:rPr>
          <w:rFonts w:hint="eastAsia"/>
        </w:rPr>
        <w:tab/>
      </w:r>
      <w:r w:rsidRPr="008D6D4B">
        <w:rPr>
          <w:rFonts w:hint="eastAsia"/>
        </w:rPr>
        <w:t>《拉丁美洲和加勒比关于在环境问题上获得信息、公众参与和诉诸法律的区域协定》</w:t>
      </w:r>
      <w:r w:rsidRPr="008D6D4B">
        <w:rPr>
          <w:rFonts w:hint="eastAsia"/>
        </w:rPr>
        <w:t>(2019</w:t>
      </w:r>
      <w:r w:rsidRPr="008D6D4B">
        <w:rPr>
          <w:rFonts w:hint="eastAsia"/>
        </w:rPr>
        <w:t>年</w:t>
      </w:r>
      <w:r w:rsidRPr="008D6D4B">
        <w:rPr>
          <w:rFonts w:hint="eastAsia"/>
        </w:rPr>
        <w:t>)</w:t>
      </w:r>
      <w:r w:rsidRPr="008D6D4B">
        <w:rPr>
          <w:rFonts w:hint="eastAsia"/>
        </w:rPr>
        <w:t>；</w:t>
      </w:r>
    </w:p>
    <w:p w14:paraId="2E395D00" w14:textId="7ADDC188" w:rsidR="00160C19" w:rsidRPr="008D6D4B" w:rsidRDefault="00160C19" w:rsidP="00160C19">
      <w:pPr>
        <w:pStyle w:val="SingleTxt"/>
      </w:pPr>
      <w:r w:rsidRPr="008D6D4B">
        <w:tab/>
      </w:r>
      <w:r w:rsidRPr="008D6D4B">
        <w:rPr>
          <w:rFonts w:hint="eastAsia"/>
        </w:rPr>
        <w:t>(b)</w:t>
      </w:r>
      <w:r w:rsidRPr="008D6D4B">
        <w:rPr>
          <w:rFonts w:hint="eastAsia"/>
        </w:rPr>
        <w:tab/>
      </w:r>
      <w:r w:rsidRPr="008D6D4B">
        <w:rPr>
          <w:rFonts w:hint="eastAsia"/>
        </w:rPr>
        <w:t>《美洲保护老年人人权公约》</w:t>
      </w:r>
      <w:r w:rsidRPr="008D6D4B">
        <w:rPr>
          <w:rFonts w:hint="eastAsia"/>
        </w:rPr>
        <w:t>(2017</w:t>
      </w:r>
      <w:r w:rsidRPr="008D6D4B">
        <w:rPr>
          <w:rFonts w:hint="eastAsia"/>
        </w:rPr>
        <w:t>年</w:t>
      </w:r>
      <w:r w:rsidRPr="008D6D4B">
        <w:rPr>
          <w:rFonts w:hint="eastAsia"/>
        </w:rPr>
        <w:t>)</w:t>
      </w:r>
      <w:r w:rsidRPr="008D6D4B">
        <w:rPr>
          <w:rFonts w:hint="eastAsia"/>
        </w:rPr>
        <w:t>；</w:t>
      </w:r>
    </w:p>
    <w:p w14:paraId="69B18EE8" w14:textId="2856788B" w:rsidR="00160C19" w:rsidRPr="008D6D4B" w:rsidRDefault="00160C19" w:rsidP="00160C19">
      <w:pPr>
        <w:pStyle w:val="SingleTxt"/>
      </w:pPr>
      <w:r w:rsidRPr="008D6D4B">
        <w:tab/>
      </w:r>
      <w:r w:rsidRPr="008D6D4B">
        <w:rPr>
          <w:rFonts w:hint="eastAsia"/>
        </w:rPr>
        <w:t>(c)</w:t>
      </w:r>
      <w:r w:rsidRPr="008D6D4B">
        <w:rPr>
          <w:rFonts w:hint="eastAsia"/>
        </w:rPr>
        <w:tab/>
      </w:r>
      <w:r w:rsidRPr="008D6D4B">
        <w:rPr>
          <w:rFonts w:hint="eastAsia"/>
        </w:rPr>
        <w:t>关于气候变化的《巴黎协定》</w:t>
      </w:r>
      <w:r w:rsidRPr="008D6D4B">
        <w:rPr>
          <w:rFonts w:hint="eastAsia"/>
        </w:rPr>
        <w:t>(2016</w:t>
      </w:r>
      <w:r w:rsidRPr="008D6D4B">
        <w:rPr>
          <w:rFonts w:hint="eastAsia"/>
        </w:rPr>
        <w:t>年</w:t>
      </w:r>
      <w:r w:rsidRPr="008D6D4B">
        <w:rPr>
          <w:rFonts w:hint="eastAsia"/>
        </w:rPr>
        <w:t>)</w:t>
      </w:r>
      <w:r w:rsidRPr="008D6D4B">
        <w:rPr>
          <w:rFonts w:hint="eastAsia"/>
        </w:rPr>
        <w:t>。</w:t>
      </w:r>
    </w:p>
    <w:p w14:paraId="5BC4462D" w14:textId="0E787C6F"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tab/>
      </w:r>
      <w:r w:rsidRPr="008D6D4B">
        <w:rPr>
          <w:rFonts w:hint="eastAsia"/>
        </w:rPr>
        <w:t>C.</w:t>
      </w:r>
      <w:r w:rsidRPr="008D6D4B">
        <w:rPr>
          <w:rFonts w:hint="eastAsia"/>
        </w:rPr>
        <w:tab/>
      </w:r>
      <w:r w:rsidRPr="008D6D4B">
        <w:rPr>
          <w:rFonts w:hint="eastAsia"/>
        </w:rPr>
        <w:t>可持续发展目标</w:t>
      </w:r>
    </w:p>
    <w:p w14:paraId="13C51BC5" w14:textId="77777777" w:rsidR="00160C19" w:rsidRPr="008C7CDF" w:rsidRDefault="00160C19" w:rsidP="00160C19">
      <w:pPr>
        <w:pStyle w:val="SingleTxt"/>
        <w:rPr>
          <w:rFonts w:eastAsia="黑体"/>
        </w:rPr>
      </w:pPr>
      <w:r w:rsidRPr="008C7CDF">
        <w:rPr>
          <w:rFonts w:eastAsia="黑体" w:hint="eastAsia"/>
        </w:rPr>
        <w:t>7.</w:t>
      </w:r>
      <w:r w:rsidRPr="008C7CDF">
        <w:rPr>
          <w:rFonts w:eastAsia="黑体" w:hint="eastAsia"/>
        </w:rPr>
        <w:tab/>
      </w:r>
      <w:r w:rsidRPr="008C7CDF">
        <w:rPr>
          <w:rFonts w:eastAsia="黑体" w:hint="eastAsia"/>
        </w:rPr>
        <w:t>委员会欢迎国际社会对可持续发展目标的支持，呼吁在执行《</w:t>
      </w:r>
      <w:r w:rsidRPr="008C7CDF">
        <w:rPr>
          <w:rFonts w:eastAsia="黑体" w:hint="eastAsia"/>
        </w:rPr>
        <w:t>2030</w:t>
      </w:r>
      <w:r w:rsidRPr="008C7CDF">
        <w:rPr>
          <w:rFonts w:eastAsia="黑体" w:hint="eastAsia"/>
        </w:rPr>
        <w:t>年可持续发展议程》的整个过程中，根据《公约》规定实现法律上和事实上</w:t>
      </w:r>
      <w:r w:rsidRPr="008C7CDF">
        <w:rPr>
          <w:rFonts w:eastAsia="黑体" w:hint="eastAsia"/>
        </w:rPr>
        <w:t>(</w:t>
      </w:r>
      <w:r w:rsidRPr="008C7CDF">
        <w:rPr>
          <w:rFonts w:eastAsia="黑体" w:hint="eastAsia"/>
        </w:rPr>
        <w:t>实质性</w:t>
      </w:r>
      <w:r w:rsidRPr="008C7CDF">
        <w:rPr>
          <w:rFonts w:eastAsia="黑体" w:hint="eastAsia"/>
        </w:rPr>
        <w:t>)</w:t>
      </w:r>
      <w:r w:rsidRPr="008C7CDF">
        <w:rPr>
          <w:rFonts w:eastAsia="黑体" w:hint="eastAsia"/>
        </w:rPr>
        <w:t>的性别平等。委员会回顾可持续发展目标</w:t>
      </w:r>
      <w:r w:rsidRPr="008C7CDF">
        <w:rPr>
          <w:rFonts w:eastAsia="黑体" w:hint="eastAsia"/>
        </w:rPr>
        <w:t>5</w:t>
      </w:r>
      <w:r w:rsidRPr="008C7CDF">
        <w:rPr>
          <w:rFonts w:eastAsia="黑体" w:hint="eastAsia"/>
        </w:rPr>
        <w:t>以及将平等和不歧视原则纳入所有</w:t>
      </w:r>
      <w:r w:rsidRPr="008C7CDF">
        <w:rPr>
          <w:rFonts w:eastAsia="黑体" w:hint="eastAsia"/>
        </w:rPr>
        <w:t>17</w:t>
      </w:r>
      <w:r w:rsidRPr="008C7CDF">
        <w:rPr>
          <w:rFonts w:eastAsia="黑体" w:hint="eastAsia"/>
        </w:rPr>
        <w:t>项目标主流的重要性。委员会敦促缔约国承认妇女是多民族玻利维亚国可持续发展的推动力，并为此采取相关政策和战略。</w:t>
      </w:r>
    </w:p>
    <w:p w14:paraId="0BC70BDE" w14:textId="2A381DF4"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tab/>
      </w:r>
      <w:r w:rsidRPr="008D6D4B">
        <w:rPr>
          <w:rFonts w:hint="eastAsia"/>
        </w:rPr>
        <w:t>D.</w:t>
      </w:r>
      <w:r w:rsidRPr="008D6D4B">
        <w:rPr>
          <w:rFonts w:hint="eastAsia"/>
        </w:rPr>
        <w:tab/>
      </w:r>
      <w:r w:rsidRPr="008D6D4B">
        <w:rPr>
          <w:rFonts w:hint="eastAsia"/>
        </w:rPr>
        <w:t>多民族立法议会</w:t>
      </w:r>
    </w:p>
    <w:p w14:paraId="6E1EF912" w14:textId="436AC1F5" w:rsidR="00160C19" w:rsidRPr="008D6D4B" w:rsidRDefault="00160C19" w:rsidP="00160C19">
      <w:pPr>
        <w:pStyle w:val="SingleTxt"/>
      </w:pPr>
      <w:r w:rsidRPr="008D6D4B">
        <w:rPr>
          <w:rFonts w:hint="eastAsia"/>
        </w:rPr>
        <w:t>8.</w:t>
      </w:r>
      <w:r w:rsidRPr="008D6D4B">
        <w:rPr>
          <w:rFonts w:hint="eastAsia"/>
        </w:rPr>
        <w:tab/>
      </w:r>
      <w:r w:rsidRPr="008C7CDF">
        <w:rPr>
          <w:rFonts w:eastAsia="黑体" w:hint="eastAsia"/>
        </w:rPr>
        <w:t>委员会强调立法权在确保充分执行《公约》方面的关键作用</w:t>
      </w:r>
      <w:r w:rsidRPr="008C7CDF">
        <w:rPr>
          <w:rFonts w:eastAsia="黑体" w:hint="eastAsia"/>
        </w:rPr>
        <w:t>(</w:t>
      </w:r>
      <w:r w:rsidRPr="008C7CDF">
        <w:rPr>
          <w:rFonts w:eastAsia="黑体" w:hint="eastAsia"/>
        </w:rPr>
        <w:t>见</w:t>
      </w:r>
      <w:hyperlink r:id="rId24" w:history="1">
        <w:r w:rsidRPr="008C7CDF">
          <w:rPr>
            <w:rStyle w:val="af4"/>
            <w:rFonts w:eastAsia="黑体" w:hint="eastAsia"/>
          </w:rPr>
          <w:t>A/65/38</w:t>
        </w:r>
      </w:hyperlink>
      <w:r w:rsidRPr="008C7CDF">
        <w:rPr>
          <w:rFonts w:eastAsia="黑体" w:hint="eastAsia"/>
        </w:rPr>
        <w:t>，第二部分，附件六</w:t>
      </w:r>
      <w:r w:rsidRPr="008C7CDF">
        <w:rPr>
          <w:rFonts w:eastAsia="黑体" w:hint="eastAsia"/>
        </w:rPr>
        <w:t>)</w:t>
      </w:r>
      <w:r w:rsidRPr="008C7CDF">
        <w:rPr>
          <w:rFonts w:eastAsia="黑体" w:hint="eastAsia"/>
        </w:rPr>
        <w:t>。委员会请多民族立法议会根据其任务授权，在从现在起到根据《公约》提交下一次定期报告期间，采取必要措施，落实本结论性意见。</w:t>
      </w:r>
    </w:p>
    <w:p w14:paraId="699F6EBA" w14:textId="77777777" w:rsidR="00160C19" w:rsidRPr="008D6D4B" w:rsidRDefault="00160C19">
      <w:pPr>
        <w:spacing w:line="240" w:lineRule="auto"/>
        <w:jc w:val="left"/>
      </w:pPr>
      <w:r w:rsidRPr="008D6D4B">
        <w:br w:type="page"/>
      </w:r>
    </w:p>
    <w:p w14:paraId="354614EF" w14:textId="3E897E37" w:rsidR="00160C19" w:rsidRPr="008D6D4B" w:rsidRDefault="00160C19" w:rsidP="00160C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lastRenderedPageBreak/>
        <w:tab/>
      </w:r>
      <w:r w:rsidRPr="008D6D4B">
        <w:rPr>
          <w:rFonts w:hint="eastAsia"/>
        </w:rPr>
        <w:t>E.</w:t>
      </w:r>
      <w:r w:rsidRPr="008D6D4B">
        <w:rPr>
          <w:rFonts w:hint="eastAsia"/>
        </w:rPr>
        <w:tab/>
      </w:r>
      <w:r w:rsidRPr="008D6D4B">
        <w:rPr>
          <w:rFonts w:hint="eastAsia"/>
        </w:rPr>
        <w:t>主要关切领域和建议</w:t>
      </w:r>
    </w:p>
    <w:p w14:paraId="5C9DF628" w14:textId="77777777" w:rsidR="00160C19" w:rsidRPr="008D6D4B" w:rsidRDefault="00160C19" w:rsidP="00160C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宪法和法律框架</w:t>
      </w:r>
    </w:p>
    <w:p w14:paraId="32F93480" w14:textId="77777777" w:rsidR="00160C19" w:rsidRPr="008D6D4B" w:rsidRDefault="00160C19" w:rsidP="00160C19">
      <w:pPr>
        <w:pStyle w:val="SingleTxt"/>
      </w:pPr>
      <w:r w:rsidRPr="008D6D4B">
        <w:rPr>
          <w:rFonts w:hint="eastAsia"/>
        </w:rPr>
        <w:t>9.</w:t>
      </w:r>
      <w:r w:rsidRPr="008D6D4B">
        <w:rPr>
          <w:rFonts w:hint="eastAsia"/>
        </w:rPr>
        <w:tab/>
      </w:r>
      <w:r w:rsidRPr="008D6D4B">
        <w:rPr>
          <w:rFonts w:hint="eastAsia"/>
        </w:rPr>
        <w:t>委员会赞扬缔约国将不歧视和性别平等原则纳入《宪法》，并赞扬缔约国在通过消除对妇女歧视的立法和政策框架方面取得的进展。委员会还注意到，缔约国批准的国际人权文书是玻利维亚法律的组成部分。然而，委员会仍感关切的是：</w:t>
      </w:r>
    </w:p>
    <w:p w14:paraId="1D5FCF6B" w14:textId="3BBBD102" w:rsidR="00160C19" w:rsidRPr="008D6D4B" w:rsidRDefault="00160C19" w:rsidP="00160C19">
      <w:pPr>
        <w:pStyle w:val="SingleTxt"/>
      </w:pPr>
      <w:r w:rsidRPr="008D6D4B">
        <w:tab/>
      </w:r>
      <w:r w:rsidRPr="008D6D4B">
        <w:rPr>
          <w:rFonts w:hint="eastAsia"/>
        </w:rPr>
        <w:t>(a)</w:t>
      </w:r>
      <w:r w:rsidRPr="008D6D4B">
        <w:rPr>
          <w:rFonts w:hint="eastAsia"/>
        </w:rPr>
        <w:tab/>
      </w:r>
      <w:r w:rsidRPr="008D6D4B">
        <w:rPr>
          <w:rFonts w:hint="eastAsia"/>
        </w:rPr>
        <w:t>有效执行保护妇女权利的立法和政策面临挑战；</w:t>
      </w:r>
    </w:p>
    <w:p w14:paraId="7FA50932" w14:textId="2F4E0914" w:rsidR="00160C19" w:rsidRPr="008D6D4B" w:rsidRDefault="00160C19" w:rsidP="00160C19">
      <w:pPr>
        <w:pStyle w:val="SingleTxt"/>
      </w:pPr>
      <w:r w:rsidRPr="008D6D4B">
        <w:tab/>
      </w:r>
      <w:r w:rsidRPr="008D6D4B">
        <w:rPr>
          <w:rFonts w:hint="eastAsia"/>
        </w:rPr>
        <w:t>(b)</w:t>
      </w:r>
      <w:r w:rsidRPr="008D6D4B">
        <w:rPr>
          <w:rFonts w:hint="eastAsia"/>
        </w:rPr>
        <w:tab/>
      </w:r>
      <w:r w:rsidRPr="008D6D4B">
        <w:rPr>
          <w:rFonts w:hint="eastAsia"/>
        </w:rPr>
        <w:t>《公约》及其《任择议定书》和委员会一般性建议的知名度不够，对它们的认识程度也不够；</w:t>
      </w:r>
    </w:p>
    <w:p w14:paraId="795EAE62" w14:textId="5FBF0574" w:rsidR="00160C19" w:rsidRPr="008D6D4B" w:rsidRDefault="00160C19" w:rsidP="00160C19">
      <w:pPr>
        <w:pStyle w:val="SingleTxt"/>
      </w:pPr>
      <w:r w:rsidRPr="008D6D4B">
        <w:tab/>
      </w:r>
      <w:r w:rsidRPr="008D6D4B">
        <w:rPr>
          <w:rFonts w:hint="eastAsia"/>
        </w:rPr>
        <w:t>(c)</w:t>
      </w:r>
      <w:r w:rsidRPr="008D6D4B">
        <w:rPr>
          <w:rFonts w:hint="eastAsia"/>
        </w:rPr>
        <w:tab/>
      </w:r>
      <w:r w:rsidRPr="008D6D4B">
        <w:rPr>
          <w:rFonts w:hint="eastAsia"/>
        </w:rPr>
        <w:t>缔约国在答复中没有提供信息说明直接援引或适用《公约》条款的法庭判例。</w:t>
      </w:r>
    </w:p>
    <w:p w14:paraId="4054E31B" w14:textId="77777777" w:rsidR="00160C19" w:rsidRPr="008C7CDF" w:rsidRDefault="00160C19" w:rsidP="00160C19">
      <w:pPr>
        <w:pStyle w:val="SingleTxt"/>
        <w:rPr>
          <w:rFonts w:eastAsia="黑体"/>
        </w:rPr>
      </w:pPr>
      <w:r w:rsidRPr="008C7CDF">
        <w:rPr>
          <w:rFonts w:eastAsia="黑体" w:hint="eastAsia"/>
        </w:rPr>
        <w:t>10.</w:t>
      </w:r>
      <w:r w:rsidRPr="008C7CDF">
        <w:rPr>
          <w:rFonts w:eastAsia="黑体" w:hint="eastAsia"/>
        </w:rPr>
        <w:tab/>
      </w:r>
      <w:r w:rsidRPr="008C7CDF">
        <w:rPr>
          <w:rFonts w:eastAsia="黑体" w:hint="eastAsia"/>
        </w:rPr>
        <w:t>委员会根据《公约》第一条和关于缔约国在《公约》第二条之下核心义务的第</w:t>
      </w:r>
      <w:r w:rsidRPr="008C7CDF">
        <w:rPr>
          <w:rFonts w:eastAsia="黑体" w:hint="eastAsia"/>
        </w:rPr>
        <w:t>28</w:t>
      </w:r>
      <w:r w:rsidRPr="008C7CDF">
        <w:rPr>
          <w:rFonts w:eastAsia="黑体" w:hint="eastAsia"/>
        </w:rPr>
        <w:t>号一般性建议</w:t>
      </w:r>
      <w:r w:rsidRPr="008C7CDF">
        <w:rPr>
          <w:rFonts w:eastAsia="黑体" w:hint="eastAsia"/>
        </w:rPr>
        <w:t>(2010</w:t>
      </w:r>
      <w:r w:rsidRPr="008C7CDF">
        <w:rPr>
          <w:rFonts w:eastAsia="黑体" w:hint="eastAsia"/>
        </w:rPr>
        <w:t>年</w:t>
      </w:r>
      <w:r w:rsidRPr="008C7CDF">
        <w:rPr>
          <w:rFonts w:eastAsia="黑体" w:hint="eastAsia"/>
        </w:rPr>
        <w:t>)</w:t>
      </w:r>
      <w:r w:rsidRPr="008C7CDF">
        <w:rPr>
          <w:rFonts w:eastAsia="黑体" w:hint="eastAsia"/>
        </w:rPr>
        <w:t>，建议缔约国：</w:t>
      </w:r>
    </w:p>
    <w:p w14:paraId="1399663E" w14:textId="3E410E07" w:rsidR="00160C19" w:rsidRPr="008C7CDF" w:rsidRDefault="00160C19" w:rsidP="00160C19">
      <w:pPr>
        <w:pStyle w:val="SingleTxt"/>
        <w:rPr>
          <w:rFonts w:eastAsia="黑体"/>
        </w:rPr>
      </w:pPr>
      <w:r w:rsidRPr="008C7CDF">
        <w:rPr>
          <w:rFonts w:eastAsia="黑体"/>
        </w:rPr>
        <w:tab/>
      </w:r>
      <w:r w:rsidRPr="008C7CDF">
        <w:rPr>
          <w:rFonts w:eastAsia="黑体" w:hint="eastAsia"/>
        </w:rPr>
        <w:t>(a)</w:t>
      </w:r>
      <w:r w:rsidRPr="008C7CDF">
        <w:rPr>
          <w:rFonts w:eastAsia="黑体" w:hint="eastAsia"/>
        </w:rPr>
        <w:tab/>
      </w:r>
      <w:r w:rsidRPr="008C7CDF">
        <w:rPr>
          <w:rFonts w:eastAsia="黑体" w:hint="eastAsia"/>
        </w:rPr>
        <w:t>加强执行旨在消除《公约》所涉所有领域对妇女歧视的立法和政策；</w:t>
      </w:r>
    </w:p>
    <w:p w14:paraId="7EF40D6B" w14:textId="0869D81D" w:rsidR="00160C19" w:rsidRPr="008C7CDF" w:rsidRDefault="00160C19" w:rsidP="00160C19">
      <w:pPr>
        <w:pStyle w:val="SingleTxt"/>
        <w:rPr>
          <w:rFonts w:eastAsia="黑体"/>
        </w:rPr>
      </w:pPr>
      <w:r w:rsidRPr="008C7CDF">
        <w:rPr>
          <w:rFonts w:eastAsia="黑体"/>
        </w:rPr>
        <w:tab/>
      </w:r>
      <w:r w:rsidRPr="008C7CDF">
        <w:rPr>
          <w:rFonts w:eastAsia="黑体" w:hint="eastAsia"/>
        </w:rPr>
        <w:t>(b)</w:t>
      </w:r>
      <w:r w:rsidRPr="008C7CDF">
        <w:rPr>
          <w:rFonts w:eastAsia="黑体" w:hint="eastAsia"/>
        </w:rPr>
        <w:tab/>
      </w:r>
      <w:r w:rsidRPr="008C7CDF">
        <w:rPr>
          <w:rFonts w:eastAsia="黑体" w:hint="eastAsia"/>
        </w:rPr>
        <w:t>加强采取适当措施，确保适用《公约》及其《任择议定书》和委员会判例，包括为</w:t>
      </w:r>
      <w:r w:rsidR="00EF4B3B">
        <w:rPr>
          <w:rFonts w:eastAsia="黑体" w:hint="eastAsia"/>
        </w:rPr>
        <w:t>所有法官</w:t>
      </w:r>
      <w:r w:rsidRPr="008C7CDF">
        <w:rPr>
          <w:rFonts w:eastAsia="黑体" w:hint="eastAsia"/>
        </w:rPr>
        <w:t>、检察官、执法人员、多民族立法议会议员和负责执行《公约》的其他官员组织系统化能力建设方案；</w:t>
      </w:r>
    </w:p>
    <w:p w14:paraId="73B3CB36" w14:textId="7239B5E4" w:rsidR="00160C19" w:rsidRPr="008C7CDF" w:rsidRDefault="00160C19" w:rsidP="00160C19">
      <w:pPr>
        <w:pStyle w:val="SingleTxt"/>
        <w:rPr>
          <w:rFonts w:eastAsia="黑体"/>
        </w:rPr>
      </w:pPr>
      <w:r w:rsidRPr="008C7CDF">
        <w:rPr>
          <w:rFonts w:eastAsia="黑体"/>
        </w:rPr>
        <w:tab/>
      </w:r>
      <w:r w:rsidRPr="008C7CDF">
        <w:rPr>
          <w:rFonts w:eastAsia="黑体" w:hint="eastAsia"/>
        </w:rPr>
        <w:t>(c)</w:t>
      </w:r>
      <w:r w:rsidRPr="008C7CDF">
        <w:rPr>
          <w:rFonts w:eastAsia="黑体" w:hint="eastAsia"/>
        </w:rPr>
        <w:tab/>
      </w:r>
      <w:r w:rsidRPr="008C7CDF">
        <w:rPr>
          <w:rFonts w:eastAsia="黑体" w:hint="eastAsia"/>
        </w:rPr>
        <w:t>加大力度，提高对妇女权利和落实这些权利的手段的认识，以土著妇女、非洲裔玻利维亚妇女、生活在农村和偏远地区的妇女、</w:t>
      </w:r>
      <w:r w:rsidR="0080584A" w:rsidRPr="0080584A">
        <w:rPr>
          <w:rFonts w:eastAsia="黑体" w:hint="eastAsia"/>
        </w:rPr>
        <w:t>移民、寻求庇护妇女和难民妇女以及残疾妇女</w:t>
      </w:r>
      <w:r w:rsidRPr="008C7CDF">
        <w:rPr>
          <w:rFonts w:eastAsia="黑体" w:hint="eastAsia"/>
        </w:rPr>
        <w:t>等特定群体为对象，包括与民间社会和媒体合作，以土著语言和无障碍形式为获取《公约》信息提供便利。</w:t>
      </w:r>
    </w:p>
    <w:p w14:paraId="5387D4DF" w14:textId="77777777" w:rsidR="00160C19" w:rsidRPr="008D6D4B" w:rsidRDefault="00160C19" w:rsidP="00160C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妇女诉诸司法</w:t>
      </w:r>
    </w:p>
    <w:p w14:paraId="1CFE4B67" w14:textId="04A3F758" w:rsidR="00160C19" w:rsidRPr="008D6D4B" w:rsidRDefault="00160C19" w:rsidP="00160C19">
      <w:pPr>
        <w:pStyle w:val="SingleTxt"/>
      </w:pPr>
      <w:r w:rsidRPr="008D6D4B">
        <w:rPr>
          <w:rFonts w:hint="eastAsia"/>
        </w:rPr>
        <w:t>11.</w:t>
      </w:r>
      <w:r w:rsidRPr="008D6D4B">
        <w:rPr>
          <w:rFonts w:hint="eastAsia"/>
        </w:rPr>
        <w:tab/>
      </w:r>
      <w:r w:rsidRPr="008D6D4B">
        <w:rPr>
          <w:rFonts w:hint="eastAsia"/>
        </w:rPr>
        <w:t>委员会注意到缔约国为改革司法制度和改善妇女诉诸司法的机会所作的努力，包括通过关于将性别平等纳入法院判决主流的规程、设立多民族宪法法院的司法和性别问题观察站、开展以性别平等视角做出司法裁决的竞赛。尽管如此，委员会仍关切地注意到：</w:t>
      </w:r>
    </w:p>
    <w:p w14:paraId="629F6078" w14:textId="53A327EB" w:rsidR="00160C19" w:rsidRPr="008D6D4B" w:rsidRDefault="00160C19" w:rsidP="00160C19">
      <w:pPr>
        <w:pStyle w:val="SingleTxt"/>
      </w:pPr>
      <w:r w:rsidRPr="008D6D4B">
        <w:tab/>
      </w:r>
      <w:r w:rsidRPr="008D6D4B">
        <w:rPr>
          <w:rFonts w:hint="eastAsia"/>
        </w:rPr>
        <w:t>(a)</w:t>
      </w:r>
      <w:r w:rsidRPr="008D6D4B">
        <w:rPr>
          <w:rFonts w:hint="eastAsia"/>
        </w:rPr>
        <w:tab/>
      </w:r>
      <w:r w:rsidRPr="008D6D4B">
        <w:rPr>
          <w:rFonts w:hint="eastAsia"/>
        </w:rPr>
        <w:t>司法系统缺乏顾及性别平等的方法，包括对报告其权利受到侵犯的妇女持消极态度；</w:t>
      </w:r>
    </w:p>
    <w:p w14:paraId="1744C253" w14:textId="353F4773" w:rsidR="00160C19" w:rsidRPr="008D6D4B" w:rsidRDefault="00160C19" w:rsidP="00160C19">
      <w:pPr>
        <w:pStyle w:val="SingleTxt"/>
      </w:pPr>
      <w:r w:rsidRPr="008D6D4B">
        <w:tab/>
      </w:r>
      <w:r w:rsidRPr="008D6D4B">
        <w:rPr>
          <w:rFonts w:hint="eastAsia"/>
        </w:rPr>
        <w:t>(b)</w:t>
      </w:r>
      <w:r w:rsidRPr="008D6D4B">
        <w:rPr>
          <w:rFonts w:hint="eastAsia"/>
        </w:rPr>
        <w:tab/>
      </w:r>
      <w:r w:rsidRPr="008D6D4B">
        <w:rPr>
          <w:rFonts w:hint="eastAsia"/>
        </w:rPr>
        <w:t>有与腐败、司法机关和检察官办公室缺乏独立性以及临时法官和检察官人数众多有关的指控；</w:t>
      </w:r>
    </w:p>
    <w:p w14:paraId="43DF9EC1" w14:textId="57A4E1E4" w:rsidR="00160C19" w:rsidRPr="008D6D4B" w:rsidRDefault="00160C19" w:rsidP="00160C19">
      <w:pPr>
        <w:pStyle w:val="SingleTxt"/>
      </w:pPr>
      <w:r w:rsidRPr="008D6D4B">
        <w:tab/>
      </w:r>
      <w:r w:rsidRPr="008D6D4B">
        <w:rPr>
          <w:rFonts w:hint="eastAsia"/>
        </w:rPr>
        <w:t>(c)</w:t>
      </w:r>
      <w:r w:rsidRPr="008D6D4B">
        <w:rPr>
          <w:rFonts w:hint="eastAsia"/>
        </w:rPr>
        <w:tab/>
      </w:r>
      <w:r w:rsidRPr="008D6D4B">
        <w:rPr>
          <w:rFonts w:hint="eastAsia"/>
        </w:rPr>
        <w:t>土著妇女、非洲裔玻利维亚妇女和残疾妇女在诉诸司法时面临资金、语言、物理和地理方面的障碍；</w:t>
      </w:r>
    </w:p>
    <w:p w14:paraId="74DA1938" w14:textId="6B7ABCDF" w:rsidR="00160C19" w:rsidRPr="008D6D4B" w:rsidRDefault="00160C19" w:rsidP="00160C19">
      <w:pPr>
        <w:pStyle w:val="SingleTxt"/>
      </w:pPr>
      <w:r w:rsidRPr="008D6D4B">
        <w:lastRenderedPageBreak/>
        <w:tab/>
      </w:r>
      <w:r w:rsidRPr="008D6D4B">
        <w:rPr>
          <w:rFonts w:hint="eastAsia"/>
        </w:rPr>
        <w:t>(d)</w:t>
      </w:r>
      <w:r w:rsidRPr="008D6D4B">
        <w:rPr>
          <w:rFonts w:hint="eastAsia"/>
        </w:rPr>
        <w:tab/>
      </w:r>
      <w:r w:rsidRPr="008D6D4B">
        <w:rPr>
          <w:rFonts w:hint="eastAsia"/>
        </w:rPr>
        <w:t>社会和文化污名化，阻碍妇女和女童提出申诉，特别是就性别暴力提出申诉；获得有关妇女和女童在其权利受到侵犯时寻求补救的机制和程序的信息的机会有限，在农村地区尤其有限。</w:t>
      </w:r>
    </w:p>
    <w:p w14:paraId="6E0661A4" w14:textId="77777777" w:rsidR="00160C19" w:rsidRPr="008C7CDF" w:rsidRDefault="00160C19" w:rsidP="00160C19">
      <w:pPr>
        <w:pStyle w:val="SingleTxt"/>
        <w:rPr>
          <w:rFonts w:eastAsia="黑体"/>
        </w:rPr>
      </w:pPr>
      <w:r w:rsidRPr="008D6D4B">
        <w:rPr>
          <w:rFonts w:hint="eastAsia"/>
        </w:rPr>
        <w:t>12.</w:t>
      </w:r>
      <w:r w:rsidRPr="008D6D4B">
        <w:rPr>
          <w:rFonts w:hint="eastAsia"/>
        </w:rPr>
        <w:tab/>
      </w:r>
      <w:r w:rsidRPr="008C7CDF">
        <w:rPr>
          <w:rFonts w:eastAsia="黑体" w:hint="eastAsia"/>
        </w:rPr>
        <w:t>委员会根据其关于妇女获得司法救助的第</w:t>
      </w:r>
      <w:r w:rsidRPr="008C7CDF">
        <w:rPr>
          <w:rFonts w:eastAsia="黑体" w:hint="eastAsia"/>
        </w:rPr>
        <w:t>33</w:t>
      </w:r>
      <w:r w:rsidRPr="008C7CDF">
        <w:rPr>
          <w:rFonts w:eastAsia="黑体" w:hint="eastAsia"/>
        </w:rPr>
        <w:t>号一般性建议</w:t>
      </w:r>
      <w:r w:rsidRPr="008C7CDF">
        <w:rPr>
          <w:rFonts w:eastAsia="黑体" w:hint="eastAsia"/>
        </w:rPr>
        <w:t>(2015</w:t>
      </w:r>
      <w:r w:rsidRPr="008C7CDF">
        <w:rPr>
          <w:rFonts w:eastAsia="黑体" w:hint="eastAsia"/>
        </w:rPr>
        <w:t>年</w:t>
      </w:r>
      <w:r w:rsidRPr="008C7CDF">
        <w:rPr>
          <w:rFonts w:eastAsia="黑体" w:hint="eastAsia"/>
        </w:rPr>
        <w:t>)</w:t>
      </w:r>
      <w:r w:rsidRPr="008C7CDF">
        <w:rPr>
          <w:rFonts w:eastAsia="黑体" w:hint="eastAsia"/>
        </w:rPr>
        <w:t>，建议缔约国：</w:t>
      </w:r>
    </w:p>
    <w:p w14:paraId="05DCCACA" w14:textId="1E2C6249" w:rsidR="00160C19" w:rsidRPr="008C7CDF" w:rsidRDefault="00160C19" w:rsidP="00160C19">
      <w:pPr>
        <w:pStyle w:val="SingleTxt"/>
        <w:rPr>
          <w:rFonts w:eastAsia="黑体"/>
        </w:rPr>
      </w:pPr>
      <w:r w:rsidRPr="008C7CDF">
        <w:rPr>
          <w:rFonts w:eastAsia="黑体"/>
        </w:rPr>
        <w:tab/>
      </w:r>
      <w:r w:rsidRPr="008C7CDF">
        <w:rPr>
          <w:rFonts w:eastAsia="黑体" w:hint="eastAsia"/>
        </w:rPr>
        <w:t>(a)</w:t>
      </w:r>
      <w:r w:rsidRPr="008C7CDF">
        <w:rPr>
          <w:rFonts w:eastAsia="黑体" w:hint="eastAsia"/>
        </w:rPr>
        <w:tab/>
      </w:r>
      <w:r w:rsidRPr="008C7CDF">
        <w:rPr>
          <w:rFonts w:eastAsia="黑体" w:hint="eastAsia"/>
        </w:rPr>
        <w:t>加强法官、检察官、律师和执法人员在司法和行政诉讼中直接适用《公约》或根据《公约》解释国家立法方面的系统化能力建设，并采用指标，确保以对性别问题具有敏感认识的方式处理妇女提出的案件；</w:t>
      </w:r>
    </w:p>
    <w:p w14:paraId="025C64C1" w14:textId="27C34EB5" w:rsidR="00160C19" w:rsidRPr="008C7CDF" w:rsidRDefault="00160C19" w:rsidP="00160C19">
      <w:pPr>
        <w:pStyle w:val="SingleTxt"/>
        <w:rPr>
          <w:rFonts w:eastAsia="黑体"/>
        </w:rPr>
      </w:pPr>
      <w:r w:rsidRPr="008C7CDF">
        <w:rPr>
          <w:rFonts w:eastAsia="黑体"/>
        </w:rPr>
        <w:tab/>
      </w:r>
      <w:r w:rsidRPr="008C7CDF">
        <w:rPr>
          <w:rFonts w:eastAsia="黑体" w:hint="eastAsia"/>
        </w:rPr>
        <w:t>(b)</w:t>
      </w:r>
      <w:r w:rsidRPr="008C7CDF">
        <w:rPr>
          <w:rFonts w:eastAsia="黑体" w:hint="eastAsia"/>
        </w:rPr>
        <w:tab/>
      </w:r>
      <w:r w:rsidRPr="008C7CDF">
        <w:rPr>
          <w:rFonts w:eastAsia="黑体" w:hint="eastAsia"/>
        </w:rPr>
        <w:t>加大力度调查和起诉司法人员腐败案件，充分惩处犯罪人，并确保司法机关和检察官办公室的独立性，包括将其任命制度化；</w:t>
      </w:r>
    </w:p>
    <w:p w14:paraId="2D91EA86" w14:textId="0AAF3479" w:rsidR="00160C19" w:rsidRPr="008C7CDF" w:rsidRDefault="00160C19" w:rsidP="00160C19">
      <w:pPr>
        <w:pStyle w:val="SingleTxt"/>
        <w:rPr>
          <w:rFonts w:eastAsia="黑体"/>
        </w:rPr>
      </w:pPr>
      <w:r w:rsidRPr="008C7CDF">
        <w:rPr>
          <w:rFonts w:eastAsia="黑体"/>
        </w:rPr>
        <w:tab/>
      </w:r>
      <w:r w:rsidRPr="008C7CDF">
        <w:rPr>
          <w:rFonts w:eastAsia="黑体" w:hint="eastAsia"/>
        </w:rPr>
        <w:t>(c)</w:t>
      </w:r>
      <w:r w:rsidRPr="008C7CDF">
        <w:rPr>
          <w:rFonts w:eastAsia="黑体" w:hint="eastAsia"/>
        </w:rPr>
        <w:tab/>
      </w:r>
      <w:r w:rsidRPr="008C7CDF">
        <w:rPr>
          <w:rFonts w:eastAsia="黑体" w:hint="eastAsia"/>
        </w:rPr>
        <w:t>向司法部门特别是农村和偏远地区的司法部门分配必要的人力、技术和财力资源，使所有妇女特别是来自弱势和边缘化群体的妇女都能提出权利诉求，并强化多民族公设辩护人服务机构；</w:t>
      </w:r>
    </w:p>
    <w:p w14:paraId="51DEE92D" w14:textId="7E7CBAB4" w:rsidR="00160C19" w:rsidRPr="008C7CDF" w:rsidRDefault="00160C19" w:rsidP="00160C19">
      <w:pPr>
        <w:pStyle w:val="SingleTxt"/>
        <w:rPr>
          <w:rFonts w:eastAsia="黑体"/>
        </w:rPr>
      </w:pPr>
      <w:r w:rsidRPr="008C7CDF">
        <w:rPr>
          <w:rFonts w:eastAsia="黑体"/>
        </w:rPr>
        <w:tab/>
      </w:r>
      <w:r w:rsidRPr="008C7CDF">
        <w:rPr>
          <w:rFonts w:eastAsia="黑体" w:hint="eastAsia"/>
        </w:rPr>
        <w:t>(d)</w:t>
      </w:r>
      <w:r w:rsidRPr="008C7CDF">
        <w:rPr>
          <w:rFonts w:eastAsia="黑体" w:hint="eastAsia"/>
        </w:rPr>
        <w:tab/>
      </w:r>
      <w:r w:rsidRPr="008C7CDF">
        <w:rPr>
          <w:rFonts w:eastAsia="黑体" w:hint="eastAsia"/>
        </w:rPr>
        <w:t>继续提高妇女对自身权利的认识，并传播信息，说明在对侵犯其权利的行为提出诉求时可以采用哪些补救办法，并确保所有妇女都能迅速获得法律补救措施，包括程序便利。</w:t>
      </w:r>
    </w:p>
    <w:p w14:paraId="6FA453AA" w14:textId="77777777" w:rsidR="00160C19" w:rsidRPr="008D6D4B" w:rsidRDefault="00160C19" w:rsidP="00160C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提高妇女地位国家机构</w:t>
      </w:r>
    </w:p>
    <w:p w14:paraId="0E2A8551" w14:textId="77777777" w:rsidR="00160C19" w:rsidRPr="008D6D4B" w:rsidRDefault="00160C19" w:rsidP="00160C19">
      <w:pPr>
        <w:pStyle w:val="SingleTxt"/>
      </w:pPr>
      <w:r w:rsidRPr="008D6D4B">
        <w:rPr>
          <w:rFonts w:hint="eastAsia"/>
        </w:rPr>
        <w:t>13.</w:t>
      </w:r>
      <w:r w:rsidRPr="008D6D4B">
        <w:rPr>
          <w:rFonts w:hint="eastAsia"/>
        </w:rPr>
        <w:tab/>
      </w:r>
      <w:r w:rsidRPr="008D6D4B">
        <w:rPr>
          <w:rFonts w:hint="eastAsia"/>
        </w:rPr>
        <w:t>委员会欢迎创设“</w:t>
      </w:r>
      <w:r w:rsidRPr="00C91F30">
        <w:t>Ana María Romero</w:t>
      </w:r>
      <w:r w:rsidRPr="008D6D4B">
        <w:rPr>
          <w:rFonts w:hint="eastAsia"/>
        </w:rPr>
        <w:t>”妇女问题和消除父权制多民族服务机构。然而，委员会感到关切的是：</w:t>
      </w:r>
    </w:p>
    <w:p w14:paraId="10491EEA" w14:textId="065BB4BA" w:rsidR="00160C19" w:rsidRPr="008D6D4B" w:rsidRDefault="00A07E4E"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司法部负责平等机会事务副部长、文化、非殖民化和消除父权制部消除父权制和非殖民化股以及妇女问题和消除父权制多民族服务机构在各级政府执行性别平等公共政策方面协调不足，而且预算拨款不足，导致国家机构无法完成其任务；</w:t>
      </w:r>
    </w:p>
    <w:p w14:paraId="6033AA1B" w14:textId="0730FFE4" w:rsidR="00160C19" w:rsidRPr="008D6D4B" w:rsidRDefault="00A07E4E"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缺乏关于提高妇女地位的最新计划，也缺乏与妇女权利相关公共政策的投资、执行和具体结果有关的特定分类信息；</w:t>
      </w:r>
    </w:p>
    <w:p w14:paraId="3911C95E" w14:textId="7DD589C4" w:rsidR="00160C19" w:rsidRPr="008D6D4B" w:rsidRDefault="00A07E4E"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在任命监察员方面存在资金不足和拖延问题。</w:t>
      </w:r>
    </w:p>
    <w:p w14:paraId="7A66E2C7" w14:textId="77777777" w:rsidR="00160C19" w:rsidRPr="008947F0" w:rsidRDefault="00160C19" w:rsidP="00160C19">
      <w:pPr>
        <w:pStyle w:val="SingleTxt"/>
        <w:rPr>
          <w:rFonts w:eastAsia="黑体"/>
        </w:rPr>
      </w:pPr>
      <w:r w:rsidRPr="008D6D4B">
        <w:rPr>
          <w:rFonts w:hint="eastAsia"/>
        </w:rPr>
        <w:t>14.</w:t>
      </w:r>
      <w:r w:rsidRPr="008D6D4B">
        <w:rPr>
          <w:rFonts w:hint="eastAsia"/>
        </w:rPr>
        <w:tab/>
      </w:r>
      <w:r w:rsidRPr="008947F0">
        <w:rPr>
          <w:rFonts w:eastAsia="黑体" w:hint="eastAsia"/>
        </w:rPr>
        <w:t>委员会回顾《北京行动纲要》提供的指导，特别是就国家机构有效运作所需条件提供的指导，建议缔约国：</w:t>
      </w:r>
    </w:p>
    <w:p w14:paraId="5816DF02" w14:textId="44ED3991" w:rsidR="00160C19" w:rsidRPr="008947F0" w:rsidRDefault="00A07E4E" w:rsidP="00160C19">
      <w:pPr>
        <w:pStyle w:val="SingleTxt"/>
        <w:rPr>
          <w:rFonts w:eastAsia="黑体"/>
        </w:rPr>
      </w:pPr>
      <w:r w:rsidRPr="008947F0">
        <w:rPr>
          <w:rFonts w:eastAsia="黑体"/>
        </w:rPr>
        <w:tab/>
      </w:r>
      <w:r w:rsidR="00160C19" w:rsidRPr="008947F0">
        <w:rPr>
          <w:rFonts w:eastAsia="黑体" w:hint="eastAsia"/>
        </w:rPr>
        <w:t>(a)</w:t>
      </w:r>
      <w:r w:rsidR="00160C19" w:rsidRPr="008947F0">
        <w:rPr>
          <w:rFonts w:eastAsia="黑体" w:hint="eastAsia"/>
        </w:rPr>
        <w:tab/>
      </w:r>
      <w:r w:rsidR="00160C19" w:rsidRPr="008947F0">
        <w:rPr>
          <w:rFonts w:eastAsia="黑体" w:hint="eastAsia"/>
        </w:rPr>
        <w:t>加紧努力，确保负责平等机会事务副部长、消除父权制和非殖民化股以及妇女问题和消除父权制多民族服务机构之间的协调，并考虑设立专门的妇女事务部，以协调促进性别平等和提高妇女地位的所有公共政策和战略，并在国家以下层面运行相关单位；</w:t>
      </w:r>
    </w:p>
    <w:p w14:paraId="00762D2B" w14:textId="01757A5E" w:rsidR="00160C19" w:rsidRPr="008947F0" w:rsidRDefault="00267FA4" w:rsidP="00160C19">
      <w:pPr>
        <w:pStyle w:val="SingleTxt"/>
        <w:rPr>
          <w:rFonts w:eastAsia="黑体"/>
        </w:rPr>
      </w:pPr>
      <w:r w:rsidRPr="008947F0">
        <w:rPr>
          <w:rFonts w:eastAsia="黑体"/>
        </w:rPr>
        <w:tab/>
      </w:r>
      <w:r w:rsidR="00160C19" w:rsidRPr="008947F0">
        <w:rPr>
          <w:rFonts w:eastAsia="黑体" w:hint="eastAsia"/>
        </w:rPr>
        <w:t>(b)</w:t>
      </w:r>
      <w:r w:rsidR="00160C19" w:rsidRPr="008947F0">
        <w:rPr>
          <w:rFonts w:eastAsia="黑体" w:hint="eastAsia"/>
        </w:rPr>
        <w:tab/>
      </w:r>
      <w:r w:rsidR="00160C19" w:rsidRPr="008947F0">
        <w:rPr>
          <w:rFonts w:eastAsia="黑体" w:hint="eastAsia"/>
        </w:rPr>
        <w:t>增加分配给上述实体的人力、技术和财力资源，并加强其工作人员在性别问题上的专门知识，以促进性别平等，将性别问题纳入各项政府政策的主流，并采用促进性别平等的预算编制；</w:t>
      </w:r>
    </w:p>
    <w:p w14:paraId="50AF6B24" w14:textId="47EF5ED4" w:rsidR="00160C19" w:rsidRPr="008947F0" w:rsidRDefault="00267FA4" w:rsidP="00160C19">
      <w:pPr>
        <w:pStyle w:val="SingleTxt"/>
        <w:rPr>
          <w:rFonts w:eastAsia="黑体"/>
        </w:rPr>
      </w:pPr>
      <w:r w:rsidRPr="008947F0">
        <w:rPr>
          <w:rFonts w:eastAsia="黑体"/>
        </w:rPr>
        <w:lastRenderedPageBreak/>
        <w:tab/>
      </w:r>
      <w:r w:rsidR="00160C19" w:rsidRPr="008947F0">
        <w:rPr>
          <w:rFonts w:eastAsia="黑体" w:hint="eastAsia"/>
        </w:rPr>
        <w:t>(c)</w:t>
      </w:r>
      <w:r w:rsidR="00160C19" w:rsidRPr="008947F0">
        <w:rPr>
          <w:rFonts w:eastAsia="黑体" w:hint="eastAsia"/>
        </w:rPr>
        <w:tab/>
      </w:r>
      <w:r w:rsidR="00160C19" w:rsidRPr="008947F0">
        <w:rPr>
          <w:rFonts w:eastAsia="黑体" w:hint="eastAsia"/>
        </w:rPr>
        <w:t>制定并执行一项促进性别平等和提高妇女地位的全面计划，其中包括旨在改进分类数据收集工作的指标系统以及有效的监测、评价和问责机制；确保为执行该计划分配充足的资源；</w:t>
      </w:r>
    </w:p>
    <w:p w14:paraId="74AE1779" w14:textId="7D372766" w:rsidR="00160C19" w:rsidRPr="008947F0" w:rsidRDefault="00267FA4" w:rsidP="00160C19">
      <w:pPr>
        <w:pStyle w:val="SingleTxt"/>
        <w:rPr>
          <w:rFonts w:eastAsia="黑体"/>
        </w:rPr>
      </w:pPr>
      <w:r w:rsidRPr="008947F0">
        <w:rPr>
          <w:rFonts w:eastAsia="黑体"/>
        </w:rPr>
        <w:tab/>
      </w:r>
      <w:r w:rsidR="00160C19" w:rsidRPr="008947F0">
        <w:rPr>
          <w:rFonts w:eastAsia="黑体" w:hint="eastAsia"/>
        </w:rPr>
        <w:t>(d)</w:t>
      </w:r>
      <w:r w:rsidR="00160C19" w:rsidRPr="008947F0">
        <w:rPr>
          <w:rFonts w:eastAsia="黑体" w:hint="eastAsia"/>
        </w:rPr>
        <w:tab/>
      </w:r>
      <w:r w:rsidR="00160C19" w:rsidRPr="008947F0">
        <w:rPr>
          <w:rFonts w:eastAsia="黑体" w:hint="eastAsia"/>
        </w:rPr>
        <w:t>从速评价《</w:t>
      </w:r>
      <w:r w:rsidR="00160C19" w:rsidRPr="008947F0">
        <w:rPr>
          <w:rFonts w:eastAsia="黑体" w:hint="eastAsia"/>
        </w:rPr>
        <w:t>2016-2020</w:t>
      </w:r>
      <w:r w:rsidR="00160C19" w:rsidRPr="008947F0">
        <w:rPr>
          <w:rFonts w:eastAsia="黑体" w:hint="eastAsia"/>
        </w:rPr>
        <w:t>年促进消除父权制和妇女享有美好生活权利多部门计划》和《</w:t>
      </w:r>
      <w:r w:rsidR="00160C19" w:rsidRPr="008947F0">
        <w:rPr>
          <w:rFonts w:eastAsia="黑体" w:hint="eastAsia"/>
        </w:rPr>
        <w:t>2009-2020</w:t>
      </w:r>
      <w:r w:rsidR="00160C19" w:rsidRPr="008947F0">
        <w:rPr>
          <w:rFonts w:eastAsia="黑体" w:hint="eastAsia"/>
        </w:rPr>
        <w:t>年机会均等国家计划》；</w:t>
      </w:r>
    </w:p>
    <w:p w14:paraId="55C768A1" w14:textId="4A437355" w:rsidR="00160C19" w:rsidRPr="008947F0" w:rsidRDefault="00267FA4" w:rsidP="00DB3B32">
      <w:pPr>
        <w:pStyle w:val="SingleTxt"/>
        <w:rPr>
          <w:rFonts w:eastAsia="黑体"/>
        </w:rPr>
      </w:pPr>
      <w:r w:rsidRPr="008947F0">
        <w:rPr>
          <w:rFonts w:eastAsia="黑体"/>
        </w:rPr>
        <w:tab/>
      </w:r>
      <w:r w:rsidR="00160C19" w:rsidRPr="008947F0">
        <w:rPr>
          <w:rFonts w:eastAsia="黑体" w:hint="eastAsia"/>
        </w:rPr>
        <w:t>(e)</w:t>
      </w:r>
      <w:r w:rsidRPr="008947F0">
        <w:rPr>
          <w:rFonts w:eastAsia="黑体"/>
        </w:rPr>
        <w:tab/>
      </w:r>
      <w:r w:rsidR="00160C19" w:rsidRPr="008947F0">
        <w:rPr>
          <w:rFonts w:eastAsia="黑体" w:hint="eastAsia"/>
        </w:rPr>
        <w:t>向监察员办公室提供执行其妇女权利相关任务和确保其独立性所需资源，以充分遵守《关于促进和保护人权的国家机构的地位的原则》</w:t>
      </w:r>
      <w:r w:rsidR="00160C19" w:rsidRPr="008947F0">
        <w:rPr>
          <w:rFonts w:eastAsia="黑体" w:hint="eastAsia"/>
        </w:rPr>
        <w:t>(</w:t>
      </w:r>
      <w:r w:rsidR="00160C19" w:rsidRPr="008947F0">
        <w:rPr>
          <w:rFonts w:eastAsia="黑体" w:hint="eastAsia"/>
        </w:rPr>
        <w:t>《巴黎原则》</w:t>
      </w:r>
      <w:r w:rsidR="00160C19" w:rsidRPr="008947F0">
        <w:rPr>
          <w:rFonts w:eastAsia="黑体" w:hint="eastAsia"/>
        </w:rPr>
        <w:t>)</w:t>
      </w:r>
      <w:r w:rsidR="00160C19" w:rsidRPr="008947F0">
        <w:rPr>
          <w:rFonts w:eastAsia="黑体" w:hint="eastAsia"/>
        </w:rPr>
        <w:t>，同时加快建设透明的参与型监察员甄选和任命程序。</w:t>
      </w:r>
    </w:p>
    <w:p w14:paraId="5E05C313"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性别成见</w:t>
      </w:r>
    </w:p>
    <w:p w14:paraId="1E19A0E6" w14:textId="77777777" w:rsidR="00160C19" w:rsidRPr="008D6D4B" w:rsidRDefault="00160C19" w:rsidP="00160C19">
      <w:pPr>
        <w:pStyle w:val="SingleTxt"/>
      </w:pPr>
      <w:r w:rsidRPr="008D6D4B">
        <w:rPr>
          <w:rFonts w:hint="eastAsia"/>
        </w:rPr>
        <w:t>15.</w:t>
      </w:r>
      <w:r w:rsidRPr="008D6D4B">
        <w:rPr>
          <w:rFonts w:hint="eastAsia"/>
        </w:rPr>
        <w:tab/>
      </w:r>
      <w:r w:rsidRPr="008D6D4B">
        <w:rPr>
          <w:rFonts w:hint="eastAsia"/>
        </w:rPr>
        <w:t>委员会欢迎缔约国努力消除重男轻女态度和有害习俗，包括开展促进平等的“做女孩”运动。但委员会关切地注意到，关于女性和男性在家庭和社会中角色和责任的成见持续存在，使女性在政治参与、教育、就业、卫生等领域长期遭受歧视，同时使女性长期遭受性别暴力、承担过分繁重的无偿家务和照料工作。</w:t>
      </w:r>
    </w:p>
    <w:p w14:paraId="583E47BC" w14:textId="77777777" w:rsidR="00160C19" w:rsidRPr="008947F0" w:rsidRDefault="00160C19" w:rsidP="00160C19">
      <w:pPr>
        <w:pStyle w:val="SingleTxt"/>
        <w:rPr>
          <w:rFonts w:eastAsia="黑体"/>
        </w:rPr>
      </w:pPr>
      <w:r w:rsidRPr="008D6D4B">
        <w:rPr>
          <w:rFonts w:hint="eastAsia"/>
        </w:rPr>
        <w:t>16.</w:t>
      </w:r>
      <w:r w:rsidRPr="008D6D4B">
        <w:rPr>
          <w:rFonts w:hint="eastAsia"/>
        </w:rPr>
        <w:tab/>
      </w:r>
      <w:r w:rsidRPr="008947F0">
        <w:rPr>
          <w:rFonts w:eastAsia="黑体" w:hint="eastAsia"/>
        </w:rPr>
        <w:t>委员会建议缔约国：</w:t>
      </w:r>
    </w:p>
    <w:p w14:paraId="6852C944" w14:textId="77AE163C" w:rsidR="00160C19" w:rsidRPr="008947F0" w:rsidRDefault="00267FA4" w:rsidP="00160C19">
      <w:pPr>
        <w:pStyle w:val="SingleTxt"/>
        <w:rPr>
          <w:rFonts w:eastAsia="黑体"/>
        </w:rPr>
      </w:pPr>
      <w:r w:rsidRPr="008947F0">
        <w:rPr>
          <w:rFonts w:eastAsia="黑体"/>
        </w:rPr>
        <w:tab/>
      </w:r>
      <w:r w:rsidR="00160C19" w:rsidRPr="008947F0">
        <w:rPr>
          <w:rFonts w:eastAsia="黑体" w:hint="eastAsia"/>
        </w:rPr>
        <w:t>(a)</w:t>
      </w:r>
      <w:r w:rsidR="00160C19" w:rsidRPr="008947F0">
        <w:rPr>
          <w:rFonts w:eastAsia="黑体" w:hint="eastAsia"/>
        </w:rPr>
        <w:tab/>
      </w:r>
      <w:r w:rsidR="00160C19" w:rsidRPr="008947F0">
        <w:rPr>
          <w:rFonts w:eastAsia="黑体" w:hint="eastAsia"/>
        </w:rPr>
        <w:t>加大力度执行针对女童和男童、妇女和男子</w:t>
      </w:r>
      <w:r w:rsidR="00842182">
        <w:rPr>
          <w:rFonts w:eastAsia="黑体" w:hint="eastAsia"/>
        </w:rPr>
        <w:t>，</w:t>
      </w:r>
      <w:r w:rsidR="00160C19" w:rsidRPr="008947F0">
        <w:rPr>
          <w:rFonts w:eastAsia="黑体" w:hint="eastAsia"/>
        </w:rPr>
        <w:t>特别是教师和宗教领袖的综合战略，消除有关妇女和男子在家庭和社会中角色和责任的歧视性成见；</w:t>
      </w:r>
    </w:p>
    <w:p w14:paraId="4B002AF7" w14:textId="0301F596" w:rsidR="00160C19" w:rsidRPr="008947F0" w:rsidRDefault="00267FA4" w:rsidP="00160C19">
      <w:pPr>
        <w:pStyle w:val="SingleTxt"/>
        <w:rPr>
          <w:rFonts w:eastAsia="黑体"/>
        </w:rPr>
      </w:pPr>
      <w:r w:rsidRPr="008947F0">
        <w:rPr>
          <w:rFonts w:eastAsia="黑体"/>
        </w:rPr>
        <w:tab/>
      </w:r>
      <w:r w:rsidR="00160C19" w:rsidRPr="008947F0">
        <w:rPr>
          <w:rFonts w:eastAsia="黑体" w:hint="eastAsia"/>
        </w:rPr>
        <w:t>(b)</w:t>
      </w:r>
      <w:r w:rsidR="00160C19" w:rsidRPr="008947F0">
        <w:rPr>
          <w:rFonts w:eastAsia="黑体" w:hint="eastAsia"/>
        </w:rPr>
        <w:tab/>
      </w:r>
      <w:r w:rsidR="00160C19" w:rsidRPr="008947F0">
        <w:rPr>
          <w:rFonts w:eastAsia="黑体" w:hint="eastAsia"/>
        </w:rPr>
        <w:t>继续提高记者和媒体工作者对妇女权利和性别平等的认识，宣传妇女作为发展的积极推动者的正面形象以及积极和非暴力的男子气概。</w:t>
      </w:r>
    </w:p>
    <w:p w14:paraId="607D29D5"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对妇女的性别暴力</w:t>
      </w:r>
    </w:p>
    <w:p w14:paraId="3CBAC3FE" w14:textId="77777777" w:rsidR="00160C19" w:rsidRPr="008D6D4B" w:rsidRDefault="00160C19" w:rsidP="00160C19">
      <w:pPr>
        <w:pStyle w:val="SingleTxt"/>
      </w:pPr>
      <w:r w:rsidRPr="008D6D4B">
        <w:rPr>
          <w:rFonts w:hint="eastAsia"/>
        </w:rPr>
        <w:t>17.</w:t>
      </w:r>
      <w:r w:rsidRPr="008D6D4B">
        <w:rPr>
          <w:rFonts w:hint="eastAsia"/>
        </w:rPr>
        <w:tab/>
      </w:r>
      <w:r w:rsidRPr="008D6D4B">
        <w:rPr>
          <w:rFonts w:hint="eastAsia"/>
        </w:rPr>
        <w:t>委员会注意到缔约国为应对针对妇女的性别暴力而采取的措施，包括设立调查拖延处理和解决杀害女性案件问题特别混合委员会和玻利维亚警察总局性别平等股。委员会还注意到</w:t>
      </w:r>
      <w:r w:rsidRPr="008D6D4B">
        <w:rPr>
          <w:rFonts w:hint="eastAsia"/>
        </w:rPr>
        <w:t>2022</w:t>
      </w:r>
      <w:r w:rsidRPr="008D6D4B">
        <w:rPr>
          <w:rFonts w:hint="eastAsia"/>
        </w:rPr>
        <w:t>年</w:t>
      </w:r>
      <w:r w:rsidRPr="008D6D4B">
        <w:rPr>
          <w:rFonts w:hint="eastAsia"/>
        </w:rPr>
        <w:t>3</w:t>
      </w:r>
      <w:r w:rsidRPr="008D6D4B">
        <w:rPr>
          <w:rFonts w:hint="eastAsia"/>
        </w:rPr>
        <w:t>月</w:t>
      </w:r>
      <w:r w:rsidRPr="008D6D4B">
        <w:rPr>
          <w:rFonts w:hint="eastAsia"/>
        </w:rPr>
        <w:t>31</w:t>
      </w:r>
      <w:r w:rsidRPr="008D6D4B">
        <w:rPr>
          <w:rFonts w:hint="eastAsia"/>
        </w:rPr>
        <w:t>日第</w:t>
      </w:r>
      <w:r w:rsidRPr="008D6D4B">
        <w:rPr>
          <w:rFonts w:hint="eastAsia"/>
        </w:rPr>
        <w:t>01/2022</w:t>
      </w:r>
      <w:r w:rsidRPr="008D6D4B">
        <w:rPr>
          <w:rFonts w:hint="eastAsia"/>
        </w:rPr>
        <w:t>号宪法法院裁决，其中敦促不同公共实体采取有效措施打击性别暴力。尽管如此，委员会仍关切地注意到：</w:t>
      </w:r>
    </w:p>
    <w:p w14:paraId="63FDCB87" w14:textId="12E41389" w:rsidR="00160C19" w:rsidRPr="008D6D4B" w:rsidRDefault="00267FA4"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没有负责专门审理对妇女性别暴力案件的特别法庭；</w:t>
      </w:r>
      <w:r w:rsidR="00160C19" w:rsidRPr="008D6D4B">
        <w:rPr>
          <w:rFonts w:hint="eastAsia"/>
        </w:rPr>
        <w:t xml:space="preserve"> </w:t>
      </w:r>
    </w:p>
    <w:p w14:paraId="1A75D53C" w14:textId="52CE28C4" w:rsidR="00160C19" w:rsidRPr="008D6D4B" w:rsidRDefault="00267FA4"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性别暴力特别是杀害女性和性暴力行为的发生率很高，而且施害者普遍不受惩罚；</w:t>
      </w:r>
    </w:p>
    <w:p w14:paraId="35821472" w14:textId="49FEBCCF" w:rsidR="00160C19" w:rsidRPr="008D6D4B" w:rsidRDefault="00267FA4"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《刑法》中关于强奸罪和法定强奸罪的定义不符合人权标准，女童只有在获得父母准许或在服务机构或监察员的协助下才能就性暴力行为提出申诉；</w:t>
      </w:r>
    </w:p>
    <w:p w14:paraId="5A57355A" w14:textId="4C9E2C03" w:rsidR="00160C19" w:rsidRPr="008D6D4B" w:rsidRDefault="00267FA4"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尽管有单一的申诉表格，但参与处理性别暴力案件的主管部门之间缺乏协调，而且在</w:t>
      </w:r>
      <w:r w:rsidR="00160C19" w:rsidRPr="008D6D4B">
        <w:rPr>
          <w:rFonts w:hint="eastAsia"/>
        </w:rPr>
        <w:t>COVID-19</w:t>
      </w:r>
      <w:r w:rsidR="00160C19" w:rsidRPr="008D6D4B">
        <w:rPr>
          <w:rFonts w:hint="eastAsia"/>
        </w:rPr>
        <w:t>大流行期间举报这些案件面临障碍；</w:t>
      </w:r>
    </w:p>
    <w:p w14:paraId="5EA692AA" w14:textId="6B0B4E9F" w:rsidR="00160C19" w:rsidRPr="008D6D4B" w:rsidRDefault="00267FA4" w:rsidP="00160C19">
      <w:pPr>
        <w:pStyle w:val="SingleTxt"/>
      </w:pPr>
      <w:r w:rsidRPr="008D6D4B">
        <w:tab/>
      </w:r>
      <w:r w:rsidR="00160C19" w:rsidRPr="008D6D4B">
        <w:rPr>
          <w:rFonts w:hint="eastAsia"/>
        </w:rPr>
        <w:t>(e)</w:t>
      </w:r>
      <w:r w:rsidR="00160C19" w:rsidRPr="008D6D4B">
        <w:rPr>
          <w:rFonts w:hint="eastAsia"/>
        </w:rPr>
        <w:tab/>
      </w:r>
      <w:r w:rsidR="00160C19" w:rsidRPr="00A82B69">
        <w:rPr>
          <w:rFonts w:hint="eastAsia"/>
          <w:spacing w:val="-2"/>
        </w:rPr>
        <w:t>为寻求正义的性别暴力女性幸存者免遭报复提供的保护不够充分有效</w:t>
      </w:r>
      <w:r w:rsidR="00160C19" w:rsidRPr="008D6D4B">
        <w:rPr>
          <w:rFonts w:hint="eastAsia"/>
        </w:rPr>
        <w:t>；</w:t>
      </w:r>
    </w:p>
    <w:p w14:paraId="37555CD9" w14:textId="5BC650EE" w:rsidR="00160C19" w:rsidRPr="008D6D4B" w:rsidRDefault="007248EC" w:rsidP="00160C19">
      <w:pPr>
        <w:pStyle w:val="SingleTxt"/>
        <w:rPr>
          <w:spacing w:val="-4"/>
        </w:rPr>
      </w:pPr>
      <w:r w:rsidRPr="008D6D4B">
        <w:lastRenderedPageBreak/>
        <w:tab/>
      </w:r>
      <w:r w:rsidR="00160C19" w:rsidRPr="008D6D4B">
        <w:rPr>
          <w:rFonts w:hint="eastAsia"/>
        </w:rPr>
        <w:t>(f)</w:t>
      </w:r>
      <w:r w:rsidR="00160C19" w:rsidRPr="008D6D4B">
        <w:rPr>
          <w:rFonts w:hint="eastAsia"/>
        </w:rPr>
        <w:tab/>
      </w:r>
      <w:r w:rsidR="00160C19" w:rsidRPr="008D6D4B">
        <w:rPr>
          <w:rFonts w:hint="eastAsia"/>
          <w:spacing w:val="-4"/>
        </w:rPr>
        <w:t>在调查和起诉性别暴力案件时未能尽职尽责，相关问题包括幸存者再次受害、保护令得不到执行、大量案件在初步调查阶段被撤回或以其他方法解决；</w:t>
      </w:r>
    </w:p>
    <w:p w14:paraId="60D7C98C" w14:textId="0764F2CB" w:rsidR="00160C19" w:rsidRPr="008D6D4B" w:rsidRDefault="007248EC" w:rsidP="00160C19">
      <w:pPr>
        <w:pStyle w:val="SingleTxt"/>
      </w:pPr>
      <w:r w:rsidRPr="008D6D4B">
        <w:tab/>
      </w:r>
      <w:r w:rsidR="00160C19" w:rsidRPr="008D6D4B">
        <w:rPr>
          <w:rFonts w:hint="eastAsia"/>
        </w:rPr>
        <w:t>(g)</w:t>
      </w:r>
      <w:r w:rsidR="00160C19" w:rsidRPr="008D6D4B">
        <w:rPr>
          <w:rFonts w:hint="eastAsia"/>
        </w:rPr>
        <w:tab/>
      </w:r>
      <w:r w:rsidR="00160C19" w:rsidRPr="008D6D4B">
        <w:rPr>
          <w:rFonts w:hint="eastAsia"/>
          <w:spacing w:val="-4"/>
        </w:rPr>
        <w:t>为性别暴力幸存者提供的支持服务有限，相关问题包括缺乏心理咨询、</w:t>
      </w:r>
      <w:r w:rsidR="00160C19" w:rsidRPr="008D6D4B">
        <w:rPr>
          <w:rFonts w:hint="eastAsia"/>
        </w:rPr>
        <w:t>缺乏法律援助、缺乏适足的庇护所、综合性城市法律服务机构缺乏资源。</w:t>
      </w:r>
    </w:p>
    <w:p w14:paraId="515BDC18" w14:textId="77777777" w:rsidR="00160C19" w:rsidRPr="00A11A80" w:rsidRDefault="00160C19" w:rsidP="00160C19">
      <w:pPr>
        <w:pStyle w:val="SingleTxt"/>
        <w:rPr>
          <w:rFonts w:eastAsia="黑体"/>
        </w:rPr>
      </w:pPr>
      <w:r w:rsidRPr="008D6D4B">
        <w:rPr>
          <w:rFonts w:hint="eastAsia"/>
        </w:rPr>
        <w:t>18.</w:t>
      </w:r>
      <w:r w:rsidRPr="008D6D4B">
        <w:rPr>
          <w:rFonts w:hint="eastAsia"/>
        </w:rPr>
        <w:tab/>
      </w:r>
      <w:r w:rsidRPr="00A11A80">
        <w:rPr>
          <w:rFonts w:eastAsia="黑体" w:hint="eastAsia"/>
        </w:rPr>
        <w:t>委员会回顾其关于对妇女的性别暴力的第</w:t>
      </w:r>
      <w:r w:rsidRPr="00A11A80">
        <w:rPr>
          <w:rFonts w:eastAsia="黑体" w:hint="eastAsia"/>
        </w:rPr>
        <w:t>35</w:t>
      </w:r>
      <w:r w:rsidRPr="00A11A80">
        <w:rPr>
          <w:rFonts w:eastAsia="黑体" w:hint="eastAsia"/>
        </w:rPr>
        <w:t>号一般性建议</w:t>
      </w:r>
      <w:r w:rsidRPr="00A11A80">
        <w:rPr>
          <w:rFonts w:eastAsia="黑体" w:hint="eastAsia"/>
        </w:rPr>
        <w:t>(2017</w:t>
      </w:r>
      <w:r w:rsidRPr="00A11A80">
        <w:rPr>
          <w:rFonts w:eastAsia="黑体" w:hint="eastAsia"/>
        </w:rPr>
        <w:t>年</w:t>
      </w:r>
      <w:r w:rsidRPr="00A11A80">
        <w:rPr>
          <w:rFonts w:eastAsia="黑体" w:hint="eastAsia"/>
        </w:rPr>
        <w:t>)(</w:t>
      </w:r>
      <w:r w:rsidRPr="00A11A80">
        <w:rPr>
          <w:rFonts w:eastAsia="黑体" w:hint="eastAsia"/>
        </w:rPr>
        <w:t>更新第</w:t>
      </w:r>
      <w:r w:rsidRPr="00A11A80">
        <w:rPr>
          <w:rFonts w:eastAsia="黑体" w:hint="eastAsia"/>
        </w:rPr>
        <w:t>19</w:t>
      </w:r>
      <w:r w:rsidRPr="00A11A80">
        <w:rPr>
          <w:rFonts w:eastAsia="黑体" w:hint="eastAsia"/>
        </w:rPr>
        <w:t>号一般性建议</w:t>
      </w:r>
      <w:r w:rsidRPr="00A11A80">
        <w:rPr>
          <w:rFonts w:eastAsia="黑体" w:hint="eastAsia"/>
        </w:rPr>
        <w:t>)</w:t>
      </w:r>
      <w:r w:rsidRPr="00A11A80">
        <w:rPr>
          <w:rFonts w:eastAsia="黑体" w:hint="eastAsia"/>
        </w:rPr>
        <w:t>，建议缔约国：</w:t>
      </w:r>
    </w:p>
    <w:p w14:paraId="4C17758F" w14:textId="46C31835"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(a)</w:t>
      </w:r>
      <w:r w:rsidR="00160C19" w:rsidRPr="00A11A80">
        <w:rPr>
          <w:rFonts w:eastAsia="黑体" w:hint="eastAsia"/>
        </w:rPr>
        <w:tab/>
      </w:r>
      <w:r w:rsidR="00160C19" w:rsidRPr="00A11A80">
        <w:rPr>
          <w:rFonts w:eastAsia="黑体" w:hint="eastAsia"/>
        </w:rPr>
        <w:t>建立拥有审理性别暴力案件专属权限的特别法庭，并任命更多该领域的专业检察官；</w:t>
      </w:r>
    </w:p>
    <w:p w14:paraId="3B05DDEB" w14:textId="45848784"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(b)</w:t>
      </w:r>
      <w:r w:rsidR="00160C19" w:rsidRPr="00A11A80">
        <w:rPr>
          <w:rFonts w:eastAsia="黑体" w:hint="eastAsia"/>
        </w:rPr>
        <w:tab/>
      </w:r>
      <w:r w:rsidR="00160C19" w:rsidRPr="00A11A80">
        <w:rPr>
          <w:rFonts w:eastAsia="黑体" w:hint="eastAsia"/>
        </w:rPr>
        <w:t>修订《刑法》第</w:t>
      </w:r>
      <w:r w:rsidR="00160C19" w:rsidRPr="00A11A80">
        <w:rPr>
          <w:rFonts w:eastAsia="黑体" w:hint="eastAsia"/>
        </w:rPr>
        <w:t>308</w:t>
      </w:r>
      <w:r w:rsidR="00160C19" w:rsidRPr="00A11A80">
        <w:rPr>
          <w:rFonts w:eastAsia="黑体" w:hint="eastAsia"/>
        </w:rPr>
        <w:t>条，以未经同意而不是使用或威胁使用武力为依据定义强奸罪，并废除《刑法》关于法定强奸罪的第</w:t>
      </w:r>
      <w:r w:rsidR="00160C19" w:rsidRPr="00A11A80">
        <w:rPr>
          <w:rFonts w:eastAsia="黑体" w:hint="eastAsia"/>
        </w:rPr>
        <w:t>309</w:t>
      </w:r>
      <w:r w:rsidR="00160C19" w:rsidRPr="00A11A80">
        <w:rPr>
          <w:rFonts w:eastAsia="黑体" w:hint="eastAsia"/>
        </w:rPr>
        <w:t>条，该条实际上意味着对强奸和性虐待女童案件有罪不惩；</w:t>
      </w:r>
    </w:p>
    <w:p w14:paraId="6B1F5A95" w14:textId="084F99C4"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(c)</w:t>
      </w:r>
      <w:r w:rsidR="00160C19" w:rsidRPr="00A11A80">
        <w:rPr>
          <w:rFonts w:eastAsia="黑体" w:hint="eastAsia"/>
        </w:rPr>
        <w:tab/>
      </w:r>
      <w:r w:rsidR="00160C19" w:rsidRPr="00A11A80">
        <w:rPr>
          <w:rFonts w:eastAsia="黑体" w:hint="eastAsia"/>
        </w:rPr>
        <w:t>鼓励举报对妇女和女童的性别暴力行为，并废除关于女童举报性别暴力行为</w:t>
      </w:r>
      <w:r w:rsidR="00160C19" w:rsidRPr="00A11A80">
        <w:rPr>
          <w:rFonts w:eastAsia="黑体" w:hint="eastAsia"/>
        </w:rPr>
        <w:t>(</w:t>
      </w:r>
      <w:r w:rsidR="00160C19" w:rsidRPr="00A11A80">
        <w:rPr>
          <w:rFonts w:eastAsia="黑体" w:hint="eastAsia"/>
        </w:rPr>
        <w:t>包括性暴力和家庭暴力行为</w:t>
      </w:r>
      <w:r w:rsidR="00160C19" w:rsidRPr="00A11A80">
        <w:rPr>
          <w:rFonts w:eastAsia="黑体" w:hint="eastAsia"/>
        </w:rPr>
        <w:t>)</w:t>
      </w:r>
      <w:r w:rsidR="00160C19" w:rsidRPr="00A11A80">
        <w:rPr>
          <w:rFonts w:eastAsia="黑体" w:hint="eastAsia"/>
        </w:rPr>
        <w:t>案件须经父母准许或由服务机构或监察员协助的规定；</w:t>
      </w:r>
    </w:p>
    <w:p w14:paraId="2CE2FAA5" w14:textId="74284DAB"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(d)</w:t>
      </w:r>
      <w:r w:rsidR="00160C19" w:rsidRPr="00A11A80">
        <w:rPr>
          <w:rFonts w:eastAsia="黑体" w:hint="eastAsia"/>
        </w:rPr>
        <w:tab/>
      </w:r>
      <w:r w:rsidR="00160C19" w:rsidRPr="00A11A80">
        <w:rPr>
          <w:rFonts w:eastAsia="黑体" w:hint="eastAsia"/>
        </w:rPr>
        <w:t>确保在发生家庭暴力案件时及时有效发布、执行和监测保护令</w:t>
      </w:r>
      <w:r w:rsidR="00160C19" w:rsidRPr="00A11A80">
        <w:rPr>
          <w:rFonts w:eastAsia="黑体" w:hint="eastAsia"/>
        </w:rPr>
        <w:t>(</w:t>
      </w:r>
      <w:r w:rsidR="00160C19" w:rsidRPr="00A11A80">
        <w:rPr>
          <w:rFonts w:eastAsia="黑体" w:hint="eastAsia"/>
        </w:rPr>
        <w:t>包括酌情发布驱逐令</w:t>
      </w:r>
      <w:r w:rsidR="00160C19" w:rsidRPr="00A11A80">
        <w:rPr>
          <w:rFonts w:eastAsia="黑体" w:hint="eastAsia"/>
        </w:rPr>
        <w:t>)</w:t>
      </w:r>
      <w:r w:rsidR="00160C19" w:rsidRPr="00A11A80">
        <w:rPr>
          <w:rFonts w:eastAsia="黑体" w:hint="eastAsia"/>
        </w:rPr>
        <w:t>，并对不遵守此类保护令的行为实施充分的威慑性处罚；</w:t>
      </w:r>
    </w:p>
    <w:p w14:paraId="1AB650CE" w14:textId="278D0709"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(e)</w:t>
      </w:r>
      <w:r w:rsidR="00160C19" w:rsidRPr="00A11A80">
        <w:rPr>
          <w:rFonts w:eastAsia="黑体" w:hint="eastAsia"/>
        </w:rPr>
        <w:tab/>
      </w:r>
      <w:r w:rsidR="00160C19" w:rsidRPr="00227976">
        <w:rPr>
          <w:rFonts w:eastAsia="黑体" w:hint="eastAsia"/>
          <w:spacing w:val="-2"/>
        </w:rPr>
        <w:t>确保对所有性别暴力案件进行彻底调查，起诉施害者并予以充分惩罚，</w:t>
      </w:r>
      <w:r w:rsidR="00160C19" w:rsidRPr="00A11A80">
        <w:rPr>
          <w:rFonts w:eastAsia="黑体" w:hint="eastAsia"/>
        </w:rPr>
        <w:t>确保受害者获得全面补偿；</w:t>
      </w:r>
    </w:p>
    <w:p w14:paraId="5F469F8A" w14:textId="6853A023"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(f)</w:t>
      </w:r>
      <w:r w:rsidR="00160C19" w:rsidRPr="00A11A80">
        <w:rPr>
          <w:rFonts w:eastAsia="黑体" w:hint="eastAsia"/>
        </w:rPr>
        <w:tab/>
      </w:r>
      <w:r w:rsidR="00160C19" w:rsidRPr="00A11A80">
        <w:rPr>
          <w:rFonts w:eastAsia="黑体" w:hint="eastAsia"/>
        </w:rPr>
        <w:t>确保提供充分的受害人支助服务，确保性别暴力侵害妇女行为的幸存者获得充分的医治机会，包括免费体检证明、心理咨询、法律援助和庇护，特别是在农村地区获得这些机会。</w:t>
      </w:r>
    </w:p>
    <w:p w14:paraId="33634D85"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贩运人口和利用卖淫营利</w:t>
      </w:r>
    </w:p>
    <w:p w14:paraId="03A1BFBC" w14:textId="77777777" w:rsidR="00160C19" w:rsidRPr="008D6D4B" w:rsidRDefault="00160C19" w:rsidP="00160C19">
      <w:pPr>
        <w:pStyle w:val="SingleTxt"/>
      </w:pPr>
      <w:r w:rsidRPr="008D6D4B">
        <w:rPr>
          <w:rFonts w:hint="eastAsia"/>
        </w:rPr>
        <w:t>19.</w:t>
      </w:r>
      <w:r w:rsidRPr="008D6D4B">
        <w:rPr>
          <w:rFonts w:hint="eastAsia"/>
        </w:rPr>
        <w:tab/>
      </w:r>
      <w:r w:rsidRPr="008D6D4B">
        <w:rPr>
          <w:rFonts w:hint="eastAsia"/>
        </w:rPr>
        <w:t>委员会注意到新制定的</w:t>
      </w:r>
      <w:r w:rsidRPr="008D6D4B">
        <w:rPr>
          <w:rFonts w:hint="eastAsia"/>
        </w:rPr>
        <w:t>2021-2025</w:t>
      </w:r>
      <w:r w:rsidRPr="008D6D4B">
        <w:rPr>
          <w:rFonts w:hint="eastAsia"/>
        </w:rPr>
        <w:t>年打击人口贩运和偷渡多民族政策、旨在援助受害者的议定书、双边协定以及题为“多一个知情者即少一个受害者”的运动。然而，委员会仍感关切的是：</w:t>
      </w:r>
    </w:p>
    <w:p w14:paraId="6F454FA8" w14:textId="6B333D92" w:rsidR="00160C19" w:rsidRPr="008D6D4B" w:rsidRDefault="007248EC"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打击人口贩运和偷渡多民族委员会负责协调国家层面的反贩运工作，同时负责评价反贩运举措的进展情况；</w:t>
      </w:r>
    </w:p>
    <w:p w14:paraId="510DE15B" w14:textId="4E5AD1C0" w:rsidR="00160C19" w:rsidRPr="008D6D4B" w:rsidRDefault="007248EC"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在执行关于打击人口贩卖和偷渡的第</w:t>
      </w:r>
      <w:r w:rsidR="00160C19" w:rsidRPr="00E152D3">
        <w:rPr>
          <w:rFonts w:hint="eastAsia"/>
        </w:rPr>
        <w:t>263</w:t>
      </w:r>
      <w:r w:rsidR="00160C19" w:rsidRPr="00E152D3">
        <w:rPr>
          <w:rFonts w:hint="eastAsia"/>
        </w:rPr>
        <w:t>号</w:t>
      </w:r>
      <w:r w:rsidR="00E152D3" w:rsidRPr="00E152D3">
        <w:rPr>
          <w:rFonts w:hint="eastAsia"/>
        </w:rPr>
        <w:t>法律</w:t>
      </w:r>
      <w:r w:rsidR="00160C19" w:rsidRPr="008D6D4B">
        <w:rPr>
          <w:rFonts w:hint="eastAsia"/>
        </w:rPr>
        <w:t>方面遇到困难，特别是在省市自治政府遇到困难；</w:t>
      </w:r>
    </w:p>
    <w:p w14:paraId="1C8B4DAE" w14:textId="262C811E" w:rsidR="00160C19" w:rsidRPr="008D6D4B" w:rsidRDefault="007248EC"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早期确定贩运受害者并将其转介到适当服务机构的程序不充分；</w:t>
      </w:r>
    </w:p>
    <w:p w14:paraId="272FDC16" w14:textId="146223D5" w:rsidR="00160C19" w:rsidRPr="008D6D4B" w:rsidRDefault="007248EC"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有指控称，如果贩运行为的外国受害者不与当局合作，就拖延和拒绝向他们发放人道主义签证；</w:t>
      </w:r>
    </w:p>
    <w:p w14:paraId="721B0398" w14:textId="1405643E" w:rsidR="00160C19" w:rsidRPr="008D6D4B" w:rsidRDefault="007248EC" w:rsidP="00160C19">
      <w:pPr>
        <w:pStyle w:val="SingleTxt"/>
      </w:pPr>
      <w:r w:rsidRPr="008D6D4B">
        <w:tab/>
      </w:r>
      <w:r w:rsidR="00160C19" w:rsidRPr="008D6D4B">
        <w:rPr>
          <w:rFonts w:hint="eastAsia"/>
        </w:rPr>
        <w:t>(e)</w:t>
      </w:r>
      <w:r w:rsidR="00160C19" w:rsidRPr="008D6D4B">
        <w:rPr>
          <w:rFonts w:hint="eastAsia"/>
        </w:rPr>
        <w:tab/>
      </w:r>
      <w:r w:rsidR="00160C19" w:rsidRPr="008D6D4B">
        <w:rPr>
          <w:rFonts w:hint="eastAsia"/>
        </w:rPr>
        <w:t>缺乏信息，无法说明采取了哪些措施促进为希望脱离卖淫业的妇女提供其他创收机会和退出方案。</w:t>
      </w:r>
    </w:p>
    <w:p w14:paraId="1165C2A0" w14:textId="77777777" w:rsidR="00160C19" w:rsidRPr="00A11A80" w:rsidRDefault="00160C19" w:rsidP="00160C19">
      <w:pPr>
        <w:pStyle w:val="SingleTxt"/>
        <w:rPr>
          <w:rFonts w:eastAsia="黑体"/>
        </w:rPr>
      </w:pPr>
      <w:r w:rsidRPr="008D6D4B">
        <w:rPr>
          <w:rFonts w:hint="eastAsia"/>
        </w:rPr>
        <w:lastRenderedPageBreak/>
        <w:t>20.</w:t>
      </w:r>
      <w:r w:rsidRPr="008D6D4B">
        <w:rPr>
          <w:rFonts w:hint="eastAsia"/>
        </w:rPr>
        <w:tab/>
      </w:r>
      <w:r w:rsidRPr="00A11A80">
        <w:rPr>
          <w:rFonts w:eastAsia="黑体" w:hint="eastAsia"/>
        </w:rPr>
        <w:t>委员会参照其关于全球移民背景下贩运妇女和女童问题的第</w:t>
      </w:r>
      <w:r w:rsidRPr="00A11A80">
        <w:rPr>
          <w:rFonts w:eastAsia="黑体" w:hint="eastAsia"/>
        </w:rPr>
        <w:t>38</w:t>
      </w:r>
      <w:r w:rsidRPr="00A11A80">
        <w:rPr>
          <w:rFonts w:eastAsia="黑体" w:hint="eastAsia"/>
        </w:rPr>
        <w:t>号一般性建议</w:t>
      </w:r>
      <w:r w:rsidRPr="00A11A80">
        <w:rPr>
          <w:rFonts w:eastAsia="黑体" w:hint="eastAsia"/>
        </w:rPr>
        <w:t>(2020</w:t>
      </w:r>
      <w:r w:rsidRPr="00A11A80">
        <w:rPr>
          <w:rFonts w:eastAsia="黑体" w:hint="eastAsia"/>
        </w:rPr>
        <w:t>年</w:t>
      </w:r>
      <w:r w:rsidRPr="00A11A80">
        <w:rPr>
          <w:rFonts w:eastAsia="黑体" w:hint="eastAsia"/>
        </w:rPr>
        <w:t>)</w:t>
      </w:r>
      <w:r w:rsidRPr="00A11A80">
        <w:rPr>
          <w:rFonts w:eastAsia="黑体" w:hint="eastAsia"/>
        </w:rPr>
        <w:t>，建议缔约国：</w:t>
      </w:r>
    </w:p>
    <w:p w14:paraId="07E836E4" w14:textId="2DE36B67" w:rsidR="00160C19" w:rsidRPr="00A11A80" w:rsidRDefault="007248EC" w:rsidP="00160C19">
      <w:pPr>
        <w:pStyle w:val="SingleTxt"/>
        <w:rPr>
          <w:rFonts w:eastAsia="黑体"/>
          <w:spacing w:val="6"/>
        </w:rPr>
      </w:pPr>
      <w:r w:rsidRPr="00A11A80">
        <w:rPr>
          <w:rFonts w:eastAsia="黑体"/>
        </w:rPr>
        <w:tab/>
      </w:r>
      <w:r w:rsidR="00160C19" w:rsidRPr="00A11A80">
        <w:rPr>
          <w:rFonts w:eastAsia="黑体" w:hint="eastAsia"/>
        </w:rPr>
        <w:t>(a)</w:t>
      </w:r>
      <w:r w:rsidR="00160C19" w:rsidRPr="00A11A80">
        <w:rPr>
          <w:rFonts w:eastAsia="黑体" w:hint="eastAsia"/>
        </w:rPr>
        <w:tab/>
      </w:r>
      <w:r w:rsidR="00160C19" w:rsidRPr="00A11A80">
        <w:rPr>
          <w:rFonts w:eastAsia="黑体" w:hint="eastAsia"/>
          <w:spacing w:val="6"/>
        </w:rPr>
        <w:t>消除在执行、协调和评价打击贩运妇女和女童工作方面的任何权力重叠；</w:t>
      </w:r>
    </w:p>
    <w:p w14:paraId="728E763B" w14:textId="316C3E55"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(b)</w:t>
      </w:r>
      <w:r w:rsidR="00160C19" w:rsidRPr="00A11A80">
        <w:rPr>
          <w:rFonts w:eastAsia="黑体" w:hint="eastAsia"/>
        </w:rPr>
        <w:tab/>
      </w:r>
      <w:r w:rsidR="00160C19" w:rsidRPr="00A11A80">
        <w:rPr>
          <w:rFonts w:eastAsia="黑体" w:hint="eastAsia"/>
        </w:rPr>
        <w:t>调查、起诉和充分惩处贩运人口的犯罪人，确保受害者获得充分的补救，并加强国际合作，以防止贩运人口、统一起诉贩运者的法律程序；</w:t>
      </w:r>
    </w:p>
    <w:p w14:paraId="5E5AB87B" w14:textId="20A00831"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(c)</w:t>
      </w:r>
      <w:r w:rsidR="00160C19" w:rsidRPr="00A11A80">
        <w:rPr>
          <w:rFonts w:eastAsia="黑体" w:hint="eastAsia"/>
        </w:rPr>
        <w:tab/>
      </w:r>
      <w:r w:rsidR="00160C19" w:rsidRPr="00A11A80">
        <w:rPr>
          <w:rFonts w:eastAsia="黑体" w:hint="eastAsia"/>
        </w:rPr>
        <w:t>为应急响应人员包括执法人员、边境控制人员和保健服务提供者提供系统培训，帮助他们了解如何在早期确定受害者并将其转介到适当部门，以保护受害者并帮助其康复；</w:t>
      </w:r>
    </w:p>
    <w:p w14:paraId="59643B0C" w14:textId="26A99B4E"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(d)</w:t>
      </w:r>
      <w:r w:rsidR="00160C19" w:rsidRPr="00A11A80">
        <w:rPr>
          <w:rFonts w:eastAsia="黑体" w:hint="eastAsia"/>
        </w:rPr>
        <w:tab/>
      </w:r>
      <w:r w:rsidR="00160C19" w:rsidRPr="00A11A80">
        <w:rPr>
          <w:rFonts w:eastAsia="黑体" w:hint="eastAsia"/>
        </w:rPr>
        <w:t>向贩运行为的外国受害者提供法律、医疗和心理援助，包括人道主义签证，尽管他们是证人且与当局合作；</w:t>
      </w:r>
    </w:p>
    <w:p w14:paraId="753A1891" w14:textId="53B7B3A3"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(e)</w:t>
      </w:r>
      <w:r w:rsidR="00160C19" w:rsidRPr="00A11A80">
        <w:rPr>
          <w:rFonts w:eastAsia="黑体" w:hint="eastAsia"/>
        </w:rPr>
        <w:tab/>
      </w:r>
      <w:r w:rsidR="00160C19" w:rsidRPr="00A11A80">
        <w:rPr>
          <w:rFonts w:eastAsia="黑体" w:hint="eastAsia"/>
        </w:rPr>
        <w:t>加紧努力，改进按性别、年龄、来源国、国籍和剥削形式分列的贩运受害者数据收集工作；</w:t>
      </w:r>
    </w:p>
    <w:p w14:paraId="50CD7161" w14:textId="497345D0"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(f)</w:t>
      </w:r>
      <w:r w:rsidR="00160C19" w:rsidRPr="00A11A80">
        <w:rPr>
          <w:rFonts w:eastAsia="黑体" w:hint="eastAsia"/>
        </w:rPr>
        <w:tab/>
      </w:r>
      <w:r w:rsidR="00160C19" w:rsidRPr="00A11A80">
        <w:rPr>
          <w:rFonts w:eastAsia="黑体" w:hint="eastAsia"/>
        </w:rPr>
        <w:t>增加城市和农村地区国家庇护所的数量和可获得性，并为贩运受害妇女和女童的保护和康复方案拨出充足的资源；</w:t>
      </w:r>
    </w:p>
    <w:p w14:paraId="74837612" w14:textId="664A0EFB"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(g)</w:t>
      </w:r>
      <w:r w:rsidR="00160C19" w:rsidRPr="00A11A80">
        <w:rPr>
          <w:rFonts w:eastAsia="黑体" w:hint="eastAsia"/>
        </w:rPr>
        <w:tab/>
      </w:r>
      <w:r w:rsidR="00160C19" w:rsidRPr="00A11A80">
        <w:rPr>
          <w:rFonts w:eastAsia="黑体" w:hint="eastAsia"/>
        </w:rPr>
        <w:t>为希望脱离卖淫业的妇女提供其他创收机会和退出方案。</w:t>
      </w:r>
    </w:p>
    <w:p w14:paraId="72557697"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参与政治和公共生活</w:t>
      </w:r>
    </w:p>
    <w:p w14:paraId="53B367FB" w14:textId="3B821F8A" w:rsidR="00160C19" w:rsidRPr="008D6D4B" w:rsidRDefault="00160C19" w:rsidP="00160C19">
      <w:pPr>
        <w:pStyle w:val="SingleTxt"/>
      </w:pPr>
      <w:r w:rsidRPr="008D6D4B">
        <w:rPr>
          <w:rFonts w:hint="eastAsia"/>
        </w:rPr>
        <w:t>21.</w:t>
      </w:r>
      <w:r w:rsidRPr="008D6D4B">
        <w:rPr>
          <w:rFonts w:hint="eastAsia"/>
        </w:rPr>
        <w:tab/>
      </w:r>
      <w:r w:rsidRPr="008D6D4B">
        <w:rPr>
          <w:rFonts w:hint="eastAsia"/>
          <w:spacing w:val="-2"/>
        </w:rPr>
        <w:t>委员会赞扬缔约国建立法律框架处理在政治领域骚扰和暴力侵害妇女问题</w:t>
      </w:r>
      <w:r w:rsidRPr="008D6D4B">
        <w:rPr>
          <w:rFonts w:hint="eastAsia"/>
        </w:rPr>
        <w:t>，并采取措施确保均等和交替，包括在最高选举法院下设立性别平等股和民主均等观察站。委员会还注意到，尽管妇女在众议院的比例略有下降，但她们的代表比例仍达到均等目标。委员会关切地注意到：</w:t>
      </w:r>
    </w:p>
    <w:p w14:paraId="24A8DC08" w14:textId="7508FCF2" w:rsidR="00160C19" w:rsidRPr="008D6D4B" w:rsidRDefault="007248EC"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妇女在政府和司法机关决策职位上的代表比例不足，而且缺乏关于采取哪些措施增加妇女在私营部门决策职位上代表比例的信息；</w:t>
      </w:r>
    </w:p>
    <w:p w14:paraId="7D0DDC32" w14:textId="15455741" w:rsidR="00160C19" w:rsidRPr="008D6D4B" w:rsidRDefault="007248EC"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关于在政治</w:t>
      </w:r>
      <w:r w:rsidR="00160C19" w:rsidRPr="00E152D3">
        <w:rPr>
          <w:rFonts w:hint="eastAsia"/>
        </w:rPr>
        <w:t>领域骚扰和暴力侵害妇女行为的第</w:t>
      </w:r>
      <w:r w:rsidR="00160C19" w:rsidRPr="00E152D3">
        <w:rPr>
          <w:rFonts w:hint="eastAsia"/>
        </w:rPr>
        <w:t>243</w:t>
      </w:r>
      <w:r w:rsidR="00160C19" w:rsidRPr="00E152D3">
        <w:rPr>
          <w:rFonts w:hint="eastAsia"/>
        </w:rPr>
        <w:t>号</w:t>
      </w:r>
      <w:r w:rsidR="00E152D3" w:rsidRPr="00E152D3">
        <w:rPr>
          <w:rFonts w:hint="eastAsia"/>
        </w:rPr>
        <w:t>法律</w:t>
      </w:r>
      <w:r w:rsidR="00160C19" w:rsidRPr="00E152D3">
        <w:rPr>
          <w:rFonts w:hint="eastAsia"/>
        </w:rPr>
        <w:t>规定的处罚较轻，为遵守第</w:t>
      </w:r>
      <w:r w:rsidR="00160C19" w:rsidRPr="00E152D3">
        <w:rPr>
          <w:rFonts w:hint="eastAsia"/>
        </w:rPr>
        <w:t>243</w:t>
      </w:r>
      <w:r w:rsidR="00160C19" w:rsidRPr="00E152D3">
        <w:rPr>
          <w:rFonts w:hint="eastAsia"/>
        </w:rPr>
        <w:t>号</w:t>
      </w:r>
      <w:r w:rsidR="00E152D3" w:rsidRPr="00E152D3">
        <w:rPr>
          <w:rFonts w:hint="eastAsia"/>
        </w:rPr>
        <w:t>法律</w:t>
      </w:r>
      <w:r w:rsidR="00160C19" w:rsidRPr="008D6D4B">
        <w:rPr>
          <w:rFonts w:hint="eastAsia"/>
        </w:rPr>
        <w:t>而对市级条例进行的调整程度较低；</w:t>
      </w:r>
      <w:r w:rsidR="00160C19" w:rsidRPr="008D6D4B">
        <w:rPr>
          <w:rFonts w:hint="eastAsia"/>
        </w:rPr>
        <w:t xml:space="preserve"> </w:t>
      </w:r>
    </w:p>
    <w:p w14:paraId="17C55A56" w14:textId="525A6C69" w:rsidR="00160C19" w:rsidRPr="008D6D4B" w:rsidRDefault="007248EC"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缺乏有关“共同管理”概念的条例，“共同管理”的目的是在现任权力机构和候补权力机构之间交替任职，导致担任政治职务的妇女系列辞职；</w:t>
      </w:r>
      <w:r w:rsidR="00160C19" w:rsidRPr="008D6D4B">
        <w:rPr>
          <w:rFonts w:hint="eastAsia"/>
        </w:rPr>
        <w:t xml:space="preserve"> </w:t>
      </w:r>
    </w:p>
    <w:p w14:paraId="09274593" w14:textId="33C36752" w:rsidR="00160C19" w:rsidRPr="008D6D4B" w:rsidRDefault="007248EC"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对与在政治领域骚扰和暴力侵害妇女行为有关的案件和辞职没有进行充分的跟进，在这方面存在严重的有罪不罚现象。</w:t>
      </w:r>
      <w:r w:rsidR="00160C19" w:rsidRPr="008D6D4B">
        <w:rPr>
          <w:rFonts w:hint="eastAsia"/>
        </w:rPr>
        <w:t xml:space="preserve"> </w:t>
      </w:r>
    </w:p>
    <w:p w14:paraId="42A4D1F3" w14:textId="6CEA1F70" w:rsidR="00160C19" w:rsidRPr="00A11A80" w:rsidRDefault="00160C19" w:rsidP="00160C19">
      <w:pPr>
        <w:pStyle w:val="SingleTxt"/>
        <w:rPr>
          <w:rFonts w:eastAsia="黑体"/>
        </w:rPr>
      </w:pPr>
      <w:r w:rsidRPr="008D6D4B">
        <w:rPr>
          <w:rFonts w:hint="eastAsia"/>
        </w:rPr>
        <w:t>22.</w:t>
      </w:r>
      <w:r w:rsidR="007248EC" w:rsidRPr="008D6D4B">
        <w:tab/>
      </w:r>
      <w:r w:rsidRPr="00A11A80">
        <w:rPr>
          <w:rFonts w:eastAsia="黑体" w:hint="eastAsia"/>
          <w:spacing w:val="-2"/>
        </w:rPr>
        <w:t>委员会回顾其关于妇女参与政治和公共生活的第</w:t>
      </w:r>
      <w:r w:rsidRPr="00A11A80">
        <w:rPr>
          <w:rFonts w:eastAsia="黑体" w:hint="eastAsia"/>
          <w:spacing w:val="-2"/>
        </w:rPr>
        <w:t>23</w:t>
      </w:r>
      <w:r w:rsidRPr="00A11A80">
        <w:rPr>
          <w:rFonts w:eastAsia="黑体" w:hint="eastAsia"/>
          <w:spacing w:val="-2"/>
        </w:rPr>
        <w:t>号一般性建议</w:t>
      </w:r>
      <w:r w:rsidRPr="00A11A80">
        <w:rPr>
          <w:rFonts w:eastAsia="黑体" w:hint="eastAsia"/>
          <w:spacing w:val="-2"/>
        </w:rPr>
        <w:t>(1997</w:t>
      </w:r>
      <w:r w:rsidRPr="00A11A80">
        <w:rPr>
          <w:rFonts w:eastAsia="黑体" w:hint="eastAsia"/>
          <w:spacing w:val="-2"/>
        </w:rPr>
        <w:t>年</w:t>
      </w:r>
      <w:r w:rsidRPr="00A11A80">
        <w:rPr>
          <w:rFonts w:eastAsia="黑体" w:hint="eastAsia"/>
        </w:rPr>
        <w:t>)</w:t>
      </w:r>
      <w:r w:rsidRPr="00A11A80">
        <w:rPr>
          <w:rFonts w:eastAsia="黑体" w:hint="eastAsia"/>
        </w:rPr>
        <w:t>，建议缔约国：</w:t>
      </w:r>
    </w:p>
    <w:p w14:paraId="48171DEF" w14:textId="6CC4F1F6"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(a)</w:t>
      </w:r>
      <w:r w:rsidR="00160C19" w:rsidRPr="00A11A80">
        <w:rPr>
          <w:rFonts w:eastAsia="黑体" w:hint="eastAsia"/>
        </w:rPr>
        <w:tab/>
      </w:r>
      <w:r w:rsidR="00160C19" w:rsidRPr="00A11A80">
        <w:rPr>
          <w:rFonts w:eastAsia="黑体" w:hint="eastAsia"/>
        </w:rPr>
        <w:t>采取措施，增加妇女</w:t>
      </w:r>
      <w:r w:rsidR="00160C19" w:rsidRPr="00A11A80">
        <w:rPr>
          <w:rFonts w:eastAsia="黑体" w:hint="eastAsia"/>
        </w:rPr>
        <w:t>(</w:t>
      </w:r>
      <w:r w:rsidR="00160C19" w:rsidRPr="00A11A80">
        <w:rPr>
          <w:rFonts w:eastAsia="黑体" w:hint="eastAsia"/>
        </w:rPr>
        <w:t>包括土著妇女和非洲裔妇女</w:t>
      </w:r>
      <w:r w:rsidR="00160C19" w:rsidRPr="00A11A80">
        <w:rPr>
          <w:rFonts w:eastAsia="黑体" w:hint="eastAsia"/>
        </w:rPr>
        <w:t>)</w:t>
      </w:r>
      <w:r w:rsidR="00160C19" w:rsidRPr="00A11A80">
        <w:rPr>
          <w:rFonts w:eastAsia="黑体" w:hint="eastAsia"/>
        </w:rPr>
        <w:t>在政府、司法机关和私营部门决策职位上的代表比例；</w:t>
      </w:r>
    </w:p>
    <w:p w14:paraId="39E43EAE" w14:textId="5A836852" w:rsidR="00160C19" w:rsidRPr="00A11A80" w:rsidRDefault="007248EC" w:rsidP="00160C19">
      <w:pPr>
        <w:pStyle w:val="SingleTxt"/>
        <w:rPr>
          <w:rFonts w:eastAsia="黑体"/>
        </w:rPr>
      </w:pPr>
      <w:r w:rsidRPr="00A11A80">
        <w:rPr>
          <w:rFonts w:eastAsia="黑体"/>
        </w:rPr>
        <w:lastRenderedPageBreak/>
        <w:tab/>
      </w:r>
      <w:r w:rsidR="00160C19" w:rsidRPr="00A11A80">
        <w:rPr>
          <w:rFonts w:eastAsia="黑体" w:hint="eastAsia"/>
        </w:rPr>
        <w:t>(b)</w:t>
      </w:r>
      <w:r w:rsidR="00160C19" w:rsidRPr="00A11A80">
        <w:rPr>
          <w:rFonts w:eastAsia="黑体" w:hint="eastAsia"/>
        </w:rPr>
        <w:tab/>
      </w:r>
      <w:r w:rsidR="00160C19" w:rsidRPr="00A11A80">
        <w:rPr>
          <w:rFonts w:eastAsia="黑体" w:hint="eastAsia"/>
        </w:rPr>
        <w:t>在妇女组织的广泛参与下，对</w:t>
      </w:r>
      <w:r w:rsidR="00160C19" w:rsidRPr="00E152D3">
        <w:rPr>
          <w:rFonts w:eastAsia="黑体" w:hint="eastAsia"/>
        </w:rPr>
        <w:t>第</w:t>
      </w:r>
      <w:r w:rsidR="00160C19" w:rsidRPr="00E152D3">
        <w:rPr>
          <w:rFonts w:eastAsia="黑体" w:hint="eastAsia"/>
        </w:rPr>
        <w:t>243</w:t>
      </w:r>
      <w:r w:rsidR="00160C19" w:rsidRPr="00E152D3">
        <w:rPr>
          <w:rFonts w:eastAsia="黑体" w:hint="eastAsia"/>
        </w:rPr>
        <w:t>号法律</w:t>
      </w:r>
      <w:r w:rsidR="00160C19" w:rsidRPr="00A11A80">
        <w:rPr>
          <w:rFonts w:eastAsia="黑体" w:hint="eastAsia"/>
        </w:rPr>
        <w:t>进行评估，包括评估其处罚和“共同管理”规定，并加强对该法律在市一级执行情况的监测；</w:t>
      </w:r>
    </w:p>
    <w:p w14:paraId="04455F6C" w14:textId="5D617AA8"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(c)</w:t>
      </w:r>
      <w:r w:rsidR="00160C19" w:rsidRPr="00A11A80">
        <w:rPr>
          <w:rFonts w:eastAsia="黑体" w:hint="eastAsia"/>
        </w:rPr>
        <w:tab/>
      </w:r>
      <w:r w:rsidR="00160C19" w:rsidRPr="00A11A80">
        <w:rPr>
          <w:rFonts w:eastAsia="黑体" w:hint="eastAsia"/>
        </w:rPr>
        <w:t>加强“促进预防工作和立即反应以维护妇女在遭受政治骚扰和暴力情况下权利的机制”，为其提供履行职责所需的资源；</w:t>
      </w:r>
      <w:r w:rsidR="00160C19" w:rsidRPr="00A11A80">
        <w:rPr>
          <w:rFonts w:eastAsia="黑体" w:hint="eastAsia"/>
        </w:rPr>
        <w:t xml:space="preserve"> </w:t>
      </w:r>
    </w:p>
    <w:p w14:paraId="746A6D46" w14:textId="7FAB6441" w:rsidR="00160C19" w:rsidRPr="00A11A80" w:rsidRDefault="007248EC" w:rsidP="00160C19">
      <w:pPr>
        <w:pStyle w:val="SingleTxt"/>
        <w:rPr>
          <w:rFonts w:eastAsia="黑体"/>
        </w:rPr>
      </w:pPr>
      <w:r w:rsidRPr="00A11A80">
        <w:rPr>
          <w:rFonts w:eastAsia="黑体"/>
        </w:rPr>
        <w:tab/>
      </w:r>
      <w:r w:rsidR="00160C19" w:rsidRPr="00A11A80">
        <w:rPr>
          <w:rFonts w:eastAsia="黑体" w:hint="eastAsia"/>
        </w:rPr>
        <w:t>(d)</w:t>
      </w:r>
      <w:r w:rsidR="00160C19" w:rsidRPr="00A11A80">
        <w:rPr>
          <w:rFonts w:eastAsia="黑体" w:hint="eastAsia"/>
        </w:rPr>
        <w:tab/>
      </w:r>
      <w:r w:rsidR="00160C19" w:rsidRPr="00A11A80">
        <w:rPr>
          <w:rFonts w:eastAsia="黑体" w:hint="eastAsia"/>
        </w:rPr>
        <w:t>确保迅速、彻底、公正地调查妇女关于遭受政治暴力和骚扰的申诉；对责任人予以起诉并处以适当惩罚；确保受害者获得充分赔偿，包括复职、公开道歉和保证不再重犯。</w:t>
      </w:r>
    </w:p>
    <w:p w14:paraId="31EF1BBA"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教育</w:t>
      </w:r>
    </w:p>
    <w:p w14:paraId="3D078DCE" w14:textId="77777777" w:rsidR="00160C19" w:rsidRPr="008D6D4B" w:rsidRDefault="00160C19" w:rsidP="00160C19">
      <w:pPr>
        <w:pStyle w:val="SingleTxt"/>
      </w:pPr>
      <w:r w:rsidRPr="008D6D4B">
        <w:rPr>
          <w:rFonts w:hint="eastAsia"/>
        </w:rPr>
        <w:t>23.</w:t>
      </w:r>
      <w:r w:rsidRPr="008D6D4B">
        <w:rPr>
          <w:rFonts w:hint="eastAsia"/>
        </w:rPr>
        <w:tab/>
      </w:r>
      <w:r w:rsidRPr="008D6D4B">
        <w:rPr>
          <w:rFonts w:hint="eastAsia"/>
        </w:rPr>
        <w:t>委员会欢迎缔约国在降低辍学率和文盲率方面取得的成就，欢迎缔约国采用</w:t>
      </w:r>
      <w:r w:rsidRPr="008D6D4B">
        <w:rPr>
          <w:rFonts w:hint="eastAsia"/>
        </w:rPr>
        <w:t>26</w:t>
      </w:r>
      <w:r w:rsidRPr="008D6D4B">
        <w:rPr>
          <w:rFonts w:hint="eastAsia"/>
        </w:rPr>
        <w:t>门区域跨文化课程。委员会还注意到关于预防和应对投诉学校和特殊教育中心处理身体、心理和性暴力案件情况的规程。然而，委员会仍感关切的是：</w:t>
      </w:r>
    </w:p>
    <w:p w14:paraId="65D7EC81" w14:textId="3B532D80" w:rsidR="00160C19" w:rsidRPr="008D6D4B" w:rsidRDefault="007248EC"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农村女童接受中等教育的机会有限，由于以下原因，</w:t>
      </w:r>
      <w:r w:rsidR="004B111B" w:rsidRPr="004B111B">
        <w:rPr>
          <w:rFonts w:hint="eastAsia"/>
        </w:rPr>
        <w:t>农村女童继续上学的比率较低：家务劳动过多</w:t>
      </w:r>
      <w:r w:rsidR="0085619A">
        <w:rPr>
          <w:rFonts w:hint="eastAsia"/>
        </w:rPr>
        <w:t>，</w:t>
      </w:r>
      <w:r w:rsidR="004B111B" w:rsidRPr="004B111B">
        <w:rPr>
          <w:rFonts w:hint="eastAsia"/>
        </w:rPr>
        <w:t>在</w:t>
      </w:r>
      <w:r w:rsidR="004B111B" w:rsidRPr="004B111B">
        <w:rPr>
          <w:rFonts w:hint="eastAsia"/>
        </w:rPr>
        <w:t>COVID-19</w:t>
      </w:r>
      <w:r w:rsidR="004B111B" w:rsidRPr="004B111B">
        <w:rPr>
          <w:rFonts w:hint="eastAsia"/>
        </w:rPr>
        <w:t>疫情期间家务劳动尤其多</w:t>
      </w:r>
      <w:r w:rsidR="0085619A">
        <w:rPr>
          <w:rFonts w:hint="eastAsia"/>
        </w:rPr>
        <w:t>；</w:t>
      </w:r>
      <w:r w:rsidR="004B111B" w:rsidRPr="004B111B">
        <w:rPr>
          <w:rFonts w:hint="eastAsia"/>
        </w:rPr>
        <w:t>早孕</w:t>
      </w:r>
      <w:r w:rsidR="0085619A">
        <w:rPr>
          <w:rFonts w:hint="eastAsia"/>
        </w:rPr>
        <w:t>；</w:t>
      </w:r>
      <w:r w:rsidR="004B111B" w:rsidRPr="004B111B">
        <w:rPr>
          <w:rFonts w:hint="eastAsia"/>
        </w:rPr>
        <w:t>缺乏数字技能、获得技术的机会有限</w:t>
      </w:r>
      <w:r w:rsidR="0085619A">
        <w:rPr>
          <w:rFonts w:hint="eastAsia"/>
        </w:rPr>
        <w:t>；</w:t>
      </w:r>
      <w:r w:rsidR="004B111B" w:rsidRPr="004B111B">
        <w:rPr>
          <w:rFonts w:hint="eastAsia"/>
        </w:rPr>
        <w:t>农村地区距离技术和职业教育机构和大学路途遥远</w:t>
      </w:r>
      <w:r w:rsidR="00160C19" w:rsidRPr="008D6D4B">
        <w:rPr>
          <w:rFonts w:hint="eastAsia"/>
        </w:rPr>
        <w:t>；</w:t>
      </w:r>
    </w:p>
    <w:p w14:paraId="2798F472" w14:textId="0B692980" w:rsidR="00160C19" w:rsidRPr="008D6D4B" w:rsidRDefault="007248EC"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教育环境中针对女童和妇女的性别暴力行为，包括性暴力；</w:t>
      </w:r>
    </w:p>
    <w:p w14:paraId="31E67C40" w14:textId="02A75232" w:rsidR="00160C19" w:rsidRPr="008D6D4B" w:rsidRDefault="007248EC" w:rsidP="00160C19">
      <w:pPr>
        <w:pStyle w:val="SingleTxt"/>
      </w:pPr>
      <w:r w:rsidRPr="008D6D4B">
        <w:tab/>
      </w:r>
      <w:r w:rsidR="00160C19" w:rsidRPr="008D6D4B">
        <w:rPr>
          <w:rFonts w:hint="eastAsia"/>
        </w:rPr>
        <w:t>(c)</w:t>
      </w:r>
      <w:r w:rsidRPr="008D6D4B">
        <w:tab/>
      </w:r>
      <w:r w:rsidR="00160C19" w:rsidRPr="008D6D4B">
        <w:rPr>
          <w:rFonts w:hint="eastAsia"/>
          <w:spacing w:val="-4"/>
        </w:rPr>
        <w:t>妇女和女童在非传统学习领域和职业道路上的代表比例不足，在科学、</w:t>
      </w:r>
      <w:r w:rsidR="00160C19" w:rsidRPr="008D6D4B">
        <w:rPr>
          <w:rFonts w:hint="eastAsia"/>
        </w:rPr>
        <w:t>技术、工程、数学领域的代表比例尤其不足；</w:t>
      </w:r>
    </w:p>
    <w:p w14:paraId="72397DFC" w14:textId="216C87DB" w:rsidR="00160C19" w:rsidRPr="008D6D4B" w:rsidRDefault="007248EC"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各级教育缺乏适合年龄的全面性教育；</w:t>
      </w:r>
    </w:p>
    <w:p w14:paraId="22A32B7A" w14:textId="5BA48FE2" w:rsidR="00160C19" w:rsidRPr="008D6D4B" w:rsidRDefault="007248EC" w:rsidP="00160C19">
      <w:pPr>
        <w:pStyle w:val="SingleTxt"/>
      </w:pPr>
      <w:r w:rsidRPr="008D6D4B">
        <w:tab/>
      </w:r>
      <w:r w:rsidR="00160C19" w:rsidRPr="008D6D4B">
        <w:rPr>
          <w:rFonts w:hint="eastAsia"/>
        </w:rPr>
        <w:t>(e)</w:t>
      </w:r>
      <w:r w:rsidR="00160C19" w:rsidRPr="008D6D4B">
        <w:rPr>
          <w:rFonts w:hint="eastAsia"/>
        </w:rPr>
        <w:tab/>
      </w:r>
      <w:r w:rsidR="00160C19" w:rsidRPr="008D6D4B">
        <w:rPr>
          <w:rFonts w:hint="eastAsia"/>
        </w:rPr>
        <w:t>没有充分落实区域跨文化课程以及师范学院直接录取土著妇女和非洲裔玻利维亚妇女的</w:t>
      </w:r>
      <w:r w:rsidR="00160C19" w:rsidRPr="008D6D4B">
        <w:rPr>
          <w:rFonts w:hint="eastAsia"/>
        </w:rPr>
        <w:t>20%</w:t>
      </w:r>
      <w:r w:rsidR="00160C19" w:rsidRPr="008D6D4B">
        <w:rPr>
          <w:rFonts w:hint="eastAsia"/>
        </w:rPr>
        <w:t>配额；</w:t>
      </w:r>
    </w:p>
    <w:p w14:paraId="68C7B5C5" w14:textId="5330BB33" w:rsidR="00160C19" w:rsidRPr="008D6D4B" w:rsidRDefault="007248EC" w:rsidP="00160C19">
      <w:pPr>
        <w:pStyle w:val="SingleTxt"/>
      </w:pPr>
      <w:r w:rsidRPr="008D6D4B">
        <w:tab/>
      </w:r>
      <w:r w:rsidR="00160C19" w:rsidRPr="008D6D4B">
        <w:rPr>
          <w:rFonts w:hint="eastAsia"/>
        </w:rPr>
        <w:t>(f)</w:t>
      </w:r>
      <w:r w:rsidR="00160C19" w:rsidRPr="008D6D4B">
        <w:rPr>
          <w:rFonts w:hint="eastAsia"/>
        </w:rPr>
        <w:tab/>
      </w:r>
      <w:r w:rsidR="00160C19" w:rsidRPr="008D6D4B">
        <w:rPr>
          <w:rFonts w:hint="eastAsia"/>
        </w:rPr>
        <w:t>缺乏全纳教育政策，残疾女童和妇女在主流教育中的入学率低、辍学率高。</w:t>
      </w:r>
    </w:p>
    <w:p w14:paraId="50952739" w14:textId="61770D08" w:rsidR="00160C19" w:rsidRPr="001C3288" w:rsidRDefault="00160C19" w:rsidP="00160C19">
      <w:pPr>
        <w:pStyle w:val="SingleTxt"/>
        <w:rPr>
          <w:rFonts w:eastAsia="黑体"/>
        </w:rPr>
      </w:pPr>
      <w:r w:rsidRPr="008D6D4B">
        <w:rPr>
          <w:rFonts w:hint="eastAsia"/>
        </w:rPr>
        <w:t>24.</w:t>
      </w:r>
      <w:r w:rsidRPr="008D6D4B">
        <w:rPr>
          <w:rFonts w:hint="eastAsia"/>
        </w:rPr>
        <w:tab/>
      </w:r>
      <w:r w:rsidRPr="001C3288">
        <w:rPr>
          <w:rFonts w:eastAsia="黑体" w:hint="eastAsia"/>
        </w:rPr>
        <w:t>委员会回顾其关于女童和妇女受教育权的第</w:t>
      </w:r>
      <w:r w:rsidRPr="001C3288">
        <w:rPr>
          <w:rFonts w:eastAsia="黑体" w:hint="eastAsia"/>
        </w:rPr>
        <w:t>36</w:t>
      </w:r>
      <w:r w:rsidRPr="001C3288">
        <w:rPr>
          <w:rFonts w:eastAsia="黑体" w:hint="eastAsia"/>
        </w:rPr>
        <w:t>号一般性建议</w:t>
      </w:r>
      <w:r w:rsidRPr="001C3288">
        <w:rPr>
          <w:rFonts w:eastAsia="黑体" w:hint="eastAsia"/>
        </w:rPr>
        <w:t>(2017</w:t>
      </w:r>
      <w:r w:rsidRPr="001C3288">
        <w:rPr>
          <w:rFonts w:eastAsia="黑体" w:hint="eastAsia"/>
        </w:rPr>
        <w:t>年</w:t>
      </w:r>
      <w:r w:rsidRPr="001C3288">
        <w:rPr>
          <w:rFonts w:eastAsia="黑体" w:hint="eastAsia"/>
        </w:rPr>
        <w:t>)</w:t>
      </w:r>
      <w:r w:rsidRPr="001C3288">
        <w:rPr>
          <w:rFonts w:eastAsia="黑体" w:hint="eastAsia"/>
        </w:rPr>
        <w:t>，建议缔约国促进人们更好地认识各级教育作为增强女童权能之基础对女童的重要意义，同时：</w:t>
      </w:r>
    </w:p>
    <w:p w14:paraId="6FEF563A" w14:textId="657921FB" w:rsidR="007248EC" w:rsidRPr="001C3288" w:rsidRDefault="007248EC" w:rsidP="007248EC">
      <w:pPr>
        <w:pStyle w:val="SingleTxt"/>
        <w:rPr>
          <w:rFonts w:eastAsia="黑体"/>
          <w:spacing w:val="-8"/>
          <w:w w:val="80"/>
          <w:lang w:val="es-ES"/>
        </w:rPr>
      </w:pPr>
      <w:r w:rsidRPr="001C3288">
        <w:rPr>
          <w:rFonts w:eastAsia="黑体"/>
        </w:rPr>
        <w:tab/>
      </w:r>
      <w:r w:rsidR="00160C19" w:rsidRPr="001C3288">
        <w:rPr>
          <w:rFonts w:eastAsia="黑体" w:hint="eastAsia"/>
        </w:rPr>
        <w:t>(a)</w:t>
      </w:r>
      <w:r w:rsidR="00160C19" w:rsidRPr="001C3288">
        <w:rPr>
          <w:rFonts w:eastAsia="黑体" w:hint="eastAsia"/>
        </w:rPr>
        <w:tab/>
      </w:r>
      <w:r w:rsidR="00160C19" w:rsidRPr="001C3288">
        <w:rPr>
          <w:rFonts w:eastAsia="黑体" w:hint="eastAsia"/>
        </w:rPr>
        <w:t>确保弱势和边缘化女童群体</w:t>
      </w:r>
      <w:r w:rsidR="00160C19" w:rsidRPr="001C3288">
        <w:rPr>
          <w:rFonts w:eastAsia="黑体" w:hint="eastAsia"/>
        </w:rPr>
        <w:t>(</w:t>
      </w:r>
      <w:r w:rsidR="00160C19" w:rsidRPr="001C3288">
        <w:rPr>
          <w:rFonts w:eastAsia="黑体" w:hint="eastAsia"/>
        </w:rPr>
        <w:t>特别是土著女童、非洲裔玻利维亚女童、农村女童、残疾女童、难民女童、移民女童</w:t>
      </w:r>
      <w:r w:rsidR="00160C19" w:rsidRPr="001C3288">
        <w:rPr>
          <w:rFonts w:eastAsia="黑体" w:hint="eastAsia"/>
        </w:rPr>
        <w:t>)</w:t>
      </w:r>
      <w:r w:rsidR="00160C19" w:rsidRPr="001C3288">
        <w:rPr>
          <w:rFonts w:eastAsia="黑体" w:hint="eastAsia"/>
        </w:rPr>
        <w:t>充分获取优质教育并持续上学，特别是在中等和高等教育阶段、在农村地区充分获取优质教育并持续上学，包括通过以下手段实现这一点：</w:t>
      </w:r>
    </w:p>
    <w:p w14:paraId="1C776A95" w14:textId="01DE7FEC" w:rsidR="00160C19" w:rsidRPr="001C3288" w:rsidRDefault="007248EC" w:rsidP="00160C19">
      <w:pPr>
        <w:pStyle w:val="SingleTxt"/>
        <w:rPr>
          <w:rFonts w:eastAsia="黑体"/>
        </w:rPr>
      </w:pPr>
      <w:r w:rsidRPr="001C3288">
        <w:rPr>
          <w:rFonts w:eastAsia="黑体"/>
        </w:rPr>
        <w:tab/>
      </w:r>
      <w:r w:rsidRPr="001C3288">
        <w:rPr>
          <w:rFonts w:eastAsia="黑体" w:hint="eastAsia"/>
        </w:rPr>
        <w:t>㈠</w:t>
      </w:r>
      <w:r w:rsidRPr="001C3288">
        <w:rPr>
          <w:rFonts w:eastAsia="黑体"/>
        </w:rPr>
        <w:tab/>
      </w:r>
      <w:r w:rsidR="00160C19" w:rsidRPr="001C3288">
        <w:rPr>
          <w:rFonts w:eastAsia="黑体" w:hint="eastAsia"/>
        </w:rPr>
        <w:t>促进边缘化群体的女童在各级教育机构入学；</w:t>
      </w:r>
    </w:p>
    <w:p w14:paraId="2C40A016" w14:textId="4443CBFE" w:rsidR="00160C19" w:rsidRPr="001C3288" w:rsidRDefault="007248EC" w:rsidP="00160C19">
      <w:pPr>
        <w:pStyle w:val="SingleTxt"/>
        <w:rPr>
          <w:rFonts w:eastAsia="黑体"/>
        </w:rPr>
      </w:pPr>
      <w:r w:rsidRPr="001C3288">
        <w:rPr>
          <w:rFonts w:eastAsia="黑体"/>
        </w:rPr>
        <w:tab/>
      </w:r>
      <w:r w:rsidRPr="001C3288">
        <w:rPr>
          <w:rFonts w:eastAsia="黑体" w:hint="eastAsia"/>
        </w:rPr>
        <w:t>㈡</w:t>
      </w:r>
      <w:r w:rsidR="00160C19" w:rsidRPr="001C3288">
        <w:rPr>
          <w:rFonts w:eastAsia="黑体" w:hint="eastAsia"/>
        </w:rPr>
        <w:tab/>
      </w:r>
      <w:r w:rsidR="00160C19" w:rsidRPr="001C3288">
        <w:rPr>
          <w:rFonts w:eastAsia="黑体" w:hint="eastAsia"/>
        </w:rPr>
        <w:t>确保落实区域跨文化课程并采用综合性全纳教育政策；</w:t>
      </w:r>
    </w:p>
    <w:p w14:paraId="464A2A2F" w14:textId="428EF766" w:rsidR="00160C19" w:rsidRPr="001C3288" w:rsidRDefault="007248EC" w:rsidP="00160C19">
      <w:pPr>
        <w:pStyle w:val="SingleTxt"/>
        <w:rPr>
          <w:rFonts w:eastAsia="黑体"/>
        </w:rPr>
      </w:pPr>
      <w:r w:rsidRPr="001C3288">
        <w:rPr>
          <w:rFonts w:eastAsia="黑体"/>
        </w:rPr>
        <w:tab/>
      </w:r>
      <w:r w:rsidRPr="001C3288">
        <w:rPr>
          <w:rFonts w:eastAsia="黑体" w:hint="eastAsia"/>
        </w:rPr>
        <w:t>㈢</w:t>
      </w:r>
      <w:r w:rsidR="00160C19" w:rsidRPr="001C3288">
        <w:rPr>
          <w:rFonts w:eastAsia="黑体" w:hint="eastAsia"/>
        </w:rPr>
        <w:tab/>
      </w:r>
      <w:r w:rsidR="00160C19" w:rsidRPr="001C3288">
        <w:rPr>
          <w:rFonts w:eastAsia="黑体" w:hint="eastAsia"/>
        </w:rPr>
        <w:t>面向成年妇女和老年妇女开展扫盲运动；</w:t>
      </w:r>
    </w:p>
    <w:p w14:paraId="26411DC6" w14:textId="2FA8DE83" w:rsidR="00160C19" w:rsidRPr="001C3288" w:rsidRDefault="007248EC" w:rsidP="00160C19">
      <w:pPr>
        <w:pStyle w:val="SingleTxt"/>
        <w:rPr>
          <w:rFonts w:eastAsia="黑体"/>
        </w:rPr>
      </w:pPr>
      <w:r w:rsidRPr="001C3288">
        <w:rPr>
          <w:rFonts w:eastAsia="黑体"/>
        </w:rPr>
        <w:lastRenderedPageBreak/>
        <w:tab/>
      </w:r>
      <w:r w:rsidR="00160C19" w:rsidRPr="001C3288">
        <w:rPr>
          <w:rFonts w:eastAsia="黑体" w:hint="eastAsia"/>
        </w:rPr>
        <w:t>(b)</w:t>
      </w:r>
      <w:r w:rsidR="00160C19" w:rsidRPr="001C3288">
        <w:rPr>
          <w:rFonts w:eastAsia="黑体" w:hint="eastAsia"/>
        </w:rPr>
        <w:tab/>
      </w:r>
      <w:r w:rsidR="00160C19" w:rsidRPr="001C3288">
        <w:rPr>
          <w:rFonts w:eastAsia="黑体" w:hint="eastAsia"/>
        </w:rPr>
        <w:t>对学校中的性别暴力</w:t>
      </w:r>
      <w:r w:rsidR="00160C19" w:rsidRPr="001C3288">
        <w:rPr>
          <w:rFonts w:eastAsia="黑体" w:hint="eastAsia"/>
        </w:rPr>
        <w:t>(</w:t>
      </w:r>
      <w:r w:rsidR="00160C19" w:rsidRPr="001C3288">
        <w:rPr>
          <w:rFonts w:eastAsia="黑体" w:hint="eastAsia"/>
        </w:rPr>
        <w:t>包括性暴力</w:t>
      </w:r>
      <w:r w:rsidR="00160C19" w:rsidRPr="001C3288">
        <w:rPr>
          <w:rFonts w:eastAsia="黑体" w:hint="eastAsia"/>
        </w:rPr>
        <w:t>)</w:t>
      </w:r>
      <w:r w:rsidR="00160C19" w:rsidRPr="001C3288">
        <w:rPr>
          <w:rFonts w:eastAsia="黑体" w:hint="eastAsia"/>
        </w:rPr>
        <w:t>实行零容忍政策，确保施害者受到充分惩处，并收集关于这类事件的分类统计数据；</w:t>
      </w:r>
    </w:p>
    <w:p w14:paraId="2B200076" w14:textId="7C6D2758" w:rsidR="00160C19" w:rsidRPr="001C3288" w:rsidRDefault="007248EC" w:rsidP="00160C19">
      <w:pPr>
        <w:pStyle w:val="SingleTxt"/>
        <w:rPr>
          <w:rFonts w:eastAsia="黑体"/>
        </w:rPr>
      </w:pPr>
      <w:r w:rsidRPr="001C3288">
        <w:rPr>
          <w:rFonts w:eastAsia="黑体"/>
        </w:rPr>
        <w:tab/>
      </w:r>
      <w:r w:rsidR="00160C19" w:rsidRPr="001C3288">
        <w:rPr>
          <w:rFonts w:eastAsia="黑体" w:hint="eastAsia"/>
        </w:rPr>
        <w:t>(c)</w:t>
      </w:r>
      <w:r w:rsidR="00160C19" w:rsidRPr="001C3288">
        <w:rPr>
          <w:rFonts w:eastAsia="黑体" w:hint="eastAsia"/>
        </w:rPr>
        <w:tab/>
      </w:r>
      <w:r w:rsidR="00160C19" w:rsidRPr="001C3288">
        <w:rPr>
          <w:rFonts w:eastAsia="黑体" w:hint="eastAsia"/>
        </w:rPr>
        <w:t>促进妇女和女童进入非传统学科和职业道路，特别是科学、技术、工程、数学以及信息和通信技术领域；</w:t>
      </w:r>
    </w:p>
    <w:p w14:paraId="05BE65F2" w14:textId="028B606C" w:rsidR="00160C19" w:rsidRPr="001C3288" w:rsidRDefault="007248EC" w:rsidP="00160C19">
      <w:pPr>
        <w:pStyle w:val="SingleTxt"/>
        <w:rPr>
          <w:rFonts w:eastAsia="黑体"/>
        </w:rPr>
      </w:pPr>
      <w:r w:rsidRPr="001C3288">
        <w:rPr>
          <w:rFonts w:eastAsia="黑体"/>
        </w:rPr>
        <w:tab/>
      </w:r>
      <w:r w:rsidR="00160C19" w:rsidRPr="001C3288">
        <w:rPr>
          <w:rFonts w:eastAsia="黑体" w:hint="eastAsia"/>
        </w:rPr>
        <w:t>(d)</w:t>
      </w:r>
      <w:r w:rsidR="00160C19" w:rsidRPr="001C3288">
        <w:rPr>
          <w:rFonts w:eastAsia="黑体" w:hint="eastAsia"/>
        </w:rPr>
        <w:tab/>
      </w:r>
      <w:r w:rsidR="00160C19" w:rsidRPr="001C3288">
        <w:rPr>
          <w:rFonts w:eastAsia="黑体" w:hint="eastAsia"/>
        </w:rPr>
        <w:t>确保怀孕女童和年轻母亲能够在怀孕期间和之后继续接受教育，并确保为此目的批准的法规得到遵守；</w:t>
      </w:r>
    </w:p>
    <w:p w14:paraId="7459956E" w14:textId="37FEAFAE" w:rsidR="00160C19" w:rsidRPr="001C3288" w:rsidRDefault="007248EC" w:rsidP="00160C19">
      <w:pPr>
        <w:pStyle w:val="SingleTxt"/>
        <w:rPr>
          <w:rFonts w:eastAsia="黑体"/>
        </w:rPr>
      </w:pPr>
      <w:r w:rsidRPr="001C3288">
        <w:rPr>
          <w:rFonts w:eastAsia="黑体"/>
        </w:rPr>
        <w:tab/>
      </w:r>
      <w:r w:rsidR="00160C19" w:rsidRPr="001C3288">
        <w:rPr>
          <w:rFonts w:eastAsia="黑体" w:hint="eastAsia"/>
        </w:rPr>
        <w:t>(e)</w:t>
      </w:r>
      <w:r w:rsidR="00160C19" w:rsidRPr="001C3288">
        <w:rPr>
          <w:rFonts w:eastAsia="黑体" w:hint="eastAsia"/>
        </w:rPr>
        <w:tab/>
      </w:r>
      <w:r w:rsidR="00160C19" w:rsidRPr="001C3288">
        <w:rPr>
          <w:rFonts w:eastAsia="黑体" w:hint="eastAsia"/>
        </w:rPr>
        <w:t>确保在各级教育的课程中纳入对性别问题有敏感认识的、适合年龄的性和生殖健康及权利教育，包括负责任的性行为和避孕药具的使用，以防止早孕和性传播感染，并向教师提供有关性和生殖健康及权利的系统培训。</w:t>
      </w:r>
    </w:p>
    <w:p w14:paraId="2BC696B9"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就业</w:t>
      </w:r>
    </w:p>
    <w:p w14:paraId="7C90F120" w14:textId="376183DB" w:rsidR="00160C19" w:rsidRPr="008D6D4B" w:rsidRDefault="00160C19" w:rsidP="00160C19">
      <w:pPr>
        <w:pStyle w:val="SingleTxt"/>
      </w:pPr>
      <w:r w:rsidRPr="008D6D4B">
        <w:rPr>
          <w:rFonts w:hint="eastAsia"/>
        </w:rPr>
        <w:t>25.</w:t>
      </w:r>
      <w:r w:rsidR="007248EC" w:rsidRPr="008D6D4B">
        <w:tab/>
      </w:r>
      <w:r w:rsidRPr="0075465F">
        <w:rPr>
          <w:rFonts w:hint="eastAsia"/>
          <w:spacing w:val="-6"/>
        </w:rPr>
        <w:t>委员会注意到缔约国为促进女性和男性平等获得就业和薪酬所作的努力，包括“我的第一份体面工作”方案和就业支助方案。然而，委员会仍感关切的是：</w:t>
      </w:r>
    </w:p>
    <w:p w14:paraId="5F7F421F" w14:textId="3873D6F5" w:rsidR="00160C19" w:rsidRPr="008D6D4B" w:rsidRDefault="007248EC" w:rsidP="00160C19">
      <w:pPr>
        <w:pStyle w:val="SingleTxt"/>
      </w:pPr>
      <w:r w:rsidRPr="008D6D4B">
        <w:tab/>
      </w:r>
      <w:r w:rsidR="00160C19" w:rsidRPr="008D6D4B">
        <w:rPr>
          <w:rFonts w:hint="eastAsia"/>
        </w:rPr>
        <w:t>(a)</w:t>
      </w:r>
      <w:r w:rsidRPr="008D6D4B">
        <w:tab/>
      </w:r>
      <w:r w:rsidR="00160C19" w:rsidRPr="008D6D4B">
        <w:rPr>
          <w:rFonts w:hint="eastAsia"/>
        </w:rPr>
        <w:t>妇女集中在非正规经济部门，从事不稳定的临时工作，无法获得社会保障，自</w:t>
      </w:r>
      <w:r w:rsidR="00160C19" w:rsidRPr="008D6D4B">
        <w:rPr>
          <w:rFonts w:hint="eastAsia"/>
        </w:rPr>
        <w:t>COVID-19</w:t>
      </w:r>
      <w:r w:rsidR="00160C19" w:rsidRPr="008D6D4B">
        <w:rPr>
          <w:rFonts w:hint="eastAsia"/>
        </w:rPr>
        <w:t>疫情开始以来这点尤其突出；</w:t>
      </w:r>
    </w:p>
    <w:p w14:paraId="301895E0" w14:textId="4F0A45A0" w:rsidR="00160C19" w:rsidRPr="008D6D4B" w:rsidRDefault="007248EC"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性别工资差异长期存在；</w:t>
      </w:r>
    </w:p>
    <w:p w14:paraId="3A3A7A75" w14:textId="581DF60C" w:rsidR="00160C19" w:rsidRPr="008D6D4B" w:rsidRDefault="007248EC"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保护妇女在工作场所免遭性骚扰的措施不够充分；</w:t>
      </w:r>
    </w:p>
    <w:p w14:paraId="7078AA4D" w14:textId="10750BEB" w:rsidR="00160C19" w:rsidRPr="008D6D4B" w:rsidRDefault="007248EC"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对家政工人社会保障和劳动权利的监测不足；</w:t>
      </w:r>
    </w:p>
    <w:p w14:paraId="602A36F8" w14:textId="7556FCE0" w:rsidR="00160C19" w:rsidRPr="008D6D4B" w:rsidRDefault="007248EC" w:rsidP="00160C19">
      <w:pPr>
        <w:pStyle w:val="SingleTxt"/>
      </w:pPr>
      <w:r w:rsidRPr="008D6D4B">
        <w:tab/>
      </w:r>
      <w:r w:rsidR="00160C19" w:rsidRPr="008D6D4B">
        <w:rPr>
          <w:rFonts w:hint="eastAsia"/>
        </w:rPr>
        <w:t>(e)</w:t>
      </w:r>
      <w:r w:rsidR="00160C19" w:rsidRPr="008D6D4B">
        <w:rPr>
          <w:rFonts w:hint="eastAsia"/>
        </w:rPr>
        <w:tab/>
      </w:r>
      <w:r w:rsidR="00160C19" w:rsidRPr="008D6D4B">
        <w:rPr>
          <w:rFonts w:hint="eastAsia"/>
        </w:rPr>
        <w:t>妇女的家务劳动和照料工作得不到承认；</w:t>
      </w:r>
    </w:p>
    <w:p w14:paraId="4E8BB09E" w14:textId="25301AA8" w:rsidR="00160C19" w:rsidRPr="008D6D4B" w:rsidRDefault="007248EC" w:rsidP="00160C19">
      <w:pPr>
        <w:pStyle w:val="SingleTxt"/>
      </w:pPr>
      <w:r w:rsidRPr="008D6D4B">
        <w:tab/>
      </w:r>
      <w:r w:rsidR="00160C19" w:rsidRPr="008D6D4B">
        <w:rPr>
          <w:rFonts w:hint="eastAsia"/>
        </w:rPr>
        <w:t>(f)</w:t>
      </w:r>
      <w:r w:rsidR="00160C19" w:rsidRPr="008D6D4B">
        <w:rPr>
          <w:rFonts w:hint="eastAsia"/>
        </w:rPr>
        <w:tab/>
      </w:r>
      <w:r w:rsidR="00160C19" w:rsidRPr="008D6D4B">
        <w:rPr>
          <w:rFonts w:hint="eastAsia"/>
        </w:rPr>
        <w:t>残疾妇女失业率高，残疾妇女在公共和私营部门的就业配额没有得到充分执行。</w:t>
      </w:r>
    </w:p>
    <w:p w14:paraId="60038626" w14:textId="77777777" w:rsidR="00160C19" w:rsidRPr="00E838E0" w:rsidRDefault="00160C19" w:rsidP="00160C19">
      <w:pPr>
        <w:pStyle w:val="SingleTxt"/>
        <w:rPr>
          <w:rFonts w:eastAsia="黑体"/>
        </w:rPr>
      </w:pPr>
      <w:r w:rsidRPr="008D6D4B">
        <w:rPr>
          <w:rFonts w:hint="eastAsia"/>
        </w:rPr>
        <w:t>26.</w:t>
      </w:r>
      <w:r w:rsidRPr="008D6D4B">
        <w:rPr>
          <w:rFonts w:hint="eastAsia"/>
        </w:rPr>
        <w:tab/>
      </w:r>
      <w:r w:rsidRPr="00E838E0">
        <w:rPr>
          <w:rFonts w:eastAsia="黑体" w:hint="eastAsia"/>
        </w:rPr>
        <w:t>委员会建议缔约国：</w:t>
      </w:r>
    </w:p>
    <w:p w14:paraId="023E371A" w14:textId="417B6D7B"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(a)</w:t>
      </w:r>
      <w:r w:rsidR="00160C19" w:rsidRPr="00E838E0">
        <w:rPr>
          <w:rFonts w:eastAsia="黑体" w:hint="eastAsia"/>
        </w:rPr>
        <w:tab/>
      </w:r>
      <w:r w:rsidR="00160C19" w:rsidRPr="00E838E0">
        <w:rPr>
          <w:rFonts w:eastAsia="黑体" w:hint="eastAsia"/>
        </w:rPr>
        <w:t>采取有针对性的措施，促进女性获得正规就业机会，包括在传统上由男性主导的职业中担任管理职位和从事高薪工作，并减轻</w:t>
      </w:r>
      <w:r w:rsidR="00160C19" w:rsidRPr="00E838E0">
        <w:rPr>
          <w:rFonts w:eastAsia="黑体" w:hint="eastAsia"/>
        </w:rPr>
        <w:t>COVID-19</w:t>
      </w:r>
      <w:r w:rsidR="00160C19" w:rsidRPr="00E838E0">
        <w:rPr>
          <w:rFonts w:eastAsia="黑体" w:hint="eastAsia"/>
        </w:rPr>
        <w:t>疫情对劳动力市场中女性的影响；</w:t>
      </w:r>
    </w:p>
    <w:p w14:paraId="27D48503" w14:textId="3723E858"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(b)</w:t>
      </w:r>
      <w:r w:rsidR="00160C19" w:rsidRPr="00E838E0">
        <w:rPr>
          <w:rFonts w:eastAsia="黑体" w:hint="eastAsia"/>
        </w:rPr>
        <w:tab/>
      </w:r>
      <w:r w:rsidR="00160C19" w:rsidRPr="00E838E0">
        <w:rPr>
          <w:rFonts w:eastAsia="黑体" w:hint="eastAsia"/>
        </w:rPr>
        <w:t>执行同工同酬原则，消除横向和纵向职业隔离；</w:t>
      </w:r>
    </w:p>
    <w:p w14:paraId="1EFF9026" w14:textId="6734D488"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(c)</w:t>
      </w:r>
      <w:r w:rsidR="00160C19" w:rsidRPr="00E838E0">
        <w:rPr>
          <w:rFonts w:eastAsia="黑体" w:hint="eastAsia"/>
        </w:rPr>
        <w:tab/>
      </w:r>
      <w:r w:rsidR="00160C19" w:rsidRPr="00E838E0">
        <w:rPr>
          <w:rFonts w:eastAsia="黑体" w:hint="eastAsia"/>
        </w:rPr>
        <w:t>加强与劳动有关的投诉解决机制，以解决包括性骚扰在内的工作场所性别歧视，适当惩处施害者，并考虑批准国际劳工组织《</w:t>
      </w:r>
      <w:r w:rsidR="00160C19" w:rsidRPr="00E838E0">
        <w:rPr>
          <w:rFonts w:eastAsia="黑体" w:hint="eastAsia"/>
        </w:rPr>
        <w:t>2019</w:t>
      </w:r>
      <w:r w:rsidR="00160C19" w:rsidRPr="00E838E0">
        <w:rPr>
          <w:rFonts w:eastAsia="黑体" w:hint="eastAsia"/>
        </w:rPr>
        <w:t>年暴力和骚扰公约》</w:t>
      </w:r>
      <w:r w:rsidR="00160C19" w:rsidRPr="00E838E0">
        <w:rPr>
          <w:rFonts w:eastAsia="黑体" w:hint="eastAsia"/>
        </w:rPr>
        <w:t>(</w:t>
      </w:r>
      <w:r w:rsidR="00160C19" w:rsidRPr="00E838E0">
        <w:rPr>
          <w:rFonts w:eastAsia="黑体" w:hint="eastAsia"/>
        </w:rPr>
        <w:t>第</w:t>
      </w:r>
      <w:r w:rsidR="00160C19" w:rsidRPr="00E838E0">
        <w:rPr>
          <w:rFonts w:eastAsia="黑体" w:hint="eastAsia"/>
        </w:rPr>
        <w:t>190</w:t>
      </w:r>
      <w:r w:rsidR="00160C19" w:rsidRPr="00E838E0">
        <w:rPr>
          <w:rFonts w:eastAsia="黑体" w:hint="eastAsia"/>
        </w:rPr>
        <w:t>号</w:t>
      </w:r>
      <w:r w:rsidR="00160C19" w:rsidRPr="00E838E0">
        <w:rPr>
          <w:rFonts w:eastAsia="黑体" w:hint="eastAsia"/>
        </w:rPr>
        <w:t>)</w:t>
      </w:r>
      <w:r w:rsidR="00EA2994">
        <w:rPr>
          <w:rFonts w:eastAsia="黑体" w:hint="eastAsia"/>
        </w:rPr>
        <w:t>；</w:t>
      </w:r>
    </w:p>
    <w:p w14:paraId="4D49B3EE" w14:textId="7348E5AC"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(d)</w:t>
      </w:r>
      <w:r w:rsidR="00160C19" w:rsidRPr="00E838E0">
        <w:rPr>
          <w:rFonts w:eastAsia="黑体" w:hint="eastAsia"/>
        </w:rPr>
        <w:tab/>
      </w:r>
      <w:r w:rsidR="00160C19" w:rsidRPr="00E838E0">
        <w:rPr>
          <w:rFonts w:eastAsia="黑体" w:hint="eastAsia"/>
        </w:rPr>
        <w:t>促进女性和男性平等分担家庭和家务责任，增加负担得起的儿童保育设施，为女性和男性采用弹性工作安排，并制定全面的国家照护政策；</w:t>
      </w:r>
    </w:p>
    <w:p w14:paraId="1F889F29" w14:textId="47A3D5AB"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(e)</w:t>
      </w:r>
      <w:r w:rsidR="00160C19" w:rsidRPr="00E838E0">
        <w:rPr>
          <w:rFonts w:eastAsia="黑体" w:hint="eastAsia"/>
        </w:rPr>
        <w:tab/>
      </w:r>
      <w:r w:rsidR="00160C19" w:rsidRPr="00E838E0">
        <w:rPr>
          <w:rFonts w:eastAsia="黑体" w:hint="eastAsia"/>
          <w:spacing w:val="-2"/>
        </w:rPr>
        <w:t>承认无酬照护和家务工作的价值，同时考虑到此类工作对经济的贡献</w:t>
      </w:r>
      <w:r w:rsidR="00160C19" w:rsidRPr="00E838E0">
        <w:rPr>
          <w:rFonts w:eastAsia="黑体" w:hint="eastAsia"/>
        </w:rPr>
        <w:t>，并将其纳入国民账户；</w:t>
      </w:r>
    </w:p>
    <w:p w14:paraId="574E985F" w14:textId="4E9FEE8B" w:rsidR="00160C19" w:rsidRPr="00E838E0" w:rsidRDefault="007248EC" w:rsidP="00160C19">
      <w:pPr>
        <w:pStyle w:val="SingleTxt"/>
        <w:rPr>
          <w:rFonts w:eastAsia="黑体"/>
        </w:rPr>
      </w:pPr>
      <w:r w:rsidRPr="00E838E0">
        <w:rPr>
          <w:rFonts w:eastAsia="黑体"/>
        </w:rPr>
        <w:lastRenderedPageBreak/>
        <w:tab/>
      </w:r>
      <w:r w:rsidR="00160C19" w:rsidRPr="00E838E0">
        <w:rPr>
          <w:rFonts w:eastAsia="黑体" w:hint="eastAsia"/>
        </w:rPr>
        <w:t>(f)</w:t>
      </w:r>
      <w:r w:rsidR="00160C19" w:rsidRPr="00E838E0">
        <w:rPr>
          <w:rFonts w:eastAsia="黑体" w:hint="eastAsia"/>
        </w:rPr>
        <w:tab/>
      </w:r>
      <w:r w:rsidR="00160C19" w:rsidRPr="00E838E0">
        <w:rPr>
          <w:rFonts w:eastAsia="黑体" w:hint="eastAsia"/>
        </w:rPr>
        <w:t>监测女性家政工人的就业条件，确保她们能够获得包括医疗保险在内的社会保障以及用以投诉剥削和虐待性工作条件的有效保密补救措施；</w:t>
      </w:r>
    </w:p>
    <w:p w14:paraId="7D38625A" w14:textId="688F3C76" w:rsidR="00160C19" w:rsidRPr="00E838E0" w:rsidRDefault="007248EC" w:rsidP="00160C19">
      <w:pPr>
        <w:pStyle w:val="SingleTxt"/>
        <w:rPr>
          <w:rFonts w:eastAsia="黑体"/>
        </w:rPr>
      </w:pPr>
      <w:r w:rsidRPr="00E838E0">
        <w:rPr>
          <w:rFonts w:eastAsia="黑体"/>
        </w:rPr>
        <w:tab/>
      </w:r>
      <w:r w:rsidR="00160C19" w:rsidRPr="00E838E0">
        <w:rPr>
          <w:rFonts w:eastAsia="黑体" w:hint="eastAsia"/>
        </w:rPr>
        <w:t>(g)</w:t>
      </w:r>
      <w:r w:rsidR="00160C19" w:rsidRPr="00E838E0">
        <w:rPr>
          <w:rFonts w:eastAsia="黑体" w:hint="eastAsia"/>
        </w:rPr>
        <w:tab/>
      </w:r>
      <w:r w:rsidR="00160C19" w:rsidRPr="00E838E0">
        <w:rPr>
          <w:rFonts w:eastAsia="黑体" w:hint="eastAsia"/>
        </w:rPr>
        <w:t>促进残疾妇女在公共和私营部门就业，并在开放的劳动力市场为她们提供合理便利。</w:t>
      </w:r>
    </w:p>
    <w:p w14:paraId="772221D6"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ab/>
      </w:r>
      <w:r w:rsidRPr="008D6D4B">
        <w:rPr>
          <w:rFonts w:hint="eastAsia"/>
        </w:rPr>
        <w:t>卫生</w:t>
      </w:r>
    </w:p>
    <w:p w14:paraId="7378F46B" w14:textId="532F7BAD" w:rsidR="00160C19" w:rsidRPr="008D6D4B" w:rsidRDefault="00160C19" w:rsidP="00160C19">
      <w:pPr>
        <w:pStyle w:val="SingleTxt"/>
      </w:pPr>
      <w:r w:rsidRPr="008D6D4B">
        <w:rPr>
          <w:rFonts w:hint="eastAsia"/>
        </w:rPr>
        <w:t>27.</w:t>
      </w:r>
      <w:r w:rsidR="00DE1825" w:rsidRPr="008D6D4B">
        <w:tab/>
      </w:r>
      <w:r w:rsidRPr="008D6D4B">
        <w:rPr>
          <w:rFonts w:hint="eastAsia"/>
        </w:rPr>
        <w:t>委员会注意到缔约国已采取措施，通过</w:t>
      </w:r>
      <w:r w:rsidRPr="00AC53AE">
        <w:rPr>
          <w:rFonts w:hint="eastAsia"/>
        </w:rPr>
        <w:t>统一</w:t>
      </w:r>
      <w:r w:rsidRPr="008D6D4B">
        <w:rPr>
          <w:rFonts w:hint="eastAsia"/>
        </w:rPr>
        <w:t>医疗提供系统将免费性和生殖健康服务扩大提供给所有妇女，而无论其年龄如何。委员会还欢迎按照美洲人权法院对</w:t>
      </w:r>
      <w:r w:rsidRPr="00D762BD">
        <w:rPr>
          <w:rFonts w:hint="eastAsia"/>
          <w:i/>
          <w:iCs/>
        </w:rPr>
        <w:t>I.V.</w:t>
      </w:r>
      <w:r w:rsidRPr="00EA165A">
        <w:rPr>
          <w:rFonts w:eastAsia="楷体" w:hint="eastAsia"/>
        </w:rPr>
        <w:t>诉玻利维亚</w:t>
      </w:r>
      <w:r w:rsidRPr="008D6D4B">
        <w:rPr>
          <w:rFonts w:hint="eastAsia"/>
        </w:rPr>
        <w:t>一案的判决开展宣传运动，推广使用现代避孕方法。然而，委员会关切地注意到：</w:t>
      </w:r>
    </w:p>
    <w:p w14:paraId="02459972" w14:textId="5FA88066" w:rsidR="00160C19" w:rsidRPr="008D6D4B" w:rsidRDefault="00DE1825"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缺乏关于性权利和生殖权利的法律和战略计划；</w:t>
      </w:r>
    </w:p>
    <w:p w14:paraId="431C6588" w14:textId="5E52C01D" w:rsidR="00160C19" w:rsidRPr="008D6D4B" w:rsidRDefault="00DE1825"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缔约国的孕产妇和婴儿死亡率虽然略有下降，但仍然很高，而且在疫情期间，获得熟练助产护理以及产前和产后护理的机会中断；</w:t>
      </w:r>
    </w:p>
    <w:p w14:paraId="336FF850" w14:textId="27A10A6E" w:rsidR="00160C19" w:rsidRPr="008D6D4B" w:rsidRDefault="00DE1825"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将堕胎定为刑事犯罪，执行多民族宪法法院第</w:t>
      </w:r>
      <w:r w:rsidR="00160C19" w:rsidRPr="008D6D4B">
        <w:rPr>
          <w:rFonts w:hint="eastAsia"/>
        </w:rPr>
        <w:t>206/2014</w:t>
      </w:r>
      <w:r w:rsidR="00160C19" w:rsidRPr="008D6D4B">
        <w:rPr>
          <w:rFonts w:hint="eastAsia"/>
        </w:rPr>
        <w:t>号裁决</w:t>
      </w:r>
      <w:r w:rsidR="00160C19" w:rsidRPr="008D6D4B">
        <w:rPr>
          <w:rFonts w:hint="eastAsia"/>
        </w:rPr>
        <w:t>(</w:t>
      </w:r>
      <w:r w:rsidR="00160C19" w:rsidRPr="008D6D4B">
        <w:rPr>
          <w:rFonts w:hint="eastAsia"/>
        </w:rPr>
        <w:t>该裁决取消了对获得合法堕胎的司法授权要求</w:t>
      </w:r>
      <w:r w:rsidR="00160C19" w:rsidRPr="008D6D4B">
        <w:rPr>
          <w:rFonts w:hint="eastAsia"/>
        </w:rPr>
        <w:t>)</w:t>
      </w:r>
      <w:r w:rsidR="00160C19" w:rsidRPr="008D6D4B">
        <w:rPr>
          <w:rFonts w:hint="eastAsia"/>
        </w:rPr>
        <w:t>面临挑战，包括缺乏对该裁决的了解、缺乏设备、医疗从业人员的</w:t>
      </w:r>
      <w:r w:rsidR="00160C19" w:rsidRPr="00D01D49">
        <w:rPr>
          <w:rFonts w:hint="eastAsia"/>
        </w:rPr>
        <w:t>良心反对</w:t>
      </w:r>
      <w:r w:rsidR="00160C19" w:rsidRPr="008D6D4B">
        <w:rPr>
          <w:rFonts w:hint="eastAsia"/>
        </w:rPr>
        <w:t>率高、提出额外要求；</w:t>
      </w:r>
    </w:p>
    <w:p w14:paraId="6995E0BD" w14:textId="420E8127" w:rsidR="00160C19" w:rsidRPr="008D6D4B" w:rsidRDefault="00DE1825"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妇女和女童获得负担得起的现代避孕药具的途径有限，在农村地区尤其有限，青春期少女在获得性和生殖健康及权利信息方面面临各种障碍；</w:t>
      </w:r>
    </w:p>
    <w:p w14:paraId="35DB9E09" w14:textId="417D8890" w:rsidR="00160C19" w:rsidRPr="008D6D4B" w:rsidRDefault="00DE1825" w:rsidP="00160C19">
      <w:pPr>
        <w:pStyle w:val="SingleTxt"/>
      </w:pPr>
      <w:r w:rsidRPr="008D6D4B">
        <w:tab/>
      </w:r>
      <w:r w:rsidR="00160C19" w:rsidRPr="008D6D4B">
        <w:rPr>
          <w:rFonts w:hint="eastAsia"/>
        </w:rPr>
        <w:t>(e)</w:t>
      </w:r>
      <w:r w:rsidR="00160C19" w:rsidRPr="008D6D4B">
        <w:rPr>
          <w:rFonts w:hint="eastAsia"/>
        </w:rPr>
        <w:tab/>
      </w:r>
      <w:r w:rsidR="00160C19" w:rsidRPr="00551EB1">
        <w:rPr>
          <w:rFonts w:hint="eastAsia"/>
          <w:spacing w:val="-2"/>
        </w:rPr>
        <w:t>早孕人数多，学校课程中没有关于性和生殖健康及权利的强制性教育</w:t>
      </w:r>
      <w:r w:rsidR="00160C19" w:rsidRPr="008D6D4B">
        <w:rPr>
          <w:rFonts w:hint="eastAsia"/>
        </w:rPr>
        <w:t>；</w:t>
      </w:r>
    </w:p>
    <w:p w14:paraId="454A7DE9" w14:textId="07ECDC86" w:rsidR="00160C19" w:rsidRPr="008D6D4B" w:rsidRDefault="00DE1825" w:rsidP="00160C19">
      <w:pPr>
        <w:pStyle w:val="SingleTxt"/>
      </w:pPr>
      <w:r w:rsidRPr="008D6D4B">
        <w:tab/>
      </w:r>
      <w:r w:rsidR="00160C19" w:rsidRPr="008D6D4B">
        <w:rPr>
          <w:rFonts w:hint="eastAsia"/>
        </w:rPr>
        <w:t>(f)</w:t>
      </w:r>
      <w:r w:rsidR="00160C19" w:rsidRPr="008D6D4B">
        <w:rPr>
          <w:rFonts w:hint="eastAsia"/>
        </w:rPr>
        <w:tab/>
      </w:r>
      <w:r w:rsidR="00160C19" w:rsidRPr="008D6D4B">
        <w:rPr>
          <w:rFonts w:hint="eastAsia"/>
        </w:rPr>
        <w:t>跨文化家庭和社区保健政策覆盖面不足，土著妇女在农村地区获得可负担的保健服务面临障碍，包括路途遥远、无法获得信息和文化上合适的服务以及交叉形式歧视；</w:t>
      </w:r>
    </w:p>
    <w:p w14:paraId="55CD27CA" w14:textId="24D4BCD9" w:rsidR="00160C19" w:rsidRPr="008D6D4B" w:rsidRDefault="00DE1825" w:rsidP="00160C19">
      <w:pPr>
        <w:pStyle w:val="SingleTxt"/>
      </w:pPr>
      <w:r w:rsidRPr="008D6D4B">
        <w:tab/>
      </w:r>
      <w:r w:rsidR="00160C19" w:rsidRPr="008D6D4B">
        <w:rPr>
          <w:rFonts w:hint="eastAsia"/>
        </w:rPr>
        <w:t>(g)</w:t>
      </w:r>
      <w:r w:rsidR="00160C19" w:rsidRPr="008D6D4B">
        <w:rPr>
          <w:rFonts w:hint="eastAsia"/>
        </w:rPr>
        <w:tab/>
      </w:r>
      <w:r w:rsidR="00160C19" w:rsidRPr="008D6D4B">
        <w:rPr>
          <w:rFonts w:hint="eastAsia"/>
        </w:rPr>
        <w:t>残疾妇女获得保健服务的机会有限，缺乏训练有素的医务人员，医疗提供系统中存在对残疾妇女的交叉形式歧视。</w:t>
      </w:r>
    </w:p>
    <w:p w14:paraId="3A7C498C" w14:textId="77777777" w:rsidR="00160C19" w:rsidRPr="00EA165A" w:rsidRDefault="00160C19" w:rsidP="00160C19">
      <w:pPr>
        <w:pStyle w:val="SingleTxt"/>
        <w:rPr>
          <w:rFonts w:eastAsia="黑体"/>
        </w:rPr>
      </w:pPr>
      <w:r w:rsidRPr="008D6D4B">
        <w:rPr>
          <w:rFonts w:hint="eastAsia"/>
        </w:rPr>
        <w:t>28.</w:t>
      </w:r>
      <w:r w:rsidRPr="008D6D4B">
        <w:rPr>
          <w:rFonts w:hint="eastAsia"/>
        </w:rPr>
        <w:tab/>
      </w:r>
      <w:r w:rsidRPr="00EA165A">
        <w:rPr>
          <w:rFonts w:eastAsia="黑体" w:hint="eastAsia"/>
        </w:rPr>
        <w:t>委员会建议缔约国：</w:t>
      </w:r>
    </w:p>
    <w:p w14:paraId="4D1E5F8B" w14:textId="73978398"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(a)</w:t>
      </w:r>
      <w:r w:rsidR="00160C19" w:rsidRPr="00EA165A">
        <w:rPr>
          <w:rFonts w:eastAsia="黑体" w:hint="eastAsia"/>
        </w:rPr>
        <w:tab/>
      </w:r>
      <w:r w:rsidR="00160C19" w:rsidRPr="00EA165A">
        <w:rPr>
          <w:rFonts w:eastAsia="黑体" w:hint="eastAsia"/>
        </w:rPr>
        <w:t>通过一项关于性和生殖健康的全面法律和战略计划，其中要有明确的目标、指标、监测系统和充足的预算拨款；</w:t>
      </w:r>
      <w:r w:rsidR="00160C19" w:rsidRPr="00EA165A">
        <w:rPr>
          <w:rFonts w:eastAsia="黑体" w:hint="eastAsia"/>
        </w:rPr>
        <w:t xml:space="preserve"> </w:t>
      </w:r>
    </w:p>
    <w:p w14:paraId="21442F9D" w14:textId="16A057E8"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(b)</w:t>
      </w:r>
      <w:r w:rsidR="00160C19" w:rsidRPr="00EA165A">
        <w:rPr>
          <w:rFonts w:eastAsia="黑体" w:hint="eastAsia"/>
        </w:rPr>
        <w:tab/>
      </w:r>
      <w:r w:rsidR="00160C19" w:rsidRPr="00EA165A">
        <w:rPr>
          <w:rFonts w:eastAsia="黑体" w:hint="eastAsia"/>
        </w:rPr>
        <w:t>加大力度降低孕产妇死亡率，包括在缔约国全境改善获得产前和产后护理以及由熟练助产人员提供的紧急产科服务的机会；</w:t>
      </w:r>
    </w:p>
    <w:p w14:paraId="4FE364E3" w14:textId="61EBAA84"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(c)</w:t>
      </w:r>
      <w:r w:rsidR="00160C19" w:rsidRPr="00EA165A">
        <w:rPr>
          <w:rFonts w:eastAsia="黑体" w:hint="eastAsia"/>
        </w:rPr>
        <w:tab/>
      </w:r>
      <w:r w:rsidR="00160C19" w:rsidRPr="006D6B1D">
        <w:rPr>
          <w:rFonts w:eastAsia="黑体" w:hint="eastAsia"/>
          <w:spacing w:val="-2"/>
        </w:rPr>
        <w:t>确保遵守宪法法院的命令，废除堕胎的司法授权要求，并保证在强奸、</w:t>
      </w:r>
      <w:r w:rsidR="00160C19" w:rsidRPr="00EA165A">
        <w:rPr>
          <w:rFonts w:eastAsia="黑体" w:hint="eastAsia"/>
        </w:rPr>
        <w:t>乱伦和孕妇生命或健康受到威胁的情况下能够有效获得堕胎机会；在其他情况下堕胎一律不构成犯罪；确保出于良心反对堕胎的声音不妨碍妇女有效获得性和生殖健康服务；</w:t>
      </w:r>
    </w:p>
    <w:p w14:paraId="61A243E9" w14:textId="141A6F30"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(d)</w:t>
      </w:r>
      <w:r w:rsidR="00160C19" w:rsidRPr="00EA165A">
        <w:rPr>
          <w:rFonts w:eastAsia="黑体" w:hint="eastAsia"/>
        </w:rPr>
        <w:tab/>
      </w:r>
      <w:r w:rsidR="00160C19" w:rsidRPr="00EA165A">
        <w:rPr>
          <w:rFonts w:eastAsia="黑体" w:hint="eastAsia"/>
        </w:rPr>
        <w:t>确保所有妇女和女童特别是农村地区的妇女和女童都能获得包括紧急避孕在内的免费现代避孕手段以及关于计划生育的信息和咨询；</w:t>
      </w:r>
      <w:r w:rsidR="00160C19" w:rsidRPr="00EA165A">
        <w:rPr>
          <w:rFonts w:eastAsia="黑体" w:hint="eastAsia"/>
        </w:rPr>
        <w:t xml:space="preserve"> </w:t>
      </w:r>
    </w:p>
    <w:p w14:paraId="29142D9E" w14:textId="55283211" w:rsidR="00160C19" w:rsidRPr="00EA165A" w:rsidRDefault="00DE1825" w:rsidP="00160C19">
      <w:pPr>
        <w:pStyle w:val="SingleTxt"/>
        <w:rPr>
          <w:rFonts w:eastAsia="黑体"/>
        </w:rPr>
      </w:pPr>
      <w:r w:rsidRPr="00EA165A">
        <w:rPr>
          <w:rFonts w:eastAsia="黑体"/>
        </w:rPr>
        <w:lastRenderedPageBreak/>
        <w:tab/>
      </w:r>
      <w:r w:rsidR="00160C19" w:rsidRPr="00EA165A">
        <w:rPr>
          <w:rFonts w:eastAsia="黑体" w:hint="eastAsia"/>
        </w:rPr>
        <w:t>(e)</w:t>
      </w:r>
      <w:r w:rsidR="00160C19" w:rsidRPr="00EA165A">
        <w:rPr>
          <w:rFonts w:eastAsia="黑体" w:hint="eastAsia"/>
        </w:rPr>
        <w:tab/>
      </w:r>
      <w:r w:rsidR="00160C19" w:rsidRPr="00EA165A">
        <w:rPr>
          <w:rFonts w:eastAsia="黑体" w:hint="eastAsia"/>
        </w:rPr>
        <w:t>加强执行预防早孕的战略，包括为此批准一项新的计划，并开展关于性和生殖健康及权利的全面教育；</w:t>
      </w:r>
    </w:p>
    <w:p w14:paraId="0626D66D" w14:textId="0215A7C5"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(f)</w:t>
      </w:r>
      <w:r w:rsidR="00160C19" w:rsidRPr="00EA165A">
        <w:rPr>
          <w:rFonts w:eastAsia="黑体" w:hint="eastAsia"/>
        </w:rPr>
        <w:tab/>
      </w:r>
      <w:r w:rsidR="00160C19" w:rsidRPr="00EA165A">
        <w:rPr>
          <w:rFonts w:eastAsia="黑体" w:hint="eastAsia"/>
        </w:rPr>
        <w:t>扩大跨文化家庭和社区卫生政策的覆盖面，并为确保农村妇女和女童以及土著妇女和非洲裔玻利维亚妇女获得负担得起的文化上合适的卫生服务分配必要的资源；</w:t>
      </w:r>
    </w:p>
    <w:p w14:paraId="1AFCC6C7" w14:textId="13D1F222" w:rsidR="00160C19" w:rsidRPr="008D6D4B" w:rsidRDefault="00DE1825" w:rsidP="00160C19">
      <w:pPr>
        <w:pStyle w:val="SingleTxt"/>
      </w:pPr>
      <w:r w:rsidRPr="00EA165A">
        <w:rPr>
          <w:rFonts w:eastAsia="黑体"/>
        </w:rPr>
        <w:tab/>
      </w:r>
      <w:r w:rsidR="00160C19" w:rsidRPr="00EA165A">
        <w:rPr>
          <w:rFonts w:eastAsia="黑体" w:hint="eastAsia"/>
        </w:rPr>
        <w:t>(g)</w:t>
      </w:r>
      <w:r w:rsidR="00160C19" w:rsidRPr="00EA165A">
        <w:rPr>
          <w:rFonts w:eastAsia="黑体" w:hint="eastAsia"/>
        </w:rPr>
        <w:tab/>
      </w:r>
      <w:r w:rsidR="00160C19" w:rsidRPr="00EA165A">
        <w:rPr>
          <w:rFonts w:eastAsia="黑体" w:hint="eastAsia"/>
        </w:rPr>
        <w:t>确保残疾妇女和女童能够获得卫生保健服务和设施，就她们的具体保健需要</w:t>
      </w:r>
      <w:r w:rsidR="00160C19" w:rsidRPr="00EA165A">
        <w:rPr>
          <w:rFonts w:eastAsia="黑体" w:hint="eastAsia"/>
        </w:rPr>
        <w:t>(</w:t>
      </w:r>
      <w:r w:rsidR="00160C19" w:rsidRPr="00EA165A">
        <w:rPr>
          <w:rFonts w:eastAsia="黑体" w:hint="eastAsia"/>
        </w:rPr>
        <w:t>包括性健康和生殖健康权利</w:t>
      </w:r>
      <w:r w:rsidR="00160C19" w:rsidRPr="00EA165A">
        <w:rPr>
          <w:rFonts w:eastAsia="黑体" w:hint="eastAsia"/>
        </w:rPr>
        <w:t>)</w:t>
      </w:r>
      <w:r w:rsidR="00160C19" w:rsidRPr="00EA165A">
        <w:rPr>
          <w:rFonts w:eastAsia="黑体" w:hint="eastAsia"/>
        </w:rPr>
        <w:t>对卫生专业人员进行培训，并提高对妇女和女童在医疗提供系统中面临的交叉形式歧视的认识。</w:t>
      </w:r>
      <w:r w:rsidR="00160C19" w:rsidRPr="008D6D4B">
        <w:rPr>
          <w:rFonts w:hint="eastAsia"/>
        </w:rPr>
        <w:t xml:space="preserve"> </w:t>
      </w:r>
    </w:p>
    <w:p w14:paraId="6E627617"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增强经济权能</w:t>
      </w:r>
    </w:p>
    <w:p w14:paraId="52593A3A" w14:textId="5A0F5F45" w:rsidR="00160C19" w:rsidRPr="008D6D4B" w:rsidRDefault="00160C19" w:rsidP="00160C19">
      <w:pPr>
        <w:pStyle w:val="SingleTxt"/>
      </w:pPr>
      <w:r w:rsidRPr="008D6D4B">
        <w:rPr>
          <w:rFonts w:hint="eastAsia"/>
        </w:rPr>
        <w:t>29.</w:t>
      </w:r>
      <w:r w:rsidRPr="008D6D4B">
        <w:rPr>
          <w:rFonts w:hint="eastAsia"/>
        </w:rPr>
        <w:tab/>
      </w:r>
      <w:r w:rsidRPr="008D6D4B">
        <w:rPr>
          <w:rFonts w:hint="eastAsia"/>
        </w:rPr>
        <w:t>委员会欢迎设立面向妇女的生产开发银行以及原始资本基金和女户主信贷等类似举措。委员会还注意到在生产、工业和商业部门增强妇女权能的性别平等战略和进一步增强亚马逊北部妇女权能项目。然而，委员会感到关切的是，在从事经济活动的人口中，妇女获得某种形式信贷的比例很低，而且没有采取充分措施确保土著妇女和农村妇女受益于在其领地内实施的发展项目。委员会还注意到，诸如土著发展基金等方案缺乏性别平等视角。</w:t>
      </w:r>
    </w:p>
    <w:p w14:paraId="441BB63C" w14:textId="77777777" w:rsidR="00160C19" w:rsidRPr="00EA165A" w:rsidRDefault="00160C19" w:rsidP="00160C19">
      <w:pPr>
        <w:pStyle w:val="SingleTxt"/>
        <w:rPr>
          <w:rFonts w:eastAsia="黑体"/>
        </w:rPr>
      </w:pPr>
      <w:r w:rsidRPr="008D6D4B">
        <w:rPr>
          <w:rFonts w:hint="eastAsia"/>
        </w:rPr>
        <w:t>30.</w:t>
      </w:r>
      <w:r w:rsidRPr="008D6D4B">
        <w:rPr>
          <w:rFonts w:hint="eastAsia"/>
        </w:rPr>
        <w:tab/>
      </w:r>
      <w:r w:rsidRPr="00EA165A">
        <w:rPr>
          <w:rFonts w:eastAsia="黑体" w:hint="eastAsia"/>
        </w:rPr>
        <w:t>委员会建议缔约国：</w:t>
      </w:r>
    </w:p>
    <w:p w14:paraId="762AFC9A" w14:textId="7842B35B"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(a)</w:t>
      </w:r>
      <w:r w:rsidR="00160C19" w:rsidRPr="00EA165A">
        <w:rPr>
          <w:rFonts w:eastAsia="黑体" w:hint="eastAsia"/>
        </w:rPr>
        <w:tab/>
      </w:r>
      <w:r w:rsidR="00160C19" w:rsidRPr="00EA165A">
        <w:rPr>
          <w:rFonts w:eastAsia="黑体" w:hint="eastAsia"/>
        </w:rPr>
        <w:t>增加妇女包括在非正规经济部门就业的妇女对战略制定的参与，以促进妇女获得低息贷款等金融信贷以及创业机会和独立商业机会；</w:t>
      </w:r>
    </w:p>
    <w:p w14:paraId="35300828" w14:textId="31E792F6" w:rsidR="00160C19" w:rsidRPr="00EA165A" w:rsidRDefault="00DE1825" w:rsidP="00160C19">
      <w:pPr>
        <w:pStyle w:val="SingleTxt"/>
        <w:rPr>
          <w:rFonts w:eastAsia="黑体"/>
        </w:rPr>
      </w:pPr>
      <w:r w:rsidRPr="00EA165A">
        <w:rPr>
          <w:rFonts w:eastAsia="黑体"/>
        </w:rPr>
        <w:tab/>
      </w:r>
      <w:r w:rsidR="00160C19" w:rsidRPr="00EA165A">
        <w:rPr>
          <w:rFonts w:eastAsia="黑体" w:hint="eastAsia"/>
        </w:rPr>
        <w:t>(b)</w:t>
      </w:r>
      <w:r w:rsidR="00160C19" w:rsidRPr="00EA165A">
        <w:rPr>
          <w:rFonts w:eastAsia="黑体" w:hint="eastAsia"/>
        </w:rPr>
        <w:tab/>
      </w:r>
      <w:r w:rsidR="00160C19" w:rsidRPr="00EA165A">
        <w:rPr>
          <w:rFonts w:eastAsia="黑体" w:hint="eastAsia"/>
        </w:rPr>
        <w:t>通过纳入性别平等政策加强土著发展基金，并促进土著妇女获得资金和可持续生产项目以增强其经济权能。</w:t>
      </w:r>
    </w:p>
    <w:p w14:paraId="01006284" w14:textId="3DE88856" w:rsidR="00160C19" w:rsidRPr="008D6D4B" w:rsidRDefault="00DE1825"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tab/>
      </w:r>
      <w:r w:rsidRPr="008D6D4B">
        <w:tab/>
      </w:r>
      <w:r w:rsidR="00160C19" w:rsidRPr="008D6D4B">
        <w:rPr>
          <w:rFonts w:hint="eastAsia"/>
        </w:rPr>
        <w:t>农村妇女与气候变化</w:t>
      </w:r>
    </w:p>
    <w:p w14:paraId="06D014FC" w14:textId="77777777" w:rsidR="00160C19" w:rsidRPr="008D6D4B" w:rsidRDefault="00160C19" w:rsidP="00160C19">
      <w:pPr>
        <w:pStyle w:val="SingleTxt"/>
      </w:pPr>
      <w:r w:rsidRPr="008D6D4B">
        <w:rPr>
          <w:rFonts w:hint="eastAsia"/>
        </w:rPr>
        <w:t>31.</w:t>
      </w:r>
      <w:r w:rsidRPr="008D6D4B">
        <w:rPr>
          <w:rFonts w:hint="eastAsia"/>
        </w:rPr>
        <w:tab/>
      </w:r>
      <w:r w:rsidRPr="008D6D4B">
        <w:rPr>
          <w:rFonts w:hint="eastAsia"/>
        </w:rPr>
        <w:t>委员会欢迎缔约国在向农村妇女授予土地所有权方面取得的进展，欢迎直接惠及农村妇女的供水、减轻风险和气候变化等方案，包括“我的水”和“加大灌溉投资”等方案。然而，委员会仍感关切的是：</w:t>
      </w:r>
    </w:p>
    <w:p w14:paraId="77C1AF68" w14:textId="392F6FBA" w:rsidR="00160C19" w:rsidRPr="008D6D4B" w:rsidRDefault="00DE1825"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贫困妇女人数日增，农村妇女获得和控制农业资源</w:t>
      </w:r>
      <w:r w:rsidR="00160C19" w:rsidRPr="008D6D4B">
        <w:rPr>
          <w:rFonts w:hint="eastAsia"/>
        </w:rPr>
        <w:t>(</w:t>
      </w:r>
      <w:r w:rsidR="00160C19" w:rsidRPr="008D6D4B">
        <w:rPr>
          <w:rFonts w:hint="eastAsia"/>
        </w:rPr>
        <w:t>包括土地、水、信贷、金融服务和农业投入</w:t>
      </w:r>
      <w:r w:rsidR="00160C19" w:rsidRPr="008D6D4B">
        <w:rPr>
          <w:rFonts w:hint="eastAsia"/>
        </w:rPr>
        <w:t>)</w:t>
      </w:r>
      <w:r w:rsidR="00160C19" w:rsidRPr="008D6D4B">
        <w:rPr>
          <w:rFonts w:hint="eastAsia"/>
        </w:rPr>
        <w:t>的机会有限；</w:t>
      </w:r>
    </w:p>
    <w:p w14:paraId="5C732666" w14:textId="6180F81E" w:rsidR="00160C19" w:rsidRPr="008D6D4B" w:rsidRDefault="00DE1825"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农村妇女和女童诉诸司法以及获得向对妇女性别暴力受害者提供的支助服务、教育、信息和通信技术以及保健服务的机会有限；</w:t>
      </w:r>
    </w:p>
    <w:p w14:paraId="4894F1CB" w14:textId="1CD4B4FB" w:rsidR="00160C19" w:rsidRPr="008D6D4B" w:rsidRDefault="00DE1825"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农村妇女在农业政策决策和领导职位</w:t>
      </w:r>
      <w:r w:rsidR="00160C19" w:rsidRPr="008D6D4B">
        <w:rPr>
          <w:rFonts w:hint="eastAsia"/>
        </w:rPr>
        <w:t>(</w:t>
      </w:r>
      <w:r w:rsidR="00160C19" w:rsidRPr="008D6D4B">
        <w:rPr>
          <w:rFonts w:hint="eastAsia"/>
        </w:rPr>
        <w:t>包括地方层面的决策和领导职位</w:t>
      </w:r>
      <w:r w:rsidR="00160C19" w:rsidRPr="008D6D4B">
        <w:rPr>
          <w:rFonts w:hint="eastAsia"/>
        </w:rPr>
        <w:t>)</w:t>
      </w:r>
      <w:r w:rsidR="00160C19" w:rsidRPr="008D6D4B">
        <w:rPr>
          <w:rFonts w:hint="eastAsia"/>
        </w:rPr>
        <w:t>的代表比例不足。</w:t>
      </w:r>
    </w:p>
    <w:p w14:paraId="150CD150" w14:textId="77777777" w:rsidR="00160C19" w:rsidRPr="00EA165A" w:rsidRDefault="00160C19" w:rsidP="00160C19">
      <w:pPr>
        <w:pStyle w:val="SingleTxt"/>
        <w:rPr>
          <w:rFonts w:eastAsia="黑体"/>
        </w:rPr>
      </w:pPr>
      <w:r w:rsidRPr="008D6D4B">
        <w:rPr>
          <w:rFonts w:hint="eastAsia"/>
        </w:rPr>
        <w:t>32.</w:t>
      </w:r>
      <w:r w:rsidRPr="008D6D4B">
        <w:rPr>
          <w:rFonts w:hint="eastAsia"/>
        </w:rPr>
        <w:tab/>
      </w:r>
      <w:r w:rsidRPr="00EA165A">
        <w:rPr>
          <w:rFonts w:eastAsia="黑体" w:hint="eastAsia"/>
        </w:rPr>
        <w:t>委员会根据其关于农村妇女权利的第</w:t>
      </w:r>
      <w:r w:rsidRPr="00EA165A">
        <w:rPr>
          <w:rFonts w:eastAsia="黑体" w:hint="eastAsia"/>
        </w:rPr>
        <w:t>34</w:t>
      </w:r>
      <w:r w:rsidRPr="00EA165A">
        <w:rPr>
          <w:rFonts w:eastAsia="黑体" w:hint="eastAsia"/>
        </w:rPr>
        <w:t>号一般性建议</w:t>
      </w:r>
      <w:r w:rsidRPr="00EA165A">
        <w:rPr>
          <w:rFonts w:eastAsia="黑体" w:hint="eastAsia"/>
        </w:rPr>
        <w:t>(2016</w:t>
      </w:r>
      <w:r w:rsidRPr="00EA165A">
        <w:rPr>
          <w:rFonts w:eastAsia="黑体" w:hint="eastAsia"/>
        </w:rPr>
        <w:t>年</w:t>
      </w:r>
      <w:r w:rsidRPr="00EA165A">
        <w:rPr>
          <w:rFonts w:eastAsia="黑体" w:hint="eastAsia"/>
        </w:rPr>
        <w:t>)</w:t>
      </w:r>
      <w:r w:rsidRPr="00EA165A">
        <w:rPr>
          <w:rFonts w:eastAsia="黑体" w:hint="eastAsia"/>
        </w:rPr>
        <w:t>和关于气候变化背景下减少灾害风险的性别相关层面的第</w:t>
      </w:r>
      <w:r w:rsidRPr="00EA165A">
        <w:rPr>
          <w:rFonts w:eastAsia="黑体" w:hint="eastAsia"/>
        </w:rPr>
        <w:t>37</w:t>
      </w:r>
      <w:r w:rsidRPr="00EA165A">
        <w:rPr>
          <w:rFonts w:eastAsia="黑体" w:hint="eastAsia"/>
        </w:rPr>
        <w:t>号一般性建议</w:t>
      </w:r>
      <w:r w:rsidRPr="00EA165A">
        <w:rPr>
          <w:rFonts w:eastAsia="黑体" w:hint="eastAsia"/>
        </w:rPr>
        <w:t>(2018</w:t>
      </w:r>
      <w:r w:rsidRPr="00EA165A">
        <w:rPr>
          <w:rFonts w:eastAsia="黑体" w:hint="eastAsia"/>
        </w:rPr>
        <w:t>年</w:t>
      </w:r>
      <w:r w:rsidRPr="00EA165A">
        <w:rPr>
          <w:rFonts w:eastAsia="黑体" w:hint="eastAsia"/>
        </w:rPr>
        <w:t>)</w:t>
      </w:r>
      <w:r w:rsidRPr="00EA165A">
        <w:rPr>
          <w:rFonts w:eastAsia="黑体" w:hint="eastAsia"/>
        </w:rPr>
        <w:t>，建议缔约国：</w:t>
      </w:r>
    </w:p>
    <w:p w14:paraId="27C6B85D" w14:textId="272FD27C" w:rsidR="00160C19" w:rsidRPr="00EA165A" w:rsidRDefault="00DE1825" w:rsidP="00160C19">
      <w:pPr>
        <w:pStyle w:val="SingleTxt"/>
        <w:rPr>
          <w:rFonts w:eastAsia="黑体"/>
        </w:rPr>
      </w:pPr>
      <w:r w:rsidRPr="008D6D4B">
        <w:lastRenderedPageBreak/>
        <w:tab/>
      </w:r>
      <w:r w:rsidR="00160C19" w:rsidRPr="00EA165A">
        <w:rPr>
          <w:rFonts w:eastAsia="黑体" w:hint="eastAsia"/>
        </w:rPr>
        <w:t>(a)</w:t>
      </w:r>
      <w:r w:rsidR="00160C19" w:rsidRPr="00EA165A">
        <w:rPr>
          <w:rFonts w:eastAsia="黑体" w:hint="eastAsia"/>
        </w:rPr>
        <w:tab/>
      </w:r>
      <w:r w:rsidR="00160C19" w:rsidRPr="00EA165A">
        <w:rPr>
          <w:rFonts w:eastAsia="黑体" w:hint="eastAsia"/>
        </w:rPr>
        <w:t>消除农村妇女贫困，为此要确保她们获得充足的水和环境卫生设施、土地所有权和使用权、信贷、金融服务和农业投入，并确保她们有机会诉诸司法并获得受害人支助服务、教育、信息和通信技术、正规就业和保健服务；</w:t>
      </w:r>
    </w:p>
    <w:p w14:paraId="0D9B9A82" w14:textId="443B77D9" w:rsidR="00DE1825" w:rsidRPr="00EA165A" w:rsidRDefault="00DE1825" w:rsidP="00160C19">
      <w:pPr>
        <w:pStyle w:val="SingleTxt"/>
        <w:rPr>
          <w:rFonts w:eastAsia="黑体"/>
        </w:rPr>
      </w:pPr>
      <w:r w:rsidRPr="00EA165A">
        <w:rPr>
          <w:rFonts w:eastAsia="黑体"/>
        </w:rPr>
        <w:tab/>
      </w:r>
      <w:r w:rsidR="00160C19" w:rsidRPr="00EA165A">
        <w:rPr>
          <w:rFonts w:eastAsia="黑体" w:hint="eastAsia"/>
        </w:rPr>
        <w:t>(b)</w:t>
      </w:r>
      <w:r w:rsidR="00160C19" w:rsidRPr="00EA165A">
        <w:rPr>
          <w:rFonts w:eastAsia="黑体" w:hint="eastAsia"/>
        </w:rPr>
        <w:tab/>
      </w:r>
      <w:r w:rsidR="00160C19" w:rsidRPr="00EA165A">
        <w:rPr>
          <w:rFonts w:eastAsia="黑体" w:hint="eastAsia"/>
        </w:rPr>
        <w:t>将性别平等视角纳入其农业政策，确保农村妇女有效参与农业政策决策和担任领导职务，特别是在地方层面。</w:t>
      </w:r>
    </w:p>
    <w:p w14:paraId="25833516"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土著妇女和非洲裔玻利维亚妇女</w:t>
      </w:r>
    </w:p>
    <w:p w14:paraId="359847E3" w14:textId="77777777" w:rsidR="00160C19" w:rsidRPr="008D6D4B" w:rsidRDefault="00160C19" w:rsidP="00160C19">
      <w:pPr>
        <w:pStyle w:val="SingleTxt"/>
      </w:pPr>
      <w:r w:rsidRPr="008D6D4B">
        <w:rPr>
          <w:rFonts w:hint="eastAsia"/>
        </w:rPr>
        <w:t>33.</w:t>
      </w:r>
      <w:r w:rsidRPr="008D6D4B">
        <w:rPr>
          <w:rFonts w:hint="eastAsia"/>
        </w:rPr>
        <w:tab/>
      </w:r>
      <w:r w:rsidRPr="008D6D4B">
        <w:rPr>
          <w:rFonts w:hint="eastAsia"/>
        </w:rPr>
        <w:t>委员会关切地注意到：</w:t>
      </w:r>
    </w:p>
    <w:p w14:paraId="2E0AA077" w14:textId="54D36CB2" w:rsidR="00160C19" w:rsidRPr="008D6D4B" w:rsidRDefault="00673BBF"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关于《非洲裔玻利维亚人十年行动计划》成果的信息有限；</w:t>
      </w:r>
    </w:p>
    <w:p w14:paraId="68BAB644" w14:textId="4DFDC008" w:rsidR="00160C19" w:rsidRPr="008D6D4B" w:rsidRDefault="00673BBF"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土著妇女和非洲裔玻利维亚妇女面临基于种族、族裔和性别的交叉形式歧视，失业率高，在参与政治和公共生活以及获得就业、经济机会和适当保健服务方面面临各种障碍；</w:t>
      </w:r>
      <w:r w:rsidR="00160C19" w:rsidRPr="008D6D4B">
        <w:rPr>
          <w:rFonts w:hint="eastAsia"/>
        </w:rPr>
        <w:t xml:space="preserve"> </w:t>
      </w:r>
    </w:p>
    <w:p w14:paraId="5DEF4204" w14:textId="0C179C28" w:rsidR="00160C19" w:rsidRPr="008D6D4B" w:rsidRDefault="00673BBF"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缺乏确保在土著妇女和非洲裔玻利维亚妇女事先自由地给予知情同意并分享惠益的情况下才能在其领地上开展采矿活动和开采油气的法律框架和有效机制；</w:t>
      </w:r>
    </w:p>
    <w:p w14:paraId="3EC48233" w14:textId="0B93796F" w:rsidR="00160C19" w:rsidRPr="008D6D4B" w:rsidRDefault="00673BBF"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有报告称，针对土著和非洲裔玻利维亚女性人权维护者的性别暴力以及恐吓和报复的事件发生率很高</w:t>
      </w:r>
      <w:r w:rsidR="00160C19" w:rsidRPr="008D6D4B">
        <w:rPr>
          <w:rFonts w:hint="eastAsia"/>
        </w:rPr>
        <w:t>(</w:t>
      </w:r>
      <w:r w:rsidR="00160C19" w:rsidRPr="008D6D4B">
        <w:rPr>
          <w:rFonts w:hint="eastAsia"/>
        </w:rPr>
        <w:t>包括在</w:t>
      </w:r>
      <w:r w:rsidR="00160C19" w:rsidRPr="008D6D4B">
        <w:rPr>
          <w:rFonts w:hint="eastAsia"/>
        </w:rPr>
        <w:t>2019</w:t>
      </w:r>
      <w:r w:rsidR="00160C19" w:rsidRPr="008D6D4B">
        <w:rPr>
          <w:rFonts w:hint="eastAsia"/>
        </w:rPr>
        <w:t>年和</w:t>
      </w:r>
      <w:r w:rsidR="00160C19" w:rsidRPr="008D6D4B">
        <w:rPr>
          <w:rFonts w:hint="eastAsia"/>
        </w:rPr>
        <w:t>2020</w:t>
      </w:r>
      <w:r w:rsidR="00160C19" w:rsidRPr="008D6D4B">
        <w:rPr>
          <w:rFonts w:hint="eastAsia"/>
        </w:rPr>
        <w:t>年的政治危机期间</w:t>
      </w:r>
      <w:r w:rsidR="00160C19" w:rsidRPr="008D6D4B">
        <w:rPr>
          <w:rFonts w:hint="eastAsia"/>
        </w:rPr>
        <w:t>)</w:t>
      </w:r>
      <w:r w:rsidR="00160C19" w:rsidRPr="008D6D4B">
        <w:rPr>
          <w:rFonts w:hint="eastAsia"/>
        </w:rPr>
        <w:t>。</w:t>
      </w:r>
    </w:p>
    <w:p w14:paraId="13C3A3D7" w14:textId="77777777" w:rsidR="00160C19" w:rsidRPr="005E5A4B" w:rsidRDefault="00160C19" w:rsidP="00160C19">
      <w:pPr>
        <w:pStyle w:val="SingleTxt"/>
        <w:rPr>
          <w:rFonts w:eastAsia="黑体"/>
        </w:rPr>
      </w:pPr>
      <w:r w:rsidRPr="008D6D4B">
        <w:rPr>
          <w:rFonts w:hint="eastAsia"/>
        </w:rPr>
        <w:t>34.</w:t>
      </w:r>
      <w:r w:rsidRPr="008D6D4B">
        <w:rPr>
          <w:rFonts w:hint="eastAsia"/>
        </w:rPr>
        <w:tab/>
      </w:r>
      <w:r w:rsidRPr="005E5A4B">
        <w:rPr>
          <w:rFonts w:eastAsia="黑体" w:hint="eastAsia"/>
        </w:rPr>
        <w:t>委员会建议缔约国：</w:t>
      </w:r>
    </w:p>
    <w:p w14:paraId="53712341" w14:textId="33A63DD7" w:rsidR="00160C19" w:rsidRPr="005E5A4B" w:rsidRDefault="00673BBF" w:rsidP="00160C19">
      <w:pPr>
        <w:pStyle w:val="SingleTxt"/>
        <w:rPr>
          <w:rFonts w:eastAsia="黑体"/>
        </w:rPr>
      </w:pPr>
      <w:r w:rsidRPr="005E5A4B">
        <w:rPr>
          <w:rFonts w:eastAsia="黑体"/>
        </w:rPr>
        <w:tab/>
      </w:r>
      <w:r w:rsidR="00160C19" w:rsidRPr="005E5A4B">
        <w:rPr>
          <w:rFonts w:eastAsia="黑体" w:hint="eastAsia"/>
        </w:rPr>
        <w:t>(a)</w:t>
      </w:r>
      <w:r w:rsidR="00160C19" w:rsidRPr="005E5A4B">
        <w:rPr>
          <w:rFonts w:eastAsia="黑体" w:hint="eastAsia"/>
        </w:rPr>
        <w:tab/>
      </w:r>
      <w:r w:rsidR="00160C19" w:rsidRPr="005E5A4B">
        <w:rPr>
          <w:rFonts w:eastAsia="黑体" w:hint="eastAsia"/>
        </w:rPr>
        <w:t>确保其有关土著妇女和非洲裔玻利维亚妇女的政策</w:t>
      </w:r>
      <w:r w:rsidR="00160C19" w:rsidRPr="005E5A4B">
        <w:rPr>
          <w:rFonts w:eastAsia="黑体" w:hint="eastAsia"/>
        </w:rPr>
        <w:t>(</w:t>
      </w:r>
      <w:r w:rsidR="00160C19" w:rsidRPr="005E5A4B">
        <w:rPr>
          <w:rFonts w:eastAsia="黑体" w:hint="eastAsia"/>
        </w:rPr>
        <w:t>包括《非洲裔玻利维亚人十年行动计划》</w:t>
      </w:r>
      <w:r w:rsidR="00160C19" w:rsidRPr="005E5A4B">
        <w:rPr>
          <w:rFonts w:eastAsia="黑体" w:hint="eastAsia"/>
        </w:rPr>
        <w:t>)</w:t>
      </w:r>
      <w:r w:rsidR="00160C19" w:rsidRPr="005E5A4B">
        <w:rPr>
          <w:rFonts w:eastAsia="黑体" w:hint="eastAsia"/>
        </w:rPr>
        <w:t>包含性别平等和跨文化视角；</w:t>
      </w:r>
    </w:p>
    <w:p w14:paraId="36625EA3" w14:textId="0B9F2285" w:rsidR="00160C19" w:rsidRPr="005E5A4B" w:rsidRDefault="00673BBF" w:rsidP="00160C19">
      <w:pPr>
        <w:pStyle w:val="SingleTxt"/>
        <w:rPr>
          <w:rFonts w:eastAsia="黑体"/>
        </w:rPr>
      </w:pPr>
      <w:r w:rsidRPr="005E5A4B">
        <w:rPr>
          <w:rFonts w:eastAsia="黑体"/>
        </w:rPr>
        <w:tab/>
      </w:r>
      <w:r w:rsidR="00160C19" w:rsidRPr="005E5A4B">
        <w:rPr>
          <w:rFonts w:eastAsia="黑体" w:hint="eastAsia"/>
        </w:rPr>
        <w:t>(b)</w:t>
      </w:r>
      <w:r w:rsidR="00160C19" w:rsidRPr="005E5A4B">
        <w:rPr>
          <w:rFonts w:eastAsia="黑体" w:hint="eastAsia"/>
        </w:rPr>
        <w:tab/>
      </w:r>
      <w:r w:rsidR="00160C19" w:rsidRPr="005E5A4B">
        <w:rPr>
          <w:rFonts w:eastAsia="黑体" w:hint="eastAsia"/>
        </w:rPr>
        <w:t>加强其法律框架并建立有效机制，确保采矿公司和采掘业的活动必须在受影响的土著妇女、非洲裔玻利维亚妇女和农村妇女事先自由地给予知情同意并充分分享惠益的情况下才能实施；</w:t>
      </w:r>
    </w:p>
    <w:p w14:paraId="76D56DE0" w14:textId="72FC11BE" w:rsidR="00160C19" w:rsidRPr="005E5A4B" w:rsidRDefault="00673BBF" w:rsidP="00160C19">
      <w:pPr>
        <w:pStyle w:val="SingleTxt"/>
        <w:rPr>
          <w:rFonts w:eastAsia="黑体"/>
        </w:rPr>
      </w:pPr>
      <w:r w:rsidRPr="005E5A4B">
        <w:rPr>
          <w:rFonts w:eastAsia="黑体"/>
        </w:rPr>
        <w:tab/>
      </w:r>
      <w:r w:rsidR="00160C19" w:rsidRPr="005E5A4B">
        <w:rPr>
          <w:rFonts w:eastAsia="黑体" w:hint="eastAsia"/>
        </w:rPr>
        <w:t>(c)</w:t>
      </w:r>
      <w:r w:rsidR="00160C19" w:rsidRPr="005E5A4B">
        <w:rPr>
          <w:rFonts w:eastAsia="黑体" w:hint="eastAsia"/>
        </w:rPr>
        <w:tab/>
      </w:r>
      <w:r w:rsidR="00160C19" w:rsidRPr="005E5A4B">
        <w:rPr>
          <w:rFonts w:eastAsia="黑体" w:hint="eastAsia"/>
        </w:rPr>
        <w:t>调查和起诉所有针对土著和非洲裔玻利维亚女性人权维护者的性别暴力、恐吓和报复行为，并向这类行为的受害者提供有效补救和赔偿。</w:t>
      </w:r>
    </w:p>
    <w:p w14:paraId="74E52255"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残疾妇女</w:t>
      </w:r>
    </w:p>
    <w:p w14:paraId="15630FBE" w14:textId="77777777" w:rsidR="00160C19" w:rsidRPr="008D6D4B" w:rsidRDefault="00160C19" w:rsidP="00160C19">
      <w:pPr>
        <w:pStyle w:val="SingleTxt"/>
      </w:pPr>
      <w:r w:rsidRPr="008D6D4B">
        <w:rPr>
          <w:rFonts w:hint="eastAsia"/>
        </w:rPr>
        <w:t>35.</w:t>
      </w:r>
      <w:r w:rsidRPr="008D6D4B">
        <w:rPr>
          <w:rFonts w:hint="eastAsia"/>
        </w:rPr>
        <w:tab/>
      </w:r>
      <w:r w:rsidRPr="008D6D4B">
        <w:rPr>
          <w:rFonts w:hint="eastAsia"/>
        </w:rPr>
        <w:t>委员会感到关切的是：</w:t>
      </w:r>
    </w:p>
    <w:p w14:paraId="145F9F0D" w14:textId="4B41A686" w:rsidR="00160C19" w:rsidRPr="008D6D4B" w:rsidRDefault="00673BBF"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残疾妇女的法律能力、诉诸司法的途径、缔结婚姻的权利和家长权利受到限制；</w:t>
      </w:r>
    </w:p>
    <w:p w14:paraId="336583F3" w14:textId="309E504D" w:rsidR="00160C19" w:rsidRPr="008D6D4B" w:rsidRDefault="00673BBF"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缔约国境内残疾妇女获得医疗卫生设施和服务特别是性和生殖健康服务的机会有限；</w:t>
      </w:r>
    </w:p>
    <w:p w14:paraId="5883CD07" w14:textId="447B69D9" w:rsidR="00160C19" w:rsidRPr="008D6D4B" w:rsidRDefault="00673BBF" w:rsidP="00160C19">
      <w:pPr>
        <w:pStyle w:val="SingleTxt"/>
      </w:pPr>
      <w:r w:rsidRPr="008D6D4B">
        <w:tab/>
      </w:r>
      <w:r w:rsidR="00160C19" w:rsidRPr="008D6D4B">
        <w:rPr>
          <w:rFonts w:hint="eastAsia"/>
        </w:rPr>
        <w:t>(c)</w:t>
      </w:r>
      <w:r w:rsidR="00160C19" w:rsidRPr="008D6D4B">
        <w:rPr>
          <w:rFonts w:hint="eastAsia"/>
        </w:rPr>
        <w:tab/>
      </w:r>
      <w:r w:rsidR="00160C19" w:rsidRPr="008D6D4B">
        <w:rPr>
          <w:rFonts w:hint="eastAsia"/>
        </w:rPr>
        <w:t>从纯粹以医学方法对待残疾的角度出发，将残疾妇女和女童隔离在特殊教育机构中，残疾女童的入学率低；</w:t>
      </w:r>
    </w:p>
    <w:p w14:paraId="535D77E2" w14:textId="4D98756F" w:rsidR="00160C19" w:rsidRPr="008D6D4B" w:rsidRDefault="00673BBF"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残疾妇女的就业机会有限，工作场所缺乏合理便利。</w:t>
      </w:r>
    </w:p>
    <w:p w14:paraId="43CCF9FC" w14:textId="77777777" w:rsidR="00160C19" w:rsidRPr="005E5A4B" w:rsidRDefault="00160C19" w:rsidP="00160C19">
      <w:pPr>
        <w:pStyle w:val="SingleTxt"/>
        <w:rPr>
          <w:rFonts w:eastAsia="黑体"/>
        </w:rPr>
      </w:pPr>
      <w:r w:rsidRPr="008D6D4B">
        <w:rPr>
          <w:rFonts w:hint="eastAsia"/>
        </w:rPr>
        <w:lastRenderedPageBreak/>
        <w:t>36.</w:t>
      </w:r>
      <w:r w:rsidRPr="008D6D4B">
        <w:rPr>
          <w:rFonts w:hint="eastAsia"/>
        </w:rPr>
        <w:tab/>
      </w:r>
      <w:r w:rsidRPr="005E5A4B">
        <w:rPr>
          <w:rFonts w:eastAsia="黑体" w:hint="eastAsia"/>
        </w:rPr>
        <w:t>委员会建议缔约国：</w:t>
      </w:r>
    </w:p>
    <w:p w14:paraId="299F0D11" w14:textId="6CDE07BA" w:rsidR="00160C19" w:rsidRPr="005E5A4B" w:rsidRDefault="00673BBF" w:rsidP="00160C19">
      <w:pPr>
        <w:pStyle w:val="SingleTxt"/>
        <w:rPr>
          <w:rFonts w:eastAsia="黑体"/>
        </w:rPr>
      </w:pPr>
      <w:r w:rsidRPr="005E5A4B">
        <w:rPr>
          <w:rFonts w:eastAsia="黑体"/>
        </w:rPr>
        <w:tab/>
      </w:r>
      <w:r w:rsidR="00160C19" w:rsidRPr="005E5A4B">
        <w:rPr>
          <w:rFonts w:eastAsia="黑体" w:hint="eastAsia"/>
        </w:rPr>
        <w:t>(a)</w:t>
      </w:r>
      <w:r w:rsidR="00160C19" w:rsidRPr="005E5A4B">
        <w:rPr>
          <w:rFonts w:eastAsia="黑体" w:hint="eastAsia"/>
        </w:rPr>
        <w:tab/>
      </w:r>
      <w:r w:rsidR="00160C19" w:rsidRPr="005E5A4B">
        <w:rPr>
          <w:rFonts w:eastAsia="黑体" w:hint="eastAsia"/>
        </w:rPr>
        <w:t>取消对残疾妇女法律能力的限制，确保她们平等获得诉诸司法的机会以及婚姻和家长权利；</w:t>
      </w:r>
    </w:p>
    <w:p w14:paraId="55C51AD1" w14:textId="2526A783" w:rsidR="00160C19" w:rsidRPr="005E5A4B" w:rsidRDefault="00673BBF" w:rsidP="00160C19">
      <w:pPr>
        <w:pStyle w:val="SingleTxt"/>
        <w:rPr>
          <w:rFonts w:eastAsia="黑体"/>
        </w:rPr>
      </w:pPr>
      <w:r w:rsidRPr="005E5A4B">
        <w:rPr>
          <w:rFonts w:eastAsia="黑体"/>
        </w:rPr>
        <w:tab/>
      </w:r>
      <w:r w:rsidR="00160C19" w:rsidRPr="005E5A4B">
        <w:rPr>
          <w:rFonts w:eastAsia="黑体" w:hint="eastAsia"/>
        </w:rPr>
        <w:t>(b)</w:t>
      </w:r>
      <w:r w:rsidR="00160C19" w:rsidRPr="005E5A4B">
        <w:rPr>
          <w:rFonts w:eastAsia="黑体" w:hint="eastAsia"/>
        </w:rPr>
        <w:tab/>
      </w:r>
      <w:r w:rsidR="00160C19" w:rsidRPr="005E5A4B">
        <w:rPr>
          <w:rFonts w:eastAsia="黑体" w:hint="eastAsia"/>
        </w:rPr>
        <w:t>确保残疾妇女和女童能够获得卫生保健设施和服务，并确保尊重她们的性选择和生殖选择；</w:t>
      </w:r>
    </w:p>
    <w:p w14:paraId="05A2B55F" w14:textId="2B86FC4E" w:rsidR="00160C19" w:rsidRPr="005E5A4B" w:rsidRDefault="008A7A7F" w:rsidP="00160C19">
      <w:pPr>
        <w:pStyle w:val="SingleTxt"/>
        <w:rPr>
          <w:rFonts w:eastAsia="黑体"/>
        </w:rPr>
      </w:pPr>
      <w:r w:rsidRPr="005E5A4B">
        <w:rPr>
          <w:rFonts w:eastAsia="黑体"/>
        </w:rPr>
        <w:tab/>
      </w:r>
      <w:r w:rsidR="00160C19" w:rsidRPr="005E5A4B">
        <w:rPr>
          <w:rFonts w:eastAsia="黑体" w:hint="eastAsia"/>
        </w:rPr>
        <w:t>(c)</w:t>
      </w:r>
      <w:r w:rsidR="00160C19" w:rsidRPr="005E5A4B">
        <w:rPr>
          <w:rFonts w:eastAsia="黑体" w:hint="eastAsia"/>
        </w:rPr>
        <w:tab/>
      </w:r>
      <w:r w:rsidR="00160C19" w:rsidRPr="005E5A4B">
        <w:rPr>
          <w:rFonts w:eastAsia="黑体" w:hint="eastAsia"/>
        </w:rPr>
        <w:t>通过并实施全纳教育政策，促进残疾女童和妇女入学以及全纳教育师资培训；</w:t>
      </w:r>
    </w:p>
    <w:p w14:paraId="4E14B123" w14:textId="22CA2D78" w:rsidR="00160C19" w:rsidRPr="005E5A4B" w:rsidRDefault="008A7A7F" w:rsidP="00160C19">
      <w:pPr>
        <w:pStyle w:val="SingleTxt"/>
        <w:rPr>
          <w:rFonts w:eastAsia="黑体"/>
        </w:rPr>
      </w:pPr>
      <w:r w:rsidRPr="005E5A4B">
        <w:rPr>
          <w:rFonts w:eastAsia="黑体"/>
        </w:rPr>
        <w:tab/>
      </w:r>
      <w:r w:rsidR="00160C19" w:rsidRPr="005E5A4B">
        <w:rPr>
          <w:rFonts w:eastAsia="黑体" w:hint="eastAsia"/>
        </w:rPr>
        <w:t>(d)</w:t>
      </w:r>
      <w:r w:rsidR="00160C19" w:rsidRPr="005E5A4B">
        <w:rPr>
          <w:rFonts w:eastAsia="黑体" w:hint="eastAsia"/>
        </w:rPr>
        <w:tab/>
      </w:r>
      <w:r w:rsidR="00160C19" w:rsidRPr="005E5A4B">
        <w:rPr>
          <w:rFonts w:eastAsia="黑体" w:hint="eastAsia"/>
        </w:rPr>
        <w:t>确保工作场所无障碍，执行残疾妇女参与劳动力市场的配额；</w:t>
      </w:r>
    </w:p>
    <w:p w14:paraId="0ADC6B54" w14:textId="7C95B9C4" w:rsidR="00160C19" w:rsidRPr="005E5A4B" w:rsidRDefault="008A7A7F" w:rsidP="00160C19">
      <w:pPr>
        <w:pStyle w:val="SingleTxt"/>
        <w:rPr>
          <w:rFonts w:eastAsia="黑体"/>
        </w:rPr>
      </w:pPr>
      <w:r w:rsidRPr="005E5A4B">
        <w:rPr>
          <w:rFonts w:eastAsia="黑体"/>
        </w:rPr>
        <w:tab/>
      </w:r>
      <w:r w:rsidR="00160C19" w:rsidRPr="005E5A4B">
        <w:rPr>
          <w:rFonts w:eastAsia="黑体" w:hint="eastAsia"/>
        </w:rPr>
        <w:t>(e)</w:t>
      </w:r>
      <w:r w:rsidR="00160C19" w:rsidRPr="005E5A4B">
        <w:rPr>
          <w:rFonts w:eastAsia="黑体" w:hint="eastAsia"/>
        </w:rPr>
        <w:tab/>
      </w:r>
      <w:r w:rsidR="00160C19" w:rsidRPr="005E5A4B">
        <w:rPr>
          <w:rFonts w:eastAsia="黑体" w:hint="eastAsia"/>
        </w:rPr>
        <w:t>收集按年龄和族裔分列的关于残疾妇女参与《公约》所涉所有领域的数据，以期为制定法律和政策提供信息，并克服妨碍残疾妇女行使权利的各种障碍。</w:t>
      </w:r>
    </w:p>
    <w:p w14:paraId="450E204D"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面临交叉形式歧视的妇女</w:t>
      </w:r>
    </w:p>
    <w:p w14:paraId="49F9F8F2" w14:textId="77777777" w:rsidR="00160C19" w:rsidRPr="00A575C0" w:rsidRDefault="00160C19" w:rsidP="00160C19">
      <w:pPr>
        <w:pStyle w:val="SingleTxt"/>
      </w:pPr>
      <w:r w:rsidRPr="008D6D4B">
        <w:rPr>
          <w:rFonts w:hint="eastAsia"/>
        </w:rPr>
        <w:t>37.</w:t>
      </w:r>
      <w:r w:rsidRPr="008D6D4B">
        <w:rPr>
          <w:rFonts w:hint="eastAsia"/>
        </w:rPr>
        <w:tab/>
      </w:r>
      <w:r w:rsidRPr="00A575C0">
        <w:rPr>
          <w:rFonts w:hint="eastAsia"/>
        </w:rPr>
        <w:t>委员会对以下情况感到关切：</w:t>
      </w:r>
    </w:p>
    <w:p w14:paraId="15D046FD" w14:textId="2EF3A65C" w:rsidR="00160C19" w:rsidRPr="00A575C0" w:rsidRDefault="008A7A7F" w:rsidP="00160C19">
      <w:pPr>
        <w:pStyle w:val="SingleTxt"/>
      </w:pPr>
      <w:r w:rsidRPr="00A575C0">
        <w:tab/>
      </w:r>
      <w:r w:rsidR="00160C19" w:rsidRPr="00A575C0">
        <w:rPr>
          <w:rFonts w:hint="eastAsia"/>
        </w:rPr>
        <w:t>(a)</w:t>
      </w:r>
      <w:r w:rsidR="00160C19" w:rsidRPr="00A575C0">
        <w:rPr>
          <w:rFonts w:hint="eastAsia"/>
        </w:rPr>
        <w:tab/>
      </w:r>
      <w:r w:rsidR="00160C19" w:rsidRPr="00A575C0">
        <w:rPr>
          <w:rFonts w:hint="eastAsia"/>
        </w:rPr>
        <w:t>被拘留妇女获得教育、专业培训和卫生保健的途径有限，关于采取拘留替代措施的信息有限；</w:t>
      </w:r>
    </w:p>
    <w:p w14:paraId="7240210A" w14:textId="5A6D521A" w:rsidR="00160C19" w:rsidRPr="00A575C0" w:rsidRDefault="008A7A7F" w:rsidP="00160C19">
      <w:pPr>
        <w:pStyle w:val="SingleTxt"/>
        <w:rPr>
          <w:spacing w:val="-4"/>
        </w:rPr>
      </w:pPr>
      <w:r w:rsidRPr="00A575C0">
        <w:tab/>
      </w:r>
      <w:r w:rsidR="00160C19" w:rsidRPr="00A575C0">
        <w:rPr>
          <w:rFonts w:hint="eastAsia"/>
        </w:rPr>
        <w:t>(b)</w:t>
      </w:r>
      <w:r w:rsidR="00160C19" w:rsidRPr="00A575C0">
        <w:rPr>
          <w:rFonts w:hint="eastAsia"/>
        </w:rPr>
        <w:tab/>
      </w:r>
      <w:r w:rsidR="00160C19" w:rsidRPr="00A575C0">
        <w:rPr>
          <w:rFonts w:hint="eastAsia"/>
          <w:spacing w:val="-4"/>
        </w:rPr>
        <w:t>针对女同性恋、双性恋、跨性别者和间性者妇女的仇恨言论和网上暴力盛行，有报告称，执法人员对其实施了性别暴力、任意拘留和侵犯隐私权行为。</w:t>
      </w:r>
    </w:p>
    <w:p w14:paraId="21406144" w14:textId="77777777" w:rsidR="00160C19" w:rsidRPr="00A575C0" w:rsidRDefault="00160C19" w:rsidP="00160C19">
      <w:pPr>
        <w:pStyle w:val="SingleTxt"/>
        <w:rPr>
          <w:rFonts w:eastAsia="黑体"/>
        </w:rPr>
      </w:pPr>
      <w:r w:rsidRPr="008D6D4B">
        <w:rPr>
          <w:rFonts w:hint="eastAsia"/>
        </w:rPr>
        <w:t>38.</w:t>
      </w:r>
      <w:r w:rsidRPr="008D6D4B">
        <w:rPr>
          <w:rFonts w:hint="eastAsia"/>
        </w:rPr>
        <w:tab/>
      </w:r>
      <w:r w:rsidRPr="00A575C0">
        <w:rPr>
          <w:rFonts w:eastAsia="黑体" w:hint="eastAsia"/>
        </w:rPr>
        <w:t>委员会建议缔约国：</w:t>
      </w:r>
    </w:p>
    <w:p w14:paraId="3DE01F15" w14:textId="7C4ABE23" w:rsidR="00160C19" w:rsidRPr="00A575C0" w:rsidRDefault="008A7A7F" w:rsidP="00160C19">
      <w:pPr>
        <w:pStyle w:val="SingleTxt"/>
        <w:rPr>
          <w:rFonts w:eastAsia="黑体"/>
        </w:rPr>
      </w:pPr>
      <w:r w:rsidRPr="00A575C0">
        <w:rPr>
          <w:rFonts w:eastAsia="黑体"/>
        </w:rPr>
        <w:tab/>
      </w:r>
      <w:r w:rsidR="00160C19" w:rsidRPr="00A575C0">
        <w:rPr>
          <w:rFonts w:eastAsia="黑体" w:hint="eastAsia"/>
        </w:rPr>
        <w:t>(a)</w:t>
      </w:r>
      <w:r w:rsidR="00160C19" w:rsidRPr="00A575C0">
        <w:rPr>
          <w:rFonts w:eastAsia="黑体" w:hint="eastAsia"/>
        </w:rPr>
        <w:tab/>
      </w:r>
      <w:r w:rsidR="00160C19" w:rsidRPr="00A575C0">
        <w:rPr>
          <w:rFonts w:eastAsia="黑体" w:hint="eastAsia"/>
        </w:rPr>
        <w:t>确保被拘留妇女有机会获得教育、专业培训和卫生保健，并促进采取拘留替代措施，特别是面向孕妇和有子女的妇女采取拘留替代措施；</w:t>
      </w:r>
    </w:p>
    <w:p w14:paraId="5A153701" w14:textId="42B030BE" w:rsidR="00160C19" w:rsidRPr="00A575C0" w:rsidRDefault="008A7A7F" w:rsidP="00160C19">
      <w:pPr>
        <w:pStyle w:val="SingleTxt"/>
        <w:rPr>
          <w:rFonts w:eastAsia="黑体"/>
        </w:rPr>
      </w:pPr>
      <w:r w:rsidRPr="00A575C0">
        <w:rPr>
          <w:rFonts w:eastAsia="黑体"/>
        </w:rPr>
        <w:tab/>
      </w:r>
      <w:r w:rsidR="00160C19" w:rsidRPr="00A575C0">
        <w:rPr>
          <w:rFonts w:eastAsia="黑体" w:hint="eastAsia"/>
        </w:rPr>
        <w:t>(b)</w:t>
      </w:r>
      <w:r w:rsidR="00160C19" w:rsidRPr="00A575C0">
        <w:rPr>
          <w:rFonts w:eastAsia="黑体" w:hint="eastAsia"/>
        </w:rPr>
        <w:tab/>
      </w:r>
      <w:r w:rsidR="00160C19" w:rsidRPr="00A575C0">
        <w:rPr>
          <w:rFonts w:eastAsia="黑体" w:hint="eastAsia"/>
        </w:rPr>
        <w:t>调查、起诉和充分惩处针对女同性恋、双性恋、跨性别者和间性者妇女的仇恨言论和网上暴力行为，以及针对她们的其他形式的性别暴力行为、任意拘留和侵犯隐私权行为，包括执法人员所犯下的此类行为。</w:t>
      </w:r>
    </w:p>
    <w:p w14:paraId="7AEBFB0D"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6D4B">
        <w:rPr>
          <w:rFonts w:hint="eastAsia"/>
        </w:rPr>
        <w:tab/>
      </w:r>
      <w:r w:rsidRPr="008D6D4B">
        <w:rPr>
          <w:rFonts w:hint="eastAsia"/>
        </w:rPr>
        <w:tab/>
      </w:r>
      <w:r w:rsidRPr="008D6D4B">
        <w:rPr>
          <w:rFonts w:hint="eastAsia"/>
        </w:rPr>
        <w:tab/>
      </w:r>
      <w:r w:rsidRPr="008D6D4B">
        <w:rPr>
          <w:rFonts w:hint="eastAsia"/>
        </w:rPr>
        <w:t>婚姻和家庭关系</w:t>
      </w:r>
    </w:p>
    <w:p w14:paraId="4A0B0BD2" w14:textId="5FC2D4F3" w:rsidR="00160C19" w:rsidRPr="008D6D4B" w:rsidRDefault="00160C19" w:rsidP="00160C19">
      <w:pPr>
        <w:pStyle w:val="SingleTxt"/>
      </w:pPr>
      <w:r w:rsidRPr="008D6D4B">
        <w:rPr>
          <w:rFonts w:hint="eastAsia"/>
        </w:rPr>
        <w:t>39.</w:t>
      </w:r>
      <w:r w:rsidRPr="008D6D4B">
        <w:rPr>
          <w:rFonts w:hint="eastAsia"/>
        </w:rPr>
        <w:tab/>
      </w:r>
      <w:r w:rsidRPr="008D6D4B">
        <w:rPr>
          <w:rFonts w:hint="eastAsia"/>
        </w:rPr>
        <w:t>委员会注意到，通过了关于性别认同的第</w:t>
      </w:r>
      <w:r w:rsidRPr="00932BE6">
        <w:rPr>
          <w:rFonts w:hint="eastAsia"/>
        </w:rPr>
        <w:t>807(2016)</w:t>
      </w:r>
      <w:r w:rsidRPr="008D6D4B">
        <w:rPr>
          <w:rFonts w:hint="eastAsia"/>
        </w:rPr>
        <w:t>号法律，该法律规定了修改变性者和跨性别者姓名、性别和照片的行政程序。委员会欢迎缔约国努力消除土地继承方面存在的差异。然而，委员会关切地注意到：</w:t>
      </w:r>
    </w:p>
    <w:p w14:paraId="24D158EC" w14:textId="315E5F4B" w:rsidR="00160C19" w:rsidRPr="008D6D4B" w:rsidRDefault="008A7A7F" w:rsidP="00160C19">
      <w:pPr>
        <w:pStyle w:val="SingleTxt"/>
      </w:pPr>
      <w:r w:rsidRPr="008D6D4B">
        <w:tab/>
      </w:r>
      <w:r w:rsidR="00160C19" w:rsidRPr="008D6D4B">
        <w:rPr>
          <w:rFonts w:hint="eastAsia"/>
        </w:rPr>
        <w:t>(a)</w:t>
      </w:r>
      <w:r w:rsidR="00160C19" w:rsidRPr="008D6D4B">
        <w:rPr>
          <w:rFonts w:hint="eastAsia"/>
        </w:rPr>
        <w:tab/>
      </w:r>
      <w:r w:rsidR="00160C19" w:rsidRPr="008D6D4B">
        <w:rPr>
          <w:rFonts w:hint="eastAsia"/>
        </w:rPr>
        <w:t>多民族宪法法院</w:t>
      </w:r>
      <w:r w:rsidR="00160C19" w:rsidRPr="008D6D4B">
        <w:rPr>
          <w:rFonts w:hint="eastAsia"/>
        </w:rPr>
        <w:t>2017</w:t>
      </w:r>
      <w:r w:rsidR="00160C19" w:rsidRPr="008D6D4B">
        <w:rPr>
          <w:rFonts w:hint="eastAsia"/>
        </w:rPr>
        <w:t>年</w:t>
      </w:r>
      <w:r w:rsidR="00160C19" w:rsidRPr="008D6D4B">
        <w:rPr>
          <w:rFonts w:hint="eastAsia"/>
        </w:rPr>
        <w:t>9</w:t>
      </w:r>
      <w:r w:rsidR="00160C19" w:rsidRPr="008D6D4B">
        <w:rPr>
          <w:rFonts w:hint="eastAsia"/>
        </w:rPr>
        <w:t>月</w:t>
      </w:r>
      <w:r w:rsidR="00160C19" w:rsidRPr="008D6D4B">
        <w:rPr>
          <w:rFonts w:hint="eastAsia"/>
        </w:rPr>
        <w:t>9</w:t>
      </w:r>
      <w:r w:rsidR="00160C19" w:rsidRPr="008D6D4B">
        <w:rPr>
          <w:rFonts w:hint="eastAsia"/>
        </w:rPr>
        <w:t>日第</w:t>
      </w:r>
      <w:r w:rsidR="00160C19" w:rsidRPr="008D6D4B">
        <w:rPr>
          <w:rFonts w:hint="eastAsia"/>
        </w:rPr>
        <w:t>0076/2017</w:t>
      </w:r>
      <w:r w:rsidR="00160C19" w:rsidRPr="008D6D4B">
        <w:rPr>
          <w:rFonts w:hint="eastAsia"/>
        </w:rPr>
        <w:t>号裁决和</w:t>
      </w:r>
      <w:r w:rsidR="00160C19" w:rsidRPr="008D6D4B">
        <w:rPr>
          <w:rFonts w:hint="eastAsia"/>
        </w:rPr>
        <w:t>2017</w:t>
      </w:r>
      <w:r w:rsidR="00160C19" w:rsidRPr="008D6D4B">
        <w:rPr>
          <w:rFonts w:hint="eastAsia"/>
        </w:rPr>
        <w:t>年</w:t>
      </w:r>
      <w:r w:rsidR="00160C19" w:rsidRPr="008D6D4B">
        <w:rPr>
          <w:rFonts w:hint="eastAsia"/>
        </w:rPr>
        <w:t>11</w:t>
      </w:r>
      <w:r w:rsidR="00160C19" w:rsidRPr="008D6D4B">
        <w:rPr>
          <w:rFonts w:hint="eastAsia"/>
        </w:rPr>
        <w:t>月</w:t>
      </w:r>
      <w:r w:rsidR="00160C19" w:rsidRPr="008D6D4B">
        <w:rPr>
          <w:rFonts w:hint="eastAsia"/>
        </w:rPr>
        <w:t>22</w:t>
      </w:r>
      <w:r w:rsidR="00160C19" w:rsidRPr="008D6D4B">
        <w:rPr>
          <w:rFonts w:hint="eastAsia"/>
        </w:rPr>
        <w:t>日第</w:t>
      </w:r>
      <w:r w:rsidR="00160C19" w:rsidRPr="008D6D4B">
        <w:rPr>
          <w:rFonts w:hint="eastAsia"/>
        </w:rPr>
        <w:t>0028/17</w:t>
      </w:r>
      <w:r w:rsidR="00160C19" w:rsidRPr="008D6D4B">
        <w:rPr>
          <w:rFonts w:hint="eastAsia"/>
        </w:rPr>
        <w:t>号多民族宪法令宣布关于性别认同的第</w:t>
      </w:r>
      <w:r w:rsidR="00160C19" w:rsidRPr="008D6D4B">
        <w:rPr>
          <w:rFonts w:hint="eastAsia"/>
        </w:rPr>
        <w:t>807</w:t>
      </w:r>
      <w:r w:rsidR="00160C19" w:rsidRPr="008D6D4B">
        <w:rPr>
          <w:rFonts w:hint="eastAsia"/>
        </w:rPr>
        <w:t>号法律第</w:t>
      </w:r>
      <w:r w:rsidR="00160C19" w:rsidRPr="008D6D4B">
        <w:rPr>
          <w:rFonts w:hint="eastAsia"/>
        </w:rPr>
        <w:t>11</w:t>
      </w:r>
      <w:r w:rsidR="00160C19" w:rsidRPr="008D6D4B">
        <w:rPr>
          <w:rFonts w:hint="eastAsia"/>
        </w:rPr>
        <w:t>条第</w:t>
      </w:r>
      <w:r w:rsidR="00160C19" w:rsidRPr="008D6D4B">
        <w:rPr>
          <w:rFonts w:hint="eastAsia"/>
        </w:rPr>
        <w:t>(II)</w:t>
      </w:r>
      <w:r w:rsidR="00160C19" w:rsidRPr="008D6D4B">
        <w:rPr>
          <w:rFonts w:hint="eastAsia"/>
        </w:rPr>
        <w:t>款违宪，这实际上剥夺了变性和跨性别妇女的若干权利；</w:t>
      </w:r>
    </w:p>
    <w:p w14:paraId="0E4D2337" w14:textId="0C7A8974" w:rsidR="00160C19" w:rsidRPr="008D6D4B" w:rsidRDefault="008A7A7F" w:rsidP="00160C19">
      <w:pPr>
        <w:pStyle w:val="SingleTxt"/>
      </w:pPr>
      <w:r w:rsidRPr="008D6D4B">
        <w:tab/>
      </w:r>
      <w:r w:rsidR="00160C19" w:rsidRPr="008D6D4B">
        <w:rPr>
          <w:rFonts w:hint="eastAsia"/>
        </w:rPr>
        <w:t>(b)</w:t>
      </w:r>
      <w:r w:rsidR="00160C19" w:rsidRPr="008D6D4B">
        <w:rPr>
          <w:rFonts w:hint="eastAsia"/>
        </w:rPr>
        <w:tab/>
      </w:r>
      <w:r w:rsidR="00160C19" w:rsidRPr="008D6D4B">
        <w:rPr>
          <w:rFonts w:hint="eastAsia"/>
        </w:rPr>
        <w:t>根据一项已向宪法法院提出上诉的决定，拒绝登记同性伴侣的自由结合或事实结合；</w:t>
      </w:r>
    </w:p>
    <w:p w14:paraId="404CA16A" w14:textId="53F7EC60" w:rsidR="00160C19" w:rsidRPr="008D6D4B" w:rsidRDefault="008A7A7F" w:rsidP="00160C19">
      <w:pPr>
        <w:pStyle w:val="SingleTxt"/>
      </w:pPr>
      <w:r w:rsidRPr="008D6D4B">
        <w:lastRenderedPageBreak/>
        <w:tab/>
      </w:r>
      <w:r w:rsidR="00160C19" w:rsidRPr="008D6D4B">
        <w:rPr>
          <w:rFonts w:hint="eastAsia"/>
        </w:rPr>
        <w:t>(c)</w:t>
      </w:r>
      <w:r w:rsidR="00160C19" w:rsidRPr="008D6D4B">
        <w:rPr>
          <w:rFonts w:hint="eastAsia"/>
        </w:rPr>
        <w:tab/>
      </w:r>
      <w:r w:rsidR="00160C19" w:rsidRPr="008D6D4B">
        <w:rPr>
          <w:rFonts w:hint="eastAsia"/>
        </w:rPr>
        <w:t>未满</w:t>
      </w:r>
      <w:r w:rsidR="00160C19" w:rsidRPr="008D6D4B">
        <w:rPr>
          <w:rFonts w:hint="eastAsia"/>
        </w:rPr>
        <w:t>15</w:t>
      </w:r>
      <w:r w:rsidR="00160C19" w:rsidRPr="008D6D4B">
        <w:rPr>
          <w:rFonts w:hint="eastAsia"/>
        </w:rPr>
        <w:t>岁女童的童婚和被迫结合现象普遍，在农村地区尤其普遍，这往往是性暴力、强迫怀孕、家庭暴力和贫困造成的；</w:t>
      </w:r>
    </w:p>
    <w:p w14:paraId="56D92E55" w14:textId="6933F26B" w:rsidR="00160C19" w:rsidRPr="008D6D4B" w:rsidRDefault="008A7A7F" w:rsidP="00160C19">
      <w:pPr>
        <w:pStyle w:val="SingleTxt"/>
      </w:pPr>
      <w:r w:rsidRPr="008D6D4B">
        <w:tab/>
      </w:r>
      <w:r w:rsidR="00160C19" w:rsidRPr="008D6D4B">
        <w:rPr>
          <w:rFonts w:hint="eastAsia"/>
        </w:rPr>
        <w:t>(d)</w:t>
      </w:r>
      <w:r w:rsidR="00160C19" w:rsidRPr="008D6D4B">
        <w:rPr>
          <w:rFonts w:hint="eastAsia"/>
        </w:rPr>
        <w:tab/>
      </w:r>
      <w:r w:rsidR="00160C19" w:rsidRPr="008D6D4B">
        <w:rPr>
          <w:rFonts w:hint="eastAsia"/>
        </w:rPr>
        <w:t>童婚和被迫结合影响年轻妇女和女童的生活机会，有必要提供侧重此问题的直接经济、教育和心理支持系统；</w:t>
      </w:r>
    </w:p>
    <w:p w14:paraId="64D35003" w14:textId="08E7E105" w:rsidR="00DB3B32" w:rsidRPr="008D6D4B" w:rsidRDefault="008A7A7F" w:rsidP="00160C19">
      <w:pPr>
        <w:pStyle w:val="SingleTxt"/>
      </w:pPr>
      <w:r w:rsidRPr="008D6D4B">
        <w:tab/>
      </w:r>
      <w:r w:rsidR="00160C19" w:rsidRPr="008D6D4B">
        <w:rPr>
          <w:rFonts w:hint="eastAsia"/>
        </w:rPr>
        <w:t>(e)</w:t>
      </w:r>
      <w:r w:rsidR="00160C19" w:rsidRPr="008D6D4B">
        <w:rPr>
          <w:rFonts w:hint="eastAsia"/>
        </w:rPr>
        <w:tab/>
      </w:r>
      <w:r w:rsidR="00160C19" w:rsidRPr="008D6D4B">
        <w:rPr>
          <w:rFonts w:hint="eastAsia"/>
        </w:rPr>
        <w:t>关于平等继承权的法律与某些自治领地的现实之间存在差距。</w:t>
      </w:r>
    </w:p>
    <w:p w14:paraId="19B17AD4" w14:textId="77777777" w:rsidR="00160C19" w:rsidRPr="00A575C0" w:rsidRDefault="00160C19" w:rsidP="00DB3B32">
      <w:pPr>
        <w:pStyle w:val="SingleTxt"/>
        <w:spacing w:line="310" w:lineRule="exact"/>
        <w:rPr>
          <w:rFonts w:eastAsia="黑体"/>
        </w:rPr>
      </w:pPr>
      <w:r w:rsidRPr="008D6D4B">
        <w:rPr>
          <w:rFonts w:hint="eastAsia"/>
        </w:rPr>
        <w:t>40.</w:t>
      </w:r>
      <w:r w:rsidRPr="008D6D4B">
        <w:rPr>
          <w:rFonts w:hint="eastAsia"/>
        </w:rPr>
        <w:tab/>
      </w:r>
      <w:r w:rsidRPr="00A575C0">
        <w:rPr>
          <w:rFonts w:eastAsia="黑体" w:hint="eastAsia"/>
        </w:rPr>
        <w:t>委员会建议缔约国：</w:t>
      </w:r>
    </w:p>
    <w:p w14:paraId="48C1D488" w14:textId="5947891E" w:rsidR="00160C19" w:rsidRPr="00A575C0" w:rsidRDefault="00DB3B32" w:rsidP="00DB3B32">
      <w:pPr>
        <w:pStyle w:val="SingleTxt"/>
        <w:spacing w:line="310" w:lineRule="exact"/>
        <w:rPr>
          <w:rFonts w:eastAsia="黑体"/>
        </w:rPr>
      </w:pPr>
      <w:r w:rsidRPr="00A575C0">
        <w:rPr>
          <w:rFonts w:eastAsia="黑体"/>
        </w:rPr>
        <w:tab/>
      </w:r>
      <w:r w:rsidR="00160C19" w:rsidRPr="00A575C0">
        <w:rPr>
          <w:rFonts w:eastAsia="黑体" w:hint="eastAsia"/>
        </w:rPr>
        <w:t>(a)</w:t>
      </w:r>
      <w:r w:rsidR="00160C19" w:rsidRPr="00A575C0">
        <w:rPr>
          <w:rFonts w:eastAsia="黑体" w:hint="eastAsia"/>
        </w:rPr>
        <w:tab/>
      </w:r>
      <w:r w:rsidR="00160C19" w:rsidRPr="00A575C0">
        <w:rPr>
          <w:rFonts w:eastAsia="黑体" w:hint="eastAsia"/>
        </w:rPr>
        <w:t>审查现行法律，确保女同性恋、双性恋、跨性别者和间性者妇女平等享有《公约》规定的权利，包括在婚姻或家庭关系中的平等权利；</w:t>
      </w:r>
    </w:p>
    <w:p w14:paraId="4F03441D" w14:textId="2C924FAF" w:rsidR="00160C19" w:rsidRPr="00A575C0" w:rsidRDefault="00DB3B32" w:rsidP="00DB3B32">
      <w:pPr>
        <w:pStyle w:val="SingleTxt"/>
        <w:spacing w:line="310" w:lineRule="exact"/>
        <w:rPr>
          <w:rFonts w:eastAsia="黑体"/>
        </w:rPr>
      </w:pPr>
      <w:r w:rsidRPr="00A575C0">
        <w:rPr>
          <w:rFonts w:eastAsia="黑体"/>
        </w:rPr>
        <w:tab/>
      </w:r>
      <w:r w:rsidR="00160C19" w:rsidRPr="00A575C0">
        <w:rPr>
          <w:rFonts w:eastAsia="黑体" w:hint="eastAsia"/>
        </w:rPr>
        <w:t>(b)</w:t>
      </w:r>
      <w:r w:rsidR="00160C19" w:rsidRPr="00A575C0">
        <w:rPr>
          <w:rFonts w:eastAsia="黑体" w:hint="eastAsia"/>
        </w:rPr>
        <w:tab/>
      </w:r>
      <w:r w:rsidR="00160C19" w:rsidRPr="00A575C0">
        <w:rPr>
          <w:rFonts w:eastAsia="黑体" w:hint="eastAsia"/>
        </w:rPr>
        <w:t>修订</w:t>
      </w:r>
      <w:r w:rsidR="002E1874" w:rsidRPr="002E1874">
        <w:rPr>
          <w:rFonts w:eastAsia="黑体" w:hint="eastAsia"/>
        </w:rPr>
        <w:t>《家庭和家庭诉讼法》</w:t>
      </w:r>
      <w:r w:rsidR="00160C19" w:rsidRPr="00A575C0">
        <w:rPr>
          <w:rFonts w:eastAsia="黑体" w:hint="eastAsia"/>
        </w:rPr>
        <w:t>，将女性和男性结婚和事实结合的最低年龄一律定为</w:t>
      </w:r>
      <w:r w:rsidR="00160C19" w:rsidRPr="00A575C0">
        <w:rPr>
          <w:rFonts w:eastAsia="黑体" w:hint="eastAsia"/>
        </w:rPr>
        <w:t>18</w:t>
      </w:r>
      <w:r w:rsidR="00160C19" w:rsidRPr="00A575C0">
        <w:rPr>
          <w:rFonts w:eastAsia="黑体" w:hint="eastAsia"/>
        </w:rPr>
        <w:t>岁，并开展运动，提高父母、教师和宗教领袖对童婚给女童造成有害影响的认识；</w:t>
      </w:r>
    </w:p>
    <w:p w14:paraId="4B58FD27" w14:textId="26878E4C" w:rsidR="00160C19" w:rsidRPr="00A575C0" w:rsidRDefault="00DB3B32" w:rsidP="00DB3B32">
      <w:pPr>
        <w:pStyle w:val="SingleTxt"/>
        <w:spacing w:line="310" w:lineRule="exact"/>
        <w:rPr>
          <w:rFonts w:eastAsia="黑体"/>
        </w:rPr>
      </w:pPr>
      <w:r w:rsidRPr="00A575C0">
        <w:rPr>
          <w:rFonts w:eastAsia="黑体"/>
        </w:rPr>
        <w:tab/>
      </w:r>
      <w:r w:rsidR="00160C19" w:rsidRPr="00A575C0">
        <w:rPr>
          <w:rFonts w:eastAsia="黑体" w:hint="eastAsia"/>
        </w:rPr>
        <w:t>(c)</w:t>
      </w:r>
      <w:r w:rsidR="00160C19" w:rsidRPr="00A575C0">
        <w:rPr>
          <w:rFonts w:eastAsia="黑体" w:hint="eastAsia"/>
        </w:rPr>
        <w:tab/>
      </w:r>
      <w:r w:rsidR="00160C19" w:rsidRPr="00A575C0">
        <w:rPr>
          <w:rFonts w:eastAsia="黑体" w:hint="eastAsia"/>
        </w:rPr>
        <w:t>采取或加强重点措施，通过农村和城市社区的儿童保育系统，支持已婚和事实结合的年轻妇女和女童，便利她们获得特别方案和就业机会；</w:t>
      </w:r>
    </w:p>
    <w:p w14:paraId="2FF49B3C" w14:textId="396AB507" w:rsidR="00160C19" w:rsidRPr="00A575C0" w:rsidRDefault="00DB3B32" w:rsidP="00DB3B32">
      <w:pPr>
        <w:pStyle w:val="SingleTxt"/>
        <w:spacing w:line="310" w:lineRule="exact"/>
        <w:rPr>
          <w:rFonts w:eastAsia="黑体"/>
        </w:rPr>
      </w:pPr>
      <w:r w:rsidRPr="00A575C0">
        <w:rPr>
          <w:rFonts w:eastAsia="黑体"/>
        </w:rPr>
        <w:tab/>
      </w:r>
      <w:r w:rsidR="00160C19" w:rsidRPr="00A575C0">
        <w:rPr>
          <w:rFonts w:eastAsia="黑体" w:hint="eastAsia"/>
        </w:rPr>
        <w:t>(d)</w:t>
      </w:r>
      <w:r w:rsidR="00160C19" w:rsidRPr="00A575C0">
        <w:rPr>
          <w:rFonts w:eastAsia="黑体" w:hint="eastAsia"/>
        </w:rPr>
        <w:tab/>
      </w:r>
      <w:r w:rsidR="00160C19" w:rsidRPr="00A575C0">
        <w:rPr>
          <w:rFonts w:eastAsia="黑体" w:hint="eastAsia"/>
        </w:rPr>
        <w:t>通过民事诉讼和土地实体进行的地籍更新程序，确保可能被剥夺继承权的妇女能够恢复其权利。</w:t>
      </w:r>
    </w:p>
    <w:p w14:paraId="55F40D02"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D6D4B">
        <w:rPr>
          <w:rFonts w:hint="eastAsia"/>
        </w:rPr>
        <w:tab/>
      </w:r>
      <w:r w:rsidRPr="008D6D4B">
        <w:rPr>
          <w:rFonts w:hint="eastAsia"/>
        </w:rPr>
        <w:tab/>
      </w:r>
      <w:r w:rsidRPr="008D6D4B">
        <w:rPr>
          <w:rFonts w:hint="eastAsia"/>
        </w:rPr>
        <w:t>《公约》第二十条第</w:t>
      </w:r>
      <w:r w:rsidRPr="008D6D4B">
        <w:rPr>
          <w:rFonts w:hint="eastAsia"/>
        </w:rPr>
        <w:t>1</w:t>
      </w:r>
      <w:r w:rsidRPr="008D6D4B">
        <w:rPr>
          <w:rFonts w:hint="eastAsia"/>
        </w:rPr>
        <w:t>款修正案</w:t>
      </w:r>
    </w:p>
    <w:p w14:paraId="0EA3F91F" w14:textId="77777777" w:rsidR="00160C19" w:rsidRPr="008D6D4B" w:rsidRDefault="00160C19" w:rsidP="00DB3B32">
      <w:pPr>
        <w:pStyle w:val="SingleTxt"/>
        <w:spacing w:line="310" w:lineRule="exact"/>
      </w:pPr>
      <w:r w:rsidRPr="008D6D4B">
        <w:rPr>
          <w:rFonts w:hint="eastAsia"/>
        </w:rPr>
        <w:t>41.</w:t>
      </w:r>
      <w:r w:rsidRPr="008D6D4B">
        <w:rPr>
          <w:rFonts w:hint="eastAsia"/>
        </w:rPr>
        <w:tab/>
      </w:r>
      <w:r w:rsidRPr="00A575C0">
        <w:rPr>
          <w:rFonts w:eastAsia="黑体" w:hint="eastAsia"/>
        </w:rPr>
        <w:t>委员会鼓励缔约国尽快接受关于委员会会议时间的《公约》第二十条第</w:t>
      </w:r>
      <w:r w:rsidRPr="00A575C0">
        <w:rPr>
          <w:rFonts w:eastAsia="黑体" w:hint="eastAsia"/>
        </w:rPr>
        <w:t>1</w:t>
      </w:r>
      <w:r w:rsidRPr="00A575C0">
        <w:rPr>
          <w:rFonts w:eastAsia="黑体" w:hint="eastAsia"/>
        </w:rPr>
        <w:t>款修正案。</w:t>
      </w:r>
    </w:p>
    <w:p w14:paraId="4398C33F"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D6D4B">
        <w:rPr>
          <w:rFonts w:hint="eastAsia"/>
        </w:rPr>
        <w:tab/>
      </w:r>
      <w:r w:rsidRPr="008D6D4B">
        <w:rPr>
          <w:rFonts w:hint="eastAsia"/>
        </w:rPr>
        <w:tab/>
      </w:r>
      <w:r w:rsidRPr="008D6D4B">
        <w:rPr>
          <w:rFonts w:hint="eastAsia"/>
        </w:rPr>
        <w:t>《北京宣言》和《行动纲要》</w:t>
      </w:r>
    </w:p>
    <w:p w14:paraId="56872F70" w14:textId="73BA9DE0" w:rsidR="00160C19" w:rsidRPr="00A575C0" w:rsidRDefault="00160C19" w:rsidP="00DB3B32">
      <w:pPr>
        <w:pStyle w:val="SingleTxt"/>
        <w:spacing w:line="310" w:lineRule="exact"/>
        <w:rPr>
          <w:rFonts w:eastAsia="黑体"/>
        </w:rPr>
      </w:pPr>
      <w:r w:rsidRPr="008D6D4B">
        <w:rPr>
          <w:rFonts w:hint="eastAsia"/>
        </w:rPr>
        <w:t>42.</w:t>
      </w:r>
      <w:r w:rsidRPr="008D6D4B">
        <w:rPr>
          <w:rFonts w:hint="eastAsia"/>
        </w:rPr>
        <w:tab/>
      </w:r>
      <w:r w:rsidRPr="00A575C0">
        <w:rPr>
          <w:rFonts w:eastAsia="黑体" w:hint="eastAsia"/>
        </w:rPr>
        <w:t>委员会呼吁缔约国运用《北京宣言》和《行动纲要》，在《北京宣言》和《行动纲要》执行情况</w:t>
      </w:r>
      <w:r w:rsidRPr="00A575C0">
        <w:rPr>
          <w:rFonts w:eastAsia="黑体" w:hint="eastAsia"/>
        </w:rPr>
        <w:t>25</w:t>
      </w:r>
      <w:r w:rsidRPr="00A575C0">
        <w:rPr>
          <w:rFonts w:eastAsia="黑体" w:hint="eastAsia"/>
        </w:rPr>
        <w:t>周年审查的背景下，进一步评估《公约》所载各项权利的实现情况，以实现女男实质性平等。</w:t>
      </w:r>
      <w:r w:rsidRPr="00A575C0">
        <w:rPr>
          <w:rFonts w:eastAsia="黑体" w:hint="eastAsia"/>
        </w:rPr>
        <w:t xml:space="preserve"> </w:t>
      </w:r>
    </w:p>
    <w:p w14:paraId="1B33B694" w14:textId="77777777"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D6D4B">
        <w:rPr>
          <w:rFonts w:hint="eastAsia"/>
        </w:rPr>
        <w:tab/>
      </w:r>
      <w:r w:rsidRPr="008D6D4B">
        <w:rPr>
          <w:rFonts w:hint="eastAsia"/>
        </w:rPr>
        <w:tab/>
      </w:r>
      <w:r w:rsidRPr="008D6D4B">
        <w:rPr>
          <w:rFonts w:hint="eastAsia"/>
        </w:rPr>
        <w:t>传播</w:t>
      </w:r>
    </w:p>
    <w:p w14:paraId="29F00BE8" w14:textId="77777777" w:rsidR="00160C19" w:rsidRPr="00A575C0" w:rsidRDefault="00160C19" w:rsidP="00DB3B32">
      <w:pPr>
        <w:pStyle w:val="SingleTxt"/>
        <w:spacing w:line="310" w:lineRule="exact"/>
        <w:rPr>
          <w:rFonts w:eastAsia="黑体"/>
        </w:rPr>
      </w:pPr>
      <w:r w:rsidRPr="008D6D4B">
        <w:rPr>
          <w:rFonts w:hint="eastAsia"/>
        </w:rPr>
        <w:t>43.</w:t>
      </w:r>
      <w:r w:rsidRPr="008D6D4B">
        <w:rPr>
          <w:rFonts w:hint="eastAsia"/>
        </w:rPr>
        <w:tab/>
      </w:r>
      <w:r w:rsidRPr="00A575C0">
        <w:rPr>
          <w:rFonts w:eastAsia="黑体" w:hint="eastAsia"/>
        </w:rPr>
        <w:t>委员会请缔约国确保以缔约国官方语言向</w:t>
      </w:r>
      <w:r w:rsidRPr="00A575C0">
        <w:rPr>
          <w:rFonts w:eastAsia="黑体" w:hint="eastAsia"/>
        </w:rPr>
        <w:t>(</w:t>
      </w:r>
      <w:r w:rsidRPr="00A575C0">
        <w:rPr>
          <w:rFonts w:eastAsia="黑体" w:hint="eastAsia"/>
        </w:rPr>
        <w:t>国家、地区和地方</w:t>
      </w:r>
      <w:r w:rsidRPr="00A575C0">
        <w:rPr>
          <w:rFonts w:eastAsia="黑体" w:hint="eastAsia"/>
        </w:rPr>
        <w:t>)</w:t>
      </w:r>
      <w:r w:rsidRPr="00A575C0">
        <w:rPr>
          <w:rFonts w:eastAsia="黑体" w:hint="eastAsia"/>
        </w:rPr>
        <w:t>各级相关国家机构，尤其是向政府、多民族立法议会和司法机关及时传播本结论性意见，使之得到充分落实。</w:t>
      </w:r>
    </w:p>
    <w:p w14:paraId="79058956" w14:textId="77777777" w:rsidR="00160C19" w:rsidRPr="00A575C0"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A575C0">
        <w:rPr>
          <w:rFonts w:hint="eastAsia"/>
        </w:rPr>
        <w:tab/>
      </w:r>
      <w:r w:rsidRPr="00A575C0">
        <w:rPr>
          <w:rFonts w:hint="eastAsia"/>
        </w:rPr>
        <w:tab/>
      </w:r>
      <w:r w:rsidRPr="00A575C0">
        <w:rPr>
          <w:rFonts w:hint="eastAsia"/>
        </w:rPr>
        <w:t>技术援助</w:t>
      </w:r>
    </w:p>
    <w:p w14:paraId="6472A213" w14:textId="77777777" w:rsidR="00160C19" w:rsidRPr="00A575C0" w:rsidRDefault="00160C19" w:rsidP="00DB3B32">
      <w:pPr>
        <w:pStyle w:val="SingleTxt"/>
        <w:spacing w:line="310" w:lineRule="exact"/>
        <w:rPr>
          <w:rFonts w:eastAsia="黑体"/>
        </w:rPr>
      </w:pPr>
      <w:r w:rsidRPr="00A575C0">
        <w:rPr>
          <w:rFonts w:eastAsia="黑体" w:hint="eastAsia"/>
        </w:rPr>
        <w:t>44.</w:t>
      </w:r>
      <w:r w:rsidRPr="00A575C0">
        <w:rPr>
          <w:rFonts w:eastAsia="黑体" w:hint="eastAsia"/>
        </w:rPr>
        <w:tab/>
      </w:r>
      <w:r w:rsidRPr="00A575C0">
        <w:rPr>
          <w:rFonts w:eastAsia="黑体" w:hint="eastAsia"/>
        </w:rPr>
        <w:t>委员会建议缔约国将《公约》的执行工作与本国的发展努力联系起来，并利用这方面的区域或国际技术援助。</w:t>
      </w:r>
    </w:p>
    <w:p w14:paraId="1CC09A3B" w14:textId="77777777" w:rsidR="00160C19" w:rsidRPr="00A575C0"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A575C0">
        <w:rPr>
          <w:rFonts w:hint="eastAsia"/>
        </w:rPr>
        <w:tab/>
      </w:r>
      <w:r w:rsidRPr="00A575C0">
        <w:rPr>
          <w:rFonts w:hint="eastAsia"/>
        </w:rPr>
        <w:tab/>
      </w:r>
      <w:r w:rsidRPr="00A575C0">
        <w:rPr>
          <w:rFonts w:hint="eastAsia"/>
        </w:rPr>
        <w:t>结论性意见的后续行动</w:t>
      </w:r>
    </w:p>
    <w:p w14:paraId="23E98F6B" w14:textId="4786B4D8" w:rsidR="001E1FF1" w:rsidRPr="00A575C0" w:rsidRDefault="00160C19" w:rsidP="00DB3B32">
      <w:pPr>
        <w:pStyle w:val="SingleTxt"/>
        <w:spacing w:line="310" w:lineRule="exact"/>
        <w:rPr>
          <w:rFonts w:eastAsia="黑体"/>
        </w:rPr>
      </w:pPr>
      <w:r w:rsidRPr="00A575C0">
        <w:rPr>
          <w:rFonts w:eastAsia="黑体" w:hint="eastAsia"/>
        </w:rPr>
        <w:t>45.</w:t>
      </w:r>
      <w:r w:rsidRPr="00A575C0">
        <w:rPr>
          <w:rFonts w:eastAsia="黑体" w:hint="eastAsia"/>
        </w:rPr>
        <w:tab/>
      </w:r>
      <w:r w:rsidRPr="00A575C0">
        <w:rPr>
          <w:rFonts w:eastAsia="黑体" w:hint="eastAsia"/>
        </w:rPr>
        <w:t>委员会请缔约国在两年内提供书面资料，说明为执行上文第</w:t>
      </w:r>
      <w:r w:rsidRPr="00A575C0">
        <w:rPr>
          <w:rFonts w:eastAsia="黑体" w:hint="eastAsia"/>
        </w:rPr>
        <w:t>18(b)</w:t>
      </w:r>
      <w:r w:rsidRPr="00A575C0">
        <w:rPr>
          <w:rFonts w:eastAsia="黑体" w:hint="eastAsia"/>
        </w:rPr>
        <w:t>和</w:t>
      </w:r>
      <w:r w:rsidRPr="00A575C0">
        <w:rPr>
          <w:rFonts w:eastAsia="黑体" w:hint="eastAsia"/>
        </w:rPr>
        <w:t>(d)</w:t>
      </w:r>
      <w:r w:rsidRPr="00A575C0">
        <w:rPr>
          <w:rFonts w:eastAsia="黑体" w:hint="eastAsia"/>
        </w:rPr>
        <w:t>、</w:t>
      </w:r>
      <w:r w:rsidRPr="00A575C0">
        <w:rPr>
          <w:rFonts w:eastAsia="黑体" w:hint="eastAsia"/>
        </w:rPr>
        <w:t>24(e)</w:t>
      </w:r>
      <w:r w:rsidRPr="00A575C0">
        <w:rPr>
          <w:rFonts w:eastAsia="黑体" w:hint="eastAsia"/>
        </w:rPr>
        <w:t>和</w:t>
      </w:r>
      <w:r w:rsidRPr="00A575C0">
        <w:rPr>
          <w:rFonts w:eastAsia="黑体" w:hint="eastAsia"/>
        </w:rPr>
        <w:t>28(d)</w:t>
      </w:r>
      <w:r w:rsidRPr="00A575C0">
        <w:rPr>
          <w:rFonts w:eastAsia="黑体" w:hint="eastAsia"/>
        </w:rPr>
        <w:t>段所载建议而采取的步骤。</w:t>
      </w:r>
    </w:p>
    <w:p w14:paraId="15D4A54D" w14:textId="77777777" w:rsidR="001E1FF1" w:rsidRPr="008D6D4B" w:rsidRDefault="001E1FF1">
      <w:pPr>
        <w:spacing w:line="240" w:lineRule="auto"/>
        <w:jc w:val="left"/>
      </w:pPr>
      <w:r w:rsidRPr="008D6D4B">
        <w:br w:type="page"/>
      </w:r>
    </w:p>
    <w:p w14:paraId="522FC85F" w14:textId="5FE2E206" w:rsidR="00160C19" w:rsidRPr="008D6D4B" w:rsidRDefault="00160C19" w:rsidP="00DB3B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D6D4B">
        <w:rPr>
          <w:rFonts w:hint="eastAsia"/>
        </w:rPr>
        <w:lastRenderedPageBreak/>
        <w:tab/>
      </w:r>
      <w:r w:rsidRPr="008D6D4B">
        <w:rPr>
          <w:rFonts w:hint="eastAsia"/>
        </w:rPr>
        <w:tab/>
      </w:r>
      <w:r w:rsidRPr="008D6D4B">
        <w:rPr>
          <w:rFonts w:hint="eastAsia"/>
        </w:rPr>
        <w:t>编写下次报告</w:t>
      </w:r>
    </w:p>
    <w:p w14:paraId="0E26CFD0" w14:textId="77777777" w:rsidR="00160C19" w:rsidRPr="00A575C0" w:rsidRDefault="00160C19" w:rsidP="00DB3B32">
      <w:pPr>
        <w:pStyle w:val="SingleTxt"/>
        <w:spacing w:line="310" w:lineRule="exact"/>
        <w:rPr>
          <w:rFonts w:eastAsia="黑体"/>
        </w:rPr>
      </w:pPr>
      <w:r w:rsidRPr="008D6D4B">
        <w:rPr>
          <w:rFonts w:hint="eastAsia"/>
        </w:rPr>
        <w:t>46.</w:t>
      </w:r>
      <w:r w:rsidRPr="008D6D4B">
        <w:rPr>
          <w:rFonts w:hint="eastAsia"/>
        </w:rPr>
        <w:tab/>
      </w:r>
      <w:r w:rsidRPr="00A575C0">
        <w:rPr>
          <w:rFonts w:eastAsia="黑体" w:hint="eastAsia"/>
        </w:rPr>
        <w:t>委员会请缔约国至迟于</w:t>
      </w:r>
      <w:r w:rsidRPr="00A575C0">
        <w:rPr>
          <w:rFonts w:eastAsia="黑体" w:hint="eastAsia"/>
        </w:rPr>
        <w:t>2026</w:t>
      </w:r>
      <w:r w:rsidRPr="00A575C0">
        <w:rPr>
          <w:rFonts w:eastAsia="黑体" w:hint="eastAsia"/>
        </w:rPr>
        <w:t>年</w:t>
      </w:r>
      <w:r w:rsidRPr="00A575C0">
        <w:rPr>
          <w:rFonts w:eastAsia="黑体" w:hint="eastAsia"/>
        </w:rPr>
        <w:t>7</w:t>
      </w:r>
      <w:r w:rsidRPr="00A575C0">
        <w:rPr>
          <w:rFonts w:eastAsia="黑体" w:hint="eastAsia"/>
        </w:rPr>
        <w:t>月提交其第八次定期报告。报告应按时提交并涵盖截至提交之时的整个时期。</w:t>
      </w:r>
    </w:p>
    <w:p w14:paraId="4021A810" w14:textId="719FAA78" w:rsidR="00160C19" w:rsidRPr="00A575C0" w:rsidRDefault="00160C19" w:rsidP="00DB3B32">
      <w:pPr>
        <w:pStyle w:val="SingleTxt"/>
        <w:spacing w:after="0" w:line="240" w:lineRule="auto"/>
        <w:rPr>
          <w:rFonts w:eastAsia="黑体"/>
        </w:rPr>
      </w:pPr>
      <w:r w:rsidRPr="00A575C0">
        <w:rPr>
          <w:rFonts w:eastAsia="黑体" w:hint="eastAsia"/>
        </w:rPr>
        <w:t>47.</w:t>
      </w:r>
      <w:r w:rsidRPr="00A575C0">
        <w:rPr>
          <w:rFonts w:eastAsia="黑体" w:hint="eastAsia"/>
        </w:rPr>
        <w:tab/>
      </w:r>
      <w:r w:rsidRPr="00A575C0">
        <w:rPr>
          <w:rFonts w:eastAsia="黑体" w:hint="eastAsia"/>
        </w:rPr>
        <w:t>委员会请缔约国遵守《包括共同核心文件和条约专要文件准则在内的根据国际人权条约提交报告的协调准则》</w:t>
      </w:r>
      <w:r w:rsidRPr="00A575C0">
        <w:rPr>
          <w:rFonts w:eastAsia="黑体" w:hint="eastAsia"/>
        </w:rPr>
        <w:t>(</w:t>
      </w:r>
      <w:hyperlink r:id="rId25" w:history="1">
        <w:r w:rsidRPr="00A575C0">
          <w:rPr>
            <w:rStyle w:val="af4"/>
            <w:rFonts w:eastAsia="黑体" w:hint="eastAsia"/>
          </w:rPr>
          <w:t>HRI/GEN/2/Rev.6</w:t>
        </w:r>
      </w:hyperlink>
      <w:r w:rsidRPr="00A575C0">
        <w:rPr>
          <w:rFonts w:eastAsia="黑体" w:hint="eastAsia"/>
        </w:rPr>
        <w:t>，第一章</w:t>
      </w:r>
      <w:r w:rsidRPr="00A575C0">
        <w:rPr>
          <w:rFonts w:eastAsia="黑体" w:hint="eastAsia"/>
        </w:rPr>
        <w:t>)</w:t>
      </w:r>
      <w:r w:rsidRPr="00A575C0">
        <w:rPr>
          <w:rFonts w:eastAsia="黑体" w:hint="eastAsia"/>
        </w:rPr>
        <w:t>。</w:t>
      </w:r>
    </w:p>
    <w:p w14:paraId="435E7CC3" w14:textId="35A22951" w:rsidR="00DB3B32" w:rsidRPr="008D6D4B" w:rsidRDefault="00DB3B32" w:rsidP="00DB3B32">
      <w:pPr>
        <w:pStyle w:val="SingleTxt"/>
        <w:spacing w:after="120" w:line="310" w:lineRule="exact"/>
      </w:pPr>
      <w:r w:rsidRPr="008D6D4B">
        <w:rPr>
          <w:noProof/>
          <w:sz w:val="20"/>
        </w:rPr>
        <mc:AlternateContent>
          <mc:Choice Requires="wps">
            <w:drawing>
              <wp:anchor distT="0" distB="0" distL="114300" distR="114300" simplePos="0" relativeHeight="251659264" behindDoc="0" locked="0" layoutInCell="1" allowOverlap="1" wp14:anchorId="625871C6" wp14:editId="34A731C5">
                <wp:simplePos x="0" y="0"/>
                <wp:positionH relativeFrom="column">
                  <wp:posOffset>2687846</wp:posOffset>
                </wp:positionH>
                <wp:positionV relativeFrom="paragraph">
                  <wp:posOffset>570865</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55446C86"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1.65pt,44.95pt" to="283.65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" strokecolor="#010000" strokeweight=".25pt"/>
            </w:pict>
          </mc:Fallback>
        </mc:AlternateContent>
      </w:r>
    </w:p>
    <w:sectPr w:rsidR="00DB3B32" w:rsidRPr="008D6D4B" w:rsidSect="00BA0C60">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8-17T10:58:00Z" w:initials="Start">
    <w:p w14:paraId="64549623" w14:textId="77777777" w:rsidR="003D18E7" w:rsidRDefault="003D18E7">
      <w:pPr>
        <w:pStyle w:val="a9"/>
      </w:pPr>
      <w:r>
        <w:rPr>
          <w:rStyle w:val="ad"/>
        </w:rPr>
        <w:annotationRef/>
      </w:r>
      <w:r>
        <w:t>&lt;&lt;ODS JOB NO&gt;&gt;N2242110C&lt;&lt;ODS JOB NO&gt;&gt;</w:t>
      </w:r>
    </w:p>
    <w:p w14:paraId="45DF3B11" w14:textId="77777777" w:rsidR="003D18E7" w:rsidRDefault="003D18E7">
      <w:pPr>
        <w:pStyle w:val="a9"/>
      </w:pPr>
      <w:r>
        <w:t>&lt;&lt;ODS DOC SYMBOL1&gt;&gt;CEDAW/C/BOL/CO/7&lt;&lt;ODS DOC SYMBOL1&gt;&gt;</w:t>
      </w:r>
    </w:p>
    <w:p w14:paraId="695769E0" w14:textId="1FE9C488" w:rsidR="003D18E7" w:rsidRDefault="003D18E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5769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486C" w16cex:dateUtc="2022-08-17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5769E0" w16cid:durableId="26A748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E9C12" w14:textId="77777777" w:rsidR="00296735" w:rsidRDefault="00296735">
      <w:r>
        <w:separator/>
      </w:r>
    </w:p>
  </w:endnote>
  <w:endnote w:type="continuationSeparator" w:id="0">
    <w:p w14:paraId="70816A6E" w14:textId="77777777" w:rsidR="00296735" w:rsidRDefault="00296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D18E7" w14:paraId="08AA6FEE" w14:textId="77777777" w:rsidTr="003D18E7">
      <w:tc>
        <w:tcPr>
          <w:tcW w:w="4921" w:type="dxa"/>
          <w:shd w:val="clear" w:color="auto" w:fill="auto"/>
        </w:tcPr>
        <w:p w14:paraId="0A9D6646" w14:textId="34D0C6E5" w:rsidR="003D18E7" w:rsidRPr="003D18E7" w:rsidRDefault="003D18E7" w:rsidP="003D18E7">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DC9">
            <w:rPr>
              <w:b w:val="0"/>
              <w:w w:val="103"/>
              <w:sz w:val="14"/>
            </w:rPr>
            <w:t>22-10926</w:t>
          </w:r>
          <w:r>
            <w:rPr>
              <w:b w:val="0"/>
              <w:w w:val="103"/>
              <w:sz w:val="14"/>
            </w:rPr>
            <w:fldChar w:fldCharType="end"/>
          </w:r>
        </w:p>
      </w:tc>
      <w:tc>
        <w:tcPr>
          <w:tcW w:w="4921" w:type="dxa"/>
          <w:shd w:val="clear" w:color="auto" w:fill="auto"/>
        </w:tcPr>
        <w:p w14:paraId="536945DF" w14:textId="378E27DD" w:rsidR="003D18E7" w:rsidRPr="003D18E7" w:rsidRDefault="003D18E7" w:rsidP="003D18E7">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90D14F" w14:textId="77777777" w:rsidR="003D18E7" w:rsidRPr="003D18E7" w:rsidRDefault="003D18E7" w:rsidP="003D18E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D18E7" w14:paraId="4B1ECE4A" w14:textId="77777777" w:rsidTr="003D18E7">
      <w:tc>
        <w:tcPr>
          <w:tcW w:w="4921" w:type="dxa"/>
          <w:shd w:val="clear" w:color="auto" w:fill="auto"/>
        </w:tcPr>
        <w:p w14:paraId="1B62F1A1" w14:textId="4B5C11C4" w:rsidR="003D18E7" w:rsidRPr="003D18E7" w:rsidRDefault="003D18E7" w:rsidP="003D18E7">
          <w:pPr>
            <w:pStyle w:val="af2"/>
            <w:jc w:val="right"/>
          </w:pPr>
          <w:r>
            <w:fldChar w:fldCharType="begin"/>
          </w:r>
          <w:r>
            <w:instrText xml:space="preserve"> PAGE  \* Arabic  \* MERGEFORMAT </w:instrText>
          </w:r>
          <w:r>
            <w:fldChar w:fldCharType="separate"/>
          </w:r>
          <w:r>
            <w:t>2</w:t>
          </w:r>
          <w:r>
            <w:fldChar w:fldCharType="end"/>
          </w:r>
          <w:r>
            <w:t>/</w:t>
          </w:r>
          <w:r w:rsidR="00631DC9">
            <w:fldChar w:fldCharType="begin"/>
          </w:r>
          <w:r w:rsidR="00631DC9">
            <w:instrText xml:space="preserve"> NUMPAGES  \* Arabic  \* MERGEFORMAT </w:instrText>
          </w:r>
          <w:r w:rsidR="00631DC9">
            <w:fldChar w:fldCharType="separate"/>
          </w:r>
          <w:r>
            <w:t>4</w:t>
          </w:r>
          <w:r w:rsidR="00631DC9">
            <w:fldChar w:fldCharType="end"/>
          </w:r>
        </w:p>
      </w:tc>
      <w:tc>
        <w:tcPr>
          <w:tcW w:w="4921" w:type="dxa"/>
          <w:shd w:val="clear" w:color="auto" w:fill="auto"/>
        </w:tcPr>
        <w:p w14:paraId="3DDC6516" w14:textId="504A3277" w:rsidR="003D18E7" w:rsidRPr="003D18E7" w:rsidRDefault="003D18E7" w:rsidP="003D18E7">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1DC9">
            <w:rPr>
              <w:b w:val="0"/>
              <w:w w:val="103"/>
              <w:sz w:val="14"/>
            </w:rPr>
            <w:t>22-10926</w:t>
          </w:r>
          <w:r>
            <w:rPr>
              <w:b w:val="0"/>
              <w:w w:val="103"/>
              <w:sz w:val="14"/>
            </w:rPr>
            <w:fldChar w:fldCharType="end"/>
          </w:r>
        </w:p>
      </w:tc>
    </w:tr>
  </w:tbl>
  <w:p w14:paraId="40D59AB9" w14:textId="77777777" w:rsidR="003D18E7" w:rsidRPr="003D18E7" w:rsidRDefault="003D18E7" w:rsidP="003D18E7">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3D18E7" w14:paraId="62F3F180" w14:textId="77777777" w:rsidTr="003D18E7">
      <w:tc>
        <w:tcPr>
          <w:tcW w:w="3744" w:type="dxa"/>
          <w:shd w:val="clear" w:color="auto" w:fill="auto"/>
        </w:tcPr>
        <w:p w14:paraId="7130EC05" w14:textId="22D033E9" w:rsidR="003D18E7" w:rsidRDefault="003D18E7" w:rsidP="003D18E7">
          <w:pPr>
            <w:pStyle w:val="Release"/>
          </w:pPr>
          <w:r>
            <w:rPr>
              <w:noProof/>
            </w:rPr>
            <w:drawing>
              <wp:anchor distT="0" distB="0" distL="114300" distR="114300" simplePos="0" relativeHeight="251658240" behindDoc="0" locked="0" layoutInCell="1" allowOverlap="1" wp14:anchorId="64CDDF40" wp14:editId="2F148F21">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31DC9">
            <w:fldChar w:fldCharType="begin"/>
          </w:r>
          <w:r w:rsidR="00631DC9">
            <w:instrText xml:space="preserve"> DOCVARIABLE "jobn" \* MERGEFORMAT </w:instrText>
          </w:r>
          <w:r w:rsidR="00631DC9">
            <w:fldChar w:fldCharType="separate"/>
          </w:r>
          <w:r w:rsidR="00631DC9">
            <w:t>22-10926 (C)</w:t>
          </w:r>
          <w:r w:rsidR="00631DC9">
            <w:fldChar w:fldCharType="end"/>
          </w:r>
          <w:r>
            <w:t xml:space="preserve">    </w:t>
          </w:r>
          <w:r w:rsidR="00160C19">
            <w:t>05</w:t>
          </w:r>
          <w:r>
            <w:t>0822    1</w:t>
          </w:r>
          <w:r w:rsidR="00160C19">
            <w:t>3</w:t>
          </w:r>
          <w:r>
            <w:t>0</w:t>
          </w:r>
          <w:r w:rsidR="00160C19">
            <w:t>9</w:t>
          </w:r>
          <w:r>
            <w:t>22</w:t>
          </w:r>
        </w:p>
        <w:p w14:paraId="394AE36C" w14:textId="7CDB5F65" w:rsidR="003D18E7" w:rsidRPr="003D18E7" w:rsidRDefault="003D18E7" w:rsidP="003D18E7">
          <w:pPr>
            <w:spacing w:before="80" w:line="210" w:lineRule="exact"/>
            <w:rPr>
              <w:rFonts w:ascii="Barcode 3 of 9 by request" w:hAnsi="Barcode 3 of 9 by request"/>
              <w:sz w:val="24"/>
            </w:rPr>
          </w:pPr>
          <w:r>
            <w:rPr>
              <w:rFonts w:ascii="Barcode 3 of 9 by request" w:hAnsi="Barcode 3 of 9 by request"/>
              <w:b/>
              <w:sz w:val="24"/>
            </w:rPr>
            <w:t>*2210926*</w:t>
          </w:r>
        </w:p>
      </w:tc>
      <w:tc>
        <w:tcPr>
          <w:tcW w:w="4921" w:type="dxa"/>
          <w:shd w:val="clear" w:color="auto" w:fill="auto"/>
        </w:tcPr>
        <w:p w14:paraId="09036986" w14:textId="7C647B82" w:rsidR="003D18E7" w:rsidRDefault="003D18E7" w:rsidP="003D18E7">
          <w:pPr>
            <w:pStyle w:val="af2"/>
            <w:jc w:val="right"/>
            <w:rPr>
              <w:b w:val="0"/>
              <w:sz w:val="21"/>
            </w:rPr>
          </w:pPr>
          <w:r>
            <w:rPr>
              <w:b w:val="0"/>
              <w:sz w:val="21"/>
            </w:rPr>
            <w:drawing>
              <wp:inline distT="0" distB="0" distL="0" distR="0" wp14:anchorId="35E32C01" wp14:editId="355CC2F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171A73B" w14:textId="77777777" w:rsidR="003D18E7" w:rsidRPr="003D18E7" w:rsidRDefault="003D18E7" w:rsidP="003D18E7">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D1828" w14:textId="77777777" w:rsidR="00296735" w:rsidRPr="001E1FF1" w:rsidRDefault="00296735" w:rsidP="001E1FF1">
      <w:pPr>
        <w:pStyle w:val="af2"/>
        <w:spacing w:after="80"/>
        <w:ind w:left="792"/>
        <w:rPr>
          <w:sz w:val="16"/>
        </w:rPr>
      </w:pPr>
      <w:r w:rsidRPr="001E1FF1">
        <w:rPr>
          <w:sz w:val="16"/>
        </w:rPr>
        <w:t>__________________</w:t>
      </w:r>
    </w:p>
  </w:footnote>
  <w:footnote w:type="continuationSeparator" w:id="0">
    <w:p w14:paraId="5755E2C8" w14:textId="77777777" w:rsidR="00296735" w:rsidRPr="001E1FF1" w:rsidRDefault="00296735" w:rsidP="001E1FF1">
      <w:pPr>
        <w:pStyle w:val="af2"/>
        <w:spacing w:after="80"/>
        <w:ind w:left="792"/>
        <w:rPr>
          <w:sz w:val="16"/>
        </w:rPr>
      </w:pPr>
      <w:r w:rsidRPr="001E1FF1">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D18E7" w14:paraId="2BE8E4CA" w14:textId="77777777" w:rsidTr="003D18E7">
      <w:trPr>
        <w:trHeight w:hRule="exact" w:val="864"/>
      </w:trPr>
      <w:tc>
        <w:tcPr>
          <w:tcW w:w="4925" w:type="dxa"/>
          <w:shd w:val="clear" w:color="auto" w:fill="auto"/>
          <w:vAlign w:val="bottom"/>
        </w:tcPr>
        <w:p w14:paraId="5642C646" w14:textId="7DC070B1" w:rsidR="003D18E7" w:rsidRPr="003D18E7" w:rsidRDefault="003D18E7" w:rsidP="003D18E7">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31DC9">
            <w:rPr>
              <w:b/>
              <w:sz w:val="17"/>
            </w:rPr>
            <w:t>CEDAW/C/BOL/CO/7</w:t>
          </w:r>
          <w:r>
            <w:rPr>
              <w:b/>
              <w:sz w:val="17"/>
            </w:rPr>
            <w:fldChar w:fldCharType="end"/>
          </w:r>
        </w:p>
      </w:tc>
      <w:tc>
        <w:tcPr>
          <w:tcW w:w="4921" w:type="dxa"/>
          <w:shd w:val="clear" w:color="auto" w:fill="auto"/>
          <w:vAlign w:val="bottom"/>
        </w:tcPr>
        <w:p w14:paraId="5ABD5168" w14:textId="77777777" w:rsidR="003D18E7" w:rsidRDefault="003D18E7" w:rsidP="003D18E7">
          <w:pPr>
            <w:pStyle w:val="af0"/>
          </w:pPr>
        </w:p>
      </w:tc>
    </w:tr>
  </w:tbl>
  <w:p w14:paraId="0A36B977" w14:textId="77777777" w:rsidR="003D18E7" w:rsidRPr="003D18E7" w:rsidRDefault="003D18E7" w:rsidP="003D18E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D18E7" w14:paraId="6389E063" w14:textId="77777777" w:rsidTr="003D18E7">
      <w:trPr>
        <w:trHeight w:hRule="exact" w:val="864"/>
      </w:trPr>
      <w:tc>
        <w:tcPr>
          <w:tcW w:w="4925" w:type="dxa"/>
          <w:shd w:val="clear" w:color="auto" w:fill="auto"/>
          <w:vAlign w:val="bottom"/>
        </w:tcPr>
        <w:p w14:paraId="2CFE6F9F" w14:textId="77777777" w:rsidR="003D18E7" w:rsidRDefault="003D18E7" w:rsidP="003D18E7">
          <w:pPr>
            <w:pStyle w:val="af0"/>
          </w:pPr>
        </w:p>
      </w:tc>
      <w:tc>
        <w:tcPr>
          <w:tcW w:w="4921" w:type="dxa"/>
          <w:shd w:val="clear" w:color="auto" w:fill="auto"/>
          <w:vAlign w:val="bottom"/>
        </w:tcPr>
        <w:p w14:paraId="380CF117" w14:textId="33E0135B" w:rsidR="003D18E7" w:rsidRPr="003D18E7" w:rsidRDefault="003D18E7" w:rsidP="003D18E7">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31DC9">
            <w:rPr>
              <w:b/>
              <w:sz w:val="17"/>
            </w:rPr>
            <w:t>CEDAW/C/BOL/CO/7</w:t>
          </w:r>
          <w:r>
            <w:rPr>
              <w:b/>
              <w:sz w:val="17"/>
            </w:rPr>
            <w:fldChar w:fldCharType="end"/>
          </w:r>
        </w:p>
      </w:tc>
    </w:tr>
  </w:tbl>
  <w:p w14:paraId="07E14668" w14:textId="77777777" w:rsidR="003D18E7" w:rsidRPr="003D18E7" w:rsidRDefault="003D18E7" w:rsidP="003D18E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D18E7" w14:paraId="52405E65" w14:textId="77777777" w:rsidTr="003D18E7">
      <w:trPr>
        <w:trHeight w:hRule="exact" w:val="864"/>
      </w:trPr>
      <w:tc>
        <w:tcPr>
          <w:tcW w:w="1267" w:type="dxa"/>
          <w:tcBorders>
            <w:bottom w:val="single" w:sz="4" w:space="0" w:color="auto"/>
          </w:tcBorders>
          <w:shd w:val="clear" w:color="auto" w:fill="auto"/>
          <w:vAlign w:val="bottom"/>
        </w:tcPr>
        <w:p w14:paraId="50396CBD" w14:textId="77777777" w:rsidR="003D18E7" w:rsidRDefault="003D18E7" w:rsidP="003D18E7">
          <w:pPr>
            <w:pStyle w:val="af0"/>
            <w:spacing w:after="120"/>
          </w:pPr>
        </w:p>
      </w:tc>
      <w:tc>
        <w:tcPr>
          <w:tcW w:w="1872" w:type="dxa"/>
          <w:tcBorders>
            <w:bottom w:val="single" w:sz="4" w:space="0" w:color="auto"/>
          </w:tcBorders>
          <w:shd w:val="clear" w:color="auto" w:fill="auto"/>
          <w:vAlign w:val="bottom"/>
        </w:tcPr>
        <w:p w14:paraId="460D65A7" w14:textId="639BC0DA" w:rsidR="003D18E7" w:rsidRPr="003D18E7" w:rsidRDefault="003D18E7" w:rsidP="003D18E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B018D17" w14:textId="77777777" w:rsidR="003D18E7" w:rsidRDefault="003D18E7" w:rsidP="003D18E7">
          <w:pPr>
            <w:pStyle w:val="af0"/>
            <w:spacing w:after="120"/>
          </w:pPr>
        </w:p>
      </w:tc>
      <w:tc>
        <w:tcPr>
          <w:tcW w:w="6437" w:type="dxa"/>
          <w:gridSpan w:val="3"/>
          <w:tcBorders>
            <w:bottom w:val="single" w:sz="4" w:space="0" w:color="auto"/>
          </w:tcBorders>
          <w:shd w:val="clear" w:color="auto" w:fill="auto"/>
          <w:vAlign w:val="bottom"/>
        </w:tcPr>
        <w:p w14:paraId="558E6187" w14:textId="2E597C34" w:rsidR="003D18E7" w:rsidRPr="003D18E7" w:rsidRDefault="003D18E7" w:rsidP="003D18E7">
          <w:pPr>
            <w:spacing w:after="80" w:line="240" w:lineRule="auto"/>
            <w:jc w:val="right"/>
            <w:rPr>
              <w:position w:val="-4"/>
            </w:rPr>
          </w:pPr>
          <w:r>
            <w:rPr>
              <w:position w:val="-4"/>
              <w:sz w:val="40"/>
            </w:rPr>
            <w:t>CEDAW</w:t>
          </w:r>
          <w:r>
            <w:rPr>
              <w:position w:val="-4"/>
            </w:rPr>
            <w:t>/C/BOL/CO/7</w:t>
          </w:r>
        </w:p>
      </w:tc>
    </w:tr>
    <w:tr w:rsidR="003D18E7" w:rsidRPr="003D18E7" w14:paraId="035B60C3" w14:textId="77777777" w:rsidTr="003D18E7">
      <w:trPr>
        <w:trHeight w:hRule="exact" w:val="2880"/>
      </w:trPr>
      <w:tc>
        <w:tcPr>
          <w:tcW w:w="1267" w:type="dxa"/>
          <w:tcBorders>
            <w:top w:val="single" w:sz="4" w:space="0" w:color="auto"/>
            <w:bottom w:val="single" w:sz="12" w:space="0" w:color="auto"/>
          </w:tcBorders>
          <w:shd w:val="clear" w:color="auto" w:fill="auto"/>
        </w:tcPr>
        <w:p w14:paraId="0A72272E" w14:textId="29939B4F" w:rsidR="003D18E7" w:rsidRPr="003D18E7" w:rsidRDefault="003D18E7" w:rsidP="003D18E7">
          <w:pPr>
            <w:pStyle w:val="af0"/>
            <w:spacing w:before="109"/>
            <w:ind w:left="-72"/>
          </w:pPr>
          <w:r>
            <w:t xml:space="preserve"> </w:t>
          </w:r>
          <w:r>
            <w:drawing>
              <wp:inline distT="0" distB="0" distL="0" distR="0" wp14:anchorId="1EB9F49A" wp14:editId="0E5E450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55C50F" w14:textId="518A9872" w:rsidR="003D18E7" w:rsidRPr="003D18E7" w:rsidRDefault="003D18E7" w:rsidP="003D18E7">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D75B6E0" w14:textId="77777777" w:rsidR="003D18E7" w:rsidRPr="003D18E7" w:rsidRDefault="003D18E7" w:rsidP="003D18E7">
          <w:pPr>
            <w:pStyle w:val="af0"/>
            <w:spacing w:before="109"/>
          </w:pPr>
        </w:p>
      </w:tc>
      <w:tc>
        <w:tcPr>
          <w:tcW w:w="3080" w:type="dxa"/>
          <w:tcBorders>
            <w:top w:val="single" w:sz="4" w:space="0" w:color="auto"/>
            <w:bottom w:val="single" w:sz="12" w:space="0" w:color="auto"/>
          </w:tcBorders>
          <w:shd w:val="clear" w:color="auto" w:fill="auto"/>
        </w:tcPr>
        <w:p w14:paraId="1B86CB31" w14:textId="77777777" w:rsidR="003D18E7" w:rsidRDefault="003D18E7" w:rsidP="003D18E7">
          <w:pPr>
            <w:pStyle w:val="Distr"/>
          </w:pPr>
          <w:r>
            <w:t>Distr.: General</w:t>
          </w:r>
        </w:p>
        <w:p w14:paraId="5118E0DF" w14:textId="77777777" w:rsidR="003D18E7" w:rsidRDefault="003D18E7" w:rsidP="003D18E7">
          <w:pPr>
            <w:pStyle w:val="Publication"/>
          </w:pPr>
          <w:r>
            <w:t>12 July 2022</w:t>
          </w:r>
        </w:p>
        <w:p w14:paraId="263B1177" w14:textId="77777777" w:rsidR="003D18E7" w:rsidRDefault="003D18E7" w:rsidP="003D18E7">
          <w:pPr>
            <w:spacing w:line="240" w:lineRule="exact"/>
          </w:pPr>
          <w:r>
            <w:t>Chinese</w:t>
          </w:r>
        </w:p>
        <w:p w14:paraId="4CAF2410" w14:textId="77777777" w:rsidR="003D18E7" w:rsidRDefault="003D18E7" w:rsidP="003D18E7">
          <w:pPr>
            <w:pStyle w:val="Original"/>
          </w:pPr>
          <w:r>
            <w:t>Original: English</w:t>
          </w:r>
        </w:p>
        <w:p w14:paraId="57F594D4" w14:textId="695A6A5B" w:rsidR="003D18E7" w:rsidRPr="003D18E7" w:rsidRDefault="003D18E7" w:rsidP="003D18E7"/>
      </w:tc>
    </w:tr>
  </w:tbl>
  <w:p w14:paraId="7686A51B" w14:textId="77777777" w:rsidR="003D18E7" w:rsidRPr="003D18E7" w:rsidRDefault="003D18E7" w:rsidP="003D18E7">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characterSpacingControl w:val="doNotCompress"/>
  <w:noLineBreaksAfter w:lang="zh-CN" w:val="$([{·‘“〈《「『【〔〖（．［｛￡￥"/>
  <w:noLineBreaksBefore w:lang="zh-CN" w:val="!%),-./:;?]}¨·ˇˉ―‖’”…∶、。〃々〉》」』】〕〗！＂＇），．：；？］｀｜｝～￠"/>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6*"/>
    <w:docVar w:name="CreationDt" w:val="17/08/2022 10:58:49"/>
    <w:docVar w:name="DocCategory" w:val="Doc"/>
    <w:docVar w:name="DocType" w:val="Final"/>
    <w:docVar w:name="DutyStation" w:val="New York"/>
    <w:docVar w:name="FooterJN" w:val="22-10926"/>
    <w:docVar w:name="jobn" w:val="22-10926 (C)"/>
    <w:docVar w:name="jobnDT" w:val="22-10926 (C)   170822"/>
    <w:docVar w:name="jobnDTDT" w:val="22-10926 (C)   170822   170822"/>
    <w:docVar w:name="JobNo" w:val="2210926C"/>
    <w:docVar w:name="LocalDrive" w:val="-1"/>
    <w:docVar w:name="OandT" w:val="KY"/>
    <w:docVar w:name="sss1" w:val="CEDAW/C/BOL/CO/7"/>
    <w:docVar w:name="sss2" w:val="-"/>
    <w:docVar w:name="Symbol1" w:val="CEDAW/C/BOL/CO/7"/>
    <w:docVar w:name="Symbol2" w:val="-"/>
    <w:docVar w:name="Title1" w:val="_x0009__x0009_关于多民族玻利维亚国第七次定期报告的结论性意见*_x000d_"/>
  </w:docVars>
  <w:rsids>
    <w:rsidRoot w:val="00A9260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0BC"/>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98"/>
    <w:rsid w:val="00081CA0"/>
    <w:rsid w:val="000824AD"/>
    <w:rsid w:val="00082CCB"/>
    <w:rsid w:val="00083CAB"/>
    <w:rsid w:val="00084D46"/>
    <w:rsid w:val="000863AD"/>
    <w:rsid w:val="00086972"/>
    <w:rsid w:val="00090E2D"/>
    <w:rsid w:val="00092C3A"/>
    <w:rsid w:val="00093927"/>
    <w:rsid w:val="000946C5"/>
    <w:rsid w:val="00095C67"/>
    <w:rsid w:val="000A1F5C"/>
    <w:rsid w:val="000A31F9"/>
    <w:rsid w:val="000A5054"/>
    <w:rsid w:val="000B04CB"/>
    <w:rsid w:val="000C0B81"/>
    <w:rsid w:val="000C1786"/>
    <w:rsid w:val="000C4C08"/>
    <w:rsid w:val="000C4DDE"/>
    <w:rsid w:val="000C5208"/>
    <w:rsid w:val="000D1910"/>
    <w:rsid w:val="000D2BF1"/>
    <w:rsid w:val="000D32BA"/>
    <w:rsid w:val="000D7969"/>
    <w:rsid w:val="000E240F"/>
    <w:rsid w:val="000E49A4"/>
    <w:rsid w:val="000E4FFB"/>
    <w:rsid w:val="000F1058"/>
    <w:rsid w:val="000F55DC"/>
    <w:rsid w:val="000F6985"/>
    <w:rsid w:val="001015E4"/>
    <w:rsid w:val="00101C4E"/>
    <w:rsid w:val="00101D5B"/>
    <w:rsid w:val="00101F86"/>
    <w:rsid w:val="0010703A"/>
    <w:rsid w:val="00111360"/>
    <w:rsid w:val="001113F8"/>
    <w:rsid w:val="0011403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05A4"/>
    <w:rsid w:val="0014121B"/>
    <w:rsid w:val="00141322"/>
    <w:rsid w:val="0015066B"/>
    <w:rsid w:val="00150D3A"/>
    <w:rsid w:val="00152678"/>
    <w:rsid w:val="00153D29"/>
    <w:rsid w:val="0015414C"/>
    <w:rsid w:val="0015430B"/>
    <w:rsid w:val="0015731C"/>
    <w:rsid w:val="001602C9"/>
    <w:rsid w:val="00160C19"/>
    <w:rsid w:val="00161E69"/>
    <w:rsid w:val="00161F54"/>
    <w:rsid w:val="00164626"/>
    <w:rsid w:val="001704A3"/>
    <w:rsid w:val="00170FBE"/>
    <w:rsid w:val="00170FC4"/>
    <w:rsid w:val="001720CC"/>
    <w:rsid w:val="00173F4B"/>
    <w:rsid w:val="0017417A"/>
    <w:rsid w:val="00174233"/>
    <w:rsid w:val="001746A8"/>
    <w:rsid w:val="0017506F"/>
    <w:rsid w:val="00175D18"/>
    <w:rsid w:val="001845DB"/>
    <w:rsid w:val="001873A2"/>
    <w:rsid w:val="001944A4"/>
    <w:rsid w:val="001A19C0"/>
    <w:rsid w:val="001A4A37"/>
    <w:rsid w:val="001B0DFD"/>
    <w:rsid w:val="001B2814"/>
    <w:rsid w:val="001B4F95"/>
    <w:rsid w:val="001B79D0"/>
    <w:rsid w:val="001C1478"/>
    <w:rsid w:val="001C161F"/>
    <w:rsid w:val="001C1E0E"/>
    <w:rsid w:val="001C3288"/>
    <w:rsid w:val="001C3329"/>
    <w:rsid w:val="001C3F7F"/>
    <w:rsid w:val="001C45C9"/>
    <w:rsid w:val="001C5166"/>
    <w:rsid w:val="001C52F0"/>
    <w:rsid w:val="001D0354"/>
    <w:rsid w:val="001D225C"/>
    <w:rsid w:val="001D3F72"/>
    <w:rsid w:val="001D41AE"/>
    <w:rsid w:val="001D558E"/>
    <w:rsid w:val="001E0ADA"/>
    <w:rsid w:val="001E19D5"/>
    <w:rsid w:val="001E1FF1"/>
    <w:rsid w:val="001E20EC"/>
    <w:rsid w:val="001E2727"/>
    <w:rsid w:val="001E340C"/>
    <w:rsid w:val="001E4442"/>
    <w:rsid w:val="001E5A51"/>
    <w:rsid w:val="001F03A7"/>
    <w:rsid w:val="001F0442"/>
    <w:rsid w:val="001F24BA"/>
    <w:rsid w:val="001F2F76"/>
    <w:rsid w:val="001F4108"/>
    <w:rsid w:val="001F4137"/>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7976"/>
    <w:rsid w:val="00230FAB"/>
    <w:rsid w:val="00231575"/>
    <w:rsid w:val="00232F4A"/>
    <w:rsid w:val="00236C28"/>
    <w:rsid w:val="00241DB7"/>
    <w:rsid w:val="002423D2"/>
    <w:rsid w:val="00245212"/>
    <w:rsid w:val="00246B5D"/>
    <w:rsid w:val="00247382"/>
    <w:rsid w:val="00251744"/>
    <w:rsid w:val="00251C9A"/>
    <w:rsid w:val="00251F47"/>
    <w:rsid w:val="00252E35"/>
    <w:rsid w:val="00254858"/>
    <w:rsid w:val="00254B46"/>
    <w:rsid w:val="00255FC4"/>
    <w:rsid w:val="002562F6"/>
    <w:rsid w:val="00257053"/>
    <w:rsid w:val="00260C62"/>
    <w:rsid w:val="00263B7B"/>
    <w:rsid w:val="00266257"/>
    <w:rsid w:val="00267FA4"/>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6735"/>
    <w:rsid w:val="002A4AEF"/>
    <w:rsid w:val="002A5E53"/>
    <w:rsid w:val="002B09D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61B7"/>
    <w:rsid w:val="002D039F"/>
    <w:rsid w:val="002D0694"/>
    <w:rsid w:val="002D0B62"/>
    <w:rsid w:val="002D0FF5"/>
    <w:rsid w:val="002D26A9"/>
    <w:rsid w:val="002D4ACE"/>
    <w:rsid w:val="002D5503"/>
    <w:rsid w:val="002D62B2"/>
    <w:rsid w:val="002D65A8"/>
    <w:rsid w:val="002D76B6"/>
    <w:rsid w:val="002E1874"/>
    <w:rsid w:val="002E66D5"/>
    <w:rsid w:val="002F1239"/>
    <w:rsid w:val="002F14AA"/>
    <w:rsid w:val="002F41E2"/>
    <w:rsid w:val="002F746E"/>
    <w:rsid w:val="00300EC5"/>
    <w:rsid w:val="00301C97"/>
    <w:rsid w:val="003063F6"/>
    <w:rsid w:val="00307680"/>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27E9"/>
    <w:rsid w:val="003C4125"/>
    <w:rsid w:val="003C448D"/>
    <w:rsid w:val="003C529E"/>
    <w:rsid w:val="003C7B20"/>
    <w:rsid w:val="003D075F"/>
    <w:rsid w:val="003D18E7"/>
    <w:rsid w:val="003D5B4D"/>
    <w:rsid w:val="003E4565"/>
    <w:rsid w:val="003E5999"/>
    <w:rsid w:val="003E748F"/>
    <w:rsid w:val="003E7612"/>
    <w:rsid w:val="003F3725"/>
    <w:rsid w:val="003F4BD2"/>
    <w:rsid w:val="003F7BF8"/>
    <w:rsid w:val="0040149C"/>
    <w:rsid w:val="004044EF"/>
    <w:rsid w:val="00405CAD"/>
    <w:rsid w:val="00413FBC"/>
    <w:rsid w:val="00414423"/>
    <w:rsid w:val="00414708"/>
    <w:rsid w:val="0041733F"/>
    <w:rsid w:val="00420761"/>
    <w:rsid w:val="004310A7"/>
    <w:rsid w:val="00431680"/>
    <w:rsid w:val="004320FA"/>
    <w:rsid w:val="0043377F"/>
    <w:rsid w:val="00433853"/>
    <w:rsid w:val="00440B0D"/>
    <w:rsid w:val="004411AD"/>
    <w:rsid w:val="004424EF"/>
    <w:rsid w:val="00443516"/>
    <w:rsid w:val="0045053B"/>
    <w:rsid w:val="004525F4"/>
    <w:rsid w:val="00453BB0"/>
    <w:rsid w:val="00460162"/>
    <w:rsid w:val="004620A8"/>
    <w:rsid w:val="00463C4F"/>
    <w:rsid w:val="0046458E"/>
    <w:rsid w:val="00466BB5"/>
    <w:rsid w:val="004700CF"/>
    <w:rsid w:val="004715DF"/>
    <w:rsid w:val="004737C9"/>
    <w:rsid w:val="00474C34"/>
    <w:rsid w:val="004821D0"/>
    <w:rsid w:val="00483BDA"/>
    <w:rsid w:val="00487444"/>
    <w:rsid w:val="00492670"/>
    <w:rsid w:val="00493C9C"/>
    <w:rsid w:val="004955C1"/>
    <w:rsid w:val="00495C7E"/>
    <w:rsid w:val="004978F4"/>
    <w:rsid w:val="0049799B"/>
    <w:rsid w:val="004A06D1"/>
    <w:rsid w:val="004A0E04"/>
    <w:rsid w:val="004A11FC"/>
    <w:rsid w:val="004A1D1E"/>
    <w:rsid w:val="004B111B"/>
    <w:rsid w:val="004B2C67"/>
    <w:rsid w:val="004B2F18"/>
    <w:rsid w:val="004B4D99"/>
    <w:rsid w:val="004B4F06"/>
    <w:rsid w:val="004C0224"/>
    <w:rsid w:val="004C053E"/>
    <w:rsid w:val="004C089F"/>
    <w:rsid w:val="004C1456"/>
    <w:rsid w:val="004C3255"/>
    <w:rsid w:val="004C3BAA"/>
    <w:rsid w:val="004C48C2"/>
    <w:rsid w:val="004C5B65"/>
    <w:rsid w:val="004C6CCE"/>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06777"/>
    <w:rsid w:val="00512841"/>
    <w:rsid w:val="005143A1"/>
    <w:rsid w:val="00515657"/>
    <w:rsid w:val="00515859"/>
    <w:rsid w:val="0051592B"/>
    <w:rsid w:val="005162C0"/>
    <w:rsid w:val="00521144"/>
    <w:rsid w:val="00521275"/>
    <w:rsid w:val="0052216F"/>
    <w:rsid w:val="00523247"/>
    <w:rsid w:val="005232CA"/>
    <w:rsid w:val="0052336B"/>
    <w:rsid w:val="00523636"/>
    <w:rsid w:val="00530CBB"/>
    <w:rsid w:val="0053111B"/>
    <w:rsid w:val="005335B9"/>
    <w:rsid w:val="00536CCE"/>
    <w:rsid w:val="00536E43"/>
    <w:rsid w:val="00537F92"/>
    <w:rsid w:val="00542636"/>
    <w:rsid w:val="00545A99"/>
    <w:rsid w:val="00546CC5"/>
    <w:rsid w:val="00547EC6"/>
    <w:rsid w:val="00551EB1"/>
    <w:rsid w:val="00552CE5"/>
    <w:rsid w:val="005541E4"/>
    <w:rsid w:val="00554F60"/>
    <w:rsid w:val="00562B21"/>
    <w:rsid w:val="00562FE7"/>
    <w:rsid w:val="00563C61"/>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0D85"/>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D794B"/>
    <w:rsid w:val="005E5A4B"/>
    <w:rsid w:val="005E6A84"/>
    <w:rsid w:val="005E7CAC"/>
    <w:rsid w:val="005F12F0"/>
    <w:rsid w:val="005F1AAD"/>
    <w:rsid w:val="005F3273"/>
    <w:rsid w:val="005F34A3"/>
    <w:rsid w:val="00600686"/>
    <w:rsid w:val="0060128A"/>
    <w:rsid w:val="00601DF9"/>
    <w:rsid w:val="006024FB"/>
    <w:rsid w:val="00602C6C"/>
    <w:rsid w:val="006101D0"/>
    <w:rsid w:val="006107DE"/>
    <w:rsid w:val="00610CF2"/>
    <w:rsid w:val="00612F6E"/>
    <w:rsid w:val="00615A9C"/>
    <w:rsid w:val="00617802"/>
    <w:rsid w:val="006201CE"/>
    <w:rsid w:val="00631DC9"/>
    <w:rsid w:val="00632644"/>
    <w:rsid w:val="006328DE"/>
    <w:rsid w:val="006353DE"/>
    <w:rsid w:val="00640671"/>
    <w:rsid w:val="006432CB"/>
    <w:rsid w:val="00646B55"/>
    <w:rsid w:val="0064764E"/>
    <w:rsid w:val="006479F1"/>
    <w:rsid w:val="00647A37"/>
    <w:rsid w:val="0065055D"/>
    <w:rsid w:val="00650BEE"/>
    <w:rsid w:val="00651B0B"/>
    <w:rsid w:val="006520FA"/>
    <w:rsid w:val="0065377D"/>
    <w:rsid w:val="00653969"/>
    <w:rsid w:val="00661120"/>
    <w:rsid w:val="0066178C"/>
    <w:rsid w:val="00664319"/>
    <w:rsid w:val="00664B0C"/>
    <w:rsid w:val="006652C2"/>
    <w:rsid w:val="00666F57"/>
    <w:rsid w:val="00673BBF"/>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D6B1D"/>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48EC"/>
    <w:rsid w:val="007319E0"/>
    <w:rsid w:val="00731FBF"/>
    <w:rsid w:val="007328A2"/>
    <w:rsid w:val="00732A10"/>
    <w:rsid w:val="007345AA"/>
    <w:rsid w:val="00735C21"/>
    <w:rsid w:val="00737B00"/>
    <w:rsid w:val="00741472"/>
    <w:rsid w:val="007435A3"/>
    <w:rsid w:val="00744E75"/>
    <w:rsid w:val="00747DB4"/>
    <w:rsid w:val="00750FE2"/>
    <w:rsid w:val="0075155C"/>
    <w:rsid w:val="0075174D"/>
    <w:rsid w:val="0075324D"/>
    <w:rsid w:val="00753A05"/>
    <w:rsid w:val="0075465F"/>
    <w:rsid w:val="0075586B"/>
    <w:rsid w:val="00757193"/>
    <w:rsid w:val="007606E1"/>
    <w:rsid w:val="00761190"/>
    <w:rsid w:val="007627B8"/>
    <w:rsid w:val="00764C82"/>
    <w:rsid w:val="00766FD7"/>
    <w:rsid w:val="00770BE9"/>
    <w:rsid w:val="0077359C"/>
    <w:rsid w:val="00774DE5"/>
    <w:rsid w:val="00776537"/>
    <w:rsid w:val="00780C90"/>
    <w:rsid w:val="00782137"/>
    <w:rsid w:val="00783A25"/>
    <w:rsid w:val="00784162"/>
    <w:rsid w:val="007843DB"/>
    <w:rsid w:val="007877F4"/>
    <w:rsid w:val="007908BE"/>
    <w:rsid w:val="007A6A3A"/>
    <w:rsid w:val="007B2492"/>
    <w:rsid w:val="007B394B"/>
    <w:rsid w:val="007B526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584A"/>
    <w:rsid w:val="00806CEF"/>
    <w:rsid w:val="00806F57"/>
    <w:rsid w:val="00806F90"/>
    <w:rsid w:val="00814156"/>
    <w:rsid w:val="00815AB6"/>
    <w:rsid w:val="008246FC"/>
    <w:rsid w:val="00824C19"/>
    <w:rsid w:val="00824E08"/>
    <w:rsid w:val="008252FB"/>
    <w:rsid w:val="00826250"/>
    <w:rsid w:val="00827479"/>
    <w:rsid w:val="0083056F"/>
    <w:rsid w:val="008343E5"/>
    <w:rsid w:val="008378D1"/>
    <w:rsid w:val="00842182"/>
    <w:rsid w:val="00843C13"/>
    <w:rsid w:val="00846462"/>
    <w:rsid w:val="00847383"/>
    <w:rsid w:val="00854560"/>
    <w:rsid w:val="0085619A"/>
    <w:rsid w:val="00860742"/>
    <w:rsid w:val="00862B69"/>
    <w:rsid w:val="00862B6B"/>
    <w:rsid w:val="00863910"/>
    <w:rsid w:val="0086691F"/>
    <w:rsid w:val="00867929"/>
    <w:rsid w:val="008722B1"/>
    <w:rsid w:val="00872730"/>
    <w:rsid w:val="00883DB0"/>
    <w:rsid w:val="008843BC"/>
    <w:rsid w:val="00884C8F"/>
    <w:rsid w:val="008927AD"/>
    <w:rsid w:val="00893A33"/>
    <w:rsid w:val="008947F0"/>
    <w:rsid w:val="00895A57"/>
    <w:rsid w:val="00896D38"/>
    <w:rsid w:val="008A0216"/>
    <w:rsid w:val="008A0650"/>
    <w:rsid w:val="008A1208"/>
    <w:rsid w:val="008A1C43"/>
    <w:rsid w:val="008A59EF"/>
    <w:rsid w:val="008A7A7F"/>
    <w:rsid w:val="008B0240"/>
    <w:rsid w:val="008B0349"/>
    <w:rsid w:val="008B047F"/>
    <w:rsid w:val="008B1481"/>
    <w:rsid w:val="008B32BC"/>
    <w:rsid w:val="008B5DE8"/>
    <w:rsid w:val="008B6642"/>
    <w:rsid w:val="008C076B"/>
    <w:rsid w:val="008C0EE9"/>
    <w:rsid w:val="008C2456"/>
    <w:rsid w:val="008C3296"/>
    <w:rsid w:val="008C3413"/>
    <w:rsid w:val="008C4B54"/>
    <w:rsid w:val="008C564D"/>
    <w:rsid w:val="008C7CDF"/>
    <w:rsid w:val="008D2BD9"/>
    <w:rsid w:val="008D6C74"/>
    <w:rsid w:val="008D6D4B"/>
    <w:rsid w:val="008E2913"/>
    <w:rsid w:val="008E2C22"/>
    <w:rsid w:val="008E2D03"/>
    <w:rsid w:val="008E46AF"/>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481"/>
    <w:rsid w:val="009244BF"/>
    <w:rsid w:val="009248ED"/>
    <w:rsid w:val="009264B1"/>
    <w:rsid w:val="00927548"/>
    <w:rsid w:val="0092766E"/>
    <w:rsid w:val="0093128A"/>
    <w:rsid w:val="009313EB"/>
    <w:rsid w:val="0093160E"/>
    <w:rsid w:val="00931C8A"/>
    <w:rsid w:val="00932BE6"/>
    <w:rsid w:val="009331FA"/>
    <w:rsid w:val="00934A85"/>
    <w:rsid w:val="00941874"/>
    <w:rsid w:val="0094294B"/>
    <w:rsid w:val="00945CD6"/>
    <w:rsid w:val="00946C87"/>
    <w:rsid w:val="0095023C"/>
    <w:rsid w:val="0095295A"/>
    <w:rsid w:val="00953DFC"/>
    <w:rsid w:val="00957134"/>
    <w:rsid w:val="0096193C"/>
    <w:rsid w:val="00965BBE"/>
    <w:rsid w:val="009707B8"/>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4FC9"/>
    <w:rsid w:val="009B6787"/>
    <w:rsid w:val="009C32BB"/>
    <w:rsid w:val="009C548B"/>
    <w:rsid w:val="009C600E"/>
    <w:rsid w:val="009C7B18"/>
    <w:rsid w:val="009D00AA"/>
    <w:rsid w:val="009D08F7"/>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07E4E"/>
    <w:rsid w:val="00A11A80"/>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575C0"/>
    <w:rsid w:val="00A622D4"/>
    <w:rsid w:val="00A635A7"/>
    <w:rsid w:val="00A6477B"/>
    <w:rsid w:val="00A652D9"/>
    <w:rsid w:val="00A67E9B"/>
    <w:rsid w:val="00A72E47"/>
    <w:rsid w:val="00A74DBA"/>
    <w:rsid w:val="00A750A5"/>
    <w:rsid w:val="00A778F1"/>
    <w:rsid w:val="00A800EC"/>
    <w:rsid w:val="00A82B69"/>
    <w:rsid w:val="00A862DF"/>
    <w:rsid w:val="00A90956"/>
    <w:rsid w:val="00A9260D"/>
    <w:rsid w:val="00A95404"/>
    <w:rsid w:val="00A954C6"/>
    <w:rsid w:val="00A968C5"/>
    <w:rsid w:val="00AA1A81"/>
    <w:rsid w:val="00AA3C28"/>
    <w:rsid w:val="00AA65E5"/>
    <w:rsid w:val="00AA759D"/>
    <w:rsid w:val="00AB1592"/>
    <w:rsid w:val="00AB2786"/>
    <w:rsid w:val="00AB5BEE"/>
    <w:rsid w:val="00AB6C15"/>
    <w:rsid w:val="00AC090A"/>
    <w:rsid w:val="00AC2EAA"/>
    <w:rsid w:val="00AC361F"/>
    <w:rsid w:val="00AC373F"/>
    <w:rsid w:val="00AC53AE"/>
    <w:rsid w:val="00AC550F"/>
    <w:rsid w:val="00AD4308"/>
    <w:rsid w:val="00AD6611"/>
    <w:rsid w:val="00AD751C"/>
    <w:rsid w:val="00AE35C2"/>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048B"/>
    <w:rsid w:val="00B22C2F"/>
    <w:rsid w:val="00B248F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0C60"/>
    <w:rsid w:val="00BA51C0"/>
    <w:rsid w:val="00BA64A9"/>
    <w:rsid w:val="00BB23A4"/>
    <w:rsid w:val="00BB6332"/>
    <w:rsid w:val="00BB7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1F30"/>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26E4"/>
    <w:rsid w:val="00CE474E"/>
    <w:rsid w:val="00CE4CEF"/>
    <w:rsid w:val="00CE64AC"/>
    <w:rsid w:val="00CE7DFC"/>
    <w:rsid w:val="00CF02D3"/>
    <w:rsid w:val="00CF060B"/>
    <w:rsid w:val="00CF1F31"/>
    <w:rsid w:val="00CF1FCA"/>
    <w:rsid w:val="00CF49BA"/>
    <w:rsid w:val="00CF6A57"/>
    <w:rsid w:val="00CF7718"/>
    <w:rsid w:val="00D0025B"/>
    <w:rsid w:val="00D01D49"/>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276C6"/>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762BD"/>
    <w:rsid w:val="00D82311"/>
    <w:rsid w:val="00D83D1B"/>
    <w:rsid w:val="00D86A32"/>
    <w:rsid w:val="00D874E1"/>
    <w:rsid w:val="00D90662"/>
    <w:rsid w:val="00D917B3"/>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B32"/>
    <w:rsid w:val="00DB3DBB"/>
    <w:rsid w:val="00DB53E0"/>
    <w:rsid w:val="00DB67F8"/>
    <w:rsid w:val="00DC2506"/>
    <w:rsid w:val="00DC4290"/>
    <w:rsid w:val="00DC49FA"/>
    <w:rsid w:val="00DD3D6B"/>
    <w:rsid w:val="00DD4467"/>
    <w:rsid w:val="00DD5418"/>
    <w:rsid w:val="00DD61C8"/>
    <w:rsid w:val="00DD772B"/>
    <w:rsid w:val="00DE1825"/>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4994"/>
    <w:rsid w:val="00E152D3"/>
    <w:rsid w:val="00E16655"/>
    <w:rsid w:val="00E16A33"/>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0F80"/>
    <w:rsid w:val="00E61C81"/>
    <w:rsid w:val="00E62331"/>
    <w:rsid w:val="00E6281D"/>
    <w:rsid w:val="00E63A20"/>
    <w:rsid w:val="00E661E8"/>
    <w:rsid w:val="00E66265"/>
    <w:rsid w:val="00E710FB"/>
    <w:rsid w:val="00E72F27"/>
    <w:rsid w:val="00E730F1"/>
    <w:rsid w:val="00E73CC9"/>
    <w:rsid w:val="00E75847"/>
    <w:rsid w:val="00E76FCC"/>
    <w:rsid w:val="00E80528"/>
    <w:rsid w:val="00E806D9"/>
    <w:rsid w:val="00E816C7"/>
    <w:rsid w:val="00E82CA2"/>
    <w:rsid w:val="00E838E0"/>
    <w:rsid w:val="00E84367"/>
    <w:rsid w:val="00E9142F"/>
    <w:rsid w:val="00E94224"/>
    <w:rsid w:val="00E94E5A"/>
    <w:rsid w:val="00E95594"/>
    <w:rsid w:val="00E95A55"/>
    <w:rsid w:val="00EA0B27"/>
    <w:rsid w:val="00EA165A"/>
    <w:rsid w:val="00EA2525"/>
    <w:rsid w:val="00EA2994"/>
    <w:rsid w:val="00EA31C3"/>
    <w:rsid w:val="00EA4947"/>
    <w:rsid w:val="00EA4B1B"/>
    <w:rsid w:val="00EA74F5"/>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4B3B"/>
    <w:rsid w:val="00EF5D84"/>
    <w:rsid w:val="00EF695D"/>
    <w:rsid w:val="00EF6CA2"/>
    <w:rsid w:val="00F01440"/>
    <w:rsid w:val="00F01B1D"/>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30"/>
    <w:rsid w:val="00F66D76"/>
    <w:rsid w:val="00F66E5C"/>
    <w:rsid w:val="00F67F90"/>
    <w:rsid w:val="00F708D7"/>
    <w:rsid w:val="00F71601"/>
    <w:rsid w:val="00F7756E"/>
    <w:rsid w:val="00F77B3E"/>
    <w:rsid w:val="00F833CB"/>
    <w:rsid w:val="00F87754"/>
    <w:rsid w:val="00F90A4B"/>
    <w:rsid w:val="00F90C56"/>
    <w:rsid w:val="00F94B3C"/>
    <w:rsid w:val="00F9547A"/>
    <w:rsid w:val="00F960CD"/>
    <w:rsid w:val="00F96F4A"/>
    <w:rsid w:val="00F971BD"/>
    <w:rsid w:val="00FA7A95"/>
    <w:rsid w:val="00FB089D"/>
    <w:rsid w:val="00FB282B"/>
    <w:rsid w:val="00FB2C57"/>
    <w:rsid w:val="00FB4F96"/>
    <w:rsid w:val="00FC0721"/>
    <w:rsid w:val="00FC1CE4"/>
    <w:rsid w:val="00FC6533"/>
    <w:rsid w:val="00FC7C4A"/>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A1CF73"/>
  <w15:docId w15:val="{2B421653-7EE1-421E-8E60-0EBC7168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D6D4B"/>
    <w:rPr>
      <w:color w:val="605E5C"/>
      <w:shd w:val="clear" w:color="auto" w:fill="E1DFDD"/>
    </w:rPr>
  </w:style>
  <w:style w:type="paragraph" w:styleId="af8">
    <w:name w:val="Revision"/>
    <w:hidden/>
    <w:uiPriority w:val="99"/>
    <w:semiHidden/>
    <w:rsid w:val="00750FE2"/>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9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BOL/RQ/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96" TargetMode="External"/><Relationship Id="rId25"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BOL/Q/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BOL/CO/5-6" TargetMode="Externa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undocs.org/ch/CEDAW/C/BOL/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BOL/CO/5-6/Add.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2BE1C-9A84-4770-9FED-929F1564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2144</Words>
  <Characters>12226</Characters>
  <Application>Microsoft Office Word</Application>
  <DocSecurity>0</DocSecurity>
  <Lines>101</Lines>
  <Paragraphs>28</Paragraphs>
  <ScaleCrop>false</ScaleCrop>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Ke</dc:creator>
  <cp:keywords/>
  <dc:description/>
  <cp:lastModifiedBy>Chinese Text Processing</cp:lastModifiedBy>
  <cp:revision>3</cp:revision>
  <cp:lastPrinted>2022-09-13T17:43:00Z</cp:lastPrinted>
  <dcterms:created xsi:type="dcterms:W3CDTF">2022-09-13T17:43:00Z</dcterms:created>
  <dcterms:modified xsi:type="dcterms:W3CDTF">2022-09-13T17:43:00Z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2210926</vt:lpwstr>
  </property>
  <property fmtid="{D5CDD505-2E9C-101B-9397-08002B2CF9AE}" pid="3" name="ODSRefJobNo">
    <vt:lpwstr>2242110C</vt:lpwstr>
  </property>
  <property fmtid="{D5CDD505-2E9C-101B-9397-08002B2CF9AE}" pid="4" name="Symbol1">
    <vt:lpwstr>CEDAW/C/BOL/CO/7</vt:lpwstr>
  </property>
  <property fmtid="{D5CDD505-2E9C-101B-9397-08002B2CF9AE}" pid="5" name="Symbol2">
    <vt:lpwstr/>
  </property>
  <property fmtid="{D5CDD505-2E9C-101B-9397-08002B2CF9AE}" pid="6" name="Translator">
    <vt:lpwstr/>
  </property>
  <property fmtid="{D5CDD505-2E9C-101B-9397-08002B2CF9AE}" pid="7" name="Operator">
    <vt:lpwstr>KY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关于多民族玻利维亚国第七次定期报告的结论性意见*_x000d_</vt:lpwstr>
  </property>
</Properties>
</file>