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12E20" w:rsidRPr="00DB58B5" w14:paraId="02F8AF13" w14:textId="77777777" w:rsidTr="00E6618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255A5005" w14:textId="77777777" w:rsidR="00A12E20" w:rsidRPr="00DB58B5" w:rsidRDefault="00A12E20" w:rsidP="003472B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4BC99B3" w14:textId="77777777" w:rsidR="00A12E20" w:rsidRPr="00DB58B5" w:rsidRDefault="00A12E20" w:rsidP="00E6618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2611F40" w14:textId="376C1613" w:rsidR="00A12E20" w:rsidRPr="00DB58B5" w:rsidRDefault="003472BF" w:rsidP="003472BF">
            <w:pPr>
              <w:jc w:val="right"/>
            </w:pPr>
            <w:r w:rsidRPr="003472BF">
              <w:rPr>
                <w:sz w:val="40"/>
              </w:rPr>
              <w:t>A</w:t>
            </w:r>
            <w:r>
              <w:t>/HRC/</w:t>
            </w:r>
            <w:r w:rsidRPr="008444FE">
              <w:t>60</w:t>
            </w:r>
            <w:r>
              <w:t>/L</w:t>
            </w:r>
            <w:r w:rsidR="008444FE" w:rsidRPr="008444FE">
              <w:t>.</w:t>
            </w:r>
            <w:r w:rsidRPr="008444FE">
              <w:t>10</w:t>
            </w:r>
          </w:p>
        </w:tc>
      </w:tr>
      <w:tr w:rsidR="00A12E20" w:rsidRPr="00DB58B5" w14:paraId="1B8EB10D" w14:textId="77777777" w:rsidTr="00E6618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96110B2" w14:textId="77777777" w:rsidR="00A12E20" w:rsidRPr="00DB58B5" w:rsidRDefault="00A12E20" w:rsidP="00E6618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03210BA" wp14:editId="7BB886B5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CA3743" w14:textId="77777777" w:rsidR="00A12E20" w:rsidRPr="00740562" w:rsidRDefault="00A12E20" w:rsidP="00E6618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417F6AE" w14:textId="7F9AACB9" w:rsidR="00A12E20" w:rsidRDefault="003472BF" w:rsidP="00E6618E">
            <w:pPr>
              <w:spacing w:before="240"/>
            </w:pPr>
            <w:r>
              <w:t>Distr</w:t>
            </w:r>
            <w:r w:rsidR="008444FE" w:rsidRPr="008444FE">
              <w:t>.</w:t>
            </w:r>
            <w:r>
              <w:t xml:space="preserve"> limitée</w:t>
            </w:r>
          </w:p>
          <w:p w14:paraId="50A03A90" w14:textId="77777777" w:rsidR="003472BF" w:rsidRDefault="003472BF" w:rsidP="003472BF">
            <w:pPr>
              <w:spacing w:line="240" w:lineRule="exact"/>
            </w:pPr>
            <w:r w:rsidRPr="008444FE">
              <w:t>26</w:t>
            </w:r>
            <w:r>
              <w:t xml:space="preserve"> septembre </w:t>
            </w:r>
            <w:r w:rsidRPr="008444FE">
              <w:t>2025</w:t>
            </w:r>
          </w:p>
          <w:p w14:paraId="03F346CC" w14:textId="77777777" w:rsidR="003472BF" w:rsidRDefault="003472BF" w:rsidP="003472BF">
            <w:pPr>
              <w:spacing w:line="240" w:lineRule="exact"/>
            </w:pPr>
            <w:r>
              <w:t>Français</w:t>
            </w:r>
          </w:p>
          <w:p w14:paraId="57B6D177" w14:textId="30DF37D2" w:rsidR="003472BF" w:rsidRPr="00DB58B5" w:rsidRDefault="003472BF" w:rsidP="003472BF">
            <w:pPr>
              <w:spacing w:line="240" w:lineRule="exact"/>
            </w:pPr>
            <w:r>
              <w:t>Original</w:t>
            </w:r>
            <w:r w:rsidR="00203ABC">
              <w:t> :</w:t>
            </w:r>
            <w:r>
              <w:t xml:space="preserve"> anglais</w:t>
            </w:r>
          </w:p>
        </w:tc>
      </w:tr>
    </w:tbl>
    <w:p w14:paraId="4C2B0C00" w14:textId="381D481D" w:rsidR="00D45432" w:rsidRDefault="00D45432" w:rsidP="00D45432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203ABC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14:paraId="18BD0CCF" w14:textId="77777777" w:rsidR="003472BF" w:rsidRPr="00A209F5" w:rsidRDefault="003472BF" w:rsidP="003472BF">
      <w:pPr>
        <w:rPr>
          <w:b/>
          <w:bCs/>
          <w:color w:val="000000"/>
        </w:rPr>
      </w:pPr>
      <w:r>
        <w:rPr>
          <w:b/>
          <w:bCs/>
          <w:lang w:val="fr-FR"/>
        </w:rPr>
        <w:t>Soixantième session</w:t>
      </w:r>
    </w:p>
    <w:p w14:paraId="27A11593" w14:textId="77777777" w:rsidR="003472BF" w:rsidRPr="00A209F5" w:rsidRDefault="003472BF" w:rsidP="003472BF">
      <w:pPr>
        <w:rPr>
          <w:color w:val="000000"/>
        </w:rPr>
      </w:pPr>
      <w:r w:rsidRPr="008444FE">
        <w:rPr>
          <w:lang w:val="fr-FR"/>
        </w:rPr>
        <w:t>8</w:t>
      </w:r>
      <w:r>
        <w:rPr>
          <w:lang w:val="fr-FR"/>
        </w:rPr>
        <w:t> septembre-</w:t>
      </w:r>
      <w:r w:rsidRPr="008444FE">
        <w:rPr>
          <w:lang w:val="fr-FR"/>
        </w:rPr>
        <w:t>8</w:t>
      </w:r>
      <w:r>
        <w:rPr>
          <w:lang w:val="fr-FR"/>
        </w:rPr>
        <w:t xml:space="preserve"> octobre </w:t>
      </w:r>
      <w:r w:rsidRPr="008444FE">
        <w:rPr>
          <w:lang w:val="fr-FR"/>
        </w:rPr>
        <w:t>2025</w:t>
      </w:r>
    </w:p>
    <w:p w14:paraId="69C580F7" w14:textId="6214503F" w:rsidR="003472BF" w:rsidRPr="00A209F5" w:rsidRDefault="003472BF" w:rsidP="003472BF">
      <w:r>
        <w:rPr>
          <w:lang w:val="fr-FR"/>
        </w:rPr>
        <w:t>Point </w:t>
      </w:r>
      <w:r w:rsidRPr="008444FE">
        <w:rPr>
          <w:lang w:val="fr-FR"/>
        </w:rPr>
        <w:t>3</w:t>
      </w:r>
      <w:r>
        <w:rPr>
          <w:lang w:val="fr-FR"/>
        </w:rPr>
        <w:t xml:space="preserve"> de l</w:t>
      </w:r>
      <w:r w:rsidR="00203ABC">
        <w:rPr>
          <w:lang w:val="fr-FR"/>
        </w:rPr>
        <w:t>’</w:t>
      </w:r>
      <w:r>
        <w:rPr>
          <w:lang w:val="fr-FR"/>
        </w:rPr>
        <w:t>ordre du jour</w:t>
      </w:r>
    </w:p>
    <w:p w14:paraId="58F17865" w14:textId="72828044" w:rsidR="003472BF" w:rsidRPr="00A209F5" w:rsidRDefault="003472BF" w:rsidP="003472BF">
      <w:pPr>
        <w:ind w:right="4535"/>
        <w:rPr>
          <w:b/>
        </w:rPr>
      </w:pPr>
      <w:r>
        <w:rPr>
          <w:b/>
          <w:bCs/>
          <w:lang w:val="fr-FR"/>
        </w:rPr>
        <w:t>Promotion et protection de tous les droits de l</w:t>
      </w:r>
      <w:r w:rsidR="00203ABC">
        <w:rPr>
          <w:b/>
          <w:bCs/>
          <w:lang w:val="fr-FR"/>
        </w:rPr>
        <w:t>’</w:t>
      </w:r>
      <w:r>
        <w:rPr>
          <w:b/>
          <w:bCs/>
          <w:lang w:val="fr-FR"/>
        </w:rPr>
        <w:t>homme, civils, politiques, économiques,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sociaux et culturels, y</w:t>
      </w:r>
      <w:r>
        <w:rPr>
          <w:b/>
          <w:bCs/>
          <w:lang w:val="fr-FR"/>
        </w:rPr>
        <w:t> </w:t>
      </w:r>
      <w:r>
        <w:rPr>
          <w:b/>
          <w:bCs/>
          <w:lang w:val="fr-FR"/>
        </w:rPr>
        <w:t>compris le droit au développement</w:t>
      </w:r>
    </w:p>
    <w:p w14:paraId="42A48D6A" w14:textId="0DC1BEDD" w:rsidR="003472BF" w:rsidRPr="00A209F5" w:rsidRDefault="003472BF" w:rsidP="003472BF">
      <w:pPr>
        <w:pStyle w:val="H23G"/>
      </w:pPr>
      <w:r>
        <w:rPr>
          <w:lang w:val="fr-FR"/>
        </w:rPr>
        <w:tab/>
      </w:r>
      <w:r>
        <w:rPr>
          <w:lang w:val="fr-FR"/>
        </w:rPr>
        <w:tab/>
        <w:t>Albanie, Allemagne, Arménie</w:t>
      </w:r>
      <w:r w:rsidRPr="001D475C">
        <w:rPr>
          <w:lang w:val="fr-FR"/>
        </w:rPr>
        <w:footnoteReference w:customMarkFollows="1" w:id="2"/>
        <w:t>*</w:t>
      </w:r>
      <w:r>
        <w:rPr>
          <w:lang w:val="fr-FR"/>
        </w:rPr>
        <w:t>, Autriche*, Belgique, Chili, Chypre, Colombie, Costa</w:t>
      </w:r>
      <w:r w:rsidR="00FC6F0A">
        <w:rPr>
          <w:lang w:val="fr-FR"/>
        </w:rPr>
        <w:t> </w:t>
      </w:r>
      <w:r>
        <w:rPr>
          <w:lang w:val="fr-FR"/>
        </w:rPr>
        <w:t>Rica, Croatie*, Danemark*, Espagne, Estonie*, Finlande*, France, Géorgie, Grèce*, Hongrie*, Îles Marshall, Irlande*, Islande, Italie*, Lettonie*, Lituanie*, Luxembourg*, Macédoine du Nord, Malte*, Mexique, Monaco*, Monténégro*, Norvège*, Paraguay*, Pays-Bas (Royaume des), Pérou*, Pologne*, Portugal*, Roumanie, Serbie*, Slovaquie*, Slovénie*, Suède*, Suisse, Tchéquie, Thaïlande</w:t>
      </w:r>
      <w:r w:rsidR="00CB51DA">
        <w:rPr>
          <w:lang w:val="fr-FR"/>
        </w:rPr>
        <w:t> </w:t>
      </w:r>
      <w:r>
        <w:rPr>
          <w:lang w:val="fr-FR"/>
        </w:rPr>
        <w:t>et</w:t>
      </w:r>
      <w:r w:rsidR="00FC6F0A">
        <w:rPr>
          <w:lang w:val="fr-FR"/>
        </w:rPr>
        <w:t> </w:t>
      </w:r>
      <w:r>
        <w:rPr>
          <w:lang w:val="fr-FR"/>
        </w:rPr>
        <w:t>Ukraine*</w:t>
      </w:r>
      <w:r w:rsidR="00203ABC">
        <w:rPr>
          <w:lang w:val="fr-FR"/>
        </w:rPr>
        <w:t> :</w:t>
      </w:r>
      <w:r>
        <w:rPr>
          <w:lang w:val="fr-FR"/>
        </w:rPr>
        <w:t xml:space="preserve"> projet de résolution</w:t>
      </w:r>
    </w:p>
    <w:p w14:paraId="3DD1E35D" w14:textId="7A778E0B" w:rsidR="003472BF" w:rsidRPr="00E1360C" w:rsidRDefault="003472BF" w:rsidP="00237B8D">
      <w:pPr>
        <w:pStyle w:val="H1G"/>
        <w:ind w:left="1871" w:hanging="737"/>
        <w:outlineLvl w:val="9"/>
        <w:rPr>
          <w:b w:val="0"/>
          <w:szCs w:val="24"/>
        </w:rPr>
      </w:pPr>
      <w:r w:rsidRPr="008444FE">
        <w:rPr>
          <w:bCs/>
          <w:szCs w:val="24"/>
          <w:lang w:val="fr-FR"/>
        </w:rPr>
        <w:t>60</w:t>
      </w:r>
      <w:r w:rsidRPr="00E1360C">
        <w:rPr>
          <w:bCs/>
          <w:szCs w:val="24"/>
          <w:lang w:val="fr-FR"/>
        </w:rPr>
        <w:t>/…</w:t>
      </w:r>
      <w:r w:rsidRPr="00E1360C">
        <w:rPr>
          <w:szCs w:val="24"/>
          <w:lang w:val="fr-FR"/>
        </w:rPr>
        <w:tab/>
      </w:r>
      <w:r w:rsidRPr="00E1360C">
        <w:rPr>
          <w:bCs/>
          <w:szCs w:val="24"/>
          <w:lang w:val="fr-FR"/>
        </w:rPr>
        <w:t>Les droits humains à l</w:t>
      </w:r>
      <w:r w:rsidR="00203ABC">
        <w:rPr>
          <w:b w:val="0"/>
          <w:bCs/>
          <w:szCs w:val="24"/>
          <w:lang w:val="fr-FR"/>
        </w:rPr>
        <w:t>’</w:t>
      </w:r>
      <w:r w:rsidRPr="00E1360C">
        <w:rPr>
          <w:bCs/>
          <w:szCs w:val="24"/>
          <w:lang w:val="fr-FR"/>
        </w:rPr>
        <w:t>eau potable et à l</w:t>
      </w:r>
      <w:r w:rsidR="00203ABC">
        <w:rPr>
          <w:b w:val="0"/>
          <w:bCs/>
          <w:szCs w:val="24"/>
          <w:lang w:val="fr-FR"/>
        </w:rPr>
        <w:t>’</w:t>
      </w:r>
      <w:r w:rsidRPr="00E1360C">
        <w:rPr>
          <w:bCs/>
          <w:szCs w:val="24"/>
          <w:lang w:val="fr-FR"/>
        </w:rPr>
        <w:t>assainissement</w:t>
      </w:r>
    </w:p>
    <w:p w14:paraId="380C480B" w14:textId="7B828DE4" w:rsidR="003472BF" w:rsidRPr="00A209F5" w:rsidRDefault="003472BF" w:rsidP="003472BF">
      <w:pPr>
        <w:pStyle w:val="SingleTxtG"/>
        <w:ind w:firstLine="567"/>
      </w:pPr>
      <w:r w:rsidRPr="008444FE">
        <w:rPr>
          <w:i/>
          <w:iCs/>
          <w:lang w:val="fr-FR"/>
        </w:rPr>
        <w:t>Le Conseil des droits de l</w:t>
      </w:r>
      <w:r w:rsidR="00203ABC" w:rsidRPr="008444FE">
        <w:rPr>
          <w:i/>
          <w:iCs/>
          <w:lang w:val="fr-FR"/>
        </w:rPr>
        <w:t>’</w:t>
      </w:r>
      <w:r w:rsidRPr="008444FE">
        <w:rPr>
          <w:i/>
          <w:iCs/>
          <w:lang w:val="fr-FR"/>
        </w:rPr>
        <w:t>homme</w:t>
      </w:r>
      <w:r>
        <w:rPr>
          <w:lang w:val="fr-FR"/>
        </w:rPr>
        <w:t>,</w:t>
      </w:r>
    </w:p>
    <w:p w14:paraId="4A349EFE" w14:textId="77777777" w:rsidR="003472BF" w:rsidRPr="00A209F5" w:rsidRDefault="003472BF" w:rsidP="003472BF">
      <w:pPr>
        <w:pStyle w:val="SingleTxtG"/>
        <w:ind w:firstLine="567"/>
      </w:pPr>
      <w:r w:rsidRPr="008444FE">
        <w:rPr>
          <w:i/>
          <w:iCs/>
          <w:lang w:val="fr-FR"/>
        </w:rPr>
        <w:t>Guidé</w:t>
      </w:r>
      <w:r w:rsidRPr="00AA2D79">
        <w:rPr>
          <w:lang w:val="fr-FR"/>
        </w:rPr>
        <w:t xml:space="preserve"> </w:t>
      </w:r>
      <w:r>
        <w:rPr>
          <w:lang w:val="fr-FR"/>
        </w:rPr>
        <w:t>par les buts et principes énoncés dans la Charte des Nations Unies,</w:t>
      </w:r>
    </w:p>
    <w:p w14:paraId="5FC45DAC" w14:textId="37F40050" w:rsidR="003472BF" w:rsidRPr="00A209F5" w:rsidRDefault="003472BF" w:rsidP="00184A0E">
      <w:pPr>
        <w:pStyle w:val="SingleTxtG"/>
        <w:ind w:firstLine="567"/>
      </w:pPr>
      <w:r w:rsidRPr="008444FE">
        <w:rPr>
          <w:i/>
          <w:iCs/>
          <w:lang w:val="fr-FR"/>
        </w:rPr>
        <w:t>Rappelant</w:t>
      </w:r>
      <w:r w:rsidRPr="00AA2D79">
        <w:rPr>
          <w:lang w:val="fr-FR"/>
        </w:rPr>
        <w:t xml:space="preserve"> </w:t>
      </w:r>
      <w:r>
        <w:rPr>
          <w:lang w:val="fr-FR"/>
        </w:rPr>
        <w:t>la Déclaration universelle des droits de l</w:t>
      </w:r>
      <w:r w:rsidR="00203ABC">
        <w:rPr>
          <w:lang w:val="fr-FR"/>
        </w:rPr>
        <w:t>’</w:t>
      </w:r>
      <w:r>
        <w:rPr>
          <w:lang w:val="fr-FR"/>
        </w:rPr>
        <w:t>homme, le Pacte international relatif aux droits économiques, sociaux et culturels, le Pacte international relatif aux droits civils et politiques, la Convention internationale sur l</w:t>
      </w:r>
      <w:r w:rsidR="00203ABC">
        <w:rPr>
          <w:lang w:val="fr-FR"/>
        </w:rPr>
        <w:t>’</w:t>
      </w:r>
      <w:r>
        <w:rPr>
          <w:lang w:val="fr-FR"/>
        </w:rPr>
        <w:t>élimination de toutes les formes de discrimination raciale, la Convention sur l</w:t>
      </w:r>
      <w:r w:rsidR="00203ABC">
        <w:rPr>
          <w:lang w:val="fr-FR"/>
        </w:rPr>
        <w:t>’</w:t>
      </w:r>
      <w:r>
        <w:rPr>
          <w:lang w:val="fr-FR"/>
        </w:rPr>
        <w:t>élimination de toutes les formes de discrimination à l</w:t>
      </w:r>
      <w:r w:rsidR="00203ABC">
        <w:rPr>
          <w:lang w:val="fr-FR"/>
        </w:rPr>
        <w:t>’</w:t>
      </w:r>
      <w:r>
        <w:rPr>
          <w:lang w:val="fr-FR"/>
        </w:rPr>
        <w:t>égard des femmes, la Convention relative aux droits de l</w:t>
      </w:r>
      <w:r w:rsidR="00203ABC">
        <w:rPr>
          <w:lang w:val="fr-FR"/>
        </w:rPr>
        <w:t>’</w:t>
      </w:r>
      <w:r>
        <w:rPr>
          <w:lang w:val="fr-FR"/>
        </w:rPr>
        <w:t>enfant et la Convention relative aux droits des personnes handicapées,</w:t>
      </w:r>
    </w:p>
    <w:p w14:paraId="0B4A82CD" w14:textId="51A8B7CD" w:rsidR="003472BF" w:rsidRPr="00A209F5" w:rsidRDefault="003472BF" w:rsidP="00184A0E">
      <w:pPr>
        <w:pStyle w:val="SingleTxtG"/>
        <w:ind w:firstLine="567"/>
      </w:pPr>
      <w:r w:rsidRPr="008444FE">
        <w:rPr>
          <w:i/>
          <w:iCs/>
          <w:lang w:val="fr-FR"/>
        </w:rPr>
        <w:t>Rappelant également</w:t>
      </w:r>
      <w:r>
        <w:rPr>
          <w:lang w:val="fr-FR"/>
        </w:rPr>
        <w:t xml:space="preserve"> la résolution </w:t>
      </w:r>
      <w:hyperlink r:id="rId9" w:history="1">
        <w:r w:rsidRPr="00CB51DA">
          <w:rPr>
            <w:rStyle w:val="Hyperlink"/>
            <w:lang w:val="fr-FR"/>
          </w:rPr>
          <w:t>70/1</w:t>
        </w:r>
      </w:hyperlink>
      <w:r>
        <w:rPr>
          <w:lang w:val="fr-FR"/>
        </w:rPr>
        <w:t xml:space="preserve"> de l</w:t>
      </w:r>
      <w:r w:rsidR="00203ABC">
        <w:rPr>
          <w:lang w:val="fr-FR"/>
        </w:rPr>
        <w:t>’</w:t>
      </w:r>
      <w:r>
        <w:rPr>
          <w:lang w:val="fr-FR"/>
        </w:rPr>
        <w:t>Assemblée générale, du</w:t>
      </w:r>
      <w:r w:rsidR="00AA2D79">
        <w:rPr>
          <w:lang w:val="fr-FR"/>
        </w:rPr>
        <w:t> </w:t>
      </w:r>
      <w:r w:rsidRPr="008444FE">
        <w:rPr>
          <w:lang w:val="fr-FR"/>
        </w:rPr>
        <w:t>25</w:t>
      </w:r>
      <w:r>
        <w:rPr>
          <w:lang w:val="fr-FR"/>
        </w:rPr>
        <w:t> septembre </w:t>
      </w:r>
      <w:r w:rsidRPr="008444FE">
        <w:rPr>
          <w:lang w:val="fr-FR"/>
        </w:rPr>
        <w:t>2015</w:t>
      </w:r>
      <w:r>
        <w:rPr>
          <w:lang w:val="fr-FR"/>
        </w:rPr>
        <w:t>, intitulée «</w:t>
      </w:r>
      <w:r w:rsidR="00203ABC">
        <w:rPr>
          <w:lang w:val="fr-FR"/>
        </w:rPr>
        <w:t> </w:t>
      </w:r>
      <w:r>
        <w:rPr>
          <w:lang w:val="fr-FR"/>
        </w:rPr>
        <w:t>Transformer notre monde</w:t>
      </w:r>
      <w:r w:rsidR="00203ABC">
        <w:rPr>
          <w:lang w:val="fr-FR"/>
        </w:rPr>
        <w:t> :</w:t>
      </w:r>
      <w:r>
        <w:rPr>
          <w:lang w:val="fr-FR"/>
        </w:rPr>
        <w:t xml:space="preserve"> le Programme de développement durable à l</w:t>
      </w:r>
      <w:r w:rsidR="00203ABC">
        <w:rPr>
          <w:lang w:val="fr-FR"/>
        </w:rPr>
        <w:t>’</w:t>
      </w:r>
      <w:r>
        <w:rPr>
          <w:lang w:val="fr-FR"/>
        </w:rPr>
        <w:t>horizon </w:t>
      </w:r>
      <w:r w:rsidRPr="008444FE">
        <w:rPr>
          <w:lang w:val="fr-FR"/>
        </w:rPr>
        <w:t>2030</w:t>
      </w:r>
      <w:r w:rsidR="00203ABC">
        <w:rPr>
          <w:lang w:val="fr-FR"/>
        </w:rPr>
        <w:t> </w:t>
      </w:r>
      <w:r>
        <w:rPr>
          <w:lang w:val="fr-FR"/>
        </w:rPr>
        <w:t>», dans laquelle l</w:t>
      </w:r>
      <w:r w:rsidR="00203ABC">
        <w:rPr>
          <w:lang w:val="fr-FR"/>
        </w:rPr>
        <w:t>’</w:t>
      </w:r>
      <w:r>
        <w:rPr>
          <w:lang w:val="fr-FR"/>
        </w:rPr>
        <w:t>Assemblée s</w:t>
      </w:r>
      <w:r w:rsidR="00203ABC">
        <w:rPr>
          <w:lang w:val="fr-FR"/>
        </w:rPr>
        <w:t>’</w:t>
      </w:r>
      <w:r>
        <w:rPr>
          <w:lang w:val="fr-FR"/>
        </w:rPr>
        <w:t>est engagée à ne laisser personne de côté,</w:t>
      </w:r>
    </w:p>
    <w:p w14:paraId="4488BADA" w14:textId="64676471" w:rsidR="003472BF" w:rsidRPr="00A209F5" w:rsidRDefault="003472BF" w:rsidP="00184A0E">
      <w:pPr>
        <w:pStyle w:val="SingleTxtG"/>
        <w:ind w:firstLine="567"/>
      </w:pPr>
      <w:r w:rsidRPr="008444FE">
        <w:rPr>
          <w:i/>
          <w:iCs/>
          <w:lang w:val="fr-FR"/>
        </w:rPr>
        <w:t>Réaffirmant</w:t>
      </w:r>
      <w:r w:rsidRPr="00AA2D79">
        <w:rPr>
          <w:lang w:val="fr-FR"/>
        </w:rPr>
        <w:t xml:space="preserve"> </w:t>
      </w:r>
      <w:r>
        <w:rPr>
          <w:lang w:val="fr-FR"/>
        </w:rPr>
        <w:t>toutes ses résolutions antérieures sur les droits humains à l</w:t>
      </w:r>
      <w:r w:rsidR="00203ABC">
        <w:rPr>
          <w:lang w:val="fr-FR"/>
        </w:rPr>
        <w:t>’</w:t>
      </w:r>
      <w:r>
        <w:rPr>
          <w:lang w:val="fr-FR"/>
        </w:rPr>
        <w:t>eau potable et à l</w:t>
      </w:r>
      <w:r w:rsidR="00203ABC">
        <w:rPr>
          <w:lang w:val="fr-FR"/>
        </w:rPr>
        <w:t>’</w:t>
      </w:r>
      <w:r>
        <w:rPr>
          <w:lang w:val="fr-FR"/>
        </w:rPr>
        <w:t>assainissement,</w:t>
      </w:r>
    </w:p>
    <w:p w14:paraId="4C7528DE" w14:textId="39412BA7" w:rsidR="003472BF" w:rsidRPr="00A209F5" w:rsidRDefault="003472BF" w:rsidP="00184A0E">
      <w:pPr>
        <w:pStyle w:val="SingleTxtG"/>
        <w:ind w:firstLine="567"/>
      </w:pPr>
      <w:r w:rsidRPr="008444FE">
        <w:rPr>
          <w:i/>
          <w:iCs/>
          <w:lang w:val="fr-FR"/>
        </w:rPr>
        <w:t>Rappelant</w:t>
      </w:r>
      <w:r w:rsidRPr="00AA2D79">
        <w:rPr>
          <w:lang w:val="fr-FR"/>
        </w:rPr>
        <w:t xml:space="preserve"> </w:t>
      </w:r>
      <w:r>
        <w:rPr>
          <w:lang w:val="fr-FR"/>
        </w:rPr>
        <w:t>toutes les résolutions précédentes de l</w:t>
      </w:r>
      <w:r w:rsidR="00203ABC">
        <w:rPr>
          <w:lang w:val="fr-FR"/>
        </w:rPr>
        <w:t>’</w:t>
      </w:r>
      <w:r>
        <w:rPr>
          <w:lang w:val="fr-FR"/>
        </w:rPr>
        <w:t>Assemblée générale sur les droits humains à l</w:t>
      </w:r>
      <w:r w:rsidR="00203ABC">
        <w:rPr>
          <w:lang w:val="fr-FR"/>
        </w:rPr>
        <w:t>’</w:t>
      </w:r>
      <w:r>
        <w:rPr>
          <w:lang w:val="fr-FR"/>
        </w:rPr>
        <w:t>eau potable et à l</w:t>
      </w:r>
      <w:r w:rsidR="00203ABC">
        <w:rPr>
          <w:lang w:val="fr-FR"/>
        </w:rPr>
        <w:t>’</w:t>
      </w:r>
      <w:r>
        <w:rPr>
          <w:lang w:val="fr-FR"/>
        </w:rPr>
        <w:t>assainissement, en particulier la résolution </w:t>
      </w:r>
      <w:hyperlink r:id="rId10" w:history="1">
        <w:r w:rsidRPr="00CB51DA">
          <w:rPr>
            <w:rStyle w:val="Hyperlink"/>
            <w:lang w:val="fr-FR"/>
          </w:rPr>
          <w:t>64/292</w:t>
        </w:r>
      </w:hyperlink>
      <w:r>
        <w:rPr>
          <w:lang w:val="fr-FR"/>
        </w:rPr>
        <w:t xml:space="preserve"> du </w:t>
      </w:r>
      <w:r w:rsidRPr="008444FE">
        <w:rPr>
          <w:lang w:val="fr-FR"/>
        </w:rPr>
        <w:t>28</w:t>
      </w:r>
      <w:r>
        <w:rPr>
          <w:lang w:val="fr-FR"/>
        </w:rPr>
        <w:t> juillet </w:t>
      </w:r>
      <w:r w:rsidRPr="008444FE">
        <w:rPr>
          <w:lang w:val="fr-FR"/>
        </w:rPr>
        <w:t>2010</w:t>
      </w:r>
      <w:r>
        <w:rPr>
          <w:lang w:val="fr-FR"/>
        </w:rPr>
        <w:t>,</w:t>
      </w:r>
    </w:p>
    <w:p w14:paraId="45ADA729" w14:textId="3C03F549" w:rsidR="003472BF" w:rsidRPr="00A209F5" w:rsidRDefault="003472BF" w:rsidP="00184A0E">
      <w:pPr>
        <w:pStyle w:val="SingleTxtG"/>
        <w:ind w:firstLine="567"/>
      </w:pPr>
      <w:r w:rsidRPr="008444FE">
        <w:rPr>
          <w:lang w:val="fr-FR"/>
        </w:rPr>
        <w:t>1</w:t>
      </w:r>
      <w:r w:rsidR="008444FE" w:rsidRPr="008444FE">
        <w:rPr>
          <w:lang w:val="fr-FR"/>
        </w:rPr>
        <w:t>.</w:t>
      </w:r>
      <w:r>
        <w:rPr>
          <w:lang w:val="fr-FR"/>
        </w:rPr>
        <w:tab/>
      </w:r>
      <w:r w:rsidRPr="008444FE">
        <w:rPr>
          <w:i/>
          <w:iCs/>
          <w:lang w:val="fr-FR"/>
        </w:rPr>
        <w:t>Salue</w:t>
      </w:r>
      <w:r w:rsidRPr="00AA2D79">
        <w:rPr>
          <w:lang w:val="fr-FR"/>
        </w:rPr>
        <w:t xml:space="preserve"> </w:t>
      </w:r>
      <w:r>
        <w:rPr>
          <w:lang w:val="fr-FR"/>
        </w:rPr>
        <w:t>le travail accompli par le Rapporteur spécial sur les droits humains à l</w:t>
      </w:r>
      <w:r w:rsidR="00203ABC">
        <w:rPr>
          <w:lang w:val="fr-FR"/>
        </w:rPr>
        <w:t>’</w:t>
      </w:r>
      <w:r>
        <w:rPr>
          <w:lang w:val="fr-FR"/>
        </w:rPr>
        <w:t>eau potable et à l</w:t>
      </w:r>
      <w:r w:rsidR="00203ABC">
        <w:rPr>
          <w:lang w:val="fr-FR"/>
        </w:rPr>
        <w:t>’</w:t>
      </w:r>
      <w:r>
        <w:rPr>
          <w:lang w:val="fr-FR"/>
        </w:rPr>
        <w:t>assainissement et prend note avec satisfaction de ses rapports</w:t>
      </w:r>
      <w:bookmarkStart w:id="0" w:name="OLE_LINK12"/>
      <w:bookmarkEnd w:id="0"/>
      <w:r w:rsidR="00AA2D79">
        <w:rPr>
          <w:lang w:val="fr-FR"/>
        </w:rPr>
        <w:t> ;</w:t>
      </w:r>
    </w:p>
    <w:p w14:paraId="31F2B9EB" w14:textId="5027A08F" w:rsidR="003472BF" w:rsidRPr="00A209F5" w:rsidRDefault="003472BF" w:rsidP="00184A0E">
      <w:pPr>
        <w:pStyle w:val="SingleTxtG"/>
        <w:ind w:firstLine="567"/>
      </w:pPr>
      <w:r w:rsidRPr="008444FE">
        <w:rPr>
          <w:lang w:val="fr-FR"/>
        </w:rPr>
        <w:t>2</w:t>
      </w:r>
      <w:r w:rsidR="008444FE" w:rsidRPr="008444FE">
        <w:rPr>
          <w:lang w:val="fr-FR"/>
        </w:rPr>
        <w:t>.</w:t>
      </w:r>
      <w:r>
        <w:rPr>
          <w:lang w:val="fr-FR"/>
        </w:rPr>
        <w:tab/>
      </w:r>
      <w:r w:rsidRPr="008444FE">
        <w:rPr>
          <w:i/>
          <w:iCs/>
          <w:lang w:val="fr-FR"/>
        </w:rPr>
        <w:t>Décide</w:t>
      </w:r>
      <w:r w:rsidRPr="00AA2D79">
        <w:rPr>
          <w:lang w:val="fr-FR"/>
        </w:rPr>
        <w:t xml:space="preserve"> </w:t>
      </w:r>
      <w:r>
        <w:rPr>
          <w:lang w:val="fr-FR"/>
        </w:rPr>
        <w:t>de proroger le mandat de Rapporteur spécial sur les droits humains à l</w:t>
      </w:r>
      <w:r w:rsidR="00203ABC">
        <w:rPr>
          <w:lang w:val="fr-FR"/>
        </w:rPr>
        <w:t>’</w:t>
      </w:r>
      <w:r>
        <w:rPr>
          <w:lang w:val="fr-FR"/>
        </w:rPr>
        <w:t>eau potable et à l</w:t>
      </w:r>
      <w:r w:rsidR="00203ABC">
        <w:rPr>
          <w:lang w:val="fr-FR"/>
        </w:rPr>
        <w:t>’</w:t>
      </w:r>
      <w:r>
        <w:rPr>
          <w:lang w:val="fr-FR"/>
        </w:rPr>
        <w:t>assainissement pour une période de trois ans</w:t>
      </w:r>
      <w:r w:rsidR="00203ABC">
        <w:rPr>
          <w:lang w:val="fr-FR"/>
        </w:rPr>
        <w:t> ;</w:t>
      </w:r>
    </w:p>
    <w:p w14:paraId="69278359" w14:textId="1F766A43" w:rsidR="00237B8D" w:rsidRDefault="003472BF" w:rsidP="00184A0E">
      <w:pPr>
        <w:pStyle w:val="SingleTxtG"/>
        <w:ind w:firstLine="567"/>
        <w:rPr>
          <w:lang w:val="fr-FR"/>
        </w:rPr>
      </w:pPr>
      <w:r w:rsidRPr="008444FE">
        <w:rPr>
          <w:lang w:val="fr-FR"/>
        </w:rPr>
        <w:lastRenderedPageBreak/>
        <w:t>3</w:t>
      </w:r>
      <w:r w:rsidR="008444FE" w:rsidRPr="008444FE">
        <w:rPr>
          <w:lang w:val="fr-FR"/>
        </w:rPr>
        <w:t>.</w:t>
      </w:r>
      <w:r>
        <w:rPr>
          <w:lang w:val="fr-FR"/>
        </w:rPr>
        <w:tab/>
      </w:r>
      <w:r w:rsidRPr="008444FE">
        <w:rPr>
          <w:i/>
          <w:iCs/>
          <w:lang w:val="fr-FR"/>
        </w:rPr>
        <w:t>Prie</w:t>
      </w:r>
      <w:r w:rsidRPr="00AA2D79">
        <w:rPr>
          <w:lang w:val="fr-FR"/>
        </w:rPr>
        <w:t xml:space="preserve"> </w:t>
      </w:r>
      <w:r>
        <w:rPr>
          <w:lang w:val="fr-FR"/>
        </w:rPr>
        <w:t>le Rapporteur spécial de continuer à lui faire rapport chaque année et de présenter un rapport tous les deux ans à l</w:t>
      </w:r>
      <w:r w:rsidR="00203ABC">
        <w:rPr>
          <w:lang w:val="fr-FR"/>
        </w:rPr>
        <w:t>’</w:t>
      </w:r>
      <w:r>
        <w:rPr>
          <w:lang w:val="fr-FR"/>
        </w:rPr>
        <w:t>Assemblée générale à compter de sa quatre</w:t>
      </w:r>
      <w:r w:rsidR="00AA2D79">
        <w:rPr>
          <w:lang w:val="fr-FR"/>
        </w:rPr>
        <w:noBreakHyphen/>
      </w:r>
      <w:r>
        <w:rPr>
          <w:lang w:val="fr-FR"/>
        </w:rPr>
        <w:t>vingtième session</w:t>
      </w:r>
      <w:r w:rsidR="00203ABC">
        <w:rPr>
          <w:lang w:val="fr-FR"/>
        </w:rPr>
        <w:t> ;</w:t>
      </w:r>
    </w:p>
    <w:p w14:paraId="0F58F5DF" w14:textId="09FFB7DC" w:rsidR="003472BF" w:rsidRPr="00A209F5" w:rsidRDefault="003472BF" w:rsidP="00184A0E">
      <w:pPr>
        <w:pStyle w:val="SingleTxtG"/>
        <w:ind w:firstLine="567"/>
      </w:pPr>
      <w:bookmarkStart w:id="1" w:name="_tsh6n94i9qf5" w:colFirst="0" w:colLast="0"/>
      <w:bookmarkEnd w:id="1"/>
      <w:r w:rsidRPr="008444FE">
        <w:rPr>
          <w:lang w:val="fr-FR"/>
        </w:rPr>
        <w:t>4</w:t>
      </w:r>
      <w:r w:rsidR="008444FE" w:rsidRPr="008444FE">
        <w:rPr>
          <w:lang w:val="fr-FR"/>
        </w:rPr>
        <w:t>.</w:t>
      </w:r>
      <w:r>
        <w:rPr>
          <w:lang w:val="fr-FR"/>
        </w:rPr>
        <w:tab/>
      </w:r>
      <w:r w:rsidRPr="008444FE">
        <w:rPr>
          <w:i/>
          <w:iCs/>
          <w:lang w:val="fr-FR"/>
        </w:rPr>
        <w:t>Prie également</w:t>
      </w:r>
      <w:r>
        <w:rPr>
          <w:lang w:val="fr-FR"/>
        </w:rPr>
        <w:t xml:space="preserve"> le Rapporteur spécial, en vue de promouvoir la réalisation progressive des droits humains à l</w:t>
      </w:r>
      <w:r w:rsidR="00203ABC">
        <w:rPr>
          <w:lang w:val="fr-FR"/>
        </w:rPr>
        <w:t>’</w:t>
      </w:r>
      <w:r>
        <w:rPr>
          <w:lang w:val="fr-FR"/>
        </w:rPr>
        <w:t>eau potable et à l</w:t>
      </w:r>
      <w:r w:rsidR="00203ABC">
        <w:rPr>
          <w:lang w:val="fr-FR"/>
        </w:rPr>
        <w:t>’</w:t>
      </w:r>
      <w:r>
        <w:rPr>
          <w:lang w:val="fr-FR"/>
        </w:rPr>
        <w:t>assainissement à la Conférence des Nations</w:t>
      </w:r>
      <w:r w:rsidR="008444FE">
        <w:rPr>
          <w:lang w:val="fr-FR"/>
        </w:rPr>
        <w:t> </w:t>
      </w:r>
      <w:r>
        <w:rPr>
          <w:lang w:val="fr-FR"/>
        </w:rPr>
        <w:t>Unies sur l</w:t>
      </w:r>
      <w:r w:rsidR="00203ABC">
        <w:rPr>
          <w:lang w:val="fr-FR"/>
        </w:rPr>
        <w:t>’</w:t>
      </w:r>
      <w:r>
        <w:rPr>
          <w:lang w:val="fr-FR"/>
        </w:rPr>
        <w:t xml:space="preserve">eau de </w:t>
      </w:r>
      <w:r w:rsidRPr="008444FE">
        <w:rPr>
          <w:lang w:val="fr-FR"/>
        </w:rPr>
        <w:t>2026</w:t>
      </w:r>
      <w:r>
        <w:rPr>
          <w:lang w:val="fr-FR"/>
        </w:rPr>
        <w:t xml:space="preserve"> visant à accélérer la réalisation de l</w:t>
      </w:r>
      <w:r w:rsidR="00203ABC">
        <w:rPr>
          <w:lang w:val="fr-FR"/>
        </w:rPr>
        <w:t>’</w:t>
      </w:r>
      <w:r>
        <w:rPr>
          <w:lang w:val="fr-FR"/>
        </w:rPr>
        <w:t xml:space="preserve">objectif de développement durable </w:t>
      </w:r>
      <w:r w:rsidR="00203ABC">
        <w:rPr>
          <w:lang w:val="fr-FR"/>
        </w:rPr>
        <w:t>n</w:t>
      </w:r>
      <w:r w:rsidR="00203ABC" w:rsidRPr="00203ABC">
        <w:rPr>
          <w:vertAlign w:val="superscript"/>
          <w:lang w:val="fr-FR"/>
        </w:rPr>
        <w:t>o</w:t>
      </w:r>
      <w:r w:rsidRPr="00AA2D79">
        <w:rPr>
          <w:lang w:val="fr-FR"/>
        </w:rPr>
        <w:t> </w:t>
      </w:r>
      <w:r w:rsidRPr="008444FE">
        <w:rPr>
          <w:lang w:val="fr-FR"/>
        </w:rPr>
        <w:t>6</w:t>
      </w:r>
      <w:r>
        <w:rPr>
          <w:lang w:val="fr-FR"/>
        </w:rPr>
        <w:t xml:space="preserve"> et à la Conférence des Nations Unies de </w:t>
      </w:r>
      <w:r w:rsidRPr="008444FE">
        <w:rPr>
          <w:lang w:val="fr-FR"/>
        </w:rPr>
        <w:t>2028</w:t>
      </w:r>
      <w:r>
        <w:rPr>
          <w:lang w:val="fr-FR"/>
        </w:rPr>
        <w:t xml:space="preserve"> consacrée à l</w:t>
      </w:r>
      <w:r w:rsidR="00203ABC">
        <w:rPr>
          <w:lang w:val="fr-FR"/>
        </w:rPr>
        <w:t>’</w:t>
      </w:r>
      <w:r>
        <w:rPr>
          <w:lang w:val="fr-FR"/>
        </w:rPr>
        <w:t>examen approfondi final de la réalisation des objectifs de la Décennie internationale d</w:t>
      </w:r>
      <w:r w:rsidR="00203ABC">
        <w:rPr>
          <w:lang w:val="fr-FR"/>
        </w:rPr>
        <w:t>’</w:t>
      </w:r>
      <w:r>
        <w:rPr>
          <w:lang w:val="fr-FR"/>
        </w:rPr>
        <w:t>action sur le thème «</w:t>
      </w:r>
      <w:r w:rsidR="00203ABC">
        <w:rPr>
          <w:lang w:val="fr-FR"/>
        </w:rPr>
        <w:t> </w:t>
      </w:r>
      <w:r>
        <w:rPr>
          <w:lang w:val="fr-FR"/>
        </w:rPr>
        <w:t>L</w:t>
      </w:r>
      <w:r w:rsidR="00203ABC">
        <w:rPr>
          <w:lang w:val="fr-FR"/>
        </w:rPr>
        <w:t>’</w:t>
      </w:r>
      <w:r>
        <w:rPr>
          <w:lang w:val="fr-FR"/>
        </w:rPr>
        <w:t>eau et le développement durable</w:t>
      </w:r>
      <w:r w:rsidR="00203ABC">
        <w:rPr>
          <w:lang w:val="fr-FR"/>
        </w:rPr>
        <w:t> </w:t>
      </w:r>
      <w:r>
        <w:rPr>
          <w:lang w:val="fr-FR"/>
        </w:rPr>
        <w:t>» (</w:t>
      </w:r>
      <w:r w:rsidRPr="008444FE">
        <w:rPr>
          <w:lang w:val="fr-FR"/>
        </w:rPr>
        <w:t>2018</w:t>
      </w:r>
      <w:r>
        <w:rPr>
          <w:lang w:val="fr-FR"/>
        </w:rPr>
        <w:t>-</w:t>
      </w:r>
      <w:r w:rsidRPr="008444FE">
        <w:rPr>
          <w:lang w:val="fr-FR"/>
        </w:rPr>
        <w:t>2028</w:t>
      </w:r>
      <w:r>
        <w:rPr>
          <w:lang w:val="fr-FR"/>
        </w:rPr>
        <w:t>), de collaborer activement avec les États et les autres parties prenantes, notamment les titulaires de mandat au titre des procédures spéciales, dans le cadre des préparatifs pour s</w:t>
      </w:r>
      <w:r w:rsidR="00203ABC">
        <w:rPr>
          <w:lang w:val="fr-FR"/>
        </w:rPr>
        <w:t>’</w:t>
      </w:r>
      <w:r>
        <w:rPr>
          <w:lang w:val="fr-FR"/>
        </w:rPr>
        <w:t>assurer que les questions relatives aux droits humains, notamment l</w:t>
      </w:r>
      <w:r w:rsidR="00203ABC">
        <w:rPr>
          <w:lang w:val="fr-FR"/>
        </w:rPr>
        <w:t>’</w:t>
      </w:r>
      <w:r>
        <w:rPr>
          <w:lang w:val="fr-FR"/>
        </w:rPr>
        <w:t>égalité des genres, sont dûment prises en compte dans l</w:t>
      </w:r>
      <w:r w:rsidR="00203ABC">
        <w:rPr>
          <w:lang w:val="fr-FR"/>
        </w:rPr>
        <w:t>’</w:t>
      </w:r>
      <w:r>
        <w:rPr>
          <w:lang w:val="fr-FR"/>
        </w:rPr>
        <w:t>ordre du jour et les décisions de ces conférences, ainsi que de garantir une représentation large et inclusive de la société civile et, à cette fin, de faire activement participer cette dernière à ces conférences et à leurs réunions préparatoires</w:t>
      </w:r>
      <w:r w:rsidR="00203ABC">
        <w:rPr>
          <w:lang w:val="fr-FR"/>
        </w:rPr>
        <w:t> ;</w:t>
      </w:r>
      <w:bookmarkStart w:id="2" w:name="OLE_LINK13"/>
      <w:bookmarkStart w:id="3" w:name="OLE_LINK14"/>
      <w:bookmarkEnd w:id="2"/>
      <w:bookmarkEnd w:id="3"/>
    </w:p>
    <w:p w14:paraId="62DD1811" w14:textId="6D7B79CC" w:rsidR="003472BF" w:rsidRPr="00A209F5" w:rsidRDefault="003472BF" w:rsidP="00184A0E">
      <w:pPr>
        <w:pStyle w:val="SingleTxtG"/>
        <w:ind w:firstLine="567"/>
      </w:pPr>
      <w:r w:rsidRPr="008444FE">
        <w:rPr>
          <w:lang w:val="fr-FR"/>
        </w:rPr>
        <w:t>5</w:t>
      </w:r>
      <w:r w:rsidR="008444FE" w:rsidRPr="008444FE">
        <w:rPr>
          <w:lang w:val="fr-FR"/>
        </w:rPr>
        <w:t>.</w:t>
      </w:r>
      <w:r>
        <w:rPr>
          <w:lang w:val="fr-FR"/>
        </w:rPr>
        <w:tab/>
      </w:r>
      <w:r w:rsidRPr="008444FE">
        <w:rPr>
          <w:i/>
          <w:iCs/>
          <w:lang w:val="fr-FR"/>
        </w:rPr>
        <w:t>Engage</w:t>
      </w:r>
      <w:r w:rsidRPr="008444FE">
        <w:rPr>
          <w:lang w:val="fr-FR"/>
        </w:rPr>
        <w:t xml:space="preserve"> </w:t>
      </w:r>
      <w:r>
        <w:rPr>
          <w:lang w:val="fr-FR"/>
        </w:rPr>
        <w:t>le Rapporteur spécial à faciliter la fourniture d</w:t>
      </w:r>
      <w:r w:rsidR="00203ABC">
        <w:rPr>
          <w:lang w:val="fr-FR"/>
        </w:rPr>
        <w:t>’</w:t>
      </w:r>
      <w:r>
        <w:rPr>
          <w:lang w:val="fr-FR"/>
        </w:rPr>
        <w:t>une assistance technique dans le domaine de la réalisation des droits humains à l</w:t>
      </w:r>
      <w:r w:rsidR="00203ABC">
        <w:rPr>
          <w:lang w:val="fr-FR"/>
        </w:rPr>
        <w:t>’</w:t>
      </w:r>
      <w:r>
        <w:rPr>
          <w:lang w:val="fr-FR"/>
        </w:rPr>
        <w:t>eau potable et à l</w:t>
      </w:r>
      <w:r w:rsidR="00203ABC">
        <w:rPr>
          <w:lang w:val="fr-FR"/>
        </w:rPr>
        <w:t>’</w:t>
      </w:r>
      <w:r>
        <w:rPr>
          <w:lang w:val="fr-FR"/>
        </w:rPr>
        <w:t>assainissement, notamment en coopération avec les parties prenantes concernées</w:t>
      </w:r>
      <w:r w:rsidR="00203ABC">
        <w:rPr>
          <w:lang w:val="fr-FR"/>
        </w:rPr>
        <w:t> ;</w:t>
      </w:r>
    </w:p>
    <w:p w14:paraId="56F13CE2" w14:textId="521750E7" w:rsidR="003472BF" w:rsidRPr="00A209F5" w:rsidRDefault="003472BF" w:rsidP="00184A0E">
      <w:pPr>
        <w:pStyle w:val="SingleTxtG"/>
        <w:ind w:firstLine="567"/>
      </w:pPr>
      <w:r w:rsidRPr="008444FE">
        <w:rPr>
          <w:lang w:val="fr-FR"/>
        </w:rPr>
        <w:t>6</w:t>
      </w:r>
      <w:r w:rsidR="008444FE" w:rsidRPr="008444FE">
        <w:rPr>
          <w:lang w:val="fr-FR"/>
        </w:rPr>
        <w:t>.</w:t>
      </w:r>
      <w:r>
        <w:rPr>
          <w:lang w:val="fr-FR"/>
        </w:rPr>
        <w:tab/>
      </w:r>
      <w:r w:rsidRPr="008444FE">
        <w:rPr>
          <w:i/>
          <w:iCs/>
          <w:lang w:val="fr-FR"/>
        </w:rPr>
        <w:t>Engage</w:t>
      </w:r>
      <w:r w:rsidRPr="008444FE">
        <w:rPr>
          <w:lang w:val="fr-FR"/>
        </w:rPr>
        <w:t xml:space="preserve"> </w:t>
      </w:r>
      <w:r>
        <w:rPr>
          <w:lang w:val="fr-FR"/>
        </w:rPr>
        <w:t>tous les États à continuer de répondre favorablement aux demandes de visite et d</w:t>
      </w:r>
      <w:r w:rsidR="00203ABC">
        <w:rPr>
          <w:lang w:val="fr-FR"/>
        </w:rPr>
        <w:t>’</w:t>
      </w:r>
      <w:r>
        <w:rPr>
          <w:lang w:val="fr-FR"/>
        </w:rPr>
        <w:t>informations du Rapporteur spécial, à donner effectivement suite aux recommandations du titulaire de ce mandat et à communiquer des informations sur les mesures prises à cet égard</w:t>
      </w:r>
      <w:r w:rsidR="00203ABC">
        <w:rPr>
          <w:lang w:val="fr-FR"/>
        </w:rPr>
        <w:t> ;</w:t>
      </w:r>
    </w:p>
    <w:p w14:paraId="7FB99BD7" w14:textId="610B53AC" w:rsidR="003472BF" w:rsidRPr="00A209F5" w:rsidRDefault="003472BF" w:rsidP="00184A0E">
      <w:pPr>
        <w:pStyle w:val="SingleTxtG"/>
        <w:ind w:firstLine="567"/>
      </w:pPr>
      <w:r w:rsidRPr="008444FE">
        <w:rPr>
          <w:lang w:val="fr-FR"/>
        </w:rPr>
        <w:t>7</w:t>
      </w:r>
      <w:r w:rsidR="008444FE" w:rsidRPr="008444FE">
        <w:rPr>
          <w:lang w:val="fr-FR"/>
        </w:rPr>
        <w:t>.</w:t>
      </w:r>
      <w:r>
        <w:rPr>
          <w:lang w:val="fr-FR"/>
        </w:rPr>
        <w:tab/>
      </w:r>
      <w:r w:rsidRPr="008444FE">
        <w:rPr>
          <w:i/>
          <w:iCs/>
          <w:lang w:val="fr-FR"/>
        </w:rPr>
        <w:t>Prie</w:t>
      </w:r>
      <w:r w:rsidRPr="008444FE">
        <w:rPr>
          <w:lang w:val="fr-FR"/>
        </w:rPr>
        <w:t xml:space="preserve"> </w:t>
      </w:r>
      <w:r>
        <w:rPr>
          <w:lang w:val="fr-FR"/>
        </w:rPr>
        <w:t>le Secrétaire général et le Haut-Commissaire des Nations Unies aux droits de l</w:t>
      </w:r>
      <w:r w:rsidR="00203ABC">
        <w:rPr>
          <w:lang w:val="fr-FR"/>
        </w:rPr>
        <w:t>’</w:t>
      </w:r>
      <w:r>
        <w:rPr>
          <w:lang w:val="fr-FR"/>
        </w:rPr>
        <w:t>homme de fournir au Rapporteur spécial toutes les ressources et l</w:t>
      </w:r>
      <w:r w:rsidR="00203ABC">
        <w:rPr>
          <w:lang w:val="fr-FR"/>
        </w:rPr>
        <w:t>’</w:t>
      </w:r>
      <w:r>
        <w:rPr>
          <w:lang w:val="fr-FR"/>
        </w:rPr>
        <w:t>assistance dont il a besoin pour s</w:t>
      </w:r>
      <w:r w:rsidR="00203ABC">
        <w:rPr>
          <w:lang w:val="fr-FR"/>
        </w:rPr>
        <w:t>’</w:t>
      </w:r>
      <w:r>
        <w:rPr>
          <w:lang w:val="fr-FR"/>
        </w:rPr>
        <w:t>acquitter effectivement de son mandat</w:t>
      </w:r>
      <w:r w:rsidR="00203ABC">
        <w:rPr>
          <w:lang w:val="fr-FR"/>
        </w:rPr>
        <w:t> ;</w:t>
      </w:r>
    </w:p>
    <w:p w14:paraId="391F9D7D" w14:textId="5D2BA41C" w:rsidR="00552797" w:rsidRDefault="003472BF" w:rsidP="00184A0E">
      <w:pPr>
        <w:pStyle w:val="SingleTxtG"/>
        <w:ind w:firstLine="567"/>
        <w:rPr>
          <w:lang w:val="fr-FR"/>
        </w:rPr>
      </w:pPr>
      <w:r w:rsidRPr="008444FE">
        <w:rPr>
          <w:lang w:val="fr-FR"/>
        </w:rPr>
        <w:t>8</w:t>
      </w:r>
      <w:r w:rsidR="008444FE" w:rsidRPr="008444FE">
        <w:rPr>
          <w:lang w:val="fr-FR"/>
        </w:rPr>
        <w:t>.</w:t>
      </w:r>
      <w:r>
        <w:rPr>
          <w:lang w:val="fr-FR"/>
        </w:rPr>
        <w:tab/>
      </w:r>
      <w:r w:rsidRPr="008444FE">
        <w:rPr>
          <w:i/>
          <w:iCs/>
          <w:lang w:val="fr-FR"/>
        </w:rPr>
        <w:t>Décide</w:t>
      </w:r>
      <w:r w:rsidRPr="008444FE">
        <w:rPr>
          <w:lang w:val="fr-FR"/>
        </w:rPr>
        <w:t xml:space="preserve"> </w:t>
      </w:r>
      <w:r>
        <w:rPr>
          <w:lang w:val="fr-FR"/>
        </w:rPr>
        <w:t>de poursuivre l</w:t>
      </w:r>
      <w:r w:rsidR="00203ABC">
        <w:rPr>
          <w:lang w:val="fr-FR"/>
        </w:rPr>
        <w:t>’</w:t>
      </w:r>
      <w:r>
        <w:rPr>
          <w:lang w:val="fr-FR"/>
        </w:rPr>
        <w:t>examen de la question</w:t>
      </w:r>
      <w:r w:rsidR="008444FE" w:rsidRPr="008444FE">
        <w:rPr>
          <w:lang w:val="fr-FR"/>
        </w:rPr>
        <w:t>.</w:t>
      </w:r>
    </w:p>
    <w:p w14:paraId="621404F0" w14:textId="350E6133" w:rsidR="003472BF" w:rsidRPr="003472BF" w:rsidRDefault="003472BF" w:rsidP="003472B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472BF" w:rsidRPr="003472BF" w:rsidSect="003472BF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A39F5" w14:textId="77777777" w:rsidR="006A20D5" w:rsidRPr="00EF7F30" w:rsidRDefault="006A20D5" w:rsidP="00EF7F30">
      <w:pPr>
        <w:pStyle w:val="Footer"/>
      </w:pPr>
    </w:p>
  </w:endnote>
  <w:endnote w:type="continuationSeparator" w:id="0">
    <w:p w14:paraId="671D8507" w14:textId="77777777" w:rsidR="006A20D5" w:rsidRPr="00EF7F30" w:rsidRDefault="006A20D5" w:rsidP="00EF7F30">
      <w:pPr>
        <w:pStyle w:val="Footer"/>
      </w:pPr>
    </w:p>
  </w:endnote>
  <w:endnote w:type="continuationNotice" w:id="1">
    <w:p w14:paraId="7BFAF8A6" w14:textId="77777777" w:rsidR="006A20D5" w:rsidRDefault="006A20D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19F63" w14:textId="09CAEA3B" w:rsidR="003472BF" w:rsidRPr="003472BF" w:rsidRDefault="003472BF" w:rsidP="003472BF">
    <w:pPr>
      <w:pStyle w:val="Footer"/>
      <w:tabs>
        <w:tab w:val="right" w:pos="9638"/>
      </w:tabs>
    </w:pPr>
    <w:r w:rsidRPr="003472BF">
      <w:rPr>
        <w:b/>
        <w:sz w:val="18"/>
      </w:rPr>
      <w:fldChar w:fldCharType="begin"/>
    </w:r>
    <w:r w:rsidRPr="003472BF">
      <w:rPr>
        <w:b/>
        <w:sz w:val="18"/>
      </w:rPr>
      <w:instrText xml:space="preserve"> PAGE  \* MERGEFORMAT </w:instrText>
    </w:r>
    <w:r w:rsidRPr="003472BF">
      <w:rPr>
        <w:b/>
        <w:sz w:val="18"/>
      </w:rPr>
      <w:fldChar w:fldCharType="separate"/>
    </w:r>
    <w:r w:rsidRPr="003472BF">
      <w:rPr>
        <w:b/>
        <w:noProof/>
        <w:sz w:val="18"/>
      </w:rPr>
      <w:t>2</w:t>
    </w:r>
    <w:r w:rsidRPr="003472BF">
      <w:rPr>
        <w:b/>
        <w:sz w:val="18"/>
      </w:rPr>
      <w:fldChar w:fldCharType="end"/>
    </w:r>
    <w:r>
      <w:rPr>
        <w:b/>
        <w:sz w:val="18"/>
      </w:rPr>
      <w:tab/>
    </w:r>
    <w:r>
      <w:t>GE.25-15421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50DD4" w14:textId="2E0D5A54" w:rsidR="003472BF" w:rsidRPr="003472BF" w:rsidRDefault="003472BF" w:rsidP="003472BF">
    <w:pPr>
      <w:pStyle w:val="Footer"/>
      <w:tabs>
        <w:tab w:val="right" w:pos="9638"/>
      </w:tabs>
      <w:rPr>
        <w:b/>
        <w:sz w:val="18"/>
      </w:rPr>
    </w:pPr>
    <w:r>
      <w:t>GE.25-15421</w:t>
    </w:r>
    <w:r>
      <w:tab/>
    </w:r>
    <w:r w:rsidRPr="003472BF">
      <w:rPr>
        <w:b/>
        <w:sz w:val="18"/>
      </w:rPr>
      <w:fldChar w:fldCharType="begin"/>
    </w:r>
    <w:r w:rsidRPr="003472BF">
      <w:rPr>
        <w:b/>
        <w:sz w:val="18"/>
      </w:rPr>
      <w:instrText xml:space="preserve"> PAGE  \* MERGEFORMAT </w:instrText>
    </w:r>
    <w:r w:rsidRPr="003472BF">
      <w:rPr>
        <w:b/>
        <w:sz w:val="18"/>
      </w:rPr>
      <w:fldChar w:fldCharType="separate"/>
    </w:r>
    <w:r w:rsidRPr="003472BF">
      <w:rPr>
        <w:b/>
        <w:noProof/>
        <w:sz w:val="18"/>
      </w:rPr>
      <w:t>3</w:t>
    </w:r>
    <w:r w:rsidRPr="003472B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06602" w14:textId="2521ED37" w:rsidR="0094352E" w:rsidRPr="003472BF" w:rsidRDefault="003472BF" w:rsidP="003472BF">
    <w:pPr>
      <w:pStyle w:val="Footer"/>
      <w:spacing w:before="120"/>
      <w:rPr>
        <w:sz w:val="20"/>
      </w:rPr>
    </w:pPr>
    <w:r>
      <w:rPr>
        <w:sz w:val="20"/>
      </w:rPr>
      <w:t>GE.</w:t>
    </w:r>
    <w:r w:rsidR="0094352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C921414" wp14:editId="63CDF70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25-15421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CC0E07C" wp14:editId="4E059DD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33614370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260925    260925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B1167" w14:textId="77777777" w:rsidR="006A20D5" w:rsidRPr="00EF7F30" w:rsidRDefault="006A20D5" w:rsidP="00EF7F30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 w:rsidRPr="00EF7F30">
        <w:rPr>
          <w:u w:val="single"/>
        </w:rPr>
        <w:tab/>
      </w:r>
    </w:p>
  </w:footnote>
  <w:footnote w:type="continuationSeparator" w:id="0">
    <w:p w14:paraId="08D726CB" w14:textId="77777777" w:rsidR="006A20D5" w:rsidRPr="00EF7F30" w:rsidRDefault="006A20D5" w:rsidP="000E5ADA">
      <w:pPr>
        <w:pStyle w:val="Footer"/>
        <w:tabs>
          <w:tab w:val="right" w:pos="2155"/>
        </w:tabs>
        <w:spacing w:after="80" w:line="240" w:lineRule="atLeast"/>
        <w:ind w:left="680"/>
      </w:pPr>
      <w:r w:rsidRPr="00EF7F30">
        <w:rPr>
          <w:u w:val="single"/>
        </w:rPr>
        <w:tab/>
      </w:r>
    </w:p>
  </w:footnote>
  <w:footnote w:type="continuationNotice" w:id="1">
    <w:p w14:paraId="01ADBCE2" w14:textId="77777777" w:rsidR="006A20D5" w:rsidRPr="000F2457" w:rsidRDefault="006A20D5">
      <w:pPr>
        <w:spacing w:line="240" w:lineRule="auto"/>
        <w:rPr>
          <w:sz w:val="2"/>
          <w:szCs w:val="2"/>
        </w:rPr>
      </w:pPr>
    </w:p>
  </w:footnote>
  <w:footnote w:id="2">
    <w:p w14:paraId="2473054C" w14:textId="77777777" w:rsidR="003472BF" w:rsidRPr="00A209F5" w:rsidRDefault="003472BF" w:rsidP="00184A0E">
      <w:pPr>
        <w:pStyle w:val="FootnoteText"/>
        <w:spacing w:after="240"/>
      </w:pPr>
      <w:r>
        <w:rPr>
          <w:lang w:val="fr-FR"/>
        </w:rPr>
        <w:tab/>
      </w:r>
      <w:r w:rsidRPr="00184A0E">
        <w:rPr>
          <w:sz w:val="20"/>
          <w:lang w:val="fr-FR"/>
        </w:rPr>
        <w:t>*</w:t>
      </w:r>
      <w:r>
        <w:rPr>
          <w:lang w:val="fr-FR"/>
        </w:rPr>
        <w:tab/>
        <w:t>État non membre du Conseil des droits de l’homme.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8F16C" w14:textId="6BD9033B" w:rsidR="003472BF" w:rsidRPr="003472BF" w:rsidRDefault="003472BF">
    <w:pPr>
      <w:pStyle w:val="Header"/>
    </w:pPr>
    <w:fldSimple w:instr=" TITLE  \* MERGEFORMAT ">
      <w:r w:rsidR="00704565">
        <w:t>A/HRC/60/L.10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C7C09" w14:textId="4FD84923" w:rsidR="003472BF" w:rsidRPr="003472BF" w:rsidRDefault="003472BF" w:rsidP="003472BF">
    <w:pPr>
      <w:pStyle w:val="Header"/>
      <w:jc w:val="right"/>
    </w:pPr>
    <w:fldSimple w:instr=" TITLE  \* MERGEFORMAT ">
      <w:r w:rsidR="00704565">
        <w:t>A/HRC/60/L.10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101422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DE6EBD0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26D9B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219246425">
    <w:abstractNumId w:val="12"/>
  </w:num>
  <w:num w:numId="2" w16cid:durableId="1704748032">
    <w:abstractNumId w:val="11"/>
  </w:num>
  <w:num w:numId="3" w16cid:durableId="395012880">
    <w:abstractNumId w:val="10"/>
  </w:num>
  <w:num w:numId="4" w16cid:durableId="1663121233">
    <w:abstractNumId w:val="8"/>
  </w:num>
  <w:num w:numId="5" w16cid:durableId="1723286213">
    <w:abstractNumId w:val="3"/>
  </w:num>
  <w:num w:numId="6" w16cid:durableId="1313095941">
    <w:abstractNumId w:val="2"/>
  </w:num>
  <w:num w:numId="7" w16cid:durableId="992374757">
    <w:abstractNumId w:val="1"/>
  </w:num>
  <w:num w:numId="8" w16cid:durableId="1618298175">
    <w:abstractNumId w:val="0"/>
  </w:num>
  <w:num w:numId="9" w16cid:durableId="309016384">
    <w:abstractNumId w:val="9"/>
  </w:num>
  <w:num w:numId="10" w16cid:durableId="1816604176">
    <w:abstractNumId w:val="7"/>
  </w:num>
  <w:num w:numId="11" w16cid:durableId="938099823">
    <w:abstractNumId w:val="6"/>
  </w:num>
  <w:num w:numId="12" w16cid:durableId="273708515">
    <w:abstractNumId w:val="5"/>
  </w:num>
  <w:num w:numId="13" w16cid:durableId="154149706">
    <w:abstractNumId w:val="4"/>
  </w:num>
  <w:num w:numId="14" w16cid:durableId="187375593">
    <w:abstractNumId w:val="12"/>
  </w:num>
  <w:num w:numId="15" w16cid:durableId="1126434118">
    <w:abstractNumId w:val="11"/>
  </w:num>
  <w:num w:numId="16" w16cid:durableId="852290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0D5"/>
    <w:rsid w:val="00023842"/>
    <w:rsid w:val="0007796D"/>
    <w:rsid w:val="000E5ADA"/>
    <w:rsid w:val="000F2457"/>
    <w:rsid w:val="00111F2F"/>
    <w:rsid w:val="00131E73"/>
    <w:rsid w:val="00142023"/>
    <w:rsid w:val="0014365E"/>
    <w:rsid w:val="00176178"/>
    <w:rsid w:val="00184A0E"/>
    <w:rsid w:val="001F525A"/>
    <w:rsid w:val="00203ABC"/>
    <w:rsid w:val="00212168"/>
    <w:rsid w:val="002165E2"/>
    <w:rsid w:val="00237B8D"/>
    <w:rsid w:val="00260711"/>
    <w:rsid w:val="002E0D9C"/>
    <w:rsid w:val="003472BF"/>
    <w:rsid w:val="003547BE"/>
    <w:rsid w:val="00446FE5"/>
    <w:rsid w:val="004D4CB4"/>
    <w:rsid w:val="00552797"/>
    <w:rsid w:val="00573BE5"/>
    <w:rsid w:val="00586ED3"/>
    <w:rsid w:val="00587A52"/>
    <w:rsid w:val="005B4E23"/>
    <w:rsid w:val="005C6FD6"/>
    <w:rsid w:val="00617B29"/>
    <w:rsid w:val="0068446C"/>
    <w:rsid w:val="00695AED"/>
    <w:rsid w:val="006A20D5"/>
    <w:rsid w:val="00704565"/>
    <w:rsid w:val="00710BD6"/>
    <w:rsid w:val="0071601D"/>
    <w:rsid w:val="00721020"/>
    <w:rsid w:val="00731589"/>
    <w:rsid w:val="0080684C"/>
    <w:rsid w:val="00840FB4"/>
    <w:rsid w:val="008444FE"/>
    <w:rsid w:val="00871C75"/>
    <w:rsid w:val="008776DC"/>
    <w:rsid w:val="008B386A"/>
    <w:rsid w:val="0094352E"/>
    <w:rsid w:val="00962015"/>
    <w:rsid w:val="009705C8"/>
    <w:rsid w:val="009A47AB"/>
    <w:rsid w:val="00A12E20"/>
    <w:rsid w:val="00A2307A"/>
    <w:rsid w:val="00AA2D79"/>
    <w:rsid w:val="00AC7BEB"/>
    <w:rsid w:val="00AE323C"/>
    <w:rsid w:val="00B16AAF"/>
    <w:rsid w:val="00B22A9E"/>
    <w:rsid w:val="00B24C75"/>
    <w:rsid w:val="00B528BF"/>
    <w:rsid w:val="00BE2FA2"/>
    <w:rsid w:val="00C02897"/>
    <w:rsid w:val="00C12613"/>
    <w:rsid w:val="00CB51DA"/>
    <w:rsid w:val="00D45432"/>
    <w:rsid w:val="00DB1831"/>
    <w:rsid w:val="00DD3BFD"/>
    <w:rsid w:val="00E228A8"/>
    <w:rsid w:val="00E6618E"/>
    <w:rsid w:val="00EF7F30"/>
    <w:rsid w:val="00F660DF"/>
    <w:rsid w:val="00F95C08"/>
    <w:rsid w:val="00FC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03E6B5"/>
  <w15:docId w15:val="{C71B45BC-6CC4-4409-A718-72722E44E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07A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A2307A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next w:val="Normal"/>
    <w:link w:val="HeaderChar"/>
    <w:qFormat/>
    <w:rsid w:val="00A2307A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A2307A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Footer">
    <w:name w:val="footer"/>
    <w:aliases w:val="3_G"/>
    <w:basedOn w:val="Normal"/>
    <w:next w:val="Normal"/>
    <w:link w:val="FooterChar"/>
    <w:qFormat/>
    <w:rsid w:val="00A2307A"/>
    <w:pPr>
      <w:spacing w:line="240" w:lineRule="auto"/>
    </w:pPr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A2307A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2307A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2307A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A2307A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2307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2307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2307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2307A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2307A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2307A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A2307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A2307A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A2307A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nhideWhenUsed/>
    <w:rsid w:val="00A2307A"/>
    <w:rPr>
      <w:color w:val="0000FF"/>
      <w:u w:val="none"/>
    </w:rPr>
  </w:style>
  <w:style w:type="character" w:styleId="FollowedHyperlink">
    <w:name w:val="FollowedHyperlink"/>
    <w:basedOn w:val="DefaultParagraphFont"/>
    <w:unhideWhenUsed/>
    <w:rsid w:val="00A2307A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A2307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A2307A"/>
  </w:style>
  <w:style w:type="character" w:customStyle="1" w:styleId="EndnoteTextChar">
    <w:name w:val="Endnote Text Char"/>
    <w:aliases w:val="2_G Char"/>
    <w:basedOn w:val="DefaultParagraphFont"/>
    <w:link w:val="EndnoteText"/>
    <w:rsid w:val="00A2307A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A2307A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A2307A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2E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E20"/>
    <w:rPr>
      <w:rFonts w:ascii="Tahoma" w:eastAsia="Times New Roman" w:hAnsi="Tahoma" w:cs="Tahoma"/>
      <w:sz w:val="16"/>
      <w:szCs w:val="16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B51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docs.un.org/fr/A/RES/64/29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un.org/fr/A/RES/70/1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4D617-A2D7-4690-9F2E-EACAD79E5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675</Words>
  <Characters>3848</Characters>
  <Application>Microsoft Office Word</Application>
  <DocSecurity>0</DocSecurity>
  <Lines>74</Lines>
  <Paragraphs>33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A/HRC/60/L.10</dc:title>
  <dc:subject/>
  <dc:creator>Luisa PENA-MONTERO</dc:creator>
  <cp:keywords/>
  <cp:lastModifiedBy>Luisa PENA-MONTERO</cp:lastModifiedBy>
  <cp:revision>3</cp:revision>
  <cp:lastPrinted>2025-09-26T09:45:00Z</cp:lastPrinted>
  <dcterms:created xsi:type="dcterms:W3CDTF">2025-09-26T09:45:00Z</dcterms:created>
  <dcterms:modified xsi:type="dcterms:W3CDTF">2025-09-26T09:45:00Z</dcterms:modified>
</cp:coreProperties>
</file>