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668.65pt;width:198pt;height:19.85pt;z-index:1;mso-position-horizontal-relative:page"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44607</w:t>
                  </w:r>
                  <w:r>
                    <w:rPr>
                      <w:lang w:val="en-US"/>
                    </w:rPr>
                    <w:fldChar w:fldCharType="end"/>
                  </w:r>
                  <w:r>
                    <w:rPr>
                      <w:lang w:val="en-US"/>
                    </w:rPr>
                    <w:t xml:space="preserve">   (R)</w:t>
                  </w:r>
                  <w:r>
                    <w:t xml:space="preserve">    091002    251002</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proofErr w:type="spellStart"/>
            <w:r>
              <w:rPr>
                <w:rFonts w:ascii="Times New Roman" w:hAnsi="Times New Roman"/>
                <w:sz w:val="68"/>
              </w:rPr>
              <w:t>CRC</w:t>
            </w:r>
            <w:proofErr w:type="spellEnd"/>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End w:id="0"/>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66682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lang w:val="en-US"/>
              </w:rPr>
              <w:instrText xml:space="preserve"> FORMDROPDOWN </w:instrText>
            </w:r>
            <w:r>
              <w:rPr>
                <w:sz w:val="22"/>
                <w:lang w:val="en-US"/>
              </w:rPr>
            </w:r>
            <w:r>
              <w:rPr>
                <w:sz w:val="22"/>
                <w:lang w:val="en-US"/>
              </w:rPr>
              <w:fldChar w:fldCharType="end"/>
            </w:r>
            <w:bookmarkEnd w:id="1"/>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CRC/C/41/Add.13</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21 September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pPr>
            <w:r>
              <w:rPr>
                <w:sz w:val="22"/>
                <w:lang w:val="en-US"/>
              </w:rPr>
              <w:t>ORIGINAL:  RUSSIAN</w:t>
            </w: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pStyle w:val="BodyText"/>
      </w:pPr>
      <w: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jc w:val="center"/>
      </w:pPr>
    </w:p>
    <w:p w:rsidR="00000000" w:rsidRDefault="00000000">
      <w:pPr>
        <w:pStyle w:val="Heading8"/>
      </w:pPr>
      <w:r>
        <w:t>Первоначальные доклады государств-участников, подлежавшие представлению</w:t>
      </w:r>
    </w:p>
    <w:p w:rsidR="00000000" w:rsidRDefault="00000000">
      <w:pPr>
        <w:pStyle w:val="Heading8"/>
      </w:pPr>
      <w:r>
        <w:t>в 1996 году</w:t>
      </w:r>
    </w:p>
    <w:p w:rsidR="00000000" w:rsidRDefault="00000000">
      <w:pPr>
        <w:tabs>
          <w:tab w:val="left" w:pos="0"/>
          <w:tab w:val="left" w:pos="567"/>
          <w:tab w:val="left" w:pos="1134"/>
          <w:tab w:val="left" w:pos="1701"/>
          <w:tab w:val="left" w:pos="2268"/>
        </w:tabs>
        <w:suppressAutoHyphens/>
        <w:jc w:val="center"/>
      </w:pPr>
    </w:p>
    <w:p w:rsidR="00000000" w:rsidRDefault="00000000">
      <w:pPr>
        <w:pStyle w:val="Heading8"/>
      </w:pPr>
      <w:r>
        <w:t>Добавление</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r>
        <w:t>КАЗАХСТАН</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right"/>
      </w:pPr>
      <w:r>
        <w:t>[Язык оригинала:  русский]</w:t>
      </w:r>
    </w:p>
    <w:p w:rsidR="00000000" w:rsidRDefault="00000000">
      <w:pPr>
        <w:tabs>
          <w:tab w:val="left" w:pos="0"/>
          <w:tab w:val="left" w:pos="567"/>
          <w:tab w:val="left" w:pos="1134"/>
          <w:tab w:val="left" w:pos="1701"/>
          <w:tab w:val="left" w:pos="2268"/>
        </w:tabs>
        <w:suppressAutoHyphens/>
        <w:jc w:val="right"/>
      </w:pPr>
      <w:r>
        <w:rPr>
          <w:lang w:val="en-US"/>
        </w:rPr>
        <w:t>[</w:t>
      </w:r>
      <w:r>
        <w:t>20 ноября 2001 года</w:t>
      </w:r>
      <w:r>
        <w:rPr>
          <w:lang w:val="en-US"/>
        </w:rPr>
        <w:t>]</w:t>
      </w:r>
    </w:p>
    <w:p w:rsidR="00000000" w:rsidRDefault="00000000">
      <w:pPr>
        <w:tabs>
          <w:tab w:val="left" w:pos="0"/>
          <w:tab w:val="left" w:pos="567"/>
          <w:tab w:val="left" w:pos="1134"/>
          <w:tab w:val="left" w:pos="1701"/>
          <w:tab w:val="left" w:pos="2268"/>
        </w:tabs>
        <w:suppressAutoHyphens/>
      </w:pPr>
    </w:p>
    <w:p w:rsidR="00000000" w:rsidRDefault="00000000">
      <w:pPr>
        <w:pStyle w:val="FootnoteText"/>
        <w:tabs>
          <w:tab w:val="clear" w:pos="6237"/>
          <w:tab w:val="left" w:pos="567"/>
          <w:tab w:val="left" w:pos="1134"/>
          <w:tab w:val="left" w:pos="1701"/>
          <w:tab w:val="left" w:pos="2268"/>
          <w:tab w:val="center" w:pos="9122"/>
        </w:tabs>
        <w:suppressAutoHyphens/>
        <w:spacing w:line="288" w:lineRule="auto"/>
        <w:jc w:val="center"/>
      </w:pPr>
      <w:r>
        <w:br w:type="page"/>
        <w:t>СОДЕРЖАНИЕ</w:t>
      </w:r>
    </w:p>
    <w:p w:rsidR="00000000" w:rsidRDefault="00000000">
      <w:pPr>
        <w:pStyle w:val="FootnoteText"/>
        <w:tabs>
          <w:tab w:val="clear" w:pos="6237"/>
          <w:tab w:val="left" w:pos="567"/>
          <w:tab w:val="left" w:pos="1134"/>
          <w:tab w:val="left" w:pos="1701"/>
          <w:tab w:val="left" w:pos="2268"/>
          <w:tab w:val="center" w:pos="9122"/>
        </w:tabs>
        <w:suppressAutoHyphens/>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 xml:space="preserve">Введение </w:t>
      </w:r>
      <w:r>
        <w:tab/>
      </w:r>
      <w:r>
        <w:tab/>
        <w:t>1-2</w:t>
      </w:r>
      <w:r>
        <w:tab/>
        <w:t>5</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jc w:val="center"/>
        <w:rPr>
          <w:b/>
          <w:bCs/>
          <w:i/>
          <w:iCs/>
          <w:u w:val="single"/>
        </w:rPr>
      </w:pPr>
      <w:r>
        <w:rPr>
          <w:b/>
          <w:bCs/>
          <w:i/>
          <w:iCs/>
          <w:u w:val="single"/>
        </w:rPr>
        <w:t>Часть первая</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jc w:val="center"/>
        <w:rPr>
          <w:b/>
          <w:bCs/>
          <w:i/>
          <w:iCs/>
          <w:u w:val="single"/>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rPr>
          <w:b/>
          <w:bCs/>
        </w:rPr>
        <w:t>Сведения общего характера о стране и населении</w:t>
      </w:r>
      <w:r>
        <w:t xml:space="preserve"> </w:t>
      </w:r>
      <w:r>
        <w:tab/>
      </w:r>
      <w:r>
        <w:tab/>
        <w:t xml:space="preserve"> 3 - 14</w:t>
      </w:r>
      <w:r>
        <w:tab/>
        <w:t>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jc w:val="center"/>
        <w:rPr>
          <w:b/>
          <w:bCs/>
          <w:i/>
          <w:iCs/>
          <w:u w:val="single"/>
        </w:rPr>
      </w:pPr>
      <w:r>
        <w:rPr>
          <w:b/>
          <w:bCs/>
          <w:i/>
          <w:iCs/>
          <w:u w:val="single"/>
        </w:rPr>
        <w:t>Часть вторая</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jc w:val="center"/>
        <w:rPr>
          <w:u w:val="single"/>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rPr>
          <w:b/>
          <w:bCs/>
        </w:rPr>
        <w:t>Осуществление Конвенции</w:t>
      </w:r>
      <w:r>
        <w:t xml:space="preserve"> </w:t>
      </w:r>
      <w:r>
        <w:tab/>
      </w:r>
      <w:r>
        <w:tab/>
        <w:t>15 - 50</w:t>
      </w:r>
      <w:r>
        <w:tab/>
        <w:t>12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I</w:t>
      </w:r>
      <w:proofErr w:type="spellEnd"/>
      <w:r>
        <w:t>.</w:t>
      </w:r>
      <w:r>
        <w:tab/>
        <w:t>ОБЩИЕ МЕРЫ ПО ОСУЩЕСТВЛЕНИЮ</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ab/>
      </w:r>
      <w:r>
        <w:tab/>
        <w:t xml:space="preserve">(статьи 4, 42 и пункт 6 статьи 44) </w:t>
      </w:r>
      <w:r>
        <w:tab/>
      </w:r>
      <w:r>
        <w:tab/>
        <w:t>15 - 50</w:t>
      </w:r>
      <w:r>
        <w:tab/>
        <w:t>12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II</w:t>
      </w:r>
      <w:proofErr w:type="spellEnd"/>
      <w:r>
        <w:t>.</w:t>
      </w:r>
      <w:r>
        <w:tab/>
        <w:t xml:space="preserve">ОПРЕДЕЛЕНИЕ РЕБЕНКА (статья 1) </w:t>
      </w:r>
      <w:r>
        <w:tab/>
      </w:r>
      <w:r>
        <w:tab/>
        <w:t>51 - 67</w:t>
      </w:r>
      <w:r>
        <w:tab/>
        <w:t>21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III</w:t>
      </w:r>
      <w:proofErr w:type="spellEnd"/>
      <w:r>
        <w:t>.</w:t>
      </w:r>
      <w:r>
        <w:tab/>
        <w:t xml:space="preserve">ОБЩИЕ ПРИНЦИПЫ </w:t>
      </w:r>
      <w:r>
        <w:tab/>
      </w:r>
      <w:r>
        <w:tab/>
        <w:t xml:space="preserve"> 68 - 129</w:t>
      </w:r>
      <w:r>
        <w:tab/>
        <w:t>24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А.</w:t>
      </w:r>
      <w:r>
        <w:tab/>
      </w:r>
      <w:proofErr w:type="spellStart"/>
      <w:r>
        <w:t>Недискриминация</w:t>
      </w:r>
      <w:proofErr w:type="spellEnd"/>
      <w:r>
        <w:t xml:space="preserve"> (статья 2) </w:t>
      </w:r>
      <w:r>
        <w:tab/>
      </w:r>
      <w:r>
        <w:tab/>
        <w:t>68 - 92</w:t>
      </w:r>
      <w:r>
        <w:tab/>
        <w:t>24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В.</w:t>
      </w:r>
      <w:r>
        <w:tab/>
        <w:t xml:space="preserve">Наилучшее обеспечение интересов ребенка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(статья 3) </w:t>
      </w:r>
      <w:r>
        <w:tab/>
      </w:r>
      <w:r>
        <w:tab/>
        <w:t xml:space="preserve"> 93 - 118</w:t>
      </w:r>
      <w:r>
        <w:tab/>
        <w:t>29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С.</w:t>
      </w:r>
      <w:r>
        <w:tab/>
        <w:t xml:space="preserve">Право на жизнь, выживание и развитие (статья 6) </w:t>
      </w:r>
      <w:r>
        <w:tab/>
      </w:r>
      <w:r>
        <w:tab/>
        <w:t>119 - 1243</w:t>
      </w:r>
      <w:r>
        <w:tab/>
        <w:t>36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D.</w:t>
      </w:r>
      <w:r>
        <w:tab/>
        <w:t xml:space="preserve">Уважение взглядов детей (статья 12) </w:t>
      </w:r>
      <w:r>
        <w:tab/>
      </w:r>
      <w:r>
        <w:tab/>
        <w:t>125 - 129</w:t>
      </w:r>
      <w:r>
        <w:tab/>
        <w:t>37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IV</w:t>
      </w:r>
      <w:proofErr w:type="spellEnd"/>
      <w:r>
        <w:t>.</w:t>
      </w:r>
      <w:r>
        <w:tab/>
        <w:t xml:space="preserve">ГРАЖДАНСКИЕ ПРАВА И СВОБОДЫ </w:t>
      </w:r>
      <w:r>
        <w:tab/>
      </w:r>
      <w:r>
        <w:tab/>
        <w:t>130 - 154</w:t>
      </w:r>
      <w:r>
        <w:tab/>
        <w:t>38</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А.</w:t>
      </w:r>
      <w:r>
        <w:tab/>
        <w:t xml:space="preserve">Имя, национальность и гражданство (статья 7) </w:t>
      </w:r>
      <w:r>
        <w:tab/>
      </w:r>
      <w:r>
        <w:tab/>
        <w:t>131 - 135</w:t>
      </w:r>
      <w:r>
        <w:tab/>
        <w:t>39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В.</w:t>
      </w:r>
      <w:r>
        <w:tab/>
        <w:t xml:space="preserve">Сохранение индивидуальности (статья 8) </w:t>
      </w:r>
      <w:r>
        <w:tab/>
      </w:r>
      <w:r>
        <w:tab/>
        <w:t>136</w:t>
      </w:r>
      <w:r>
        <w:tab/>
        <w:t>40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С.</w:t>
      </w:r>
      <w:r>
        <w:tab/>
        <w:t xml:space="preserve">Свобода выражения мнения (статья 13) </w:t>
      </w:r>
      <w:r>
        <w:tab/>
      </w:r>
      <w:r>
        <w:tab/>
        <w:t>137</w:t>
      </w:r>
      <w:r>
        <w:tab/>
        <w:t>40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D.</w:t>
      </w:r>
      <w:r>
        <w:tab/>
        <w:t xml:space="preserve">Свобода мысли, совести и религии (статья 14) </w:t>
      </w:r>
      <w:r>
        <w:tab/>
      </w:r>
      <w:r>
        <w:tab/>
        <w:t>138 - 141</w:t>
      </w:r>
      <w:r>
        <w:tab/>
        <w:t>40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Е.</w:t>
      </w:r>
      <w:r>
        <w:tab/>
        <w:t xml:space="preserve">Свобода ассоциаций и мирных собраний (статья 15) </w:t>
      </w:r>
      <w:r>
        <w:tab/>
      </w:r>
      <w:r>
        <w:tab/>
        <w:t>142 - 144</w:t>
      </w:r>
      <w:r>
        <w:tab/>
        <w:t>41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F.</w:t>
      </w:r>
      <w:r>
        <w:tab/>
        <w:t xml:space="preserve">Защита частной жизни (статья 16) </w:t>
      </w:r>
      <w:r>
        <w:tab/>
      </w:r>
      <w:r>
        <w:tab/>
        <w:t>145 - 146</w:t>
      </w:r>
      <w:r>
        <w:tab/>
        <w:t>42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G.</w:t>
      </w:r>
      <w:r>
        <w:tab/>
        <w:t xml:space="preserve">Доступ к соответствующей информации (статья 17) </w:t>
      </w:r>
      <w:r>
        <w:tab/>
      </w:r>
      <w:r>
        <w:tab/>
        <w:t>147 - 151</w:t>
      </w:r>
      <w:r>
        <w:tab/>
        <w:t>42</w:t>
      </w:r>
    </w:p>
    <w:p w:rsidR="00000000" w:rsidRDefault="00000000">
      <w:pPr>
        <w:pStyle w:val="FootnoteText"/>
        <w:tabs>
          <w:tab w:val="clear" w:pos="6237"/>
          <w:tab w:val="left" w:pos="567"/>
          <w:tab w:val="left" w:pos="1134"/>
          <w:tab w:val="left" w:pos="1701"/>
          <w:tab w:val="left" w:pos="2268"/>
          <w:tab w:val="center" w:pos="9122"/>
        </w:tabs>
        <w:suppressAutoHyphens/>
        <w:spacing w:line="288" w:lineRule="auto"/>
        <w:jc w:val="center"/>
      </w:pPr>
      <w:r>
        <w:br w:type="page"/>
        <w:t>СОДЕРЖАНИЕ (</w:t>
      </w:r>
      <w:r>
        <w:rPr>
          <w:u w:val="single"/>
        </w:rPr>
        <w:t>продолжение</w:t>
      </w:r>
      <w:r>
        <w:t>)</w:t>
      </w:r>
    </w:p>
    <w:p w:rsidR="00000000" w:rsidRDefault="00000000">
      <w:pPr>
        <w:pStyle w:val="FootnoteText"/>
        <w:tabs>
          <w:tab w:val="clear" w:pos="6237"/>
          <w:tab w:val="left" w:pos="567"/>
          <w:tab w:val="left" w:pos="1134"/>
          <w:tab w:val="left" w:pos="1701"/>
          <w:tab w:val="left" w:pos="2268"/>
          <w:tab w:val="center" w:pos="9122"/>
        </w:tabs>
        <w:suppressAutoHyphens/>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Н.</w:t>
      </w:r>
      <w:r>
        <w:tab/>
        <w:t>Право не быть подвергнутым пыткам или другим</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жестоким, бесчеловечным или унижающим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достоинство видам обращения или наказания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(статья 37 а)) </w:t>
      </w:r>
      <w:r>
        <w:tab/>
      </w:r>
      <w:r>
        <w:tab/>
        <w:t>152 - 155</w:t>
      </w:r>
      <w:r>
        <w:tab/>
        <w:t>44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V</w:t>
      </w:r>
      <w:proofErr w:type="spellEnd"/>
      <w:r>
        <w:t>.</w:t>
      </w:r>
      <w:r>
        <w:tab/>
        <w:t>СЕМЕЙНОЕ ОКРУЖЕНИЕ И АЛЬТЕРНАТИВНЫЙ</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uppressAutoHyphens/>
        <w:spacing w:line="288" w:lineRule="auto"/>
      </w:pPr>
      <w:r>
        <w:tab/>
      </w:r>
      <w:r>
        <w:tab/>
        <w:t xml:space="preserve">УХОД </w:t>
      </w:r>
      <w:r>
        <w:tab/>
      </w:r>
      <w:r>
        <w:tab/>
        <w:t>155 - 206</w:t>
      </w:r>
      <w:r>
        <w:tab/>
        <w:t>45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А.</w:t>
      </w:r>
      <w:r>
        <w:tab/>
        <w:t xml:space="preserve">Руководство ребенком родителями (статья 5) </w:t>
      </w:r>
      <w:r>
        <w:tab/>
      </w:r>
      <w:r>
        <w:tab/>
        <w:t>155 - 159</w:t>
      </w:r>
      <w:r>
        <w:tab/>
        <w:t>45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В.</w:t>
      </w:r>
      <w:r>
        <w:tab/>
        <w:t xml:space="preserve">Ответственность родителей (пункты 1-2 статьи 18) </w:t>
      </w:r>
      <w:r>
        <w:tab/>
      </w:r>
      <w:r>
        <w:tab/>
        <w:t>160 - 164</w:t>
      </w:r>
      <w:r>
        <w:tab/>
        <w:t>46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С.</w:t>
      </w:r>
      <w:r>
        <w:tab/>
        <w:t xml:space="preserve">Разлучение с родителями (статья 9) </w:t>
      </w:r>
      <w:r>
        <w:tab/>
      </w:r>
      <w:r>
        <w:tab/>
        <w:t>165 - 172</w:t>
      </w:r>
      <w:r>
        <w:tab/>
        <w:t>48</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D.</w:t>
      </w:r>
      <w:r>
        <w:tab/>
        <w:t xml:space="preserve">Воссоединение семьи (статья 10) </w:t>
      </w:r>
      <w:r>
        <w:tab/>
      </w:r>
      <w:r>
        <w:tab/>
        <w:t>173 - 175</w:t>
      </w:r>
      <w:r>
        <w:tab/>
        <w:t>50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Е.</w:t>
      </w:r>
      <w:r>
        <w:tab/>
        <w:t xml:space="preserve">Незаконное перемещение и невозвращение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(статья 11) </w:t>
      </w:r>
      <w:r>
        <w:tab/>
      </w:r>
      <w:r>
        <w:tab/>
        <w:t>176 - 177</w:t>
      </w:r>
      <w:r>
        <w:tab/>
        <w:t>51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F.</w:t>
      </w:r>
      <w:r>
        <w:tab/>
        <w:t xml:space="preserve">Восстановление содержания ребенка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(пункт 4 статьи 27) </w:t>
      </w:r>
      <w:r>
        <w:tab/>
      </w:r>
      <w:r>
        <w:tab/>
        <w:t>178 - 180</w:t>
      </w:r>
      <w:r>
        <w:tab/>
        <w:t>51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G.</w:t>
      </w:r>
      <w:r>
        <w:tab/>
        <w:t xml:space="preserve">Дети, лишенные семейного окружения (статья 20) </w:t>
      </w:r>
      <w:r>
        <w:tab/>
      </w:r>
      <w:r>
        <w:tab/>
        <w:t>181 - 191</w:t>
      </w:r>
      <w:r>
        <w:tab/>
        <w:t>52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Н.</w:t>
      </w:r>
      <w:r>
        <w:tab/>
        <w:t xml:space="preserve">Усыновление/удочерение (статья 21) </w:t>
      </w:r>
      <w:r>
        <w:tab/>
      </w:r>
      <w:r>
        <w:tab/>
        <w:t>192 - 201</w:t>
      </w:r>
      <w:r>
        <w:tab/>
        <w:t>55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rPr>
          <w:lang w:val="en-US"/>
        </w:rPr>
        <w:t>I</w:t>
      </w:r>
      <w:r>
        <w:t>.</w:t>
      </w:r>
      <w:r>
        <w:tab/>
        <w:t>Периодическая оценка условий, связанных</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с попечением о ребенке (статья 25) </w:t>
      </w:r>
      <w:r>
        <w:tab/>
      </w:r>
      <w:r>
        <w:tab/>
        <w:t>202 - 203</w:t>
      </w:r>
      <w:r>
        <w:tab/>
        <w:t>57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J.</w:t>
      </w:r>
      <w:r>
        <w:tab/>
        <w:t xml:space="preserve">Защита от злоупотребления и небрежного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обращения (статья 19), включая физическое</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и психическое восстановление и социальную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r>
      <w:proofErr w:type="spellStart"/>
      <w:r>
        <w:t>реинтеграцию</w:t>
      </w:r>
      <w:proofErr w:type="spellEnd"/>
      <w:r>
        <w:t xml:space="preserve"> (статья 39) </w:t>
      </w:r>
      <w:r>
        <w:tab/>
      </w:r>
      <w:r>
        <w:tab/>
        <w:t>204 - 206</w:t>
      </w:r>
      <w:r>
        <w:tab/>
        <w:t>58</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VI</w:t>
      </w:r>
      <w:proofErr w:type="spellEnd"/>
      <w:r>
        <w:t>.</w:t>
      </w:r>
      <w:r>
        <w:tab/>
        <w:t>ПЕРВИЧНОЕ МЕДИЦИНСКОЕ ОБСЛУЖИВАНИЕ</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 xml:space="preserve">И БЛАГОСОСТОЯНИЕ </w:t>
      </w:r>
      <w:r>
        <w:tab/>
      </w:r>
      <w:r>
        <w:tab/>
        <w:t>207 - 256</w:t>
      </w:r>
      <w:r>
        <w:tab/>
        <w:t>59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А.</w:t>
      </w:r>
      <w:r>
        <w:tab/>
        <w:t xml:space="preserve">Неполноценные дети (статья 23) </w:t>
      </w:r>
      <w:r>
        <w:tab/>
      </w:r>
      <w:r>
        <w:tab/>
        <w:t>207 - 225</w:t>
      </w:r>
      <w:r>
        <w:tab/>
        <w:t>59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В.</w:t>
      </w:r>
      <w:r>
        <w:tab/>
        <w:t xml:space="preserve">Охрана здоровья и услуги в области здравоохранения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(статья 24) </w:t>
      </w:r>
      <w:r>
        <w:tab/>
      </w:r>
      <w:r>
        <w:tab/>
        <w:t>226 - 256</w:t>
      </w:r>
      <w:r>
        <w:tab/>
        <w:t>64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left" w:pos="567"/>
          <w:tab w:val="left" w:pos="1134"/>
          <w:tab w:val="left" w:pos="1701"/>
          <w:tab w:val="left" w:pos="2268"/>
          <w:tab w:val="center" w:pos="9122"/>
        </w:tabs>
        <w:suppressAutoHyphens/>
        <w:spacing w:line="288" w:lineRule="auto"/>
        <w:jc w:val="center"/>
      </w:pPr>
      <w:r>
        <w:br w:type="page"/>
        <w:t>СОДЕРЖАНИЕ (</w:t>
      </w:r>
      <w:r>
        <w:rPr>
          <w:u w:val="single"/>
        </w:rPr>
        <w:t>продолжение</w:t>
      </w:r>
      <w:r>
        <w:t>)</w:t>
      </w:r>
    </w:p>
    <w:p w:rsidR="00000000" w:rsidRDefault="00000000">
      <w:pPr>
        <w:pStyle w:val="FootnoteText"/>
        <w:tabs>
          <w:tab w:val="clear" w:pos="6237"/>
          <w:tab w:val="left" w:pos="567"/>
          <w:tab w:val="left" w:pos="1134"/>
          <w:tab w:val="left" w:pos="1701"/>
          <w:tab w:val="left" w:pos="2268"/>
          <w:tab w:val="center" w:pos="9122"/>
        </w:tabs>
        <w:suppressAutoHyphens/>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VII</w:t>
      </w:r>
      <w:proofErr w:type="spellEnd"/>
      <w:r>
        <w:t>.</w:t>
      </w:r>
      <w:r>
        <w:tab/>
        <w:t xml:space="preserve">ОБРАЗОВАНИЕ, ОТДЫХ И КУЛЬТУРНЫЕ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 xml:space="preserve">МЕРОПРИЯТИЯ </w:t>
      </w:r>
      <w:r>
        <w:tab/>
      </w:r>
      <w:r>
        <w:tab/>
        <w:t>257 - 290</w:t>
      </w:r>
      <w:r>
        <w:tab/>
        <w:t>73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А.</w:t>
      </w:r>
      <w:r>
        <w:tab/>
        <w:t xml:space="preserve">Образование, включая профессионально-техническую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подготовку и руководство (статья 28) </w:t>
      </w:r>
      <w:r>
        <w:tab/>
      </w:r>
      <w:r>
        <w:tab/>
        <w:t>258 - 282</w:t>
      </w:r>
      <w:r>
        <w:tab/>
        <w:t>73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В.</w:t>
      </w:r>
      <w:r>
        <w:tab/>
        <w:t xml:space="preserve">Цели образования (статья 29) </w:t>
      </w:r>
      <w:r>
        <w:tab/>
      </w:r>
      <w:r>
        <w:tab/>
        <w:t>283 - 285</w:t>
      </w:r>
      <w:r>
        <w:tab/>
        <w:t>80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С.</w:t>
      </w:r>
      <w:r>
        <w:tab/>
        <w:t xml:space="preserve">Отдых, досуг и культурная деятельность (статья 31) </w:t>
      </w:r>
      <w:r>
        <w:tab/>
      </w:r>
      <w:r>
        <w:tab/>
        <w:t>286 - 290</w:t>
      </w:r>
      <w:r>
        <w:tab/>
        <w:t>80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jc w:val="cente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proofErr w:type="spellStart"/>
      <w:r>
        <w:t>VIII</w:t>
      </w:r>
      <w:proofErr w:type="spellEnd"/>
      <w:r>
        <w:t>.</w:t>
      </w:r>
      <w:r>
        <w:tab/>
        <w:t xml:space="preserve">СПЕЦИАЛЬНЫЕ МЕРЫ ЗАЩИТЫ </w:t>
      </w:r>
      <w:r>
        <w:tab/>
      </w:r>
      <w:r>
        <w:tab/>
        <w:t>291 - 361</w:t>
      </w:r>
      <w:r>
        <w:tab/>
        <w:t>82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А.</w:t>
      </w:r>
      <w:r>
        <w:tab/>
        <w:t>Дети, оказавшиеся в чрезвычайной ситуации</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(статья 22) </w:t>
      </w:r>
      <w:r>
        <w:tab/>
      </w:r>
      <w:r>
        <w:tab/>
        <w:t>291 - 305</w:t>
      </w:r>
      <w:r>
        <w:tab/>
        <w:t>82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В.</w:t>
      </w:r>
      <w:r>
        <w:tab/>
        <w:t>Дети в системе отправления правосудия по делам</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несовершеннолетних </w:t>
      </w:r>
      <w:r>
        <w:tab/>
      </w:r>
      <w:r>
        <w:tab/>
        <w:t>306 - 341</w:t>
      </w:r>
      <w:r>
        <w:tab/>
        <w:t>85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t>С.</w:t>
      </w:r>
      <w:r>
        <w:tab/>
        <w:t xml:space="preserve">Дети, подвергшиеся эксплуатации, подлежащие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физическому </w:t>
      </w:r>
      <w:r>
        <w:tab/>
        <w:t>и психологическому восстановлению</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и социальной </w:t>
      </w:r>
      <w:proofErr w:type="spellStart"/>
      <w:r>
        <w:t>реинтеграции</w:t>
      </w:r>
      <w:proofErr w:type="spellEnd"/>
      <w:r>
        <w:t xml:space="preserve"> </w:t>
      </w:r>
      <w:r>
        <w:tab/>
      </w:r>
      <w:r>
        <w:tab/>
        <w:t>342 - 360</w:t>
      </w:r>
      <w:r>
        <w:tab/>
        <w:t>94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rPr>
          <w:lang w:val="en-US"/>
        </w:rPr>
        <w:t>D</w:t>
      </w:r>
      <w:r>
        <w:t>.</w:t>
      </w:r>
      <w:r>
        <w:tab/>
        <w:t xml:space="preserve">Дети, принадлежащие к меньшинствам и группам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r>
      <w:r>
        <w:tab/>
      </w:r>
      <w:r>
        <w:tab/>
        <w:t xml:space="preserve">коренного населения (статья 30) </w:t>
      </w:r>
      <w:r>
        <w:tab/>
      </w:r>
      <w:r>
        <w:tab/>
        <w:t>361</w:t>
      </w:r>
      <w:r>
        <w:tab/>
        <w:t>99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rPr>
          <w:b/>
          <w:bCs/>
        </w:rPr>
      </w:pPr>
      <w:r>
        <w:rPr>
          <w:b/>
          <w:bCs/>
        </w:rPr>
        <w:t>Приложения*</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ab/>
        <w:t>Законы и другие нормативные правовые акты, касающиеся осуществления</w:t>
      </w:r>
    </w:p>
    <w:p w:rsidR="00000000" w:rsidRDefault="00000000">
      <w:pPr>
        <w:pStyle w:val="FootnoteText"/>
        <w:tabs>
          <w:tab w:val="clear" w:pos="6237"/>
          <w:tab w:val="decimal" w:pos="567"/>
          <w:tab w:val="left" w:pos="1134"/>
          <w:tab w:val="left" w:pos="1701"/>
          <w:tab w:val="left" w:pos="2268"/>
          <w:tab w:val="right" w:leader="dot" w:pos="8364"/>
          <w:tab w:val="center" w:pos="9122"/>
        </w:tabs>
        <w:suppressAutoHyphens/>
        <w:spacing w:line="288" w:lineRule="auto"/>
      </w:pPr>
      <w:r>
        <w:tab/>
        <w:t>положений Конвенции о правах ребенка в Республике Казахстан</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t>_______________</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rPr>
          <w:b/>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r>
        <w:rPr>
          <w:b/>
          <w:bCs/>
        </w:rPr>
        <w:t>*</w:t>
      </w:r>
      <w:r>
        <w:tab/>
        <w:t>С приложениями можно ознакомиться в секретариате.</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jc w:val="center"/>
        <w:rPr>
          <w:b/>
          <w:bCs/>
        </w:rPr>
      </w:pPr>
      <w:r>
        <w:br w:type="page"/>
      </w:r>
      <w:r>
        <w:rPr>
          <w:b/>
          <w:bCs/>
        </w:rPr>
        <w:t>Введение</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1.</w:t>
      </w:r>
      <w:r>
        <w:tab/>
        <w:t>Первоначальный доклад Республики Казахстан о выполнении Конвенции о правах ребенка, ратифицированной без каких-либо оговорок Казахстаном в 1994 году, был рассмотрен 5 марта 2001 года на заседании Комиссии по правам человека при Президенте Республики Казахстан.  Он был  подготовлен во исполнение пункта 1 а) статьи 44 Конвенции в соответствии с Руководством по форме и содержанию первичных докладов, которые должны представляться государствами-участниками (</w:t>
      </w:r>
      <w:proofErr w:type="spellStart"/>
      <w:r>
        <w:t>CRC</w:t>
      </w:r>
      <w:proofErr w:type="spellEnd"/>
      <w:r>
        <w:t>/C/58), на основе материалов министерств и ведомств, в компетенцию которых входит решение вопросов, связанных с положением детей, обеспечением и реализацией их прав, данных государственной статистики, сведений, полученных от неправительственных организаций, занимающихся проблемами детства.</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2.</w:t>
      </w:r>
      <w:r>
        <w:tab/>
        <w:t>В первой части содержатся сведения общего характера о стране и населении, основных тенденциях изменения положения детей в рассматриваемый период.  Основная часть доклада, часть вторая, состоит из восьми разделов и включает информацию о мерах, принятых Республикой Казахстан по осуществлению Конвенции о правах ребенка в период с 1994 по 2000 год в соответствии со взятыми на себя международными обязательствами, о достигнутом прогрессе, имеющихся трудностях и намечаемых шагах по реализации положений Конвенции в перспективе.  Приложения включают основные законодательные и иные нормативные правовые акты Республики Казахстан, реализующие принципы Конвенции о правах ребенка.  (С приложениями можно ознакомиться в секретариате.)</w:t>
      </w:r>
    </w:p>
    <w:p w:rsidR="00000000" w:rsidRDefault="00000000">
      <w:pPr>
        <w:jc w:val="center"/>
        <w:rPr>
          <w:b/>
          <w:i/>
          <w:iCs/>
          <w:u w:val="single"/>
        </w:rPr>
      </w:pPr>
      <w:r>
        <w:br w:type="page"/>
      </w:r>
      <w:r>
        <w:rPr>
          <w:b/>
          <w:i/>
          <w:iCs/>
          <w:u w:val="single"/>
        </w:rPr>
        <w:t>Часть первая</w:t>
      </w:r>
    </w:p>
    <w:p w:rsidR="00000000" w:rsidRDefault="00000000">
      <w:pPr>
        <w:jc w:val="center"/>
        <w:rPr>
          <w:b/>
        </w:rPr>
      </w:pPr>
    </w:p>
    <w:p w:rsidR="00000000" w:rsidRDefault="00000000">
      <w:pPr>
        <w:jc w:val="center"/>
        <w:rPr>
          <w:b/>
        </w:rPr>
      </w:pPr>
      <w:r>
        <w:rPr>
          <w:b/>
        </w:rPr>
        <w:t>Сведения общего характера о стране и населении</w:t>
      </w:r>
    </w:p>
    <w:p w:rsidR="00000000" w:rsidRDefault="00000000">
      <w:pPr>
        <w:rPr>
          <w:b/>
        </w:rPr>
      </w:pPr>
    </w:p>
    <w:p w:rsidR="00000000" w:rsidRDefault="00000000">
      <w:pPr>
        <w:pStyle w:val="OsnTxt"/>
        <w:tabs>
          <w:tab w:val="left" w:pos="567"/>
          <w:tab w:val="left" w:pos="1134"/>
          <w:tab w:val="left" w:pos="1701"/>
        </w:tabs>
        <w:spacing w:line="288" w:lineRule="auto"/>
        <w:ind w:firstLine="0"/>
        <w:jc w:val="left"/>
        <w:rPr>
          <w:rFonts w:ascii="Times New Roman" w:hAnsi="Times New Roman"/>
          <w:sz w:val="24"/>
        </w:rPr>
      </w:pPr>
      <w:r>
        <w:rPr>
          <w:rFonts w:ascii="Times New Roman" w:hAnsi="Times New Roman"/>
          <w:sz w:val="24"/>
        </w:rPr>
        <w:t>3.</w:t>
      </w:r>
      <w:r>
        <w:rPr>
          <w:rFonts w:ascii="Times New Roman" w:hAnsi="Times New Roman"/>
          <w:sz w:val="24"/>
        </w:rPr>
        <w:tab/>
        <w:t xml:space="preserve">Многонациональная Республика Казахстан занимает территорию 2 724 900 </w:t>
      </w:r>
      <w:proofErr w:type="spellStart"/>
      <w:r>
        <w:rPr>
          <w:rFonts w:ascii="Times New Roman" w:hAnsi="Times New Roman"/>
          <w:sz w:val="24"/>
        </w:rPr>
        <w:t>км</w:t>
      </w:r>
      <w:r>
        <w:rPr>
          <w:rFonts w:ascii="Times New Roman" w:hAnsi="Times New Roman"/>
          <w:b/>
          <w:bCs/>
          <w:sz w:val="24"/>
          <w:vertAlign w:val="superscript"/>
        </w:rPr>
        <w:t>2</w:t>
      </w:r>
      <w:proofErr w:type="spellEnd"/>
      <w:r>
        <w:rPr>
          <w:rFonts w:ascii="Times New Roman" w:hAnsi="Times New Roman"/>
          <w:sz w:val="24"/>
        </w:rPr>
        <w:t xml:space="preserve"> и состоит из 14 областей, 160 районов, 85 городов, 200 поселков и 2 103 аульных сельских округов.  Из числа городов 41 республиканского и областного значения.  По состоянию на 1 января 2001 года в Республике Казахстан проживало (по пре</w:t>
      </w:r>
      <w:r>
        <w:rPr>
          <w:rFonts w:ascii="Times New Roman" w:hAnsi="Times New Roman"/>
          <w:sz w:val="24"/>
        </w:rPr>
        <w:t>д</w:t>
      </w:r>
      <w:r>
        <w:rPr>
          <w:rFonts w:ascii="Times New Roman" w:hAnsi="Times New Roman"/>
          <w:sz w:val="24"/>
        </w:rPr>
        <w:t>варительным расчетным данным) 14,8 млн. населения, из которых 8,3 млн. (55,8%) - жители городов и 6,5 млн. (44,2%) – жители сел (на 1 января 1990 года – 16,3 млн. чел</w:t>
      </w:r>
      <w:r>
        <w:rPr>
          <w:rFonts w:ascii="Times New Roman" w:hAnsi="Times New Roman"/>
          <w:sz w:val="24"/>
        </w:rPr>
        <w:t>о</w:t>
      </w:r>
      <w:r>
        <w:rPr>
          <w:rFonts w:ascii="Times New Roman" w:hAnsi="Times New Roman"/>
          <w:sz w:val="24"/>
        </w:rPr>
        <w:t>век, в том числе 9,3 млн. городских и 7 млн. сельских жителей).</w:t>
      </w:r>
    </w:p>
    <w:p w:rsidR="00000000" w:rsidRDefault="00000000">
      <w:pPr>
        <w:pStyle w:val="a3"/>
        <w:spacing w:before="0" w:line="288" w:lineRule="auto"/>
        <w:jc w:val="left"/>
        <w:rPr>
          <w:b w:val="0"/>
          <w:bCs/>
          <w:sz w:val="24"/>
        </w:rPr>
      </w:pPr>
    </w:p>
    <w:p w:rsidR="00000000" w:rsidRDefault="00000000">
      <w:pPr>
        <w:pStyle w:val="a0"/>
        <w:spacing w:line="288" w:lineRule="auto"/>
        <w:ind w:firstLine="0"/>
        <w:jc w:val="center"/>
        <w:rPr>
          <w:b/>
          <w:bCs/>
          <w:sz w:val="24"/>
          <w:u w:val="single"/>
        </w:rPr>
      </w:pPr>
      <w:r>
        <w:rPr>
          <w:b/>
          <w:bCs/>
          <w:sz w:val="24"/>
          <w:u w:val="single"/>
        </w:rPr>
        <w:t>Диаграмма 1</w:t>
      </w:r>
    </w:p>
    <w:p w:rsidR="00000000" w:rsidRDefault="00000000">
      <w:pPr>
        <w:pStyle w:val="a0"/>
        <w:spacing w:line="288" w:lineRule="auto"/>
        <w:ind w:firstLine="0"/>
        <w:rPr>
          <w:sz w:val="24"/>
        </w:rPr>
      </w:pPr>
    </w:p>
    <w:p w:rsidR="00000000" w:rsidRDefault="00000000">
      <w:pPr>
        <w:pStyle w:val="a3"/>
        <w:spacing w:before="0" w:line="288" w:lineRule="auto"/>
        <w:rPr>
          <w:sz w:val="24"/>
        </w:rPr>
      </w:pPr>
      <w:r>
        <w:rPr>
          <w:sz w:val="24"/>
        </w:rPr>
        <w:t>Половозрастная пирамида населения на 1 января 2000 года</w:t>
      </w:r>
    </w:p>
    <w:p w:rsidR="00000000" w:rsidRDefault="00000000">
      <w:pPr>
        <w:pStyle w:val="a2"/>
        <w:tabs>
          <w:tab w:val="left" w:pos="3740"/>
        </w:tabs>
        <w:spacing w:before="0" w:line="288" w:lineRule="auto"/>
        <w:jc w:val="center"/>
        <w:rPr>
          <w:sz w:val="24"/>
        </w:rPr>
      </w:pPr>
      <w:r>
        <w:rPr>
          <w:sz w:val="24"/>
        </w:rPr>
        <w:t>(человек)</w:t>
      </w:r>
    </w:p>
    <w:p w:rsidR="00000000" w:rsidRDefault="00000000">
      <w:pPr>
        <w:pStyle w:val="a4"/>
        <w:spacing w:before="0" w:line="288" w:lineRule="auto"/>
        <w:jc w:val="left"/>
        <w:rPr>
          <w:sz w:val="24"/>
        </w:rPr>
      </w:pPr>
      <w:r>
        <w:rPr>
          <w:sz w:val="24"/>
        </w:rPr>
        <w:object w:dxaOrig="8490" w:dyaOrig="6330">
          <v:shape id="_x0000_i1026" type="#_x0000_t75" style="width:458.25pt;height:313.5pt" o:ole="" fillcolor="window">
            <v:imagedata r:id="rId9" o:title=""/>
          </v:shape>
          <o:OLEObject Type="Embed" ProgID="Excel.Sheet.8" ShapeID="_x0000_i1026" DrawAspect="Content" ObjectID="_1394666823" r:id="rId10"/>
        </w:object>
      </w:r>
    </w:p>
    <w:p w:rsidR="00000000" w:rsidRDefault="00000000">
      <w:r>
        <w:t>4.</w:t>
      </w:r>
      <w:r>
        <w:tab/>
        <w:t>Доля детей в возрасте 0-18 лет на 1 января 2000 года составила 35,7% в общей чи</w:t>
      </w:r>
      <w:r>
        <w:t>с</w:t>
      </w:r>
      <w:r>
        <w:t>ленности населения (на 1 января 1990 года – 38,9%).  Уменьшению общей численности населения способствовало отрицательное сальдо миграции, полностью поглотившее естественный прирост населения, снижение рожда</w:t>
      </w:r>
      <w:r>
        <w:t>е</w:t>
      </w:r>
      <w:r>
        <w:t>мости, рост смертности.</w:t>
      </w:r>
    </w:p>
    <w:p w:rsidR="00000000" w:rsidRDefault="00000000">
      <w:pPr>
        <w:pStyle w:val="10"/>
        <w:rPr>
          <w:bCs/>
          <w:u w:val="single"/>
        </w:rPr>
      </w:pPr>
    </w:p>
    <w:p w:rsidR="00000000" w:rsidRDefault="00000000">
      <w:pPr>
        <w:pStyle w:val="10"/>
        <w:rPr>
          <w:bCs/>
          <w:u w:val="single"/>
        </w:rPr>
      </w:pPr>
      <w:r>
        <w:rPr>
          <w:bCs/>
          <w:u w:val="single"/>
        </w:rPr>
        <w:t>Диаграмма 2</w:t>
      </w:r>
    </w:p>
    <w:p w:rsidR="00000000" w:rsidRDefault="00000000">
      <w:pPr>
        <w:jc w:val="center"/>
      </w:pPr>
    </w:p>
    <w:p w:rsidR="00000000" w:rsidRDefault="00000000">
      <w:pPr>
        <w:jc w:val="center"/>
        <w:rPr>
          <w:b/>
          <w:bCs/>
        </w:rPr>
      </w:pPr>
      <w:r>
        <w:rPr>
          <w:b/>
          <w:bCs/>
        </w:rPr>
        <w:t>Численность населения Республики Казахстан за 1990-2000 годы</w:t>
      </w:r>
    </w:p>
    <w:p w:rsidR="00000000" w:rsidRDefault="00000000">
      <w:pPr>
        <w:jc w:val="center"/>
      </w:pPr>
      <w:r>
        <w:t>(на начало года, тыс. человек)</w:t>
      </w:r>
    </w:p>
    <w:bookmarkStart w:id="2" w:name="_MON_1096966349"/>
    <w:bookmarkStart w:id="3" w:name="_MON_1096966688"/>
    <w:bookmarkStart w:id="4" w:name="_MON_1096966798"/>
    <w:bookmarkEnd w:id="2"/>
    <w:bookmarkEnd w:id="3"/>
    <w:bookmarkEnd w:id="4"/>
    <w:p w:rsidR="00000000" w:rsidRDefault="00000000">
      <w:pPr>
        <w:pStyle w:val="a4"/>
        <w:spacing w:before="0" w:line="288" w:lineRule="auto"/>
        <w:jc w:val="left"/>
        <w:rPr>
          <w:sz w:val="24"/>
          <w:lang w:val="en-US"/>
        </w:rPr>
      </w:pPr>
      <w:r>
        <w:rPr>
          <w:sz w:val="24"/>
          <w:lang w:val="en-US"/>
        </w:rPr>
        <w:object w:dxaOrig="8772" w:dyaOrig="6330">
          <v:shape id="_x0000_i1027" type="#_x0000_t75" style="width:467.25pt;height:316.5pt" o:ole="" fillcolor="window">
            <v:imagedata r:id="rId11" o:title=""/>
          </v:shape>
          <o:OLEObject Type="Embed" ProgID="Excel.Sheet.8" ShapeID="_x0000_i1027" DrawAspect="Content" ObjectID="_1394666824" r:id="rId12"/>
        </w:object>
      </w:r>
    </w:p>
    <w:p w:rsidR="00000000" w:rsidRDefault="00000000">
      <w:pPr>
        <w:pStyle w:val="Abz1"/>
        <w:spacing w:before="0" w:line="288" w:lineRule="auto"/>
        <w:ind w:firstLine="0"/>
        <w:jc w:val="left"/>
        <w:rPr>
          <w:rFonts w:ascii="Times New Roman" w:hAnsi="Times New Roman"/>
          <w:sz w:val="24"/>
        </w:rPr>
      </w:pPr>
    </w:p>
    <w:p w:rsidR="00000000" w:rsidRDefault="00000000">
      <w:r>
        <w:t>5.</w:t>
      </w:r>
      <w:r>
        <w:tab/>
        <w:t>Положительным сдвигом в демографической ситуации за 1990-2000 годы являю</w:t>
      </w:r>
      <w:r>
        <w:t>т</w:t>
      </w:r>
      <w:r>
        <w:t>ся: снижение уровня младенческой смертности (с 28,3 умерших детей возрасте до 1 года на 1 000 родившихся в 1993 году до 19,6 - в 2000 году), небольшой спад уровня смертн</w:t>
      </w:r>
      <w:r>
        <w:t>о</w:t>
      </w:r>
      <w:r>
        <w:t>сти (с 10,7 умерших на 1 000 населения в 1996 году до 10 - в 2000 году), рост показателя средней продолжительности предстоящей жизни населения (с 63,5 года в 1995 году до 65,5 года - в 1999 году).  Средний возраст женщин и мужчин в 2000 году составил соответс</w:t>
      </w:r>
      <w:r>
        <w:t>т</w:t>
      </w:r>
      <w:r>
        <w:t>венно, - 32,1 года и 28,8 года (в 1990 году – 30,3 и 27 лет).</w:t>
      </w:r>
    </w:p>
    <w:p w:rsidR="00000000" w:rsidRDefault="00000000"/>
    <w:p w:rsidR="00000000" w:rsidRDefault="00000000">
      <w:r>
        <w:t>6.</w:t>
      </w:r>
      <w:r>
        <w:tab/>
        <w:t>В начале 90-х годов наблюдалось усиление миграционных процессов, дифф</w:t>
      </w:r>
      <w:r>
        <w:t>е</w:t>
      </w:r>
      <w:r>
        <w:t>ренцированных по национальному составу, в результате за последний межпереписной период произошли существенные изменения в национальном составе населения стр</w:t>
      </w:r>
      <w:r>
        <w:t>а</w:t>
      </w:r>
      <w:r>
        <w:t>ны.  Прирост казахского населения (по данным переписи населения 1999 года) составил 1 488 200 человек, или 22,9%, а его удельный вес в общей численности населения Казахстана за межпереписной период (с 1989 по 1999 год) возрос с 40,1% до 53,4%, что произошло не только за счет естественного прироста, но из-за возвращения казахов на историческую родину.  В Республике (по итогам переписи населения 1999 года) проживает 4 479 600 русских (</w:t>
      </w:r>
      <w:proofErr w:type="spellStart"/>
      <w:r>
        <w:t>30%</w:t>
      </w:r>
      <w:proofErr w:type="spellEnd"/>
      <w:r>
        <w:t xml:space="preserve"> от общей численности населения), 547 100 украинцев (3,7%), 249 000 татар (1,7%), численность которых за межпереписной период значительно снизилась, что обусловлено превышением числа эмигрантов над числом иммигрантов и числа умерших над числом родившихся.  Численность немцев по переписи - 353 400 (</w:t>
      </w:r>
      <w:proofErr w:type="spellStart"/>
      <w:r>
        <w:t>2,4%</w:t>
      </w:r>
      <w:proofErr w:type="spellEnd"/>
      <w:r>
        <w:t>) также за этот период снизилось, только за счет превышения числа эмигрантов над числом иммигрантов.</w:t>
      </w:r>
    </w:p>
    <w:p w:rsidR="00000000" w:rsidRDefault="00000000"/>
    <w:p w:rsidR="00000000" w:rsidRDefault="00000000">
      <w:r>
        <w:t>7.</w:t>
      </w:r>
      <w:r>
        <w:tab/>
        <w:t>На изменение общей численности населения оказывает также естественный прирост (убыль) населения, формирующийся под влиянием изменений рождаемости и смертности населения.  За 2000 год (по оперативным данным) естественный прирост населения составил 69 000 человек (в 1990 год – 233 500 человек).  Естественный прирост населения в 1999 году достиг минимума и составил 65 900 человек, в январе-декабре 2000 года произ</w:t>
      </w:r>
      <w:r>
        <w:t>о</w:t>
      </w:r>
      <w:r>
        <w:t>шел некоторый его рост.  Естественный прирост населения наблюдался повсеместно (кроме Карагандинской, Костанайской, Северо-Казахстанской и Восточно-Казахстанской областей).</w:t>
      </w:r>
    </w:p>
    <w:p w:rsidR="00000000" w:rsidRDefault="00000000">
      <w:pPr>
        <w:pStyle w:val="OsnTxt"/>
        <w:spacing w:line="288" w:lineRule="auto"/>
        <w:ind w:firstLine="0"/>
        <w:jc w:val="left"/>
        <w:rPr>
          <w:rFonts w:ascii="Times New Roman" w:hAnsi="Times New Roman"/>
          <w:b/>
          <w:sz w:val="24"/>
        </w:rPr>
      </w:pPr>
    </w:p>
    <w:p w:rsidR="00000000" w:rsidRDefault="00000000">
      <w:pPr>
        <w:pStyle w:val="OsnTxt"/>
        <w:spacing w:line="288" w:lineRule="auto"/>
        <w:ind w:firstLine="0"/>
        <w:jc w:val="center"/>
        <w:rPr>
          <w:rFonts w:ascii="Times New Roman" w:hAnsi="Times New Roman"/>
          <w:b/>
          <w:sz w:val="24"/>
        </w:rPr>
      </w:pPr>
      <w:r>
        <w:rPr>
          <w:rFonts w:ascii="Times New Roman" w:hAnsi="Times New Roman"/>
          <w:b/>
          <w:sz w:val="24"/>
        </w:rPr>
        <w:t>Таблица № 1</w:t>
      </w:r>
    </w:p>
    <w:p w:rsidR="00000000" w:rsidRDefault="00000000">
      <w:pPr>
        <w:pStyle w:val="OsnTxt"/>
        <w:spacing w:line="288" w:lineRule="auto"/>
        <w:ind w:firstLine="0"/>
        <w:jc w:val="center"/>
        <w:rPr>
          <w:rFonts w:ascii="Times New Roman" w:hAnsi="Times New Roman"/>
          <w:b/>
          <w:sz w:val="24"/>
        </w:rPr>
      </w:pPr>
    </w:p>
    <w:p w:rsidR="00000000" w:rsidRDefault="00000000">
      <w:pPr>
        <w:jc w:val="center"/>
        <w:rPr>
          <w:b/>
          <w:bCs/>
        </w:rPr>
      </w:pPr>
      <w:r>
        <w:rPr>
          <w:b/>
          <w:bCs/>
        </w:rPr>
        <w:t>Изменение естественного движения населения</w:t>
      </w:r>
    </w:p>
    <w:p w:rsidR="00000000" w:rsidRDefault="00000000">
      <w:pPr>
        <w:jc w:val="center"/>
        <w:rPr>
          <w:b/>
          <w:bCs/>
        </w:rPr>
      </w:pPr>
      <w:r>
        <w:rPr>
          <w:b/>
          <w:bCs/>
        </w:rPr>
        <w:t>за 1990-2000 годы</w:t>
      </w:r>
    </w:p>
    <w:p w:rsidR="00000000" w:rsidRDefault="00000000">
      <w:pPr>
        <w:jc w:val="center"/>
        <w:rPr>
          <w:b/>
          <w:bCs/>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96"/>
        <w:gridCol w:w="1257"/>
        <w:gridCol w:w="1122"/>
        <w:gridCol w:w="1654"/>
        <w:gridCol w:w="1134"/>
        <w:gridCol w:w="1326"/>
        <w:gridCol w:w="1548"/>
      </w:tblGrid>
      <w:tr w:rsidR="00000000">
        <w:tblPrEx>
          <w:tblCellMar>
            <w:top w:w="0" w:type="dxa"/>
            <w:bottom w:w="0" w:type="dxa"/>
          </w:tblCellMar>
        </w:tblPrEx>
        <w:trPr>
          <w:cantSplit/>
        </w:trPr>
        <w:tc>
          <w:tcPr>
            <w:tcW w:w="1496"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p>
        </w:tc>
        <w:tc>
          <w:tcPr>
            <w:tcW w:w="4033" w:type="dxa"/>
            <w:gridSpan w:val="3"/>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rPr>
                <w:rFonts w:ascii="Times New Roman" w:hAnsi="Times New Roman"/>
                <w:sz w:val="24"/>
              </w:rPr>
            </w:pPr>
            <w:r>
              <w:rPr>
                <w:rFonts w:ascii="Times New Roman" w:hAnsi="Times New Roman"/>
                <w:sz w:val="24"/>
              </w:rPr>
              <w:t>Тыс. человек</w:t>
            </w:r>
          </w:p>
        </w:tc>
        <w:tc>
          <w:tcPr>
            <w:tcW w:w="4008" w:type="dxa"/>
            <w:gridSpan w:val="3"/>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rPr>
                <w:rFonts w:ascii="Times New Roman" w:hAnsi="Times New Roman"/>
                <w:sz w:val="24"/>
              </w:rPr>
            </w:pPr>
            <w:r>
              <w:rPr>
                <w:rFonts w:ascii="Times New Roman" w:hAnsi="Times New Roman"/>
                <w:sz w:val="24"/>
              </w:rPr>
              <w:t>На 1 000 населения</w:t>
            </w:r>
          </w:p>
        </w:tc>
      </w:tr>
      <w:tr w:rsidR="00000000">
        <w:tblPrEx>
          <w:tblCellMar>
            <w:top w:w="0" w:type="dxa"/>
            <w:bottom w:w="0" w:type="dxa"/>
          </w:tblCellMar>
        </w:tblPrEx>
        <w:trPr>
          <w:cantSplit/>
        </w:trPr>
        <w:tc>
          <w:tcPr>
            <w:tcW w:w="1496" w:type="dxa"/>
            <w:vMerge/>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p>
        </w:tc>
        <w:tc>
          <w:tcPr>
            <w:tcW w:w="1257" w:type="dxa"/>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r>
              <w:rPr>
                <w:rFonts w:ascii="Times New Roman" w:hAnsi="Times New Roman"/>
                <w:sz w:val="24"/>
              </w:rPr>
              <w:t>2000 год</w:t>
            </w:r>
            <w:r>
              <w:rPr>
                <w:rFonts w:ascii="Times New Roman" w:hAnsi="Times New Roman"/>
                <w:b/>
                <w:bCs/>
                <w:sz w:val="24"/>
              </w:rPr>
              <w:t>*</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r>
              <w:rPr>
                <w:rFonts w:ascii="Times New Roman" w:hAnsi="Times New Roman"/>
                <w:sz w:val="24"/>
              </w:rPr>
              <w:t>1990 год</w:t>
            </w:r>
          </w:p>
        </w:tc>
        <w:tc>
          <w:tcPr>
            <w:tcW w:w="1654" w:type="dxa"/>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r>
              <w:rPr>
                <w:rFonts w:ascii="Times New Roman" w:hAnsi="Times New Roman"/>
                <w:sz w:val="24"/>
              </w:rPr>
              <w:t>2000 год к 1990 году,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r>
              <w:rPr>
                <w:rFonts w:ascii="Times New Roman" w:hAnsi="Times New Roman"/>
                <w:sz w:val="24"/>
              </w:rPr>
              <w:t>2000 год</w:t>
            </w:r>
            <w:r>
              <w:rPr>
                <w:rFonts w:ascii="Times New Roman" w:hAnsi="Times New Roman"/>
                <w:b/>
                <w:bCs/>
                <w:sz w:val="24"/>
              </w:rPr>
              <w:t>*</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r>
              <w:rPr>
                <w:rFonts w:ascii="Times New Roman" w:hAnsi="Times New Roman"/>
                <w:sz w:val="24"/>
              </w:rPr>
              <w:t>1990 год</w:t>
            </w:r>
          </w:p>
        </w:tc>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ShTab"/>
              <w:spacing w:line="288" w:lineRule="auto"/>
              <w:jc w:val="left"/>
              <w:rPr>
                <w:rFonts w:ascii="Times New Roman" w:hAnsi="Times New Roman"/>
                <w:sz w:val="24"/>
              </w:rPr>
            </w:pPr>
            <w:r>
              <w:rPr>
                <w:rFonts w:ascii="Times New Roman" w:hAnsi="Times New Roman"/>
                <w:sz w:val="24"/>
              </w:rPr>
              <w:t>2000 год к 1990 году, %</w:t>
            </w:r>
          </w:p>
        </w:tc>
      </w:tr>
      <w:tr w:rsidR="00000000">
        <w:tblPrEx>
          <w:tblCellMar>
            <w:top w:w="0" w:type="dxa"/>
            <w:bottom w:w="0" w:type="dxa"/>
          </w:tblCellMar>
        </w:tblPrEx>
        <w:tc>
          <w:tcPr>
            <w:tcW w:w="1496" w:type="dxa"/>
            <w:tcBorders>
              <w:top w:val="nil"/>
              <w:left w:val="nil"/>
              <w:bottom w:val="nil"/>
              <w:right w:val="nil"/>
            </w:tcBorders>
          </w:tcPr>
          <w:p w:rsidR="00000000" w:rsidRDefault="00000000">
            <w:pPr>
              <w:pStyle w:val="Bokovik"/>
              <w:spacing w:line="288" w:lineRule="auto"/>
              <w:jc w:val="both"/>
              <w:rPr>
                <w:rFonts w:ascii="Times New Roman" w:hAnsi="Times New Roman"/>
                <w:sz w:val="24"/>
              </w:rPr>
            </w:pPr>
          </w:p>
        </w:tc>
        <w:tc>
          <w:tcPr>
            <w:tcW w:w="1257" w:type="dxa"/>
            <w:tcBorders>
              <w:top w:val="nil"/>
              <w:left w:val="nil"/>
              <w:bottom w:val="nil"/>
              <w:right w:val="nil"/>
            </w:tcBorders>
          </w:tcPr>
          <w:p w:rsidR="00000000" w:rsidRDefault="00000000">
            <w:pPr>
              <w:pStyle w:val="Stolb"/>
              <w:spacing w:line="288" w:lineRule="auto"/>
              <w:jc w:val="left"/>
              <w:rPr>
                <w:rFonts w:ascii="Times New Roman" w:hAnsi="Times New Roman"/>
                <w:sz w:val="24"/>
              </w:rPr>
            </w:pPr>
          </w:p>
        </w:tc>
        <w:tc>
          <w:tcPr>
            <w:tcW w:w="1122" w:type="dxa"/>
            <w:tcBorders>
              <w:top w:val="nil"/>
              <w:left w:val="nil"/>
              <w:bottom w:val="nil"/>
              <w:right w:val="nil"/>
            </w:tcBorders>
          </w:tcPr>
          <w:p w:rsidR="00000000" w:rsidRDefault="00000000">
            <w:pPr>
              <w:pStyle w:val="Stolb"/>
              <w:spacing w:line="288" w:lineRule="auto"/>
              <w:jc w:val="left"/>
              <w:rPr>
                <w:rFonts w:ascii="Times New Roman" w:hAnsi="Times New Roman"/>
                <w:sz w:val="24"/>
              </w:rPr>
            </w:pPr>
          </w:p>
        </w:tc>
        <w:tc>
          <w:tcPr>
            <w:tcW w:w="1654" w:type="dxa"/>
            <w:tcBorders>
              <w:top w:val="nil"/>
              <w:left w:val="nil"/>
              <w:bottom w:val="nil"/>
              <w:right w:val="nil"/>
            </w:tcBorders>
          </w:tcPr>
          <w:p w:rsidR="00000000" w:rsidRDefault="00000000">
            <w:pPr>
              <w:pStyle w:val="Stolb"/>
              <w:spacing w:line="288" w:lineRule="auto"/>
              <w:jc w:val="left"/>
              <w:rPr>
                <w:rFonts w:ascii="Times New Roman" w:hAnsi="Times New Roman"/>
                <w:sz w:val="24"/>
              </w:rPr>
            </w:pPr>
          </w:p>
        </w:tc>
        <w:tc>
          <w:tcPr>
            <w:tcW w:w="1134" w:type="dxa"/>
            <w:tcBorders>
              <w:top w:val="nil"/>
              <w:left w:val="nil"/>
              <w:bottom w:val="nil"/>
              <w:right w:val="nil"/>
            </w:tcBorders>
          </w:tcPr>
          <w:p w:rsidR="00000000" w:rsidRDefault="00000000">
            <w:pPr>
              <w:pStyle w:val="Stolb"/>
              <w:spacing w:line="288" w:lineRule="auto"/>
              <w:jc w:val="left"/>
              <w:rPr>
                <w:rFonts w:ascii="Times New Roman" w:hAnsi="Times New Roman"/>
                <w:sz w:val="24"/>
              </w:rPr>
            </w:pPr>
          </w:p>
        </w:tc>
        <w:tc>
          <w:tcPr>
            <w:tcW w:w="1326" w:type="dxa"/>
            <w:tcBorders>
              <w:top w:val="nil"/>
              <w:left w:val="nil"/>
              <w:bottom w:val="nil"/>
              <w:right w:val="nil"/>
            </w:tcBorders>
          </w:tcPr>
          <w:p w:rsidR="00000000" w:rsidRDefault="00000000">
            <w:pPr>
              <w:pStyle w:val="Stolb"/>
              <w:spacing w:line="288" w:lineRule="auto"/>
              <w:jc w:val="left"/>
              <w:rPr>
                <w:rFonts w:ascii="Times New Roman" w:hAnsi="Times New Roman"/>
                <w:sz w:val="24"/>
              </w:rPr>
            </w:pPr>
          </w:p>
        </w:tc>
        <w:tc>
          <w:tcPr>
            <w:tcW w:w="1548" w:type="dxa"/>
            <w:tcBorders>
              <w:top w:val="nil"/>
              <w:left w:val="nil"/>
              <w:bottom w:val="nil"/>
              <w:right w:val="nil"/>
            </w:tcBorders>
          </w:tcPr>
          <w:p w:rsidR="00000000" w:rsidRDefault="00000000">
            <w:pPr>
              <w:pStyle w:val="Stolb"/>
              <w:spacing w:line="288" w:lineRule="auto"/>
              <w:jc w:val="left"/>
              <w:rPr>
                <w:rFonts w:ascii="Times New Roman" w:hAnsi="Times New Roman"/>
                <w:sz w:val="24"/>
              </w:rPr>
            </w:pPr>
          </w:p>
        </w:tc>
      </w:tr>
      <w:tr w:rsidR="00000000">
        <w:tblPrEx>
          <w:tblCellMar>
            <w:top w:w="0" w:type="dxa"/>
            <w:bottom w:w="0" w:type="dxa"/>
          </w:tblCellMar>
        </w:tblPrEx>
        <w:tc>
          <w:tcPr>
            <w:tcW w:w="1496" w:type="dxa"/>
            <w:tcBorders>
              <w:top w:val="nil"/>
              <w:left w:val="nil"/>
              <w:bottom w:val="nil"/>
              <w:right w:val="nil"/>
            </w:tcBorders>
          </w:tcPr>
          <w:p w:rsidR="00000000" w:rsidRDefault="00000000">
            <w:pPr>
              <w:pStyle w:val="Bokovik"/>
              <w:spacing w:line="288" w:lineRule="auto"/>
              <w:jc w:val="both"/>
              <w:rPr>
                <w:rFonts w:ascii="Times New Roman" w:hAnsi="Times New Roman"/>
                <w:sz w:val="24"/>
              </w:rPr>
            </w:pPr>
            <w:r>
              <w:rPr>
                <w:rFonts w:ascii="Times New Roman" w:hAnsi="Times New Roman"/>
                <w:sz w:val="24"/>
              </w:rPr>
              <w:t>Роди</w:t>
            </w:r>
            <w:r>
              <w:rPr>
                <w:rFonts w:ascii="Times New Roman" w:hAnsi="Times New Roman"/>
                <w:sz w:val="24"/>
              </w:rPr>
              <w:t>в</w:t>
            </w:r>
            <w:r>
              <w:rPr>
                <w:rFonts w:ascii="Times New Roman" w:hAnsi="Times New Roman"/>
                <w:sz w:val="24"/>
              </w:rPr>
              <w:t>шиеся</w:t>
            </w:r>
          </w:p>
        </w:tc>
        <w:tc>
          <w:tcPr>
            <w:tcW w:w="1257"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218,5</w:t>
            </w:r>
          </w:p>
        </w:tc>
        <w:tc>
          <w:tcPr>
            <w:tcW w:w="1122"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362,1</w:t>
            </w:r>
          </w:p>
        </w:tc>
        <w:tc>
          <w:tcPr>
            <w:tcW w:w="1654"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 xml:space="preserve">  60,3</w:t>
            </w:r>
          </w:p>
        </w:tc>
        <w:tc>
          <w:tcPr>
            <w:tcW w:w="1134"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14,7</w:t>
            </w:r>
          </w:p>
        </w:tc>
        <w:tc>
          <w:tcPr>
            <w:tcW w:w="1326"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22,2</w:t>
            </w:r>
          </w:p>
        </w:tc>
        <w:tc>
          <w:tcPr>
            <w:tcW w:w="1548"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 xml:space="preserve">  66,2</w:t>
            </w:r>
          </w:p>
        </w:tc>
      </w:tr>
      <w:tr w:rsidR="00000000">
        <w:tblPrEx>
          <w:tblCellMar>
            <w:top w:w="0" w:type="dxa"/>
            <w:bottom w:w="0" w:type="dxa"/>
          </w:tblCellMar>
        </w:tblPrEx>
        <w:tc>
          <w:tcPr>
            <w:tcW w:w="1496" w:type="dxa"/>
            <w:tcBorders>
              <w:top w:val="nil"/>
              <w:left w:val="nil"/>
              <w:bottom w:val="nil"/>
              <w:right w:val="nil"/>
            </w:tcBorders>
          </w:tcPr>
          <w:p w:rsidR="00000000" w:rsidRDefault="00000000">
            <w:pPr>
              <w:pStyle w:val="Bokovik"/>
              <w:spacing w:line="288" w:lineRule="auto"/>
              <w:jc w:val="both"/>
              <w:rPr>
                <w:rFonts w:ascii="Times New Roman" w:hAnsi="Times New Roman"/>
                <w:sz w:val="24"/>
              </w:rPr>
            </w:pPr>
            <w:r>
              <w:rPr>
                <w:rFonts w:ascii="Times New Roman" w:hAnsi="Times New Roman"/>
                <w:sz w:val="24"/>
              </w:rPr>
              <w:t>Умершие</w:t>
            </w:r>
          </w:p>
        </w:tc>
        <w:tc>
          <w:tcPr>
            <w:tcW w:w="1257"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149,4</w:t>
            </w:r>
          </w:p>
        </w:tc>
        <w:tc>
          <w:tcPr>
            <w:tcW w:w="1122"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128,6</w:t>
            </w:r>
          </w:p>
        </w:tc>
        <w:tc>
          <w:tcPr>
            <w:tcW w:w="1654"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116,2</w:t>
            </w:r>
          </w:p>
        </w:tc>
        <w:tc>
          <w:tcPr>
            <w:tcW w:w="1134"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10,1</w:t>
            </w:r>
          </w:p>
        </w:tc>
        <w:tc>
          <w:tcPr>
            <w:tcW w:w="1326"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 xml:space="preserve">  7,9</w:t>
            </w:r>
          </w:p>
        </w:tc>
        <w:tc>
          <w:tcPr>
            <w:tcW w:w="1548" w:type="dxa"/>
            <w:tcBorders>
              <w:top w:val="nil"/>
              <w:left w:val="nil"/>
              <w:bottom w:val="nil"/>
              <w:right w:val="nil"/>
            </w:tcBorders>
          </w:tcPr>
          <w:p w:rsidR="00000000" w:rsidRDefault="00000000">
            <w:pPr>
              <w:pStyle w:val="Stolb"/>
              <w:spacing w:line="288" w:lineRule="auto"/>
              <w:jc w:val="center"/>
              <w:rPr>
                <w:rFonts w:ascii="Times New Roman" w:hAnsi="Times New Roman"/>
                <w:sz w:val="24"/>
              </w:rPr>
            </w:pPr>
            <w:r>
              <w:rPr>
                <w:rFonts w:ascii="Times New Roman" w:hAnsi="Times New Roman"/>
                <w:sz w:val="24"/>
              </w:rPr>
              <w:t>127,8</w:t>
            </w:r>
          </w:p>
        </w:tc>
      </w:tr>
    </w:tbl>
    <w:p w:rsidR="00000000" w:rsidRDefault="00000000">
      <w:pPr>
        <w:pStyle w:val="a1"/>
        <w:spacing w:before="0" w:line="288" w:lineRule="auto"/>
        <w:ind w:left="0"/>
        <w:jc w:val="both"/>
        <w:rPr>
          <w:i w:val="0"/>
          <w:iCs/>
          <w:sz w:val="24"/>
        </w:rPr>
      </w:pPr>
    </w:p>
    <w:p w:rsidR="00000000" w:rsidRDefault="00000000">
      <w:pPr>
        <w:pStyle w:val="a1"/>
        <w:tabs>
          <w:tab w:val="left" w:pos="567"/>
          <w:tab w:val="left" w:pos="1134"/>
          <w:tab w:val="left" w:pos="1701"/>
        </w:tabs>
        <w:spacing w:before="0" w:line="288" w:lineRule="auto"/>
        <w:ind w:left="0"/>
        <w:jc w:val="both"/>
        <w:rPr>
          <w:i w:val="0"/>
          <w:iCs/>
          <w:sz w:val="24"/>
        </w:rPr>
      </w:pPr>
      <w:r>
        <w:rPr>
          <w:b/>
          <w:bCs/>
          <w:sz w:val="24"/>
        </w:rPr>
        <w:t>*</w:t>
      </w:r>
      <w:r>
        <w:rPr>
          <w:sz w:val="24"/>
        </w:rPr>
        <w:tab/>
      </w:r>
      <w:r>
        <w:rPr>
          <w:i w:val="0"/>
          <w:iCs/>
          <w:sz w:val="24"/>
        </w:rPr>
        <w:t>Данные за январь-декабрь 2000 года.</w:t>
      </w:r>
    </w:p>
    <w:p w:rsidR="00000000" w:rsidRDefault="00000000">
      <w:pPr>
        <w:jc w:val="both"/>
      </w:pPr>
    </w:p>
    <w:p w:rsidR="00000000" w:rsidRDefault="00000000">
      <w:pPr>
        <w:pStyle w:val="Abz1"/>
        <w:tabs>
          <w:tab w:val="left" w:pos="567"/>
          <w:tab w:val="left" w:pos="1134"/>
        </w:tabs>
        <w:spacing w:before="0" w:line="288" w:lineRule="auto"/>
        <w:ind w:firstLine="0"/>
        <w:jc w:val="left"/>
        <w:rPr>
          <w:rFonts w:ascii="Times New Roman" w:hAnsi="Times New Roman"/>
          <w:sz w:val="24"/>
        </w:rPr>
      </w:pPr>
      <w:r>
        <w:rPr>
          <w:rFonts w:ascii="Times New Roman" w:hAnsi="Times New Roman"/>
          <w:sz w:val="24"/>
        </w:rPr>
        <w:t>8.</w:t>
      </w:r>
      <w:r>
        <w:rPr>
          <w:rFonts w:ascii="Times New Roman" w:hAnsi="Times New Roman"/>
          <w:sz w:val="24"/>
        </w:rPr>
        <w:tab/>
        <w:t>Уровень рождаемости снижался до 1999 года и достиг минимума - 14,2 родивши</w:t>
      </w:r>
      <w:r>
        <w:rPr>
          <w:rFonts w:ascii="Times New Roman" w:hAnsi="Times New Roman"/>
          <w:sz w:val="24"/>
        </w:rPr>
        <w:t>х</w:t>
      </w:r>
      <w:r>
        <w:rPr>
          <w:rFonts w:ascii="Times New Roman" w:hAnsi="Times New Roman"/>
          <w:sz w:val="24"/>
        </w:rPr>
        <w:t>ся на 1 000 населения, в 2000 году по сравнению с 1999 годом его рост увеличился на 3,5%. "Пик" уровня смертности пришелся на 1995-1996 годы и составил 10,7 умерших на 1 000 населения, затем в 1997-1999 годах произошло снижение (до 9,8 промилле на 1 000 нас</w:t>
      </w:r>
      <w:r>
        <w:rPr>
          <w:rFonts w:ascii="Times New Roman" w:hAnsi="Times New Roman"/>
          <w:sz w:val="24"/>
        </w:rPr>
        <w:t>е</w:t>
      </w:r>
      <w:r>
        <w:rPr>
          <w:rFonts w:ascii="Times New Roman" w:hAnsi="Times New Roman"/>
          <w:sz w:val="24"/>
        </w:rPr>
        <w:t>ления), в 2000 году наблюдался некоторый его рост до 10,1 промилле. В некоторых реги</w:t>
      </w:r>
      <w:r>
        <w:rPr>
          <w:rFonts w:ascii="Times New Roman" w:hAnsi="Times New Roman"/>
          <w:sz w:val="24"/>
        </w:rPr>
        <w:t>о</w:t>
      </w:r>
      <w:r>
        <w:rPr>
          <w:rFonts w:ascii="Times New Roman" w:hAnsi="Times New Roman"/>
          <w:sz w:val="24"/>
        </w:rPr>
        <w:t>нах страны (в Карагандинской, Костанайской, Северо-Казахстанской и Восточно-Казахстанской областях) идет процесс естественной убыли, т.е. число умерших пр</w:t>
      </w:r>
      <w:r>
        <w:rPr>
          <w:rFonts w:ascii="Times New Roman" w:hAnsi="Times New Roman"/>
          <w:sz w:val="24"/>
        </w:rPr>
        <w:t>е</w:t>
      </w:r>
      <w:r>
        <w:rPr>
          <w:rFonts w:ascii="Times New Roman" w:hAnsi="Times New Roman"/>
          <w:sz w:val="24"/>
        </w:rPr>
        <w:t>вышает число родивши</w:t>
      </w:r>
      <w:r>
        <w:rPr>
          <w:rFonts w:ascii="Times New Roman" w:hAnsi="Times New Roman"/>
          <w:sz w:val="24"/>
        </w:rPr>
        <w:t>х</w:t>
      </w:r>
      <w:r>
        <w:rPr>
          <w:rFonts w:ascii="Times New Roman" w:hAnsi="Times New Roman"/>
          <w:sz w:val="24"/>
        </w:rPr>
        <w:t>ся.</w:t>
      </w:r>
    </w:p>
    <w:p w:rsidR="00000000" w:rsidRDefault="00000000">
      <w:pPr>
        <w:pStyle w:val="OsnTxt"/>
        <w:ind w:firstLine="0"/>
        <w:rPr>
          <w:rFonts w:ascii="Times New Roman" w:hAnsi="Times New Roman"/>
        </w:rPr>
      </w:pPr>
    </w:p>
    <w:p w:rsidR="00000000" w:rsidRDefault="00000000">
      <w:pPr>
        <w:pStyle w:val="a0"/>
        <w:tabs>
          <w:tab w:val="left" w:pos="567"/>
          <w:tab w:val="left" w:pos="1134"/>
          <w:tab w:val="left" w:pos="1701"/>
        </w:tabs>
        <w:spacing w:line="288" w:lineRule="auto"/>
        <w:ind w:firstLine="0"/>
        <w:jc w:val="left"/>
        <w:rPr>
          <w:sz w:val="24"/>
        </w:rPr>
      </w:pPr>
      <w:r>
        <w:rPr>
          <w:sz w:val="24"/>
        </w:rPr>
        <w:t>9.</w:t>
      </w:r>
      <w:r>
        <w:rPr>
          <w:sz w:val="24"/>
        </w:rPr>
        <w:tab/>
        <w:t>Число умерших детей в возрасте 0-18 лет снизилось с 15 800 в 1990 году до 8 400. в 2000 году, т. е. в 1,9 раза.</w:t>
      </w:r>
    </w:p>
    <w:p w:rsidR="00000000" w:rsidRDefault="00000000">
      <w:pPr>
        <w:pStyle w:val="a0"/>
        <w:spacing w:line="288" w:lineRule="auto"/>
        <w:ind w:firstLine="0"/>
        <w:jc w:val="left"/>
        <w:rPr>
          <w:sz w:val="24"/>
        </w:rPr>
      </w:pPr>
    </w:p>
    <w:p w:rsidR="00000000" w:rsidRDefault="00000000">
      <w:pPr>
        <w:pStyle w:val="a0"/>
        <w:spacing w:line="288" w:lineRule="auto"/>
        <w:ind w:firstLine="0"/>
        <w:jc w:val="center"/>
        <w:rPr>
          <w:b/>
          <w:bCs/>
          <w:sz w:val="24"/>
        </w:rPr>
      </w:pPr>
      <w:r>
        <w:rPr>
          <w:b/>
          <w:bCs/>
          <w:sz w:val="24"/>
          <w:u w:val="single"/>
        </w:rPr>
        <w:t>Диаграмма 3</w:t>
      </w:r>
    </w:p>
    <w:p w:rsidR="00000000" w:rsidRDefault="00000000">
      <w:pPr>
        <w:pStyle w:val="a0"/>
        <w:spacing w:line="288" w:lineRule="auto"/>
        <w:ind w:firstLine="0"/>
        <w:jc w:val="center"/>
        <w:rPr>
          <w:b/>
          <w:bCs/>
          <w:sz w:val="24"/>
        </w:rPr>
      </w:pPr>
    </w:p>
    <w:p w:rsidR="00000000" w:rsidRDefault="00000000">
      <w:pPr>
        <w:pStyle w:val="a3"/>
        <w:spacing w:before="0" w:line="288" w:lineRule="auto"/>
        <w:rPr>
          <w:sz w:val="24"/>
        </w:rPr>
      </w:pPr>
      <w:r>
        <w:rPr>
          <w:sz w:val="24"/>
        </w:rPr>
        <w:t>Смертность населения Республики Казахстан</w:t>
      </w:r>
    </w:p>
    <w:p w:rsidR="00000000" w:rsidRDefault="00000000">
      <w:pPr>
        <w:pStyle w:val="a2"/>
        <w:spacing w:before="0" w:line="288" w:lineRule="auto"/>
        <w:jc w:val="center"/>
        <w:rPr>
          <w:sz w:val="24"/>
        </w:rPr>
      </w:pPr>
      <w:r>
        <w:rPr>
          <w:sz w:val="24"/>
        </w:rPr>
        <w:t>(человек)</w:t>
      </w:r>
      <w:r>
        <w:rPr>
          <w:sz w:val="24"/>
        </w:rPr>
        <w:object w:dxaOrig="8772" w:dyaOrig="6330">
          <v:shape id="_x0000_i1028" type="#_x0000_t75" style="width:438pt;height:225.75pt" o:ole="" fillcolor="window">
            <v:imagedata r:id="rId13" o:title=""/>
          </v:shape>
          <o:OLEObject Type="Embed" ProgID="Excel.Sheet.8" ShapeID="_x0000_i1028" DrawAspect="Content" ObjectID="_1394666825" r:id="rId14"/>
        </w:object>
      </w:r>
    </w:p>
    <w:p w:rsidR="00000000" w:rsidRDefault="00000000">
      <w:pPr>
        <w:pStyle w:val="a0"/>
        <w:spacing w:line="288" w:lineRule="auto"/>
        <w:ind w:firstLine="0"/>
        <w:jc w:val="left"/>
        <w:rPr>
          <w:sz w:val="24"/>
        </w:rPr>
      </w:pPr>
    </w:p>
    <w:p w:rsidR="00000000" w:rsidRDefault="00000000">
      <w:pPr>
        <w:pStyle w:val="a0"/>
        <w:tabs>
          <w:tab w:val="left" w:pos="567"/>
          <w:tab w:val="left" w:pos="1134"/>
          <w:tab w:val="left" w:pos="1701"/>
        </w:tabs>
        <w:spacing w:line="288" w:lineRule="auto"/>
        <w:ind w:firstLine="0"/>
        <w:jc w:val="left"/>
        <w:rPr>
          <w:sz w:val="24"/>
        </w:rPr>
      </w:pPr>
      <w:r>
        <w:rPr>
          <w:sz w:val="24"/>
        </w:rPr>
        <w:t>10.</w:t>
      </w:r>
      <w:r>
        <w:rPr>
          <w:sz w:val="24"/>
        </w:rPr>
        <w:tab/>
        <w:t>В 2000 году наблюдается существенное снижение уровня младенческой смертности по сравнению с 1990 годом.  За 2000 год в Республике зарегистрировано 4 200 умерших детей в возрасте до 1 года, или 19,6 случая на 1 000 новорожденных (в 1990 году – 9 700, или 26,4 умерших на 1 000 родившихся).</w:t>
      </w:r>
    </w:p>
    <w:p w:rsidR="00000000" w:rsidRDefault="00000000">
      <w:pPr>
        <w:pStyle w:val="a0"/>
        <w:spacing w:line="216" w:lineRule="auto"/>
        <w:ind w:firstLine="0"/>
        <w:jc w:val="left"/>
        <w:rPr>
          <w:sz w:val="24"/>
        </w:rPr>
      </w:pPr>
      <w:r>
        <w:rPr>
          <w:sz w:val="24"/>
        </w:rPr>
        <w:br w:type="page"/>
      </w:r>
    </w:p>
    <w:p w:rsidR="00000000" w:rsidRDefault="00000000">
      <w:pPr>
        <w:pStyle w:val="a3"/>
        <w:keepNext/>
        <w:spacing w:before="0"/>
        <w:rPr>
          <w:sz w:val="24"/>
        </w:rPr>
      </w:pPr>
      <w:r>
        <w:rPr>
          <w:sz w:val="24"/>
          <w:u w:val="single"/>
        </w:rPr>
        <w:t>Диаграмма 4</w:t>
      </w:r>
    </w:p>
    <w:p w:rsidR="00000000" w:rsidRDefault="00000000">
      <w:pPr>
        <w:pStyle w:val="a0"/>
        <w:keepNext/>
        <w:ind w:firstLine="0"/>
      </w:pPr>
    </w:p>
    <w:p w:rsidR="00000000" w:rsidRDefault="00000000">
      <w:pPr>
        <w:pStyle w:val="a3"/>
        <w:keepNext/>
        <w:spacing w:before="0"/>
        <w:rPr>
          <w:sz w:val="24"/>
        </w:rPr>
      </w:pPr>
      <w:r>
        <w:rPr>
          <w:sz w:val="24"/>
        </w:rPr>
        <w:t>Младенческая смертность за 1990-2000 годы</w:t>
      </w:r>
    </w:p>
    <w:p w:rsidR="00000000" w:rsidRDefault="00000000">
      <w:pPr>
        <w:pStyle w:val="a2"/>
        <w:keepNext/>
        <w:spacing w:before="0"/>
        <w:jc w:val="center"/>
        <w:rPr>
          <w:sz w:val="24"/>
        </w:rPr>
      </w:pPr>
      <w:r>
        <w:rPr>
          <w:sz w:val="24"/>
        </w:rPr>
        <w:t>(на 1 000 родившихся)</w:t>
      </w:r>
    </w:p>
    <w:p w:rsidR="00000000" w:rsidRDefault="00000000"/>
    <w:bookmarkStart w:id="5" w:name="_MON_1097060195"/>
    <w:bookmarkStart w:id="6" w:name="_MON_1097060466"/>
    <w:bookmarkStart w:id="7" w:name="_MON_1097060534"/>
    <w:bookmarkEnd w:id="5"/>
    <w:bookmarkEnd w:id="6"/>
    <w:bookmarkEnd w:id="7"/>
    <w:p w:rsidR="00000000" w:rsidRDefault="00000000">
      <w:pPr>
        <w:pStyle w:val="a4"/>
        <w:spacing w:before="0" w:line="288" w:lineRule="auto"/>
        <w:jc w:val="left"/>
        <w:rPr>
          <w:sz w:val="24"/>
        </w:rPr>
      </w:pPr>
      <w:r>
        <w:rPr>
          <w:sz w:val="24"/>
        </w:rPr>
        <w:object w:dxaOrig="8779" w:dyaOrig="6336">
          <v:shape id="_x0000_i1029" type="#_x0000_t75" style="width:438pt;height:237pt" o:ole="" fillcolor="window">
            <v:imagedata r:id="rId15" o:title=""/>
          </v:shape>
          <o:OLEObject Type="Embed" ProgID="Excel.Sheet.8" ShapeID="_x0000_i1029" DrawAspect="Content" ObjectID="_1394666826" r:id="rId16"/>
        </w:object>
      </w:r>
    </w:p>
    <w:p w:rsidR="00000000" w:rsidRDefault="00000000">
      <w:pPr>
        <w:pStyle w:val="a0"/>
        <w:spacing w:line="288" w:lineRule="auto"/>
        <w:ind w:firstLine="0"/>
        <w:jc w:val="left"/>
        <w:rPr>
          <w:sz w:val="24"/>
        </w:rPr>
      </w:pPr>
    </w:p>
    <w:p w:rsidR="00000000" w:rsidRDefault="00000000">
      <w:pPr>
        <w:pStyle w:val="a0"/>
        <w:spacing w:line="288" w:lineRule="auto"/>
        <w:ind w:firstLine="0"/>
        <w:jc w:val="left"/>
        <w:rPr>
          <w:sz w:val="24"/>
        </w:rPr>
      </w:pPr>
      <w:r>
        <w:rPr>
          <w:sz w:val="24"/>
        </w:rPr>
        <w:t>11.</w:t>
      </w:r>
      <w:r>
        <w:rPr>
          <w:sz w:val="24"/>
        </w:rPr>
        <w:tab/>
        <w:t>Число мигрантов в 2000 году составило 374 000 человек (в 1999 году - 376 000). Миграционная убыль населения страны по сравнению с 1999 года сократилась на 4% и составила 123 200 человек. Это произошло за счет сокращения эмиграции за пред</w:t>
      </w:r>
      <w:r>
        <w:rPr>
          <w:sz w:val="24"/>
        </w:rPr>
        <w:t>е</w:t>
      </w:r>
      <w:r>
        <w:rPr>
          <w:sz w:val="24"/>
        </w:rPr>
        <w:t>лы страны, из них во вне стран СНГ - на 11,8%.  Из межгосударственных миграционных связей наиболее активным для Каза</w:t>
      </w:r>
      <w:r>
        <w:rPr>
          <w:sz w:val="24"/>
        </w:rPr>
        <w:t>х</w:t>
      </w:r>
      <w:r>
        <w:rPr>
          <w:sz w:val="24"/>
        </w:rPr>
        <w:t>стана был обмен со странами СНГ.  В течение 2000 года в эти страны выбыли около 75% от общего числа эмигрантов.  Наиболее интенсивное выбытие по внешней миграции отмечается в Костанайской, Павлодарской и Кар</w:t>
      </w:r>
      <w:r>
        <w:rPr>
          <w:sz w:val="24"/>
        </w:rPr>
        <w:t>а</w:t>
      </w:r>
      <w:r>
        <w:rPr>
          <w:sz w:val="24"/>
        </w:rPr>
        <w:t xml:space="preserve">гандинской областях.  </w:t>
      </w:r>
    </w:p>
    <w:p w:rsidR="00000000" w:rsidRDefault="00000000">
      <w:pPr>
        <w:pStyle w:val="a0"/>
        <w:spacing w:line="288" w:lineRule="auto"/>
        <w:ind w:firstLine="0"/>
        <w:jc w:val="left"/>
        <w:rPr>
          <w:sz w:val="24"/>
        </w:rPr>
      </w:pPr>
    </w:p>
    <w:p w:rsidR="00000000" w:rsidRDefault="00000000">
      <w:pPr>
        <w:pStyle w:val="a0"/>
        <w:spacing w:line="288" w:lineRule="auto"/>
        <w:ind w:firstLine="0"/>
        <w:jc w:val="left"/>
        <w:rPr>
          <w:sz w:val="24"/>
        </w:rPr>
      </w:pPr>
      <w:r>
        <w:rPr>
          <w:sz w:val="24"/>
        </w:rPr>
        <w:t>12.</w:t>
      </w:r>
      <w:r>
        <w:rPr>
          <w:sz w:val="24"/>
        </w:rPr>
        <w:tab/>
        <w:t>Сохраняется положительное сальдо миграции населения с Узбекистаном, Тур</w:t>
      </w:r>
      <w:r>
        <w:rPr>
          <w:sz w:val="24"/>
        </w:rPr>
        <w:t>к</w:t>
      </w:r>
      <w:r>
        <w:rPr>
          <w:sz w:val="24"/>
        </w:rPr>
        <w:t>мен</w:t>
      </w:r>
      <w:r>
        <w:rPr>
          <w:sz w:val="24"/>
        </w:rPr>
        <w:t>и</w:t>
      </w:r>
      <w:r>
        <w:rPr>
          <w:sz w:val="24"/>
        </w:rPr>
        <w:t>станом и Таджикистаном и в тоже время отрицательное сальдо миграции - по</w:t>
      </w:r>
      <w:r>
        <w:rPr>
          <w:sz w:val="24"/>
        </w:rPr>
        <w:noBreakHyphen/>
        <w:t>прежнему с Россией, Белоруссией и Украиной.  Со странами вне СНГ отрицательное сальдо миграции населения сохраняется с Германией, Израилем и США, а положительное сальдо – с Монголией, Китаем и Ираном.</w:t>
      </w:r>
    </w:p>
    <w:p w:rsidR="00000000" w:rsidRDefault="00000000">
      <w:pPr>
        <w:pStyle w:val="Abz1"/>
        <w:spacing w:before="0" w:line="288" w:lineRule="auto"/>
        <w:ind w:firstLine="0"/>
        <w:jc w:val="left"/>
        <w:rPr>
          <w:rFonts w:ascii="Times New Roman" w:hAnsi="Times New Roman"/>
          <w:sz w:val="24"/>
        </w:rPr>
      </w:pPr>
    </w:p>
    <w:p w:rsidR="00000000" w:rsidRDefault="00000000">
      <w:pPr>
        <w:pStyle w:val="Abz1"/>
        <w:spacing w:before="0" w:line="288" w:lineRule="auto"/>
        <w:ind w:firstLine="0"/>
        <w:jc w:val="left"/>
        <w:rPr>
          <w:rFonts w:ascii="Times New Roman" w:hAnsi="Times New Roman"/>
          <w:sz w:val="24"/>
        </w:rPr>
      </w:pPr>
      <w:r>
        <w:rPr>
          <w:rFonts w:ascii="Times New Roman" w:hAnsi="Times New Roman"/>
          <w:sz w:val="24"/>
        </w:rPr>
        <w:t>13.</w:t>
      </w:r>
      <w:r>
        <w:rPr>
          <w:rFonts w:ascii="Times New Roman" w:hAnsi="Times New Roman"/>
          <w:sz w:val="24"/>
        </w:rPr>
        <w:tab/>
        <w:t>В этническом составе эмигрантов преобладают русские (свыше 58%), немцы (около 19%), украинцы (около 9%), татары (2,5%), белорусы (1,8%).</w:t>
      </w:r>
      <w:r>
        <w:rPr>
          <w:rFonts w:ascii="Times New Roman" w:hAnsi="Times New Roman"/>
          <w:color w:val="0000FF"/>
          <w:sz w:val="24"/>
        </w:rPr>
        <w:t xml:space="preserve"> </w:t>
      </w:r>
      <w:r>
        <w:rPr>
          <w:rFonts w:ascii="Times New Roman" w:hAnsi="Times New Roman"/>
          <w:sz w:val="24"/>
        </w:rPr>
        <w:t>Из общего числа выехавших в страны СНГ 69,9% составляют русские, а в страны вне СНГ - 63,4% немцы.</w:t>
      </w:r>
    </w:p>
    <w:p w:rsidR="00000000" w:rsidRDefault="00000000">
      <w:pPr>
        <w:jc w:val="both"/>
      </w:pPr>
      <w:r>
        <w:br w:type="page"/>
      </w:r>
    </w:p>
    <w:p w:rsidR="00000000" w:rsidRDefault="00000000">
      <w:pPr>
        <w:pStyle w:val="14"/>
        <w:rPr>
          <w:bCs/>
        </w:rPr>
      </w:pPr>
      <w:r>
        <w:rPr>
          <w:bCs/>
        </w:rPr>
        <w:t>Диаграмма 5</w:t>
      </w:r>
    </w:p>
    <w:p w:rsidR="00000000" w:rsidRDefault="00000000">
      <w:pPr>
        <w:pStyle w:val="14"/>
        <w:rPr>
          <w:bCs/>
        </w:rPr>
      </w:pPr>
    </w:p>
    <w:p w:rsidR="00000000" w:rsidRDefault="00000000">
      <w:pPr>
        <w:pStyle w:val="a3"/>
        <w:spacing w:before="0" w:line="288" w:lineRule="auto"/>
        <w:rPr>
          <w:sz w:val="24"/>
        </w:rPr>
      </w:pPr>
      <w:r>
        <w:rPr>
          <w:sz w:val="24"/>
        </w:rPr>
        <w:t>Внешняя миграция населения Казахстана за 1991-2000гг.</w:t>
      </w:r>
    </w:p>
    <w:p w:rsidR="00000000" w:rsidRDefault="00000000">
      <w:pPr>
        <w:pStyle w:val="a2"/>
        <w:spacing w:before="0" w:line="288" w:lineRule="auto"/>
        <w:jc w:val="center"/>
        <w:rPr>
          <w:sz w:val="24"/>
        </w:rPr>
      </w:pPr>
      <w:r>
        <w:rPr>
          <w:sz w:val="24"/>
        </w:rPr>
        <w:t>(человек)</w:t>
      </w:r>
    </w:p>
    <w:p w:rsidR="00000000" w:rsidRDefault="00000000">
      <w:pPr>
        <w:pStyle w:val="a4"/>
        <w:rPr>
          <w:sz w:val="24"/>
        </w:rPr>
      </w:pPr>
      <w:r>
        <w:rPr>
          <w:sz w:val="24"/>
        </w:rPr>
        <w:object w:dxaOrig="8772" w:dyaOrig="6330">
          <v:shape id="_x0000_i1030" type="#_x0000_t75" style="width:438.75pt;height:298.5pt" o:ole="" fillcolor="window">
            <v:imagedata r:id="rId17" o:title=""/>
          </v:shape>
          <o:OLEObject Type="Embed" ProgID="Excel.Sheet.8" ShapeID="_x0000_i1030" DrawAspect="Content" ObjectID="_1394666827" r:id="rId18"/>
        </w:object>
      </w:r>
    </w:p>
    <w:p w:rsidR="00000000" w:rsidRDefault="00000000">
      <w:pPr>
        <w:pStyle w:val="Abz1"/>
        <w:spacing w:before="0" w:line="288" w:lineRule="auto"/>
        <w:ind w:firstLine="0"/>
        <w:jc w:val="left"/>
        <w:rPr>
          <w:rFonts w:ascii="Times New Roman" w:hAnsi="Times New Roman"/>
          <w:sz w:val="24"/>
        </w:rPr>
      </w:pPr>
    </w:p>
    <w:p w:rsidR="00000000" w:rsidRDefault="00000000">
      <w:r>
        <w:t>14.</w:t>
      </w:r>
      <w:r>
        <w:tab/>
        <w:t xml:space="preserve">За 2000 год число передвижений в пределах страны увеличилось по сравнению с 1999 годом почти на 11 000 человек, или на </w:t>
      </w:r>
      <w:proofErr w:type="spellStart"/>
      <w:r>
        <w:t>6,3%</w:t>
      </w:r>
      <w:proofErr w:type="spellEnd"/>
      <w:r>
        <w:t>, показатель интенсивности миграционной подвижности на 10 тыс. населения при этом составил 124 против 116 в 1999г.  Отриц</w:t>
      </w:r>
      <w:r>
        <w:t>а</w:t>
      </w:r>
      <w:r>
        <w:t xml:space="preserve">тельное миграционное сальдо при межобластном обмене сложилось в большинстве областей республики, максимально наблюдается в </w:t>
      </w:r>
      <w:proofErr w:type="spellStart"/>
      <w:r>
        <w:t>Южноказахстанской</w:t>
      </w:r>
      <w:proofErr w:type="spellEnd"/>
      <w:r>
        <w:t xml:space="preserve"> (</w:t>
      </w:r>
      <w:r>
        <w:noBreakHyphen/>
        <w:t xml:space="preserve">3 000 человек), </w:t>
      </w:r>
      <w:proofErr w:type="spellStart"/>
      <w:r>
        <w:t>Алматинской</w:t>
      </w:r>
      <w:proofErr w:type="spellEnd"/>
      <w:r>
        <w:t xml:space="preserve"> (-2 900), </w:t>
      </w:r>
      <w:proofErr w:type="spellStart"/>
      <w:r>
        <w:t>Костанайской</w:t>
      </w:r>
      <w:proofErr w:type="spellEnd"/>
      <w:r>
        <w:t xml:space="preserve"> (-2 700), </w:t>
      </w:r>
      <w:proofErr w:type="spellStart"/>
      <w:r>
        <w:t>Восточноказахстанской</w:t>
      </w:r>
      <w:proofErr w:type="spellEnd"/>
      <w:r>
        <w:t xml:space="preserve"> (</w:t>
      </w:r>
      <w:r>
        <w:noBreakHyphen/>
        <w:t xml:space="preserve">2 600) и </w:t>
      </w:r>
      <w:proofErr w:type="spellStart"/>
      <w:r>
        <w:t>Жамбылской</w:t>
      </w:r>
      <w:proofErr w:type="spellEnd"/>
      <w:r>
        <w:t xml:space="preserve"> (-2 500 человек) областях. Положительный и наибольший по величине миграционный прирост при межобластном обмене по-прежнему прих</w:t>
      </w:r>
      <w:r>
        <w:t>о</w:t>
      </w:r>
      <w:r>
        <w:t xml:space="preserve">дился на г. </w:t>
      </w:r>
      <w:proofErr w:type="spellStart"/>
      <w:r>
        <w:t>Алматы</w:t>
      </w:r>
      <w:proofErr w:type="spellEnd"/>
      <w:r>
        <w:t xml:space="preserve"> (10 200) и г. </w:t>
      </w:r>
      <w:proofErr w:type="spellStart"/>
      <w:r>
        <w:t>Астану</w:t>
      </w:r>
      <w:proofErr w:type="spellEnd"/>
      <w:r>
        <w:t xml:space="preserve"> (6 400 ч</w:t>
      </w:r>
      <w:r>
        <w:t>е</w:t>
      </w:r>
      <w:r>
        <w:t>ловек).</w:t>
      </w:r>
    </w:p>
    <w:p w:rsidR="00000000" w:rsidRDefault="00000000">
      <w:r>
        <w:br w:type="page"/>
      </w:r>
    </w:p>
    <w:p w:rsidR="00000000" w:rsidRDefault="00000000">
      <w:pPr>
        <w:pStyle w:val="16"/>
        <w:rPr>
          <w:b/>
          <w:bCs/>
          <w:i/>
          <w:iCs/>
          <w:u w:val="single"/>
        </w:rPr>
      </w:pPr>
      <w:r>
        <w:rPr>
          <w:b/>
          <w:bCs/>
          <w:i/>
          <w:iCs/>
          <w:u w:val="single"/>
        </w:rPr>
        <w:t>Часть вторая</w:t>
      </w:r>
    </w:p>
    <w:p w:rsidR="00000000" w:rsidRDefault="00000000">
      <w:pPr>
        <w:pStyle w:val="16"/>
      </w:pPr>
    </w:p>
    <w:p w:rsidR="00000000" w:rsidRDefault="00000000">
      <w:pPr>
        <w:pStyle w:val="16"/>
        <w:rPr>
          <w:b/>
          <w:bCs/>
        </w:rPr>
      </w:pPr>
      <w:r>
        <w:rPr>
          <w:b/>
          <w:bCs/>
        </w:rPr>
        <w:t>Осуществление Конвенции</w:t>
      </w:r>
    </w:p>
    <w:p w:rsidR="00000000" w:rsidRDefault="00000000">
      <w:pPr>
        <w:pStyle w:val="16"/>
      </w:pPr>
    </w:p>
    <w:p w:rsidR="00000000" w:rsidRDefault="00000000">
      <w:pPr>
        <w:jc w:val="center"/>
      </w:pPr>
      <w:r>
        <w:rPr>
          <w:lang w:val="en-US"/>
        </w:rPr>
        <w:t>I</w:t>
      </w:r>
      <w:r>
        <w:t>.</w:t>
      </w:r>
      <w:r>
        <w:tab/>
        <w:t>ОБЩИЕ МЕРЫ ПО ОСУЩЕСТВЛЕНИЮ</w:t>
      </w:r>
    </w:p>
    <w:p w:rsidR="00000000" w:rsidRDefault="00000000">
      <w:pPr>
        <w:pStyle w:val="10"/>
        <w:rPr>
          <w:b w:val="0"/>
        </w:rPr>
      </w:pPr>
      <w:r>
        <w:rPr>
          <w:b w:val="0"/>
        </w:rPr>
        <w:t>(статьи 4, 42 и пункт 6 статьи 44)</w:t>
      </w:r>
    </w:p>
    <w:p w:rsidR="00000000" w:rsidRDefault="00000000">
      <w:pPr>
        <w:pStyle w:val="FootnoteText"/>
        <w:spacing w:line="288" w:lineRule="auto"/>
        <w:rPr>
          <w:bCs/>
        </w:rPr>
      </w:pPr>
    </w:p>
    <w:p w:rsidR="00000000" w:rsidRDefault="00000000">
      <w:r>
        <w:t>15.</w:t>
      </w:r>
      <w:r>
        <w:tab/>
        <w:t>В соответствии со статьей 4 Конвенции в Республике Казахстан принимаются законодательные, административные и другие меры для осуществления норм, признанных в Конвенции о правах ребенка.  В принятой в 1995 году Конституции Республики Казахстан провозглашено, что в Республике Казахстан признаются и гарантируются права и свободы человека.  Брак и семья, материнство, отцовство и детство согласно Конституции находятся под защитой государства.  Подтверждение государственной политики в данной области в основном Законе Республики Казахстан соответствует международно-правовым актам в сфере защиты прав человека, и в частности Конвенции о правах ребенка.</w:t>
      </w:r>
    </w:p>
    <w:p w:rsidR="00000000" w:rsidRDefault="00000000"/>
    <w:p w:rsidR="00000000" w:rsidRDefault="00000000">
      <w:r>
        <w:t>16.</w:t>
      </w:r>
      <w:r>
        <w:tab/>
        <w:t>В рассматриваемый период с 1994-2000 годы дальнейшее развитие получило национальное законодательство по обеспечению прав и интересов детей в соответствии с положениями Конвенции. Средства и способы защиты прав ребенка значительно расширились в связи с принятием новых кодексов Республики Казахстан:  Гражданского кодекса (1994 и 1999 года), Уголовного кодекса (1997 года ), Уголовно-процессуального кодекса (1997 года), Уголовно-исполнительного кодекса (1997 года), Кодекса об административных правонарушениях (2001 года), Законов Республики Казахстан "О браке и семье" (1998 года), "Об образовании" (1999 года), "О детских деревнях семейного типа и Домах юношества" (2000 года) и других.</w:t>
      </w:r>
    </w:p>
    <w:p w:rsidR="00000000" w:rsidRDefault="00000000"/>
    <w:p w:rsidR="00000000" w:rsidRDefault="00000000">
      <w:r>
        <w:t>17.</w:t>
      </w:r>
      <w:r>
        <w:tab/>
        <w:t xml:space="preserve"> Прогрессивное значение для обеспечения прав ребенка с учетом положений Конвенции имели принятие Закона Республики Казахстан "О браке и семье".  Принципы семейного законодательства приведены в соответствие с основными принципами и положениями Конвенции.  Закон в разделе "Семья" содержит специальные главы "Установление происхождения детей" и "Права ребенка", устанавливает, согласно требованиям Конвенции, право ребенка жить и воспитываться в семье, право ребенка на защиту, выражение своего мнения, охрану имущественных прав, восстановление содержания, защиту интересов ребенка в случае ненадлежащего с ним обращения, включая отобрание ребенка при непосредственной угрозе жизни ребенка или его здоровья, а также на защиту прав и интересов детей, оставшихся без попечения родителей.  Закон определяет формы воспитания детей, оставшихся без попечения родителей, устанавливает процедуры выявления и устройства таких детей, включая судебную, вводит новый институт  семейного воспитания этой категории детей – приемную семью, а также - патронат.  Закон построен на принципах уважения прав родителей, равенстве прав и обязанностей отца и матери.</w:t>
      </w:r>
    </w:p>
    <w:p w:rsidR="00000000" w:rsidRDefault="00000000"/>
    <w:p w:rsidR="00000000" w:rsidRDefault="00000000">
      <w:r>
        <w:t>18.</w:t>
      </w:r>
      <w:r>
        <w:tab/>
        <w:t>При подготовке нормативных правовых актов, затрагивающих интересы детей и молодёжи, касающихся деятельности детских, молодёжных общественных объединений обеспечивается широкое привлечение к их разработке и обсуждению заинтересованных лиц путём организации круглых столов, конференций, публикаций проектов в средствах массовой информации.  Такой механизм был использован при разработке Концепции государственной молодёжной политики Республики Казахстан, Программы "Молодёжь Казахстана".  Представители детских и молодёжных общественных объединений принимают участие в разработке законопроекта «О внесении изменений и дополнений в Закон Республики Казахстан "Об общественных объединениях"», в котором предусматривается введение ряда льгот и мер по созданию оптимальных условий для деятельности детских и молодёжных общественных объединений в стране.</w:t>
      </w:r>
    </w:p>
    <w:p w:rsidR="00000000" w:rsidRDefault="00000000"/>
    <w:p w:rsidR="00000000" w:rsidRDefault="00000000">
      <w:r>
        <w:t>19.</w:t>
      </w:r>
      <w:r>
        <w:tab/>
        <w:t xml:space="preserve">Статус Конвенции о правах ребенка, как и других международных договоров, участником которых является Республика Казахстан, определяется пунктом 1 статьи 4 Конституции Республики Казахстан:  "Действующим правом в Республике Казахстан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Республики".  Таким образом, нормы международного права имеют характер прямого действия и применяются органами власти, включая суды.  Физические и юридические лица могут непосредственно ссылаться на нормы международного права при разрешении споров между собой и государственными органами, учреждениями и организациями.  </w:t>
      </w:r>
    </w:p>
    <w:p w:rsidR="00000000" w:rsidRDefault="00000000"/>
    <w:p w:rsidR="00000000" w:rsidRDefault="00000000">
      <w:pPr>
        <w:rPr>
          <w:lang w:val="en-US"/>
        </w:rPr>
      </w:pPr>
      <w:r>
        <w:t>20.</w:t>
      </w:r>
      <w:r>
        <w:tab/>
        <w:t xml:space="preserve">Согласно пункту 3 данной статьи Конституции:  "Международные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  Тем самым на Конвенцию о правах ребенка распространяется приоритет норм международного права.  Это означает, что в случае обнаружения противоречия между договором, в котором участвует Республика Казахстан, и законом применяются правила, установленные нормами ратифицированного международного договора.  Непосредственное применение таких международных договоров, имеющих приоритет перед законами Республики, не означает отмену ими норм действующих законов.  Международные договоры, не предусматривающие ратификации как условия вступления в силу, заключенные до принятия Конституции 1995 года, являются действующими и сохраняют приоритет перед законодательством Республики, если такой приоритет для этих международных договоров прямо предусмотрен законами Республики, регулирующими соответствующие сферы правоотношений.  В случае нарушения прав, определенных Конвенцией, применяются традиционные средства защиты, закрепленные национальным законодательством.  </w:t>
      </w:r>
    </w:p>
    <w:p w:rsidR="00000000" w:rsidRDefault="00000000">
      <w:pPr>
        <w:rPr>
          <w:lang w:val="en-US"/>
        </w:rPr>
      </w:pPr>
    </w:p>
    <w:p w:rsidR="00000000" w:rsidRDefault="00000000">
      <w:pPr>
        <w:rPr>
          <w:bCs/>
        </w:rPr>
      </w:pPr>
      <w:r>
        <w:t>21.</w:t>
      </w:r>
      <w:r>
        <w:tab/>
        <w:t xml:space="preserve">С 1994 года в Казахстане действует Комиссия по правам человека при Президенте Республики Казахстан, учрежденная его указом в целях реализации закрепленных Конституцией гарантий прав и свобод человека и гражданина.  В структуре Национальной Комиссии по делам семьи и женщин при Президенте Республики Казахстан, под руководством сенатора парламента Республики Н.А. </w:t>
      </w:r>
      <w:proofErr w:type="spellStart"/>
      <w:r>
        <w:t>Каюповой</w:t>
      </w:r>
      <w:proofErr w:type="spellEnd"/>
      <w:r>
        <w:t xml:space="preserve"> создана секция "Проблемы семьи".  Секция занимается в рамках решения проблем семьи, также вопросами защиты прав и законных интересов детей.  </w:t>
      </w:r>
      <w:r>
        <w:rPr>
          <w:bCs/>
        </w:rPr>
        <w:t xml:space="preserve">В июле 2000 года создан Совет по делам молодёжи как консультативно-совещательный орган при правительстве Республики Казахстан, в который вошли представители детских и молодёжных общественных объединений страны.  </w:t>
      </w:r>
    </w:p>
    <w:p w:rsidR="00000000" w:rsidRDefault="00000000">
      <w:pPr>
        <w:rPr>
          <w:bCs/>
        </w:rPr>
      </w:pPr>
    </w:p>
    <w:p w:rsidR="00000000" w:rsidRDefault="00000000">
      <w:r>
        <w:t>22.</w:t>
      </w:r>
      <w:r>
        <w:tab/>
        <w:t>В целях обеспечения самоопределения личности, создания условий для ее самореализации в Республике разработана «Комплексная программа воспитания в организациях образования Республики Казахстан», где определены конкретные цели и задачи воспитания, моделирования воспитательного пространства.  Государственной программой "Образование", утвержденной указом Президента, предусмотрены меры по дальнейшему развитию воспитания и обучения детей в Республике Казахстан.</w:t>
      </w:r>
    </w:p>
    <w:p w:rsidR="00000000" w:rsidRDefault="00000000"/>
    <w:p w:rsidR="00000000" w:rsidRDefault="00000000">
      <w:pPr>
        <w:rPr>
          <w:bCs/>
        </w:rPr>
      </w:pPr>
      <w:r>
        <w:rPr>
          <w:bCs/>
        </w:rPr>
        <w:t>23.</w:t>
      </w:r>
      <w:r>
        <w:rPr>
          <w:bCs/>
        </w:rPr>
        <w:tab/>
        <w:t xml:space="preserve">В период с 1994 по 2000 год развивалось международное сотрудничество Казахстана в области охраны здоровья детей и матерей в рамках организаций системы Организации Объединенных Наций, ВОЗ, МОТ, </w:t>
      </w:r>
      <w:proofErr w:type="spellStart"/>
      <w:r>
        <w:rPr>
          <w:bCs/>
        </w:rPr>
        <w:t>УВКБ</w:t>
      </w:r>
      <w:proofErr w:type="spellEnd"/>
      <w:r>
        <w:rPr>
          <w:bCs/>
        </w:rPr>
        <w:t xml:space="preserve">, </w:t>
      </w:r>
      <w:proofErr w:type="spellStart"/>
      <w:r>
        <w:rPr>
          <w:bCs/>
        </w:rPr>
        <w:t>ЮНИСЕФ</w:t>
      </w:r>
      <w:proofErr w:type="spellEnd"/>
      <w:r>
        <w:rPr>
          <w:bCs/>
        </w:rPr>
        <w:t xml:space="preserve">, а также международных неправительственных организаций.  Формами такого сотрудничества являются:  создание в стране сотрудничающих центров ВОЗ, обмен информацией, проведение международных семинаров, обмен специалистами.  В экологически неблагоприятных регионах страны, с помощью технической и финансовой поддержки </w:t>
      </w:r>
      <w:proofErr w:type="spellStart"/>
      <w:r>
        <w:rPr>
          <w:bCs/>
        </w:rPr>
        <w:t>ЮНИСЕФ</w:t>
      </w:r>
      <w:proofErr w:type="spellEnd"/>
      <w:r>
        <w:rPr>
          <w:bCs/>
        </w:rPr>
        <w:t xml:space="preserve"> осуществлена программа  </w:t>
      </w:r>
      <w:proofErr w:type="spellStart"/>
      <w:r>
        <w:rPr>
          <w:bCs/>
        </w:rPr>
        <w:t>АСПЕРА</w:t>
      </w:r>
      <w:proofErr w:type="spellEnd"/>
      <w:r>
        <w:rPr>
          <w:bCs/>
        </w:rPr>
        <w:t xml:space="preserve">.  Согласно этой программе проводилось </w:t>
      </w:r>
      <w:proofErr w:type="spellStart"/>
      <w:r>
        <w:rPr>
          <w:bCs/>
        </w:rPr>
        <w:t>йодирование</w:t>
      </w:r>
      <w:proofErr w:type="spellEnd"/>
      <w:r>
        <w:rPr>
          <w:bCs/>
        </w:rPr>
        <w:t xml:space="preserve"> соли и профилактика железодефицитной анемии у женщин репродуктивного возраста и детей.</w:t>
      </w:r>
    </w:p>
    <w:p w:rsidR="00000000" w:rsidRDefault="00000000">
      <w:pPr>
        <w:rPr>
          <w:bCs/>
        </w:rPr>
      </w:pPr>
    </w:p>
    <w:p w:rsidR="00000000" w:rsidRDefault="00000000">
      <w:pPr>
        <w:rPr>
          <w:bCs/>
        </w:rPr>
      </w:pPr>
      <w:r>
        <w:rPr>
          <w:bCs/>
        </w:rPr>
        <w:t>24.</w:t>
      </w:r>
      <w:r>
        <w:rPr>
          <w:bCs/>
        </w:rPr>
        <w:tab/>
        <w:t xml:space="preserve">Совместно с </w:t>
      </w:r>
      <w:proofErr w:type="spellStart"/>
      <w:r>
        <w:rPr>
          <w:bCs/>
        </w:rPr>
        <w:t>ЮНИСЕФ</w:t>
      </w:r>
      <w:proofErr w:type="spellEnd"/>
      <w:r>
        <w:rPr>
          <w:bCs/>
        </w:rPr>
        <w:t xml:space="preserve"> в Республике активно внедряется программа грудного вскармливания и инициативы "за больницы дружелюбного отношения к ребенку".  К настоящему времени одиннадцати родовспомогательным стационарам и одной детской больнице присвоено это почетное звание и подготовлено к сертификации ещё два лечебных учреждений.  При технической и финансовой поддержке </w:t>
      </w:r>
      <w:proofErr w:type="spellStart"/>
      <w:r>
        <w:rPr>
          <w:bCs/>
        </w:rPr>
        <w:t>ЮНИСЕФ</w:t>
      </w:r>
      <w:proofErr w:type="spellEnd"/>
      <w:r>
        <w:rPr>
          <w:bCs/>
        </w:rPr>
        <w:t xml:space="preserve"> внедрен проект "Охрана здоровья матери и ребенка", в их числе:  борьба с </w:t>
      </w:r>
      <w:proofErr w:type="spellStart"/>
      <w:r>
        <w:rPr>
          <w:bCs/>
        </w:rPr>
        <w:t>диарейными</w:t>
      </w:r>
      <w:proofErr w:type="spellEnd"/>
      <w:r>
        <w:rPr>
          <w:bCs/>
        </w:rPr>
        <w:t xml:space="preserve"> и респираторными инфекциями;  интегрированное ведение болезней детского возраста;  охрана здоровья матери и ребенка в </w:t>
      </w:r>
      <w:proofErr w:type="spellStart"/>
      <w:r>
        <w:rPr>
          <w:bCs/>
        </w:rPr>
        <w:t>перинатальный</w:t>
      </w:r>
      <w:proofErr w:type="spellEnd"/>
      <w:r>
        <w:rPr>
          <w:bCs/>
        </w:rPr>
        <w:t xml:space="preserve"> период;  борьба с анемией; улучшение услуг охраны здоровья матери и ребенка на периферии.  В рамках проекта формирования политики народонаселения и планирования развития </w:t>
      </w:r>
      <w:proofErr w:type="spellStart"/>
      <w:r>
        <w:rPr>
          <w:bCs/>
        </w:rPr>
        <w:t>ЮНПФА</w:t>
      </w:r>
      <w:proofErr w:type="spellEnd"/>
      <w:r>
        <w:rPr>
          <w:bCs/>
        </w:rPr>
        <w:t xml:space="preserve"> в </w:t>
      </w:r>
      <w:proofErr w:type="spellStart"/>
      <w:r>
        <w:rPr>
          <w:bCs/>
        </w:rPr>
        <w:t>пилотных</w:t>
      </w:r>
      <w:proofErr w:type="spellEnd"/>
      <w:r>
        <w:rPr>
          <w:bCs/>
        </w:rPr>
        <w:t xml:space="preserve"> регионах внедряется программа "Репродуктивное здоровье".</w:t>
      </w:r>
    </w:p>
    <w:p w:rsidR="00000000" w:rsidRDefault="00000000"/>
    <w:p w:rsidR="00000000" w:rsidRDefault="00000000">
      <w:r>
        <w:t>25.</w:t>
      </w:r>
      <w:r>
        <w:tab/>
        <w:t xml:space="preserve">В соответствии с Законом Республики Казахстан "О бюджетной системе" республиканский бюджет, утверждаемый на соответствующий финансовый год, содержит перечень предельных расходов по функциональным группам, администраторам республиканских бюджетных программ и по программам.  В ходе разработки проекта республиканского бюджета на соответствующий финансовый год Президентом страны образуется бюджетная комиссия, которая формирует и вносит на утверждение правительства Республики Казахстан бюджетные показатели, содержащие лимиты расходов и кредитования республиканского бюджета по функциональным группам и администраторам республиканских бюджетных программ.  Администраторы республиканских бюджетных программ в пределах лимитов вносят в Министерство финансов Республики Казахстан свои бюджетные программы.  </w:t>
      </w:r>
    </w:p>
    <w:p w:rsidR="00000000" w:rsidRDefault="00000000"/>
    <w:p w:rsidR="00000000" w:rsidRDefault="00000000">
      <w:r>
        <w:t>26.</w:t>
      </w:r>
      <w:r>
        <w:tab/>
        <w:t xml:space="preserve">Министерством финансов Республики Казахстан ежегодно утверждается Единая бюджетная классификация, предусматривающая расходы бюджета по программам.  Единая бюджетная классификация Республики Казахстан содержит программы, предусматривающие государственную поддержку детей в области образования, спорта и здравоохранения, а также специальные государственные пособия детям – инвалидам до 16 лет, социальное обеспечение детей и социальное обеспечение, оказываемое через учреждения </w:t>
      </w:r>
      <w:proofErr w:type="spellStart"/>
      <w:r>
        <w:t>интернатного</w:t>
      </w:r>
      <w:proofErr w:type="spellEnd"/>
      <w:r>
        <w:t xml:space="preserve"> типа на местном уровне.</w:t>
      </w:r>
    </w:p>
    <w:p w:rsidR="00000000" w:rsidRDefault="00000000"/>
    <w:p w:rsidR="00000000" w:rsidRDefault="00000000">
      <w:r>
        <w:t>27.</w:t>
      </w:r>
      <w:r>
        <w:tab/>
        <w:t xml:space="preserve">Указом Президента Республики Казахстан от 30 сентября 2000 года № 448 утверждена государственная программа "Образование", которая охватывает основные аспекты дошкольного воспитания детей, начального и среднего, высшего и </w:t>
      </w:r>
      <w:proofErr w:type="spellStart"/>
      <w:r>
        <w:t>послевузовского</w:t>
      </w:r>
      <w:proofErr w:type="spellEnd"/>
      <w:r>
        <w:t xml:space="preserve"> профессионального образования и определяет приоритеты дальнейшего развития системы образования.  Одним из приоритетных направлений Стратегии развития Казахстана до 2030 года в сфере социальной политики является образование.  В целях реализации государственной политики в области образования и обеспечения конституционных прав граждан на образование ежегодно бюджетом Республики предусматриваются  необходимые средства для реализации программ в области образования.</w:t>
      </w:r>
    </w:p>
    <w:p w:rsidR="00000000" w:rsidRDefault="00000000"/>
    <w:p w:rsidR="00000000" w:rsidRDefault="00000000">
      <w:r>
        <w:t>28.</w:t>
      </w:r>
      <w:r>
        <w:tab/>
        <w:t xml:space="preserve">В государственном бюджете на 2000 год на финансирование сферы образования были предусмотрены средства в сумме 87 530 314 000 </w:t>
      </w:r>
      <w:proofErr w:type="spellStart"/>
      <w:r>
        <w:t>тенге</w:t>
      </w:r>
      <w:proofErr w:type="spellEnd"/>
      <w:r>
        <w:t xml:space="preserve">, в том числе в республиканском бюджете – 14 934 580 000 </w:t>
      </w:r>
      <w:proofErr w:type="spellStart"/>
      <w:r>
        <w:t>тенге</w:t>
      </w:r>
      <w:proofErr w:type="spellEnd"/>
      <w:r>
        <w:t xml:space="preserve">.  Законом Республики Казахстан "О республиканском бюджете на 2001 год" на эти цели предусмотрено 19 807 798 000 </w:t>
      </w:r>
      <w:proofErr w:type="spellStart"/>
      <w:r>
        <w:t>тенге</w:t>
      </w:r>
      <w:proofErr w:type="spellEnd"/>
      <w:r>
        <w:t xml:space="preserve">. </w:t>
      </w:r>
    </w:p>
    <w:p w:rsidR="00000000" w:rsidRDefault="00000000">
      <w:pPr>
        <w:rPr>
          <w:b/>
        </w:rPr>
      </w:pPr>
    </w:p>
    <w:p w:rsidR="00000000" w:rsidRDefault="00000000">
      <w:pPr>
        <w:rPr>
          <w:b/>
        </w:rPr>
      </w:pPr>
      <w:r>
        <w:t>29.</w:t>
      </w:r>
      <w:r>
        <w:tab/>
        <w:t xml:space="preserve">На вакцинацию новорожденных детей против вирусного гепатита "В" по программе 33 «Централизованный закуп вакцин против вирусного гепатита "В"» в 2000 году были предусмотрены средства в сумме 162 000 </w:t>
      </w:r>
      <w:proofErr w:type="spellStart"/>
      <w:r>
        <w:t>000</w:t>
      </w:r>
      <w:proofErr w:type="spellEnd"/>
      <w:r>
        <w:t xml:space="preserve"> </w:t>
      </w:r>
      <w:proofErr w:type="spellStart"/>
      <w:r>
        <w:t>тенге</w:t>
      </w:r>
      <w:proofErr w:type="spellEnd"/>
      <w:r>
        <w:t xml:space="preserve">.  На 2001 год на эти цели запланировано 162 000 </w:t>
      </w:r>
      <w:proofErr w:type="spellStart"/>
      <w:r>
        <w:t>000</w:t>
      </w:r>
      <w:proofErr w:type="spellEnd"/>
      <w:r>
        <w:t xml:space="preserve"> </w:t>
      </w:r>
      <w:proofErr w:type="spellStart"/>
      <w:r>
        <w:t>тенге</w:t>
      </w:r>
      <w:proofErr w:type="spellEnd"/>
      <w:r>
        <w:t xml:space="preserve">.  По программе 40 "Централизованный закуп вакцин для проведения иммунопрофилактики" в 2000 году было предусмотрено 1 833 847 000 </w:t>
      </w:r>
      <w:proofErr w:type="spellStart"/>
      <w:r>
        <w:t>тенге</w:t>
      </w:r>
      <w:proofErr w:type="spellEnd"/>
      <w:r>
        <w:t xml:space="preserve"> на вакцинацию детей против основных </w:t>
      </w:r>
      <w:proofErr w:type="spellStart"/>
      <w:r>
        <w:t>вакцино-управляемых</w:t>
      </w:r>
      <w:proofErr w:type="spellEnd"/>
      <w:r>
        <w:t xml:space="preserve"> инфекций.  На 2001 год на эти цели предусмотрено 283 847 000 </w:t>
      </w:r>
      <w:proofErr w:type="spellStart"/>
      <w:r>
        <w:t>тенге</w:t>
      </w:r>
      <w:proofErr w:type="spellEnd"/>
      <w:r>
        <w:t xml:space="preserve">. </w:t>
      </w:r>
    </w:p>
    <w:p w:rsidR="00000000" w:rsidRDefault="00000000"/>
    <w:p w:rsidR="00000000" w:rsidRDefault="00000000">
      <w:r>
        <w:t>30.</w:t>
      </w:r>
      <w:r>
        <w:tab/>
        <w:t>По программе 36 "Оказание специализированной медицинской помощи", по подпрограмме 31 «Республиканский детский реабилитационный центр "</w:t>
      </w:r>
      <w:proofErr w:type="spellStart"/>
      <w:r>
        <w:t>Балбулак</w:t>
      </w:r>
      <w:proofErr w:type="spellEnd"/>
      <w:r>
        <w:t xml:space="preserve">"» на 2000 год были предусмотрены средства для лечения детей в сумме 33 139 000 </w:t>
      </w:r>
      <w:proofErr w:type="spellStart"/>
      <w:r>
        <w:t>тенге</w:t>
      </w:r>
      <w:proofErr w:type="spellEnd"/>
      <w:r>
        <w:t xml:space="preserve">. На 2001 год запланированы расходы в сумме 34 781 000 </w:t>
      </w:r>
      <w:proofErr w:type="spellStart"/>
      <w:r>
        <w:t>тенге</w:t>
      </w:r>
      <w:proofErr w:type="spellEnd"/>
      <w:r>
        <w:t xml:space="preserve">.  По программе 38 "Программа «Туберкулез»", выполняемой на республиканском уровне, по подпрограмме 31 «Республиканский туберкулезный санаторий "Боровое"» на 2000 год были предусмотрены средства для лечения и отдыха детей, больных туберкулезом в сумме 57 820 000 </w:t>
      </w:r>
      <w:proofErr w:type="spellStart"/>
      <w:r>
        <w:t>тенге</w:t>
      </w:r>
      <w:proofErr w:type="spellEnd"/>
      <w:r>
        <w:t xml:space="preserve">.  На 2001 год запланированы расходы в сумме 59 130 000 </w:t>
      </w:r>
      <w:proofErr w:type="spellStart"/>
      <w:r>
        <w:t>тенге</w:t>
      </w:r>
      <w:proofErr w:type="spellEnd"/>
      <w:r>
        <w:t>.</w:t>
      </w:r>
    </w:p>
    <w:p w:rsidR="00000000" w:rsidRDefault="00000000"/>
    <w:p w:rsidR="00000000" w:rsidRDefault="00000000">
      <w:r>
        <w:t>31.</w:t>
      </w:r>
      <w:r>
        <w:tab/>
        <w:t>По программе 46 "Реабилитация детей" в 2000 году были предусмотрены средства на лечение детей в Республиканской детской клинической больнице "</w:t>
      </w:r>
      <w:proofErr w:type="spellStart"/>
      <w:r>
        <w:t>Аксай</w:t>
      </w:r>
      <w:proofErr w:type="spellEnd"/>
      <w:r>
        <w:t>" и реабилитации детей в Республиканском детском санатории "Алатау" в сумме 194 847 000 </w:t>
      </w:r>
      <w:proofErr w:type="spellStart"/>
      <w:r>
        <w:t>тенге</w:t>
      </w:r>
      <w:proofErr w:type="spellEnd"/>
      <w:r>
        <w:t xml:space="preserve">.  На 2001 год на эти цели запланировано 211 284 000 </w:t>
      </w:r>
      <w:proofErr w:type="spellStart"/>
      <w:r>
        <w:t>тенге</w:t>
      </w:r>
      <w:proofErr w:type="spellEnd"/>
      <w:r>
        <w:t>.</w:t>
      </w:r>
    </w:p>
    <w:p w:rsidR="00000000" w:rsidRDefault="00000000"/>
    <w:p w:rsidR="00000000" w:rsidRDefault="00000000">
      <w:r>
        <w:t>32.</w:t>
      </w:r>
      <w:r>
        <w:tab/>
        <w:t xml:space="preserve">По программе 65 "Специализированная медицинская помощь в республиканских клиниках и НИИ", по подпрограмме 31 "Оказание специализированной медицинской помощи населению в республиканских клиниках и НИИ" в 2000 году были предусмотрены средства Научному центру педиатрии и детской хирургии и Республиканскому научно-исследовательскому центру охраны здоровья матери и ребенка в сумме 186 100 000 </w:t>
      </w:r>
      <w:proofErr w:type="spellStart"/>
      <w:r>
        <w:t>тенге</w:t>
      </w:r>
      <w:proofErr w:type="spellEnd"/>
      <w:r>
        <w:t xml:space="preserve">.  На 2001 год этим медицинским организациям запланировано 201 494 000 </w:t>
      </w:r>
      <w:proofErr w:type="spellStart"/>
      <w:r>
        <w:t>тенге</w:t>
      </w:r>
      <w:proofErr w:type="spellEnd"/>
      <w:r>
        <w:t>.</w:t>
      </w:r>
    </w:p>
    <w:p w:rsidR="00000000" w:rsidRDefault="00000000"/>
    <w:p w:rsidR="00000000" w:rsidRDefault="00000000">
      <w:r>
        <w:t>33.</w:t>
      </w:r>
      <w:r>
        <w:tab/>
        <w:t xml:space="preserve">В 2001 году предусмотрены средства в сумме 23 000 </w:t>
      </w:r>
      <w:proofErr w:type="spellStart"/>
      <w:r>
        <w:t>000</w:t>
      </w:r>
      <w:proofErr w:type="spellEnd"/>
      <w:r>
        <w:t xml:space="preserve"> </w:t>
      </w:r>
      <w:proofErr w:type="spellStart"/>
      <w:r>
        <w:t>тенге</w:t>
      </w:r>
      <w:proofErr w:type="spellEnd"/>
      <w:r>
        <w:t xml:space="preserve"> для лечения детей, больных лейкемией.  На реабилитацию детей в Республиканском учебно-оздоровительном центре "</w:t>
      </w:r>
      <w:proofErr w:type="spellStart"/>
      <w:r>
        <w:t>Бобек</w:t>
      </w:r>
      <w:proofErr w:type="spellEnd"/>
      <w:r>
        <w:t xml:space="preserve">" в 2000 году было предусмотрено 82 872 000 </w:t>
      </w:r>
      <w:proofErr w:type="spellStart"/>
      <w:r>
        <w:t>тенге</w:t>
      </w:r>
      <w:proofErr w:type="spellEnd"/>
      <w:r>
        <w:t xml:space="preserve">, на 2001 год на эти цели запланировано 96 043 000 </w:t>
      </w:r>
      <w:proofErr w:type="spellStart"/>
      <w:r>
        <w:t>тенге</w:t>
      </w:r>
      <w:proofErr w:type="spellEnd"/>
      <w:r>
        <w:t>.</w:t>
      </w:r>
    </w:p>
    <w:p w:rsidR="00000000" w:rsidRDefault="00000000"/>
    <w:p w:rsidR="00000000" w:rsidRDefault="00000000">
      <w:r>
        <w:t>34.</w:t>
      </w:r>
      <w:r>
        <w:tab/>
        <w:t xml:space="preserve">В местных бюджетах на 2000 год были предусмотрены средства по программе 45 "Охрана материнства и детства" в сумме 3 914 374 000 </w:t>
      </w:r>
      <w:proofErr w:type="spellStart"/>
      <w:r>
        <w:t>тенге</w:t>
      </w:r>
      <w:proofErr w:type="spellEnd"/>
      <w:r>
        <w:t>.</w:t>
      </w:r>
    </w:p>
    <w:p w:rsidR="00000000" w:rsidRDefault="00000000"/>
    <w:p w:rsidR="00000000" w:rsidRDefault="00000000">
      <w:r>
        <w:t>35.</w:t>
      </w:r>
      <w:r>
        <w:tab/>
        <w:t xml:space="preserve">По функциональной группе 06 "Социальное обеспечение и социальная помощь".  В расходах местных бюджетов на 2000 год по программе 30 "Дома-интернаты для умственно отсталых детей" были предусмотрены средства в сумме 612 633 000 </w:t>
      </w:r>
      <w:proofErr w:type="spellStart"/>
      <w:r>
        <w:t>тенге</w:t>
      </w:r>
      <w:proofErr w:type="spellEnd"/>
      <w:r>
        <w:t xml:space="preserve">.  Данные расходы предусмотрены для постоянного проживания детей, нуждающихся в уходе, бытовом и медицинском обслуживании, а также для их социально-трудовой реабилитации.  В соответствии с Законом Республики Казахстан от 5 апреля 1999 года "О специальном государственном пособии в Республике Казахстан" в уточненном республиканском бюджете на 2000 год предусматривались средства на специальные государственные пособия детям-инвалидам до 16 лет в сумме 394 189 000 </w:t>
      </w:r>
      <w:proofErr w:type="spellStart"/>
      <w:r>
        <w:t>тенге</w:t>
      </w:r>
      <w:proofErr w:type="spellEnd"/>
      <w:r>
        <w:t xml:space="preserve">. </w:t>
      </w:r>
    </w:p>
    <w:p w:rsidR="00000000" w:rsidRDefault="00000000"/>
    <w:p w:rsidR="00000000" w:rsidRDefault="00000000">
      <w:r>
        <w:t>36.</w:t>
      </w:r>
      <w:r>
        <w:tab/>
        <w:t>Проводится определенная работа по обеспечению партнёрства и сотрудничества между государственными органами и неправительственными объединениями.  Так, с февраля 1999 года при Министерстве культуры и общественного согласия функционирует Республиканский центр поддержки НПО "</w:t>
      </w:r>
      <w:proofErr w:type="spellStart"/>
      <w:r>
        <w:t>Инфо-центр</w:t>
      </w:r>
      <w:proofErr w:type="spellEnd"/>
      <w:r>
        <w:t xml:space="preserve"> НПО", в состав которого входят около 50 НПО республики.  Работа "</w:t>
      </w:r>
      <w:proofErr w:type="spellStart"/>
      <w:r>
        <w:t>Инфо-центра</w:t>
      </w:r>
      <w:proofErr w:type="spellEnd"/>
      <w:r>
        <w:t xml:space="preserve"> НПО" нацелена на укрепление и расширение сотрудничества органов государственной власти с неправительственными организациями на основе равноправного партнерства и конструктивного диалога, придания ему системного характера. </w:t>
      </w:r>
    </w:p>
    <w:p w:rsidR="00000000" w:rsidRDefault="00000000"/>
    <w:p w:rsidR="00000000" w:rsidRDefault="00000000">
      <w:r>
        <w:t>37.</w:t>
      </w:r>
      <w:r>
        <w:tab/>
        <w:t xml:space="preserve">В 1999 году прошла республиканская научно-практическая конференция "Роль </w:t>
      </w:r>
      <w:proofErr w:type="spellStart"/>
      <w:r>
        <w:t>масс-медиа</w:t>
      </w:r>
      <w:proofErr w:type="spellEnd"/>
      <w:r>
        <w:t xml:space="preserve"> и неправительственных организаций в пропаганде вопросов народонаселения, </w:t>
      </w:r>
      <w:proofErr w:type="spellStart"/>
      <w:r>
        <w:t>гендера</w:t>
      </w:r>
      <w:proofErr w:type="spellEnd"/>
      <w:r>
        <w:t xml:space="preserve"> и репродуктивного здоровья".  На ней были рассмотрены возможности НПО в пропаганде здорового образа жизни.  Информацию о негативном влиянии наркомании и курения на здоровье подрастающего поколения пропагандируют такие НПО, как "</w:t>
      </w:r>
      <w:proofErr w:type="spellStart"/>
      <w:r>
        <w:t>Астма-Беби</w:t>
      </w:r>
      <w:proofErr w:type="spellEnd"/>
      <w:r>
        <w:t>", "</w:t>
      </w:r>
      <w:proofErr w:type="spellStart"/>
      <w:r>
        <w:t>Диабет-Астана</w:t>
      </w:r>
      <w:proofErr w:type="spellEnd"/>
      <w:r>
        <w:t xml:space="preserve">" (г. </w:t>
      </w:r>
      <w:proofErr w:type="spellStart"/>
      <w:r>
        <w:t>Астана</w:t>
      </w:r>
      <w:proofErr w:type="spellEnd"/>
      <w:r>
        <w:t xml:space="preserve">), "Матери против наркотиков" (г. </w:t>
      </w:r>
      <w:proofErr w:type="spellStart"/>
      <w:r>
        <w:t>Темиртау</w:t>
      </w:r>
      <w:proofErr w:type="spellEnd"/>
      <w:r>
        <w:t xml:space="preserve">) и другие.  </w:t>
      </w:r>
    </w:p>
    <w:p w:rsidR="00000000" w:rsidRDefault="00000000"/>
    <w:p w:rsidR="00000000" w:rsidRDefault="00000000">
      <w:pPr>
        <w:rPr>
          <w:bCs/>
        </w:rPr>
      </w:pPr>
      <w:r>
        <w:t>38.</w:t>
      </w:r>
      <w:r>
        <w:tab/>
        <w:t>В 2000 году с участием "</w:t>
      </w:r>
      <w:proofErr w:type="spellStart"/>
      <w:r>
        <w:t>Инфо-центра</w:t>
      </w:r>
      <w:proofErr w:type="spellEnd"/>
      <w:r>
        <w:t xml:space="preserve"> НПО" проведено более 15 заседаний круглых столов, конференций, семинаров по актуальным вопросам деятельности НПО в республике.  </w:t>
      </w:r>
      <w:r>
        <w:rPr>
          <w:bCs/>
        </w:rPr>
        <w:t xml:space="preserve">В целом, при широком участии государственных и неправительственных организаций с участием представителей международных организаций </w:t>
      </w:r>
      <w:proofErr w:type="spellStart"/>
      <w:r>
        <w:rPr>
          <w:bCs/>
        </w:rPr>
        <w:t>ОБСЕ</w:t>
      </w:r>
      <w:proofErr w:type="spellEnd"/>
      <w:r>
        <w:rPr>
          <w:bCs/>
        </w:rPr>
        <w:t xml:space="preserve">, </w:t>
      </w:r>
      <w:proofErr w:type="spellStart"/>
      <w:r>
        <w:rPr>
          <w:bCs/>
        </w:rPr>
        <w:t>ТАСИС</w:t>
      </w:r>
      <w:proofErr w:type="spellEnd"/>
      <w:r>
        <w:rPr>
          <w:bCs/>
        </w:rPr>
        <w:t xml:space="preserve">, </w:t>
      </w:r>
      <w:proofErr w:type="spellStart"/>
      <w:r>
        <w:rPr>
          <w:bCs/>
        </w:rPr>
        <w:t>ПРООН</w:t>
      </w:r>
      <w:proofErr w:type="spellEnd"/>
      <w:r>
        <w:rPr>
          <w:bCs/>
        </w:rPr>
        <w:t xml:space="preserve">, </w:t>
      </w:r>
      <w:proofErr w:type="spellStart"/>
      <w:r>
        <w:rPr>
          <w:bCs/>
        </w:rPr>
        <w:t>Каунтерпарт</w:t>
      </w:r>
      <w:proofErr w:type="spellEnd"/>
      <w:r>
        <w:rPr>
          <w:bCs/>
        </w:rPr>
        <w:t xml:space="preserve"> Консорциум, проведены:  "круглый стол" на тему "Принципы и механизмы государственной поддержки НПО", заседание регионального "круглого стола" на тему "Взаимодействие и сотрудничество государственных органов и НПО", республиканская конференция "Государство и НПО – шаг навстречу", научно-практическая конференция-семинар на тему "Роль </w:t>
      </w:r>
      <w:proofErr w:type="spellStart"/>
      <w:r>
        <w:rPr>
          <w:bCs/>
        </w:rPr>
        <w:t>масс-медиа</w:t>
      </w:r>
      <w:proofErr w:type="spellEnd"/>
      <w:r>
        <w:rPr>
          <w:bCs/>
        </w:rPr>
        <w:t xml:space="preserve"> и неправительственных организаций в пропаганде вопросов народонаселения, </w:t>
      </w:r>
      <w:proofErr w:type="spellStart"/>
      <w:r>
        <w:rPr>
          <w:bCs/>
        </w:rPr>
        <w:t>гендера</w:t>
      </w:r>
      <w:proofErr w:type="spellEnd"/>
      <w:r>
        <w:rPr>
          <w:bCs/>
        </w:rPr>
        <w:t xml:space="preserve"> и репродуктивного здоровья", "круглый стол" с участием 21 неправительственной организации по обсуждению проекта закона "О правах ребенка" (сентябрь 2000 года), в октябре 2000 года проведена серия мини-семинаров для государственных служащих по информированности о правах женщин в Республике Казахстан.  По результатам публичных обсуждений проблем положения детей и соответствующих мер государственной политики, как правило, принимались рекомендации в адрес органов государственной власти для учета их в практической деятельности. </w:t>
      </w:r>
    </w:p>
    <w:p w:rsidR="00000000" w:rsidRDefault="00000000"/>
    <w:p w:rsidR="00000000" w:rsidRDefault="00000000">
      <w:r>
        <w:t>39.</w:t>
      </w:r>
      <w:r>
        <w:tab/>
        <w:t>В рамках сотрудничества в области молодежной политики между Министерством культуры, информации и общественного согласия Республики Казахстан и Федеральным Министерством по делам семьи, пожилых людей и молодежи Германии с 1995 года проводятся международные семинары по вопросам профилактики наркомании и других форм зависимости среди подростков и молодежи, различным аспектам социальной работы с детьми и молодежью, выработке оптимальных механизмов реализации государственной молодежной политики.  Более трехсот казахстанских специалистов в области работы с детьми и молодежью – медиков, педагогов, психологов, юристов, государственных служащих приняли участие в семинарах и конференциях в ФРГ.</w:t>
      </w:r>
    </w:p>
    <w:p w:rsidR="00000000" w:rsidRDefault="00000000"/>
    <w:p w:rsidR="00000000" w:rsidRDefault="00000000">
      <w:pPr>
        <w:rPr>
          <w:bCs/>
        </w:rPr>
      </w:pPr>
      <w:r>
        <w:rPr>
          <w:bCs/>
        </w:rPr>
        <w:t>40.</w:t>
      </w:r>
      <w:r>
        <w:rPr>
          <w:bCs/>
        </w:rPr>
        <w:tab/>
        <w:t>В настоящее время в Республике активизировалось женское, молодёжное движение.  Женские, детские, молодёжные неправительственные организации – действенная сила в решении многих социальных проблем казахстанского общества, в первую очередь касающихся защиты прав и интересов детей.  Информационная поддержка таких НПО, проведение совместных семинаров, тренингов, круглых столов, участие в социально значимых акциях - оказывается Министерством культуры и общественного согласия Республики Казахстан.  Так, например, было оказано содействие и поддержка женскому общественному объединению "</w:t>
      </w:r>
      <w:proofErr w:type="spellStart"/>
      <w:r>
        <w:rPr>
          <w:bCs/>
        </w:rPr>
        <w:t>ЖАРИА</w:t>
      </w:r>
      <w:proofErr w:type="spellEnd"/>
      <w:r>
        <w:rPr>
          <w:bCs/>
        </w:rPr>
        <w:t xml:space="preserve">" в участии в тендере программы </w:t>
      </w:r>
      <w:proofErr w:type="spellStart"/>
      <w:r>
        <w:rPr>
          <w:bCs/>
        </w:rPr>
        <w:t>ТАСИС</w:t>
      </w:r>
      <w:proofErr w:type="spellEnd"/>
      <w:r>
        <w:rPr>
          <w:bCs/>
        </w:rPr>
        <w:t xml:space="preserve">, конкурсах </w:t>
      </w:r>
      <w:proofErr w:type="spellStart"/>
      <w:r>
        <w:rPr>
          <w:bCs/>
        </w:rPr>
        <w:t>микропроектов</w:t>
      </w:r>
      <w:proofErr w:type="spellEnd"/>
      <w:r>
        <w:rPr>
          <w:bCs/>
        </w:rPr>
        <w:t xml:space="preserve"> Европейской инициативы в области демократии и прав человека в республиках Казахстан и Кыргызстан, образовательной программы "</w:t>
      </w:r>
      <w:proofErr w:type="spellStart"/>
      <w:r>
        <w:rPr>
          <w:bCs/>
        </w:rPr>
        <w:t>МАШАВ</w:t>
      </w:r>
      <w:proofErr w:type="spellEnd"/>
      <w:r>
        <w:rPr>
          <w:bCs/>
        </w:rPr>
        <w:t xml:space="preserve">: для неправительственного сектора.  Оказана техническая поддержка </w:t>
      </w:r>
      <w:proofErr w:type="spellStart"/>
      <w:r>
        <w:rPr>
          <w:bCs/>
        </w:rPr>
        <w:t>Акмолинскому</w:t>
      </w:r>
      <w:proofErr w:type="spellEnd"/>
      <w:r>
        <w:rPr>
          <w:bCs/>
        </w:rPr>
        <w:t xml:space="preserve"> филиалу общественного объединения "Лига женщин-мусульманок Казахстана", консультации и методическая помощь Центру защиты материнства и детства "Жануя</w:t>
      </w:r>
      <w:r>
        <w:rPr>
          <w:bCs/>
        </w:rPr>
        <w:noBreakHyphen/>
        <w:t xml:space="preserve">2030", обществу "Детей-инвалидов", НПО "Алтын </w:t>
      </w:r>
      <w:proofErr w:type="spellStart"/>
      <w:r>
        <w:rPr>
          <w:bCs/>
        </w:rPr>
        <w:t>казык</w:t>
      </w:r>
      <w:proofErr w:type="spellEnd"/>
      <w:r>
        <w:rPr>
          <w:bCs/>
        </w:rPr>
        <w:t>", Обществу молодых инвалидов г. </w:t>
      </w:r>
      <w:proofErr w:type="spellStart"/>
      <w:r>
        <w:rPr>
          <w:bCs/>
        </w:rPr>
        <w:t>Тараза</w:t>
      </w:r>
      <w:proofErr w:type="spellEnd"/>
      <w:r>
        <w:rPr>
          <w:bCs/>
        </w:rPr>
        <w:t>, детской общественной организации "</w:t>
      </w:r>
      <w:proofErr w:type="spellStart"/>
      <w:r>
        <w:rPr>
          <w:bCs/>
        </w:rPr>
        <w:t>Мурагер</w:t>
      </w:r>
      <w:proofErr w:type="spellEnd"/>
      <w:r>
        <w:rPr>
          <w:bCs/>
        </w:rPr>
        <w:t xml:space="preserve">" </w:t>
      </w:r>
      <w:proofErr w:type="spellStart"/>
      <w:r>
        <w:rPr>
          <w:bCs/>
        </w:rPr>
        <w:t>Костанайской</w:t>
      </w:r>
      <w:proofErr w:type="spellEnd"/>
      <w:r>
        <w:rPr>
          <w:bCs/>
        </w:rPr>
        <w:t xml:space="preserve"> области, скаутскому движению Казахстана, Республиканскому молодёжному движению "За будущее Казахстана" и ряду других НПО.  </w:t>
      </w:r>
    </w:p>
    <w:p w:rsidR="00000000" w:rsidRDefault="00000000">
      <w:pPr>
        <w:rPr>
          <w:bCs/>
        </w:rPr>
      </w:pPr>
    </w:p>
    <w:p w:rsidR="00000000" w:rsidRDefault="00000000">
      <w:r>
        <w:t>41.</w:t>
      </w:r>
      <w:r>
        <w:tab/>
        <w:t>По сведениям Регистрационного Комитета Министерства юстиции в Казахстане зарегистрировано 816 общественных объединений республиканского и регионального статуса, 2 941 – местного статуса.  Из них только 25 республиканских и региональных детских общественных объединения, с местным статусом их 100.  Кроме того, в Казахстане представлено 45 структурных подразделений иностранных и международных некоммерческих неправительственных объединений.  Несомненно, неправительственный сектор сегодня на равноценных партнерских правах с правительством, является инициатором претворения в жизнь принципов Конвенции о правах ребенка.</w:t>
      </w:r>
    </w:p>
    <w:p w:rsidR="00000000" w:rsidRDefault="00000000"/>
    <w:p w:rsidR="00000000" w:rsidRDefault="00000000">
      <w:r>
        <w:t>42.</w:t>
      </w:r>
      <w:r>
        <w:tab/>
        <w:t>Так, если в начале 90-х годов перед НПО стоял вопрос о том, чтобы привлечь внимание работников образования к необходимости образования в области прав человека, сломать стереотип мышления советского учителя и воспитателя, переориентировать систему правового образования в казахстанской школе, то сегодня приходится решать другие вопросы.</w:t>
      </w:r>
    </w:p>
    <w:p w:rsidR="00000000" w:rsidRDefault="00000000"/>
    <w:p w:rsidR="00000000" w:rsidRDefault="00000000">
      <w:r>
        <w:t>43.</w:t>
      </w:r>
      <w:r>
        <w:tab/>
        <w:t xml:space="preserve">Прежде всего привлекает внимание то, что численность НПО растет.  Большая часть из них существует за счет </w:t>
      </w:r>
      <w:proofErr w:type="spellStart"/>
      <w:r>
        <w:t>грантов</w:t>
      </w:r>
      <w:proofErr w:type="spellEnd"/>
      <w:r>
        <w:t xml:space="preserve"> для поддержания жизнеспособности организации, и в основном, конечно же, они не оказывают существенного влияния на решение таких казахстанских проблем в области защиты и социальной адаптации детей как:  централизация действий, издание фундаментальных учебных пособий и многое другое. Но, несомненно, региональные НПО, являются проводниками идеи защиты одиноких матерей и их детей, защиты детей-инвалидов и детей дошкольного возраста и пр. на местах, своеобразным информационным центром глубинки.</w:t>
      </w:r>
    </w:p>
    <w:p w:rsidR="00000000" w:rsidRDefault="00000000"/>
    <w:p w:rsidR="00000000" w:rsidRDefault="00000000">
      <w:r>
        <w:t>44.</w:t>
      </w:r>
      <w:r>
        <w:tab/>
        <w:t>Деятельность наиболее крупных НПО также имеет свои особенности в сфере основных направлений.  Так, например, "Центр защиты детства" занимается проведением теоретических исследований в области прав ребенка, «Республиканское детско-молодежное объединение "</w:t>
      </w:r>
      <w:proofErr w:type="spellStart"/>
      <w:r>
        <w:t>Атамекен</w:t>
      </w:r>
      <w:proofErr w:type="spellEnd"/>
      <w:r>
        <w:t xml:space="preserve">"» осуществляет защиту социальных прав и свобод детей и молодежи, социальной защитой инвалидов занимается «Центр социальной защиты детей и подростков "Любовь"».  В основном деятельность неправительственных организаций осуществляется за счет финансовой поддержки Фонда </w:t>
      </w:r>
      <w:proofErr w:type="spellStart"/>
      <w:r>
        <w:t>СОРОС</w:t>
      </w:r>
      <w:proofErr w:type="spellEnd"/>
      <w:r>
        <w:t xml:space="preserve">, Демократической программы </w:t>
      </w:r>
      <w:proofErr w:type="spellStart"/>
      <w:r>
        <w:t>ТАСИС</w:t>
      </w:r>
      <w:proofErr w:type="spellEnd"/>
      <w:r>
        <w:t xml:space="preserve">, </w:t>
      </w:r>
      <w:proofErr w:type="spellStart"/>
      <w:r>
        <w:t>Каунтерпарт</w:t>
      </w:r>
      <w:proofErr w:type="spellEnd"/>
      <w:r>
        <w:t xml:space="preserve"> Консорциума, </w:t>
      </w:r>
      <w:proofErr w:type="spellStart"/>
      <w:r>
        <w:t>ХИВОС</w:t>
      </w:r>
      <w:proofErr w:type="spellEnd"/>
      <w:r>
        <w:t xml:space="preserve"> и других.  Активизации участия неправительственных организаций в реализации положений Конвенции  способствует имеющаяся законодательная база, в частности законы "Об общественных объединениях", "О некоммерческих организациях", "О социальном партнерстве в Республике Казахстан".  </w:t>
      </w:r>
    </w:p>
    <w:p w:rsidR="00000000" w:rsidRDefault="00000000">
      <w:pPr>
        <w:pStyle w:val="FootnoteText"/>
        <w:spacing w:line="288" w:lineRule="auto"/>
        <w:rPr>
          <w:bCs/>
        </w:rPr>
      </w:pPr>
    </w:p>
    <w:p w:rsidR="00000000" w:rsidRDefault="00000000">
      <w:pPr>
        <w:rPr>
          <w:bCs/>
        </w:rPr>
      </w:pPr>
      <w:r>
        <w:rPr>
          <w:bCs/>
        </w:rPr>
        <w:t>45.</w:t>
      </w:r>
      <w:r>
        <w:rPr>
          <w:bCs/>
        </w:rPr>
        <w:tab/>
        <w:t>Единой Национальной программой действий в Республике Казахстан является Послание Президента страны народу Казахстана "Казахстан-2030".  Министерствами и ведомствами ведется работа по реализации задач, определенных в упомянутой Стратегии государства.</w:t>
      </w:r>
    </w:p>
    <w:p w:rsidR="00000000" w:rsidRDefault="00000000">
      <w:pPr>
        <w:pStyle w:val="FootnoteText"/>
        <w:spacing w:line="288" w:lineRule="auto"/>
      </w:pPr>
    </w:p>
    <w:p w:rsidR="00000000" w:rsidRDefault="00000000">
      <w:r>
        <w:t>46.</w:t>
      </w:r>
      <w:r>
        <w:tab/>
        <w:t>Президентом страны Н.А. Назарбаевым на втором Форуме женщин Казахстана одним из четырех основных направлений государственной политики по улучшению положения женщин было определено улучшение здоровья женщин и их семей.  В</w:t>
      </w:r>
      <w:r>
        <w:rPr>
          <w:lang w:val="en-US"/>
        </w:rPr>
        <w:t> </w:t>
      </w:r>
      <w:r>
        <w:t>соответствии с этими задачами, правительством утвержден Национальный план действий по улучшению положения женщин в Республике Казахстан.  В него вошли 105</w:t>
      </w:r>
      <w:r>
        <w:rPr>
          <w:lang w:val="en-US"/>
        </w:rPr>
        <w:t> </w:t>
      </w:r>
      <w:r>
        <w:t xml:space="preserve">программ, отражающих 12 приоритетов.  Их реализация опирается не только на республиканский и местные бюджеты, но и на помощь международных организаций, стран – доноров.  Так, благодаря привлечению Национальной комиссией международных доноров в реализацию ряда программ плана вложено 2 млн. долларов США. </w:t>
      </w:r>
    </w:p>
    <w:p w:rsidR="00000000" w:rsidRDefault="00000000"/>
    <w:p w:rsidR="00000000" w:rsidRDefault="00000000">
      <w:r>
        <w:t>47.</w:t>
      </w:r>
      <w:r>
        <w:tab/>
        <w:t>Постановлением правительства Республики Казахстан от 17 августа 2000 года №</w:t>
      </w:r>
      <w:r>
        <w:rPr>
          <w:lang w:val="en-US"/>
        </w:rPr>
        <w:t> </w:t>
      </w:r>
      <w:r>
        <w:t xml:space="preserve">1272 одобрена Концепция государственной демографической политики Республики Казахстан, разработанная Агентством Республики Казахстан по миграции и демографии.  </w:t>
      </w:r>
    </w:p>
    <w:p w:rsidR="00000000" w:rsidRDefault="00000000">
      <w:r>
        <w:t>В настоящее время Агентством осуществляется работа по подготовке Программы и Плана мероприятий по реализации Концепции государственной демографической политики Республики Казахстан, которая будет включать Программу стимулирования рождаемости в Республике Казахстан и ряд других мер по улучшению демографической ситуации в стране, а также положений, установленных Конвенцией о правах ребенка.</w:t>
      </w:r>
    </w:p>
    <w:p w:rsidR="00000000" w:rsidRDefault="00000000"/>
    <w:p w:rsidR="00000000" w:rsidRDefault="00000000">
      <w:r>
        <w:t>48.</w:t>
      </w:r>
      <w:r>
        <w:tab/>
        <w:t>Комплексная работа по популяризации положений Конвенции о правах ребенка среди детей и взрослых не проводилась.  Конвенция по правам ребенка издана международными и российскими организациями в основном на русском языке.  Имеются также в ограниченном количестве издания на казахском языке, в частности иллюстрированное изложение Конвенции, изданное в 1997 году в Москве тиражом 2 000 экземпляров, по заказу неправительственной организации "Конфликтологический центр".  В 2000 году Научно-информационным центром гражданского образования  было подготовлено первое методическое руководство по обучению Конвенции о правах ребенка в начальной школе.</w:t>
      </w:r>
    </w:p>
    <w:p w:rsidR="00000000" w:rsidRDefault="00000000"/>
    <w:p w:rsidR="00000000" w:rsidRDefault="00000000">
      <w:r>
        <w:t>49.</w:t>
      </w:r>
      <w:r>
        <w:tab/>
        <w:t>Подготовка настоящего доклада осуществлялась широким кругом специалистов.  Была сформирована рабочая группа, в состав которой вошли представители министерств культуры, информации и общественного согласия, труда и социальной защиты населения, образования и науки, внутренних дел, юстиции, финансов, агентств по делам здравоохранения, по туризму и спорту, по миграции и демографии и других государственных органов.  Вопросы подготовки настоящего доклада, а также проект доклада обсуждались на двух заседаниях Комиссии по правам человека при президенте Республики Казахстан.  В ходе подготовки доклада использовались данные государственной статистики, информационно-аналитические материалы министерств и ведомств.</w:t>
      </w:r>
    </w:p>
    <w:p w:rsidR="00000000" w:rsidRDefault="00000000"/>
    <w:p w:rsidR="00000000" w:rsidRDefault="00000000">
      <w:r>
        <w:t>50.</w:t>
      </w:r>
      <w:r>
        <w:tab/>
        <w:t>Настоящий доклад планируется опубликовать отдельным изданием с целью широкого информирования общественности о проблемах реализации прав детей.  Будут осуществлены дополнительные меры популяризации настоящего доклада (пресс</w:t>
      </w:r>
      <w:r>
        <w:noBreakHyphen/>
        <w:t>конференции, пресс-релизы, публикации в средствах массовой информации и т.д.).</w:t>
      </w:r>
    </w:p>
    <w:p w:rsidR="00000000" w:rsidRDefault="00000000"/>
    <w:p w:rsidR="00000000" w:rsidRDefault="00000000">
      <w:pPr>
        <w:jc w:val="center"/>
      </w:pPr>
      <w:r>
        <w:rPr>
          <w:lang w:val="en-US"/>
        </w:rPr>
        <w:t>II</w:t>
      </w:r>
      <w:r>
        <w:t>.</w:t>
      </w:r>
      <w:r>
        <w:tab/>
        <w:t>ОПРЕДЕЛЕНИЕ РЕБЕНКА</w:t>
      </w:r>
    </w:p>
    <w:p w:rsidR="00000000" w:rsidRDefault="00000000">
      <w:pPr>
        <w:pStyle w:val="16"/>
      </w:pPr>
      <w:r>
        <w:t>(статья 1)</w:t>
      </w:r>
    </w:p>
    <w:p w:rsidR="00000000" w:rsidRDefault="00000000">
      <w:pPr>
        <w:pStyle w:val="FootnoteText"/>
        <w:spacing w:line="288" w:lineRule="auto"/>
      </w:pPr>
    </w:p>
    <w:p w:rsidR="00000000" w:rsidRDefault="00000000">
      <w:r>
        <w:rPr>
          <w:snapToGrid w:val="0"/>
        </w:rPr>
        <w:t>51.</w:t>
      </w:r>
      <w:r>
        <w:rPr>
          <w:snapToGrid w:val="0"/>
        </w:rPr>
        <w:tab/>
        <w:t xml:space="preserve">Конституцией Республики Казахстан возраст достижения совершеннолетия не установлен.  По действующему национальному законодательству </w:t>
      </w:r>
      <w:r>
        <w:t>возраст достижения совершеннолетия составляет 18 лет (Закон "О браке и семье", Гражданский кодекс);</w:t>
      </w:r>
    </w:p>
    <w:p w:rsidR="00000000" w:rsidRDefault="00000000">
      <w:r>
        <w:t>гражданская дееспособность наступает в 18 лет.  В случае, вступления в брак до восемнадцати лет, дееспособность в полном объеме наступает со времени вступления в брак (статья 17 Гражданского кодекса).</w:t>
      </w:r>
    </w:p>
    <w:p w:rsidR="00000000" w:rsidRDefault="00000000"/>
    <w:p w:rsidR="00000000" w:rsidRDefault="00000000">
      <w:r>
        <w:t>52.</w:t>
      </w:r>
      <w:r>
        <w:tab/>
        <w:t>Вне зависимости от возраста ребенок имеет право собственности на имущество, полученное им в дар или в порядке наследования, а также на любое другое имущество, приобретенное на средства ребенка (Закон "О браке и семье").  Дети в возрасте от 14 до 18 лет совершают сделки с согласия родителей, усыновителей или попечителей и самостоятельно несут имущественную ответственность по совершенным в соответствии с установленным законом сделкам (статья 22 Гражданского кодекса);  за несовершеннолетних, не достигших 14 лет, сделки совершают их родители, усыновители или опекуны.  Дети в возрасте до 14 лет вправе самостоятельно совершать лишь соответствующие их возрасту мелкие бытовые сделки, исполняемые при самом их совершении (статья 23 Гражданского кодекса);  ребенок имеет  право самостоятельного распоряжения вкладами,  внесенными кем-либо на его имя с 14 лет (статья 25 Гражданского кодекса).</w:t>
      </w:r>
    </w:p>
    <w:p w:rsidR="00000000" w:rsidRDefault="00000000">
      <w:pPr>
        <w:rPr>
          <w:i/>
        </w:rPr>
      </w:pPr>
    </w:p>
    <w:p w:rsidR="00000000" w:rsidRDefault="00000000">
      <w:pPr>
        <w:rPr>
          <w:i/>
          <w:u w:val="single"/>
        </w:rPr>
      </w:pPr>
      <w:r>
        <w:t>53.</w:t>
      </w:r>
      <w:r>
        <w:tab/>
        <w:t>Детям в возрасте до трех лет, а также тяжелобольным детям старших возрастов, нуждающимся по заключению врачей в дополнительном уходе, предоставляется возможность находиться с ними в лечебной организации матери (отцу) или иному лицу, непосредственно осуществляющему уход за ребенком, с выплатой пособия по социальному страхованию (статья 55 Закона "Об охране здоровья граждан в Республике Казахстан").  Минимальный возраст для получения юридических услуг, либо медицинских услуг без согласия родителей не установлен.  Вместе с тем такие медицинские услуги, как хирургическое вмешательство, переливание крови, сложные методы диагностики лицам, не достигшим 16 лет, должны быть осуществлены только с согласия родителей, опекунов или попечителей, близких родственников (законы "О браке и семье", "Об охране здоровья граждан в Республике Казахстан").  Несовершеннолетним, психиатрическая помощь оказывается с согласия их законных представителей.  Освидетельствование несовершеннолетнего в случае возражения или отсутствия законного представителя   проводится по решению органа опеки и попечительства, которое может быть обжаловано в суде (Закон "О психиатрической помощи и гарантиях прав граждан при ее оказании").</w:t>
      </w:r>
    </w:p>
    <w:p w:rsidR="00000000" w:rsidRDefault="00000000"/>
    <w:p w:rsidR="00000000" w:rsidRDefault="00000000">
      <w:pPr>
        <w:rPr>
          <w:i/>
          <w:u w:val="single"/>
        </w:rPr>
      </w:pPr>
      <w:r>
        <w:t>54.</w:t>
      </w:r>
      <w:r>
        <w:tab/>
        <w:t xml:space="preserve">Право ребенка на выражение своего мнения по любому вопросу, затрагивающему его интересы  в семье, а также право быть заслушанным в судебном или административном разбирательстве предусмотрено с 10 лет, за исключением случаев, когда это противоречит его интересам (статья 54 Закона "О браке и семье");  минимальный возраст дачи согласия на изменение личного статуса, включая смену фамилии, семейные отношения, усыновление, опеку и попечительство, - 10 лет (статья 54 Закона "О браке и семье"). </w:t>
      </w:r>
    </w:p>
    <w:p w:rsidR="00000000" w:rsidRDefault="00000000">
      <w:pPr>
        <w:rPr>
          <w:i/>
          <w:u w:val="single"/>
        </w:rPr>
      </w:pPr>
    </w:p>
    <w:p w:rsidR="00000000" w:rsidRDefault="00000000">
      <w:pPr>
        <w:rPr>
          <w:i/>
          <w:u w:val="single"/>
        </w:rPr>
      </w:pPr>
      <w:r>
        <w:t>55.</w:t>
      </w:r>
      <w:r>
        <w:tab/>
        <w:t>Каждый ребенок имеет право знать своих родителей, насколько это возможно, возрастной предел при этом не установлен.  Вместе с тем тайна усыновления охраняется законом (Закон "О браке и семье").</w:t>
      </w:r>
    </w:p>
    <w:p w:rsidR="00000000" w:rsidRDefault="00000000"/>
    <w:p w:rsidR="00000000" w:rsidRDefault="00000000">
      <w:r>
        <w:t>56.</w:t>
      </w:r>
      <w:r>
        <w:tab/>
        <w:t>Понятия минимального возраста для прекращения обязательного среднего образования не существует, обязательным является среднее общее образование – 11</w:t>
      </w:r>
      <w:r>
        <w:noBreakHyphen/>
        <w:t>12 классов (Закон "Об образовании").</w:t>
      </w:r>
    </w:p>
    <w:p w:rsidR="00000000" w:rsidRDefault="00000000"/>
    <w:p w:rsidR="00000000" w:rsidRDefault="00000000">
      <w:r>
        <w:t>57.</w:t>
      </w:r>
      <w:r>
        <w:tab/>
        <w:t>Минимальный возраст для занятости – 16 лет, с 15 лет  допускается в случаях, получения ребенком среднего образования либо оставления общеобразовательного учебного заведения с согласия родителей или опекуна, попечителя.  С согласия одного из родителей (опекуна, попечителя), при условии наличия свободного от учебы времени, отсутствия вреда для здоровья ребенку может быть разрешена занятость с 14 лет.  Лица моложе 18 лет не допускаются к тяжелым физическим работам и работам с вредными и (или) опасными условиями труда  (Закон "О труде в Республике Казахстан").</w:t>
      </w:r>
    </w:p>
    <w:p w:rsidR="00000000" w:rsidRDefault="00000000"/>
    <w:p w:rsidR="00000000" w:rsidRDefault="00000000">
      <w:r>
        <w:t>58.</w:t>
      </w:r>
      <w:r>
        <w:tab/>
        <w:t>Брачный возраст для мужчин и женщин установлен с 18 лет.  При наличии уважительных причин органы записи актов гражданского состояния по месту государственной регистрации заключения брака могут снизить брачный возраст на срок не более двух лет (статья 10 Закона "О браке и семье").</w:t>
      </w:r>
    </w:p>
    <w:p w:rsidR="00000000" w:rsidRDefault="00000000"/>
    <w:p w:rsidR="00000000" w:rsidRDefault="00000000">
      <w:r>
        <w:t>59.</w:t>
      </w:r>
      <w:r>
        <w:tab/>
        <w:t>Совершение развратных действий без применения насилия в отношении лица, заведомо не достигшего четырнадцатилетнего возраста, уголовно наказуемо (статья 124 Уголовного кодекса).</w:t>
      </w:r>
    </w:p>
    <w:p w:rsidR="00000000" w:rsidRDefault="00000000"/>
    <w:p w:rsidR="00000000" w:rsidRDefault="00000000">
      <w:r>
        <w:t>60.</w:t>
      </w:r>
      <w:r>
        <w:tab/>
        <w:t>Половое сношение и иные действия сексуального характера с лицом, заведомо не достигшим шестнадцатилетнего возраста, уголовно наказуемы  (статья 122 Уголовного кодекса);  вербовка для сексуальной или иной эксплуатации заведомо несовершеннолетнего, совершенная путем обмана уголовно наказуемо (статья 128 Уголовного кодекса).</w:t>
      </w:r>
    </w:p>
    <w:p w:rsidR="00000000" w:rsidRDefault="00000000"/>
    <w:p w:rsidR="00000000" w:rsidRDefault="00000000">
      <w:r>
        <w:t>61.</w:t>
      </w:r>
      <w:r>
        <w:tab/>
        <w:t>Минимальный возраст для привлечения к уголовной ответственности – 16 лет, за совершение преступлений высокой социальной опасности в соответствии с законодательно установленным перечнем – 14 лет (статья 15 Уголовного кодекса).  Не подлежит уголовной ответственности несовершеннолетнее лицо, достигшее возраста предусмотренного для привлечения к уголовной ответственности, но вследствие отставания в психическом развитии, не связанном с психическим расстройством, во время совершения преступления небольшой и средней тяжести не могло в полной мере осознавать фактический характер и общественную опасность своих действий (бездействия) либо руководить ими (статья 15 Уголовного кодекса);</w:t>
      </w:r>
    </w:p>
    <w:p w:rsidR="00000000" w:rsidRDefault="00000000"/>
    <w:p w:rsidR="00000000" w:rsidRDefault="00000000">
      <w:r>
        <w:t>62.</w:t>
      </w:r>
      <w:r>
        <w:tab/>
        <w:t>Минимальный возраст для ареста как меры наказания – 16 лет (статья 46 Уголовного кодекса).  Пожизненное лишение свободы, а также смертная казнь  не назначается лицам, совершившим преступление в возрасте до восемнадцати лет (статья 48, 49 Уголовного кодекса).  К лицам, впервые совершившим преступления небольшой тяжести, в возрасте от 14 до 16 лет, лишение свободы не назначается (статья 79 Уголовного кодекса).  В случаях установленных уголовным законом допускается освобождение судом от наказания несовершеннолетнего, впервые осужденного за совершение преступления небольшой или средней тяжести (статья 81 Уголовного кодекса).</w:t>
      </w:r>
    </w:p>
    <w:p w:rsidR="00000000" w:rsidRDefault="00000000"/>
    <w:p w:rsidR="00000000" w:rsidRDefault="00000000">
      <w:r>
        <w:t>63.</w:t>
      </w:r>
      <w:r>
        <w:tab/>
        <w:t xml:space="preserve">Не подлежат допросу дети, которые в силу своего малолетнего возраста неспособны воспринимать обстоятельства, имеющие значение для дела, и давать о них показания (статья 82 Уголовно-процессуального кодекса).  Допрос в суде потерпевшего, свидетеля в возрасте до 14 лет, а по усмотрению суда – в возрасте от 14 до 18 лет производится в присутствии педагога только в дневное время и не может продолжаться без перерыва более двух часов, а в общей сложности более четырех часов в день.  В случае необходимости вызываются родители или иные законные представители (статьи 215, 352, 485 Уголовно-процессуального кодекса).  Допрос несовершеннолетнего обвиняемого, подозреваемого проводится в присутствии защитника, законного представителя, а при необходимости – психолога, педагога (статьи 485, 487 Уголовно-процессуального кодекса).  </w:t>
      </w:r>
    </w:p>
    <w:p w:rsidR="00000000" w:rsidRDefault="00000000"/>
    <w:p w:rsidR="00000000" w:rsidRDefault="00000000">
      <w:r>
        <w:t>64.</w:t>
      </w:r>
      <w:r>
        <w:tab/>
        <w:t xml:space="preserve">Ребенок вправе самостоятельно обращаться за защитой своих нарушенных прав и законных интересов  в органы опеки и попечительства, а по достижении возраста 14 лет – в суд (статья 59  Закона "О браке и семье"). </w:t>
      </w:r>
    </w:p>
    <w:p w:rsidR="00000000" w:rsidRDefault="00000000"/>
    <w:p w:rsidR="00000000" w:rsidRDefault="00000000">
      <w:r>
        <w:t>65.</w:t>
      </w:r>
      <w:r>
        <w:tab/>
        <w:t>Минимальный возраст для обязательной, а также добровольной воинской службы – 18 лет (Закон "О всеобщей воинской обязанности и военной службы").  На военную службу могут быть зачислены лица, достигшие семнадцатилетнего возраста в год зачисления на учебу в военно-учебные заведения в качестве курсантов (слушателей) (статья 18 Закон "О всеобщей воинской обязанности и военной службы")* (исключен Законом «О внесении изменений и дополнения в Закон Республики Казахстан "О всеобщей воинской обязанности и военной службе"» от 20 марта 2001 года).</w:t>
      </w:r>
    </w:p>
    <w:p w:rsidR="00000000" w:rsidRDefault="00000000"/>
    <w:p w:rsidR="00000000" w:rsidRDefault="00000000">
      <w:r>
        <w:t>66.</w:t>
      </w:r>
      <w:r>
        <w:tab/>
        <w:t>Дети, не могут быть донорами крови и ее компонентов (статья 30 Закона Республики Казахстан "Об охране здоровья граждан Республики Казахстан").</w:t>
      </w:r>
    </w:p>
    <w:p w:rsidR="00000000" w:rsidRDefault="00000000"/>
    <w:p w:rsidR="00000000" w:rsidRDefault="00000000">
      <w:r>
        <w:t>67.</w:t>
      </w:r>
      <w:r>
        <w:tab/>
        <w:t>Возраст ограничения в приобретении алкогольных напитков – до 18 лет (Кодекс об административных правонарушениях, Правила розничной торговли алкогольной продукции).  По другим показателям Конвенции минимальный возраст детей в законодательстве Республики Казахстан не определен.</w:t>
      </w:r>
    </w:p>
    <w:p w:rsidR="00000000" w:rsidRDefault="00000000"/>
    <w:p w:rsidR="00000000" w:rsidRDefault="00000000">
      <w:pPr>
        <w:pStyle w:val="10"/>
        <w:rPr>
          <w:b w:val="0"/>
        </w:rPr>
      </w:pPr>
      <w:r>
        <w:rPr>
          <w:b w:val="0"/>
        </w:rPr>
        <w:t>III.</w:t>
      </w:r>
      <w:r>
        <w:rPr>
          <w:b w:val="0"/>
        </w:rPr>
        <w:tab/>
        <w:t>ОБЩИЕ ПРИНЦИПЫ</w:t>
      </w:r>
    </w:p>
    <w:p w:rsidR="00000000" w:rsidRDefault="00000000"/>
    <w:p w:rsidR="00000000" w:rsidRDefault="00000000">
      <w:pPr>
        <w:pStyle w:val="10"/>
        <w:rPr>
          <w:bCs/>
        </w:rPr>
      </w:pPr>
      <w:r>
        <w:rPr>
          <w:bCs/>
        </w:rPr>
        <w:t>А.</w:t>
      </w:r>
      <w:r>
        <w:rPr>
          <w:bCs/>
        </w:rPr>
        <w:tab/>
        <w:t>Недискриминация</w:t>
      </w:r>
    </w:p>
    <w:p w:rsidR="00000000" w:rsidRDefault="00000000">
      <w:pPr>
        <w:pStyle w:val="10"/>
        <w:rPr>
          <w:bCs/>
        </w:rPr>
      </w:pPr>
      <w:r>
        <w:rPr>
          <w:bCs/>
        </w:rPr>
        <w:t>(статья 2)</w:t>
      </w:r>
    </w:p>
    <w:p w:rsidR="00000000" w:rsidRDefault="00000000">
      <w:pPr>
        <w:jc w:val="center"/>
        <w:rPr>
          <w:b/>
          <w:bCs/>
        </w:rPr>
      </w:pPr>
    </w:p>
    <w:p w:rsidR="00000000" w:rsidRDefault="00000000">
      <w:r>
        <w:t>68.</w:t>
      </w:r>
      <w:r>
        <w:tab/>
        <w:t>Права и свободы человека принадлежат каждому от рождения, признаются абсолютными и неотчуждаемыми, определяют содержание и применение законов и иных нормативных правовых актов.  Конституцией Казахстана закреплено, что никто не может подвергаться какой-либо дискриминации по мотивам происхождения, социального, должностного, имущественного положения, пола, расы, национальности, языка, отношения к религии, убеждений, места жительства или по любым иным обстоятельствам.  Не допускается ни в какой форме ограничение прав и свобод граждан по политическим мотивам.  Все равны перед законом и судом.  Иностранцы и лица без гражданства пользуются в Республике правами и свободами, а также несут обязанности, установленные для граждан, если  иное не предусмотрено Конституцией, законами и международными договорами.</w:t>
      </w:r>
    </w:p>
    <w:p w:rsidR="00000000" w:rsidRDefault="00000000"/>
    <w:p w:rsidR="00000000" w:rsidRDefault="00000000">
      <w:r>
        <w:t>69.</w:t>
      </w:r>
      <w:r>
        <w:tab/>
        <w:t>Не допускаются пропаганда или агитация насильственного изменения конституционного строя, нарушения целостности Республики, подрыва безопасности государства, войны, социального и родового превосходства, а также культа жестокости и насилия.  Признаются неконституционными любые действия, способные нарушить межнациональное согласие.</w:t>
      </w:r>
    </w:p>
    <w:p w:rsidR="00000000" w:rsidRDefault="00000000"/>
    <w:p w:rsidR="00000000" w:rsidRDefault="00000000">
      <w:r>
        <w:t>70.</w:t>
      </w:r>
      <w:r>
        <w:tab/>
        <w:t>Основные задачи и направления развития образования обозначены в Послании Президента страны народу Казахстана "Казахстан-2030".  Долгосрочные приоритеты государства определены на период до 2030 года и отражены в поручениях Президента страны и Государственных программах.  В целях реализации Закона Республики Казахстан "Об образовании", принято 30 постановлений правительства, другие нормативные правовые документы министерств и ведомств по актуальным вопросам образования.  30 сентябре 2000 года Указом Президента Республики утверждена Государственная программа "Образование".  Под непосредственным патронатом Президента находятся государственные программы информатизации системы среднего образования, обеспечения учебниками нового поколения, "Болашак", вопросы всеобуча, развития специализированных школ "Дарын" и другие.</w:t>
      </w:r>
    </w:p>
    <w:p w:rsidR="00000000" w:rsidRDefault="00000000"/>
    <w:p w:rsidR="00000000" w:rsidRDefault="00000000">
      <w:r>
        <w:t>71.</w:t>
      </w:r>
      <w:r>
        <w:tab/>
        <w:t>В целях социальной защиты детей-сирот принят Закон Республики Казахстан "О браке и семье", "О детских деревнях семейного типа и Домах юношества", постановления Правительства Республики Казахстан "О размерах и источниках социальной помощи нуждающимся гражданам в период получения ими образования", "О трудоустройстве и обеспечении жильем выпускников организаций образования из числа детей-сирот и детей, оставшихся без попечения родителей".</w:t>
      </w:r>
    </w:p>
    <w:p w:rsidR="00000000" w:rsidRDefault="00000000"/>
    <w:p w:rsidR="00000000" w:rsidRDefault="00000000">
      <w:r>
        <w:t>72.</w:t>
      </w:r>
      <w:r>
        <w:tab/>
        <w:t>Данные законодательные и нормативные правовые акты способствуют социальной защите детей и подростков вне зависимости от их пола, наций, возраста.  Выполнение  документов, связанных с судьбой детей и подростков, контролируется главой государства, парламентом, правительством, заинтересованными министерствами и ведомствами, регулярно обсуждается на заседаниях правительства и коллегиях Министерства образования и науки.</w:t>
      </w:r>
    </w:p>
    <w:p w:rsidR="00000000" w:rsidRDefault="00000000"/>
    <w:p w:rsidR="00000000" w:rsidRDefault="00000000">
      <w:r>
        <w:t>73.</w:t>
      </w:r>
      <w:r>
        <w:tab/>
        <w:t>Работники системы образования имеют для работы необходимые нормативные правовые акты, регулярно проходят курсы повышения квалификации, в том числе и обучение по положениям Конвенции по правам ребенка, проводятся семинары-совещания по обмену опытом.</w:t>
      </w:r>
    </w:p>
    <w:p w:rsidR="00000000" w:rsidRDefault="00000000"/>
    <w:p w:rsidR="00000000" w:rsidRDefault="00000000">
      <w:r>
        <w:t>74.</w:t>
      </w:r>
      <w:r>
        <w:tab/>
        <w:t xml:space="preserve">В Республике создана Ассамблея народов Казахстана, как консультативно-совещательный орган при Президенте Республики Казахстан, куда входят представители национально-культурных центров всех наций и народностей, проживающих в Казахстане.  Целью деятельности Ассамблеи является изучение и анализ ситуации в стране, выработка рекомендаций по обеспечению соблюдения прав и свобод граждан Казахстана независимо от их расовой, национальной, социальной принадлежности, вероисповедания и убеждений.  В настоящее время во исполнение пункта 2 Мероприятий по реализации идей и предложений высказанных Президентом страны и участниками </w:t>
      </w:r>
      <w:r>
        <w:rPr>
          <w:lang w:val="en-US"/>
        </w:rPr>
        <w:t>VII</w:t>
      </w:r>
      <w:r>
        <w:rPr>
          <w:lang w:eastAsia="ko-KR"/>
        </w:rPr>
        <w:t xml:space="preserve"> сессии Ассамблеи народов Казахстан Министерством юстиции Республики Казахстан ведется разработка законопроекта "Об Ассамблеи народов Казахстана", предусматривающего идейной структурное обновление Ассамблеи и повышение ее статуса.</w:t>
      </w:r>
      <w:r>
        <w:t xml:space="preserve"> </w:t>
      </w:r>
    </w:p>
    <w:p w:rsidR="00000000" w:rsidRDefault="00000000"/>
    <w:p w:rsidR="00000000" w:rsidRDefault="00000000">
      <w:r>
        <w:t>75.</w:t>
      </w:r>
      <w:r>
        <w:tab/>
        <w:t>При национально-культурных центрах действуют около 200 воскресных школ, где проводится обучение на 25 языках народов Казахстана.  В воскресных школах дети не только получают возможность углубленного изучения родного языка и культуры, но  так же знакомятся с культурой, искусством, бытом и традициями народов, проживающих в данном регионе.</w:t>
      </w:r>
    </w:p>
    <w:p w:rsidR="00000000" w:rsidRDefault="00000000"/>
    <w:p w:rsidR="00000000" w:rsidRDefault="00000000">
      <w:r>
        <w:t>76.</w:t>
      </w:r>
      <w:r>
        <w:tab/>
        <w:t>В целях недопустимости дискриминации детей в расовом и этническом аспекте, обеспечения всестороннего развития личности ребенка в Республике в 1996 году разработана Концепция языковой политики, так же эти вопросы отражены в Законах "Об образовании", "О языках в Республике Казахстан", Государственной программе функционирования и развития языков.  Языковая политика основана на идее этнокультурного образования, которая предполагает создание модели образования, ориентированной на сохранение самобытности этнических групп и, одновременно, освоение ценностей и стандартов других культур.</w:t>
      </w:r>
    </w:p>
    <w:p w:rsidR="00000000" w:rsidRDefault="00000000"/>
    <w:p w:rsidR="00000000" w:rsidRDefault="00000000">
      <w:r>
        <w:t>77.</w:t>
      </w:r>
      <w:r>
        <w:tab/>
        <w:t>Конституцией, каждому гарантировано право на пользование родным языком и культурой, на свободный выбор языка общения, воспитания, обучения и творчества (статья 19 Конституции).  В Республике действует 280 учреждений дошкольного образования  на  казахском, 516 - русском, 2 - узбекском языках, функционируют 18 групп на уйгурском, корейском, немецком языках воспитания и обучения.  В них получают образовательные программы 72 700 детей казахской, 45 900 – русской, 16 600 – других национальностей (по 2 500 немцев и татар, 3 400  украинцев, 900 белорусов, 800 узбеков, 1 400 уйгур, 1 600 корейцев, по 500 чеченцев и азербайджанцев и 2 000 турков, евреев, цыган, киргизов, таджиков, литовцев, грузин, дунган, поляков, марийцев, армян).  Из них на государственном языке воспитываются  38 900 детей, в том числе 35 300 детей казахов, 2 300 - русских, 1 300 - другой национальности.  Изучают государственный язык 72 900 и 11 300 сотрудников дошкольных организаций.  В 28 группах изучаются  как родной  -  татарский, немецкий, корейский, уйгурский, узбекский языки.  Кроме того, в 568 группах 11 000 детей изучают английский язык. (См. также пункт 429 настоящего доклада.)</w:t>
      </w:r>
    </w:p>
    <w:p w:rsidR="00000000" w:rsidRDefault="00000000"/>
    <w:p w:rsidR="00000000" w:rsidRDefault="00000000">
      <w:r>
        <w:t>78.</w:t>
      </w:r>
      <w:r>
        <w:tab/>
        <w:t xml:space="preserve">Среднее общее образование доступно каждому гражданину, не разделяя на девочек и мальчиков (Закон "Об образовании").  В 1999/-2000 учебном году в Республике функционировало 7 910 общеобразовательных школ, из них 3 395 </w:t>
      </w:r>
      <w:r>
        <w:noBreakHyphen/>
        <w:t xml:space="preserve"> с казахским, 2 365 – с русским, 2 055 – смешанными, 78 – узбекским, 13 – уйгурским, 3 – таджикским, 1 – украинским языками обучения.  В 143 общеобразовательных школах 11 областей Республики и городов Астаны и Алматы 15 языков изучаются как родные, это:  немецкий, польский, украинский, корейский, еврейский, татарский, турецкий, чеченский, уйгурский, армянский, азербайджанский, чувашский, курдский, дунганский языки. </w:t>
      </w:r>
    </w:p>
    <w:p w:rsidR="00000000" w:rsidRDefault="00000000"/>
    <w:p w:rsidR="00000000" w:rsidRDefault="00000000">
      <w:r>
        <w:t>79.</w:t>
      </w:r>
      <w:r>
        <w:tab/>
        <w:t>Слабо защищенными детьми считаются дети-сироты, дети с ограниченными возможностями в развитии и дети из многодетных и малообеспеченных семей. Для такой категории детей законодательно предусмотрены формы и методы социальной защиты. Государственная поддержка оказывается им через систему детских домов и школ-интернатов. Дети, оставшиеся без попечения родителей, передаются на усыновление, под опеку и попечительство, патронат или в детские дома и школы-интернаты. (См. также пункты 181-203 и 207-225 ниже.)</w:t>
      </w:r>
    </w:p>
    <w:p w:rsidR="00000000" w:rsidRDefault="00000000"/>
    <w:p w:rsidR="00000000" w:rsidRDefault="00000000">
      <w:pPr>
        <w:rPr>
          <w:u w:val="single"/>
        </w:rPr>
      </w:pPr>
      <w:r>
        <w:t>80.</w:t>
      </w:r>
      <w:r>
        <w:tab/>
        <w:t xml:space="preserve">Детям-инвалидам обеспечивается дошкольное воспитание и получение образования в соответствии с индивидуальной программой реабилитации.  Дети-инвалиды, инвалиды с детства, а также дети с ограниченными возможностями в развитии обучаются в специальных коррекционных организациях образования в соответствии с медицинским диагнозом, на дому по индивидуальной программе.  В законодательстве Республики Казахстан отсутствуют дискриминационные нормы в отношении определенных групп детей.  В целях профилактики детской инвалидности, решения проблем связанных с воспитанием, обучением, трудовой и профессиональной подготовкой детей-инвалидов, интеграцией их в общество подготовлен законопроект "О социальной и медико-педагогической коррекционной поддержке детей с ограниченными возможностями". </w:t>
      </w:r>
    </w:p>
    <w:p w:rsidR="00000000" w:rsidRDefault="00000000"/>
    <w:p w:rsidR="00000000" w:rsidRDefault="00000000">
      <w:r>
        <w:t>81.</w:t>
      </w:r>
      <w:r>
        <w:tab/>
        <w:t>В целях обеспечения социальной поддержки детей сирот, детей с ограниченными физическими возможностями, детей из малообеспеченных семей, экологически неблагополучных районов - в 2000 году на базе Республиканского молодёжного лагеря "Окжетпес" в рамках государственного заказа отдохнуло и оздоровилось 1 200 детей со всех областей Республики.</w:t>
      </w:r>
    </w:p>
    <w:p w:rsidR="00000000" w:rsidRDefault="00000000"/>
    <w:p w:rsidR="00000000" w:rsidRDefault="00000000">
      <w:r>
        <w:t>82.</w:t>
      </w:r>
      <w:r>
        <w:tab/>
        <w:t>При Правительстве Республики Казахстан создан Совет по связям с религиозными объединениями, который обеспечивает координацию взаимоотношений государственных органов с религиозными объединениями, проводит анализ религиозной ситуации в стране, разработку рекомендаций по сохранению межконфессионального согласия, экспертизу законопроектов, касающихся свободы совести и деятельности религиозных объединений, контроль за соблюдением законодательства в этой области.</w:t>
      </w:r>
    </w:p>
    <w:p w:rsidR="00000000" w:rsidRDefault="00000000"/>
    <w:p w:rsidR="00000000" w:rsidRDefault="00000000">
      <w:r>
        <w:t>83.</w:t>
      </w:r>
      <w:r>
        <w:tab/>
        <w:t>В Республике принимаются меры по обеспечению социальной защиты детей, подростков и юношества, определяются проблемы и пути их решения.</w:t>
      </w:r>
    </w:p>
    <w:p w:rsidR="00000000" w:rsidRDefault="00000000"/>
    <w:p w:rsidR="00000000" w:rsidRDefault="00000000">
      <w:r>
        <w:t>84.</w:t>
      </w:r>
      <w:r>
        <w:tab/>
        <w:t>В организациях образования работают женщины и мужчины в соответствии с полученным образованием и пользуются совершенно одинаковыми правами.</w:t>
      </w:r>
    </w:p>
    <w:p w:rsidR="00000000" w:rsidRDefault="00000000"/>
    <w:p w:rsidR="00000000" w:rsidRDefault="00000000">
      <w:r>
        <w:t>85.</w:t>
      </w:r>
      <w:r>
        <w:tab/>
        <w:t xml:space="preserve">Санитарно-гигиенические нормы в большинстве организаций образования отвечают требованиям, в то же время </w:t>
      </w:r>
      <w:proofErr w:type="spellStart"/>
      <w:r>
        <w:t>40%</w:t>
      </w:r>
      <w:proofErr w:type="spellEnd"/>
      <w:r>
        <w:t xml:space="preserve"> общеобразовательных школ и </w:t>
      </w:r>
      <w:proofErr w:type="spellStart"/>
      <w:r>
        <w:t>20%</w:t>
      </w:r>
      <w:proofErr w:type="spellEnd"/>
      <w:r>
        <w:t xml:space="preserve"> детских домов и интернатных организаций находятся в приспособленных помещениях.</w:t>
      </w:r>
    </w:p>
    <w:p w:rsidR="00000000" w:rsidRDefault="00000000"/>
    <w:p w:rsidR="00000000" w:rsidRDefault="00000000">
      <w:pPr>
        <w:pStyle w:val="BodyText2"/>
        <w:spacing w:line="288" w:lineRule="auto"/>
        <w:jc w:val="left"/>
        <w:rPr>
          <w:sz w:val="24"/>
        </w:rPr>
      </w:pPr>
      <w:r>
        <w:rPr>
          <w:sz w:val="24"/>
        </w:rPr>
        <w:t>86.</w:t>
      </w:r>
      <w:r>
        <w:rPr>
          <w:sz w:val="24"/>
        </w:rPr>
        <w:tab/>
        <w:t>Законодательство не содержит дискриминационных норм в отношении девочек.  Независимо от пола дети имеют равные права на получение образования, социальное обеспечение, охрану здоровья.  Вместе с тем существует ряд ограничений для девушек на получение профессиональной подготовки по некоторым профессиям, связанным с тяжелыми и вредными условиями труда, на которых запрещено применение труда женщин.</w:t>
      </w:r>
    </w:p>
    <w:p w:rsidR="00000000" w:rsidRDefault="00000000"/>
    <w:p w:rsidR="00000000" w:rsidRDefault="00000000">
      <w:r>
        <w:t>87.</w:t>
      </w:r>
      <w:r>
        <w:tab/>
        <w:t>В соответствии с приказом Министерства образования и культуры от 10 июля 1998</w:t>
      </w:r>
      <w:r>
        <w:rPr>
          <w:lang w:val="en-US"/>
        </w:rPr>
        <w:t> </w:t>
      </w:r>
      <w:r>
        <w:t>года № 395 во всех учреждениях образования внедрена программа возрастной гигиены девочек-подростков 6-7 классов.  Повсеместно широко используется методическое пособие по нравственно-половому воспитанию учащейся молодежи, в котором особое внимание уделяется воспитанию девочек.  Кроме того, во всех учреждениях образования введен специальный курс "Проблемы СПИД и его профилактика".  В учебную деятельность внедрена программа "</w:t>
      </w:r>
      <w:proofErr w:type="spellStart"/>
      <w:r>
        <w:t>Валеология</w:t>
      </w:r>
      <w:proofErr w:type="spellEnd"/>
      <w:r>
        <w:t xml:space="preserve">", включающая разделы:  соблюдение правил личной гигиены, влияние на здоровье табака, наркотических и токсических средств, СПИД и болезни, передаваемые половым путем, ранние половые связи и др. </w:t>
      </w:r>
    </w:p>
    <w:p w:rsidR="00000000" w:rsidRDefault="00000000"/>
    <w:p w:rsidR="00000000" w:rsidRDefault="00000000">
      <w:r>
        <w:t>88.</w:t>
      </w:r>
      <w:r>
        <w:tab/>
        <w:t xml:space="preserve">Медицинскую помощь и консультацию можно получить детям, проживающим в детских домах и школах-интернатах.  Учащиеся общеобразовательных школ получают эти услуги по месту жительства и один-два раза в год непосредственно в школе во время медицинского осмотра детей врачами узких специальностей.  </w:t>
      </w:r>
    </w:p>
    <w:p w:rsidR="00000000" w:rsidRDefault="00000000"/>
    <w:p w:rsidR="00000000" w:rsidRDefault="00000000">
      <w:r>
        <w:t>89.</w:t>
      </w:r>
      <w:r>
        <w:tab/>
        <w:t>В организациях образования запрещено применение угроз или телесных наказаний.  В каждой школе работает родительский комитет, ученическое самоуправление, которые вместе с педагогическим коллективом школы принимают необходимые решения.</w:t>
      </w:r>
    </w:p>
    <w:p w:rsidR="00000000" w:rsidRDefault="00000000"/>
    <w:p w:rsidR="00000000" w:rsidRDefault="00000000">
      <w:r>
        <w:t>90.</w:t>
      </w:r>
      <w:r>
        <w:tab/>
        <w:t>Труд детей в Казахстане не применяется.  Однако по желанию самих детей и с согласия их родителей, возможно их трудоустройство в период каникул на работу, не требующую большой физической нагрузки (см. также пункты 65, 403-411 настоящего доклада).</w:t>
      </w:r>
    </w:p>
    <w:p w:rsidR="00000000" w:rsidRDefault="00000000">
      <w:pPr>
        <w:pStyle w:val="BodyText"/>
        <w:jc w:val="left"/>
        <w:rPr>
          <w:b/>
        </w:rPr>
      </w:pPr>
    </w:p>
    <w:p w:rsidR="00000000" w:rsidRDefault="00000000">
      <w:pPr>
        <w:pStyle w:val="BodyText"/>
        <w:jc w:val="left"/>
        <w:rPr>
          <w:bCs/>
        </w:rPr>
      </w:pPr>
      <w:r>
        <w:rPr>
          <w:bCs/>
        </w:rPr>
        <w:t>91.</w:t>
      </w:r>
      <w:r>
        <w:rPr>
          <w:bCs/>
        </w:rPr>
        <w:tab/>
        <w:t>Существует государственная статистика по учету детей-инвалидов, получающих социальную пенсию, детей-сирот и детей, лишившихся родительского попечения, детей-беженцев, а также семей с несовершеннолетними детьми, в том числе по количеству детей в них.</w:t>
      </w:r>
    </w:p>
    <w:p w:rsidR="00000000" w:rsidRDefault="00000000">
      <w:pPr>
        <w:pStyle w:val="BodyText"/>
        <w:jc w:val="left"/>
        <w:rPr>
          <w:bCs/>
        </w:rPr>
      </w:pPr>
    </w:p>
    <w:p w:rsidR="00000000" w:rsidRDefault="00000000">
      <w:pPr>
        <w:pStyle w:val="BodyText"/>
        <w:jc w:val="left"/>
        <w:rPr>
          <w:bCs/>
        </w:rPr>
      </w:pPr>
      <w:r>
        <w:rPr>
          <w:bCs/>
        </w:rPr>
        <w:t>92.</w:t>
      </w:r>
      <w:r>
        <w:rPr>
          <w:bCs/>
        </w:rPr>
        <w:tab/>
        <w:t>В Казахстане соблюдается принцип защиты интересов ребенка государством.  Это отражено в Основном законе страны, законодательных актах "О браке и семье", "Об охране здоровья в Республике Казахстан", Уголовном кодексе, Кодексе об административных правонарушениях и других.</w:t>
      </w:r>
    </w:p>
    <w:p w:rsidR="00000000" w:rsidRDefault="00000000">
      <w:pPr>
        <w:rPr>
          <w:bCs/>
          <w:u w:val="single"/>
        </w:rPr>
      </w:pPr>
    </w:p>
    <w:p w:rsidR="00000000" w:rsidRDefault="00000000">
      <w:pPr>
        <w:ind w:firstLine="142"/>
        <w:jc w:val="center"/>
        <w:rPr>
          <w:b/>
        </w:rPr>
      </w:pPr>
      <w:r>
        <w:rPr>
          <w:b/>
        </w:rPr>
        <w:t>В.</w:t>
      </w:r>
      <w:r>
        <w:rPr>
          <w:b/>
        </w:rPr>
        <w:tab/>
        <w:t>Наилучшее обеспечение интересов ребенка</w:t>
      </w:r>
    </w:p>
    <w:p w:rsidR="00000000" w:rsidRDefault="00000000">
      <w:pPr>
        <w:ind w:firstLine="142"/>
        <w:jc w:val="center"/>
        <w:rPr>
          <w:b/>
        </w:rPr>
      </w:pPr>
      <w:r>
        <w:rPr>
          <w:b/>
        </w:rPr>
        <w:t>(статья 3)</w:t>
      </w:r>
    </w:p>
    <w:p w:rsidR="00000000" w:rsidRDefault="00000000">
      <w:pPr>
        <w:ind w:firstLine="142"/>
        <w:rPr>
          <w:b/>
        </w:rPr>
      </w:pPr>
    </w:p>
    <w:p w:rsidR="00000000" w:rsidRDefault="00000000">
      <w:r>
        <w:t>93.</w:t>
      </w:r>
      <w:r>
        <w:tab/>
        <w:t xml:space="preserve">В действующем законодательстве Казахстана принцип приоритета защиты интересов прав ребенка закреплен в Законах "О браке и семье", "О труде", "Об образовании", "Об охране здоровья граждан в Республике Казахстан", а также во всех кодифицированных законах. </w:t>
      </w:r>
    </w:p>
    <w:p w:rsidR="00000000" w:rsidRDefault="00000000">
      <w:pPr>
        <w:ind w:firstLine="142"/>
        <w:rPr>
          <w:b/>
        </w:rPr>
      </w:pPr>
    </w:p>
    <w:p w:rsidR="00000000" w:rsidRDefault="00000000">
      <w:r>
        <w:t>94.</w:t>
      </w:r>
      <w:r>
        <w:tab/>
        <w:t>Задача наилучшего обеспечения интересов ребенка учитывается судами и органами исполнительной власти при рассмотрении дел, связанных с разводом родителей, лишением родительских прав, усыновлении, устройстве детей-сирот и детей, лишившихся родительского обеспечения, в других случаях при решении вопроса о дальнейшей судьбе ребенка.</w:t>
      </w:r>
    </w:p>
    <w:p w:rsidR="00000000" w:rsidRDefault="00000000">
      <w:pPr>
        <w:ind w:firstLine="142"/>
      </w:pPr>
    </w:p>
    <w:p w:rsidR="00000000" w:rsidRDefault="00000000">
      <w:r>
        <w:t>95.</w:t>
      </w:r>
      <w:r>
        <w:tab/>
        <w:t>Родительские права не могут осуществляться в противоречии с интересами детей.  Родители, осуществляющие родительские права в ущерб правам и интересам ребенка, несут ответственность в установленном законом порядке.  Все вопросы, касающиеся воспитания и образования детей, решаются родителями исходя из интересов детей и с учетом их мнения.  При наличии разногласий между родителями по этому вопросу оба родителя  или один из них вправе обратиться за разрешением противоречий в органы опеки и попечительства или в суд.  При раздельном проживании родителей место жительства детей устанавливается соглашением родителей.  При отсутствии соглашения спор между родителями разрешается судом исходя из интересов детей и с учетом их мнения.  В случае отказа родителей (одного из них) близким родственникам ребенка (дедушке, бабушке, братьям и сестрам и другим) в праве  на общение с ребенком, суд разрешает спор, исходя из интересов ребенка и с учетом его мнения.  При рассмотрении судом требования родителей возвратить ребенка суд вправе с учетом мнения ребенка отказать в удовлетворении иска родителей, если передача ребенка родителям не отвечает требованиям ребенка.  При рассмотрении судом вопроса о восстановлении родителей (одного из них) в родительских правах суд вправе с учетом мнения ребенка отказать родителям, если восстановление их в родительских правах противоречит интересам ребенка.  Восстановление в родительских правах в отношении ребенка, достигшего возраста 10 лет, возможно только с его согласия.</w:t>
      </w:r>
    </w:p>
    <w:p w:rsidR="00000000" w:rsidRDefault="00000000">
      <w:pPr>
        <w:ind w:firstLine="142"/>
      </w:pPr>
    </w:p>
    <w:p w:rsidR="00000000" w:rsidRDefault="00000000">
      <w:r>
        <w:t xml:space="preserve">96. </w:t>
      </w:r>
      <w:r>
        <w:tab/>
        <w:t>При непосредственной угрозе жизни ребенка или его здоровью орган опеки и попечительства вправе немедленно отобрать ребенка у родителей или у лиц, на попечении которых он находится.  При устройстве ребенка, оставшегося без попечения родителей, учитываются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  В законодательстве закреплен приоритет устройства ребенка, оставшегося без попечения родителей, на воспитание в семью.</w:t>
      </w:r>
    </w:p>
    <w:p w:rsidR="00000000" w:rsidRDefault="00000000">
      <w:pPr>
        <w:ind w:firstLine="142"/>
      </w:pPr>
    </w:p>
    <w:p w:rsidR="00000000" w:rsidRDefault="00000000">
      <w:r>
        <w:t>97.</w:t>
      </w:r>
      <w:r>
        <w:tab/>
        <w:t>При выделении бюджетных ассигнований, а также ассигнований из государственных социальных внебюджетных фондов учитывается необходимость обеспечения интересов детей, что находит отражение в законе о республиканском бюджете (см. пункты 37-47 выше).  При формировании социально-экономической политики, включая политику в области строительства, транспорта и окружающей среды, используются утвержденные правительством нормативы в сфере культуры, массовой информации, здравоохранения, физкультуры и спорта, социальной защиты населения.</w:t>
      </w:r>
    </w:p>
    <w:p w:rsidR="00000000" w:rsidRDefault="00000000"/>
    <w:p w:rsidR="00000000" w:rsidRDefault="00000000">
      <w:r>
        <w:t xml:space="preserve">98. </w:t>
      </w:r>
      <w:r>
        <w:tab/>
        <w:t>Правовое регулирование вопросов беженцев будет решено после принятия специального законодательного акта "О статусе беженцев", разработанного в соответствии с Конвенцией о статусе беженцев.  Статус беженца-ребенка, сопровождаемого родителями, в соответствии с проектом закона, определяется в соответствии с принципами единства семьи и принятия решения по ходатайству взрослого.  Отец или мать имеют право включить в ходатайство своих детей, прибывших в поисках убежища вместе с ним.  Когда глава семьи признается беженцем, убежище предоставляется всем его несовершеннолетним детям, прибывшим с ним.  Ребенку, прибывшему без сопровождения родителей или опекунов и ходатайствующему о признании беженцем, также будет вручаться свидетельство, на основании которого он будет направляться в центр временного размещения.  Миграционные органы должны содействовать ребенку в получении сведений о наличии и месте проживания родителей либо иных родственников или опекунов (см. также пункты 291-305 ниже).</w:t>
      </w:r>
    </w:p>
    <w:p w:rsidR="00000000" w:rsidRDefault="00000000"/>
    <w:p w:rsidR="00000000" w:rsidRDefault="00000000">
      <w:r>
        <w:t>99.</w:t>
      </w:r>
      <w:r>
        <w:tab/>
        <w:t>Судопроизводство по делам несовершеннолетних определяется общими правилами уголовно-процессуального законодательства.  В дополнение к ним действуют специальные правила в отношении несовершеннолетних.  В судебном разбирательстве по делам несовершеннолетних обязательно участие защитника.  На судебное заседание должны быть вызваны родители или иные законные представители несовершеннолетнего подсудимого.  Законные представители несовершеннолетнего подсудимого присутствуют в зале судебного заседания в течение всего судебного разбирательства.  В допросе несовершеннолетнего обвиняемого, не достигшего 16-летнего возраста, участие педагога обязательно.  По окончании допроса педагог имеет право ознакомиться с протоколом допроса и сделать письменные замечания о правильности и полноте записей протокола.  По новому уголовно-процессуальному законодательству предусмотрены ряд особенностей при производстве по делам о преступлениях, совершенных  несовершеннолетними.  Теперь в главном судебном разбирательстве по делам о преступлениях, совершенных несовершеннолетними, предусматривается обязательное участие прокурора в качестве государственного обвинителя.  В ранее действовавшем законодательстве такого требования не было.</w:t>
      </w:r>
    </w:p>
    <w:p w:rsidR="00000000" w:rsidRDefault="00000000"/>
    <w:p w:rsidR="00000000" w:rsidRDefault="00000000">
      <w:r>
        <w:t xml:space="preserve">100. </w:t>
      </w:r>
      <w:r>
        <w:tab/>
        <w:t xml:space="preserve">В интересах несовершеннолетних граждан в структуре органов внутренних дел Республики Казахстан существуют специальные подразделения по делам несовершеннолетних, занимающиеся вопросами детской преступности, а также защитой прав, интересов и свобод несовершеннолетних от противоправных посягательств.  Правовую основу деятельности подразделений по делам несовершеннолетних составляет "Конвенция о правах ребенка", Указ Президента Республики Казахстан, имеющий силу закона, "Об органах внутренних дел </w:t>
      </w:r>
      <w:proofErr w:type="spellStart"/>
      <w:r>
        <w:t>РК</w:t>
      </w:r>
      <w:proofErr w:type="spellEnd"/>
      <w:r>
        <w:t>", иные нормативные и правовые акты по вопросам правонарушений среди несовершеннолетних, а также предусматривающие защиту их прав и интересов.  Деятельность подразделений по делам несовершеннолетних строится в соответствии с принципами законности, гласности и уважения личности на основе взаимодействия в работе с иными государственными органами и общественными организациями.  Непосредственно на местах эту работу выполняют участковые инспектора по делам несовершеннолетних.</w:t>
      </w:r>
    </w:p>
    <w:p w:rsidR="00000000" w:rsidRDefault="00000000"/>
    <w:p w:rsidR="00000000" w:rsidRDefault="00000000">
      <w:pPr>
        <w:pStyle w:val="BodyTextIndent3"/>
        <w:tabs>
          <w:tab w:val="left" w:pos="567"/>
          <w:tab w:val="left" w:pos="1134"/>
        </w:tabs>
        <w:spacing w:line="288" w:lineRule="auto"/>
        <w:ind w:firstLine="0"/>
        <w:jc w:val="left"/>
        <w:rPr>
          <w:sz w:val="24"/>
          <w:lang w:eastAsia="ko-KR"/>
        </w:rPr>
      </w:pPr>
      <w:r>
        <w:rPr>
          <w:sz w:val="24"/>
          <w:lang w:eastAsia="ko-KR"/>
        </w:rPr>
        <w:t>101.</w:t>
      </w:r>
      <w:r>
        <w:rPr>
          <w:sz w:val="24"/>
          <w:lang w:eastAsia="ko-KR"/>
        </w:rPr>
        <w:tab/>
        <w:t xml:space="preserve">В 1998 году постановлением правительства Республики Казахстан утверждена "Комплексная программа профилактики преступлений среди несовершеннолетних в Республике Казахстан на 1998-2000 годы".  Программа была направлена на выявление несовершеннолетних правонарушителей, а также родителей или лиц, их заменяющих, злостно не выполняющих обязанности по воспитанию детей и своим антиобщественным поведением способствующих совершению ими правонарушений.  Данной Программой предусматривался комплекс мероприятий, направленных на усиление ответственности родителей, педагогов, иных лиц, отвечающих за воспитание несовершеннолетних, в соответствии с требованиями уголовного, административного и семейного законодательства. </w:t>
      </w:r>
    </w:p>
    <w:p w:rsidR="00000000" w:rsidRDefault="00000000">
      <w:pPr>
        <w:pStyle w:val="BodyTextIndent3"/>
        <w:spacing w:line="288" w:lineRule="auto"/>
        <w:ind w:firstLine="0"/>
        <w:jc w:val="left"/>
        <w:rPr>
          <w:sz w:val="24"/>
          <w:lang w:eastAsia="ko-KR"/>
        </w:rPr>
      </w:pPr>
    </w:p>
    <w:p w:rsidR="00000000" w:rsidRDefault="00000000">
      <w:pPr>
        <w:pStyle w:val="BodyText"/>
        <w:jc w:val="left"/>
      </w:pPr>
      <w:r>
        <w:t>102.</w:t>
      </w:r>
      <w:r>
        <w:tab/>
        <w:t>В целом, только за 2000 год производством было окончено 925 уголовных дел по статье 131 УК "Вовлечение несовершеннолетних в преступную деятельность", 35 по статье 132 УК "Вовлечение несовершеннолетнего в совершение антиобщественных действий" и 192 по статье 137 УК "Неисполнение обязанностей по воспитанию несовершеннолетних".  За различные правонарушения к административной ответственности в 2000 году было привлечено 43 207 подростков и более 100 000 родителей, а также 5 406 взрослых лиц,  вовлекающих подростков в употребление спиртных напитков.  В соответствии с Законом Республики Казахстан "О браке и семье" более 1 300 родителей, злостно уклоняющихся от воспитания своих детей, были лишены родительских прав (1999 год - 1 144).</w:t>
      </w:r>
    </w:p>
    <w:p w:rsidR="00000000" w:rsidRDefault="00000000">
      <w:pPr>
        <w:pStyle w:val="BodyText"/>
        <w:jc w:val="left"/>
        <w:rPr>
          <w:bCs/>
        </w:rPr>
      </w:pPr>
    </w:p>
    <w:p w:rsidR="00000000" w:rsidRDefault="00000000">
      <w:pPr>
        <w:pStyle w:val="BodyText"/>
        <w:jc w:val="left"/>
        <w:rPr>
          <w:bCs/>
          <w:lang w:eastAsia="ko-KR"/>
        </w:rPr>
      </w:pPr>
      <w:r>
        <w:rPr>
          <w:bCs/>
          <w:lang w:eastAsia="ko-KR"/>
        </w:rPr>
        <w:t>103.</w:t>
      </w:r>
      <w:r>
        <w:rPr>
          <w:bCs/>
          <w:lang w:eastAsia="ko-KR"/>
        </w:rPr>
        <w:tab/>
        <w:t xml:space="preserve">Совместно с органами образования проводится работа по закреплению учащихся в учебных заведениях, разработаны и внесены научно обоснованные принципы и методы проведения профилактики алкоголизма, наркомании, токсикомании среди несовершеннолетних. </w:t>
      </w:r>
    </w:p>
    <w:p w:rsidR="00000000" w:rsidRDefault="00000000">
      <w:pPr>
        <w:pStyle w:val="BodyText"/>
        <w:jc w:val="left"/>
        <w:rPr>
          <w:bCs/>
          <w:lang w:eastAsia="ko-KR"/>
        </w:rPr>
      </w:pPr>
    </w:p>
    <w:p w:rsidR="00000000" w:rsidRDefault="00000000">
      <w:pPr>
        <w:pStyle w:val="BodyText"/>
        <w:jc w:val="left"/>
        <w:rPr>
          <w:bCs/>
          <w:lang w:eastAsia="ko-KR"/>
        </w:rPr>
      </w:pPr>
      <w:r>
        <w:rPr>
          <w:bCs/>
          <w:lang w:eastAsia="ko-KR"/>
        </w:rPr>
        <w:t>104.</w:t>
      </w:r>
      <w:r>
        <w:rPr>
          <w:bCs/>
          <w:lang w:eastAsia="ko-KR"/>
        </w:rPr>
        <w:tab/>
        <w:t>Принимаются меры по открытию в республике центров медико-социальной реабилитации несовершеннолетних, страдающих алкоголизмом, наркоманией и токсикоманией.  В 2000 году такой центр открыт в г. </w:t>
      </w:r>
      <w:proofErr w:type="spellStart"/>
      <w:r>
        <w:rPr>
          <w:bCs/>
          <w:lang w:eastAsia="ko-KR"/>
        </w:rPr>
        <w:t>Темиртау</w:t>
      </w:r>
      <w:proofErr w:type="spellEnd"/>
      <w:r>
        <w:rPr>
          <w:bCs/>
          <w:lang w:eastAsia="ko-KR"/>
        </w:rPr>
        <w:t xml:space="preserve"> – служба реабилитации для детей и подростков на 75 </w:t>
      </w:r>
      <w:proofErr w:type="spellStart"/>
      <w:r>
        <w:rPr>
          <w:bCs/>
          <w:lang w:eastAsia="ko-KR"/>
        </w:rPr>
        <w:t>койко-мест</w:t>
      </w:r>
      <w:proofErr w:type="spellEnd"/>
      <w:r>
        <w:rPr>
          <w:bCs/>
          <w:lang w:eastAsia="ko-KR"/>
        </w:rPr>
        <w:t xml:space="preserve">.  </w:t>
      </w:r>
      <w:r>
        <w:rPr>
          <w:bCs/>
        </w:rPr>
        <w:t xml:space="preserve">В городах </w:t>
      </w:r>
      <w:proofErr w:type="spellStart"/>
      <w:r>
        <w:rPr>
          <w:bCs/>
        </w:rPr>
        <w:t>Алматы</w:t>
      </w:r>
      <w:proofErr w:type="spellEnd"/>
      <w:r>
        <w:rPr>
          <w:bCs/>
        </w:rPr>
        <w:t xml:space="preserve"> и Караганды функционируют дневные стационары по реабилитации несовершеннолетних наркоманов и токсикоманов с лимитом наполнения по 25 </w:t>
      </w:r>
      <w:proofErr w:type="spellStart"/>
      <w:r>
        <w:rPr>
          <w:bCs/>
        </w:rPr>
        <w:t>койко-мест</w:t>
      </w:r>
      <w:proofErr w:type="spellEnd"/>
      <w:r>
        <w:rPr>
          <w:bCs/>
        </w:rPr>
        <w:t xml:space="preserve">.  В Детском  психоневрологическом диспансере Карагандинского областного объединения психиатрии имеются 2 палаты на 10 </w:t>
      </w:r>
      <w:proofErr w:type="spellStart"/>
      <w:r>
        <w:rPr>
          <w:bCs/>
        </w:rPr>
        <w:t>койко-мест</w:t>
      </w:r>
      <w:proofErr w:type="spellEnd"/>
      <w:r>
        <w:rPr>
          <w:bCs/>
        </w:rPr>
        <w:t xml:space="preserve"> для бесплатного лечения подростков, страдающих психическими расстройствами в результате употребления наркотических и иных сильнодействующих средств, не достигших 14 летнего возраста</w:t>
      </w:r>
      <w:r>
        <w:rPr>
          <w:bCs/>
          <w:lang w:eastAsia="ko-KR"/>
        </w:rPr>
        <w:t xml:space="preserve"> (см. также пункт 350, В2, глава </w:t>
      </w:r>
      <w:r>
        <w:rPr>
          <w:bCs/>
          <w:lang w:val="en-US" w:eastAsia="ko-KR"/>
        </w:rPr>
        <w:t>VII</w:t>
      </w:r>
      <w:r>
        <w:rPr>
          <w:bCs/>
          <w:lang w:eastAsia="ko-KR"/>
        </w:rPr>
        <w:t>).</w:t>
      </w:r>
    </w:p>
    <w:p w:rsidR="00000000" w:rsidRDefault="00000000">
      <w:pPr>
        <w:pStyle w:val="FootnoteText"/>
        <w:spacing w:line="288" w:lineRule="auto"/>
      </w:pPr>
    </w:p>
    <w:p w:rsidR="00000000" w:rsidRDefault="00000000">
      <w:pPr>
        <w:rPr>
          <w:bCs/>
        </w:rPr>
      </w:pPr>
      <w:r>
        <w:t>105.</w:t>
      </w:r>
      <w:r>
        <w:tab/>
        <w:t>В целях обеспечения более своевременной правовой защиты подростков в тех случаях, когда источником и причиной антиобщественного и противоправного поведения становится невозможность проживания в семье, в Казахстане созданы Центры временной изоляции, адаптации и реабилитации несовершеннолетних (</w:t>
      </w:r>
      <w:proofErr w:type="spellStart"/>
      <w:r>
        <w:t>ЦВИАРН</w:t>
      </w:r>
      <w:proofErr w:type="spellEnd"/>
      <w:r>
        <w:t xml:space="preserve">), реорганизованные в 1998 году из бывших </w:t>
      </w:r>
      <w:proofErr w:type="spellStart"/>
      <w:r>
        <w:t>приемников-распредителей</w:t>
      </w:r>
      <w:proofErr w:type="spellEnd"/>
      <w:r>
        <w:t xml:space="preserve"> для несовершеннолетних.  В </w:t>
      </w:r>
      <w:proofErr w:type="spellStart"/>
      <w:r>
        <w:t>ЦВИАРН</w:t>
      </w:r>
      <w:proofErr w:type="spellEnd"/>
      <w:r>
        <w:t xml:space="preserve"> системы органов внутренних дел содержатся дети до определения в детские дома и школы-интернаты, до решения вопроса в суде и получения путевки.  В Центры введены должности инспекторов-психологов, которые проводят работу по реабилитации и адаптации детей к новым условиям жизни.  Срок содержания несовершеннолетних в </w:t>
      </w:r>
      <w:proofErr w:type="spellStart"/>
      <w:r>
        <w:t>ЦВИАРН</w:t>
      </w:r>
      <w:proofErr w:type="spellEnd"/>
      <w:r>
        <w:t xml:space="preserve"> ограничивается 60 сутками.  </w:t>
      </w:r>
      <w:r>
        <w:rPr>
          <w:bCs/>
        </w:rPr>
        <w:t xml:space="preserve">В целях предупреждения повторных преступлений,  правонарушений и безнадзорности среди несовершеннолетних за 2000 год в </w:t>
      </w:r>
      <w:proofErr w:type="spellStart"/>
      <w:r>
        <w:rPr>
          <w:bCs/>
        </w:rPr>
        <w:t>ЦВИАРН</w:t>
      </w:r>
      <w:proofErr w:type="spellEnd"/>
      <w:r>
        <w:rPr>
          <w:bCs/>
        </w:rPr>
        <w:t xml:space="preserve"> по различным основаниям было помещено 13 447 детей и подростков, в том числе 919, проживающих за пределами страны.  Из общего числа  несовершеннолетних,  помещенных в </w:t>
      </w:r>
      <w:proofErr w:type="spellStart"/>
      <w:r>
        <w:rPr>
          <w:bCs/>
        </w:rPr>
        <w:t>ЦВИАРН</w:t>
      </w:r>
      <w:proofErr w:type="spellEnd"/>
      <w:r>
        <w:rPr>
          <w:bCs/>
        </w:rPr>
        <w:t>, 1 380 оформлены в детские учреждения, 44 трудоустроены.</w:t>
      </w:r>
    </w:p>
    <w:p w:rsidR="00000000" w:rsidRDefault="00000000"/>
    <w:p w:rsidR="00000000" w:rsidRDefault="00000000">
      <w:r>
        <w:t>106.</w:t>
      </w:r>
      <w:r>
        <w:tab/>
        <w:t xml:space="preserve">В уголовно-процессуальном законодательстве на стадии предварительного расследования к несовершеннолетним, совершившим тяжкие и особо тяжкие преступления, применяется такая мера пресечения как "водворение в изолятор временного содержания" и "арест" – содержание в следственном изоляторе, отдельно от взрослых и сроком не более шести месяцев. В качестве альтернативы уголовного наказания к несовершеннолетнему, впервые осужденному за совершение преступления небольшой или средней тяжести, судом могут быть применены принудительные меры воспитательного воздействия, к которым относятся:  а)  предупреждение;  </w:t>
      </w:r>
      <w:r>
        <w:rPr>
          <w:lang w:val="en-US"/>
        </w:rPr>
        <w:t>b</w:t>
      </w:r>
      <w:r>
        <w:t xml:space="preserve">)  передача под надзор родителей или лиц, их заменяющих, либо специализированного государственного органа;  </w:t>
      </w:r>
      <w:proofErr w:type="spellStart"/>
      <w:r>
        <w:t>c</w:t>
      </w:r>
      <w:proofErr w:type="spellEnd"/>
      <w:r>
        <w:t>)</w:t>
      </w:r>
      <w:r>
        <w:rPr>
          <w:lang w:val="en-US"/>
        </w:rPr>
        <w:t>  </w:t>
      </w:r>
      <w:r>
        <w:t xml:space="preserve">возложение обязанностей загладить причиненный ущерб;  </w:t>
      </w:r>
      <w:r>
        <w:rPr>
          <w:lang w:val="en-US"/>
        </w:rPr>
        <w:t>d</w:t>
      </w:r>
      <w:r>
        <w:t xml:space="preserve">)  ограничение досуга и установление особых требований к поведению несовершеннолетнего;  </w:t>
      </w:r>
      <w:proofErr w:type="spellStart"/>
      <w:r>
        <w:t>e</w:t>
      </w:r>
      <w:proofErr w:type="spellEnd"/>
      <w:r>
        <w:t>)</w:t>
      </w:r>
      <w:r>
        <w:rPr>
          <w:lang w:val="en-US"/>
        </w:rPr>
        <w:t>  </w:t>
      </w:r>
      <w:r>
        <w:t>помещение в специальное воспитательное или лечебно-воспитательное учреждение.  В</w:t>
      </w:r>
      <w:r>
        <w:rPr>
          <w:lang w:val="en-US"/>
        </w:rPr>
        <w:t> </w:t>
      </w:r>
      <w:r>
        <w:t xml:space="preserve">Республике действует одна специальная школа закрытого типа в городе </w:t>
      </w:r>
      <w:proofErr w:type="spellStart"/>
      <w:r>
        <w:t>Таразе</w:t>
      </w:r>
      <w:proofErr w:type="spellEnd"/>
      <w:r>
        <w:t>, где содержатся подростки, совершившие уголовно-наказуемые деяния до достижения возраста наступления уголовной ответственности.  Решение о направлении в специальную школу закрытого типа принимается судом по материалам, подготовленным инспекторами подразделений по делам несовершеннолетних и комиссией по делам несовершеннолетних при местных исполнительных органах.</w:t>
      </w:r>
    </w:p>
    <w:p w:rsidR="00000000" w:rsidRDefault="00000000"/>
    <w:p w:rsidR="00000000" w:rsidRDefault="00000000">
      <w:r>
        <w:t>107.</w:t>
      </w:r>
      <w:r>
        <w:tab/>
        <w:t xml:space="preserve">До 1993 года в Казахстане существовали специальные училища для трудновоспитуемых подростков, направление в которые осуществлялось по решению комиссий по делам несовершеннолетних при местных исполнительных органах.  Училища решали сразу два вопроса:  первое – это временная изоляция малолетнего преступника, без перерыва образовательного процесса;  второе – это гарантия того, что подросток до достижения совершеннолетия не совершал повторных правонарушений, и не являлся объектом противоправных посягательств.  Специальные училища входили в систему образования.  В связи с принятием 18 ноября 1993 года Постановления Верховного Совета Республики Казахстан "О порядке направления детей и подростков, совершивших общественно-опасные деяния, содержащие признаки преступления, в специальные учебно-воспитательные учреждения" помещение несовершеннолетних в данные учреждения стало осуществляться только по решению суда.  В связи с чем резко сократилось число лиц, направляемых в специальные училища для трудновоспитуемых подростков, что в дальнейшем привело к закрытию этих учреждений (для девочек в городе Павлодар, для юношей в городах </w:t>
      </w:r>
      <w:proofErr w:type="spellStart"/>
      <w:r>
        <w:t>Лисаковск</w:t>
      </w:r>
      <w:proofErr w:type="spellEnd"/>
      <w:r>
        <w:t xml:space="preserve"> (</w:t>
      </w:r>
      <w:proofErr w:type="spellStart"/>
      <w:r>
        <w:t>Костанайская</w:t>
      </w:r>
      <w:proofErr w:type="spellEnd"/>
      <w:r>
        <w:t xml:space="preserve"> область) и </w:t>
      </w:r>
      <w:proofErr w:type="spellStart"/>
      <w:r>
        <w:t>Шахань</w:t>
      </w:r>
      <w:proofErr w:type="spellEnd"/>
      <w:r>
        <w:t xml:space="preserve"> (Карагандинская область).  Необходимость восстановления данных училищ нашла свое отражение в Государственной программе борьбы с преступностью в Республике Казахстан на 2000-2002 годы, которая предусматривает открытие специальных общеобразовательных и профессиональных школ для несовершеннолетних с </w:t>
      </w:r>
      <w:proofErr w:type="spellStart"/>
      <w:r>
        <w:t>девиантным</w:t>
      </w:r>
      <w:proofErr w:type="spellEnd"/>
      <w:r>
        <w:t xml:space="preserve"> поведением (в каждой области), а также специальных школ для несовершеннолетних, совершивших уголовно наказуемые деяния до достижения возраста, с которого наступает уголовная ответственность (в Восточно-Казахстанской и Карагандинской областях).</w:t>
      </w:r>
    </w:p>
    <w:p w:rsidR="00000000" w:rsidRDefault="00000000"/>
    <w:p w:rsidR="00000000" w:rsidRDefault="00000000">
      <w:r>
        <w:t>108.</w:t>
      </w:r>
      <w:r>
        <w:tab/>
        <w:t>Наилучшее обеспечение прав ребенка в системе социального обеспечения осуществляется в разных формах: предоставление пособий отдельным категориям детей, семьям в связи с воспитанием детей (включая ежемесячное пособие на ребенка);  натуральное обеспечение ряда потребностей ребенка; полное содержание ребенка в учреждении социального обеспечения.</w:t>
      </w:r>
    </w:p>
    <w:p w:rsidR="00000000" w:rsidRDefault="00000000"/>
    <w:p w:rsidR="00000000" w:rsidRDefault="00000000">
      <w:r>
        <w:t xml:space="preserve">109. </w:t>
      </w:r>
      <w:r>
        <w:tab/>
        <w:t>В Казахстане действует разветвленная сеть учреждений  по уходу за детьми, которые функционируют в системах образования, здравоохранения, социального обеспечения.  Среди них детские дома, дома-интернаты для детей-инвалидов, школы-интернаты, детские школьные учреждения, летние лагеря, дома ребенка, социальные приюты, центры медико-социальной реабилитации для детей-инвалидов и других.  При помещении в них детей, прежде всего учитывают наилучшее обеспечение интересов ребенка, в том числе в уходе, воспитании, образовании, медицинской, психологической и социальной реабилитации, а также необходимость ухода и присмотра за ребенком в связи с трудовой занятостью родителей (дошкольные учреждения, летние оздоровительные лагеря).</w:t>
      </w:r>
    </w:p>
    <w:p w:rsidR="00000000" w:rsidRDefault="00000000">
      <w:pPr>
        <w:rPr>
          <w:b/>
          <w:u w:val="single"/>
        </w:rPr>
      </w:pPr>
    </w:p>
    <w:p w:rsidR="00000000" w:rsidRDefault="00000000">
      <w:r>
        <w:t>110.</w:t>
      </w:r>
      <w:r>
        <w:tab/>
        <w:t>В соответствии с Законом "О труде" при совершении работником осуществляющим воспитательные функции в организациях образования аморального проступка несовместимого с осуществлением данных функций работодатель вправе расторгнуть индивидуально-трудовой договор.</w:t>
      </w:r>
    </w:p>
    <w:p w:rsidR="00000000" w:rsidRDefault="00000000"/>
    <w:p w:rsidR="00000000" w:rsidRDefault="00000000">
      <w:r>
        <w:t>111.</w:t>
      </w:r>
      <w:r>
        <w:tab/>
        <w:t>Деятельность государственных учреждений, ответственных за заботу о детях или их защиту, регламентируется положениями о них, которые утверждаются правительством.  В положениях определены требования к квалификации персонала этих учреждений.  Учреждения и используемое в них оборудование должны отвечать санитарным нормам и правилам, обеспечивающим безопасность детей.  Деятельность негосударственных учреждений лицензируется государственными органами власти, на них распространяются требования, предъявляемые к государственным учреждениям в части санитарной безопасности и квалификации персонала.</w:t>
      </w:r>
    </w:p>
    <w:p w:rsidR="00000000" w:rsidRDefault="00000000"/>
    <w:p w:rsidR="00000000" w:rsidRDefault="00000000">
      <w:pPr>
        <w:rPr>
          <w:u w:val="single"/>
        </w:rPr>
      </w:pPr>
      <w:r>
        <w:t>112.</w:t>
      </w:r>
      <w:r>
        <w:tab/>
        <w:t xml:space="preserve">Воспитанники различного рода учреждений имеют возможность реализовать свои права с помощью неправительственных (в том числе детских общественных) организаций, которые, опираясь на имеющуюся законодательную базу, представляют, отстаивают, защищают права и интересы ребенка. </w:t>
      </w:r>
    </w:p>
    <w:p w:rsidR="00000000" w:rsidRDefault="00000000">
      <w:pPr>
        <w:rPr>
          <w:u w:val="single"/>
        </w:rPr>
      </w:pPr>
    </w:p>
    <w:p w:rsidR="00000000" w:rsidRDefault="00000000">
      <w:r>
        <w:t xml:space="preserve">113. </w:t>
      </w:r>
      <w:r>
        <w:tab/>
        <w:t>В соответствии с пунктом 2 и 3 Конвенции в Республике Казахстан в рассматриваемый период принято ряд мер, предусматривающих защиту прав детей, которые необходимы для их благополучия, включая права и обязанности их родителей и опекунов, а также других лиц, несущих за них ответственность по закону.  При этом учитываются изменяющиеся социально-экономические условия жизни общества (см. пункты 160-164 и 178-180 ниже).</w:t>
      </w:r>
    </w:p>
    <w:p w:rsidR="00000000" w:rsidRDefault="00000000"/>
    <w:p w:rsidR="00000000" w:rsidRDefault="00000000">
      <w:r>
        <w:t xml:space="preserve">114. </w:t>
      </w:r>
      <w:r>
        <w:tab/>
        <w:t>Для реализации прав детей на охрану здоровья в Казахстане действует структура учреждений здравоохранения, оказывающих лечебно-профилактическую помощь детям, представленную семейно-врачебными амбулаториями, детскими поликлиниками, детскими отделениями и больницами, клиниками институтов и медицинских высших учебных заведений, специализированными центрами высокотехнологических видов медицинской помощи детям, санаториями, специализированными детскими садами, домами ребенка, детскими молочными кухнями (которые обеспечивают детей с момента рождения до 1 года, а также детей с затяжными формами заболевания и хронической патологией до 2 лет).  В целях наилучшего обеспечения детей медицинской помощью в системе здравоохранения опережающее развитие получает служба охраны матери и ребенка, включая медицинские технологии, направленные на снижение младенческой и детской смертности, профилактику детской инвалидности (</w:t>
      </w:r>
      <w:proofErr w:type="spellStart"/>
      <w:r>
        <w:t>пренатальная</w:t>
      </w:r>
      <w:proofErr w:type="spellEnd"/>
      <w:r>
        <w:t xml:space="preserve"> диагностика, медико-генетическое консультирование, реанимация и интенсивная терапия, </w:t>
      </w:r>
      <w:proofErr w:type="spellStart"/>
      <w:r>
        <w:t>выхаживание</w:t>
      </w:r>
      <w:proofErr w:type="spellEnd"/>
      <w:r>
        <w:t xml:space="preserve"> недоношенных и больных новорожденных детей, а также развитие служб реабилитационной помощи различных типов, иммунопрофилактика).</w:t>
      </w:r>
    </w:p>
    <w:p w:rsidR="00000000" w:rsidRDefault="00000000"/>
    <w:p w:rsidR="00000000" w:rsidRDefault="00000000">
      <w:r>
        <w:t>115.</w:t>
      </w:r>
      <w:r>
        <w:tab/>
        <w:t>В целях обеспечения качественной медицинской помощи детям все соответствующие лечебно-профилактические учреждения страны подвергаются обязательному лицензированию и сертификации.  Лицензированию и сертификации подлежат также частные медицинские учреждения.  В целях обеспечения надлежащего уровня работы медицинского персонала в стране введена система лицензирования и сертификации для медицинских работников, осуществляется лицензирование высших и средних медицинских учебных заведений.  В Казахстане существует разветвленная сеть специализированных учреждений высшего и среднего специального образования для подготовки специалистов по работе с детьми, в том числе медицинских кадров, включая врачей-педиатров, педагогов различного профиля и воспитателей, психологов.</w:t>
      </w:r>
    </w:p>
    <w:p w:rsidR="00000000" w:rsidRDefault="00000000"/>
    <w:p w:rsidR="00000000" w:rsidRDefault="00000000">
      <w:r>
        <w:t>116.</w:t>
      </w:r>
      <w:r>
        <w:tab/>
        <w:t>Важным компонентом профессиональной подготовки является учет принципа наилучшего обеспечения интересов ребенка.  Он реализуется разными путями: обеспечение достаточного уровня теоретической и практической подготовленности социальных работников, социальных педагогов, юристов, врачей, учителей и других специалистов, работающих в социальной сфере;  изучение Конвенции о правах ребенка, других международных правовых актов, законодательства Казахстана; использование зарубежного опыта.</w:t>
      </w:r>
    </w:p>
    <w:p w:rsidR="00000000" w:rsidRDefault="00000000"/>
    <w:p w:rsidR="00000000" w:rsidRDefault="00000000">
      <w:r>
        <w:t>117.</w:t>
      </w:r>
      <w:r>
        <w:tab/>
        <w:t>В 1999 году по инициативе Национальной Комиссии по делам семьи и женщин при Президенте Республики Казахстан были ратифицированы Конвенции "О политических правах женщин" и "О гражданстве замужней женщины", в которых затрагиваются права ребенка.  Принят Закон "О детских деревнях семейного типа и Домах юношества".  Настоящий закон разработан по инициативе Почетного председателя Национальной Комиссии, Первой леди Республики Казахстан С.А. Назарбаевой.  В нем учтен опыт работы различных детских учреждений в этом направлении.</w:t>
      </w:r>
    </w:p>
    <w:p w:rsidR="00000000" w:rsidRDefault="00000000"/>
    <w:p w:rsidR="00000000" w:rsidRDefault="00000000">
      <w:r>
        <w:t>118.</w:t>
      </w:r>
      <w:r>
        <w:tab/>
        <w:t>В настоящее время на рассмотрение парламента Республики Казахстан внесен проект Закона "О защите прав ребенка".</w:t>
      </w:r>
    </w:p>
    <w:p w:rsidR="00000000" w:rsidRDefault="00000000">
      <w:pPr>
        <w:jc w:val="both"/>
      </w:pPr>
    </w:p>
    <w:p w:rsidR="00000000" w:rsidRDefault="00000000">
      <w:pPr>
        <w:pStyle w:val="Footer"/>
        <w:tabs>
          <w:tab w:val="clear" w:pos="4153"/>
          <w:tab w:val="left" w:pos="567"/>
          <w:tab w:val="left" w:pos="1134"/>
          <w:tab w:val="left" w:pos="1701"/>
          <w:tab w:val="left" w:pos="2268"/>
        </w:tabs>
        <w:jc w:val="center"/>
        <w:rPr>
          <w:b/>
          <w:bCs/>
        </w:rPr>
      </w:pPr>
      <w:r>
        <w:rPr>
          <w:b/>
          <w:bCs/>
          <w:lang w:val="en-US"/>
        </w:rPr>
        <w:t>C</w:t>
      </w:r>
      <w:r>
        <w:rPr>
          <w:b/>
          <w:bCs/>
        </w:rPr>
        <w:t>.</w:t>
      </w:r>
      <w:r>
        <w:rPr>
          <w:b/>
          <w:bCs/>
        </w:rPr>
        <w:tab/>
        <w:t>Право на жизнь, выживание и развитие</w:t>
      </w:r>
    </w:p>
    <w:p w:rsidR="00000000" w:rsidRDefault="00000000">
      <w:pPr>
        <w:pStyle w:val="Footer"/>
        <w:tabs>
          <w:tab w:val="left" w:pos="567"/>
          <w:tab w:val="left" w:pos="1134"/>
          <w:tab w:val="left" w:pos="1701"/>
          <w:tab w:val="left" w:pos="2268"/>
        </w:tabs>
        <w:jc w:val="center"/>
        <w:rPr>
          <w:b/>
          <w:bCs/>
        </w:rPr>
      </w:pPr>
      <w:r>
        <w:rPr>
          <w:b/>
          <w:bCs/>
        </w:rPr>
        <w:t>(статья 6)</w:t>
      </w:r>
    </w:p>
    <w:p w:rsidR="00000000" w:rsidRDefault="00000000">
      <w:pPr>
        <w:pStyle w:val="Header"/>
        <w:numPr>
          <w:ilvl w:val="12"/>
          <w:numId w:val="0"/>
        </w:numPr>
        <w:tabs>
          <w:tab w:val="left" w:pos="567"/>
          <w:tab w:val="left" w:pos="1134"/>
          <w:tab w:val="left" w:pos="1701"/>
          <w:tab w:val="left" w:pos="2268"/>
        </w:tabs>
        <w:ind w:right="-58"/>
      </w:pPr>
    </w:p>
    <w:p w:rsidR="00000000" w:rsidRDefault="00000000">
      <w:pPr>
        <w:pStyle w:val="Header"/>
        <w:numPr>
          <w:ilvl w:val="12"/>
          <w:numId w:val="0"/>
        </w:numPr>
        <w:tabs>
          <w:tab w:val="left" w:pos="567"/>
          <w:tab w:val="left" w:pos="1134"/>
          <w:tab w:val="left" w:pos="1701"/>
          <w:tab w:val="left" w:pos="2268"/>
        </w:tabs>
        <w:ind w:right="-58"/>
      </w:pPr>
      <w:r>
        <w:t>119.</w:t>
      </w:r>
      <w:r>
        <w:tab/>
        <w:t xml:space="preserve">Согласно статье 6 Конвенции в Республике Казахстан каждый ребенок имеет неотъемлемое право на жизнь, и государство в максимально возможной степени обеспечивает выживание и здоровое развитие ребенка.  </w:t>
      </w:r>
      <w:r>
        <w:tab/>
        <w:t>В соответствии с Конституцией Республики Казахстан каждый гражданин имеет право на жизнь, охрану здоровья и получения бесплатно гарантированного объема медицинской помощи.</w:t>
      </w:r>
    </w:p>
    <w:p w:rsidR="00000000" w:rsidRDefault="00000000">
      <w:pPr>
        <w:pStyle w:val="Header"/>
        <w:numPr>
          <w:ilvl w:val="12"/>
          <w:numId w:val="0"/>
        </w:numPr>
        <w:tabs>
          <w:tab w:val="left" w:pos="567"/>
          <w:tab w:val="left" w:pos="1134"/>
          <w:tab w:val="left" w:pos="1701"/>
          <w:tab w:val="left" w:pos="2268"/>
        </w:tabs>
        <w:ind w:right="-58"/>
      </w:pPr>
    </w:p>
    <w:p w:rsidR="00000000" w:rsidRDefault="00000000">
      <w:pPr>
        <w:pStyle w:val="Header"/>
        <w:numPr>
          <w:ilvl w:val="12"/>
          <w:numId w:val="0"/>
        </w:numPr>
        <w:tabs>
          <w:tab w:val="left" w:pos="567"/>
          <w:tab w:val="left" w:pos="1134"/>
          <w:tab w:val="left" w:pos="1701"/>
          <w:tab w:val="left" w:pos="2268"/>
        </w:tabs>
        <w:ind w:right="-58"/>
      </w:pPr>
      <w:r>
        <w:t>120.</w:t>
      </w:r>
      <w:r>
        <w:tab/>
        <w:t xml:space="preserve">В Казахстане  жизнеспособным считается ребенок, родившийся на 28 неделе беременности и более, имеющий массу тела 1000,0 грамм и более.  Всем детям, рожденным на 22 неделе и более, с массой тела 500 грамм и более проводятся меры реанимации при условии наличия у них хотя бы одного признака живорождения (по определению ВОЗ).  Однако выживаемость этих детей очень низка из-за отсутствия дорогостоящего </w:t>
      </w:r>
      <w:proofErr w:type="spellStart"/>
      <w:r>
        <w:t>неонатального</w:t>
      </w:r>
      <w:proofErr w:type="spellEnd"/>
      <w:r>
        <w:t xml:space="preserve"> оборудования для </w:t>
      </w:r>
      <w:proofErr w:type="spellStart"/>
      <w:r>
        <w:t>выхаживания</w:t>
      </w:r>
      <w:proofErr w:type="spellEnd"/>
      <w:r>
        <w:t xml:space="preserve"> глубоко недоношенных  и современных лекарственных препаратов, направленных на созревание функциональных систем незрелого младенца.</w:t>
      </w:r>
    </w:p>
    <w:p w:rsidR="00000000" w:rsidRDefault="00000000">
      <w:pPr>
        <w:pStyle w:val="Footer"/>
        <w:numPr>
          <w:ilvl w:val="12"/>
          <w:numId w:val="0"/>
        </w:numPr>
        <w:tabs>
          <w:tab w:val="left" w:pos="567"/>
          <w:tab w:val="left" w:pos="1134"/>
          <w:tab w:val="left" w:pos="1701"/>
          <w:tab w:val="left" w:pos="2268"/>
        </w:tabs>
      </w:pPr>
    </w:p>
    <w:p w:rsidR="00000000" w:rsidRDefault="00000000">
      <w:pPr>
        <w:pStyle w:val="Header"/>
        <w:numPr>
          <w:ilvl w:val="12"/>
          <w:numId w:val="0"/>
        </w:numPr>
        <w:tabs>
          <w:tab w:val="left" w:pos="567"/>
          <w:tab w:val="left" w:pos="1134"/>
          <w:tab w:val="left" w:pos="1701"/>
          <w:tab w:val="left" w:pos="2268"/>
        </w:tabs>
        <w:ind w:right="-58"/>
      </w:pPr>
      <w:r>
        <w:t>121.</w:t>
      </w:r>
      <w:r>
        <w:tab/>
        <w:t>В соответствии с законодательством о здравоохранении прерывание беременности сроком до 12 недель может осуществляться в медицинском учреждении по желанию женщины, после 12 недель – по медицинским показаниям.</w:t>
      </w:r>
    </w:p>
    <w:p w:rsidR="00000000" w:rsidRDefault="00000000">
      <w:pPr>
        <w:pStyle w:val="Header"/>
        <w:numPr>
          <w:ilvl w:val="12"/>
          <w:numId w:val="0"/>
        </w:numPr>
        <w:tabs>
          <w:tab w:val="left" w:pos="567"/>
          <w:tab w:val="left" w:pos="1134"/>
          <w:tab w:val="left" w:pos="1701"/>
          <w:tab w:val="left" w:pos="2268"/>
        </w:tabs>
        <w:ind w:right="-58"/>
      </w:pPr>
    </w:p>
    <w:p w:rsidR="00000000" w:rsidRDefault="00000000">
      <w:pPr>
        <w:pStyle w:val="Footer"/>
        <w:tabs>
          <w:tab w:val="left" w:pos="567"/>
          <w:tab w:val="left" w:pos="1134"/>
          <w:tab w:val="left" w:pos="1701"/>
          <w:tab w:val="left" w:pos="2268"/>
        </w:tabs>
      </w:pPr>
      <w:r>
        <w:t>122.</w:t>
      </w:r>
      <w:r>
        <w:tab/>
        <w:t>Право ребенка на жизнь в уголовно-правовом аспекте обеспечивается усилением ответственности за посягательство на его жизнь и здоровье.  С 1997 года установлена уголовная ответственность за убийство матерью новорожденного ребенка.  Расширен перечень норм уголовно наказуемых действий в отношении несовершеннолетних и усилены отдельные нормы уголовного наказания за преступления, совершаемые в отношении ребенка  Смертная казнь не назначается лицам, совершившим преступления в возрасте до 18 лет (см. также пункты 338 и 339 ниже).</w:t>
      </w:r>
    </w:p>
    <w:p w:rsidR="00000000" w:rsidRDefault="00000000">
      <w:pPr>
        <w:pStyle w:val="Footer"/>
        <w:tabs>
          <w:tab w:val="left" w:pos="567"/>
          <w:tab w:val="left" w:pos="1134"/>
          <w:tab w:val="left" w:pos="1701"/>
          <w:tab w:val="left" w:pos="2268"/>
        </w:tabs>
      </w:pPr>
    </w:p>
    <w:p w:rsidR="00000000" w:rsidRDefault="00000000">
      <w:pPr>
        <w:pStyle w:val="Footer"/>
        <w:tabs>
          <w:tab w:val="left" w:pos="567"/>
          <w:tab w:val="left" w:pos="1134"/>
          <w:tab w:val="left" w:pos="1701"/>
          <w:tab w:val="left" w:pos="2268"/>
        </w:tabs>
      </w:pPr>
      <w:r>
        <w:t>123.</w:t>
      </w:r>
      <w:r>
        <w:tab/>
        <w:t>В Законе Республики Казахстан "Об охране здоровья граждан в Республике Казахстан" предусмотрена статья "Права на охрану здоровья", которая определяет меры по диспансерному наблюдению и лечению детей, оказанию им медико-социальной помощи, санитарно-гигиеническому образованию детей.</w:t>
      </w:r>
    </w:p>
    <w:p w:rsidR="00000000" w:rsidRDefault="00000000">
      <w:pPr>
        <w:pStyle w:val="Footer"/>
        <w:tabs>
          <w:tab w:val="left" w:pos="567"/>
          <w:tab w:val="left" w:pos="1134"/>
          <w:tab w:val="left" w:pos="1701"/>
          <w:tab w:val="left" w:pos="2268"/>
        </w:tabs>
      </w:pPr>
    </w:p>
    <w:p w:rsidR="00000000" w:rsidRDefault="00000000">
      <w:pPr>
        <w:pStyle w:val="Footer"/>
        <w:tabs>
          <w:tab w:val="left" w:pos="567"/>
          <w:tab w:val="left" w:pos="1134"/>
          <w:tab w:val="left" w:pos="1701"/>
          <w:tab w:val="left" w:pos="2268"/>
        </w:tabs>
      </w:pPr>
      <w:r>
        <w:t>124.</w:t>
      </w:r>
      <w:r>
        <w:tab/>
        <w:t xml:space="preserve">В 1992 году были пересмотрены методические рекомендации по интенсивной терапии и </w:t>
      </w:r>
      <w:proofErr w:type="spellStart"/>
      <w:r>
        <w:t>выхаживанию</w:t>
      </w:r>
      <w:proofErr w:type="spellEnd"/>
      <w:r>
        <w:t xml:space="preserve"> новорожденных с очень низкой и экстремально низкой массой тела при рождении, внедрены единые стандарты первичной реанимационной помощи новорожденному в родильном зале, приняты меры по укреплению служб реанимации и интенсивной терапии в родовспомогательных учреждениях, оснащению их современным оборудованием, а также меры по обеспечению </w:t>
      </w:r>
      <w:proofErr w:type="spellStart"/>
      <w:r>
        <w:t>выхаживания</w:t>
      </w:r>
      <w:proofErr w:type="spellEnd"/>
      <w:r>
        <w:t xml:space="preserve"> </w:t>
      </w:r>
      <w:proofErr w:type="spellStart"/>
      <w:r>
        <w:t>глубоконедоношенных</w:t>
      </w:r>
      <w:proofErr w:type="spellEnd"/>
      <w:r>
        <w:t xml:space="preserve"> детей.  В результате существенно снизилась летальность детей в родовспомогательных учреждениях и детских больницах.  </w:t>
      </w:r>
      <w:r>
        <w:tab/>
        <w:t xml:space="preserve">В настоящее время разрабатывается пакет  документов по переходу на критерии </w:t>
      </w:r>
      <w:proofErr w:type="spellStart"/>
      <w:r>
        <w:t>живорожденности</w:t>
      </w:r>
      <w:proofErr w:type="spellEnd"/>
      <w:r>
        <w:t xml:space="preserve"> (по определению ВОЗ). </w:t>
      </w:r>
    </w:p>
    <w:p w:rsidR="00000000" w:rsidRDefault="00000000">
      <w:pPr>
        <w:pStyle w:val="Footer"/>
        <w:tabs>
          <w:tab w:val="left" w:pos="567"/>
          <w:tab w:val="left" w:pos="1134"/>
          <w:tab w:val="left" w:pos="1701"/>
          <w:tab w:val="left" w:pos="2268"/>
        </w:tabs>
      </w:pPr>
    </w:p>
    <w:p w:rsidR="00000000" w:rsidRDefault="00000000">
      <w:pPr>
        <w:pStyle w:val="Footer"/>
        <w:tabs>
          <w:tab w:val="left" w:pos="567"/>
          <w:tab w:val="left" w:pos="1134"/>
          <w:tab w:val="left" w:pos="1701"/>
          <w:tab w:val="left" w:pos="2268"/>
        </w:tabs>
        <w:jc w:val="center"/>
        <w:rPr>
          <w:b/>
          <w:bCs/>
        </w:rPr>
      </w:pPr>
      <w:r>
        <w:rPr>
          <w:b/>
          <w:bCs/>
          <w:lang w:val="en-US"/>
        </w:rPr>
        <w:t>D</w:t>
      </w:r>
      <w:r>
        <w:rPr>
          <w:b/>
          <w:bCs/>
        </w:rPr>
        <w:t>.</w:t>
      </w:r>
      <w:r>
        <w:rPr>
          <w:b/>
          <w:bCs/>
        </w:rPr>
        <w:tab/>
        <w:t>Уважение взглядов детей</w:t>
      </w:r>
    </w:p>
    <w:p w:rsidR="00000000" w:rsidRDefault="00000000">
      <w:pPr>
        <w:pStyle w:val="Footer"/>
        <w:tabs>
          <w:tab w:val="left" w:pos="567"/>
          <w:tab w:val="left" w:pos="1134"/>
          <w:tab w:val="left" w:pos="1701"/>
          <w:tab w:val="left" w:pos="2268"/>
        </w:tabs>
        <w:jc w:val="center"/>
        <w:rPr>
          <w:b/>
          <w:bCs/>
        </w:rPr>
      </w:pPr>
      <w:r>
        <w:rPr>
          <w:b/>
          <w:bCs/>
        </w:rPr>
        <w:t>(статья 12)</w:t>
      </w:r>
    </w:p>
    <w:p w:rsidR="00000000" w:rsidRDefault="00000000">
      <w:pPr>
        <w:pStyle w:val="Footer"/>
        <w:tabs>
          <w:tab w:val="left" w:pos="567"/>
          <w:tab w:val="left" w:pos="1134"/>
          <w:tab w:val="left" w:pos="1701"/>
          <w:tab w:val="left" w:pos="2268"/>
        </w:tabs>
        <w:jc w:val="center"/>
      </w:pPr>
    </w:p>
    <w:p w:rsidR="00000000" w:rsidRDefault="00000000">
      <w:pPr>
        <w:pStyle w:val="Footer"/>
        <w:tabs>
          <w:tab w:val="left" w:pos="567"/>
          <w:tab w:val="left" w:pos="1134"/>
          <w:tab w:val="left" w:pos="1701"/>
          <w:tab w:val="left" w:pos="2268"/>
        </w:tabs>
      </w:pPr>
      <w:r>
        <w:t>125.</w:t>
      </w:r>
      <w:r>
        <w:tab/>
        <w:t>В рамках основных прав и свобод человека, принадлежащих ему от рождения, каждому гарантируется свобода мысли и слова, что отражено в Конституции Республики, Законе "О браке и семье", Уголовно-процессуальном кодексе и ряде других законов (см. также пункты 136-140 ниже).</w:t>
      </w:r>
    </w:p>
    <w:p w:rsidR="00000000" w:rsidRDefault="00000000">
      <w:pPr>
        <w:pStyle w:val="Footer"/>
        <w:tabs>
          <w:tab w:val="left" w:pos="567"/>
          <w:tab w:val="left" w:pos="1134"/>
          <w:tab w:val="left" w:pos="1701"/>
          <w:tab w:val="left" w:pos="2268"/>
        </w:tabs>
        <w:ind w:firstLine="142"/>
      </w:pPr>
    </w:p>
    <w:p w:rsidR="00000000" w:rsidRDefault="00000000">
      <w:pPr>
        <w:pStyle w:val="Footer"/>
        <w:tabs>
          <w:tab w:val="left" w:pos="567"/>
          <w:tab w:val="left" w:pos="1134"/>
          <w:tab w:val="left" w:pos="1701"/>
          <w:tab w:val="left" w:pos="2268"/>
        </w:tabs>
      </w:pPr>
      <w:r>
        <w:t>126.</w:t>
      </w:r>
      <w:r>
        <w:tab/>
        <w:t>Социальное обслуживание основывается на принципах добровольности и гуманности.  В приоритетном порядке социальные услуги предоставляются несовершеннолетним, находящимся в трудной жизненной ситуации.</w:t>
      </w:r>
    </w:p>
    <w:p w:rsidR="00000000" w:rsidRDefault="00000000">
      <w:pPr>
        <w:pStyle w:val="Footer"/>
        <w:tabs>
          <w:tab w:val="left" w:pos="567"/>
          <w:tab w:val="left" w:pos="1134"/>
          <w:tab w:val="left" w:pos="1701"/>
          <w:tab w:val="left" w:pos="2268"/>
        </w:tabs>
        <w:ind w:firstLine="142"/>
      </w:pPr>
    </w:p>
    <w:p w:rsidR="00000000" w:rsidRDefault="00000000">
      <w:pPr>
        <w:pStyle w:val="Footer"/>
        <w:tabs>
          <w:tab w:val="left" w:pos="567"/>
          <w:tab w:val="left" w:pos="1134"/>
          <w:tab w:val="left" w:pos="1701"/>
          <w:tab w:val="left" w:pos="2268"/>
        </w:tabs>
      </w:pPr>
      <w:r>
        <w:t>127.</w:t>
      </w:r>
      <w:r>
        <w:tab/>
        <w:t>Законодательство предусматривает меры, нацеленные на обеспечение права ребенка выражать свои взгляды при отправлении правосудия по делам несовершеннолетних, а также при помещении в учреждения по уходу за ребенком и во время нахождения в них (см. также пункты 53 и 54 выше).</w:t>
      </w:r>
    </w:p>
    <w:p w:rsidR="00000000" w:rsidRDefault="00000000">
      <w:pPr>
        <w:pStyle w:val="Footer"/>
        <w:tabs>
          <w:tab w:val="left" w:pos="567"/>
          <w:tab w:val="left" w:pos="1134"/>
          <w:tab w:val="left" w:pos="1701"/>
          <w:tab w:val="left" w:pos="2268"/>
        </w:tabs>
        <w:ind w:firstLine="142"/>
      </w:pPr>
    </w:p>
    <w:p w:rsidR="00000000" w:rsidRDefault="00000000">
      <w:pPr>
        <w:pStyle w:val="Footer"/>
        <w:tabs>
          <w:tab w:val="left" w:pos="567"/>
          <w:tab w:val="left" w:pos="1134"/>
          <w:tab w:val="left" w:pos="1701"/>
          <w:tab w:val="left" w:pos="2268"/>
        </w:tabs>
      </w:pPr>
      <w:r>
        <w:t>128.</w:t>
      </w:r>
      <w:r>
        <w:tab/>
        <w:t xml:space="preserve">В соответствии с Законом Республики Казахстан "Об образовании" обучающийся имеет право на участие в управлении образовательным учреждением в форме, определяемой уставом учреждения.  Это право реализуется как непосредственно, через участие в общих школьных собраниях, так и </w:t>
      </w:r>
      <w:proofErr w:type="spellStart"/>
      <w:r>
        <w:t>опосредованно</w:t>
      </w:r>
      <w:proofErr w:type="spellEnd"/>
      <w:r>
        <w:t>, через детскую общественную организацию, когда коллектив (группа детей) избирает наиболее авторитетного лидера (представителя), наделяя его определенными полномочиями или правами, которые он обязан отстаивать в органах самоуправления:  педагогическом совете, родительском комитете, совете учебного заведения.</w:t>
      </w:r>
    </w:p>
    <w:p w:rsidR="00000000" w:rsidRDefault="00000000">
      <w:pPr>
        <w:pStyle w:val="Footer"/>
        <w:tabs>
          <w:tab w:val="left" w:pos="567"/>
          <w:tab w:val="left" w:pos="1134"/>
          <w:tab w:val="left" w:pos="1701"/>
          <w:tab w:val="left" w:pos="2268"/>
        </w:tabs>
        <w:ind w:firstLine="142"/>
      </w:pPr>
    </w:p>
    <w:p w:rsidR="00000000" w:rsidRDefault="00000000">
      <w:pPr>
        <w:pStyle w:val="Footer"/>
        <w:tabs>
          <w:tab w:val="left" w:pos="567"/>
          <w:tab w:val="left" w:pos="1134"/>
          <w:tab w:val="left" w:pos="1701"/>
          <w:tab w:val="left" w:pos="2268"/>
        </w:tabs>
      </w:pPr>
      <w:r>
        <w:t>129.</w:t>
      </w:r>
      <w:r>
        <w:tab/>
        <w:t>Мнения ребенка, его потребности и интересы учитываются при определении  дополнительных образовательных дисциплин, организации внешкольной деятельности.  Существующая законодательная база дает возможность каждому ребенку не только высказывать свое мнение по различным вопросам жизнедеятельности, но и добиваться учета этого мнения в принимаемых решениях: экономических, правовых, политических и т.д.</w:t>
      </w:r>
    </w:p>
    <w:p w:rsidR="00000000" w:rsidRDefault="00000000">
      <w:pPr>
        <w:pStyle w:val="Footer"/>
        <w:tabs>
          <w:tab w:val="left" w:pos="567"/>
          <w:tab w:val="left" w:pos="1134"/>
          <w:tab w:val="left" w:pos="1701"/>
          <w:tab w:val="left" w:pos="2268"/>
        </w:tabs>
        <w:ind w:firstLine="142"/>
      </w:pPr>
    </w:p>
    <w:p w:rsidR="00000000" w:rsidRDefault="00000000">
      <w:pPr>
        <w:pStyle w:val="Footer"/>
        <w:keepNext/>
        <w:tabs>
          <w:tab w:val="left" w:pos="567"/>
          <w:tab w:val="left" w:pos="1134"/>
          <w:tab w:val="left" w:pos="1701"/>
          <w:tab w:val="left" w:pos="2268"/>
        </w:tabs>
        <w:jc w:val="center"/>
        <w:rPr>
          <w:lang w:eastAsia="ko-KR"/>
        </w:rPr>
      </w:pPr>
      <w:r>
        <w:rPr>
          <w:lang w:val="en-US"/>
        </w:rPr>
        <w:t>IV</w:t>
      </w:r>
      <w:r>
        <w:rPr>
          <w:lang w:eastAsia="ko-KR"/>
        </w:rPr>
        <w:t>.</w:t>
      </w:r>
      <w:r>
        <w:rPr>
          <w:lang w:eastAsia="ko-KR"/>
        </w:rPr>
        <w:tab/>
        <w:t>ГРАЖДАНСКИЕ ПРАВА И СВОБОДЫ</w:t>
      </w:r>
    </w:p>
    <w:p w:rsidR="00000000" w:rsidRDefault="00000000">
      <w:pPr>
        <w:pStyle w:val="Footer"/>
        <w:keepNext/>
        <w:tabs>
          <w:tab w:val="left" w:pos="567"/>
          <w:tab w:val="left" w:pos="1134"/>
          <w:tab w:val="left" w:pos="1701"/>
          <w:tab w:val="left" w:pos="2268"/>
        </w:tabs>
        <w:jc w:val="center"/>
        <w:rPr>
          <w:lang w:eastAsia="ko-KR"/>
        </w:rPr>
      </w:pPr>
      <w:r>
        <w:rPr>
          <w:lang w:eastAsia="ko-KR"/>
        </w:rPr>
        <w:t>(статьи 7, 8, 13-17 и 37а))</w:t>
      </w:r>
    </w:p>
    <w:p w:rsidR="00000000" w:rsidRDefault="00000000">
      <w:pPr>
        <w:pStyle w:val="Footer"/>
        <w:tabs>
          <w:tab w:val="left" w:pos="567"/>
          <w:tab w:val="left" w:pos="1134"/>
          <w:tab w:val="left" w:pos="1701"/>
          <w:tab w:val="left" w:pos="2268"/>
        </w:tabs>
        <w:jc w:val="both"/>
        <w:rPr>
          <w:lang w:eastAsia="ko-KR"/>
        </w:rPr>
      </w:pPr>
    </w:p>
    <w:p w:rsidR="00000000" w:rsidRDefault="00000000">
      <w:pPr>
        <w:pStyle w:val="Footer"/>
        <w:tabs>
          <w:tab w:val="left" w:pos="567"/>
          <w:tab w:val="left" w:pos="1134"/>
          <w:tab w:val="left" w:pos="1701"/>
          <w:tab w:val="left" w:pos="2268"/>
        </w:tabs>
        <w:rPr>
          <w:lang w:eastAsia="ko-KR"/>
        </w:rPr>
      </w:pPr>
      <w:r>
        <w:rPr>
          <w:lang w:eastAsia="ko-KR"/>
        </w:rPr>
        <w:t>130.</w:t>
      </w:r>
      <w:r>
        <w:rPr>
          <w:lang w:eastAsia="ko-KR"/>
        </w:rPr>
        <w:tab/>
        <w:t xml:space="preserve"> Основные права и свободы человека, включая право каждого на гражданство, свободное выражение своего мнения, свободу мысли, совести, вероисповедания, свободу объединений и мирных собраний, неприкосновенность жилища, частной жизни, личную и семейную тайну, тайну переписки, доступ к информации, не быть подвергнутым пыткам, насилию, другому жестокому или унижающему человеческое достоинство обращению или наказанию, закреплены в Конституции Республики Казахстан.  Конституционные нормы  в отношении ребенка по лучили свое развитие в соответствующих  законодательных актах нашего государства.</w:t>
      </w:r>
    </w:p>
    <w:p w:rsidR="00000000" w:rsidRDefault="00000000">
      <w:pPr>
        <w:pStyle w:val="Footer"/>
        <w:tabs>
          <w:tab w:val="left" w:pos="567"/>
          <w:tab w:val="left" w:pos="1134"/>
          <w:tab w:val="left" w:pos="1701"/>
          <w:tab w:val="left" w:pos="2268"/>
        </w:tabs>
        <w:jc w:val="both"/>
        <w:rPr>
          <w:lang w:eastAsia="ko-KR"/>
        </w:rPr>
      </w:pPr>
    </w:p>
    <w:p w:rsidR="00000000" w:rsidRDefault="00000000">
      <w:pPr>
        <w:pStyle w:val="Footer"/>
        <w:tabs>
          <w:tab w:val="left" w:pos="567"/>
          <w:tab w:val="left" w:pos="1134"/>
          <w:tab w:val="left" w:pos="1701"/>
          <w:tab w:val="left" w:pos="2268"/>
        </w:tabs>
        <w:jc w:val="center"/>
        <w:rPr>
          <w:b/>
          <w:bCs/>
          <w:lang w:eastAsia="ko-KR"/>
        </w:rPr>
      </w:pPr>
      <w:r>
        <w:rPr>
          <w:b/>
          <w:bCs/>
          <w:lang w:val="en-US" w:eastAsia="ko-KR"/>
        </w:rPr>
        <w:t>A</w:t>
      </w:r>
      <w:r>
        <w:rPr>
          <w:b/>
          <w:bCs/>
          <w:lang w:eastAsia="ko-KR"/>
        </w:rPr>
        <w:t>.</w:t>
      </w:r>
      <w:r>
        <w:rPr>
          <w:b/>
          <w:bCs/>
          <w:lang w:eastAsia="ko-KR"/>
        </w:rPr>
        <w:tab/>
        <w:t>Имя, национальность и гражданство</w:t>
      </w:r>
    </w:p>
    <w:p w:rsidR="00000000" w:rsidRDefault="00000000">
      <w:pPr>
        <w:pStyle w:val="Footer"/>
        <w:tabs>
          <w:tab w:val="left" w:pos="567"/>
          <w:tab w:val="left" w:pos="1134"/>
          <w:tab w:val="left" w:pos="1701"/>
          <w:tab w:val="left" w:pos="2268"/>
        </w:tabs>
        <w:ind w:firstLine="720"/>
        <w:jc w:val="center"/>
        <w:rPr>
          <w:b/>
          <w:bCs/>
          <w:lang w:eastAsia="ko-KR"/>
        </w:rPr>
      </w:pPr>
      <w:r>
        <w:rPr>
          <w:b/>
          <w:bCs/>
          <w:lang w:eastAsia="ko-KR"/>
        </w:rPr>
        <w:t>(статья 7)</w:t>
      </w:r>
    </w:p>
    <w:p w:rsidR="00000000" w:rsidRDefault="00000000">
      <w:pPr>
        <w:pStyle w:val="BodyText"/>
        <w:tabs>
          <w:tab w:val="left" w:pos="567"/>
          <w:tab w:val="left" w:pos="1134"/>
          <w:tab w:val="left" w:pos="1701"/>
          <w:tab w:val="left" w:pos="2268"/>
        </w:tabs>
        <w:jc w:val="left"/>
        <w:rPr>
          <w:bCs/>
          <w:snapToGrid w:val="0"/>
          <w:lang w:eastAsia="ko-KR"/>
        </w:rPr>
      </w:pPr>
    </w:p>
    <w:p w:rsidR="00000000" w:rsidRDefault="00000000">
      <w:pPr>
        <w:pStyle w:val="BodyText"/>
        <w:tabs>
          <w:tab w:val="left" w:pos="567"/>
          <w:tab w:val="left" w:pos="1134"/>
          <w:tab w:val="left" w:pos="1701"/>
          <w:tab w:val="left" w:pos="2268"/>
        </w:tabs>
        <w:jc w:val="left"/>
        <w:rPr>
          <w:bCs/>
        </w:rPr>
      </w:pPr>
      <w:r>
        <w:rPr>
          <w:bCs/>
        </w:rPr>
        <w:t>131.</w:t>
      </w:r>
      <w:r>
        <w:rPr>
          <w:bCs/>
        </w:rPr>
        <w:tab/>
        <w:t>Регистрация рождения ребенка проводится в органах записи актов гражданского состояния.  Заявление о рождении должно быть сделано не позднее двух месяцев со дня рождения ребенка в устной или письменной форме родителями или одним из них.  В случае болезни, смерти родителей или невозможности для них сделать заявление регистрация производится по заявлению родственников, администрации медицинского учреждения, в котором находилась мать при рождении ребенка, и других лиц по месту рождения детей либо по месту жительства родителей (родителя).  В записи о рождении ребенка указывается имя, отчество и фамилия ребенка, информация о родителях, пол, место и время рождения.</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132.</w:t>
      </w:r>
      <w:r>
        <w:rPr>
          <w:bCs/>
        </w:rPr>
        <w:tab/>
        <w:t>В соответствии с Законом "О браке и семье", ребенок имеет право на имя, отчество, фамилию.  Имя дается по соглашению родителей или лиц их заменяющих, отчество присваивается по имени отца либо с учетом национальных традиций.  Национальность и гражданство ребенка определяются в соответствии с гражданством и национальностью самих родителей.  В то же время, допускается изменение имени и фамилии ребенка при изменении фамилии и имени родителей, а также с учетом национальных традиций.  При этом нормы законодательства в обязательном порядке предусматривают присвоение ребенку имени, фамилии с учетом интересов самого ребенка, а по достижении ребенка десяти лет, изменение ему фамилии и имени производится только лишь с его согласия.</w:t>
      </w:r>
    </w:p>
    <w:p w:rsidR="00000000" w:rsidRDefault="00000000">
      <w:pPr>
        <w:pStyle w:val="BodyText"/>
        <w:tabs>
          <w:tab w:val="left" w:pos="567"/>
          <w:tab w:val="left" w:pos="1134"/>
          <w:tab w:val="left" w:pos="1701"/>
          <w:tab w:val="left" w:pos="2268"/>
        </w:tabs>
        <w:ind w:firstLine="720"/>
        <w:jc w:val="left"/>
        <w:rPr>
          <w:bCs/>
        </w:rPr>
      </w:pPr>
    </w:p>
    <w:p w:rsidR="00000000" w:rsidRDefault="00000000">
      <w:pPr>
        <w:pStyle w:val="BodyText"/>
        <w:tabs>
          <w:tab w:val="left" w:pos="567"/>
          <w:tab w:val="left" w:pos="1134"/>
          <w:tab w:val="left" w:pos="1701"/>
          <w:tab w:val="left" w:pos="2268"/>
        </w:tabs>
        <w:jc w:val="left"/>
        <w:rPr>
          <w:bCs/>
        </w:rPr>
      </w:pPr>
      <w:r>
        <w:rPr>
          <w:bCs/>
        </w:rPr>
        <w:t>133.</w:t>
      </w:r>
      <w:r>
        <w:rPr>
          <w:bCs/>
        </w:rPr>
        <w:tab/>
        <w:t>Запись о матери ребенка, родившегося у родителей, не состоящих в браке между собой, при регистрации ребенка производится по заявлению матери, а запись об отце ребенка – по совместному заявлению отца и матери, или по заявлению отца ребенка, или по решению суда.  В случае рождения ребенка у матери, не состоящей в браке, при отсутствии совместного заявления родителей или при отсутствии решения суда об установлении отцовства фамилия отца ребенка в книге записей рождений записывается по фамилии матери, имя и отчество ребенка - по ее указанию.</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134.</w:t>
      </w:r>
      <w:r>
        <w:rPr>
          <w:bCs/>
        </w:rPr>
        <w:tab/>
        <w:t xml:space="preserve"> За усыновленным (удочеренным) ребенком сохраняются его имя, отчество, фамилия.  По просьбе усыновителей (</w:t>
      </w:r>
      <w:proofErr w:type="spellStart"/>
      <w:r>
        <w:rPr>
          <w:bCs/>
        </w:rPr>
        <w:t>удочерителей</w:t>
      </w:r>
      <w:proofErr w:type="spellEnd"/>
      <w:r>
        <w:rPr>
          <w:bCs/>
        </w:rPr>
        <w:t>) суд может принять решение о записи усыновителей (</w:t>
      </w:r>
      <w:proofErr w:type="spellStart"/>
      <w:r>
        <w:rPr>
          <w:bCs/>
        </w:rPr>
        <w:t>удочерителей</w:t>
      </w:r>
      <w:proofErr w:type="spellEnd"/>
      <w:r>
        <w:rPr>
          <w:bCs/>
        </w:rPr>
        <w:t>) в книге записей рождений в качестве родителей усыновленного (удочеренного) ими ребенка.</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135.</w:t>
      </w:r>
      <w:r>
        <w:rPr>
          <w:bCs/>
        </w:rPr>
        <w:tab/>
        <w:t>Дети  иностранных граждан, лиц без гражданства регистрируются в том же порядке, что и дети Республики Казахстан.  Основными критериями предоставления гражданства ребенку являются гражданство родителей, а также место рождения ребенка.</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rPr>
          <w:b/>
        </w:rPr>
      </w:pPr>
      <w:r>
        <w:rPr>
          <w:b/>
          <w:lang w:val="en-US"/>
        </w:rPr>
        <w:t>B</w:t>
      </w:r>
      <w:r>
        <w:rPr>
          <w:b/>
        </w:rPr>
        <w:t>.</w:t>
      </w:r>
      <w:r>
        <w:rPr>
          <w:b/>
        </w:rPr>
        <w:tab/>
        <w:t>Сохранение индивидуальности</w:t>
      </w:r>
    </w:p>
    <w:p w:rsidR="00000000" w:rsidRDefault="00000000">
      <w:pPr>
        <w:pStyle w:val="BodyText"/>
        <w:tabs>
          <w:tab w:val="left" w:pos="567"/>
          <w:tab w:val="left" w:pos="1134"/>
          <w:tab w:val="left" w:pos="1701"/>
          <w:tab w:val="left" w:pos="2268"/>
        </w:tabs>
        <w:rPr>
          <w:b/>
        </w:rPr>
      </w:pPr>
      <w:r>
        <w:rPr>
          <w:b/>
        </w:rPr>
        <w:t>(статья 8)</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136.</w:t>
      </w:r>
      <w:r>
        <w:rPr>
          <w:bCs/>
        </w:rPr>
        <w:tab/>
        <w:t>Законом "О браке и семье", Кодексом об административных правонарушениях и Уголовным кодексом предусмотрена ответственность за подмену ребенка, незаконное усыновление (удочерение), разглашение  тайны усыновления (удочерения) (см. пункты 192-201 ниже).</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rPr>
          <w:b/>
        </w:rPr>
      </w:pPr>
      <w:r>
        <w:rPr>
          <w:b/>
          <w:lang w:val="en-US"/>
        </w:rPr>
        <w:t>C</w:t>
      </w:r>
      <w:r>
        <w:rPr>
          <w:b/>
        </w:rPr>
        <w:t>.</w:t>
      </w:r>
      <w:r>
        <w:rPr>
          <w:b/>
        </w:rPr>
        <w:tab/>
        <w:t>Свобода выражения своего мнения</w:t>
      </w:r>
    </w:p>
    <w:p w:rsidR="00000000" w:rsidRDefault="00000000">
      <w:pPr>
        <w:pStyle w:val="BodyText"/>
        <w:tabs>
          <w:tab w:val="left" w:pos="567"/>
          <w:tab w:val="left" w:pos="1134"/>
          <w:tab w:val="left" w:pos="1701"/>
          <w:tab w:val="left" w:pos="2268"/>
        </w:tabs>
        <w:rPr>
          <w:b/>
        </w:rPr>
      </w:pPr>
      <w:r>
        <w:rPr>
          <w:b/>
        </w:rPr>
        <w:t>(статья 13)</w:t>
      </w:r>
    </w:p>
    <w:p w:rsidR="00000000" w:rsidRDefault="00000000">
      <w:pPr>
        <w:pStyle w:val="BodyText"/>
        <w:tabs>
          <w:tab w:val="left" w:pos="567"/>
          <w:tab w:val="left" w:pos="1134"/>
          <w:tab w:val="left" w:pos="1701"/>
          <w:tab w:val="left" w:pos="2268"/>
        </w:tabs>
        <w:jc w:val="left"/>
        <w:rPr>
          <w:b/>
        </w:rPr>
      </w:pPr>
    </w:p>
    <w:p w:rsidR="00000000" w:rsidRDefault="00000000">
      <w:pPr>
        <w:pStyle w:val="BodyText"/>
        <w:tabs>
          <w:tab w:val="left" w:pos="567"/>
          <w:tab w:val="left" w:pos="1134"/>
          <w:tab w:val="left" w:pos="1701"/>
          <w:tab w:val="left" w:pos="2268"/>
        </w:tabs>
        <w:jc w:val="left"/>
        <w:rPr>
          <w:bCs/>
        </w:rPr>
      </w:pPr>
      <w:r>
        <w:rPr>
          <w:bCs/>
        </w:rPr>
        <w:t>137.</w:t>
      </w:r>
      <w:r>
        <w:rPr>
          <w:bCs/>
        </w:rPr>
        <w:tab/>
        <w:t>Право ребенка свободно выражать свое мнение регулируется в рамках общегражданского законодательства.  В соответствии с Конституцией Казахстана каждый гражданин имеет право свободно  получать, распространять информацию любым законным путем.  Осуществление этого права не должно нарушать права и свободы других лиц.  Перечень сведений, составляющих государственные секреты, определяется законом.  Гарантируется свобода массовой информации.  Цензура запрещена.  Данное конституционное положение получило свое развитие в Законах "О средствах массовой информации", "Об образовании", кодексе об административных правонарушениях, Уголовном кодексе и других (см. также пункты 124-127 выше).</w:t>
      </w:r>
    </w:p>
    <w:p w:rsidR="00000000" w:rsidRDefault="00000000">
      <w:pPr>
        <w:pStyle w:val="BodyText"/>
        <w:tabs>
          <w:tab w:val="left" w:pos="567"/>
          <w:tab w:val="left" w:pos="1134"/>
          <w:tab w:val="left" w:pos="1701"/>
          <w:tab w:val="left" w:pos="2268"/>
        </w:tabs>
        <w:jc w:val="left"/>
        <w:rPr>
          <w:b/>
        </w:rPr>
      </w:pPr>
    </w:p>
    <w:p w:rsidR="00000000" w:rsidRDefault="00000000">
      <w:pPr>
        <w:pStyle w:val="BodyText"/>
        <w:tabs>
          <w:tab w:val="left" w:pos="567"/>
          <w:tab w:val="left" w:pos="1134"/>
          <w:tab w:val="left" w:pos="1701"/>
          <w:tab w:val="left" w:pos="2268"/>
        </w:tabs>
        <w:rPr>
          <w:b/>
        </w:rPr>
      </w:pPr>
      <w:r>
        <w:rPr>
          <w:b/>
          <w:lang w:val="en-US"/>
        </w:rPr>
        <w:t>D</w:t>
      </w:r>
      <w:r>
        <w:rPr>
          <w:b/>
        </w:rPr>
        <w:t>.</w:t>
      </w:r>
      <w:r>
        <w:rPr>
          <w:b/>
        </w:rPr>
        <w:tab/>
        <w:t>Свобода мысли, совести и религии</w:t>
      </w:r>
    </w:p>
    <w:p w:rsidR="00000000" w:rsidRDefault="00000000">
      <w:pPr>
        <w:pStyle w:val="BodyText"/>
        <w:tabs>
          <w:tab w:val="left" w:pos="567"/>
          <w:tab w:val="left" w:pos="1134"/>
          <w:tab w:val="left" w:pos="1701"/>
          <w:tab w:val="left" w:pos="2268"/>
        </w:tabs>
        <w:rPr>
          <w:b/>
        </w:rPr>
      </w:pPr>
      <w:r>
        <w:rPr>
          <w:b/>
        </w:rPr>
        <w:t>(статья 14)</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138.</w:t>
      </w:r>
      <w:r>
        <w:rPr>
          <w:bCs/>
        </w:rPr>
        <w:tab/>
        <w:t>Конституцией Казахстана гарантировано право каждого на свободу совести.  Осуществление права на свободу совести не должно обусловливать или ограничивать общечеловеческие и гражданские права и обязанности перед государством.  Законодательно урегулировано право исповедовать единолично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139.</w:t>
      </w:r>
      <w:r>
        <w:rPr>
          <w:bCs/>
        </w:rPr>
        <w:tab/>
        <w:t>Уважение прав ребенка на свободу совести и религии и уважение прав родителей руководить ребенком в осуществлении им этого права закреплены Законом "О свободе вероисповедания и религиозных объединениях".  В соответствии с законом государственная система образования и воспитания в Республике отделена от религиозных объединений и носит светский характер.  Родители или лица, их заменяющие, вправе воспитывать своих детей в соответствии со своими убеждениями, но не допускаются принудительные меры по привлечению детей к религии.  Преподавание религиозных дисциплин может производиться на добровольных началах в негосударственных учебных и воспитательных заведениях.  Религиозные дисциплины могут включаться в программы государственных учебных заведений.</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140.</w:t>
      </w:r>
      <w:r>
        <w:rPr>
          <w:bCs/>
        </w:rPr>
        <w:tab/>
        <w:t>Осужденным подросткам гарантирована свобода совести и вероисповедания.  Служители культа имеют право и возможность свободного доступа в места лишения свободы.  В воспитательных колониях системы исполнения уголовных наказаний оборудованы помещения для отправления культовых обрядов.</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141.</w:t>
      </w:r>
      <w:r>
        <w:rPr>
          <w:bCs/>
        </w:rPr>
        <w:tab/>
        <w:t xml:space="preserve"> В последние годы идет активный процесс открытия храмов, мечетей, религиозных (воскресных) школ различных конфессий, в которых дети на добровольной основе могут получать религиозное образование в дополнение к основному общему образованию.</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ind w:firstLine="720"/>
        <w:rPr>
          <w:b/>
        </w:rPr>
      </w:pPr>
      <w:r>
        <w:rPr>
          <w:b/>
          <w:lang w:val="en-US"/>
        </w:rPr>
        <w:t>E</w:t>
      </w:r>
      <w:r>
        <w:rPr>
          <w:b/>
        </w:rPr>
        <w:t>.</w:t>
      </w:r>
      <w:r>
        <w:rPr>
          <w:b/>
        </w:rPr>
        <w:tab/>
        <w:t>Свобода ассоциаций и мирных собраний</w:t>
      </w:r>
    </w:p>
    <w:p w:rsidR="00000000" w:rsidRDefault="00000000">
      <w:pPr>
        <w:pStyle w:val="BodyText"/>
        <w:tabs>
          <w:tab w:val="left" w:pos="567"/>
          <w:tab w:val="left" w:pos="1134"/>
          <w:tab w:val="left" w:pos="1701"/>
          <w:tab w:val="left" w:pos="2268"/>
        </w:tabs>
        <w:ind w:firstLine="720"/>
        <w:rPr>
          <w:b/>
        </w:rPr>
      </w:pPr>
      <w:r>
        <w:rPr>
          <w:b/>
        </w:rPr>
        <w:t>(статья 15)</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142.</w:t>
      </w:r>
      <w:r>
        <w:rPr>
          <w:bCs/>
        </w:rPr>
        <w:tab/>
        <w:t>Деятельность общественных объединений регламентируется Законом Республики Казахстан "Об общественных объединениях", согласно которому право на свободу объединений представляет одно из важнейших прав человека и гражданина.  Статья 11 данного Закона определяет, что членами (участниками) молодёжных общественных объединений при политических партиях могут быть граждане, достигшие шестнадцатилетнего возраста.  Возраст членов (участников) неполитических детских и молодёжных общественных объединений определяется их уставами.  Детские и молодёжные общественные объединения пользуются всеми правами и обеспечивают права детей и молодёжи республики на свободу объединений для достижения общих целей, не противоречащих законодательству.</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143.</w:t>
      </w:r>
      <w:r>
        <w:rPr>
          <w:bCs/>
        </w:rPr>
        <w:tab/>
        <w:t xml:space="preserve">Так же при учебных заведениях создаются ученические, студенческие органы самоуправления - школьные советы, комитеты по делам молодёжи.  </w:t>
      </w:r>
      <w:proofErr w:type="spellStart"/>
      <w:r>
        <w:rPr>
          <w:bCs/>
        </w:rPr>
        <w:t>МКИОС</w:t>
      </w:r>
      <w:proofErr w:type="spellEnd"/>
      <w:r>
        <w:rPr>
          <w:bCs/>
        </w:rPr>
        <w:t xml:space="preserve"> совместно с министерством образования при участии самих школьников и студентов, родителей, общественных объединений разрабатывают методические рекомендации по организации деятельности таких структур, семинары, обмен опытом работы.</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144.</w:t>
      </w:r>
      <w:r>
        <w:rPr>
          <w:bCs/>
        </w:rPr>
        <w:tab/>
        <w:t xml:space="preserve">В целях поддержки позитивных детских и молодёжных инициатив </w:t>
      </w:r>
      <w:proofErr w:type="spellStart"/>
      <w:r>
        <w:rPr>
          <w:bCs/>
        </w:rPr>
        <w:t>МКИОС</w:t>
      </w:r>
      <w:proofErr w:type="spellEnd"/>
      <w:r>
        <w:rPr>
          <w:bCs/>
        </w:rPr>
        <w:t xml:space="preserve"> проводится  работа по организации систематических встреч членов детских и молодёжных общественных объединений с представителями государственных органов, руководителями государства.  В 2000 году были проведены встречи с министрами образования, труда и социальной защиты населения, культуры, информации и общественного согласия, руководителем администрации Президента Республики Казахстан, главой государства.  По итогам таких встреч разрабатываются рекомендации и мероприятия для решения обсуждаемых на них проблем.</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rPr>
          <w:b/>
        </w:rPr>
      </w:pPr>
      <w:r>
        <w:rPr>
          <w:b/>
          <w:lang w:val="en-US"/>
        </w:rPr>
        <w:t>F</w:t>
      </w:r>
      <w:r>
        <w:rPr>
          <w:b/>
        </w:rPr>
        <w:t>.</w:t>
      </w:r>
      <w:r>
        <w:rPr>
          <w:b/>
        </w:rPr>
        <w:tab/>
        <w:t>Защита частной жизни</w:t>
      </w:r>
    </w:p>
    <w:p w:rsidR="00000000" w:rsidRDefault="00000000">
      <w:pPr>
        <w:pStyle w:val="BodyText"/>
        <w:tabs>
          <w:tab w:val="left" w:pos="567"/>
          <w:tab w:val="left" w:pos="1134"/>
          <w:tab w:val="left" w:pos="1701"/>
          <w:tab w:val="left" w:pos="2268"/>
        </w:tabs>
        <w:rPr>
          <w:b/>
        </w:rPr>
      </w:pPr>
      <w:r>
        <w:rPr>
          <w:b/>
        </w:rPr>
        <w:t>(статья 16)</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145.</w:t>
      </w:r>
      <w:r>
        <w:rPr>
          <w:bCs/>
        </w:rPr>
        <w:tab/>
        <w:t xml:space="preserve"> В соответствии с Законом "О браке и семье" ребенок имеет право на защиту своих прав и законных интересов.  Защита прав и законных интересов ребенка осуществляется родителями (лицами, их заменяющими), органами опеки и попечительства, прокуратурой и судом.  Несовершеннолетний, признанный в соответствии с законом полностью дееспособным до достижения совершеннолетия, имеет право самостоятельно осуществлять свое право на защиту в общегражданском порядке.</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146.</w:t>
      </w:r>
      <w:r>
        <w:rPr>
          <w:bCs/>
        </w:rPr>
        <w:tab/>
        <w:t>Никто не имеет права без законного основания войти в жилище против воли проживающих в нем лиц.  Личная жизнь граждан, тайна переписки, телефонных переговоров, почтовых, телеграфных и иных сообщений охраняются законом.  Обыск, осмотр помещения у граждан, наложение ареста на корреспонденцию и выемка ее в почтово-телеграфных учреждениях могут производиться только на основаниях и в порядке, установленных Уголовно-процессуальным кодексом Республики Казахстан.  Перечисленные нормы в полной мере распространяются на несовершеннолетних.</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rPr>
          <w:b/>
        </w:rPr>
      </w:pPr>
      <w:r>
        <w:rPr>
          <w:b/>
          <w:lang w:val="en-US"/>
        </w:rPr>
        <w:t>G</w:t>
      </w:r>
      <w:r>
        <w:rPr>
          <w:b/>
        </w:rPr>
        <w:t>.</w:t>
      </w:r>
      <w:r>
        <w:rPr>
          <w:b/>
        </w:rPr>
        <w:tab/>
        <w:t>Доступ к соответствующей информации</w:t>
      </w:r>
    </w:p>
    <w:p w:rsidR="00000000" w:rsidRDefault="00000000">
      <w:pPr>
        <w:pStyle w:val="BodyText"/>
        <w:tabs>
          <w:tab w:val="left" w:pos="567"/>
          <w:tab w:val="left" w:pos="1134"/>
          <w:tab w:val="left" w:pos="1701"/>
          <w:tab w:val="left" w:pos="2268"/>
        </w:tabs>
        <w:rPr>
          <w:b/>
        </w:rPr>
      </w:pPr>
      <w:r>
        <w:rPr>
          <w:b/>
        </w:rPr>
        <w:t>(статья 17)</w:t>
      </w:r>
    </w:p>
    <w:p w:rsidR="00000000" w:rsidRDefault="00000000">
      <w:pPr>
        <w:pStyle w:val="BodyText"/>
        <w:tabs>
          <w:tab w:val="left" w:pos="567"/>
          <w:tab w:val="left" w:pos="1134"/>
          <w:tab w:val="left" w:pos="1701"/>
          <w:tab w:val="left" w:pos="2268"/>
        </w:tabs>
        <w:jc w:val="left"/>
        <w:rPr>
          <w:b/>
        </w:rPr>
      </w:pPr>
    </w:p>
    <w:p w:rsidR="00000000" w:rsidRDefault="00000000">
      <w:pPr>
        <w:pStyle w:val="BodyText"/>
        <w:tabs>
          <w:tab w:val="left" w:pos="567"/>
          <w:tab w:val="left" w:pos="1134"/>
          <w:tab w:val="left" w:pos="1701"/>
          <w:tab w:val="left" w:pos="2268"/>
        </w:tabs>
        <w:jc w:val="left"/>
        <w:rPr>
          <w:bCs/>
        </w:rPr>
      </w:pPr>
      <w:r>
        <w:rPr>
          <w:bCs/>
        </w:rPr>
        <w:t>147.</w:t>
      </w:r>
      <w:r>
        <w:rPr>
          <w:bCs/>
        </w:rPr>
        <w:tab/>
        <w:t xml:space="preserve">Тиражи периодических изданий (журналов и газет), книг и брошюр для детей сокращаются.  Вместе с тем книгоиздание на коммерческой основе, преимущественно российского издания, способствует доступности классической литературы, энциклопедических изданий, справочной литературы, в том числе для детей.  По состоянию на 1 ноября 2000 года в Республике издавалось 16 детских газет и журналов.  В целях укрепления материально-технической базы детских печатных </w:t>
      </w:r>
      <w:proofErr w:type="spellStart"/>
      <w:r>
        <w:rPr>
          <w:bCs/>
        </w:rPr>
        <w:t>СМИ</w:t>
      </w:r>
      <w:proofErr w:type="spellEnd"/>
      <w:r>
        <w:rPr>
          <w:bCs/>
        </w:rPr>
        <w:t>, адаптации их к реалиям рыночной экономики  создано Открытое Акционерное общество "</w:t>
      </w:r>
      <w:proofErr w:type="spellStart"/>
      <w:r>
        <w:rPr>
          <w:bCs/>
        </w:rPr>
        <w:t>Жас</w:t>
      </w:r>
      <w:proofErr w:type="spellEnd"/>
      <w:r>
        <w:rPr>
          <w:bCs/>
        </w:rPr>
        <w:t xml:space="preserve"> </w:t>
      </w:r>
      <w:proofErr w:type="spellStart"/>
      <w:r>
        <w:rPr>
          <w:bCs/>
        </w:rPr>
        <w:t>Оркен</w:t>
      </w:r>
      <w:proofErr w:type="spellEnd"/>
      <w:r>
        <w:rPr>
          <w:bCs/>
        </w:rPr>
        <w:t>", которое объединило ряд детских печатных изданий, таких, как "Улан", "</w:t>
      </w:r>
      <w:proofErr w:type="spellStart"/>
      <w:r>
        <w:rPr>
          <w:bCs/>
        </w:rPr>
        <w:t>Ак</w:t>
      </w:r>
      <w:proofErr w:type="spellEnd"/>
      <w:r>
        <w:rPr>
          <w:bCs/>
        </w:rPr>
        <w:t xml:space="preserve"> </w:t>
      </w:r>
      <w:proofErr w:type="spellStart"/>
      <w:r>
        <w:rPr>
          <w:bCs/>
        </w:rPr>
        <w:t>желкен</w:t>
      </w:r>
      <w:proofErr w:type="spellEnd"/>
      <w:r>
        <w:rPr>
          <w:bCs/>
        </w:rPr>
        <w:t>", "</w:t>
      </w:r>
      <w:proofErr w:type="spellStart"/>
      <w:r>
        <w:rPr>
          <w:bCs/>
        </w:rPr>
        <w:t>Болдырган</w:t>
      </w:r>
      <w:proofErr w:type="spellEnd"/>
      <w:r>
        <w:rPr>
          <w:bCs/>
        </w:rPr>
        <w:t>", "Дружные ребята".</w:t>
      </w:r>
    </w:p>
    <w:p w:rsidR="00000000" w:rsidRDefault="00000000">
      <w:pPr>
        <w:pStyle w:val="BodyText"/>
        <w:tabs>
          <w:tab w:val="left" w:pos="567"/>
          <w:tab w:val="left" w:pos="1134"/>
          <w:tab w:val="left" w:pos="1701"/>
          <w:tab w:val="left" w:pos="2268"/>
        </w:tabs>
        <w:ind w:firstLine="720"/>
        <w:jc w:val="left"/>
        <w:rPr>
          <w:bCs/>
        </w:rPr>
      </w:pPr>
    </w:p>
    <w:p w:rsidR="00000000" w:rsidRDefault="00000000">
      <w:pPr>
        <w:pStyle w:val="BodyText"/>
        <w:tabs>
          <w:tab w:val="left" w:pos="567"/>
          <w:tab w:val="left" w:pos="1134"/>
          <w:tab w:val="left" w:pos="1701"/>
          <w:tab w:val="left" w:pos="2268"/>
        </w:tabs>
        <w:jc w:val="left"/>
        <w:rPr>
          <w:bCs/>
        </w:rPr>
      </w:pPr>
      <w:r>
        <w:rPr>
          <w:bCs/>
        </w:rPr>
        <w:t>148.</w:t>
      </w:r>
      <w:r>
        <w:rPr>
          <w:bCs/>
        </w:rPr>
        <w:tab/>
        <w:t>В целях формирования детского информационного пространства в Республике министерством культуры, информации и общественного согласия совместно с Центром детской печати, радио, телевидения и кино "Детское время", республиканскими детскими газетами "Улан" и "Дружные ребята", Детским фондом ООН (</w:t>
      </w:r>
      <w:proofErr w:type="spellStart"/>
      <w:r>
        <w:rPr>
          <w:bCs/>
        </w:rPr>
        <w:t>ЮНИСЕФ</w:t>
      </w:r>
      <w:proofErr w:type="spellEnd"/>
      <w:r>
        <w:rPr>
          <w:bCs/>
        </w:rPr>
        <w:t>) в г. </w:t>
      </w:r>
      <w:proofErr w:type="spellStart"/>
      <w:r>
        <w:rPr>
          <w:bCs/>
        </w:rPr>
        <w:t>Астана</w:t>
      </w:r>
      <w:proofErr w:type="spellEnd"/>
      <w:r>
        <w:rPr>
          <w:bCs/>
        </w:rPr>
        <w:t xml:space="preserve"> в 2000 году проведен второй Международный фестиваль средств массовой информации для детей и юношества "Юная столица глазами юных".  В фестивале принимали участие более 250 юных корреспондентов (от 7 до 18 лет) из всех областей Республики Казахстан, а также России, Киргизии, Таджикистана, Узбекистана, Польши.  В рамках фестиваля прошли тренинги, </w:t>
      </w:r>
      <w:proofErr w:type="spellStart"/>
      <w:r>
        <w:rPr>
          <w:bCs/>
        </w:rPr>
        <w:t>мастер-классы</w:t>
      </w:r>
      <w:proofErr w:type="spellEnd"/>
      <w:r>
        <w:rPr>
          <w:bCs/>
        </w:rPr>
        <w:t xml:space="preserve"> известных журналистов, заседание "Круглого стола" по проблемам формирования единого детско-юношеского информационного пространства.  По итогам Фестиваля была выпущена газета "</w:t>
      </w:r>
      <w:proofErr w:type="spellStart"/>
      <w:r>
        <w:rPr>
          <w:bCs/>
        </w:rPr>
        <w:t>Астана</w:t>
      </w:r>
      <w:proofErr w:type="spellEnd"/>
      <w:r>
        <w:rPr>
          <w:bCs/>
        </w:rPr>
        <w:t>", в которую вошли лучшие работы участников.  Рабочими языками фестиваля являлись казахский и русский.</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149.</w:t>
      </w:r>
      <w:r>
        <w:rPr>
          <w:bCs/>
        </w:rPr>
        <w:tab/>
        <w:t xml:space="preserve">На государственных </w:t>
      </w:r>
      <w:proofErr w:type="spellStart"/>
      <w:r>
        <w:rPr>
          <w:bCs/>
        </w:rPr>
        <w:t>телерадиоканалах</w:t>
      </w:r>
      <w:proofErr w:type="spellEnd"/>
      <w:r>
        <w:rPr>
          <w:bCs/>
        </w:rPr>
        <w:t xml:space="preserve"> регулярно транслируются детские художественные фильмы, мультфильмы, создаются специальные детские и молодёжные передачи, учебные программы, такие, как "</w:t>
      </w:r>
      <w:proofErr w:type="spellStart"/>
      <w:r>
        <w:rPr>
          <w:bCs/>
        </w:rPr>
        <w:t>Айголек</w:t>
      </w:r>
      <w:proofErr w:type="spellEnd"/>
      <w:r>
        <w:rPr>
          <w:bCs/>
        </w:rPr>
        <w:t>", "</w:t>
      </w:r>
      <w:proofErr w:type="spellStart"/>
      <w:r>
        <w:rPr>
          <w:bCs/>
        </w:rPr>
        <w:t>Балауса</w:t>
      </w:r>
      <w:proofErr w:type="spellEnd"/>
      <w:r>
        <w:rPr>
          <w:bCs/>
        </w:rPr>
        <w:t>", "</w:t>
      </w:r>
      <w:proofErr w:type="spellStart"/>
      <w:r>
        <w:rPr>
          <w:bCs/>
        </w:rPr>
        <w:t>Ерте</w:t>
      </w:r>
      <w:proofErr w:type="spellEnd"/>
      <w:r>
        <w:rPr>
          <w:bCs/>
        </w:rPr>
        <w:t xml:space="preserve">, </w:t>
      </w:r>
      <w:proofErr w:type="spellStart"/>
      <w:r>
        <w:rPr>
          <w:bCs/>
        </w:rPr>
        <w:t>ерте</w:t>
      </w:r>
      <w:proofErr w:type="spellEnd"/>
      <w:r>
        <w:rPr>
          <w:bCs/>
        </w:rPr>
        <w:t xml:space="preserve">, </w:t>
      </w:r>
      <w:proofErr w:type="spellStart"/>
      <w:r>
        <w:rPr>
          <w:bCs/>
        </w:rPr>
        <w:t>ертеде</w:t>
      </w:r>
      <w:proofErr w:type="spellEnd"/>
      <w:r>
        <w:rPr>
          <w:bCs/>
        </w:rPr>
        <w:t>" на канале "Казахстан-1", "</w:t>
      </w:r>
      <w:proofErr w:type="spellStart"/>
      <w:r>
        <w:rPr>
          <w:bCs/>
        </w:rPr>
        <w:t>Каля-маля</w:t>
      </w:r>
      <w:proofErr w:type="spellEnd"/>
      <w:r>
        <w:rPr>
          <w:bCs/>
        </w:rPr>
        <w:t xml:space="preserve">", "Город будущего", "Лидер </w:t>
      </w:r>
      <w:proofErr w:type="spellStart"/>
      <w:r>
        <w:rPr>
          <w:bCs/>
        </w:rPr>
        <w:t>ХХI</w:t>
      </w:r>
      <w:proofErr w:type="spellEnd"/>
      <w:r>
        <w:rPr>
          <w:bCs/>
        </w:rPr>
        <w:t xml:space="preserve"> века" на "Хабаре".  На радио созданы детские программы "Балакай", "Алтын сака", "Детство", подростковые, молодёжные передачи.  </w:t>
      </w:r>
    </w:p>
    <w:p w:rsidR="00000000" w:rsidRDefault="00000000">
      <w:pPr>
        <w:pStyle w:val="BodyText"/>
        <w:tabs>
          <w:tab w:val="left" w:pos="567"/>
          <w:tab w:val="left" w:pos="1134"/>
          <w:tab w:val="left" w:pos="1701"/>
          <w:tab w:val="left" w:pos="2268"/>
        </w:tabs>
        <w:ind w:firstLine="720"/>
        <w:jc w:val="left"/>
        <w:rPr>
          <w:bCs/>
        </w:rPr>
      </w:pPr>
    </w:p>
    <w:p w:rsidR="00000000" w:rsidRDefault="00000000">
      <w:pPr>
        <w:pStyle w:val="BodyText"/>
        <w:tabs>
          <w:tab w:val="left" w:pos="567"/>
          <w:tab w:val="left" w:pos="1134"/>
          <w:tab w:val="left" w:pos="1701"/>
          <w:tab w:val="left" w:pos="2268"/>
        </w:tabs>
        <w:jc w:val="left"/>
        <w:rPr>
          <w:bCs/>
        </w:rPr>
      </w:pPr>
      <w:r>
        <w:rPr>
          <w:bCs/>
        </w:rPr>
        <w:t>150.</w:t>
      </w:r>
      <w:r>
        <w:rPr>
          <w:bCs/>
        </w:rPr>
        <w:tab/>
      </w:r>
      <w:proofErr w:type="spellStart"/>
      <w:r>
        <w:rPr>
          <w:bCs/>
        </w:rPr>
        <w:t>МКИОС</w:t>
      </w:r>
      <w:proofErr w:type="spellEnd"/>
      <w:r>
        <w:rPr>
          <w:bCs/>
        </w:rPr>
        <w:t xml:space="preserve"> совместно с представителями общественных объединений, детских </w:t>
      </w:r>
      <w:proofErr w:type="spellStart"/>
      <w:r>
        <w:rPr>
          <w:bCs/>
        </w:rPr>
        <w:t>СМИ</w:t>
      </w:r>
      <w:proofErr w:type="spellEnd"/>
      <w:r>
        <w:rPr>
          <w:bCs/>
        </w:rPr>
        <w:t xml:space="preserve"> проводит "круглые столы", конференции по вопросам недопустимости пропаганды насилия и жестокости в </w:t>
      </w:r>
      <w:proofErr w:type="spellStart"/>
      <w:r>
        <w:rPr>
          <w:bCs/>
        </w:rPr>
        <w:t>СМИ</w:t>
      </w:r>
      <w:proofErr w:type="spellEnd"/>
      <w:r>
        <w:rPr>
          <w:bCs/>
        </w:rPr>
        <w:t xml:space="preserve">, формировании и распространении в обществе принципов здорового образа жизни.  В 1999 году в г. </w:t>
      </w:r>
      <w:proofErr w:type="spellStart"/>
      <w:r>
        <w:rPr>
          <w:bCs/>
        </w:rPr>
        <w:t>Астане</w:t>
      </w:r>
      <w:proofErr w:type="spellEnd"/>
      <w:r>
        <w:rPr>
          <w:bCs/>
        </w:rPr>
        <w:t xml:space="preserve"> был проведен международный семинар "Вопросы защиты прав ребенка и профилактики правонарушений среди подростков".  Совместно с детскими и молодежными общественными объединениями в 1999-2000 годах были проведены республиканские региональные акции:  "Молодежь против наркотиков".  Совместно с Министерством образования, Агентствами Республики Казахстан по делам здравоохранения,  туризма и спорта проводится работа по организации </w:t>
      </w:r>
      <w:proofErr w:type="spellStart"/>
      <w:r>
        <w:rPr>
          <w:bCs/>
        </w:rPr>
        <w:t>антитабачной</w:t>
      </w:r>
      <w:proofErr w:type="spellEnd"/>
      <w:r>
        <w:rPr>
          <w:bCs/>
        </w:rPr>
        <w:t xml:space="preserve"> кампании в подростковой среде, которая широко освещается в республиканских и региональных </w:t>
      </w:r>
      <w:proofErr w:type="spellStart"/>
      <w:r>
        <w:rPr>
          <w:bCs/>
        </w:rPr>
        <w:t>СМИ</w:t>
      </w:r>
      <w:proofErr w:type="spellEnd"/>
      <w:r>
        <w:rPr>
          <w:bCs/>
        </w:rPr>
        <w:t>.  Так, в 2000 году были проведены республиканские и региональные акции:  "Молодежь против курения и алкоголя", Региональные акции "Рок против СПИДа и наркомании" (</w:t>
      </w:r>
      <w:proofErr w:type="spellStart"/>
      <w:r>
        <w:rPr>
          <w:bCs/>
        </w:rPr>
        <w:t>Жамбыл</w:t>
      </w:r>
      <w:proofErr w:type="spellEnd"/>
      <w:r>
        <w:rPr>
          <w:bCs/>
        </w:rPr>
        <w:t xml:space="preserve">, Караганда, </w:t>
      </w:r>
      <w:proofErr w:type="spellStart"/>
      <w:r>
        <w:rPr>
          <w:bCs/>
        </w:rPr>
        <w:t>Астана</w:t>
      </w:r>
      <w:proofErr w:type="spellEnd"/>
      <w:r>
        <w:rPr>
          <w:bCs/>
        </w:rPr>
        <w:t>), "Мы против курения и алкоголя" (</w:t>
      </w:r>
      <w:proofErr w:type="spellStart"/>
      <w:r>
        <w:rPr>
          <w:bCs/>
        </w:rPr>
        <w:t>Атырау</w:t>
      </w:r>
      <w:proofErr w:type="spellEnd"/>
      <w:r>
        <w:rPr>
          <w:bCs/>
        </w:rPr>
        <w:t>, Усть-Каменогорск), "Наркотикам нет!", в рамках которых проведены круглые столы, семинары, конференции и другие массовые мероприятия.</w:t>
      </w:r>
    </w:p>
    <w:p w:rsidR="00000000" w:rsidRDefault="00000000">
      <w:pPr>
        <w:pStyle w:val="BodyText"/>
        <w:tabs>
          <w:tab w:val="left" w:pos="567"/>
          <w:tab w:val="left" w:pos="1134"/>
          <w:tab w:val="left" w:pos="1701"/>
          <w:tab w:val="left" w:pos="2268"/>
        </w:tabs>
        <w:jc w:val="left"/>
        <w:rPr>
          <w:bCs/>
        </w:rPr>
      </w:pPr>
    </w:p>
    <w:p w:rsidR="00000000" w:rsidRDefault="00000000">
      <w:pPr>
        <w:pStyle w:val="BodyText"/>
        <w:tabs>
          <w:tab w:val="left" w:pos="567"/>
          <w:tab w:val="left" w:pos="1134"/>
          <w:tab w:val="left" w:pos="1701"/>
          <w:tab w:val="left" w:pos="2268"/>
        </w:tabs>
        <w:jc w:val="left"/>
        <w:rPr>
          <w:bCs/>
        </w:rPr>
      </w:pPr>
      <w:r>
        <w:rPr>
          <w:bCs/>
        </w:rPr>
        <w:t>151.</w:t>
      </w:r>
      <w:r>
        <w:rPr>
          <w:bCs/>
        </w:rPr>
        <w:tab/>
        <w:t>Законом Республики Казахстан "О средствах массовой информации", статьёй 14, предусмотрено, что розничная продажа печатных изданий, публикующих материалы эротического характера, допускается в специально отведённых стационарных помещениях, предназначенных для этого, расположение которых и правила продажи определяются местными исполнительными органами.  Так же при местных исполнительных органах созданы Комиссии уполномоченные исследовать печатную и аудио-визуальную продукцию на ее принадлежность к категории порнографической.  Данные Комиссии совместно с органами внутренних дел проводят рейды по выявлению указанной продукции и в отношении виновных лиц, принимают меры в соответствии с законодательством Республики Казахстан.  Вместе с тем, в настоящее время отсутствует специальный законодательный акт, устанавливающий единые для республики порядок и правила производства экспертизы печатной и аудиовизуальной продукции и определяющий основания для отнесения ее к порнографической, либо пропагандирующей культ жестокости и насилия.  В настоящее время проводится работа по подготовке изменений и дополнений в Закон Республики Казахстан "О культуре", где будет дано определение ряда понятий, в том числе, таких, как "эротика", "порнография", а также законодательно закреплены нормы, предусматривающие запрет на ввоз кино-видео и аудио-продукции содержащей вышеназванные антиобщественные явления.</w:t>
      </w:r>
    </w:p>
    <w:p w:rsidR="00000000" w:rsidRDefault="00000000">
      <w:pPr>
        <w:pStyle w:val="BodyText"/>
        <w:tabs>
          <w:tab w:val="left" w:pos="567"/>
          <w:tab w:val="left" w:pos="1134"/>
          <w:tab w:val="left" w:pos="1701"/>
          <w:tab w:val="left" w:pos="2268"/>
        </w:tabs>
        <w:jc w:val="left"/>
        <w:rPr>
          <w:bCs/>
        </w:rPr>
      </w:pPr>
    </w:p>
    <w:p w:rsidR="00000000" w:rsidRDefault="00000000">
      <w:pPr>
        <w:pStyle w:val="Footer"/>
        <w:numPr>
          <w:ilvl w:val="12"/>
          <w:numId w:val="0"/>
        </w:numPr>
        <w:tabs>
          <w:tab w:val="left" w:pos="567"/>
          <w:tab w:val="left" w:pos="1134"/>
          <w:tab w:val="left" w:pos="1701"/>
          <w:tab w:val="left" w:pos="2268"/>
        </w:tabs>
        <w:ind w:firstLine="142"/>
        <w:jc w:val="center"/>
        <w:rPr>
          <w:b/>
        </w:rPr>
      </w:pPr>
      <w:r>
        <w:rPr>
          <w:b/>
          <w:lang w:val="en-US"/>
        </w:rPr>
        <w:t>H</w:t>
      </w:r>
      <w:r>
        <w:rPr>
          <w:b/>
        </w:rPr>
        <w:t>.</w:t>
      </w:r>
      <w:r>
        <w:rPr>
          <w:b/>
        </w:rPr>
        <w:tab/>
        <w:t>Право не быть подвергнутым пыткам или другим жестоким, бесчеловечным или унижающим достоинство видам обращения или наказания</w:t>
      </w:r>
    </w:p>
    <w:p w:rsidR="00000000" w:rsidRDefault="00000000">
      <w:pPr>
        <w:pStyle w:val="Footer"/>
        <w:numPr>
          <w:ilvl w:val="12"/>
          <w:numId w:val="0"/>
        </w:numPr>
        <w:tabs>
          <w:tab w:val="left" w:pos="567"/>
          <w:tab w:val="left" w:pos="1134"/>
          <w:tab w:val="left" w:pos="1701"/>
          <w:tab w:val="left" w:pos="2268"/>
        </w:tabs>
        <w:ind w:firstLine="142"/>
        <w:jc w:val="center"/>
        <w:rPr>
          <w:b/>
        </w:rPr>
      </w:pPr>
      <w:r>
        <w:rPr>
          <w:b/>
        </w:rPr>
        <w:t>(статья 37 а))</w:t>
      </w:r>
    </w:p>
    <w:p w:rsidR="00000000" w:rsidRDefault="00000000">
      <w:pPr>
        <w:pStyle w:val="Footer"/>
        <w:numPr>
          <w:ilvl w:val="12"/>
          <w:numId w:val="0"/>
        </w:numPr>
        <w:tabs>
          <w:tab w:val="left" w:pos="567"/>
          <w:tab w:val="left" w:pos="1134"/>
          <w:tab w:val="left" w:pos="1701"/>
          <w:tab w:val="left" w:pos="2268"/>
        </w:tabs>
        <w:ind w:firstLine="142"/>
        <w:rPr>
          <w:bCs/>
        </w:rPr>
      </w:pPr>
    </w:p>
    <w:p w:rsidR="00000000" w:rsidRDefault="00000000">
      <w:pPr>
        <w:pStyle w:val="Footer"/>
        <w:numPr>
          <w:ilvl w:val="12"/>
          <w:numId w:val="0"/>
        </w:numPr>
        <w:tabs>
          <w:tab w:val="left" w:pos="567"/>
          <w:tab w:val="left" w:pos="1134"/>
          <w:tab w:val="left" w:pos="1701"/>
          <w:tab w:val="left" w:pos="2268"/>
        </w:tabs>
        <w:rPr>
          <w:bCs/>
        </w:rPr>
      </w:pPr>
      <w:r>
        <w:rPr>
          <w:bCs/>
        </w:rPr>
        <w:t>152.</w:t>
      </w:r>
      <w:r>
        <w:rPr>
          <w:bCs/>
        </w:rPr>
        <w:tab/>
        <w:t xml:space="preserve"> Конституцией Республики Казахстан определено, что никто не должен подвергаться пыткам, насилию, другому жестокому или унижающему человеческое достоинство обращению или наказанию.  Уголовное законодательство обеспечивает безопасность человека.  Наказание и иные меры уголовно-правового характера, применяемые к лицу, совершившему преступление, не могут иметь своей целью причинение физических страданий или унижение человеческого достоинства.  За преступление, совершенное лицами в возрасте до 18 лет, смертная казнь и пожизненное лишение свободы не назначаются.  В соответствии с Уголовно-исполнительным кодексом практика применения уголовно-исполнительного законодательства основывается на строгом соблюдении гарантий защиты от пыток,  насилия и другого жестокого или унижающего человеческое достоинство обращения с осужденными.  Причинение несовершеннолетним физических или психических страданий путем систематического нанесения побоев с применением пытки наказывается в уголовном порядке.  Кроме того, по ряду преступлений, совершенных заведомо в отношении несовершеннолетнего, предусмотрены усиленные наказания.  </w:t>
      </w:r>
    </w:p>
    <w:p w:rsidR="00000000" w:rsidRDefault="00000000">
      <w:pPr>
        <w:pStyle w:val="Footer"/>
        <w:numPr>
          <w:ilvl w:val="12"/>
          <w:numId w:val="0"/>
        </w:numPr>
        <w:tabs>
          <w:tab w:val="left" w:pos="567"/>
          <w:tab w:val="left" w:pos="1134"/>
          <w:tab w:val="left" w:pos="1701"/>
          <w:tab w:val="left" w:pos="2268"/>
        </w:tabs>
        <w:rPr>
          <w:bCs/>
        </w:rPr>
      </w:pPr>
    </w:p>
    <w:p w:rsidR="00000000" w:rsidRDefault="00000000">
      <w:pPr>
        <w:pStyle w:val="Footer"/>
        <w:numPr>
          <w:ilvl w:val="12"/>
          <w:numId w:val="0"/>
        </w:numPr>
        <w:tabs>
          <w:tab w:val="left" w:pos="567"/>
          <w:tab w:val="left" w:pos="1134"/>
          <w:tab w:val="left" w:pos="1701"/>
          <w:tab w:val="left" w:pos="2268"/>
        </w:tabs>
        <w:rPr>
          <w:bCs/>
          <w:lang w:eastAsia="ko-KR"/>
        </w:rPr>
      </w:pPr>
      <w:r>
        <w:rPr>
          <w:bCs/>
        </w:rPr>
        <w:t>153.</w:t>
      </w:r>
      <w:r>
        <w:rPr>
          <w:bCs/>
        </w:rPr>
        <w:tab/>
        <w:t xml:space="preserve"> По поручению Президента страны в составе Министерства внутренних дел создано специальное подразделение по борьбе с насилием, проявляемым в отношении женщин и девочек, которое в свою очередь, имеет региональные структуры во всех областях Казахстана.  При участии неправительственных и международных организаций открыт первый в Республике государственный кризисный центр "Забота" с телефонами доверия и предоставлением убежища для женщин и девочек – жертв насилия.  Областные кризисные центры созданы в городах </w:t>
      </w:r>
      <w:proofErr w:type="spellStart"/>
      <w:r>
        <w:rPr>
          <w:bCs/>
        </w:rPr>
        <w:t>Алматы</w:t>
      </w:r>
      <w:proofErr w:type="spellEnd"/>
      <w:r>
        <w:rPr>
          <w:bCs/>
        </w:rPr>
        <w:t xml:space="preserve"> ("Подруги"), </w:t>
      </w:r>
      <w:proofErr w:type="spellStart"/>
      <w:r>
        <w:rPr>
          <w:bCs/>
        </w:rPr>
        <w:t>Талдыкорган</w:t>
      </w:r>
      <w:proofErr w:type="spellEnd"/>
      <w:r>
        <w:rPr>
          <w:bCs/>
        </w:rPr>
        <w:t xml:space="preserve"> ("Поддержка женщин"), </w:t>
      </w:r>
      <w:proofErr w:type="spellStart"/>
      <w:r>
        <w:rPr>
          <w:bCs/>
        </w:rPr>
        <w:t>Текели</w:t>
      </w:r>
      <w:proofErr w:type="spellEnd"/>
      <w:r>
        <w:rPr>
          <w:bCs/>
        </w:rPr>
        <w:t xml:space="preserve"> ("Ассоциация одиноких матерей"), Семипалатинск ("Фатима"), </w:t>
      </w:r>
      <w:proofErr w:type="spellStart"/>
      <w:r>
        <w:rPr>
          <w:bCs/>
        </w:rPr>
        <w:t>Лениногорск</w:t>
      </w:r>
      <w:proofErr w:type="spellEnd"/>
      <w:r>
        <w:rPr>
          <w:bCs/>
        </w:rPr>
        <w:t xml:space="preserve"> ("Незабудка"), </w:t>
      </w:r>
      <w:proofErr w:type="spellStart"/>
      <w:r>
        <w:rPr>
          <w:bCs/>
        </w:rPr>
        <w:t>Тараз</w:t>
      </w:r>
      <w:proofErr w:type="spellEnd"/>
      <w:r>
        <w:rPr>
          <w:bCs/>
        </w:rPr>
        <w:t xml:space="preserve"> ("</w:t>
      </w:r>
      <w:proofErr w:type="spellStart"/>
      <w:r>
        <w:rPr>
          <w:bCs/>
        </w:rPr>
        <w:t>Карлыгаш</w:t>
      </w:r>
      <w:proofErr w:type="spellEnd"/>
      <w:r>
        <w:rPr>
          <w:bCs/>
        </w:rPr>
        <w:t xml:space="preserve">"), Караганда ("Кризисный центр"), </w:t>
      </w:r>
      <w:proofErr w:type="spellStart"/>
      <w:r>
        <w:rPr>
          <w:bCs/>
        </w:rPr>
        <w:t>Костанай</w:t>
      </w:r>
      <w:proofErr w:type="spellEnd"/>
      <w:r>
        <w:rPr>
          <w:bCs/>
        </w:rPr>
        <w:t xml:space="preserve"> ("Психологическая реабилитация"), Петропавловск ("Поддержка женщин"), </w:t>
      </w:r>
      <w:proofErr w:type="spellStart"/>
      <w:r>
        <w:rPr>
          <w:bCs/>
        </w:rPr>
        <w:t>Шымкент</w:t>
      </w:r>
      <w:proofErr w:type="spellEnd"/>
      <w:r>
        <w:rPr>
          <w:bCs/>
        </w:rPr>
        <w:t xml:space="preserve"> ("</w:t>
      </w:r>
      <w:proofErr w:type="spellStart"/>
      <w:r>
        <w:rPr>
          <w:bCs/>
        </w:rPr>
        <w:t>Сен</w:t>
      </w:r>
      <w:r>
        <w:rPr>
          <w:bCs/>
          <w:lang w:val="en-US"/>
        </w:rPr>
        <w:t>i</w:t>
      </w:r>
      <w:proofErr w:type="spellEnd"/>
      <w:r>
        <w:rPr>
          <w:bCs/>
          <w:lang w:eastAsia="ko-KR"/>
        </w:rPr>
        <w:t>м", "Мать и дитя"), Уральске ("Ум</w:t>
      </w:r>
      <w:proofErr w:type="spellStart"/>
      <w:r>
        <w:rPr>
          <w:bCs/>
          <w:lang w:val="en-US" w:eastAsia="ko-KR"/>
        </w:rPr>
        <w:t>i</w:t>
      </w:r>
      <w:proofErr w:type="spellEnd"/>
      <w:r>
        <w:rPr>
          <w:bCs/>
          <w:lang w:eastAsia="ko-KR"/>
        </w:rPr>
        <w:t xml:space="preserve">т") и Усть-Каменогорске ("Женщины </w:t>
      </w:r>
      <w:proofErr w:type="spellStart"/>
      <w:r>
        <w:rPr>
          <w:bCs/>
          <w:lang w:eastAsia="ko-KR"/>
        </w:rPr>
        <w:t>ХХI</w:t>
      </w:r>
      <w:proofErr w:type="spellEnd"/>
      <w:r>
        <w:rPr>
          <w:bCs/>
          <w:lang w:eastAsia="ko-KR"/>
        </w:rPr>
        <w:t xml:space="preserve"> века").</w:t>
      </w:r>
    </w:p>
    <w:p w:rsidR="00000000" w:rsidRDefault="00000000">
      <w:pPr>
        <w:pStyle w:val="Footer"/>
        <w:numPr>
          <w:ilvl w:val="12"/>
          <w:numId w:val="0"/>
        </w:numPr>
        <w:tabs>
          <w:tab w:val="left" w:pos="567"/>
          <w:tab w:val="left" w:pos="1134"/>
          <w:tab w:val="left" w:pos="1701"/>
          <w:tab w:val="left" w:pos="2268"/>
        </w:tabs>
        <w:rPr>
          <w:bCs/>
        </w:rPr>
      </w:pPr>
    </w:p>
    <w:p w:rsidR="00000000" w:rsidRDefault="00000000">
      <w:pPr>
        <w:pStyle w:val="Footer"/>
        <w:numPr>
          <w:ilvl w:val="12"/>
          <w:numId w:val="0"/>
        </w:numPr>
        <w:tabs>
          <w:tab w:val="left" w:pos="567"/>
          <w:tab w:val="left" w:pos="1134"/>
          <w:tab w:val="left" w:pos="1701"/>
          <w:tab w:val="left" w:pos="2268"/>
        </w:tabs>
        <w:rPr>
          <w:bCs/>
        </w:rPr>
      </w:pPr>
      <w:r>
        <w:rPr>
          <w:bCs/>
        </w:rPr>
        <w:t>154.</w:t>
      </w:r>
      <w:r>
        <w:rPr>
          <w:bCs/>
        </w:rPr>
        <w:tab/>
        <w:t>Принятыми в последнее время законодательными актами увеличены пределы уголовного наказания за преступления, совершенные в отношении несовершеннолетних, к которым, в частности, относятся следующие статьи Уголовного кодекса Республики Казахстан:  120 "Изнасилование", 121 "Насильственные действия сексуального характера", 122 "Половое сношение и иные действия сексуального характера с лицом, не достигшим 16</w:t>
      </w:r>
      <w:r>
        <w:rPr>
          <w:bCs/>
        </w:rPr>
        <w:noBreakHyphen/>
        <w:t>летнего возраста", 124 "Развращение малолетних".</w:t>
      </w:r>
    </w:p>
    <w:p w:rsidR="00000000" w:rsidRDefault="00000000">
      <w:pPr>
        <w:tabs>
          <w:tab w:val="left" w:pos="567"/>
          <w:tab w:val="left" w:pos="1134"/>
          <w:tab w:val="left" w:pos="1701"/>
          <w:tab w:val="left" w:pos="2268"/>
        </w:tabs>
        <w:jc w:val="both"/>
        <w:rPr>
          <w:bCs/>
        </w:rPr>
      </w:pPr>
    </w:p>
    <w:p w:rsidR="00000000" w:rsidRDefault="00000000">
      <w:pPr>
        <w:numPr>
          <w:ilvl w:val="12"/>
          <w:numId w:val="0"/>
        </w:numPr>
        <w:jc w:val="center"/>
        <w:rPr>
          <w:bCs/>
          <w:lang w:eastAsia="ko-KR"/>
        </w:rPr>
      </w:pPr>
      <w:r>
        <w:rPr>
          <w:bCs/>
          <w:lang w:val="en-US" w:eastAsia="ko-KR"/>
        </w:rPr>
        <w:t>V</w:t>
      </w:r>
      <w:r>
        <w:rPr>
          <w:bCs/>
          <w:lang w:eastAsia="ko-KR"/>
        </w:rPr>
        <w:t>.</w:t>
      </w:r>
      <w:r>
        <w:rPr>
          <w:bCs/>
          <w:lang w:eastAsia="ko-KR"/>
        </w:rPr>
        <w:tab/>
        <w:t>СЕМЕЙНОЕ ОКРУЖЕНИЕ И АЛЬТЕРНАТИВНЫЙ УХОД</w:t>
      </w:r>
    </w:p>
    <w:p w:rsidR="00000000" w:rsidRDefault="00000000">
      <w:pPr>
        <w:numPr>
          <w:ilvl w:val="12"/>
          <w:numId w:val="0"/>
        </w:numPr>
        <w:jc w:val="center"/>
        <w:rPr>
          <w:bCs/>
          <w:lang w:eastAsia="ko-KR"/>
        </w:rPr>
      </w:pPr>
      <w:r>
        <w:rPr>
          <w:bCs/>
          <w:lang w:eastAsia="ko-KR"/>
        </w:rPr>
        <w:t xml:space="preserve">(статья 5;  пункты 1 и 2 статьи 18;  статьи 9-11;  статьи 19-21; </w:t>
      </w:r>
    </w:p>
    <w:p w:rsidR="00000000" w:rsidRDefault="00000000">
      <w:pPr>
        <w:numPr>
          <w:ilvl w:val="12"/>
          <w:numId w:val="0"/>
        </w:numPr>
        <w:jc w:val="center"/>
        <w:rPr>
          <w:bCs/>
          <w:lang w:eastAsia="ko-KR"/>
        </w:rPr>
      </w:pPr>
      <w:r>
        <w:rPr>
          <w:bCs/>
          <w:lang w:eastAsia="ko-KR"/>
        </w:rPr>
        <w:t>пункт 4 статьи 27;  и статья 39)</w:t>
      </w:r>
    </w:p>
    <w:p w:rsidR="00000000" w:rsidRDefault="00000000">
      <w:pPr>
        <w:numPr>
          <w:ilvl w:val="12"/>
          <w:numId w:val="0"/>
        </w:numPr>
        <w:ind w:firstLine="142"/>
        <w:rPr>
          <w:bCs/>
          <w:lang w:eastAsia="ko-KR"/>
        </w:rPr>
      </w:pPr>
    </w:p>
    <w:p w:rsidR="00000000" w:rsidRDefault="00000000">
      <w:pPr>
        <w:pStyle w:val="Heading1"/>
        <w:numPr>
          <w:ilvl w:val="12"/>
          <w:numId w:val="0"/>
        </w:numPr>
        <w:jc w:val="center"/>
        <w:rPr>
          <w:lang w:eastAsia="ko-KR"/>
        </w:rPr>
      </w:pPr>
      <w:r>
        <w:rPr>
          <w:lang w:eastAsia="ko-KR"/>
        </w:rPr>
        <w:t>А.</w:t>
      </w:r>
      <w:r>
        <w:rPr>
          <w:lang w:eastAsia="ko-KR"/>
        </w:rPr>
        <w:tab/>
        <w:t>Руководство ребенком родителями</w:t>
      </w:r>
    </w:p>
    <w:p w:rsidR="00000000" w:rsidRDefault="00000000">
      <w:pPr>
        <w:pStyle w:val="16"/>
        <w:rPr>
          <w:b/>
          <w:lang w:eastAsia="ko-KR"/>
        </w:rPr>
      </w:pPr>
      <w:r>
        <w:rPr>
          <w:b/>
          <w:lang w:eastAsia="ko-KR"/>
        </w:rPr>
        <w:t>(статья 5)</w:t>
      </w:r>
    </w:p>
    <w:p w:rsidR="00000000" w:rsidRDefault="00000000">
      <w:pPr>
        <w:numPr>
          <w:ilvl w:val="12"/>
          <w:numId w:val="0"/>
        </w:numPr>
        <w:ind w:firstLine="142"/>
        <w:rPr>
          <w:bCs/>
          <w:lang w:eastAsia="ko-KR"/>
        </w:rPr>
      </w:pPr>
    </w:p>
    <w:p w:rsidR="00000000" w:rsidRDefault="00000000">
      <w:pPr>
        <w:numPr>
          <w:ilvl w:val="12"/>
          <w:numId w:val="0"/>
        </w:numPr>
        <w:rPr>
          <w:bCs/>
          <w:lang w:eastAsia="ko-KR"/>
        </w:rPr>
      </w:pPr>
      <w:r>
        <w:rPr>
          <w:bCs/>
          <w:lang w:eastAsia="ko-KR"/>
        </w:rPr>
        <w:t>155.</w:t>
      </w:r>
      <w:r>
        <w:rPr>
          <w:bCs/>
          <w:lang w:eastAsia="ko-KR"/>
        </w:rPr>
        <w:tab/>
        <w:t xml:space="preserve">В действующем законодательстве право родителей руководить ребенком в соответствии с развивающимися способностями ребенка закреплено в Законах "О браке и семье", "Об образовании", "О языках в Республике Казахстан".   Родительские права возникают с момента рождения ребенка и прекращаются по достижении им возраста 18 лет или приобретения ребенком полной дееспособности в соответствии с законодательством до достижения 18 лет.   Родители имеют преимущественное право на воспитание своих детей перед всеми другими лицами.  Оба родителя, в том числе проживающий отдельно от ребенка, имеют равные права в отношении своих детей.  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  </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156.</w:t>
      </w:r>
      <w:r>
        <w:rPr>
          <w:bCs/>
          <w:lang w:eastAsia="ko-KR"/>
        </w:rPr>
        <w:tab/>
        <w:t>Родители обязаны обеспечить получение детьми основного среднего образования.  С учетом мнения детей они имеют право выбора образовательного учреждения и формы их обучения до получения детьми основного общего образования.  Родителям или лицам, их заменяющим, принадлежит право выбора учреждения с тем или иным языком воспитания и обучения детей.  Законный опекун (попечитель) ребенка вправе самостоятельно определить способы воспитания ребенка с учетом его мнения и рекомендации органов опеки и попечительства.  Перечисленные меры обеспечивают ответственность родителей (опекунов и других законных представителей ребенка), позволяют управлять и руководить ребенком в интересах его развития, способствуют участию в воспитании ребенка родителей, находящихся в разводе.</w:t>
      </w:r>
    </w:p>
    <w:p w:rsidR="00000000" w:rsidRDefault="00000000">
      <w:pPr>
        <w:pStyle w:val="FootnoteText"/>
        <w:numPr>
          <w:ilvl w:val="12"/>
          <w:numId w:val="0"/>
        </w:numPr>
        <w:spacing w:line="288" w:lineRule="auto"/>
        <w:rPr>
          <w:bCs/>
          <w:lang w:eastAsia="ko-KR"/>
        </w:rPr>
      </w:pPr>
    </w:p>
    <w:p w:rsidR="00000000" w:rsidRDefault="00000000">
      <w:pPr>
        <w:numPr>
          <w:ilvl w:val="12"/>
          <w:numId w:val="0"/>
        </w:numPr>
        <w:rPr>
          <w:bCs/>
          <w:lang w:eastAsia="ko-KR"/>
        </w:rPr>
      </w:pPr>
      <w:r>
        <w:rPr>
          <w:bCs/>
          <w:lang w:eastAsia="ko-KR"/>
        </w:rPr>
        <w:t>157.</w:t>
      </w:r>
      <w:r>
        <w:rPr>
          <w:bCs/>
          <w:lang w:eastAsia="ko-KR"/>
        </w:rPr>
        <w:tab/>
        <w:t xml:space="preserve">Обеспечение свободного развития индивидуальных способностей и склонностей детей, проявление их творческой активности в условиях эмоционального благополучия и на основе сотрудничества с обучающими взрослыми является одной из главных задач, решаемых в службах консультативной помощи семье.  В последние годы развивается сеть </w:t>
      </w:r>
      <w:proofErr w:type="spellStart"/>
      <w:r>
        <w:rPr>
          <w:bCs/>
          <w:lang w:eastAsia="ko-KR"/>
        </w:rPr>
        <w:t>медико-соцально-психологических</w:t>
      </w:r>
      <w:proofErr w:type="spellEnd"/>
      <w:r>
        <w:rPr>
          <w:bCs/>
          <w:lang w:eastAsia="ko-KR"/>
        </w:rPr>
        <w:t xml:space="preserve"> консультаций.</w:t>
      </w:r>
    </w:p>
    <w:p w:rsidR="00000000" w:rsidRDefault="00000000">
      <w:pPr>
        <w:pStyle w:val="FootnoteText"/>
        <w:numPr>
          <w:ilvl w:val="12"/>
          <w:numId w:val="0"/>
        </w:numPr>
        <w:spacing w:line="288" w:lineRule="auto"/>
        <w:rPr>
          <w:bCs/>
          <w:lang w:eastAsia="ko-KR"/>
        </w:rPr>
      </w:pPr>
    </w:p>
    <w:p w:rsidR="00000000" w:rsidRDefault="00000000">
      <w:pPr>
        <w:numPr>
          <w:ilvl w:val="12"/>
          <w:numId w:val="0"/>
        </w:numPr>
        <w:rPr>
          <w:bCs/>
          <w:lang w:eastAsia="ko-KR"/>
        </w:rPr>
      </w:pPr>
      <w:r>
        <w:rPr>
          <w:bCs/>
          <w:lang w:eastAsia="ko-KR"/>
        </w:rPr>
        <w:t>158.</w:t>
      </w:r>
      <w:r>
        <w:rPr>
          <w:bCs/>
          <w:lang w:eastAsia="ko-KR"/>
        </w:rPr>
        <w:tab/>
        <w:t>Родительские права не могут осуществляться в противоречии с интересами детей.  Обеспечение интересов детей является предметом основной заботы их родителей.  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в соответствии с законодательством должны исключать пренебрежительное, жестокое, грубое, унижающее человеческое достоинство обращение, оскорбление или эксплуатацию детей.</w:t>
      </w:r>
    </w:p>
    <w:p w:rsidR="00000000" w:rsidRDefault="00000000">
      <w:pPr>
        <w:pStyle w:val="FootnoteText"/>
        <w:numPr>
          <w:ilvl w:val="12"/>
          <w:numId w:val="0"/>
        </w:numPr>
        <w:spacing w:line="288" w:lineRule="auto"/>
        <w:rPr>
          <w:bCs/>
          <w:lang w:eastAsia="ko-KR"/>
        </w:rPr>
      </w:pPr>
    </w:p>
    <w:p w:rsidR="00000000" w:rsidRDefault="00000000">
      <w:pPr>
        <w:numPr>
          <w:ilvl w:val="12"/>
          <w:numId w:val="0"/>
        </w:numPr>
        <w:rPr>
          <w:bCs/>
          <w:lang w:eastAsia="ko-KR"/>
        </w:rPr>
      </w:pPr>
      <w:r>
        <w:rPr>
          <w:bCs/>
          <w:lang w:eastAsia="ko-KR"/>
        </w:rPr>
        <w:t>159.</w:t>
      </w:r>
      <w:r>
        <w:rPr>
          <w:bCs/>
          <w:lang w:eastAsia="ko-KR"/>
        </w:rPr>
        <w:tab/>
        <w:t xml:space="preserve"> Семье уделяется  особое внимание в политической деятельности государства.  Идет процесс формирования семейной политики как специальной системы мер, в центре которой семья с ее проблемами жизнедеятельности и, прежде всего с семейной культурой в отношении воспитания детей в самых разных случаях, включая разводы, усыновления, их рождения вне брака.</w:t>
      </w:r>
    </w:p>
    <w:p w:rsidR="00000000" w:rsidRDefault="00000000">
      <w:pPr>
        <w:numPr>
          <w:ilvl w:val="12"/>
          <w:numId w:val="0"/>
        </w:numPr>
        <w:ind w:firstLine="142"/>
        <w:rPr>
          <w:bCs/>
          <w:lang w:eastAsia="ko-KR"/>
        </w:rPr>
      </w:pPr>
    </w:p>
    <w:p w:rsidR="00000000" w:rsidRDefault="00000000">
      <w:pPr>
        <w:numPr>
          <w:ilvl w:val="12"/>
          <w:numId w:val="0"/>
        </w:numPr>
        <w:jc w:val="center"/>
        <w:rPr>
          <w:b/>
          <w:lang w:eastAsia="ko-KR"/>
        </w:rPr>
      </w:pPr>
      <w:r>
        <w:rPr>
          <w:b/>
          <w:lang w:eastAsia="ko-KR"/>
        </w:rPr>
        <w:t>В.</w:t>
      </w:r>
      <w:r>
        <w:rPr>
          <w:b/>
          <w:lang w:eastAsia="ko-KR"/>
        </w:rPr>
        <w:tab/>
        <w:t>Ответственность родителей</w:t>
      </w:r>
    </w:p>
    <w:p w:rsidR="00000000" w:rsidRDefault="00000000">
      <w:pPr>
        <w:numPr>
          <w:ilvl w:val="12"/>
          <w:numId w:val="0"/>
        </w:numPr>
        <w:ind w:firstLine="142"/>
        <w:jc w:val="center"/>
        <w:rPr>
          <w:b/>
          <w:lang w:eastAsia="ko-KR"/>
        </w:rPr>
      </w:pPr>
      <w:r>
        <w:rPr>
          <w:b/>
          <w:lang w:eastAsia="ko-KR"/>
        </w:rPr>
        <w:t>(пункты 1 и 2 статьи 18)</w:t>
      </w:r>
    </w:p>
    <w:p w:rsidR="00000000" w:rsidRDefault="00000000">
      <w:pPr>
        <w:numPr>
          <w:ilvl w:val="12"/>
          <w:numId w:val="0"/>
        </w:numPr>
        <w:rPr>
          <w:b/>
          <w:lang w:eastAsia="ko-KR"/>
        </w:rPr>
      </w:pPr>
    </w:p>
    <w:p w:rsidR="00000000" w:rsidRDefault="00000000">
      <w:pPr>
        <w:numPr>
          <w:ilvl w:val="12"/>
          <w:numId w:val="0"/>
        </w:numPr>
        <w:rPr>
          <w:bCs/>
          <w:lang w:eastAsia="ko-KR"/>
        </w:rPr>
      </w:pPr>
      <w:r>
        <w:rPr>
          <w:bCs/>
          <w:lang w:eastAsia="ko-KR"/>
        </w:rPr>
        <w:t>160.</w:t>
      </w:r>
      <w:r>
        <w:rPr>
          <w:bCs/>
          <w:lang w:eastAsia="ko-KR"/>
        </w:rPr>
        <w:tab/>
        <w:t>Действующее законодательство устанавливает, что родители несут ответственность за воспитание и развитие детей.  Они обязаны заботиться об их здоровье, физическом, психологическом, духовном и нравственном развитии.  Родители должны содержать своих несовершеннолетних детей.  Порядок и форма предоставления содержания несовершеннолетним детям определяется родителями самостоятельно.  Для обоих родителей введен принцип общей и одинаковой ответственности за воспитание и развитие ребенка.  Мать и отец несут равные обязанности по воспитанию и содержанию детей и в тех случаях, когда брак между ними расторгнут.  При отсутствии соглашения родителей по вопросам воспитания ребенка, места его проживания (в случае раздельного проживания родителей) споры разрешаются судом с участием органов опеки и попечительства, исходя из интересов ребенка и с учетом его мнения.</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161.</w:t>
      </w:r>
      <w:r>
        <w:rPr>
          <w:bCs/>
          <w:lang w:eastAsia="ko-KR"/>
        </w:rPr>
        <w:tab/>
        <w:t xml:space="preserve">Для надлежащей помощи родителям в выполнении ими своих обязанностей по воспитанию детей законодательством установлены льготные режимы труда, действует система государственных пособий в связи с рождением и воспитанием ребенка, предоставлены услуги детских школьных учреждений, учреждений по уходу за детьми-инвалидами, </w:t>
      </w:r>
      <w:proofErr w:type="spellStart"/>
      <w:r>
        <w:rPr>
          <w:bCs/>
          <w:lang w:eastAsia="ko-KR"/>
        </w:rPr>
        <w:t>послешкольного</w:t>
      </w:r>
      <w:proofErr w:type="spellEnd"/>
      <w:r>
        <w:rPr>
          <w:bCs/>
          <w:lang w:eastAsia="ko-KR"/>
        </w:rPr>
        <w:t xml:space="preserve"> присмотра за детьми (групп продленного дня), летних оздоровительных лагерей, введено льготное налогообложение доходов родителей, выплата пособия детям в случае потери кормильца, дополнительное пенсионное обеспечение детей-инвалидов.</w:t>
      </w:r>
    </w:p>
    <w:p w:rsidR="00000000" w:rsidRDefault="00000000">
      <w:pPr>
        <w:numPr>
          <w:ilvl w:val="12"/>
          <w:numId w:val="0"/>
        </w:numPr>
        <w:jc w:val="both"/>
        <w:rPr>
          <w:bCs/>
          <w:lang w:eastAsia="ko-KR"/>
        </w:rPr>
      </w:pPr>
    </w:p>
    <w:p w:rsidR="00000000" w:rsidRDefault="00000000">
      <w:pPr>
        <w:numPr>
          <w:ilvl w:val="12"/>
          <w:numId w:val="0"/>
        </w:numPr>
        <w:rPr>
          <w:bCs/>
          <w:lang w:eastAsia="ko-KR"/>
        </w:rPr>
      </w:pPr>
      <w:r>
        <w:rPr>
          <w:bCs/>
          <w:lang w:eastAsia="ko-KR"/>
        </w:rPr>
        <w:t>162.</w:t>
      </w:r>
      <w:r>
        <w:rPr>
          <w:bCs/>
          <w:lang w:eastAsia="ko-KR"/>
        </w:rPr>
        <w:tab/>
        <w:t xml:space="preserve">В соответствии с Законом "О труде в Республике Казахстан" привлечение к работам в ночное время беременных женщин допускается только с их согласия, привлечение к сверхурочным работам допускается только с согласия работника.  Кроме отпусков по беременности и родам женщине по ее заявлению предоставляется дополнительный отпуск без сохранения заработной платы по уходу за ребенком до достижения им возраста полутора лет, за время дополнительного отпуска за ней сохраняется место работы (должность).  Этот отпуск может быть использован полностью или по частям в любое время до достижения ребенком возраста полутора лет.  Запретительные меры увольнения беременных женщин и женщин, имеющих детей в возрасте до трех лет (одиноких матерей, имеющих детей в возрасте до 14 лет, или ребенка-инвалида до 16 лет), по инициативе работодателя законодательно не предусмотрены.   </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163.</w:t>
      </w:r>
      <w:r>
        <w:rPr>
          <w:bCs/>
          <w:lang w:eastAsia="ko-KR"/>
        </w:rPr>
        <w:tab/>
        <w:t>Для наиболее уязвимых групп семей с детьми (многодетных, неполной, имеющих детей-инвалидов) установлено преимущественное право в пользовании услугами детских дошкольных учреждений.  Опекунам (попечителям), воспитывающим детей-сирот и детей, оставшихся без попечения родителей, выплачиваются денежные средства на питание, приобретение одежды, обуви, мелкого инвентаря по установленным нормам.</w:t>
      </w:r>
    </w:p>
    <w:p w:rsidR="00000000" w:rsidRDefault="00000000">
      <w:pPr>
        <w:numPr>
          <w:ilvl w:val="12"/>
          <w:numId w:val="0"/>
        </w:numPr>
        <w:ind w:firstLine="142"/>
        <w:rPr>
          <w:bCs/>
          <w:lang w:eastAsia="ko-KR"/>
        </w:rPr>
      </w:pPr>
    </w:p>
    <w:p w:rsidR="00000000" w:rsidRDefault="00000000">
      <w:pPr>
        <w:numPr>
          <w:ilvl w:val="12"/>
          <w:numId w:val="0"/>
        </w:numPr>
        <w:rPr>
          <w:bCs/>
          <w:lang w:eastAsia="ko-KR"/>
        </w:rPr>
      </w:pPr>
      <w:r>
        <w:rPr>
          <w:bCs/>
          <w:lang w:eastAsia="ko-KR"/>
        </w:rPr>
        <w:t>164.</w:t>
      </w:r>
      <w:r>
        <w:rPr>
          <w:bCs/>
          <w:lang w:eastAsia="ko-KR"/>
        </w:rPr>
        <w:tab/>
        <w:t>В 1998 году постановлением правительства Республики Казахстан утверждена "Комплексная программа профилактики преступлений среди несовершеннолетних в Республике Казахстан на 1998-2000 годы".  В соответствии с принятой Программой, разработан комплекс мероприятий, проводимых в республике и направленных на усиление ответственности родителей, педагогов, иных лиц, отвечающих за воспитание несовершеннолетних, в соответствии с требованиями уголовного, административного и семейного законодательства.</w:t>
      </w:r>
    </w:p>
    <w:p w:rsidR="00000000" w:rsidRDefault="00000000">
      <w:pPr>
        <w:numPr>
          <w:ilvl w:val="12"/>
          <w:numId w:val="0"/>
        </w:numPr>
        <w:ind w:firstLine="142"/>
        <w:rPr>
          <w:bCs/>
          <w:lang w:eastAsia="ko-KR"/>
        </w:rPr>
      </w:pPr>
      <w:r>
        <w:rPr>
          <w:bCs/>
          <w:lang w:eastAsia="ko-KR"/>
        </w:rPr>
        <w:br w:type="page"/>
      </w:r>
    </w:p>
    <w:p w:rsidR="00000000" w:rsidRDefault="00000000">
      <w:pPr>
        <w:pStyle w:val="10"/>
        <w:numPr>
          <w:ilvl w:val="12"/>
          <w:numId w:val="0"/>
        </w:numPr>
        <w:rPr>
          <w:lang w:eastAsia="ko-KR"/>
        </w:rPr>
      </w:pPr>
      <w:r>
        <w:rPr>
          <w:lang w:eastAsia="ko-KR"/>
        </w:rPr>
        <w:t>С.</w:t>
      </w:r>
      <w:r>
        <w:rPr>
          <w:lang w:eastAsia="ko-KR"/>
        </w:rPr>
        <w:tab/>
        <w:t>Разлучение с родителями</w:t>
      </w:r>
    </w:p>
    <w:p w:rsidR="00000000" w:rsidRDefault="00000000">
      <w:pPr>
        <w:pStyle w:val="10"/>
        <w:numPr>
          <w:ilvl w:val="12"/>
          <w:numId w:val="0"/>
        </w:numPr>
        <w:rPr>
          <w:lang w:eastAsia="ko-KR"/>
        </w:rPr>
      </w:pPr>
      <w:r>
        <w:rPr>
          <w:lang w:eastAsia="ko-KR"/>
        </w:rPr>
        <w:t>(статья 9)</w:t>
      </w:r>
    </w:p>
    <w:p w:rsidR="00000000" w:rsidRDefault="00000000">
      <w:pPr>
        <w:numPr>
          <w:ilvl w:val="12"/>
          <w:numId w:val="0"/>
        </w:numPr>
        <w:ind w:firstLine="142"/>
        <w:rPr>
          <w:bCs/>
          <w:lang w:eastAsia="ko-KR"/>
        </w:rPr>
      </w:pPr>
    </w:p>
    <w:p w:rsidR="00000000" w:rsidRDefault="00000000">
      <w:pPr>
        <w:numPr>
          <w:ilvl w:val="12"/>
          <w:numId w:val="0"/>
        </w:numPr>
        <w:rPr>
          <w:bCs/>
          <w:lang w:eastAsia="ko-KR"/>
        </w:rPr>
      </w:pPr>
      <w:r>
        <w:rPr>
          <w:bCs/>
          <w:lang w:eastAsia="ko-KR"/>
        </w:rPr>
        <w:t>165.</w:t>
      </w:r>
      <w:r>
        <w:rPr>
          <w:bCs/>
          <w:lang w:eastAsia="ko-KR"/>
        </w:rPr>
        <w:tab/>
        <w:t xml:space="preserve"> Вопросы разлучения с родителями определены в Законе "О браке и семье", Уголовном кодексе, Уголовно-процессуальном кодексе, Уголовно-исполнительном кодексе.  Каждый ребенок имеет право жить и воспитываться в семье насколько это возможно, право знать своих родителей, право на их заботу, право на совместное с ними проживание, за исключением случаев, когда это противоречит его интересам.  Родители вправе требовать возврата детей от любого лица, удерживающего его у себя не на основании закона или судебного решения.  За похищение несовершеннолетнего предусмотрена повышенная уголовная ответственность.  Подмена ребенка, совершенная из корыстных или других низменных побуждений, также уголовно наказывается.</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w:t>
      </w:r>
      <w:r>
        <w:rPr>
          <w:bCs/>
          <w:lang w:val="en-US" w:eastAsia="ko-KR"/>
        </w:rPr>
        <w:t>6</w:t>
      </w:r>
      <w:proofErr w:type="spellStart"/>
      <w:r>
        <w:rPr>
          <w:bCs/>
          <w:lang w:eastAsia="ko-KR"/>
        </w:rPr>
        <w:t>6</w:t>
      </w:r>
      <w:proofErr w:type="spellEnd"/>
      <w:r>
        <w:rPr>
          <w:bCs/>
          <w:lang w:eastAsia="ko-KR"/>
        </w:rPr>
        <w:t>.</w:t>
      </w:r>
      <w:r>
        <w:rPr>
          <w:bCs/>
          <w:lang w:eastAsia="ko-KR"/>
        </w:rPr>
        <w:tab/>
        <w:t xml:space="preserve"> Место жительства детей при раздельном проживании родителей определяется их обоюдным соглашением.  При отсутствии такового место жительства устанавливается судом исходя из интересов детей с учетом их мнения.  При этом суд учитывает привязанность ребенка к каждому из родителей, братьям, сестрам, возраст ребенка, нравственные и иные качества родителей, отношения, существующие между каждым из родителей и ребенком, возможность создания ребенку условий для воспитания и развития.</w:t>
      </w:r>
    </w:p>
    <w:p w:rsidR="00000000" w:rsidRDefault="00000000">
      <w:pPr>
        <w:numPr>
          <w:ilvl w:val="12"/>
          <w:numId w:val="0"/>
        </w:numPr>
        <w:ind w:firstLine="142"/>
        <w:rPr>
          <w:bCs/>
          <w:lang w:eastAsia="ko-KR"/>
        </w:rPr>
      </w:pPr>
    </w:p>
    <w:p w:rsidR="00000000" w:rsidRDefault="00000000">
      <w:pPr>
        <w:numPr>
          <w:ilvl w:val="12"/>
          <w:numId w:val="0"/>
        </w:numPr>
        <w:rPr>
          <w:bCs/>
          <w:lang w:eastAsia="ko-KR"/>
        </w:rPr>
      </w:pPr>
      <w:r>
        <w:rPr>
          <w:bCs/>
          <w:lang w:eastAsia="ko-KR"/>
        </w:rPr>
        <w:t>167.</w:t>
      </w:r>
      <w:r>
        <w:rPr>
          <w:bCs/>
          <w:lang w:eastAsia="ko-KR"/>
        </w:rPr>
        <w:tab/>
        <w:t xml:space="preserve"> Родители (один из них) могут быть лишены родительских прав в случаях, когда они уклоняются от выполнения своих обязанностей, злоупотребляют родительскими правами, жестоко обращаются с детьми, признаны в установленном законом порядке больными хроническим алкоголизмом, наркоманией, токсикоманией, совершили умышленное преступление против жизни или здоровья своих детей либо супруга.  Лишение родительских прав родителей выступает как крайняя мера и применяется только в том случае, если дальнейшее проживание ребенка в семье опасно для его жизни и здоровья.  При лишении права одного из родителей или ограничении родительских прав ребенок передается другому родителю.  Если это не возможно или оба родителя лишены или ограничены в родительских правах, ребенок передается на попечение органов опеки и попечительства.  Лишение родительских прав производится в судебном порядке по заявлению одного из родителей (лиц, их заменяющих), прокурора, а также по заявлению органов или учреждений, на которые возложена обязанность по охране прав несовершеннолетних детей.  Дела о лишении родительских прав рассматриваются с участием прокурора и органов опеки и попечительства.  </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168.</w:t>
      </w:r>
      <w:r>
        <w:rPr>
          <w:bCs/>
          <w:lang w:eastAsia="ko-KR"/>
        </w:rPr>
        <w:tab/>
        <w:t>Если оставление ребенка у родителей опасно по обстоятельствам от родителей не зависящим, а также вследствие их поведения, допускается ограничение родительских прав (отобрание ребенка у родителей без лишения родительских прав).   Если родители не изменят своего поведения, орган опеки и попечительства по истечении шести месяцев после вынесения судом приговора об ограничении родительских прав обязан предъявить иск в суд о лишении родительских прав.  Этот срок может быть уменьшен в интересах ребенка.  В этот период социальные службы ведут работу с родителями, ограниченными в родительских правах, с целью восстановления нормальной ситуации в семье и создания условий для возвращения ребенка.  Эта работа способствует восстановлению семьи.  В ходе любого судебного разбирательства по вопросу разлучения с родителями всем заинтересованным сторонам  предоставляется возможность участвовать в разбирательстве и излагать свои точки зрения.</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val="en-US" w:eastAsia="ko-KR"/>
        </w:rPr>
        <w:t>169</w:t>
      </w:r>
      <w:r>
        <w:rPr>
          <w:bCs/>
          <w:lang w:eastAsia="ko-KR"/>
        </w:rPr>
        <w:t>.</w:t>
      </w:r>
      <w:r>
        <w:rPr>
          <w:bCs/>
          <w:lang w:eastAsia="ko-KR"/>
        </w:rPr>
        <w:tab/>
        <w:t xml:space="preserve"> В случае раздельного проживания родителей ребенок имеет право на общение с каждым из них.  Ребенок имеет право на общение со своими родителями также в случае их проживания в разных государствах.  Родитель, проживающий отдельно от ребенка, имеет право на общение с ребенком, участие в его воспитании и решении вопросов получения ребенком образования.  Родитель, с которым проживает ребенок, не должен препятствовать его общению с другим родителем, если такое общение не причиняет вреда физическому и психическому здоровью ребенка, его нравственному развитию.  Опекун (попечитель) не вправе препятствовать общению ребенка с его родителями и другими близкими родственниками, за исключением случаев, когда такое общение не отвечает интересам ребенка.</w:t>
      </w:r>
    </w:p>
    <w:p w:rsidR="00000000" w:rsidRDefault="00000000">
      <w:pPr>
        <w:numPr>
          <w:ilvl w:val="12"/>
          <w:numId w:val="0"/>
        </w:numPr>
        <w:rPr>
          <w:bCs/>
          <w:lang w:eastAsia="ko-KR"/>
        </w:rPr>
      </w:pPr>
    </w:p>
    <w:p w:rsidR="00000000" w:rsidRDefault="00000000">
      <w:pPr>
        <w:numPr>
          <w:ilvl w:val="12"/>
          <w:numId w:val="0"/>
        </w:numPr>
        <w:rPr>
          <w:bCs/>
        </w:rPr>
      </w:pPr>
      <w:r>
        <w:rPr>
          <w:bCs/>
        </w:rPr>
        <w:t>170.</w:t>
      </w:r>
      <w:r>
        <w:rPr>
          <w:bCs/>
        </w:rPr>
        <w:tab/>
        <w:t>В последние годы из-за ухудшающихся социально-экономических условий увеличилось число неблагополучных семей.  Если, в 1998 году было 2 630 брошенных детей, то на сегодня их число составляет 4 098: 1 004 ребенка оставлены в родильных домах, 1 558 – домах ребенка, 1 536 – центрах временной изоляции, адаптации и реабилитации.  Сегодня серьезнейшей проблемой стало социальное сиротство.  В</w:t>
      </w:r>
      <w:r>
        <w:rPr>
          <w:bCs/>
          <w:lang w:val="en-US"/>
        </w:rPr>
        <w:t> </w:t>
      </w:r>
      <w:r>
        <w:rPr>
          <w:bCs/>
        </w:rPr>
        <w:t>Республике более 88 тысяч детей-сирот и детей, оставшихся без попечения родителей, из них лишь 30 % не имеют родителей, а у 70 % - родители живы, но они либо лишены родительских прав, либо по различным причинам отказались от своих детей.</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171.</w:t>
      </w:r>
      <w:r>
        <w:rPr>
          <w:bCs/>
          <w:lang w:eastAsia="ko-KR"/>
        </w:rPr>
        <w:tab/>
        <w:t>Ребенок в приемной семье имеет право на поддержание личных контактов с кровными родителями, родственниками, если это не противоречит его интересам и нормальному развитию, воспитанию.  Контакты родителей с ребенком допускаются с согласия приемных родителей.  В спорных случаях порядок общения между ребенком, его родителями, родственниками и приемными родителями определяется органами опеки и попечительства.</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172.</w:t>
      </w:r>
      <w:r>
        <w:rPr>
          <w:bCs/>
          <w:lang w:eastAsia="ko-KR"/>
        </w:rPr>
        <w:tab/>
        <w:t xml:space="preserve">Если ребенок арестован (задержан), находится в местах лишения свободы, либо в лечебном учреждении, то родители или лица, их заменяющие, получают полную информацию о его местонахождении.  В отношении воспитанников </w:t>
      </w:r>
      <w:proofErr w:type="spellStart"/>
      <w:r>
        <w:rPr>
          <w:bCs/>
          <w:lang w:eastAsia="ko-KR"/>
        </w:rPr>
        <w:t>интернатных</w:t>
      </w:r>
      <w:proofErr w:type="spellEnd"/>
      <w:r>
        <w:rPr>
          <w:bCs/>
          <w:lang w:eastAsia="ko-KR"/>
        </w:rPr>
        <w:t xml:space="preserve"> учреждений такую информацию получает руководитель учреждения.</w:t>
      </w:r>
    </w:p>
    <w:p w:rsidR="00000000" w:rsidRDefault="00000000">
      <w:pPr>
        <w:numPr>
          <w:ilvl w:val="12"/>
          <w:numId w:val="0"/>
        </w:numPr>
        <w:rPr>
          <w:bCs/>
          <w:lang w:eastAsia="ko-KR"/>
        </w:rPr>
      </w:pPr>
    </w:p>
    <w:p w:rsidR="00000000" w:rsidRDefault="00000000">
      <w:pPr>
        <w:numPr>
          <w:ilvl w:val="12"/>
          <w:numId w:val="0"/>
        </w:numPr>
        <w:jc w:val="center"/>
        <w:rPr>
          <w:b/>
          <w:lang w:eastAsia="ko-KR"/>
        </w:rPr>
      </w:pPr>
      <w:r>
        <w:rPr>
          <w:b/>
          <w:lang w:val="en-US" w:eastAsia="ko-KR"/>
        </w:rPr>
        <w:t>D</w:t>
      </w:r>
      <w:r>
        <w:rPr>
          <w:b/>
          <w:lang w:eastAsia="ko-KR"/>
        </w:rPr>
        <w:t>.</w:t>
      </w:r>
      <w:r>
        <w:rPr>
          <w:b/>
          <w:lang w:eastAsia="ko-KR"/>
        </w:rPr>
        <w:tab/>
        <w:t>Воссоединение семьи</w:t>
      </w:r>
    </w:p>
    <w:p w:rsidR="00000000" w:rsidRDefault="00000000">
      <w:pPr>
        <w:numPr>
          <w:ilvl w:val="12"/>
          <w:numId w:val="0"/>
        </w:numPr>
        <w:jc w:val="center"/>
        <w:rPr>
          <w:b/>
          <w:lang w:eastAsia="ko-KR"/>
        </w:rPr>
      </w:pPr>
      <w:r>
        <w:rPr>
          <w:b/>
          <w:lang w:eastAsia="ko-KR"/>
        </w:rPr>
        <w:t>(</w:t>
      </w:r>
      <w:r>
        <w:rPr>
          <w:b/>
          <w:lang w:val="en-US" w:eastAsia="ko-KR"/>
        </w:rPr>
        <w:t>c</w:t>
      </w:r>
      <w:proofErr w:type="spellStart"/>
      <w:r>
        <w:rPr>
          <w:b/>
          <w:lang w:eastAsia="ko-KR"/>
        </w:rPr>
        <w:t>татья</w:t>
      </w:r>
      <w:proofErr w:type="spellEnd"/>
      <w:r>
        <w:rPr>
          <w:b/>
          <w:lang w:eastAsia="ko-KR"/>
        </w:rPr>
        <w:t xml:space="preserve"> 10)</w:t>
      </w:r>
    </w:p>
    <w:p w:rsidR="00000000" w:rsidRDefault="00000000">
      <w:pPr>
        <w:numPr>
          <w:ilvl w:val="12"/>
          <w:numId w:val="0"/>
        </w:numPr>
        <w:rPr>
          <w:b/>
          <w:lang w:eastAsia="ko-KR"/>
        </w:rPr>
      </w:pPr>
    </w:p>
    <w:p w:rsidR="00000000" w:rsidRDefault="00000000">
      <w:pPr>
        <w:numPr>
          <w:ilvl w:val="12"/>
          <w:numId w:val="0"/>
        </w:numPr>
        <w:rPr>
          <w:bCs/>
          <w:lang w:eastAsia="ko-KR"/>
        </w:rPr>
      </w:pPr>
      <w:r>
        <w:rPr>
          <w:bCs/>
          <w:lang w:eastAsia="ko-KR"/>
        </w:rPr>
        <w:t>173.</w:t>
      </w:r>
      <w:r>
        <w:rPr>
          <w:bCs/>
          <w:lang w:eastAsia="ko-KR"/>
        </w:rPr>
        <w:tab/>
        <w:t>Гражданин Республики Казахстан не может быть ограничен в праве на выезд из страны иначе как по основаниям и в порядке, предусмотренном законодательством, и не может быть лишен права на въезд в Республику Казахстан.  Выезд гражданина Республики Казахстан из государства не влечет для него, его супруга или близких родственников  каких-либо ограничений прав, гарантированных внутренним законодательством и международными обязательствами Казахстана.</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174.</w:t>
      </w:r>
      <w:r>
        <w:rPr>
          <w:bCs/>
          <w:lang w:eastAsia="ko-KR"/>
        </w:rPr>
        <w:tab/>
        <w:t>Несовершеннолетний гражданин Республики Казахстан, как правило, выезжает из Казахстана совместно хотя бы с одним из родителей, усыновителей, опекунов или попечителей.  В случае, если он выезжает без сопровождения, то должен иметь при себе кроме паспорта нотариально оформленное согласие вышеуказанных лиц на выезд из страны, а в случае если несовершеннолетний гражданин выезжает на срок свыше трех месяцев, это согласие должно быть также заверено органами опеки и попечительства.  Если один из родителей, усыновителей, опекунов или попечителей не согласен на выезд несовершеннолетнего гражданина из Республики Казахстан, вопрос о возможности его выезда решается в судебном порядке.  В случае если один из родителей, усыновителей, опекунов или попечителей заявит о своем несогласии на выезд из Республики Казахстан несовершеннолетнего гражданина Казахстана, вопрос возможности его выезда разрешается в судебном порядке.  Родители, проживающие в разных государствах, имеют равные права на общение с ребенком, если иное не предусмотрено судебными решениями.</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175.</w:t>
      </w:r>
      <w:r>
        <w:rPr>
          <w:bCs/>
          <w:lang w:eastAsia="ko-KR"/>
        </w:rPr>
        <w:tab/>
        <w:t xml:space="preserve">Через соответствующие ведомства, в том числе, через организации Красного Креста, администрация детских учреждений  занимается вопросами розыска родителей детей-беженцев.  Министерство внутренних дел организует работу по розыску родителей, лиц, их заменяющих, а также близких родственников детей, прибывших из зон межнациональных и военных конфликтов.  При осуществлении мероприятий по розыску родителей активно используются возможности, предоставленные соглашением министерств внутренних дел государств-участников СНГ о сотрудничестве в вопросах предупреждения безнадзорности несовершеннолетних.  </w:t>
      </w:r>
    </w:p>
    <w:p w:rsidR="00000000" w:rsidRDefault="00000000">
      <w:pPr>
        <w:numPr>
          <w:ilvl w:val="12"/>
          <w:numId w:val="0"/>
        </w:numPr>
        <w:rPr>
          <w:bCs/>
          <w:lang w:eastAsia="ko-KR"/>
        </w:rPr>
      </w:pPr>
      <w:r>
        <w:rPr>
          <w:bCs/>
          <w:lang w:eastAsia="ko-KR"/>
        </w:rPr>
        <w:br w:type="page"/>
      </w:r>
    </w:p>
    <w:p w:rsidR="00000000" w:rsidRDefault="00000000">
      <w:pPr>
        <w:pStyle w:val="10"/>
        <w:numPr>
          <w:ilvl w:val="12"/>
          <w:numId w:val="0"/>
        </w:numPr>
        <w:rPr>
          <w:lang w:eastAsia="ko-KR"/>
        </w:rPr>
      </w:pPr>
      <w:r>
        <w:rPr>
          <w:lang w:eastAsia="ko-KR"/>
        </w:rPr>
        <w:t>Е.</w:t>
      </w:r>
      <w:r>
        <w:rPr>
          <w:lang w:eastAsia="ko-KR"/>
        </w:rPr>
        <w:tab/>
        <w:t>Незаконное перемещение и невозвращение</w:t>
      </w:r>
    </w:p>
    <w:p w:rsidR="00000000" w:rsidRDefault="00000000">
      <w:pPr>
        <w:pStyle w:val="10"/>
        <w:numPr>
          <w:ilvl w:val="12"/>
          <w:numId w:val="0"/>
        </w:numPr>
        <w:rPr>
          <w:lang w:eastAsia="ko-KR"/>
        </w:rPr>
      </w:pPr>
      <w:r>
        <w:rPr>
          <w:lang w:eastAsia="ko-KR"/>
        </w:rPr>
        <w:t>(статья 11)</w:t>
      </w:r>
    </w:p>
    <w:p w:rsidR="00000000" w:rsidRDefault="00000000">
      <w:pPr>
        <w:pStyle w:val="FootnoteText"/>
        <w:numPr>
          <w:ilvl w:val="12"/>
          <w:numId w:val="0"/>
        </w:numPr>
        <w:spacing w:line="288" w:lineRule="auto"/>
        <w:rPr>
          <w:bCs/>
          <w:lang w:eastAsia="ko-KR"/>
        </w:rPr>
      </w:pPr>
    </w:p>
    <w:p w:rsidR="00000000" w:rsidRDefault="00000000">
      <w:pPr>
        <w:pStyle w:val="BodyTextIndent"/>
        <w:spacing w:line="288" w:lineRule="auto"/>
        <w:ind w:firstLine="0"/>
        <w:jc w:val="left"/>
        <w:rPr>
          <w:b w:val="0"/>
          <w:bCs/>
          <w:sz w:val="24"/>
          <w:lang w:eastAsia="ko-KR"/>
        </w:rPr>
      </w:pPr>
      <w:r>
        <w:rPr>
          <w:b w:val="0"/>
          <w:bCs/>
          <w:sz w:val="24"/>
          <w:lang w:eastAsia="ko-KR"/>
        </w:rPr>
        <w:t>176.</w:t>
      </w:r>
      <w:r>
        <w:rPr>
          <w:b w:val="0"/>
          <w:bCs/>
          <w:sz w:val="24"/>
          <w:lang w:eastAsia="ko-KR"/>
        </w:rPr>
        <w:tab/>
      </w:r>
      <w:r>
        <w:rPr>
          <w:b w:val="0"/>
          <w:bCs/>
          <w:sz w:val="24"/>
        </w:rPr>
        <w:t xml:space="preserve">24 сентября 1993 года в Волгограде руководителями министерств государств - участников СНГ в целях реализации Конвенции ООН о правах ребенка от 20 ноября 1989 года подписано Соглашение о сотрудничестве в вопросах возвращения несовершеннолетних, оставшихся без попечения, в государства их проживания.  30 сентября – 1 октября 1999 года в Киев на заседании Совета министров внутренних дел государств-участниц СНГ был рассмотрен ход исполнения Волгоградского соглашения и внесены дополнительные требования к оказанию всесторонней помощи при транспортировке и размещении несовершеннолетних и сопровождающих их лиц, обеспечению первоочередной помощи детям-жертвам военных конфликтов.  Несовершеннолетние, оставшиеся без попечения и оказавшиеся на территории государства СНГ вне пределов своего места жительства, подлежат помещению в приемники – распределители для несовершеннолетних (в Республике Казахстан они переименованы в </w:t>
      </w:r>
      <w:proofErr w:type="spellStart"/>
      <w:r>
        <w:rPr>
          <w:b w:val="0"/>
          <w:bCs/>
          <w:sz w:val="24"/>
        </w:rPr>
        <w:t>ЦВИАРН</w:t>
      </w:r>
      <w:proofErr w:type="spellEnd"/>
      <w:r>
        <w:rPr>
          <w:b w:val="0"/>
          <w:bCs/>
          <w:sz w:val="24"/>
        </w:rPr>
        <w:t xml:space="preserve"> – Центры временной изоляции, адаптации и реабилитации несовершеннолетних).  Несовершеннолетние, разыскиваемые в государстве постоянного проживания для привлечения к уголовной ответственности, передаются в соответствии с Минской Конвенцией от 22 января 1993 года "О правовой помощи и правовых отношениях по гражданским, семейным и уголовным делам".</w:t>
      </w:r>
    </w:p>
    <w:p w:rsidR="00000000" w:rsidRDefault="00000000">
      <w:pPr>
        <w:numPr>
          <w:ilvl w:val="12"/>
          <w:numId w:val="0"/>
        </w:numPr>
        <w:rPr>
          <w:bCs/>
          <w:lang w:eastAsia="ko-KR"/>
        </w:rPr>
      </w:pPr>
    </w:p>
    <w:p w:rsidR="00000000" w:rsidRDefault="00000000">
      <w:pPr>
        <w:numPr>
          <w:ilvl w:val="12"/>
          <w:numId w:val="0"/>
        </w:numPr>
        <w:rPr>
          <w:bCs/>
          <w:lang w:eastAsia="ko-KR"/>
        </w:rPr>
      </w:pPr>
      <w:r>
        <w:rPr>
          <w:bCs/>
          <w:lang w:eastAsia="ko-KR"/>
        </w:rPr>
        <w:t>177.</w:t>
      </w:r>
      <w:r>
        <w:rPr>
          <w:bCs/>
          <w:lang w:eastAsia="ko-KR"/>
        </w:rPr>
        <w:tab/>
        <w:t xml:space="preserve"> В Казахстане имеется пять транзитных </w:t>
      </w:r>
      <w:proofErr w:type="spellStart"/>
      <w:r>
        <w:rPr>
          <w:bCs/>
          <w:lang w:eastAsia="ko-KR"/>
        </w:rPr>
        <w:t>ЦВИАРН</w:t>
      </w:r>
      <w:proofErr w:type="spellEnd"/>
      <w:r>
        <w:rPr>
          <w:bCs/>
          <w:lang w:eastAsia="ko-KR"/>
        </w:rPr>
        <w:t xml:space="preserve">, через которые осуществляется передача несовершеннолетних в государства их проживания.  Несовершеннолетние, помещенные в </w:t>
      </w:r>
      <w:proofErr w:type="spellStart"/>
      <w:r>
        <w:rPr>
          <w:bCs/>
          <w:lang w:eastAsia="ko-KR"/>
        </w:rPr>
        <w:t>ЦВИАРН</w:t>
      </w:r>
      <w:proofErr w:type="spellEnd"/>
      <w:r>
        <w:rPr>
          <w:bCs/>
          <w:lang w:eastAsia="ko-KR"/>
        </w:rPr>
        <w:t xml:space="preserve"> и являющиеся жителями другой страны, доставляются в близлежащий транзитный </w:t>
      </w:r>
      <w:proofErr w:type="spellStart"/>
      <w:r>
        <w:rPr>
          <w:bCs/>
          <w:lang w:eastAsia="ko-KR"/>
        </w:rPr>
        <w:t>ЦВИАРН</w:t>
      </w:r>
      <w:proofErr w:type="spellEnd"/>
      <w:r>
        <w:rPr>
          <w:bCs/>
          <w:lang w:eastAsia="ko-KR"/>
        </w:rPr>
        <w:t xml:space="preserve"> с последующей эвакуацией в страну проживания.</w:t>
      </w:r>
    </w:p>
    <w:p w:rsidR="00000000" w:rsidRDefault="00000000">
      <w:pPr>
        <w:numPr>
          <w:ilvl w:val="12"/>
          <w:numId w:val="0"/>
        </w:numPr>
        <w:rPr>
          <w:bCs/>
          <w:lang w:eastAsia="ko-KR"/>
        </w:rPr>
      </w:pPr>
    </w:p>
    <w:p w:rsidR="00000000" w:rsidRDefault="00000000">
      <w:pPr>
        <w:numPr>
          <w:ilvl w:val="12"/>
          <w:numId w:val="0"/>
        </w:numPr>
        <w:jc w:val="center"/>
        <w:rPr>
          <w:b/>
          <w:lang w:eastAsia="ko-KR"/>
        </w:rPr>
      </w:pPr>
      <w:r>
        <w:rPr>
          <w:b/>
          <w:lang w:val="en-US" w:eastAsia="ko-KR"/>
        </w:rPr>
        <w:t>F</w:t>
      </w:r>
      <w:r>
        <w:rPr>
          <w:b/>
          <w:lang w:eastAsia="ko-KR"/>
        </w:rPr>
        <w:t>.</w:t>
      </w:r>
      <w:r>
        <w:rPr>
          <w:b/>
          <w:lang w:eastAsia="ko-KR"/>
        </w:rPr>
        <w:tab/>
        <w:t>Восстановление содержания ребенка</w:t>
      </w:r>
    </w:p>
    <w:p w:rsidR="00000000" w:rsidRDefault="00000000">
      <w:pPr>
        <w:pStyle w:val="10"/>
        <w:numPr>
          <w:ilvl w:val="12"/>
          <w:numId w:val="0"/>
        </w:numPr>
        <w:rPr>
          <w:lang w:eastAsia="ko-KR"/>
        </w:rPr>
      </w:pPr>
      <w:r>
        <w:rPr>
          <w:lang w:eastAsia="ko-KR"/>
        </w:rPr>
        <w:t>(пункт 4 статьи 27)</w:t>
      </w:r>
    </w:p>
    <w:p w:rsidR="00000000" w:rsidRDefault="00000000">
      <w:pPr>
        <w:pStyle w:val="FootnoteText"/>
        <w:numPr>
          <w:ilvl w:val="12"/>
          <w:numId w:val="0"/>
        </w:numPr>
        <w:spacing w:line="288" w:lineRule="auto"/>
        <w:rPr>
          <w:bCs/>
          <w:lang w:eastAsia="ko-KR"/>
        </w:rPr>
      </w:pPr>
    </w:p>
    <w:p w:rsidR="00000000" w:rsidRDefault="00000000">
      <w:pPr>
        <w:numPr>
          <w:ilvl w:val="12"/>
          <w:numId w:val="0"/>
        </w:numPr>
        <w:rPr>
          <w:bCs/>
          <w:lang w:eastAsia="ko-KR"/>
        </w:rPr>
      </w:pPr>
      <w:r>
        <w:rPr>
          <w:bCs/>
          <w:lang w:eastAsia="ko-KR"/>
        </w:rPr>
        <w:t>178.</w:t>
      </w:r>
      <w:r>
        <w:rPr>
          <w:bCs/>
          <w:lang w:eastAsia="ko-KR"/>
        </w:rPr>
        <w:tab/>
        <w:t>В действующем законодательстве вопросы восстановления содержания ребенка регламентируются в  Законе "О браке и семье" и Уголовном кодексе.  Ребенок имеет право на получение содержания от своих родителей и других членов семьи.  Родители обязаны содержать своих несовершеннолетних детей.   Порядок и форма предоставления содержания несовершеннолетним детям определяется родителями самостоятельно.  В</w:t>
      </w:r>
      <w:r>
        <w:rPr>
          <w:bCs/>
          <w:lang w:val="en-US" w:eastAsia="ko-KR"/>
        </w:rPr>
        <w:t> </w:t>
      </w:r>
      <w:r>
        <w:rPr>
          <w:bCs/>
          <w:lang w:eastAsia="ko-KR"/>
        </w:rPr>
        <w:t>случае развода родители вправе заключить соглашение о содержании своих несовершеннолетних детей.  Если родители не представляют содержания своим несовершеннолетним детям, алименты взыскиваются судом с их родителей ежемесячно в размере на одного ребенка – одной четверти, на двух детей – одной трети, на трех и более детей – половины заработка и (или) иного дохода родителей.  Алименты также могут быть взысканы в твердой денежной сумме, исходя из максимально возможного сохранения ребенком прежнего уровня его обеспечения.  Исходя из принципа наилучшего обеспечения интересов ребенка и сохранения его прежнего материального уровня, размер алиментов, установленный в твердой сумме, индексируется.  В случае тяжелой болезни ребенка и других исключительных случаях каждый из родителей может привлечь судом к участию в несении дополнительных расходов, вызванных этими обстоятельствами.</w:t>
      </w:r>
    </w:p>
    <w:p w:rsidR="00000000" w:rsidRDefault="00000000"/>
    <w:p w:rsidR="00000000" w:rsidRDefault="00000000">
      <w:pPr>
        <w:rPr>
          <w:lang w:eastAsia="ko-KR"/>
        </w:rPr>
      </w:pPr>
      <w:r>
        <w:rPr>
          <w:lang w:eastAsia="ko-KR"/>
        </w:rPr>
        <w:t>179.</w:t>
      </w:r>
      <w:r>
        <w:rPr>
          <w:lang w:eastAsia="ko-KR"/>
        </w:rPr>
        <w:tab/>
        <w:t>Алименты также взыскиваются с родителей на детей, оставшихся без попечения родителей, и выплачиваются опекунам (попечителям) детей или их патронатным воспитателям.  В отношении детей, находящихся в воспитательных учреждениях, лечебных учреждениях, учреждениях социальной защиты населения и в других аналогичных учреждениях, алименты зачисляются на счета этих учреждений, где учитываются отдельно по каждому ребенку.  Уклонение от уплаты алиментов наказывается в уголовном порядке.  Временно, на период розыска родителя, уклоняющегося от уплаты алиментов, ежемесячно пособие на ребенка выплачивается в повышенном размере.</w:t>
      </w:r>
    </w:p>
    <w:p w:rsidR="00000000" w:rsidRDefault="00000000">
      <w:pPr>
        <w:rPr>
          <w:lang w:eastAsia="ko-KR"/>
        </w:rPr>
      </w:pPr>
    </w:p>
    <w:p w:rsidR="00000000" w:rsidRDefault="00000000">
      <w:pPr>
        <w:rPr>
          <w:lang w:eastAsia="ko-KR"/>
        </w:rPr>
      </w:pPr>
      <w:r>
        <w:rPr>
          <w:lang w:eastAsia="ko-KR"/>
        </w:rPr>
        <w:t>180.</w:t>
      </w:r>
      <w:r>
        <w:rPr>
          <w:lang w:eastAsia="ko-KR"/>
        </w:rPr>
        <w:tab/>
        <w:t xml:space="preserve">Казахстан стал участником Конвенции о правовой помощи и правовых отношениях по гражданским, семейным и уголовным делам со странами СНГ, в целях обеспечения сохранения содержания детей со стороны родителей, проживающих ныне в независимых государствах, образовавшихся на территории  бывшего СССР.  Конвенция регулирует признание и выполнение решений по алиментному содержанию детей.  Заключено многостороннее соглашение о гарантийных правах граждан в области выплат социальных пособий, компенсационных выплат семьям с детьми и алиментов.  Соглашение действует на территории России, Молдовы, Украины, Узбекистана, Таджикистана, Туркменистана, Армении, Беларуси, Грузии, Кыргызстана и Казахстана.  Суверенным государством Казахстан заключен ряд двусторонних соглашений о правовой помощи и правовых отношениях по семейным делам, договоры о правовой помощи по гражданским и уголовным делам.  Республика Казахстан присоединилась к Конвенции о взыскании за границей алиментов.  Однако различные экономическое положение государств Содружества и покупательная способность валют СНГ, остаются актуальной проблемой достаточного обеспечения содержания ребенка, проживающего в Казахстане.  </w:t>
      </w:r>
    </w:p>
    <w:p w:rsidR="00000000" w:rsidRDefault="00000000">
      <w:pPr>
        <w:rPr>
          <w:lang w:eastAsia="ko-KR"/>
        </w:rPr>
      </w:pPr>
    </w:p>
    <w:p w:rsidR="00000000" w:rsidRDefault="00000000">
      <w:pPr>
        <w:jc w:val="center"/>
        <w:rPr>
          <w:b/>
          <w:lang w:eastAsia="ko-KR"/>
        </w:rPr>
      </w:pPr>
      <w:r>
        <w:rPr>
          <w:b/>
          <w:lang w:val="en-US" w:eastAsia="ko-KR"/>
        </w:rPr>
        <w:t>G</w:t>
      </w:r>
      <w:r>
        <w:rPr>
          <w:b/>
          <w:lang w:eastAsia="ko-KR"/>
        </w:rPr>
        <w:t>.</w:t>
      </w:r>
      <w:r>
        <w:rPr>
          <w:b/>
          <w:lang w:eastAsia="ko-KR"/>
        </w:rPr>
        <w:tab/>
        <w:t>Дети, лишенные семейного окружения</w:t>
      </w:r>
    </w:p>
    <w:p w:rsidR="00000000" w:rsidRDefault="00000000">
      <w:pPr>
        <w:pStyle w:val="10"/>
        <w:rPr>
          <w:lang w:eastAsia="ko-KR"/>
        </w:rPr>
      </w:pPr>
      <w:r>
        <w:rPr>
          <w:lang w:eastAsia="ko-KR"/>
        </w:rPr>
        <w:t>(</w:t>
      </w:r>
      <w:r>
        <w:rPr>
          <w:b w:val="0"/>
          <w:lang w:eastAsia="ko-KR"/>
        </w:rPr>
        <w:t>с</w:t>
      </w:r>
      <w:r>
        <w:rPr>
          <w:lang w:eastAsia="ko-KR"/>
        </w:rPr>
        <w:t>татья 20)</w:t>
      </w:r>
    </w:p>
    <w:p w:rsidR="00000000" w:rsidRDefault="00000000">
      <w:pPr>
        <w:rPr>
          <w:b/>
          <w:lang w:eastAsia="ko-KR"/>
        </w:rPr>
      </w:pPr>
    </w:p>
    <w:p w:rsidR="00000000" w:rsidRDefault="00000000">
      <w:pPr>
        <w:rPr>
          <w:bCs/>
        </w:rPr>
      </w:pPr>
      <w:r>
        <w:rPr>
          <w:lang w:eastAsia="ko-KR"/>
        </w:rPr>
        <w:t>181.</w:t>
      </w:r>
      <w:r>
        <w:rPr>
          <w:lang w:eastAsia="ko-KR"/>
        </w:rPr>
        <w:tab/>
        <w:t xml:space="preserve">В действующем законодательстве права детей, лишенных своего семейного окружения, и обязанности соответствующих учреждений и организаций по обеспечению этих прав представлены в Гражданском кодексе, Законах "О браке и семье", "О детских деревнях семейного типа и Домах юношества" и другие.  </w:t>
      </w:r>
      <w:r>
        <w:rPr>
          <w:bCs/>
          <w:lang w:eastAsia="ko-KR"/>
        </w:rPr>
        <w:t>Государством</w:t>
      </w:r>
      <w:r>
        <w:rPr>
          <w:bCs/>
        </w:rPr>
        <w:t xml:space="preserve"> проводится определенная работа по созданию необходимых условий для жизни, обучения и воспитания детей-сирот и детей, оставшихся без попечения родителей, детей, находящихся под опекой (попечительством), патронатом граждан, детей из многодетных и малообеспеченных семей.</w:t>
      </w:r>
    </w:p>
    <w:p w:rsidR="00000000" w:rsidRDefault="00000000">
      <w:pPr>
        <w:rPr>
          <w:bCs/>
        </w:rPr>
      </w:pPr>
    </w:p>
    <w:p w:rsidR="00000000" w:rsidRDefault="00000000">
      <w:r>
        <w:t>182.</w:t>
      </w:r>
      <w:r>
        <w:tab/>
        <w:t xml:space="preserve">Если в 1990 году детских домов и школ-интернатов для детей-сирот было всего 42, а в них воспитывалось только 4 700 детей, оставшихся без попечения родителей, то на сегодня их количество составляет 66, где нашли тепло и уют 11 704 ребенка, или </w:t>
      </w:r>
      <w:proofErr w:type="spellStart"/>
      <w:r>
        <w:t>12%</w:t>
      </w:r>
      <w:proofErr w:type="spellEnd"/>
      <w:r>
        <w:t xml:space="preserve"> от общего числа детей, оставшихся без попечения родителей.  Это единственная сеть из учреждений образования системы среднего образования, которая не подверглась оптимизации.  Современная сеть организаций для таких детей широкая.  Это – дома ребенка в системе здравоохранения, дома-интернаты в системе социальной защиты населения, в системе образования - детские дома, школы-интернаты, детские дома семейного типа, филиалы детских домов, дома детства, комплексы "детский сад – детский дом - школа - профессиональная школа".  Эти учреждения стали не только местом социальной защиты детей, местом их содержания, где их накормят и оденут, но и местом их обучения и профессионального формирования для будущей самостоятельной жизни.</w:t>
      </w:r>
    </w:p>
    <w:p w:rsidR="00000000" w:rsidRDefault="00000000"/>
    <w:p w:rsidR="00000000" w:rsidRDefault="00000000">
      <w:r>
        <w:t>183.</w:t>
      </w:r>
      <w:r>
        <w:tab/>
        <w:t>Детские дома семейного типа, представляющие собой новую прогрессивную форму обустройства детей-сирот и детей, оставшихся без попечения родителей в Казахстане стали создаваться с 1990 года.  При этом удается максимально приблизить условия и воспитания детей к семейным.  Местными исполнительными органами совместно с Детским фондом Казахстана к 1994 году был создан 51 детский дом семейного типа во всех регионах республики.  Однако на сегодня их осталось только 40.  19 детских домов и школ-интернатов осуществляют свою деятельность по типу семьи, где 2 782 ребенка-сироты в 169 группах-семьях живут по 10-15 человек разного возраста, объединенных по родственным отношениям, по взаимным симпатиям и желаниям.  Такая организация жизни детей благоприятно сказывается на физическом, психическом и нравственном становлении детей.</w:t>
      </w:r>
    </w:p>
    <w:p w:rsidR="00000000" w:rsidRDefault="00000000">
      <w:pPr>
        <w:rPr>
          <w:b/>
        </w:rPr>
      </w:pPr>
    </w:p>
    <w:p w:rsidR="00000000" w:rsidRDefault="00000000">
      <w:pPr>
        <w:rPr>
          <w:bCs/>
        </w:rPr>
      </w:pPr>
      <w:r>
        <w:rPr>
          <w:bCs/>
        </w:rPr>
        <w:t>184.</w:t>
      </w:r>
      <w:r>
        <w:rPr>
          <w:bCs/>
        </w:rPr>
        <w:tab/>
        <w:t xml:space="preserve">Государством  принимаются меры по решению еще одной проблемы – это трудоустройство и обеспечение жильем выпускников организаций образования из числа детей-сирот и детей, оставшихся без попечения родителей.  Постановление Правительства </w:t>
      </w:r>
      <w:proofErr w:type="spellStart"/>
      <w:r>
        <w:rPr>
          <w:bCs/>
        </w:rPr>
        <w:t>РК</w:t>
      </w:r>
      <w:proofErr w:type="spellEnd"/>
      <w:r>
        <w:rPr>
          <w:bCs/>
        </w:rPr>
        <w:t xml:space="preserve"> от 22 декабря 2000 года № 1882 "О трудоустройстве и обеспечении жильем выпускников организаций образования из числа детей-сирот и детей, оставшихся без попечения родителей" должно обеспечить более полную защиту прав и интересов детей данной категории.  Эта проблема государственной важности, так как не имеющие работу и жилье юноши и девушки из числа сирот невольно становятся на путь правонарушений.</w:t>
      </w:r>
    </w:p>
    <w:p w:rsidR="00000000" w:rsidRDefault="00000000">
      <w:pPr>
        <w:rPr>
          <w:bCs/>
        </w:rPr>
      </w:pPr>
    </w:p>
    <w:p w:rsidR="00000000" w:rsidRDefault="00000000">
      <w:r>
        <w:t>185.</w:t>
      </w:r>
      <w:r>
        <w:tab/>
        <w:t xml:space="preserve"> В сентябре 2000 года впервые в Казахском государственном женском педагогическом институте (г. </w:t>
      </w:r>
      <w:proofErr w:type="spellStart"/>
      <w:r>
        <w:t>Алматы</w:t>
      </w:r>
      <w:proofErr w:type="spellEnd"/>
      <w:r>
        <w:t>) организовано подготовительное отделение для 200 девушек, оставшихся без попечения родителей, с последующим после соответствующего обучения поступлением их в вузы.  Решается вопрос создания таких обучающих подготовительных отделений для детей-сирот и в других вузах страны.</w:t>
      </w:r>
    </w:p>
    <w:p w:rsidR="00000000" w:rsidRDefault="00000000"/>
    <w:p w:rsidR="00000000" w:rsidRDefault="00000000">
      <w:r>
        <w:t>186.</w:t>
      </w:r>
      <w:r>
        <w:tab/>
        <w:t>В соответствии с законодательством детям, принятым под опеку в семьи граждан, выплачиваются средства на их содержание.  Размер выплат на каждого ребенка соответствует объему расходов, необходимых для содержания ребенка на полном государственном обеспечении.</w:t>
      </w:r>
    </w:p>
    <w:p w:rsidR="00000000" w:rsidRDefault="00000000"/>
    <w:p w:rsidR="00000000" w:rsidRDefault="00000000">
      <w:r>
        <w:t>187.</w:t>
      </w:r>
      <w:r>
        <w:tab/>
        <w:t xml:space="preserve">Дети, проживающие в детских домах и школах-интернатах, получают своевременную медицинскую помощь.  Охват отдыхом, оздоровлением и занятость детей-сирот и детей, оставшихся без попечения родителей, последние два года, составляет </w:t>
      </w:r>
      <w:proofErr w:type="spellStart"/>
      <w:r>
        <w:t>100%</w:t>
      </w:r>
      <w:proofErr w:type="spellEnd"/>
      <w:r>
        <w:t>.  Дети-сироты ежегодно отдыхают в загородных лагерях, санаториях, дачах, лагерях при школах, лагерях труда и отдыха за счет бюджетных и спонсорских средств.  40 детских домов и школ-интернатов имеют свои собственные загородные зоны отдыха.</w:t>
      </w:r>
    </w:p>
    <w:p w:rsidR="00000000" w:rsidRDefault="00000000"/>
    <w:p w:rsidR="00000000" w:rsidRDefault="00000000">
      <w:r>
        <w:t>188.</w:t>
      </w:r>
      <w:r>
        <w:tab/>
        <w:t>В настоящее время идет подготовительная работа по открытию республиканского детского оздоровительного лагеря "</w:t>
      </w:r>
      <w:proofErr w:type="spellStart"/>
      <w:r>
        <w:t>Балдаурен</w:t>
      </w:r>
      <w:proofErr w:type="spellEnd"/>
      <w:r>
        <w:t>", который будет действовать по типу бывшего Всесоюзного лагеря "Артек".  На базе этого лагеря планируется организовывать отдых и оздоровление детей-сирот, детей из многодетных и малообеспеченных семей, из экологически неблагополучных регионов, одаренных детей, а также проводить все республиканские воспитательные мероприятия.</w:t>
      </w:r>
    </w:p>
    <w:p w:rsidR="00000000" w:rsidRDefault="00000000"/>
    <w:p w:rsidR="00000000" w:rsidRDefault="00000000">
      <w:r>
        <w:t>189.</w:t>
      </w:r>
      <w:r>
        <w:tab/>
        <w:t xml:space="preserve">Вышеперечисленные меры свидетельствуют о том, что государством предпринимаются максимально возможные меры для решения проблемы сокращения количества детей, направляемых в </w:t>
      </w:r>
      <w:proofErr w:type="spellStart"/>
      <w:r>
        <w:t>интернатные</w:t>
      </w:r>
      <w:proofErr w:type="spellEnd"/>
      <w:r>
        <w:t xml:space="preserve"> учреждения, и для восстановления их семейного окружения.</w:t>
      </w:r>
    </w:p>
    <w:p w:rsidR="00000000" w:rsidRDefault="00000000"/>
    <w:p w:rsidR="00000000" w:rsidRDefault="00000000">
      <w:r>
        <w:t>190.</w:t>
      </w:r>
      <w:r>
        <w:tab/>
        <w:t>Устройство детей, оставшихся без попечения родителей, осуществляется органами опеки и попечительства.  Деятельность других юридических и физических лиц по устройству детей, оставшихся без попечения родителей, не допускается.  (См. также пункты 197 и 200-203 ниже.)</w:t>
      </w:r>
    </w:p>
    <w:p w:rsidR="00000000" w:rsidRDefault="00000000"/>
    <w:p w:rsidR="00000000" w:rsidRDefault="00000000">
      <w:r>
        <w:t>191.</w:t>
      </w:r>
      <w:r>
        <w:tab/>
        <w:t>Кодексом Республики Казахстан об административных правонарушениях предусмотрена административная ответственность за нарушение порядка и сроков представления сведений о несовершеннолетних, нуждающихся в усыновлении, удочерении, установлении опеки (попечительства), передаче на воспитание в семьи.</w:t>
      </w:r>
    </w:p>
    <w:p w:rsidR="00000000" w:rsidRDefault="00000000">
      <w:pPr>
        <w:rPr>
          <w:b/>
        </w:rPr>
      </w:pPr>
    </w:p>
    <w:p w:rsidR="00000000" w:rsidRDefault="00000000">
      <w:pPr>
        <w:pStyle w:val="10"/>
      </w:pPr>
      <w:r>
        <w:rPr>
          <w:bCs/>
        </w:rPr>
        <w:t>Н.</w:t>
      </w:r>
      <w:r>
        <w:rPr>
          <w:b w:val="0"/>
        </w:rPr>
        <w:tab/>
      </w:r>
      <w:r>
        <w:t>Усыновление</w:t>
      </w:r>
      <w:r>
        <w:rPr>
          <w:b w:val="0"/>
        </w:rPr>
        <w:t>/</w:t>
      </w:r>
      <w:r>
        <w:t>удочерение</w:t>
      </w:r>
    </w:p>
    <w:p w:rsidR="00000000" w:rsidRDefault="00000000">
      <w:pPr>
        <w:pStyle w:val="10"/>
      </w:pPr>
      <w:r>
        <w:t>(</w:t>
      </w:r>
      <w:r>
        <w:rPr>
          <w:b w:val="0"/>
        </w:rPr>
        <w:t>с</w:t>
      </w:r>
      <w:r>
        <w:t>татья 21)</w:t>
      </w:r>
    </w:p>
    <w:p w:rsidR="00000000" w:rsidRDefault="00000000"/>
    <w:p w:rsidR="00000000" w:rsidRDefault="00000000">
      <w:r>
        <w:t>192.</w:t>
      </w:r>
      <w:r>
        <w:tab/>
        <w:t>Вопросы усыновления/удочерения урегулированы действующим законодательством.  В соответствии с Законом "О браке и семье" усыновление/удочерение является предпочтительной формой воспитания детей, оставшихся без попечения родителей.  С 1996 года усыновление ребенка производится судом по заявлению лиц, желающих усыновить ребенка.  Дела об установлении усыновления детей рассматриваются с участием органов опеки и попечительства.  Усыновление допускается в отношении несовершеннолетних детей и только в их интересах.  Усыновителями не могут быть:    недееспособные  или ограниченно дееспособные лица;  лица, лишенные по суду родительских прав;  лица, отстраненные от обязанностей опекуна (попечителя) за ненадлежащее выполнение возложенных на них обязанностей;  бывшие усыновители, если усыновление отменено судом по их вине;  лица, которые по состоянию здоровья не могут осуществлять родительские права.  Для усыновления ребенка, достигшего возраста 10 лет, необходимо его согласие.  При усыновлении ребенка одним из супругов требуется согласие другого супруга.</w:t>
      </w:r>
    </w:p>
    <w:p w:rsidR="00000000" w:rsidRDefault="00000000"/>
    <w:p w:rsidR="00000000" w:rsidRDefault="00000000">
      <w:r>
        <w:t>193.</w:t>
      </w:r>
      <w:r>
        <w:tab/>
        <w:t xml:space="preserve">В установленном законодательством порядке решаются вопросы передачи детей-сирот в семьи на усыновление, под опеку родственникам и близким людям.  Из 88 000 детей, оставшихся без попечения родителей, 84,2 % устроены в семьи:  взяты под опеку и попечительство граждан - 29,2 %, переданы на усыновление - 55 % и определены в </w:t>
      </w:r>
      <w:proofErr w:type="spellStart"/>
      <w:r>
        <w:t>интернатные</w:t>
      </w:r>
      <w:proofErr w:type="spellEnd"/>
      <w:r>
        <w:t xml:space="preserve"> учреждения для детей-сирот и детей, оставшихся без попечения родителей, </w:t>
      </w:r>
      <w:r>
        <w:noBreakHyphen/>
        <w:t xml:space="preserve"> 12,5 %.</w:t>
      </w:r>
    </w:p>
    <w:p w:rsidR="00000000" w:rsidRDefault="00000000"/>
    <w:p w:rsidR="00000000" w:rsidRDefault="00000000">
      <w:r>
        <w:t>194.</w:t>
      </w:r>
      <w:r>
        <w:tab/>
        <w:t>Кодексом Республики Казахстан об административных правонарушениях предусмотрена административная ответственность за незаконную деятельность по усыновлению/удочерению.  Закон требует соблюдения тайны усыновления ребенка, что обеспечивается закрытым судебным заседанием.  Законодательство об усыновлении не предусматривает безусловного права ребенка знать своих биологических родителей.  В отдельных случаях возможно сохранение отношений усыновленного ребенка с одним из родителей или с родственниками умершего родителя.</w:t>
      </w:r>
    </w:p>
    <w:p w:rsidR="00000000" w:rsidRDefault="00000000"/>
    <w:p w:rsidR="00000000" w:rsidRDefault="00000000">
      <w:pPr>
        <w:rPr>
          <w:bCs/>
        </w:rPr>
      </w:pPr>
      <w:r>
        <w:t>195.</w:t>
      </w:r>
      <w:r>
        <w:tab/>
        <w:t xml:space="preserve">В соответствии со статьей 76  Закона Республики Казахстан "О браке и семье" дети, являющиеся гражданами Республики Казахстан, могут быть переданы на усыновление/ удочерение иностранным гражданам только в случаях, если не представляется возможным передать этих детей на воспитание гражданам Республики Казахстан, постоянно проживающим на территории Республики, либо на усыновление/удочерение родственникам детей, независимо от гражданства и места жительства этих родственников.  </w:t>
      </w:r>
      <w:r>
        <w:rPr>
          <w:bCs/>
        </w:rPr>
        <w:t xml:space="preserve">Дети могут быть переданы на усыновление (удочерение) гражданам Республики Казахстан, постоянно проживающим за пределами территории Республики, иностранцам, не являющимся родственниками детей, только по истечении трех месяцев со дня постановки детей на централизованный учет в республиканский банк данных, который находится в Министерстве образования и науки.  </w:t>
      </w:r>
    </w:p>
    <w:p w:rsidR="00000000" w:rsidRDefault="00000000">
      <w:pPr>
        <w:rPr>
          <w:bCs/>
        </w:rPr>
      </w:pPr>
    </w:p>
    <w:p w:rsidR="00000000" w:rsidRDefault="00000000">
      <w:pPr>
        <w:rPr>
          <w:bCs/>
        </w:rPr>
      </w:pPr>
      <w:r>
        <w:rPr>
          <w:bCs/>
        </w:rPr>
        <w:t>196.</w:t>
      </w:r>
      <w:r>
        <w:rPr>
          <w:bCs/>
        </w:rPr>
        <w:tab/>
        <w:t>Иностранцы, претендующие на усыновление/удочерение ребенка, обязаны лично выбрать ребенка, иметь с ним непосредственные контакты не менее двух недель, подать письменное заявление о желании усыновить/удочерить ребенка в орган опеки и попечительства, представить справку о финансовой состоятельности, семейном положении, состоянии здоровья, а также сведения о личных нравственных качествах потенциальных родителей, выдаваемые агентствами, осуществляющими такие услуги на основании государственных лицензий.</w:t>
      </w:r>
    </w:p>
    <w:p w:rsidR="00000000" w:rsidRDefault="00000000">
      <w:pPr>
        <w:rPr>
          <w:bCs/>
        </w:rPr>
      </w:pPr>
    </w:p>
    <w:p w:rsidR="00000000" w:rsidRDefault="00000000">
      <w:pPr>
        <w:rPr>
          <w:bCs/>
        </w:rPr>
      </w:pPr>
      <w:r>
        <w:rPr>
          <w:bCs/>
        </w:rPr>
        <w:t>197.</w:t>
      </w:r>
      <w:r>
        <w:rPr>
          <w:bCs/>
        </w:rPr>
        <w:tab/>
        <w:t>В настоящее время в Казахстане работает 25 агентств и фондов, которые получили государственную лицензию в своей стране, в посольстве Казахстана в этой стране и посольстве той страны в Казахстане, прошли легализацию в МИДе.  Только после этих процедур и тщательного изучения документов в Министерстве образования и науки агентство допускается к работе в определенном регионе республики.  Работа этих агентств осуществляется на основании договора между представителями агентства и органами опеки и попечительства, где предусматривается оказание материальной помощи по укреплению базы организации для сирот, комплекс мер по оздоровлению и лечению детей,  трудоустройству выпускников и обеспечению их жильем после выпуска из детского дома.  Приказом Министерства образования и науки создана республиканская комиссия, которая рассматривает представленный органами образования пакет документов на усыновление/удочерение ребенка.</w:t>
      </w:r>
    </w:p>
    <w:p w:rsidR="00000000" w:rsidRDefault="00000000">
      <w:pPr>
        <w:rPr>
          <w:bCs/>
        </w:rPr>
      </w:pPr>
    </w:p>
    <w:p w:rsidR="00000000" w:rsidRDefault="00000000">
      <w:pPr>
        <w:rPr>
          <w:bCs/>
        </w:rPr>
      </w:pPr>
      <w:r>
        <w:rPr>
          <w:bCs/>
        </w:rPr>
        <w:t>198.</w:t>
      </w:r>
      <w:r>
        <w:rPr>
          <w:bCs/>
        </w:rPr>
        <w:tab/>
        <w:t>Со дня принятия Закона "О браке и семье" (декабрь 1998 года) усыновлено более 500 детей, что составляет около одного процента детей, находящихся в организациях для детей-сирот и детей, оставшихся без попечения родителей.  Большая часть детей, родители которых больны туберкулезом, сифилисом и множеством других заболеваний, имеют отставания в физическом и умственном развитии.  Дети с такими диагнозами в Казахстане не востребованы, а усыновители/</w:t>
      </w:r>
      <w:proofErr w:type="spellStart"/>
      <w:r>
        <w:rPr>
          <w:bCs/>
        </w:rPr>
        <w:t>удочерители</w:t>
      </w:r>
      <w:proofErr w:type="spellEnd"/>
      <w:r>
        <w:rPr>
          <w:bCs/>
        </w:rPr>
        <w:t xml:space="preserve">, в основном из США, легко их излечивают.  Предварительно родители-усыновители знакомятся с физическими и умственными недостатками детей, консультируются со своими специалистами и только получив сведения о том, что ребенка можно вылечить и адаптировать к условиям  проживания в стране, начинают оформлять документы на усыновление.  Международными агентствами по усыновлению детей один-два раза в год представляются в органы опеки и попечительства отчеты о жизни и воспитании усыновленных детей до достижения совершеннолетия.  Дети, усыновленные иностранцами, становятся полноправными их наследниками и получают права наравне, если есть, с биологически родными детьми.  </w:t>
      </w:r>
    </w:p>
    <w:p w:rsidR="00000000" w:rsidRDefault="00000000">
      <w:pPr>
        <w:rPr>
          <w:bCs/>
        </w:rPr>
      </w:pPr>
    </w:p>
    <w:p w:rsidR="00000000" w:rsidRDefault="00000000">
      <w:pPr>
        <w:rPr>
          <w:bCs/>
        </w:rPr>
      </w:pPr>
      <w:r>
        <w:rPr>
          <w:bCs/>
        </w:rPr>
        <w:t>199.</w:t>
      </w:r>
      <w:r>
        <w:rPr>
          <w:bCs/>
        </w:rPr>
        <w:tab/>
        <w:t>В Казахстане тайна усыновления охраняется законом.  Но в ряде стран, в частности США,  тайна усыновления не установлена, в связи с чем, об усыновлении ребенка из Казахстана известно всем родственникам, друзьям, соседям, которые дают рекомендательные письма родителям-усыновителям.  Это является одним из механизмов контроля за содержанием усыновленных детей.</w:t>
      </w:r>
    </w:p>
    <w:p w:rsidR="00000000" w:rsidRDefault="00000000">
      <w:pPr>
        <w:rPr>
          <w:bCs/>
        </w:rPr>
      </w:pPr>
    </w:p>
    <w:p w:rsidR="00000000" w:rsidRDefault="00000000">
      <w:pPr>
        <w:rPr>
          <w:bCs/>
        </w:rPr>
      </w:pPr>
      <w:r>
        <w:rPr>
          <w:bCs/>
        </w:rPr>
        <w:t>200.</w:t>
      </w:r>
      <w:r>
        <w:rPr>
          <w:bCs/>
        </w:rPr>
        <w:tab/>
        <w:t xml:space="preserve">Контроль за усыновленными иностранными гражданами детьми осуществляется консульствами и посольствами  Республики Казахстан в странах проживания усыновителей.  Представители этих организаций периодически посещают такие семьи.  Кроме того, агентствами предусмотрены командировки представителей заинтересованных министерств и ведомств Казахстана, органов опеки и попечительства, органов образования, здравоохранения, юстиции, прокуратуры в места проживания детей для ознакомления с условиями их жизни.  </w:t>
      </w:r>
    </w:p>
    <w:p w:rsidR="00000000" w:rsidRDefault="00000000">
      <w:pPr>
        <w:rPr>
          <w:bCs/>
        </w:rPr>
      </w:pPr>
    </w:p>
    <w:p w:rsidR="00000000" w:rsidRDefault="00000000">
      <w:pPr>
        <w:rPr>
          <w:bCs/>
        </w:rPr>
      </w:pPr>
      <w:r>
        <w:rPr>
          <w:bCs/>
        </w:rPr>
        <w:t>201.</w:t>
      </w:r>
      <w:r>
        <w:rPr>
          <w:bCs/>
        </w:rPr>
        <w:tab/>
        <w:t xml:space="preserve">Работа международных агентств и фондов находится на контроле Министерства образования и науки и его органов на местах.  Государством придается большое значение проблемам усыновления детей, граждан Республики иностранными гражданами.  В связи с изменением законодательства о браке и семье и в целях обеспечения наиболее полной защиты прав и охраняемых законом интересов несовершеннолетних при рассмотрении судами дел об усыновлении/удочерении детей  было принято соответствующее Постановление Пленума Верховного Суда Республики.  </w:t>
      </w:r>
    </w:p>
    <w:p w:rsidR="00000000" w:rsidRDefault="00000000">
      <w:pPr>
        <w:rPr>
          <w:bCs/>
        </w:rPr>
      </w:pPr>
    </w:p>
    <w:p w:rsidR="00000000" w:rsidRDefault="00000000">
      <w:pPr>
        <w:jc w:val="center"/>
        <w:rPr>
          <w:b/>
        </w:rPr>
      </w:pPr>
      <w:r>
        <w:rPr>
          <w:b/>
          <w:lang w:val="en-US"/>
        </w:rPr>
        <w:t>I</w:t>
      </w:r>
      <w:r>
        <w:rPr>
          <w:b/>
        </w:rPr>
        <w:t>.</w:t>
      </w:r>
      <w:r>
        <w:rPr>
          <w:b/>
        </w:rPr>
        <w:tab/>
        <w:t>Периодическая оценка условий, связанных с попечением о ребенке</w:t>
      </w:r>
    </w:p>
    <w:p w:rsidR="00000000" w:rsidRDefault="00000000">
      <w:pPr>
        <w:pStyle w:val="10"/>
      </w:pPr>
      <w:r>
        <w:t>(статья 25)</w:t>
      </w:r>
    </w:p>
    <w:p w:rsidR="00000000" w:rsidRDefault="00000000">
      <w:pPr>
        <w:rPr>
          <w:bCs/>
        </w:rPr>
      </w:pPr>
    </w:p>
    <w:p w:rsidR="00000000" w:rsidRDefault="00000000">
      <w:pPr>
        <w:rPr>
          <w:bCs/>
        </w:rPr>
      </w:pPr>
      <w:r>
        <w:rPr>
          <w:bCs/>
        </w:rPr>
        <w:t>202.</w:t>
      </w:r>
      <w:r>
        <w:rPr>
          <w:bCs/>
        </w:rPr>
        <w:tab/>
        <w:t>Периодическая оценка условий, связанных с попечением о ребенке, производится в соответствии с Законом "О браке и семье" и Гражданским кодексом.  Органы опеки и попечительства по месту жительства подопечных детей осуществляют надзор за деятельностью опекунов и попечителей.  Два раза в год проводятся контрольные проверки условий жизни и воспитания опекаемых детей с целью оказания соответствующей помощи, а также наблюдения за положением ребенка в семье опекуна.  Органы опеки попечительства осуществляют также контроль за условиями содержания, воспитания и образования детей, находящихся в учреждении для детей, оставшихся без попечения родителей.</w:t>
      </w:r>
    </w:p>
    <w:p w:rsidR="00000000" w:rsidRDefault="00000000">
      <w:pPr>
        <w:rPr>
          <w:bCs/>
        </w:rPr>
      </w:pPr>
    </w:p>
    <w:p w:rsidR="00000000" w:rsidRDefault="00000000">
      <w:pPr>
        <w:rPr>
          <w:bCs/>
        </w:rPr>
      </w:pPr>
      <w:r>
        <w:rPr>
          <w:bCs/>
        </w:rPr>
        <w:t>203.</w:t>
      </w:r>
      <w:r>
        <w:rPr>
          <w:bCs/>
        </w:rPr>
        <w:tab/>
        <w:t xml:space="preserve">Контроль за состоянием здоровья детей, отданных под опеку и попечительство, возложен на территориальные детские лечебно-профилактические учреждения (амбулатории, поликлиники), в которых сложилась практика учета детей, воспитывающих в так называемых приоритетных семьях (семьи, в которых воспитываются приемные дети).  Ими же фактически осуществляется и надзор за надлежащим воспитанием детей.  На местные органы и учреждения здравоохранения возложена обязанность обеспечения лечебно-профилактическими мероприятиями воспитанников домов ребенка, детских домов и других </w:t>
      </w:r>
      <w:proofErr w:type="spellStart"/>
      <w:r>
        <w:rPr>
          <w:bCs/>
        </w:rPr>
        <w:t>интернатных</w:t>
      </w:r>
      <w:proofErr w:type="spellEnd"/>
      <w:r>
        <w:rPr>
          <w:bCs/>
        </w:rPr>
        <w:t xml:space="preserve"> учреждений, каждое из которых обязательно имеет штатных медицинских работников в соответствии с действующими нормативами.  В случае необходимости оказания специализированных медицинских услуг они осуществляются в территориальных специальных медицинских центрах.  Медицинская помощь им оказывается за счет бюджетных средств.</w:t>
      </w:r>
    </w:p>
    <w:p w:rsidR="00000000" w:rsidRDefault="00000000">
      <w:pPr>
        <w:pStyle w:val="FootnoteText"/>
        <w:spacing w:line="288" w:lineRule="auto"/>
        <w:rPr>
          <w:bCs/>
        </w:rPr>
      </w:pPr>
    </w:p>
    <w:p w:rsidR="00000000" w:rsidRDefault="00000000">
      <w:pPr>
        <w:tabs>
          <w:tab w:val="clear" w:pos="1701"/>
          <w:tab w:val="left" w:pos="1309"/>
        </w:tabs>
        <w:jc w:val="center"/>
        <w:rPr>
          <w:b/>
        </w:rPr>
      </w:pPr>
      <w:r>
        <w:rPr>
          <w:b/>
          <w:lang w:val="en-US"/>
        </w:rPr>
        <w:t>J</w:t>
      </w:r>
      <w:r>
        <w:rPr>
          <w:b/>
        </w:rPr>
        <w:t>.</w:t>
      </w:r>
      <w:r>
        <w:rPr>
          <w:b/>
        </w:rPr>
        <w:tab/>
        <w:t>Защита от злоупотреблений и небрежного обращения (статья 19),</w:t>
      </w:r>
    </w:p>
    <w:p w:rsidR="00000000" w:rsidRDefault="00000000">
      <w:pPr>
        <w:jc w:val="center"/>
        <w:rPr>
          <w:b/>
        </w:rPr>
      </w:pPr>
      <w:r>
        <w:rPr>
          <w:b/>
        </w:rPr>
        <w:tab/>
        <w:t>включая физическое и психическое восстановление и социальную</w:t>
      </w:r>
    </w:p>
    <w:p w:rsidR="00000000" w:rsidRDefault="00000000">
      <w:pPr>
        <w:jc w:val="center"/>
        <w:rPr>
          <w:b/>
        </w:rPr>
      </w:pPr>
      <w:proofErr w:type="spellStart"/>
      <w:r>
        <w:rPr>
          <w:b/>
        </w:rPr>
        <w:t>реинтеграцию</w:t>
      </w:r>
      <w:proofErr w:type="spellEnd"/>
      <w:r>
        <w:rPr>
          <w:b/>
        </w:rPr>
        <w:t xml:space="preserve"> (статья 39)</w:t>
      </w:r>
    </w:p>
    <w:p w:rsidR="00000000" w:rsidRDefault="00000000">
      <w:pPr>
        <w:rPr>
          <w:bCs/>
          <w:lang w:eastAsia="ko-KR"/>
        </w:rPr>
      </w:pPr>
    </w:p>
    <w:p w:rsidR="00000000" w:rsidRDefault="00000000">
      <w:pPr>
        <w:rPr>
          <w:bCs/>
          <w:lang w:eastAsia="ko-KR"/>
        </w:rPr>
      </w:pPr>
      <w:r>
        <w:rPr>
          <w:bCs/>
          <w:lang w:eastAsia="ko-KR"/>
        </w:rPr>
        <w:t>204.</w:t>
      </w:r>
      <w:r>
        <w:rPr>
          <w:bCs/>
          <w:lang w:eastAsia="ko-KR"/>
        </w:rPr>
        <w:tab/>
        <w:t>Законодательно установлено, что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их оскорбление или эксплуатацию.  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орган опеки и попечительства по месту фактического нахождения ребенка.  При получении таких сведений орган опеки и попечительства обязан принять необходимые меры по защите прав и законных интересов ребенка.  Дети, находящиеся под опекой (попечительством), а также дети, оставшиеся без попечения родителей и находящиеся в воспитательных учреждениях, лечебных учреждениях, учреждениях социальной защиты населения и других аналогичных учреждениях, имеют право на обеспечение им условий для содержания, воспитания, образования, всестороннего развития и уважения их человеческого достоинства, защиту от злоупотреблений со стороны опекуна (попечителя), работников соответствующих учреждений или посторонних лиц.</w:t>
      </w:r>
    </w:p>
    <w:p w:rsidR="00000000" w:rsidRDefault="00000000">
      <w:pPr>
        <w:rPr>
          <w:bCs/>
          <w:lang w:eastAsia="ko-KR"/>
        </w:rPr>
      </w:pPr>
    </w:p>
    <w:p w:rsidR="00000000" w:rsidRDefault="00000000">
      <w:pPr>
        <w:rPr>
          <w:bCs/>
          <w:lang w:eastAsia="ko-KR"/>
        </w:rPr>
      </w:pPr>
      <w:r>
        <w:rPr>
          <w:bCs/>
          <w:lang w:eastAsia="ko-KR"/>
        </w:rPr>
        <w:t>205.</w:t>
      </w:r>
      <w:r>
        <w:rPr>
          <w:bCs/>
          <w:lang w:eastAsia="ko-KR"/>
        </w:rPr>
        <w:tab/>
        <w:t xml:space="preserve">Уголовное законодательство предусматривает наказание за физическое насилие, включая побои и истязания, преступления против половой неприкосновенности личности, оскорбление, совершенное в отношении всех граждан, включая детей.  В Уголовном кодексе предусмотрена специальная глава "Преступления против семьи и несовершеннолетних".  В ней содержится регламентация ответственности взрослых за вовлечение несовершеннолетних в совершение преступления, систематическое употребление спиртных напитков, наркотических средств, психотропных веществ и их </w:t>
      </w:r>
      <w:proofErr w:type="spellStart"/>
      <w:r>
        <w:rPr>
          <w:bCs/>
          <w:lang w:eastAsia="ko-KR"/>
        </w:rPr>
        <w:t>прекурсоров</w:t>
      </w:r>
      <w:proofErr w:type="spellEnd"/>
      <w:r>
        <w:rPr>
          <w:bCs/>
          <w:lang w:eastAsia="ko-KR"/>
        </w:rPr>
        <w:t>, в занятие проституцией, бродяжничеством, попрошайничество.  При этом при совершении перечисленных преступлений родителями, педагогами они подлежат более строгой ответственности.  В эту главу включена новая для нашего законодательства норма – неисполнение родителями, педагогами, иными работниками образовательного либо лечебного учреждения обязанностей по воспитанию несовершеннолетних, соединенное с жестоким обращением с ними, злоупотребление правами опекуна или попечителя, ненадлежащее исполнение обязанности по обеспечению безопасности жизни и здоровья детей.</w:t>
      </w:r>
    </w:p>
    <w:p w:rsidR="00000000" w:rsidRDefault="00000000">
      <w:pPr>
        <w:rPr>
          <w:bCs/>
          <w:lang w:eastAsia="ko-KR"/>
        </w:rPr>
      </w:pPr>
    </w:p>
    <w:p w:rsidR="00000000" w:rsidRDefault="00000000">
      <w:pPr>
        <w:rPr>
          <w:bCs/>
          <w:lang w:eastAsia="ko-KR"/>
        </w:rPr>
      </w:pPr>
      <w:r>
        <w:rPr>
          <w:bCs/>
          <w:lang w:eastAsia="ko-KR"/>
        </w:rPr>
        <w:t>206.</w:t>
      </w:r>
      <w:r>
        <w:rPr>
          <w:bCs/>
          <w:lang w:eastAsia="ko-KR"/>
        </w:rPr>
        <w:tab/>
      </w:r>
      <w:r>
        <w:rPr>
          <w:bCs/>
        </w:rPr>
        <w:t xml:space="preserve">В последние годы значительно увеличилось число детей, место нахождения родителей которых неизвестно.  Брошенные дети находят себе приют в подвалах, на чердаках, вокзалах, автомагистралях и иных местах, опасных для их жизни и здоровья.  В целях выявления таких несовершеннолетних, проведения мероприятий по розыску родителей или лиц, их заменяющих, и дальнейшего устройства безнадзорных детей в республике действует 18 </w:t>
      </w:r>
      <w:proofErr w:type="spellStart"/>
      <w:r>
        <w:rPr>
          <w:bCs/>
        </w:rPr>
        <w:t>ЦВИАРН</w:t>
      </w:r>
      <w:proofErr w:type="spellEnd"/>
      <w:r>
        <w:rPr>
          <w:bCs/>
        </w:rPr>
        <w:t xml:space="preserve"> и 26 детских приютов.</w:t>
      </w:r>
    </w:p>
    <w:p w:rsidR="00000000" w:rsidRDefault="00000000">
      <w:pPr>
        <w:rPr>
          <w:bCs/>
        </w:rPr>
      </w:pPr>
    </w:p>
    <w:p w:rsidR="00000000" w:rsidRDefault="00000000">
      <w:pPr>
        <w:jc w:val="center"/>
        <w:rPr>
          <w:lang w:eastAsia="ko-KR"/>
        </w:rPr>
      </w:pPr>
      <w:r>
        <w:rPr>
          <w:lang w:val="en-US" w:eastAsia="ko-KR"/>
        </w:rPr>
        <w:t>VI</w:t>
      </w:r>
      <w:r>
        <w:rPr>
          <w:lang w:eastAsia="ko-KR"/>
        </w:rPr>
        <w:t>.   ПЕРВИЧНОЕ МЕДИЦИНСКОЕ ОБСЛУЖИВАНИЕ И БЛАГОСОСТОЯНИЕ</w:t>
      </w:r>
    </w:p>
    <w:p w:rsidR="00000000" w:rsidRDefault="00000000">
      <w:pPr>
        <w:jc w:val="center"/>
        <w:rPr>
          <w:lang w:eastAsia="ko-KR"/>
        </w:rPr>
      </w:pPr>
      <w:r>
        <w:rPr>
          <w:lang w:eastAsia="ko-KR"/>
        </w:rPr>
        <w:t>(пункт 3 статьи 18;  статьи 23, 24 и 26;  пункты 1-3 статьи 27)</w:t>
      </w:r>
    </w:p>
    <w:p w:rsidR="00000000" w:rsidRDefault="00000000">
      <w:pPr>
        <w:pStyle w:val="10"/>
        <w:rPr>
          <w:bCs/>
          <w:lang w:eastAsia="ko-KR"/>
        </w:rPr>
      </w:pPr>
    </w:p>
    <w:p w:rsidR="00000000" w:rsidRDefault="00000000">
      <w:pPr>
        <w:jc w:val="center"/>
        <w:rPr>
          <w:b/>
          <w:bCs/>
        </w:rPr>
      </w:pPr>
      <w:r>
        <w:rPr>
          <w:b/>
          <w:bCs/>
        </w:rPr>
        <w:t>А.</w:t>
      </w:r>
      <w:r>
        <w:rPr>
          <w:b/>
          <w:bCs/>
        </w:rPr>
        <w:tab/>
        <w:t>Неполноценные дети</w:t>
      </w:r>
    </w:p>
    <w:p w:rsidR="00000000" w:rsidRDefault="00000000">
      <w:pPr>
        <w:pStyle w:val="FootnoteText"/>
        <w:spacing w:line="288" w:lineRule="auto"/>
        <w:rPr>
          <w:lang w:eastAsia="ko-KR"/>
        </w:rPr>
      </w:pPr>
    </w:p>
    <w:p w:rsidR="00000000" w:rsidRDefault="00000000">
      <w:pPr>
        <w:rPr>
          <w:lang w:eastAsia="ko-KR"/>
        </w:rPr>
      </w:pPr>
      <w:r>
        <w:rPr>
          <w:lang w:eastAsia="ko-KR"/>
        </w:rPr>
        <w:t>207.</w:t>
      </w:r>
      <w:r>
        <w:rPr>
          <w:lang w:eastAsia="ko-KR"/>
        </w:rPr>
        <w:tab/>
        <w:t>Вопросы обеспечения жизнедеятельности детей с умственными и физическими недостатками, в том числе детей-инвалидов, определены в Конституции страны, законах  "Об охране здоровья граждан Республики Казахстан", "Об образовании", "О психиатрической помощи и гарантиях прав граждан при ее оказании", "О труде", "О браке и семье", "О социальной защищенности инвалидов в Республике Казахстан", "О государственных социальных пособиях по инвалидности, по случаю потери кормильца и по возрасту", "О прожиточном минимуме" и других, а также ряде постановлений правительства Республики Казахстан, определяющих порядок предоставления льгот семьям, имеющим детей-инвалидов.</w:t>
      </w:r>
    </w:p>
    <w:p w:rsidR="00000000" w:rsidRDefault="00000000">
      <w:pPr>
        <w:rPr>
          <w:lang w:eastAsia="ko-KR"/>
        </w:rPr>
      </w:pPr>
    </w:p>
    <w:p w:rsidR="00000000" w:rsidRDefault="00000000">
      <w:pPr>
        <w:rPr>
          <w:lang w:eastAsia="ko-KR"/>
        </w:rPr>
      </w:pPr>
      <w:r>
        <w:rPr>
          <w:lang w:eastAsia="ko-KR"/>
        </w:rPr>
        <w:t>208.</w:t>
      </w:r>
      <w:r>
        <w:rPr>
          <w:lang w:eastAsia="ko-KR"/>
        </w:rPr>
        <w:tab/>
      </w:r>
      <w:r>
        <w:t>Проблема детской инвалидности остается актуальной для Республики Казахстан, что определяется ее ростом за последние 12 лет в 3 раза.  Распоряжением премьер-министра Республики Казахстан от 7 января 1999 года  группой ученых был разработан проект Закона "О социальной и медико-педагогической коррекционной поддержке детей с ограниченными возможностями".  В настоящее время этот проект находится в правительстве Республики Казахстан.</w:t>
      </w:r>
    </w:p>
    <w:p w:rsidR="00000000" w:rsidRDefault="00000000">
      <w:pPr>
        <w:rPr>
          <w:lang w:eastAsia="ko-KR"/>
        </w:rPr>
      </w:pPr>
    </w:p>
    <w:p w:rsidR="00000000" w:rsidRDefault="00000000">
      <w:r>
        <w:t>209.</w:t>
      </w:r>
      <w:r>
        <w:tab/>
        <w:t>Республика Казахстан считает, что необходима действенная нормативно-правовая база, защищающая права и интересы не только детей-сирот, детей, оставшихся без попечения родителей, но и всех нуждающихся в государственной поддержке.  В соответствии с Конвенцией Организации Объединенных Наций о правах ребенка возникает необходимость социальных, а не только правовых гарантий права на достойный образ жизни детей, на образование, на защиту от эксплуатации.  Именно с факторами социальной среды (условиями жизни и воспитания детей и подростков) связано увеличение мотивации преступности, рост доли неадекватно жестоких преступлений, доли преступлений лиц в возрасте 14-16 лет, доли рецидива.  Поэтому для определения социально-правовых прав, свобод, гарантий детей, нуждающихся в поддержке государства, разработан проект Закона Республики Казахстан "О защите прав ребенка".  Выполнение документов, связанных с судьбой детей и подростков, контролируются главой государства, парламентом, правительством, заинтересованными министерствами и ведомствами, регулярно обсуждаются на заседаниях правительства.</w:t>
      </w:r>
    </w:p>
    <w:p w:rsidR="00000000" w:rsidRDefault="00000000"/>
    <w:p w:rsidR="00000000" w:rsidRDefault="00000000">
      <w:r>
        <w:t>210.</w:t>
      </w:r>
      <w:r>
        <w:tab/>
        <w:t>В отчетный период произошли заметные позитивные сдвиги, позволившие создать благоприятные условия для вхождения в общественную жизнь детей с ограниченными возможностями.  Одним из достижений можно считать и разветвленную сеть специальных коррекционных учреждений образования для детей с ограниченными возможностями в развитии и обучении.</w:t>
      </w:r>
    </w:p>
    <w:p w:rsidR="00000000" w:rsidRDefault="00000000"/>
    <w:p w:rsidR="00000000" w:rsidRDefault="00000000">
      <w:r>
        <w:t>211.</w:t>
      </w:r>
      <w:r>
        <w:tab/>
        <w:t>Но следует признать, что не все регионы готовы к широкомасштабной реализации идеи инклюзивного образования, ввиду недостаточного нормативно-правового, финансового, научного, методического, организационного обеспечения, планомерной переподготовки педагогов для коррекционного обучения.  Например:  в городе Алматы в составе 24 общеобразовательных школ созданы так называемые классы выравнивания, где сгруппированы дети с отклонениями в развитии.  Зачастую занятия ведутся в две смены.  В  городе Талдыкоргане вспомогательная школа для 150 детей с нарушениями интеллекта слилась с массовой школой.  Здесь в классах размещено до 25 – 30 детей с особыми образовательными нуждами.  Вместе с тем в Республике действует специальное обучение детей-инвалидов по 12 типам программ, направленных на их адаптацию и интеграцию в общество.</w:t>
      </w:r>
    </w:p>
    <w:p w:rsidR="00000000" w:rsidRDefault="00000000"/>
    <w:p w:rsidR="00000000" w:rsidRDefault="00000000">
      <w:r>
        <w:t>212.</w:t>
      </w:r>
      <w:r>
        <w:tab/>
        <w:t xml:space="preserve"> Специальные коррекционные организации создаются для детей, которые в силу психофизического состояния и особенностей развития испытывают трудности в обучении в условиях массовых школ.  Деятельность этих организаций направлена на коррекцию и компенсацию в процессе обучения и воспитания недостатков в развитии, подготовку обучающихся к социально-трудовой, психологической адаптации и реабилитации и, в конечном итоге, на интеграцию их в развивающийся социум.  Такая реабилитация проводится в разных типах и видах организаций образования  (спецшколы-интернаты, спецшколы, спецклассы, обучение на дому по индивидуальной программе).</w:t>
      </w:r>
    </w:p>
    <w:p w:rsidR="00000000" w:rsidRDefault="00000000"/>
    <w:p w:rsidR="00000000" w:rsidRDefault="00000000">
      <w:r>
        <w:t>213.  В настоящее время в Республике функционирует 102 специальных коррекционных организаций, где обучаются, воспитываются и корректируют имеющиеся недостатки 18 977 детей в 8 основных видах.  Все типы специальных коррекционных учреждений образования созданы в г.  Алматы и Карагандинской области, в Восточно-Казахстанской, Костанайской и Южно-Казахстанской областях по 4-6 видов таких учреждений.  Из общего числа специальных коррекционных учреждений 55% составляют вспомогательные школы, которые имеются во всех областях.</w:t>
      </w:r>
    </w:p>
    <w:p w:rsidR="00000000" w:rsidRDefault="00000000"/>
    <w:p w:rsidR="00000000" w:rsidRDefault="00000000">
      <w:r>
        <w:t>214.</w:t>
      </w:r>
      <w:r>
        <w:tab/>
        <w:t>Несмотря на сложные финансово-экономические условия в областях открываются специальные коррекционные учреждения: в городе Петропавловске открыта уникальная школа-интернат для детей с нарушениями функций опорно-двигательного аппарата, не передвигающихся самостоятельно, успешно зарекомендовали себя комплексы "детский сад-школа" для детей с нарушениями слуха, зрения, речи в Костанае, Актау, Усть-Каменогорске, где детям продлевается детство и одновременно воспитательное учреждение превращается в образовательно-воспитательное.</w:t>
      </w:r>
    </w:p>
    <w:p w:rsidR="00000000" w:rsidRDefault="00000000"/>
    <w:p w:rsidR="00000000" w:rsidRDefault="00000000">
      <w:r>
        <w:t>215.</w:t>
      </w:r>
      <w:r>
        <w:tab/>
        <w:t xml:space="preserve"> Активизируется процесс открытия центров психолого-педагогической реабилитации детей с проблемами поведения, создания классов компенсирующего обучения для детей со школьной и социальной дезадаптацией.  Через такие центры в  Акмолинской, Восточно-Казахстанской, Костанайской, Карагандинской, Павлодарской областях осуществляется переход к всесторонней психолого-медико-педагогической и социально-правовой поддержке детей групп социального риска, их реабилитации и коррекции.  </w:t>
      </w:r>
    </w:p>
    <w:p w:rsidR="00000000" w:rsidRDefault="00000000"/>
    <w:p w:rsidR="00000000" w:rsidRDefault="00000000">
      <w:r>
        <w:t>216.</w:t>
      </w:r>
      <w:r>
        <w:tab/>
        <w:t xml:space="preserve">Продолжает получать развитие сеть реабилитационных и коррекционных центров, которые создают оптимальные условия для проведения динамического наблюдения и обследования психологом, невропатологом, психиатром, дефектологом, логопедом детей, имеющих проблемы в здоровье.  Эти специалисты, развивая способности ребенка, используя все имеющиеся у него резервы развития, осуществляя коррекционно-реабилитационную работу, наблюдают, исследуют и диагностируют глубину нарушений, причины и виды затруднений, возникающих у ребенка в процессе динамики его развития.  </w:t>
      </w:r>
    </w:p>
    <w:p w:rsidR="00000000" w:rsidRDefault="00000000"/>
    <w:p w:rsidR="00000000" w:rsidRDefault="00000000">
      <w:r>
        <w:t>217.</w:t>
      </w:r>
      <w:r>
        <w:tab/>
        <w:t>Постановлением правительства РК от 31.03.1992 года № 305 для оказания эффективной помощи лицам с дефектами в развитии и создания дефектологической службы в Казахстане открыт и действует по настоящее время республиканский   научно-практический центр социальной адаптации и профессионально-трудовой реабилитации детей и подростков, имеющих недостатки в развитии (Центр САТР), который имеет прекрасные условия для непрерывного образования детей и подростков с проблемами в развитии, их успешной адаптации.  Центром разработана модель социально-педагогической помощи, в том числе семьям, имеющим детей такой патологии, ведется комплексная психолого-медико-педагогическая коррекция детей с проблемами в развитии, их трудовая и профессиональная реабилитация.  Аналогичный центр открыт в текущем учебном году в Атырауской области, где создана инфраструктура по охране психического здоровья, своевременной диагностике и углубленной оценке их психического здоровья, коррекционно-развивающего обучения детей области.</w:t>
      </w:r>
    </w:p>
    <w:p w:rsidR="00000000" w:rsidRDefault="00000000"/>
    <w:p w:rsidR="00000000" w:rsidRDefault="00000000">
      <w:r>
        <w:t>218.</w:t>
      </w:r>
      <w:r>
        <w:tab/>
        <w:t xml:space="preserve"> Для того чтобы оперативно, на современном уровне решать актуальные задачи коррекционной помощи детям с ограниченными возможностями с Центром САТР сотрудничают высококвалифицированные специалисты из таких авторитетных исследовательских центров, как Санкт-Петербургский Институт Раннего Вмешательства, Научный центр педиатрии и детской хирургии Агентства Республики Казахстан по делам здравоохранения, Казахский Государственный Женский педагогический институт, Алматинский Государственный университет им.  Абая, Университет "</w:t>
      </w:r>
      <w:proofErr w:type="spellStart"/>
      <w:r>
        <w:t>Кайнар</w:t>
      </w:r>
      <w:proofErr w:type="spellEnd"/>
      <w:r>
        <w:t xml:space="preserve">".  Центром </w:t>
      </w:r>
      <w:proofErr w:type="spellStart"/>
      <w:r>
        <w:t>САТР</w:t>
      </w:r>
      <w:proofErr w:type="spellEnd"/>
      <w:r>
        <w:t xml:space="preserve"> разработана единая концепция и модели государственной системы оказания коррекционной помощи детям с ограниченными возможностями, которая имеет важное социальное значение.  Основу данной системы составляет помощь детям от 0 до 3-х лет.  Необходимо отметить, что в предыдущие годы коррекционная помощь данному контингенту в Республике Казахстан  вообще отсутствовала.  Такое положение наносило большой ущерб здоровью подрастающего поколения потому, что разнонаправленная помощь при нарушениях развития у детей тем эффективнее, чем раньше начать коррекционное воздействие.  </w:t>
      </w:r>
    </w:p>
    <w:p w:rsidR="00000000" w:rsidRDefault="00000000"/>
    <w:p w:rsidR="00000000" w:rsidRDefault="00000000">
      <w:r>
        <w:t>219.</w:t>
      </w:r>
      <w:r>
        <w:tab/>
        <w:t>Основу помощи детям с ограниченными возможностями составляет максимально раннее выявление различных отклонений развития.  В Центре САТР разработан пакет методик по выявлению группы детей с риском формирования психофизических отклонений и алгоритм применения данных методик (совместно с Научным Центром Педиатрии и Детской Хирургии).  Внесены коррективы в действующий приказ МЗРК № 480 от 1 XII 1996г.  по профилактическому наблюдению за детьми (скрининг отставания нервно-психического развития детей раннего возраста).</w:t>
      </w:r>
    </w:p>
    <w:p w:rsidR="00000000" w:rsidRDefault="00000000"/>
    <w:p w:rsidR="00000000" w:rsidRDefault="00000000">
      <w:r>
        <w:t>220.</w:t>
      </w:r>
      <w:r>
        <w:tab/>
        <w:t xml:space="preserve">На базе Центра САТР прошли обучение скрининговым методикам медицинские сестры из 4-х детских поликлиник города Алматы.  Были определены принципы формирования потока детей и взаимодействия учреждений различной ведомственной подчиненности.  Однако для эффективного функционирования системы раннего выявления нарушений развития у детей в масштабах республики необходимо проведение широких организационных мероприятий с соответствующим финансированием: подготовка печатных, дидактических и диагностических материалов, массовое обучение медсестер, законодательное закрепление взаимодействия учреждений с различной ведомственной подчиненностью и т.д.  </w:t>
      </w:r>
    </w:p>
    <w:p w:rsidR="00000000" w:rsidRDefault="00000000"/>
    <w:p w:rsidR="00000000" w:rsidRDefault="00000000">
      <w:r>
        <w:t>221.</w:t>
      </w:r>
      <w:r>
        <w:tab/>
        <w:t>В Центре САТР в настоящее время осуществляется крупная научная программа по изучению социальной адаптации и интегрированного обучения детей с ограниченными возможностями.  Этим проблемам была посвящена организованная руководством Центра САТР в марте 2000 года.  Международная конференция «Специальное образование и социальная поддержка детей с ограниченными возможностями.  Взаимодействие государственных и общественных структур».</w:t>
      </w:r>
    </w:p>
    <w:p w:rsidR="00000000" w:rsidRDefault="00000000"/>
    <w:p w:rsidR="00000000" w:rsidRDefault="00000000">
      <w:r>
        <w:t>222.</w:t>
      </w:r>
      <w:r>
        <w:tab/>
        <w:t>С 1992 года по настоящее время открыты  в 12 областях (кроме Актобинской и Кызылординской), городах Астане, Алматы и успешно действуют областные (городские) межведомственные психолого-медико-педагогические консультации, которые оказывают своевременную, квалифицированную помощь населению по обследованию психического здоровья детей и подростков, диагностике психических нарушений и в решении проблем обучения, воспитания и лечения детей с рождения до совершеннолетия.</w:t>
      </w:r>
    </w:p>
    <w:p w:rsidR="00000000" w:rsidRDefault="00000000"/>
    <w:p w:rsidR="00000000" w:rsidRDefault="00000000">
      <w:r>
        <w:t>223.</w:t>
      </w:r>
      <w:r>
        <w:tab/>
        <w:t>В настоящее время уже не вызывает сомнения возможность самого широкого использования компьютерной техники в специальной педагогике как одного из эффективных средств в реабилитации инвалидов.  И среди новых методов обучения детей-инвалидов и с ограниченными возможностями определенное место завоевали компьютеры и информационные технологии.  Умение такого ребенка пользоваться компьютером стало одним из условий его социализации, подготовки к жизни в современном обществе, овладения информационной культурой.</w:t>
      </w:r>
    </w:p>
    <w:p w:rsidR="00000000" w:rsidRDefault="00000000"/>
    <w:p w:rsidR="00000000" w:rsidRDefault="00000000">
      <w:r>
        <w:t>224.</w:t>
      </w:r>
      <w:r>
        <w:tab/>
        <w:t>В соответствии с поручением главы государства по информатизации системы среднего образования каждое коррекционное учреждение будет оснащено компьютерной техникой и специальными программами "Экранный чтец" и "Видимая речь" для детей с нарушениями зрения и слуха.  В перспективе будет открыта дорога к инклюзивному образованию детей школьного возраста, обеспечение дистанционному обучению детей и подростков с проблемами в здоровье, нуждающихся в обучении на дому по индивидуальной программе.  Ведется активная работа во взаимодействии государственных и общественных структур по специальной поддержке программ специального образования в   рамках проекта ЮНЕСКО "Содействие базовому образованию детей со специальными нуждами".</w:t>
      </w:r>
    </w:p>
    <w:p w:rsidR="00000000" w:rsidRDefault="00000000"/>
    <w:p w:rsidR="00000000" w:rsidRDefault="00000000">
      <w:r>
        <w:t>225.</w:t>
      </w:r>
      <w:r>
        <w:tab/>
        <w:t>Правительством Республики уделяется серьезное внимание  аномальным детям (детям с ограниченными возможностями в развитии).  Свидетельством тому являются:</w:t>
      </w:r>
    </w:p>
    <w:p w:rsidR="00000000" w:rsidRDefault="00000000"/>
    <w:p w:rsidR="00000000" w:rsidRDefault="00000000">
      <w:r>
        <w:tab/>
        <w:t>1)</w:t>
      </w:r>
      <w:r>
        <w:tab/>
        <w:t>принятое постановление правительства Республики Казахстан "О размерах и источниках социальной помощи, нуждающимся  гражданам, в период получения ими образования";</w:t>
      </w:r>
    </w:p>
    <w:p w:rsidR="00000000" w:rsidRDefault="00000000"/>
    <w:p w:rsidR="00000000" w:rsidRDefault="00000000">
      <w:r>
        <w:tab/>
        <w:t>2)</w:t>
      </w:r>
      <w:r>
        <w:tab/>
        <w:t>в принятой Государственной программе "Образование» имеется раздел «Дети, нуждающиеся в поддержке и помощи государства";</w:t>
      </w:r>
    </w:p>
    <w:p w:rsidR="00000000" w:rsidRDefault="00000000"/>
    <w:p w:rsidR="00000000" w:rsidRDefault="00000000">
      <w:r>
        <w:tab/>
        <w:t>3)</w:t>
      </w:r>
      <w:r>
        <w:tab/>
        <w:t>проект Закона Республики Казахстан "О социальной и медико-педагогической коррекционной поддержке детей с ограниченными возможностями".</w:t>
      </w:r>
    </w:p>
    <w:p w:rsidR="00000000" w:rsidRDefault="00000000"/>
    <w:p w:rsidR="00000000" w:rsidRDefault="00000000">
      <w:r>
        <w:tab/>
        <w:t>Согласно поручению главы государства разрабатывается Концепция социальной защиты населения Республики Казахстан, главной целью которой является определение приоритетных направлений государственной политики в области социальной защиты населения в ближайшее время и на перспективу.</w:t>
      </w:r>
    </w:p>
    <w:p w:rsidR="00000000" w:rsidRDefault="00000000"/>
    <w:p w:rsidR="00000000" w:rsidRDefault="00000000">
      <w:pPr>
        <w:pStyle w:val="16"/>
        <w:keepNext/>
        <w:rPr>
          <w:b/>
          <w:bCs/>
        </w:rPr>
      </w:pPr>
      <w:r>
        <w:rPr>
          <w:b/>
          <w:bCs/>
        </w:rPr>
        <w:t>В.</w:t>
      </w:r>
      <w:r>
        <w:rPr>
          <w:b/>
          <w:bCs/>
        </w:rPr>
        <w:tab/>
        <w:t>Охрана здоровья и услуги в области здравоохранения</w:t>
      </w:r>
    </w:p>
    <w:p w:rsidR="00000000" w:rsidRDefault="00000000">
      <w:pPr>
        <w:pStyle w:val="16"/>
        <w:keepNext/>
        <w:rPr>
          <w:b/>
          <w:bCs/>
        </w:rPr>
      </w:pPr>
      <w:r>
        <w:rPr>
          <w:b/>
          <w:bCs/>
        </w:rPr>
        <w:t>(статья 24)</w:t>
      </w:r>
    </w:p>
    <w:p w:rsidR="00000000" w:rsidRDefault="00000000">
      <w:pPr>
        <w:keepNext/>
        <w:rPr>
          <w:b/>
          <w:bCs/>
        </w:rPr>
      </w:pPr>
    </w:p>
    <w:p w:rsidR="00000000" w:rsidRDefault="00000000">
      <w:pPr>
        <w:keepNext/>
      </w:pPr>
      <w:r>
        <w:t>226.</w:t>
      </w:r>
      <w:r>
        <w:tab/>
        <w:t>В отношении медицинского обслуживания детей в Казахстане признаются права ребенка на пользование наиболее совершенными услугами системы здравоохранения и средствами лечения болезней и восстановления здоровья.  За отчетный период службы здравоохранения Казахстана, оказывающие медицинскую помощь детям, функционировали в условиях переходной экономики.  Характерным для этого периода явлением стало снижение объемов финансирования здравоохранения, недостаточность средств, поступающих как из государственного бюджета, так и из источников, связанных с развитием медицинского страхования.  На фоне снижения уровня доходов населения происходил рост цен на лекарственные средства, расширялся спектр платных медицинских услуг.  В этой связи ключевой задачей в здравоохранении стало сохранение основного потенциала службы охраны материнства и детства, адаптация ее к новым экономическим условиям на основе реструктуризации и повышения роли амбулаторно-поликлинического звена, обеспечение доступности медицинской помощи для всех детей и укрепление служб, обеспечивающих реализацию права на жизнь.  В этих целях были разработаны стратегические направления охраны здоровья матери и ребенка в условиях социально-экономических реформ: вакцинация, качество дородового ухода, проблемы планирования семьи.</w:t>
      </w:r>
    </w:p>
    <w:p w:rsidR="00000000" w:rsidRDefault="00000000"/>
    <w:p w:rsidR="00000000" w:rsidRDefault="00000000">
      <w:r>
        <w:t>227.</w:t>
      </w:r>
      <w:r>
        <w:tab/>
        <w:t>Но и в настоящее время имеется достаточно много нерешенных проблем в деле охраны здоровья детей.  Так, за период с 1990 года по 1999 год сократилось число медицинских учреждений, оказывающих первичную медицинскую помощь детям.  В частности, число организаций, имеющих детские поликлинические отделения и кабинеты, снизилась с 1 157 в 1994 году до 821 в 1999 году, а обеспеченность врачами-педиатрами (включая неонатологов) с 1,63 в 1990 году до 1,32 в 1999 году на 1 000 детей.  Стационарная медицинская помощь оказывается в 14 детских областных, 180 районных и республиканских больницах, 15 городских детских больницах с общим количеством коек 18 428.  Обеспеченность детскими койками снизилось с 74,4 на 10 000 детей (0</w:t>
      </w:r>
      <w:r>
        <w:noBreakHyphen/>
        <w:t>14 лет) в 1994 году до 34,9 в 2000 году.  Данные о медицинском обслуживании и заболеваемости  детей в Республике Казахстан представлены в таблицах 2 и 4.</w:t>
      </w:r>
    </w:p>
    <w:p w:rsidR="00000000" w:rsidRDefault="00000000"/>
    <w:p w:rsidR="00000000" w:rsidRDefault="00000000">
      <w:pPr>
        <w:pStyle w:val="16"/>
        <w:keepNext/>
        <w:rPr>
          <w:b/>
          <w:bCs/>
        </w:rPr>
      </w:pPr>
      <w:r>
        <w:rPr>
          <w:b/>
          <w:bCs/>
        </w:rPr>
        <w:t>Таблица № 2</w:t>
      </w:r>
    </w:p>
    <w:p w:rsidR="00000000" w:rsidRDefault="00000000">
      <w:pPr>
        <w:pStyle w:val="FootnoteText"/>
        <w:keepNext/>
        <w:spacing w:line="288"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5"/>
        <w:gridCol w:w="924"/>
        <w:gridCol w:w="925"/>
        <w:gridCol w:w="924"/>
        <w:gridCol w:w="925"/>
        <w:gridCol w:w="924"/>
        <w:gridCol w:w="925"/>
      </w:tblGrid>
      <w:tr w:rsidR="00000000">
        <w:tblPrEx>
          <w:tblCellMar>
            <w:top w:w="0" w:type="dxa"/>
            <w:bottom w:w="0" w:type="dxa"/>
          </w:tblCellMar>
        </w:tblPrEx>
        <w:trPr>
          <w:cantSplit/>
          <w:jc w:val="center"/>
        </w:trPr>
        <w:tc>
          <w:tcPr>
            <w:tcW w:w="2925" w:type="dxa"/>
          </w:tcPr>
          <w:p w:rsidR="00000000" w:rsidRDefault="00000000">
            <w:pPr>
              <w:keepNext/>
            </w:pPr>
          </w:p>
        </w:tc>
        <w:tc>
          <w:tcPr>
            <w:tcW w:w="924" w:type="dxa"/>
          </w:tcPr>
          <w:p w:rsidR="00000000" w:rsidRDefault="00000000">
            <w:pPr>
              <w:keepNext/>
              <w:jc w:val="center"/>
              <w:rPr>
                <w:b/>
                <w:bCs/>
              </w:rPr>
            </w:pPr>
            <w:r>
              <w:rPr>
                <w:b/>
                <w:bCs/>
              </w:rPr>
              <w:t>1994</w:t>
            </w:r>
          </w:p>
        </w:tc>
        <w:tc>
          <w:tcPr>
            <w:tcW w:w="925" w:type="dxa"/>
          </w:tcPr>
          <w:p w:rsidR="00000000" w:rsidRDefault="00000000">
            <w:pPr>
              <w:keepNext/>
              <w:jc w:val="center"/>
              <w:rPr>
                <w:b/>
                <w:bCs/>
              </w:rPr>
            </w:pPr>
            <w:r>
              <w:rPr>
                <w:b/>
                <w:bCs/>
              </w:rPr>
              <w:t>1996</w:t>
            </w:r>
          </w:p>
        </w:tc>
        <w:tc>
          <w:tcPr>
            <w:tcW w:w="924" w:type="dxa"/>
          </w:tcPr>
          <w:p w:rsidR="00000000" w:rsidRDefault="00000000">
            <w:pPr>
              <w:keepNext/>
              <w:jc w:val="center"/>
              <w:rPr>
                <w:b/>
                <w:bCs/>
              </w:rPr>
            </w:pPr>
            <w:r>
              <w:rPr>
                <w:b/>
                <w:bCs/>
              </w:rPr>
              <w:t>1997</w:t>
            </w:r>
          </w:p>
        </w:tc>
        <w:tc>
          <w:tcPr>
            <w:tcW w:w="925" w:type="dxa"/>
          </w:tcPr>
          <w:p w:rsidR="00000000" w:rsidRDefault="00000000">
            <w:pPr>
              <w:keepNext/>
              <w:jc w:val="center"/>
              <w:rPr>
                <w:b/>
                <w:bCs/>
              </w:rPr>
            </w:pPr>
            <w:r>
              <w:rPr>
                <w:b/>
                <w:bCs/>
              </w:rPr>
              <w:t>1998</w:t>
            </w:r>
          </w:p>
        </w:tc>
        <w:tc>
          <w:tcPr>
            <w:tcW w:w="924" w:type="dxa"/>
          </w:tcPr>
          <w:p w:rsidR="00000000" w:rsidRDefault="00000000">
            <w:pPr>
              <w:keepNext/>
              <w:jc w:val="center"/>
              <w:rPr>
                <w:b/>
                <w:bCs/>
              </w:rPr>
            </w:pPr>
            <w:r>
              <w:rPr>
                <w:b/>
                <w:bCs/>
              </w:rPr>
              <w:t>1999</w:t>
            </w:r>
          </w:p>
        </w:tc>
        <w:tc>
          <w:tcPr>
            <w:tcW w:w="925" w:type="dxa"/>
          </w:tcPr>
          <w:p w:rsidR="00000000" w:rsidRDefault="00000000">
            <w:pPr>
              <w:keepNext/>
              <w:jc w:val="center"/>
              <w:rPr>
                <w:b/>
                <w:bCs/>
              </w:rPr>
            </w:pPr>
            <w:r>
              <w:rPr>
                <w:b/>
                <w:bCs/>
              </w:rPr>
              <w:t>2000</w:t>
            </w:r>
          </w:p>
        </w:tc>
      </w:tr>
      <w:tr w:rsidR="00000000">
        <w:tblPrEx>
          <w:tblCellMar>
            <w:top w:w="0" w:type="dxa"/>
            <w:bottom w:w="0" w:type="dxa"/>
          </w:tblCellMar>
        </w:tblPrEx>
        <w:trPr>
          <w:cantSplit/>
          <w:jc w:val="center"/>
        </w:trPr>
        <w:tc>
          <w:tcPr>
            <w:tcW w:w="2925" w:type="dxa"/>
          </w:tcPr>
          <w:p w:rsidR="00000000" w:rsidRDefault="00000000">
            <w:pPr>
              <w:keepNext/>
            </w:pPr>
            <w:r>
              <w:t>Численность врачей-педиатров (тыс. человек)</w:t>
            </w:r>
          </w:p>
        </w:tc>
        <w:tc>
          <w:tcPr>
            <w:tcW w:w="924" w:type="dxa"/>
            <w:vAlign w:val="center"/>
          </w:tcPr>
          <w:p w:rsidR="00000000" w:rsidRDefault="00000000">
            <w:pPr>
              <w:keepNext/>
              <w:jc w:val="right"/>
            </w:pPr>
            <w:r>
              <w:t>9 017</w:t>
            </w:r>
          </w:p>
        </w:tc>
        <w:tc>
          <w:tcPr>
            <w:tcW w:w="925" w:type="dxa"/>
            <w:vAlign w:val="center"/>
          </w:tcPr>
          <w:p w:rsidR="00000000" w:rsidRDefault="00000000">
            <w:pPr>
              <w:keepNext/>
              <w:jc w:val="right"/>
            </w:pPr>
            <w:r>
              <w:t>7 984</w:t>
            </w:r>
          </w:p>
        </w:tc>
        <w:tc>
          <w:tcPr>
            <w:tcW w:w="924" w:type="dxa"/>
            <w:vAlign w:val="center"/>
          </w:tcPr>
          <w:p w:rsidR="00000000" w:rsidRDefault="00000000">
            <w:pPr>
              <w:keepNext/>
              <w:jc w:val="right"/>
            </w:pPr>
            <w:r>
              <w:t>7 267</w:t>
            </w:r>
          </w:p>
        </w:tc>
        <w:tc>
          <w:tcPr>
            <w:tcW w:w="925" w:type="dxa"/>
            <w:vAlign w:val="center"/>
          </w:tcPr>
          <w:p w:rsidR="00000000" w:rsidRDefault="00000000">
            <w:pPr>
              <w:keepNext/>
              <w:jc w:val="right"/>
            </w:pPr>
            <w:r>
              <w:t>6 769</w:t>
            </w:r>
          </w:p>
        </w:tc>
        <w:tc>
          <w:tcPr>
            <w:tcW w:w="924" w:type="dxa"/>
            <w:vAlign w:val="center"/>
          </w:tcPr>
          <w:p w:rsidR="00000000" w:rsidRDefault="00000000">
            <w:pPr>
              <w:keepNext/>
              <w:jc w:val="right"/>
            </w:pPr>
            <w:r>
              <w:t>6 063</w:t>
            </w:r>
          </w:p>
        </w:tc>
        <w:tc>
          <w:tcPr>
            <w:tcW w:w="925" w:type="dxa"/>
            <w:vAlign w:val="center"/>
          </w:tcPr>
          <w:p w:rsidR="00000000" w:rsidRDefault="00000000">
            <w:pPr>
              <w:keepNext/>
              <w:jc w:val="right"/>
            </w:pPr>
            <w:r>
              <w:t>6 056</w:t>
            </w:r>
          </w:p>
        </w:tc>
      </w:tr>
      <w:tr w:rsidR="00000000">
        <w:tblPrEx>
          <w:tblCellMar>
            <w:top w:w="0" w:type="dxa"/>
            <w:bottom w:w="0" w:type="dxa"/>
          </w:tblCellMar>
        </w:tblPrEx>
        <w:trPr>
          <w:cantSplit/>
          <w:jc w:val="center"/>
        </w:trPr>
        <w:tc>
          <w:tcPr>
            <w:tcW w:w="2925" w:type="dxa"/>
          </w:tcPr>
          <w:p w:rsidR="00000000" w:rsidRDefault="00000000">
            <w:pPr>
              <w:keepNext/>
            </w:pPr>
            <w:r>
              <w:t>Обеспеченность врачами-педиатрами на 1 000 детского населения</w:t>
            </w:r>
          </w:p>
        </w:tc>
        <w:tc>
          <w:tcPr>
            <w:tcW w:w="924" w:type="dxa"/>
            <w:vAlign w:val="center"/>
          </w:tcPr>
          <w:p w:rsidR="00000000" w:rsidRDefault="00000000">
            <w:pPr>
              <w:keepNext/>
              <w:jc w:val="right"/>
            </w:pPr>
            <w:r>
              <w:t>1,71</w:t>
            </w:r>
          </w:p>
        </w:tc>
        <w:tc>
          <w:tcPr>
            <w:tcW w:w="925" w:type="dxa"/>
            <w:vAlign w:val="center"/>
          </w:tcPr>
          <w:p w:rsidR="00000000" w:rsidRDefault="00000000">
            <w:pPr>
              <w:keepNext/>
              <w:jc w:val="right"/>
            </w:pPr>
            <w:r>
              <w:t>1,63</w:t>
            </w:r>
          </w:p>
        </w:tc>
        <w:tc>
          <w:tcPr>
            <w:tcW w:w="924" w:type="dxa"/>
            <w:vAlign w:val="center"/>
          </w:tcPr>
          <w:p w:rsidR="00000000" w:rsidRDefault="00000000">
            <w:pPr>
              <w:keepNext/>
              <w:jc w:val="right"/>
            </w:pPr>
            <w:r>
              <w:t>1,43</w:t>
            </w:r>
          </w:p>
        </w:tc>
        <w:tc>
          <w:tcPr>
            <w:tcW w:w="925" w:type="dxa"/>
            <w:vAlign w:val="center"/>
          </w:tcPr>
          <w:p w:rsidR="00000000" w:rsidRDefault="00000000">
            <w:pPr>
              <w:keepNext/>
              <w:jc w:val="right"/>
            </w:pPr>
            <w:r>
              <w:t>1,38</w:t>
            </w:r>
          </w:p>
        </w:tc>
        <w:tc>
          <w:tcPr>
            <w:tcW w:w="924" w:type="dxa"/>
            <w:vAlign w:val="center"/>
          </w:tcPr>
          <w:p w:rsidR="00000000" w:rsidRDefault="00000000">
            <w:pPr>
              <w:keepNext/>
              <w:jc w:val="right"/>
            </w:pPr>
            <w:r>
              <w:t>1,32</w:t>
            </w:r>
          </w:p>
        </w:tc>
        <w:tc>
          <w:tcPr>
            <w:tcW w:w="925" w:type="dxa"/>
            <w:vAlign w:val="center"/>
          </w:tcPr>
          <w:p w:rsidR="00000000" w:rsidRDefault="00000000">
            <w:pPr>
              <w:keepNext/>
              <w:jc w:val="right"/>
            </w:pPr>
            <w:r>
              <w:t>1,42</w:t>
            </w:r>
          </w:p>
        </w:tc>
      </w:tr>
      <w:tr w:rsidR="00000000">
        <w:tblPrEx>
          <w:tblCellMar>
            <w:top w:w="0" w:type="dxa"/>
            <w:bottom w:w="0" w:type="dxa"/>
          </w:tblCellMar>
        </w:tblPrEx>
        <w:trPr>
          <w:cantSplit/>
          <w:jc w:val="center"/>
        </w:trPr>
        <w:tc>
          <w:tcPr>
            <w:tcW w:w="2925" w:type="dxa"/>
          </w:tcPr>
          <w:p w:rsidR="00000000" w:rsidRDefault="00000000">
            <w:pPr>
              <w:keepNext/>
            </w:pPr>
            <w:r>
              <w:t>Число коек для больных детей</w:t>
            </w:r>
          </w:p>
        </w:tc>
        <w:tc>
          <w:tcPr>
            <w:tcW w:w="924" w:type="dxa"/>
            <w:vAlign w:val="center"/>
          </w:tcPr>
          <w:p w:rsidR="00000000" w:rsidRDefault="00000000">
            <w:pPr>
              <w:keepNext/>
              <w:jc w:val="right"/>
            </w:pPr>
            <w:r>
              <w:t>38 953</w:t>
            </w:r>
          </w:p>
        </w:tc>
        <w:tc>
          <w:tcPr>
            <w:tcW w:w="925" w:type="dxa"/>
            <w:vAlign w:val="center"/>
          </w:tcPr>
          <w:p w:rsidR="00000000" w:rsidRDefault="00000000">
            <w:pPr>
              <w:keepNext/>
              <w:jc w:val="right"/>
            </w:pPr>
            <w:r>
              <w:t>30 153</w:t>
            </w:r>
          </w:p>
        </w:tc>
        <w:tc>
          <w:tcPr>
            <w:tcW w:w="924" w:type="dxa"/>
            <w:vAlign w:val="center"/>
          </w:tcPr>
          <w:p w:rsidR="00000000" w:rsidRDefault="00000000">
            <w:pPr>
              <w:keepNext/>
              <w:jc w:val="right"/>
            </w:pPr>
            <w:r>
              <w:t>24 328</w:t>
            </w:r>
          </w:p>
        </w:tc>
        <w:tc>
          <w:tcPr>
            <w:tcW w:w="925" w:type="dxa"/>
            <w:vAlign w:val="center"/>
          </w:tcPr>
          <w:p w:rsidR="00000000" w:rsidRDefault="00000000">
            <w:pPr>
              <w:keepNext/>
              <w:jc w:val="right"/>
            </w:pPr>
            <w:r>
              <w:t>22 011</w:t>
            </w:r>
          </w:p>
        </w:tc>
        <w:tc>
          <w:tcPr>
            <w:tcW w:w="924" w:type="dxa"/>
            <w:vAlign w:val="center"/>
          </w:tcPr>
          <w:p w:rsidR="00000000" w:rsidRDefault="00000000">
            <w:pPr>
              <w:keepNext/>
              <w:jc w:val="right"/>
            </w:pPr>
            <w:r>
              <w:t>18 428</w:t>
            </w:r>
          </w:p>
        </w:tc>
        <w:tc>
          <w:tcPr>
            <w:tcW w:w="925" w:type="dxa"/>
            <w:vAlign w:val="center"/>
          </w:tcPr>
          <w:p w:rsidR="00000000" w:rsidRDefault="00000000">
            <w:pPr>
              <w:keepNext/>
              <w:jc w:val="right"/>
            </w:pPr>
            <w:r>
              <w:t>14 876</w:t>
            </w:r>
          </w:p>
        </w:tc>
      </w:tr>
      <w:tr w:rsidR="00000000">
        <w:tblPrEx>
          <w:tblCellMar>
            <w:top w:w="0" w:type="dxa"/>
            <w:bottom w:w="0" w:type="dxa"/>
          </w:tblCellMar>
        </w:tblPrEx>
        <w:trPr>
          <w:cantSplit/>
          <w:jc w:val="center"/>
        </w:trPr>
        <w:tc>
          <w:tcPr>
            <w:tcW w:w="2925" w:type="dxa"/>
          </w:tcPr>
          <w:p w:rsidR="00000000" w:rsidRDefault="00000000">
            <w:pPr>
              <w:keepNext/>
            </w:pPr>
            <w:r>
              <w:t>Число детских коек на 10 000 детского населения</w:t>
            </w:r>
          </w:p>
        </w:tc>
        <w:tc>
          <w:tcPr>
            <w:tcW w:w="924" w:type="dxa"/>
            <w:vAlign w:val="center"/>
          </w:tcPr>
          <w:p w:rsidR="00000000" w:rsidRDefault="00000000">
            <w:pPr>
              <w:keepNext/>
              <w:jc w:val="right"/>
            </w:pPr>
            <w:r>
              <w:t>74,4</w:t>
            </w:r>
          </w:p>
        </w:tc>
        <w:tc>
          <w:tcPr>
            <w:tcW w:w="925" w:type="dxa"/>
            <w:vAlign w:val="center"/>
          </w:tcPr>
          <w:p w:rsidR="00000000" w:rsidRDefault="00000000">
            <w:pPr>
              <w:keepNext/>
              <w:jc w:val="right"/>
            </w:pPr>
            <w:r>
              <w:t>61,0</w:t>
            </w:r>
          </w:p>
        </w:tc>
        <w:tc>
          <w:tcPr>
            <w:tcW w:w="924" w:type="dxa"/>
            <w:vAlign w:val="center"/>
          </w:tcPr>
          <w:p w:rsidR="00000000" w:rsidRDefault="00000000">
            <w:pPr>
              <w:keepNext/>
              <w:jc w:val="right"/>
            </w:pPr>
            <w:r>
              <w:t>49,0</w:t>
            </w:r>
          </w:p>
        </w:tc>
        <w:tc>
          <w:tcPr>
            <w:tcW w:w="925" w:type="dxa"/>
            <w:vAlign w:val="center"/>
          </w:tcPr>
          <w:p w:rsidR="00000000" w:rsidRDefault="00000000">
            <w:pPr>
              <w:keepNext/>
              <w:jc w:val="right"/>
            </w:pPr>
            <w:r>
              <w:t>46,0</w:t>
            </w:r>
          </w:p>
        </w:tc>
        <w:tc>
          <w:tcPr>
            <w:tcW w:w="924" w:type="dxa"/>
            <w:vAlign w:val="center"/>
          </w:tcPr>
          <w:p w:rsidR="00000000" w:rsidRDefault="00000000">
            <w:pPr>
              <w:keepNext/>
              <w:jc w:val="right"/>
            </w:pPr>
            <w:r>
              <w:t>43,1</w:t>
            </w:r>
          </w:p>
        </w:tc>
        <w:tc>
          <w:tcPr>
            <w:tcW w:w="925" w:type="dxa"/>
            <w:vAlign w:val="center"/>
          </w:tcPr>
          <w:p w:rsidR="00000000" w:rsidRDefault="00000000">
            <w:pPr>
              <w:keepNext/>
              <w:jc w:val="right"/>
            </w:pPr>
            <w:r>
              <w:t>34,9</w:t>
            </w:r>
          </w:p>
        </w:tc>
      </w:tr>
    </w:tbl>
    <w:p w:rsidR="00000000" w:rsidRDefault="00000000">
      <w:pPr>
        <w:keepNext/>
      </w:pPr>
    </w:p>
    <w:p w:rsidR="00000000" w:rsidRDefault="00000000">
      <w:r>
        <w:t>228.</w:t>
      </w:r>
      <w:r>
        <w:tab/>
        <w:t>Отрадно отметить, что в 2000 году по сравнению с 1999 годом наблюдается стабилизация основных демографических показателей.  За январь-декабрь 2000 года естественный прирост населения составил 69 000 ч</w:t>
      </w:r>
      <w:r>
        <w:t>е</w:t>
      </w:r>
      <w:r>
        <w:t>ловек (в январе-декабре 1999 года -65 900 человек).  Рост естественного прироста нас</w:t>
      </w:r>
      <w:r>
        <w:t>е</w:t>
      </w:r>
      <w:r>
        <w:t xml:space="preserve">ления произошел за счет увеличения рождаемости, несмотря на увеличение числа умерших на 5 000 человек по сравнению с соответствующим периодом 1999 года.  </w:t>
      </w:r>
    </w:p>
    <w:p w:rsidR="00000000" w:rsidRDefault="00000000"/>
    <w:p w:rsidR="00000000" w:rsidRDefault="00000000">
      <w:r>
        <w:t>229.</w:t>
      </w:r>
      <w:r>
        <w:tab/>
        <w:t xml:space="preserve"> За последние годы уровень рождаемости  в Казахстане снижался до 1999 года и достиг минимума – 14,2 родившихся на 1 000 населения, в то время как данный показатель в 1994 году был равен 18,2, в 2000 году по сравнению с 1999 годом  уровень рождаемости увеличился на 3,5 %.  Число родившихся увеличилось по всем регионам страны, кроме Карагандинской и </w:t>
      </w:r>
      <w:proofErr w:type="spellStart"/>
      <w:r>
        <w:t>Кызылординской</w:t>
      </w:r>
      <w:proofErr w:type="spellEnd"/>
      <w:r>
        <w:t xml:space="preserve"> областей.  В таких областях, как Жамбылская, Мангистауская, Атырауская, Кызылординская и Южно-Казахстанская, уровень рождаемости выше среднереспубликанского (17,2-22,5 рождений на 1 000 населения).</w:t>
      </w:r>
    </w:p>
    <w:p w:rsidR="00000000" w:rsidRDefault="00000000">
      <w:pPr>
        <w:pStyle w:val="FootnoteText"/>
        <w:spacing w:line="288" w:lineRule="auto"/>
      </w:pPr>
    </w:p>
    <w:p w:rsidR="00000000" w:rsidRDefault="00000000">
      <w:pPr>
        <w:keepNext/>
        <w:jc w:val="center"/>
        <w:rPr>
          <w:b/>
          <w:bCs/>
        </w:rPr>
      </w:pPr>
      <w:r>
        <w:rPr>
          <w:b/>
          <w:bCs/>
        </w:rPr>
        <w:t>Таблица № 3</w:t>
      </w:r>
    </w:p>
    <w:p w:rsidR="00000000" w:rsidRDefault="00000000">
      <w:pPr>
        <w:keepNext/>
        <w:jc w:val="center"/>
        <w:rPr>
          <w:b/>
          <w:bCs/>
        </w:rPr>
      </w:pPr>
    </w:p>
    <w:p w:rsidR="00000000" w:rsidRDefault="00000000">
      <w:pPr>
        <w:keepNext/>
        <w:jc w:val="center"/>
        <w:rPr>
          <w:b/>
          <w:bCs/>
        </w:rPr>
      </w:pPr>
      <w:r>
        <w:rPr>
          <w:b/>
          <w:bCs/>
        </w:rPr>
        <w:t>Изменение естественного движения населения за январь-декабрь 1999-2000 годов</w:t>
      </w:r>
    </w:p>
    <w:p w:rsidR="00000000" w:rsidRDefault="00000000">
      <w:pPr>
        <w:pStyle w:val="16"/>
        <w:keepN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992"/>
        <w:gridCol w:w="1276"/>
        <w:gridCol w:w="1276"/>
        <w:gridCol w:w="1134"/>
        <w:gridCol w:w="1276"/>
        <w:gridCol w:w="1275"/>
      </w:tblGrid>
      <w:tr w:rsidR="00000000">
        <w:tblPrEx>
          <w:tblCellMar>
            <w:top w:w="0" w:type="dxa"/>
            <w:bottom w:w="0" w:type="dxa"/>
          </w:tblCellMar>
        </w:tblPrEx>
        <w:trPr>
          <w:cantSplit/>
        </w:trPr>
        <w:tc>
          <w:tcPr>
            <w:tcW w:w="1843"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pPr>
          </w:p>
        </w:tc>
        <w:tc>
          <w:tcPr>
            <w:tcW w:w="3544" w:type="dxa"/>
            <w:gridSpan w:val="3"/>
            <w:tcBorders>
              <w:top w:val="single" w:sz="4" w:space="0" w:color="auto"/>
              <w:left w:val="single" w:sz="4" w:space="0" w:color="auto"/>
              <w:bottom w:val="single" w:sz="4" w:space="0" w:color="auto"/>
              <w:right w:val="single" w:sz="4" w:space="0" w:color="auto"/>
            </w:tcBorders>
          </w:tcPr>
          <w:p w:rsidR="00000000" w:rsidRDefault="00000000">
            <w:pPr>
              <w:pStyle w:val="16"/>
              <w:keepNext/>
            </w:pPr>
            <w:r>
              <w:t>тыс. человек</w:t>
            </w:r>
          </w:p>
        </w:tc>
        <w:tc>
          <w:tcPr>
            <w:tcW w:w="3685" w:type="dxa"/>
            <w:gridSpan w:val="3"/>
            <w:tcBorders>
              <w:top w:val="single" w:sz="4" w:space="0" w:color="auto"/>
              <w:left w:val="single" w:sz="4" w:space="0" w:color="auto"/>
              <w:bottom w:val="single" w:sz="4" w:space="0" w:color="auto"/>
              <w:right w:val="single" w:sz="4" w:space="0" w:color="auto"/>
            </w:tcBorders>
          </w:tcPr>
          <w:p w:rsidR="00000000" w:rsidRDefault="00000000">
            <w:pPr>
              <w:keepNext/>
              <w:jc w:val="center"/>
            </w:pPr>
            <w:r>
              <w:t>на 1 000 населения</w:t>
            </w:r>
          </w:p>
        </w:tc>
      </w:tr>
      <w:tr w:rsidR="00000000">
        <w:tblPrEx>
          <w:tblCellMar>
            <w:top w:w="0" w:type="dxa"/>
            <w:bottom w:w="0" w:type="dxa"/>
          </w:tblCellMar>
        </w:tblPrEx>
        <w:trPr>
          <w:cantSplit/>
        </w:trPr>
        <w:tc>
          <w:tcPr>
            <w:tcW w:w="1843" w:type="dxa"/>
            <w:vMerge/>
            <w:tcBorders>
              <w:top w:val="single" w:sz="4" w:space="0" w:color="auto"/>
              <w:left w:val="single" w:sz="4" w:space="0" w:color="auto"/>
              <w:bottom w:val="single" w:sz="4" w:space="0" w:color="auto"/>
              <w:right w:val="single" w:sz="4" w:space="0" w:color="auto"/>
            </w:tcBorders>
          </w:tcPr>
          <w:p w:rsidR="00000000" w:rsidRDefault="00000000">
            <w:pPr>
              <w:keepNext/>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2000 к 1999,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1999</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2000 к 1999, %</w:t>
            </w:r>
          </w:p>
        </w:tc>
      </w:tr>
      <w:tr w:rsidR="00000000">
        <w:tblPrEx>
          <w:tblCellMar>
            <w:top w:w="0" w:type="dxa"/>
            <w:bottom w:w="0" w:type="dxa"/>
          </w:tblCellMar>
        </w:tblPrEx>
        <w:tc>
          <w:tcPr>
            <w:tcW w:w="1843" w:type="dxa"/>
            <w:tcBorders>
              <w:top w:val="nil"/>
              <w:left w:val="nil"/>
              <w:bottom w:val="nil"/>
              <w:right w:val="nil"/>
            </w:tcBorders>
          </w:tcPr>
          <w:p w:rsidR="00000000" w:rsidRDefault="00000000">
            <w:pPr>
              <w:keepNext/>
            </w:pPr>
          </w:p>
        </w:tc>
        <w:tc>
          <w:tcPr>
            <w:tcW w:w="992" w:type="dxa"/>
            <w:tcBorders>
              <w:top w:val="nil"/>
              <w:left w:val="nil"/>
              <w:bottom w:val="nil"/>
              <w:right w:val="nil"/>
            </w:tcBorders>
          </w:tcPr>
          <w:p w:rsidR="00000000" w:rsidRDefault="00000000">
            <w:pPr>
              <w:pStyle w:val="FootnoteText"/>
              <w:keepNext/>
              <w:spacing w:line="288" w:lineRule="auto"/>
            </w:pPr>
          </w:p>
        </w:tc>
        <w:tc>
          <w:tcPr>
            <w:tcW w:w="1276" w:type="dxa"/>
            <w:tcBorders>
              <w:top w:val="nil"/>
              <w:left w:val="nil"/>
              <w:bottom w:val="nil"/>
              <w:right w:val="nil"/>
            </w:tcBorders>
          </w:tcPr>
          <w:p w:rsidR="00000000" w:rsidRDefault="00000000">
            <w:pPr>
              <w:keepNext/>
            </w:pPr>
          </w:p>
        </w:tc>
        <w:tc>
          <w:tcPr>
            <w:tcW w:w="1276" w:type="dxa"/>
            <w:tcBorders>
              <w:top w:val="nil"/>
              <w:left w:val="nil"/>
              <w:bottom w:val="nil"/>
              <w:right w:val="nil"/>
            </w:tcBorders>
          </w:tcPr>
          <w:p w:rsidR="00000000" w:rsidRDefault="00000000">
            <w:pPr>
              <w:keepNext/>
            </w:pPr>
          </w:p>
        </w:tc>
        <w:tc>
          <w:tcPr>
            <w:tcW w:w="1134" w:type="dxa"/>
            <w:tcBorders>
              <w:top w:val="nil"/>
              <w:left w:val="nil"/>
              <w:bottom w:val="nil"/>
              <w:right w:val="nil"/>
            </w:tcBorders>
          </w:tcPr>
          <w:p w:rsidR="00000000" w:rsidRDefault="00000000">
            <w:pPr>
              <w:keepNext/>
            </w:pPr>
          </w:p>
        </w:tc>
        <w:tc>
          <w:tcPr>
            <w:tcW w:w="1276" w:type="dxa"/>
            <w:tcBorders>
              <w:top w:val="nil"/>
              <w:left w:val="nil"/>
              <w:bottom w:val="nil"/>
              <w:right w:val="nil"/>
            </w:tcBorders>
          </w:tcPr>
          <w:p w:rsidR="00000000" w:rsidRDefault="00000000">
            <w:pPr>
              <w:keepNext/>
            </w:pPr>
          </w:p>
        </w:tc>
        <w:tc>
          <w:tcPr>
            <w:tcW w:w="1275" w:type="dxa"/>
            <w:tcBorders>
              <w:top w:val="nil"/>
              <w:left w:val="nil"/>
              <w:bottom w:val="nil"/>
              <w:right w:val="nil"/>
            </w:tcBorders>
          </w:tcPr>
          <w:p w:rsidR="00000000" w:rsidRDefault="00000000">
            <w:pPr>
              <w:keepNext/>
            </w:pPr>
          </w:p>
        </w:tc>
      </w:tr>
      <w:tr w:rsidR="00000000">
        <w:tblPrEx>
          <w:tblCellMar>
            <w:top w:w="0" w:type="dxa"/>
            <w:bottom w:w="0" w:type="dxa"/>
          </w:tblCellMar>
        </w:tblPrEx>
        <w:tc>
          <w:tcPr>
            <w:tcW w:w="1843" w:type="dxa"/>
            <w:tcBorders>
              <w:top w:val="nil"/>
              <w:left w:val="nil"/>
              <w:bottom w:val="nil"/>
              <w:right w:val="nil"/>
            </w:tcBorders>
          </w:tcPr>
          <w:p w:rsidR="00000000" w:rsidRDefault="00000000">
            <w:pPr>
              <w:keepNext/>
            </w:pPr>
            <w:r>
              <w:t>Роди</w:t>
            </w:r>
            <w:r>
              <w:t>в</w:t>
            </w:r>
            <w:r>
              <w:t>шиеся</w:t>
            </w:r>
          </w:p>
        </w:tc>
        <w:tc>
          <w:tcPr>
            <w:tcW w:w="992" w:type="dxa"/>
            <w:tcBorders>
              <w:top w:val="nil"/>
              <w:left w:val="nil"/>
              <w:bottom w:val="nil"/>
              <w:right w:val="nil"/>
            </w:tcBorders>
          </w:tcPr>
          <w:p w:rsidR="00000000" w:rsidRDefault="00000000">
            <w:pPr>
              <w:keepNext/>
              <w:jc w:val="right"/>
            </w:pPr>
            <w:r>
              <w:t>218,5</w:t>
            </w:r>
          </w:p>
        </w:tc>
        <w:tc>
          <w:tcPr>
            <w:tcW w:w="1276" w:type="dxa"/>
            <w:tcBorders>
              <w:top w:val="nil"/>
              <w:left w:val="nil"/>
              <w:bottom w:val="nil"/>
              <w:right w:val="nil"/>
            </w:tcBorders>
          </w:tcPr>
          <w:p w:rsidR="00000000" w:rsidRDefault="00000000">
            <w:pPr>
              <w:keepNext/>
              <w:jc w:val="right"/>
            </w:pPr>
            <w:r>
              <w:t>209,0</w:t>
            </w:r>
          </w:p>
        </w:tc>
        <w:tc>
          <w:tcPr>
            <w:tcW w:w="1276" w:type="dxa"/>
            <w:tcBorders>
              <w:top w:val="nil"/>
              <w:left w:val="nil"/>
              <w:bottom w:val="nil"/>
              <w:right w:val="nil"/>
            </w:tcBorders>
          </w:tcPr>
          <w:p w:rsidR="00000000" w:rsidRDefault="00000000">
            <w:pPr>
              <w:keepNext/>
              <w:jc w:val="right"/>
            </w:pPr>
            <w:r>
              <w:t>104,5</w:t>
            </w:r>
          </w:p>
        </w:tc>
        <w:tc>
          <w:tcPr>
            <w:tcW w:w="1134" w:type="dxa"/>
            <w:tcBorders>
              <w:top w:val="nil"/>
              <w:left w:val="nil"/>
              <w:bottom w:val="nil"/>
              <w:right w:val="nil"/>
            </w:tcBorders>
          </w:tcPr>
          <w:p w:rsidR="00000000" w:rsidRDefault="00000000">
            <w:pPr>
              <w:keepNext/>
              <w:jc w:val="right"/>
            </w:pPr>
            <w:r>
              <w:t>14,7</w:t>
            </w:r>
          </w:p>
        </w:tc>
        <w:tc>
          <w:tcPr>
            <w:tcW w:w="1276" w:type="dxa"/>
            <w:tcBorders>
              <w:top w:val="nil"/>
              <w:left w:val="nil"/>
              <w:bottom w:val="nil"/>
              <w:right w:val="nil"/>
            </w:tcBorders>
          </w:tcPr>
          <w:p w:rsidR="00000000" w:rsidRDefault="00000000">
            <w:pPr>
              <w:keepNext/>
              <w:jc w:val="right"/>
            </w:pPr>
            <w:r>
              <w:t>14,0</w:t>
            </w:r>
          </w:p>
        </w:tc>
        <w:tc>
          <w:tcPr>
            <w:tcW w:w="1275" w:type="dxa"/>
            <w:tcBorders>
              <w:top w:val="nil"/>
              <w:left w:val="nil"/>
              <w:bottom w:val="nil"/>
              <w:right w:val="nil"/>
            </w:tcBorders>
          </w:tcPr>
          <w:p w:rsidR="00000000" w:rsidRDefault="00000000">
            <w:pPr>
              <w:keepNext/>
              <w:jc w:val="right"/>
            </w:pPr>
            <w:r>
              <w:t>105,0</w:t>
            </w:r>
          </w:p>
        </w:tc>
      </w:tr>
      <w:tr w:rsidR="00000000">
        <w:tblPrEx>
          <w:tblCellMar>
            <w:top w:w="0" w:type="dxa"/>
            <w:bottom w:w="0" w:type="dxa"/>
          </w:tblCellMar>
        </w:tblPrEx>
        <w:tc>
          <w:tcPr>
            <w:tcW w:w="1843" w:type="dxa"/>
            <w:tcBorders>
              <w:top w:val="nil"/>
              <w:left w:val="nil"/>
              <w:bottom w:val="nil"/>
              <w:right w:val="nil"/>
            </w:tcBorders>
          </w:tcPr>
          <w:p w:rsidR="00000000" w:rsidRDefault="00000000">
            <w:pPr>
              <w:keepNext/>
            </w:pPr>
            <w:r>
              <w:t>Умершие</w:t>
            </w:r>
          </w:p>
        </w:tc>
        <w:tc>
          <w:tcPr>
            <w:tcW w:w="992" w:type="dxa"/>
            <w:tcBorders>
              <w:top w:val="nil"/>
              <w:left w:val="nil"/>
              <w:bottom w:val="nil"/>
              <w:right w:val="nil"/>
            </w:tcBorders>
          </w:tcPr>
          <w:p w:rsidR="00000000" w:rsidRDefault="00000000">
            <w:pPr>
              <w:keepNext/>
              <w:jc w:val="right"/>
            </w:pPr>
            <w:r>
              <w:t>149,4</w:t>
            </w:r>
          </w:p>
        </w:tc>
        <w:tc>
          <w:tcPr>
            <w:tcW w:w="1276" w:type="dxa"/>
            <w:tcBorders>
              <w:top w:val="nil"/>
              <w:left w:val="nil"/>
              <w:bottom w:val="nil"/>
              <w:right w:val="nil"/>
            </w:tcBorders>
          </w:tcPr>
          <w:p w:rsidR="00000000" w:rsidRDefault="00000000">
            <w:pPr>
              <w:keepNext/>
              <w:jc w:val="right"/>
            </w:pPr>
            <w:r>
              <w:t>144,4</w:t>
            </w:r>
          </w:p>
        </w:tc>
        <w:tc>
          <w:tcPr>
            <w:tcW w:w="1276" w:type="dxa"/>
            <w:tcBorders>
              <w:top w:val="nil"/>
              <w:left w:val="nil"/>
              <w:bottom w:val="nil"/>
              <w:right w:val="nil"/>
            </w:tcBorders>
          </w:tcPr>
          <w:p w:rsidR="00000000" w:rsidRDefault="00000000">
            <w:pPr>
              <w:keepNext/>
              <w:jc w:val="right"/>
            </w:pPr>
            <w:r>
              <w:t>103,5</w:t>
            </w:r>
          </w:p>
        </w:tc>
        <w:tc>
          <w:tcPr>
            <w:tcW w:w="1134" w:type="dxa"/>
            <w:tcBorders>
              <w:top w:val="nil"/>
              <w:left w:val="nil"/>
              <w:bottom w:val="nil"/>
              <w:right w:val="nil"/>
            </w:tcBorders>
          </w:tcPr>
          <w:p w:rsidR="00000000" w:rsidRDefault="00000000">
            <w:pPr>
              <w:keepNext/>
              <w:jc w:val="right"/>
            </w:pPr>
            <w:r>
              <w:t>10,1</w:t>
            </w:r>
          </w:p>
        </w:tc>
        <w:tc>
          <w:tcPr>
            <w:tcW w:w="1276" w:type="dxa"/>
            <w:tcBorders>
              <w:top w:val="nil"/>
              <w:left w:val="nil"/>
              <w:bottom w:val="nil"/>
              <w:right w:val="nil"/>
            </w:tcBorders>
          </w:tcPr>
          <w:p w:rsidR="00000000" w:rsidRDefault="00000000">
            <w:pPr>
              <w:keepNext/>
              <w:jc w:val="right"/>
            </w:pPr>
            <w:r>
              <w:t>9,7</w:t>
            </w:r>
          </w:p>
        </w:tc>
        <w:tc>
          <w:tcPr>
            <w:tcW w:w="1275" w:type="dxa"/>
            <w:tcBorders>
              <w:top w:val="nil"/>
              <w:left w:val="nil"/>
              <w:bottom w:val="nil"/>
              <w:right w:val="nil"/>
            </w:tcBorders>
          </w:tcPr>
          <w:p w:rsidR="00000000" w:rsidRDefault="00000000">
            <w:pPr>
              <w:keepNext/>
              <w:jc w:val="right"/>
            </w:pPr>
            <w:r>
              <w:t>104,1</w:t>
            </w:r>
          </w:p>
        </w:tc>
      </w:tr>
      <w:tr w:rsidR="00000000">
        <w:tblPrEx>
          <w:tblCellMar>
            <w:top w:w="0" w:type="dxa"/>
            <w:bottom w:w="0" w:type="dxa"/>
          </w:tblCellMar>
        </w:tblPrEx>
        <w:tc>
          <w:tcPr>
            <w:tcW w:w="1843" w:type="dxa"/>
            <w:tcBorders>
              <w:top w:val="nil"/>
              <w:left w:val="nil"/>
              <w:bottom w:val="nil"/>
              <w:right w:val="nil"/>
            </w:tcBorders>
          </w:tcPr>
          <w:p w:rsidR="00000000" w:rsidRDefault="00000000">
            <w:pPr>
              <w:keepNext/>
            </w:pPr>
            <w:r>
              <w:t>Браки</w:t>
            </w:r>
          </w:p>
        </w:tc>
        <w:tc>
          <w:tcPr>
            <w:tcW w:w="992" w:type="dxa"/>
            <w:tcBorders>
              <w:top w:val="nil"/>
              <w:left w:val="nil"/>
              <w:bottom w:val="nil"/>
              <w:right w:val="nil"/>
            </w:tcBorders>
          </w:tcPr>
          <w:p w:rsidR="00000000" w:rsidRDefault="00000000">
            <w:pPr>
              <w:keepNext/>
              <w:jc w:val="right"/>
            </w:pPr>
            <w:r>
              <w:t>90,9</w:t>
            </w:r>
          </w:p>
        </w:tc>
        <w:tc>
          <w:tcPr>
            <w:tcW w:w="1276" w:type="dxa"/>
            <w:tcBorders>
              <w:top w:val="nil"/>
              <w:left w:val="nil"/>
              <w:bottom w:val="nil"/>
              <w:right w:val="nil"/>
            </w:tcBorders>
          </w:tcPr>
          <w:p w:rsidR="00000000" w:rsidRDefault="00000000">
            <w:pPr>
              <w:keepNext/>
              <w:jc w:val="right"/>
            </w:pPr>
            <w:r>
              <w:t>85,9</w:t>
            </w:r>
          </w:p>
        </w:tc>
        <w:tc>
          <w:tcPr>
            <w:tcW w:w="1276" w:type="dxa"/>
            <w:tcBorders>
              <w:top w:val="nil"/>
              <w:left w:val="nil"/>
              <w:bottom w:val="nil"/>
              <w:right w:val="nil"/>
            </w:tcBorders>
          </w:tcPr>
          <w:p w:rsidR="00000000" w:rsidRDefault="00000000">
            <w:pPr>
              <w:keepNext/>
              <w:jc w:val="right"/>
            </w:pPr>
            <w:r>
              <w:t>105,8</w:t>
            </w:r>
          </w:p>
        </w:tc>
        <w:tc>
          <w:tcPr>
            <w:tcW w:w="1134" w:type="dxa"/>
            <w:tcBorders>
              <w:top w:val="nil"/>
              <w:left w:val="nil"/>
              <w:bottom w:val="nil"/>
              <w:right w:val="nil"/>
            </w:tcBorders>
          </w:tcPr>
          <w:p w:rsidR="00000000" w:rsidRDefault="00000000">
            <w:pPr>
              <w:keepNext/>
              <w:jc w:val="right"/>
            </w:pPr>
            <w:r>
              <w:t>6,1</w:t>
            </w:r>
          </w:p>
        </w:tc>
        <w:tc>
          <w:tcPr>
            <w:tcW w:w="1276" w:type="dxa"/>
            <w:tcBorders>
              <w:top w:val="nil"/>
              <w:left w:val="nil"/>
              <w:bottom w:val="nil"/>
              <w:right w:val="nil"/>
            </w:tcBorders>
          </w:tcPr>
          <w:p w:rsidR="00000000" w:rsidRDefault="00000000">
            <w:pPr>
              <w:keepNext/>
              <w:jc w:val="right"/>
            </w:pPr>
            <w:r>
              <w:t>5,8</w:t>
            </w:r>
          </w:p>
        </w:tc>
        <w:tc>
          <w:tcPr>
            <w:tcW w:w="1275" w:type="dxa"/>
            <w:tcBorders>
              <w:top w:val="nil"/>
              <w:left w:val="nil"/>
              <w:bottom w:val="nil"/>
              <w:right w:val="nil"/>
            </w:tcBorders>
          </w:tcPr>
          <w:p w:rsidR="00000000" w:rsidRDefault="00000000">
            <w:pPr>
              <w:keepNext/>
              <w:jc w:val="right"/>
            </w:pPr>
            <w:r>
              <w:t>105,2</w:t>
            </w:r>
          </w:p>
        </w:tc>
      </w:tr>
      <w:tr w:rsidR="00000000">
        <w:tblPrEx>
          <w:tblCellMar>
            <w:top w:w="0" w:type="dxa"/>
            <w:bottom w:w="0" w:type="dxa"/>
          </w:tblCellMar>
        </w:tblPrEx>
        <w:tc>
          <w:tcPr>
            <w:tcW w:w="1843" w:type="dxa"/>
            <w:tcBorders>
              <w:top w:val="nil"/>
              <w:left w:val="nil"/>
              <w:bottom w:val="nil"/>
              <w:right w:val="nil"/>
            </w:tcBorders>
          </w:tcPr>
          <w:p w:rsidR="00000000" w:rsidRDefault="00000000">
            <w:pPr>
              <w:keepNext/>
            </w:pPr>
            <w:r>
              <w:t>Разводы</w:t>
            </w:r>
          </w:p>
        </w:tc>
        <w:tc>
          <w:tcPr>
            <w:tcW w:w="992" w:type="dxa"/>
            <w:tcBorders>
              <w:top w:val="nil"/>
              <w:left w:val="nil"/>
              <w:bottom w:val="nil"/>
              <w:right w:val="nil"/>
            </w:tcBorders>
          </w:tcPr>
          <w:p w:rsidR="00000000" w:rsidRDefault="00000000">
            <w:pPr>
              <w:keepNext/>
              <w:jc w:val="right"/>
            </w:pPr>
            <w:r>
              <w:t>27,4</w:t>
            </w:r>
          </w:p>
        </w:tc>
        <w:tc>
          <w:tcPr>
            <w:tcW w:w="1276" w:type="dxa"/>
            <w:tcBorders>
              <w:top w:val="nil"/>
              <w:left w:val="nil"/>
              <w:bottom w:val="nil"/>
              <w:right w:val="nil"/>
            </w:tcBorders>
          </w:tcPr>
          <w:p w:rsidR="00000000" w:rsidRDefault="00000000">
            <w:pPr>
              <w:keepNext/>
              <w:jc w:val="right"/>
            </w:pPr>
            <w:r>
              <w:t>25,6</w:t>
            </w:r>
          </w:p>
        </w:tc>
        <w:tc>
          <w:tcPr>
            <w:tcW w:w="1276" w:type="dxa"/>
            <w:tcBorders>
              <w:top w:val="nil"/>
              <w:left w:val="nil"/>
              <w:bottom w:val="nil"/>
              <w:right w:val="nil"/>
            </w:tcBorders>
          </w:tcPr>
          <w:p w:rsidR="00000000" w:rsidRDefault="00000000">
            <w:pPr>
              <w:keepNext/>
              <w:jc w:val="right"/>
            </w:pPr>
            <w:r>
              <w:t>107,1</w:t>
            </w:r>
          </w:p>
        </w:tc>
        <w:tc>
          <w:tcPr>
            <w:tcW w:w="1134" w:type="dxa"/>
            <w:tcBorders>
              <w:top w:val="nil"/>
              <w:left w:val="nil"/>
              <w:bottom w:val="nil"/>
              <w:right w:val="nil"/>
            </w:tcBorders>
          </w:tcPr>
          <w:p w:rsidR="00000000" w:rsidRDefault="00000000">
            <w:pPr>
              <w:keepNext/>
              <w:jc w:val="right"/>
            </w:pPr>
            <w:r>
              <w:t>1,8</w:t>
            </w:r>
          </w:p>
        </w:tc>
        <w:tc>
          <w:tcPr>
            <w:tcW w:w="1276" w:type="dxa"/>
            <w:tcBorders>
              <w:top w:val="nil"/>
              <w:left w:val="nil"/>
              <w:bottom w:val="nil"/>
              <w:right w:val="nil"/>
            </w:tcBorders>
          </w:tcPr>
          <w:p w:rsidR="00000000" w:rsidRDefault="00000000">
            <w:pPr>
              <w:keepNext/>
              <w:jc w:val="right"/>
            </w:pPr>
            <w:r>
              <w:t>1,7</w:t>
            </w:r>
          </w:p>
        </w:tc>
        <w:tc>
          <w:tcPr>
            <w:tcW w:w="1275" w:type="dxa"/>
            <w:tcBorders>
              <w:top w:val="nil"/>
              <w:left w:val="nil"/>
              <w:bottom w:val="nil"/>
              <w:right w:val="nil"/>
            </w:tcBorders>
          </w:tcPr>
          <w:p w:rsidR="00000000" w:rsidRDefault="00000000">
            <w:pPr>
              <w:keepNext/>
              <w:jc w:val="right"/>
            </w:pPr>
            <w:r>
              <w:t>105,9</w:t>
            </w:r>
          </w:p>
        </w:tc>
      </w:tr>
    </w:tbl>
    <w:p w:rsidR="00000000" w:rsidRDefault="00000000"/>
    <w:p w:rsidR="00000000" w:rsidRDefault="00000000">
      <w:r>
        <w:t>230.</w:t>
      </w:r>
      <w:r>
        <w:tab/>
        <w:t xml:space="preserve">Показатель младенческой смертности является объективным критерием отражающим отношение государства к сохранению и укреплению здоровья детей.  В последние годы в республике отмечается устойчивая тенденция к снижению младенческой смертности.  Число умерших детей в возрасте 0-18 лет снизилось с 15,8 тыс.  в 1990 году до 8,4 тыс. в 2000 году, т.е. 1,9 раза.  Так, в 1994 году показатель младенческой смертности составлял 27,2 на 1 000 родившихся, а в 2000 году равен 19,6, т.е имеется снижение в 1,4 раза (с приложением 1 можно ознакомиться в секретариате).  За последние годы смертность детей в возрасте от 1 года до 5 лет имеет стабильную тенденцию к снижению, но тем не менее предстоит принятие неотложных мер по дальнейшему снижению смертности детей старше одного года.  </w:t>
      </w:r>
      <w:r>
        <w:tab/>
      </w:r>
    </w:p>
    <w:p w:rsidR="00000000" w:rsidRDefault="00000000">
      <w:pPr>
        <w:pStyle w:val="FootnoteText"/>
        <w:spacing w:line="288" w:lineRule="auto"/>
      </w:pPr>
    </w:p>
    <w:p w:rsidR="00000000" w:rsidRDefault="00000000">
      <w:r>
        <w:t>231.</w:t>
      </w:r>
      <w:r>
        <w:tab/>
        <w:t>В последние годы в структуре причин младенческой смертности, во всех регионах  республики, ведущая роль принадлежит перинатальной патологии и составляет 32,8%.  Это неблагоприятный признак, свидетельствующий о снижении уровня здоровья женщин репродуктивного возраста, недостатках в работе первичного звена, в основном, в работе семейных врачебных амбулаторий, по оздоровлению женщин фертильного возраста, своевременному взятию беременных на учет, проведению мер по антенатальной охране плода.  Второе и третье место принадлежат заболеваниям органов дыхания – 27,5 %  и врожденным порокам  развития – 18,2%.  На низком уровне пренатальная диагностика, в том числе и ультразвуковые исследования, не учитываются генетические факторы (работа медико-генетических консультаций).  Не изучаются влияние неблагоприятных экологических факторов, не в полной мере проводится оздоровление беременных с тяжелой экстрагенитальной патологией и с отягощенным акушерским анамнезом.</w:t>
      </w:r>
    </w:p>
    <w:p w:rsidR="00000000" w:rsidRDefault="00000000"/>
    <w:p w:rsidR="00000000" w:rsidRDefault="00000000">
      <w:r>
        <w:t>232.</w:t>
      </w:r>
      <w:r>
        <w:tab/>
        <w:t xml:space="preserve">Инфекционно-паразитарные заболевания в структуре причин младенческой смертности занимают четвертое место, а смертность детей первого года жизни от острых кишечных инфекций (4%) ниже, чем от несчастных случаев (5%).  Снижение  в республике смертности детей от острых кишечных инфекций также можно объяснить внедрением международных ВОЗовских программ.  В последние годы отмечается рост заболеваемости детей болезнями крови, почек, желудочно-кишечного тракта и врожденных пороков развития.  Последние определяют повышение детской инвалидности.  Это определило открытие в стране детских специализированных центров: по онкогематологии, детской хирургии, гастроэнтерологии, нефроурологии.  </w:t>
      </w:r>
    </w:p>
    <w:p w:rsidR="00000000" w:rsidRDefault="00000000"/>
    <w:p w:rsidR="00000000" w:rsidRDefault="00000000">
      <w:r>
        <w:t>233.</w:t>
      </w:r>
      <w:r>
        <w:tab/>
        <w:t>Дети в возрасте 0-59 месяцев с повышенной температурой в районах, подверженных риску возникновения малярии, в текущем году не регистрировались.  С июня 1995 года на территории Республики Казахстан не регистрировались случаи заболевания, вызванные диким вирусом полиомиелита.  В Республике  отсутствуют случаи неонатального столбняка несколько десятков лет.</w:t>
      </w:r>
    </w:p>
    <w:p w:rsidR="00000000" w:rsidRDefault="00000000"/>
    <w:p w:rsidR="00000000" w:rsidRDefault="00000000">
      <w:r>
        <w:t>234.</w:t>
      </w:r>
      <w:r>
        <w:tab/>
        <w:t>Показатель заболеваемости детей корью в 2000 году составил 2,5 на 100 000 детского населения.  В 1999 году из 1 391 заболевших корью умер один больной, ребенок до 1 года, не привитый против кори по возрасту.  Периодичность подъема заболеваемости сохраняется через каждые 3-4 года.  Очередной подъем заболеваемости наблюдался в 1998-1999 годах, когда показатель заболеваемости на 100 000 населения составил 12,4</w:t>
      </w:r>
      <w:r>
        <w:noBreakHyphen/>
        <w:t xml:space="preserve">9,32 против показателей 19,5-10,6 в 1993-1994 годах, т.е. не достигли ежегодного постоянного снижения заболеваемости корью на 90%.  Охват профилактическими прививками детей до 1 года против коклюша, столбняка, дифтерии, туберкулеза, полиомиелита и детей до 2 лет против кори с 1997 года достиг 95%.  </w:t>
      </w:r>
    </w:p>
    <w:p w:rsidR="00000000" w:rsidRDefault="00000000">
      <w:pPr>
        <w:pStyle w:val="FootnoteText"/>
        <w:spacing w:line="288" w:lineRule="auto"/>
      </w:pPr>
      <w:r>
        <w:br w:type="page"/>
      </w:r>
    </w:p>
    <w:p w:rsidR="00000000" w:rsidRDefault="00000000">
      <w:pPr>
        <w:pStyle w:val="16"/>
        <w:keepNext/>
        <w:rPr>
          <w:b/>
          <w:bCs/>
        </w:rPr>
      </w:pPr>
      <w:r>
        <w:rPr>
          <w:b/>
          <w:bCs/>
        </w:rPr>
        <w:t>Таблица № 4</w:t>
      </w:r>
    </w:p>
    <w:p w:rsidR="00000000" w:rsidRDefault="00000000">
      <w:pPr>
        <w:keepNext/>
        <w:jc w:val="center"/>
        <w:rPr>
          <w:b/>
          <w:bCs/>
        </w:rPr>
      </w:pPr>
    </w:p>
    <w:p w:rsidR="00000000" w:rsidRDefault="00000000">
      <w:pPr>
        <w:jc w:val="center"/>
        <w:rPr>
          <w:b/>
          <w:bCs/>
        </w:rPr>
      </w:pPr>
      <w:r>
        <w:rPr>
          <w:b/>
          <w:bCs/>
        </w:rPr>
        <w:t>Заболеваемость детей в возрасте от 0 до 14 лет по отдельным болезням</w:t>
      </w:r>
    </w:p>
    <w:p w:rsidR="00000000" w:rsidRDefault="00000000">
      <w:pPr>
        <w:jc w:val="center"/>
        <w:rPr>
          <w:b/>
          <w:bCs/>
        </w:rPr>
      </w:pPr>
      <w:r>
        <w:rPr>
          <w:b/>
          <w:bCs/>
        </w:rPr>
        <w:t>и группам болезней в Республики Казахстан</w:t>
      </w:r>
    </w:p>
    <w:p w:rsidR="00000000" w:rsidRDefault="00000000">
      <w:pPr>
        <w:jc w:val="center"/>
        <w:rPr>
          <w:b/>
          <w:bCs/>
        </w:rPr>
      </w:pPr>
      <w:r>
        <w:rPr>
          <w:b/>
          <w:bCs/>
        </w:rPr>
        <w:t>(число заболеваний, зарегистрированных впервые в жизни,</w:t>
      </w:r>
    </w:p>
    <w:p w:rsidR="00000000" w:rsidRDefault="00000000">
      <w:pPr>
        <w:jc w:val="center"/>
        <w:rPr>
          <w:b/>
          <w:bCs/>
        </w:rPr>
      </w:pPr>
      <w:r>
        <w:rPr>
          <w:b/>
          <w:bCs/>
        </w:rPr>
        <w:t>на 100 000 детского населения)</w:t>
      </w:r>
    </w:p>
    <w:p w:rsidR="00000000" w:rsidRDefault="00000000">
      <w:pPr>
        <w:pStyle w:val="1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1"/>
        <w:gridCol w:w="1085"/>
        <w:gridCol w:w="1085"/>
        <w:gridCol w:w="1085"/>
        <w:gridCol w:w="1085"/>
        <w:gridCol w:w="1086"/>
      </w:tblGrid>
      <w:tr w:rsidR="00000000">
        <w:tblPrEx>
          <w:tblCellMar>
            <w:top w:w="0" w:type="dxa"/>
            <w:bottom w:w="0" w:type="dxa"/>
          </w:tblCellMar>
        </w:tblPrEx>
        <w:trPr>
          <w:cantSplit/>
          <w:tblHeader/>
          <w:jc w:val="center"/>
        </w:trPr>
        <w:tc>
          <w:tcPr>
            <w:tcW w:w="3551" w:type="dxa"/>
          </w:tcPr>
          <w:p w:rsidR="00000000" w:rsidRDefault="00000000">
            <w:pPr>
              <w:pStyle w:val="10"/>
              <w:rPr>
                <w:bCs/>
              </w:rPr>
            </w:pPr>
            <w:r>
              <w:rPr>
                <w:bCs/>
              </w:rPr>
              <w:t>Основные группы болезней</w:t>
            </w:r>
          </w:p>
        </w:tc>
        <w:tc>
          <w:tcPr>
            <w:tcW w:w="1085" w:type="dxa"/>
          </w:tcPr>
          <w:p w:rsidR="00000000" w:rsidRDefault="00000000">
            <w:pPr>
              <w:pStyle w:val="16"/>
              <w:rPr>
                <w:b/>
                <w:bCs/>
              </w:rPr>
            </w:pPr>
            <w:r>
              <w:rPr>
                <w:b/>
                <w:bCs/>
              </w:rPr>
              <w:t>1994</w:t>
            </w:r>
          </w:p>
        </w:tc>
        <w:tc>
          <w:tcPr>
            <w:tcW w:w="1085" w:type="dxa"/>
          </w:tcPr>
          <w:p w:rsidR="00000000" w:rsidRDefault="00000000">
            <w:pPr>
              <w:jc w:val="center"/>
              <w:rPr>
                <w:b/>
                <w:bCs/>
              </w:rPr>
            </w:pPr>
            <w:r>
              <w:rPr>
                <w:b/>
                <w:bCs/>
              </w:rPr>
              <w:t>1996</w:t>
            </w:r>
          </w:p>
        </w:tc>
        <w:tc>
          <w:tcPr>
            <w:tcW w:w="1085" w:type="dxa"/>
          </w:tcPr>
          <w:p w:rsidR="00000000" w:rsidRDefault="00000000">
            <w:pPr>
              <w:jc w:val="center"/>
              <w:rPr>
                <w:b/>
                <w:bCs/>
              </w:rPr>
            </w:pPr>
            <w:r>
              <w:rPr>
                <w:b/>
                <w:bCs/>
              </w:rPr>
              <w:t>1998</w:t>
            </w:r>
          </w:p>
        </w:tc>
        <w:tc>
          <w:tcPr>
            <w:tcW w:w="1085" w:type="dxa"/>
          </w:tcPr>
          <w:p w:rsidR="00000000" w:rsidRDefault="00000000">
            <w:pPr>
              <w:jc w:val="center"/>
              <w:rPr>
                <w:b/>
                <w:bCs/>
              </w:rPr>
            </w:pPr>
            <w:r>
              <w:rPr>
                <w:b/>
                <w:bCs/>
              </w:rPr>
              <w:t>1999</w:t>
            </w:r>
          </w:p>
        </w:tc>
        <w:tc>
          <w:tcPr>
            <w:tcW w:w="1086" w:type="dxa"/>
          </w:tcPr>
          <w:p w:rsidR="00000000" w:rsidRDefault="00000000">
            <w:pPr>
              <w:jc w:val="center"/>
              <w:rPr>
                <w:b/>
                <w:bCs/>
              </w:rPr>
            </w:pPr>
            <w:r>
              <w:rPr>
                <w:b/>
                <w:bCs/>
              </w:rPr>
              <w:t>2000</w:t>
            </w:r>
          </w:p>
        </w:tc>
      </w:tr>
      <w:tr w:rsidR="00000000">
        <w:tblPrEx>
          <w:tblCellMar>
            <w:top w:w="0" w:type="dxa"/>
            <w:bottom w:w="0" w:type="dxa"/>
          </w:tblCellMar>
        </w:tblPrEx>
        <w:trPr>
          <w:cantSplit/>
          <w:jc w:val="center"/>
        </w:trPr>
        <w:tc>
          <w:tcPr>
            <w:tcW w:w="3551" w:type="dxa"/>
          </w:tcPr>
          <w:p w:rsidR="00000000" w:rsidRDefault="00000000">
            <w:pPr>
              <w:pStyle w:val="FootnoteText"/>
              <w:spacing w:line="288" w:lineRule="auto"/>
            </w:pPr>
            <w:r>
              <w:t>Всего</w:t>
            </w:r>
          </w:p>
        </w:tc>
        <w:tc>
          <w:tcPr>
            <w:tcW w:w="1085" w:type="dxa"/>
          </w:tcPr>
          <w:p w:rsidR="00000000" w:rsidRDefault="00000000">
            <w:pPr>
              <w:jc w:val="right"/>
            </w:pPr>
            <w:r>
              <w:t>62 874,8</w:t>
            </w:r>
          </w:p>
        </w:tc>
        <w:tc>
          <w:tcPr>
            <w:tcW w:w="1085" w:type="dxa"/>
          </w:tcPr>
          <w:p w:rsidR="00000000" w:rsidRDefault="00000000">
            <w:pPr>
              <w:jc w:val="right"/>
            </w:pPr>
            <w:r>
              <w:t>78 225,5</w:t>
            </w:r>
          </w:p>
        </w:tc>
        <w:tc>
          <w:tcPr>
            <w:tcW w:w="1085" w:type="dxa"/>
          </w:tcPr>
          <w:p w:rsidR="00000000" w:rsidRDefault="00000000">
            <w:pPr>
              <w:jc w:val="right"/>
            </w:pPr>
            <w:r>
              <w:t>65 586,2</w:t>
            </w:r>
          </w:p>
        </w:tc>
        <w:tc>
          <w:tcPr>
            <w:tcW w:w="1085" w:type="dxa"/>
          </w:tcPr>
          <w:p w:rsidR="00000000" w:rsidRDefault="00000000">
            <w:pPr>
              <w:jc w:val="right"/>
            </w:pPr>
            <w:r>
              <w:t>68 717,7</w:t>
            </w:r>
          </w:p>
        </w:tc>
        <w:tc>
          <w:tcPr>
            <w:tcW w:w="1086" w:type="dxa"/>
          </w:tcPr>
          <w:p w:rsidR="00000000" w:rsidRDefault="00000000">
            <w:pPr>
              <w:jc w:val="right"/>
            </w:pPr>
            <w:r>
              <w:t>72 869,3</w:t>
            </w:r>
          </w:p>
        </w:tc>
      </w:tr>
      <w:tr w:rsidR="00000000">
        <w:tblPrEx>
          <w:tblCellMar>
            <w:top w:w="0" w:type="dxa"/>
            <w:bottom w:w="0" w:type="dxa"/>
          </w:tblCellMar>
        </w:tblPrEx>
        <w:trPr>
          <w:cantSplit/>
          <w:jc w:val="center"/>
        </w:trPr>
        <w:tc>
          <w:tcPr>
            <w:tcW w:w="3551" w:type="dxa"/>
          </w:tcPr>
          <w:p w:rsidR="00000000" w:rsidRDefault="00000000">
            <w:r>
              <w:t>В том числе:</w:t>
            </w:r>
          </w:p>
        </w:tc>
        <w:tc>
          <w:tcPr>
            <w:tcW w:w="1085" w:type="dxa"/>
          </w:tcPr>
          <w:p w:rsidR="00000000" w:rsidRDefault="00000000">
            <w:pPr>
              <w:jc w:val="right"/>
            </w:pPr>
          </w:p>
        </w:tc>
        <w:tc>
          <w:tcPr>
            <w:tcW w:w="1085" w:type="dxa"/>
          </w:tcPr>
          <w:p w:rsidR="00000000" w:rsidRDefault="00000000">
            <w:pPr>
              <w:jc w:val="right"/>
            </w:pPr>
          </w:p>
        </w:tc>
        <w:tc>
          <w:tcPr>
            <w:tcW w:w="1085" w:type="dxa"/>
          </w:tcPr>
          <w:p w:rsidR="00000000" w:rsidRDefault="00000000">
            <w:pPr>
              <w:jc w:val="right"/>
            </w:pPr>
          </w:p>
        </w:tc>
        <w:tc>
          <w:tcPr>
            <w:tcW w:w="1085" w:type="dxa"/>
          </w:tcPr>
          <w:p w:rsidR="00000000" w:rsidRDefault="00000000">
            <w:pPr>
              <w:jc w:val="right"/>
            </w:pPr>
          </w:p>
        </w:tc>
        <w:tc>
          <w:tcPr>
            <w:tcW w:w="1086" w:type="dxa"/>
          </w:tcPr>
          <w:p w:rsidR="00000000" w:rsidRDefault="00000000">
            <w:pPr>
              <w:jc w:val="right"/>
            </w:pPr>
          </w:p>
        </w:tc>
      </w:tr>
      <w:tr w:rsidR="00000000">
        <w:tblPrEx>
          <w:tblCellMar>
            <w:top w:w="0" w:type="dxa"/>
            <w:bottom w:w="0" w:type="dxa"/>
          </w:tblCellMar>
        </w:tblPrEx>
        <w:trPr>
          <w:cantSplit/>
          <w:jc w:val="center"/>
        </w:trPr>
        <w:tc>
          <w:tcPr>
            <w:tcW w:w="3551" w:type="dxa"/>
          </w:tcPr>
          <w:p w:rsidR="00000000" w:rsidRDefault="00000000">
            <w:r>
              <w:t>Инфекционно-паразитарные</w:t>
            </w:r>
          </w:p>
        </w:tc>
        <w:tc>
          <w:tcPr>
            <w:tcW w:w="1085" w:type="dxa"/>
          </w:tcPr>
          <w:p w:rsidR="00000000" w:rsidRDefault="00000000">
            <w:pPr>
              <w:jc w:val="right"/>
            </w:pPr>
            <w:r>
              <w:t>4 794,7</w:t>
            </w:r>
          </w:p>
        </w:tc>
        <w:tc>
          <w:tcPr>
            <w:tcW w:w="1085" w:type="dxa"/>
          </w:tcPr>
          <w:p w:rsidR="00000000" w:rsidRDefault="00000000">
            <w:pPr>
              <w:jc w:val="right"/>
            </w:pPr>
            <w:r>
              <w:t>5 681,3</w:t>
            </w:r>
          </w:p>
        </w:tc>
        <w:tc>
          <w:tcPr>
            <w:tcW w:w="1085" w:type="dxa"/>
          </w:tcPr>
          <w:p w:rsidR="00000000" w:rsidRDefault="00000000">
            <w:pPr>
              <w:jc w:val="right"/>
            </w:pPr>
            <w:r>
              <w:t>4 523,6</w:t>
            </w:r>
          </w:p>
        </w:tc>
        <w:tc>
          <w:tcPr>
            <w:tcW w:w="1085" w:type="dxa"/>
          </w:tcPr>
          <w:p w:rsidR="00000000" w:rsidRDefault="00000000">
            <w:pPr>
              <w:jc w:val="right"/>
            </w:pPr>
            <w:r>
              <w:t>3 579,3</w:t>
            </w:r>
          </w:p>
        </w:tc>
        <w:tc>
          <w:tcPr>
            <w:tcW w:w="1086" w:type="dxa"/>
          </w:tcPr>
          <w:p w:rsidR="00000000" w:rsidRDefault="00000000">
            <w:pPr>
              <w:jc w:val="right"/>
            </w:pPr>
            <w:r>
              <w:t>3 859,0</w:t>
            </w:r>
          </w:p>
        </w:tc>
      </w:tr>
      <w:tr w:rsidR="00000000">
        <w:tblPrEx>
          <w:tblCellMar>
            <w:top w:w="0" w:type="dxa"/>
            <w:bottom w:w="0" w:type="dxa"/>
          </w:tblCellMar>
        </w:tblPrEx>
        <w:trPr>
          <w:cantSplit/>
          <w:jc w:val="center"/>
        </w:trPr>
        <w:tc>
          <w:tcPr>
            <w:tcW w:w="3551" w:type="dxa"/>
          </w:tcPr>
          <w:p w:rsidR="00000000" w:rsidRDefault="00000000">
            <w:r>
              <w:t>Новообразования</w:t>
            </w:r>
          </w:p>
        </w:tc>
        <w:tc>
          <w:tcPr>
            <w:tcW w:w="1085" w:type="dxa"/>
          </w:tcPr>
          <w:p w:rsidR="00000000" w:rsidRDefault="00000000">
            <w:pPr>
              <w:jc w:val="right"/>
            </w:pPr>
            <w:r>
              <w:t>48,1</w:t>
            </w:r>
          </w:p>
        </w:tc>
        <w:tc>
          <w:tcPr>
            <w:tcW w:w="1085" w:type="dxa"/>
          </w:tcPr>
          <w:p w:rsidR="00000000" w:rsidRDefault="00000000">
            <w:pPr>
              <w:jc w:val="right"/>
            </w:pPr>
            <w:r>
              <w:t>102,6</w:t>
            </w:r>
          </w:p>
        </w:tc>
        <w:tc>
          <w:tcPr>
            <w:tcW w:w="1085" w:type="dxa"/>
          </w:tcPr>
          <w:p w:rsidR="00000000" w:rsidRDefault="00000000">
            <w:pPr>
              <w:jc w:val="right"/>
            </w:pPr>
            <w:r>
              <w:t>55,6</w:t>
            </w:r>
          </w:p>
        </w:tc>
        <w:tc>
          <w:tcPr>
            <w:tcW w:w="1085" w:type="dxa"/>
          </w:tcPr>
          <w:p w:rsidR="00000000" w:rsidRDefault="00000000">
            <w:pPr>
              <w:jc w:val="right"/>
            </w:pPr>
            <w:r>
              <w:t>63,1</w:t>
            </w:r>
          </w:p>
        </w:tc>
        <w:tc>
          <w:tcPr>
            <w:tcW w:w="1086" w:type="dxa"/>
          </w:tcPr>
          <w:p w:rsidR="00000000" w:rsidRDefault="00000000">
            <w:pPr>
              <w:jc w:val="right"/>
            </w:pPr>
            <w:r>
              <w:t>67,5</w:t>
            </w:r>
          </w:p>
        </w:tc>
      </w:tr>
      <w:tr w:rsidR="00000000">
        <w:tblPrEx>
          <w:tblCellMar>
            <w:top w:w="0" w:type="dxa"/>
            <w:bottom w:w="0" w:type="dxa"/>
          </w:tblCellMar>
        </w:tblPrEx>
        <w:trPr>
          <w:cantSplit/>
          <w:jc w:val="center"/>
        </w:trPr>
        <w:tc>
          <w:tcPr>
            <w:tcW w:w="3551" w:type="dxa"/>
          </w:tcPr>
          <w:p w:rsidR="00000000" w:rsidRDefault="00000000">
            <w:r>
              <w:t>Болезни крови, кроветворных органов и отдельные нарушения с вовлечением иммунного механизма</w:t>
            </w:r>
          </w:p>
        </w:tc>
        <w:tc>
          <w:tcPr>
            <w:tcW w:w="1085" w:type="dxa"/>
          </w:tcPr>
          <w:p w:rsidR="00000000" w:rsidRDefault="00000000">
            <w:pPr>
              <w:jc w:val="right"/>
            </w:pPr>
            <w:r>
              <w:t>936,4</w:t>
            </w:r>
          </w:p>
        </w:tc>
        <w:tc>
          <w:tcPr>
            <w:tcW w:w="1085" w:type="dxa"/>
          </w:tcPr>
          <w:p w:rsidR="00000000" w:rsidRDefault="00000000">
            <w:pPr>
              <w:jc w:val="right"/>
            </w:pPr>
            <w:r>
              <w:t>2 837,0</w:t>
            </w:r>
          </w:p>
        </w:tc>
        <w:tc>
          <w:tcPr>
            <w:tcW w:w="1085" w:type="dxa"/>
          </w:tcPr>
          <w:p w:rsidR="00000000" w:rsidRDefault="00000000">
            <w:pPr>
              <w:jc w:val="right"/>
            </w:pPr>
            <w:r>
              <w:t>1 365,2</w:t>
            </w:r>
          </w:p>
        </w:tc>
        <w:tc>
          <w:tcPr>
            <w:tcW w:w="1085" w:type="dxa"/>
          </w:tcPr>
          <w:p w:rsidR="00000000" w:rsidRDefault="00000000">
            <w:pPr>
              <w:jc w:val="right"/>
            </w:pPr>
            <w:r>
              <w:t>1 874,1</w:t>
            </w:r>
          </w:p>
        </w:tc>
        <w:tc>
          <w:tcPr>
            <w:tcW w:w="1086" w:type="dxa"/>
          </w:tcPr>
          <w:p w:rsidR="00000000" w:rsidRDefault="00000000">
            <w:pPr>
              <w:jc w:val="right"/>
            </w:pPr>
            <w:r>
              <w:t>1 997,3</w:t>
            </w:r>
          </w:p>
        </w:tc>
      </w:tr>
      <w:tr w:rsidR="00000000">
        <w:tblPrEx>
          <w:tblCellMar>
            <w:top w:w="0" w:type="dxa"/>
            <w:bottom w:w="0" w:type="dxa"/>
          </w:tblCellMar>
        </w:tblPrEx>
        <w:trPr>
          <w:cantSplit/>
          <w:jc w:val="center"/>
        </w:trPr>
        <w:tc>
          <w:tcPr>
            <w:tcW w:w="3551" w:type="dxa"/>
          </w:tcPr>
          <w:p w:rsidR="00000000" w:rsidRDefault="00000000">
            <w:r>
              <w:t>Эндокринные болезни, расстройства питания и обмена веществ</w:t>
            </w:r>
          </w:p>
        </w:tc>
        <w:tc>
          <w:tcPr>
            <w:tcW w:w="1085" w:type="dxa"/>
          </w:tcPr>
          <w:p w:rsidR="00000000" w:rsidRDefault="00000000">
            <w:pPr>
              <w:jc w:val="right"/>
            </w:pPr>
            <w:r>
              <w:t>663,4</w:t>
            </w:r>
          </w:p>
        </w:tc>
        <w:tc>
          <w:tcPr>
            <w:tcW w:w="1085" w:type="dxa"/>
          </w:tcPr>
          <w:p w:rsidR="00000000" w:rsidRDefault="00000000">
            <w:pPr>
              <w:jc w:val="right"/>
            </w:pPr>
            <w:r>
              <w:t>1 714,2</w:t>
            </w:r>
          </w:p>
        </w:tc>
        <w:tc>
          <w:tcPr>
            <w:tcW w:w="1085" w:type="dxa"/>
          </w:tcPr>
          <w:p w:rsidR="00000000" w:rsidRDefault="00000000">
            <w:pPr>
              <w:jc w:val="right"/>
            </w:pPr>
            <w:r>
              <w:t>838,9</w:t>
            </w:r>
          </w:p>
        </w:tc>
        <w:tc>
          <w:tcPr>
            <w:tcW w:w="1085" w:type="dxa"/>
          </w:tcPr>
          <w:p w:rsidR="00000000" w:rsidRDefault="00000000">
            <w:pPr>
              <w:jc w:val="right"/>
            </w:pPr>
            <w:r>
              <w:t>928,6</w:t>
            </w:r>
          </w:p>
        </w:tc>
        <w:tc>
          <w:tcPr>
            <w:tcW w:w="1086" w:type="dxa"/>
          </w:tcPr>
          <w:p w:rsidR="00000000" w:rsidRDefault="00000000">
            <w:pPr>
              <w:jc w:val="right"/>
            </w:pPr>
            <w:r>
              <w:t>1 007,4</w:t>
            </w:r>
          </w:p>
        </w:tc>
      </w:tr>
      <w:tr w:rsidR="00000000">
        <w:tblPrEx>
          <w:tblCellMar>
            <w:top w:w="0" w:type="dxa"/>
            <w:bottom w:w="0" w:type="dxa"/>
          </w:tblCellMar>
        </w:tblPrEx>
        <w:trPr>
          <w:cantSplit/>
          <w:jc w:val="center"/>
        </w:trPr>
        <w:tc>
          <w:tcPr>
            <w:tcW w:w="3551" w:type="dxa"/>
          </w:tcPr>
          <w:p w:rsidR="00000000" w:rsidRDefault="00000000">
            <w:r>
              <w:t>Психические расстройства и расстройства поведения</w:t>
            </w:r>
          </w:p>
        </w:tc>
        <w:tc>
          <w:tcPr>
            <w:tcW w:w="1085" w:type="dxa"/>
          </w:tcPr>
          <w:p w:rsidR="00000000" w:rsidRDefault="00000000">
            <w:pPr>
              <w:jc w:val="right"/>
            </w:pPr>
            <w:r>
              <w:t>264,4</w:t>
            </w:r>
          </w:p>
        </w:tc>
        <w:tc>
          <w:tcPr>
            <w:tcW w:w="1085" w:type="dxa"/>
          </w:tcPr>
          <w:p w:rsidR="00000000" w:rsidRDefault="00000000">
            <w:pPr>
              <w:jc w:val="right"/>
            </w:pPr>
            <w:r>
              <w:t>1 322,0</w:t>
            </w:r>
          </w:p>
        </w:tc>
        <w:tc>
          <w:tcPr>
            <w:tcW w:w="1085" w:type="dxa"/>
          </w:tcPr>
          <w:p w:rsidR="00000000" w:rsidRDefault="00000000">
            <w:pPr>
              <w:jc w:val="right"/>
            </w:pPr>
            <w:r>
              <w:t>335,5</w:t>
            </w:r>
          </w:p>
        </w:tc>
        <w:tc>
          <w:tcPr>
            <w:tcW w:w="1085" w:type="dxa"/>
          </w:tcPr>
          <w:p w:rsidR="00000000" w:rsidRDefault="00000000">
            <w:pPr>
              <w:jc w:val="right"/>
            </w:pPr>
            <w:r>
              <w:t>367,1</w:t>
            </w:r>
          </w:p>
        </w:tc>
        <w:tc>
          <w:tcPr>
            <w:tcW w:w="1086" w:type="dxa"/>
          </w:tcPr>
          <w:p w:rsidR="00000000" w:rsidRDefault="00000000">
            <w:pPr>
              <w:jc w:val="right"/>
            </w:pPr>
            <w:r>
              <w:t>322,0</w:t>
            </w:r>
          </w:p>
        </w:tc>
      </w:tr>
      <w:tr w:rsidR="00000000">
        <w:tblPrEx>
          <w:tblCellMar>
            <w:top w:w="0" w:type="dxa"/>
            <w:bottom w:w="0" w:type="dxa"/>
          </w:tblCellMar>
        </w:tblPrEx>
        <w:trPr>
          <w:cantSplit/>
          <w:jc w:val="center"/>
        </w:trPr>
        <w:tc>
          <w:tcPr>
            <w:tcW w:w="3551" w:type="dxa"/>
          </w:tcPr>
          <w:p w:rsidR="00000000" w:rsidRDefault="00000000">
            <w:r>
              <w:t xml:space="preserve">Болезни нервной системы </w:t>
            </w:r>
          </w:p>
        </w:tc>
        <w:tc>
          <w:tcPr>
            <w:tcW w:w="1085" w:type="dxa"/>
          </w:tcPr>
          <w:p w:rsidR="00000000" w:rsidRDefault="00000000">
            <w:pPr>
              <w:jc w:val="right"/>
            </w:pPr>
            <w:r>
              <w:t>4 561,0</w:t>
            </w:r>
          </w:p>
        </w:tc>
        <w:tc>
          <w:tcPr>
            <w:tcW w:w="1085" w:type="dxa"/>
          </w:tcPr>
          <w:p w:rsidR="00000000" w:rsidRDefault="00000000">
            <w:pPr>
              <w:jc w:val="right"/>
            </w:pPr>
            <w:r>
              <w:t>8 353,9</w:t>
            </w:r>
          </w:p>
        </w:tc>
        <w:tc>
          <w:tcPr>
            <w:tcW w:w="1085" w:type="dxa"/>
          </w:tcPr>
          <w:p w:rsidR="00000000" w:rsidRDefault="00000000">
            <w:pPr>
              <w:jc w:val="right"/>
            </w:pPr>
            <w:r>
              <w:t>5 920,1</w:t>
            </w:r>
          </w:p>
        </w:tc>
        <w:tc>
          <w:tcPr>
            <w:tcW w:w="1085" w:type="dxa"/>
          </w:tcPr>
          <w:p w:rsidR="00000000" w:rsidRDefault="00000000">
            <w:pPr>
              <w:jc w:val="right"/>
            </w:pPr>
            <w:r>
              <w:t>6 556,4</w:t>
            </w:r>
          </w:p>
        </w:tc>
        <w:tc>
          <w:tcPr>
            <w:tcW w:w="1086" w:type="dxa"/>
          </w:tcPr>
          <w:p w:rsidR="00000000" w:rsidRDefault="00000000">
            <w:pPr>
              <w:jc w:val="right"/>
            </w:pPr>
            <w:r>
              <w:t>1 699,0</w:t>
            </w:r>
          </w:p>
        </w:tc>
      </w:tr>
      <w:tr w:rsidR="00000000">
        <w:tblPrEx>
          <w:tblCellMar>
            <w:top w:w="0" w:type="dxa"/>
            <w:bottom w:w="0" w:type="dxa"/>
          </w:tblCellMar>
        </w:tblPrEx>
        <w:trPr>
          <w:cantSplit/>
          <w:jc w:val="center"/>
        </w:trPr>
        <w:tc>
          <w:tcPr>
            <w:tcW w:w="3551" w:type="dxa"/>
          </w:tcPr>
          <w:p w:rsidR="00000000" w:rsidRDefault="00000000">
            <w:r>
              <w:t>Болезни системы кровообращения</w:t>
            </w:r>
          </w:p>
        </w:tc>
        <w:tc>
          <w:tcPr>
            <w:tcW w:w="1085" w:type="dxa"/>
          </w:tcPr>
          <w:p w:rsidR="00000000" w:rsidRDefault="00000000">
            <w:pPr>
              <w:jc w:val="right"/>
            </w:pPr>
            <w:r>
              <w:t>177,4</w:t>
            </w:r>
          </w:p>
        </w:tc>
        <w:tc>
          <w:tcPr>
            <w:tcW w:w="1085" w:type="dxa"/>
          </w:tcPr>
          <w:p w:rsidR="00000000" w:rsidRDefault="00000000">
            <w:pPr>
              <w:jc w:val="right"/>
            </w:pPr>
            <w:r>
              <w:t>580,2</w:t>
            </w:r>
          </w:p>
        </w:tc>
        <w:tc>
          <w:tcPr>
            <w:tcW w:w="1085" w:type="dxa"/>
          </w:tcPr>
          <w:p w:rsidR="00000000" w:rsidRDefault="00000000">
            <w:pPr>
              <w:jc w:val="right"/>
            </w:pPr>
            <w:r>
              <w:t>337,3</w:t>
            </w:r>
          </w:p>
        </w:tc>
        <w:tc>
          <w:tcPr>
            <w:tcW w:w="1085" w:type="dxa"/>
          </w:tcPr>
          <w:p w:rsidR="00000000" w:rsidRDefault="00000000">
            <w:pPr>
              <w:jc w:val="right"/>
            </w:pPr>
            <w:r>
              <w:t>412,7</w:t>
            </w:r>
          </w:p>
        </w:tc>
        <w:tc>
          <w:tcPr>
            <w:tcW w:w="1086" w:type="dxa"/>
          </w:tcPr>
          <w:p w:rsidR="00000000" w:rsidRDefault="00000000">
            <w:pPr>
              <w:jc w:val="right"/>
            </w:pPr>
            <w:r>
              <w:t>389,3</w:t>
            </w:r>
          </w:p>
        </w:tc>
      </w:tr>
      <w:tr w:rsidR="00000000">
        <w:tblPrEx>
          <w:tblCellMar>
            <w:top w:w="0" w:type="dxa"/>
            <w:bottom w:w="0" w:type="dxa"/>
          </w:tblCellMar>
        </w:tblPrEx>
        <w:trPr>
          <w:cantSplit/>
          <w:jc w:val="center"/>
        </w:trPr>
        <w:tc>
          <w:tcPr>
            <w:tcW w:w="3551" w:type="dxa"/>
          </w:tcPr>
          <w:p w:rsidR="00000000" w:rsidRDefault="00000000">
            <w:r>
              <w:t>Болезни органов дыхания</w:t>
            </w:r>
          </w:p>
        </w:tc>
        <w:tc>
          <w:tcPr>
            <w:tcW w:w="1085" w:type="dxa"/>
          </w:tcPr>
          <w:p w:rsidR="00000000" w:rsidRDefault="00000000">
            <w:pPr>
              <w:jc w:val="right"/>
            </w:pPr>
            <w:r>
              <w:t>36 527,1</w:t>
            </w:r>
          </w:p>
        </w:tc>
        <w:tc>
          <w:tcPr>
            <w:tcW w:w="1085" w:type="dxa"/>
          </w:tcPr>
          <w:p w:rsidR="00000000" w:rsidRDefault="00000000">
            <w:pPr>
              <w:jc w:val="right"/>
            </w:pPr>
            <w:r>
              <w:t>36 252,7</w:t>
            </w:r>
          </w:p>
        </w:tc>
        <w:tc>
          <w:tcPr>
            <w:tcW w:w="1085" w:type="dxa"/>
          </w:tcPr>
          <w:p w:rsidR="00000000" w:rsidRDefault="00000000">
            <w:pPr>
              <w:jc w:val="right"/>
            </w:pPr>
            <w:r>
              <w:t>36 856,8</w:t>
            </w:r>
          </w:p>
        </w:tc>
        <w:tc>
          <w:tcPr>
            <w:tcW w:w="1085" w:type="dxa"/>
          </w:tcPr>
          <w:p w:rsidR="00000000" w:rsidRDefault="00000000">
            <w:pPr>
              <w:jc w:val="right"/>
            </w:pPr>
            <w:r>
              <w:t>38 081,1</w:t>
            </w:r>
          </w:p>
        </w:tc>
        <w:tc>
          <w:tcPr>
            <w:tcW w:w="1086" w:type="dxa"/>
          </w:tcPr>
          <w:p w:rsidR="00000000" w:rsidRDefault="00000000">
            <w:pPr>
              <w:jc w:val="right"/>
            </w:pPr>
            <w:r>
              <w:t>41 675,4</w:t>
            </w:r>
          </w:p>
        </w:tc>
      </w:tr>
      <w:tr w:rsidR="00000000">
        <w:tblPrEx>
          <w:tblCellMar>
            <w:top w:w="0" w:type="dxa"/>
            <w:bottom w:w="0" w:type="dxa"/>
          </w:tblCellMar>
        </w:tblPrEx>
        <w:trPr>
          <w:cantSplit/>
          <w:jc w:val="center"/>
        </w:trPr>
        <w:tc>
          <w:tcPr>
            <w:tcW w:w="3551" w:type="dxa"/>
          </w:tcPr>
          <w:p w:rsidR="00000000" w:rsidRDefault="00000000">
            <w:r>
              <w:t>Болезни органов пищеварения</w:t>
            </w:r>
          </w:p>
        </w:tc>
        <w:tc>
          <w:tcPr>
            <w:tcW w:w="1085" w:type="dxa"/>
          </w:tcPr>
          <w:p w:rsidR="00000000" w:rsidRDefault="00000000">
            <w:pPr>
              <w:jc w:val="right"/>
            </w:pPr>
            <w:r>
              <w:t>4 470,2</w:t>
            </w:r>
          </w:p>
        </w:tc>
        <w:tc>
          <w:tcPr>
            <w:tcW w:w="1085" w:type="dxa"/>
          </w:tcPr>
          <w:p w:rsidR="00000000" w:rsidRDefault="00000000">
            <w:pPr>
              <w:jc w:val="right"/>
            </w:pPr>
            <w:r>
              <w:t>6 059,9</w:t>
            </w:r>
          </w:p>
        </w:tc>
        <w:tc>
          <w:tcPr>
            <w:tcW w:w="1085" w:type="dxa"/>
          </w:tcPr>
          <w:p w:rsidR="00000000" w:rsidRDefault="00000000">
            <w:pPr>
              <w:jc w:val="right"/>
            </w:pPr>
            <w:r>
              <w:t>4 133,5</w:t>
            </w:r>
          </w:p>
        </w:tc>
        <w:tc>
          <w:tcPr>
            <w:tcW w:w="1085" w:type="dxa"/>
          </w:tcPr>
          <w:p w:rsidR="00000000" w:rsidRDefault="00000000">
            <w:pPr>
              <w:jc w:val="right"/>
            </w:pPr>
            <w:r>
              <w:t>4 724,7</w:t>
            </w:r>
          </w:p>
        </w:tc>
        <w:tc>
          <w:tcPr>
            <w:tcW w:w="1086" w:type="dxa"/>
          </w:tcPr>
          <w:p w:rsidR="00000000" w:rsidRDefault="00000000">
            <w:pPr>
              <w:jc w:val="right"/>
            </w:pPr>
            <w:r>
              <w:t>4 745,3</w:t>
            </w:r>
          </w:p>
        </w:tc>
      </w:tr>
      <w:tr w:rsidR="00000000">
        <w:tblPrEx>
          <w:tblCellMar>
            <w:top w:w="0" w:type="dxa"/>
            <w:bottom w:w="0" w:type="dxa"/>
          </w:tblCellMar>
        </w:tblPrEx>
        <w:trPr>
          <w:cantSplit/>
          <w:jc w:val="center"/>
        </w:trPr>
        <w:tc>
          <w:tcPr>
            <w:tcW w:w="3551" w:type="dxa"/>
          </w:tcPr>
          <w:p w:rsidR="00000000" w:rsidRDefault="00000000">
            <w:r>
              <w:t>Болезни кожи и подкожной клетчатки</w:t>
            </w:r>
          </w:p>
        </w:tc>
        <w:tc>
          <w:tcPr>
            <w:tcW w:w="1085" w:type="dxa"/>
          </w:tcPr>
          <w:p w:rsidR="00000000" w:rsidRDefault="00000000">
            <w:pPr>
              <w:jc w:val="right"/>
            </w:pPr>
            <w:r>
              <w:t>4 869,7</w:t>
            </w:r>
          </w:p>
        </w:tc>
        <w:tc>
          <w:tcPr>
            <w:tcW w:w="1085" w:type="dxa"/>
          </w:tcPr>
          <w:p w:rsidR="00000000" w:rsidRDefault="00000000">
            <w:pPr>
              <w:jc w:val="right"/>
            </w:pPr>
            <w:r>
              <w:t>6 456,5</w:t>
            </w:r>
          </w:p>
        </w:tc>
        <w:tc>
          <w:tcPr>
            <w:tcW w:w="1085" w:type="dxa"/>
          </w:tcPr>
          <w:p w:rsidR="00000000" w:rsidRDefault="00000000">
            <w:pPr>
              <w:jc w:val="right"/>
            </w:pPr>
            <w:r>
              <w:t>4 672,6</w:t>
            </w:r>
          </w:p>
        </w:tc>
        <w:tc>
          <w:tcPr>
            <w:tcW w:w="1085" w:type="dxa"/>
          </w:tcPr>
          <w:p w:rsidR="00000000" w:rsidRDefault="00000000">
            <w:pPr>
              <w:jc w:val="right"/>
            </w:pPr>
            <w:r>
              <w:t>4 806,7</w:t>
            </w:r>
          </w:p>
        </w:tc>
        <w:tc>
          <w:tcPr>
            <w:tcW w:w="1086" w:type="dxa"/>
          </w:tcPr>
          <w:p w:rsidR="00000000" w:rsidRDefault="00000000">
            <w:pPr>
              <w:jc w:val="right"/>
            </w:pPr>
            <w:r>
              <w:t>4 713,9</w:t>
            </w:r>
          </w:p>
        </w:tc>
      </w:tr>
      <w:tr w:rsidR="00000000">
        <w:tblPrEx>
          <w:tblCellMar>
            <w:top w:w="0" w:type="dxa"/>
            <w:bottom w:w="0" w:type="dxa"/>
          </w:tblCellMar>
        </w:tblPrEx>
        <w:trPr>
          <w:cantSplit/>
          <w:jc w:val="center"/>
        </w:trPr>
        <w:tc>
          <w:tcPr>
            <w:tcW w:w="3551" w:type="dxa"/>
          </w:tcPr>
          <w:p w:rsidR="00000000" w:rsidRDefault="00000000">
            <w:r>
              <w:t>Болезни костно-мышечной системы и соединительной ткани</w:t>
            </w:r>
          </w:p>
        </w:tc>
        <w:tc>
          <w:tcPr>
            <w:tcW w:w="1085" w:type="dxa"/>
          </w:tcPr>
          <w:p w:rsidR="00000000" w:rsidRDefault="00000000">
            <w:pPr>
              <w:jc w:val="right"/>
            </w:pPr>
            <w:r>
              <w:t>426,4</w:t>
            </w:r>
          </w:p>
        </w:tc>
        <w:tc>
          <w:tcPr>
            <w:tcW w:w="1085" w:type="dxa"/>
          </w:tcPr>
          <w:p w:rsidR="00000000" w:rsidRDefault="00000000">
            <w:pPr>
              <w:jc w:val="right"/>
            </w:pPr>
            <w:r>
              <w:t>883,0</w:t>
            </w:r>
          </w:p>
        </w:tc>
        <w:tc>
          <w:tcPr>
            <w:tcW w:w="1085" w:type="dxa"/>
          </w:tcPr>
          <w:p w:rsidR="00000000" w:rsidRDefault="00000000">
            <w:pPr>
              <w:jc w:val="right"/>
            </w:pPr>
            <w:r>
              <w:t>670,7</w:t>
            </w:r>
          </w:p>
        </w:tc>
        <w:tc>
          <w:tcPr>
            <w:tcW w:w="1085" w:type="dxa"/>
          </w:tcPr>
          <w:p w:rsidR="00000000" w:rsidRDefault="00000000">
            <w:pPr>
              <w:jc w:val="right"/>
            </w:pPr>
            <w:r>
              <w:t>814,8</w:t>
            </w:r>
          </w:p>
        </w:tc>
        <w:tc>
          <w:tcPr>
            <w:tcW w:w="1086" w:type="dxa"/>
          </w:tcPr>
          <w:p w:rsidR="00000000" w:rsidRDefault="00000000">
            <w:pPr>
              <w:jc w:val="right"/>
            </w:pPr>
            <w:r>
              <w:t>865,7</w:t>
            </w:r>
          </w:p>
        </w:tc>
      </w:tr>
      <w:tr w:rsidR="00000000">
        <w:tblPrEx>
          <w:tblCellMar>
            <w:top w:w="0" w:type="dxa"/>
            <w:bottom w:w="0" w:type="dxa"/>
          </w:tblCellMar>
        </w:tblPrEx>
        <w:trPr>
          <w:cantSplit/>
          <w:jc w:val="center"/>
        </w:trPr>
        <w:tc>
          <w:tcPr>
            <w:tcW w:w="3551" w:type="dxa"/>
          </w:tcPr>
          <w:p w:rsidR="00000000" w:rsidRDefault="00000000">
            <w:r>
              <w:t>Болезни мочеполовой системы</w:t>
            </w:r>
          </w:p>
        </w:tc>
        <w:tc>
          <w:tcPr>
            <w:tcW w:w="1085" w:type="dxa"/>
          </w:tcPr>
          <w:p w:rsidR="00000000" w:rsidRDefault="00000000">
            <w:pPr>
              <w:jc w:val="right"/>
            </w:pPr>
            <w:r>
              <w:t>924,9</w:t>
            </w:r>
          </w:p>
        </w:tc>
        <w:tc>
          <w:tcPr>
            <w:tcW w:w="1085" w:type="dxa"/>
          </w:tcPr>
          <w:p w:rsidR="00000000" w:rsidRDefault="00000000">
            <w:pPr>
              <w:jc w:val="right"/>
            </w:pPr>
            <w:r>
              <w:t>2 142,0</w:t>
            </w:r>
          </w:p>
        </w:tc>
        <w:tc>
          <w:tcPr>
            <w:tcW w:w="1085" w:type="dxa"/>
          </w:tcPr>
          <w:p w:rsidR="00000000" w:rsidRDefault="00000000">
            <w:pPr>
              <w:jc w:val="right"/>
            </w:pPr>
            <w:r>
              <w:t>1 290,2</w:t>
            </w:r>
          </w:p>
        </w:tc>
        <w:tc>
          <w:tcPr>
            <w:tcW w:w="1085" w:type="dxa"/>
          </w:tcPr>
          <w:p w:rsidR="00000000" w:rsidRDefault="00000000">
            <w:pPr>
              <w:jc w:val="right"/>
            </w:pPr>
            <w:r>
              <w:t>1 506,5</w:t>
            </w:r>
          </w:p>
        </w:tc>
        <w:tc>
          <w:tcPr>
            <w:tcW w:w="1086" w:type="dxa"/>
          </w:tcPr>
          <w:p w:rsidR="00000000" w:rsidRDefault="00000000">
            <w:pPr>
              <w:jc w:val="right"/>
            </w:pPr>
            <w:r>
              <w:t>1 415,4</w:t>
            </w:r>
          </w:p>
        </w:tc>
      </w:tr>
      <w:tr w:rsidR="00000000">
        <w:tblPrEx>
          <w:tblCellMar>
            <w:top w:w="0" w:type="dxa"/>
            <w:bottom w:w="0" w:type="dxa"/>
          </w:tblCellMar>
        </w:tblPrEx>
        <w:trPr>
          <w:cantSplit/>
          <w:jc w:val="center"/>
        </w:trPr>
        <w:tc>
          <w:tcPr>
            <w:tcW w:w="3551" w:type="dxa"/>
          </w:tcPr>
          <w:p w:rsidR="00000000" w:rsidRDefault="00000000">
            <w:r>
              <w:t>Врожденные аномалии (пороки развития), деформации и хромосомные нарушения</w:t>
            </w:r>
          </w:p>
        </w:tc>
        <w:tc>
          <w:tcPr>
            <w:tcW w:w="1085" w:type="dxa"/>
          </w:tcPr>
          <w:p w:rsidR="00000000" w:rsidRDefault="00000000">
            <w:pPr>
              <w:jc w:val="right"/>
            </w:pPr>
            <w:r>
              <w:t>184,4</w:t>
            </w:r>
          </w:p>
        </w:tc>
        <w:tc>
          <w:tcPr>
            <w:tcW w:w="1085" w:type="dxa"/>
          </w:tcPr>
          <w:p w:rsidR="00000000" w:rsidRDefault="00000000">
            <w:pPr>
              <w:jc w:val="right"/>
            </w:pPr>
            <w:r>
              <w:t>802,8</w:t>
            </w:r>
          </w:p>
        </w:tc>
        <w:tc>
          <w:tcPr>
            <w:tcW w:w="1085" w:type="dxa"/>
          </w:tcPr>
          <w:p w:rsidR="00000000" w:rsidRDefault="00000000">
            <w:pPr>
              <w:jc w:val="right"/>
            </w:pPr>
            <w:r>
              <w:t>294,7</w:t>
            </w:r>
          </w:p>
        </w:tc>
        <w:tc>
          <w:tcPr>
            <w:tcW w:w="1085" w:type="dxa"/>
          </w:tcPr>
          <w:p w:rsidR="00000000" w:rsidRDefault="00000000">
            <w:pPr>
              <w:jc w:val="right"/>
            </w:pPr>
            <w:r>
              <w:t>342,1</w:t>
            </w:r>
          </w:p>
        </w:tc>
        <w:tc>
          <w:tcPr>
            <w:tcW w:w="1086" w:type="dxa"/>
          </w:tcPr>
          <w:p w:rsidR="00000000" w:rsidRDefault="00000000">
            <w:pPr>
              <w:jc w:val="right"/>
            </w:pPr>
            <w:r>
              <w:t>363,4</w:t>
            </w:r>
          </w:p>
        </w:tc>
      </w:tr>
      <w:tr w:rsidR="00000000">
        <w:tblPrEx>
          <w:tblCellMar>
            <w:top w:w="0" w:type="dxa"/>
            <w:bottom w:w="0" w:type="dxa"/>
          </w:tblCellMar>
        </w:tblPrEx>
        <w:trPr>
          <w:cantSplit/>
          <w:jc w:val="center"/>
        </w:trPr>
        <w:tc>
          <w:tcPr>
            <w:tcW w:w="3551" w:type="dxa"/>
          </w:tcPr>
          <w:p w:rsidR="00000000" w:rsidRDefault="00000000">
            <w:r>
              <w:t>Травмы и отравления</w:t>
            </w:r>
          </w:p>
        </w:tc>
        <w:tc>
          <w:tcPr>
            <w:tcW w:w="1085" w:type="dxa"/>
          </w:tcPr>
          <w:p w:rsidR="00000000" w:rsidRDefault="00000000">
            <w:pPr>
              <w:jc w:val="right"/>
            </w:pPr>
            <w:r>
              <w:t>3 067,8</w:t>
            </w:r>
          </w:p>
        </w:tc>
        <w:tc>
          <w:tcPr>
            <w:tcW w:w="1085" w:type="dxa"/>
          </w:tcPr>
          <w:p w:rsidR="00000000" w:rsidRDefault="00000000">
            <w:pPr>
              <w:jc w:val="right"/>
            </w:pPr>
            <w:r>
              <w:t>3 488,0</w:t>
            </w:r>
          </w:p>
        </w:tc>
        <w:tc>
          <w:tcPr>
            <w:tcW w:w="1085" w:type="dxa"/>
          </w:tcPr>
          <w:p w:rsidR="00000000" w:rsidRDefault="00000000">
            <w:pPr>
              <w:jc w:val="right"/>
            </w:pPr>
            <w:r>
              <w:t>3 154,5</w:t>
            </w:r>
          </w:p>
        </w:tc>
        <w:tc>
          <w:tcPr>
            <w:tcW w:w="1085" w:type="dxa"/>
          </w:tcPr>
          <w:p w:rsidR="00000000" w:rsidRDefault="00000000">
            <w:pPr>
              <w:jc w:val="right"/>
            </w:pPr>
            <w:r>
              <w:t>3 278,6</w:t>
            </w:r>
          </w:p>
        </w:tc>
        <w:tc>
          <w:tcPr>
            <w:tcW w:w="1086" w:type="dxa"/>
          </w:tcPr>
          <w:p w:rsidR="00000000" w:rsidRDefault="00000000">
            <w:pPr>
              <w:jc w:val="right"/>
            </w:pPr>
            <w:r>
              <w:t>3 277,3</w:t>
            </w:r>
          </w:p>
        </w:tc>
      </w:tr>
    </w:tbl>
    <w:p w:rsidR="00000000" w:rsidRDefault="00000000"/>
    <w:p w:rsidR="00000000" w:rsidRDefault="00000000">
      <w:pPr>
        <w:pStyle w:val="Footer"/>
        <w:tabs>
          <w:tab w:val="clear" w:pos="4153"/>
          <w:tab w:val="clear" w:pos="8306"/>
          <w:tab w:val="left" w:pos="567"/>
          <w:tab w:val="left" w:pos="1134"/>
          <w:tab w:val="left" w:pos="1701"/>
          <w:tab w:val="left" w:pos="2268"/>
          <w:tab w:val="left" w:pos="2835"/>
          <w:tab w:val="left" w:pos="6171"/>
        </w:tabs>
      </w:pPr>
      <w:r>
        <w:t>235.</w:t>
      </w:r>
      <w:r>
        <w:tab/>
        <w:t xml:space="preserve">Из общей проблемы здоровья населения выделяется своей общественно политической и социально-экономической значимостью репродуктивное здоровье женщин, поскольку оно напрямую влияет на здоровье новорожденных, а следовательно  на будущее нации и государства.  В рамках действующей Государственной программы "Здоровье народа" в Казахстане в настоящее время разработана среднесрочная целевая комплексная программа на 2001–2005 годы "Охрана здоровья матери и ребенка".  В данном направлении готовится целевая комплексная  программа "Охрана материнства и детства". </w:t>
      </w:r>
    </w:p>
    <w:p w:rsidR="00000000" w:rsidRDefault="00000000">
      <w:pPr>
        <w:pStyle w:val="Footer"/>
        <w:tabs>
          <w:tab w:val="left" w:pos="567"/>
          <w:tab w:val="left" w:pos="1134"/>
          <w:tab w:val="left" w:pos="1701"/>
          <w:tab w:val="left" w:pos="2268"/>
          <w:tab w:val="left" w:pos="2835"/>
          <w:tab w:val="left" w:pos="8505"/>
        </w:tabs>
      </w:pPr>
    </w:p>
    <w:p w:rsidR="00000000" w:rsidRDefault="00000000">
      <w:pPr>
        <w:pStyle w:val="Footer"/>
        <w:tabs>
          <w:tab w:val="left" w:pos="567"/>
          <w:tab w:val="left" w:pos="1134"/>
          <w:tab w:val="left" w:pos="1701"/>
          <w:tab w:val="left" w:pos="2268"/>
          <w:tab w:val="left" w:pos="2835"/>
          <w:tab w:val="left" w:pos="8505"/>
        </w:tabs>
      </w:pPr>
      <w:r>
        <w:t>236.</w:t>
      </w:r>
      <w:r>
        <w:tab/>
        <w:t xml:space="preserve">Одним из основных приоритетов социально-экономического развития страны является развитие медицинской науки, выполнение научных исследований в области медицины.  В частности, научными Центрами "Педиатрии и детской хирургии", "Охраны здоровья матери и ребенка" ведутся научно-исследовательские работы по темам: "Научные основы охраны здоровья детей в Республике Казахстан", "Актуальные проблемы репродуктивной медицины в Казахстане".  </w:t>
      </w:r>
      <w:r>
        <w:tab/>
        <w:t>Агентство Республики Казахстан по делам здравоохранения определило основной своей задачей четыре столпа безопасного материнства: планирование семьи, дородовая помощь, чистые и безопасные роды и необходимая акушерская помощь.</w:t>
      </w:r>
    </w:p>
    <w:p w:rsidR="00000000" w:rsidRDefault="00000000">
      <w:pPr>
        <w:pStyle w:val="Footer"/>
        <w:tabs>
          <w:tab w:val="left" w:pos="567"/>
          <w:tab w:val="left" w:pos="1134"/>
          <w:tab w:val="left" w:pos="1701"/>
          <w:tab w:val="left" w:pos="2268"/>
          <w:tab w:val="left" w:pos="2835"/>
          <w:tab w:val="left" w:pos="8505"/>
        </w:tabs>
      </w:pPr>
    </w:p>
    <w:p w:rsidR="00000000" w:rsidRDefault="00000000">
      <w:pPr>
        <w:pStyle w:val="Footer"/>
        <w:tabs>
          <w:tab w:val="left" w:pos="567"/>
          <w:tab w:val="left" w:pos="1134"/>
          <w:tab w:val="left" w:pos="1701"/>
          <w:tab w:val="left" w:pos="2268"/>
          <w:tab w:val="left" w:pos="2835"/>
          <w:tab w:val="left" w:pos="8505"/>
        </w:tabs>
      </w:pPr>
      <w:r>
        <w:t>237.</w:t>
      </w:r>
      <w:r>
        <w:tab/>
        <w:t>В рамках проекта Международной федерации планирования семьи разработана национальная программа по репродуктивному здоровью и планированию семьи для медицинских образовательных учреждений Республики для включения в учебные программы на всех трех уровнях медицинского образования.  Во всех областных центрах функционируют отделения (кабинеты) по планированию семьи.</w:t>
      </w:r>
    </w:p>
    <w:p w:rsidR="00000000" w:rsidRDefault="00000000">
      <w:pPr>
        <w:pStyle w:val="Footer"/>
        <w:tabs>
          <w:tab w:val="left" w:pos="567"/>
          <w:tab w:val="left" w:pos="1134"/>
          <w:tab w:val="left" w:pos="1701"/>
          <w:tab w:val="left" w:pos="2268"/>
          <w:tab w:val="left" w:pos="2835"/>
          <w:tab w:val="left" w:pos="8505"/>
        </w:tabs>
      </w:pPr>
    </w:p>
    <w:p w:rsidR="00000000" w:rsidRDefault="00000000">
      <w:pPr>
        <w:pStyle w:val="Footer"/>
        <w:tabs>
          <w:tab w:val="left" w:pos="567"/>
          <w:tab w:val="left" w:pos="1134"/>
          <w:tab w:val="left" w:pos="1701"/>
          <w:tab w:val="left" w:pos="2268"/>
          <w:tab w:val="left" w:pos="2835"/>
          <w:tab w:val="left" w:pos="8505"/>
        </w:tabs>
      </w:pPr>
      <w:r>
        <w:t>238.</w:t>
      </w:r>
      <w:r>
        <w:tab/>
        <w:t>В Республике работают интегрированные программы по просвещению среди женщин рожениц (профилактика пеленочного дерматита), по гигиене ротовой полости (профилактика стоматологических заболеваний), и физиологии созревания девочек-подростков (гигиена девочки-подростка).  Во всех школах 19 крупных городов республики на сегодня обучены более 180 000 учащихся школ республики.</w:t>
      </w:r>
    </w:p>
    <w:p w:rsidR="00000000" w:rsidRDefault="00000000">
      <w:pPr>
        <w:pStyle w:val="Footer"/>
        <w:tabs>
          <w:tab w:val="left" w:pos="567"/>
          <w:tab w:val="left" w:pos="1134"/>
          <w:tab w:val="left" w:pos="1701"/>
          <w:tab w:val="left" w:pos="2268"/>
          <w:tab w:val="left" w:pos="2835"/>
          <w:tab w:val="left" w:pos="8505"/>
        </w:tabs>
      </w:pPr>
    </w:p>
    <w:p w:rsidR="00000000" w:rsidRDefault="00000000">
      <w:pPr>
        <w:pStyle w:val="Footer"/>
        <w:tabs>
          <w:tab w:val="left" w:pos="567"/>
          <w:tab w:val="left" w:pos="1134"/>
          <w:tab w:val="left" w:pos="1701"/>
          <w:tab w:val="left" w:pos="2268"/>
          <w:tab w:val="left" w:pos="2835"/>
          <w:tab w:val="left" w:pos="8505"/>
        </w:tabs>
      </w:pPr>
      <w:r>
        <w:t>239.</w:t>
      </w:r>
      <w:r>
        <w:tab/>
        <w:t xml:space="preserve">Здоровье женщин детородного возраста ухудшается, индекс здоровья составляет 30%, а в некоторых регионах доходит до 20% и ниже.  За последние пять лет частота анемии у беременных выросла в 1,5 раза, заболевание почек в 1,3 раза, сердечно-сосудистой системы в 1,2 раза, а в целом экстрогенитальные заболевания выросли в 1,7 раза. </w:t>
      </w:r>
    </w:p>
    <w:p w:rsidR="00000000" w:rsidRDefault="00000000">
      <w:pPr>
        <w:pStyle w:val="Footer"/>
        <w:tabs>
          <w:tab w:val="left" w:pos="567"/>
          <w:tab w:val="left" w:pos="1134"/>
          <w:tab w:val="left" w:pos="1701"/>
          <w:tab w:val="left" w:pos="2268"/>
          <w:tab w:val="left" w:pos="2835"/>
          <w:tab w:val="left" w:pos="8505"/>
        </w:tabs>
      </w:pPr>
    </w:p>
    <w:p w:rsidR="00000000" w:rsidRDefault="00000000">
      <w:pPr>
        <w:pStyle w:val="Footer"/>
        <w:tabs>
          <w:tab w:val="left" w:pos="567"/>
          <w:tab w:val="left" w:pos="1134"/>
          <w:tab w:val="left" w:pos="1701"/>
          <w:tab w:val="left" w:pos="2268"/>
          <w:tab w:val="left" w:pos="2835"/>
          <w:tab w:val="left" w:pos="8505"/>
        </w:tabs>
      </w:pPr>
      <w:r>
        <w:t>240.</w:t>
      </w:r>
      <w:r>
        <w:tab/>
        <w:t xml:space="preserve">Одним из достижений в реализации мероприятий по охране здоровья женщин является установившаяся тенденция снижения  материнской смертности, которая составила за 1998 год – 77,5 на 100 000 родившихся живыми, 1999 год – 65,3, за 2000 год – 61,4.  В структуре материнской смертности в 2000 году на первом месте экстрагенитальная патология (26,8%), на втором - акушерские кровотечения (26,1%), на третьем – </w:t>
      </w:r>
      <w:proofErr w:type="spellStart"/>
      <w:r>
        <w:t>гестозы</w:t>
      </w:r>
      <w:proofErr w:type="spellEnd"/>
      <w:r>
        <w:t xml:space="preserve"> (19,7%), на четвертом – сепсис (13,4%).  Особую озабоченность представляют случаи материнской смертности на дому, которые не имеют тенденции к уменьшению.  В 2000 году  зарегистрировано  6 случаев смерти на дому. </w:t>
      </w:r>
    </w:p>
    <w:p w:rsidR="00000000" w:rsidRDefault="00000000">
      <w:pPr>
        <w:pStyle w:val="Footer"/>
        <w:tabs>
          <w:tab w:val="left" w:pos="567"/>
          <w:tab w:val="left" w:pos="1134"/>
          <w:tab w:val="left" w:pos="1701"/>
          <w:tab w:val="left" w:pos="2268"/>
          <w:tab w:val="left" w:pos="2835"/>
          <w:tab w:val="left" w:pos="8505"/>
        </w:tabs>
      </w:pPr>
    </w:p>
    <w:p w:rsidR="00000000" w:rsidRDefault="00000000">
      <w:pPr>
        <w:pStyle w:val="Footer"/>
        <w:tabs>
          <w:tab w:val="left" w:pos="567"/>
          <w:tab w:val="left" w:pos="1134"/>
          <w:tab w:val="left" w:pos="1701"/>
          <w:tab w:val="left" w:pos="2268"/>
          <w:tab w:val="left" w:pos="2835"/>
          <w:tab w:val="left" w:pos="8505"/>
        </w:tabs>
      </w:pPr>
      <w:r>
        <w:t>241.</w:t>
      </w:r>
      <w:r>
        <w:tab/>
        <w:t>Возрастает удельный вес социально-значимых заболеваний:  туберкулез, врожденные пороки, невынашивание. В связи с чем, высок уровень осложнений беременности и родов, в 60% случаев роды протекают с тем или иными осложнениями, из каждой 1 000 родившихся новорожденных 260 рождаются больными.  Показатели репродуктивной функции генетически обусловлены и являются отражением генетического здоровья популяции.</w:t>
      </w:r>
    </w:p>
    <w:p w:rsidR="00000000" w:rsidRDefault="00000000">
      <w:pPr>
        <w:pStyle w:val="ListBullet"/>
      </w:pPr>
    </w:p>
    <w:p w:rsidR="00000000" w:rsidRDefault="00000000">
      <w:pPr>
        <w:pStyle w:val="ListBullet"/>
      </w:pPr>
      <w:r>
        <w:t>242.</w:t>
      </w:r>
      <w:r>
        <w:tab/>
        <w:t>Из общей численности женщин в трудоспособном возрасте находятся 51%, в возрасте старше трудоспособного – 12,3%.  Демографическая нагрузка нетрудоспособной части населения на трудоспособную возрастает.  Наблюдается снижение числа женского населения в возрасте до 14 лет и увеличение их числа в возрасте 40 лет и старше.</w:t>
      </w:r>
    </w:p>
    <w:p w:rsidR="00000000" w:rsidRDefault="00000000">
      <w:pPr>
        <w:pStyle w:val="Footer"/>
        <w:tabs>
          <w:tab w:val="left" w:pos="567"/>
          <w:tab w:val="left" w:pos="1134"/>
          <w:tab w:val="left" w:pos="1701"/>
          <w:tab w:val="left" w:pos="2268"/>
          <w:tab w:val="left" w:pos="2835"/>
          <w:tab w:val="left" w:pos="8505"/>
        </w:tabs>
        <w:ind w:firstLine="720"/>
      </w:pPr>
    </w:p>
    <w:p w:rsidR="00000000" w:rsidRDefault="00000000">
      <w:pPr>
        <w:pStyle w:val="Footer"/>
        <w:tabs>
          <w:tab w:val="left" w:pos="567"/>
          <w:tab w:val="left" w:pos="1134"/>
          <w:tab w:val="left" w:pos="1701"/>
          <w:tab w:val="left" w:pos="2268"/>
          <w:tab w:val="left" w:pos="2835"/>
          <w:tab w:val="left" w:pos="8505"/>
        </w:tabs>
        <w:rPr>
          <w:bCs/>
        </w:rPr>
      </w:pPr>
      <w:r>
        <w:t>243.</w:t>
      </w:r>
      <w:r>
        <w:tab/>
        <w:t xml:space="preserve">За последние десять лет в Республике отмечается тенденция к снижению количества абортов, но к сожалению, именно аборт остается основным методом регуляции рождаемости, тем самым занимая ведущее место в структуре материнской смертности.  </w:t>
      </w:r>
      <w:r>
        <w:rPr>
          <w:bCs/>
        </w:rPr>
        <w:t>Как основной способ регулирования рождаемости, наметилась тенденция к замене аборта контрацепцией.  Так, по Республике, за последние десять лет количество женщин репродуктивного возраста, использующих контрацепцию (внутриматочные спирали, оральные контрацептивы, барьерные методы) возросло на 30 %.</w:t>
      </w:r>
    </w:p>
    <w:p w:rsidR="00000000" w:rsidRDefault="00000000">
      <w:pPr>
        <w:pStyle w:val="Subtitle"/>
        <w:tabs>
          <w:tab w:val="left" w:pos="567"/>
          <w:tab w:val="left" w:pos="1134"/>
          <w:tab w:val="left" w:pos="1701"/>
          <w:tab w:val="left" w:pos="2268"/>
          <w:tab w:val="left" w:pos="2835"/>
          <w:tab w:val="left" w:pos="8505"/>
        </w:tabs>
        <w:jc w:val="left"/>
        <w:rPr>
          <w:bCs/>
          <w:u w:val="none"/>
        </w:rPr>
      </w:pPr>
    </w:p>
    <w:p w:rsidR="00000000" w:rsidRDefault="00000000">
      <w:pPr>
        <w:pStyle w:val="Subtitle"/>
        <w:tabs>
          <w:tab w:val="left" w:pos="567"/>
          <w:tab w:val="left" w:pos="1134"/>
          <w:tab w:val="left" w:pos="1701"/>
          <w:tab w:val="left" w:pos="2268"/>
          <w:tab w:val="left" w:pos="2835"/>
          <w:tab w:val="left" w:pos="8505"/>
        </w:tabs>
        <w:jc w:val="left"/>
        <w:rPr>
          <w:bCs/>
          <w:u w:val="none"/>
        </w:rPr>
      </w:pPr>
      <w:r>
        <w:rPr>
          <w:u w:val="none"/>
        </w:rPr>
        <w:t>244.</w:t>
      </w:r>
      <w:r>
        <w:rPr>
          <w:u w:val="none"/>
        </w:rPr>
        <w:tab/>
        <w:t xml:space="preserve">В стране функционируют 708 женских консультаций и акушерско-гинекологических кабинетов, около 200 родильных домов и родильных отделений, более 30 отделений для больных новорожденных и выхаживания недоношенных детей, функционируют восемь </w:t>
      </w:r>
      <w:proofErr w:type="spellStart"/>
      <w:r>
        <w:rPr>
          <w:u w:val="none"/>
        </w:rPr>
        <w:t>перинатальных</w:t>
      </w:r>
      <w:proofErr w:type="spellEnd"/>
      <w:r>
        <w:rPr>
          <w:u w:val="none"/>
        </w:rPr>
        <w:t xml:space="preserve"> и </w:t>
      </w:r>
      <w:proofErr w:type="spellStart"/>
      <w:r>
        <w:rPr>
          <w:u w:val="none"/>
        </w:rPr>
        <w:t>неонатальных</w:t>
      </w:r>
      <w:proofErr w:type="spellEnd"/>
      <w:r>
        <w:rPr>
          <w:u w:val="none"/>
        </w:rPr>
        <w:t xml:space="preserve"> центров с отделениями реанимации и интенсивной терапии.  </w:t>
      </w:r>
      <w:r>
        <w:rPr>
          <w:bCs/>
          <w:u w:val="none"/>
        </w:rPr>
        <w:t>Расширяется пренатальная диагностика состояний плода, открыты медико-генетические кабинеты.  Однако дальнейшее развитие и повышение эффективности этих служб сдерживается трудностями в финансировании, оснащении необходимым медицинским оборудованием.</w:t>
      </w: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r>
        <w:rPr>
          <w:bCs/>
        </w:rPr>
        <w:t>245.</w:t>
      </w:r>
      <w:r>
        <w:rPr>
          <w:bCs/>
        </w:rPr>
        <w:tab/>
        <w:t xml:space="preserve">В декабре 2000 года в Республике проведены одиннадцати- дневные обучающие курсы по вопросам антенатальной, перинательной и послеродовой помощи, где обучено 15 тренеров врачей </w:t>
      </w:r>
      <w:proofErr w:type="spellStart"/>
      <w:r>
        <w:rPr>
          <w:bCs/>
        </w:rPr>
        <w:t>неонатологов</w:t>
      </w:r>
      <w:proofErr w:type="spellEnd"/>
      <w:r>
        <w:rPr>
          <w:bCs/>
        </w:rPr>
        <w:t xml:space="preserve"> и акушеров-гинекологов городов Семипалатинска, Алматы, Астаны и Кызылординской области.</w:t>
      </w: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r>
        <w:rPr>
          <w:bCs/>
        </w:rPr>
        <w:t>246.</w:t>
      </w:r>
      <w:r>
        <w:rPr>
          <w:bCs/>
        </w:rPr>
        <w:tab/>
        <w:t xml:space="preserve">Подготовка врачей-педиатров осуществляется на педиатрических факультетах пяти медицинских государственных академий.  Для повышения квалификации врачей имеется институт усовершенствования врачей и два факультета усовершенствования.  Подготовка медицинских сестер и фельдшеров осуществляется в 30 медицинских колледжах.  Предстоят изменения в подготовке врачей и фельдшеров первичного звена, направленные на внедрение в их практику Интегрированного Ведения Болезней Детского Возраста (программа ВОЗ).  Эта программа апробирована в двух </w:t>
      </w:r>
      <w:proofErr w:type="spellStart"/>
      <w:r>
        <w:rPr>
          <w:bCs/>
        </w:rPr>
        <w:t>пилотных</w:t>
      </w:r>
      <w:proofErr w:type="spellEnd"/>
      <w:r>
        <w:rPr>
          <w:bCs/>
        </w:rPr>
        <w:t xml:space="preserve"> районах, дала позитивные результаты и в настоящее время мероприятия по расширению внедрения данной программы, поддерживается правительством страны. </w:t>
      </w: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r>
        <w:rPr>
          <w:bCs/>
        </w:rPr>
        <w:t>247.</w:t>
      </w:r>
      <w:r>
        <w:rPr>
          <w:bCs/>
        </w:rPr>
        <w:tab/>
        <w:t>Меры по охране материнства предусматривают предоставление женщинам оплачиваемого отпуска по беременности и родам (Закон Республики Казахстан "О труде"), продолжительностью 70 календарных дней до родов и 56 календарных дней после не осложненных родов, а при осложненных и многоплодии – 70 календарных дней.</w:t>
      </w: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r>
        <w:t>248.</w:t>
      </w:r>
      <w:r>
        <w:tab/>
        <w:t xml:space="preserve">Несмотря на принимаемы в Республике меры, как и во многих странах мира эпидемиологическая ситуация по ВИЧ/СПИД продолжает осложняться.  Количество ВИЧ инфицированных составила 1 347 человек, из которых 84,7 % составляют лица, употребляющие инъекционные наркотики.  </w:t>
      </w:r>
      <w:r>
        <w:tab/>
        <w:t>На 1 сентября 2000 года в Республике зарегистрировано 1 189 ВИЧ-инфицированных, из них в возрасте от 14 до 49 лет – 1 143 (</w:t>
      </w:r>
      <w:proofErr w:type="spellStart"/>
      <w:r>
        <w:t>96,1%</w:t>
      </w:r>
      <w:proofErr w:type="spellEnd"/>
      <w:r>
        <w:t xml:space="preserve">): мужчин - 890 (77,8%), женщин 253 (20,1%).  </w:t>
      </w:r>
      <w:r>
        <w:rPr>
          <w:bCs/>
        </w:rPr>
        <w:t>291.</w:t>
      </w:r>
      <w:r>
        <w:rPr>
          <w:bCs/>
        </w:rPr>
        <w:tab/>
        <w:t>В текущем году по вопросам информированности о ВИЧ/СПИД опрошено 1 030 человек, из них 720 женщин (69,9%).  Из 720 женщин правильные ответы дали 180 (25,0%), неправильные ответы дали 540 женщин (75,0%).</w:t>
      </w:r>
    </w:p>
    <w:p w:rsidR="00000000" w:rsidRDefault="00000000">
      <w:pPr>
        <w:pStyle w:val="Subtitle"/>
        <w:tabs>
          <w:tab w:val="left" w:pos="567"/>
          <w:tab w:val="left" w:pos="1134"/>
          <w:tab w:val="left" w:pos="1701"/>
          <w:tab w:val="left" w:pos="2268"/>
          <w:tab w:val="left" w:pos="2835"/>
          <w:tab w:val="left" w:pos="8505"/>
        </w:tabs>
        <w:jc w:val="left"/>
        <w:rPr>
          <w:bCs/>
          <w:u w:val="none"/>
        </w:rPr>
      </w:pPr>
    </w:p>
    <w:p w:rsidR="00000000" w:rsidRDefault="00000000">
      <w:pPr>
        <w:pStyle w:val="Subtitle"/>
        <w:tabs>
          <w:tab w:val="left" w:pos="567"/>
          <w:tab w:val="left" w:pos="1134"/>
          <w:tab w:val="left" w:pos="1701"/>
          <w:tab w:val="left" w:pos="2268"/>
          <w:tab w:val="left" w:pos="2835"/>
          <w:tab w:val="left" w:pos="8505"/>
        </w:tabs>
        <w:jc w:val="left"/>
        <w:rPr>
          <w:bCs/>
          <w:u w:val="none"/>
        </w:rPr>
      </w:pPr>
      <w:r>
        <w:rPr>
          <w:bCs/>
          <w:u w:val="none"/>
        </w:rPr>
        <w:t>249.</w:t>
      </w:r>
      <w:r>
        <w:rPr>
          <w:bCs/>
          <w:u w:val="none"/>
        </w:rPr>
        <w:tab/>
        <w:t>В целях снижения темпов роста инфицированности населения и противодействия эпидемии СПИД в стране правительством принята Концепция государственной политики по противодействию эпидемии СПИДа в Республике Казахстан, согласно которой, разрабатывается Целевая комплексная программа по противодействию "Эпидемии СПИД в Республике Казахстан на 2001-2005 годы".  По всей Республике внедрена компьютерная система мониторинга за ВИЧ/СПИД, ежегодно обеспечивается обследование на ВИЧ до 1,1 млн. лиц групп риска.  В целях профилактики ВИЧ среди новорожденных, рожденных от инфицированных матерей и снижения летальности среди ВИЧ инфицированных имеется необходимость централизованного закупа антивирусных препаратов.</w:t>
      </w:r>
    </w:p>
    <w:p w:rsidR="00000000" w:rsidRDefault="00000000">
      <w:pPr>
        <w:pStyle w:val="Subtitle"/>
        <w:tabs>
          <w:tab w:val="left" w:pos="567"/>
          <w:tab w:val="left" w:pos="1134"/>
          <w:tab w:val="left" w:pos="1701"/>
          <w:tab w:val="left" w:pos="2268"/>
          <w:tab w:val="left" w:pos="2835"/>
          <w:tab w:val="left" w:pos="8505"/>
        </w:tabs>
        <w:ind w:firstLine="720"/>
        <w:jc w:val="left"/>
        <w:rPr>
          <w:bCs/>
          <w:u w:val="none"/>
        </w:rPr>
      </w:pPr>
    </w:p>
    <w:p w:rsidR="00000000" w:rsidRDefault="00000000">
      <w:pPr>
        <w:pStyle w:val="Subtitle"/>
        <w:tabs>
          <w:tab w:val="left" w:pos="567"/>
          <w:tab w:val="left" w:pos="1134"/>
          <w:tab w:val="left" w:pos="1701"/>
          <w:tab w:val="left" w:pos="2268"/>
          <w:tab w:val="left" w:pos="2835"/>
          <w:tab w:val="left" w:pos="8505"/>
        </w:tabs>
        <w:jc w:val="left"/>
        <w:rPr>
          <w:bCs/>
          <w:u w:val="none"/>
        </w:rPr>
      </w:pPr>
      <w:r>
        <w:rPr>
          <w:bCs/>
          <w:u w:val="none"/>
        </w:rPr>
        <w:t>250.</w:t>
      </w:r>
      <w:r>
        <w:rPr>
          <w:bCs/>
          <w:u w:val="none"/>
        </w:rPr>
        <w:tab/>
        <w:t xml:space="preserve">Ситуация с водоснабжением в последние годы в Республике несколько стабилизировалась в связи с реализации Государственной программы "Здоровье народа".  Однако несмотря на проведенные мероприятия, обеспеченность населения водопроводной водой по прежнему остается недостаточной и составляет 75,1% (в 1998 году – 75,2%), </w:t>
      </w:r>
      <w:proofErr w:type="spellStart"/>
      <w:r>
        <w:rPr>
          <w:bCs/>
          <w:u w:val="none"/>
        </w:rPr>
        <w:t>18,7%</w:t>
      </w:r>
      <w:proofErr w:type="spellEnd"/>
      <w:r>
        <w:rPr>
          <w:bCs/>
          <w:u w:val="none"/>
        </w:rPr>
        <w:t xml:space="preserve"> населения пользуется привозной водой, 2,2 % из децентрализованных источников, 4 % из открытых водоемов. </w:t>
      </w:r>
    </w:p>
    <w:p w:rsidR="00000000" w:rsidRDefault="00000000">
      <w:pPr>
        <w:pStyle w:val="PageNumber"/>
        <w:tabs>
          <w:tab w:val="left" w:pos="567"/>
          <w:tab w:val="left" w:pos="1134"/>
          <w:tab w:val="left" w:pos="1701"/>
          <w:tab w:val="left" w:pos="2268"/>
          <w:tab w:val="left" w:pos="2835"/>
          <w:tab w:val="left" w:pos="8505"/>
        </w:tabs>
        <w:jc w:val="both"/>
        <w:rPr>
          <w:bCs/>
        </w:rPr>
      </w:pPr>
    </w:p>
    <w:p w:rsidR="00000000" w:rsidRDefault="00000000">
      <w:pPr>
        <w:pStyle w:val="PageNumber"/>
        <w:tabs>
          <w:tab w:val="left" w:pos="567"/>
          <w:tab w:val="left" w:pos="1134"/>
          <w:tab w:val="left" w:pos="1701"/>
          <w:tab w:val="left" w:pos="2268"/>
          <w:tab w:val="left" w:pos="2835"/>
          <w:tab w:val="left" w:pos="8505"/>
        </w:tabs>
      </w:pPr>
      <w:r>
        <w:t>251.</w:t>
      </w:r>
      <w:r>
        <w:tab/>
        <w:t>Продолжает расти заболеваемость туберкулезом:  в настоящее время в Республике зарегистрировано 18 346 больных активной формой туберкулеза, что на 6,2% выше прошлогоднего уровня (17 318 больных за этот же период прошлого года).  Показатель заболеваемости составляет в текущем году 123,2 на 100 000 населения.  По-прежнему высокий уровень заболеваемости регистрируется в Мангистауской, Кзылординской, Актюбинской областях и городе Астане.</w:t>
      </w:r>
    </w:p>
    <w:p w:rsidR="00000000" w:rsidRDefault="00000000">
      <w:pPr>
        <w:pStyle w:val="Footer"/>
        <w:tabs>
          <w:tab w:val="left" w:pos="567"/>
          <w:tab w:val="left" w:pos="1134"/>
          <w:tab w:val="left" w:pos="1701"/>
          <w:tab w:val="left" w:pos="2268"/>
          <w:tab w:val="left" w:pos="2835"/>
          <w:tab w:val="left" w:pos="8505"/>
        </w:tabs>
        <w:ind w:firstLine="851"/>
      </w:pPr>
    </w:p>
    <w:p w:rsidR="00000000" w:rsidRDefault="00000000">
      <w:pPr>
        <w:pStyle w:val="Footer"/>
        <w:tabs>
          <w:tab w:val="left" w:pos="567"/>
          <w:tab w:val="left" w:pos="1134"/>
          <w:tab w:val="left" w:pos="1701"/>
          <w:tab w:val="left" w:pos="2268"/>
          <w:tab w:val="left" w:pos="2835"/>
          <w:tab w:val="left" w:pos="8505"/>
        </w:tabs>
      </w:pPr>
      <w:r>
        <w:t>252.</w:t>
      </w:r>
      <w:r>
        <w:tab/>
        <w:t xml:space="preserve">В настоящее время действует 115 противотуберкулезных учреждений с числом коек 15 700.  Специализированное лечение в стационарных условиях получают 34 120 больных, на амбулаторном лечении находятся 9 511 больных, из них продолжают лечение по методике </w:t>
      </w:r>
      <w:r>
        <w:rPr>
          <w:lang w:val="en-US"/>
        </w:rPr>
        <w:t>DOTS</w:t>
      </w:r>
      <w:r>
        <w:t xml:space="preserve"> – 30 639 больных.  </w:t>
      </w:r>
      <w:r>
        <w:tab/>
        <w:t xml:space="preserve">Обеспеченность учреждений общей лечебной сети и противотуберкулезной службы современными бинокулярными микроскопами составляет 93,7%.  Показатель </w:t>
      </w:r>
      <w:proofErr w:type="spellStart"/>
      <w:r>
        <w:t>выявляемости</w:t>
      </w:r>
      <w:proofErr w:type="spellEnd"/>
      <w:r>
        <w:t xml:space="preserve"> методом бактериоскопии составляет 42,6 на 1 000 обследованных.  Продолжается обучение стратегии ДОТС специалистов общей лечебной сети, сети первичной медико-санитарной помощи.  За прошедший период текущего года подготовлено 3 238 специалистов, что составляет 84,2% от годовой потребности.  В настоящее время все противотуберкулезные учреждения обеспечены необходимыми специфическими препаратами для лечения  больных туберкулезом. </w:t>
      </w:r>
    </w:p>
    <w:p w:rsidR="00000000" w:rsidRDefault="00000000">
      <w:pPr>
        <w:pStyle w:val="Footer"/>
        <w:tabs>
          <w:tab w:val="left" w:pos="567"/>
          <w:tab w:val="left" w:pos="1134"/>
          <w:tab w:val="left" w:pos="1701"/>
          <w:tab w:val="left" w:pos="2268"/>
          <w:tab w:val="left" w:pos="2835"/>
          <w:tab w:val="left" w:pos="8505"/>
        </w:tabs>
        <w:ind w:firstLine="720"/>
      </w:pPr>
    </w:p>
    <w:p w:rsidR="00000000" w:rsidRDefault="00000000">
      <w:pPr>
        <w:pStyle w:val="Footer"/>
        <w:tabs>
          <w:tab w:val="left" w:pos="567"/>
          <w:tab w:val="left" w:pos="1134"/>
          <w:tab w:val="left" w:pos="1701"/>
          <w:tab w:val="left" w:pos="2268"/>
          <w:tab w:val="left" w:pos="2835"/>
          <w:tab w:val="left" w:pos="8505"/>
        </w:tabs>
      </w:pPr>
      <w:r>
        <w:t>253.</w:t>
      </w:r>
      <w:r>
        <w:tab/>
        <w:t>Продолжается компьютеризация противотуберкулезной службы.  Совместно с американским центром по контролю заболеваемости (</w:t>
      </w:r>
      <w:proofErr w:type="spellStart"/>
      <w:r>
        <w:rPr>
          <w:lang w:val="en-US"/>
        </w:rPr>
        <w:t>CDC</w:t>
      </w:r>
      <w:proofErr w:type="spellEnd"/>
      <w:r>
        <w:t xml:space="preserve">) внедряется компьютерная система мониторинга учета больных туберкулезом, проведена подготовка специалистов противотуберкулезной службы, завершена установка модемной связи и начато внедрение компьютерной программы сбора данных о лечении больных туберкулезом. </w:t>
      </w:r>
    </w:p>
    <w:p w:rsidR="00000000" w:rsidRDefault="00000000">
      <w:pPr>
        <w:pStyle w:val="Subtitle"/>
        <w:tabs>
          <w:tab w:val="left" w:pos="567"/>
          <w:tab w:val="left" w:pos="1134"/>
          <w:tab w:val="left" w:pos="1701"/>
          <w:tab w:val="left" w:pos="2268"/>
          <w:tab w:val="left" w:pos="2835"/>
          <w:tab w:val="left" w:pos="8505"/>
        </w:tabs>
        <w:jc w:val="left"/>
      </w:pPr>
    </w:p>
    <w:p w:rsidR="00000000" w:rsidRDefault="00000000">
      <w:pPr>
        <w:pStyle w:val="PageNumber"/>
        <w:tabs>
          <w:tab w:val="left" w:pos="567"/>
          <w:tab w:val="left" w:pos="1134"/>
          <w:tab w:val="left" w:pos="1701"/>
          <w:tab w:val="left" w:pos="2268"/>
          <w:tab w:val="left" w:pos="2835"/>
          <w:tab w:val="left" w:pos="8505"/>
        </w:tabs>
      </w:pPr>
      <w:r>
        <w:t>254.</w:t>
      </w:r>
      <w:r>
        <w:tab/>
        <w:t>В текущем году начаты исследовательские работы по изучению распространенности бычьего вида туберкулеза среди крупного рогатого скота и населения.  На сегодня исследования проводятся в центральных и северных областях Республики.  В дальнейшем подобными исследованиями планируется охватить все области.</w:t>
      </w:r>
    </w:p>
    <w:p w:rsidR="00000000" w:rsidRDefault="00000000">
      <w:pPr>
        <w:pStyle w:val="PageNumber"/>
        <w:tabs>
          <w:tab w:val="left" w:pos="567"/>
          <w:tab w:val="left" w:pos="1134"/>
          <w:tab w:val="left" w:pos="1701"/>
          <w:tab w:val="left" w:pos="2268"/>
          <w:tab w:val="left" w:pos="2835"/>
          <w:tab w:val="left" w:pos="8505"/>
        </w:tabs>
        <w:jc w:val="both"/>
      </w:pPr>
    </w:p>
    <w:p w:rsidR="00000000" w:rsidRDefault="00000000">
      <w:pPr>
        <w:pStyle w:val="PageNumber"/>
        <w:tabs>
          <w:tab w:val="left" w:pos="567"/>
          <w:tab w:val="left" w:pos="1134"/>
          <w:tab w:val="left" w:pos="1701"/>
          <w:tab w:val="left" w:pos="2268"/>
          <w:tab w:val="left" w:pos="2835"/>
          <w:tab w:val="left" w:pos="8505"/>
        </w:tabs>
      </w:pPr>
      <w:r>
        <w:t>255.</w:t>
      </w:r>
      <w:r>
        <w:tab/>
        <w:t>С 1998 года действует Государственная программа "Здоровье народа", утвержденная Указом Президента Республики Казахстан.  В программе предусматривается решение актуальных проблем материнства и детства.  Особое внимание уделено внедрению исключительно грудного вскармливания в первые шесть месяцев жизни младенцев и улучшению питания детей в последующие возрастные периоды.</w:t>
      </w: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p>
    <w:p w:rsidR="00000000" w:rsidRDefault="00000000">
      <w:pPr>
        <w:pStyle w:val="Header"/>
        <w:numPr>
          <w:ilvl w:val="12"/>
          <w:numId w:val="0"/>
        </w:numPr>
        <w:tabs>
          <w:tab w:val="left" w:pos="567"/>
          <w:tab w:val="left" w:pos="1134"/>
          <w:tab w:val="left" w:pos="1701"/>
          <w:tab w:val="left" w:pos="2268"/>
          <w:tab w:val="left" w:pos="2835"/>
          <w:tab w:val="left" w:pos="8505"/>
        </w:tabs>
        <w:ind w:right="-57"/>
        <w:rPr>
          <w:bCs/>
        </w:rPr>
      </w:pPr>
      <w:r>
        <w:rPr>
          <w:bCs/>
        </w:rPr>
        <w:t>256.</w:t>
      </w:r>
      <w:r>
        <w:rPr>
          <w:bCs/>
        </w:rPr>
        <w:tab/>
        <w:t xml:space="preserve">В Республике функционирует 246 подростковых кабинетов, работа которых направлена на профилактику и лечение заболеваний у подростков.  Кроме того, подростки могут получить анонимную консультацию по любым вопросам в "кабинетах конфиденциального приема", организованных при 34 кожно-венерологических диспансерах и 24 отделениях при центральных районных больницах, а также в 180 кожно-венерологических кабинетах в лечебных учреждениях.  Имеются телефоны доверия в городах Астане, Алматы, Актюбинске и Караганде. Актуальность открытия этих кабинетов определялась появлением (ранее она не существовала) проблемы подростковой беременности (6,6%), ВИЧ (СПИД), наркомании и алкоголизма среди подростков. </w:t>
      </w:r>
    </w:p>
    <w:p w:rsidR="00000000" w:rsidRDefault="00000000">
      <w:pPr>
        <w:tabs>
          <w:tab w:val="left" w:pos="567"/>
          <w:tab w:val="left" w:pos="1134"/>
          <w:tab w:val="left" w:pos="1701"/>
          <w:tab w:val="left" w:pos="2268"/>
          <w:tab w:val="left" w:pos="2835"/>
          <w:tab w:val="left" w:pos="8505"/>
        </w:tabs>
        <w:jc w:val="both"/>
      </w:pPr>
    </w:p>
    <w:p w:rsidR="00000000" w:rsidRDefault="00000000">
      <w:pPr>
        <w:jc w:val="center"/>
        <w:rPr>
          <w:lang w:eastAsia="ko-KR"/>
        </w:rPr>
      </w:pPr>
      <w:r>
        <w:rPr>
          <w:lang w:val="en-US" w:eastAsia="ko-KR"/>
        </w:rPr>
        <w:t>VII</w:t>
      </w:r>
      <w:r>
        <w:rPr>
          <w:lang w:eastAsia="ko-KR"/>
        </w:rPr>
        <w:t>.</w:t>
      </w:r>
      <w:r>
        <w:rPr>
          <w:lang w:eastAsia="ko-KR"/>
        </w:rPr>
        <w:tab/>
        <w:t>ОБРАЗОВАНИЕ, ОТДЫХ И КУЛЬТУРНЫЕ МЕРОПРИЯТИЯ</w:t>
      </w:r>
    </w:p>
    <w:p w:rsidR="00000000" w:rsidRDefault="00000000">
      <w:pPr>
        <w:jc w:val="center"/>
        <w:rPr>
          <w:lang w:eastAsia="ko-KR"/>
        </w:rPr>
      </w:pPr>
      <w:r>
        <w:rPr>
          <w:lang w:eastAsia="ko-KR"/>
        </w:rPr>
        <w:t>(статьи 28, 29 и 31)</w:t>
      </w:r>
    </w:p>
    <w:p w:rsidR="00000000" w:rsidRDefault="00000000">
      <w:pPr>
        <w:rPr>
          <w:color w:val="000000"/>
        </w:rPr>
      </w:pPr>
    </w:p>
    <w:p w:rsidR="00000000" w:rsidRDefault="00000000">
      <w:pPr>
        <w:rPr>
          <w:bCs/>
          <w:color w:val="000000"/>
        </w:rPr>
      </w:pPr>
      <w:r>
        <w:rPr>
          <w:color w:val="000000"/>
        </w:rPr>
        <w:t>257.</w:t>
      </w:r>
      <w:r>
        <w:rPr>
          <w:color w:val="000000"/>
        </w:rPr>
        <w:tab/>
        <w:t xml:space="preserve"> Сегодня на планете 113 млн. детей не имеют никакого доступа к начальному образованию, 880 млн. взрослых все еще остаются неграмотными. Молодежи и взрослым людям отказано в доступе к знаниям и навыкам, необходимым для получения работы и полного участия в жизни общества.  </w:t>
      </w:r>
      <w:r>
        <w:rPr>
          <w:bCs/>
          <w:color w:val="000000"/>
        </w:rPr>
        <w:t xml:space="preserve">Таким образом, проблема формирования личности, общественного сознания людей остра и актуальна в любой стране и всегда. </w:t>
      </w:r>
    </w:p>
    <w:p w:rsidR="00000000" w:rsidRDefault="00000000">
      <w:pPr>
        <w:rPr>
          <w:bCs/>
        </w:rPr>
      </w:pPr>
    </w:p>
    <w:p w:rsidR="00000000" w:rsidRDefault="00000000">
      <w:pPr>
        <w:pStyle w:val="16"/>
        <w:rPr>
          <w:b/>
        </w:rPr>
      </w:pPr>
      <w:r>
        <w:rPr>
          <w:b/>
        </w:rPr>
        <w:t>А.</w:t>
      </w:r>
      <w:r>
        <w:rPr>
          <w:b/>
        </w:rPr>
        <w:tab/>
        <w:t>Образование, включая профессионально-техническую подготовку</w:t>
      </w:r>
    </w:p>
    <w:p w:rsidR="00000000" w:rsidRDefault="00000000">
      <w:pPr>
        <w:pStyle w:val="16"/>
        <w:rPr>
          <w:b/>
        </w:rPr>
      </w:pPr>
      <w:r>
        <w:rPr>
          <w:b/>
        </w:rPr>
        <w:t>и руководство (статья 28)</w:t>
      </w:r>
    </w:p>
    <w:p w:rsidR="00000000" w:rsidRDefault="00000000">
      <w:pPr>
        <w:pStyle w:val="FootnoteText"/>
        <w:spacing w:line="288" w:lineRule="auto"/>
        <w:rPr>
          <w:bCs/>
        </w:rPr>
      </w:pPr>
    </w:p>
    <w:p w:rsidR="00000000" w:rsidRDefault="00000000">
      <w:pPr>
        <w:rPr>
          <w:bCs/>
        </w:rPr>
      </w:pPr>
      <w:r>
        <w:rPr>
          <w:bCs/>
        </w:rPr>
        <w:t>258.</w:t>
      </w:r>
      <w:r>
        <w:rPr>
          <w:bCs/>
        </w:rPr>
        <w:tab/>
        <w:t>В соответствии со статьей 30 Конституции Республики Казахстан  и Законом Республики Казахстан "Об образовании" государство гарантирует гражданам республики получение бесплатного среднего общего и начального профессионального образования, среднего профессионального и высшего профессионального образования на конкурсной основе в соответствии с государственным образовательным заказом в пределах государственных общеобязательных стандартов образования, если образование каждого из этих уровней гражданин получает впервые.  Основные задачи развития образования в Казахстане обозначены в долгосрочных приоритетах государства, определенных президентом страны в Послании народу "Казахстан-2030", в поручениях президента страны и Государственных программах. Под непосредственным патронажем президента находятся государственные программы информатизации системы среднего образования, обеспечения учебниками нового поколения, "</w:t>
      </w:r>
      <w:proofErr w:type="spellStart"/>
      <w:r>
        <w:rPr>
          <w:bCs/>
        </w:rPr>
        <w:t>Болашак</w:t>
      </w:r>
      <w:proofErr w:type="spellEnd"/>
      <w:r>
        <w:rPr>
          <w:bCs/>
        </w:rPr>
        <w:t>", вопросы всеобуча, развития специализированных школ "</w:t>
      </w:r>
      <w:proofErr w:type="spellStart"/>
      <w:r>
        <w:rPr>
          <w:bCs/>
        </w:rPr>
        <w:t>Дарын</w:t>
      </w:r>
      <w:proofErr w:type="spellEnd"/>
      <w:r>
        <w:rPr>
          <w:bCs/>
        </w:rPr>
        <w:t xml:space="preserve">" и др. </w:t>
      </w:r>
    </w:p>
    <w:p w:rsidR="00000000" w:rsidRDefault="00000000">
      <w:pPr>
        <w:rPr>
          <w:bCs/>
        </w:rPr>
      </w:pPr>
    </w:p>
    <w:p w:rsidR="00000000" w:rsidRDefault="00000000">
      <w:pPr>
        <w:rPr>
          <w:bCs/>
        </w:rPr>
      </w:pPr>
      <w:r>
        <w:rPr>
          <w:bCs/>
        </w:rPr>
        <w:t>259.</w:t>
      </w:r>
      <w:r>
        <w:rPr>
          <w:bCs/>
        </w:rPr>
        <w:tab/>
        <w:t>В целях реализации Закона "Об образовании" правительством страны утверждены более 30 постановлений, помимо этого подготовлен и утвержден целый пакет ведомственных нормативных документов, регламентирующих работу организаций образования, реализующих программы дошкольного, общего среднего образования.  Основную часть педагогических работников общеобразовательных школ составляют женщины.  Санитарно-гигиенические условия школ соответствуют нормативным требованиям.</w:t>
      </w:r>
    </w:p>
    <w:p w:rsidR="00000000" w:rsidRDefault="00000000">
      <w:pPr>
        <w:rPr>
          <w:bCs/>
        </w:rPr>
      </w:pPr>
    </w:p>
    <w:p w:rsidR="00000000" w:rsidRDefault="00000000">
      <w:pPr>
        <w:rPr>
          <w:bCs/>
        </w:rPr>
      </w:pPr>
      <w:r>
        <w:rPr>
          <w:bCs/>
        </w:rPr>
        <w:t>260.</w:t>
      </w:r>
      <w:r>
        <w:rPr>
          <w:bCs/>
        </w:rPr>
        <w:tab/>
        <w:t>Дети-инвалиды, инвалиды с детства, а также дети с ограниченными возможностями в развитии обучаются в специальных коррекционных организациях образования в соответствии с медицинскими диагнозами, на дому по индивидуальной программе.</w:t>
      </w:r>
    </w:p>
    <w:p w:rsidR="00000000" w:rsidRDefault="00000000">
      <w:pPr>
        <w:rPr>
          <w:bCs/>
        </w:rPr>
      </w:pPr>
    </w:p>
    <w:p w:rsidR="00000000" w:rsidRDefault="00000000">
      <w:pPr>
        <w:rPr>
          <w:bCs/>
        </w:rPr>
      </w:pPr>
      <w:r>
        <w:rPr>
          <w:bCs/>
        </w:rPr>
        <w:t>261.</w:t>
      </w:r>
      <w:r>
        <w:rPr>
          <w:bCs/>
        </w:rPr>
        <w:tab/>
        <w:t xml:space="preserve">В связи с поручением главы государства по информатизации системы среднего образования каждое коррекционное учреждение будет оснащено компьютерной техникой и специальными программами "Экранный чтец" и "Видимая речь", для детей с нарушениями зрения и слуха.  В перспективе будет открыта дорога к </w:t>
      </w:r>
      <w:proofErr w:type="spellStart"/>
      <w:r>
        <w:rPr>
          <w:bCs/>
        </w:rPr>
        <w:t>инклюзивному</w:t>
      </w:r>
      <w:proofErr w:type="spellEnd"/>
      <w:r>
        <w:rPr>
          <w:bCs/>
        </w:rPr>
        <w:t xml:space="preserve"> образованию детей школьного возраста, дистанционному обучению детей и подростков с проблемами в здоровье, нуждающихся в обучении на дому по индивидуальной программе.  (См. также пункт 327.)</w:t>
      </w:r>
    </w:p>
    <w:p w:rsidR="00000000" w:rsidRDefault="00000000">
      <w:pPr>
        <w:rPr>
          <w:bCs/>
        </w:rPr>
      </w:pPr>
    </w:p>
    <w:p w:rsidR="00000000" w:rsidRDefault="00000000">
      <w:r>
        <w:t>262.</w:t>
      </w:r>
      <w:r>
        <w:tab/>
        <w:t xml:space="preserve">В Казахстане в соответствии с национальной моделью образования на основе принципа непрерывности и преемственности установлены четыре уровня образования:  дошкольное воспитание и обучение, среднее образование, высшее профессиональное образование и </w:t>
      </w:r>
      <w:proofErr w:type="spellStart"/>
      <w:r>
        <w:t>послевузовское</w:t>
      </w:r>
      <w:proofErr w:type="spellEnd"/>
      <w:r>
        <w:t xml:space="preserve"> профессиональное образование, что соответствует международной стандартной классификации образования, рекомендованной ЮНЕСКО. </w:t>
      </w:r>
    </w:p>
    <w:p w:rsidR="00000000" w:rsidRDefault="00000000">
      <w:pPr>
        <w:rPr>
          <w:lang w:eastAsia="ko-KR"/>
        </w:rPr>
      </w:pPr>
    </w:p>
    <w:p w:rsidR="00000000" w:rsidRDefault="00000000">
      <w:r>
        <w:t>263.</w:t>
      </w:r>
      <w:r>
        <w:tab/>
        <w:t xml:space="preserve">По данным Министерства образования и науки, на 1 января 2001 года в Республике проживает 1 562 494 ребенка от 0 до 7 лет включительно, из которых 135 287 детей от 1 года до 7 лет имеют возможность посещать ясли и сады, 135 385 детей от 5 до 7 лет – получают одногодичную программу </w:t>
      </w:r>
      <w:proofErr w:type="spellStart"/>
      <w:r>
        <w:t>предшкольной</w:t>
      </w:r>
      <w:proofErr w:type="spellEnd"/>
      <w:r>
        <w:t xml:space="preserve"> подготовки в </w:t>
      </w:r>
      <w:proofErr w:type="spellStart"/>
      <w:r>
        <w:t>предшкольных</w:t>
      </w:r>
      <w:proofErr w:type="spellEnd"/>
      <w:r>
        <w:t xml:space="preserve"> классах и 333 768 детей от 6 до 7 лет – обучаются в начальных классах общеобразовательных школ.  Таким образом, дошкольными образовательными программами охвачены 21,9 % детей от 0 до 7 лет (в том числе охват детей от 1 года до 7 лет яслями и садами составляет </w:t>
      </w:r>
      <w:proofErr w:type="spellStart"/>
      <w:r>
        <w:t>12,3%</w:t>
      </w:r>
      <w:proofErr w:type="spellEnd"/>
      <w:r>
        <w:t>)</w:t>
      </w:r>
      <w:r>
        <w:rPr>
          <w:i/>
        </w:rPr>
        <w:t xml:space="preserve"> </w:t>
      </w:r>
      <w:r>
        <w:t xml:space="preserve">и начальной школой - 25,6 %.  </w:t>
      </w:r>
    </w:p>
    <w:p w:rsidR="00000000" w:rsidRDefault="00000000"/>
    <w:p w:rsidR="00000000" w:rsidRDefault="00000000">
      <w:r>
        <w:t>264.</w:t>
      </w:r>
      <w:r>
        <w:tab/>
        <w:t xml:space="preserve">Для реализации образовательных, оздоровительных услуг работает 1 144 дошкольных организаций (далее – ДО), работа которых регламентируется Законом Республики Казахстан "Об образовании" и Типовыми правилами об организации деятельности дошкольных организаций.  В городской местности работают 897 детских садов, в них 124 400 детей, в сельской – 247 ДО, с охватом 10 800 детей.  По сравнению с 2000 годом  на 105 000 увеличилось количество детей в ДО (в городе – на 9 500, на селе – </w:t>
      </w:r>
    </w:p>
    <w:p w:rsidR="00000000" w:rsidRDefault="00000000">
      <w:r>
        <w:t>на 1 000),</w:t>
      </w:r>
      <w:r>
        <w:rPr>
          <w:i/>
        </w:rPr>
        <w:t xml:space="preserve"> </w:t>
      </w:r>
      <w:r>
        <w:t xml:space="preserve">соответственно на </w:t>
      </w:r>
      <w:proofErr w:type="spellStart"/>
      <w:r>
        <w:t>2,1%</w:t>
      </w:r>
      <w:proofErr w:type="spellEnd"/>
      <w:r>
        <w:t xml:space="preserve"> увеличился охват детей детскими садами (см. диаграмму 3).</w:t>
      </w:r>
    </w:p>
    <w:p w:rsidR="00000000" w:rsidRDefault="00000000"/>
    <w:p w:rsidR="00000000" w:rsidRDefault="00000000"/>
    <w:p w:rsidR="00000000" w:rsidRDefault="00000000"/>
    <w:p w:rsidR="00000000" w:rsidRDefault="00000000"/>
    <w:p w:rsidR="00000000" w:rsidRDefault="00000000">
      <w:pPr>
        <w:pStyle w:val="14"/>
        <w:rPr>
          <w:bCs/>
        </w:rPr>
      </w:pPr>
      <w:r>
        <w:rPr>
          <w:bCs/>
        </w:rPr>
        <w:t>Диаграмма 6</w:t>
      </w:r>
    </w:p>
    <w:p w:rsidR="00000000" w:rsidRDefault="00000000"/>
    <w:bookmarkStart w:id="8" w:name="_MON_1097058186"/>
    <w:bookmarkEnd w:id="8"/>
    <w:p w:rsidR="00000000" w:rsidRDefault="00000000">
      <w:r>
        <w:object w:dxaOrig="14563" w:dyaOrig="9062">
          <v:shape id="_x0000_i1031" type="#_x0000_t75" style="width:453.75pt;height:164.25pt" o:ole="">
            <v:imagedata r:id="rId19" o:title=""/>
          </v:shape>
          <o:OLEObject Type="Embed" ProgID="Excel.Sheet.8" ShapeID="_x0000_i1031" DrawAspect="Content" ObjectID="_1394666828" r:id="rId20"/>
        </w:object>
      </w:r>
    </w:p>
    <w:p w:rsidR="00000000" w:rsidRDefault="00000000"/>
    <w:p w:rsidR="00000000" w:rsidRDefault="00000000">
      <w:r>
        <w:t>265.</w:t>
      </w:r>
      <w:r>
        <w:tab/>
        <w:t xml:space="preserve">В системе Министерства образования и науки  работает 879 ДО, в них воспитывается и обучается 112 500 тысяч  детей, что на 170 единиц ДО и 13 800 детей больше чем в 1999 году. Сеть ведомственных яслей и садов уменьшилась на 26 единиц и составляет 152 ДО, в них 15 300 детей.  Негосударственных ДО – 113 единиц,  они обеспечивают  воспитание и обучение 7 600 детей.  Стабильно развивается сеть негосударственных ДО в </w:t>
      </w:r>
      <w:proofErr w:type="spellStart"/>
      <w:r>
        <w:t>Костанайской</w:t>
      </w:r>
      <w:proofErr w:type="spellEnd"/>
      <w:r>
        <w:t>, Северо-Казахстанской, Павлодарской, Карагандинской, Западно-Казахстанской областях.  Задачи успешной адаптации выпускников дошкольных групп к условиям школьного обучения выполняет сеть комплексов "Детский сад – школа", число которых по сравнению с прошлым учебным годом выросло на 38 единиц (</w:t>
      </w:r>
      <w:proofErr w:type="spellStart"/>
      <w:r>
        <w:t>46%</w:t>
      </w:r>
      <w:proofErr w:type="spellEnd"/>
      <w:r>
        <w:t xml:space="preserve">). </w:t>
      </w:r>
    </w:p>
    <w:p w:rsidR="00000000" w:rsidRDefault="00000000"/>
    <w:p w:rsidR="00000000" w:rsidRDefault="00000000">
      <w:r>
        <w:t>266.</w:t>
      </w:r>
      <w:r>
        <w:tab/>
        <w:t>В стране развивается сеть инновационных дошкольных организаций и групп с охватом 22 500 детей – 23 дошкольных гимназий, 8 учебно-воспитательных и оздоровительных центров, 7 авторских детских садов, 176 яслей и садов с различной тематической направленностью, 86 гимназических групп в ДО общего назначения.  Открыты 472 коммерческих и 571 групп с дополнительными платными образовательными и оздоровительными услугами, в них воспитывается и обучается 23 100 детей.</w:t>
      </w:r>
    </w:p>
    <w:p w:rsidR="00000000" w:rsidRDefault="00000000"/>
    <w:p w:rsidR="00000000" w:rsidRDefault="00000000">
      <w:r>
        <w:t>267.</w:t>
      </w:r>
      <w:r>
        <w:tab/>
        <w:t xml:space="preserve">Для оказания коррекционно-профилактической помощи работает сеть яслей садов специального назначения.  В 45 санаторных детских садах и 50 санаторных группах при ДО общего назначения </w:t>
      </w:r>
      <w:proofErr w:type="spellStart"/>
      <w:r>
        <w:t>оздоровливаются</w:t>
      </w:r>
      <w:proofErr w:type="spellEnd"/>
      <w:r>
        <w:t xml:space="preserve"> около 6 000 детей с туберкулезной интоксикацией, что на 8 000 детей больше чем в 1999 году.  В 37 специальных коррекционных дошкольных организациях и 180  аналогичных группах в </w:t>
      </w:r>
      <w:proofErr w:type="spellStart"/>
      <w:r>
        <w:t>общеразвивающих</w:t>
      </w:r>
      <w:proofErr w:type="spellEnd"/>
      <w:r>
        <w:t xml:space="preserve"> ДО более 8 000 детей с нарушениями речи, слуха, зрения, интеллекта, опорно-двигательного аппарата получают необходимые услуги.  Несмотря на рост количества специальных ДО:  с 67 единиц в 1998 году до 82 - в 2001 году, потребность в таких организациях удовлетворена только 21,5 % и более 43 000 детей остаются за рамками коррекционных образовательных программ.</w:t>
      </w:r>
    </w:p>
    <w:p w:rsidR="00000000" w:rsidRDefault="00000000"/>
    <w:p w:rsidR="00000000" w:rsidRDefault="00000000">
      <w:pPr>
        <w:rPr>
          <w:i/>
        </w:rPr>
      </w:pPr>
      <w:r>
        <w:t>268.</w:t>
      </w:r>
      <w:r>
        <w:tab/>
        <w:t xml:space="preserve">Законом страны "Об образовании" предусмотрена норма об обязательной и бесплатной </w:t>
      </w:r>
      <w:proofErr w:type="spellStart"/>
      <w:r>
        <w:t>предшкольной</w:t>
      </w:r>
      <w:proofErr w:type="spellEnd"/>
      <w:r>
        <w:t xml:space="preserve"> подготовке пяти-шестилетних детей в государственных организациях образования в рамках общеобразовательной программы, так называемой </w:t>
      </w:r>
      <w:proofErr w:type="spellStart"/>
      <w:r>
        <w:rPr>
          <w:iCs/>
        </w:rPr>
        <w:t>предшколы</w:t>
      </w:r>
      <w:proofErr w:type="spellEnd"/>
      <w:r>
        <w:rPr>
          <w:i/>
        </w:rPr>
        <w:t>.</w:t>
      </w:r>
      <w:r>
        <w:rPr>
          <w:iCs/>
        </w:rPr>
        <w:t xml:space="preserve"> </w:t>
      </w:r>
      <w:r>
        <w:t xml:space="preserve"> Механизм открытия </w:t>
      </w:r>
      <w:proofErr w:type="spellStart"/>
      <w:r>
        <w:t>предшкольных</w:t>
      </w:r>
      <w:proofErr w:type="spellEnd"/>
      <w:r>
        <w:t xml:space="preserve"> классов регламентирован постановлением Правительства "О вопросах обязательной </w:t>
      </w:r>
      <w:proofErr w:type="spellStart"/>
      <w:r>
        <w:t>предшкольной</w:t>
      </w:r>
      <w:proofErr w:type="spellEnd"/>
      <w:r>
        <w:t xml:space="preserve"> подготовки детей" (22 ноября 1999 года).  Согласно этому постановлению одногодичные </w:t>
      </w:r>
      <w:proofErr w:type="spellStart"/>
      <w:r>
        <w:t>предшкольные</w:t>
      </w:r>
      <w:proofErr w:type="spellEnd"/>
      <w:r>
        <w:t xml:space="preserve"> классы для детей 5 и 6 лет могут открываться в общеобразовательных школах и иных организациях образования, независимо от их ведомственной подчиненности и формы собственности. Также могут открываться </w:t>
      </w:r>
      <w:proofErr w:type="spellStart"/>
      <w:r>
        <w:t>предшкольные</w:t>
      </w:r>
      <w:proofErr w:type="spellEnd"/>
      <w:r>
        <w:t xml:space="preserve"> группы на базе старших и подготовительных групп дошкольных организаций.  </w:t>
      </w:r>
      <w:proofErr w:type="spellStart"/>
      <w:r>
        <w:t>Предшкольная</w:t>
      </w:r>
      <w:proofErr w:type="spellEnd"/>
      <w:r>
        <w:t xml:space="preserve"> подготовка в государственных организациях (детских садах и школах) должна финансироваться из средств государственного бюджета.  Кроме того, постановлением в обязанность родителей вменяется обеспечение </w:t>
      </w:r>
      <w:proofErr w:type="spellStart"/>
      <w:r>
        <w:t>предшкольной</w:t>
      </w:r>
      <w:proofErr w:type="spellEnd"/>
      <w:r>
        <w:t xml:space="preserve"> подготовки 5-6-летних детей.</w:t>
      </w:r>
    </w:p>
    <w:p w:rsidR="00000000" w:rsidRDefault="00000000"/>
    <w:p w:rsidR="00000000" w:rsidRDefault="00000000">
      <w:pPr>
        <w:rPr>
          <w:bCs/>
        </w:rPr>
      </w:pPr>
      <w:r>
        <w:t>269.</w:t>
      </w:r>
      <w:r>
        <w:tab/>
        <w:t>В результате этих мер</w:t>
      </w:r>
      <w:r>
        <w:rPr>
          <w:i/>
        </w:rPr>
        <w:t xml:space="preserve"> </w:t>
      </w:r>
      <w:r>
        <w:rPr>
          <w:iCs/>
        </w:rPr>
        <w:t>о</w:t>
      </w:r>
      <w:r>
        <w:t xml:space="preserve">бязательной </w:t>
      </w:r>
      <w:proofErr w:type="spellStart"/>
      <w:r>
        <w:t>предшкольной</w:t>
      </w:r>
      <w:proofErr w:type="spellEnd"/>
      <w:r>
        <w:t xml:space="preserve"> подготовкой охвачено 206 700 тысяч детей, или </w:t>
      </w:r>
      <w:proofErr w:type="spellStart"/>
      <w:r>
        <w:t>56,2%</w:t>
      </w:r>
      <w:proofErr w:type="spellEnd"/>
      <w:r>
        <w:t xml:space="preserve"> от общего количества пяти-шестилетних детей: в городской местности – 110 000 детей (</w:t>
      </w:r>
      <w:proofErr w:type="spellStart"/>
      <w:r>
        <w:t>60%</w:t>
      </w:r>
      <w:proofErr w:type="spellEnd"/>
      <w:r>
        <w:t>), в сельской – 96 700 (</w:t>
      </w:r>
      <w:proofErr w:type="spellStart"/>
      <w:r>
        <w:t>52,7%</w:t>
      </w:r>
      <w:proofErr w:type="spellEnd"/>
      <w:r>
        <w:t>). В том числе пятилетних детей охвачено – 82 900 (</w:t>
      </w:r>
      <w:proofErr w:type="spellStart"/>
      <w:r>
        <w:t>38,4%</w:t>
      </w:r>
      <w:proofErr w:type="spellEnd"/>
      <w:r>
        <w:t>);  шестилетних – 123 800 (</w:t>
      </w:r>
      <w:proofErr w:type="spellStart"/>
      <w:r>
        <w:t>81,6%</w:t>
      </w:r>
      <w:proofErr w:type="spellEnd"/>
      <w:r>
        <w:t xml:space="preserve">).  Особенно активно </w:t>
      </w:r>
      <w:proofErr w:type="spellStart"/>
      <w:r>
        <w:t>предшкола</w:t>
      </w:r>
      <w:proofErr w:type="spellEnd"/>
      <w:r>
        <w:t xml:space="preserve"> развивается в </w:t>
      </w:r>
      <w:proofErr w:type="spellStart"/>
      <w:r>
        <w:t>Костанайской</w:t>
      </w:r>
      <w:proofErr w:type="spellEnd"/>
      <w:r>
        <w:t xml:space="preserve">, </w:t>
      </w:r>
      <w:proofErr w:type="spellStart"/>
      <w:r>
        <w:t>Акмолинской</w:t>
      </w:r>
      <w:proofErr w:type="spellEnd"/>
      <w:r>
        <w:t xml:space="preserve">, Павлодарской, Карагандинской, Актюбинской, </w:t>
      </w:r>
      <w:proofErr w:type="spellStart"/>
      <w:r>
        <w:t>Атырауской</w:t>
      </w:r>
      <w:proofErr w:type="spellEnd"/>
      <w:r>
        <w:t xml:space="preserve"> областях, в которых от </w:t>
      </w:r>
      <w:proofErr w:type="spellStart"/>
      <w:r>
        <w:t>65%</w:t>
      </w:r>
      <w:proofErr w:type="spellEnd"/>
      <w:r>
        <w:t xml:space="preserve"> до </w:t>
      </w:r>
      <w:proofErr w:type="spellStart"/>
      <w:r>
        <w:t>83%</w:t>
      </w:r>
      <w:proofErr w:type="spellEnd"/>
      <w:r>
        <w:t xml:space="preserve"> будущих первоклассников охвачены </w:t>
      </w:r>
      <w:proofErr w:type="spellStart"/>
      <w:r>
        <w:t>предшколой</w:t>
      </w:r>
      <w:proofErr w:type="spellEnd"/>
      <w:r>
        <w:t xml:space="preserve">.  Не созданы необходимые условия для </w:t>
      </w:r>
      <w:proofErr w:type="spellStart"/>
      <w:r>
        <w:t>предшкольной</w:t>
      </w:r>
      <w:proofErr w:type="spellEnd"/>
      <w:r>
        <w:t xml:space="preserve"> подготовки детей в </w:t>
      </w:r>
      <w:proofErr w:type="spellStart"/>
      <w:r>
        <w:t>Алматинской</w:t>
      </w:r>
      <w:proofErr w:type="spellEnd"/>
      <w:r>
        <w:t xml:space="preserve"> (</w:t>
      </w:r>
      <w:proofErr w:type="spellStart"/>
      <w:r>
        <w:t>19%</w:t>
      </w:r>
      <w:proofErr w:type="spellEnd"/>
      <w:r>
        <w:t xml:space="preserve">), </w:t>
      </w:r>
      <w:proofErr w:type="spellStart"/>
      <w:r>
        <w:t>Кызылординской</w:t>
      </w:r>
      <w:proofErr w:type="spellEnd"/>
      <w:r>
        <w:t xml:space="preserve"> (</w:t>
      </w:r>
      <w:proofErr w:type="spellStart"/>
      <w:r>
        <w:t>22%</w:t>
      </w:r>
      <w:proofErr w:type="spellEnd"/>
      <w:r>
        <w:t>) областях.  7</w:t>
      </w:r>
      <w:r>
        <w:rPr>
          <w:bCs/>
        </w:rPr>
        <w:t>1 300 детей (</w:t>
      </w:r>
      <w:proofErr w:type="spellStart"/>
      <w:r>
        <w:rPr>
          <w:bCs/>
        </w:rPr>
        <w:t>34,5%</w:t>
      </w:r>
      <w:proofErr w:type="spellEnd"/>
      <w:r>
        <w:rPr>
          <w:bCs/>
        </w:rPr>
        <w:t xml:space="preserve">) получают </w:t>
      </w:r>
      <w:proofErr w:type="spellStart"/>
      <w:r>
        <w:rPr>
          <w:bCs/>
        </w:rPr>
        <w:t>предшкольную</w:t>
      </w:r>
      <w:proofErr w:type="spellEnd"/>
      <w:r>
        <w:rPr>
          <w:bCs/>
        </w:rPr>
        <w:t xml:space="preserve"> подготовку в 4 000 дошкольных группах при детских садах и 135 400 (</w:t>
      </w:r>
      <w:proofErr w:type="spellStart"/>
      <w:r>
        <w:rPr>
          <w:bCs/>
        </w:rPr>
        <w:t>65,5%</w:t>
      </w:r>
      <w:proofErr w:type="spellEnd"/>
      <w:r>
        <w:rPr>
          <w:bCs/>
        </w:rPr>
        <w:t xml:space="preserve">) – в  7 600 </w:t>
      </w:r>
      <w:proofErr w:type="spellStart"/>
      <w:r>
        <w:rPr>
          <w:bCs/>
        </w:rPr>
        <w:t>предшкольных</w:t>
      </w:r>
      <w:proofErr w:type="spellEnd"/>
      <w:r>
        <w:rPr>
          <w:bCs/>
        </w:rPr>
        <w:t xml:space="preserve"> классах, организованных в 5 500 общеобразовательных школах.  По данным Агентства по статистике Республики Казахстан, в стране в настоящее время существуют 7 896 сельских населенных пунктов, и только в каждом 32 из них функционирует детский сад, поэтому на селе для </w:t>
      </w:r>
      <w:proofErr w:type="spellStart"/>
      <w:r>
        <w:rPr>
          <w:bCs/>
        </w:rPr>
        <w:t>предшкольной</w:t>
      </w:r>
      <w:proofErr w:type="spellEnd"/>
      <w:r>
        <w:rPr>
          <w:bCs/>
        </w:rPr>
        <w:t xml:space="preserve"> подготовки детей используется преимущественно база школ.  В городской местности </w:t>
      </w:r>
      <w:proofErr w:type="spellStart"/>
      <w:r>
        <w:rPr>
          <w:bCs/>
        </w:rPr>
        <w:t>предшкольная</w:t>
      </w:r>
      <w:proofErr w:type="spellEnd"/>
      <w:r>
        <w:rPr>
          <w:bCs/>
        </w:rPr>
        <w:t xml:space="preserve"> подготовка ведется, в основном, в дошкольных организациях.</w:t>
      </w:r>
    </w:p>
    <w:p w:rsidR="00000000" w:rsidRDefault="00000000">
      <w:pPr>
        <w:rPr>
          <w:bCs/>
        </w:rPr>
      </w:pPr>
    </w:p>
    <w:p w:rsidR="00000000" w:rsidRDefault="00000000">
      <w:pPr>
        <w:rPr>
          <w:lang w:eastAsia="ko-KR"/>
        </w:rPr>
      </w:pPr>
      <w:r>
        <w:t>270.</w:t>
      </w:r>
      <w:r>
        <w:tab/>
        <w:t xml:space="preserve">За счет притока детей и организации дошкольных групп в яслях и садах по сравнению с 1999 годом наблюдается увеличение количества педагогических кадров с 13 800 в 1999 году до 14 300 в 2001 году.  Из них </w:t>
      </w:r>
      <w:proofErr w:type="spellStart"/>
      <w:r>
        <w:t>38%</w:t>
      </w:r>
      <w:proofErr w:type="spellEnd"/>
      <w:r>
        <w:t xml:space="preserve"> имеют высшее образование, </w:t>
      </w:r>
      <w:proofErr w:type="spellStart"/>
      <w:r>
        <w:t>2,3%</w:t>
      </w:r>
      <w:proofErr w:type="spellEnd"/>
      <w:r>
        <w:t xml:space="preserve"> незаконченное высшее, </w:t>
      </w:r>
      <w:proofErr w:type="spellStart"/>
      <w:r>
        <w:t>57%</w:t>
      </w:r>
      <w:proofErr w:type="spellEnd"/>
      <w:r>
        <w:t xml:space="preserve"> - среднее специальное.  В </w:t>
      </w:r>
      <w:proofErr w:type="spellStart"/>
      <w:r>
        <w:t>предшкольных</w:t>
      </w:r>
      <w:proofErr w:type="spellEnd"/>
      <w:r>
        <w:t xml:space="preserve"> классах работают 7 500 воспитателей.</w:t>
      </w:r>
    </w:p>
    <w:p w:rsidR="00000000" w:rsidRDefault="00000000">
      <w:pPr>
        <w:rPr>
          <w:bCs/>
        </w:rPr>
      </w:pPr>
    </w:p>
    <w:p w:rsidR="00000000" w:rsidRDefault="00000000">
      <w:pPr>
        <w:rPr>
          <w:bCs/>
        </w:rPr>
      </w:pPr>
      <w:r>
        <w:rPr>
          <w:bCs/>
        </w:rPr>
        <w:t>271.</w:t>
      </w:r>
      <w:r>
        <w:rPr>
          <w:bCs/>
        </w:rPr>
        <w:tab/>
        <w:t>На начало 2000/01 учебного года в республике функционируют 8 110 общеобразовательных школ с охватом 3 069 000 обучающихся, из них с казахским языком обучения 3 545, с русским языком - 2 356, со смешанным - 2 009, с узбекским - 81, уйгурским - 13, таджикским - 3, одна с украинским.  В 267 школах изучают 10 родных языков как самостоятельный предмет, в 17 школах - факультативно и в кружках.</w:t>
      </w:r>
    </w:p>
    <w:p w:rsidR="00000000" w:rsidRDefault="00000000">
      <w:pPr>
        <w:rPr>
          <w:bCs/>
        </w:rPr>
      </w:pPr>
    </w:p>
    <w:p w:rsidR="00000000" w:rsidRDefault="00000000">
      <w:pPr>
        <w:rPr>
          <w:bCs/>
        </w:rPr>
      </w:pPr>
      <w:r>
        <w:rPr>
          <w:bCs/>
        </w:rPr>
        <w:t>272.</w:t>
      </w:r>
      <w:r>
        <w:rPr>
          <w:bCs/>
        </w:rPr>
        <w:tab/>
        <w:t>В Базисный учебный план общеобразовательных школ, утвержденный приказом Министерства образования Республики Казахстан от 14 апреля 1994 года № 15 входят предметы "Основы государства и права", "Человек и общество", "Этика и психология семейной жизни", где находит обязательное отражение права ребенка и права человека. Факультативно изучается курс "</w:t>
      </w:r>
      <w:proofErr w:type="spellStart"/>
      <w:r>
        <w:rPr>
          <w:bCs/>
        </w:rPr>
        <w:t>Валеология</w:t>
      </w:r>
      <w:proofErr w:type="spellEnd"/>
      <w:r>
        <w:rPr>
          <w:bCs/>
        </w:rPr>
        <w:t>", где предусмотрены часы по нравственно-половому воспитанию.</w:t>
      </w:r>
    </w:p>
    <w:p w:rsidR="00000000" w:rsidRDefault="00000000">
      <w:pPr>
        <w:rPr>
          <w:bCs/>
        </w:rPr>
      </w:pPr>
    </w:p>
    <w:p w:rsidR="00000000" w:rsidRDefault="00000000">
      <w:pPr>
        <w:rPr>
          <w:bCs/>
        </w:rPr>
      </w:pPr>
      <w:r>
        <w:rPr>
          <w:bCs/>
        </w:rPr>
        <w:t>273.</w:t>
      </w:r>
      <w:r>
        <w:rPr>
          <w:bCs/>
        </w:rPr>
        <w:tab/>
        <w:t>По результатам мониторинга с участием ЮНЕСКО и фонда "</w:t>
      </w:r>
      <w:proofErr w:type="spellStart"/>
      <w:r>
        <w:rPr>
          <w:bCs/>
        </w:rPr>
        <w:t>Сорос-Казахстан</w:t>
      </w:r>
      <w:proofErr w:type="spellEnd"/>
      <w:r>
        <w:rPr>
          <w:bCs/>
        </w:rPr>
        <w:t xml:space="preserve">" подготовлен отчет Казахстана "Образование для всех", который обсужден на заседании ЮНЕСКО (город Манила, 1999 год). </w:t>
      </w:r>
    </w:p>
    <w:p w:rsidR="00000000" w:rsidRDefault="00000000"/>
    <w:p w:rsidR="00000000" w:rsidRDefault="00000000">
      <w:r>
        <w:t>274.</w:t>
      </w:r>
      <w:r>
        <w:tab/>
        <w:t>Первой приоритетной задачей государства является реализация государственной программы президента страны - информатизация системы среднего образования.  Принятие этой программы получило высокую оценку</w:t>
      </w:r>
      <w:r>
        <w:rPr>
          <w:b/>
        </w:rPr>
        <w:t xml:space="preserve"> </w:t>
      </w:r>
      <w:r>
        <w:t>за пределами Казахстана.  На международном форуме ЮНЕСКО в Кишиневе этот документ был признан первым и единственным на всей территории СНГ.  Особо было подчеркнуто, что Казахстан делает огромный шаг во имя своего будущего.  В настоящее время свыше 5 000 школ оборудованы компьютерной техникой, обеспечены учебно-методической литературой по информатике, учителя и педагоги проходят курсы переподготовки.  К 2001 году все школы будут укомплектованы компьютерной техникой.</w:t>
      </w:r>
    </w:p>
    <w:p w:rsidR="00000000" w:rsidRDefault="00000000"/>
    <w:p w:rsidR="00000000" w:rsidRDefault="00000000">
      <w:r>
        <w:t>275.</w:t>
      </w:r>
      <w:r>
        <w:tab/>
        <w:t xml:space="preserve">Второй приоритетной задачей остается обеспечение конституционного права всех граждан на получение среднего общего образования.  Значительную роль в оказании помощи малообеспеченным и многодетным семьям в обучении детей сыграло создание Фонда всеобуча на основе постановления правительства Республики Казахстан от 28 августа 1998 года № 812.  Эти Фонды всеобщего среднего общего образования созданы во всех школах Республики.  По данным областных управлений (департаментов) образования на 10 января 2001 года не посещали школы 773 учащихся.  Министерством образования и науки совместно с местными представительными органами и органами правопорядка регулярно проводятся рейды с целью возврата детей за парты, благотворительные акции по оказанию материальной помощи нуждающимся детям. </w:t>
      </w:r>
    </w:p>
    <w:p w:rsidR="00000000" w:rsidRDefault="00000000"/>
    <w:p w:rsidR="00000000" w:rsidRDefault="00000000">
      <w:pPr>
        <w:rPr>
          <w:bCs/>
        </w:rPr>
      </w:pPr>
      <w:r>
        <w:t>276.</w:t>
      </w:r>
      <w:r>
        <w:tab/>
        <w:t xml:space="preserve">Министерством образования и науки принимаются серьезные меры по выполнению задания главы государства по обеспечению полного охвата обучением детей школьного возраста.  Совместно с Министерствами экономики, внутренних дел, агентством по статистике разработан и утвержден План мероприятий, принят совместный приказ, создана рабочая группа, разработаны и утверждены Критерии учета детей школьного возраста, не охваченных обучением.  В областях сформированы региональные комиссии из представителей органов управления образованием, внутренних дел и статистики, которые возглавили заместители </w:t>
      </w:r>
      <w:proofErr w:type="spellStart"/>
      <w:r>
        <w:t>акимов</w:t>
      </w:r>
      <w:proofErr w:type="spellEnd"/>
      <w:r>
        <w:t>.</w:t>
      </w:r>
    </w:p>
    <w:p w:rsidR="00000000" w:rsidRDefault="00000000">
      <w:pPr>
        <w:rPr>
          <w:bCs/>
        </w:rPr>
      </w:pPr>
    </w:p>
    <w:p w:rsidR="00000000" w:rsidRDefault="00000000">
      <w:pPr>
        <w:rPr>
          <w:bCs/>
        </w:rPr>
      </w:pPr>
      <w:r>
        <w:rPr>
          <w:bCs/>
        </w:rPr>
        <w:t>277.</w:t>
      </w:r>
      <w:r>
        <w:rPr>
          <w:bCs/>
        </w:rPr>
        <w:tab/>
        <w:t>Стало традиционным проведение совместно с органами внутренних дел рейдов и операций "Трасса", "Улица", "Подросток", "Правопорядок", "Надзор", "Занятость", "Волна" по местам возможного пребывания детей, уклоняющихся от учебы.  Такое положение дел потребовало обновления форм, методов и содержания воспитательной работы, ее методического обеспечения.  В связи с чем, принят совместный приказ Министерства образования и науки с Министерством внутренних дел Республики Казахстан "Об утверждении Плана организационно-практических мероприятий по предупреждению преступлений, правонарушений, безнадзорности и травматизма, обеспечению-полной посещаемости учащимися школ".</w:t>
      </w:r>
    </w:p>
    <w:p w:rsidR="00000000" w:rsidRDefault="00000000">
      <w:pPr>
        <w:rPr>
          <w:bCs/>
        </w:rPr>
      </w:pPr>
    </w:p>
    <w:p w:rsidR="00000000" w:rsidRDefault="00000000">
      <w:pPr>
        <w:rPr>
          <w:bCs/>
        </w:rPr>
      </w:pPr>
      <w:r>
        <w:rPr>
          <w:bCs/>
        </w:rPr>
        <w:t>278.</w:t>
      </w:r>
      <w:r>
        <w:rPr>
          <w:bCs/>
        </w:rPr>
        <w:tab/>
        <w:t xml:space="preserve">Несмотря на принимаемые меры, есть ряд нерешенных вопросов и проблем в работе по организации всеобуча.  Во всех регионах имеют место факты непосещения школ детьми из неблагополучных и малообеспеченных семей, которые в поисках работы и жилья переезжают с места на место.  Есть родители, которые заставляют детей работать, попрошайничать. </w:t>
      </w:r>
    </w:p>
    <w:p w:rsidR="00000000" w:rsidRDefault="00000000">
      <w:pPr>
        <w:rPr>
          <w:bCs/>
        </w:rPr>
      </w:pPr>
    </w:p>
    <w:p w:rsidR="00000000" w:rsidRDefault="00000000">
      <w:pPr>
        <w:rPr>
          <w:bCs/>
        </w:rPr>
      </w:pPr>
      <w:r>
        <w:rPr>
          <w:bCs/>
        </w:rPr>
        <w:t>279.</w:t>
      </w:r>
      <w:r>
        <w:rPr>
          <w:bCs/>
        </w:rPr>
        <w:tab/>
        <w:t xml:space="preserve"> В последние годы в Республике прослеживается тенденция роста правонарушений, совершаемых несовершеннолетними.  В 2000 году число подростковых преступлений по сравнению с 1999 годом увеличилось на </w:t>
      </w:r>
      <w:proofErr w:type="spellStart"/>
      <w:r>
        <w:rPr>
          <w:bCs/>
        </w:rPr>
        <w:t>2,8%</w:t>
      </w:r>
      <w:proofErr w:type="spellEnd"/>
      <w:r>
        <w:rPr>
          <w:bCs/>
        </w:rPr>
        <w:t xml:space="preserve"> (с 7159 до 7359).  Более того, если в 1999 году органами внутренних дел выявлено 90 408 подростков, совершивших административные правонарушения, то в 2000 году – 109 848".  В этой связи профилактика правонарушений среди несовершеннолетних признана приоритетным направлением Государственной программы борьбы с преступностью в Республике Казахстан на 2000–2002 годы, утвержденной постановлением правительства Республики Казахстан от 31 октября 2000 года № 1641.</w:t>
      </w:r>
    </w:p>
    <w:p w:rsidR="00000000" w:rsidRDefault="00000000">
      <w:pPr>
        <w:rPr>
          <w:b/>
        </w:rPr>
      </w:pPr>
    </w:p>
    <w:p w:rsidR="00000000" w:rsidRDefault="00000000">
      <w:r>
        <w:t>280.</w:t>
      </w:r>
      <w:r>
        <w:tab/>
        <w:t xml:space="preserve">При Казахской академии образования имени </w:t>
      </w:r>
      <w:proofErr w:type="spellStart"/>
      <w:r>
        <w:t>Ы.Алтынсарина</w:t>
      </w:r>
      <w:proofErr w:type="spellEnd"/>
      <w:r>
        <w:t xml:space="preserve"> создан Институт воспитания, разработана и утверждена Комплексная программа воспитания в организациях образования.  Комплексная программа воспитания направлена на формирование поликультурной личности, обладающей гражданственностью, патриотизмом, интернационализмом, высокой моралью и нравственностью, а также на развитие разносторонних интересов и способностей обучающихся и воспитанников.</w:t>
      </w:r>
    </w:p>
    <w:p w:rsidR="00000000" w:rsidRDefault="00000000"/>
    <w:p w:rsidR="00000000" w:rsidRDefault="00000000">
      <w:r>
        <w:t>281.</w:t>
      </w:r>
      <w:r>
        <w:tab/>
        <w:t xml:space="preserve">Приоритетной задачей является реализация "Целевой программы подготовки и издания учебников и учебно-методических комплексов для общеобразовательных школ Республики Казахстан".  В Республике ведется работа по созданию учебников нового поколения и учебно-методических комплексов.  По новым учебникам на казахском, русском и уйгурском языках, подготовленным казахстанскими авторами, занимались учащиеся начальных классов, начата работа по апробации учебников для 5-9 классов.  В 2002 году планируется завершить переход на обучение по учебникам и учебно-методическим комплексам нового поколения. </w:t>
      </w:r>
    </w:p>
    <w:p w:rsidR="00000000" w:rsidRDefault="00000000"/>
    <w:p w:rsidR="00000000" w:rsidRDefault="00000000">
      <w:r>
        <w:t>282.</w:t>
      </w:r>
      <w:r>
        <w:tab/>
        <w:t xml:space="preserve">В связи с принятием Закона Республики Казахстан "Об образовании" и постановлением правительства </w:t>
      </w:r>
      <w:proofErr w:type="spellStart"/>
      <w:r>
        <w:t>РК</w:t>
      </w:r>
      <w:proofErr w:type="spellEnd"/>
      <w:r>
        <w:t xml:space="preserve"> "О порядке обеспечения обучающихся и воспитанников организаций образования учебниками" с 1999/2000 учебного года вводится розничная продажа учебников 1-11 классов.  Бесплатно обеспечиваются учебниками учащиеся государственных общеобразовательных школ и школ-интернатов из числа многодетных семей, а также семей, обладающих правом на получение адресной социальной помощи в порядке, установленном действующим законодательством;  дети, являющиеся инвалидами;  дети-сироты и дети, оставшиеся без попечения родителей, а также находящиеся под опекой граждан;  воспитанники детских домов и детских домов семейного типа.</w:t>
      </w:r>
    </w:p>
    <w:p w:rsidR="00000000" w:rsidRDefault="00000000">
      <w:r>
        <w:br w:type="page"/>
      </w:r>
    </w:p>
    <w:p w:rsidR="00000000" w:rsidRDefault="00000000">
      <w:pPr>
        <w:pStyle w:val="16"/>
        <w:rPr>
          <w:b/>
          <w:bCs/>
        </w:rPr>
      </w:pPr>
      <w:r>
        <w:rPr>
          <w:b/>
          <w:bCs/>
        </w:rPr>
        <w:t>В.</w:t>
      </w:r>
      <w:r>
        <w:rPr>
          <w:b/>
          <w:bCs/>
        </w:rPr>
        <w:tab/>
        <w:t>Цели образования</w:t>
      </w:r>
    </w:p>
    <w:p w:rsidR="00000000" w:rsidRDefault="00000000">
      <w:pPr>
        <w:pStyle w:val="16"/>
        <w:rPr>
          <w:b/>
          <w:bCs/>
        </w:rPr>
      </w:pPr>
      <w:r>
        <w:rPr>
          <w:b/>
          <w:bCs/>
        </w:rPr>
        <w:t>(статья 29)</w:t>
      </w:r>
    </w:p>
    <w:p w:rsidR="00000000" w:rsidRDefault="00000000">
      <w:pPr>
        <w:pStyle w:val="FootnoteText"/>
        <w:spacing w:line="288" w:lineRule="auto"/>
      </w:pPr>
    </w:p>
    <w:p w:rsidR="00000000" w:rsidRDefault="00000000">
      <w:pPr>
        <w:rPr>
          <w:bCs/>
        </w:rPr>
      </w:pPr>
      <w:r>
        <w:rPr>
          <w:bCs/>
        </w:rPr>
        <w:t>283.</w:t>
      </w:r>
      <w:r>
        <w:rPr>
          <w:bCs/>
        </w:rPr>
        <w:tab/>
        <w:t>В действующем законодательстве цели образования определены в Законе "Об образовании" и типовых положениях о различных типах образовательных учреждений и предполагают воспитание у ребенка чувства гражданственности, трудолюбия, уважения к правам и свободам человека, любви к родине, семье, окружающей природе.  Достижению целей образования способствует реализация ряда государственных программ в сфере образования.</w:t>
      </w:r>
    </w:p>
    <w:p w:rsidR="00000000" w:rsidRDefault="00000000">
      <w:pPr>
        <w:rPr>
          <w:bCs/>
        </w:rPr>
      </w:pPr>
    </w:p>
    <w:p w:rsidR="00000000" w:rsidRDefault="00000000">
      <w:pPr>
        <w:rPr>
          <w:bCs/>
        </w:rPr>
      </w:pPr>
      <w:r>
        <w:rPr>
          <w:bCs/>
        </w:rPr>
        <w:t>284.</w:t>
      </w:r>
      <w:r>
        <w:rPr>
          <w:bCs/>
        </w:rPr>
        <w:tab/>
        <w:t>Система гражданского правового образования в Казахстане предусматривает подготовку обучающихся к активной компетентной жизни в рамках правового государства и гражданского общества.  Уже на ступени начального общего образования обучающиеся получают элементарные знания о демократии, правах человека и ребенка, нормах нравственности.  На ступени основного общего и среднего (полного) общего образования у обучающихся формируются достаточно полные представления о мире, социальных связях и отношениях, развиваются модели поведения, способствующие участию личности в решении задач различного уровня – от семейно-бытовых до общенациональных государственных.  Ребенок воспитывается в духе терпимости, ненасилия, дружбы между народами.</w:t>
      </w:r>
    </w:p>
    <w:p w:rsidR="00000000" w:rsidRDefault="00000000">
      <w:pPr>
        <w:rPr>
          <w:bCs/>
        </w:rPr>
      </w:pPr>
    </w:p>
    <w:p w:rsidR="00000000" w:rsidRDefault="00000000">
      <w:pPr>
        <w:rPr>
          <w:bCs/>
        </w:rPr>
      </w:pPr>
      <w:r>
        <w:rPr>
          <w:bCs/>
        </w:rPr>
        <w:t>285.</w:t>
      </w:r>
      <w:r>
        <w:rPr>
          <w:bCs/>
        </w:rPr>
        <w:tab/>
        <w:t>Работа в советах школы и других органах самоуправления, в общественных объединениях позволяет обучающимся участвовать в принятии решений, касающихся образования, досуга, способствует формированию социального опыта, обеспечивает включение несовершеннолетних в систему общественных отношений.</w:t>
      </w:r>
    </w:p>
    <w:p w:rsidR="00000000" w:rsidRDefault="00000000">
      <w:pPr>
        <w:rPr>
          <w:bCs/>
        </w:rPr>
      </w:pPr>
    </w:p>
    <w:p w:rsidR="00000000" w:rsidRDefault="00000000">
      <w:pPr>
        <w:jc w:val="center"/>
        <w:rPr>
          <w:b/>
          <w:bCs/>
        </w:rPr>
      </w:pPr>
      <w:r>
        <w:rPr>
          <w:b/>
          <w:bCs/>
        </w:rPr>
        <w:t>С.</w:t>
      </w:r>
      <w:r>
        <w:rPr>
          <w:b/>
          <w:bCs/>
        </w:rPr>
        <w:tab/>
        <w:t>Отдых, досуг и культурная деятельность</w:t>
      </w:r>
    </w:p>
    <w:p w:rsidR="00000000" w:rsidRDefault="00000000">
      <w:pPr>
        <w:jc w:val="center"/>
        <w:rPr>
          <w:b/>
          <w:bCs/>
          <w:lang w:eastAsia="ko-KR"/>
        </w:rPr>
      </w:pPr>
      <w:r>
        <w:rPr>
          <w:b/>
          <w:bCs/>
          <w:lang w:eastAsia="ko-KR"/>
        </w:rPr>
        <w:t>(статья 31)</w:t>
      </w:r>
    </w:p>
    <w:p w:rsidR="00000000" w:rsidRDefault="00000000">
      <w:pPr>
        <w:pStyle w:val="FootnoteText"/>
        <w:spacing w:line="288" w:lineRule="auto"/>
        <w:rPr>
          <w:lang w:eastAsia="ko-KR"/>
        </w:rPr>
      </w:pPr>
    </w:p>
    <w:p w:rsidR="00000000" w:rsidRDefault="00000000">
      <w:pPr>
        <w:rPr>
          <w:lang w:eastAsia="ko-KR"/>
        </w:rPr>
      </w:pPr>
      <w:r>
        <w:rPr>
          <w:lang w:eastAsia="ko-KR"/>
        </w:rPr>
        <w:t>286.</w:t>
      </w:r>
      <w:r>
        <w:rPr>
          <w:lang w:eastAsia="ko-KR"/>
        </w:rPr>
        <w:tab/>
        <w:t xml:space="preserve">Учреждения дополнительного образования обеспечивают использование детьми потенциала свободного времени в целях сохранения и укрепления здоровья, физического, психологического, духовно-нравственного, интеллектуального развития, правового, гражданского, ценностного воспитания, профессионального самоопределения, </w:t>
      </w:r>
      <w:proofErr w:type="spellStart"/>
      <w:r>
        <w:rPr>
          <w:lang w:eastAsia="ko-KR"/>
        </w:rPr>
        <w:t>допрофессиональной</w:t>
      </w:r>
      <w:proofErr w:type="spellEnd"/>
      <w:r>
        <w:rPr>
          <w:lang w:eastAsia="ko-KR"/>
        </w:rPr>
        <w:t xml:space="preserve"> подготовки.  Эти учебные заведения способствуют включению детей в художественное и техническое творчество, поисково-исследовательскую и проблемно-проектную деятельность, в занятии физической культурой и спортом, туризмом и краеведением, астрономией, экономикой и экологией, психологией, философией.</w:t>
      </w:r>
    </w:p>
    <w:p w:rsidR="00000000" w:rsidRDefault="00000000">
      <w:pPr>
        <w:rPr>
          <w:lang w:eastAsia="ko-KR"/>
        </w:rPr>
      </w:pPr>
    </w:p>
    <w:p w:rsidR="00000000" w:rsidRDefault="00000000">
      <w:pPr>
        <w:rPr>
          <w:lang w:eastAsia="ko-KR"/>
        </w:rPr>
      </w:pPr>
      <w:r>
        <w:rPr>
          <w:lang w:eastAsia="ko-KR"/>
        </w:rPr>
        <w:t>287.</w:t>
      </w:r>
      <w:r>
        <w:rPr>
          <w:lang w:eastAsia="ko-KR"/>
        </w:rPr>
        <w:tab/>
        <w:t xml:space="preserve">Система дополнительного образования разнообразна по целям, видам учреждений, их ведомственной принадлежности, типам реализуемых программ, уровням образования.  Никаких ограничений при приеме не существует.  В последние годы система дополнительного образования интенсивно развивается, обеспечивая создание индустрии досуга детей.  Учреждения дополнительного образования детей выполняют целый ряд функций: рекреации и восстановления здоровья детей, компенсации недостающих детям образовательных возможностей, индивидуальной помощи в творческом росте, общения, диагностики способностей, разработки программ самообразования, образования, освоения достижений культуры, восстановления культурных традиций и </w:t>
      </w:r>
      <w:proofErr w:type="spellStart"/>
      <w:r>
        <w:rPr>
          <w:lang w:eastAsia="ko-KR"/>
        </w:rPr>
        <w:t>межкомплексных</w:t>
      </w:r>
      <w:proofErr w:type="spellEnd"/>
      <w:r>
        <w:rPr>
          <w:lang w:eastAsia="ko-KR"/>
        </w:rPr>
        <w:t xml:space="preserve"> связей.  В структуру системы дополнительного образования детей входят создаваемые по месту жительства клубы и оздоровительно-образовательные учреждения, предназначенные для организации каникулярного времени несовершеннолетних. </w:t>
      </w:r>
    </w:p>
    <w:p w:rsidR="00000000" w:rsidRDefault="00000000">
      <w:pPr>
        <w:rPr>
          <w:lang w:eastAsia="ko-KR"/>
        </w:rPr>
      </w:pPr>
    </w:p>
    <w:p w:rsidR="00000000" w:rsidRDefault="00000000">
      <w:pPr>
        <w:rPr>
          <w:lang w:eastAsia="ko-KR"/>
        </w:rPr>
      </w:pPr>
      <w:r>
        <w:rPr>
          <w:lang w:eastAsia="ko-KR"/>
        </w:rPr>
        <w:t>288.</w:t>
      </w:r>
      <w:r>
        <w:rPr>
          <w:lang w:eastAsia="ko-KR"/>
        </w:rPr>
        <w:tab/>
        <w:t>Для занятий физической культурой и спортом в Республике создана 271 детско-юношеская спортивная школа, в которых занимается, под руководством профессиональных тренеров-преподавателей, 116 687 детей и подростков, 132 детско-юношеских клуба физической подготовки с числом занимающихся 30183 человека, 163 подростковых клубов по месту жительства, где занятиями в спортивных секциях охвачено 21 989 человек.  В Республике открыто 9 школ-интернатов для одаренных в спорте детей, в которых после прохождения конкурсного набора, обучается и совершенствуется в избранном виде спорта 1 983 учащихся 7-11 классов.</w:t>
      </w:r>
    </w:p>
    <w:p w:rsidR="00000000" w:rsidRDefault="00000000">
      <w:pPr>
        <w:rPr>
          <w:lang w:eastAsia="ko-KR"/>
        </w:rPr>
      </w:pPr>
    </w:p>
    <w:p w:rsidR="00000000" w:rsidRDefault="00000000">
      <w:pPr>
        <w:rPr>
          <w:lang w:eastAsia="ko-KR"/>
        </w:rPr>
      </w:pPr>
      <w:r>
        <w:rPr>
          <w:lang w:eastAsia="ko-KR"/>
        </w:rPr>
        <w:t>289.</w:t>
      </w:r>
      <w:r>
        <w:rPr>
          <w:lang w:eastAsia="ko-KR"/>
        </w:rPr>
        <w:tab/>
        <w:t xml:space="preserve">В период летних и зимних каникул для учащихся детско-юношеских спортивных школ организуется активный отдых в спортивно-оздоровительных лагерях.  Ежегодно, более 3 000 учащихся спортивных школ поправляют здоровье в спортивно-оздоровительных лагерях.  Ежегодно для учащихся общеобразовательных школ местными исполнительными органами и органами образования организуются загородные и пришкольные спортивно-оздоровительные лагеря.  В целом в детских оздоровительных лагерях летом 2000 года провели свой отдых 695 359 детей, что составляет </w:t>
      </w:r>
      <w:proofErr w:type="spellStart"/>
      <w:r>
        <w:rPr>
          <w:lang w:eastAsia="ko-KR"/>
        </w:rPr>
        <w:t>24%</w:t>
      </w:r>
      <w:proofErr w:type="spellEnd"/>
      <w:r>
        <w:rPr>
          <w:lang w:eastAsia="ko-KR"/>
        </w:rPr>
        <w:t xml:space="preserve"> учащихся республики.  Всего имеется 5 244 лагеря, из них:  201 загородный лагерь, 4 710 пришкольных лагерей, 28 лагерей санаторного типа, 305 профильных лагерей.</w:t>
      </w:r>
    </w:p>
    <w:p w:rsidR="00000000" w:rsidRDefault="00000000">
      <w:pPr>
        <w:rPr>
          <w:lang w:eastAsia="ko-KR"/>
        </w:rPr>
      </w:pPr>
    </w:p>
    <w:p w:rsidR="00000000" w:rsidRDefault="00000000">
      <w:pPr>
        <w:rPr>
          <w:lang w:eastAsia="ko-KR"/>
        </w:rPr>
      </w:pPr>
      <w:r>
        <w:rPr>
          <w:lang w:eastAsia="ko-KR"/>
        </w:rPr>
        <w:t>290.</w:t>
      </w:r>
      <w:r>
        <w:rPr>
          <w:lang w:eastAsia="ko-KR"/>
        </w:rPr>
        <w:tab/>
        <w:t>С приобретением независимости в Казахстане была заложена основа для регулирование туристской деятельности и возрождения исторического и культурного наследия народа.  На сегодняшний день развитие туризма в нашем государстве обеспечивается Законом Республики Казахстан "О туризме" от 3 июля 1992 года, Указами президента Республики Казахстан "О реализации Ташкентской декларации глав тюрко-язычных государств, проекта ЮНЕСКО и Всемирной Туристской Организации по развитию инфраструктуры туризма на Великом Шелковом пути в Республике Казахстан" и "О Государственной программе Республики Казахстан "Возрождение исторических центров Шелкового пути, сохранения и преемственное развитие культурного наследия тюрко-язычных государств, создание инфраструктуры туризма".  Учитывая большое воспитательное и патриотическое значение развития социального туризма, в том числе краеведческого, спортивного, самодеятельного, лечебно-оздоровительного, культурно-познавательного, экологического туризма, семейных путешествий, туризма пожилых лиц и инвалидов, молодежного и детско-юношеского туризма и формирования целостной государственной политики в сфере туризма постановлением правительства Республики от 6 марта 2001 года была одобрена Концепция развития туризма в Республике Казахстан.  Дети в Республике Казахстан имеют полноценное право на отдых в Республике и за рубежом.  В отношении туристских поездок детей по стране и заграницей не существует никакой дискриминации.  Единственным условием для путешествия ребенка является сопровождение взрослых.  Детям до 16 лет визы Республики Казахстан оформляются без взимания консульских сборов.</w:t>
      </w:r>
    </w:p>
    <w:p w:rsidR="00000000" w:rsidRDefault="00000000"/>
    <w:p w:rsidR="00000000" w:rsidRDefault="00000000">
      <w:pPr>
        <w:jc w:val="center"/>
        <w:rPr>
          <w:lang w:eastAsia="ko-KR"/>
        </w:rPr>
      </w:pPr>
      <w:proofErr w:type="spellStart"/>
      <w:r>
        <w:rPr>
          <w:lang w:eastAsia="ko-KR"/>
        </w:rPr>
        <w:t>VIII</w:t>
      </w:r>
      <w:proofErr w:type="spellEnd"/>
      <w:r>
        <w:rPr>
          <w:lang w:eastAsia="ko-KR"/>
        </w:rPr>
        <w:t>.</w:t>
      </w:r>
      <w:r>
        <w:rPr>
          <w:lang w:eastAsia="ko-KR"/>
        </w:rPr>
        <w:tab/>
        <w:t xml:space="preserve"> СПЕЦИАЛЬНЫЕ МЕРЫ ЗАЩИТЫ</w:t>
      </w:r>
    </w:p>
    <w:p w:rsidR="00000000" w:rsidRDefault="00000000">
      <w:pPr>
        <w:jc w:val="center"/>
        <w:rPr>
          <w:bCs/>
          <w:lang w:eastAsia="ko-KR"/>
        </w:rPr>
      </w:pPr>
      <w:r>
        <w:rPr>
          <w:bCs/>
          <w:lang w:eastAsia="ko-KR"/>
        </w:rPr>
        <w:t>(статьи 22, 38, 39, 40, 37 b)-d), 32-36)</w:t>
      </w:r>
    </w:p>
    <w:p w:rsidR="00000000" w:rsidRDefault="00000000">
      <w:pPr>
        <w:jc w:val="center"/>
        <w:rPr>
          <w:bCs/>
          <w:lang w:eastAsia="ko-KR"/>
        </w:rPr>
      </w:pPr>
    </w:p>
    <w:p w:rsidR="00000000" w:rsidRDefault="00000000">
      <w:pPr>
        <w:jc w:val="center"/>
        <w:rPr>
          <w:b/>
          <w:lang w:eastAsia="ko-KR"/>
        </w:rPr>
      </w:pPr>
      <w:r>
        <w:rPr>
          <w:b/>
          <w:lang w:eastAsia="ko-KR"/>
        </w:rPr>
        <w:t>А.</w:t>
      </w:r>
      <w:r>
        <w:rPr>
          <w:b/>
          <w:lang w:eastAsia="ko-KR"/>
        </w:rPr>
        <w:tab/>
        <w:t>Дети, оказавшиеся в чрезвычайной ситуации</w:t>
      </w:r>
    </w:p>
    <w:p w:rsidR="00000000" w:rsidRDefault="00000000">
      <w:pPr>
        <w:pStyle w:val="FootnoteText"/>
        <w:spacing w:line="288" w:lineRule="auto"/>
        <w:rPr>
          <w:b/>
          <w:lang w:eastAsia="ko-KR"/>
        </w:rPr>
      </w:pPr>
    </w:p>
    <w:p w:rsidR="00000000" w:rsidRDefault="00000000">
      <w:pPr>
        <w:pStyle w:val="16"/>
        <w:rPr>
          <w:b/>
        </w:rPr>
      </w:pPr>
      <w:r>
        <w:rPr>
          <w:b/>
        </w:rPr>
        <w:t>1.</w:t>
      </w:r>
      <w:r>
        <w:rPr>
          <w:b/>
        </w:rPr>
        <w:tab/>
        <w:t>Дети-беженцы</w:t>
      </w:r>
    </w:p>
    <w:p w:rsidR="00000000" w:rsidRDefault="00000000">
      <w:pPr>
        <w:pStyle w:val="16"/>
        <w:rPr>
          <w:b/>
          <w:lang w:eastAsia="ko-KR"/>
        </w:rPr>
      </w:pPr>
      <w:r>
        <w:rPr>
          <w:b/>
          <w:lang w:eastAsia="ko-KR"/>
        </w:rPr>
        <w:t>(статья 22)</w:t>
      </w:r>
    </w:p>
    <w:p w:rsidR="00000000" w:rsidRDefault="00000000">
      <w:pPr>
        <w:pStyle w:val="FootnoteText"/>
        <w:spacing w:line="288" w:lineRule="auto"/>
        <w:rPr>
          <w:lang w:eastAsia="ko-KR"/>
        </w:rPr>
      </w:pPr>
    </w:p>
    <w:p w:rsidR="00000000" w:rsidRDefault="00000000">
      <w:pPr>
        <w:rPr>
          <w:lang w:eastAsia="ko-KR"/>
        </w:rPr>
      </w:pPr>
      <w:r>
        <w:rPr>
          <w:lang w:eastAsia="ko-KR"/>
        </w:rPr>
        <w:t>291.</w:t>
      </w:r>
      <w:r>
        <w:rPr>
          <w:lang w:eastAsia="ko-KR"/>
        </w:rPr>
        <w:tab/>
        <w:t>В национальном законодательстве Республики Казахстан не дано определения "дети беженцы".  В Конвенции о статусе беженцев, к которой присоединился Казахстан, в соответствии с Законом от 15 декабря 1998 года нет специального положения о статусе детей-беженцев.  Статус беженца-ребенка, сопровождаемого родителями, определяется в соответствии с принципами единства семьи, принятия решения по ходатайству взрослого.  Отец или мать имеют право включить в ходатайство своих детей, прибывших в поисках убежища вместе с ними.  Когда глава семьи признается беженцем, убежище предоставляется всем его несовершеннолетним детям, прибывшим с ним.  В иных случаях, когда несовершеннолетние не сопровождаются взрослыми, заявление в письменном виде может быть подано через уполномоченного представителя.</w:t>
      </w:r>
    </w:p>
    <w:p w:rsidR="00000000" w:rsidRDefault="00000000">
      <w:pPr>
        <w:rPr>
          <w:lang w:eastAsia="ko-KR"/>
        </w:rPr>
      </w:pPr>
    </w:p>
    <w:p w:rsidR="00000000" w:rsidRDefault="00000000">
      <w:pPr>
        <w:rPr>
          <w:lang w:eastAsia="ko-KR"/>
        </w:rPr>
      </w:pPr>
      <w:r>
        <w:rPr>
          <w:lang w:eastAsia="ko-KR"/>
        </w:rPr>
        <w:t>292.</w:t>
      </w:r>
      <w:r>
        <w:rPr>
          <w:lang w:eastAsia="ko-KR"/>
        </w:rPr>
        <w:tab/>
        <w:t>Уполномоченным представителем несовершеннолетнего признается лицо, которое выступает от имени ребенка в силу закона или административного акта (родители в отношении несовершеннолетних детей, усыновители в отношении несовершеннолетних усыновленных, опекуны и попечители в отношении подопечных).  В отношении несовершеннолетних детей, которые находятся без родителей или опекунов (попечителей), выполнение обязанностей опекунов и попечителей осуществляется администрацией учреждения, в которое помещен подопечный.</w:t>
      </w:r>
    </w:p>
    <w:p w:rsidR="00000000" w:rsidRDefault="00000000">
      <w:pPr>
        <w:pStyle w:val="FootnoteText"/>
        <w:spacing w:line="288" w:lineRule="auto"/>
        <w:rPr>
          <w:bCs/>
          <w:lang w:eastAsia="ko-KR"/>
        </w:rPr>
      </w:pPr>
    </w:p>
    <w:p w:rsidR="00000000" w:rsidRDefault="00000000">
      <w:pPr>
        <w:rPr>
          <w:bCs/>
          <w:lang w:eastAsia="ko-KR"/>
        </w:rPr>
      </w:pPr>
      <w:r>
        <w:rPr>
          <w:lang w:eastAsia="ko-KR"/>
        </w:rPr>
        <w:t>293.</w:t>
      </w:r>
      <w:r>
        <w:rPr>
          <w:lang w:eastAsia="ko-KR"/>
        </w:rPr>
        <w:tab/>
        <w:t>В настоящее время на рассмотрении Парламента Республики Казахстан находится проект Закона "О беженцах".  В проекте  предусмотрено предоставление статуса беженца несовершеннолетним лицам в соответствии с решением вынесенным на основании ходатайства родителей, опекуна или другого совершеннолетнего члена семьи, взявшего на себя ответственность за содержание и поведение несовершеннолетнего лица.</w:t>
      </w:r>
    </w:p>
    <w:p w:rsidR="00000000" w:rsidRDefault="00000000">
      <w:pPr>
        <w:rPr>
          <w:bCs/>
          <w:lang w:eastAsia="ko-KR"/>
        </w:rPr>
      </w:pPr>
    </w:p>
    <w:p w:rsidR="00000000" w:rsidRDefault="00000000">
      <w:pPr>
        <w:rPr>
          <w:lang w:eastAsia="ko-KR"/>
        </w:rPr>
      </w:pPr>
      <w:r>
        <w:rPr>
          <w:lang w:eastAsia="ko-KR"/>
        </w:rPr>
        <w:t>294.</w:t>
      </w:r>
      <w:r>
        <w:rPr>
          <w:lang w:eastAsia="ko-KR"/>
        </w:rPr>
        <w:tab/>
        <w:t>В Казахстане по состоянию на 1.01.2001 года из 877 признанных беженцем лиц с учетом убытия, лишения и утраты статуса беженца, численность беженцев составляет 759 человек, в том числе 308 детей, 129 – дошкольного и 179 – школьного возрастов.</w:t>
      </w:r>
    </w:p>
    <w:p w:rsidR="00000000" w:rsidRDefault="00000000">
      <w:pPr>
        <w:rPr>
          <w:lang w:eastAsia="ko-KR"/>
        </w:rPr>
      </w:pPr>
    </w:p>
    <w:p w:rsidR="00000000" w:rsidRDefault="00000000">
      <w:pPr>
        <w:rPr>
          <w:lang w:eastAsia="ko-KR"/>
        </w:rPr>
      </w:pPr>
      <w:r>
        <w:rPr>
          <w:lang w:eastAsia="ko-KR"/>
        </w:rPr>
        <w:t>295.</w:t>
      </w:r>
      <w:r>
        <w:rPr>
          <w:lang w:eastAsia="ko-KR"/>
        </w:rPr>
        <w:tab/>
        <w:t>В городе Алматы 48 школьников-афганцев посещают афганскую школу, 122 школьника обучаются в общеобразовательных школах города, 25 детей посещают детский сад для афганских детей.  При Детском Фонде Казахстана действует воскресная школа для детей беженцев.  Но часть детей по различным причинам (материальная необеспеченность, отсутствие постоянного жилья, временный характер проживания и другие причины) не имеют возможности получения образования, содержания в детских садах.</w:t>
      </w:r>
    </w:p>
    <w:p w:rsidR="00000000" w:rsidRDefault="00000000"/>
    <w:p w:rsidR="00000000" w:rsidRDefault="00000000">
      <w:pPr>
        <w:rPr>
          <w:lang w:eastAsia="ko-KR"/>
        </w:rPr>
      </w:pPr>
      <w:r>
        <w:t>296.</w:t>
      </w:r>
      <w:r>
        <w:tab/>
        <w:t>Также существуют проблемы с обучением детей-беженцев, прибывших  из Чечни, Таджикистана и из других регионов стран СНГ, которые не имеют гражданства Казахстана, постоянного места жительства и документов.</w:t>
      </w:r>
    </w:p>
    <w:p w:rsidR="00000000" w:rsidRDefault="00000000">
      <w:pPr>
        <w:rPr>
          <w:lang w:eastAsia="ko-KR"/>
        </w:rPr>
      </w:pPr>
    </w:p>
    <w:p w:rsidR="00000000" w:rsidRDefault="00000000">
      <w:pPr>
        <w:rPr>
          <w:bCs/>
          <w:lang w:eastAsia="ko-KR"/>
        </w:rPr>
      </w:pPr>
      <w:r>
        <w:rPr>
          <w:lang w:eastAsia="ko-KR"/>
        </w:rPr>
        <w:t>297.</w:t>
      </w:r>
      <w:r>
        <w:rPr>
          <w:lang w:eastAsia="ko-KR"/>
        </w:rPr>
        <w:tab/>
        <w:t>Медицинское обслуживание детей беженцев производится на общих основаниях.</w:t>
      </w:r>
    </w:p>
    <w:p w:rsidR="00000000" w:rsidRDefault="00000000">
      <w:pPr>
        <w:rPr>
          <w:bCs/>
          <w:lang w:eastAsia="ko-KR"/>
        </w:rPr>
      </w:pPr>
    </w:p>
    <w:p w:rsidR="00000000" w:rsidRDefault="00000000">
      <w:r>
        <w:rPr>
          <w:lang w:eastAsia="ko-KR"/>
        </w:rPr>
        <w:t>298.</w:t>
      </w:r>
      <w:r>
        <w:rPr>
          <w:lang w:eastAsia="ko-KR"/>
        </w:rPr>
        <w:tab/>
      </w:r>
      <w:r>
        <w:t>31 декабря 1996 года Президентом Республики Казахстан был подписан Указ за № 3308 "О государственной программе поддержки соотечественников, проживающих за рубежом".  В соответствии с требованиями вышеназванной государственной программы, Парламентом Республики Казахстан в 1997 году был принят Закон "О миграции населения".  Впоследствии для реализации данного закона Агентством Республики Казахстан по миграции и демографии были приняты ряд нормативных правовых актов.  Приказом Агентства РК по миграции и демографии от 27 марта 1998 года № 11 утверждена Инструкция "О порядке рассмотрения ходатайств о въезде в Республику Казахстан на постоянное жительство представителей Казахской диаспоры за рубежом, желающих вернуться на свою историческую родину", Инструкция  о порядке определения статуса репатрианта (оралман), реэмигранта, переселенца, а также вынужденного переселенца.</w:t>
      </w:r>
    </w:p>
    <w:p w:rsidR="00000000" w:rsidRDefault="00000000"/>
    <w:p w:rsidR="00000000" w:rsidRDefault="00000000">
      <w:r>
        <w:t>299.</w:t>
      </w:r>
      <w:r>
        <w:tab/>
        <w:t>В целях реализации Закона РК "О миграции населения" от 13 декабря 1997 года, Постановления правительства Республики Казахстан от 31 июля 2000 года № 1164 "О Плане мероприятий по реализации Программы по борьбе с бедностью и безработицей на 2000</w:t>
      </w:r>
      <w:r>
        <w:noBreakHyphen/>
        <w:t>2002 годы", обеспечения социальной поддержки и дальнейшего улучшения уровня жизни репатриантов (оралманов),  Министерство труда и социальной защиты населения РК и Агентство РК по миграции и демографии совместно разработали План мероприятий по трудоустройству репатриантов (оралманов) на 2000-2002 годы.</w:t>
      </w:r>
    </w:p>
    <w:p w:rsidR="00000000" w:rsidRDefault="00000000"/>
    <w:p w:rsidR="00000000" w:rsidRDefault="00000000">
      <w:r>
        <w:t>300.</w:t>
      </w:r>
      <w:r>
        <w:tab/>
        <w:t>Для упрощения возвращения из Монголии этнических казахов на историческую родину 2 декабря 1994 года был подписан Договор между Республикой Казахстан и Монголией об урегулировании вопросов добровольного переселения и гражданства лиц, прибывших в Республику Казахстан по трудовым договорам.  Данный Договор был ратифицирован парламентами обеих государств.</w:t>
      </w:r>
    </w:p>
    <w:p w:rsidR="00000000" w:rsidRDefault="00000000"/>
    <w:p w:rsidR="00000000" w:rsidRDefault="00000000">
      <w:r>
        <w:t>301.</w:t>
      </w:r>
      <w:r>
        <w:tab/>
        <w:t>Ежегодно указом главы государства устанавливается квота иммиграции для репатриантов (оралманов).  В 2000 году в соответствии с квотой иммиграции в Казахстан прибыло 458 семей, из них в организованном порядке переселены 159 семей, из которых 19 семей из Монголии, 62 семьи из турецкой Республики (в том числе 16 семей выходцы из Афганистана), 58 семей из Исламского Государства Пакистан (в том числе 16 семей выходцы из Афганистана) и 20 семей из Исламской Республики Иран.  Все эти семьи были поселены на территории Казахстана в соответствии с квотой иммиграции, им предоставлены жилье и оказана материальная помощь.</w:t>
      </w:r>
    </w:p>
    <w:p w:rsidR="00000000" w:rsidRDefault="00000000">
      <w:pPr>
        <w:pStyle w:val="FootnoteText"/>
        <w:spacing w:line="288" w:lineRule="auto"/>
        <w:rPr>
          <w:bCs/>
          <w:iCs/>
        </w:rPr>
      </w:pPr>
    </w:p>
    <w:p w:rsidR="00000000" w:rsidRDefault="00000000">
      <w:pPr>
        <w:rPr>
          <w:lang w:eastAsia="ko-KR"/>
        </w:rPr>
      </w:pPr>
      <w:r>
        <w:rPr>
          <w:bCs/>
        </w:rPr>
        <w:t>302.</w:t>
      </w:r>
      <w:r>
        <w:rPr>
          <w:bCs/>
        </w:rPr>
        <w:tab/>
        <w:t xml:space="preserve">При непосредственном участии Агентства РК по миграции и демографии в 1999/2000 учебном году на подготовительные курсы высших учебных заведений Казахстана были приняты 440 детей репатриантов (оралманов).  </w:t>
      </w:r>
      <w:r>
        <w:rPr>
          <w:lang w:eastAsia="ko-KR"/>
        </w:rPr>
        <w:t>На 1 января 2001 года в семьях репатриантов (оралманов) проживают – 25 723 детей дошкольного возраста, 47 535 детей школьного возраста.  Из них 47 089 детей посещают школу по месту жительства, 446 обучаются в интернатах.  В настоящее время детей, не посещающих школ, не имеется.  Количество многодетных семей оралманов 13 600, из них оформили и получают детские пособия 12 419.  Пособия по потере кормильца получают 898 семей, спецгоспособие (семьям 4 и более детьми) 3 014, единовременное пособие (для малообеспеченных семей) получили 4 398 семей.</w:t>
      </w:r>
    </w:p>
    <w:p w:rsidR="00000000" w:rsidRDefault="00000000">
      <w:pPr>
        <w:rPr>
          <w:lang w:eastAsia="ko-KR"/>
        </w:rPr>
      </w:pPr>
    </w:p>
    <w:p w:rsidR="00000000" w:rsidRDefault="00000000">
      <w:pPr>
        <w:rPr>
          <w:lang w:eastAsia="ko-KR"/>
        </w:rPr>
      </w:pPr>
      <w:r>
        <w:rPr>
          <w:lang w:eastAsia="ko-KR"/>
        </w:rPr>
        <w:t>303.</w:t>
      </w:r>
      <w:r>
        <w:rPr>
          <w:lang w:eastAsia="ko-KR"/>
        </w:rPr>
        <w:tab/>
        <w:t>Всем прибывшим малоимущим семьям из средств организаций Красного Креста и Красного Полумесяца, а также благотворительных фондов, оказывается материальная помощь и медицинские услуги.  Так, например, в Карагандинской области детям выданы школьные принадлежности на сумму 116 400 тенге.  Кроме этого, выделены 10 детских бесплатных путевок в Центр здоровья им. Космонавтов (стоимость одной путевки составляет 9 000 тенге).</w:t>
      </w:r>
    </w:p>
    <w:p w:rsidR="00000000" w:rsidRDefault="00000000">
      <w:pPr>
        <w:rPr>
          <w:lang w:eastAsia="ko-KR"/>
        </w:rPr>
      </w:pPr>
    </w:p>
    <w:p w:rsidR="00000000" w:rsidRDefault="00000000">
      <w:pPr>
        <w:rPr>
          <w:lang w:eastAsia="ko-KR"/>
        </w:rPr>
      </w:pPr>
      <w:r>
        <w:rPr>
          <w:lang w:eastAsia="ko-KR"/>
        </w:rPr>
        <w:t>304.</w:t>
      </w:r>
      <w:r>
        <w:rPr>
          <w:lang w:eastAsia="ko-KR"/>
        </w:rPr>
        <w:tab/>
        <w:t>Летом 2000 года после окончания учебного года на летних каникулах в оздоровительных лагерях Акмолинской области отдохнуло 126 детей репатриантов (оралманов), акиматом города Кокшетау было выделено 19 бесплатных путевок для детей из малообеспеченных семей.</w:t>
      </w:r>
    </w:p>
    <w:p w:rsidR="00000000" w:rsidRDefault="00000000">
      <w:pPr>
        <w:rPr>
          <w:lang w:eastAsia="ko-KR"/>
        </w:rPr>
      </w:pPr>
    </w:p>
    <w:p w:rsidR="00000000" w:rsidRDefault="00000000">
      <w:pPr>
        <w:rPr>
          <w:lang w:eastAsia="ko-KR"/>
        </w:rPr>
      </w:pPr>
      <w:r>
        <w:rPr>
          <w:lang w:eastAsia="ko-KR"/>
        </w:rPr>
        <w:t>305.</w:t>
      </w:r>
      <w:r>
        <w:rPr>
          <w:lang w:eastAsia="ko-KR"/>
        </w:rPr>
        <w:tab/>
        <w:t>Работа по поддержке детей репатриантов (оралманов) проводится повсеместно во всей стране.  Во всех крупных областных центрах, городах Астана и Алматы имеются центры адаптации, где дети репатриантов (оралманов) вместе с родителями обучаются кириллице.  В Шортандынском районе открыта казахская школа, где более, где более 80% обучающихся – дети репатриантов (оралманов).</w:t>
      </w:r>
    </w:p>
    <w:p w:rsidR="00000000" w:rsidRDefault="00000000">
      <w:pPr>
        <w:pStyle w:val="FootnoteText"/>
        <w:spacing w:line="288" w:lineRule="auto"/>
        <w:rPr>
          <w:lang w:eastAsia="ko-KR"/>
        </w:rPr>
      </w:pPr>
    </w:p>
    <w:p w:rsidR="00000000" w:rsidRDefault="00000000">
      <w:pPr>
        <w:jc w:val="center"/>
        <w:rPr>
          <w:b/>
          <w:bCs/>
          <w:lang w:eastAsia="ko-KR"/>
        </w:rPr>
      </w:pPr>
      <w:r>
        <w:rPr>
          <w:b/>
          <w:bCs/>
          <w:lang w:eastAsia="ko-KR"/>
        </w:rPr>
        <w:t>В.</w:t>
      </w:r>
      <w:r>
        <w:rPr>
          <w:b/>
          <w:bCs/>
          <w:lang w:eastAsia="ko-KR"/>
        </w:rPr>
        <w:tab/>
        <w:t>Дети в системе отправления правосудия по делам несовершеннолетних</w:t>
      </w:r>
    </w:p>
    <w:p w:rsidR="00000000" w:rsidRDefault="00000000">
      <w:pPr>
        <w:pStyle w:val="FootnoteText"/>
        <w:spacing w:line="288" w:lineRule="auto"/>
        <w:rPr>
          <w:b/>
          <w:bCs/>
          <w:lang w:eastAsia="ko-KR"/>
        </w:rPr>
      </w:pPr>
    </w:p>
    <w:p w:rsidR="00000000" w:rsidRDefault="00000000">
      <w:pPr>
        <w:pStyle w:val="16"/>
        <w:rPr>
          <w:b/>
          <w:bCs/>
          <w:lang w:eastAsia="ko-KR"/>
        </w:rPr>
      </w:pPr>
      <w:r>
        <w:rPr>
          <w:b/>
          <w:bCs/>
          <w:lang w:eastAsia="ko-KR"/>
        </w:rPr>
        <w:t>1.</w:t>
      </w:r>
      <w:r>
        <w:rPr>
          <w:b/>
          <w:bCs/>
          <w:lang w:eastAsia="ko-KR"/>
        </w:rPr>
        <w:tab/>
        <w:t>Отправление правосудия по делам несовершеннолетних</w:t>
      </w:r>
    </w:p>
    <w:p w:rsidR="00000000" w:rsidRDefault="00000000">
      <w:pPr>
        <w:pStyle w:val="16"/>
        <w:rPr>
          <w:b/>
          <w:bCs/>
          <w:lang w:eastAsia="ko-KR"/>
        </w:rPr>
      </w:pPr>
      <w:r>
        <w:rPr>
          <w:b/>
          <w:bCs/>
          <w:lang w:eastAsia="ko-KR"/>
        </w:rPr>
        <w:t>(статья 40)</w:t>
      </w:r>
    </w:p>
    <w:p w:rsidR="00000000" w:rsidRDefault="00000000">
      <w:pPr>
        <w:rPr>
          <w:lang w:eastAsia="ko-KR"/>
        </w:rPr>
      </w:pPr>
    </w:p>
    <w:p w:rsidR="00000000" w:rsidRDefault="00000000">
      <w:pPr>
        <w:rPr>
          <w:lang w:eastAsia="ko-KR"/>
        </w:rPr>
      </w:pPr>
      <w:r>
        <w:rPr>
          <w:lang w:eastAsia="ko-KR"/>
        </w:rPr>
        <w:t>306.</w:t>
      </w:r>
      <w:r>
        <w:rPr>
          <w:lang w:eastAsia="ko-KR"/>
        </w:rPr>
        <w:tab/>
        <w:t>Нормы отправления правосудия, заложенные в статье 40 части 1 Конвенции о правах ребенка, нашли свое дальнейшее развитие в новом Уголовном кодексе Республики Казахстан, который вступил в действие 1 января 1998 года.  В нем впервые установлен принцип возрастной вменяемости, согласно которому несовершеннолетний, достигший возраста уголовной ответственности, может быть от нее освобожден, если он не осознает в полной мере фактического характера и общественной опасности содеянного.  Такой подход позволяет более справедливо оценить содеянное подростком и обеспечить применение к нему адекватных (неуголовных) мер воздействия.</w:t>
      </w:r>
    </w:p>
    <w:p w:rsidR="00000000" w:rsidRDefault="00000000">
      <w:pPr>
        <w:rPr>
          <w:lang w:eastAsia="ko-KR"/>
        </w:rPr>
      </w:pPr>
    </w:p>
    <w:p w:rsidR="00000000" w:rsidRDefault="00000000">
      <w:pPr>
        <w:rPr>
          <w:lang w:eastAsia="ko-KR"/>
        </w:rPr>
      </w:pPr>
      <w:r>
        <w:rPr>
          <w:lang w:eastAsia="ko-KR"/>
        </w:rPr>
        <w:t>307.</w:t>
      </w:r>
      <w:r>
        <w:rPr>
          <w:lang w:eastAsia="ko-KR"/>
        </w:rPr>
        <w:tab/>
        <w:t>Необходимость гуманного подхода к несовершеннолетнему обусловлена включением в Уголовный кодекс специальной главы "Особенности уголовной ответственности и наказания несовершеннолетних".  В ней содержится регламентация специальной системы мер уголовно-правового воздействия, применяемых к подросткам.  Закон запрещает приговаривать их к смертной казни и пожизненному  заключению, исключает применение мер, которые могут  оказать вредные влияния на здоровье и развитие личности несовершеннолетнего (например, ограничение свободы, применяемое к взрослым).  Виды наказаний, которые могут быть назначены подростку, отличаются сниженным (по сравнению с теми же наказаниями, назначаемыми взрослым) максимальным пределом (максимальное лишение свободы для взрослых определено в 20 лет, лишение свободы для несовершеннолетних – в 10 лет, а за убийство при отягчающих обстоятельствах – 12 лет); дополнительными условиями, определяющими назначение (штраф, к примеру, может быть назначен только подросткам, имеющим самостоятельный заработок).  (См. также пункт 338 ниже.)</w:t>
      </w:r>
    </w:p>
    <w:p w:rsidR="00000000" w:rsidRDefault="00000000">
      <w:pPr>
        <w:rPr>
          <w:lang w:eastAsia="ko-KR"/>
        </w:rPr>
      </w:pPr>
    </w:p>
    <w:p w:rsidR="00000000" w:rsidRDefault="00000000">
      <w:pPr>
        <w:rPr>
          <w:lang w:eastAsia="ko-KR"/>
        </w:rPr>
      </w:pPr>
      <w:r>
        <w:rPr>
          <w:lang w:eastAsia="ko-KR"/>
        </w:rPr>
        <w:t>308.</w:t>
      </w:r>
      <w:r>
        <w:rPr>
          <w:lang w:eastAsia="ko-KR"/>
        </w:rPr>
        <w:tab/>
        <w:t>Общие правила, определяющие процесс отправления правосудия по делам несовершеннолетних, основаны на нормах Конституции Республики Казахстан.  К ним относятся: презумпция невиновности; равенство всех перед законом и судом; недопущение применения пыток, насилия и других жестоких или унижающих человеческое достоинство обращений или наказаний; гарантирование государством права на получение квалифицированной юридической помощи; недопущение при осуществлении правосудия использования доказательств, полученных с нарушением закона.  Перечисленные нормы нашли свое развитие в принятых в 1997 году  Уголовном, Уголовно-процессуальном и Уголовно-исполнительном кодексах.  Специальные главы, касающиеся уголовной ответственности и наказания несовершеннолетних (глава 2 Уголовного кодекса и глава 52 Уголовно-процессуального кодекса), формировались с учетом требований статей 37 и 40 Конвенции о правах ребенка.</w:t>
      </w:r>
    </w:p>
    <w:p w:rsidR="00000000" w:rsidRDefault="00000000">
      <w:pPr>
        <w:rPr>
          <w:lang w:eastAsia="ko-KR"/>
        </w:rPr>
      </w:pPr>
    </w:p>
    <w:p w:rsidR="00000000" w:rsidRDefault="00000000">
      <w:pPr>
        <w:rPr>
          <w:lang w:eastAsia="ko-KR"/>
        </w:rPr>
      </w:pPr>
      <w:r>
        <w:rPr>
          <w:lang w:eastAsia="ko-KR"/>
        </w:rPr>
        <w:t>309.</w:t>
      </w:r>
      <w:r>
        <w:rPr>
          <w:lang w:eastAsia="ko-KR"/>
        </w:rPr>
        <w:tab/>
        <w:t>Действующим Уголовным кодексом определен принцип законности "Преступность деяния и его наказуемость определяются только настоящим кодексом", какая-либо аналогия при применении уголовного закона не допускается.  Преступность и наказуемость деяния определяются уголовным законом, действовавшим во время совершения этого деяния.  Действует принцип равенства граждан перед законом.  Установлен принцип вины, без доказательства которой не может быть уголовной ответственности.  Все эти нормы распространяются в равной мере в отношении как взрослых, так и несовершеннолетних.</w:t>
      </w:r>
    </w:p>
    <w:p w:rsidR="00000000" w:rsidRDefault="00000000">
      <w:pPr>
        <w:rPr>
          <w:lang w:eastAsia="ko-KR"/>
        </w:rPr>
      </w:pPr>
    </w:p>
    <w:p w:rsidR="00000000" w:rsidRDefault="00000000">
      <w:pPr>
        <w:rPr>
          <w:lang w:eastAsia="ko-KR"/>
        </w:rPr>
      </w:pPr>
      <w:r>
        <w:rPr>
          <w:lang w:eastAsia="ko-KR"/>
        </w:rPr>
        <w:t>310.</w:t>
      </w:r>
      <w:r>
        <w:rPr>
          <w:lang w:eastAsia="ko-KR"/>
        </w:rPr>
        <w:tab/>
        <w:t>В Уголовном кодекс Республики Казахстан сохранена возможность освобождения подростков от уголовной ответственности и наказания.  Согласно Уголовному кодексу, освобождение несовершеннолетнего от наказания может сопровождаться назначением принудительных мер воспитательного воздействия.  По-новому определяется содержание этих мер.  При этом учитывается необходимость не только корректировки поведения подростка, но и процесса его воспитания, образования и в целом формирования личности.</w:t>
      </w:r>
    </w:p>
    <w:p w:rsidR="00000000" w:rsidRDefault="00000000">
      <w:pPr>
        <w:rPr>
          <w:lang w:eastAsia="ko-KR"/>
        </w:rPr>
      </w:pPr>
    </w:p>
    <w:p w:rsidR="00000000" w:rsidRDefault="00000000">
      <w:pPr>
        <w:rPr>
          <w:lang w:eastAsia="ko-KR"/>
        </w:rPr>
      </w:pPr>
      <w:r>
        <w:rPr>
          <w:lang w:eastAsia="ko-KR"/>
        </w:rPr>
        <w:t>311.</w:t>
      </w:r>
      <w:r>
        <w:rPr>
          <w:lang w:eastAsia="ko-KR"/>
        </w:rPr>
        <w:tab/>
        <w:t>Несовершеннолетний, впервые осужденный за совершение преступления небольшой или средней тяжести, может быть освобожден судом от уголовного наказания, если будет признано, что его исправление может быть достигнуто путем применения принудительных мер воспитательного характера.  К таким мерам закон относит:        предупреждение, передачу под надзор родителей или лиц, их заменяющих, либо специализированного государственного органа, возложение обязанности загладить причиненный вред, помещение в специальное воспитательное или лечебно-воспитательное учреждение для несовершеннолетних, ограничение досуга и установление особых требований к поведению несовершеннолетнего.  Последнее может заключаться в запрете посещения определенных мест, использования определенных форм досуга, в том числе связанных с управлением механическими транспортными средствами, ограничении пребывания вне дома после определенного времени суток, выезда в другие местности без разрешения специализированного государственного органа.  Несовершеннолетнему может быть предъявлено требование возвратиться в образовательное учреждение либо трудоустроиться с помощью специализированных государственных органов.</w:t>
      </w:r>
    </w:p>
    <w:p w:rsidR="00000000" w:rsidRDefault="00000000">
      <w:pPr>
        <w:rPr>
          <w:lang w:eastAsia="ko-KR"/>
        </w:rPr>
      </w:pPr>
    </w:p>
    <w:p w:rsidR="00000000" w:rsidRDefault="00000000">
      <w:pPr>
        <w:rPr>
          <w:lang w:eastAsia="ko-KR"/>
        </w:rPr>
      </w:pPr>
      <w:r>
        <w:rPr>
          <w:lang w:eastAsia="ko-KR"/>
        </w:rPr>
        <w:t>312.</w:t>
      </w:r>
      <w:r>
        <w:rPr>
          <w:lang w:eastAsia="ko-KR"/>
        </w:rPr>
        <w:tab/>
        <w:t>Особое внимание в Уголовном кодексе уделяется такой мере, как помещение несовершеннолетнего, совершившего преступления, в специальное воспитательное или лечебно-воспитательное учреждение.  Поскольку эта мера связана с лишением свободы, применение ее ограничено.  Она может назначаться лишь за умышленные преступления средней тяжести.  Следует отметить, что государство приняло меры к реорганизации системы этих учреждений.  Все специальные воспитательные учреждения отнесены к реабилитационным, имеющим цель не столько наказать, сколько перевоспитать подростка:  в них должен осуществляться процесс обучения, воспитания, лечения подростков.  По отношению к воспитанникам запрещается:  использование методов физического и психического воздействия;  применение мер воздействия, не учитывающих достоинство личности;  ограничение или лишение контактов с родителями (лицами, их заменяющими);  уменьшение нормы питания;  лишение прогулок;  привлечение к выполнению функций, связанных с поддержанием дисциплины;  использование общественно полезного труда в качестве дисциплинарной меры воздействия.</w:t>
      </w:r>
    </w:p>
    <w:p w:rsidR="00000000" w:rsidRDefault="00000000">
      <w:pPr>
        <w:rPr>
          <w:lang w:eastAsia="ko-KR"/>
        </w:rPr>
      </w:pPr>
    </w:p>
    <w:p w:rsidR="00000000" w:rsidRDefault="00000000">
      <w:pPr>
        <w:rPr>
          <w:lang w:eastAsia="ko-KR"/>
        </w:rPr>
      </w:pPr>
      <w:r>
        <w:rPr>
          <w:lang w:eastAsia="ko-KR"/>
        </w:rPr>
        <w:t>313.</w:t>
      </w:r>
      <w:r>
        <w:rPr>
          <w:lang w:eastAsia="ko-KR"/>
        </w:rPr>
        <w:tab/>
        <w:t>При назначении наказания подростку в законе расширен перечень обстоятельств, которые суд должен принимать во внимание.  В этот перечень включены:  а)  достоверное определение возраста;  b)  условия жизни и воспитания несовершеннолетнего;  c)  уровень его психического и интеллектуального развития, иные особенности личности;  d)  влияние на подростка старших по возрасту лиц.</w:t>
      </w:r>
    </w:p>
    <w:p w:rsidR="00000000" w:rsidRDefault="00000000">
      <w:pPr>
        <w:rPr>
          <w:lang w:eastAsia="ko-KR"/>
        </w:rPr>
      </w:pPr>
    </w:p>
    <w:p w:rsidR="00000000" w:rsidRDefault="00000000">
      <w:pPr>
        <w:rPr>
          <w:lang w:eastAsia="ko-KR"/>
        </w:rPr>
      </w:pPr>
      <w:r>
        <w:rPr>
          <w:lang w:eastAsia="ko-KR"/>
        </w:rPr>
        <w:t>314.</w:t>
      </w:r>
      <w:r>
        <w:rPr>
          <w:lang w:eastAsia="ko-KR"/>
        </w:rPr>
        <w:tab/>
        <w:t>В соответствии с нормами Уголовно-процессуального кодекса задержанным несовершеннолетним в обязательном порядке оказывается юридическая помощь.  Участие защитника по делам несовершеннолетних обязательно с момента объявления подростку протокола задержания, все следственные действия по таким делам могут проводиться только с участием защитника.</w:t>
      </w:r>
    </w:p>
    <w:p w:rsidR="00000000" w:rsidRDefault="00000000">
      <w:pPr>
        <w:rPr>
          <w:lang w:eastAsia="ko-KR"/>
        </w:rPr>
      </w:pPr>
    </w:p>
    <w:p w:rsidR="00000000" w:rsidRDefault="00000000">
      <w:pPr>
        <w:rPr>
          <w:lang w:eastAsia="ko-KR"/>
        </w:rPr>
      </w:pPr>
      <w:r>
        <w:rPr>
          <w:lang w:eastAsia="ko-KR"/>
        </w:rPr>
        <w:t>315.</w:t>
      </w:r>
      <w:r>
        <w:rPr>
          <w:lang w:eastAsia="ko-KR"/>
        </w:rPr>
        <w:tab/>
        <w:t>Интересы несовершеннолетних при судебном, административном или ином разбирательстве защищают их законные представители, каковыми по закону являются родители, усыновители, опекуны, попечители, представители учреждений и организаций, и лиц на попечении или иждивении которых находится ребенок.  Участие законных представителей обязательно как при производстве предварительного следствия, так и в судебном заседании.  Они вправе обжаловать любые действия должностных лиц.  Законным представителям, в частности, равно как и адвокату, предоставлено право обжалования в суде и участия в процедуре судебной проверки законности обоснованности ареста или продления срока содержания под стражей.</w:t>
      </w:r>
    </w:p>
    <w:p w:rsidR="00000000" w:rsidRDefault="00000000">
      <w:pPr>
        <w:rPr>
          <w:lang w:eastAsia="ko-KR"/>
        </w:rPr>
      </w:pPr>
    </w:p>
    <w:p w:rsidR="00000000" w:rsidRDefault="00000000">
      <w:pPr>
        <w:rPr>
          <w:lang w:eastAsia="ko-KR"/>
        </w:rPr>
      </w:pPr>
      <w:r>
        <w:rPr>
          <w:lang w:eastAsia="ko-KR"/>
        </w:rPr>
        <w:t>316.</w:t>
      </w:r>
      <w:r>
        <w:rPr>
          <w:lang w:eastAsia="ko-KR"/>
        </w:rPr>
        <w:tab/>
        <w:t>Общей уголовной ответственности за все виды преступлений подлежат лица, достигшие на время совершения преступления 16-летнего возраста.  За отдельные же виды преступлений, а именно: убийство, умышленное причинение тяжкого вреда здоровью, умышленное причинение средней тяжести вреда здоровью при отягчающих обстоятельства, изнасилование, насильственные действия сексуального характера, похищение человека, кражу, грабеж, разбой, вымогательство, неправомерное завладение автомобилем или иным транспортным средством без цели хищения при отягчающих обстоятельствах, умышленное уничтожение или повреждение имущества при отягчающих обстоятельствах, захват заложника, заведомо ложное сообщение об акте терроризма, хищение либо вымогательство оружия, боеприпасов, взрывчатых веществ и взрывчатых устройств, хулиганства при отягчающих обстоятельствах, вандализм, хищение либо вымогательство наркотических средств или психотропных веществ, надругательство над телами умерших и местами их захоронения при отягчающих обстоятельствах, умышленное приведение в негодность транспортных средств или путей сообщения – уголовная ответственность наступает с 14 лет.</w:t>
      </w:r>
    </w:p>
    <w:p w:rsidR="00000000" w:rsidRDefault="00000000">
      <w:pPr>
        <w:rPr>
          <w:lang w:eastAsia="ko-KR"/>
        </w:rPr>
      </w:pPr>
    </w:p>
    <w:p w:rsidR="00000000" w:rsidRDefault="00000000">
      <w:pPr>
        <w:rPr>
          <w:lang w:eastAsia="ko-KR"/>
        </w:rPr>
      </w:pPr>
      <w:r>
        <w:rPr>
          <w:lang w:eastAsia="ko-KR"/>
        </w:rPr>
        <w:t>317.</w:t>
      </w:r>
      <w:r>
        <w:rPr>
          <w:lang w:eastAsia="ko-KR"/>
        </w:rPr>
        <w:tab/>
        <w:t>14-летний возрастной предел в этом перечне определен с учетом очевидно высокой социальной опасности перечисленных деяний, доступной для адекватного ее понимания нормально развивающемуся несовершеннолетнему.  При отклонении в развитии подростка (задержка психического развития) суд может использовать институт возрастной вменяемости, позволяющей освободить несовершеннолетнего от ответственности, или уменьшенной вменяемости, дающей возможность смягчить наказание, если несовершеннолетний не осознает в полной мере фактического характера и общественной опасности содеянного.  При рассмотрении дел лиц, не достигших 18 лет, выяснение и учет степени психического развития и особенности личности обязательны.</w:t>
      </w:r>
    </w:p>
    <w:p w:rsidR="00000000" w:rsidRDefault="00000000">
      <w:pPr>
        <w:rPr>
          <w:lang w:eastAsia="ko-KR"/>
        </w:rPr>
      </w:pPr>
    </w:p>
    <w:p w:rsidR="00000000" w:rsidRDefault="00000000">
      <w:r>
        <w:rPr>
          <w:lang w:eastAsia="ko-KR"/>
        </w:rPr>
        <w:t>318.</w:t>
      </w:r>
      <w:r>
        <w:rPr>
          <w:lang w:eastAsia="ko-KR"/>
        </w:rPr>
        <w:tab/>
      </w:r>
      <w:r>
        <w:t>В случае отсутствия условий для содержания и воспитания в месте постоянного проживания, несовершеннолетние, совершившие общественно опасные деяния, содержащие признаки преступлений, могут по решению суда направляться в специальные организации образования с особым режимом содержания: в возрасте от 11 до 14 лет в специальную общеобразовательную школу, от 14 до 16 лет – в специальное профессионально-техническое училище.</w:t>
      </w:r>
    </w:p>
    <w:p w:rsidR="00000000" w:rsidRDefault="00000000">
      <w:pPr>
        <w:rPr>
          <w:lang w:eastAsia="ko-KR"/>
        </w:rPr>
      </w:pPr>
    </w:p>
    <w:p w:rsidR="00000000" w:rsidRDefault="00000000">
      <w:pPr>
        <w:rPr>
          <w:lang w:eastAsia="ko-KR"/>
        </w:rPr>
      </w:pPr>
      <w:r>
        <w:rPr>
          <w:lang w:eastAsia="ko-KR"/>
        </w:rPr>
        <w:t>319.</w:t>
      </w:r>
      <w:r>
        <w:rPr>
          <w:lang w:eastAsia="ko-KR"/>
        </w:rPr>
        <w:tab/>
        <w:t>Помимо этого, суд, назначив подростку меру наказания в виде лишения свободы или исправительные работы, может постановить  счесть наказание условным, определив при этом подростку испытательный срок не менее шести месяцев и не более пяти лет.  При условном осуждении на несовершеннолетнего возлагаются определенные обязанности (связанные с трудом и учебой), направленные на изменение его образа жизни и поведения.  Во время испытательного срока поведение несовершеннолетнего контролируется органом исполнения наказания.  Следует подчеркнуть, что условное осуждение подростков в настоящее время является наиболее часто применяемой к ним мерой воздействия.  К примеру, с 1996 года по 2000 год применение условного лишения свободы в процентном отношении увеличилось с 11,1% до 65,6% от общего количества осужденных несовершеннолетних.</w:t>
      </w:r>
    </w:p>
    <w:p w:rsidR="00000000" w:rsidRDefault="00000000">
      <w:pPr>
        <w:rPr>
          <w:lang w:eastAsia="ko-KR"/>
        </w:rPr>
      </w:pPr>
    </w:p>
    <w:p w:rsidR="00000000" w:rsidRDefault="00000000">
      <w:pPr>
        <w:rPr>
          <w:lang w:eastAsia="ko-KR"/>
        </w:rPr>
      </w:pPr>
      <w:r>
        <w:rPr>
          <w:lang w:eastAsia="ko-KR"/>
        </w:rPr>
        <w:t>320.</w:t>
      </w:r>
      <w:r>
        <w:rPr>
          <w:lang w:eastAsia="ko-KR"/>
        </w:rPr>
        <w:tab/>
        <w:t xml:space="preserve">Ухудшение социально-экономической ситуации в период становления Казахстана как независимого, суверенного государства, негативно отразилось на условиях жизни большинства наших граждан.  В этой связи, жизненная ориентация части молодежи имеет ярко выраженный материально-бытовой характер, а именно:  добиться материального благополучия – с переориентацией достижения этой цели любыми средствами, в том числе и криминальными.  В значительной степени эти факторы обусловили рост преступлений против собственности.  </w:t>
      </w:r>
      <w:r>
        <w:t xml:space="preserve">Основным видом уголовно-наказуемых деяний, определяющих общее состояние криминализации подростковой среды, являются имущественные преступления.  Так, в 1998–2000 годах более 70% преступлений, совершенных несовершеннолетними, составляют кражи, грабежи, разбои и вымогательства.  Статистика свидетельствует о незначительном росте общей преступности среди несовершеннолетних в 1999 году на 6,4%.  </w:t>
      </w:r>
      <w:r>
        <w:rPr>
          <w:lang w:eastAsia="ko-KR"/>
        </w:rPr>
        <w:t>В то же время, наметилась тенденция к увеличению преступлений, связанных с наркотиками, умышленным причинением тяжкого вреда здоровью, изнасилованием, проявлениями хулиганства.</w:t>
      </w:r>
    </w:p>
    <w:p w:rsidR="00000000" w:rsidRDefault="00000000">
      <w:pPr>
        <w:rPr>
          <w:lang w:eastAsia="ko-KR"/>
        </w:rPr>
      </w:pPr>
    </w:p>
    <w:p w:rsidR="00000000" w:rsidRDefault="00000000">
      <w:pPr>
        <w:rPr>
          <w:lang w:eastAsia="ko-KR"/>
        </w:rPr>
      </w:pPr>
      <w:r>
        <w:rPr>
          <w:lang w:eastAsia="ko-KR"/>
        </w:rPr>
        <w:t>321.</w:t>
      </w:r>
      <w:r>
        <w:rPr>
          <w:lang w:eastAsia="ko-KR"/>
        </w:rPr>
        <w:tab/>
        <w:t>Следует отметить, что на состоянии преступности среди несовершеннолетних негативно сказывается и то, что часть молодежи не работает и не учится.  В частности, из 7524 несовершеннолетних, совершивших преступления в 1999 году, более половины (3 882) не работали и не учились.</w:t>
      </w:r>
    </w:p>
    <w:p w:rsidR="00000000" w:rsidRDefault="00000000">
      <w:pPr>
        <w:rPr>
          <w:lang w:eastAsia="ko-KR"/>
        </w:rPr>
      </w:pPr>
      <w:r>
        <w:rPr>
          <w:lang w:eastAsia="ko-KR"/>
        </w:rPr>
        <w:br w:type="page"/>
      </w:r>
    </w:p>
    <w:p w:rsidR="00000000" w:rsidRDefault="00000000">
      <w:pPr>
        <w:pStyle w:val="16"/>
        <w:rPr>
          <w:b/>
          <w:lang w:eastAsia="ko-KR"/>
        </w:rPr>
      </w:pPr>
      <w:r>
        <w:rPr>
          <w:b/>
          <w:lang w:eastAsia="ko-KR"/>
        </w:rPr>
        <w:t>Таблица 5</w:t>
      </w:r>
    </w:p>
    <w:p w:rsidR="00000000" w:rsidRDefault="00000000">
      <w:pPr>
        <w:rPr>
          <w:lang w:eastAsia="ko-K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3"/>
        <w:gridCol w:w="1122"/>
        <w:gridCol w:w="1309"/>
        <w:gridCol w:w="1309"/>
        <w:gridCol w:w="935"/>
        <w:gridCol w:w="1122"/>
      </w:tblGrid>
      <w:tr w:rsidR="00000000">
        <w:tblPrEx>
          <w:tblCellMar>
            <w:top w:w="0" w:type="dxa"/>
            <w:bottom w:w="0" w:type="dxa"/>
          </w:tblCellMar>
        </w:tblPrEx>
        <w:tc>
          <w:tcPr>
            <w:tcW w:w="3553" w:type="dxa"/>
          </w:tcPr>
          <w:p w:rsidR="00000000" w:rsidRDefault="00000000">
            <w:pPr>
              <w:jc w:val="center"/>
              <w:rPr>
                <w:bCs/>
                <w:lang w:eastAsia="ko-KR"/>
              </w:rPr>
            </w:pPr>
          </w:p>
        </w:tc>
        <w:tc>
          <w:tcPr>
            <w:tcW w:w="1122" w:type="dxa"/>
          </w:tcPr>
          <w:p w:rsidR="00000000" w:rsidRDefault="00000000">
            <w:pPr>
              <w:jc w:val="center"/>
              <w:rPr>
                <w:bCs/>
                <w:lang w:eastAsia="ko-KR"/>
              </w:rPr>
            </w:pPr>
            <w:r>
              <w:rPr>
                <w:bCs/>
                <w:lang w:eastAsia="ko-KR"/>
              </w:rPr>
              <w:t>1996</w:t>
            </w:r>
          </w:p>
        </w:tc>
        <w:tc>
          <w:tcPr>
            <w:tcW w:w="1309" w:type="dxa"/>
          </w:tcPr>
          <w:p w:rsidR="00000000" w:rsidRDefault="00000000">
            <w:pPr>
              <w:pStyle w:val="16"/>
              <w:rPr>
                <w:bCs/>
                <w:lang w:eastAsia="ko-KR"/>
              </w:rPr>
            </w:pPr>
            <w:r>
              <w:rPr>
                <w:bCs/>
                <w:lang w:eastAsia="ko-KR"/>
              </w:rPr>
              <w:t>1997</w:t>
            </w:r>
          </w:p>
        </w:tc>
        <w:tc>
          <w:tcPr>
            <w:tcW w:w="1309" w:type="dxa"/>
          </w:tcPr>
          <w:p w:rsidR="00000000" w:rsidRDefault="00000000">
            <w:pPr>
              <w:jc w:val="center"/>
              <w:rPr>
                <w:bCs/>
                <w:lang w:eastAsia="ko-KR"/>
              </w:rPr>
            </w:pPr>
            <w:r>
              <w:rPr>
                <w:bCs/>
                <w:lang w:eastAsia="ko-KR"/>
              </w:rPr>
              <w:t>1998</w:t>
            </w:r>
          </w:p>
        </w:tc>
        <w:tc>
          <w:tcPr>
            <w:tcW w:w="935" w:type="dxa"/>
          </w:tcPr>
          <w:p w:rsidR="00000000" w:rsidRDefault="00000000">
            <w:pPr>
              <w:jc w:val="center"/>
              <w:rPr>
                <w:bCs/>
                <w:lang w:eastAsia="ko-KR"/>
              </w:rPr>
            </w:pPr>
            <w:r>
              <w:rPr>
                <w:bCs/>
                <w:lang w:eastAsia="ko-KR"/>
              </w:rPr>
              <w:t>1999</w:t>
            </w:r>
          </w:p>
        </w:tc>
        <w:tc>
          <w:tcPr>
            <w:tcW w:w="1122" w:type="dxa"/>
          </w:tcPr>
          <w:p w:rsidR="00000000" w:rsidRDefault="00000000">
            <w:pPr>
              <w:jc w:val="center"/>
              <w:rPr>
                <w:bCs/>
                <w:lang w:eastAsia="ko-KR"/>
              </w:rPr>
            </w:pPr>
            <w:r>
              <w:rPr>
                <w:bCs/>
                <w:lang w:eastAsia="ko-KR"/>
              </w:rPr>
              <w:t>2000</w:t>
            </w:r>
          </w:p>
        </w:tc>
      </w:tr>
      <w:tr w:rsidR="00000000">
        <w:tblPrEx>
          <w:tblCellMar>
            <w:top w:w="0" w:type="dxa"/>
            <w:bottom w:w="0" w:type="dxa"/>
          </w:tblCellMar>
        </w:tblPrEx>
        <w:tc>
          <w:tcPr>
            <w:tcW w:w="3553" w:type="dxa"/>
          </w:tcPr>
          <w:p w:rsidR="00000000" w:rsidRDefault="00000000">
            <w:pPr>
              <w:pStyle w:val="FootnoteText"/>
              <w:spacing w:line="288" w:lineRule="auto"/>
              <w:rPr>
                <w:bCs/>
                <w:lang w:eastAsia="ko-KR"/>
              </w:rPr>
            </w:pPr>
            <w:r>
              <w:rPr>
                <w:bCs/>
                <w:lang w:eastAsia="ko-KR"/>
              </w:rPr>
              <w:t>Не работающие и не учащиеся</w:t>
            </w:r>
          </w:p>
        </w:tc>
        <w:tc>
          <w:tcPr>
            <w:tcW w:w="1122" w:type="dxa"/>
          </w:tcPr>
          <w:p w:rsidR="00000000" w:rsidRDefault="00000000">
            <w:pPr>
              <w:jc w:val="center"/>
              <w:rPr>
                <w:lang w:eastAsia="ko-KR"/>
              </w:rPr>
            </w:pPr>
            <w:r>
              <w:rPr>
                <w:lang w:eastAsia="ko-KR"/>
              </w:rPr>
              <w:t>4 393</w:t>
            </w:r>
          </w:p>
        </w:tc>
        <w:tc>
          <w:tcPr>
            <w:tcW w:w="1309" w:type="dxa"/>
          </w:tcPr>
          <w:p w:rsidR="00000000" w:rsidRDefault="00000000">
            <w:pPr>
              <w:jc w:val="center"/>
              <w:rPr>
                <w:lang w:eastAsia="ko-KR"/>
              </w:rPr>
            </w:pPr>
            <w:r>
              <w:rPr>
                <w:lang w:eastAsia="ko-KR"/>
              </w:rPr>
              <w:t>3 875</w:t>
            </w:r>
          </w:p>
        </w:tc>
        <w:tc>
          <w:tcPr>
            <w:tcW w:w="1309" w:type="dxa"/>
          </w:tcPr>
          <w:p w:rsidR="00000000" w:rsidRDefault="00000000">
            <w:pPr>
              <w:jc w:val="center"/>
              <w:rPr>
                <w:lang w:eastAsia="ko-KR"/>
              </w:rPr>
            </w:pPr>
            <w:r>
              <w:rPr>
                <w:lang w:eastAsia="ko-KR"/>
              </w:rPr>
              <w:t>3 641</w:t>
            </w:r>
          </w:p>
        </w:tc>
        <w:tc>
          <w:tcPr>
            <w:tcW w:w="935" w:type="dxa"/>
          </w:tcPr>
          <w:p w:rsidR="00000000" w:rsidRDefault="00000000">
            <w:pPr>
              <w:jc w:val="center"/>
              <w:rPr>
                <w:lang w:eastAsia="ko-KR"/>
              </w:rPr>
            </w:pPr>
            <w:r>
              <w:rPr>
                <w:lang w:eastAsia="ko-KR"/>
              </w:rPr>
              <w:t>3 882</w:t>
            </w:r>
          </w:p>
        </w:tc>
        <w:tc>
          <w:tcPr>
            <w:tcW w:w="1122" w:type="dxa"/>
          </w:tcPr>
          <w:p w:rsidR="00000000" w:rsidRDefault="00000000">
            <w:pPr>
              <w:jc w:val="center"/>
              <w:rPr>
                <w:lang w:eastAsia="ko-KR"/>
              </w:rPr>
            </w:pPr>
            <w:r>
              <w:rPr>
                <w:lang w:eastAsia="ko-KR"/>
              </w:rPr>
              <w:t>3 398</w:t>
            </w:r>
          </w:p>
        </w:tc>
      </w:tr>
      <w:tr w:rsidR="00000000">
        <w:tblPrEx>
          <w:tblCellMar>
            <w:top w:w="0" w:type="dxa"/>
            <w:bottom w:w="0" w:type="dxa"/>
          </w:tblCellMar>
        </w:tblPrEx>
        <w:tc>
          <w:tcPr>
            <w:tcW w:w="3553" w:type="dxa"/>
          </w:tcPr>
          <w:p w:rsidR="00000000" w:rsidRDefault="00000000">
            <w:pPr>
              <w:rPr>
                <w:bCs/>
                <w:lang w:eastAsia="ko-KR"/>
              </w:rPr>
            </w:pPr>
            <w:r>
              <w:rPr>
                <w:bCs/>
                <w:lang w:eastAsia="ko-KR"/>
              </w:rPr>
              <w:t>Учащиеся</w:t>
            </w:r>
          </w:p>
        </w:tc>
        <w:tc>
          <w:tcPr>
            <w:tcW w:w="1122" w:type="dxa"/>
          </w:tcPr>
          <w:p w:rsidR="00000000" w:rsidRDefault="00000000">
            <w:pPr>
              <w:jc w:val="center"/>
              <w:rPr>
                <w:lang w:eastAsia="ko-KR"/>
              </w:rPr>
            </w:pPr>
            <w:r>
              <w:rPr>
                <w:lang w:eastAsia="ko-KR"/>
              </w:rPr>
              <w:t>2 765</w:t>
            </w:r>
          </w:p>
        </w:tc>
        <w:tc>
          <w:tcPr>
            <w:tcW w:w="1309" w:type="dxa"/>
          </w:tcPr>
          <w:p w:rsidR="00000000" w:rsidRDefault="00000000">
            <w:pPr>
              <w:jc w:val="center"/>
              <w:rPr>
                <w:lang w:eastAsia="ko-KR"/>
              </w:rPr>
            </w:pPr>
            <w:r>
              <w:rPr>
                <w:lang w:eastAsia="ko-KR"/>
              </w:rPr>
              <w:t>2 087</w:t>
            </w:r>
          </w:p>
        </w:tc>
        <w:tc>
          <w:tcPr>
            <w:tcW w:w="1309" w:type="dxa"/>
          </w:tcPr>
          <w:p w:rsidR="00000000" w:rsidRDefault="00000000">
            <w:pPr>
              <w:jc w:val="center"/>
              <w:rPr>
                <w:lang w:eastAsia="ko-KR"/>
              </w:rPr>
            </w:pPr>
            <w:r>
              <w:rPr>
                <w:lang w:eastAsia="ko-KR"/>
              </w:rPr>
              <w:t>2 290</w:t>
            </w:r>
          </w:p>
        </w:tc>
        <w:tc>
          <w:tcPr>
            <w:tcW w:w="935" w:type="dxa"/>
          </w:tcPr>
          <w:p w:rsidR="00000000" w:rsidRDefault="00000000">
            <w:pPr>
              <w:jc w:val="center"/>
              <w:rPr>
                <w:lang w:eastAsia="ko-KR"/>
              </w:rPr>
            </w:pPr>
            <w:r>
              <w:rPr>
                <w:lang w:eastAsia="ko-KR"/>
              </w:rPr>
              <w:t>2 992</w:t>
            </w:r>
          </w:p>
        </w:tc>
        <w:tc>
          <w:tcPr>
            <w:tcW w:w="1122" w:type="dxa"/>
          </w:tcPr>
          <w:p w:rsidR="00000000" w:rsidRDefault="00000000">
            <w:pPr>
              <w:jc w:val="center"/>
              <w:rPr>
                <w:lang w:eastAsia="ko-KR"/>
              </w:rPr>
            </w:pPr>
            <w:r>
              <w:rPr>
                <w:lang w:eastAsia="ko-KR"/>
              </w:rPr>
              <w:t>2 989</w:t>
            </w:r>
          </w:p>
        </w:tc>
      </w:tr>
      <w:tr w:rsidR="00000000">
        <w:tblPrEx>
          <w:tblCellMar>
            <w:top w:w="0" w:type="dxa"/>
            <w:bottom w:w="0" w:type="dxa"/>
          </w:tblCellMar>
        </w:tblPrEx>
        <w:tc>
          <w:tcPr>
            <w:tcW w:w="3553" w:type="dxa"/>
          </w:tcPr>
          <w:p w:rsidR="00000000" w:rsidRDefault="00000000">
            <w:pPr>
              <w:rPr>
                <w:bCs/>
                <w:lang w:eastAsia="ko-KR"/>
              </w:rPr>
            </w:pPr>
            <w:r>
              <w:rPr>
                <w:bCs/>
                <w:lang w:eastAsia="ko-KR"/>
              </w:rPr>
              <w:t>Работающие</w:t>
            </w:r>
          </w:p>
        </w:tc>
        <w:tc>
          <w:tcPr>
            <w:tcW w:w="1122" w:type="dxa"/>
          </w:tcPr>
          <w:p w:rsidR="00000000" w:rsidRDefault="00000000">
            <w:pPr>
              <w:jc w:val="center"/>
              <w:rPr>
                <w:lang w:eastAsia="ko-KR"/>
              </w:rPr>
            </w:pPr>
            <w:r>
              <w:rPr>
                <w:lang w:eastAsia="ko-KR"/>
              </w:rPr>
              <w:t xml:space="preserve">   687</w:t>
            </w:r>
          </w:p>
        </w:tc>
        <w:tc>
          <w:tcPr>
            <w:tcW w:w="1309" w:type="dxa"/>
          </w:tcPr>
          <w:p w:rsidR="00000000" w:rsidRDefault="00000000">
            <w:pPr>
              <w:jc w:val="center"/>
              <w:rPr>
                <w:lang w:eastAsia="ko-KR"/>
              </w:rPr>
            </w:pPr>
            <w:r>
              <w:rPr>
                <w:lang w:eastAsia="ko-KR"/>
              </w:rPr>
              <w:t xml:space="preserve">   366</w:t>
            </w:r>
          </w:p>
        </w:tc>
        <w:tc>
          <w:tcPr>
            <w:tcW w:w="1309" w:type="dxa"/>
          </w:tcPr>
          <w:p w:rsidR="00000000" w:rsidRDefault="00000000">
            <w:pPr>
              <w:jc w:val="center"/>
              <w:rPr>
                <w:lang w:eastAsia="ko-KR"/>
              </w:rPr>
            </w:pPr>
            <w:r>
              <w:rPr>
                <w:lang w:eastAsia="ko-KR"/>
              </w:rPr>
              <w:t>1 108</w:t>
            </w:r>
          </w:p>
        </w:tc>
        <w:tc>
          <w:tcPr>
            <w:tcW w:w="935" w:type="dxa"/>
          </w:tcPr>
          <w:p w:rsidR="00000000" w:rsidRDefault="00000000">
            <w:pPr>
              <w:pStyle w:val="16"/>
              <w:rPr>
                <w:lang w:eastAsia="ko-KR"/>
              </w:rPr>
            </w:pPr>
            <w:r>
              <w:rPr>
                <w:lang w:eastAsia="ko-KR"/>
              </w:rPr>
              <w:t xml:space="preserve">   640</w:t>
            </w:r>
          </w:p>
        </w:tc>
        <w:tc>
          <w:tcPr>
            <w:tcW w:w="1122" w:type="dxa"/>
          </w:tcPr>
          <w:p w:rsidR="00000000" w:rsidRDefault="00000000">
            <w:pPr>
              <w:jc w:val="center"/>
              <w:rPr>
                <w:lang w:eastAsia="ko-KR"/>
              </w:rPr>
            </w:pPr>
            <w:r>
              <w:rPr>
                <w:lang w:eastAsia="ko-KR"/>
              </w:rPr>
              <w:t>1 114</w:t>
            </w:r>
          </w:p>
        </w:tc>
      </w:tr>
    </w:tbl>
    <w:p w:rsidR="00000000" w:rsidRDefault="00000000">
      <w:pPr>
        <w:spacing w:line="240" w:lineRule="auto"/>
        <w:rPr>
          <w:lang w:eastAsia="ko-KR"/>
        </w:rPr>
      </w:pPr>
    </w:p>
    <w:p w:rsidR="00000000" w:rsidRDefault="00000000">
      <w:pPr>
        <w:spacing w:line="240" w:lineRule="auto"/>
        <w:rPr>
          <w:lang w:eastAsia="ko-KR"/>
        </w:rPr>
      </w:pPr>
    </w:p>
    <w:p w:rsidR="00000000" w:rsidRDefault="00000000">
      <w:pPr>
        <w:rPr>
          <w:lang w:eastAsia="ko-KR"/>
        </w:rPr>
      </w:pPr>
      <w:r>
        <w:rPr>
          <w:lang w:eastAsia="ko-KR"/>
        </w:rPr>
        <w:t>322.</w:t>
      </w:r>
      <w:r>
        <w:rPr>
          <w:lang w:eastAsia="ko-KR"/>
        </w:rPr>
        <w:tab/>
        <w:t>Вызывает тревогу увеличение преступлений совершенных несовершеннолетними в группе.  К примеру, в 1999 году за преступления, совершенные в группе было осуждено 3 185 несовершеннолетних, в 2000 году 3 700 несовершеннолетних.</w:t>
      </w:r>
    </w:p>
    <w:p w:rsidR="00000000" w:rsidRDefault="00000000">
      <w:pPr>
        <w:rPr>
          <w:lang w:eastAsia="ko-KR"/>
        </w:rPr>
      </w:pPr>
    </w:p>
    <w:p w:rsidR="00000000" w:rsidRDefault="00000000">
      <w:pPr>
        <w:rPr>
          <w:lang w:eastAsia="ko-KR"/>
        </w:rPr>
      </w:pPr>
      <w:r>
        <w:rPr>
          <w:lang w:eastAsia="ko-KR"/>
        </w:rPr>
        <w:t>323.</w:t>
      </w:r>
      <w:r>
        <w:rPr>
          <w:lang w:eastAsia="ko-KR"/>
        </w:rPr>
        <w:tab/>
        <w:t>Анализ карательной практики судов в отношении несовершеннолетних показал, что к виновным лицам несовершеннолетнего возраста применяются, в основном, наказания, не связанные с изоляцией подсудимых от общества.</w:t>
      </w:r>
    </w:p>
    <w:p w:rsidR="00000000" w:rsidRDefault="00000000">
      <w:pPr>
        <w:rPr>
          <w:lang w:eastAsia="ko-KR"/>
        </w:rPr>
      </w:pPr>
    </w:p>
    <w:p w:rsidR="00000000" w:rsidRDefault="00000000">
      <w:pPr>
        <w:pStyle w:val="16"/>
        <w:rPr>
          <w:b/>
          <w:lang w:eastAsia="ko-KR"/>
        </w:rPr>
      </w:pPr>
      <w:r>
        <w:rPr>
          <w:b/>
          <w:lang w:eastAsia="ko-KR"/>
        </w:rPr>
        <w:t>Таблица 6</w:t>
      </w:r>
    </w:p>
    <w:p w:rsidR="00000000" w:rsidRDefault="00000000">
      <w:pPr>
        <w:rPr>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0" w:type="dxa"/>
        </w:tblCellMar>
        <w:tblLook w:val="0000" w:firstRow="0" w:lastRow="0" w:firstColumn="0" w:lastColumn="0" w:noHBand="0" w:noVBand="0"/>
      </w:tblPr>
      <w:tblGrid>
        <w:gridCol w:w="4970"/>
        <w:gridCol w:w="935"/>
        <w:gridCol w:w="832"/>
        <w:gridCol w:w="935"/>
        <w:gridCol w:w="935"/>
        <w:gridCol w:w="851"/>
      </w:tblGrid>
      <w:tr w:rsidR="00000000">
        <w:tblPrEx>
          <w:tblCellMar>
            <w:top w:w="0" w:type="dxa"/>
            <w:bottom w:w="0" w:type="dxa"/>
          </w:tblCellMar>
        </w:tblPrEx>
        <w:trPr>
          <w:trHeight w:val="316"/>
        </w:trPr>
        <w:tc>
          <w:tcPr>
            <w:tcW w:w="4970" w:type="dxa"/>
          </w:tcPr>
          <w:p w:rsidR="00000000" w:rsidRDefault="00000000">
            <w:pPr>
              <w:rPr>
                <w:bCs/>
                <w:lang w:eastAsia="ko-KR"/>
              </w:rPr>
            </w:pPr>
            <w:r>
              <w:rPr>
                <w:bCs/>
                <w:lang w:eastAsia="ko-KR"/>
              </w:rPr>
              <w:t>Меры уголовного наказания</w:t>
            </w:r>
          </w:p>
        </w:tc>
        <w:tc>
          <w:tcPr>
            <w:tcW w:w="935" w:type="dxa"/>
          </w:tcPr>
          <w:p w:rsidR="00000000" w:rsidRDefault="00000000">
            <w:pPr>
              <w:tabs>
                <w:tab w:val="clear" w:pos="567"/>
              </w:tabs>
              <w:ind w:left="-295" w:right="187"/>
              <w:jc w:val="right"/>
              <w:rPr>
                <w:bCs/>
                <w:lang w:eastAsia="ko-KR"/>
              </w:rPr>
            </w:pPr>
            <w:r>
              <w:rPr>
                <w:bCs/>
                <w:lang w:eastAsia="ko-KR"/>
              </w:rPr>
              <w:t>1996</w:t>
            </w:r>
          </w:p>
        </w:tc>
        <w:tc>
          <w:tcPr>
            <w:tcW w:w="832" w:type="dxa"/>
          </w:tcPr>
          <w:p w:rsidR="00000000" w:rsidRDefault="00000000">
            <w:pPr>
              <w:tabs>
                <w:tab w:val="clear" w:pos="567"/>
              </w:tabs>
              <w:ind w:left="-180" w:right="84"/>
              <w:jc w:val="right"/>
              <w:rPr>
                <w:bCs/>
                <w:lang w:eastAsia="ko-KR"/>
              </w:rPr>
            </w:pPr>
            <w:r>
              <w:rPr>
                <w:bCs/>
                <w:lang w:eastAsia="ko-KR"/>
              </w:rPr>
              <w:t>1997</w:t>
            </w:r>
          </w:p>
        </w:tc>
        <w:tc>
          <w:tcPr>
            <w:tcW w:w="935" w:type="dxa"/>
          </w:tcPr>
          <w:p w:rsidR="00000000" w:rsidRDefault="00000000">
            <w:pPr>
              <w:pStyle w:val="16"/>
              <w:rPr>
                <w:bCs/>
                <w:lang w:eastAsia="ko-KR"/>
              </w:rPr>
            </w:pPr>
            <w:r>
              <w:rPr>
                <w:bCs/>
                <w:lang w:eastAsia="ko-KR"/>
              </w:rPr>
              <w:t>1998</w:t>
            </w:r>
          </w:p>
        </w:tc>
        <w:tc>
          <w:tcPr>
            <w:tcW w:w="935" w:type="dxa"/>
          </w:tcPr>
          <w:p w:rsidR="00000000" w:rsidRDefault="00000000">
            <w:pPr>
              <w:tabs>
                <w:tab w:val="clear" w:pos="567"/>
              </w:tabs>
              <w:ind w:left="-192" w:right="199"/>
              <w:jc w:val="right"/>
              <w:rPr>
                <w:bCs/>
                <w:lang w:eastAsia="ko-KR"/>
              </w:rPr>
            </w:pPr>
            <w:r>
              <w:rPr>
                <w:bCs/>
                <w:lang w:eastAsia="ko-KR"/>
              </w:rPr>
              <w:t>1999</w:t>
            </w:r>
          </w:p>
        </w:tc>
        <w:tc>
          <w:tcPr>
            <w:tcW w:w="851" w:type="dxa"/>
          </w:tcPr>
          <w:p w:rsidR="00000000" w:rsidRDefault="00000000">
            <w:pPr>
              <w:tabs>
                <w:tab w:val="clear" w:pos="567"/>
              </w:tabs>
              <w:ind w:left="-192" w:right="115"/>
              <w:jc w:val="right"/>
              <w:rPr>
                <w:bCs/>
                <w:lang w:eastAsia="ko-KR"/>
              </w:rPr>
            </w:pPr>
            <w:r>
              <w:rPr>
                <w:bCs/>
                <w:lang w:eastAsia="ko-KR"/>
              </w:rPr>
              <w:t>2000</w:t>
            </w:r>
          </w:p>
        </w:tc>
      </w:tr>
      <w:tr w:rsidR="00000000">
        <w:tblPrEx>
          <w:tblCellMar>
            <w:top w:w="0" w:type="dxa"/>
            <w:bottom w:w="0" w:type="dxa"/>
          </w:tblCellMar>
        </w:tblPrEx>
        <w:tc>
          <w:tcPr>
            <w:tcW w:w="4970" w:type="dxa"/>
          </w:tcPr>
          <w:p w:rsidR="00000000" w:rsidRDefault="00000000">
            <w:pPr>
              <w:pStyle w:val="FootnoteText"/>
              <w:spacing w:line="288" w:lineRule="auto"/>
              <w:rPr>
                <w:bCs/>
                <w:lang w:eastAsia="ko-KR"/>
              </w:rPr>
            </w:pPr>
            <w:r>
              <w:rPr>
                <w:bCs/>
                <w:lang w:eastAsia="ko-KR"/>
              </w:rPr>
              <w:t>Всего осуждено</w:t>
            </w:r>
          </w:p>
        </w:tc>
        <w:tc>
          <w:tcPr>
            <w:tcW w:w="935" w:type="dxa"/>
          </w:tcPr>
          <w:p w:rsidR="00000000" w:rsidRDefault="00000000">
            <w:pPr>
              <w:tabs>
                <w:tab w:val="clear" w:pos="567"/>
              </w:tabs>
              <w:ind w:left="-295" w:right="187"/>
              <w:jc w:val="right"/>
              <w:rPr>
                <w:lang w:eastAsia="ko-KR"/>
              </w:rPr>
            </w:pPr>
            <w:r>
              <w:rPr>
                <w:lang w:eastAsia="ko-KR"/>
              </w:rPr>
              <w:t>-</w:t>
            </w:r>
          </w:p>
        </w:tc>
        <w:tc>
          <w:tcPr>
            <w:tcW w:w="832" w:type="dxa"/>
          </w:tcPr>
          <w:p w:rsidR="00000000" w:rsidRDefault="00000000">
            <w:pPr>
              <w:tabs>
                <w:tab w:val="clear" w:pos="567"/>
              </w:tabs>
              <w:ind w:left="-180" w:right="84"/>
              <w:jc w:val="right"/>
              <w:rPr>
                <w:lang w:eastAsia="ko-KR"/>
              </w:rPr>
            </w:pPr>
            <w:r>
              <w:rPr>
                <w:lang w:eastAsia="ko-KR"/>
              </w:rPr>
              <w:t>-</w:t>
            </w:r>
          </w:p>
        </w:tc>
        <w:tc>
          <w:tcPr>
            <w:tcW w:w="935" w:type="dxa"/>
          </w:tcPr>
          <w:p w:rsidR="00000000" w:rsidRDefault="00000000">
            <w:pPr>
              <w:jc w:val="center"/>
              <w:rPr>
                <w:lang w:eastAsia="ko-KR"/>
              </w:rPr>
            </w:pPr>
            <w:r>
              <w:rPr>
                <w:lang w:eastAsia="ko-KR"/>
              </w:rPr>
              <w:t>-</w:t>
            </w:r>
          </w:p>
        </w:tc>
        <w:tc>
          <w:tcPr>
            <w:tcW w:w="935" w:type="dxa"/>
          </w:tcPr>
          <w:p w:rsidR="00000000" w:rsidRDefault="00000000">
            <w:pPr>
              <w:tabs>
                <w:tab w:val="clear" w:pos="567"/>
              </w:tabs>
              <w:ind w:left="-192" w:right="199"/>
              <w:jc w:val="right"/>
              <w:rPr>
                <w:lang w:eastAsia="ko-KR"/>
              </w:rPr>
            </w:pPr>
            <w:r>
              <w:rPr>
                <w:lang w:eastAsia="ko-KR"/>
              </w:rPr>
              <w:t>4 542</w:t>
            </w:r>
          </w:p>
        </w:tc>
        <w:tc>
          <w:tcPr>
            <w:tcW w:w="851" w:type="dxa"/>
          </w:tcPr>
          <w:p w:rsidR="00000000" w:rsidRDefault="00000000">
            <w:pPr>
              <w:tabs>
                <w:tab w:val="clear" w:pos="567"/>
              </w:tabs>
              <w:ind w:left="-192" w:right="115"/>
              <w:jc w:val="right"/>
              <w:rPr>
                <w:lang w:eastAsia="ko-KR"/>
              </w:rPr>
            </w:pPr>
            <w:r>
              <w:rPr>
                <w:lang w:eastAsia="ko-KR"/>
              </w:rPr>
              <w:t>5 393</w:t>
            </w:r>
          </w:p>
        </w:tc>
      </w:tr>
      <w:tr w:rsidR="00000000">
        <w:tblPrEx>
          <w:tblCellMar>
            <w:top w:w="0" w:type="dxa"/>
            <w:bottom w:w="0" w:type="dxa"/>
          </w:tblCellMar>
        </w:tblPrEx>
        <w:tc>
          <w:tcPr>
            <w:tcW w:w="4970" w:type="dxa"/>
          </w:tcPr>
          <w:p w:rsidR="00000000" w:rsidRDefault="00000000">
            <w:pPr>
              <w:rPr>
                <w:bCs/>
                <w:lang w:eastAsia="ko-KR"/>
              </w:rPr>
            </w:pPr>
            <w:r>
              <w:rPr>
                <w:bCs/>
                <w:lang w:eastAsia="ko-KR"/>
              </w:rPr>
              <w:t>Лишение свободы</w:t>
            </w:r>
          </w:p>
        </w:tc>
        <w:tc>
          <w:tcPr>
            <w:tcW w:w="935" w:type="dxa"/>
          </w:tcPr>
          <w:p w:rsidR="00000000" w:rsidRDefault="00000000">
            <w:pPr>
              <w:tabs>
                <w:tab w:val="clear" w:pos="567"/>
              </w:tabs>
              <w:ind w:left="-295" w:right="187"/>
              <w:jc w:val="right"/>
              <w:rPr>
                <w:lang w:eastAsia="ko-KR"/>
              </w:rPr>
            </w:pPr>
            <w:r>
              <w:rPr>
                <w:lang w:eastAsia="ko-KR"/>
              </w:rPr>
              <w:t>1 981</w:t>
            </w:r>
          </w:p>
        </w:tc>
        <w:tc>
          <w:tcPr>
            <w:tcW w:w="832" w:type="dxa"/>
          </w:tcPr>
          <w:p w:rsidR="00000000" w:rsidRDefault="00000000">
            <w:pPr>
              <w:tabs>
                <w:tab w:val="clear" w:pos="567"/>
              </w:tabs>
              <w:ind w:left="-180" w:right="84"/>
              <w:jc w:val="right"/>
              <w:rPr>
                <w:lang w:eastAsia="ko-KR"/>
              </w:rPr>
            </w:pPr>
            <w:r>
              <w:rPr>
                <w:lang w:eastAsia="ko-KR"/>
              </w:rPr>
              <w:t>1 783</w:t>
            </w:r>
          </w:p>
        </w:tc>
        <w:tc>
          <w:tcPr>
            <w:tcW w:w="935" w:type="dxa"/>
          </w:tcPr>
          <w:p w:rsidR="00000000" w:rsidRDefault="00000000">
            <w:pPr>
              <w:jc w:val="center"/>
              <w:rPr>
                <w:lang w:eastAsia="ko-KR"/>
              </w:rPr>
            </w:pPr>
            <w:r>
              <w:rPr>
                <w:lang w:eastAsia="ko-KR"/>
              </w:rPr>
              <w:t>-</w:t>
            </w:r>
          </w:p>
        </w:tc>
        <w:tc>
          <w:tcPr>
            <w:tcW w:w="935" w:type="dxa"/>
          </w:tcPr>
          <w:p w:rsidR="00000000" w:rsidRDefault="00000000">
            <w:pPr>
              <w:tabs>
                <w:tab w:val="clear" w:pos="567"/>
              </w:tabs>
              <w:ind w:left="-192" w:right="199"/>
              <w:jc w:val="right"/>
              <w:rPr>
                <w:lang w:eastAsia="ko-KR"/>
              </w:rPr>
            </w:pPr>
            <w:r>
              <w:rPr>
                <w:lang w:eastAsia="ko-KR"/>
              </w:rPr>
              <w:t>1 382</w:t>
            </w:r>
          </w:p>
        </w:tc>
        <w:tc>
          <w:tcPr>
            <w:tcW w:w="851" w:type="dxa"/>
          </w:tcPr>
          <w:p w:rsidR="00000000" w:rsidRDefault="00000000">
            <w:pPr>
              <w:tabs>
                <w:tab w:val="clear" w:pos="567"/>
              </w:tabs>
              <w:ind w:left="-192" w:right="115"/>
              <w:jc w:val="right"/>
              <w:rPr>
                <w:lang w:eastAsia="ko-KR"/>
              </w:rPr>
            </w:pPr>
            <w:r>
              <w:rPr>
                <w:lang w:eastAsia="ko-KR"/>
              </w:rPr>
              <w:t>1 668</w:t>
            </w:r>
          </w:p>
        </w:tc>
      </w:tr>
      <w:tr w:rsidR="00000000">
        <w:tblPrEx>
          <w:tblCellMar>
            <w:top w:w="0" w:type="dxa"/>
            <w:bottom w:w="0" w:type="dxa"/>
          </w:tblCellMar>
        </w:tblPrEx>
        <w:tc>
          <w:tcPr>
            <w:tcW w:w="4970" w:type="dxa"/>
          </w:tcPr>
          <w:p w:rsidR="00000000" w:rsidRDefault="00000000">
            <w:pPr>
              <w:rPr>
                <w:bCs/>
                <w:lang w:eastAsia="ko-KR"/>
              </w:rPr>
            </w:pPr>
            <w:r>
              <w:rPr>
                <w:bCs/>
                <w:lang w:eastAsia="ko-KR"/>
              </w:rPr>
              <w:t>Штраф</w:t>
            </w:r>
          </w:p>
        </w:tc>
        <w:tc>
          <w:tcPr>
            <w:tcW w:w="935" w:type="dxa"/>
          </w:tcPr>
          <w:p w:rsidR="00000000" w:rsidRDefault="00000000">
            <w:pPr>
              <w:tabs>
                <w:tab w:val="clear" w:pos="567"/>
              </w:tabs>
              <w:ind w:left="-295" w:right="187"/>
              <w:jc w:val="right"/>
              <w:rPr>
                <w:lang w:eastAsia="ko-KR"/>
              </w:rPr>
            </w:pPr>
          </w:p>
        </w:tc>
        <w:tc>
          <w:tcPr>
            <w:tcW w:w="832" w:type="dxa"/>
          </w:tcPr>
          <w:p w:rsidR="00000000" w:rsidRDefault="00000000">
            <w:pPr>
              <w:tabs>
                <w:tab w:val="clear" w:pos="567"/>
              </w:tabs>
              <w:ind w:left="-180" w:right="84"/>
              <w:jc w:val="right"/>
              <w:rPr>
                <w:lang w:eastAsia="ko-KR"/>
              </w:rPr>
            </w:pPr>
          </w:p>
        </w:tc>
        <w:tc>
          <w:tcPr>
            <w:tcW w:w="935" w:type="dxa"/>
          </w:tcPr>
          <w:p w:rsidR="00000000" w:rsidRDefault="00000000">
            <w:pPr>
              <w:jc w:val="center"/>
              <w:rPr>
                <w:lang w:eastAsia="ko-KR"/>
              </w:rPr>
            </w:pPr>
          </w:p>
        </w:tc>
        <w:tc>
          <w:tcPr>
            <w:tcW w:w="935" w:type="dxa"/>
          </w:tcPr>
          <w:p w:rsidR="00000000" w:rsidRDefault="00000000">
            <w:pPr>
              <w:tabs>
                <w:tab w:val="clear" w:pos="567"/>
              </w:tabs>
              <w:ind w:left="-192" w:right="199"/>
              <w:jc w:val="right"/>
              <w:rPr>
                <w:lang w:eastAsia="ko-KR"/>
              </w:rPr>
            </w:pPr>
            <w:r>
              <w:rPr>
                <w:lang w:eastAsia="ko-KR"/>
              </w:rPr>
              <w:t>8</w:t>
            </w:r>
          </w:p>
        </w:tc>
        <w:tc>
          <w:tcPr>
            <w:tcW w:w="851" w:type="dxa"/>
          </w:tcPr>
          <w:p w:rsidR="00000000" w:rsidRDefault="00000000">
            <w:pPr>
              <w:tabs>
                <w:tab w:val="clear" w:pos="567"/>
              </w:tabs>
              <w:ind w:left="-192" w:right="115"/>
              <w:jc w:val="right"/>
              <w:rPr>
                <w:lang w:eastAsia="ko-KR"/>
              </w:rPr>
            </w:pPr>
            <w:r>
              <w:rPr>
                <w:lang w:eastAsia="ko-KR"/>
              </w:rPr>
              <w:t>19</w:t>
            </w:r>
          </w:p>
        </w:tc>
      </w:tr>
      <w:tr w:rsidR="00000000">
        <w:tblPrEx>
          <w:tblCellMar>
            <w:top w:w="0" w:type="dxa"/>
            <w:bottom w:w="0" w:type="dxa"/>
          </w:tblCellMar>
        </w:tblPrEx>
        <w:tc>
          <w:tcPr>
            <w:tcW w:w="4970" w:type="dxa"/>
          </w:tcPr>
          <w:p w:rsidR="00000000" w:rsidRDefault="00000000">
            <w:pPr>
              <w:rPr>
                <w:bCs/>
                <w:lang w:eastAsia="ko-KR"/>
              </w:rPr>
            </w:pPr>
            <w:r>
              <w:rPr>
                <w:bCs/>
                <w:lang w:eastAsia="ko-KR"/>
              </w:rPr>
              <w:t>Исправительные работы</w:t>
            </w:r>
          </w:p>
        </w:tc>
        <w:tc>
          <w:tcPr>
            <w:tcW w:w="935" w:type="dxa"/>
          </w:tcPr>
          <w:p w:rsidR="00000000" w:rsidRDefault="00000000">
            <w:pPr>
              <w:tabs>
                <w:tab w:val="clear" w:pos="567"/>
              </w:tabs>
              <w:ind w:left="-295" w:right="187"/>
              <w:jc w:val="right"/>
              <w:rPr>
                <w:lang w:eastAsia="ko-KR"/>
              </w:rPr>
            </w:pPr>
            <w:r>
              <w:rPr>
                <w:lang w:eastAsia="ko-KR"/>
              </w:rPr>
              <w:t>79</w:t>
            </w:r>
          </w:p>
        </w:tc>
        <w:tc>
          <w:tcPr>
            <w:tcW w:w="832" w:type="dxa"/>
          </w:tcPr>
          <w:p w:rsidR="00000000" w:rsidRDefault="00000000">
            <w:pPr>
              <w:tabs>
                <w:tab w:val="clear" w:pos="567"/>
              </w:tabs>
              <w:ind w:left="-180" w:right="84"/>
              <w:jc w:val="right"/>
              <w:rPr>
                <w:lang w:eastAsia="ko-KR"/>
              </w:rPr>
            </w:pPr>
            <w:r>
              <w:rPr>
                <w:lang w:eastAsia="ko-KR"/>
              </w:rPr>
              <w:t>99</w:t>
            </w:r>
          </w:p>
        </w:tc>
        <w:tc>
          <w:tcPr>
            <w:tcW w:w="935" w:type="dxa"/>
          </w:tcPr>
          <w:p w:rsidR="00000000" w:rsidRDefault="00000000">
            <w:pPr>
              <w:jc w:val="center"/>
              <w:rPr>
                <w:lang w:eastAsia="ko-KR"/>
              </w:rPr>
            </w:pPr>
            <w:r>
              <w:rPr>
                <w:lang w:eastAsia="ko-KR"/>
              </w:rPr>
              <w:t>-</w:t>
            </w:r>
          </w:p>
        </w:tc>
        <w:tc>
          <w:tcPr>
            <w:tcW w:w="935" w:type="dxa"/>
          </w:tcPr>
          <w:p w:rsidR="00000000" w:rsidRDefault="00000000">
            <w:pPr>
              <w:tabs>
                <w:tab w:val="clear" w:pos="567"/>
              </w:tabs>
              <w:ind w:left="-192" w:right="199"/>
              <w:jc w:val="right"/>
              <w:rPr>
                <w:lang w:eastAsia="ko-KR"/>
              </w:rPr>
            </w:pPr>
            <w:r>
              <w:rPr>
                <w:lang w:eastAsia="ko-KR"/>
              </w:rPr>
              <w:t>9</w:t>
            </w:r>
          </w:p>
        </w:tc>
        <w:tc>
          <w:tcPr>
            <w:tcW w:w="851" w:type="dxa"/>
          </w:tcPr>
          <w:p w:rsidR="00000000" w:rsidRDefault="00000000">
            <w:pPr>
              <w:tabs>
                <w:tab w:val="clear" w:pos="567"/>
              </w:tabs>
              <w:ind w:left="-192" w:right="115"/>
              <w:jc w:val="right"/>
              <w:rPr>
                <w:lang w:eastAsia="ko-KR"/>
              </w:rPr>
            </w:pPr>
            <w:r>
              <w:rPr>
                <w:lang w:eastAsia="ko-KR"/>
              </w:rPr>
              <w:t>7</w:t>
            </w:r>
          </w:p>
        </w:tc>
      </w:tr>
      <w:tr w:rsidR="00000000">
        <w:tblPrEx>
          <w:tblCellMar>
            <w:top w:w="0" w:type="dxa"/>
            <w:bottom w:w="0" w:type="dxa"/>
          </w:tblCellMar>
        </w:tblPrEx>
        <w:tc>
          <w:tcPr>
            <w:tcW w:w="4970" w:type="dxa"/>
          </w:tcPr>
          <w:p w:rsidR="00000000" w:rsidRDefault="00000000">
            <w:pPr>
              <w:rPr>
                <w:bCs/>
                <w:lang w:eastAsia="ko-KR"/>
              </w:rPr>
            </w:pPr>
            <w:r>
              <w:rPr>
                <w:bCs/>
                <w:lang w:eastAsia="ko-KR"/>
              </w:rPr>
              <w:t>Условное осуждение</w:t>
            </w:r>
          </w:p>
        </w:tc>
        <w:tc>
          <w:tcPr>
            <w:tcW w:w="935" w:type="dxa"/>
          </w:tcPr>
          <w:p w:rsidR="00000000" w:rsidRDefault="00000000">
            <w:pPr>
              <w:tabs>
                <w:tab w:val="clear" w:pos="567"/>
              </w:tabs>
              <w:ind w:left="-295" w:right="187"/>
              <w:jc w:val="right"/>
              <w:rPr>
                <w:lang w:eastAsia="ko-KR"/>
              </w:rPr>
            </w:pPr>
            <w:r>
              <w:rPr>
                <w:lang w:eastAsia="ko-KR"/>
              </w:rPr>
              <w:t>627</w:t>
            </w:r>
          </w:p>
        </w:tc>
        <w:tc>
          <w:tcPr>
            <w:tcW w:w="832" w:type="dxa"/>
          </w:tcPr>
          <w:p w:rsidR="00000000" w:rsidRDefault="00000000">
            <w:pPr>
              <w:tabs>
                <w:tab w:val="clear" w:pos="567"/>
              </w:tabs>
              <w:ind w:left="-180" w:right="84"/>
              <w:jc w:val="right"/>
              <w:rPr>
                <w:lang w:eastAsia="ko-KR"/>
              </w:rPr>
            </w:pPr>
            <w:r>
              <w:rPr>
                <w:lang w:eastAsia="ko-KR"/>
              </w:rPr>
              <w:t>738</w:t>
            </w:r>
          </w:p>
        </w:tc>
        <w:tc>
          <w:tcPr>
            <w:tcW w:w="935" w:type="dxa"/>
          </w:tcPr>
          <w:p w:rsidR="00000000" w:rsidRDefault="00000000">
            <w:pPr>
              <w:jc w:val="center"/>
              <w:rPr>
                <w:lang w:eastAsia="ko-KR"/>
              </w:rPr>
            </w:pPr>
            <w:r>
              <w:rPr>
                <w:lang w:eastAsia="ko-KR"/>
              </w:rPr>
              <w:t>-</w:t>
            </w:r>
          </w:p>
        </w:tc>
        <w:tc>
          <w:tcPr>
            <w:tcW w:w="935" w:type="dxa"/>
          </w:tcPr>
          <w:p w:rsidR="00000000" w:rsidRDefault="00000000">
            <w:pPr>
              <w:tabs>
                <w:tab w:val="clear" w:pos="567"/>
              </w:tabs>
              <w:ind w:left="-192" w:right="199"/>
              <w:jc w:val="right"/>
              <w:rPr>
                <w:lang w:eastAsia="ko-KR"/>
              </w:rPr>
            </w:pPr>
            <w:r>
              <w:rPr>
                <w:lang w:eastAsia="ko-KR"/>
              </w:rPr>
              <w:t>2 754</w:t>
            </w:r>
          </w:p>
        </w:tc>
        <w:tc>
          <w:tcPr>
            <w:tcW w:w="851" w:type="dxa"/>
          </w:tcPr>
          <w:p w:rsidR="00000000" w:rsidRDefault="00000000">
            <w:pPr>
              <w:tabs>
                <w:tab w:val="clear" w:pos="567"/>
              </w:tabs>
              <w:ind w:left="-192" w:right="115"/>
              <w:jc w:val="right"/>
              <w:rPr>
                <w:lang w:eastAsia="ko-KR"/>
              </w:rPr>
            </w:pPr>
            <w:r>
              <w:rPr>
                <w:lang w:eastAsia="ko-KR"/>
              </w:rPr>
              <w:t>3 540</w:t>
            </w:r>
          </w:p>
        </w:tc>
      </w:tr>
      <w:tr w:rsidR="00000000">
        <w:tblPrEx>
          <w:tblCellMar>
            <w:top w:w="0" w:type="dxa"/>
            <w:bottom w:w="0" w:type="dxa"/>
          </w:tblCellMar>
        </w:tblPrEx>
        <w:tc>
          <w:tcPr>
            <w:tcW w:w="4970" w:type="dxa"/>
          </w:tcPr>
          <w:p w:rsidR="00000000" w:rsidRDefault="00000000">
            <w:pPr>
              <w:rPr>
                <w:bCs/>
                <w:lang w:eastAsia="ko-KR"/>
              </w:rPr>
            </w:pPr>
            <w:r>
              <w:rPr>
                <w:bCs/>
                <w:lang w:eastAsia="ko-KR"/>
              </w:rPr>
              <w:t>Принудительные меры воспитательного воздействия</w:t>
            </w:r>
          </w:p>
        </w:tc>
        <w:tc>
          <w:tcPr>
            <w:tcW w:w="935" w:type="dxa"/>
          </w:tcPr>
          <w:p w:rsidR="00000000" w:rsidRDefault="00000000">
            <w:pPr>
              <w:tabs>
                <w:tab w:val="clear" w:pos="567"/>
              </w:tabs>
              <w:ind w:left="-295" w:right="187"/>
              <w:jc w:val="right"/>
              <w:rPr>
                <w:lang w:eastAsia="ko-KR"/>
              </w:rPr>
            </w:pPr>
          </w:p>
        </w:tc>
        <w:tc>
          <w:tcPr>
            <w:tcW w:w="832" w:type="dxa"/>
          </w:tcPr>
          <w:p w:rsidR="00000000" w:rsidRDefault="00000000">
            <w:pPr>
              <w:tabs>
                <w:tab w:val="clear" w:pos="567"/>
              </w:tabs>
              <w:ind w:left="-180" w:right="84"/>
              <w:jc w:val="right"/>
              <w:rPr>
                <w:lang w:eastAsia="ko-KR"/>
              </w:rPr>
            </w:pPr>
          </w:p>
        </w:tc>
        <w:tc>
          <w:tcPr>
            <w:tcW w:w="935" w:type="dxa"/>
          </w:tcPr>
          <w:p w:rsidR="00000000" w:rsidRDefault="00000000">
            <w:pPr>
              <w:jc w:val="center"/>
              <w:rPr>
                <w:lang w:eastAsia="ko-KR"/>
              </w:rPr>
            </w:pPr>
          </w:p>
        </w:tc>
        <w:tc>
          <w:tcPr>
            <w:tcW w:w="935" w:type="dxa"/>
          </w:tcPr>
          <w:p w:rsidR="00000000" w:rsidRDefault="00000000">
            <w:pPr>
              <w:tabs>
                <w:tab w:val="clear" w:pos="567"/>
              </w:tabs>
              <w:ind w:left="-192" w:right="199"/>
              <w:jc w:val="right"/>
              <w:rPr>
                <w:lang w:eastAsia="ko-KR"/>
              </w:rPr>
            </w:pPr>
            <w:r>
              <w:rPr>
                <w:lang w:eastAsia="ko-KR"/>
              </w:rPr>
              <w:t>27</w:t>
            </w:r>
          </w:p>
        </w:tc>
        <w:tc>
          <w:tcPr>
            <w:tcW w:w="851" w:type="dxa"/>
          </w:tcPr>
          <w:p w:rsidR="00000000" w:rsidRDefault="00000000">
            <w:pPr>
              <w:tabs>
                <w:tab w:val="clear" w:pos="567"/>
              </w:tabs>
              <w:ind w:left="-192" w:right="115"/>
              <w:jc w:val="right"/>
              <w:rPr>
                <w:lang w:eastAsia="ko-KR"/>
              </w:rPr>
            </w:pPr>
            <w:r>
              <w:rPr>
                <w:lang w:eastAsia="ko-KR"/>
              </w:rPr>
              <w:t>29</w:t>
            </w:r>
          </w:p>
        </w:tc>
      </w:tr>
      <w:tr w:rsidR="00000000">
        <w:tblPrEx>
          <w:tblCellMar>
            <w:top w:w="0" w:type="dxa"/>
            <w:bottom w:w="0" w:type="dxa"/>
          </w:tblCellMar>
        </w:tblPrEx>
        <w:tc>
          <w:tcPr>
            <w:tcW w:w="4970" w:type="dxa"/>
          </w:tcPr>
          <w:p w:rsidR="00000000" w:rsidRDefault="00000000">
            <w:pPr>
              <w:pStyle w:val="FootnoteText"/>
              <w:spacing w:line="288" w:lineRule="auto"/>
              <w:rPr>
                <w:bCs/>
                <w:lang w:eastAsia="ko-KR"/>
              </w:rPr>
            </w:pPr>
            <w:r>
              <w:rPr>
                <w:bCs/>
                <w:lang w:eastAsia="ko-KR"/>
              </w:rPr>
              <w:t>Отсрочка исполнения приговоров</w:t>
            </w:r>
          </w:p>
        </w:tc>
        <w:tc>
          <w:tcPr>
            <w:tcW w:w="935" w:type="dxa"/>
          </w:tcPr>
          <w:p w:rsidR="00000000" w:rsidRDefault="00000000">
            <w:pPr>
              <w:tabs>
                <w:tab w:val="clear" w:pos="567"/>
              </w:tabs>
              <w:ind w:left="-295" w:right="187"/>
              <w:jc w:val="right"/>
              <w:rPr>
                <w:lang w:eastAsia="ko-KR"/>
              </w:rPr>
            </w:pPr>
            <w:r>
              <w:rPr>
                <w:lang w:eastAsia="ko-KR"/>
              </w:rPr>
              <w:t>2 776</w:t>
            </w:r>
          </w:p>
        </w:tc>
        <w:tc>
          <w:tcPr>
            <w:tcW w:w="832" w:type="dxa"/>
          </w:tcPr>
          <w:p w:rsidR="00000000" w:rsidRDefault="00000000">
            <w:pPr>
              <w:tabs>
                <w:tab w:val="clear" w:pos="567"/>
              </w:tabs>
              <w:ind w:left="-180" w:right="84"/>
              <w:jc w:val="right"/>
              <w:rPr>
                <w:lang w:eastAsia="ko-KR"/>
              </w:rPr>
            </w:pPr>
            <w:r>
              <w:rPr>
                <w:lang w:eastAsia="ko-KR"/>
              </w:rPr>
              <w:t>2 785</w:t>
            </w:r>
          </w:p>
        </w:tc>
        <w:tc>
          <w:tcPr>
            <w:tcW w:w="935" w:type="dxa"/>
          </w:tcPr>
          <w:p w:rsidR="00000000" w:rsidRDefault="00000000">
            <w:pPr>
              <w:jc w:val="center"/>
              <w:rPr>
                <w:lang w:eastAsia="ko-KR"/>
              </w:rPr>
            </w:pPr>
            <w:r>
              <w:rPr>
                <w:lang w:eastAsia="ko-KR"/>
              </w:rPr>
              <w:t>-</w:t>
            </w:r>
          </w:p>
        </w:tc>
        <w:tc>
          <w:tcPr>
            <w:tcW w:w="935" w:type="dxa"/>
          </w:tcPr>
          <w:p w:rsidR="00000000" w:rsidRDefault="00000000">
            <w:pPr>
              <w:tabs>
                <w:tab w:val="clear" w:pos="567"/>
              </w:tabs>
              <w:ind w:left="-192" w:right="199"/>
              <w:jc w:val="right"/>
              <w:rPr>
                <w:lang w:eastAsia="ko-KR"/>
              </w:rPr>
            </w:pPr>
            <w:r>
              <w:rPr>
                <w:lang w:eastAsia="ko-KR"/>
              </w:rPr>
              <w:t>19</w:t>
            </w:r>
          </w:p>
        </w:tc>
        <w:tc>
          <w:tcPr>
            <w:tcW w:w="851" w:type="dxa"/>
          </w:tcPr>
          <w:p w:rsidR="00000000" w:rsidRDefault="00000000">
            <w:pPr>
              <w:tabs>
                <w:tab w:val="clear" w:pos="567"/>
              </w:tabs>
              <w:ind w:left="-192" w:right="115"/>
              <w:jc w:val="right"/>
              <w:rPr>
                <w:lang w:eastAsia="ko-KR"/>
              </w:rPr>
            </w:pPr>
            <w:r>
              <w:rPr>
                <w:lang w:eastAsia="ko-KR"/>
              </w:rPr>
              <w:t>27</w:t>
            </w:r>
          </w:p>
        </w:tc>
      </w:tr>
    </w:tbl>
    <w:p w:rsidR="00000000" w:rsidRDefault="00000000">
      <w:pPr>
        <w:rPr>
          <w:lang w:eastAsia="ko-KR"/>
        </w:rPr>
      </w:pPr>
    </w:p>
    <w:p w:rsidR="00000000" w:rsidRDefault="00000000">
      <w:pPr>
        <w:rPr>
          <w:lang w:eastAsia="ko-KR"/>
        </w:rPr>
      </w:pPr>
      <w:r>
        <w:rPr>
          <w:lang w:eastAsia="ko-KR"/>
        </w:rPr>
        <w:t>324.</w:t>
      </w:r>
      <w:r>
        <w:rPr>
          <w:lang w:eastAsia="ko-KR"/>
        </w:rPr>
        <w:tab/>
        <w:t>Как известно, при развитии неблагоприятных тенденций преступности всегда имеется серьезная опасность ужесточить карательную практику и ограничить процессуальные гарантии рассмотрения дел.  Однако государство последовательно реализует политическую линию, направленную на профилактику преступности, приоритетным принципом которой является охрана прав и законных интересов несовершеннолетних, особенно детей и подростков, относящихся к "группе социального риска".</w:t>
      </w:r>
    </w:p>
    <w:p w:rsidR="00000000" w:rsidRDefault="00000000">
      <w:pPr>
        <w:rPr>
          <w:lang w:eastAsia="ko-KR"/>
        </w:rPr>
      </w:pPr>
    </w:p>
    <w:p w:rsidR="00000000" w:rsidRDefault="00000000">
      <w:pPr>
        <w:rPr>
          <w:lang w:eastAsia="ko-KR"/>
        </w:rPr>
      </w:pPr>
      <w:r>
        <w:rPr>
          <w:lang w:eastAsia="ko-KR"/>
        </w:rPr>
        <w:t>325.</w:t>
      </w:r>
      <w:r>
        <w:rPr>
          <w:lang w:eastAsia="ko-KR"/>
        </w:rPr>
        <w:tab/>
        <w:t>Предпринятые государством социальные меры еще не привели к кардинальному изменению преступности несовершеннолетних.  Но предстоит наращивать усилия по расширению и совершенствованию подобных мер.  Вместе с тем признание охраны прав несовершеннолетних приоритетным направлением профилактики преступности обусловливает необходимость дальнейшей гуманизации процесса отправления правосудия в отношении несовершеннолетних, организации его в соответствии с международно-правовыми требованиями, в том числе изложенными в статье 40 Конвенции о правах ребенка.</w:t>
      </w:r>
    </w:p>
    <w:p w:rsidR="00000000" w:rsidRDefault="00000000"/>
    <w:p w:rsidR="00000000" w:rsidRDefault="00000000">
      <w:pPr>
        <w:pStyle w:val="PageNumber"/>
        <w:jc w:val="center"/>
        <w:rPr>
          <w:b/>
          <w:lang w:eastAsia="ko-KR"/>
        </w:rPr>
      </w:pPr>
      <w:r>
        <w:rPr>
          <w:b/>
          <w:lang w:eastAsia="ko-KR"/>
        </w:rPr>
        <w:t>2.</w:t>
      </w:r>
      <w:r>
        <w:rPr>
          <w:b/>
          <w:lang w:eastAsia="ko-KR"/>
        </w:rPr>
        <w:tab/>
        <w:t xml:space="preserve">Дети, лишенные свободы, включая любую форму задержания, тюремного заключения или помещения в исправительное учреждение </w:t>
      </w:r>
    </w:p>
    <w:p w:rsidR="00000000" w:rsidRDefault="00000000">
      <w:pPr>
        <w:pStyle w:val="PageNumber"/>
        <w:jc w:val="center"/>
        <w:rPr>
          <w:b/>
          <w:lang w:eastAsia="ko-KR"/>
        </w:rPr>
      </w:pPr>
      <w:r>
        <w:rPr>
          <w:b/>
          <w:lang w:eastAsia="ko-KR"/>
        </w:rPr>
        <w:t xml:space="preserve">(статья 37 </w:t>
      </w:r>
      <w:r>
        <w:rPr>
          <w:b/>
          <w:lang w:val="en-US" w:eastAsia="ko-KR"/>
        </w:rPr>
        <w:t>b</w:t>
      </w:r>
      <w:r>
        <w:rPr>
          <w:b/>
          <w:lang w:eastAsia="ko-KR"/>
        </w:rPr>
        <w:t>)-</w:t>
      </w:r>
      <w:r>
        <w:rPr>
          <w:b/>
          <w:lang w:val="en-US" w:eastAsia="ko-KR"/>
        </w:rPr>
        <w:t>d</w:t>
      </w:r>
      <w:r>
        <w:rPr>
          <w:b/>
          <w:lang w:eastAsia="ko-KR"/>
        </w:rPr>
        <w:t>))</w:t>
      </w:r>
    </w:p>
    <w:p w:rsidR="00000000" w:rsidRDefault="00000000">
      <w:pPr>
        <w:pStyle w:val="PageNumber"/>
        <w:rPr>
          <w:lang w:eastAsia="ko-KR"/>
        </w:rPr>
      </w:pPr>
    </w:p>
    <w:p w:rsidR="00000000" w:rsidRDefault="00000000">
      <w:pPr>
        <w:pStyle w:val="PageNumber"/>
        <w:rPr>
          <w:lang w:eastAsia="ko-KR"/>
        </w:rPr>
      </w:pPr>
      <w:r>
        <w:rPr>
          <w:lang w:eastAsia="ko-KR"/>
        </w:rPr>
        <w:t xml:space="preserve">326. </w:t>
      </w:r>
      <w:r>
        <w:rPr>
          <w:lang w:eastAsia="ko-KR"/>
        </w:rPr>
        <w:tab/>
        <w:t xml:space="preserve">Национальным законодательством последних лет регламентация права на свободу и личную неприкосновенность граждан, несовершеннолетних в особенности, была существенно расширена и усовершенствована в соответствии с принципами и нормами международного права и международных договоров Казахстана.  Одновременно ужесточился режим законности, обеспечивающийся как непосредственными исполнителями правовых норм, так и органами, осуществляющими соответствующую контрольную и надзорную функцию.  Единственным основанием возможности лишения свободы как меры уголовного наказания может быть только судебное решение. </w:t>
      </w:r>
    </w:p>
    <w:p w:rsidR="00000000" w:rsidRDefault="00000000">
      <w:pPr>
        <w:pStyle w:val="PageNumber"/>
        <w:rPr>
          <w:lang w:eastAsia="ko-KR"/>
        </w:rPr>
      </w:pPr>
    </w:p>
    <w:p w:rsidR="00000000" w:rsidRDefault="00000000">
      <w:pPr>
        <w:pStyle w:val="PageNumber"/>
        <w:rPr>
          <w:lang w:eastAsia="ko-KR"/>
        </w:rPr>
      </w:pPr>
      <w:r>
        <w:rPr>
          <w:lang w:eastAsia="ko-KR"/>
        </w:rPr>
        <w:t>327.</w:t>
      </w:r>
      <w:r>
        <w:rPr>
          <w:lang w:eastAsia="ko-KR"/>
        </w:rPr>
        <w:tab/>
        <w:t>В государстве действует система контроля за выполнением особых правил содержания подследственных несовершеннолетних (организация ежедневных прогулок, физических упражнений и спортивных игр;  просмотры кинофильмов или телепередач;  создание условий для получения общего среднего образования и повышения культурного уровня).  Содержащимся под стражей несовершеннолетним разрешено получать и приобретать учебники, школьно-письменные принадлежности сверх установленных норм.</w:t>
      </w:r>
    </w:p>
    <w:p w:rsidR="00000000" w:rsidRDefault="00000000">
      <w:pPr>
        <w:pStyle w:val="PageNumber"/>
        <w:rPr>
          <w:lang w:eastAsia="ko-KR"/>
        </w:rPr>
      </w:pPr>
    </w:p>
    <w:p w:rsidR="00000000" w:rsidRDefault="00000000">
      <w:pPr>
        <w:pStyle w:val="PageNumber"/>
        <w:rPr>
          <w:lang w:eastAsia="ko-KR"/>
        </w:rPr>
      </w:pPr>
      <w:r>
        <w:rPr>
          <w:lang w:eastAsia="ko-KR"/>
        </w:rPr>
        <w:t>328.</w:t>
      </w:r>
      <w:r>
        <w:rPr>
          <w:lang w:eastAsia="ko-KR"/>
        </w:rPr>
        <w:tab/>
        <w:t xml:space="preserve">Особые правила содержания подследственных несовершеннолетних относятся к следственным изоляторам, в которых они содержатся до вынесения приговора.  При помещении подростков в воспитательные колонии режим их содержания определяется Уголовно-исполнительным кодексом, в котором учтены возрастные потребности формирующейся личности.  В соответствии с кодексом в воспитательных колониях несовершеннолетние получают общее и профессиональное образование, трудятся, повышают свой культурный уровень.  Законодательством осужденным гарантирована свобода совести и вероисповедания.  Служителям культа имеют право и возможность свободного доступа в места лишения свободы. </w:t>
      </w:r>
    </w:p>
    <w:p w:rsidR="00000000" w:rsidRDefault="00000000">
      <w:pPr>
        <w:pStyle w:val="PageNumber"/>
        <w:rPr>
          <w:lang w:eastAsia="ko-KR"/>
        </w:rPr>
      </w:pPr>
    </w:p>
    <w:p w:rsidR="00000000" w:rsidRDefault="00000000">
      <w:pPr>
        <w:pStyle w:val="PageNumber"/>
        <w:rPr>
          <w:lang w:eastAsia="ko-KR"/>
        </w:rPr>
      </w:pPr>
      <w:r>
        <w:rPr>
          <w:lang w:eastAsia="ko-KR"/>
        </w:rPr>
        <w:t>329.</w:t>
      </w:r>
      <w:r>
        <w:rPr>
          <w:lang w:eastAsia="ko-KR"/>
        </w:rPr>
        <w:tab/>
        <w:t xml:space="preserve">В исправительных учреждениях устанавливается раздельное содержание осужденных к лишению свободы мужчин и женщин, несовершеннолетних и взрослых, что способствует применению разнообразных воспитательных приемов как основных средств воздействия на неустойчивую психику несовершеннолетних в процессе их трудовой деятельности, обучения, проведения спортивных, культурных мероприятий. </w:t>
      </w:r>
    </w:p>
    <w:p w:rsidR="00000000" w:rsidRDefault="00000000">
      <w:pPr>
        <w:pStyle w:val="PageNumber"/>
        <w:rPr>
          <w:lang w:eastAsia="ko-KR"/>
        </w:rPr>
      </w:pPr>
    </w:p>
    <w:p w:rsidR="00000000" w:rsidRDefault="00000000">
      <w:pPr>
        <w:pStyle w:val="PageNumber"/>
        <w:rPr>
          <w:lang w:eastAsia="ko-KR"/>
        </w:rPr>
      </w:pPr>
      <w:r>
        <w:rPr>
          <w:lang w:eastAsia="ko-KR"/>
        </w:rPr>
        <w:t>330.</w:t>
      </w:r>
      <w:r>
        <w:rPr>
          <w:lang w:eastAsia="ko-KR"/>
        </w:rPr>
        <w:tab/>
        <w:t>Положительно характеризующимся осужденным несовершеннолетним могут быть разрешены передвижение без конвоя или сопровождения за пределами воспитательной колонии, а также краткосрочные – продолжительностью до семи суток – выезды за пределы колонии.  Время нахождения осужденного за пределами колонии засчитывается в срок отбывания наказания.  Осужденным несовершеннолетним, отбывающим наказание в воспитательных колониях общего и усиленного режима, разрешается иметь в течение года шесть краткосрочных свиданий и два длительных свиданий, получать восемь посылок или передач и восемь бандеролей.</w:t>
      </w:r>
    </w:p>
    <w:p w:rsidR="00000000" w:rsidRDefault="00000000">
      <w:pPr>
        <w:pStyle w:val="PageNumber"/>
        <w:rPr>
          <w:lang w:eastAsia="ko-KR"/>
        </w:rPr>
      </w:pPr>
    </w:p>
    <w:p w:rsidR="00000000" w:rsidRDefault="00000000">
      <w:pPr>
        <w:pStyle w:val="PageNumber"/>
        <w:rPr>
          <w:lang w:eastAsia="ko-KR"/>
        </w:rPr>
      </w:pPr>
      <w:r>
        <w:rPr>
          <w:lang w:eastAsia="ko-KR"/>
        </w:rPr>
        <w:t>331.</w:t>
      </w:r>
      <w:r>
        <w:rPr>
          <w:lang w:eastAsia="ko-KR"/>
        </w:rPr>
        <w:tab/>
        <w:t>За хорошее поведение, добросовестное отношение к труду и учебе, активное участие в работе самодеятельных организаций и в воспитательных мероприятиях к несовершеннолетним осужденным могут применяться поощрения:  предоставление права посещения культурно-зрелищных и спортивных мероприятий за пределами воспитательной колонии в сопровождении сотрудников данной колонии;  предоставление права выхода за пределы колонии в сопровождении родителей или других близких родственников;  досрочное освобождение из дисциплинарного изолятора.</w:t>
      </w:r>
    </w:p>
    <w:p w:rsidR="00000000" w:rsidRDefault="00000000">
      <w:pPr>
        <w:pStyle w:val="PageNumber"/>
        <w:rPr>
          <w:lang w:eastAsia="ko-KR"/>
        </w:rPr>
      </w:pPr>
    </w:p>
    <w:p w:rsidR="00000000" w:rsidRDefault="00000000">
      <w:pPr>
        <w:pStyle w:val="PageNumber"/>
        <w:rPr>
          <w:lang w:eastAsia="ko-KR"/>
        </w:rPr>
      </w:pPr>
      <w:r>
        <w:rPr>
          <w:lang w:eastAsia="ko-KR"/>
        </w:rPr>
        <w:t>332.</w:t>
      </w:r>
      <w:r>
        <w:rPr>
          <w:lang w:eastAsia="ko-KR"/>
        </w:rPr>
        <w:tab/>
        <w:t>В новом Уголовно-исполнительном кодексе условия отбывания наказания несовершеннолетних приведены в соответствие с нормами международных стандартов, а также положениями Конвенции о правах ребенка.  Все осужденные имеют право получать информацию о своих правах и обязанностях, о порядке и условиях отбывания назначенного судом наказания.  Администрация учреждения обязана предоставлять осужденным эту информацию, а также знакомить их с изменениями порядка и условий отбывания наказания.  Осужденные не должны подвергаться жестокому или унижающему человеческое достоинство обращению со стороны персонала учреждения.  Они могут обращаться с предложениями и жалобами к администрации учреждения, в вышестоящие органы управления учреждениями и органами, исполняющими наказание, в суд, органы прокуратуры, органы государственной власти, органы местного самоуправления, общественные объединения, в межгосударственные органы по защите прав и свобод человека.</w:t>
      </w:r>
    </w:p>
    <w:p w:rsidR="00000000" w:rsidRDefault="00000000">
      <w:pPr>
        <w:pStyle w:val="PageNumber"/>
        <w:rPr>
          <w:lang w:eastAsia="ko-KR"/>
        </w:rPr>
      </w:pPr>
    </w:p>
    <w:p w:rsidR="00000000" w:rsidRDefault="00000000">
      <w:pPr>
        <w:pStyle w:val="PageNumber"/>
        <w:rPr>
          <w:lang w:eastAsia="ko-KR"/>
        </w:rPr>
      </w:pPr>
      <w:r>
        <w:rPr>
          <w:lang w:eastAsia="ko-KR"/>
        </w:rPr>
        <w:t>333.</w:t>
      </w:r>
      <w:r>
        <w:rPr>
          <w:lang w:eastAsia="ko-KR"/>
        </w:rPr>
        <w:tab/>
        <w:t>Лишенным свободы несовершеннолетним, равно как и их законным представителям, закон предоставляет широкие права обжалования как решения о предварительном заключении под стражу, так и судебного приговора.  По действующему законодательству в стране существует апелляционное и кассационное обжалование решений суда, не вступивших в законную силу, а также надзорный порядок пересмотра приговоров и постановлений суда, вступивших в силу.</w:t>
      </w:r>
    </w:p>
    <w:p w:rsidR="00000000" w:rsidRDefault="00000000">
      <w:pPr>
        <w:pStyle w:val="PageNumber"/>
        <w:rPr>
          <w:lang w:eastAsia="ko-KR"/>
        </w:rPr>
      </w:pPr>
    </w:p>
    <w:p w:rsidR="00000000" w:rsidRDefault="00000000">
      <w:pPr>
        <w:pStyle w:val="BodyText3"/>
        <w:spacing w:line="288" w:lineRule="auto"/>
        <w:rPr>
          <w:sz w:val="24"/>
          <w:lang w:eastAsia="ko-KR"/>
        </w:rPr>
      </w:pPr>
      <w:r>
        <w:rPr>
          <w:sz w:val="24"/>
          <w:lang w:eastAsia="ko-KR"/>
        </w:rPr>
        <w:t>334.</w:t>
      </w:r>
      <w:r>
        <w:rPr>
          <w:sz w:val="24"/>
          <w:lang w:eastAsia="ko-KR"/>
        </w:rPr>
        <w:tab/>
        <w:t>Важное значение в уголовном процессе имеет применение мер пресечения в отношении несовершеннолетних.  Правильность избрания меры пресечения реально гарантируется точным указанием в законе условий, допускающих их применение, наличием определенного процессуального порядка, надзором прокурора за соблюдением органами предварительного следствия условий и порядка применения мер пресечения.</w:t>
      </w:r>
    </w:p>
    <w:p w:rsidR="00000000" w:rsidRDefault="00000000">
      <w:pPr>
        <w:jc w:val="both"/>
        <w:rPr>
          <w:lang w:eastAsia="ko-KR"/>
        </w:rPr>
      </w:pPr>
    </w:p>
    <w:p w:rsidR="00000000" w:rsidRDefault="00000000">
      <w:r>
        <w:t>335.</w:t>
      </w:r>
      <w:r>
        <w:tab/>
        <w:t>В соответствии с действующим уголовно-процессуальным законодательством республики к несовершеннолетнему может быть применена мера пресечения в виде ареста лишь в исключительных случаях при совершении им тяжкого или особого тяжкого преступления.  Причем арест при досудебном производстве по делу не может превышать двух месяцев, в исключительных случаях – до шести месяцев.  При этом несовершеннолетние должны содержаться отдельно.  Однако, как показывают сведения прокурорских проверок, факты нарушения условий содержания несовершеннолетних под стражей имеют место.  В частности, в 2000 году был выявлен факт незаконного задержания одного несовершеннолетнего.  А в г. Шахтинске Карагандинской области несовершеннолетний С. содержался совместно с ранее судимым Р. и трижды судимым К.</w:t>
      </w:r>
    </w:p>
    <w:p w:rsidR="00000000" w:rsidRDefault="00000000">
      <w:pPr>
        <w:pStyle w:val="PageNumber"/>
        <w:rPr>
          <w:lang w:eastAsia="ko-KR"/>
        </w:rPr>
      </w:pPr>
    </w:p>
    <w:p w:rsidR="00000000" w:rsidRDefault="00000000">
      <w:pPr>
        <w:pStyle w:val="PageNumber"/>
        <w:rPr>
          <w:lang w:eastAsia="ko-KR"/>
        </w:rPr>
      </w:pPr>
      <w:r>
        <w:rPr>
          <w:lang w:eastAsia="ko-KR"/>
        </w:rPr>
        <w:t xml:space="preserve">336. </w:t>
      </w:r>
      <w:r>
        <w:rPr>
          <w:lang w:eastAsia="ko-KR"/>
        </w:rPr>
        <w:tab/>
        <w:t>Уголовно-исполнительный кодекс установил порядок направления предложений, заявлений и жалоб по вопросам, связанным с нарушением прав и законных интересов осужденных, оговорив обязанность администрации учреждения рассматривать не только письменные, но и устные жалобы, пересылать их немедленно по принадлежности и не подвергать цензуре.</w:t>
      </w:r>
    </w:p>
    <w:p w:rsidR="00000000" w:rsidRDefault="00000000">
      <w:pPr>
        <w:pStyle w:val="PageNumber"/>
        <w:rPr>
          <w:lang w:eastAsia="ko-KR"/>
        </w:rPr>
      </w:pPr>
    </w:p>
    <w:p w:rsidR="00000000" w:rsidRDefault="00000000">
      <w:pPr>
        <w:pStyle w:val="PageNumber"/>
        <w:rPr>
          <w:lang w:eastAsia="ko-KR"/>
        </w:rPr>
      </w:pPr>
      <w:r>
        <w:rPr>
          <w:lang w:eastAsia="ko-KR"/>
        </w:rPr>
        <w:t>337.</w:t>
      </w:r>
      <w:r>
        <w:rPr>
          <w:lang w:eastAsia="ko-KR"/>
        </w:rPr>
        <w:tab/>
        <w:t>Исполнение особых норм, регулирующих условия и режим содержания несовершеннолетних в воспитательных колониях, является предметом контрольных и надзорных проверок прокуратуры.  Посещая воспитательные колонии, прокурор в обязательном порядке отводит определенное время для личного приема воспитанников, принимает от них жалобы, заявления и, используя свои полномочия, защищает права осужденных.</w:t>
      </w:r>
    </w:p>
    <w:p w:rsidR="00000000" w:rsidRDefault="00000000">
      <w:pPr>
        <w:pStyle w:val="PageNumber"/>
        <w:rPr>
          <w:lang w:eastAsia="ko-KR"/>
        </w:rPr>
      </w:pPr>
    </w:p>
    <w:p w:rsidR="00000000" w:rsidRDefault="00000000">
      <w:pPr>
        <w:pStyle w:val="PageNumber"/>
        <w:jc w:val="center"/>
        <w:rPr>
          <w:b/>
          <w:lang w:eastAsia="ko-KR"/>
        </w:rPr>
      </w:pPr>
      <w:r>
        <w:rPr>
          <w:b/>
          <w:lang w:eastAsia="ko-KR"/>
        </w:rPr>
        <w:t>3.</w:t>
      </w:r>
      <w:r>
        <w:rPr>
          <w:b/>
          <w:lang w:eastAsia="ko-KR"/>
        </w:rPr>
        <w:tab/>
        <w:t>Запрещение применения к несовершеннолетним смертной казни и пожизненного тюремного заключения</w:t>
      </w:r>
    </w:p>
    <w:p w:rsidR="00000000" w:rsidRDefault="00000000">
      <w:pPr>
        <w:pStyle w:val="PageNumber"/>
        <w:jc w:val="center"/>
        <w:rPr>
          <w:b/>
          <w:lang w:eastAsia="ko-KR"/>
        </w:rPr>
      </w:pPr>
      <w:r>
        <w:rPr>
          <w:b/>
          <w:lang w:eastAsia="ko-KR"/>
        </w:rPr>
        <w:t>(статья 37 а))</w:t>
      </w:r>
    </w:p>
    <w:p w:rsidR="00000000" w:rsidRDefault="00000000">
      <w:pPr>
        <w:pStyle w:val="PageNumber"/>
        <w:jc w:val="center"/>
        <w:rPr>
          <w:b/>
          <w:lang w:eastAsia="ko-KR"/>
        </w:rPr>
      </w:pPr>
    </w:p>
    <w:p w:rsidR="00000000" w:rsidRDefault="00000000">
      <w:pPr>
        <w:pStyle w:val="PageNumber"/>
        <w:rPr>
          <w:lang w:eastAsia="ko-KR"/>
        </w:rPr>
      </w:pPr>
      <w:r>
        <w:rPr>
          <w:lang w:eastAsia="ko-KR"/>
        </w:rPr>
        <w:t>338.</w:t>
      </w:r>
      <w:r>
        <w:rPr>
          <w:lang w:eastAsia="ko-KR"/>
        </w:rPr>
        <w:tab/>
        <w:t>Уголовный кодекс Республики Казахстан запрещает применение к несовершеннолетним смертной казни и пожизненного тюремного заключения.  Защита несовершеннолетнего, как и любого гражданина страны, от пыток, насилия, другого жестокого или унижающего человеческое достоинство обращения и наказания является конституционной нормой.</w:t>
      </w:r>
    </w:p>
    <w:p w:rsidR="00000000" w:rsidRDefault="00000000">
      <w:pPr>
        <w:pStyle w:val="PageNumber"/>
        <w:rPr>
          <w:lang w:eastAsia="ko-KR"/>
        </w:rPr>
      </w:pPr>
    </w:p>
    <w:p w:rsidR="00000000" w:rsidRDefault="00000000">
      <w:pPr>
        <w:pStyle w:val="PageNumber"/>
        <w:rPr>
          <w:lang w:eastAsia="ko-KR"/>
        </w:rPr>
      </w:pPr>
      <w:r>
        <w:rPr>
          <w:lang w:eastAsia="ko-KR"/>
        </w:rPr>
        <w:t>339.</w:t>
      </w:r>
      <w:r>
        <w:rPr>
          <w:lang w:eastAsia="ko-KR"/>
        </w:rPr>
        <w:tab/>
        <w:t xml:space="preserve">Реализацией данного права несовершеннолетнего, лишенного свободы, является его возможность принесения жалобы на действия администрации воспитательной колонии и ее рядового персонала.  Информацию о жестоком, унижающем обращении подросток может сообщить родителям (лицам, их заменяющим) при свидании.  Уголовным кодексом расширена возможность наказания воспитателей, педагогов, охранников за жестокое обращение с несовершеннолетним, лишенным свободы. </w:t>
      </w:r>
    </w:p>
    <w:p w:rsidR="00000000" w:rsidRDefault="00000000">
      <w:pPr>
        <w:pStyle w:val="PageNumber"/>
        <w:rPr>
          <w:lang w:eastAsia="ko-KR"/>
        </w:rPr>
      </w:pPr>
    </w:p>
    <w:p w:rsidR="00000000" w:rsidRDefault="00000000">
      <w:pPr>
        <w:pStyle w:val="PageNumber"/>
        <w:jc w:val="center"/>
        <w:rPr>
          <w:b/>
          <w:lang w:eastAsia="ko-KR"/>
        </w:rPr>
      </w:pPr>
      <w:r>
        <w:rPr>
          <w:b/>
          <w:lang w:eastAsia="ko-KR"/>
        </w:rPr>
        <w:t>4.</w:t>
      </w:r>
      <w:r>
        <w:rPr>
          <w:b/>
          <w:lang w:eastAsia="ko-KR"/>
        </w:rPr>
        <w:tab/>
        <w:t xml:space="preserve">Физическое и психическое восстановление и </w:t>
      </w:r>
    </w:p>
    <w:p w:rsidR="00000000" w:rsidRDefault="00000000">
      <w:pPr>
        <w:pStyle w:val="PageNumber"/>
        <w:jc w:val="center"/>
        <w:rPr>
          <w:b/>
          <w:lang w:eastAsia="ko-KR"/>
        </w:rPr>
      </w:pPr>
      <w:r>
        <w:rPr>
          <w:b/>
          <w:lang w:eastAsia="ko-KR"/>
        </w:rPr>
        <w:t xml:space="preserve">социальная реинтеграция ребенка </w:t>
      </w:r>
    </w:p>
    <w:p w:rsidR="00000000" w:rsidRDefault="00000000">
      <w:pPr>
        <w:pStyle w:val="PageNumber"/>
        <w:jc w:val="center"/>
        <w:rPr>
          <w:b/>
          <w:lang w:eastAsia="ko-KR"/>
        </w:rPr>
      </w:pPr>
      <w:r>
        <w:rPr>
          <w:b/>
          <w:lang w:eastAsia="ko-KR"/>
        </w:rPr>
        <w:t>(статья 39)</w:t>
      </w:r>
    </w:p>
    <w:p w:rsidR="00000000" w:rsidRDefault="00000000">
      <w:pPr>
        <w:pStyle w:val="PageNumber"/>
        <w:rPr>
          <w:lang w:eastAsia="ko-KR"/>
        </w:rPr>
      </w:pPr>
    </w:p>
    <w:p w:rsidR="00000000" w:rsidRDefault="00000000">
      <w:pPr>
        <w:pStyle w:val="PageNumber"/>
        <w:rPr>
          <w:lang w:eastAsia="ko-KR"/>
        </w:rPr>
      </w:pPr>
      <w:r>
        <w:rPr>
          <w:lang w:eastAsia="ko-KR"/>
        </w:rPr>
        <w:t>340.</w:t>
      </w:r>
      <w:r>
        <w:rPr>
          <w:lang w:eastAsia="ko-KR"/>
        </w:rPr>
        <w:tab/>
        <w:t>В целях подготовки отбывающего наказание к освобождению с ним проводится воспитательная работа.  Администрацией колонии несовершеннолетним разъясняются их права и обязанности.  Освобождаемые из исправительных учреждений дети в возрасте до 16 лет направляются к месту жительства в сопровождении родственников или иных лиц, либо работника исправительного учреждения.  Несовершеннолетним, освобожденным из мест лишения свободы, оказывается помощь в продолжении обучения и трудоустройстве.  Этим вопросом занимается районная служба занятости и комиссия по делам несовершеннолетних.</w:t>
      </w:r>
    </w:p>
    <w:p w:rsidR="00000000" w:rsidRDefault="00000000">
      <w:pPr>
        <w:pStyle w:val="PageNumber"/>
        <w:rPr>
          <w:lang w:eastAsia="ko-KR"/>
        </w:rPr>
      </w:pPr>
    </w:p>
    <w:p w:rsidR="00000000" w:rsidRDefault="00000000">
      <w:pPr>
        <w:pStyle w:val="PageNumber"/>
        <w:rPr>
          <w:lang w:eastAsia="ko-KR"/>
        </w:rPr>
      </w:pPr>
      <w:r>
        <w:rPr>
          <w:lang w:eastAsia="ko-KR"/>
        </w:rPr>
        <w:t>341.</w:t>
      </w:r>
      <w:r>
        <w:rPr>
          <w:lang w:eastAsia="ko-KR"/>
        </w:rPr>
        <w:tab/>
        <w:t>Трудоустройство этих лиц, условия их быта, дальнейшая учеба находятся в поле зрения подразделений по предупреждению правонарушений несовершеннолетних милиции, которые не только контролируют поведение освобожденных, но и оказывают помощь в решении их проблем (в том числе и правовую).</w:t>
      </w:r>
    </w:p>
    <w:p w:rsidR="00000000" w:rsidRDefault="00000000">
      <w:pPr>
        <w:pStyle w:val="PageNumber"/>
        <w:rPr>
          <w:lang w:eastAsia="ko-KR"/>
        </w:rPr>
      </w:pPr>
    </w:p>
    <w:p w:rsidR="00000000" w:rsidRDefault="00000000">
      <w:pPr>
        <w:pStyle w:val="PageNumber"/>
        <w:jc w:val="center"/>
        <w:rPr>
          <w:b/>
          <w:lang w:eastAsia="ko-KR"/>
        </w:rPr>
      </w:pPr>
      <w:r>
        <w:rPr>
          <w:b/>
          <w:lang w:val="en-US" w:eastAsia="ko-KR"/>
        </w:rPr>
        <w:t>C</w:t>
      </w:r>
      <w:r>
        <w:rPr>
          <w:b/>
          <w:lang w:eastAsia="ko-KR"/>
        </w:rPr>
        <w:t>.</w:t>
      </w:r>
      <w:r>
        <w:rPr>
          <w:b/>
          <w:lang w:eastAsia="ko-KR"/>
        </w:rPr>
        <w:tab/>
        <w:t>Дети, подвергшиеся эксплуатации, подлежащие физическому и психологическому восстановлению и социальной реинтеграции</w:t>
      </w:r>
    </w:p>
    <w:p w:rsidR="00000000" w:rsidRDefault="00000000">
      <w:pPr>
        <w:pStyle w:val="PageNumber"/>
        <w:jc w:val="center"/>
        <w:rPr>
          <w:b/>
          <w:lang w:eastAsia="ko-KR"/>
        </w:rPr>
      </w:pPr>
    </w:p>
    <w:p w:rsidR="00000000" w:rsidRDefault="00000000">
      <w:pPr>
        <w:pStyle w:val="PageNumber"/>
        <w:jc w:val="center"/>
        <w:rPr>
          <w:b/>
          <w:lang w:eastAsia="ko-KR"/>
        </w:rPr>
      </w:pPr>
      <w:r>
        <w:rPr>
          <w:b/>
          <w:lang w:eastAsia="ko-KR"/>
        </w:rPr>
        <w:t>1.</w:t>
      </w:r>
      <w:r>
        <w:rPr>
          <w:b/>
          <w:lang w:eastAsia="ko-KR"/>
        </w:rPr>
        <w:tab/>
        <w:t>Экономическая эксплуатация детей, включая детский труд</w:t>
      </w:r>
    </w:p>
    <w:p w:rsidR="00000000" w:rsidRDefault="00000000">
      <w:pPr>
        <w:pStyle w:val="PageNumber"/>
        <w:jc w:val="center"/>
        <w:rPr>
          <w:b/>
          <w:lang w:eastAsia="ko-KR"/>
        </w:rPr>
      </w:pPr>
      <w:r>
        <w:rPr>
          <w:b/>
          <w:lang w:eastAsia="ko-KR"/>
        </w:rPr>
        <w:t>(статья 32)</w:t>
      </w:r>
    </w:p>
    <w:p w:rsidR="00000000" w:rsidRDefault="00000000">
      <w:pPr>
        <w:pStyle w:val="PageNumber"/>
        <w:jc w:val="center"/>
        <w:rPr>
          <w:b/>
          <w:lang w:eastAsia="ko-KR"/>
        </w:rPr>
      </w:pPr>
    </w:p>
    <w:p w:rsidR="00000000" w:rsidRDefault="00000000">
      <w:pPr>
        <w:pStyle w:val="PageNumber"/>
        <w:rPr>
          <w:lang w:eastAsia="ko-KR"/>
        </w:rPr>
      </w:pPr>
      <w:r>
        <w:rPr>
          <w:lang w:eastAsia="ko-KR"/>
        </w:rPr>
        <w:t>342.</w:t>
      </w:r>
      <w:r>
        <w:rPr>
          <w:lang w:eastAsia="ko-KR"/>
        </w:rPr>
        <w:tab/>
        <w:t>В Республике Казахстан конституционно закреплено положение о запрете принудительного труда.  Эта норма распространяется на всех граждан, в том числе и на детей.  Конституционная норма дополнена специальным законодательством, регулирующим труд детей.  В его основе лежит признание права ребенка на защиту от выполнения любой работы, которая может представлять опасность для его здоровья, или наносить ущерб его физическому, умственному, духовному, моральному развитию, или служить препятствием в получении им образования.</w:t>
      </w:r>
    </w:p>
    <w:p w:rsidR="00000000" w:rsidRDefault="00000000">
      <w:pPr>
        <w:pStyle w:val="PageNumber"/>
        <w:jc w:val="center"/>
        <w:rPr>
          <w:b/>
          <w:lang w:eastAsia="ko-KR"/>
        </w:rPr>
      </w:pPr>
    </w:p>
    <w:p w:rsidR="00000000" w:rsidRDefault="00000000">
      <w:pPr>
        <w:pStyle w:val="PageNumber"/>
        <w:rPr>
          <w:b/>
          <w:lang w:eastAsia="ko-KR"/>
        </w:rPr>
      </w:pPr>
      <w:r>
        <w:rPr>
          <w:lang w:eastAsia="ko-KR"/>
        </w:rPr>
        <w:t>343.</w:t>
      </w:r>
      <w:r>
        <w:rPr>
          <w:lang w:eastAsia="ko-KR"/>
        </w:rPr>
        <w:tab/>
        <w:t>С развитием рыночных отношений несовершеннолетние стали активно включаться в сферу труда.  Государство принимает меры, противодействующие эксплуатации детского труда, использованию их на работах, представляющих опасность для физического и нравственного здоровья, препятствующих получению образования.</w:t>
      </w:r>
    </w:p>
    <w:p w:rsidR="00000000" w:rsidRDefault="00000000">
      <w:pPr>
        <w:pStyle w:val="PageNumber"/>
        <w:jc w:val="center"/>
        <w:rPr>
          <w:b/>
          <w:lang w:eastAsia="ko-KR"/>
        </w:rPr>
      </w:pPr>
    </w:p>
    <w:p w:rsidR="00000000" w:rsidRDefault="00000000">
      <w:pPr>
        <w:pStyle w:val="PageNumber"/>
        <w:rPr>
          <w:lang w:eastAsia="ko-KR"/>
        </w:rPr>
      </w:pPr>
      <w:r>
        <w:rPr>
          <w:lang w:eastAsia="ko-KR"/>
        </w:rPr>
        <w:t>344.</w:t>
      </w:r>
      <w:r>
        <w:rPr>
          <w:lang w:eastAsia="ko-KR"/>
        </w:rPr>
        <w:tab/>
        <w:t>С 1 января 2000 года в Казахстане введен в действие новый Закон "О труде", которым, как и ранее действовавшим законодательством, предусматриваются определенные гарантии и меры защиты несовершеннолетних.  В частности, заключение индивидуального трудового договора допускается с лицами, достигшими шестнадцатилетнего возраста.  Наряду с этим допускается заключение индивидуальных трудовых договоров с лицами, достигшими пятнадцати и четырнадцатилетнего возраста, но с согласия родителей (опекунов, попечителей).  При этом согласие должно быть оформлено в письменной форме, а выполнение работы должно осуществляться в свободное от учебы время, не причинять вреда здоровью и не нарушать процесс обучения.  Законодательством также запрещается использование труда лиц, не достигших восемнадцати лет на тяжелых физических работах и работах с вредными или опасными условиями труда, а также ряд других ограничений.   Для работников в возрасте от 14 до 16</w:t>
      </w:r>
      <w:r>
        <w:rPr>
          <w:lang w:val="en-US" w:eastAsia="ko-KR"/>
        </w:rPr>
        <w:t> </w:t>
      </w:r>
      <w:r>
        <w:rPr>
          <w:lang w:eastAsia="ko-KR"/>
        </w:rPr>
        <w:t>лет установлена сокращенная продолжительность рабочего времени – не более 24 часов в неделю;  от 16 до 18 лет – не более 36 часов в неделю.</w:t>
      </w:r>
    </w:p>
    <w:p w:rsidR="00000000" w:rsidRDefault="00000000">
      <w:pPr>
        <w:jc w:val="both"/>
        <w:rPr>
          <w:lang w:eastAsia="ko-KR"/>
        </w:rPr>
      </w:pPr>
    </w:p>
    <w:p w:rsidR="00000000" w:rsidRDefault="00000000">
      <w:pPr>
        <w:rPr>
          <w:lang w:eastAsia="ko-KR"/>
        </w:rPr>
      </w:pPr>
      <w:r>
        <w:rPr>
          <w:lang w:eastAsia="ko-KR"/>
        </w:rPr>
        <w:t>345.</w:t>
      </w:r>
      <w:r>
        <w:rPr>
          <w:lang w:eastAsia="ko-KR"/>
        </w:rPr>
        <w:tab/>
        <w:t>Рост потребности несовершеннолетних в постоянной и временной занятости, отмечаемый в последние годы, порождает ряд проблем.  Подростки, наименее подготовленные с профессиональной точки зрения, испытывают особые трудности при трудоустройстве.  Наибольшую остроту вызывают проблемы профессионального обучения и последующего трудоустройства выпускников детских учебно-воспитательных учреждений, детей, освобождающихся из мест заключения, подростков 14-15 лет оставивших учебу или убежавших от родителей, детей и подростков из семей беженцев и вынужденных переселенцев.  В основном именно эти категории подростков и молодежи наименее защищенные на рынке труда.</w:t>
      </w:r>
    </w:p>
    <w:p w:rsidR="00000000" w:rsidRDefault="00000000">
      <w:pPr>
        <w:jc w:val="both"/>
        <w:rPr>
          <w:lang w:eastAsia="ko-KR"/>
        </w:rPr>
      </w:pPr>
    </w:p>
    <w:p w:rsidR="00000000" w:rsidRDefault="00000000">
      <w:pPr>
        <w:pStyle w:val="PageNumber"/>
        <w:rPr>
          <w:lang w:eastAsia="ko-KR"/>
        </w:rPr>
      </w:pPr>
      <w:r>
        <w:rPr>
          <w:lang w:eastAsia="ko-KR"/>
        </w:rPr>
        <w:t>346.</w:t>
      </w:r>
      <w:r>
        <w:rPr>
          <w:lang w:eastAsia="ko-KR"/>
        </w:rPr>
        <w:tab/>
        <w:t>Вместе с тем с развитием негосударственного сектора экономики, особенно мелкого частного предпринимательства, в городах возрастает число подростков в сфере нерегулируемой занятости, где не всегда возможно отследить соблюдение их трудовых прав и гарантий.</w:t>
      </w:r>
    </w:p>
    <w:p w:rsidR="00000000" w:rsidRDefault="00000000">
      <w:pPr>
        <w:jc w:val="both"/>
        <w:rPr>
          <w:lang w:eastAsia="ko-KR"/>
        </w:rPr>
      </w:pPr>
    </w:p>
    <w:p w:rsidR="00000000" w:rsidRDefault="00000000">
      <w:pPr>
        <w:pStyle w:val="header0"/>
        <w:widowControl/>
        <w:tabs>
          <w:tab w:val="left" w:pos="567"/>
          <w:tab w:val="left" w:pos="1134"/>
          <w:tab w:val="left" w:pos="1701"/>
          <w:tab w:val="left" w:pos="2268"/>
        </w:tabs>
        <w:spacing w:line="288" w:lineRule="auto"/>
        <w:jc w:val="center"/>
        <w:rPr>
          <w:b/>
          <w:bCs/>
          <w:snapToGrid/>
          <w:sz w:val="24"/>
          <w:lang w:eastAsia="ko-KR"/>
        </w:rPr>
      </w:pPr>
      <w:r>
        <w:rPr>
          <w:b/>
          <w:bCs/>
          <w:snapToGrid/>
          <w:sz w:val="24"/>
          <w:lang w:eastAsia="ko-KR"/>
        </w:rPr>
        <w:t>2.</w:t>
      </w:r>
      <w:r>
        <w:rPr>
          <w:b/>
          <w:bCs/>
          <w:snapToGrid/>
          <w:sz w:val="24"/>
          <w:lang w:eastAsia="ko-KR"/>
        </w:rPr>
        <w:tab/>
        <w:t>Злоупотребление наркотическими средствами</w:t>
      </w:r>
    </w:p>
    <w:p w:rsidR="00000000" w:rsidRDefault="00000000">
      <w:pPr>
        <w:jc w:val="center"/>
        <w:rPr>
          <w:b/>
          <w:lang w:eastAsia="ko-KR"/>
        </w:rPr>
      </w:pPr>
      <w:r>
        <w:rPr>
          <w:b/>
          <w:lang w:eastAsia="ko-KR"/>
        </w:rPr>
        <w:t>(статья 33)</w:t>
      </w:r>
    </w:p>
    <w:p w:rsidR="00000000" w:rsidRDefault="00000000">
      <w:pPr>
        <w:jc w:val="both"/>
        <w:rPr>
          <w:bCs/>
          <w:lang w:eastAsia="ko-KR"/>
        </w:rPr>
      </w:pPr>
    </w:p>
    <w:p w:rsidR="00000000" w:rsidRDefault="00000000">
      <w:pPr>
        <w:pStyle w:val="BodyText2"/>
        <w:spacing w:line="288" w:lineRule="auto"/>
        <w:jc w:val="left"/>
        <w:rPr>
          <w:bCs/>
          <w:sz w:val="24"/>
        </w:rPr>
      </w:pPr>
      <w:r>
        <w:rPr>
          <w:bCs/>
          <w:sz w:val="24"/>
          <w:lang w:eastAsia="ko-KR"/>
        </w:rPr>
        <w:t>347.</w:t>
      </w:r>
      <w:r>
        <w:rPr>
          <w:bCs/>
          <w:sz w:val="24"/>
          <w:lang w:eastAsia="ko-KR"/>
        </w:rPr>
        <w:tab/>
      </w:r>
      <w:r>
        <w:rPr>
          <w:bCs/>
          <w:sz w:val="24"/>
        </w:rPr>
        <w:t>Проблема предупреждения распространения алкоголизма и наркомании среди несовершеннолетних наиболее актуальна на современном этапе развития нашего государства.  В 2000 году в органы внутренних дел за употребление спиртных напитков, наркотических средств, психотропных веществ и химических прекурсоров доставлено 48 235 несовершеннолетних, в то время как в 1999 году было доставлено 36 552 несовершеннолетних.  Из числа 5</w:t>
      </w:r>
      <w:r>
        <w:t> </w:t>
      </w:r>
      <w:r>
        <w:rPr>
          <w:bCs/>
          <w:sz w:val="24"/>
        </w:rPr>
        <w:t>393 осужденных в 2000 году несовершеннолетних в состоянии алкогольного опьянения совершили преступления  1 099 человек </w:t>
      </w:r>
      <w:r>
        <w:rPr>
          <w:bCs/>
          <w:sz w:val="24"/>
        </w:rPr>
        <w:noBreakHyphen/>
        <w:t xml:space="preserve"> это против 936 в 1999 году.</w:t>
      </w:r>
    </w:p>
    <w:p w:rsidR="00000000" w:rsidRDefault="00000000">
      <w:pPr>
        <w:pStyle w:val="BodyText2"/>
        <w:spacing w:line="288" w:lineRule="auto"/>
        <w:jc w:val="left"/>
        <w:rPr>
          <w:bCs/>
          <w:sz w:val="24"/>
        </w:rPr>
      </w:pPr>
    </w:p>
    <w:p w:rsidR="00000000" w:rsidRDefault="00000000">
      <w:pPr>
        <w:pStyle w:val="pagenumber0"/>
        <w:rPr>
          <w:lang w:eastAsia="ko-KR"/>
        </w:rPr>
      </w:pPr>
      <w:r>
        <w:t>348.</w:t>
      </w:r>
      <w:r>
        <w:tab/>
        <w:t xml:space="preserve">В целом негативная тенденция отмечается и с динамикой подростковых преступлений, связанных с незаконным оборотом наркотических средств.  Так, в 1996 году несовершеннолетними было совершено 546 таких преступлений, в 1997 году – 425, в 1998 году – 455, в 2000 году – 521. </w:t>
      </w:r>
    </w:p>
    <w:p w:rsidR="00000000" w:rsidRDefault="00000000">
      <w:pPr>
        <w:pStyle w:val="pagenumber0"/>
        <w:rPr>
          <w:lang w:eastAsia="ko-KR"/>
        </w:rPr>
      </w:pPr>
    </w:p>
    <w:p w:rsidR="00000000" w:rsidRDefault="00000000">
      <w:pPr>
        <w:pStyle w:val="pagenumber0"/>
        <w:rPr>
          <w:lang w:eastAsia="ko-KR"/>
        </w:rPr>
      </w:pPr>
      <w:r>
        <w:rPr>
          <w:lang w:eastAsia="ko-KR"/>
        </w:rPr>
        <w:t>349.</w:t>
      </w:r>
      <w:r>
        <w:rPr>
          <w:lang w:eastAsia="ko-KR"/>
        </w:rPr>
        <w:tab/>
        <w:t>Приняты меры по усилению ответственности взрослых за приобщение несовершеннолетних к употреблению наркотиков, что зафиксировано в Уголовном кодексе.  Склонение к потреблению наркотических средств или психотропных веществ заведомо несовершеннолетнего является отягчающим обстоятельством при определении наказания.  С целью осведомленности несовершеннолетних, а также взрослых по вопросам наркомании и токсикомании осуществляются меры, направленные на просвещение населения в этой области.</w:t>
      </w:r>
    </w:p>
    <w:p w:rsidR="00000000" w:rsidRDefault="00000000">
      <w:pPr>
        <w:pStyle w:val="pagenumber0"/>
        <w:jc w:val="both"/>
        <w:rPr>
          <w:lang w:eastAsia="ko-KR"/>
        </w:rPr>
      </w:pPr>
    </w:p>
    <w:p w:rsidR="00000000" w:rsidRDefault="00000000">
      <w:pPr>
        <w:pStyle w:val="pagenumber0"/>
        <w:rPr>
          <w:lang w:eastAsia="ko-KR"/>
        </w:rPr>
      </w:pPr>
      <w:r>
        <w:rPr>
          <w:lang w:eastAsia="ko-KR"/>
        </w:rPr>
        <w:t>350.</w:t>
      </w:r>
      <w:r>
        <w:rPr>
          <w:lang w:eastAsia="ko-KR"/>
        </w:rPr>
        <w:tab/>
        <w:t>В целях усиления профилактики потребления несовершеннолетними наркотических веществ с 1998 года действует Закон Республики Казахстан "О наркотических средствах, психотропных веществах и их прекурсорах и мерах противодействия их незаконному обороту и злоупотреблению ими".  (См. также пункты 100-103 выше.)</w:t>
      </w:r>
    </w:p>
    <w:p w:rsidR="00000000" w:rsidRDefault="00000000">
      <w:pPr>
        <w:jc w:val="both"/>
        <w:rPr>
          <w:lang w:eastAsia="ko-KR"/>
        </w:rPr>
      </w:pPr>
    </w:p>
    <w:p w:rsidR="00000000" w:rsidRDefault="00000000">
      <w:pPr>
        <w:pStyle w:val="BodyText3"/>
        <w:spacing w:line="288" w:lineRule="auto"/>
        <w:rPr>
          <w:sz w:val="24"/>
          <w:lang w:eastAsia="ko-KR"/>
        </w:rPr>
      </w:pPr>
      <w:r>
        <w:rPr>
          <w:sz w:val="24"/>
          <w:lang w:eastAsia="ko-KR"/>
        </w:rPr>
        <w:t>351.</w:t>
      </w:r>
      <w:r>
        <w:rPr>
          <w:sz w:val="24"/>
          <w:lang w:eastAsia="ko-KR"/>
        </w:rPr>
        <w:tab/>
        <w:t>Активную роль в оказании помощи подросткам, приобщившимся к употреблению наркотиков, а также в пропаганде здорового образа жизни играют неправительственные организации, которые создают специальные реабилитационные учреждения, клубы взаимопомощи наркоманов, проводят "круглые столы", семинары, издают специальную литературу.</w:t>
      </w:r>
    </w:p>
    <w:p w:rsidR="00000000" w:rsidRDefault="00000000">
      <w:pPr>
        <w:jc w:val="both"/>
        <w:rPr>
          <w:lang w:eastAsia="ko-KR"/>
        </w:rPr>
      </w:pPr>
    </w:p>
    <w:p w:rsidR="00000000" w:rsidRDefault="00000000">
      <w:pPr>
        <w:rPr>
          <w:lang w:eastAsia="ko-KR"/>
        </w:rPr>
      </w:pPr>
      <w:r>
        <w:rPr>
          <w:lang w:eastAsia="ko-KR"/>
        </w:rPr>
        <w:t>352.</w:t>
      </w:r>
      <w:r>
        <w:rPr>
          <w:lang w:eastAsia="ko-KR"/>
        </w:rPr>
        <w:tab/>
        <w:t xml:space="preserve">Уголовным кодексом установлена ответственность за вовлечение несовершеннолетних в систематическое употребление спиртных напитков.  Мера наказания повышается при совершении этих действий лицами, несущими особую ответственность за благополучие детей – родителями, педагогами или иными лицами, на которых законом возложены обязанности по воспитанию несовершеннолетних.  В соответствии с Кодексом об административных правонарушений предусмотрена административная ответственность родителей или иных лиц за доведение несовершеннолетнего до состояния опьянения, продажу несовершеннолетним алкогольных напитков и табачной продукции, а также за появление подростков в возрасте до 16 лет в общественных местах в нетрезвом состоянии.  К детям, замеченным в употреблении спиртных напитков и не совершившим иных правонарушений, применяются меры общественного воздействия.  Основные формы работы с несовершеннолетними, употребляющими алкогольные напитки – постановка на учет в территориальных органах внутренних дел (комиссии по защите прав несовершеннолетних). </w:t>
      </w:r>
    </w:p>
    <w:p w:rsidR="00000000" w:rsidRDefault="00000000">
      <w:pPr>
        <w:pStyle w:val="BodyText3"/>
        <w:spacing w:line="288" w:lineRule="auto"/>
        <w:rPr>
          <w:sz w:val="24"/>
          <w:lang w:eastAsia="ko-KR"/>
        </w:rPr>
      </w:pPr>
    </w:p>
    <w:p w:rsidR="00000000" w:rsidRDefault="00000000">
      <w:pPr>
        <w:pStyle w:val="BodyText3"/>
        <w:tabs>
          <w:tab w:val="left" w:pos="567"/>
          <w:tab w:val="left" w:pos="1134"/>
          <w:tab w:val="left" w:pos="1701"/>
          <w:tab w:val="left" w:pos="2268"/>
        </w:tabs>
        <w:spacing w:line="288" w:lineRule="auto"/>
        <w:rPr>
          <w:sz w:val="24"/>
          <w:lang w:eastAsia="ko-KR"/>
        </w:rPr>
      </w:pPr>
      <w:r>
        <w:rPr>
          <w:sz w:val="24"/>
          <w:lang w:eastAsia="ko-KR"/>
        </w:rPr>
        <w:t>353.</w:t>
      </w:r>
      <w:r>
        <w:rPr>
          <w:sz w:val="24"/>
          <w:lang w:eastAsia="ko-KR"/>
        </w:rPr>
        <w:tab/>
        <w:t>В целях изучения проблем и явлений (особенно среди молодежи) табакокурения, наркомании, токсикомании, алкоголизма как форм антисоциального поведения в обществе, которые наносят непоправимый вред здоровью личности и обществу, поиска,  изучения и проведения в жизнь различных альтернатив и форм противодействия вредным привычкам, а также участия в осуществлении координации и взаимодействия государственных, общественных, международных и религиозных организаций, фондов в разработке и реализации программ по профилактике и борьбе с курением и другими вредными привычками 22 сентября 2000 года был создан Общественный координационный совет по организации и проведению международных и республиканских целевых программ по профилактике и борьбе с курением и другими вредными привычками.</w:t>
      </w:r>
    </w:p>
    <w:p w:rsidR="00000000" w:rsidRDefault="00000000">
      <w:pPr>
        <w:pStyle w:val="BodyText3"/>
        <w:tabs>
          <w:tab w:val="left" w:pos="567"/>
          <w:tab w:val="left" w:pos="1134"/>
          <w:tab w:val="left" w:pos="1701"/>
          <w:tab w:val="left" w:pos="2268"/>
        </w:tabs>
        <w:spacing w:line="288" w:lineRule="auto"/>
        <w:jc w:val="center"/>
        <w:rPr>
          <w:sz w:val="24"/>
          <w:lang w:eastAsia="ko-KR"/>
        </w:rPr>
      </w:pPr>
    </w:p>
    <w:p w:rsidR="00000000" w:rsidRDefault="00000000">
      <w:pPr>
        <w:pStyle w:val="header0"/>
        <w:widowControl/>
        <w:tabs>
          <w:tab w:val="left" w:pos="567"/>
          <w:tab w:val="left" w:pos="1134"/>
          <w:tab w:val="left" w:pos="1701"/>
          <w:tab w:val="left" w:pos="2268"/>
        </w:tabs>
        <w:spacing w:line="288" w:lineRule="auto"/>
        <w:jc w:val="center"/>
        <w:rPr>
          <w:b/>
          <w:bCs/>
          <w:snapToGrid/>
          <w:sz w:val="24"/>
          <w:lang w:eastAsia="ko-KR"/>
        </w:rPr>
      </w:pPr>
      <w:r>
        <w:rPr>
          <w:b/>
          <w:bCs/>
          <w:snapToGrid/>
          <w:sz w:val="24"/>
          <w:lang w:eastAsia="ko-KR"/>
        </w:rPr>
        <w:t>3.</w:t>
      </w:r>
      <w:r>
        <w:rPr>
          <w:b/>
          <w:bCs/>
          <w:snapToGrid/>
          <w:sz w:val="24"/>
          <w:lang w:eastAsia="ko-KR"/>
        </w:rPr>
        <w:tab/>
        <w:t>Сексуальная эксплуатация и сексуальное совращение</w:t>
      </w:r>
    </w:p>
    <w:p w:rsidR="00000000" w:rsidRDefault="00000000">
      <w:pPr>
        <w:jc w:val="center"/>
        <w:rPr>
          <w:b/>
          <w:lang w:eastAsia="ko-KR"/>
        </w:rPr>
      </w:pPr>
      <w:r>
        <w:rPr>
          <w:b/>
          <w:lang w:eastAsia="ko-KR"/>
        </w:rPr>
        <w:t>(статья 34)</w:t>
      </w:r>
    </w:p>
    <w:p w:rsidR="00000000" w:rsidRDefault="00000000">
      <w:pPr>
        <w:jc w:val="both"/>
        <w:rPr>
          <w:lang w:eastAsia="ko-KR"/>
        </w:rPr>
      </w:pPr>
    </w:p>
    <w:p w:rsidR="00000000" w:rsidRDefault="00000000">
      <w:pPr>
        <w:rPr>
          <w:lang w:eastAsia="ko-KR"/>
        </w:rPr>
      </w:pPr>
      <w:r>
        <w:rPr>
          <w:lang w:eastAsia="ko-KR"/>
        </w:rPr>
        <w:t>354.</w:t>
      </w:r>
      <w:r>
        <w:rPr>
          <w:lang w:eastAsia="ko-KR"/>
        </w:rPr>
        <w:tab/>
        <w:t xml:space="preserve">Согласно статье 34 Конвенции о правах ребенка Казахстан как государство-участник взял на себя обязательство защищать детей от всех форм сексуальной эксплуатации и сексуального совращения.  В этих целях принимаются все необходимые меры для их предотвращения.  Уголовный кодекс Республики Казахстан устанавливает ответственность лиц за преступления против личности несовершеннолетнего:  изнасилование, половое сношение, совершенное лицом, достигшим 18-летнего возраста, с лицом, заведомо не достигшим возраста 14 лет. </w:t>
      </w:r>
    </w:p>
    <w:p w:rsidR="00000000" w:rsidRDefault="00000000">
      <w:pPr>
        <w:jc w:val="both"/>
        <w:rPr>
          <w:lang w:eastAsia="ko-KR"/>
        </w:rPr>
      </w:pPr>
    </w:p>
    <w:p w:rsidR="00000000" w:rsidRDefault="00000000">
      <w:pPr>
        <w:rPr>
          <w:lang w:eastAsia="ko-KR"/>
        </w:rPr>
      </w:pPr>
      <w:r>
        <w:rPr>
          <w:lang w:eastAsia="ko-KR"/>
        </w:rPr>
        <w:t>355.</w:t>
      </w:r>
      <w:r>
        <w:rPr>
          <w:lang w:eastAsia="ko-KR"/>
        </w:rPr>
        <w:tab/>
        <w:t>Установлена уголовная ответственность за вовлечение в занятие проституцией путем применения насилия или угрозы его, шантажа, уничтожения или повреждения имущества либо путем обмана.  Преследуется законом организация, содержание притонов для занятий проституцией.  Однако отсутствие специального государственного органа не позволяет контролировать этот процесс и оценить масштаб данного явления.</w:t>
      </w:r>
    </w:p>
    <w:p w:rsidR="00000000" w:rsidRDefault="00000000">
      <w:pPr>
        <w:rPr>
          <w:lang w:eastAsia="ko-KR"/>
        </w:rPr>
      </w:pPr>
    </w:p>
    <w:p w:rsidR="00000000" w:rsidRDefault="00000000">
      <w:pPr>
        <w:rPr>
          <w:lang w:eastAsia="ko-KR"/>
        </w:rPr>
      </w:pPr>
      <w:r>
        <w:rPr>
          <w:lang w:eastAsia="ko-KR"/>
        </w:rPr>
        <w:t>356.</w:t>
      </w:r>
      <w:r>
        <w:rPr>
          <w:lang w:eastAsia="ko-KR"/>
        </w:rPr>
        <w:tab/>
        <w:t>К сожалению, в Казахстане нет специального законодательного акта, предусматривающего запрет за вовлечение детей в изготовление, хранение с целью распространения и распространение продукции сексуального характера, вовлечение несовершеннолетних в оказание услуг и проведение зрелищных мероприятий сексуального характера, на использование образов несовершеннолетних, выраженных в любой форме, в продукции сексуального характера, при оказании услуг и проведении зрелищных мероприятий сексуального характера.  Вместе с тем Кодексом Республики Казахстан об административных правонарушениях предусмотрена ответственность за вовлечение несовершеннолетних в изготовление продукции эротического характера, а также за рекламирование продукции эротического содержания во вне установленных местах.</w:t>
      </w:r>
    </w:p>
    <w:p w:rsidR="00000000" w:rsidRDefault="00000000">
      <w:pPr>
        <w:jc w:val="both"/>
        <w:rPr>
          <w:lang w:eastAsia="ko-KR"/>
        </w:rPr>
      </w:pPr>
    </w:p>
    <w:p w:rsidR="00000000" w:rsidRDefault="00000000">
      <w:pPr>
        <w:rPr>
          <w:lang w:eastAsia="ko-KR"/>
        </w:rPr>
      </w:pPr>
      <w:r>
        <w:rPr>
          <w:lang w:eastAsia="ko-KR"/>
        </w:rPr>
        <w:t>357.</w:t>
      </w:r>
      <w:r>
        <w:rPr>
          <w:lang w:eastAsia="ko-KR"/>
        </w:rPr>
        <w:tab/>
        <w:t xml:space="preserve">Во многих странах мира остро стоит проблема сексуальной эксплуатации детей в туризме.  Особенно секс-туризм получил широкое распространение в так называемых странах "третьего мира", где жизненный уровень населения очень низкий.  На фоне резкого обострения социальных проблем общества, нельзя игнорировать возможность развития этой тенденции и в Казахстане.  Многие страны, такие, как Австралия, Бельгия, Германия, Дания, Исландия, Новая Зеландия, Норвегия, Финляндия, Франция, Швеция и Швейцария, уже внесли изменения в свое законодательство с целью уголовного преследования на своей территории своих граждан, уличенных в совращении малолетних за границей.  В настоящее время вопрос о внесении соответствующих изменений в свое законодательство рассматривают Ирландия, Италия и Канада.  В свою очередь законодательство Республики Казахстан предусматривает такой вид наказания для граждан, совершивших преступление на территории Республики Казахстан.  Граждане, совершившие такое преступление за пределами Республики Казахстан, несут ответственность лишь в том случае, если совершенное ими деяние признано преступлением в государстве пребывания. </w:t>
      </w:r>
    </w:p>
    <w:p w:rsidR="00000000" w:rsidRDefault="00000000">
      <w:pPr>
        <w:jc w:val="both"/>
        <w:rPr>
          <w:lang w:eastAsia="ko-KR"/>
        </w:rPr>
      </w:pPr>
    </w:p>
    <w:p w:rsidR="00000000" w:rsidRDefault="00000000">
      <w:pPr>
        <w:rPr>
          <w:lang w:eastAsia="ko-KR"/>
        </w:rPr>
      </w:pPr>
      <w:r>
        <w:rPr>
          <w:lang w:eastAsia="ko-KR"/>
        </w:rPr>
        <w:t>358.</w:t>
      </w:r>
      <w:r>
        <w:rPr>
          <w:lang w:eastAsia="ko-KR"/>
        </w:rPr>
        <w:tab/>
        <w:t xml:space="preserve">Вопрос о создании в структуре МВД специальных подразделений по борьбе с организованным </w:t>
      </w:r>
      <w:proofErr w:type="spellStart"/>
      <w:r>
        <w:rPr>
          <w:lang w:eastAsia="ko-KR"/>
        </w:rPr>
        <w:t>секс-туризмом</w:t>
      </w:r>
      <w:proofErr w:type="spellEnd"/>
      <w:r>
        <w:rPr>
          <w:lang w:eastAsia="ko-KR"/>
        </w:rPr>
        <w:t xml:space="preserve"> и сексуальной эксплуатацией детей в туризме не стоит, так как эта работа практически проводится во взаимодействии службами криминальной, административной и миграционной полиции.</w:t>
      </w:r>
    </w:p>
    <w:p w:rsidR="00000000" w:rsidRDefault="00000000">
      <w:pPr>
        <w:jc w:val="both"/>
        <w:rPr>
          <w:lang w:eastAsia="ko-KR"/>
        </w:rPr>
      </w:pPr>
      <w:r>
        <w:rPr>
          <w:lang w:eastAsia="ko-KR"/>
        </w:rPr>
        <w:br w:type="page"/>
      </w:r>
    </w:p>
    <w:p w:rsidR="00000000" w:rsidRDefault="00000000">
      <w:pPr>
        <w:jc w:val="center"/>
        <w:rPr>
          <w:b/>
          <w:bCs/>
          <w:lang w:eastAsia="ko-KR"/>
        </w:rPr>
      </w:pPr>
      <w:r>
        <w:rPr>
          <w:b/>
          <w:bCs/>
          <w:lang w:eastAsia="ko-KR"/>
        </w:rPr>
        <w:t>4.</w:t>
      </w:r>
      <w:r>
        <w:rPr>
          <w:b/>
          <w:bCs/>
          <w:lang w:eastAsia="ko-KR"/>
        </w:rPr>
        <w:tab/>
        <w:t>Торговля детьми, контрабанда и похищение детей</w:t>
      </w:r>
    </w:p>
    <w:p w:rsidR="00000000" w:rsidRDefault="00000000">
      <w:pPr>
        <w:jc w:val="center"/>
        <w:rPr>
          <w:b/>
          <w:lang w:eastAsia="ko-KR"/>
        </w:rPr>
      </w:pPr>
      <w:r>
        <w:rPr>
          <w:b/>
          <w:lang w:eastAsia="ko-KR"/>
        </w:rPr>
        <w:t>(статья 35)</w:t>
      </w:r>
    </w:p>
    <w:p w:rsidR="00000000" w:rsidRDefault="00000000">
      <w:pPr>
        <w:rPr>
          <w:lang w:eastAsia="ko-KR"/>
        </w:rPr>
      </w:pPr>
    </w:p>
    <w:p w:rsidR="00000000" w:rsidRDefault="00000000">
      <w:pPr>
        <w:pStyle w:val="BodyText3"/>
        <w:spacing w:line="288" w:lineRule="auto"/>
        <w:rPr>
          <w:sz w:val="24"/>
          <w:lang w:eastAsia="ko-KR"/>
        </w:rPr>
      </w:pPr>
      <w:r>
        <w:rPr>
          <w:sz w:val="24"/>
          <w:lang w:eastAsia="ko-KR"/>
        </w:rPr>
        <w:t>359.</w:t>
      </w:r>
      <w:r>
        <w:rPr>
          <w:sz w:val="24"/>
          <w:lang w:eastAsia="ko-KR"/>
        </w:rPr>
        <w:tab/>
        <w:t>Для предотвращения торговли детьми в Республике Казахстан в связи с принятием Уголовного кодекса в 1997 году впервые была введена статья "Торговля несовершеннолетними", которая устанавливает наказание за куплю-продажу несовершеннолетнего либо совершения иных сделок в отношении несовершеннолетнего в форме его передачи или завладения им.  При этом отягчающим обстоятельством является:  совершение тех же деяний в отношении двух и более несовершеннолетних, группой лиц, неоднократно лицом с использованием своего служебного положения, с незаконным вывозом несовершеннолетнего за пределы Республики Казахстан или незаконным ввозом его в Республику Казахстан, с целью вовлечения несовершеннолетнего в совершение преступления или иных антиобщественных действий;  с целью изъятия у несовершеннолетнего органов или тканей для трансплантации.</w:t>
      </w:r>
    </w:p>
    <w:p w:rsidR="00000000" w:rsidRDefault="00000000">
      <w:pPr>
        <w:rPr>
          <w:b/>
          <w:lang w:eastAsia="ko-KR"/>
        </w:rPr>
      </w:pPr>
    </w:p>
    <w:p w:rsidR="00000000" w:rsidRDefault="00000000">
      <w:pPr>
        <w:jc w:val="center"/>
        <w:rPr>
          <w:lang w:eastAsia="ko-KR"/>
        </w:rPr>
      </w:pPr>
      <w:r>
        <w:rPr>
          <w:b/>
          <w:lang w:eastAsia="ko-KR"/>
        </w:rPr>
        <w:t>5.</w:t>
      </w:r>
      <w:r>
        <w:rPr>
          <w:b/>
          <w:lang w:eastAsia="ko-KR"/>
        </w:rPr>
        <w:tab/>
      </w:r>
      <w:r>
        <w:rPr>
          <w:b/>
          <w:bCs/>
          <w:lang w:eastAsia="ko-KR"/>
        </w:rPr>
        <w:t>Другие формы эксплуатации</w:t>
      </w:r>
    </w:p>
    <w:p w:rsidR="00000000" w:rsidRDefault="00000000">
      <w:pPr>
        <w:jc w:val="center"/>
        <w:rPr>
          <w:b/>
          <w:lang w:eastAsia="ko-KR"/>
        </w:rPr>
      </w:pPr>
      <w:r>
        <w:rPr>
          <w:b/>
          <w:lang w:eastAsia="ko-KR"/>
        </w:rPr>
        <w:t>(статья 36)</w:t>
      </w:r>
    </w:p>
    <w:p w:rsidR="00000000" w:rsidRDefault="00000000">
      <w:pPr>
        <w:jc w:val="center"/>
        <w:rPr>
          <w:b/>
          <w:lang w:eastAsia="ko-KR"/>
        </w:rPr>
      </w:pPr>
    </w:p>
    <w:p w:rsidR="00000000" w:rsidRDefault="00000000">
      <w:pPr>
        <w:rPr>
          <w:lang w:eastAsia="ko-KR"/>
        </w:rPr>
      </w:pPr>
      <w:r>
        <w:rPr>
          <w:lang w:eastAsia="ko-KR"/>
        </w:rPr>
        <w:t>360.</w:t>
      </w:r>
      <w:r>
        <w:rPr>
          <w:lang w:eastAsia="ko-KR"/>
        </w:rPr>
        <w:tab/>
        <w:t>Законодательство Республики Казахстан защищает детей от других форм эксплуатации, наносящих ущерб их законным правам и интересам, включая защиту жилищных и имущественных прав.  Обязательный учет интересов ребенка предусмотрен, в части соблюдения его имущественных интересов, при разводе родителей;  алиментное обеспечение ребенка предусматривает перечисление части алиментов на его личный счет.</w:t>
      </w:r>
    </w:p>
    <w:p w:rsidR="00000000" w:rsidRDefault="00000000">
      <w:pPr>
        <w:pStyle w:val="PageNumber"/>
        <w:rPr>
          <w:lang w:eastAsia="ko-KR"/>
        </w:rPr>
      </w:pPr>
    </w:p>
    <w:p w:rsidR="00000000" w:rsidRDefault="00000000">
      <w:pPr>
        <w:pStyle w:val="PageNumber"/>
        <w:jc w:val="center"/>
        <w:rPr>
          <w:b/>
          <w:lang w:eastAsia="ko-KR"/>
        </w:rPr>
      </w:pPr>
      <w:r>
        <w:rPr>
          <w:b/>
          <w:bCs/>
          <w:lang w:val="en-US" w:eastAsia="ko-KR"/>
        </w:rPr>
        <w:t>D</w:t>
      </w:r>
      <w:r>
        <w:rPr>
          <w:b/>
          <w:bCs/>
          <w:lang w:eastAsia="ko-KR"/>
        </w:rPr>
        <w:t>.</w:t>
      </w:r>
      <w:r>
        <w:rPr>
          <w:b/>
          <w:bCs/>
          <w:lang w:eastAsia="ko-KR"/>
        </w:rPr>
        <w:tab/>
      </w:r>
      <w:r>
        <w:rPr>
          <w:b/>
          <w:lang w:eastAsia="ko-KR"/>
        </w:rPr>
        <w:t>Дети, принадлежащие к меньшинствам и группам коренного населения</w:t>
      </w:r>
    </w:p>
    <w:p w:rsidR="00000000" w:rsidRDefault="00000000">
      <w:pPr>
        <w:pStyle w:val="PageNumber"/>
        <w:jc w:val="center"/>
        <w:rPr>
          <w:b/>
          <w:lang w:eastAsia="ko-KR"/>
        </w:rPr>
      </w:pPr>
      <w:r>
        <w:rPr>
          <w:b/>
          <w:lang w:eastAsia="ko-KR"/>
        </w:rPr>
        <w:t>(статья 30)</w:t>
      </w:r>
    </w:p>
    <w:p w:rsidR="00000000" w:rsidRDefault="00000000">
      <w:pPr>
        <w:pStyle w:val="PageNumber"/>
        <w:jc w:val="center"/>
        <w:rPr>
          <w:b/>
          <w:lang w:eastAsia="ko-KR"/>
        </w:rPr>
      </w:pPr>
    </w:p>
    <w:p w:rsidR="00000000" w:rsidRDefault="00000000">
      <w:pPr>
        <w:pStyle w:val="PageNumber"/>
        <w:rPr>
          <w:lang w:eastAsia="ko-KR"/>
        </w:rPr>
      </w:pPr>
      <w:r>
        <w:rPr>
          <w:lang w:eastAsia="ko-KR"/>
        </w:rPr>
        <w:t>361.</w:t>
      </w:r>
      <w:r>
        <w:rPr>
          <w:lang w:eastAsia="ko-KR"/>
        </w:rPr>
        <w:tab/>
        <w:t>В соответствии с законодательством Республики каждый гражданин, в том числе и ребенок, имеет право пользоваться родным языком, своей культурой, исповедовать свою религию.  Государство оказывает содействие малочисленным народам в организации воспитания и обучении на родном языке, проводит политику по сохранению и восстановлению культуры, национальной самобытности малочисленных народов и этнических групп.  (См. также пункты 75-79 выше.)</w:t>
      </w:r>
    </w:p>
    <w:p w:rsidR="00000000" w:rsidRDefault="00000000"/>
    <w:p w:rsidR="00000000" w:rsidRDefault="00000000"/>
    <w:p w:rsidR="00000000" w:rsidRDefault="00000000">
      <w:pPr>
        <w:pStyle w:val="16"/>
        <w:rPr>
          <w:lang w:val="en-US"/>
        </w:rPr>
      </w:pPr>
      <w:r>
        <w:rPr>
          <w:lang w:val="en-US"/>
        </w:rPr>
        <w:t>-------</w:t>
      </w:r>
    </w:p>
    <w:p w:rsidR="00000000" w:rsidRDefault="00000000"/>
    <w:sectPr w:rsidR="00000000">
      <w:headerReference w:type="even" r:id="rId21"/>
      <w:headerReference w:type="default" r:id="rId22"/>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CRC/C/41/Add.13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CRC/C/41/Add.13</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0AC592"/>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101528FF"/>
    <w:multiLevelType w:val="singleLevel"/>
    <w:tmpl w:val="07CC8486"/>
    <w:lvl w:ilvl="0">
      <w:start w:val="1"/>
      <w:numFmt w:val="decimal"/>
      <w:lvlText w:val="%1."/>
      <w:lvlJc w:val="left"/>
      <w:pPr>
        <w:tabs>
          <w:tab w:val="num" w:pos="1080"/>
        </w:tabs>
        <w:ind w:left="1080" w:hanging="360"/>
      </w:pPr>
      <w:rPr>
        <w:rFonts w:hint="default"/>
      </w:rPr>
    </w:lvl>
  </w:abstractNum>
  <w:abstractNum w:abstractNumId="3">
    <w:nsid w:val="103E5A82"/>
    <w:multiLevelType w:val="singleLevel"/>
    <w:tmpl w:val="04190015"/>
    <w:lvl w:ilvl="0">
      <w:start w:val="1"/>
      <w:numFmt w:val="upperLetter"/>
      <w:lvlText w:val="%1."/>
      <w:lvlJc w:val="left"/>
      <w:pPr>
        <w:tabs>
          <w:tab w:val="num" w:pos="360"/>
        </w:tabs>
        <w:ind w:left="360" w:hanging="360"/>
      </w:pPr>
      <w:rPr>
        <w:rFonts w:hint="default"/>
      </w:rPr>
    </w:lvl>
  </w:abstractNum>
  <w:abstractNum w:abstractNumId="4">
    <w:nsid w:val="12B26B19"/>
    <w:multiLevelType w:val="singleLevel"/>
    <w:tmpl w:val="CD32A426"/>
    <w:lvl w:ilvl="0">
      <w:start w:val="1994"/>
      <w:numFmt w:val="decimal"/>
      <w:lvlText w:val="%1"/>
      <w:lvlJc w:val="left"/>
      <w:pPr>
        <w:tabs>
          <w:tab w:val="num" w:pos="540"/>
        </w:tabs>
        <w:ind w:left="540" w:hanging="540"/>
      </w:pPr>
      <w:rPr>
        <w:rFonts w:hint="default"/>
      </w:rPr>
    </w:lvl>
  </w:abstractNum>
  <w:abstractNum w:abstractNumId="5">
    <w:nsid w:val="12C36F38"/>
    <w:multiLevelType w:val="singleLevel"/>
    <w:tmpl w:val="2CA4DC0A"/>
    <w:lvl w:ilvl="0">
      <w:start w:val="25"/>
      <w:numFmt w:val="upperLetter"/>
      <w:lvlText w:val="%1."/>
      <w:lvlJc w:val="left"/>
      <w:pPr>
        <w:tabs>
          <w:tab w:val="num" w:pos="720"/>
        </w:tabs>
        <w:ind w:left="720" w:hanging="720"/>
      </w:pPr>
      <w:rPr>
        <w:rFonts w:hint="default"/>
      </w:rPr>
    </w:lvl>
  </w:abstractNum>
  <w:abstractNum w:abstractNumId="6">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7">
    <w:nsid w:val="14151713"/>
    <w:multiLevelType w:val="singleLevel"/>
    <w:tmpl w:val="04190001"/>
    <w:lvl w:ilvl="0">
      <w:start w:val="1"/>
      <w:numFmt w:val="bullet"/>
      <w:lvlText w:val=""/>
      <w:lvlJc w:val="left"/>
      <w:pPr>
        <w:tabs>
          <w:tab w:val="num" w:pos="360"/>
        </w:tabs>
        <w:ind w:left="360" w:hanging="360"/>
      </w:pPr>
      <w:rPr>
        <w:rFonts w:ascii="Symbol" w:hAnsi="Symbol" w:cs="Times New Roman" w:hint="default"/>
      </w:rPr>
    </w:lvl>
  </w:abstractNum>
  <w:abstractNum w:abstractNumId="8">
    <w:nsid w:val="1D24367C"/>
    <w:multiLevelType w:val="singleLevel"/>
    <w:tmpl w:val="C1601578"/>
    <w:lvl w:ilvl="0">
      <w:start w:val="1994"/>
      <w:numFmt w:val="decimal"/>
      <w:lvlText w:val="%1"/>
      <w:lvlJc w:val="left"/>
      <w:pPr>
        <w:tabs>
          <w:tab w:val="num" w:pos="540"/>
        </w:tabs>
        <w:ind w:left="540" w:hanging="540"/>
      </w:pPr>
      <w:rPr>
        <w:rFonts w:hint="default"/>
      </w:rPr>
    </w:lvl>
  </w:abstractNum>
  <w:abstractNum w:abstractNumId="9">
    <w:nsid w:val="1E9D3458"/>
    <w:multiLevelType w:val="singleLevel"/>
    <w:tmpl w:val="C780330C"/>
    <w:lvl w:ilvl="0">
      <w:start w:val="1"/>
      <w:numFmt w:val="decimal"/>
      <w:lvlText w:val="%1."/>
      <w:lvlJc w:val="left"/>
      <w:pPr>
        <w:tabs>
          <w:tab w:val="num" w:pos="525"/>
        </w:tabs>
        <w:ind w:left="525" w:hanging="525"/>
      </w:pPr>
      <w:rPr>
        <w:rFonts w:hint="default"/>
      </w:rPr>
    </w:lvl>
  </w:abstractNum>
  <w:abstractNum w:abstractNumId="10">
    <w:nsid w:val="1F2D3981"/>
    <w:multiLevelType w:val="singleLevel"/>
    <w:tmpl w:val="94D664C8"/>
    <w:lvl w:ilvl="0">
      <w:start w:val="1"/>
      <w:numFmt w:val="decimal"/>
      <w:lvlText w:val="%1."/>
      <w:lvlJc w:val="left"/>
      <w:pPr>
        <w:tabs>
          <w:tab w:val="num" w:pos="3240"/>
        </w:tabs>
        <w:ind w:left="3240" w:hanging="360"/>
      </w:pPr>
      <w:rPr>
        <w:rFonts w:hint="default"/>
      </w:rPr>
    </w:lvl>
  </w:abstractNum>
  <w:abstractNum w:abstractNumId="11">
    <w:nsid w:val="25E6223E"/>
    <w:multiLevelType w:val="singleLevel"/>
    <w:tmpl w:val="A1A85522"/>
    <w:lvl w:ilvl="0">
      <w:start w:val="2"/>
      <w:numFmt w:val="decimal"/>
      <w:lvlText w:val="%1."/>
      <w:lvlJc w:val="left"/>
      <w:pPr>
        <w:tabs>
          <w:tab w:val="num" w:pos="1215"/>
        </w:tabs>
        <w:ind w:left="1215" w:hanging="495"/>
      </w:pPr>
      <w:rPr>
        <w:rFonts w:hint="default"/>
      </w:rPr>
    </w:lvl>
  </w:abstractNum>
  <w:abstractNum w:abstractNumId="12">
    <w:nsid w:val="29F55427"/>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2AC87289"/>
    <w:multiLevelType w:val="singleLevel"/>
    <w:tmpl w:val="92D6981E"/>
    <w:lvl w:ilvl="0">
      <w:start w:val="1"/>
      <w:numFmt w:val="decimal"/>
      <w:lvlText w:val="%1."/>
      <w:lvlJc w:val="left"/>
      <w:pPr>
        <w:tabs>
          <w:tab w:val="num" w:pos="1080"/>
        </w:tabs>
        <w:ind w:left="1080" w:hanging="360"/>
      </w:pPr>
      <w:rPr>
        <w:rFonts w:hint="default"/>
      </w:rPr>
    </w:lvl>
  </w:abstractNum>
  <w:abstractNum w:abstractNumId="14">
    <w:nsid w:val="2D67028D"/>
    <w:multiLevelType w:val="singleLevel"/>
    <w:tmpl w:val="18EEE4DC"/>
    <w:lvl w:ilvl="0">
      <w:start w:val="325"/>
      <w:numFmt w:val="decimal"/>
      <w:lvlText w:val="%1."/>
      <w:lvlJc w:val="left"/>
      <w:pPr>
        <w:tabs>
          <w:tab w:val="num" w:pos="500"/>
        </w:tabs>
        <w:ind w:left="500" w:hanging="500"/>
      </w:pPr>
      <w:rPr>
        <w:rFonts w:hint="default"/>
      </w:rPr>
    </w:lvl>
  </w:abstractNum>
  <w:abstractNum w:abstractNumId="15">
    <w:nsid w:val="2E8439C0"/>
    <w:multiLevelType w:val="singleLevel"/>
    <w:tmpl w:val="56FC53E4"/>
    <w:lvl w:ilvl="0">
      <w:start w:val="1"/>
      <w:numFmt w:val="decimal"/>
      <w:lvlText w:val="%1."/>
      <w:lvlJc w:val="left"/>
      <w:pPr>
        <w:tabs>
          <w:tab w:val="num" w:pos="720"/>
        </w:tabs>
        <w:ind w:left="720" w:hanging="720"/>
      </w:pPr>
      <w:rPr>
        <w:rFonts w:hint="default"/>
      </w:rPr>
    </w:lvl>
  </w:abstractNum>
  <w:abstractNum w:abstractNumId="16">
    <w:nsid w:val="33AF7D06"/>
    <w:multiLevelType w:val="singleLevel"/>
    <w:tmpl w:val="23A25FD2"/>
    <w:lvl w:ilvl="0">
      <w:start w:val="5"/>
      <w:numFmt w:val="decimal"/>
      <w:lvlText w:val="%1."/>
      <w:lvlJc w:val="left"/>
      <w:pPr>
        <w:tabs>
          <w:tab w:val="num" w:pos="1080"/>
        </w:tabs>
        <w:ind w:left="1080" w:hanging="360"/>
      </w:pPr>
      <w:rPr>
        <w:rFonts w:hint="default"/>
      </w:rPr>
    </w:lvl>
  </w:abstractNum>
  <w:abstractNum w:abstractNumId="17">
    <w:nsid w:val="34642737"/>
    <w:multiLevelType w:val="singleLevel"/>
    <w:tmpl w:val="2D5EFDCA"/>
    <w:lvl w:ilvl="0">
      <w:start w:val="3"/>
      <w:numFmt w:val="decimal"/>
      <w:lvlText w:val="%1)"/>
      <w:lvlJc w:val="left"/>
      <w:pPr>
        <w:tabs>
          <w:tab w:val="num" w:pos="1080"/>
        </w:tabs>
        <w:ind w:left="1080" w:hanging="360"/>
      </w:pPr>
      <w:rPr>
        <w:rFonts w:hint="default"/>
      </w:rPr>
    </w:lvl>
  </w:abstractNum>
  <w:abstractNum w:abstractNumId="18">
    <w:nsid w:val="3F2E08BF"/>
    <w:multiLevelType w:val="singleLevel"/>
    <w:tmpl w:val="4D8ECA3C"/>
    <w:lvl w:ilvl="0">
      <w:start w:val="1"/>
      <w:numFmt w:val="upperRoman"/>
      <w:lvlText w:val="%1."/>
      <w:lvlJc w:val="left"/>
      <w:pPr>
        <w:tabs>
          <w:tab w:val="num" w:pos="2160"/>
        </w:tabs>
        <w:ind w:left="2160" w:hanging="720"/>
      </w:pPr>
      <w:rPr>
        <w:rFonts w:hint="default"/>
      </w:rPr>
    </w:lvl>
  </w:abstractNum>
  <w:abstractNum w:abstractNumId="19">
    <w:nsid w:val="3FA140F6"/>
    <w:multiLevelType w:val="singleLevel"/>
    <w:tmpl w:val="CC6A9ACA"/>
    <w:lvl w:ilvl="0">
      <w:start w:val="9"/>
      <w:numFmt w:val="decimal"/>
      <w:lvlText w:val="%1."/>
      <w:lvlJc w:val="left"/>
      <w:pPr>
        <w:tabs>
          <w:tab w:val="num" w:pos="1080"/>
        </w:tabs>
        <w:ind w:left="1080" w:hanging="360"/>
      </w:pPr>
      <w:rPr>
        <w:rFonts w:hint="default"/>
      </w:rPr>
    </w:lvl>
  </w:abstractNum>
  <w:abstractNum w:abstractNumId="20">
    <w:nsid w:val="40A967BF"/>
    <w:multiLevelType w:val="singleLevel"/>
    <w:tmpl w:val="AB149388"/>
    <w:lvl w:ilvl="0">
      <w:start w:val="1"/>
      <w:numFmt w:val="upperRoman"/>
      <w:lvlText w:val="%1."/>
      <w:lvlJc w:val="left"/>
      <w:pPr>
        <w:tabs>
          <w:tab w:val="num" w:pos="2880"/>
        </w:tabs>
        <w:ind w:left="2880" w:hanging="720"/>
      </w:pPr>
      <w:rPr>
        <w:rFonts w:hint="default"/>
      </w:rPr>
    </w:lvl>
  </w:abstractNum>
  <w:abstractNum w:abstractNumId="21">
    <w:nsid w:val="44CA4C5C"/>
    <w:multiLevelType w:val="singleLevel"/>
    <w:tmpl w:val="305C93AC"/>
    <w:lvl w:ilvl="0">
      <w:start w:val="325"/>
      <w:numFmt w:val="decimal"/>
      <w:lvlText w:val="%1."/>
      <w:lvlJc w:val="left"/>
      <w:pPr>
        <w:tabs>
          <w:tab w:val="num" w:pos="500"/>
        </w:tabs>
        <w:ind w:left="500" w:hanging="500"/>
      </w:pPr>
      <w:rPr>
        <w:rFonts w:hint="default"/>
      </w:rPr>
    </w:lvl>
  </w:abstractNum>
  <w:abstractNum w:abstractNumId="22">
    <w:nsid w:val="47D86FF5"/>
    <w:multiLevelType w:val="singleLevel"/>
    <w:tmpl w:val="04190013"/>
    <w:lvl w:ilvl="0">
      <w:start w:val="2"/>
      <w:numFmt w:val="upperRoman"/>
      <w:lvlText w:val="%1."/>
      <w:lvlJc w:val="left"/>
      <w:pPr>
        <w:tabs>
          <w:tab w:val="num" w:pos="720"/>
        </w:tabs>
        <w:ind w:left="720" w:hanging="720"/>
      </w:pPr>
      <w:rPr>
        <w:rFonts w:hint="default"/>
      </w:rPr>
    </w:lvl>
  </w:abstractNum>
  <w:abstractNum w:abstractNumId="23">
    <w:nsid w:val="49F1647C"/>
    <w:multiLevelType w:val="singleLevel"/>
    <w:tmpl w:val="0419000F"/>
    <w:lvl w:ilvl="0">
      <w:start w:val="1"/>
      <w:numFmt w:val="decimal"/>
      <w:lvlText w:val="%1."/>
      <w:lvlJc w:val="left"/>
      <w:pPr>
        <w:tabs>
          <w:tab w:val="num" w:pos="360"/>
        </w:tabs>
        <w:ind w:left="360" w:hanging="360"/>
      </w:pPr>
      <w:rPr>
        <w:rFonts w:hint="default"/>
      </w:rPr>
    </w:lvl>
  </w:abstractNum>
  <w:abstractNum w:abstractNumId="24">
    <w:nsid w:val="4A543010"/>
    <w:multiLevelType w:val="singleLevel"/>
    <w:tmpl w:val="04190013"/>
    <w:lvl w:ilvl="0">
      <w:start w:val="1"/>
      <w:numFmt w:val="upperRoman"/>
      <w:lvlText w:val="%1."/>
      <w:lvlJc w:val="left"/>
      <w:pPr>
        <w:tabs>
          <w:tab w:val="num" w:pos="720"/>
        </w:tabs>
        <w:ind w:left="720" w:hanging="720"/>
      </w:pPr>
      <w:rPr>
        <w:rFonts w:hint="default"/>
      </w:rPr>
    </w:lvl>
  </w:abstractNum>
  <w:abstractNum w:abstractNumId="25">
    <w:nsid w:val="4A6F4FD1"/>
    <w:multiLevelType w:val="singleLevel"/>
    <w:tmpl w:val="992E25C6"/>
    <w:lvl w:ilvl="0">
      <w:start w:val="1"/>
      <w:numFmt w:val="decimal"/>
      <w:lvlText w:val="%1."/>
      <w:lvlJc w:val="left"/>
      <w:pPr>
        <w:tabs>
          <w:tab w:val="num" w:pos="720"/>
        </w:tabs>
        <w:ind w:left="720" w:hanging="360"/>
      </w:pPr>
      <w:rPr>
        <w:rFonts w:hint="default"/>
      </w:rPr>
    </w:lvl>
  </w:abstractNum>
  <w:abstractNum w:abstractNumId="26">
    <w:nsid w:val="4F984251"/>
    <w:multiLevelType w:val="singleLevel"/>
    <w:tmpl w:val="B82ABF9C"/>
    <w:lvl w:ilvl="0">
      <w:start w:val="12"/>
      <w:numFmt w:val="decimal"/>
      <w:lvlText w:val="%1."/>
      <w:lvlJc w:val="left"/>
      <w:pPr>
        <w:tabs>
          <w:tab w:val="num" w:pos="720"/>
        </w:tabs>
        <w:ind w:left="720" w:hanging="720"/>
      </w:pPr>
      <w:rPr>
        <w:rFonts w:hint="default"/>
      </w:rPr>
    </w:lvl>
  </w:abstractNum>
  <w:abstractNum w:abstractNumId="27">
    <w:nsid w:val="5039598F"/>
    <w:multiLevelType w:val="singleLevel"/>
    <w:tmpl w:val="059EFE1E"/>
    <w:lvl w:ilvl="0">
      <w:start w:val="1"/>
      <w:numFmt w:val="decimal"/>
      <w:lvlText w:val="%1."/>
      <w:lvlJc w:val="left"/>
      <w:pPr>
        <w:tabs>
          <w:tab w:val="num" w:pos="1080"/>
        </w:tabs>
        <w:ind w:left="1080" w:hanging="360"/>
      </w:pPr>
      <w:rPr>
        <w:rFonts w:hint="default"/>
      </w:rPr>
    </w:lvl>
  </w:abstractNum>
  <w:abstractNum w:abstractNumId="28">
    <w:nsid w:val="55B37978"/>
    <w:multiLevelType w:val="singleLevel"/>
    <w:tmpl w:val="917CCD82"/>
    <w:lvl w:ilvl="0">
      <w:start w:val="323"/>
      <w:numFmt w:val="decimal"/>
      <w:lvlText w:val="%1."/>
      <w:lvlJc w:val="left"/>
      <w:pPr>
        <w:tabs>
          <w:tab w:val="num" w:pos="720"/>
        </w:tabs>
        <w:ind w:left="720" w:hanging="720"/>
      </w:pPr>
      <w:rPr>
        <w:rFonts w:hint="default"/>
      </w:rPr>
    </w:lvl>
  </w:abstractNum>
  <w:abstractNum w:abstractNumId="29">
    <w:nsid w:val="5A692D7F"/>
    <w:multiLevelType w:val="singleLevel"/>
    <w:tmpl w:val="441C4B0A"/>
    <w:lvl w:ilvl="0">
      <w:start w:val="4"/>
      <w:numFmt w:val="decimal"/>
      <w:lvlText w:val="%1."/>
      <w:lvlJc w:val="left"/>
      <w:pPr>
        <w:tabs>
          <w:tab w:val="num" w:pos="1215"/>
        </w:tabs>
        <w:ind w:left="1215" w:hanging="495"/>
      </w:pPr>
      <w:rPr>
        <w:rFonts w:hint="default"/>
      </w:rPr>
    </w:lvl>
  </w:abstractNum>
  <w:abstractNum w:abstractNumId="30">
    <w:nsid w:val="696F063F"/>
    <w:multiLevelType w:val="singleLevel"/>
    <w:tmpl w:val="98BCE4B4"/>
    <w:lvl w:ilvl="0">
      <w:start w:val="1"/>
      <w:numFmt w:val="decimal"/>
      <w:lvlText w:val="%1)"/>
      <w:lvlJc w:val="left"/>
      <w:pPr>
        <w:tabs>
          <w:tab w:val="num" w:pos="1080"/>
        </w:tabs>
        <w:ind w:left="1080" w:hanging="360"/>
      </w:pPr>
      <w:rPr>
        <w:rFonts w:hint="default"/>
      </w:rPr>
    </w:lvl>
  </w:abstractNum>
  <w:abstractNum w:abstractNumId="31">
    <w:nsid w:val="6AD830E5"/>
    <w:multiLevelType w:val="singleLevel"/>
    <w:tmpl w:val="1A00D1E2"/>
    <w:lvl w:ilvl="0">
      <w:start w:val="1"/>
      <w:numFmt w:val="decimal"/>
      <w:lvlText w:val="%1."/>
      <w:lvlJc w:val="left"/>
      <w:pPr>
        <w:tabs>
          <w:tab w:val="num" w:pos="630"/>
        </w:tabs>
        <w:ind w:left="630" w:hanging="630"/>
      </w:pPr>
      <w:rPr>
        <w:rFonts w:hint="default"/>
      </w:rPr>
    </w:lvl>
  </w:abstractNum>
  <w:abstractNum w:abstractNumId="32">
    <w:nsid w:val="6DC61F14"/>
    <w:multiLevelType w:val="singleLevel"/>
    <w:tmpl w:val="04190001"/>
    <w:lvl w:ilvl="0">
      <w:start w:val="6"/>
      <w:numFmt w:val="bullet"/>
      <w:lvlText w:val=""/>
      <w:lvlJc w:val="left"/>
      <w:pPr>
        <w:tabs>
          <w:tab w:val="num" w:pos="360"/>
        </w:tabs>
        <w:ind w:left="360" w:hanging="360"/>
      </w:pPr>
      <w:rPr>
        <w:rFonts w:ascii="Symbol" w:hAnsi="Symbol" w:hint="default"/>
      </w:rPr>
    </w:lvl>
  </w:abstractNum>
  <w:abstractNum w:abstractNumId="33">
    <w:nsid w:val="6FBC42B2"/>
    <w:multiLevelType w:val="singleLevel"/>
    <w:tmpl w:val="04190015"/>
    <w:lvl w:ilvl="0">
      <w:start w:val="6"/>
      <w:numFmt w:val="upperLetter"/>
      <w:lvlText w:val="%1."/>
      <w:lvlJc w:val="left"/>
      <w:pPr>
        <w:tabs>
          <w:tab w:val="num" w:pos="360"/>
        </w:tabs>
        <w:ind w:left="360" w:hanging="360"/>
      </w:pPr>
      <w:rPr>
        <w:rFonts w:hint="default"/>
      </w:rPr>
    </w:lvl>
  </w:abstractNum>
  <w:abstractNum w:abstractNumId="34">
    <w:nsid w:val="715F1C5F"/>
    <w:multiLevelType w:val="singleLevel"/>
    <w:tmpl w:val="0419000F"/>
    <w:lvl w:ilvl="0">
      <w:start w:val="82"/>
      <w:numFmt w:val="decimal"/>
      <w:lvlText w:val="%1."/>
      <w:lvlJc w:val="left"/>
      <w:pPr>
        <w:tabs>
          <w:tab w:val="num" w:pos="360"/>
        </w:tabs>
        <w:ind w:left="360" w:hanging="360"/>
      </w:pPr>
      <w:rPr>
        <w:rFonts w:hint="default"/>
      </w:rPr>
    </w:lvl>
  </w:abstractNum>
  <w:num w:numId="1">
    <w:abstractNumId w:val="0"/>
  </w:num>
  <w:num w:numId="2">
    <w:abstractNumId w:val="6"/>
  </w:num>
  <w:num w:numId="3">
    <w:abstractNumId w:val="1"/>
    <w:lvlOverride w:ilvl="0">
      <w:lvl w:ilvl="0">
        <w:numFmt w:val="bullet"/>
        <w:lvlText w:val=""/>
        <w:legacy w:legacy="1" w:legacySpace="0" w:legacyIndent="360"/>
        <w:lvlJc w:val="left"/>
        <w:pPr>
          <w:ind w:left="360" w:hanging="360"/>
        </w:pPr>
        <w:rPr>
          <w:rFonts w:ascii="Symbol" w:hAnsi="Symbol" w:hint="default"/>
        </w:rPr>
      </w:lvl>
    </w:lvlOverride>
  </w:num>
  <w:num w:numId="4">
    <w:abstractNumId w:val="20"/>
  </w:num>
  <w:num w:numId="5">
    <w:abstractNumId w:val="9"/>
  </w:num>
  <w:num w:numId="6">
    <w:abstractNumId w:val="32"/>
  </w:num>
  <w:num w:numId="7">
    <w:abstractNumId w:val="18"/>
  </w:num>
  <w:num w:numId="8">
    <w:abstractNumId w:val="30"/>
  </w:num>
  <w:num w:numId="9">
    <w:abstractNumId w:val="17"/>
  </w:num>
  <w:num w:numId="10">
    <w:abstractNumId w:val="23"/>
  </w:num>
  <w:num w:numId="11">
    <w:abstractNumId w:val="22"/>
  </w:num>
  <w:num w:numId="12">
    <w:abstractNumId w:val="24"/>
  </w:num>
  <w:num w:numId="13">
    <w:abstractNumId w:val="5"/>
  </w:num>
  <w:num w:numId="14">
    <w:abstractNumId w:val="3"/>
  </w:num>
  <w:num w:numId="15">
    <w:abstractNumId w:val="33"/>
  </w:num>
  <w:num w:numId="16">
    <w:abstractNumId w:val="29"/>
  </w:num>
  <w:num w:numId="17">
    <w:abstractNumId w:val="13"/>
  </w:num>
  <w:num w:numId="18">
    <w:abstractNumId w:val="2"/>
  </w:num>
  <w:num w:numId="19">
    <w:abstractNumId w:val="27"/>
  </w:num>
  <w:num w:numId="20">
    <w:abstractNumId w:val="15"/>
  </w:num>
  <w:num w:numId="21">
    <w:abstractNumId w:val="12"/>
  </w:num>
  <w:num w:numId="22">
    <w:abstractNumId w:val="8"/>
  </w:num>
  <w:num w:numId="23">
    <w:abstractNumId w:val="4"/>
  </w:num>
  <w:num w:numId="24">
    <w:abstractNumId w:val="10"/>
  </w:num>
  <w:num w:numId="25">
    <w:abstractNumId w:val="31"/>
  </w:num>
  <w:num w:numId="26">
    <w:abstractNumId w:val="26"/>
  </w:num>
  <w:num w:numId="27">
    <w:abstractNumId w:val="34"/>
  </w:num>
  <w:num w:numId="28">
    <w:abstractNumId w:val="14"/>
  </w:num>
  <w:num w:numId="29">
    <w:abstractNumId w:val="21"/>
  </w:num>
  <w:num w:numId="30">
    <w:abstractNumId w:val="28"/>
  </w:num>
  <w:num w:numId="31">
    <w:abstractNumId w:val="11"/>
  </w:num>
  <w:num w:numId="32">
    <w:abstractNumId w:val="25"/>
  </w:num>
  <w:num w:numId="33">
    <w:abstractNumId w:val="7"/>
  </w:num>
  <w:num w:numId="34">
    <w:abstractNumId w:val="16"/>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pPr>
      <w:keepNext/>
      <w:tabs>
        <w:tab w:val="left" w:pos="0"/>
        <w:tab w:val="left" w:pos="567"/>
        <w:tab w:val="left" w:pos="1134"/>
        <w:tab w:val="left" w:pos="1701"/>
        <w:tab w:val="left" w:pos="2268"/>
      </w:tabs>
      <w:suppressAutoHyphens/>
      <w:jc w:val="center"/>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tabs>
        <w:tab w:val="left" w:pos="0"/>
        <w:tab w:val="left" w:pos="567"/>
        <w:tab w:val="left" w:pos="1134"/>
        <w:tab w:val="left" w:pos="1701"/>
        <w:tab w:val="left" w:pos="2268"/>
      </w:tabs>
      <w:suppressAutoHyphens/>
      <w:jc w:val="center"/>
    </w:pPr>
  </w:style>
  <w:style w:type="paragraph" w:customStyle="1" w:styleId="10">
    <w:name w:val="Заголовок 10"/>
    <w:basedOn w:val="Title"/>
    <w:pPr>
      <w:spacing w:before="0" w:after="0"/>
      <w:outlineLvl w:val="9"/>
    </w:pPr>
    <w:rPr>
      <w:rFonts w:ascii="Times New Roman" w:hAnsi="Times New Roman" w:cs="Times New Roman"/>
      <w:bCs w:val="0"/>
      <w:kern w:val="0"/>
      <w:sz w:val="24"/>
      <w:szCs w:val="20"/>
    </w:rPr>
  </w:style>
  <w:style w:type="paragraph" w:customStyle="1" w:styleId="OsnTxt">
    <w:name w:val="OsnTxt"/>
    <w:pPr>
      <w:spacing w:line="330" w:lineRule="exact"/>
      <w:ind w:firstLine="709"/>
      <w:jc w:val="both"/>
    </w:pPr>
    <w:rPr>
      <w:rFonts w:ascii="Arial" w:hAnsi="Arial"/>
      <w:sz w:val="23"/>
      <w:lang w:val="ru-RU" w:eastAsia="en-US"/>
    </w:rPr>
  </w:style>
  <w:style w:type="paragraph" w:customStyle="1" w:styleId="ShTab">
    <w:name w:val="ShTab"/>
    <w:basedOn w:val="OsnTxt"/>
    <w:pPr>
      <w:spacing w:line="240" w:lineRule="auto"/>
      <w:ind w:firstLine="0"/>
      <w:jc w:val="center"/>
    </w:pPr>
    <w:rPr>
      <w:sz w:val="20"/>
    </w:rPr>
  </w:style>
  <w:style w:type="paragraph" w:customStyle="1" w:styleId="Bokovik">
    <w:name w:val="Bokovik"/>
    <w:basedOn w:val="OsnTxt"/>
    <w:pPr>
      <w:spacing w:line="240" w:lineRule="auto"/>
      <w:ind w:firstLine="0"/>
      <w:jc w:val="left"/>
    </w:pPr>
    <w:rPr>
      <w:sz w:val="20"/>
    </w:rPr>
  </w:style>
  <w:style w:type="paragraph" w:customStyle="1" w:styleId="Stolb">
    <w:name w:val="Stolb"/>
    <w:basedOn w:val="OsnTxt"/>
    <w:pPr>
      <w:spacing w:line="240" w:lineRule="auto"/>
      <w:ind w:firstLine="0"/>
      <w:jc w:val="right"/>
    </w:pPr>
    <w:rPr>
      <w:sz w:val="20"/>
    </w:rPr>
  </w:style>
  <w:style w:type="paragraph" w:customStyle="1" w:styleId="a0">
    <w:name w:val="ОснТекст"/>
    <w:pPr>
      <w:ind w:firstLine="709"/>
      <w:jc w:val="both"/>
    </w:pPr>
    <w:rPr>
      <w:color w:val="000000"/>
      <w:lang w:val="ru-RU" w:eastAsia="en-US"/>
    </w:rPr>
  </w:style>
  <w:style w:type="paragraph" w:customStyle="1" w:styleId="a1">
    <w:name w:val="Врезанная сноска"/>
    <w:basedOn w:val="a0"/>
    <w:next w:val="Normal"/>
    <w:pPr>
      <w:spacing w:before="120"/>
      <w:ind w:left="851" w:firstLine="0"/>
      <w:jc w:val="left"/>
    </w:pPr>
    <w:rPr>
      <w:i/>
      <w:sz w:val="16"/>
    </w:rPr>
  </w:style>
  <w:style w:type="paragraph" w:customStyle="1" w:styleId="a2">
    <w:name w:val="Единица измерения"/>
    <w:basedOn w:val="a0"/>
    <w:next w:val="Normal"/>
    <w:pPr>
      <w:spacing w:before="60" w:after="80"/>
      <w:ind w:firstLine="0"/>
      <w:jc w:val="right"/>
    </w:pPr>
    <w:rPr>
      <w:sz w:val="16"/>
    </w:rPr>
  </w:style>
  <w:style w:type="paragraph" w:customStyle="1" w:styleId="a3">
    <w:name w:val="Наименование"/>
    <w:basedOn w:val="a0"/>
    <w:next w:val="a0"/>
    <w:pPr>
      <w:spacing w:before="240" w:after="120"/>
      <w:ind w:firstLine="0"/>
      <w:jc w:val="center"/>
    </w:pPr>
    <w:rPr>
      <w:b/>
      <w:sz w:val="22"/>
    </w:rPr>
  </w:style>
  <w:style w:type="paragraph" w:customStyle="1" w:styleId="a4">
    <w:name w:val="График"/>
    <w:basedOn w:val="a0"/>
    <w:next w:val="a0"/>
    <w:pPr>
      <w:spacing w:before="60"/>
      <w:ind w:firstLine="0"/>
      <w:jc w:val="center"/>
    </w:pPr>
    <w:rPr>
      <w:sz w:val="16"/>
    </w:rPr>
  </w:style>
  <w:style w:type="paragraph" w:customStyle="1" w:styleId="Abz1">
    <w:name w:val="Abz1"/>
    <w:basedOn w:val="OsnTxt"/>
    <w:next w:val="OsnTxt"/>
    <w:pPr>
      <w:spacing w:before="18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4">
    <w:name w:val="Заголовок 14"/>
    <w:basedOn w:val="Normal"/>
    <w:pPr>
      <w:jc w:val="center"/>
    </w:pPr>
    <w:rPr>
      <w:b/>
      <w:u w:val="single"/>
    </w:rPr>
  </w:style>
  <w:style w:type="paragraph" w:customStyle="1" w:styleId="16">
    <w:name w:val="Заголовок 16"/>
    <w:basedOn w:val="Normal"/>
    <w:pPr>
      <w:jc w:val="center"/>
    </w:pPr>
  </w:style>
  <w:style w:type="paragraph" w:styleId="BodyText2">
    <w:name w:val="Body Text 2"/>
    <w:basedOn w:val="Normal"/>
    <w:semiHidden/>
    <w:pPr>
      <w:tabs>
        <w:tab w:val="clear" w:pos="567"/>
        <w:tab w:val="clear" w:pos="1134"/>
        <w:tab w:val="clear" w:pos="1701"/>
        <w:tab w:val="clear" w:pos="2268"/>
        <w:tab w:val="clear" w:pos="6237"/>
      </w:tabs>
      <w:spacing w:line="240" w:lineRule="auto"/>
      <w:jc w:val="both"/>
    </w:pPr>
    <w:rPr>
      <w:sz w:val="28"/>
    </w:rPr>
  </w:style>
  <w:style w:type="paragraph" w:styleId="BodyTextIndent3">
    <w:name w:val="Body Text Indent 3"/>
    <w:basedOn w:val="Normal"/>
    <w:semiHidden/>
    <w:pPr>
      <w:tabs>
        <w:tab w:val="clear" w:pos="567"/>
        <w:tab w:val="clear" w:pos="1134"/>
        <w:tab w:val="clear" w:pos="1701"/>
        <w:tab w:val="clear" w:pos="2268"/>
        <w:tab w:val="clear" w:pos="6237"/>
      </w:tabs>
      <w:spacing w:line="240" w:lineRule="auto"/>
      <w:ind w:firstLine="851"/>
      <w:jc w:val="both"/>
    </w:pPr>
    <w:rPr>
      <w:sz w:val="28"/>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851"/>
      <w:jc w:val="both"/>
    </w:pPr>
    <w:rPr>
      <w:b/>
      <w:sz w:val="28"/>
    </w:rPr>
  </w:style>
  <w:style w:type="paragraph" w:styleId="ListBullet">
    <w:name w:val="List Bullet"/>
    <w:basedOn w:val="Normal"/>
    <w:autoRedefine/>
    <w:semiHidden/>
    <w:pPr>
      <w:tabs>
        <w:tab w:val="left" w:pos="567"/>
      </w:tabs>
    </w:pPr>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5">
    <w:name w:val="Заголовок 15"/>
    <w:basedOn w:val="Normal"/>
    <w:pPr>
      <w:jc w:val="center"/>
    </w:pPr>
    <w:rPr>
      <w:i/>
      <w:u w:val="single"/>
    </w:rPr>
  </w:style>
  <w:style w:type="paragraph" w:styleId="BodyText3">
    <w:name w:val="Body Text 3"/>
    <w:basedOn w:val="Normal"/>
    <w:semiHidden/>
    <w:pPr>
      <w:tabs>
        <w:tab w:val="clear" w:pos="567"/>
        <w:tab w:val="clear" w:pos="1134"/>
        <w:tab w:val="clear" w:pos="1701"/>
        <w:tab w:val="clear" w:pos="2268"/>
        <w:tab w:val="clear" w:pos="6237"/>
      </w:tabs>
      <w:spacing w:line="240" w:lineRule="auto"/>
    </w:pPr>
    <w:rPr>
      <w:sz w:val="28"/>
    </w:rPr>
  </w:style>
  <w:style w:type="character" w:customStyle="1" w:styleId="pagenumber0">
    <w:name w:val="page number"/>
    <w:basedOn w:val="DefaultParagraphFont"/>
  </w:style>
  <w:style w:type="paragraph" w:customStyle="1" w:styleId="header0">
    <w:name w:val="header"/>
    <w:basedOn w:val="Normal"/>
    <w:pPr>
      <w:widowControl w:val="0"/>
      <w:tabs>
        <w:tab w:val="clear" w:pos="567"/>
        <w:tab w:val="clear" w:pos="1134"/>
        <w:tab w:val="clear" w:pos="1701"/>
        <w:tab w:val="clear" w:pos="2268"/>
        <w:tab w:val="clear" w:pos="6237"/>
        <w:tab w:val="center" w:pos="4153"/>
        <w:tab w:val="right" w:pos="8306"/>
      </w:tabs>
      <w:spacing w:line="240" w:lineRule="auto"/>
    </w:pPr>
    <w:rPr>
      <w:snapToGrid w:val="0"/>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97-2003_Worksheet5.xls"/><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Microsoft_Excel_97-2003_Worksheet4.xls"/><Relationship Id="rId20" Type="http://schemas.openxmlformats.org/officeDocument/2006/relationships/oleObject" Target="embeddings/Microsoft_Excel_97-2003_Worksheet6.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Microsoft_Excel_97-2003_Worksheet1.xls"/><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3.xls"/><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32856</Words>
  <Characters>187284</Characters>
  <Application>Microsoft Office Word</Application>
  <DocSecurity>4</DocSecurity>
  <Lines>1560</Lines>
  <Paragraphs>374</Paragraphs>
  <ScaleCrop>false</ScaleCrop>
  <HeadingPairs>
    <vt:vector size="2" baseType="variant">
      <vt:variant>
        <vt:lpstr>Название</vt:lpstr>
      </vt:variant>
      <vt:variant>
        <vt:i4>1</vt:i4>
      </vt:variant>
    </vt:vector>
  </HeadingPairs>
  <TitlesOfParts>
    <vt:vector size="1" baseType="lpstr">
      <vt:lpstr>44607.doc</vt:lpstr>
    </vt:vector>
  </TitlesOfParts>
  <Company> </Company>
  <LinksUpToDate>false</LinksUpToDate>
  <CharactersWithSpaces>229997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44607.doc</dc:title>
  <dc:subject>Jourovski</dc:subject>
  <dc:creator>Marina Imeninnikova</dc:creator>
  <cp:keywords/>
  <dc:description/>
  <cp:lastModifiedBy>Marina Imeninnikova</cp:lastModifiedBy>
  <cp:revision>4</cp:revision>
  <cp:lastPrinted>2002-10-25T13:00:00Z</cp:lastPrinted>
  <dcterms:created xsi:type="dcterms:W3CDTF">2002-10-25T12:59:00Z</dcterms:created>
  <dcterms:modified xsi:type="dcterms:W3CDTF">2002-10-25T13:02:00Z</dcterms:modified>
</cp:coreProperties>
</file>