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1B54766" w14:textId="77777777" w:rsidTr="00BE0F6F">
        <w:trPr>
          <w:trHeight w:hRule="exact" w:val="851"/>
        </w:trPr>
        <w:tc>
          <w:tcPr>
            <w:tcW w:w="1280" w:type="dxa"/>
            <w:tcBorders>
              <w:bottom w:val="single" w:sz="4" w:space="0" w:color="auto"/>
            </w:tcBorders>
            <w:shd w:val="clear" w:color="auto" w:fill="auto"/>
          </w:tcPr>
          <w:p w14:paraId="5028AED0" w14:textId="77777777" w:rsidR="002D5AAC" w:rsidRDefault="002D5AAC" w:rsidP="00BE0F6F"/>
        </w:tc>
        <w:tc>
          <w:tcPr>
            <w:tcW w:w="2273" w:type="dxa"/>
            <w:tcBorders>
              <w:bottom w:val="single" w:sz="4" w:space="0" w:color="auto"/>
            </w:tcBorders>
            <w:shd w:val="clear" w:color="auto" w:fill="auto"/>
            <w:vAlign w:val="bottom"/>
          </w:tcPr>
          <w:p w14:paraId="43C73628" w14:textId="77777777" w:rsidR="002D5AAC" w:rsidRPr="00BE0F6F" w:rsidRDefault="00BD33EE" w:rsidP="00BE0F6F">
            <w:pPr>
              <w:spacing w:after="80" w:line="300" w:lineRule="exact"/>
              <w:rPr>
                <w:sz w:val="28"/>
              </w:rPr>
            </w:pPr>
            <w:r w:rsidRPr="00BE0F6F">
              <w:rPr>
                <w:sz w:val="28"/>
              </w:rPr>
              <w:t>Naciones Unidas</w:t>
            </w:r>
          </w:p>
        </w:tc>
        <w:tc>
          <w:tcPr>
            <w:tcW w:w="6086" w:type="dxa"/>
            <w:gridSpan w:val="2"/>
            <w:tcBorders>
              <w:bottom w:val="single" w:sz="4" w:space="0" w:color="auto"/>
            </w:tcBorders>
            <w:shd w:val="clear" w:color="auto" w:fill="auto"/>
            <w:vAlign w:val="bottom"/>
          </w:tcPr>
          <w:p w14:paraId="4C757924" w14:textId="6C105A29" w:rsidR="002D5AAC" w:rsidRDefault="00BC22B1" w:rsidP="00BE0F6F">
            <w:pPr>
              <w:jc w:val="right"/>
            </w:pPr>
            <w:r w:rsidRPr="00BE0F6F">
              <w:rPr>
                <w:sz w:val="40"/>
              </w:rPr>
              <w:t>CED</w:t>
            </w:r>
            <w:r>
              <w:t>/C/17/2</w:t>
            </w:r>
          </w:p>
        </w:tc>
      </w:tr>
      <w:tr w:rsidR="002D5AAC" w14:paraId="5167EA6F" w14:textId="77777777" w:rsidTr="00BE0F6F">
        <w:trPr>
          <w:trHeight w:hRule="exact" w:val="2835"/>
        </w:trPr>
        <w:tc>
          <w:tcPr>
            <w:tcW w:w="1280" w:type="dxa"/>
            <w:tcBorders>
              <w:top w:val="single" w:sz="4" w:space="0" w:color="auto"/>
              <w:bottom w:val="single" w:sz="12" w:space="0" w:color="auto"/>
            </w:tcBorders>
            <w:shd w:val="clear" w:color="auto" w:fill="auto"/>
          </w:tcPr>
          <w:p w14:paraId="3280EE6B" w14:textId="060C442B" w:rsidR="002D5AAC" w:rsidRDefault="000751E5" w:rsidP="00BE0F6F">
            <w:pPr>
              <w:spacing w:before="120"/>
              <w:jc w:val="center"/>
            </w:pPr>
            <w:r>
              <w:rPr>
                <w:noProof/>
                <w:lang w:eastAsia="zh-CN"/>
              </w:rPr>
              <w:drawing>
                <wp:inline distT="0" distB="0" distL="0" distR="0" wp14:anchorId="4030D0C0" wp14:editId="5780DF88">
                  <wp:extent cx="715645" cy="589915"/>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991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7475AF6" w14:textId="77777777" w:rsidR="002D5AAC" w:rsidRPr="00BE0F6F" w:rsidRDefault="00F94155" w:rsidP="00BE0F6F">
            <w:pPr>
              <w:spacing w:before="120" w:line="360" w:lineRule="exact"/>
              <w:rPr>
                <w:b/>
                <w:sz w:val="34"/>
                <w:szCs w:val="34"/>
              </w:rPr>
            </w:pPr>
            <w:r w:rsidRPr="00BE0F6F">
              <w:rPr>
                <w:b/>
                <w:sz w:val="34"/>
                <w:szCs w:val="34"/>
              </w:rPr>
              <w:t xml:space="preserve">Convención </w:t>
            </w:r>
            <w:r w:rsidR="00A34B7B" w:rsidRPr="00BE0F6F">
              <w:rPr>
                <w:b/>
                <w:sz w:val="34"/>
                <w:szCs w:val="34"/>
              </w:rPr>
              <w:t xml:space="preserve">Internacional para la </w:t>
            </w:r>
            <w:r w:rsidR="005E6387" w:rsidRPr="00BE0F6F">
              <w:rPr>
                <w:b/>
                <w:sz w:val="34"/>
                <w:szCs w:val="34"/>
              </w:rPr>
              <w:t xml:space="preserve">Protección </w:t>
            </w:r>
            <w:r w:rsidR="00A34B7B" w:rsidRPr="00BE0F6F">
              <w:rPr>
                <w:b/>
                <w:sz w:val="34"/>
                <w:szCs w:val="34"/>
              </w:rPr>
              <w:t xml:space="preserve">de </w:t>
            </w:r>
            <w:r w:rsidR="005E6387" w:rsidRPr="00BE0F6F">
              <w:rPr>
                <w:b/>
                <w:sz w:val="34"/>
                <w:szCs w:val="34"/>
              </w:rPr>
              <w:t xml:space="preserve">Todas </w:t>
            </w:r>
            <w:r w:rsidR="00A34B7B" w:rsidRPr="00BE0F6F">
              <w:rPr>
                <w:b/>
                <w:sz w:val="34"/>
                <w:szCs w:val="34"/>
              </w:rPr>
              <w:t xml:space="preserve">las </w:t>
            </w:r>
            <w:r w:rsidR="005E6387" w:rsidRPr="00BE0F6F">
              <w:rPr>
                <w:b/>
                <w:sz w:val="34"/>
                <w:szCs w:val="34"/>
              </w:rPr>
              <w:t xml:space="preserve">Personas </w:t>
            </w:r>
            <w:r w:rsidR="00A34B7B" w:rsidRPr="00BE0F6F">
              <w:rPr>
                <w:b/>
                <w:sz w:val="34"/>
                <w:szCs w:val="34"/>
              </w:rPr>
              <w:t xml:space="preserve">contra las </w:t>
            </w:r>
            <w:r w:rsidR="005E6387" w:rsidRPr="00BE0F6F">
              <w:rPr>
                <w:b/>
                <w:sz w:val="34"/>
                <w:szCs w:val="34"/>
              </w:rPr>
              <w:t>Desapariciones Forzadas</w:t>
            </w:r>
          </w:p>
        </w:tc>
        <w:tc>
          <w:tcPr>
            <w:tcW w:w="2819" w:type="dxa"/>
            <w:tcBorders>
              <w:top w:val="single" w:sz="4" w:space="0" w:color="auto"/>
              <w:bottom w:val="single" w:sz="12" w:space="0" w:color="auto"/>
            </w:tcBorders>
            <w:shd w:val="clear" w:color="auto" w:fill="auto"/>
          </w:tcPr>
          <w:p w14:paraId="27794BE9" w14:textId="59F6C9F6" w:rsidR="002D5AAC" w:rsidRDefault="00BC22B1" w:rsidP="00BE0F6F">
            <w:pPr>
              <w:spacing w:before="240" w:line="240" w:lineRule="exact"/>
            </w:pPr>
            <w:r>
              <w:t xml:space="preserve">Distr. </w:t>
            </w:r>
            <w:r w:rsidR="005D59E1">
              <w:t>general</w:t>
            </w:r>
          </w:p>
          <w:p w14:paraId="7361FA7D" w14:textId="714CED5A" w:rsidR="00BC22B1" w:rsidRDefault="005D59E1" w:rsidP="00D134AB">
            <w:pPr>
              <w:spacing w:line="240" w:lineRule="exact"/>
            </w:pPr>
            <w:r w:rsidRPr="00146FEE">
              <w:t>1</w:t>
            </w:r>
            <w:r w:rsidR="00861609">
              <w:t>8</w:t>
            </w:r>
            <w:r>
              <w:t xml:space="preserve"> de </w:t>
            </w:r>
            <w:r w:rsidR="006036D4">
              <w:t>noviemb</w:t>
            </w:r>
            <w:r>
              <w:t>re</w:t>
            </w:r>
            <w:r w:rsidR="00BC22B1">
              <w:t xml:space="preserve"> de 2019</w:t>
            </w:r>
          </w:p>
          <w:p w14:paraId="10D38D3E" w14:textId="77777777" w:rsidR="00BC22B1" w:rsidRDefault="00BC22B1" w:rsidP="00BE0F6F">
            <w:pPr>
              <w:spacing w:line="240" w:lineRule="exact"/>
            </w:pPr>
          </w:p>
          <w:p w14:paraId="1EDE3281" w14:textId="77777777" w:rsidR="00BC22B1" w:rsidRDefault="00BC22B1" w:rsidP="00BE0F6F">
            <w:pPr>
              <w:spacing w:line="240" w:lineRule="exact"/>
            </w:pPr>
            <w:r>
              <w:t>Original: español</w:t>
            </w:r>
          </w:p>
          <w:p w14:paraId="4D44546E" w14:textId="740E7BE3" w:rsidR="000A61DE" w:rsidRDefault="000A61DE" w:rsidP="00BE0F6F">
            <w:pPr>
              <w:spacing w:line="240" w:lineRule="exact"/>
            </w:pPr>
          </w:p>
        </w:tc>
      </w:tr>
    </w:tbl>
    <w:p w14:paraId="1A998270" w14:textId="7F3C5E0D" w:rsidR="00C728CF" w:rsidRPr="00F1033C" w:rsidRDefault="00C728CF" w:rsidP="00C728CF">
      <w:pPr>
        <w:spacing w:before="120"/>
        <w:rPr>
          <w:b/>
          <w:sz w:val="24"/>
          <w:szCs w:val="24"/>
        </w:rPr>
      </w:pPr>
      <w:r w:rsidRPr="006F0496">
        <w:rPr>
          <w:b/>
          <w:sz w:val="24"/>
          <w:szCs w:val="24"/>
        </w:rPr>
        <w:t>Comité contra la Desaparición Forzada</w:t>
      </w:r>
    </w:p>
    <w:p w14:paraId="33A414B7" w14:textId="2FD8CD07" w:rsidR="006036D4" w:rsidRPr="006036D4" w:rsidRDefault="00C728CF" w:rsidP="00234864">
      <w:pPr>
        <w:pStyle w:val="HChG"/>
        <w:rPr>
          <w:sz w:val="20"/>
        </w:rPr>
      </w:pPr>
      <w:r w:rsidRPr="00943519">
        <w:tab/>
      </w:r>
      <w:r w:rsidRPr="00943519">
        <w:tab/>
        <w:t>Informe sobre las peticiones de acción urgente recibidas</w:t>
      </w:r>
      <w:r w:rsidRPr="00943519">
        <w:br/>
        <w:t xml:space="preserve">en virtud del </w:t>
      </w:r>
      <w:r w:rsidR="00BD58D2" w:rsidRPr="00943519">
        <w:t>artículo</w:t>
      </w:r>
      <w:r w:rsidR="00BD58D2">
        <w:t> </w:t>
      </w:r>
      <w:r w:rsidRPr="00943519">
        <w:t>30 de la Convención</w:t>
      </w:r>
      <w:r w:rsidR="00B534AC" w:rsidRPr="00234864">
        <w:rPr>
          <w:rStyle w:val="FootnoteReference"/>
          <w:b w:val="0"/>
          <w:sz w:val="20"/>
          <w:vertAlign w:val="baseline"/>
        </w:rPr>
        <w:footnoteReference w:customMarkFollows="1" w:id="1"/>
        <w:t>*</w:t>
      </w:r>
      <w:r w:rsidR="00B534AC">
        <w:rPr>
          <w:rStyle w:val="FootnoteReference"/>
          <w:b w:val="0"/>
          <w:sz w:val="20"/>
          <w:vertAlign w:val="baseline"/>
        </w:rPr>
        <w:t xml:space="preserve"> </w:t>
      </w:r>
    </w:p>
    <w:p w14:paraId="6BF3FD77" w14:textId="77777777" w:rsidR="00C728CF" w:rsidRPr="00943519" w:rsidRDefault="00C728CF" w:rsidP="00234864">
      <w:pPr>
        <w:pStyle w:val="H1G"/>
      </w:pPr>
      <w:r w:rsidRPr="00943519">
        <w:tab/>
        <w:t>A.</w:t>
      </w:r>
      <w:r w:rsidRPr="00943519">
        <w:tab/>
        <w:t>Introducción</w:t>
      </w:r>
    </w:p>
    <w:p w14:paraId="0A4FB751" w14:textId="6833ED36" w:rsidR="00C728CF" w:rsidRPr="00BD58D2" w:rsidRDefault="00C728CF" w:rsidP="00BD58D2">
      <w:pPr>
        <w:pStyle w:val="SingleTxtG"/>
      </w:pPr>
      <w:r w:rsidRPr="00BD58D2">
        <w:t>1.</w:t>
      </w:r>
      <w:r w:rsidRPr="00BD58D2">
        <w:tab/>
        <w:t xml:space="preserve">El reglamento del Comité, en sus </w:t>
      </w:r>
      <w:r w:rsidR="00BD58D2" w:rsidRPr="00BD58D2">
        <w:t>artículos</w:t>
      </w:r>
      <w:r w:rsidR="00BD58D2">
        <w:t> </w:t>
      </w:r>
      <w:r w:rsidRPr="00BD58D2">
        <w:t>57 y 58, establece que se señalan a la atención del Comité todas las peticiones de acci</w:t>
      </w:r>
      <w:r w:rsidR="00A541FC">
        <w:t>ón</w:t>
      </w:r>
      <w:r w:rsidRPr="00BD58D2">
        <w:t xml:space="preserve"> urgente que se hayan presentado para su examen, con arreglo al </w:t>
      </w:r>
      <w:r w:rsidR="00BD58D2" w:rsidRPr="00BD58D2">
        <w:t>artículo</w:t>
      </w:r>
      <w:r w:rsidR="00BD58D2">
        <w:t> </w:t>
      </w:r>
      <w:r w:rsidRPr="00BD58D2">
        <w:t>30 de la Convención. Se</w:t>
      </w:r>
      <w:r w:rsidR="00D134AB" w:rsidRPr="00BD58D2">
        <w:t xml:space="preserve"> </w:t>
      </w:r>
      <w:r w:rsidRPr="00BD58D2">
        <w:t xml:space="preserve">podrá proporcionar el texto completo de cualquiera de esas peticiones, en el idioma en que se haya presentado, a todo miembro del Comité que lo solicite. El presente informe resume los principales temas abordados </w:t>
      </w:r>
      <w:r w:rsidR="009C72B7" w:rsidRPr="00BD58D2">
        <w:t>con relación a las solicitudes de acci</w:t>
      </w:r>
      <w:r w:rsidR="00A541FC">
        <w:t>ón</w:t>
      </w:r>
      <w:r w:rsidR="009C72B7" w:rsidRPr="00BD58D2">
        <w:t xml:space="preserve"> </w:t>
      </w:r>
      <w:r w:rsidRPr="00BD58D2">
        <w:t>urgente recibidas por el Comité y las decisiones adoptadas al respecto desde el 16º período de sesiones del Comité, en virtud del artículo</w:t>
      </w:r>
      <w:r w:rsidR="00AE705D">
        <w:t xml:space="preserve"> </w:t>
      </w:r>
      <w:r w:rsidRPr="00BD58D2">
        <w:t>30 de la Convención.</w:t>
      </w:r>
    </w:p>
    <w:p w14:paraId="2F386649" w14:textId="5A1F2430" w:rsidR="00C728CF" w:rsidRPr="00943519" w:rsidRDefault="00C728CF" w:rsidP="00234864">
      <w:pPr>
        <w:pStyle w:val="H1G"/>
      </w:pPr>
      <w:r w:rsidRPr="00BD58D2">
        <w:tab/>
        <w:t>B.</w:t>
      </w:r>
      <w:r w:rsidRPr="00BD58D2">
        <w:tab/>
        <w:t xml:space="preserve">Peticiones de acción urgente recibidas desde el 16º período </w:t>
      </w:r>
      <w:r w:rsidR="00D134AB" w:rsidRPr="00BD58D2">
        <w:t>de</w:t>
      </w:r>
      <w:r w:rsidR="00D134AB">
        <w:t> </w:t>
      </w:r>
      <w:r w:rsidR="00D134AB" w:rsidRPr="00943519">
        <w:t>sesiones</w:t>
      </w:r>
      <w:r w:rsidR="00D134AB">
        <w:t> </w:t>
      </w:r>
      <w:r w:rsidRPr="00943519">
        <w:t>del Comité</w:t>
      </w:r>
    </w:p>
    <w:p w14:paraId="21B8B96A" w14:textId="15F432BA" w:rsidR="00C728CF" w:rsidRPr="00943519" w:rsidRDefault="00C728CF" w:rsidP="00BD58D2">
      <w:pPr>
        <w:pStyle w:val="SingleTxtG"/>
      </w:pPr>
      <w:r w:rsidRPr="00BD58D2">
        <w:t>2.</w:t>
      </w:r>
      <w:r w:rsidRPr="00BD58D2">
        <w:tab/>
        <w:t xml:space="preserve">En su nota sobre las peticiones de acción urgente, adoptada en su 16º período de sesiones, el Comité reflejó las decisiones adoptadas sobre las 569 acciones urgentes registradas hasta el 4 de abril de 2019. Desde esa fecha hasta el </w:t>
      </w:r>
      <w:r w:rsidR="00B36D83">
        <w:t>30 de septiembre</w:t>
      </w:r>
      <w:r w:rsidRPr="00BD58D2">
        <w:t xml:space="preserve"> de 2019, el Comité ha recibido </w:t>
      </w:r>
      <w:r w:rsidR="00B36D83">
        <w:t>220</w:t>
      </w:r>
      <w:r w:rsidR="00B36D83" w:rsidRPr="00BD58D2">
        <w:t xml:space="preserve"> </w:t>
      </w:r>
      <w:r w:rsidRPr="00BD58D2">
        <w:t xml:space="preserve">nuevas peticiones de acción </w:t>
      </w:r>
      <w:r w:rsidRPr="00A541FC">
        <w:t>urgente</w:t>
      </w:r>
      <w:r w:rsidRPr="00BD58D2">
        <w:t xml:space="preserve">, todas las cuales han sido registradas. Estas </w:t>
      </w:r>
      <w:r w:rsidR="00B36D83">
        <w:t>220</w:t>
      </w:r>
      <w:r w:rsidR="00B36D83" w:rsidRPr="00BD58D2">
        <w:t xml:space="preserve"> </w:t>
      </w:r>
      <w:r w:rsidRPr="00BD58D2">
        <w:t xml:space="preserve">nuevas acciones urgentes registradas se relacionan con hechos sucedidos en </w:t>
      </w:r>
      <w:r w:rsidR="009C72B7" w:rsidRPr="00BD58D2">
        <w:t xml:space="preserve">el </w:t>
      </w:r>
      <w:r w:rsidRPr="00BD58D2">
        <w:t xml:space="preserve">Iraq, México y Túnez. </w:t>
      </w:r>
      <w:r w:rsidRPr="004C6239">
        <w:t>E</w:t>
      </w:r>
      <w:r w:rsidR="009C72B7" w:rsidRPr="004C6239">
        <w:t>n</w:t>
      </w:r>
      <w:r w:rsidR="009C72B7" w:rsidRPr="00BD58D2">
        <w:t xml:space="preserve"> e</w:t>
      </w:r>
      <w:r w:rsidRPr="00BD58D2">
        <w:t xml:space="preserve">l presente informe se acompaña </w:t>
      </w:r>
      <w:r w:rsidR="009C72B7" w:rsidRPr="00BD58D2">
        <w:t xml:space="preserve">una </w:t>
      </w:r>
      <w:r w:rsidRPr="00BD58D2">
        <w:t xml:space="preserve">lista de acciones urgentes registradas </w:t>
      </w:r>
      <w:r w:rsidRPr="00AA6CDD">
        <w:t xml:space="preserve">(véase el </w:t>
      </w:r>
      <w:r w:rsidR="007D665C">
        <w:t>cuadro</w:t>
      </w:r>
      <w:r w:rsidRPr="00AA6CDD">
        <w:t>).</w:t>
      </w:r>
    </w:p>
    <w:p w14:paraId="18BD8444" w14:textId="19B9C18E" w:rsidR="00C31282" w:rsidRDefault="00C728CF" w:rsidP="00AA6CDD">
      <w:pPr>
        <w:pStyle w:val="SingleTxtG"/>
      </w:pPr>
      <w:r w:rsidRPr="00BD58D2">
        <w:t>3.</w:t>
      </w:r>
      <w:r w:rsidRPr="00BD58D2">
        <w:tab/>
      </w:r>
      <w:r w:rsidR="00995BBA" w:rsidRPr="00BD58D2">
        <w:t xml:space="preserve">Desde 2012 hasta el </w:t>
      </w:r>
      <w:r w:rsidR="00B36D83">
        <w:t>30 de septiembre de</w:t>
      </w:r>
      <w:r w:rsidR="00995BBA" w:rsidRPr="00BD58D2">
        <w:t xml:space="preserve"> 2019</w:t>
      </w:r>
      <w:r w:rsidRPr="00BD58D2">
        <w:t xml:space="preserve">, el Comité ha registrado un total de </w:t>
      </w:r>
      <w:r w:rsidR="00B36D83">
        <w:t>782</w:t>
      </w:r>
      <w:r w:rsidR="00B36D83" w:rsidRPr="00BD58D2">
        <w:t> </w:t>
      </w:r>
      <w:r w:rsidRPr="00BD58D2">
        <w:t>peticiones de acci</w:t>
      </w:r>
      <w:r w:rsidR="007D665C">
        <w:t>ón</w:t>
      </w:r>
      <w:r w:rsidRPr="00BD58D2">
        <w:t xml:space="preserve"> urgente, </w:t>
      </w:r>
      <w:r w:rsidR="00995BBA" w:rsidRPr="00BD58D2">
        <w:t>provenientes de diversos países, según consta en el cuadro siguiente</w:t>
      </w:r>
      <w:r w:rsidR="00943519">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02"/>
        <w:gridCol w:w="372"/>
        <w:gridCol w:w="373"/>
        <w:gridCol w:w="373"/>
        <w:gridCol w:w="372"/>
        <w:gridCol w:w="417"/>
        <w:gridCol w:w="373"/>
        <w:gridCol w:w="373"/>
        <w:gridCol w:w="388"/>
        <w:gridCol w:w="373"/>
        <w:gridCol w:w="373"/>
        <w:gridCol w:w="373"/>
        <w:gridCol w:w="373"/>
        <w:gridCol w:w="417"/>
        <w:gridCol w:w="373"/>
        <w:gridCol w:w="373"/>
        <w:gridCol w:w="373"/>
        <w:gridCol w:w="599"/>
      </w:tblGrid>
      <w:tr w:rsidR="00234864" w:rsidRPr="00234864" w14:paraId="7B087E65" w14:textId="77777777" w:rsidTr="00234864">
        <w:trPr>
          <w:cantSplit/>
          <w:trHeight w:val="1134"/>
          <w:tblHeader/>
        </w:trPr>
        <w:tc>
          <w:tcPr>
            <w:tcW w:w="702" w:type="dxa"/>
            <w:tcBorders>
              <w:top w:val="single" w:sz="4" w:space="0" w:color="auto"/>
              <w:bottom w:val="single" w:sz="12" w:space="0" w:color="auto"/>
            </w:tcBorders>
            <w:shd w:val="clear" w:color="auto" w:fill="auto"/>
            <w:vAlign w:val="bottom"/>
          </w:tcPr>
          <w:p w14:paraId="3987F1A8" w14:textId="77777777" w:rsidR="0020050B" w:rsidRPr="00234864" w:rsidRDefault="0020050B" w:rsidP="00234864">
            <w:pPr>
              <w:pStyle w:val="SingleTxtG"/>
              <w:spacing w:before="80" w:after="80" w:line="200" w:lineRule="exact"/>
              <w:ind w:left="0" w:right="0"/>
              <w:jc w:val="left"/>
              <w:rPr>
                <w:i/>
                <w:sz w:val="16"/>
              </w:rPr>
            </w:pPr>
            <w:bookmarkStart w:id="0" w:name="_Hlk24720911"/>
            <w:r w:rsidRPr="00234864">
              <w:rPr>
                <w:i/>
                <w:sz w:val="16"/>
              </w:rPr>
              <w:t>Año</w:t>
            </w:r>
          </w:p>
        </w:tc>
        <w:tc>
          <w:tcPr>
            <w:tcW w:w="372" w:type="dxa"/>
            <w:tcBorders>
              <w:top w:val="single" w:sz="4" w:space="0" w:color="auto"/>
              <w:bottom w:val="single" w:sz="12" w:space="0" w:color="auto"/>
            </w:tcBorders>
            <w:shd w:val="clear" w:color="auto" w:fill="auto"/>
            <w:textDirection w:val="btLr"/>
            <w:vAlign w:val="bottom"/>
          </w:tcPr>
          <w:p w14:paraId="2F4E826A" w14:textId="77777777" w:rsidR="0020050B" w:rsidRPr="00234864" w:rsidRDefault="0020050B" w:rsidP="00234864">
            <w:pPr>
              <w:pStyle w:val="SingleTxtG"/>
              <w:spacing w:before="80" w:after="80" w:line="200" w:lineRule="exact"/>
              <w:ind w:left="0" w:right="0"/>
              <w:jc w:val="left"/>
              <w:rPr>
                <w:i/>
                <w:sz w:val="16"/>
              </w:rPr>
            </w:pPr>
            <w:r w:rsidRPr="00234864">
              <w:rPr>
                <w:i/>
                <w:sz w:val="16"/>
              </w:rPr>
              <w:t>Argentina</w:t>
            </w:r>
          </w:p>
        </w:tc>
        <w:tc>
          <w:tcPr>
            <w:tcW w:w="373" w:type="dxa"/>
            <w:tcBorders>
              <w:top w:val="single" w:sz="4" w:space="0" w:color="auto"/>
              <w:bottom w:val="single" w:sz="12" w:space="0" w:color="auto"/>
            </w:tcBorders>
            <w:shd w:val="clear" w:color="auto" w:fill="auto"/>
            <w:textDirection w:val="btLr"/>
            <w:vAlign w:val="bottom"/>
          </w:tcPr>
          <w:p w14:paraId="71EDE1D0" w14:textId="77777777" w:rsidR="0020050B" w:rsidRPr="00234864" w:rsidRDefault="0020050B" w:rsidP="00234864">
            <w:pPr>
              <w:pStyle w:val="SingleTxtG"/>
              <w:spacing w:before="80" w:after="80" w:line="200" w:lineRule="exact"/>
              <w:ind w:left="0" w:right="0"/>
              <w:jc w:val="left"/>
              <w:rPr>
                <w:i/>
                <w:sz w:val="16"/>
              </w:rPr>
            </w:pPr>
            <w:r w:rsidRPr="00234864">
              <w:rPr>
                <w:i/>
                <w:sz w:val="16"/>
              </w:rPr>
              <w:t>Armenia</w:t>
            </w:r>
          </w:p>
        </w:tc>
        <w:tc>
          <w:tcPr>
            <w:tcW w:w="373" w:type="dxa"/>
            <w:tcBorders>
              <w:top w:val="single" w:sz="4" w:space="0" w:color="auto"/>
              <w:bottom w:val="single" w:sz="12" w:space="0" w:color="auto"/>
            </w:tcBorders>
            <w:shd w:val="clear" w:color="auto" w:fill="auto"/>
            <w:textDirection w:val="btLr"/>
            <w:vAlign w:val="bottom"/>
          </w:tcPr>
          <w:p w14:paraId="4DFCE970" w14:textId="77777777" w:rsidR="0020050B" w:rsidRPr="00234864" w:rsidRDefault="0020050B" w:rsidP="00234864">
            <w:pPr>
              <w:pStyle w:val="SingleTxtG"/>
              <w:spacing w:before="80" w:after="80" w:line="200" w:lineRule="exact"/>
              <w:ind w:left="0" w:right="0"/>
              <w:jc w:val="left"/>
              <w:rPr>
                <w:i/>
                <w:sz w:val="16"/>
              </w:rPr>
            </w:pPr>
            <w:r w:rsidRPr="00234864">
              <w:rPr>
                <w:i/>
                <w:sz w:val="16"/>
              </w:rPr>
              <w:t>Brasil</w:t>
            </w:r>
          </w:p>
        </w:tc>
        <w:tc>
          <w:tcPr>
            <w:tcW w:w="372" w:type="dxa"/>
            <w:tcBorders>
              <w:top w:val="single" w:sz="4" w:space="0" w:color="auto"/>
              <w:bottom w:val="single" w:sz="12" w:space="0" w:color="auto"/>
            </w:tcBorders>
            <w:shd w:val="clear" w:color="auto" w:fill="auto"/>
            <w:textDirection w:val="btLr"/>
            <w:vAlign w:val="bottom"/>
          </w:tcPr>
          <w:p w14:paraId="7A9457B5" w14:textId="77777777" w:rsidR="0020050B" w:rsidRPr="00234864" w:rsidRDefault="0020050B" w:rsidP="00234864">
            <w:pPr>
              <w:pStyle w:val="SingleTxtG"/>
              <w:spacing w:before="80" w:after="80" w:line="200" w:lineRule="exact"/>
              <w:ind w:left="0" w:right="0"/>
              <w:jc w:val="left"/>
              <w:rPr>
                <w:i/>
                <w:sz w:val="16"/>
              </w:rPr>
            </w:pPr>
            <w:r w:rsidRPr="00234864">
              <w:rPr>
                <w:i/>
                <w:sz w:val="16"/>
              </w:rPr>
              <w:t>Camboya</w:t>
            </w:r>
          </w:p>
        </w:tc>
        <w:tc>
          <w:tcPr>
            <w:tcW w:w="417" w:type="dxa"/>
            <w:tcBorders>
              <w:top w:val="single" w:sz="4" w:space="0" w:color="auto"/>
              <w:bottom w:val="single" w:sz="12" w:space="0" w:color="auto"/>
            </w:tcBorders>
            <w:shd w:val="clear" w:color="auto" w:fill="auto"/>
            <w:textDirection w:val="btLr"/>
            <w:vAlign w:val="bottom"/>
          </w:tcPr>
          <w:p w14:paraId="27F5BBC8" w14:textId="77777777" w:rsidR="0020050B" w:rsidRPr="00234864" w:rsidRDefault="0020050B" w:rsidP="00234864">
            <w:pPr>
              <w:pStyle w:val="SingleTxtG"/>
              <w:spacing w:before="80" w:after="80" w:line="200" w:lineRule="exact"/>
              <w:ind w:left="0" w:right="0"/>
              <w:jc w:val="left"/>
              <w:rPr>
                <w:i/>
                <w:sz w:val="16"/>
              </w:rPr>
            </w:pPr>
            <w:r w:rsidRPr="00234864">
              <w:rPr>
                <w:i/>
                <w:sz w:val="16"/>
              </w:rPr>
              <w:t>Colombia</w:t>
            </w:r>
          </w:p>
        </w:tc>
        <w:tc>
          <w:tcPr>
            <w:tcW w:w="373" w:type="dxa"/>
            <w:tcBorders>
              <w:top w:val="single" w:sz="4" w:space="0" w:color="auto"/>
              <w:bottom w:val="single" w:sz="12" w:space="0" w:color="auto"/>
            </w:tcBorders>
            <w:shd w:val="clear" w:color="auto" w:fill="auto"/>
            <w:textDirection w:val="btLr"/>
            <w:vAlign w:val="bottom"/>
          </w:tcPr>
          <w:p w14:paraId="1931B968" w14:textId="77777777" w:rsidR="0020050B" w:rsidRPr="00234864" w:rsidRDefault="0020050B" w:rsidP="00234864">
            <w:pPr>
              <w:pStyle w:val="SingleTxtG"/>
              <w:spacing w:before="80" w:after="80" w:line="200" w:lineRule="exact"/>
              <w:ind w:left="0" w:right="0"/>
              <w:jc w:val="left"/>
              <w:rPr>
                <w:i/>
                <w:sz w:val="16"/>
              </w:rPr>
            </w:pPr>
            <w:r w:rsidRPr="00234864">
              <w:rPr>
                <w:i/>
                <w:sz w:val="16"/>
              </w:rPr>
              <w:t>Cuba</w:t>
            </w:r>
          </w:p>
        </w:tc>
        <w:tc>
          <w:tcPr>
            <w:tcW w:w="373" w:type="dxa"/>
            <w:tcBorders>
              <w:top w:val="single" w:sz="4" w:space="0" w:color="auto"/>
              <w:bottom w:val="single" w:sz="12" w:space="0" w:color="auto"/>
            </w:tcBorders>
            <w:shd w:val="clear" w:color="auto" w:fill="auto"/>
            <w:textDirection w:val="btLr"/>
            <w:vAlign w:val="bottom"/>
          </w:tcPr>
          <w:p w14:paraId="23A284C7" w14:textId="77777777" w:rsidR="0020050B" w:rsidRPr="00234864" w:rsidRDefault="0020050B" w:rsidP="00234864">
            <w:pPr>
              <w:pStyle w:val="SingleTxtG"/>
              <w:spacing w:before="80" w:after="80" w:line="200" w:lineRule="exact"/>
              <w:ind w:left="0" w:right="0"/>
              <w:jc w:val="left"/>
              <w:rPr>
                <w:i/>
                <w:sz w:val="16"/>
              </w:rPr>
            </w:pPr>
            <w:r w:rsidRPr="00234864">
              <w:rPr>
                <w:i/>
                <w:sz w:val="16"/>
              </w:rPr>
              <w:t>Honduras</w:t>
            </w:r>
          </w:p>
        </w:tc>
        <w:tc>
          <w:tcPr>
            <w:tcW w:w="388" w:type="dxa"/>
            <w:tcBorders>
              <w:top w:val="single" w:sz="4" w:space="0" w:color="auto"/>
              <w:bottom w:val="single" w:sz="12" w:space="0" w:color="auto"/>
            </w:tcBorders>
            <w:shd w:val="clear" w:color="auto" w:fill="auto"/>
            <w:textDirection w:val="btLr"/>
            <w:vAlign w:val="bottom"/>
          </w:tcPr>
          <w:p w14:paraId="01982D96" w14:textId="22BA155B" w:rsidR="0020050B" w:rsidRPr="00234864" w:rsidRDefault="0020050B" w:rsidP="00234864">
            <w:pPr>
              <w:pStyle w:val="SingleTxtG"/>
              <w:spacing w:before="80" w:after="80" w:line="200" w:lineRule="exact"/>
              <w:ind w:left="0" w:right="0"/>
              <w:jc w:val="left"/>
              <w:rPr>
                <w:i/>
                <w:sz w:val="16"/>
              </w:rPr>
            </w:pPr>
            <w:r w:rsidRPr="00234864">
              <w:rPr>
                <w:i/>
                <w:sz w:val="16"/>
              </w:rPr>
              <w:t>Ira</w:t>
            </w:r>
            <w:r>
              <w:rPr>
                <w:i/>
                <w:sz w:val="16"/>
              </w:rPr>
              <w:t>q</w:t>
            </w:r>
          </w:p>
        </w:tc>
        <w:tc>
          <w:tcPr>
            <w:tcW w:w="373" w:type="dxa"/>
            <w:tcBorders>
              <w:top w:val="single" w:sz="4" w:space="0" w:color="auto"/>
              <w:bottom w:val="single" w:sz="12" w:space="0" w:color="auto"/>
            </w:tcBorders>
            <w:shd w:val="clear" w:color="auto" w:fill="auto"/>
            <w:textDirection w:val="btLr"/>
            <w:vAlign w:val="bottom"/>
          </w:tcPr>
          <w:p w14:paraId="3ECC652F" w14:textId="77777777" w:rsidR="0020050B" w:rsidRPr="00234864" w:rsidRDefault="0020050B" w:rsidP="00234864">
            <w:pPr>
              <w:pStyle w:val="SingleTxtG"/>
              <w:spacing w:before="80" w:after="80" w:line="200" w:lineRule="exact"/>
              <w:ind w:left="0" w:right="0"/>
              <w:jc w:val="left"/>
              <w:rPr>
                <w:i/>
                <w:sz w:val="16"/>
              </w:rPr>
            </w:pPr>
            <w:r w:rsidRPr="00234864">
              <w:rPr>
                <w:i/>
                <w:sz w:val="16"/>
              </w:rPr>
              <w:t>Kazajstán</w:t>
            </w:r>
          </w:p>
        </w:tc>
        <w:tc>
          <w:tcPr>
            <w:tcW w:w="373" w:type="dxa"/>
            <w:tcBorders>
              <w:top w:val="single" w:sz="4" w:space="0" w:color="auto"/>
              <w:bottom w:val="single" w:sz="12" w:space="0" w:color="auto"/>
            </w:tcBorders>
            <w:shd w:val="clear" w:color="auto" w:fill="auto"/>
            <w:textDirection w:val="btLr"/>
            <w:vAlign w:val="bottom"/>
          </w:tcPr>
          <w:p w14:paraId="42528488" w14:textId="77777777" w:rsidR="0020050B" w:rsidRPr="00234864" w:rsidRDefault="0020050B" w:rsidP="00234864">
            <w:pPr>
              <w:pStyle w:val="SingleTxtG"/>
              <w:spacing w:before="80" w:after="80" w:line="200" w:lineRule="exact"/>
              <w:ind w:left="0" w:right="0"/>
              <w:jc w:val="left"/>
              <w:rPr>
                <w:i/>
                <w:sz w:val="16"/>
              </w:rPr>
            </w:pPr>
            <w:r w:rsidRPr="00234864">
              <w:rPr>
                <w:i/>
                <w:sz w:val="16"/>
              </w:rPr>
              <w:t>Lituania</w:t>
            </w:r>
          </w:p>
        </w:tc>
        <w:tc>
          <w:tcPr>
            <w:tcW w:w="373" w:type="dxa"/>
            <w:tcBorders>
              <w:top w:val="single" w:sz="4" w:space="0" w:color="auto"/>
              <w:bottom w:val="single" w:sz="12" w:space="0" w:color="auto"/>
            </w:tcBorders>
            <w:shd w:val="clear" w:color="auto" w:fill="auto"/>
            <w:textDirection w:val="btLr"/>
            <w:vAlign w:val="bottom"/>
          </w:tcPr>
          <w:p w14:paraId="72B321AE" w14:textId="77777777" w:rsidR="0020050B" w:rsidRPr="00234864" w:rsidRDefault="0020050B" w:rsidP="00234864">
            <w:pPr>
              <w:pStyle w:val="SingleTxtG"/>
              <w:spacing w:before="80" w:after="80" w:line="200" w:lineRule="exact"/>
              <w:ind w:left="0" w:right="0"/>
              <w:jc w:val="left"/>
              <w:rPr>
                <w:i/>
                <w:sz w:val="16"/>
              </w:rPr>
            </w:pPr>
            <w:r w:rsidRPr="00234864">
              <w:rPr>
                <w:i/>
                <w:sz w:val="16"/>
              </w:rPr>
              <w:t>Marruecos</w:t>
            </w:r>
          </w:p>
        </w:tc>
        <w:tc>
          <w:tcPr>
            <w:tcW w:w="373" w:type="dxa"/>
            <w:tcBorders>
              <w:top w:val="single" w:sz="4" w:space="0" w:color="auto"/>
              <w:bottom w:val="single" w:sz="12" w:space="0" w:color="auto"/>
            </w:tcBorders>
            <w:shd w:val="clear" w:color="auto" w:fill="auto"/>
            <w:textDirection w:val="btLr"/>
            <w:vAlign w:val="bottom"/>
          </w:tcPr>
          <w:p w14:paraId="5D200CF7" w14:textId="77777777" w:rsidR="0020050B" w:rsidRPr="00234864" w:rsidRDefault="0020050B" w:rsidP="00234864">
            <w:pPr>
              <w:pStyle w:val="SingleTxtG"/>
              <w:spacing w:before="80" w:after="80" w:line="200" w:lineRule="exact"/>
              <w:ind w:left="0" w:right="0"/>
              <w:jc w:val="left"/>
              <w:rPr>
                <w:i/>
                <w:sz w:val="16"/>
              </w:rPr>
            </w:pPr>
            <w:r w:rsidRPr="00234864">
              <w:rPr>
                <w:i/>
                <w:sz w:val="16"/>
              </w:rPr>
              <w:t>Mauritania</w:t>
            </w:r>
          </w:p>
        </w:tc>
        <w:tc>
          <w:tcPr>
            <w:tcW w:w="417" w:type="dxa"/>
            <w:tcBorders>
              <w:top w:val="single" w:sz="4" w:space="0" w:color="auto"/>
              <w:bottom w:val="single" w:sz="12" w:space="0" w:color="auto"/>
            </w:tcBorders>
            <w:shd w:val="clear" w:color="auto" w:fill="auto"/>
            <w:textDirection w:val="btLr"/>
            <w:vAlign w:val="bottom"/>
          </w:tcPr>
          <w:p w14:paraId="319E4A34" w14:textId="77777777" w:rsidR="0020050B" w:rsidRPr="00234864" w:rsidRDefault="0020050B" w:rsidP="00234864">
            <w:pPr>
              <w:pStyle w:val="SingleTxtG"/>
              <w:spacing w:before="80" w:after="80" w:line="200" w:lineRule="exact"/>
              <w:ind w:left="0" w:right="0"/>
              <w:jc w:val="left"/>
              <w:rPr>
                <w:i/>
                <w:sz w:val="16"/>
              </w:rPr>
            </w:pPr>
            <w:r w:rsidRPr="00234864">
              <w:rPr>
                <w:i/>
                <w:sz w:val="16"/>
              </w:rPr>
              <w:t>México</w:t>
            </w:r>
          </w:p>
        </w:tc>
        <w:tc>
          <w:tcPr>
            <w:tcW w:w="373" w:type="dxa"/>
            <w:tcBorders>
              <w:top w:val="single" w:sz="4" w:space="0" w:color="auto"/>
              <w:bottom w:val="single" w:sz="12" w:space="0" w:color="auto"/>
            </w:tcBorders>
            <w:shd w:val="clear" w:color="auto" w:fill="auto"/>
            <w:textDirection w:val="btLr"/>
            <w:vAlign w:val="bottom"/>
          </w:tcPr>
          <w:p w14:paraId="20918B01" w14:textId="77777777" w:rsidR="0020050B" w:rsidRPr="00234864" w:rsidRDefault="0020050B" w:rsidP="00234864">
            <w:pPr>
              <w:pStyle w:val="SingleTxtG"/>
              <w:spacing w:before="80" w:after="80" w:line="200" w:lineRule="exact"/>
              <w:ind w:left="0" w:right="0"/>
              <w:jc w:val="left"/>
              <w:rPr>
                <w:i/>
                <w:sz w:val="16"/>
              </w:rPr>
            </w:pPr>
            <w:r w:rsidRPr="00234864">
              <w:rPr>
                <w:i/>
                <w:sz w:val="16"/>
              </w:rPr>
              <w:t>Sri Lanka</w:t>
            </w:r>
          </w:p>
        </w:tc>
        <w:tc>
          <w:tcPr>
            <w:tcW w:w="373" w:type="dxa"/>
            <w:tcBorders>
              <w:top w:val="single" w:sz="4" w:space="0" w:color="auto"/>
              <w:bottom w:val="single" w:sz="12" w:space="0" w:color="auto"/>
            </w:tcBorders>
            <w:shd w:val="clear" w:color="auto" w:fill="auto"/>
            <w:textDirection w:val="btLr"/>
            <w:vAlign w:val="bottom"/>
          </w:tcPr>
          <w:p w14:paraId="0A8E5E3D" w14:textId="77777777" w:rsidR="0020050B" w:rsidRPr="00234864" w:rsidRDefault="0020050B" w:rsidP="00234864">
            <w:pPr>
              <w:pStyle w:val="SingleTxtG"/>
              <w:spacing w:before="80" w:after="80" w:line="200" w:lineRule="exact"/>
              <w:ind w:left="0" w:right="0"/>
              <w:jc w:val="left"/>
              <w:rPr>
                <w:i/>
                <w:sz w:val="16"/>
              </w:rPr>
            </w:pPr>
            <w:r w:rsidRPr="00234864">
              <w:rPr>
                <w:i/>
                <w:sz w:val="16"/>
              </w:rPr>
              <w:t>Togo</w:t>
            </w:r>
          </w:p>
        </w:tc>
        <w:tc>
          <w:tcPr>
            <w:tcW w:w="373" w:type="dxa"/>
            <w:tcBorders>
              <w:top w:val="single" w:sz="4" w:space="0" w:color="auto"/>
              <w:bottom w:val="single" w:sz="12" w:space="0" w:color="auto"/>
            </w:tcBorders>
            <w:shd w:val="clear" w:color="auto" w:fill="auto"/>
            <w:textDirection w:val="btLr"/>
            <w:vAlign w:val="bottom"/>
          </w:tcPr>
          <w:p w14:paraId="12C1F878" w14:textId="77777777" w:rsidR="0020050B" w:rsidRPr="00234864" w:rsidRDefault="0020050B" w:rsidP="00234864">
            <w:pPr>
              <w:pStyle w:val="SingleTxtG"/>
              <w:spacing w:before="80" w:after="80" w:line="200" w:lineRule="exact"/>
              <w:ind w:left="0" w:right="0"/>
              <w:jc w:val="left"/>
              <w:rPr>
                <w:i/>
                <w:sz w:val="16"/>
              </w:rPr>
            </w:pPr>
            <w:r w:rsidRPr="00234864">
              <w:rPr>
                <w:i/>
                <w:sz w:val="16"/>
              </w:rPr>
              <w:t>Túnez</w:t>
            </w:r>
          </w:p>
        </w:tc>
        <w:tc>
          <w:tcPr>
            <w:tcW w:w="599" w:type="dxa"/>
            <w:tcBorders>
              <w:top w:val="single" w:sz="4" w:space="0" w:color="auto"/>
              <w:bottom w:val="single" w:sz="12" w:space="0" w:color="auto"/>
            </w:tcBorders>
            <w:shd w:val="clear" w:color="auto" w:fill="auto"/>
            <w:tcMar>
              <w:right w:w="28" w:type="dxa"/>
            </w:tcMar>
            <w:textDirection w:val="btLr"/>
            <w:vAlign w:val="bottom"/>
          </w:tcPr>
          <w:p w14:paraId="3665D0D0" w14:textId="77777777" w:rsidR="0020050B" w:rsidRPr="00234864" w:rsidRDefault="0020050B" w:rsidP="00234864">
            <w:pPr>
              <w:pStyle w:val="SingleTxtG"/>
              <w:spacing w:before="80" w:after="80" w:line="200" w:lineRule="exact"/>
              <w:ind w:left="0" w:right="0"/>
              <w:jc w:val="left"/>
              <w:rPr>
                <w:i/>
                <w:iCs/>
                <w:sz w:val="16"/>
                <w:szCs w:val="16"/>
              </w:rPr>
            </w:pPr>
            <w:r w:rsidRPr="00234864">
              <w:rPr>
                <w:i/>
                <w:iCs/>
                <w:sz w:val="16"/>
                <w:szCs w:val="16"/>
              </w:rPr>
              <w:t>Total</w:t>
            </w:r>
          </w:p>
        </w:tc>
      </w:tr>
      <w:tr w:rsidR="0020050B" w:rsidRPr="00234864" w14:paraId="36ED1FBD" w14:textId="77777777" w:rsidTr="00234864">
        <w:trPr>
          <w:trHeight w:val="240"/>
        </w:trPr>
        <w:tc>
          <w:tcPr>
            <w:tcW w:w="702" w:type="dxa"/>
            <w:tcBorders>
              <w:top w:val="single" w:sz="12" w:space="0" w:color="auto"/>
            </w:tcBorders>
            <w:shd w:val="clear" w:color="auto" w:fill="auto"/>
          </w:tcPr>
          <w:p w14:paraId="0FE5E9CC" w14:textId="77777777" w:rsidR="0020050B" w:rsidRPr="00234864" w:rsidRDefault="0020050B" w:rsidP="00234864">
            <w:pPr>
              <w:pStyle w:val="SingleTxtG"/>
              <w:spacing w:before="40" w:after="40" w:line="220" w:lineRule="exact"/>
              <w:ind w:left="0" w:right="0"/>
              <w:jc w:val="left"/>
              <w:rPr>
                <w:sz w:val="18"/>
              </w:rPr>
            </w:pPr>
            <w:r w:rsidRPr="00234864">
              <w:rPr>
                <w:sz w:val="18"/>
              </w:rPr>
              <w:t>2012</w:t>
            </w:r>
          </w:p>
        </w:tc>
        <w:tc>
          <w:tcPr>
            <w:tcW w:w="372" w:type="dxa"/>
            <w:tcBorders>
              <w:top w:val="single" w:sz="12" w:space="0" w:color="auto"/>
            </w:tcBorders>
            <w:shd w:val="clear" w:color="auto" w:fill="auto"/>
            <w:tcMar>
              <w:right w:w="28" w:type="dxa"/>
            </w:tcMar>
            <w:vAlign w:val="bottom"/>
          </w:tcPr>
          <w:p w14:paraId="0246E964" w14:textId="5B65BCCA" w:rsidR="0020050B" w:rsidRPr="00234864" w:rsidRDefault="0020050B" w:rsidP="00234864">
            <w:pPr>
              <w:pStyle w:val="SingleTxtG"/>
              <w:spacing w:before="40" w:after="40" w:line="220" w:lineRule="exact"/>
              <w:ind w:left="113" w:right="0"/>
              <w:jc w:val="right"/>
              <w:rPr>
                <w:sz w:val="18"/>
              </w:rPr>
            </w:pPr>
            <w:r w:rsidRPr="00234864">
              <w:rPr>
                <w:sz w:val="18"/>
              </w:rPr>
              <w:t>-</w:t>
            </w:r>
          </w:p>
        </w:tc>
        <w:tc>
          <w:tcPr>
            <w:tcW w:w="373" w:type="dxa"/>
            <w:tcBorders>
              <w:top w:val="single" w:sz="12" w:space="0" w:color="auto"/>
            </w:tcBorders>
            <w:shd w:val="clear" w:color="auto" w:fill="auto"/>
            <w:tcMar>
              <w:right w:w="28" w:type="dxa"/>
            </w:tcMar>
            <w:vAlign w:val="bottom"/>
          </w:tcPr>
          <w:p w14:paraId="7574503B" w14:textId="02540367" w:rsidR="0020050B" w:rsidRPr="00234864" w:rsidRDefault="0020050B" w:rsidP="00234864">
            <w:pPr>
              <w:pStyle w:val="SingleTxtG"/>
              <w:spacing w:before="40" w:after="40" w:line="220" w:lineRule="exact"/>
              <w:ind w:left="113" w:right="0"/>
              <w:jc w:val="right"/>
              <w:rPr>
                <w:sz w:val="18"/>
              </w:rPr>
            </w:pPr>
            <w:r w:rsidRPr="00234864">
              <w:rPr>
                <w:sz w:val="18"/>
              </w:rPr>
              <w:t>-</w:t>
            </w:r>
          </w:p>
        </w:tc>
        <w:tc>
          <w:tcPr>
            <w:tcW w:w="373" w:type="dxa"/>
            <w:tcBorders>
              <w:top w:val="single" w:sz="12" w:space="0" w:color="auto"/>
            </w:tcBorders>
            <w:shd w:val="clear" w:color="auto" w:fill="auto"/>
            <w:tcMar>
              <w:right w:w="28" w:type="dxa"/>
            </w:tcMar>
            <w:vAlign w:val="bottom"/>
          </w:tcPr>
          <w:p w14:paraId="0A36DC67" w14:textId="369B6F25" w:rsidR="0020050B" w:rsidRPr="00234864" w:rsidRDefault="0020050B" w:rsidP="00234864">
            <w:pPr>
              <w:pStyle w:val="SingleTxtG"/>
              <w:spacing w:before="40" w:after="40" w:line="220" w:lineRule="exact"/>
              <w:ind w:left="113" w:right="0"/>
              <w:jc w:val="right"/>
              <w:rPr>
                <w:sz w:val="18"/>
              </w:rPr>
            </w:pPr>
            <w:r w:rsidRPr="00234864">
              <w:rPr>
                <w:sz w:val="18"/>
              </w:rPr>
              <w:t>-</w:t>
            </w:r>
          </w:p>
        </w:tc>
        <w:tc>
          <w:tcPr>
            <w:tcW w:w="372" w:type="dxa"/>
            <w:tcBorders>
              <w:top w:val="single" w:sz="12" w:space="0" w:color="auto"/>
            </w:tcBorders>
            <w:shd w:val="clear" w:color="auto" w:fill="auto"/>
            <w:tcMar>
              <w:right w:w="28" w:type="dxa"/>
            </w:tcMar>
            <w:vAlign w:val="bottom"/>
          </w:tcPr>
          <w:p w14:paraId="75B21449" w14:textId="1D5438BF" w:rsidR="0020050B" w:rsidRPr="00234864" w:rsidRDefault="0020050B" w:rsidP="00234864">
            <w:pPr>
              <w:pStyle w:val="SingleTxtG"/>
              <w:spacing w:before="40" w:after="40" w:line="220" w:lineRule="exact"/>
              <w:ind w:left="113" w:right="0"/>
              <w:jc w:val="right"/>
              <w:rPr>
                <w:sz w:val="18"/>
              </w:rPr>
            </w:pPr>
            <w:r w:rsidRPr="00234864">
              <w:rPr>
                <w:sz w:val="18"/>
              </w:rPr>
              <w:t>-</w:t>
            </w:r>
          </w:p>
        </w:tc>
        <w:tc>
          <w:tcPr>
            <w:tcW w:w="417" w:type="dxa"/>
            <w:tcBorders>
              <w:top w:val="single" w:sz="12" w:space="0" w:color="auto"/>
            </w:tcBorders>
            <w:shd w:val="clear" w:color="auto" w:fill="auto"/>
            <w:tcMar>
              <w:right w:w="28" w:type="dxa"/>
            </w:tcMar>
            <w:vAlign w:val="bottom"/>
          </w:tcPr>
          <w:p w14:paraId="4BC12F8D" w14:textId="183C2D4E" w:rsidR="0020050B" w:rsidRPr="00234864" w:rsidRDefault="0020050B" w:rsidP="00234864">
            <w:pPr>
              <w:pStyle w:val="SingleTxtG"/>
              <w:spacing w:before="40" w:after="40" w:line="220" w:lineRule="exact"/>
              <w:ind w:left="113" w:right="0"/>
              <w:jc w:val="right"/>
              <w:rPr>
                <w:sz w:val="18"/>
              </w:rPr>
            </w:pPr>
            <w:r w:rsidRPr="00234864">
              <w:rPr>
                <w:sz w:val="18"/>
              </w:rPr>
              <w:t>-</w:t>
            </w:r>
          </w:p>
        </w:tc>
        <w:tc>
          <w:tcPr>
            <w:tcW w:w="373" w:type="dxa"/>
            <w:tcBorders>
              <w:top w:val="single" w:sz="12" w:space="0" w:color="auto"/>
            </w:tcBorders>
            <w:shd w:val="clear" w:color="auto" w:fill="auto"/>
            <w:tcMar>
              <w:right w:w="28" w:type="dxa"/>
            </w:tcMar>
            <w:vAlign w:val="bottom"/>
          </w:tcPr>
          <w:p w14:paraId="4D4A17F4" w14:textId="19E48138" w:rsidR="0020050B" w:rsidRPr="00234864" w:rsidRDefault="0020050B" w:rsidP="00234864">
            <w:pPr>
              <w:pStyle w:val="SingleTxtG"/>
              <w:spacing w:before="40" w:after="40" w:line="220" w:lineRule="exact"/>
              <w:ind w:left="113" w:right="0"/>
              <w:jc w:val="right"/>
              <w:rPr>
                <w:sz w:val="18"/>
              </w:rPr>
            </w:pPr>
            <w:r w:rsidRPr="00234864">
              <w:rPr>
                <w:sz w:val="18"/>
              </w:rPr>
              <w:t>-</w:t>
            </w:r>
          </w:p>
        </w:tc>
        <w:tc>
          <w:tcPr>
            <w:tcW w:w="373" w:type="dxa"/>
            <w:tcBorders>
              <w:top w:val="single" w:sz="12" w:space="0" w:color="auto"/>
            </w:tcBorders>
            <w:shd w:val="clear" w:color="auto" w:fill="auto"/>
            <w:tcMar>
              <w:right w:w="28" w:type="dxa"/>
            </w:tcMar>
            <w:vAlign w:val="bottom"/>
          </w:tcPr>
          <w:p w14:paraId="2E85BC6A" w14:textId="5BC8D83C" w:rsidR="0020050B" w:rsidRPr="00234864" w:rsidRDefault="0020050B" w:rsidP="00234864">
            <w:pPr>
              <w:pStyle w:val="SingleTxtG"/>
              <w:spacing w:before="40" w:after="40" w:line="220" w:lineRule="exact"/>
              <w:ind w:left="113" w:right="0"/>
              <w:jc w:val="right"/>
              <w:rPr>
                <w:sz w:val="18"/>
              </w:rPr>
            </w:pPr>
            <w:r w:rsidRPr="00234864">
              <w:rPr>
                <w:sz w:val="18"/>
              </w:rPr>
              <w:t>-</w:t>
            </w:r>
          </w:p>
        </w:tc>
        <w:tc>
          <w:tcPr>
            <w:tcW w:w="388" w:type="dxa"/>
            <w:tcBorders>
              <w:top w:val="single" w:sz="12" w:space="0" w:color="auto"/>
            </w:tcBorders>
            <w:shd w:val="clear" w:color="auto" w:fill="auto"/>
            <w:vAlign w:val="bottom"/>
          </w:tcPr>
          <w:p w14:paraId="5BBD90E1" w14:textId="721C21B9" w:rsidR="0020050B" w:rsidRPr="00234864" w:rsidDel="007D665C" w:rsidRDefault="0020050B" w:rsidP="00234864">
            <w:pPr>
              <w:pStyle w:val="SingleTxtG"/>
              <w:spacing w:before="40" w:after="40" w:line="220" w:lineRule="exact"/>
              <w:ind w:left="113" w:right="0"/>
              <w:jc w:val="right"/>
              <w:rPr>
                <w:sz w:val="18"/>
              </w:rPr>
            </w:pPr>
            <w:r w:rsidRPr="00234864">
              <w:rPr>
                <w:sz w:val="18"/>
              </w:rPr>
              <w:t>-</w:t>
            </w:r>
          </w:p>
        </w:tc>
        <w:tc>
          <w:tcPr>
            <w:tcW w:w="373" w:type="dxa"/>
            <w:tcBorders>
              <w:top w:val="single" w:sz="12" w:space="0" w:color="auto"/>
            </w:tcBorders>
            <w:shd w:val="clear" w:color="auto" w:fill="auto"/>
            <w:tcMar>
              <w:right w:w="28" w:type="dxa"/>
            </w:tcMar>
            <w:vAlign w:val="bottom"/>
          </w:tcPr>
          <w:p w14:paraId="3E255CAE" w14:textId="2FD77582" w:rsidR="0020050B" w:rsidRPr="00234864" w:rsidRDefault="0020050B" w:rsidP="00234864">
            <w:pPr>
              <w:pStyle w:val="SingleTxtG"/>
              <w:spacing w:before="40" w:after="40" w:line="220" w:lineRule="exact"/>
              <w:ind w:left="113" w:right="0"/>
              <w:jc w:val="right"/>
              <w:rPr>
                <w:sz w:val="18"/>
              </w:rPr>
            </w:pPr>
            <w:r w:rsidRPr="00234864">
              <w:rPr>
                <w:sz w:val="18"/>
              </w:rPr>
              <w:t>--</w:t>
            </w:r>
          </w:p>
        </w:tc>
        <w:tc>
          <w:tcPr>
            <w:tcW w:w="373" w:type="dxa"/>
            <w:tcBorders>
              <w:top w:val="single" w:sz="12" w:space="0" w:color="auto"/>
            </w:tcBorders>
            <w:shd w:val="clear" w:color="auto" w:fill="auto"/>
            <w:tcMar>
              <w:right w:w="28" w:type="dxa"/>
            </w:tcMar>
            <w:vAlign w:val="bottom"/>
          </w:tcPr>
          <w:p w14:paraId="3A614678" w14:textId="2EF25C1C" w:rsidR="0020050B" w:rsidRPr="00234864" w:rsidRDefault="0020050B" w:rsidP="00234864">
            <w:pPr>
              <w:pStyle w:val="SingleTxtG"/>
              <w:spacing w:before="40" w:after="40" w:line="220" w:lineRule="exact"/>
              <w:ind w:left="113" w:right="0"/>
              <w:jc w:val="right"/>
              <w:rPr>
                <w:sz w:val="18"/>
              </w:rPr>
            </w:pPr>
            <w:r w:rsidRPr="00234864">
              <w:rPr>
                <w:sz w:val="18"/>
              </w:rPr>
              <w:t>-</w:t>
            </w:r>
          </w:p>
        </w:tc>
        <w:tc>
          <w:tcPr>
            <w:tcW w:w="373" w:type="dxa"/>
            <w:tcBorders>
              <w:top w:val="single" w:sz="12" w:space="0" w:color="auto"/>
            </w:tcBorders>
            <w:shd w:val="clear" w:color="auto" w:fill="auto"/>
            <w:tcMar>
              <w:right w:w="28" w:type="dxa"/>
            </w:tcMar>
            <w:vAlign w:val="bottom"/>
          </w:tcPr>
          <w:p w14:paraId="40D93978" w14:textId="61A81186" w:rsidR="0020050B" w:rsidRPr="00234864" w:rsidRDefault="0020050B" w:rsidP="00234864">
            <w:pPr>
              <w:pStyle w:val="SingleTxtG"/>
              <w:spacing w:before="40" w:after="40" w:line="220" w:lineRule="exact"/>
              <w:ind w:left="113" w:right="0"/>
              <w:jc w:val="right"/>
              <w:rPr>
                <w:sz w:val="18"/>
              </w:rPr>
            </w:pPr>
            <w:r w:rsidRPr="00234864">
              <w:rPr>
                <w:sz w:val="18"/>
              </w:rPr>
              <w:t>-</w:t>
            </w:r>
          </w:p>
        </w:tc>
        <w:tc>
          <w:tcPr>
            <w:tcW w:w="373" w:type="dxa"/>
            <w:tcBorders>
              <w:top w:val="single" w:sz="12" w:space="0" w:color="auto"/>
            </w:tcBorders>
            <w:shd w:val="clear" w:color="auto" w:fill="auto"/>
            <w:tcMar>
              <w:right w:w="28" w:type="dxa"/>
            </w:tcMar>
            <w:vAlign w:val="bottom"/>
          </w:tcPr>
          <w:p w14:paraId="687E7C32" w14:textId="4E9F18EE" w:rsidR="0020050B" w:rsidRPr="00234864" w:rsidRDefault="0020050B" w:rsidP="00234864">
            <w:pPr>
              <w:pStyle w:val="SingleTxtG"/>
              <w:spacing w:before="40" w:after="40" w:line="220" w:lineRule="exact"/>
              <w:ind w:left="113" w:right="0"/>
              <w:jc w:val="right"/>
              <w:rPr>
                <w:sz w:val="18"/>
              </w:rPr>
            </w:pPr>
            <w:r w:rsidRPr="00234864">
              <w:rPr>
                <w:sz w:val="18"/>
              </w:rPr>
              <w:t>-</w:t>
            </w:r>
          </w:p>
        </w:tc>
        <w:tc>
          <w:tcPr>
            <w:tcW w:w="417" w:type="dxa"/>
            <w:tcBorders>
              <w:top w:val="single" w:sz="12" w:space="0" w:color="auto"/>
            </w:tcBorders>
            <w:shd w:val="clear" w:color="auto" w:fill="auto"/>
            <w:tcMar>
              <w:right w:w="28" w:type="dxa"/>
            </w:tcMar>
            <w:vAlign w:val="bottom"/>
          </w:tcPr>
          <w:p w14:paraId="576F6E91" w14:textId="488C3F99" w:rsidR="0020050B" w:rsidRPr="00234864" w:rsidRDefault="0020050B" w:rsidP="00234864">
            <w:pPr>
              <w:pStyle w:val="SingleTxtG"/>
              <w:spacing w:before="40" w:after="40" w:line="220" w:lineRule="exact"/>
              <w:ind w:left="113" w:right="0"/>
              <w:jc w:val="right"/>
              <w:rPr>
                <w:sz w:val="18"/>
              </w:rPr>
            </w:pPr>
            <w:r w:rsidRPr="00234864">
              <w:rPr>
                <w:sz w:val="18"/>
              </w:rPr>
              <w:t>-</w:t>
            </w:r>
          </w:p>
        </w:tc>
        <w:tc>
          <w:tcPr>
            <w:tcW w:w="373" w:type="dxa"/>
            <w:tcBorders>
              <w:top w:val="single" w:sz="12" w:space="0" w:color="auto"/>
            </w:tcBorders>
            <w:shd w:val="clear" w:color="auto" w:fill="auto"/>
            <w:tcMar>
              <w:right w:w="28" w:type="dxa"/>
            </w:tcMar>
            <w:vAlign w:val="bottom"/>
          </w:tcPr>
          <w:p w14:paraId="68F199CC" w14:textId="4701F185" w:rsidR="0020050B" w:rsidRPr="00234864" w:rsidRDefault="0020050B" w:rsidP="00234864">
            <w:pPr>
              <w:pStyle w:val="SingleTxtG"/>
              <w:spacing w:before="40" w:after="40" w:line="220" w:lineRule="exact"/>
              <w:ind w:left="113" w:right="0"/>
              <w:jc w:val="right"/>
              <w:rPr>
                <w:sz w:val="18"/>
              </w:rPr>
            </w:pPr>
            <w:r w:rsidRPr="00234864">
              <w:rPr>
                <w:sz w:val="18"/>
              </w:rPr>
              <w:t>-</w:t>
            </w:r>
          </w:p>
        </w:tc>
        <w:tc>
          <w:tcPr>
            <w:tcW w:w="373" w:type="dxa"/>
            <w:tcBorders>
              <w:top w:val="single" w:sz="12" w:space="0" w:color="auto"/>
            </w:tcBorders>
            <w:shd w:val="clear" w:color="auto" w:fill="auto"/>
            <w:tcMar>
              <w:right w:w="28" w:type="dxa"/>
            </w:tcMar>
            <w:vAlign w:val="bottom"/>
          </w:tcPr>
          <w:p w14:paraId="17A6213F" w14:textId="52D988CC" w:rsidR="0020050B" w:rsidRPr="00234864" w:rsidRDefault="0020050B" w:rsidP="00234864">
            <w:pPr>
              <w:pStyle w:val="SingleTxtG"/>
              <w:spacing w:before="40" w:after="40" w:line="220" w:lineRule="exact"/>
              <w:ind w:left="113" w:right="0"/>
              <w:jc w:val="right"/>
              <w:rPr>
                <w:sz w:val="18"/>
              </w:rPr>
            </w:pPr>
            <w:r w:rsidRPr="00234864">
              <w:rPr>
                <w:sz w:val="18"/>
              </w:rPr>
              <w:t>-</w:t>
            </w:r>
          </w:p>
        </w:tc>
        <w:tc>
          <w:tcPr>
            <w:tcW w:w="373" w:type="dxa"/>
            <w:tcBorders>
              <w:top w:val="single" w:sz="12" w:space="0" w:color="auto"/>
            </w:tcBorders>
            <w:shd w:val="clear" w:color="auto" w:fill="auto"/>
            <w:tcMar>
              <w:right w:w="28" w:type="dxa"/>
            </w:tcMar>
            <w:vAlign w:val="bottom"/>
          </w:tcPr>
          <w:p w14:paraId="5B562435" w14:textId="0A158291" w:rsidR="0020050B" w:rsidRPr="00234864" w:rsidRDefault="0020050B" w:rsidP="00234864">
            <w:pPr>
              <w:pStyle w:val="SingleTxtG"/>
              <w:spacing w:before="40" w:after="40" w:line="220" w:lineRule="exact"/>
              <w:ind w:left="113" w:right="0"/>
              <w:jc w:val="right"/>
              <w:rPr>
                <w:sz w:val="18"/>
              </w:rPr>
            </w:pPr>
            <w:r w:rsidRPr="00234864">
              <w:rPr>
                <w:sz w:val="18"/>
              </w:rPr>
              <w:t>-</w:t>
            </w:r>
          </w:p>
        </w:tc>
        <w:tc>
          <w:tcPr>
            <w:tcW w:w="599" w:type="dxa"/>
            <w:tcBorders>
              <w:top w:val="single" w:sz="12" w:space="0" w:color="auto"/>
            </w:tcBorders>
            <w:shd w:val="clear" w:color="auto" w:fill="auto"/>
            <w:tcMar>
              <w:right w:w="28" w:type="dxa"/>
            </w:tcMar>
            <w:vAlign w:val="bottom"/>
          </w:tcPr>
          <w:p w14:paraId="12B7F98C" w14:textId="77777777" w:rsidR="0020050B" w:rsidRPr="00234864" w:rsidRDefault="0020050B" w:rsidP="00234864">
            <w:pPr>
              <w:pStyle w:val="SingleTxtG"/>
              <w:spacing w:before="40" w:after="40" w:line="220" w:lineRule="exact"/>
              <w:ind w:left="113" w:right="0"/>
              <w:jc w:val="right"/>
              <w:rPr>
                <w:sz w:val="18"/>
              </w:rPr>
            </w:pPr>
            <w:r w:rsidRPr="00234864">
              <w:rPr>
                <w:sz w:val="18"/>
              </w:rPr>
              <w:t>5</w:t>
            </w:r>
          </w:p>
        </w:tc>
      </w:tr>
      <w:tr w:rsidR="0020050B" w:rsidRPr="00234864" w14:paraId="5FB4B175" w14:textId="77777777" w:rsidTr="0020050B">
        <w:trPr>
          <w:trHeight w:val="240"/>
        </w:trPr>
        <w:tc>
          <w:tcPr>
            <w:tcW w:w="702" w:type="dxa"/>
            <w:shd w:val="clear" w:color="auto" w:fill="auto"/>
          </w:tcPr>
          <w:p w14:paraId="41E7721F" w14:textId="17612B38" w:rsidR="0020050B" w:rsidRPr="00234864" w:rsidRDefault="0020050B" w:rsidP="00234864">
            <w:pPr>
              <w:pStyle w:val="SingleTxtG"/>
              <w:spacing w:before="40" w:after="40" w:line="220" w:lineRule="exact"/>
              <w:ind w:left="0" w:right="0"/>
              <w:jc w:val="left"/>
              <w:rPr>
                <w:sz w:val="18"/>
              </w:rPr>
            </w:pPr>
            <w:r w:rsidRPr="00234864">
              <w:rPr>
                <w:sz w:val="18"/>
              </w:rPr>
              <w:t>2013</w:t>
            </w:r>
          </w:p>
        </w:tc>
        <w:tc>
          <w:tcPr>
            <w:tcW w:w="372" w:type="dxa"/>
            <w:shd w:val="clear" w:color="auto" w:fill="auto"/>
            <w:tcMar>
              <w:right w:w="28" w:type="dxa"/>
            </w:tcMar>
            <w:vAlign w:val="bottom"/>
          </w:tcPr>
          <w:p w14:paraId="6711EEA5" w14:textId="5ADD07D3" w:rsidR="0020050B" w:rsidRPr="00234864" w:rsidRDefault="0020050B" w:rsidP="00234864">
            <w:pPr>
              <w:pStyle w:val="SingleTxtG"/>
              <w:spacing w:before="40" w:after="40" w:line="220" w:lineRule="exact"/>
              <w:ind w:left="113" w:right="0"/>
              <w:jc w:val="right"/>
              <w:rPr>
                <w:sz w:val="18"/>
              </w:rPr>
            </w:pPr>
            <w:r w:rsidRPr="00234864">
              <w:rPr>
                <w:sz w:val="18"/>
              </w:rPr>
              <w:t>-</w:t>
            </w:r>
          </w:p>
        </w:tc>
        <w:tc>
          <w:tcPr>
            <w:tcW w:w="373" w:type="dxa"/>
            <w:shd w:val="clear" w:color="auto" w:fill="auto"/>
            <w:tcMar>
              <w:right w:w="28" w:type="dxa"/>
            </w:tcMar>
            <w:vAlign w:val="bottom"/>
          </w:tcPr>
          <w:p w14:paraId="35FD128C" w14:textId="543CB9E4" w:rsidR="0020050B" w:rsidRPr="00234864" w:rsidRDefault="0020050B" w:rsidP="00234864">
            <w:pPr>
              <w:pStyle w:val="SingleTxtG"/>
              <w:spacing w:before="40" w:after="40" w:line="220" w:lineRule="exact"/>
              <w:ind w:left="113" w:right="0"/>
              <w:jc w:val="right"/>
              <w:rPr>
                <w:sz w:val="18"/>
              </w:rPr>
            </w:pPr>
          </w:p>
        </w:tc>
        <w:tc>
          <w:tcPr>
            <w:tcW w:w="373" w:type="dxa"/>
            <w:shd w:val="clear" w:color="auto" w:fill="auto"/>
            <w:tcMar>
              <w:right w:w="28" w:type="dxa"/>
            </w:tcMar>
            <w:vAlign w:val="bottom"/>
          </w:tcPr>
          <w:p w14:paraId="48BD6032" w14:textId="767996C1" w:rsidR="0020050B" w:rsidRPr="00234864" w:rsidRDefault="0020050B" w:rsidP="00234864">
            <w:pPr>
              <w:pStyle w:val="SingleTxtG"/>
              <w:spacing w:before="40" w:after="40" w:line="220" w:lineRule="exact"/>
              <w:ind w:left="113" w:right="0"/>
              <w:jc w:val="right"/>
              <w:rPr>
                <w:sz w:val="18"/>
              </w:rPr>
            </w:pPr>
            <w:r>
              <w:rPr>
                <w:sz w:val="18"/>
              </w:rPr>
              <w:t>-</w:t>
            </w:r>
          </w:p>
        </w:tc>
        <w:tc>
          <w:tcPr>
            <w:tcW w:w="372" w:type="dxa"/>
            <w:shd w:val="clear" w:color="auto" w:fill="auto"/>
            <w:tcMar>
              <w:right w:w="28" w:type="dxa"/>
            </w:tcMar>
            <w:vAlign w:val="bottom"/>
          </w:tcPr>
          <w:p w14:paraId="2420481D" w14:textId="63A7CD28" w:rsidR="0020050B" w:rsidRPr="00234864" w:rsidRDefault="0020050B" w:rsidP="00234864">
            <w:pPr>
              <w:pStyle w:val="SingleTxtG"/>
              <w:spacing w:before="40" w:after="40" w:line="220" w:lineRule="exact"/>
              <w:ind w:left="113" w:right="0"/>
              <w:jc w:val="right"/>
              <w:rPr>
                <w:sz w:val="18"/>
              </w:rPr>
            </w:pPr>
            <w:r>
              <w:rPr>
                <w:sz w:val="18"/>
              </w:rPr>
              <w:t>-</w:t>
            </w:r>
          </w:p>
        </w:tc>
        <w:tc>
          <w:tcPr>
            <w:tcW w:w="417" w:type="dxa"/>
            <w:shd w:val="clear" w:color="auto" w:fill="auto"/>
            <w:tcMar>
              <w:right w:w="28" w:type="dxa"/>
            </w:tcMar>
            <w:vAlign w:val="bottom"/>
          </w:tcPr>
          <w:p w14:paraId="057B543C" w14:textId="77777777" w:rsidR="0020050B" w:rsidRPr="00234864" w:rsidRDefault="0020050B" w:rsidP="00234864">
            <w:pPr>
              <w:pStyle w:val="SingleTxtG"/>
              <w:spacing w:before="40" w:after="40" w:line="220" w:lineRule="exact"/>
              <w:ind w:left="113" w:right="0"/>
              <w:jc w:val="right"/>
              <w:rPr>
                <w:sz w:val="18"/>
              </w:rPr>
            </w:pPr>
            <w:r w:rsidRPr="00234864">
              <w:rPr>
                <w:sz w:val="18"/>
              </w:rPr>
              <w:t>1</w:t>
            </w:r>
          </w:p>
        </w:tc>
        <w:tc>
          <w:tcPr>
            <w:tcW w:w="373" w:type="dxa"/>
            <w:shd w:val="clear" w:color="auto" w:fill="auto"/>
            <w:tcMar>
              <w:right w:w="28" w:type="dxa"/>
            </w:tcMar>
            <w:vAlign w:val="bottom"/>
          </w:tcPr>
          <w:p w14:paraId="675B3126" w14:textId="5397BE9A"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30797737" w14:textId="393D4745" w:rsidR="0020050B" w:rsidRPr="00234864" w:rsidRDefault="0020050B" w:rsidP="00234864">
            <w:pPr>
              <w:pStyle w:val="SingleTxtG"/>
              <w:spacing w:before="40" w:after="40" w:line="220" w:lineRule="exact"/>
              <w:ind w:left="113" w:right="0"/>
              <w:jc w:val="right"/>
              <w:rPr>
                <w:sz w:val="18"/>
              </w:rPr>
            </w:pPr>
            <w:r>
              <w:rPr>
                <w:sz w:val="18"/>
              </w:rPr>
              <w:t>-</w:t>
            </w:r>
          </w:p>
        </w:tc>
        <w:tc>
          <w:tcPr>
            <w:tcW w:w="388" w:type="dxa"/>
            <w:shd w:val="clear" w:color="auto" w:fill="auto"/>
            <w:vAlign w:val="bottom"/>
          </w:tcPr>
          <w:p w14:paraId="50D92F81" w14:textId="4B3AE1C3" w:rsidR="0020050B" w:rsidRPr="00234864" w:rsidDel="007D665C"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17E0BAD1" w14:textId="0783B027"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236BB18E" w14:textId="2015C369"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75874EF4" w14:textId="6DAF4008"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62ECD396" w14:textId="4AECD332" w:rsidR="0020050B" w:rsidRPr="00234864" w:rsidRDefault="0020050B" w:rsidP="00234864">
            <w:pPr>
              <w:pStyle w:val="SingleTxtG"/>
              <w:spacing w:before="40" w:after="40" w:line="220" w:lineRule="exact"/>
              <w:ind w:left="113" w:right="0"/>
              <w:jc w:val="right"/>
              <w:rPr>
                <w:sz w:val="18"/>
              </w:rPr>
            </w:pPr>
            <w:r>
              <w:rPr>
                <w:sz w:val="18"/>
              </w:rPr>
              <w:t>-</w:t>
            </w:r>
          </w:p>
        </w:tc>
        <w:tc>
          <w:tcPr>
            <w:tcW w:w="417" w:type="dxa"/>
            <w:shd w:val="clear" w:color="auto" w:fill="auto"/>
            <w:tcMar>
              <w:right w:w="28" w:type="dxa"/>
            </w:tcMar>
            <w:vAlign w:val="bottom"/>
          </w:tcPr>
          <w:p w14:paraId="327DFF87" w14:textId="77777777" w:rsidR="0020050B" w:rsidRPr="00234864" w:rsidRDefault="0020050B" w:rsidP="00234864">
            <w:pPr>
              <w:pStyle w:val="SingleTxtG"/>
              <w:spacing w:before="40" w:after="40" w:line="220" w:lineRule="exact"/>
              <w:ind w:left="113" w:right="0"/>
              <w:jc w:val="right"/>
              <w:rPr>
                <w:sz w:val="18"/>
              </w:rPr>
            </w:pPr>
            <w:r w:rsidRPr="00234864">
              <w:rPr>
                <w:sz w:val="18"/>
              </w:rPr>
              <w:t>6</w:t>
            </w:r>
            <w:r w:rsidRPr="00234864">
              <w:rPr>
                <w:i/>
                <w:sz w:val="18"/>
                <w:vertAlign w:val="superscript"/>
              </w:rPr>
              <w:t>a</w:t>
            </w:r>
          </w:p>
        </w:tc>
        <w:tc>
          <w:tcPr>
            <w:tcW w:w="373" w:type="dxa"/>
            <w:shd w:val="clear" w:color="auto" w:fill="auto"/>
            <w:tcMar>
              <w:right w:w="28" w:type="dxa"/>
            </w:tcMar>
            <w:vAlign w:val="bottom"/>
          </w:tcPr>
          <w:p w14:paraId="26C0B64F" w14:textId="0F7E97EF"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4A1ECD7D" w14:textId="7A914339"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1ABE179E" w14:textId="1D3FAB2B" w:rsidR="0020050B" w:rsidRPr="00234864" w:rsidRDefault="0020050B" w:rsidP="00234864">
            <w:pPr>
              <w:pStyle w:val="SingleTxtG"/>
              <w:spacing w:before="40" w:after="40" w:line="220" w:lineRule="exact"/>
              <w:ind w:left="113" w:right="0"/>
              <w:jc w:val="right"/>
              <w:rPr>
                <w:sz w:val="18"/>
              </w:rPr>
            </w:pPr>
            <w:r>
              <w:rPr>
                <w:sz w:val="18"/>
              </w:rPr>
              <w:t>-</w:t>
            </w:r>
          </w:p>
        </w:tc>
        <w:tc>
          <w:tcPr>
            <w:tcW w:w="599" w:type="dxa"/>
            <w:shd w:val="clear" w:color="auto" w:fill="auto"/>
            <w:tcMar>
              <w:right w:w="28" w:type="dxa"/>
            </w:tcMar>
            <w:vAlign w:val="bottom"/>
          </w:tcPr>
          <w:p w14:paraId="099CCEC2" w14:textId="77777777" w:rsidR="0020050B" w:rsidRPr="00234864" w:rsidRDefault="0020050B" w:rsidP="00234864">
            <w:pPr>
              <w:pStyle w:val="SingleTxtG"/>
              <w:spacing w:before="40" w:after="40" w:line="220" w:lineRule="exact"/>
              <w:ind w:left="113" w:right="0"/>
              <w:jc w:val="right"/>
              <w:rPr>
                <w:sz w:val="18"/>
              </w:rPr>
            </w:pPr>
            <w:r w:rsidRPr="00234864">
              <w:rPr>
                <w:sz w:val="18"/>
              </w:rPr>
              <w:t>7</w:t>
            </w:r>
          </w:p>
        </w:tc>
      </w:tr>
      <w:tr w:rsidR="0020050B" w:rsidRPr="00234864" w14:paraId="37AEEEF3" w14:textId="77777777" w:rsidTr="0020050B">
        <w:trPr>
          <w:trHeight w:val="240"/>
        </w:trPr>
        <w:tc>
          <w:tcPr>
            <w:tcW w:w="702" w:type="dxa"/>
            <w:shd w:val="clear" w:color="auto" w:fill="auto"/>
          </w:tcPr>
          <w:p w14:paraId="3208AC32" w14:textId="77777777" w:rsidR="0020050B" w:rsidRPr="00234864" w:rsidRDefault="0020050B" w:rsidP="00234864">
            <w:pPr>
              <w:pStyle w:val="SingleTxtG"/>
              <w:spacing w:before="40" w:after="40" w:line="220" w:lineRule="exact"/>
              <w:ind w:left="0" w:right="0"/>
              <w:jc w:val="left"/>
              <w:rPr>
                <w:sz w:val="18"/>
              </w:rPr>
            </w:pPr>
            <w:r w:rsidRPr="00234864">
              <w:rPr>
                <w:sz w:val="18"/>
              </w:rPr>
              <w:t>2014</w:t>
            </w:r>
          </w:p>
        </w:tc>
        <w:tc>
          <w:tcPr>
            <w:tcW w:w="372" w:type="dxa"/>
            <w:shd w:val="clear" w:color="auto" w:fill="auto"/>
            <w:tcMar>
              <w:right w:w="28" w:type="dxa"/>
            </w:tcMar>
            <w:vAlign w:val="bottom"/>
          </w:tcPr>
          <w:p w14:paraId="11C2DA13" w14:textId="57C78D58"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7B34D18E" w14:textId="45DFCCCA"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34583FCE" w14:textId="77777777" w:rsidR="0020050B" w:rsidRPr="00234864" w:rsidRDefault="0020050B" w:rsidP="00234864">
            <w:pPr>
              <w:pStyle w:val="SingleTxtG"/>
              <w:spacing w:before="40" w:after="40" w:line="220" w:lineRule="exact"/>
              <w:ind w:left="113" w:right="0"/>
              <w:jc w:val="right"/>
              <w:rPr>
                <w:sz w:val="18"/>
              </w:rPr>
            </w:pPr>
            <w:r w:rsidRPr="00234864">
              <w:rPr>
                <w:sz w:val="18"/>
              </w:rPr>
              <w:t>1</w:t>
            </w:r>
          </w:p>
        </w:tc>
        <w:tc>
          <w:tcPr>
            <w:tcW w:w="372" w:type="dxa"/>
            <w:shd w:val="clear" w:color="auto" w:fill="auto"/>
            <w:tcMar>
              <w:right w:w="28" w:type="dxa"/>
            </w:tcMar>
            <w:vAlign w:val="bottom"/>
          </w:tcPr>
          <w:p w14:paraId="38948832" w14:textId="77777777" w:rsidR="0020050B" w:rsidRPr="00234864" w:rsidRDefault="0020050B" w:rsidP="00234864">
            <w:pPr>
              <w:pStyle w:val="SingleTxtG"/>
              <w:spacing w:before="40" w:after="40" w:line="220" w:lineRule="exact"/>
              <w:ind w:left="113" w:right="0"/>
              <w:jc w:val="right"/>
              <w:rPr>
                <w:sz w:val="18"/>
              </w:rPr>
            </w:pPr>
            <w:r w:rsidRPr="00234864">
              <w:rPr>
                <w:sz w:val="18"/>
              </w:rPr>
              <w:t>1</w:t>
            </w:r>
          </w:p>
        </w:tc>
        <w:tc>
          <w:tcPr>
            <w:tcW w:w="417" w:type="dxa"/>
            <w:shd w:val="clear" w:color="auto" w:fill="auto"/>
            <w:tcMar>
              <w:right w:w="28" w:type="dxa"/>
            </w:tcMar>
            <w:vAlign w:val="bottom"/>
          </w:tcPr>
          <w:p w14:paraId="3539AF25" w14:textId="77777777" w:rsidR="0020050B" w:rsidRPr="00234864" w:rsidRDefault="0020050B" w:rsidP="00234864">
            <w:pPr>
              <w:pStyle w:val="SingleTxtG"/>
              <w:spacing w:before="40" w:after="40" w:line="220" w:lineRule="exact"/>
              <w:ind w:left="113" w:right="0"/>
              <w:jc w:val="right"/>
              <w:rPr>
                <w:sz w:val="18"/>
              </w:rPr>
            </w:pPr>
            <w:r w:rsidRPr="00234864">
              <w:rPr>
                <w:sz w:val="18"/>
              </w:rPr>
              <w:t>1</w:t>
            </w:r>
          </w:p>
        </w:tc>
        <w:tc>
          <w:tcPr>
            <w:tcW w:w="373" w:type="dxa"/>
            <w:shd w:val="clear" w:color="auto" w:fill="auto"/>
            <w:tcMar>
              <w:right w:w="28" w:type="dxa"/>
            </w:tcMar>
            <w:vAlign w:val="bottom"/>
          </w:tcPr>
          <w:p w14:paraId="0100F523" w14:textId="2AC6AA37"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1CC8F943" w14:textId="2ADCBD8A" w:rsidR="0020050B" w:rsidRPr="00234864" w:rsidRDefault="0020050B" w:rsidP="00234864">
            <w:pPr>
              <w:pStyle w:val="SingleTxtG"/>
              <w:spacing w:before="40" w:after="40" w:line="220" w:lineRule="exact"/>
              <w:ind w:left="113" w:right="0"/>
              <w:jc w:val="right"/>
              <w:rPr>
                <w:sz w:val="18"/>
              </w:rPr>
            </w:pPr>
            <w:r>
              <w:rPr>
                <w:sz w:val="18"/>
              </w:rPr>
              <w:t>-</w:t>
            </w:r>
          </w:p>
        </w:tc>
        <w:tc>
          <w:tcPr>
            <w:tcW w:w="388" w:type="dxa"/>
            <w:shd w:val="clear" w:color="auto" w:fill="auto"/>
            <w:vAlign w:val="bottom"/>
          </w:tcPr>
          <w:p w14:paraId="214F97C5" w14:textId="7BD159EE" w:rsidR="0020050B" w:rsidRPr="00234864" w:rsidRDefault="0020050B" w:rsidP="00234864">
            <w:pPr>
              <w:pStyle w:val="SingleTxtG"/>
              <w:spacing w:before="40" w:after="40" w:line="220" w:lineRule="exact"/>
              <w:ind w:left="113" w:right="0"/>
              <w:jc w:val="right"/>
              <w:rPr>
                <w:sz w:val="18"/>
              </w:rPr>
            </w:pPr>
            <w:r w:rsidRPr="00234864">
              <w:rPr>
                <w:sz w:val="18"/>
              </w:rPr>
              <w:t>5</w:t>
            </w:r>
          </w:p>
        </w:tc>
        <w:tc>
          <w:tcPr>
            <w:tcW w:w="373" w:type="dxa"/>
            <w:shd w:val="clear" w:color="auto" w:fill="auto"/>
            <w:tcMar>
              <w:right w:w="28" w:type="dxa"/>
            </w:tcMar>
            <w:vAlign w:val="bottom"/>
          </w:tcPr>
          <w:p w14:paraId="15FD37FF" w14:textId="1126FEEF"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2E59E018" w14:textId="760B9442"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48F6C3DF" w14:textId="7D5E9810"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3DC522F8" w14:textId="630DD63D" w:rsidR="0020050B" w:rsidRPr="00234864" w:rsidRDefault="0020050B" w:rsidP="00234864">
            <w:pPr>
              <w:pStyle w:val="SingleTxtG"/>
              <w:spacing w:before="40" w:after="40" w:line="220" w:lineRule="exact"/>
              <w:ind w:left="113" w:right="0"/>
              <w:jc w:val="right"/>
              <w:rPr>
                <w:sz w:val="18"/>
              </w:rPr>
            </w:pPr>
            <w:r>
              <w:rPr>
                <w:sz w:val="18"/>
              </w:rPr>
              <w:t>-</w:t>
            </w:r>
          </w:p>
        </w:tc>
        <w:tc>
          <w:tcPr>
            <w:tcW w:w="417" w:type="dxa"/>
            <w:shd w:val="clear" w:color="auto" w:fill="auto"/>
            <w:tcMar>
              <w:right w:w="28" w:type="dxa"/>
            </w:tcMar>
            <w:vAlign w:val="bottom"/>
          </w:tcPr>
          <w:p w14:paraId="4EDB5F95" w14:textId="77777777" w:rsidR="0020050B" w:rsidRPr="00234864" w:rsidRDefault="0020050B" w:rsidP="00234864">
            <w:pPr>
              <w:pStyle w:val="SingleTxtG"/>
              <w:spacing w:before="40" w:after="40" w:line="220" w:lineRule="exact"/>
              <w:ind w:left="113" w:right="0"/>
              <w:jc w:val="right"/>
              <w:rPr>
                <w:sz w:val="18"/>
              </w:rPr>
            </w:pPr>
            <w:r w:rsidRPr="00234864">
              <w:rPr>
                <w:sz w:val="18"/>
              </w:rPr>
              <w:t>43</w:t>
            </w:r>
          </w:p>
        </w:tc>
        <w:tc>
          <w:tcPr>
            <w:tcW w:w="373" w:type="dxa"/>
            <w:shd w:val="clear" w:color="auto" w:fill="auto"/>
            <w:tcMar>
              <w:right w:w="28" w:type="dxa"/>
            </w:tcMar>
            <w:vAlign w:val="bottom"/>
          </w:tcPr>
          <w:p w14:paraId="50EEA8A6" w14:textId="614D877C"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6EC8DA1E" w14:textId="7B582C8E"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2A64ADBB" w14:textId="52DC62C0" w:rsidR="0020050B" w:rsidRPr="00234864" w:rsidRDefault="0020050B" w:rsidP="00234864">
            <w:pPr>
              <w:pStyle w:val="SingleTxtG"/>
              <w:spacing w:before="40" w:after="40" w:line="220" w:lineRule="exact"/>
              <w:ind w:left="113" w:right="0"/>
              <w:jc w:val="right"/>
              <w:rPr>
                <w:sz w:val="18"/>
              </w:rPr>
            </w:pPr>
            <w:r>
              <w:rPr>
                <w:sz w:val="18"/>
              </w:rPr>
              <w:t>-</w:t>
            </w:r>
          </w:p>
        </w:tc>
        <w:tc>
          <w:tcPr>
            <w:tcW w:w="599" w:type="dxa"/>
            <w:shd w:val="clear" w:color="auto" w:fill="auto"/>
            <w:tcMar>
              <w:right w:w="28" w:type="dxa"/>
            </w:tcMar>
            <w:vAlign w:val="bottom"/>
          </w:tcPr>
          <w:p w14:paraId="7369AA15" w14:textId="77777777" w:rsidR="0020050B" w:rsidRPr="00234864" w:rsidRDefault="0020050B" w:rsidP="00234864">
            <w:pPr>
              <w:pStyle w:val="SingleTxtG"/>
              <w:spacing w:before="40" w:after="40" w:line="220" w:lineRule="exact"/>
              <w:ind w:left="113" w:right="0"/>
              <w:jc w:val="right"/>
              <w:rPr>
                <w:sz w:val="18"/>
              </w:rPr>
            </w:pPr>
            <w:r w:rsidRPr="00234864">
              <w:rPr>
                <w:sz w:val="18"/>
              </w:rPr>
              <w:t>51</w:t>
            </w:r>
          </w:p>
        </w:tc>
      </w:tr>
      <w:tr w:rsidR="0020050B" w:rsidRPr="00234864" w14:paraId="0DC49522" w14:textId="77777777" w:rsidTr="0020050B">
        <w:trPr>
          <w:trHeight w:val="240"/>
        </w:trPr>
        <w:tc>
          <w:tcPr>
            <w:tcW w:w="702" w:type="dxa"/>
            <w:shd w:val="clear" w:color="auto" w:fill="auto"/>
          </w:tcPr>
          <w:p w14:paraId="4D11BBEA" w14:textId="77777777" w:rsidR="0020050B" w:rsidRPr="00234864" w:rsidRDefault="0020050B" w:rsidP="00234864">
            <w:pPr>
              <w:pStyle w:val="SingleTxtG"/>
              <w:spacing w:before="40" w:after="40" w:line="220" w:lineRule="exact"/>
              <w:ind w:left="0" w:right="0"/>
              <w:jc w:val="left"/>
              <w:rPr>
                <w:sz w:val="18"/>
              </w:rPr>
            </w:pPr>
            <w:r w:rsidRPr="00234864">
              <w:rPr>
                <w:sz w:val="18"/>
              </w:rPr>
              <w:t>2015</w:t>
            </w:r>
          </w:p>
        </w:tc>
        <w:tc>
          <w:tcPr>
            <w:tcW w:w="372" w:type="dxa"/>
            <w:shd w:val="clear" w:color="auto" w:fill="auto"/>
            <w:tcMar>
              <w:right w:w="28" w:type="dxa"/>
            </w:tcMar>
            <w:vAlign w:val="bottom"/>
          </w:tcPr>
          <w:p w14:paraId="3C62DF78" w14:textId="069E65BF"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3823C1CE" w14:textId="1B5BEF2A"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4ECED30D" w14:textId="6FAC9C39" w:rsidR="0020050B" w:rsidRPr="00234864" w:rsidRDefault="0020050B" w:rsidP="00234864">
            <w:pPr>
              <w:pStyle w:val="SingleTxtG"/>
              <w:spacing w:before="40" w:after="40" w:line="220" w:lineRule="exact"/>
              <w:ind w:left="113" w:right="0"/>
              <w:jc w:val="right"/>
              <w:rPr>
                <w:sz w:val="18"/>
              </w:rPr>
            </w:pPr>
            <w:r>
              <w:rPr>
                <w:sz w:val="18"/>
              </w:rPr>
              <w:t>-</w:t>
            </w:r>
          </w:p>
        </w:tc>
        <w:tc>
          <w:tcPr>
            <w:tcW w:w="372" w:type="dxa"/>
            <w:shd w:val="clear" w:color="auto" w:fill="auto"/>
            <w:tcMar>
              <w:right w:w="28" w:type="dxa"/>
            </w:tcMar>
            <w:vAlign w:val="bottom"/>
          </w:tcPr>
          <w:p w14:paraId="6F83840B" w14:textId="24B5EB77" w:rsidR="0020050B" w:rsidRPr="00234864" w:rsidRDefault="0020050B" w:rsidP="00234864">
            <w:pPr>
              <w:pStyle w:val="SingleTxtG"/>
              <w:spacing w:before="40" w:after="40" w:line="220" w:lineRule="exact"/>
              <w:ind w:left="113" w:right="0"/>
              <w:jc w:val="right"/>
              <w:rPr>
                <w:sz w:val="18"/>
              </w:rPr>
            </w:pPr>
            <w:r>
              <w:rPr>
                <w:sz w:val="18"/>
              </w:rPr>
              <w:t>-</w:t>
            </w:r>
          </w:p>
        </w:tc>
        <w:tc>
          <w:tcPr>
            <w:tcW w:w="417" w:type="dxa"/>
            <w:shd w:val="clear" w:color="auto" w:fill="auto"/>
            <w:tcMar>
              <w:right w:w="28" w:type="dxa"/>
            </w:tcMar>
            <w:vAlign w:val="bottom"/>
          </w:tcPr>
          <w:p w14:paraId="236D9089" w14:textId="77777777" w:rsidR="0020050B" w:rsidRPr="00234864" w:rsidRDefault="0020050B" w:rsidP="00234864">
            <w:pPr>
              <w:pStyle w:val="SingleTxtG"/>
              <w:spacing w:before="40" w:after="40" w:line="220" w:lineRule="exact"/>
              <w:ind w:left="113" w:right="0"/>
              <w:jc w:val="right"/>
              <w:rPr>
                <w:sz w:val="18"/>
              </w:rPr>
            </w:pPr>
            <w:r w:rsidRPr="00234864">
              <w:rPr>
                <w:sz w:val="18"/>
              </w:rPr>
              <w:t>3</w:t>
            </w:r>
          </w:p>
        </w:tc>
        <w:tc>
          <w:tcPr>
            <w:tcW w:w="373" w:type="dxa"/>
            <w:shd w:val="clear" w:color="auto" w:fill="auto"/>
            <w:tcMar>
              <w:right w:w="28" w:type="dxa"/>
            </w:tcMar>
            <w:vAlign w:val="bottom"/>
          </w:tcPr>
          <w:p w14:paraId="3D4E9908" w14:textId="75C66546"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0B51A9C4" w14:textId="3A331E60" w:rsidR="0020050B" w:rsidRPr="00234864" w:rsidRDefault="0020050B" w:rsidP="00234864">
            <w:pPr>
              <w:pStyle w:val="SingleTxtG"/>
              <w:spacing w:before="40" w:after="40" w:line="220" w:lineRule="exact"/>
              <w:ind w:left="113" w:right="0"/>
              <w:jc w:val="right"/>
              <w:rPr>
                <w:sz w:val="18"/>
              </w:rPr>
            </w:pPr>
            <w:r>
              <w:rPr>
                <w:sz w:val="18"/>
              </w:rPr>
              <w:t>-</w:t>
            </w:r>
          </w:p>
        </w:tc>
        <w:tc>
          <w:tcPr>
            <w:tcW w:w="388" w:type="dxa"/>
            <w:shd w:val="clear" w:color="auto" w:fill="auto"/>
            <w:vAlign w:val="bottom"/>
          </w:tcPr>
          <w:p w14:paraId="536E9DAA" w14:textId="5EC2B581" w:rsidR="0020050B" w:rsidRPr="00234864" w:rsidRDefault="0020050B" w:rsidP="00234864">
            <w:pPr>
              <w:pStyle w:val="SingleTxtG"/>
              <w:spacing w:before="40" w:after="40" w:line="220" w:lineRule="exact"/>
              <w:ind w:left="113" w:right="0"/>
              <w:jc w:val="right"/>
              <w:rPr>
                <w:sz w:val="18"/>
              </w:rPr>
            </w:pPr>
            <w:r w:rsidRPr="00234864">
              <w:rPr>
                <w:sz w:val="18"/>
              </w:rPr>
              <w:t>42</w:t>
            </w:r>
          </w:p>
        </w:tc>
        <w:tc>
          <w:tcPr>
            <w:tcW w:w="373" w:type="dxa"/>
            <w:shd w:val="clear" w:color="auto" w:fill="auto"/>
            <w:tcMar>
              <w:right w:w="28" w:type="dxa"/>
            </w:tcMar>
            <w:vAlign w:val="bottom"/>
          </w:tcPr>
          <w:p w14:paraId="7D45D123" w14:textId="51D2E5EB"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7A752206" w14:textId="69CF0DC3"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7AA73930" w14:textId="5F3C563B"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7C49CDC3" w14:textId="2680BD94" w:rsidR="0020050B" w:rsidRPr="00234864" w:rsidRDefault="0020050B" w:rsidP="00234864">
            <w:pPr>
              <w:pStyle w:val="SingleTxtG"/>
              <w:spacing w:before="40" w:after="40" w:line="220" w:lineRule="exact"/>
              <w:ind w:left="113" w:right="0"/>
              <w:jc w:val="right"/>
              <w:rPr>
                <w:sz w:val="18"/>
              </w:rPr>
            </w:pPr>
            <w:r>
              <w:rPr>
                <w:sz w:val="18"/>
              </w:rPr>
              <w:t>-</w:t>
            </w:r>
          </w:p>
        </w:tc>
        <w:tc>
          <w:tcPr>
            <w:tcW w:w="417" w:type="dxa"/>
            <w:shd w:val="clear" w:color="auto" w:fill="auto"/>
            <w:tcMar>
              <w:right w:w="28" w:type="dxa"/>
            </w:tcMar>
            <w:vAlign w:val="bottom"/>
          </w:tcPr>
          <w:p w14:paraId="36679E43" w14:textId="77777777" w:rsidR="0020050B" w:rsidRPr="00234864" w:rsidRDefault="0020050B" w:rsidP="00234864">
            <w:pPr>
              <w:pStyle w:val="SingleTxtG"/>
              <w:spacing w:before="40" w:after="40" w:line="220" w:lineRule="exact"/>
              <w:ind w:left="113" w:right="0"/>
              <w:jc w:val="right"/>
              <w:rPr>
                <w:sz w:val="18"/>
              </w:rPr>
            </w:pPr>
            <w:r w:rsidRPr="00234864">
              <w:rPr>
                <w:sz w:val="18"/>
              </w:rPr>
              <w:t>165</w:t>
            </w:r>
          </w:p>
        </w:tc>
        <w:tc>
          <w:tcPr>
            <w:tcW w:w="373" w:type="dxa"/>
            <w:shd w:val="clear" w:color="auto" w:fill="auto"/>
            <w:tcMar>
              <w:right w:w="28" w:type="dxa"/>
            </w:tcMar>
            <w:vAlign w:val="bottom"/>
          </w:tcPr>
          <w:p w14:paraId="402F43E3" w14:textId="6F158F10"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704C233E" w14:textId="08F406B0"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33F1022D" w14:textId="709FE03C" w:rsidR="0020050B" w:rsidRPr="00234864" w:rsidRDefault="0020050B" w:rsidP="00234864">
            <w:pPr>
              <w:pStyle w:val="SingleTxtG"/>
              <w:spacing w:before="40" w:after="40" w:line="220" w:lineRule="exact"/>
              <w:ind w:left="113" w:right="0"/>
              <w:jc w:val="right"/>
              <w:rPr>
                <w:sz w:val="18"/>
              </w:rPr>
            </w:pPr>
            <w:r>
              <w:rPr>
                <w:sz w:val="18"/>
              </w:rPr>
              <w:t>-</w:t>
            </w:r>
          </w:p>
        </w:tc>
        <w:tc>
          <w:tcPr>
            <w:tcW w:w="599" w:type="dxa"/>
            <w:shd w:val="clear" w:color="auto" w:fill="auto"/>
            <w:tcMar>
              <w:right w:w="28" w:type="dxa"/>
            </w:tcMar>
            <w:vAlign w:val="bottom"/>
          </w:tcPr>
          <w:p w14:paraId="3FED4D8B" w14:textId="77777777" w:rsidR="0020050B" w:rsidRPr="00234864" w:rsidRDefault="0020050B" w:rsidP="00234864">
            <w:pPr>
              <w:pStyle w:val="SingleTxtG"/>
              <w:spacing w:before="40" w:after="40" w:line="220" w:lineRule="exact"/>
              <w:ind w:left="113" w:right="0"/>
              <w:jc w:val="right"/>
              <w:rPr>
                <w:sz w:val="18"/>
              </w:rPr>
            </w:pPr>
            <w:r w:rsidRPr="00234864">
              <w:rPr>
                <w:sz w:val="18"/>
              </w:rPr>
              <w:t>210</w:t>
            </w:r>
          </w:p>
        </w:tc>
      </w:tr>
      <w:tr w:rsidR="0020050B" w:rsidRPr="00234864" w14:paraId="2D19D59B" w14:textId="77777777" w:rsidTr="0020050B">
        <w:trPr>
          <w:trHeight w:val="240"/>
        </w:trPr>
        <w:tc>
          <w:tcPr>
            <w:tcW w:w="702" w:type="dxa"/>
            <w:shd w:val="clear" w:color="auto" w:fill="auto"/>
          </w:tcPr>
          <w:p w14:paraId="4999DF57" w14:textId="77777777" w:rsidR="0020050B" w:rsidRPr="00234864" w:rsidRDefault="0020050B" w:rsidP="00234864">
            <w:pPr>
              <w:pStyle w:val="SingleTxtG"/>
              <w:spacing w:before="40" w:after="40" w:line="220" w:lineRule="exact"/>
              <w:ind w:left="0" w:right="0"/>
              <w:jc w:val="left"/>
              <w:rPr>
                <w:sz w:val="18"/>
              </w:rPr>
            </w:pPr>
            <w:r w:rsidRPr="00234864">
              <w:rPr>
                <w:sz w:val="18"/>
              </w:rPr>
              <w:t>2016</w:t>
            </w:r>
          </w:p>
        </w:tc>
        <w:tc>
          <w:tcPr>
            <w:tcW w:w="372" w:type="dxa"/>
            <w:shd w:val="clear" w:color="auto" w:fill="auto"/>
            <w:tcMar>
              <w:right w:w="28" w:type="dxa"/>
            </w:tcMar>
            <w:vAlign w:val="bottom"/>
          </w:tcPr>
          <w:p w14:paraId="2F19E9F8" w14:textId="4B295D3C"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10318F03" w14:textId="1DDF98E2"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5848173E" w14:textId="57AFBE07" w:rsidR="0020050B" w:rsidRPr="00234864" w:rsidRDefault="0020050B" w:rsidP="00234864">
            <w:pPr>
              <w:pStyle w:val="SingleTxtG"/>
              <w:spacing w:before="40" w:after="40" w:line="220" w:lineRule="exact"/>
              <w:ind w:left="113" w:right="0"/>
              <w:jc w:val="right"/>
              <w:rPr>
                <w:sz w:val="18"/>
              </w:rPr>
            </w:pPr>
            <w:r>
              <w:rPr>
                <w:sz w:val="18"/>
              </w:rPr>
              <w:t>-</w:t>
            </w:r>
          </w:p>
        </w:tc>
        <w:tc>
          <w:tcPr>
            <w:tcW w:w="372" w:type="dxa"/>
            <w:shd w:val="clear" w:color="auto" w:fill="auto"/>
            <w:tcMar>
              <w:right w:w="28" w:type="dxa"/>
            </w:tcMar>
            <w:vAlign w:val="bottom"/>
          </w:tcPr>
          <w:p w14:paraId="60B0855B" w14:textId="5A09D7B6" w:rsidR="0020050B" w:rsidRPr="00234864" w:rsidRDefault="0020050B" w:rsidP="00234864">
            <w:pPr>
              <w:pStyle w:val="SingleTxtG"/>
              <w:spacing w:before="40" w:after="40" w:line="220" w:lineRule="exact"/>
              <w:ind w:left="113" w:right="0"/>
              <w:jc w:val="right"/>
              <w:rPr>
                <w:sz w:val="18"/>
              </w:rPr>
            </w:pPr>
            <w:r>
              <w:rPr>
                <w:sz w:val="18"/>
              </w:rPr>
              <w:t>-</w:t>
            </w:r>
          </w:p>
        </w:tc>
        <w:tc>
          <w:tcPr>
            <w:tcW w:w="417" w:type="dxa"/>
            <w:shd w:val="clear" w:color="auto" w:fill="auto"/>
            <w:tcMar>
              <w:right w:w="28" w:type="dxa"/>
            </w:tcMar>
            <w:vAlign w:val="bottom"/>
          </w:tcPr>
          <w:p w14:paraId="6EF8DA1C" w14:textId="77777777" w:rsidR="0020050B" w:rsidRPr="00234864" w:rsidRDefault="0020050B" w:rsidP="00234864">
            <w:pPr>
              <w:pStyle w:val="SingleTxtG"/>
              <w:spacing w:before="40" w:after="40" w:line="220" w:lineRule="exact"/>
              <w:ind w:left="113" w:right="0"/>
              <w:jc w:val="right"/>
              <w:rPr>
                <w:sz w:val="18"/>
              </w:rPr>
            </w:pPr>
            <w:r w:rsidRPr="00234864">
              <w:rPr>
                <w:sz w:val="18"/>
              </w:rPr>
              <w:t>4</w:t>
            </w:r>
          </w:p>
        </w:tc>
        <w:tc>
          <w:tcPr>
            <w:tcW w:w="373" w:type="dxa"/>
            <w:shd w:val="clear" w:color="auto" w:fill="auto"/>
            <w:tcMar>
              <w:right w:w="28" w:type="dxa"/>
            </w:tcMar>
            <w:vAlign w:val="bottom"/>
          </w:tcPr>
          <w:p w14:paraId="5BD44D25" w14:textId="4DF2E23C"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7AA070B6" w14:textId="50BD00B5" w:rsidR="0020050B" w:rsidRPr="00234864" w:rsidRDefault="0020050B" w:rsidP="00234864">
            <w:pPr>
              <w:pStyle w:val="SingleTxtG"/>
              <w:spacing w:before="40" w:after="40" w:line="220" w:lineRule="exact"/>
              <w:ind w:left="113" w:right="0"/>
              <w:jc w:val="right"/>
              <w:rPr>
                <w:sz w:val="18"/>
              </w:rPr>
            </w:pPr>
            <w:r>
              <w:rPr>
                <w:sz w:val="18"/>
              </w:rPr>
              <w:t>-</w:t>
            </w:r>
          </w:p>
        </w:tc>
        <w:tc>
          <w:tcPr>
            <w:tcW w:w="388" w:type="dxa"/>
            <w:shd w:val="clear" w:color="auto" w:fill="auto"/>
            <w:vAlign w:val="bottom"/>
          </w:tcPr>
          <w:p w14:paraId="7785E6DB" w14:textId="721E90AB" w:rsidR="0020050B" w:rsidRPr="00234864" w:rsidRDefault="0020050B" w:rsidP="00234864">
            <w:pPr>
              <w:pStyle w:val="SingleTxtG"/>
              <w:spacing w:before="40" w:after="40" w:line="220" w:lineRule="exact"/>
              <w:ind w:left="113" w:right="0"/>
              <w:jc w:val="right"/>
              <w:rPr>
                <w:sz w:val="18"/>
              </w:rPr>
            </w:pPr>
            <w:r w:rsidRPr="00234864">
              <w:rPr>
                <w:sz w:val="18"/>
              </w:rPr>
              <w:t>22</w:t>
            </w:r>
          </w:p>
        </w:tc>
        <w:tc>
          <w:tcPr>
            <w:tcW w:w="373" w:type="dxa"/>
            <w:shd w:val="clear" w:color="auto" w:fill="auto"/>
            <w:tcMar>
              <w:right w:w="28" w:type="dxa"/>
            </w:tcMar>
            <w:vAlign w:val="bottom"/>
          </w:tcPr>
          <w:p w14:paraId="3ABB7C82" w14:textId="56A7BB02"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45A464F6" w14:textId="480E992C"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4EC2141F" w14:textId="77777777" w:rsidR="0020050B" w:rsidRPr="00234864" w:rsidRDefault="0020050B" w:rsidP="00234864">
            <w:pPr>
              <w:pStyle w:val="SingleTxtG"/>
              <w:spacing w:before="40" w:after="40" w:line="220" w:lineRule="exact"/>
              <w:ind w:left="113" w:right="0"/>
              <w:jc w:val="right"/>
              <w:rPr>
                <w:sz w:val="18"/>
              </w:rPr>
            </w:pPr>
            <w:r w:rsidRPr="00234864">
              <w:rPr>
                <w:sz w:val="18"/>
              </w:rPr>
              <w:t>1</w:t>
            </w:r>
          </w:p>
        </w:tc>
        <w:tc>
          <w:tcPr>
            <w:tcW w:w="373" w:type="dxa"/>
            <w:shd w:val="clear" w:color="auto" w:fill="auto"/>
            <w:tcMar>
              <w:right w:w="28" w:type="dxa"/>
            </w:tcMar>
            <w:vAlign w:val="bottom"/>
          </w:tcPr>
          <w:p w14:paraId="068AD28A" w14:textId="56C68ECE" w:rsidR="0020050B" w:rsidRPr="00234864" w:rsidRDefault="0020050B" w:rsidP="00234864">
            <w:pPr>
              <w:pStyle w:val="SingleTxtG"/>
              <w:spacing w:before="40" w:after="40" w:line="220" w:lineRule="exact"/>
              <w:ind w:left="113" w:right="0"/>
              <w:jc w:val="right"/>
              <w:rPr>
                <w:sz w:val="18"/>
              </w:rPr>
            </w:pPr>
            <w:r>
              <w:rPr>
                <w:sz w:val="18"/>
              </w:rPr>
              <w:t>-</w:t>
            </w:r>
          </w:p>
        </w:tc>
        <w:tc>
          <w:tcPr>
            <w:tcW w:w="417" w:type="dxa"/>
            <w:shd w:val="clear" w:color="auto" w:fill="auto"/>
            <w:tcMar>
              <w:right w:w="28" w:type="dxa"/>
            </w:tcMar>
            <w:vAlign w:val="bottom"/>
          </w:tcPr>
          <w:p w14:paraId="16BBB37B" w14:textId="77777777" w:rsidR="0020050B" w:rsidRPr="00234864" w:rsidRDefault="0020050B" w:rsidP="00234864">
            <w:pPr>
              <w:pStyle w:val="SingleTxtG"/>
              <w:spacing w:before="40" w:after="40" w:line="220" w:lineRule="exact"/>
              <w:ind w:left="113" w:right="0"/>
              <w:jc w:val="right"/>
              <w:rPr>
                <w:sz w:val="18"/>
              </w:rPr>
            </w:pPr>
            <w:r w:rsidRPr="00234864">
              <w:rPr>
                <w:sz w:val="18"/>
              </w:rPr>
              <w:t>58</w:t>
            </w:r>
          </w:p>
        </w:tc>
        <w:tc>
          <w:tcPr>
            <w:tcW w:w="373" w:type="dxa"/>
            <w:shd w:val="clear" w:color="auto" w:fill="auto"/>
            <w:tcMar>
              <w:right w:w="28" w:type="dxa"/>
            </w:tcMar>
            <w:vAlign w:val="bottom"/>
          </w:tcPr>
          <w:p w14:paraId="39E123C4" w14:textId="22A98DCC"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0D25E4E2" w14:textId="7FA23785"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01CA5AF1" w14:textId="5A946E60" w:rsidR="0020050B" w:rsidRPr="00234864" w:rsidRDefault="0020050B" w:rsidP="00234864">
            <w:pPr>
              <w:pStyle w:val="SingleTxtG"/>
              <w:spacing w:before="40" w:after="40" w:line="220" w:lineRule="exact"/>
              <w:ind w:left="113" w:right="0"/>
              <w:jc w:val="right"/>
              <w:rPr>
                <w:sz w:val="18"/>
              </w:rPr>
            </w:pPr>
            <w:r>
              <w:rPr>
                <w:sz w:val="18"/>
              </w:rPr>
              <w:t>-</w:t>
            </w:r>
          </w:p>
        </w:tc>
        <w:tc>
          <w:tcPr>
            <w:tcW w:w="599" w:type="dxa"/>
            <w:shd w:val="clear" w:color="auto" w:fill="auto"/>
            <w:tcMar>
              <w:right w:w="28" w:type="dxa"/>
            </w:tcMar>
            <w:vAlign w:val="bottom"/>
          </w:tcPr>
          <w:p w14:paraId="4B0F82CD" w14:textId="77777777" w:rsidR="0020050B" w:rsidRPr="00234864" w:rsidRDefault="0020050B" w:rsidP="00234864">
            <w:pPr>
              <w:pStyle w:val="SingleTxtG"/>
              <w:spacing w:before="40" w:after="40" w:line="220" w:lineRule="exact"/>
              <w:ind w:left="113" w:right="0"/>
              <w:jc w:val="right"/>
              <w:rPr>
                <w:sz w:val="18"/>
              </w:rPr>
            </w:pPr>
            <w:r w:rsidRPr="00234864">
              <w:rPr>
                <w:sz w:val="18"/>
              </w:rPr>
              <w:t>85</w:t>
            </w:r>
          </w:p>
        </w:tc>
      </w:tr>
      <w:tr w:rsidR="0020050B" w:rsidRPr="00234864" w14:paraId="73B28622" w14:textId="77777777" w:rsidTr="0020050B">
        <w:trPr>
          <w:trHeight w:val="240"/>
        </w:trPr>
        <w:tc>
          <w:tcPr>
            <w:tcW w:w="702" w:type="dxa"/>
            <w:shd w:val="clear" w:color="auto" w:fill="auto"/>
          </w:tcPr>
          <w:p w14:paraId="532471B3" w14:textId="77777777" w:rsidR="0020050B" w:rsidRPr="00234864" w:rsidRDefault="0020050B" w:rsidP="00234864">
            <w:pPr>
              <w:pStyle w:val="SingleTxtG"/>
              <w:spacing w:before="40" w:after="40" w:line="220" w:lineRule="exact"/>
              <w:ind w:left="0" w:right="0"/>
              <w:jc w:val="left"/>
              <w:rPr>
                <w:sz w:val="18"/>
              </w:rPr>
            </w:pPr>
            <w:r w:rsidRPr="00234864">
              <w:rPr>
                <w:sz w:val="18"/>
              </w:rPr>
              <w:t>2017</w:t>
            </w:r>
          </w:p>
        </w:tc>
        <w:tc>
          <w:tcPr>
            <w:tcW w:w="372" w:type="dxa"/>
            <w:shd w:val="clear" w:color="auto" w:fill="auto"/>
            <w:tcMar>
              <w:right w:w="28" w:type="dxa"/>
            </w:tcMar>
            <w:vAlign w:val="bottom"/>
          </w:tcPr>
          <w:p w14:paraId="382ACA6D" w14:textId="77777777" w:rsidR="0020050B" w:rsidRPr="00234864" w:rsidRDefault="0020050B" w:rsidP="00234864">
            <w:pPr>
              <w:pStyle w:val="SingleTxtG"/>
              <w:spacing w:before="40" w:after="40" w:line="220" w:lineRule="exact"/>
              <w:ind w:left="113" w:right="0"/>
              <w:jc w:val="right"/>
              <w:rPr>
                <w:sz w:val="18"/>
              </w:rPr>
            </w:pPr>
            <w:r w:rsidRPr="00234864">
              <w:rPr>
                <w:sz w:val="18"/>
              </w:rPr>
              <w:t>2</w:t>
            </w:r>
          </w:p>
        </w:tc>
        <w:tc>
          <w:tcPr>
            <w:tcW w:w="373" w:type="dxa"/>
            <w:shd w:val="clear" w:color="auto" w:fill="auto"/>
            <w:tcMar>
              <w:right w:w="28" w:type="dxa"/>
            </w:tcMar>
            <w:vAlign w:val="bottom"/>
          </w:tcPr>
          <w:p w14:paraId="5CA48EBD" w14:textId="77777777" w:rsidR="0020050B" w:rsidRPr="00234864" w:rsidRDefault="0020050B" w:rsidP="00234864">
            <w:pPr>
              <w:pStyle w:val="SingleTxtG"/>
              <w:spacing w:before="40" w:after="40" w:line="220" w:lineRule="exact"/>
              <w:ind w:left="113" w:right="0"/>
              <w:jc w:val="right"/>
              <w:rPr>
                <w:sz w:val="18"/>
              </w:rPr>
            </w:pPr>
            <w:r w:rsidRPr="00234864">
              <w:rPr>
                <w:sz w:val="18"/>
              </w:rPr>
              <w:t>1</w:t>
            </w:r>
          </w:p>
        </w:tc>
        <w:tc>
          <w:tcPr>
            <w:tcW w:w="373" w:type="dxa"/>
            <w:shd w:val="clear" w:color="auto" w:fill="auto"/>
            <w:tcMar>
              <w:right w:w="28" w:type="dxa"/>
            </w:tcMar>
            <w:vAlign w:val="bottom"/>
          </w:tcPr>
          <w:p w14:paraId="3004CC04" w14:textId="44288E7D" w:rsidR="0020050B" w:rsidRPr="00234864" w:rsidRDefault="0020050B" w:rsidP="00234864">
            <w:pPr>
              <w:pStyle w:val="SingleTxtG"/>
              <w:spacing w:before="40" w:after="40" w:line="220" w:lineRule="exact"/>
              <w:ind w:left="113" w:right="0"/>
              <w:jc w:val="right"/>
              <w:rPr>
                <w:sz w:val="18"/>
              </w:rPr>
            </w:pPr>
            <w:r>
              <w:rPr>
                <w:sz w:val="18"/>
              </w:rPr>
              <w:t>-</w:t>
            </w:r>
          </w:p>
        </w:tc>
        <w:tc>
          <w:tcPr>
            <w:tcW w:w="372" w:type="dxa"/>
            <w:shd w:val="clear" w:color="auto" w:fill="auto"/>
            <w:tcMar>
              <w:right w:w="28" w:type="dxa"/>
            </w:tcMar>
            <w:vAlign w:val="bottom"/>
          </w:tcPr>
          <w:p w14:paraId="431389BF" w14:textId="0DCDD73E" w:rsidR="0020050B" w:rsidRPr="00234864" w:rsidRDefault="0020050B" w:rsidP="00234864">
            <w:pPr>
              <w:pStyle w:val="SingleTxtG"/>
              <w:spacing w:before="40" w:after="40" w:line="220" w:lineRule="exact"/>
              <w:ind w:left="113" w:right="0"/>
              <w:jc w:val="right"/>
              <w:rPr>
                <w:sz w:val="18"/>
              </w:rPr>
            </w:pPr>
            <w:r>
              <w:rPr>
                <w:sz w:val="18"/>
              </w:rPr>
              <w:t>-</w:t>
            </w:r>
          </w:p>
        </w:tc>
        <w:tc>
          <w:tcPr>
            <w:tcW w:w="417" w:type="dxa"/>
            <w:shd w:val="clear" w:color="auto" w:fill="auto"/>
            <w:tcMar>
              <w:right w:w="28" w:type="dxa"/>
            </w:tcMar>
            <w:vAlign w:val="bottom"/>
          </w:tcPr>
          <w:p w14:paraId="5F984B7D" w14:textId="77777777" w:rsidR="0020050B" w:rsidRPr="00234864" w:rsidRDefault="0020050B" w:rsidP="00234864">
            <w:pPr>
              <w:pStyle w:val="SingleTxtG"/>
              <w:spacing w:before="40" w:after="40" w:line="220" w:lineRule="exact"/>
              <w:ind w:left="113" w:right="0"/>
              <w:jc w:val="right"/>
              <w:rPr>
                <w:sz w:val="18"/>
              </w:rPr>
            </w:pPr>
            <w:r w:rsidRPr="00234864">
              <w:rPr>
                <w:sz w:val="18"/>
              </w:rPr>
              <w:t>3</w:t>
            </w:r>
          </w:p>
        </w:tc>
        <w:tc>
          <w:tcPr>
            <w:tcW w:w="373" w:type="dxa"/>
            <w:shd w:val="clear" w:color="auto" w:fill="auto"/>
            <w:tcMar>
              <w:right w:w="28" w:type="dxa"/>
            </w:tcMar>
            <w:vAlign w:val="bottom"/>
          </w:tcPr>
          <w:p w14:paraId="7094D1D9" w14:textId="6DD77E01"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18437110" w14:textId="3991B630" w:rsidR="0020050B" w:rsidRPr="00234864" w:rsidRDefault="0020050B" w:rsidP="00234864">
            <w:pPr>
              <w:pStyle w:val="SingleTxtG"/>
              <w:spacing w:before="40" w:after="40" w:line="220" w:lineRule="exact"/>
              <w:ind w:left="113" w:right="0"/>
              <w:jc w:val="right"/>
              <w:rPr>
                <w:sz w:val="18"/>
              </w:rPr>
            </w:pPr>
            <w:r>
              <w:rPr>
                <w:sz w:val="18"/>
              </w:rPr>
              <w:t>-</w:t>
            </w:r>
          </w:p>
        </w:tc>
        <w:tc>
          <w:tcPr>
            <w:tcW w:w="388" w:type="dxa"/>
            <w:shd w:val="clear" w:color="auto" w:fill="auto"/>
            <w:vAlign w:val="bottom"/>
          </w:tcPr>
          <w:p w14:paraId="10F33990" w14:textId="4A14613B" w:rsidR="0020050B" w:rsidRPr="00234864" w:rsidRDefault="0020050B" w:rsidP="00234864">
            <w:pPr>
              <w:pStyle w:val="SingleTxtG"/>
              <w:spacing w:before="40" w:after="40" w:line="220" w:lineRule="exact"/>
              <w:ind w:left="113" w:right="0"/>
              <w:jc w:val="right"/>
              <w:rPr>
                <w:sz w:val="18"/>
              </w:rPr>
            </w:pPr>
            <w:r w:rsidRPr="00234864">
              <w:rPr>
                <w:sz w:val="18"/>
              </w:rPr>
              <w:t>43</w:t>
            </w:r>
          </w:p>
        </w:tc>
        <w:tc>
          <w:tcPr>
            <w:tcW w:w="373" w:type="dxa"/>
            <w:shd w:val="clear" w:color="auto" w:fill="auto"/>
            <w:tcMar>
              <w:right w:w="28" w:type="dxa"/>
            </w:tcMar>
            <w:vAlign w:val="bottom"/>
          </w:tcPr>
          <w:p w14:paraId="56231A1A" w14:textId="77777777" w:rsidR="0020050B" w:rsidRPr="00234864" w:rsidRDefault="0020050B" w:rsidP="00234864">
            <w:pPr>
              <w:pStyle w:val="SingleTxtG"/>
              <w:spacing w:before="40" w:after="40" w:line="220" w:lineRule="exact"/>
              <w:ind w:left="113" w:right="0"/>
              <w:jc w:val="right"/>
              <w:rPr>
                <w:sz w:val="18"/>
              </w:rPr>
            </w:pPr>
            <w:r w:rsidRPr="00234864">
              <w:rPr>
                <w:sz w:val="18"/>
              </w:rPr>
              <w:t>2</w:t>
            </w:r>
          </w:p>
        </w:tc>
        <w:tc>
          <w:tcPr>
            <w:tcW w:w="373" w:type="dxa"/>
            <w:shd w:val="clear" w:color="auto" w:fill="auto"/>
            <w:tcMar>
              <w:right w:w="28" w:type="dxa"/>
            </w:tcMar>
            <w:vAlign w:val="bottom"/>
          </w:tcPr>
          <w:p w14:paraId="1BAD3F13" w14:textId="78D07C9B"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60597765" w14:textId="77777777" w:rsidR="0020050B" w:rsidRPr="00234864" w:rsidRDefault="0020050B" w:rsidP="00234864">
            <w:pPr>
              <w:pStyle w:val="SingleTxtG"/>
              <w:spacing w:before="40" w:after="40" w:line="220" w:lineRule="exact"/>
              <w:ind w:left="113" w:right="0"/>
              <w:jc w:val="right"/>
              <w:rPr>
                <w:sz w:val="18"/>
              </w:rPr>
            </w:pPr>
            <w:r w:rsidRPr="00234864">
              <w:rPr>
                <w:sz w:val="18"/>
              </w:rPr>
              <w:t>2</w:t>
            </w:r>
          </w:p>
        </w:tc>
        <w:tc>
          <w:tcPr>
            <w:tcW w:w="373" w:type="dxa"/>
            <w:shd w:val="clear" w:color="auto" w:fill="auto"/>
            <w:tcMar>
              <w:right w:w="28" w:type="dxa"/>
            </w:tcMar>
            <w:vAlign w:val="bottom"/>
          </w:tcPr>
          <w:p w14:paraId="63464012" w14:textId="77777777" w:rsidR="0020050B" w:rsidRPr="00234864" w:rsidRDefault="0020050B" w:rsidP="00234864">
            <w:pPr>
              <w:pStyle w:val="SingleTxtG"/>
              <w:spacing w:before="40" w:after="40" w:line="220" w:lineRule="exact"/>
              <w:ind w:left="113" w:right="0"/>
              <w:jc w:val="right"/>
              <w:rPr>
                <w:sz w:val="18"/>
              </w:rPr>
            </w:pPr>
            <w:r w:rsidRPr="00234864">
              <w:rPr>
                <w:sz w:val="18"/>
              </w:rPr>
              <w:t>1</w:t>
            </w:r>
          </w:p>
        </w:tc>
        <w:tc>
          <w:tcPr>
            <w:tcW w:w="417" w:type="dxa"/>
            <w:shd w:val="clear" w:color="auto" w:fill="auto"/>
            <w:tcMar>
              <w:right w:w="28" w:type="dxa"/>
            </w:tcMar>
            <w:vAlign w:val="bottom"/>
          </w:tcPr>
          <w:p w14:paraId="1914DF56" w14:textId="77777777" w:rsidR="0020050B" w:rsidRPr="00234864" w:rsidRDefault="0020050B" w:rsidP="00234864">
            <w:pPr>
              <w:pStyle w:val="SingleTxtG"/>
              <w:spacing w:before="40" w:after="40" w:line="220" w:lineRule="exact"/>
              <w:ind w:left="113" w:right="0"/>
              <w:jc w:val="right"/>
              <w:rPr>
                <w:sz w:val="18"/>
              </w:rPr>
            </w:pPr>
            <w:r w:rsidRPr="00234864">
              <w:rPr>
                <w:sz w:val="18"/>
              </w:rPr>
              <w:t>31</w:t>
            </w:r>
          </w:p>
        </w:tc>
        <w:tc>
          <w:tcPr>
            <w:tcW w:w="373" w:type="dxa"/>
            <w:shd w:val="clear" w:color="auto" w:fill="auto"/>
            <w:tcMar>
              <w:right w:w="28" w:type="dxa"/>
            </w:tcMar>
            <w:vAlign w:val="bottom"/>
          </w:tcPr>
          <w:p w14:paraId="50C8B631" w14:textId="77777777" w:rsidR="0020050B" w:rsidRPr="00234864" w:rsidRDefault="0020050B" w:rsidP="00234864">
            <w:pPr>
              <w:pStyle w:val="SingleTxtG"/>
              <w:spacing w:before="40" w:after="40" w:line="220" w:lineRule="exact"/>
              <w:ind w:left="113" w:right="0"/>
              <w:jc w:val="right"/>
              <w:rPr>
                <w:sz w:val="18"/>
              </w:rPr>
            </w:pPr>
            <w:r w:rsidRPr="00234864">
              <w:rPr>
                <w:sz w:val="18"/>
              </w:rPr>
              <w:t>1</w:t>
            </w:r>
          </w:p>
        </w:tc>
        <w:tc>
          <w:tcPr>
            <w:tcW w:w="373" w:type="dxa"/>
            <w:shd w:val="clear" w:color="auto" w:fill="auto"/>
            <w:tcMar>
              <w:right w:w="28" w:type="dxa"/>
            </w:tcMar>
            <w:vAlign w:val="bottom"/>
          </w:tcPr>
          <w:p w14:paraId="3F02485F" w14:textId="1F62CC89"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559F44CB" w14:textId="2E639A33" w:rsidR="0020050B" w:rsidRPr="00234864" w:rsidRDefault="0020050B" w:rsidP="00234864">
            <w:pPr>
              <w:pStyle w:val="SingleTxtG"/>
              <w:spacing w:before="40" w:after="40" w:line="220" w:lineRule="exact"/>
              <w:ind w:left="113" w:right="0"/>
              <w:jc w:val="right"/>
              <w:rPr>
                <w:sz w:val="18"/>
              </w:rPr>
            </w:pPr>
            <w:r>
              <w:rPr>
                <w:sz w:val="18"/>
              </w:rPr>
              <w:t>-</w:t>
            </w:r>
          </w:p>
        </w:tc>
        <w:tc>
          <w:tcPr>
            <w:tcW w:w="599" w:type="dxa"/>
            <w:shd w:val="clear" w:color="auto" w:fill="auto"/>
            <w:tcMar>
              <w:right w:w="28" w:type="dxa"/>
            </w:tcMar>
            <w:vAlign w:val="bottom"/>
          </w:tcPr>
          <w:p w14:paraId="5A1F093E" w14:textId="77777777" w:rsidR="0020050B" w:rsidRPr="00234864" w:rsidRDefault="0020050B" w:rsidP="00234864">
            <w:pPr>
              <w:pStyle w:val="SingleTxtG"/>
              <w:spacing w:before="40" w:after="40" w:line="220" w:lineRule="exact"/>
              <w:ind w:left="113" w:right="0"/>
              <w:jc w:val="right"/>
              <w:rPr>
                <w:sz w:val="18"/>
              </w:rPr>
            </w:pPr>
            <w:r w:rsidRPr="00234864">
              <w:rPr>
                <w:sz w:val="18"/>
              </w:rPr>
              <w:t>86</w:t>
            </w:r>
          </w:p>
        </w:tc>
      </w:tr>
      <w:tr w:rsidR="0020050B" w:rsidRPr="00234864" w14:paraId="185031F6" w14:textId="77777777" w:rsidTr="0020050B">
        <w:trPr>
          <w:trHeight w:val="240"/>
        </w:trPr>
        <w:tc>
          <w:tcPr>
            <w:tcW w:w="702" w:type="dxa"/>
            <w:shd w:val="clear" w:color="auto" w:fill="auto"/>
          </w:tcPr>
          <w:p w14:paraId="22D0B4CC" w14:textId="3E1F517F" w:rsidR="0020050B" w:rsidRPr="00234864" w:rsidRDefault="0020050B" w:rsidP="00234864">
            <w:pPr>
              <w:pStyle w:val="SingleTxtG"/>
              <w:spacing w:before="40" w:after="40" w:line="220" w:lineRule="exact"/>
              <w:ind w:left="0" w:right="0"/>
              <w:jc w:val="left"/>
              <w:rPr>
                <w:sz w:val="18"/>
              </w:rPr>
            </w:pPr>
            <w:r w:rsidRPr="00234864">
              <w:rPr>
                <w:sz w:val="18"/>
              </w:rPr>
              <w:lastRenderedPageBreak/>
              <w:t>2018</w:t>
            </w:r>
          </w:p>
        </w:tc>
        <w:tc>
          <w:tcPr>
            <w:tcW w:w="372" w:type="dxa"/>
            <w:shd w:val="clear" w:color="auto" w:fill="auto"/>
            <w:tcMar>
              <w:right w:w="28" w:type="dxa"/>
            </w:tcMar>
            <w:vAlign w:val="bottom"/>
          </w:tcPr>
          <w:p w14:paraId="3BB4C60F" w14:textId="0548C1BB"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211F0006" w14:textId="5E1A416A"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3D50A01A" w14:textId="7BA221C9" w:rsidR="0020050B" w:rsidRPr="00234864" w:rsidRDefault="0020050B" w:rsidP="00234864">
            <w:pPr>
              <w:pStyle w:val="SingleTxtG"/>
              <w:spacing w:before="40" w:after="40" w:line="220" w:lineRule="exact"/>
              <w:ind w:left="113" w:right="0"/>
              <w:jc w:val="right"/>
              <w:rPr>
                <w:sz w:val="18"/>
              </w:rPr>
            </w:pPr>
            <w:r>
              <w:rPr>
                <w:sz w:val="18"/>
              </w:rPr>
              <w:t>-</w:t>
            </w:r>
          </w:p>
        </w:tc>
        <w:tc>
          <w:tcPr>
            <w:tcW w:w="372" w:type="dxa"/>
            <w:shd w:val="clear" w:color="auto" w:fill="auto"/>
            <w:tcMar>
              <w:right w:w="28" w:type="dxa"/>
            </w:tcMar>
            <w:vAlign w:val="bottom"/>
          </w:tcPr>
          <w:p w14:paraId="591AC894" w14:textId="43CBEAD6" w:rsidR="0020050B" w:rsidRPr="00234864" w:rsidRDefault="0020050B" w:rsidP="00234864">
            <w:pPr>
              <w:pStyle w:val="SingleTxtG"/>
              <w:spacing w:before="40" w:after="40" w:line="220" w:lineRule="exact"/>
              <w:ind w:left="113" w:right="0"/>
              <w:jc w:val="right"/>
              <w:rPr>
                <w:sz w:val="18"/>
              </w:rPr>
            </w:pPr>
            <w:r>
              <w:rPr>
                <w:sz w:val="18"/>
              </w:rPr>
              <w:t>-</w:t>
            </w:r>
          </w:p>
        </w:tc>
        <w:tc>
          <w:tcPr>
            <w:tcW w:w="417" w:type="dxa"/>
            <w:shd w:val="clear" w:color="auto" w:fill="auto"/>
            <w:tcMar>
              <w:right w:w="28" w:type="dxa"/>
            </w:tcMar>
            <w:vAlign w:val="bottom"/>
          </w:tcPr>
          <w:p w14:paraId="738DCC60" w14:textId="77777777" w:rsidR="0020050B" w:rsidRPr="00234864" w:rsidRDefault="0020050B" w:rsidP="00234864">
            <w:pPr>
              <w:pStyle w:val="SingleTxtG"/>
              <w:spacing w:before="40" w:after="40" w:line="220" w:lineRule="exact"/>
              <w:ind w:left="113" w:right="0"/>
              <w:jc w:val="right"/>
              <w:rPr>
                <w:sz w:val="18"/>
              </w:rPr>
            </w:pPr>
            <w:r w:rsidRPr="00234864">
              <w:rPr>
                <w:sz w:val="18"/>
              </w:rPr>
              <w:t>9</w:t>
            </w:r>
          </w:p>
        </w:tc>
        <w:tc>
          <w:tcPr>
            <w:tcW w:w="373" w:type="dxa"/>
            <w:shd w:val="clear" w:color="auto" w:fill="auto"/>
            <w:tcMar>
              <w:right w:w="28" w:type="dxa"/>
            </w:tcMar>
            <w:vAlign w:val="bottom"/>
          </w:tcPr>
          <w:p w14:paraId="21E66D52" w14:textId="77777777" w:rsidR="0020050B" w:rsidRPr="00234864" w:rsidRDefault="0020050B" w:rsidP="00234864">
            <w:pPr>
              <w:pStyle w:val="SingleTxtG"/>
              <w:spacing w:before="40" w:after="40" w:line="220" w:lineRule="exact"/>
              <w:ind w:left="113" w:right="0"/>
              <w:jc w:val="right"/>
              <w:rPr>
                <w:sz w:val="18"/>
              </w:rPr>
            </w:pPr>
            <w:r w:rsidRPr="00234864">
              <w:rPr>
                <w:sz w:val="18"/>
              </w:rPr>
              <w:t>1</w:t>
            </w:r>
          </w:p>
        </w:tc>
        <w:tc>
          <w:tcPr>
            <w:tcW w:w="373" w:type="dxa"/>
            <w:shd w:val="clear" w:color="auto" w:fill="auto"/>
            <w:tcMar>
              <w:right w:w="28" w:type="dxa"/>
            </w:tcMar>
            <w:vAlign w:val="bottom"/>
          </w:tcPr>
          <w:p w14:paraId="1FFCB2BD" w14:textId="77777777" w:rsidR="0020050B" w:rsidRPr="00234864" w:rsidRDefault="0020050B" w:rsidP="00234864">
            <w:pPr>
              <w:pStyle w:val="SingleTxtG"/>
              <w:spacing w:before="40" w:after="40" w:line="220" w:lineRule="exact"/>
              <w:ind w:left="113" w:right="0"/>
              <w:jc w:val="right"/>
              <w:rPr>
                <w:sz w:val="18"/>
              </w:rPr>
            </w:pPr>
            <w:r w:rsidRPr="00234864">
              <w:rPr>
                <w:sz w:val="18"/>
              </w:rPr>
              <w:t>14</w:t>
            </w:r>
          </w:p>
        </w:tc>
        <w:tc>
          <w:tcPr>
            <w:tcW w:w="388" w:type="dxa"/>
            <w:shd w:val="clear" w:color="auto" w:fill="auto"/>
            <w:vAlign w:val="bottom"/>
          </w:tcPr>
          <w:p w14:paraId="7272575B" w14:textId="41A784E6" w:rsidR="0020050B" w:rsidRPr="00234864" w:rsidRDefault="0020050B" w:rsidP="00234864">
            <w:pPr>
              <w:pStyle w:val="SingleTxtG"/>
              <w:spacing w:before="40" w:after="40" w:line="220" w:lineRule="exact"/>
              <w:ind w:left="113" w:right="0"/>
              <w:jc w:val="right"/>
              <w:rPr>
                <w:sz w:val="18"/>
              </w:rPr>
            </w:pPr>
            <w:r w:rsidRPr="00234864">
              <w:rPr>
                <w:sz w:val="18"/>
              </w:rPr>
              <w:t>50</w:t>
            </w:r>
          </w:p>
        </w:tc>
        <w:tc>
          <w:tcPr>
            <w:tcW w:w="373" w:type="dxa"/>
            <w:shd w:val="clear" w:color="auto" w:fill="auto"/>
            <w:tcMar>
              <w:right w:w="28" w:type="dxa"/>
            </w:tcMar>
            <w:vAlign w:val="bottom"/>
          </w:tcPr>
          <w:p w14:paraId="0F57EAB8" w14:textId="025E5CDD"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3AD457FB" w14:textId="7402060C"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7F40086E" w14:textId="0CAEFC10"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56905267" w14:textId="5926BD9E" w:rsidR="0020050B" w:rsidRPr="00234864" w:rsidRDefault="0020050B" w:rsidP="00234864">
            <w:pPr>
              <w:pStyle w:val="SingleTxtG"/>
              <w:spacing w:before="40" w:after="40" w:line="220" w:lineRule="exact"/>
              <w:ind w:left="113" w:right="0"/>
              <w:jc w:val="right"/>
              <w:rPr>
                <w:sz w:val="18"/>
              </w:rPr>
            </w:pPr>
            <w:r>
              <w:rPr>
                <w:sz w:val="18"/>
              </w:rPr>
              <w:t>-</w:t>
            </w:r>
          </w:p>
        </w:tc>
        <w:tc>
          <w:tcPr>
            <w:tcW w:w="417" w:type="dxa"/>
            <w:shd w:val="clear" w:color="auto" w:fill="auto"/>
            <w:tcMar>
              <w:right w:w="28" w:type="dxa"/>
            </w:tcMar>
            <w:vAlign w:val="bottom"/>
          </w:tcPr>
          <w:p w14:paraId="79B62FBA" w14:textId="77777777" w:rsidR="0020050B" w:rsidRPr="00234864" w:rsidRDefault="0020050B" w:rsidP="00234864">
            <w:pPr>
              <w:pStyle w:val="SingleTxtG"/>
              <w:spacing w:before="40" w:after="40" w:line="220" w:lineRule="exact"/>
              <w:ind w:left="113" w:right="0"/>
              <w:jc w:val="right"/>
              <w:rPr>
                <w:sz w:val="18"/>
              </w:rPr>
            </w:pPr>
            <w:r w:rsidRPr="00234864">
              <w:rPr>
                <w:sz w:val="18"/>
              </w:rPr>
              <w:t>42</w:t>
            </w:r>
          </w:p>
        </w:tc>
        <w:tc>
          <w:tcPr>
            <w:tcW w:w="373" w:type="dxa"/>
            <w:shd w:val="clear" w:color="auto" w:fill="auto"/>
            <w:tcMar>
              <w:right w:w="28" w:type="dxa"/>
            </w:tcMar>
            <w:vAlign w:val="bottom"/>
          </w:tcPr>
          <w:p w14:paraId="5D51EB81" w14:textId="3E454E5C" w:rsidR="0020050B" w:rsidRPr="00234864" w:rsidRDefault="0020050B" w:rsidP="00234864">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2AC4944C" w14:textId="77777777" w:rsidR="0020050B" w:rsidRPr="00234864" w:rsidRDefault="0020050B" w:rsidP="00234864">
            <w:pPr>
              <w:pStyle w:val="SingleTxtG"/>
              <w:spacing w:before="40" w:after="40" w:line="220" w:lineRule="exact"/>
              <w:ind w:left="113" w:right="0"/>
              <w:jc w:val="right"/>
              <w:rPr>
                <w:sz w:val="18"/>
              </w:rPr>
            </w:pPr>
            <w:r w:rsidRPr="00234864">
              <w:rPr>
                <w:sz w:val="18"/>
              </w:rPr>
              <w:t>2</w:t>
            </w:r>
          </w:p>
        </w:tc>
        <w:tc>
          <w:tcPr>
            <w:tcW w:w="373" w:type="dxa"/>
            <w:shd w:val="clear" w:color="auto" w:fill="auto"/>
            <w:tcMar>
              <w:right w:w="28" w:type="dxa"/>
            </w:tcMar>
            <w:vAlign w:val="bottom"/>
          </w:tcPr>
          <w:p w14:paraId="5279F8AE" w14:textId="27D9BDD1" w:rsidR="0020050B" w:rsidRPr="00234864" w:rsidRDefault="0020050B" w:rsidP="00234864">
            <w:pPr>
              <w:pStyle w:val="SingleTxtG"/>
              <w:spacing w:before="40" w:after="40" w:line="220" w:lineRule="exact"/>
              <w:ind w:left="113" w:right="0"/>
              <w:jc w:val="right"/>
              <w:rPr>
                <w:sz w:val="18"/>
              </w:rPr>
            </w:pPr>
            <w:r>
              <w:rPr>
                <w:sz w:val="18"/>
              </w:rPr>
              <w:t>-</w:t>
            </w:r>
          </w:p>
        </w:tc>
        <w:tc>
          <w:tcPr>
            <w:tcW w:w="599" w:type="dxa"/>
            <w:shd w:val="clear" w:color="auto" w:fill="auto"/>
            <w:tcMar>
              <w:right w:w="28" w:type="dxa"/>
            </w:tcMar>
            <w:vAlign w:val="bottom"/>
          </w:tcPr>
          <w:p w14:paraId="2C461995" w14:textId="77777777" w:rsidR="0020050B" w:rsidRPr="00234864" w:rsidRDefault="0020050B" w:rsidP="00234864">
            <w:pPr>
              <w:pStyle w:val="SingleTxtG"/>
              <w:spacing w:before="40" w:after="40" w:line="220" w:lineRule="exact"/>
              <w:ind w:left="113" w:right="0"/>
              <w:jc w:val="right"/>
              <w:rPr>
                <w:sz w:val="18"/>
              </w:rPr>
            </w:pPr>
            <w:r w:rsidRPr="00234864">
              <w:rPr>
                <w:sz w:val="18"/>
              </w:rPr>
              <w:t>118</w:t>
            </w:r>
          </w:p>
        </w:tc>
      </w:tr>
      <w:tr w:rsidR="0020050B" w:rsidRPr="00234864" w14:paraId="70B59697" w14:textId="77777777" w:rsidTr="0020050B">
        <w:trPr>
          <w:trHeight w:val="240"/>
        </w:trPr>
        <w:tc>
          <w:tcPr>
            <w:tcW w:w="702" w:type="dxa"/>
            <w:shd w:val="clear" w:color="auto" w:fill="auto"/>
          </w:tcPr>
          <w:p w14:paraId="4764A6C5" w14:textId="316DAB88" w:rsidR="0020050B" w:rsidRPr="00234864" w:rsidRDefault="0020050B" w:rsidP="0020050B">
            <w:pPr>
              <w:pStyle w:val="SingleTxtG"/>
              <w:spacing w:before="40" w:after="40" w:line="220" w:lineRule="exact"/>
              <w:ind w:left="0" w:right="0"/>
              <w:jc w:val="left"/>
              <w:rPr>
                <w:sz w:val="18"/>
              </w:rPr>
            </w:pPr>
            <w:r>
              <w:rPr>
                <w:sz w:val="18"/>
              </w:rPr>
              <w:t>2019</w:t>
            </w:r>
            <w:r w:rsidRPr="00234864">
              <w:rPr>
                <w:i/>
                <w:sz w:val="18"/>
                <w:vertAlign w:val="superscript"/>
              </w:rPr>
              <w:t>b</w:t>
            </w:r>
          </w:p>
        </w:tc>
        <w:tc>
          <w:tcPr>
            <w:tcW w:w="372" w:type="dxa"/>
            <w:shd w:val="clear" w:color="auto" w:fill="auto"/>
            <w:tcMar>
              <w:right w:w="28" w:type="dxa"/>
            </w:tcMar>
            <w:vAlign w:val="bottom"/>
          </w:tcPr>
          <w:p w14:paraId="7B5EA443" w14:textId="575A51ED" w:rsidR="0020050B" w:rsidRPr="00234864" w:rsidDel="0020050B" w:rsidRDefault="0020050B" w:rsidP="0020050B">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78D0903A" w14:textId="3F05E2EA" w:rsidR="0020050B" w:rsidRPr="00234864" w:rsidDel="0020050B" w:rsidRDefault="0020050B" w:rsidP="0020050B">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743A04DE" w14:textId="5FDF0179" w:rsidR="0020050B" w:rsidRPr="00234864" w:rsidDel="007D665C" w:rsidRDefault="0020050B" w:rsidP="0020050B">
            <w:pPr>
              <w:pStyle w:val="SingleTxtG"/>
              <w:spacing w:before="40" w:after="40" w:line="220" w:lineRule="exact"/>
              <w:ind w:left="113" w:right="0"/>
              <w:jc w:val="right"/>
              <w:rPr>
                <w:sz w:val="18"/>
              </w:rPr>
            </w:pPr>
            <w:r>
              <w:rPr>
                <w:sz w:val="18"/>
              </w:rPr>
              <w:t>-</w:t>
            </w:r>
          </w:p>
        </w:tc>
        <w:tc>
          <w:tcPr>
            <w:tcW w:w="372" w:type="dxa"/>
            <w:shd w:val="clear" w:color="auto" w:fill="auto"/>
            <w:tcMar>
              <w:right w:w="28" w:type="dxa"/>
            </w:tcMar>
            <w:vAlign w:val="bottom"/>
          </w:tcPr>
          <w:p w14:paraId="70D9A5F7" w14:textId="09487054" w:rsidR="0020050B" w:rsidRPr="00234864" w:rsidDel="007D665C" w:rsidRDefault="0020050B" w:rsidP="0020050B">
            <w:pPr>
              <w:pStyle w:val="SingleTxtG"/>
              <w:spacing w:before="40" w:after="40" w:line="220" w:lineRule="exact"/>
              <w:ind w:left="113" w:right="0"/>
              <w:jc w:val="right"/>
              <w:rPr>
                <w:sz w:val="18"/>
              </w:rPr>
            </w:pPr>
            <w:r>
              <w:rPr>
                <w:sz w:val="18"/>
              </w:rPr>
              <w:t>1</w:t>
            </w:r>
          </w:p>
        </w:tc>
        <w:tc>
          <w:tcPr>
            <w:tcW w:w="417" w:type="dxa"/>
            <w:shd w:val="clear" w:color="auto" w:fill="auto"/>
            <w:tcMar>
              <w:right w:w="28" w:type="dxa"/>
            </w:tcMar>
            <w:vAlign w:val="bottom"/>
          </w:tcPr>
          <w:p w14:paraId="68C0F588" w14:textId="3B09F32C" w:rsidR="0020050B" w:rsidRPr="00234864" w:rsidRDefault="0020050B" w:rsidP="0020050B">
            <w:pPr>
              <w:pStyle w:val="SingleTxtG"/>
              <w:spacing w:before="40" w:after="40" w:line="220" w:lineRule="exact"/>
              <w:ind w:left="113" w:right="0"/>
              <w:jc w:val="right"/>
              <w:rPr>
                <w:sz w:val="18"/>
              </w:rPr>
            </w:pPr>
            <w:r>
              <w:rPr>
                <w:sz w:val="18"/>
              </w:rPr>
              <w:t>1</w:t>
            </w:r>
          </w:p>
        </w:tc>
        <w:tc>
          <w:tcPr>
            <w:tcW w:w="373" w:type="dxa"/>
            <w:shd w:val="clear" w:color="auto" w:fill="auto"/>
            <w:tcMar>
              <w:right w:w="28" w:type="dxa"/>
            </w:tcMar>
            <w:vAlign w:val="bottom"/>
          </w:tcPr>
          <w:p w14:paraId="4D984589" w14:textId="07C2C2B8" w:rsidR="0020050B" w:rsidRPr="00234864" w:rsidRDefault="0020050B" w:rsidP="0020050B">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65B07E85" w14:textId="55B4B741" w:rsidR="0020050B" w:rsidRPr="00234864" w:rsidRDefault="0020050B" w:rsidP="0020050B">
            <w:pPr>
              <w:pStyle w:val="SingleTxtG"/>
              <w:spacing w:before="40" w:after="40" w:line="220" w:lineRule="exact"/>
              <w:ind w:left="113" w:right="0"/>
              <w:jc w:val="right"/>
              <w:rPr>
                <w:sz w:val="18"/>
              </w:rPr>
            </w:pPr>
            <w:r>
              <w:rPr>
                <w:sz w:val="18"/>
              </w:rPr>
              <w:t>-</w:t>
            </w:r>
          </w:p>
        </w:tc>
        <w:tc>
          <w:tcPr>
            <w:tcW w:w="388" w:type="dxa"/>
            <w:shd w:val="clear" w:color="auto" w:fill="auto"/>
            <w:vAlign w:val="bottom"/>
          </w:tcPr>
          <w:p w14:paraId="3EF2A7C8" w14:textId="057924AC" w:rsidR="0020050B" w:rsidRPr="00234864" w:rsidRDefault="0020050B" w:rsidP="0020050B">
            <w:pPr>
              <w:pStyle w:val="SingleTxtG"/>
              <w:spacing w:before="40" w:after="40" w:line="220" w:lineRule="exact"/>
              <w:ind w:left="113" w:right="0"/>
              <w:jc w:val="right"/>
              <w:rPr>
                <w:sz w:val="18"/>
              </w:rPr>
            </w:pPr>
            <w:r>
              <w:rPr>
                <w:sz w:val="18"/>
              </w:rPr>
              <w:t>209</w:t>
            </w:r>
          </w:p>
        </w:tc>
        <w:tc>
          <w:tcPr>
            <w:tcW w:w="373" w:type="dxa"/>
            <w:shd w:val="clear" w:color="auto" w:fill="auto"/>
            <w:tcMar>
              <w:right w:w="28" w:type="dxa"/>
            </w:tcMar>
            <w:vAlign w:val="bottom"/>
          </w:tcPr>
          <w:p w14:paraId="7E1B79F8" w14:textId="138083FF" w:rsidR="0020050B" w:rsidRPr="00234864" w:rsidDel="0020050B" w:rsidRDefault="0020050B" w:rsidP="0020050B">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7F2328E2" w14:textId="4454993D" w:rsidR="0020050B" w:rsidRPr="00234864" w:rsidDel="007D665C" w:rsidRDefault="0020050B" w:rsidP="0020050B">
            <w:pPr>
              <w:pStyle w:val="SingleTxtG"/>
              <w:spacing w:before="40" w:after="40" w:line="220" w:lineRule="exact"/>
              <w:ind w:left="113" w:right="0"/>
              <w:jc w:val="right"/>
              <w:rPr>
                <w:sz w:val="18"/>
              </w:rPr>
            </w:pPr>
            <w:r>
              <w:rPr>
                <w:sz w:val="18"/>
              </w:rPr>
              <w:t>1</w:t>
            </w:r>
          </w:p>
        </w:tc>
        <w:tc>
          <w:tcPr>
            <w:tcW w:w="373" w:type="dxa"/>
            <w:shd w:val="clear" w:color="auto" w:fill="auto"/>
            <w:tcMar>
              <w:right w:w="28" w:type="dxa"/>
            </w:tcMar>
            <w:vAlign w:val="bottom"/>
          </w:tcPr>
          <w:p w14:paraId="02E467CE" w14:textId="7C879D90" w:rsidR="0020050B" w:rsidRPr="00234864" w:rsidDel="0020050B" w:rsidRDefault="0020050B" w:rsidP="0020050B">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0F6F0D80" w14:textId="79B4866F" w:rsidR="0020050B" w:rsidRPr="00234864" w:rsidDel="007D665C" w:rsidRDefault="0020050B" w:rsidP="0020050B">
            <w:pPr>
              <w:pStyle w:val="SingleTxtG"/>
              <w:spacing w:before="40" w:after="40" w:line="220" w:lineRule="exact"/>
              <w:ind w:left="113" w:right="0"/>
              <w:jc w:val="right"/>
              <w:rPr>
                <w:sz w:val="18"/>
              </w:rPr>
            </w:pPr>
            <w:r>
              <w:rPr>
                <w:sz w:val="18"/>
              </w:rPr>
              <w:t>-</w:t>
            </w:r>
          </w:p>
        </w:tc>
        <w:tc>
          <w:tcPr>
            <w:tcW w:w="417" w:type="dxa"/>
            <w:shd w:val="clear" w:color="auto" w:fill="auto"/>
            <w:tcMar>
              <w:right w:w="28" w:type="dxa"/>
            </w:tcMar>
            <w:vAlign w:val="bottom"/>
          </w:tcPr>
          <w:p w14:paraId="32659BCE" w14:textId="1D964A89" w:rsidR="0020050B" w:rsidRPr="00234864" w:rsidRDefault="0020050B" w:rsidP="0020050B">
            <w:pPr>
              <w:pStyle w:val="SingleTxtG"/>
              <w:spacing w:before="40" w:after="40" w:line="220" w:lineRule="exact"/>
              <w:ind w:left="113" w:right="0"/>
              <w:jc w:val="right"/>
              <w:rPr>
                <w:sz w:val="18"/>
              </w:rPr>
            </w:pPr>
            <w:r>
              <w:rPr>
                <w:sz w:val="18"/>
              </w:rPr>
              <w:t>7</w:t>
            </w:r>
          </w:p>
        </w:tc>
        <w:tc>
          <w:tcPr>
            <w:tcW w:w="373" w:type="dxa"/>
            <w:shd w:val="clear" w:color="auto" w:fill="auto"/>
            <w:tcMar>
              <w:right w:w="28" w:type="dxa"/>
            </w:tcMar>
            <w:vAlign w:val="bottom"/>
          </w:tcPr>
          <w:p w14:paraId="7F16F012" w14:textId="29B62723" w:rsidR="0020050B" w:rsidRPr="00234864" w:rsidDel="0020050B" w:rsidRDefault="0020050B" w:rsidP="0020050B">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2E04D242" w14:textId="4C083A7D" w:rsidR="0020050B" w:rsidRPr="00234864" w:rsidRDefault="0020050B" w:rsidP="0020050B">
            <w:pPr>
              <w:pStyle w:val="SingleTxtG"/>
              <w:spacing w:before="40" w:after="40" w:line="220" w:lineRule="exact"/>
              <w:ind w:left="113" w:right="0"/>
              <w:jc w:val="right"/>
              <w:rPr>
                <w:sz w:val="18"/>
              </w:rPr>
            </w:pPr>
            <w:r>
              <w:rPr>
                <w:sz w:val="18"/>
              </w:rPr>
              <w:t>-</w:t>
            </w:r>
          </w:p>
        </w:tc>
        <w:tc>
          <w:tcPr>
            <w:tcW w:w="373" w:type="dxa"/>
            <w:shd w:val="clear" w:color="auto" w:fill="auto"/>
            <w:tcMar>
              <w:right w:w="28" w:type="dxa"/>
            </w:tcMar>
            <w:vAlign w:val="bottom"/>
          </w:tcPr>
          <w:p w14:paraId="0A03013A" w14:textId="72B89FE7" w:rsidR="0020050B" w:rsidRPr="00234864" w:rsidDel="007D665C" w:rsidRDefault="0020050B" w:rsidP="0020050B">
            <w:pPr>
              <w:pStyle w:val="SingleTxtG"/>
              <w:spacing w:before="40" w:after="40" w:line="220" w:lineRule="exact"/>
              <w:ind w:left="113" w:right="0"/>
              <w:jc w:val="right"/>
              <w:rPr>
                <w:sz w:val="18"/>
              </w:rPr>
            </w:pPr>
            <w:r>
              <w:rPr>
                <w:sz w:val="18"/>
              </w:rPr>
              <w:t>1</w:t>
            </w:r>
          </w:p>
        </w:tc>
        <w:tc>
          <w:tcPr>
            <w:tcW w:w="599" w:type="dxa"/>
            <w:shd w:val="clear" w:color="auto" w:fill="auto"/>
            <w:tcMar>
              <w:right w:w="28" w:type="dxa"/>
            </w:tcMar>
            <w:vAlign w:val="bottom"/>
          </w:tcPr>
          <w:p w14:paraId="3052B9FB" w14:textId="6CFBCBFA" w:rsidR="0020050B" w:rsidRPr="00234864" w:rsidRDefault="0020050B" w:rsidP="0020050B">
            <w:pPr>
              <w:pStyle w:val="SingleTxtG"/>
              <w:spacing w:before="40" w:after="40" w:line="220" w:lineRule="exact"/>
              <w:ind w:left="113" w:right="0"/>
              <w:jc w:val="right"/>
              <w:rPr>
                <w:sz w:val="18"/>
              </w:rPr>
            </w:pPr>
            <w:r>
              <w:rPr>
                <w:sz w:val="18"/>
              </w:rPr>
              <w:t>220</w:t>
            </w:r>
          </w:p>
        </w:tc>
      </w:tr>
      <w:tr w:rsidR="0020050B" w:rsidRPr="00234864" w14:paraId="262705E2" w14:textId="77777777" w:rsidTr="00234864">
        <w:trPr>
          <w:trHeight w:val="240"/>
        </w:trPr>
        <w:tc>
          <w:tcPr>
            <w:tcW w:w="702" w:type="dxa"/>
            <w:tcBorders>
              <w:top w:val="single" w:sz="4" w:space="0" w:color="auto"/>
              <w:bottom w:val="single" w:sz="12" w:space="0" w:color="auto"/>
            </w:tcBorders>
            <w:shd w:val="clear" w:color="auto" w:fill="auto"/>
          </w:tcPr>
          <w:p w14:paraId="272C5EE1" w14:textId="77777777" w:rsidR="0020050B" w:rsidRPr="00234864" w:rsidRDefault="0020050B" w:rsidP="00234864">
            <w:pPr>
              <w:pStyle w:val="SingleTxtG"/>
              <w:spacing w:before="80" w:after="80" w:line="220" w:lineRule="exact"/>
              <w:ind w:left="283" w:right="0"/>
              <w:jc w:val="left"/>
              <w:rPr>
                <w:b/>
                <w:sz w:val="18"/>
              </w:rPr>
            </w:pPr>
            <w:r w:rsidRPr="00234864">
              <w:rPr>
                <w:b/>
                <w:sz w:val="18"/>
              </w:rPr>
              <w:t>Total</w:t>
            </w:r>
          </w:p>
        </w:tc>
        <w:tc>
          <w:tcPr>
            <w:tcW w:w="372" w:type="dxa"/>
            <w:tcBorders>
              <w:top w:val="single" w:sz="4" w:space="0" w:color="auto"/>
              <w:bottom w:val="single" w:sz="12" w:space="0" w:color="auto"/>
            </w:tcBorders>
            <w:shd w:val="clear" w:color="auto" w:fill="auto"/>
            <w:tcMar>
              <w:right w:w="28" w:type="dxa"/>
            </w:tcMar>
            <w:vAlign w:val="bottom"/>
          </w:tcPr>
          <w:p w14:paraId="6C40A2D2" w14:textId="77777777" w:rsidR="0020050B" w:rsidRPr="00234864" w:rsidRDefault="0020050B" w:rsidP="00234864">
            <w:pPr>
              <w:pStyle w:val="SingleTxtG"/>
              <w:spacing w:before="80" w:after="80" w:line="220" w:lineRule="exact"/>
              <w:ind w:left="0" w:right="0"/>
              <w:jc w:val="right"/>
              <w:rPr>
                <w:b/>
                <w:sz w:val="18"/>
              </w:rPr>
            </w:pPr>
            <w:r w:rsidRPr="00234864">
              <w:rPr>
                <w:b/>
                <w:sz w:val="18"/>
              </w:rPr>
              <w:t>2</w:t>
            </w:r>
          </w:p>
        </w:tc>
        <w:tc>
          <w:tcPr>
            <w:tcW w:w="373" w:type="dxa"/>
            <w:tcBorders>
              <w:top w:val="single" w:sz="4" w:space="0" w:color="auto"/>
              <w:bottom w:val="single" w:sz="12" w:space="0" w:color="auto"/>
            </w:tcBorders>
            <w:shd w:val="clear" w:color="auto" w:fill="auto"/>
            <w:tcMar>
              <w:right w:w="28" w:type="dxa"/>
            </w:tcMar>
            <w:vAlign w:val="bottom"/>
          </w:tcPr>
          <w:p w14:paraId="06B33E44" w14:textId="77777777" w:rsidR="0020050B" w:rsidRPr="00234864" w:rsidRDefault="0020050B" w:rsidP="00234864">
            <w:pPr>
              <w:pStyle w:val="SingleTxtG"/>
              <w:spacing w:before="80" w:after="80" w:line="220" w:lineRule="exact"/>
              <w:ind w:left="0" w:right="0"/>
              <w:jc w:val="right"/>
              <w:rPr>
                <w:b/>
                <w:sz w:val="18"/>
              </w:rPr>
            </w:pPr>
            <w:r w:rsidRPr="00234864">
              <w:rPr>
                <w:b/>
                <w:sz w:val="18"/>
              </w:rPr>
              <w:t>1</w:t>
            </w:r>
          </w:p>
        </w:tc>
        <w:tc>
          <w:tcPr>
            <w:tcW w:w="373" w:type="dxa"/>
            <w:tcBorders>
              <w:top w:val="single" w:sz="4" w:space="0" w:color="auto"/>
              <w:bottom w:val="single" w:sz="12" w:space="0" w:color="auto"/>
            </w:tcBorders>
            <w:shd w:val="clear" w:color="auto" w:fill="auto"/>
            <w:tcMar>
              <w:right w:w="28" w:type="dxa"/>
            </w:tcMar>
            <w:vAlign w:val="bottom"/>
          </w:tcPr>
          <w:p w14:paraId="25686071" w14:textId="77777777" w:rsidR="0020050B" w:rsidRPr="00234864" w:rsidRDefault="0020050B" w:rsidP="00234864">
            <w:pPr>
              <w:pStyle w:val="SingleTxtG"/>
              <w:spacing w:before="80" w:after="80" w:line="220" w:lineRule="exact"/>
              <w:ind w:left="0" w:right="0"/>
              <w:jc w:val="right"/>
              <w:rPr>
                <w:b/>
                <w:sz w:val="18"/>
              </w:rPr>
            </w:pPr>
            <w:r w:rsidRPr="00234864">
              <w:rPr>
                <w:b/>
                <w:sz w:val="18"/>
              </w:rPr>
              <w:t>1</w:t>
            </w:r>
          </w:p>
        </w:tc>
        <w:tc>
          <w:tcPr>
            <w:tcW w:w="372" w:type="dxa"/>
            <w:tcBorders>
              <w:top w:val="single" w:sz="4" w:space="0" w:color="auto"/>
              <w:bottom w:val="single" w:sz="12" w:space="0" w:color="auto"/>
            </w:tcBorders>
            <w:shd w:val="clear" w:color="auto" w:fill="auto"/>
            <w:tcMar>
              <w:right w:w="28" w:type="dxa"/>
            </w:tcMar>
            <w:vAlign w:val="bottom"/>
          </w:tcPr>
          <w:p w14:paraId="30488932" w14:textId="77777777" w:rsidR="0020050B" w:rsidRPr="00234864" w:rsidRDefault="0020050B" w:rsidP="00234864">
            <w:pPr>
              <w:pStyle w:val="SingleTxtG"/>
              <w:spacing w:before="80" w:after="80" w:line="220" w:lineRule="exact"/>
              <w:ind w:left="0" w:right="0"/>
              <w:jc w:val="right"/>
              <w:rPr>
                <w:b/>
                <w:sz w:val="18"/>
              </w:rPr>
            </w:pPr>
            <w:r w:rsidRPr="00234864">
              <w:rPr>
                <w:b/>
                <w:sz w:val="18"/>
              </w:rPr>
              <w:t>1</w:t>
            </w:r>
          </w:p>
        </w:tc>
        <w:tc>
          <w:tcPr>
            <w:tcW w:w="417" w:type="dxa"/>
            <w:tcBorders>
              <w:top w:val="single" w:sz="4" w:space="0" w:color="auto"/>
              <w:bottom w:val="single" w:sz="12" w:space="0" w:color="auto"/>
            </w:tcBorders>
            <w:shd w:val="clear" w:color="auto" w:fill="auto"/>
            <w:tcMar>
              <w:right w:w="28" w:type="dxa"/>
            </w:tcMar>
            <w:vAlign w:val="bottom"/>
          </w:tcPr>
          <w:p w14:paraId="69C41B34" w14:textId="6753C64D" w:rsidR="0020050B" w:rsidRPr="00234864" w:rsidRDefault="0020050B" w:rsidP="00234864">
            <w:pPr>
              <w:pStyle w:val="SingleTxtG"/>
              <w:spacing w:before="80" w:after="80" w:line="220" w:lineRule="exact"/>
              <w:ind w:left="0" w:right="0"/>
              <w:jc w:val="right"/>
              <w:rPr>
                <w:b/>
                <w:sz w:val="18"/>
              </w:rPr>
            </w:pPr>
            <w:r w:rsidRPr="00234864">
              <w:rPr>
                <w:b/>
                <w:sz w:val="18"/>
              </w:rPr>
              <w:t>22</w:t>
            </w:r>
          </w:p>
        </w:tc>
        <w:tc>
          <w:tcPr>
            <w:tcW w:w="373" w:type="dxa"/>
            <w:tcBorders>
              <w:top w:val="single" w:sz="4" w:space="0" w:color="auto"/>
              <w:bottom w:val="single" w:sz="12" w:space="0" w:color="auto"/>
            </w:tcBorders>
            <w:shd w:val="clear" w:color="auto" w:fill="auto"/>
            <w:tcMar>
              <w:right w:w="28" w:type="dxa"/>
            </w:tcMar>
            <w:vAlign w:val="bottom"/>
          </w:tcPr>
          <w:p w14:paraId="23548424" w14:textId="77777777" w:rsidR="0020050B" w:rsidRPr="00234864" w:rsidRDefault="0020050B" w:rsidP="00234864">
            <w:pPr>
              <w:pStyle w:val="SingleTxtG"/>
              <w:spacing w:before="80" w:after="80" w:line="220" w:lineRule="exact"/>
              <w:ind w:left="0" w:right="0"/>
              <w:jc w:val="right"/>
              <w:rPr>
                <w:b/>
                <w:sz w:val="18"/>
              </w:rPr>
            </w:pPr>
            <w:r w:rsidRPr="00234864">
              <w:rPr>
                <w:b/>
                <w:sz w:val="18"/>
              </w:rPr>
              <w:t>1</w:t>
            </w:r>
          </w:p>
        </w:tc>
        <w:tc>
          <w:tcPr>
            <w:tcW w:w="373" w:type="dxa"/>
            <w:tcBorders>
              <w:top w:val="single" w:sz="4" w:space="0" w:color="auto"/>
              <w:bottom w:val="single" w:sz="12" w:space="0" w:color="auto"/>
            </w:tcBorders>
            <w:shd w:val="clear" w:color="auto" w:fill="auto"/>
            <w:tcMar>
              <w:right w:w="28" w:type="dxa"/>
            </w:tcMar>
            <w:vAlign w:val="bottom"/>
          </w:tcPr>
          <w:p w14:paraId="7C5E2248" w14:textId="77777777" w:rsidR="0020050B" w:rsidRPr="00234864" w:rsidRDefault="0020050B" w:rsidP="00234864">
            <w:pPr>
              <w:pStyle w:val="SingleTxtG"/>
              <w:spacing w:before="80" w:after="80" w:line="220" w:lineRule="exact"/>
              <w:ind w:left="0" w:right="0"/>
              <w:jc w:val="right"/>
              <w:rPr>
                <w:b/>
                <w:sz w:val="18"/>
              </w:rPr>
            </w:pPr>
            <w:r w:rsidRPr="00234864">
              <w:rPr>
                <w:b/>
                <w:sz w:val="18"/>
              </w:rPr>
              <w:t>14</w:t>
            </w:r>
          </w:p>
        </w:tc>
        <w:tc>
          <w:tcPr>
            <w:tcW w:w="388" w:type="dxa"/>
            <w:tcBorders>
              <w:top w:val="single" w:sz="4" w:space="0" w:color="auto"/>
              <w:bottom w:val="single" w:sz="12" w:space="0" w:color="auto"/>
            </w:tcBorders>
            <w:shd w:val="clear" w:color="auto" w:fill="auto"/>
            <w:vAlign w:val="bottom"/>
          </w:tcPr>
          <w:p w14:paraId="3A764BB4" w14:textId="58078FBB" w:rsidR="0020050B" w:rsidRPr="00234864" w:rsidRDefault="0020050B" w:rsidP="00234864">
            <w:pPr>
              <w:pStyle w:val="SingleTxtG"/>
              <w:spacing w:before="80" w:after="80" w:line="220" w:lineRule="exact"/>
              <w:ind w:left="0" w:right="0"/>
              <w:jc w:val="right"/>
              <w:rPr>
                <w:b/>
                <w:sz w:val="18"/>
              </w:rPr>
            </w:pPr>
            <w:r w:rsidRPr="00234864">
              <w:rPr>
                <w:b/>
                <w:sz w:val="18"/>
              </w:rPr>
              <w:t>371</w:t>
            </w:r>
          </w:p>
        </w:tc>
        <w:tc>
          <w:tcPr>
            <w:tcW w:w="373" w:type="dxa"/>
            <w:tcBorders>
              <w:top w:val="single" w:sz="4" w:space="0" w:color="auto"/>
              <w:bottom w:val="single" w:sz="12" w:space="0" w:color="auto"/>
            </w:tcBorders>
            <w:shd w:val="clear" w:color="auto" w:fill="auto"/>
            <w:tcMar>
              <w:right w:w="28" w:type="dxa"/>
            </w:tcMar>
            <w:vAlign w:val="bottom"/>
          </w:tcPr>
          <w:p w14:paraId="7AA732A8" w14:textId="77777777" w:rsidR="0020050B" w:rsidRPr="00234864" w:rsidRDefault="0020050B" w:rsidP="00234864">
            <w:pPr>
              <w:pStyle w:val="SingleTxtG"/>
              <w:spacing w:before="80" w:after="80" w:line="220" w:lineRule="exact"/>
              <w:ind w:left="0" w:right="0"/>
              <w:jc w:val="right"/>
              <w:rPr>
                <w:b/>
                <w:sz w:val="18"/>
              </w:rPr>
            </w:pPr>
            <w:r w:rsidRPr="00234864">
              <w:rPr>
                <w:b/>
                <w:sz w:val="18"/>
              </w:rPr>
              <w:t>2</w:t>
            </w:r>
          </w:p>
        </w:tc>
        <w:tc>
          <w:tcPr>
            <w:tcW w:w="373" w:type="dxa"/>
            <w:tcBorders>
              <w:top w:val="single" w:sz="4" w:space="0" w:color="auto"/>
              <w:bottom w:val="single" w:sz="12" w:space="0" w:color="auto"/>
            </w:tcBorders>
            <w:shd w:val="clear" w:color="auto" w:fill="auto"/>
            <w:tcMar>
              <w:right w:w="28" w:type="dxa"/>
            </w:tcMar>
            <w:vAlign w:val="bottom"/>
          </w:tcPr>
          <w:p w14:paraId="7B4F452C" w14:textId="77777777" w:rsidR="0020050B" w:rsidRPr="00234864" w:rsidRDefault="0020050B" w:rsidP="00234864">
            <w:pPr>
              <w:pStyle w:val="SingleTxtG"/>
              <w:spacing w:before="80" w:after="80" w:line="220" w:lineRule="exact"/>
              <w:ind w:left="0" w:right="0"/>
              <w:jc w:val="right"/>
              <w:rPr>
                <w:b/>
                <w:sz w:val="18"/>
              </w:rPr>
            </w:pPr>
            <w:r w:rsidRPr="00234864">
              <w:rPr>
                <w:b/>
                <w:sz w:val="18"/>
              </w:rPr>
              <w:t>1</w:t>
            </w:r>
          </w:p>
        </w:tc>
        <w:tc>
          <w:tcPr>
            <w:tcW w:w="373" w:type="dxa"/>
            <w:tcBorders>
              <w:top w:val="single" w:sz="4" w:space="0" w:color="auto"/>
              <w:bottom w:val="single" w:sz="12" w:space="0" w:color="auto"/>
            </w:tcBorders>
            <w:shd w:val="clear" w:color="auto" w:fill="auto"/>
            <w:tcMar>
              <w:right w:w="28" w:type="dxa"/>
            </w:tcMar>
            <w:vAlign w:val="bottom"/>
          </w:tcPr>
          <w:p w14:paraId="2B1DA9CA" w14:textId="77777777" w:rsidR="0020050B" w:rsidRPr="00234864" w:rsidRDefault="0020050B" w:rsidP="00234864">
            <w:pPr>
              <w:pStyle w:val="SingleTxtG"/>
              <w:spacing w:before="80" w:after="80" w:line="220" w:lineRule="exact"/>
              <w:ind w:left="0" w:right="0"/>
              <w:jc w:val="right"/>
              <w:rPr>
                <w:b/>
                <w:sz w:val="18"/>
              </w:rPr>
            </w:pPr>
            <w:r w:rsidRPr="00234864">
              <w:rPr>
                <w:b/>
                <w:sz w:val="18"/>
              </w:rPr>
              <w:t>3</w:t>
            </w:r>
          </w:p>
        </w:tc>
        <w:tc>
          <w:tcPr>
            <w:tcW w:w="373" w:type="dxa"/>
            <w:tcBorders>
              <w:top w:val="single" w:sz="4" w:space="0" w:color="auto"/>
              <w:bottom w:val="single" w:sz="12" w:space="0" w:color="auto"/>
            </w:tcBorders>
            <w:shd w:val="clear" w:color="auto" w:fill="auto"/>
            <w:tcMar>
              <w:right w:w="28" w:type="dxa"/>
            </w:tcMar>
            <w:vAlign w:val="bottom"/>
          </w:tcPr>
          <w:p w14:paraId="2C076727" w14:textId="77777777" w:rsidR="0020050B" w:rsidRPr="00234864" w:rsidRDefault="0020050B" w:rsidP="00234864">
            <w:pPr>
              <w:pStyle w:val="SingleTxtG"/>
              <w:spacing w:before="80" w:after="80" w:line="220" w:lineRule="exact"/>
              <w:ind w:left="0" w:right="0"/>
              <w:jc w:val="right"/>
              <w:rPr>
                <w:b/>
                <w:sz w:val="18"/>
              </w:rPr>
            </w:pPr>
            <w:r w:rsidRPr="00234864">
              <w:rPr>
                <w:b/>
                <w:sz w:val="18"/>
              </w:rPr>
              <w:t>1</w:t>
            </w:r>
          </w:p>
        </w:tc>
        <w:tc>
          <w:tcPr>
            <w:tcW w:w="417" w:type="dxa"/>
            <w:tcBorders>
              <w:top w:val="single" w:sz="4" w:space="0" w:color="auto"/>
              <w:bottom w:val="single" w:sz="12" w:space="0" w:color="auto"/>
            </w:tcBorders>
            <w:shd w:val="clear" w:color="auto" w:fill="auto"/>
            <w:tcMar>
              <w:right w:w="28" w:type="dxa"/>
            </w:tcMar>
            <w:vAlign w:val="bottom"/>
          </w:tcPr>
          <w:p w14:paraId="330D028F" w14:textId="7E2C4DAE" w:rsidR="0020050B" w:rsidRPr="00234864" w:rsidRDefault="0020050B" w:rsidP="00234864">
            <w:pPr>
              <w:pStyle w:val="SingleTxtG"/>
              <w:spacing w:before="80" w:after="80" w:line="220" w:lineRule="exact"/>
              <w:ind w:left="0" w:right="0"/>
              <w:jc w:val="right"/>
              <w:rPr>
                <w:b/>
                <w:sz w:val="18"/>
              </w:rPr>
            </w:pPr>
            <w:r w:rsidRPr="00234864">
              <w:rPr>
                <w:b/>
                <w:sz w:val="18"/>
              </w:rPr>
              <w:t>357</w:t>
            </w:r>
          </w:p>
        </w:tc>
        <w:tc>
          <w:tcPr>
            <w:tcW w:w="373" w:type="dxa"/>
            <w:tcBorders>
              <w:top w:val="single" w:sz="4" w:space="0" w:color="auto"/>
              <w:bottom w:val="single" w:sz="12" w:space="0" w:color="auto"/>
            </w:tcBorders>
            <w:shd w:val="clear" w:color="auto" w:fill="auto"/>
            <w:tcMar>
              <w:right w:w="28" w:type="dxa"/>
            </w:tcMar>
            <w:vAlign w:val="bottom"/>
          </w:tcPr>
          <w:p w14:paraId="1527F50E" w14:textId="77777777" w:rsidR="0020050B" w:rsidRPr="00234864" w:rsidRDefault="0020050B" w:rsidP="00234864">
            <w:pPr>
              <w:pStyle w:val="SingleTxtG"/>
              <w:spacing w:before="80" w:after="80" w:line="220" w:lineRule="exact"/>
              <w:ind w:left="0" w:right="0"/>
              <w:jc w:val="right"/>
              <w:rPr>
                <w:b/>
                <w:sz w:val="18"/>
              </w:rPr>
            </w:pPr>
            <w:r w:rsidRPr="00234864">
              <w:rPr>
                <w:b/>
                <w:sz w:val="18"/>
              </w:rPr>
              <w:t>1</w:t>
            </w:r>
          </w:p>
        </w:tc>
        <w:tc>
          <w:tcPr>
            <w:tcW w:w="373" w:type="dxa"/>
            <w:tcBorders>
              <w:top w:val="single" w:sz="4" w:space="0" w:color="auto"/>
              <w:bottom w:val="single" w:sz="12" w:space="0" w:color="auto"/>
            </w:tcBorders>
            <w:shd w:val="clear" w:color="auto" w:fill="auto"/>
            <w:tcMar>
              <w:right w:w="28" w:type="dxa"/>
            </w:tcMar>
            <w:vAlign w:val="bottom"/>
          </w:tcPr>
          <w:p w14:paraId="38F0CA0A" w14:textId="77777777" w:rsidR="0020050B" w:rsidRPr="00234864" w:rsidRDefault="0020050B" w:rsidP="00234864">
            <w:pPr>
              <w:pStyle w:val="SingleTxtG"/>
              <w:spacing w:before="80" w:after="80" w:line="220" w:lineRule="exact"/>
              <w:ind w:left="0" w:right="0"/>
              <w:jc w:val="right"/>
              <w:rPr>
                <w:b/>
                <w:sz w:val="18"/>
              </w:rPr>
            </w:pPr>
            <w:r w:rsidRPr="00234864">
              <w:rPr>
                <w:b/>
                <w:sz w:val="18"/>
              </w:rPr>
              <w:t>2</w:t>
            </w:r>
          </w:p>
        </w:tc>
        <w:tc>
          <w:tcPr>
            <w:tcW w:w="373" w:type="dxa"/>
            <w:tcBorders>
              <w:top w:val="single" w:sz="4" w:space="0" w:color="auto"/>
              <w:bottom w:val="single" w:sz="12" w:space="0" w:color="auto"/>
            </w:tcBorders>
            <w:shd w:val="clear" w:color="auto" w:fill="auto"/>
            <w:tcMar>
              <w:right w:w="28" w:type="dxa"/>
            </w:tcMar>
            <w:vAlign w:val="bottom"/>
          </w:tcPr>
          <w:p w14:paraId="0883C511" w14:textId="77777777" w:rsidR="0020050B" w:rsidRPr="00234864" w:rsidRDefault="0020050B" w:rsidP="00234864">
            <w:pPr>
              <w:pStyle w:val="SingleTxtG"/>
              <w:spacing w:before="80" w:after="80" w:line="220" w:lineRule="exact"/>
              <w:ind w:left="0" w:right="0"/>
              <w:jc w:val="right"/>
              <w:rPr>
                <w:b/>
                <w:sz w:val="18"/>
              </w:rPr>
            </w:pPr>
            <w:r w:rsidRPr="00234864">
              <w:rPr>
                <w:b/>
                <w:sz w:val="18"/>
              </w:rPr>
              <w:t>1</w:t>
            </w:r>
          </w:p>
        </w:tc>
        <w:tc>
          <w:tcPr>
            <w:tcW w:w="599" w:type="dxa"/>
            <w:tcBorders>
              <w:top w:val="single" w:sz="4" w:space="0" w:color="auto"/>
              <w:bottom w:val="single" w:sz="12" w:space="0" w:color="auto"/>
            </w:tcBorders>
            <w:shd w:val="clear" w:color="auto" w:fill="auto"/>
            <w:tcMar>
              <w:right w:w="28" w:type="dxa"/>
            </w:tcMar>
            <w:vAlign w:val="bottom"/>
          </w:tcPr>
          <w:p w14:paraId="422BD213" w14:textId="49E179DE" w:rsidR="0020050B" w:rsidRPr="00234864" w:rsidRDefault="0020050B" w:rsidP="00234864">
            <w:pPr>
              <w:pStyle w:val="SingleTxtG"/>
              <w:spacing w:before="80" w:after="80" w:line="220" w:lineRule="exact"/>
              <w:ind w:left="0" w:right="0"/>
              <w:jc w:val="right"/>
              <w:rPr>
                <w:b/>
                <w:sz w:val="18"/>
              </w:rPr>
            </w:pPr>
            <w:r w:rsidRPr="00234864">
              <w:rPr>
                <w:b/>
                <w:sz w:val="18"/>
              </w:rPr>
              <w:t>782</w:t>
            </w:r>
          </w:p>
        </w:tc>
      </w:tr>
    </w:tbl>
    <w:bookmarkEnd w:id="0"/>
    <w:p w14:paraId="421986EB" w14:textId="17E1DE15" w:rsidR="00C31282" w:rsidRPr="00234864" w:rsidRDefault="00C31282" w:rsidP="00234864">
      <w:pPr>
        <w:pStyle w:val="SingleTxtG"/>
        <w:spacing w:before="120" w:after="0"/>
        <w:ind w:firstLine="170"/>
        <w:jc w:val="left"/>
        <w:rPr>
          <w:sz w:val="18"/>
          <w:szCs w:val="18"/>
        </w:rPr>
      </w:pPr>
      <w:r w:rsidRPr="00234864">
        <w:rPr>
          <w:i/>
          <w:iCs/>
          <w:sz w:val="18"/>
          <w:szCs w:val="18"/>
          <w:vertAlign w:val="superscript"/>
        </w:rPr>
        <w:t>a</w:t>
      </w:r>
      <w:r w:rsidR="00392748" w:rsidRPr="00234864">
        <w:rPr>
          <w:sz w:val="18"/>
          <w:szCs w:val="18"/>
        </w:rPr>
        <w:t xml:space="preserve">  </w:t>
      </w:r>
      <w:r w:rsidRPr="00234864">
        <w:rPr>
          <w:sz w:val="18"/>
          <w:szCs w:val="18"/>
        </w:rPr>
        <w:t>La acción urgente núm</w:t>
      </w:r>
      <w:r w:rsidR="00BD58D2" w:rsidRPr="00234864">
        <w:rPr>
          <w:sz w:val="18"/>
          <w:szCs w:val="18"/>
        </w:rPr>
        <w:t>. </w:t>
      </w:r>
      <w:r w:rsidRPr="00234864">
        <w:rPr>
          <w:sz w:val="18"/>
          <w:szCs w:val="18"/>
        </w:rPr>
        <w:t>9/2013 se refiere a dos personas. Por lo tanto, se contabiliza como dos acciones urgentes.</w:t>
      </w:r>
    </w:p>
    <w:p w14:paraId="6859BAB6" w14:textId="223F6549" w:rsidR="00C31282" w:rsidRPr="00234864" w:rsidRDefault="00C31282" w:rsidP="00234864">
      <w:pPr>
        <w:pStyle w:val="SingleTxtG"/>
        <w:spacing w:after="0"/>
        <w:ind w:firstLine="170"/>
        <w:jc w:val="left"/>
        <w:rPr>
          <w:sz w:val="18"/>
          <w:szCs w:val="18"/>
        </w:rPr>
      </w:pPr>
      <w:r w:rsidRPr="00234864">
        <w:rPr>
          <w:i/>
          <w:iCs/>
          <w:sz w:val="18"/>
          <w:szCs w:val="18"/>
          <w:vertAlign w:val="superscript"/>
        </w:rPr>
        <w:t>b</w:t>
      </w:r>
      <w:r w:rsidR="00392748" w:rsidRPr="00234864">
        <w:rPr>
          <w:sz w:val="18"/>
          <w:szCs w:val="18"/>
        </w:rPr>
        <w:t xml:space="preserve">  </w:t>
      </w:r>
      <w:r w:rsidRPr="00234864">
        <w:rPr>
          <w:sz w:val="18"/>
          <w:szCs w:val="18"/>
        </w:rPr>
        <w:t xml:space="preserve">Al </w:t>
      </w:r>
      <w:r w:rsidR="00B36D83" w:rsidRPr="00234864">
        <w:rPr>
          <w:sz w:val="18"/>
          <w:szCs w:val="18"/>
        </w:rPr>
        <w:t>30 de septiembre</w:t>
      </w:r>
      <w:r w:rsidRPr="00234864">
        <w:rPr>
          <w:sz w:val="18"/>
          <w:szCs w:val="18"/>
        </w:rPr>
        <w:t xml:space="preserve"> de 2019.</w:t>
      </w:r>
    </w:p>
    <w:p w14:paraId="555CD40C" w14:textId="6D19ABA9" w:rsidR="00C31282" w:rsidRPr="00BD58D2" w:rsidRDefault="00C31282" w:rsidP="00234864">
      <w:pPr>
        <w:pStyle w:val="H1G"/>
      </w:pPr>
      <w:r w:rsidRPr="00943519">
        <w:tab/>
        <w:t>C.</w:t>
      </w:r>
      <w:r w:rsidRPr="00943519">
        <w:tab/>
      </w:r>
      <w:r w:rsidRPr="001017A5">
        <w:t>Desarrollo</w:t>
      </w:r>
      <w:r w:rsidRPr="00943519">
        <w:t xml:space="preserve"> de las acciones urgentes tras su registro: </w:t>
      </w:r>
      <w:r w:rsidR="00392748" w:rsidRPr="00943519">
        <w:t>tendencias</w:t>
      </w:r>
      <w:r w:rsidR="00D67727">
        <w:t xml:space="preserve"> </w:t>
      </w:r>
      <w:r w:rsidRPr="00AA6CDD">
        <w:rPr>
          <w:rFonts w:hint="eastAsia"/>
        </w:rPr>
        <w:t>observadas desde el 16</w:t>
      </w:r>
      <w:r w:rsidRPr="00AA6CDD">
        <w:rPr>
          <w:rFonts w:hint="eastAsia"/>
        </w:rPr>
        <w:t>º</w:t>
      </w:r>
      <w:r w:rsidRPr="00AA6CDD">
        <w:rPr>
          <w:rFonts w:hint="eastAsia"/>
        </w:rPr>
        <w:t xml:space="preserve"> período de sesiones </w:t>
      </w:r>
      <w:r w:rsidR="006036D4">
        <w:br/>
      </w:r>
      <w:r w:rsidRPr="00AA6CDD">
        <w:rPr>
          <w:rFonts w:hint="eastAsia"/>
        </w:rPr>
        <w:t>(</w:t>
      </w:r>
      <w:r w:rsidR="00392748" w:rsidRPr="00AA6CDD">
        <w:rPr>
          <w:rFonts w:hint="eastAsia"/>
        </w:rPr>
        <w:t>hasta</w:t>
      </w:r>
      <w:r w:rsidR="00392748">
        <w:t> </w:t>
      </w:r>
      <w:r w:rsidR="00392748" w:rsidRPr="00AA6CDD">
        <w:rPr>
          <w:rFonts w:hint="eastAsia"/>
        </w:rPr>
        <w:t>el</w:t>
      </w:r>
      <w:r w:rsidR="00392748">
        <w:t> </w:t>
      </w:r>
      <w:r w:rsidR="00B36D83">
        <w:t>30 de septiembre</w:t>
      </w:r>
      <w:r w:rsidR="00392748">
        <w:t> </w:t>
      </w:r>
      <w:r w:rsidRPr="00943519">
        <w:t>de 2019)</w:t>
      </w:r>
    </w:p>
    <w:p w14:paraId="653FBAD5" w14:textId="619A415E" w:rsidR="00C31282" w:rsidRPr="00BD58D2" w:rsidRDefault="0086526C" w:rsidP="00BD58D2">
      <w:pPr>
        <w:pStyle w:val="SingleTxtG"/>
      </w:pPr>
      <w:r w:rsidRPr="00BD58D2">
        <w:t>4</w:t>
      </w:r>
      <w:r w:rsidR="00C31282" w:rsidRPr="00BD58D2">
        <w:t>.</w:t>
      </w:r>
      <w:r w:rsidR="00C31282" w:rsidRPr="00BD58D2">
        <w:tab/>
        <w:t xml:space="preserve">El Comité sigue manteniendo contacto permanente con los Estados partes a través de sus respectivas misiones permanentes y con los autores de las peticiones de acción urgente, por medio del envío de notas y cartas en nombre del Comité, </w:t>
      </w:r>
      <w:r w:rsidR="00E41802" w:rsidRPr="00BD58D2">
        <w:t xml:space="preserve">y </w:t>
      </w:r>
      <w:r w:rsidR="00C31282" w:rsidRPr="00BD58D2">
        <w:t>también con ocasión de reuniones o mediante llamadas telefónicas.</w:t>
      </w:r>
    </w:p>
    <w:p w14:paraId="58EF5B7D" w14:textId="151599A8" w:rsidR="00C31282" w:rsidRPr="00BD58D2" w:rsidRDefault="0086526C" w:rsidP="00BD58D2">
      <w:pPr>
        <w:pStyle w:val="SingleTxtG"/>
      </w:pPr>
      <w:r w:rsidRPr="00BD58D2">
        <w:t>5</w:t>
      </w:r>
      <w:r w:rsidR="00C31282" w:rsidRPr="00BD58D2">
        <w:t>.</w:t>
      </w:r>
      <w:r w:rsidR="00C31282" w:rsidRPr="00BD58D2">
        <w:tab/>
        <w:t xml:space="preserve">La información proporcionada en el contexto del procedimiento de acciones urgentes </w:t>
      </w:r>
      <w:r w:rsidR="00E41802" w:rsidRPr="00BD58D2">
        <w:t xml:space="preserve">sigue reflejando </w:t>
      </w:r>
      <w:r w:rsidR="00C31282" w:rsidRPr="00BD58D2">
        <w:t xml:space="preserve">varias de las tendencias observadas en los informes adoptados en los </w:t>
      </w:r>
      <w:r w:rsidR="00A15838" w:rsidRPr="00BD58D2">
        <w:t xml:space="preserve">períodos de sesiones </w:t>
      </w:r>
      <w:r w:rsidR="00C31282" w:rsidRPr="00BD58D2">
        <w:t>11º</w:t>
      </w:r>
      <w:r w:rsidR="00A15838">
        <w:t xml:space="preserve"> a</w:t>
      </w:r>
      <w:r w:rsidR="00C31282" w:rsidRPr="00BD58D2">
        <w:t xml:space="preserve"> 16º (CED/C/11/3, CED/C/12/2, </w:t>
      </w:r>
      <w:r w:rsidR="00E41802" w:rsidRPr="00BD58D2">
        <w:t xml:space="preserve">CED/C/13/3, </w:t>
      </w:r>
      <w:r w:rsidR="00C31282" w:rsidRPr="00BD58D2">
        <w:t>CED/C/14/2</w:t>
      </w:r>
      <w:r w:rsidR="00217451">
        <w:t xml:space="preserve"> y</w:t>
      </w:r>
      <w:r w:rsidR="00C31282" w:rsidRPr="00BD58D2">
        <w:t xml:space="preserve"> CED/C/15/3</w:t>
      </w:r>
      <w:r w:rsidR="00C31282" w:rsidRPr="00943519">
        <w:t>). La mayoría de los casos con relación a los cuales se</w:t>
      </w:r>
      <w:r w:rsidR="00C31282" w:rsidRPr="00BD58D2">
        <w:t xml:space="preserve"> han registrado acciones urgentes sigue</w:t>
      </w:r>
      <w:r w:rsidR="00A15838">
        <w:t>n</w:t>
      </w:r>
      <w:r w:rsidR="00C31282" w:rsidRPr="00BD58D2">
        <w:t xml:space="preserve"> </w:t>
      </w:r>
      <w:r w:rsidR="00A15838">
        <w:t>estando</w:t>
      </w:r>
      <w:r w:rsidR="00A15838" w:rsidRPr="00BD58D2">
        <w:t xml:space="preserve"> </w:t>
      </w:r>
      <w:r w:rsidR="00C31282" w:rsidRPr="00BD58D2">
        <w:t>relacionad</w:t>
      </w:r>
      <w:r w:rsidR="00A15838">
        <w:t>os</w:t>
      </w:r>
      <w:r w:rsidR="00C31282" w:rsidRPr="00BD58D2">
        <w:t xml:space="preserve"> con hechos ocurridos en México y en </w:t>
      </w:r>
      <w:r w:rsidR="00E41802" w:rsidRPr="00BD58D2">
        <w:t xml:space="preserve">el </w:t>
      </w:r>
      <w:r w:rsidR="00C31282" w:rsidRPr="00BD58D2">
        <w:t>Iraq. Durante el per</w:t>
      </w:r>
      <w:r w:rsidR="00E41802" w:rsidRPr="00BD58D2">
        <w:t>í</w:t>
      </w:r>
      <w:r w:rsidR="00C31282" w:rsidRPr="00BD58D2">
        <w:t xml:space="preserve">odo cubierto por el presente informe, </w:t>
      </w:r>
      <w:r w:rsidR="004A6F94">
        <w:t>el Comité</w:t>
      </w:r>
      <w:r w:rsidR="00C31282" w:rsidRPr="00BD58D2">
        <w:t xml:space="preserve"> quiere resaltar las siguientes tendencias con relación a los Estados partes concernidos.</w:t>
      </w:r>
    </w:p>
    <w:p w14:paraId="73D156AA" w14:textId="77777777" w:rsidR="00862860" w:rsidRDefault="00C31282" w:rsidP="00234864">
      <w:pPr>
        <w:pStyle w:val="H23G"/>
      </w:pPr>
      <w:r w:rsidRPr="00BD58D2">
        <w:tab/>
      </w:r>
      <w:r w:rsidR="00862860">
        <w:t>1.</w:t>
      </w:r>
      <w:r w:rsidR="00862860">
        <w:tab/>
        <w:t>Tendencias con relación a México y el Iraq</w:t>
      </w:r>
    </w:p>
    <w:p w14:paraId="7195A9A4" w14:textId="0A2393CF" w:rsidR="00C31282" w:rsidRPr="00BD58D2" w:rsidRDefault="00862860" w:rsidP="00234864">
      <w:pPr>
        <w:pStyle w:val="H23G"/>
      </w:pPr>
      <w:r>
        <w:tab/>
      </w:r>
      <w:r w:rsidR="00C31282" w:rsidRPr="00BD58D2">
        <w:t>a)</w:t>
      </w:r>
      <w:r w:rsidR="00C31282" w:rsidRPr="00BD58D2">
        <w:tab/>
      </w:r>
      <w:r w:rsidR="00C31282" w:rsidRPr="00DE6055">
        <w:t>México</w:t>
      </w:r>
    </w:p>
    <w:p w14:paraId="1599F39D" w14:textId="51CEE482" w:rsidR="00C31282" w:rsidRPr="00BD58D2" w:rsidRDefault="0086526C" w:rsidP="00BD58D2">
      <w:pPr>
        <w:pStyle w:val="SingleTxtG"/>
      </w:pPr>
      <w:r w:rsidRPr="00BD58D2">
        <w:t>6</w:t>
      </w:r>
      <w:r w:rsidR="00C31282" w:rsidRPr="00BD58D2">
        <w:t>.</w:t>
      </w:r>
      <w:r w:rsidR="00C31282" w:rsidRPr="00BD58D2">
        <w:tab/>
        <w:t xml:space="preserve">El Estado parte ha respondido a todas las peticiones de acciones urgentes registradas recientemente. No obstante, los plazos de respuesta se vuelven más largos para las notas de seguimiento: con el transcurso del tiempo, la información proporcionada es cada vez más escueta, y las respuestas recibidas reflejan a menudo un estancamiento de los procesos de búsqueda e investigación de las personas desaparecidas. </w:t>
      </w:r>
    </w:p>
    <w:p w14:paraId="4E238B67" w14:textId="77777777" w:rsidR="00C31282" w:rsidRPr="00BD58D2" w:rsidRDefault="0086526C" w:rsidP="00BD58D2">
      <w:pPr>
        <w:pStyle w:val="SingleTxtG"/>
      </w:pPr>
      <w:r w:rsidRPr="00BD58D2">
        <w:t>7</w:t>
      </w:r>
      <w:r w:rsidR="00C31282" w:rsidRPr="00BD58D2">
        <w:t>.</w:t>
      </w:r>
      <w:r w:rsidR="00C31282" w:rsidRPr="00BD58D2">
        <w:tab/>
        <w:t xml:space="preserve">La información recibida del Estado parte sigue reflejando acciones esporádicas, aisladas, principalmente formales, que no parecen inscribirse en una estrategia de investigación y búsqueda definida previamente. La iniciativa de los familiares, allegados y representantes de las personas desaparecidas sigue siendo clave para permitir el avance de los procesos de búsqueda e investigación. </w:t>
      </w:r>
    </w:p>
    <w:p w14:paraId="44A7BF31" w14:textId="41AA6441" w:rsidR="00C31282" w:rsidRPr="00BD58D2" w:rsidRDefault="0086526C" w:rsidP="00BD58D2">
      <w:pPr>
        <w:pStyle w:val="SingleTxtG"/>
      </w:pPr>
      <w:r w:rsidRPr="00BD58D2">
        <w:t>8</w:t>
      </w:r>
      <w:r w:rsidR="00C31282" w:rsidRPr="00BD58D2">
        <w:t>.</w:t>
      </w:r>
      <w:r w:rsidR="00C31282" w:rsidRPr="00BD58D2">
        <w:tab/>
        <w:t>En la gran mayoría de los casos, los autores</w:t>
      </w:r>
      <w:r w:rsidR="00995BBA" w:rsidRPr="00BD58D2">
        <w:t xml:space="preserve"> de las acciones urgentes</w:t>
      </w:r>
      <w:r w:rsidR="00C31282" w:rsidRPr="00BD58D2">
        <w:t xml:space="preserve"> resaltan su desespero frente </w:t>
      </w:r>
      <w:r w:rsidR="00995BBA" w:rsidRPr="00BD58D2">
        <w:t>a la ausencia de</w:t>
      </w:r>
      <w:r w:rsidR="0083484C" w:rsidRPr="00BD58D2">
        <w:t xml:space="preserve"> </w:t>
      </w:r>
      <w:r w:rsidR="00995BBA" w:rsidRPr="00BD58D2">
        <w:t>la debida diligencia</w:t>
      </w:r>
      <w:r w:rsidR="00C31282" w:rsidRPr="00BD58D2">
        <w:t xml:space="preserve"> de los procesos de búsqueda e investigación. En este sentido, lamentan la falta de investigaciones </w:t>
      </w:r>
      <w:r w:rsidR="00C31282" w:rsidRPr="00BD58D2">
        <w:rPr>
          <w:i/>
        </w:rPr>
        <w:t>in situ</w:t>
      </w:r>
      <w:r w:rsidR="00C31282" w:rsidRPr="00BD58D2">
        <w:t xml:space="preserve">, </w:t>
      </w:r>
      <w:r w:rsidR="00E00D8F">
        <w:t>así como la</w:t>
      </w:r>
      <w:r w:rsidR="00C31282" w:rsidRPr="00BD58D2">
        <w:t xml:space="preserve"> falta de acción para asegurar una exploración integral y completa de los elementos probatorios disponibles o de la información que proporcionan a las autoridades a cargo de la búsqueda e investigación. </w:t>
      </w:r>
    </w:p>
    <w:p w14:paraId="725E8D4B" w14:textId="098FD3AE" w:rsidR="00C31282" w:rsidRPr="00BD58D2" w:rsidRDefault="0020050B" w:rsidP="00BD58D2">
      <w:pPr>
        <w:pStyle w:val="SingleTxtG"/>
      </w:pPr>
      <w:r>
        <w:t>9.</w:t>
      </w:r>
      <w:r w:rsidR="00B534AC">
        <w:tab/>
      </w:r>
      <w:r w:rsidR="00C31282" w:rsidRPr="00BD58D2">
        <w:t xml:space="preserve">Los autores siguen alegando frecuentemente que las autoridades a cargo de la búsqueda e investigación tendrían un involucramiento directo o indirecto en los hechos relacionados con las desapariciones, y que los procesos quedan estancados. En estos casos, el Comité ha insistido </w:t>
      </w:r>
      <w:r w:rsidR="00E00D8F">
        <w:t>en</w:t>
      </w:r>
      <w:r w:rsidR="00E00D8F" w:rsidRPr="00BD58D2">
        <w:t xml:space="preserve"> </w:t>
      </w:r>
      <w:r w:rsidR="00C31282" w:rsidRPr="00BD58D2">
        <w:t>la importancia de establecer mecanismos de rendición de cuenta</w:t>
      </w:r>
      <w:r w:rsidR="00A963DB" w:rsidRPr="00BD58D2">
        <w:t>s</w:t>
      </w:r>
      <w:r w:rsidR="00C31282" w:rsidRPr="00BD58D2">
        <w:t xml:space="preserve"> por los agentes estatales a cargo de la búsqueda e investigación y ha requerido al Estado parte que se investiguen las alegaciones de intervenciones de agentes estatales que habrían entorpecido los procedimientos. </w:t>
      </w:r>
    </w:p>
    <w:p w14:paraId="305F75ED" w14:textId="3EF2685E" w:rsidR="00C31282" w:rsidRPr="00AA6CDD" w:rsidRDefault="00C31282" w:rsidP="00BD58D2">
      <w:pPr>
        <w:pStyle w:val="SingleTxtG"/>
      </w:pPr>
      <w:r w:rsidRPr="00BD58D2">
        <w:t>1</w:t>
      </w:r>
      <w:r w:rsidR="0086526C" w:rsidRPr="00BD58D2">
        <w:t>0</w:t>
      </w:r>
      <w:r w:rsidRPr="00BD58D2">
        <w:t>.</w:t>
      </w:r>
      <w:r w:rsidRPr="00BD58D2">
        <w:tab/>
      </w:r>
      <w:r w:rsidR="004A6F94">
        <w:t>El Comité</w:t>
      </w:r>
      <w:r w:rsidRPr="00BD58D2">
        <w:t xml:space="preserve"> quiere resaltar su preocupación por las informaciones recibidas relativas a amenazas e intimidaciones en contra de los familiares de las personas desaparecidas por intentar promover la investigación de los hechos relacionados con las desapariciones forzadas de sus allegados. Dichas amenazas </w:t>
      </w:r>
      <w:r w:rsidR="0006764E" w:rsidRPr="00BD58D2">
        <w:t xml:space="preserve">revisten </w:t>
      </w:r>
      <w:r w:rsidRPr="00BD58D2">
        <w:t>formas variadas, incluyendo amenazas de muerte, rondas alrededor de la vivienda de las personas, o también decisiones procesales que afectan la protección de las personas concernidas (</w:t>
      </w:r>
      <w:r w:rsidR="00E41802" w:rsidRPr="00BD58D2">
        <w:t xml:space="preserve">por </w:t>
      </w:r>
      <w:r w:rsidRPr="00BD58D2">
        <w:t>ejemplo</w:t>
      </w:r>
      <w:r w:rsidR="00E00D8F">
        <w:t>,</w:t>
      </w:r>
      <w:r w:rsidRPr="00BD58D2">
        <w:t xml:space="preserve"> </w:t>
      </w:r>
      <w:r w:rsidR="00E00D8F">
        <w:t xml:space="preserve">el </w:t>
      </w:r>
      <w:r w:rsidRPr="00BD58D2">
        <w:t xml:space="preserve">levantamiento de una medida de protección de </w:t>
      </w:r>
      <w:r w:rsidR="00995BBA" w:rsidRPr="00BD58D2">
        <w:t>reserva de</w:t>
      </w:r>
      <w:r w:rsidRPr="00BD58D2">
        <w:t xml:space="preserve"> identidad de un testigo clave en la investigación al </w:t>
      </w:r>
      <w:r w:rsidR="00995BBA" w:rsidRPr="00BD58D2">
        <w:t>trasla</w:t>
      </w:r>
      <w:r w:rsidRPr="00BD58D2">
        <w:t>d</w:t>
      </w:r>
      <w:r w:rsidR="00995BBA" w:rsidRPr="00BD58D2">
        <w:t>ar</w:t>
      </w:r>
      <w:r w:rsidRPr="00BD58D2">
        <w:t xml:space="preserve"> el expediente de la investigación a la Fiscalía del </w:t>
      </w:r>
      <w:r w:rsidR="0006764E" w:rsidRPr="00BD58D2">
        <w:t>e</w:t>
      </w:r>
      <w:r w:rsidRPr="00BD58D2">
        <w:t>stado de Guerrero). En estos casos, el Comité sigue requiriendo al Estado parte la adopción de medidas cautelares consistentes</w:t>
      </w:r>
      <w:r w:rsidRPr="00943519">
        <w:t xml:space="preserve"> en: a)</w:t>
      </w:r>
      <w:r w:rsidR="0020050B">
        <w:t> </w:t>
      </w:r>
      <w:r w:rsidRPr="00943519">
        <w:t>aquellas necesarias para preservar la vida y la integridad personal de las personas concernidas; b) aquellas necesarias para que puedan desarrollar las actividades relacionadas con la búsqueda de su familiar, sin ser objeto de actos de violencia y hostigamiento.</w:t>
      </w:r>
      <w:r w:rsidRPr="00BD58D2">
        <w:t xml:space="preserve"> El Comité también requiere medidas más específicas cada vez que sea necesario (</w:t>
      </w:r>
      <w:r w:rsidR="00630218">
        <w:t xml:space="preserve">por </w:t>
      </w:r>
      <w:r w:rsidRPr="00BD58D2">
        <w:t>ejemplo</w:t>
      </w:r>
      <w:r w:rsidR="00630218">
        <w:t>,</w:t>
      </w:r>
      <w:r w:rsidRPr="00BD58D2">
        <w:t xml:space="preserve"> asegurar que la identidad de la persona se mantenga bajo reserva a pesar del traslado del expediente de la investigación).</w:t>
      </w:r>
      <w:r w:rsidR="00D134AB" w:rsidRPr="00AA6CDD">
        <w:t xml:space="preserve"> </w:t>
      </w:r>
    </w:p>
    <w:p w14:paraId="593BCC5A" w14:textId="77777777" w:rsidR="00C31282" w:rsidRPr="00943519" w:rsidRDefault="00C31282" w:rsidP="00234864">
      <w:pPr>
        <w:pStyle w:val="H23G"/>
      </w:pPr>
      <w:r w:rsidRPr="00943519">
        <w:tab/>
        <w:t>b)</w:t>
      </w:r>
      <w:r w:rsidRPr="00943519">
        <w:tab/>
        <w:t>Iraq</w:t>
      </w:r>
    </w:p>
    <w:p w14:paraId="661B8EEE" w14:textId="56B28146" w:rsidR="00C31282" w:rsidRPr="00BD58D2" w:rsidRDefault="0086526C" w:rsidP="00BD58D2">
      <w:pPr>
        <w:pStyle w:val="SingleTxtG"/>
      </w:pPr>
      <w:r w:rsidRPr="00BD58D2">
        <w:t>11</w:t>
      </w:r>
      <w:r w:rsidR="00C31282" w:rsidRPr="00BD58D2">
        <w:t>.</w:t>
      </w:r>
      <w:r w:rsidR="00C31282" w:rsidRPr="00BD58D2">
        <w:tab/>
        <w:t xml:space="preserve">En cuanto a las acciones urgentes registradas por hechos ocurridos en </w:t>
      </w:r>
      <w:r w:rsidR="00E41802" w:rsidRPr="00BD58D2">
        <w:t xml:space="preserve">el </w:t>
      </w:r>
      <w:r w:rsidR="00C31282" w:rsidRPr="00BD58D2">
        <w:t xml:space="preserve">Iraq, </w:t>
      </w:r>
      <w:r w:rsidR="004A6F94">
        <w:t>el Comité</w:t>
      </w:r>
      <w:r w:rsidR="00C31282" w:rsidRPr="00BD58D2">
        <w:t xml:space="preserve"> expresa su profunda preocupación por el hecho </w:t>
      </w:r>
      <w:r w:rsidR="00B57F11" w:rsidRPr="00BD58D2">
        <w:t xml:space="preserve">de </w:t>
      </w:r>
      <w:r w:rsidR="00C31282" w:rsidRPr="00BD58D2">
        <w:t xml:space="preserve">que el Estado parte no haya respondido a la mayoría de estos casos a pesar del envío de varios recordatorios. En </w:t>
      </w:r>
      <w:r w:rsidR="00986E30">
        <w:t>53</w:t>
      </w:r>
      <w:r w:rsidR="00986E30" w:rsidRPr="00BD58D2">
        <w:t xml:space="preserve"> </w:t>
      </w:r>
      <w:r w:rsidR="00C31282" w:rsidRPr="00BD58D2">
        <w:t xml:space="preserve">de las acciones urgentes registradas se han enviado </w:t>
      </w:r>
      <w:r w:rsidR="00FC4A09" w:rsidRPr="00BD58D2">
        <w:t xml:space="preserve">4 </w:t>
      </w:r>
      <w:r w:rsidR="00C31282" w:rsidRPr="00BD58D2">
        <w:t xml:space="preserve">recordatorios sin obtener respuesta del Estado parte. </w:t>
      </w:r>
      <w:r w:rsidR="00995BBA" w:rsidRPr="00BD58D2">
        <w:t>En</w:t>
      </w:r>
      <w:r w:rsidR="00C31282" w:rsidRPr="00BD58D2">
        <w:t xml:space="preserve"> los casos en los cuales se han recibido respuestas, el Estado parte no ha brindado información alguna sobre las acciones adoptadas para buscar a las personas desaparecidas e investigar su alegada desaparición forzada. Tampoco se han aclarado los procedimientos disponibles para las víctimas, y la información compartida por los familiares y allegados de las personas desaparecidas sigue confirmando que, de manera general, deben enfrentar el maltrato de las autoridades estatales cuando piden información o apoyo en el contexto de los procesos de búsqueda de las personas desparecidas e investigación de su alegada desaparición forzada.</w:t>
      </w:r>
      <w:r w:rsidR="00D134AB" w:rsidRPr="00BD58D2">
        <w:t xml:space="preserve"> </w:t>
      </w:r>
    </w:p>
    <w:p w14:paraId="28666401" w14:textId="73ECBCBA" w:rsidR="00C31282" w:rsidRPr="00BD58D2" w:rsidRDefault="00C31282" w:rsidP="00BD58D2">
      <w:pPr>
        <w:pStyle w:val="SingleTxtG"/>
      </w:pPr>
      <w:r w:rsidRPr="00BD58D2">
        <w:t>1</w:t>
      </w:r>
      <w:r w:rsidR="0086526C" w:rsidRPr="00BD58D2">
        <w:t>2</w:t>
      </w:r>
      <w:r w:rsidRPr="00BD58D2">
        <w:t>.</w:t>
      </w:r>
      <w:r w:rsidRPr="00BD58D2">
        <w:tab/>
      </w:r>
      <w:r w:rsidRPr="00DD309C">
        <w:t>En</w:t>
      </w:r>
      <w:r w:rsidRPr="00BD58D2">
        <w:t xml:space="preserve"> varias de las respuestas, el Estado parte se limita también a resaltar que las alegadas víctimas </w:t>
      </w:r>
      <w:r w:rsidR="00FC4A09" w:rsidRPr="00BD58D2">
        <w:t xml:space="preserve">estaban </w:t>
      </w:r>
      <w:r w:rsidRPr="00BD58D2">
        <w:t>afiliadas a grupos terroristas. De esta manera, durante el período cubierto por el informe, el Comité registró 192 nuevas acciones urgentes por la presunta desaparición forzada de 192 individuos en el puesto de control de Al Raz</w:t>
      </w:r>
      <w:r w:rsidR="00995BBA" w:rsidRPr="00BD58D2">
        <w:t>aza, provincia de Anbar</w:t>
      </w:r>
      <w:r w:rsidRPr="00BD58D2">
        <w:t xml:space="preserve">. El Comité fue informado </w:t>
      </w:r>
      <w:r w:rsidR="001E509C" w:rsidRPr="00BD58D2">
        <w:t xml:space="preserve">de </w:t>
      </w:r>
      <w:r w:rsidRPr="00BD58D2">
        <w:t xml:space="preserve">que, en el contexto de la lucha contra el Estado Islámico en el </w:t>
      </w:r>
      <w:r w:rsidR="001E509C" w:rsidRPr="00BD58D2">
        <w:t xml:space="preserve">Iraq y el </w:t>
      </w:r>
      <w:r w:rsidRPr="00BD58D2">
        <w:t>Levante, el 26 de octubre de 2014, muchas familias huyeron de Jurf Al Sakhr</w:t>
      </w:r>
      <w:r w:rsidR="00DD309C">
        <w:t>,</w:t>
      </w:r>
      <w:r w:rsidRPr="00BD58D2">
        <w:t xml:space="preserve"> en Bab</w:t>
      </w:r>
      <w:r w:rsidR="001E509C" w:rsidRPr="00BD58D2">
        <w:t>ilonia</w:t>
      </w:r>
      <w:r w:rsidR="00DD309C">
        <w:t>,</w:t>
      </w:r>
      <w:r w:rsidR="001E509C" w:rsidRPr="00BD58D2">
        <w:t xml:space="preserve"> </w:t>
      </w:r>
      <w:r w:rsidRPr="00BD58D2">
        <w:t xml:space="preserve">a zonas más seguras pasando por el puesto de control en cuestión, controlado por las brigadas de </w:t>
      </w:r>
      <w:r w:rsidR="00DD309C">
        <w:t>Hizbulah</w:t>
      </w:r>
      <w:r w:rsidRPr="00BD58D2">
        <w:t xml:space="preserve"> en ese momento. Se informó al Comité que los 192 individuos fueron arrestados cuando intentaban pasar el puesto de control, siendo conducidos a la fuerza por </w:t>
      </w:r>
      <w:r w:rsidR="00DD309C">
        <w:t>Hizbulah</w:t>
      </w:r>
      <w:r w:rsidRPr="00BD58D2">
        <w:t xml:space="preserve"> a un lugar desconocido. Su paradero permanece desconocido a pesar de las repetidas quejas de los familiares a las autoridades del Estado parte. El Comité solicitó al Estado parte que </w:t>
      </w:r>
      <w:r w:rsidR="00DD309C">
        <w:t>actuara</w:t>
      </w:r>
      <w:r w:rsidRPr="00BD58D2">
        <w:t xml:space="preserve"> inmediata</w:t>
      </w:r>
      <w:r w:rsidR="00DD309C">
        <w:t>mente</w:t>
      </w:r>
      <w:r w:rsidRPr="00BD58D2">
        <w:t xml:space="preserve"> para buscar y localizar a las personas desaparecidas, esclarecer su alegada desaparición forzada y garantizar que sean puestos bajo la protección de la ley, así como que se tomen las medidas necesarias para identificar a los responsables. El Estado parte respondió afirmando que todas las personas referidas en estas acciones urgentes est</w:t>
      </w:r>
      <w:r w:rsidR="001D2A7F">
        <w:t>aban</w:t>
      </w:r>
      <w:r w:rsidRPr="00BD58D2">
        <w:t xml:space="preserve"> vinculadas a</w:t>
      </w:r>
      <w:r w:rsidR="00EA5EFB">
        <w:t>l</w:t>
      </w:r>
      <w:r w:rsidRPr="00BD58D2">
        <w:t xml:space="preserve"> </w:t>
      </w:r>
      <w:r w:rsidR="00EA5EFB" w:rsidRPr="00BD58D2">
        <w:t>Estado Islámico</w:t>
      </w:r>
      <w:r w:rsidR="00EA5EFB" w:rsidRPr="00EA5EFB">
        <w:t xml:space="preserve"> </w:t>
      </w:r>
      <w:r w:rsidR="00EA5EFB" w:rsidRPr="00BD58D2">
        <w:t>en el Iraq y el Levante</w:t>
      </w:r>
      <w:r w:rsidRPr="00BD58D2">
        <w:t xml:space="preserve"> y que </w:t>
      </w:r>
      <w:r w:rsidR="001E509C" w:rsidRPr="00BD58D2">
        <w:t xml:space="preserve">siete </w:t>
      </w:r>
      <w:r w:rsidRPr="00BD58D2">
        <w:t>de ellas ha</w:t>
      </w:r>
      <w:r w:rsidR="001D2A7F">
        <w:t>bía</w:t>
      </w:r>
      <w:r w:rsidRPr="00BD58D2">
        <w:t>n sido</w:t>
      </w:r>
      <w:r w:rsidR="00EA5EFB">
        <w:t xml:space="preserve"> muertas</w:t>
      </w:r>
      <w:r w:rsidRPr="00BD58D2">
        <w:t xml:space="preserve">. Esta información ha sido compartida con los autores de las peticiones de acción urgente para </w:t>
      </w:r>
      <w:r w:rsidR="001D2A7F">
        <w:t xml:space="preserve">que aporten </w:t>
      </w:r>
      <w:r w:rsidRPr="00BD58D2">
        <w:t xml:space="preserve">sus comentarios. </w:t>
      </w:r>
      <w:r w:rsidR="00B6494B">
        <w:t xml:space="preserve">Más globalmente, el Comité ha sido informado y toma nota con preocupación de varios casos en los cuales familiares y allegados de personas desaparecidas han sido víctimas de represalias tras haber reportado los hechos a las autoridades competentes, así como del impacto negativo de esta situación sobre la posibilidad para las personas </w:t>
      </w:r>
      <w:r w:rsidR="001D2A7F">
        <w:t>de</w:t>
      </w:r>
      <w:r w:rsidR="00B6494B">
        <w:t xml:space="preserve"> requerir la intervención de las autoridades a cargo de la búsqueda de las personas desaparecidas y de la investigación de su desaparición.</w:t>
      </w:r>
      <w:r w:rsidRPr="00BD58D2">
        <w:t xml:space="preserve"> </w:t>
      </w:r>
    </w:p>
    <w:p w14:paraId="091D9647" w14:textId="77777777" w:rsidR="00A414F4" w:rsidRDefault="00C31282" w:rsidP="00234864">
      <w:pPr>
        <w:pStyle w:val="H23G"/>
      </w:pPr>
      <w:r w:rsidRPr="00BD58D2">
        <w:tab/>
      </w:r>
      <w:r w:rsidR="00862860" w:rsidRPr="00B33695">
        <w:t>2.</w:t>
      </w:r>
      <w:r w:rsidR="00862860" w:rsidRPr="00B33695">
        <w:tab/>
      </w:r>
      <w:r w:rsidR="00862860">
        <w:t>Peticiones de acción urgente relacionadas con otros Estados partes</w:t>
      </w:r>
    </w:p>
    <w:p w14:paraId="137381E2" w14:textId="0A472AB8" w:rsidR="00446BBB" w:rsidRPr="00F830E1" w:rsidRDefault="00A414F4" w:rsidP="00A414F4">
      <w:pPr>
        <w:pStyle w:val="H23G"/>
        <w:jc w:val="both"/>
        <w:rPr>
          <w:b w:val="0"/>
        </w:rPr>
      </w:pPr>
      <w:r>
        <w:tab/>
      </w:r>
      <w:r w:rsidRPr="00234864">
        <w:rPr>
          <w:b w:val="0"/>
        </w:rPr>
        <w:tab/>
      </w:r>
      <w:r w:rsidR="00446BBB" w:rsidRPr="00234864">
        <w:rPr>
          <w:b w:val="0"/>
        </w:rPr>
        <w:t>13.</w:t>
      </w:r>
      <w:r w:rsidR="00446BBB" w:rsidRPr="00234864">
        <w:rPr>
          <w:b w:val="0"/>
        </w:rPr>
        <w:tab/>
        <w:t>Por lo que se refiere a las peticiones de acción urgente relacionadas con otros Estados partes, el Comité considera que el número de peticiones registradas no permite</w:t>
      </w:r>
      <w:r w:rsidRPr="00234864">
        <w:rPr>
          <w:b w:val="0"/>
          <w:lang w:val="es-EC"/>
        </w:rPr>
        <w:t xml:space="preserve"> extraer conclusiones que reflejen una tendencia general</w:t>
      </w:r>
      <w:r w:rsidR="00446BBB" w:rsidRPr="00234864">
        <w:rPr>
          <w:b w:val="0"/>
        </w:rPr>
        <w:t>.</w:t>
      </w:r>
      <w:r w:rsidR="00F830E1">
        <w:rPr>
          <w:b w:val="0"/>
        </w:rPr>
        <w:t xml:space="preserve"> No obstante, el Comité quiere resaltar algunos elementos relacionados con</w:t>
      </w:r>
      <w:r w:rsidR="00F61C95">
        <w:rPr>
          <w:b w:val="0"/>
        </w:rPr>
        <w:t xml:space="preserve"> algunas de</w:t>
      </w:r>
      <w:r w:rsidR="00F830E1">
        <w:rPr>
          <w:b w:val="0"/>
        </w:rPr>
        <w:t xml:space="preserve"> las peticiones de acciones urgentes recibidas.</w:t>
      </w:r>
    </w:p>
    <w:p w14:paraId="7B173D1F" w14:textId="14E45760" w:rsidR="00C31282" w:rsidRPr="00BD58D2" w:rsidRDefault="00862860" w:rsidP="00234864">
      <w:pPr>
        <w:pStyle w:val="H23G"/>
      </w:pPr>
      <w:r>
        <w:tab/>
        <w:t>a</w:t>
      </w:r>
      <w:r w:rsidR="00C31282" w:rsidRPr="00BD58D2">
        <w:t>)</w:t>
      </w:r>
      <w:r w:rsidR="00C31282" w:rsidRPr="00BD58D2">
        <w:tab/>
      </w:r>
      <w:r w:rsidR="00C31282" w:rsidRPr="003B1A9E">
        <w:t>Brasil</w:t>
      </w:r>
    </w:p>
    <w:p w14:paraId="4590C865" w14:textId="4E4453B4" w:rsidR="00C31282" w:rsidRPr="00943519" w:rsidRDefault="00C31282" w:rsidP="00BD58D2">
      <w:pPr>
        <w:pStyle w:val="SingleTxtG"/>
      </w:pPr>
      <w:r w:rsidRPr="00BD58D2">
        <w:t>1</w:t>
      </w:r>
      <w:r w:rsidR="0086526C" w:rsidRPr="00BD58D2">
        <w:t>4</w:t>
      </w:r>
      <w:r w:rsidRPr="00BD58D2">
        <w:t>.</w:t>
      </w:r>
      <w:r w:rsidRPr="00BD58D2">
        <w:tab/>
        <w:t>En el caso de Davi Santos Fiuza (acción urgente núm</w:t>
      </w:r>
      <w:r w:rsidR="003B1A9E">
        <w:t>.</w:t>
      </w:r>
      <w:r w:rsidR="00F830E1">
        <w:t> </w:t>
      </w:r>
      <w:r w:rsidRPr="00BD58D2">
        <w:t xml:space="preserve">61/2014), se envió una nueva nota de seguimiento al Estado parte tomando nota de la información proporcionada en el sentido </w:t>
      </w:r>
      <w:r w:rsidR="006211AC" w:rsidRPr="00BD58D2">
        <w:t xml:space="preserve">de </w:t>
      </w:r>
      <w:r w:rsidRPr="00BD58D2">
        <w:t xml:space="preserve">que los resultados de los cuatro años de búsqueda e investigaciones policiales sobre su desaparición habían sido enviados a la Oficina del Fiscal General del estado de Bahía; que las autoridades policiales habían indicado el posible involucramiento de </w:t>
      </w:r>
      <w:r w:rsidR="00BD58D2" w:rsidRPr="00BD58D2">
        <w:t>17</w:t>
      </w:r>
      <w:r w:rsidR="00BD58D2">
        <w:t> </w:t>
      </w:r>
      <w:r w:rsidRPr="00BD58D2">
        <w:t xml:space="preserve">miembros de la policía estatal de Bahía (policía militar); y que el Fiscal General estaría actualmente revisando la documentación del caso para determinar la responsabilidad individual de cada uno de los 17 miembros de la </w:t>
      </w:r>
      <w:r w:rsidR="007918DF" w:rsidRPr="00BD58D2">
        <w:t>p</w:t>
      </w:r>
      <w:r w:rsidRPr="00BD58D2">
        <w:t xml:space="preserve">olicía estatal, con el fin de enjuiciar a los responsables. Sin embargo, en vista de la información reunida en el contexto de la acción urgente, el Comité lamentó las demoras por parte de la Oficina del Fiscal General en la investigación del caso, a pesar de haber recibido los resultados de las investigaciones policiales, </w:t>
      </w:r>
      <w:r w:rsidR="00995BBA" w:rsidRPr="00BD58D2">
        <w:t>así como el hecho de</w:t>
      </w:r>
      <w:r w:rsidRPr="00BD58D2">
        <w:t xml:space="preserve"> que no se hubiera tomado ninguna acción adicional para la búsqueda y localización del Sr</w:t>
      </w:r>
      <w:r w:rsidR="00BD58D2" w:rsidRPr="00BD58D2">
        <w:t>.</w:t>
      </w:r>
      <w:r w:rsidR="00BD58D2">
        <w:t> </w:t>
      </w:r>
      <w:r w:rsidRPr="00BD58D2">
        <w:t>Santos Fiuza</w:t>
      </w:r>
      <w:r w:rsidR="00943519">
        <w:t>.</w:t>
      </w:r>
    </w:p>
    <w:p w14:paraId="5E64A787" w14:textId="5F53A8DF" w:rsidR="00C31282" w:rsidRPr="00943519" w:rsidRDefault="00C31282" w:rsidP="00234864">
      <w:pPr>
        <w:pStyle w:val="H23G"/>
      </w:pPr>
      <w:r w:rsidRPr="00943519">
        <w:tab/>
      </w:r>
      <w:r w:rsidR="00862860">
        <w:t>b</w:t>
      </w:r>
      <w:r w:rsidRPr="00943519">
        <w:t>)</w:t>
      </w:r>
      <w:r w:rsidRPr="00943519">
        <w:tab/>
        <w:t>Colombia</w:t>
      </w:r>
    </w:p>
    <w:p w14:paraId="567BC1E7" w14:textId="2E4C0791" w:rsidR="00C31282" w:rsidRPr="00BD58D2" w:rsidRDefault="0086526C" w:rsidP="00BD58D2">
      <w:pPr>
        <w:pStyle w:val="SingleTxtG"/>
      </w:pPr>
      <w:r w:rsidRPr="00943519">
        <w:t>15</w:t>
      </w:r>
      <w:r w:rsidR="00C31282" w:rsidRPr="00943519">
        <w:t>.</w:t>
      </w:r>
      <w:r w:rsidR="00C31282" w:rsidRPr="00943519">
        <w:tab/>
      </w:r>
      <w:r w:rsidR="00C31282" w:rsidRPr="0015233F">
        <w:t>Como</w:t>
      </w:r>
      <w:r w:rsidR="00C31282" w:rsidRPr="00943519">
        <w:t xml:space="preserve"> </w:t>
      </w:r>
      <w:r w:rsidR="0015233F">
        <w:t>se indica</w:t>
      </w:r>
      <w:r w:rsidR="0015233F" w:rsidRPr="00943519">
        <w:t xml:space="preserve"> </w:t>
      </w:r>
      <w:r w:rsidR="00C31282" w:rsidRPr="00943519">
        <w:t xml:space="preserve">en la nota de los anteriores períodos de sesiones, la información proporcionada por el Estado parte en las 21 acciones urgentes registradas refleja muchas </w:t>
      </w:r>
      <w:r w:rsidR="00C31282" w:rsidRPr="00BD58D2">
        <w:t xml:space="preserve">veces un estancamiento de las investigaciones y búsquedas </w:t>
      </w:r>
      <w:r w:rsidR="001933EA" w:rsidRPr="00BD58D2">
        <w:t>a</w:t>
      </w:r>
      <w:r w:rsidR="00C31282" w:rsidRPr="00BD58D2">
        <w:t xml:space="preserve"> pocos meses </w:t>
      </w:r>
      <w:r w:rsidR="001933EA" w:rsidRPr="00BD58D2">
        <w:t xml:space="preserve">de haber iniciado estos </w:t>
      </w:r>
      <w:r w:rsidR="00C31282" w:rsidRPr="00BD58D2">
        <w:t xml:space="preserve">procesos. </w:t>
      </w:r>
    </w:p>
    <w:p w14:paraId="64CAAF48" w14:textId="59CA25A2" w:rsidR="00C31282" w:rsidRPr="00BD58D2" w:rsidRDefault="0086526C" w:rsidP="00BD58D2">
      <w:pPr>
        <w:pStyle w:val="SingleTxtG"/>
      </w:pPr>
      <w:r w:rsidRPr="00BD58D2">
        <w:t>16</w:t>
      </w:r>
      <w:r w:rsidR="00C31282" w:rsidRPr="00BD58D2">
        <w:t>.</w:t>
      </w:r>
      <w:r w:rsidR="00C31282" w:rsidRPr="00BD58D2">
        <w:tab/>
        <w:t xml:space="preserve">En las acciones urgentes </w:t>
      </w:r>
      <w:r w:rsidR="0015233F">
        <w:t>núms.</w:t>
      </w:r>
      <w:r w:rsidR="00BD58D2">
        <w:t> </w:t>
      </w:r>
      <w:r w:rsidR="00C31282" w:rsidRPr="00BD58D2">
        <w:t>378</w:t>
      </w:r>
      <w:r w:rsidR="0015233F">
        <w:t>/2017</w:t>
      </w:r>
      <w:r w:rsidR="00BD58D2">
        <w:t xml:space="preserve">, </w:t>
      </w:r>
      <w:r w:rsidR="00C31282" w:rsidRPr="00BD58D2">
        <w:t>379</w:t>
      </w:r>
      <w:r w:rsidR="0015233F">
        <w:t>/2017</w:t>
      </w:r>
      <w:r w:rsidR="00C31282" w:rsidRPr="00BD58D2">
        <w:t xml:space="preserve"> y 380</w:t>
      </w:r>
      <w:r w:rsidR="00F830E1">
        <w:t>/2017</w:t>
      </w:r>
      <w:r w:rsidR="00C31282" w:rsidRPr="00BD58D2">
        <w:t xml:space="preserve">, el Comité fue informado de que </w:t>
      </w:r>
      <w:r w:rsidR="00DC26C3">
        <w:t>habían sido</w:t>
      </w:r>
      <w:r w:rsidR="00DC26C3" w:rsidRPr="00BD58D2">
        <w:t xml:space="preserve"> </w:t>
      </w:r>
      <w:r w:rsidR="00C31282" w:rsidRPr="00BD58D2">
        <w:t xml:space="preserve">capturadas cuatro personas </w:t>
      </w:r>
      <w:r w:rsidR="00F830E1">
        <w:t>que</w:t>
      </w:r>
      <w:r w:rsidR="00C31282" w:rsidRPr="00BD58D2">
        <w:t xml:space="preserve"> </w:t>
      </w:r>
      <w:r w:rsidR="00DC26C3">
        <w:t>habían revelado</w:t>
      </w:r>
      <w:r w:rsidR="00DC26C3" w:rsidRPr="00BD58D2">
        <w:t xml:space="preserve"> </w:t>
      </w:r>
      <w:r w:rsidR="00C31282" w:rsidRPr="00BD58D2">
        <w:t>información sobre la ubicación de los restos de los niños desaparecidos</w:t>
      </w:r>
      <w:r w:rsidR="00F830E1">
        <w:t>. Fueron</w:t>
      </w:r>
      <w:r w:rsidR="00F830E1" w:rsidRPr="00F830E1">
        <w:t xml:space="preserve"> </w:t>
      </w:r>
      <w:r w:rsidR="00F830E1" w:rsidRPr="00BD58D2">
        <w:t>imputadas por desaparición forzada</w:t>
      </w:r>
      <w:r w:rsidR="00C31282" w:rsidRPr="00BD58D2">
        <w:t xml:space="preserve">. Los tres niños fueron localizados muertos en el Cerro Norte de la comunidad de Usaquén en mayo </w:t>
      </w:r>
      <w:r w:rsidR="00BD58D2" w:rsidRPr="00BD58D2">
        <w:t>de</w:t>
      </w:r>
      <w:r w:rsidR="00BD58D2">
        <w:t> </w:t>
      </w:r>
      <w:r w:rsidR="00C31282" w:rsidRPr="00BD58D2">
        <w:t xml:space="preserve">2019. Dicha información fue trasladada a los autores de las acciones urgentes de referencia, para </w:t>
      </w:r>
      <w:r w:rsidR="00DC26C3">
        <w:t xml:space="preserve">que aportasen </w:t>
      </w:r>
      <w:r w:rsidR="00C31282" w:rsidRPr="00BD58D2">
        <w:t xml:space="preserve">sus comentarios. </w:t>
      </w:r>
    </w:p>
    <w:p w14:paraId="4EB33A5E" w14:textId="5065CF5A" w:rsidR="00C31282" w:rsidRPr="00943519" w:rsidRDefault="00C31282" w:rsidP="00BD58D2">
      <w:pPr>
        <w:pStyle w:val="H23G"/>
      </w:pPr>
      <w:r w:rsidRPr="00BD58D2">
        <w:tab/>
      </w:r>
      <w:r w:rsidR="00862860">
        <w:t>c</w:t>
      </w:r>
      <w:r w:rsidRPr="00943519">
        <w:t>)</w:t>
      </w:r>
      <w:r w:rsidRPr="00943519">
        <w:tab/>
        <w:t>Togo</w:t>
      </w:r>
    </w:p>
    <w:p w14:paraId="4CD3007D" w14:textId="36E8B03B" w:rsidR="00C31282" w:rsidRPr="00BD58D2" w:rsidRDefault="0086526C" w:rsidP="00AA6CDD">
      <w:pPr>
        <w:pStyle w:val="SingleTxtG"/>
      </w:pPr>
      <w:r w:rsidRPr="00943519">
        <w:t>17</w:t>
      </w:r>
      <w:r w:rsidR="00C31282" w:rsidRPr="00943519">
        <w:t>.</w:t>
      </w:r>
      <w:r w:rsidR="00C31282" w:rsidRPr="00943519">
        <w:tab/>
        <w:t>Con relación al caso de Atsou Adzi y Messan Koku Adzi (acciones urgentes núm</w:t>
      </w:r>
      <w:r w:rsidR="00DC26C3">
        <w:t>s.</w:t>
      </w:r>
      <w:r w:rsidR="00BD58D2">
        <w:t> </w:t>
      </w:r>
      <w:r w:rsidR="00C31282" w:rsidRPr="00BD58D2">
        <w:t xml:space="preserve">543/2018 y 544/2018), el Estado parte envió su respuesta el 17 de julio de 2019, en la que informó que, en seguimiento a las investigaciones sobre las desapariciones en referencia, las autoridades togolesas descubrieron que Atsou Adzi </w:t>
      </w:r>
      <w:r w:rsidR="00DC26C3">
        <w:t>había muerto</w:t>
      </w:r>
      <w:r w:rsidR="00DC26C3" w:rsidRPr="00BD58D2">
        <w:t xml:space="preserve"> </w:t>
      </w:r>
      <w:r w:rsidR="00C31282" w:rsidRPr="00BD58D2">
        <w:t xml:space="preserve">el 3 de enero </w:t>
      </w:r>
      <w:r w:rsidR="00BD58D2" w:rsidRPr="00BD58D2">
        <w:t>de</w:t>
      </w:r>
      <w:r w:rsidR="00BD58D2">
        <w:t> </w:t>
      </w:r>
      <w:r w:rsidR="00C31282" w:rsidRPr="00BD58D2">
        <w:t>2014 como resultado de problemas de salud. Este hecho habría sido confirmado por diferentes personas, incluido el tío de</w:t>
      </w:r>
      <w:r w:rsidR="007918DF" w:rsidRPr="00BD58D2">
        <w:t xml:space="preserve"> </w:t>
      </w:r>
      <w:r w:rsidR="00C31282" w:rsidRPr="00BD58D2">
        <w:t xml:space="preserve">Atsou Adzi, que organizó el funeral, </w:t>
      </w:r>
      <w:r w:rsidR="001933EA" w:rsidRPr="00BD58D2">
        <w:t>y</w:t>
      </w:r>
      <w:r w:rsidR="00C31282" w:rsidRPr="00BD58D2">
        <w:t xml:space="preserve"> el jefe de la región de Gapé. En cuanto a</w:t>
      </w:r>
      <w:r w:rsidR="001E509C" w:rsidRPr="00BD58D2">
        <w:t xml:space="preserve"> </w:t>
      </w:r>
      <w:r w:rsidR="00C31282" w:rsidRPr="00BD58D2">
        <w:t>Messan Koku Adzi, las autoridades togolesas lo habrían localizado el 29 de junio de 2019 en Lomé, donde estaría residiendo. Messan Koku Adzi estaría en contacto con su familia en Gapé</w:t>
      </w:r>
      <w:r w:rsidR="00BA2864">
        <w:t>. Las autoridades investigaron el caso y concluyeron que dos personas habían inventado la historia en referencia</w:t>
      </w:r>
      <w:r w:rsidR="00C31282" w:rsidRPr="00BD58D2">
        <w:t xml:space="preserve">. </w:t>
      </w:r>
      <w:r w:rsidR="00BA2864">
        <w:t xml:space="preserve">Las observaciones del Estado parte fueron transmitidas a los autores de las peticiones de acción urgente para </w:t>
      </w:r>
      <w:r w:rsidR="00DC26C3">
        <w:t xml:space="preserve">que aportaran </w:t>
      </w:r>
      <w:r w:rsidR="00BA2864">
        <w:t xml:space="preserve">sus comentarios. El Comité tomará una decisión sobre esta acción urgente en vista de la respuesta aportada. </w:t>
      </w:r>
    </w:p>
    <w:p w14:paraId="55C69B2B" w14:textId="1A219CF3" w:rsidR="00C31282" w:rsidRPr="00943519" w:rsidRDefault="00C31282" w:rsidP="00234864">
      <w:pPr>
        <w:pStyle w:val="H23G"/>
      </w:pPr>
      <w:r w:rsidRPr="00BD58D2">
        <w:tab/>
      </w:r>
      <w:r w:rsidR="00862860">
        <w:t>d</w:t>
      </w:r>
      <w:r w:rsidRPr="00943519">
        <w:t>)</w:t>
      </w:r>
      <w:r w:rsidRPr="00943519">
        <w:tab/>
        <w:t>Túnez</w:t>
      </w:r>
    </w:p>
    <w:p w14:paraId="3F3B9FB5" w14:textId="5D1DD76D" w:rsidR="00C31282" w:rsidRPr="00BD58D2" w:rsidRDefault="00C31282" w:rsidP="00BD58D2">
      <w:pPr>
        <w:pStyle w:val="SingleTxtG"/>
      </w:pPr>
      <w:r w:rsidRPr="00943519">
        <w:t>18.</w:t>
      </w:r>
      <w:r w:rsidRPr="00943519">
        <w:tab/>
        <w:t>En el período cubierto por el presente informe, se registró el caso de</w:t>
      </w:r>
      <w:r w:rsidR="001E509C" w:rsidRPr="00943519">
        <w:t xml:space="preserve"> </w:t>
      </w:r>
      <w:r w:rsidRPr="00943519">
        <w:t xml:space="preserve">Mohamed Guefassa (acción urgente </w:t>
      </w:r>
      <w:r w:rsidR="00C1715B" w:rsidRPr="00BD58D2">
        <w:t>n</w:t>
      </w:r>
      <w:r w:rsidRPr="00BD58D2">
        <w:t>úm</w:t>
      </w:r>
      <w:r w:rsidR="00BD58D2" w:rsidRPr="00BD58D2">
        <w:t>.</w:t>
      </w:r>
      <w:r w:rsidR="00BD58D2">
        <w:t> </w:t>
      </w:r>
      <w:r w:rsidRPr="00BD58D2">
        <w:t>768/2019), ciudadano argelino desaparecido en aguas territoriales tunecinas desde la noche del 2 de octubre de 2016, cuando, viajando de manera irregular desde Argelia a la isla italiana de Cerdeña, fue interceptado por guardacostas tunecinos. Según la información proporcionada al Comité, el Sr</w:t>
      </w:r>
      <w:r w:rsidR="00BD58D2" w:rsidRPr="00BD58D2">
        <w:t>.</w:t>
      </w:r>
      <w:r w:rsidR="00BD58D2">
        <w:t> </w:t>
      </w:r>
      <w:r w:rsidRPr="00BD58D2">
        <w:t>Guefassa podría estar ilegalmente detenido en Túnez, por cargos relacionados con el terrorismo. El Comité solicitó al Estado parte que tomara inmediatamente todas las medidas necesarias para buscar, ubicar y proteger al Sr</w:t>
      </w:r>
      <w:r w:rsidR="00BD58D2" w:rsidRPr="00BD58D2">
        <w:t>.</w:t>
      </w:r>
      <w:r w:rsidR="00BD58D2">
        <w:t> </w:t>
      </w:r>
      <w:r w:rsidRPr="00BD58D2">
        <w:t xml:space="preserve">Guefassa. A la fecha del presente informe, el Estado parte no había respondido a la nota verbal del Comité. </w:t>
      </w:r>
      <w:r w:rsidR="001933EA" w:rsidRPr="00BD58D2">
        <w:t>Se envió u</w:t>
      </w:r>
      <w:r w:rsidRPr="00BD58D2">
        <w:t>n recordatorio.</w:t>
      </w:r>
      <w:r w:rsidR="00D134AB" w:rsidRPr="00BD58D2">
        <w:t xml:space="preserve"> </w:t>
      </w:r>
    </w:p>
    <w:p w14:paraId="6D6AA97C" w14:textId="464BE5E2" w:rsidR="00C31282" w:rsidRPr="00AA6CDD" w:rsidRDefault="0086526C" w:rsidP="00234864">
      <w:pPr>
        <w:pStyle w:val="H23G"/>
      </w:pPr>
      <w:r w:rsidRPr="00BD58D2">
        <w:tab/>
      </w:r>
      <w:r w:rsidR="00862860">
        <w:t>3.</w:t>
      </w:r>
      <w:r w:rsidRPr="00943519">
        <w:tab/>
      </w:r>
      <w:r w:rsidR="00C31282" w:rsidRPr="00943519">
        <w:t>Innovaciones</w:t>
      </w:r>
    </w:p>
    <w:p w14:paraId="2FF4E5DF" w14:textId="6CA560DE" w:rsidR="00C31282" w:rsidRPr="00BD58D2" w:rsidRDefault="00C31282" w:rsidP="00BD58D2">
      <w:pPr>
        <w:pStyle w:val="SingleTxtG"/>
      </w:pPr>
      <w:r w:rsidRPr="00943519">
        <w:t>19.</w:t>
      </w:r>
      <w:r w:rsidRPr="00943519">
        <w:tab/>
        <w:t xml:space="preserve">Desde agosto de 2019, tras la adopción y publicación de los </w:t>
      </w:r>
      <w:r w:rsidR="00217451">
        <w:t>p</w:t>
      </w:r>
      <w:r w:rsidRPr="00943519">
        <w:t xml:space="preserve">rincipios </w:t>
      </w:r>
      <w:r w:rsidR="00616CAC">
        <w:t>r</w:t>
      </w:r>
      <w:r w:rsidRPr="00943519">
        <w:t xml:space="preserve">ectores para la </w:t>
      </w:r>
      <w:r w:rsidR="00616CAC">
        <w:t>b</w:t>
      </w:r>
      <w:r w:rsidRPr="00943519">
        <w:t xml:space="preserve">úsqueda de </w:t>
      </w:r>
      <w:r w:rsidR="00616CAC">
        <w:t>p</w:t>
      </w:r>
      <w:r w:rsidRPr="00943519">
        <w:t xml:space="preserve">ersonas </w:t>
      </w:r>
      <w:r w:rsidR="00616CAC">
        <w:t>d</w:t>
      </w:r>
      <w:r w:rsidRPr="00BD58D2">
        <w:t>esaparecidas</w:t>
      </w:r>
      <w:r w:rsidR="00C56D0E">
        <w:t xml:space="preserve"> (CED/C/7)</w:t>
      </w:r>
      <w:r w:rsidR="001E509C" w:rsidRPr="00943519">
        <w:t>,</w:t>
      </w:r>
      <w:r w:rsidRPr="00943519">
        <w:t xml:space="preserve"> el Comité ha incluido unas referencias especificas a los mismos en sus notas de seguimiento</w:t>
      </w:r>
      <w:r w:rsidR="00BA2864">
        <w:t>, con el fin de especificar más el contenido de las recomendaciones comunicadas a los Estados partes</w:t>
      </w:r>
      <w:r w:rsidRPr="00943519">
        <w:t xml:space="preserve">. </w:t>
      </w:r>
      <w:r w:rsidR="001933EA" w:rsidRPr="00943519">
        <w:t>Cada vez que ha</w:t>
      </w:r>
      <w:r w:rsidRPr="00943519">
        <w:t xml:space="preserve"> sido oportuno, los Principios </w:t>
      </w:r>
      <w:r w:rsidR="00262FB2">
        <w:t>r</w:t>
      </w:r>
      <w:r w:rsidR="009A2C13" w:rsidRPr="00BD58D2">
        <w:t xml:space="preserve">ectores </w:t>
      </w:r>
      <w:r w:rsidRPr="00BD58D2">
        <w:t xml:space="preserve">también fueron enviados como anexos de las notas de seguimiento. </w:t>
      </w:r>
    </w:p>
    <w:p w14:paraId="61235E2C" w14:textId="247ACB8A" w:rsidR="00C31282" w:rsidRPr="00943519" w:rsidRDefault="00C31282" w:rsidP="00234864">
      <w:pPr>
        <w:pStyle w:val="H1G"/>
      </w:pPr>
      <w:r w:rsidRPr="00AA6CDD">
        <w:tab/>
        <w:t>D.</w:t>
      </w:r>
      <w:r w:rsidRPr="00AA6CDD">
        <w:tab/>
      </w:r>
      <w:r w:rsidRPr="0031192D">
        <w:t>Acciones</w:t>
      </w:r>
      <w:r w:rsidRPr="00BD58D2">
        <w:t xml:space="preserve"> urgentes discontinuadas, cerradas, o mantenidas </w:t>
      </w:r>
      <w:r w:rsidR="00943519" w:rsidRPr="00BD58D2">
        <w:t>abiertas</w:t>
      </w:r>
      <w:r w:rsidR="00943519">
        <w:t> </w:t>
      </w:r>
      <w:r w:rsidRPr="00943519">
        <w:t>para</w:t>
      </w:r>
      <w:r w:rsidR="00943519">
        <w:t> </w:t>
      </w:r>
      <w:r w:rsidRPr="00943519">
        <w:t>la protección de las personas a favor de las cuales se</w:t>
      </w:r>
      <w:r w:rsidR="00943519">
        <w:t> </w:t>
      </w:r>
      <w:r w:rsidR="00943519" w:rsidRPr="00943519">
        <w:t>han</w:t>
      </w:r>
      <w:r w:rsidR="00943519">
        <w:t> </w:t>
      </w:r>
      <w:r w:rsidRPr="00943519">
        <w:t>otorgado medidas cautelares</w:t>
      </w:r>
    </w:p>
    <w:p w14:paraId="24E0A6BC" w14:textId="77777777" w:rsidR="00C31282" w:rsidRPr="00BD58D2" w:rsidRDefault="00C31282" w:rsidP="00BD58D2">
      <w:pPr>
        <w:pStyle w:val="SingleTxtG"/>
      </w:pPr>
      <w:r w:rsidRPr="00943519">
        <w:t>20.</w:t>
      </w:r>
      <w:r w:rsidRPr="00943519">
        <w:tab/>
        <w:t>De conformidad con los criterios adoptados en plenaria por el Comité con ocasión de su octavo período de sesiones:</w:t>
      </w:r>
    </w:p>
    <w:p w14:paraId="59695196" w14:textId="7124AD76" w:rsidR="00C31282" w:rsidRPr="00BD58D2" w:rsidRDefault="00C31282" w:rsidP="00C23BC2">
      <w:pPr>
        <w:pStyle w:val="SingleTxtG"/>
        <w:ind w:firstLine="567"/>
      </w:pPr>
      <w:r w:rsidRPr="00943519">
        <w:t>a)</w:t>
      </w:r>
      <w:r w:rsidRPr="00943519">
        <w:tab/>
        <w:t>Se discontinúa una acción urgente cuando la persona desaparecida ha sido localizada, pero sigue detenida. Ello en razón de la especial vulnerabilidad, que la pone en riesgo de ser nuevamente desaparecida y puesta fuera de la protección de la ley;</w:t>
      </w:r>
    </w:p>
    <w:p w14:paraId="386BD8C9" w14:textId="0BF7993C" w:rsidR="00C31282" w:rsidRPr="00BD58D2" w:rsidRDefault="00C31282" w:rsidP="00C23BC2">
      <w:pPr>
        <w:pStyle w:val="SingleTxtG"/>
        <w:ind w:firstLine="567"/>
      </w:pPr>
      <w:r w:rsidRPr="00943519">
        <w:t>b)</w:t>
      </w:r>
      <w:r w:rsidRPr="00943519">
        <w:tab/>
        <w:t>Se cierra una acción urgente cuando la persona desaparecida ha sido localizada en libertad</w:t>
      </w:r>
      <w:r w:rsidR="00FE270A" w:rsidRPr="00943519">
        <w:t>,</w:t>
      </w:r>
      <w:r w:rsidRPr="00943519">
        <w:t xml:space="preserve"> o localizada y liberada tras su ubicación, ha sido ubicada muerta y cuando los familiares y/o autores no </w:t>
      </w:r>
      <w:r w:rsidR="00CF1E05">
        <w:t>cuestionan</w:t>
      </w:r>
      <w:r w:rsidR="00CF1E05" w:rsidRPr="00943519">
        <w:t xml:space="preserve"> </w:t>
      </w:r>
      <w:r w:rsidRPr="00943519">
        <w:t>estos hechos;</w:t>
      </w:r>
    </w:p>
    <w:p w14:paraId="1C686313" w14:textId="4F8A48F0" w:rsidR="00C31282" w:rsidRPr="00BD58D2" w:rsidRDefault="00C31282" w:rsidP="00C23BC2">
      <w:pPr>
        <w:pStyle w:val="SingleTxtG"/>
        <w:ind w:firstLine="567"/>
      </w:pPr>
      <w:r w:rsidRPr="00943519">
        <w:t>c)</w:t>
      </w:r>
      <w:r w:rsidRPr="00943519">
        <w:tab/>
        <w:t>Se mantiene abierta una acción urgente si la persona desaparecida ha sido localizada, pero las personas a favor de las cuales se habían otorgado medidas cautelares en el contexto de la acción urgente siguen amenazadas. En estos casos, la intervención del Comité se limita al seguimiento de las medidas cautelares otorgadas.</w:t>
      </w:r>
    </w:p>
    <w:p w14:paraId="6BAD9163" w14:textId="2606F7D1" w:rsidR="00C31282" w:rsidRPr="00BD58D2" w:rsidRDefault="00C31282" w:rsidP="00943519">
      <w:pPr>
        <w:pStyle w:val="SingleTxtG"/>
      </w:pPr>
      <w:r w:rsidRPr="00BD58D2">
        <w:t>21.</w:t>
      </w:r>
      <w:r w:rsidRPr="00BD58D2">
        <w:tab/>
        <w:t xml:space="preserve">A la fecha del presente informe, el Comité ha cerrado un total de </w:t>
      </w:r>
      <w:r w:rsidR="009A2562">
        <w:t>52</w:t>
      </w:r>
      <w:r w:rsidR="009A2562" w:rsidRPr="00BD58D2">
        <w:t xml:space="preserve"> </w:t>
      </w:r>
      <w:r w:rsidRPr="00BD58D2">
        <w:t>acciones urgentes: en 29 de estas acciones urgentes, la</w:t>
      </w:r>
      <w:r w:rsidR="00CF1E05">
        <w:t>s</w:t>
      </w:r>
      <w:r w:rsidRPr="00BD58D2">
        <w:t xml:space="preserve"> persona</w:t>
      </w:r>
      <w:r w:rsidR="00CF1E05">
        <w:t>s</w:t>
      </w:r>
      <w:r w:rsidRPr="00BD58D2">
        <w:t xml:space="preserve"> desaparecida</w:t>
      </w:r>
      <w:r w:rsidR="00CF1E05">
        <w:t>s</w:t>
      </w:r>
      <w:r w:rsidRPr="00BD58D2">
        <w:t xml:space="preserve"> fue</w:t>
      </w:r>
      <w:r w:rsidR="00CF1E05">
        <w:t>ron</w:t>
      </w:r>
      <w:r w:rsidRPr="00BD58D2">
        <w:t xml:space="preserve"> localizada</w:t>
      </w:r>
      <w:r w:rsidR="00CF1E05">
        <w:t>s</w:t>
      </w:r>
      <w:r w:rsidRPr="00BD58D2">
        <w:t xml:space="preserve"> viva</w:t>
      </w:r>
      <w:r w:rsidR="00CF1E05">
        <w:t>s</w:t>
      </w:r>
      <w:r w:rsidRPr="00BD58D2">
        <w:t xml:space="preserve"> y puesta</w:t>
      </w:r>
      <w:r w:rsidR="00CF1E05">
        <w:t>s</w:t>
      </w:r>
      <w:r w:rsidRPr="00BD58D2">
        <w:t xml:space="preserve"> en libertad con vida, y en 2</w:t>
      </w:r>
      <w:r w:rsidR="009A2562">
        <w:t>3</w:t>
      </w:r>
      <w:r w:rsidRPr="00BD58D2">
        <w:t>, las personas desaparecidas fueron localizadas muertas.</w:t>
      </w:r>
    </w:p>
    <w:p w14:paraId="7CAF79B9" w14:textId="15DF4254" w:rsidR="00C31282" w:rsidRPr="00BD58D2" w:rsidRDefault="00C31282" w:rsidP="00943519">
      <w:pPr>
        <w:pStyle w:val="SingleTxtG"/>
      </w:pPr>
      <w:r w:rsidRPr="00BD58D2">
        <w:t>22.</w:t>
      </w:r>
      <w:r w:rsidRPr="00BD58D2">
        <w:tab/>
        <w:t xml:space="preserve">Adicionalmente, el Comité ha discontinuado </w:t>
      </w:r>
      <w:r w:rsidR="001E509C" w:rsidRPr="00BD58D2">
        <w:t xml:space="preserve">13 </w:t>
      </w:r>
      <w:r w:rsidRPr="00BD58D2">
        <w:t>peticiones de acción urgente ya que las personas desaparecidas fueron localizadas, pero quedaron en detención.</w:t>
      </w:r>
    </w:p>
    <w:p w14:paraId="72DDAAA9" w14:textId="77777777" w:rsidR="00C31282" w:rsidRPr="00BD58D2" w:rsidRDefault="00C31282" w:rsidP="00BD58D2">
      <w:pPr>
        <w:pStyle w:val="SingleTxtG"/>
      </w:pPr>
      <w:r w:rsidRPr="00BD58D2">
        <w:t>23.</w:t>
      </w:r>
      <w:r w:rsidRPr="00BD58D2">
        <w:tab/>
        <w:t>En dos acciones urgentes, las personas desaparecidas habían sido localizadas muertas, pero la acción urgente sigue abierta porque las personas a favor de las cuales se otorgaron medidas cautelares siguen recibiendo amenazas.</w:t>
      </w:r>
      <w:bookmarkStart w:id="1" w:name="_GoBack"/>
      <w:bookmarkEnd w:id="1"/>
    </w:p>
    <w:p w14:paraId="3AB04B46" w14:textId="18869205" w:rsidR="00C31282" w:rsidRPr="00943519" w:rsidRDefault="00C31282" w:rsidP="00943519">
      <w:pPr>
        <w:pStyle w:val="SingleTxtG"/>
      </w:pPr>
      <w:r w:rsidRPr="00BD58D2">
        <w:t>24.</w:t>
      </w:r>
      <w:r w:rsidRPr="00BD58D2">
        <w:tab/>
        <w:t>En una de las acciones urgentes, la autora informó que</w:t>
      </w:r>
      <w:r w:rsidR="00DC2DD5" w:rsidRPr="00BD58D2">
        <w:t xml:space="preserve"> se habían localizado algunos</w:t>
      </w:r>
      <w:r w:rsidRPr="00BD58D2">
        <w:t xml:space="preserve"> restos de </w:t>
      </w:r>
      <w:r w:rsidR="00DC2DD5" w:rsidRPr="00BD58D2">
        <w:t xml:space="preserve">su </w:t>
      </w:r>
      <w:r w:rsidRPr="00BD58D2">
        <w:t xml:space="preserve">esposo. No obstante, resaltó no quedarse satisfecha ya que las autoridades no habían estimado necesario seguir con la búsqueda de las otras partes del cuerpo, mientras </w:t>
      </w:r>
      <w:r w:rsidR="00CD5D76">
        <w:t xml:space="preserve">que </w:t>
      </w:r>
      <w:r w:rsidRPr="00BD58D2">
        <w:t>ella considera que</w:t>
      </w:r>
      <w:r w:rsidR="00BA2864">
        <w:t xml:space="preserve"> las autoridades deben</w:t>
      </w:r>
      <w:r w:rsidRPr="00BD58D2">
        <w:t xml:space="preserve"> </w:t>
      </w:r>
      <w:r w:rsidR="00BA2864" w:rsidRPr="00BD58D2">
        <w:t>prosegui</w:t>
      </w:r>
      <w:r w:rsidR="00BA2864">
        <w:t>r</w:t>
      </w:r>
      <w:r w:rsidR="00BA2864" w:rsidRPr="00BD58D2">
        <w:t xml:space="preserve"> </w:t>
      </w:r>
      <w:r w:rsidR="00DC2DD5" w:rsidRPr="00BD58D2">
        <w:t>con</w:t>
      </w:r>
      <w:r w:rsidRPr="00BD58D2">
        <w:t xml:space="preserve"> la búsqueda</w:t>
      </w:r>
      <w:r w:rsidR="00532B5A">
        <w:t>, r</w:t>
      </w:r>
      <w:r w:rsidR="009A2562">
        <w:t xml:space="preserve">ecordando al Estado parte que </w:t>
      </w:r>
      <w:r w:rsidRPr="00BD58D2">
        <w:t>cuando solamente se han podido encontrar e identificar restos mortales parciales, la decisión sobre continuar la búsqueda para ubicar e identificar los restos faltantes debe considerar las posibilidades reales de identificar más restos y las necesidades expresadas por los familiares, en el marco de sus normas culturales funerarias. La decisión de no continuar la búsqueda debe tomarse de manera transparente y contar con el consentimiento previo e informado de los familiares</w:t>
      </w:r>
      <w:r w:rsidR="00BA2864">
        <w:t xml:space="preserve">, de conformidad con el principio 7 de los </w:t>
      </w:r>
      <w:r w:rsidR="00217451">
        <w:t>p</w:t>
      </w:r>
      <w:r w:rsidR="00BA2864">
        <w:t xml:space="preserve">rincipios </w:t>
      </w:r>
      <w:r w:rsidR="001909C6">
        <w:t>r</w:t>
      </w:r>
      <w:r w:rsidR="00BA2864">
        <w:t xml:space="preserve">ectores para la </w:t>
      </w:r>
      <w:r w:rsidR="001909C6">
        <w:t>b</w:t>
      </w:r>
      <w:r w:rsidR="00BA2864">
        <w:t xml:space="preserve">úsqueda de </w:t>
      </w:r>
      <w:r w:rsidR="001909C6">
        <w:t>p</w:t>
      </w:r>
      <w:r w:rsidR="00BA2864">
        <w:t xml:space="preserve">ersonas </w:t>
      </w:r>
      <w:r w:rsidR="001909C6">
        <w:t>d</w:t>
      </w:r>
      <w:r w:rsidR="00BA2864">
        <w:t>esaparecidas</w:t>
      </w:r>
      <w:r w:rsidR="00D04AEE" w:rsidRPr="00943519">
        <w:t>.</w:t>
      </w:r>
      <w:r w:rsidR="00BA2864">
        <w:t xml:space="preserve"> E</w:t>
      </w:r>
      <w:r w:rsidRPr="00943519">
        <w:t xml:space="preserve">n vista de lo anterior, </w:t>
      </w:r>
      <w:r w:rsidR="004A6F94">
        <w:t>el Comité</w:t>
      </w:r>
      <w:r w:rsidRPr="00943519">
        <w:t xml:space="preserve"> </w:t>
      </w:r>
      <w:r w:rsidR="004A6F94" w:rsidRPr="00943519">
        <w:t>decidi</w:t>
      </w:r>
      <w:r w:rsidR="004A6F94">
        <w:t>ó</w:t>
      </w:r>
      <w:r w:rsidR="004A6F94" w:rsidRPr="00943519">
        <w:t xml:space="preserve"> </w:t>
      </w:r>
      <w:r w:rsidRPr="00943519">
        <w:t>mantener la acción urgente abierta.</w:t>
      </w:r>
      <w:r w:rsidR="00D134AB" w:rsidRPr="00943519">
        <w:t xml:space="preserve"> </w:t>
      </w:r>
    </w:p>
    <w:p w14:paraId="18449B11" w14:textId="0DAB9D4D" w:rsidR="00C31282" w:rsidRPr="00BD58D2" w:rsidRDefault="00C31282" w:rsidP="00234864">
      <w:pPr>
        <w:pStyle w:val="H1G"/>
      </w:pPr>
      <w:r w:rsidRPr="00AA6CDD">
        <w:tab/>
        <w:t>E.</w:t>
      </w:r>
      <w:r w:rsidRPr="00AA6CDD">
        <w:tab/>
        <w:t>T</w:t>
      </w:r>
      <w:r w:rsidRPr="00BD58D2">
        <w:t>emas de discusión para la plenaria en el 1</w:t>
      </w:r>
      <w:r w:rsidR="00AF5E6D" w:rsidRPr="00BD58D2">
        <w:t>7</w:t>
      </w:r>
      <w:r w:rsidRPr="00BD58D2">
        <w:t>º período de sesiones</w:t>
      </w:r>
    </w:p>
    <w:p w14:paraId="1AFD9E77" w14:textId="46F574A1" w:rsidR="00C31282" w:rsidRDefault="00C31282" w:rsidP="00BD58D2">
      <w:pPr>
        <w:pStyle w:val="SingleTxtG"/>
      </w:pPr>
      <w:r w:rsidRPr="00BD58D2">
        <w:t>25.</w:t>
      </w:r>
      <w:r w:rsidRPr="00BD58D2">
        <w:tab/>
      </w:r>
      <w:r w:rsidR="00BA2864">
        <w:t>El Comité</w:t>
      </w:r>
      <w:r w:rsidRPr="00AA6CDD">
        <w:t xml:space="preserve"> reitera que</w:t>
      </w:r>
      <w:r w:rsidR="003749E9" w:rsidRPr="00AA6CDD">
        <w:t>,</w:t>
      </w:r>
      <w:r w:rsidRPr="00AA6CDD">
        <w:t xml:space="preserve"> </w:t>
      </w:r>
      <w:r w:rsidR="00DC2DD5" w:rsidRPr="00AA6CDD">
        <w:t>ante el incremento d</w:t>
      </w:r>
      <w:r w:rsidRPr="00AA6CDD">
        <w:t>el número de acciones urgentes registradas</w:t>
      </w:r>
      <w:r w:rsidR="00DC2DD5" w:rsidRPr="00AA6CDD">
        <w:t>,</w:t>
      </w:r>
      <w:r w:rsidRPr="00AA6CDD">
        <w:t xml:space="preserve"> </w:t>
      </w:r>
      <w:r w:rsidR="00DC2DD5" w:rsidRPr="00AA6CDD">
        <w:t>se</w:t>
      </w:r>
      <w:r w:rsidRPr="00AA6CDD">
        <w:t xml:space="preserve"> requiere urgente</w:t>
      </w:r>
      <w:r w:rsidR="00DC2DD5" w:rsidRPr="00AA6CDD">
        <w:t>mente</w:t>
      </w:r>
      <w:r w:rsidRPr="00AA6CDD">
        <w:t xml:space="preserve"> un aumento </w:t>
      </w:r>
      <w:r w:rsidR="00DC2DD5" w:rsidRPr="00AA6CDD">
        <w:t xml:space="preserve">de los funcionarios </w:t>
      </w:r>
      <w:r w:rsidRPr="00AA6CDD">
        <w:t xml:space="preserve">en la </w:t>
      </w:r>
      <w:r w:rsidR="00AF5E6D" w:rsidRPr="00AA6CDD">
        <w:t xml:space="preserve">secretaría de la Oficina del Alto Comisionado de las Naciones Unidas para los Derechos Humanos </w:t>
      </w:r>
      <w:r w:rsidRPr="00AA6CDD">
        <w:t>dedicados al trámite de las acciones urgentes.</w:t>
      </w:r>
    </w:p>
    <w:p w14:paraId="56D2BD24" w14:textId="5C3FE05D" w:rsidR="00BA2864" w:rsidRPr="00AA6CDD" w:rsidRDefault="00BA2864" w:rsidP="00BD58D2">
      <w:pPr>
        <w:pStyle w:val="SingleTxtG"/>
      </w:pPr>
      <w:r>
        <w:t>26.</w:t>
      </w:r>
      <w:r w:rsidR="000E4B54">
        <w:tab/>
      </w:r>
      <w:r>
        <w:t xml:space="preserve">La </w:t>
      </w:r>
      <w:r w:rsidR="008E5359">
        <w:t>p</w:t>
      </w:r>
      <w:r>
        <w:t xml:space="preserve">lenaria confirmó la composición del Grupo de Trabajo sobre Acciones Urgentes y recordó que la división del trabajo </w:t>
      </w:r>
      <w:r w:rsidR="008E5359">
        <w:t>entre</w:t>
      </w:r>
      <w:r>
        <w:t xml:space="preserve"> los miembros se realiza </w:t>
      </w:r>
      <w:r w:rsidR="00B5501C">
        <w:t xml:space="preserve">en función del idioma de la </w:t>
      </w:r>
      <w:r w:rsidR="008E5359">
        <w:t>p</w:t>
      </w:r>
      <w:r w:rsidR="00B5501C">
        <w:t xml:space="preserve">etición de acción urgente. La </w:t>
      </w:r>
      <w:r w:rsidR="008E5359">
        <w:t>s</w:t>
      </w:r>
      <w:r w:rsidR="00B5501C">
        <w:t xml:space="preserve">ecretaría recordó los métodos de trabajo del Comité con relación a las </w:t>
      </w:r>
      <w:r w:rsidR="008E5359">
        <w:t>a</w:t>
      </w:r>
      <w:r w:rsidR="00B5501C">
        <w:t xml:space="preserve">cciones </w:t>
      </w:r>
      <w:r w:rsidR="008E5359">
        <w:t>u</w:t>
      </w:r>
      <w:r w:rsidR="00B5501C">
        <w:t xml:space="preserve">rgentes, los cuales fueron confirmados por la </w:t>
      </w:r>
      <w:r w:rsidR="008E5359">
        <w:t>p</w:t>
      </w:r>
      <w:r w:rsidR="00B5501C">
        <w:t>lenaria.</w:t>
      </w:r>
    </w:p>
    <w:p w14:paraId="69210C59" w14:textId="32399266" w:rsidR="00AD79C4" w:rsidRDefault="00AD79C4" w:rsidP="00AD79C4">
      <w:pPr>
        <w:pStyle w:val="SingleTxtG"/>
      </w:pPr>
      <w:r>
        <w:t>27.</w:t>
      </w:r>
      <w:r w:rsidR="000E4B54">
        <w:tab/>
      </w:r>
      <w:r>
        <w:t xml:space="preserve">El Comité confirmó que, siempre que sea necesario, se hará referencia a la obligación de los Estados partes, </w:t>
      </w:r>
      <w:r w:rsidRPr="00A93FB5">
        <w:t>s</w:t>
      </w:r>
      <w:r w:rsidRPr="00AD79C4">
        <w:t xml:space="preserve">in perjuicio de la obligación de continuar con la investigación hasta establecer la suerte de la persona desaparecida, </w:t>
      </w:r>
      <w:r>
        <w:t>de adoptar</w:t>
      </w:r>
      <w:r w:rsidRPr="00AD79C4">
        <w:t xml:space="preserve"> las disposiciones apropiadas en relación con la situación legal de las personas desaparecidas cuya suerte no haya sido esclarecida y de sus allegados, en ámbitos tales como la protección social, las cuestiones económicas, el derecho de familia y los derechos de propiedad.</w:t>
      </w:r>
      <w:r>
        <w:t xml:space="preserve"> En muchos casos de desaparición forzada, el apoyo económico-social resulta imprescindible para permitir a los familiares y allegados de la persona desaparecida participar en los procesos de búsqueda e investigación.</w:t>
      </w:r>
    </w:p>
    <w:p w14:paraId="755B0737" w14:textId="611F7F35" w:rsidR="00C31282" w:rsidRDefault="00AD79C4" w:rsidP="00B534AC">
      <w:pPr>
        <w:pStyle w:val="SingleTxtG"/>
        <w:rPr>
          <w:bCs/>
          <w:u w:val="single"/>
        </w:rPr>
      </w:pPr>
      <w:r>
        <w:t>28.</w:t>
      </w:r>
      <w:r w:rsidR="000E4B54">
        <w:tab/>
      </w:r>
      <w:r>
        <w:t>El Comité decidió revisar el formato para la presentación de peticiones de acciones urgentes, con base en la experiencia adquirida desde el inicio del procedimiento.</w:t>
      </w:r>
    </w:p>
    <w:p w14:paraId="06239BD4" w14:textId="05233BF4" w:rsidR="00B534AC" w:rsidRPr="00234864" w:rsidRDefault="00B534AC" w:rsidP="00234864">
      <w:pPr>
        <w:pStyle w:val="SingleTxtG"/>
        <w:suppressAutoHyphens/>
        <w:spacing w:before="240" w:after="0"/>
        <w:jc w:val="center"/>
        <w:rPr>
          <w:u w:val="single"/>
        </w:rPr>
      </w:pPr>
      <w:r>
        <w:rPr>
          <w:u w:val="single"/>
        </w:rPr>
        <w:tab/>
      </w:r>
      <w:r>
        <w:rPr>
          <w:u w:val="single"/>
        </w:rPr>
        <w:tab/>
      </w:r>
      <w:r>
        <w:rPr>
          <w:u w:val="single"/>
        </w:rPr>
        <w:tab/>
      </w:r>
    </w:p>
    <w:sectPr w:rsidR="00B534AC" w:rsidRPr="00234864" w:rsidSect="00BC22B1">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BC62A2" w14:textId="77777777" w:rsidR="00447D3E" w:rsidRPr="00A06E07" w:rsidRDefault="00447D3E" w:rsidP="00A06E07">
      <w:pPr>
        <w:pStyle w:val="Footer"/>
      </w:pPr>
    </w:p>
  </w:endnote>
  <w:endnote w:type="continuationSeparator" w:id="0">
    <w:p w14:paraId="110E6552" w14:textId="77777777" w:rsidR="00447D3E" w:rsidRPr="00A06E07" w:rsidRDefault="00447D3E" w:rsidP="00A06E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0F292" w14:textId="1DB361FE" w:rsidR="00BD58D2" w:rsidRPr="00BC22B1" w:rsidRDefault="00BD58D2" w:rsidP="00BC22B1">
    <w:pPr>
      <w:pStyle w:val="Footer"/>
      <w:tabs>
        <w:tab w:val="right" w:pos="9638"/>
      </w:tabs>
    </w:pPr>
    <w:r w:rsidRPr="00BC22B1">
      <w:rPr>
        <w:b/>
        <w:sz w:val="18"/>
      </w:rPr>
      <w:fldChar w:fldCharType="begin"/>
    </w:r>
    <w:r w:rsidRPr="00BC22B1">
      <w:rPr>
        <w:b/>
        <w:sz w:val="18"/>
      </w:rPr>
      <w:instrText xml:space="preserve"> PAGE  \* MERGEFORMAT </w:instrText>
    </w:r>
    <w:r w:rsidRPr="00BC22B1">
      <w:rPr>
        <w:b/>
        <w:sz w:val="18"/>
      </w:rPr>
      <w:fldChar w:fldCharType="separate"/>
    </w:r>
    <w:r w:rsidR="00BF690E">
      <w:rPr>
        <w:b/>
        <w:noProof/>
        <w:sz w:val="18"/>
      </w:rPr>
      <w:t>6</w:t>
    </w:r>
    <w:r w:rsidRPr="00BC22B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379A8" w14:textId="7C49EE5A" w:rsidR="00BD58D2" w:rsidRPr="00BC22B1" w:rsidRDefault="00BD58D2" w:rsidP="00BC22B1">
    <w:pPr>
      <w:pStyle w:val="Footer"/>
      <w:tabs>
        <w:tab w:val="right" w:pos="9638"/>
      </w:tabs>
      <w:rPr>
        <w:b/>
        <w:sz w:val="18"/>
      </w:rPr>
    </w:pPr>
    <w:r>
      <w:tab/>
    </w:r>
    <w:r w:rsidRPr="00BC22B1">
      <w:rPr>
        <w:b/>
        <w:sz w:val="18"/>
      </w:rPr>
      <w:fldChar w:fldCharType="begin"/>
    </w:r>
    <w:r w:rsidRPr="00BC22B1">
      <w:rPr>
        <w:b/>
        <w:sz w:val="18"/>
      </w:rPr>
      <w:instrText xml:space="preserve"> PAGE  \* MERGEFORMAT </w:instrText>
    </w:r>
    <w:r w:rsidRPr="00BC22B1">
      <w:rPr>
        <w:b/>
        <w:sz w:val="18"/>
      </w:rPr>
      <w:fldChar w:fldCharType="separate"/>
    </w:r>
    <w:r w:rsidR="00BF690E">
      <w:rPr>
        <w:b/>
        <w:noProof/>
        <w:sz w:val="18"/>
      </w:rPr>
      <w:t>5</w:t>
    </w:r>
    <w:r w:rsidRPr="00BC22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D8472" w14:textId="2796071E" w:rsidR="00845860" w:rsidRPr="00A31D95" w:rsidRDefault="00A31D95" w:rsidP="00A31D95">
    <w:pPr>
      <w:pStyle w:val="Footer"/>
      <w:spacing w:before="120" w:line="240" w:lineRule="auto"/>
      <w:rPr>
        <w:sz w:val="20"/>
      </w:rPr>
    </w:pPr>
    <w:r>
      <w:rPr>
        <w:sz w:val="20"/>
      </w:rPr>
      <w:t>GE.19-19861  (S)</w:t>
    </w:r>
    <w:r>
      <w:rPr>
        <w:sz w:val="20"/>
      </w:rPr>
      <w:br/>
    </w:r>
    <w:r w:rsidRPr="00A31D95">
      <w:rPr>
        <w:rFonts w:ascii="C39T30Lfz" w:hAnsi="C39T30Lfz"/>
        <w:sz w:val="56"/>
      </w:rPr>
      <w:t></w:t>
    </w:r>
    <w:r w:rsidRPr="00A31D95">
      <w:rPr>
        <w:rFonts w:ascii="C39T30Lfz" w:hAnsi="C39T30Lfz"/>
        <w:sz w:val="56"/>
      </w:rPr>
      <w:t></w:t>
    </w:r>
    <w:r w:rsidRPr="00A31D95">
      <w:rPr>
        <w:rFonts w:ascii="C39T30Lfz" w:hAnsi="C39T30Lfz"/>
        <w:sz w:val="56"/>
      </w:rPr>
      <w:t></w:t>
    </w:r>
    <w:r w:rsidRPr="00A31D95">
      <w:rPr>
        <w:rFonts w:ascii="C39T30Lfz" w:hAnsi="C39T30Lfz"/>
        <w:sz w:val="56"/>
      </w:rPr>
      <w:t></w:t>
    </w:r>
    <w:r w:rsidRPr="00A31D95">
      <w:rPr>
        <w:rFonts w:ascii="C39T30Lfz" w:hAnsi="C39T30Lfz"/>
        <w:sz w:val="56"/>
      </w:rPr>
      <w:t></w:t>
    </w:r>
    <w:r w:rsidRPr="00A31D95">
      <w:rPr>
        <w:rFonts w:ascii="C39T30Lfz" w:hAnsi="C39T30Lfz"/>
        <w:sz w:val="56"/>
      </w:rPr>
      <w:t></w:t>
    </w:r>
    <w:r w:rsidRPr="00A31D95">
      <w:rPr>
        <w:rFonts w:ascii="C39T30Lfz" w:hAnsi="C39T30Lfz"/>
        <w:sz w:val="56"/>
      </w:rPr>
      <w:t></w:t>
    </w:r>
    <w:r w:rsidRPr="00A31D95">
      <w:rPr>
        <w:rFonts w:ascii="C39T30Lfz" w:hAnsi="C39T30Lfz"/>
        <w:sz w:val="56"/>
      </w:rPr>
      <w:t></w:t>
    </w:r>
    <w:r w:rsidRPr="00A31D95">
      <w:rPr>
        <w:rFonts w:ascii="C39T30Lfz" w:hAnsi="C39T30Lfz"/>
        <w:sz w:val="56"/>
      </w:rPr>
      <w:t></w:t>
    </w:r>
    <w:r w:rsidRPr="00A31D95">
      <w:rPr>
        <w:rFonts w:ascii="C39T30Lfz" w:hAnsi="C39T30Lfz"/>
        <w:noProof/>
        <w:sz w:val="56"/>
        <w:lang w:eastAsia="zh-CN"/>
      </w:rPr>
      <w:drawing>
        <wp:anchor distT="0" distB="0" distL="114300" distR="114300" simplePos="0" relativeHeight="251660288" behindDoc="0" locked="1" layoutInCell="1" allowOverlap="1" wp14:anchorId="419BE17D" wp14:editId="14265F37">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35B592EF" wp14:editId="7BE47290">
          <wp:simplePos x="0" y="0"/>
          <wp:positionH relativeFrom="margin">
            <wp:posOffset>5489575</wp:posOffset>
          </wp:positionH>
          <wp:positionV relativeFrom="margin">
            <wp:posOffset>8891905</wp:posOffset>
          </wp:positionV>
          <wp:extent cx="561975" cy="561975"/>
          <wp:effectExtent l="0" t="0" r="9525" b="9525"/>
          <wp:wrapNone/>
          <wp:docPr id="2" name="Picture 1" descr="https://undocs.org/m2/QRCode.ashx?DS=CED/C/17/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7/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F75E4B" w14:textId="77777777" w:rsidR="00447D3E" w:rsidRPr="001075E9" w:rsidRDefault="00447D3E" w:rsidP="001075E9">
      <w:pPr>
        <w:tabs>
          <w:tab w:val="right" w:pos="2155"/>
        </w:tabs>
        <w:spacing w:after="80" w:line="240" w:lineRule="auto"/>
        <w:ind w:left="680"/>
        <w:rPr>
          <w:u w:val="single"/>
        </w:rPr>
      </w:pPr>
      <w:r>
        <w:rPr>
          <w:u w:val="single"/>
        </w:rPr>
        <w:tab/>
      </w:r>
    </w:p>
  </w:footnote>
  <w:footnote w:type="continuationSeparator" w:id="0">
    <w:p w14:paraId="069D6BEA" w14:textId="77777777" w:rsidR="00447D3E" w:rsidRDefault="00447D3E" w:rsidP="00407B78">
      <w:pPr>
        <w:tabs>
          <w:tab w:val="right" w:pos="2155"/>
        </w:tabs>
        <w:spacing w:after="80"/>
        <w:ind w:left="680"/>
        <w:rPr>
          <w:u w:val="single"/>
        </w:rPr>
      </w:pPr>
      <w:r>
        <w:rPr>
          <w:u w:val="single"/>
        </w:rPr>
        <w:tab/>
      </w:r>
    </w:p>
  </w:footnote>
  <w:footnote w:id="1">
    <w:p w14:paraId="1974146A" w14:textId="7675FF57" w:rsidR="00B534AC" w:rsidRPr="00234864" w:rsidRDefault="00B534AC">
      <w:pPr>
        <w:pStyle w:val="FootnoteText"/>
        <w:rPr>
          <w:sz w:val="20"/>
        </w:rPr>
      </w:pPr>
      <w:r>
        <w:tab/>
      </w:r>
      <w:r w:rsidRPr="00234864">
        <w:rPr>
          <w:rStyle w:val="FootnoteReference"/>
          <w:sz w:val="20"/>
          <w:vertAlign w:val="baseline"/>
        </w:rPr>
        <w:t>*</w:t>
      </w:r>
      <w:r w:rsidRPr="00234864">
        <w:rPr>
          <w:rStyle w:val="FootnoteReference"/>
          <w:vertAlign w:val="baseline"/>
        </w:rPr>
        <w:tab/>
      </w:r>
      <w:r>
        <w:t>Adoptado por el Comité en su 17º período de sesiones (30 de septiembre a 11 de octubre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A6DBF" w14:textId="236D99D5" w:rsidR="00BD58D2" w:rsidRPr="00BC22B1" w:rsidRDefault="007B780A">
    <w:pPr>
      <w:pStyle w:val="Header"/>
    </w:pPr>
    <w:fldSimple w:instr=" TITLE  \* MERGEFORMAT ">
      <w:r w:rsidR="00BF690E">
        <w:t>CED/C/17/2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DD61E" w14:textId="7D8B36B3" w:rsidR="00BD58D2" w:rsidRPr="00BC22B1" w:rsidRDefault="007B780A" w:rsidP="00BC22B1">
    <w:pPr>
      <w:pStyle w:val="Header"/>
      <w:jc w:val="right"/>
    </w:pPr>
    <w:fldSimple w:instr=" TITLE  \* MERGEFORMAT ">
      <w:r w:rsidR="00BF690E">
        <w:t>CED/C/17/2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B6B1C" w14:textId="77777777" w:rsidR="00A31D95" w:rsidRDefault="00A31D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BB4385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B5CC6E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1DA57A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29086DF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282846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F68E2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8648B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E4E22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986059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45C5C9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E050D7C6"/>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1A50BF00"/>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1"/>
  </w:num>
  <w:num w:numId="19">
    <w:abstractNumId w:val="15"/>
  </w:num>
  <w:num w:numId="20">
    <w:abstractNumId w:val="14"/>
  </w:num>
  <w:num w:numId="21">
    <w:abstractNumId w:val="12"/>
  </w:num>
  <w:num w:numId="22">
    <w:abstractNumId w:val="8"/>
  </w:num>
  <w:num w:numId="23">
    <w:abstractNumId w:val="3"/>
  </w:num>
  <w:num w:numId="24">
    <w:abstractNumId w:val="2"/>
  </w:num>
  <w:num w:numId="25">
    <w:abstractNumId w:val="1"/>
  </w:num>
  <w:num w:numId="26">
    <w:abstractNumId w:val="0"/>
  </w:num>
  <w:num w:numId="27">
    <w:abstractNumId w:val="9"/>
  </w:num>
  <w:num w:numId="28">
    <w:abstractNumId w:val="7"/>
  </w:num>
  <w:num w:numId="29">
    <w:abstractNumId w:val="6"/>
  </w:num>
  <w:num w:numId="30">
    <w:abstractNumId w:val="5"/>
  </w:num>
  <w:num w:numId="31">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3"/>
  <w:activeWritingStyle w:appName="MSWord" w:lang="es-ES" w:vendorID="64" w:dllVersion="6" w:nlCheck="1" w:checkStyle="0"/>
  <w:activeWritingStyle w:appName="MSWord" w:lang="fr-FR" w:vendorID="64" w:dllVersion="6" w:nlCheck="1" w:checkStyle="0"/>
  <w:activeWritingStyle w:appName="MSWord" w:lang="en-GB" w:vendorID="64" w:dllVersion="6" w:nlCheck="1" w:checkStyle="1"/>
  <w:activeWritingStyle w:appName="MSWord" w:lang="es-ES_tradnl" w:vendorID="64" w:dllVersion="6" w:nlCheck="1" w:checkStyle="0"/>
  <w:activeWritingStyle w:appName="MSWord" w:lang="es-ES" w:vendorID="64" w:dllVersion="0" w:nlCheck="1" w:checkStyle="0"/>
  <w:activeWritingStyle w:appName="MSWord" w:lang="es-ES" w:vendorID="64" w:dllVersion="131078" w:nlCheck="1" w:checkStyle="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2B1"/>
    <w:rsid w:val="000068FB"/>
    <w:rsid w:val="000130E9"/>
    <w:rsid w:val="00033EE1"/>
    <w:rsid w:val="00042B72"/>
    <w:rsid w:val="00042F1C"/>
    <w:rsid w:val="00054BD7"/>
    <w:rsid w:val="000558BD"/>
    <w:rsid w:val="0006764E"/>
    <w:rsid w:val="000708E4"/>
    <w:rsid w:val="000751E5"/>
    <w:rsid w:val="000A61DE"/>
    <w:rsid w:val="000B57E7"/>
    <w:rsid w:val="000B6373"/>
    <w:rsid w:val="000E4B54"/>
    <w:rsid w:val="000F09DF"/>
    <w:rsid w:val="000F61B2"/>
    <w:rsid w:val="001017A5"/>
    <w:rsid w:val="001075E9"/>
    <w:rsid w:val="001312D2"/>
    <w:rsid w:val="0014405B"/>
    <w:rsid w:val="001457E6"/>
    <w:rsid w:val="00146FEE"/>
    <w:rsid w:val="0015233F"/>
    <w:rsid w:val="00167C8F"/>
    <w:rsid w:val="00180183"/>
    <w:rsid w:val="0018649F"/>
    <w:rsid w:val="001909C6"/>
    <w:rsid w:val="001933EA"/>
    <w:rsid w:val="00196389"/>
    <w:rsid w:val="001B3EF6"/>
    <w:rsid w:val="001C7A89"/>
    <w:rsid w:val="001D2A7F"/>
    <w:rsid w:val="001E409F"/>
    <w:rsid w:val="001E509C"/>
    <w:rsid w:val="001E5DAF"/>
    <w:rsid w:val="0020050B"/>
    <w:rsid w:val="00211C28"/>
    <w:rsid w:val="00217451"/>
    <w:rsid w:val="002233BF"/>
    <w:rsid w:val="00234864"/>
    <w:rsid w:val="00241A4F"/>
    <w:rsid w:val="00262FB2"/>
    <w:rsid w:val="00270BC5"/>
    <w:rsid w:val="002A2EFC"/>
    <w:rsid w:val="002A5EDF"/>
    <w:rsid w:val="002C0E18"/>
    <w:rsid w:val="002D5AAC"/>
    <w:rsid w:val="002E4A7E"/>
    <w:rsid w:val="00301299"/>
    <w:rsid w:val="00307FB6"/>
    <w:rsid w:val="0031192D"/>
    <w:rsid w:val="00317339"/>
    <w:rsid w:val="00321F4B"/>
    <w:rsid w:val="00322004"/>
    <w:rsid w:val="00333A30"/>
    <w:rsid w:val="003402C2"/>
    <w:rsid w:val="00350D09"/>
    <w:rsid w:val="00354A77"/>
    <w:rsid w:val="0037276D"/>
    <w:rsid w:val="003749E9"/>
    <w:rsid w:val="00381C24"/>
    <w:rsid w:val="00392748"/>
    <w:rsid w:val="003958D0"/>
    <w:rsid w:val="003A46EB"/>
    <w:rsid w:val="003B00E5"/>
    <w:rsid w:val="003B1A9E"/>
    <w:rsid w:val="003C6DB5"/>
    <w:rsid w:val="003D1A86"/>
    <w:rsid w:val="003E2AFC"/>
    <w:rsid w:val="0040612E"/>
    <w:rsid w:val="00407B78"/>
    <w:rsid w:val="00424203"/>
    <w:rsid w:val="00433587"/>
    <w:rsid w:val="004364F8"/>
    <w:rsid w:val="00446BBB"/>
    <w:rsid w:val="00447D3E"/>
    <w:rsid w:val="00454915"/>
    <w:rsid w:val="00454E07"/>
    <w:rsid w:val="0046727B"/>
    <w:rsid w:val="00477509"/>
    <w:rsid w:val="004A23F5"/>
    <w:rsid w:val="004A6F94"/>
    <w:rsid w:val="004A7BAC"/>
    <w:rsid w:val="004C6239"/>
    <w:rsid w:val="004D59D5"/>
    <w:rsid w:val="004D630F"/>
    <w:rsid w:val="004E447F"/>
    <w:rsid w:val="004F60B1"/>
    <w:rsid w:val="0050108D"/>
    <w:rsid w:val="00504114"/>
    <w:rsid w:val="00513081"/>
    <w:rsid w:val="00517901"/>
    <w:rsid w:val="00524C38"/>
    <w:rsid w:val="00526683"/>
    <w:rsid w:val="00532B5A"/>
    <w:rsid w:val="005351A1"/>
    <w:rsid w:val="0054493E"/>
    <w:rsid w:val="00565CBD"/>
    <w:rsid w:val="005709E0"/>
    <w:rsid w:val="00572113"/>
    <w:rsid w:val="00572E19"/>
    <w:rsid w:val="005755D1"/>
    <w:rsid w:val="00593E3D"/>
    <w:rsid w:val="005961C8"/>
    <w:rsid w:val="005C5A01"/>
    <w:rsid w:val="005D59E1"/>
    <w:rsid w:val="005D7914"/>
    <w:rsid w:val="005E6387"/>
    <w:rsid w:val="005F0B42"/>
    <w:rsid w:val="006036D4"/>
    <w:rsid w:val="006160E5"/>
    <w:rsid w:val="00616CAC"/>
    <w:rsid w:val="006211AC"/>
    <w:rsid w:val="00623071"/>
    <w:rsid w:val="00630218"/>
    <w:rsid w:val="00681A10"/>
    <w:rsid w:val="006A563A"/>
    <w:rsid w:val="006C2031"/>
    <w:rsid w:val="006D461A"/>
    <w:rsid w:val="006D4948"/>
    <w:rsid w:val="006F35EE"/>
    <w:rsid w:val="007021FF"/>
    <w:rsid w:val="00717E2D"/>
    <w:rsid w:val="007275D9"/>
    <w:rsid w:val="00741C43"/>
    <w:rsid w:val="00757357"/>
    <w:rsid w:val="00761EC9"/>
    <w:rsid w:val="007761D1"/>
    <w:rsid w:val="00786232"/>
    <w:rsid w:val="007918DF"/>
    <w:rsid w:val="007B52AE"/>
    <w:rsid w:val="007B780A"/>
    <w:rsid w:val="007D665C"/>
    <w:rsid w:val="008154E9"/>
    <w:rsid w:val="00825F8D"/>
    <w:rsid w:val="00830742"/>
    <w:rsid w:val="0083484C"/>
    <w:rsid w:val="00834B71"/>
    <w:rsid w:val="00845860"/>
    <w:rsid w:val="00855EFD"/>
    <w:rsid w:val="00857291"/>
    <w:rsid w:val="00861609"/>
    <w:rsid w:val="00862860"/>
    <w:rsid w:val="0086445C"/>
    <w:rsid w:val="008651CC"/>
    <w:rsid w:val="0086526C"/>
    <w:rsid w:val="00894693"/>
    <w:rsid w:val="008A08D7"/>
    <w:rsid w:val="008A7451"/>
    <w:rsid w:val="008B2C71"/>
    <w:rsid w:val="008B42E8"/>
    <w:rsid w:val="008B6909"/>
    <w:rsid w:val="008E5359"/>
    <w:rsid w:val="008E7D01"/>
    <w:rsid w:val="008F7CAA"/>
    <w:rsid w:val="00902F33"/>
    <w:rsid w:val="00906890"/>
    <w:rsid w:val="00911BE4"/>
    <w:rsid w:val="00915B00"/>
    <w:rsid w:val="00922402"/>
    <w:rsid w:val="00943519"/>
    <w:rsid w:val="00951972"/>
    <w:rsid w:val="00953D58"/>
    <w:rsid w:val="00955948"/>
    <w:rsid w:val="00986E30"/>
    <w:rsid w:val="00995BBA"/>
    <w:rsid w:val="009A2562"/>
    <w:rsid w:val="009A2C13"/>
    <w:rsid w:val="009A77E9"/>
    <w:rsid w:val="009C72B7"/>
    <w:rsid w:val="009D424F"/>
    <w:rsid w:val="009D4B45"/>
    <w:rsid w:val="00A06E07"/>
    <w:rsid w:val="00A15838"/>
    <w:rsid w:val="00A256B7"/>
    <w:rsid w:val="00A31D95"/>
    <w:rsid w:val="00A34B7B"/>
    <w:rsid w:val="00A414F4"/>
    <w:rsid w:val="00A44821"/>
    <w:rsid w:val="00A541FC"/>
    <w:rsid w:val="00A74676"/>
    <w:rsid w:val="00A84021"/>
    <w:rsid w:val="00A917B3"/>
    <w:rsid w:val="00A93FB5"/>
    <w:rsid w:val="00A963DB"/>
    <w:rsid w:val="00AA6CDD"/>
    <w:rsid w:val="00AA7E6A"/>
    <w:rsid w:val="00AB4B51"/>
    <w:rsid w:val="00AB5752"/>
    <w:rsid w:val="00AD79C4"/>
    <w:rsid w:val="00AE705D"/>
    <w:rsid w:val="00AF5E6D"/>
    <w:rsid w:val="00B10CC7"/>
    <w:rsid w:val="00B26B9F"/>
    <w:rsid w:val="00B30AB0"/>
    <w:rsid w:val="00B3688E"/>
    <w:rsid w:val="00B36D83"/>
    <w:rsid w:val="00B534AC"/>
    <w:rsid w:val="00B539E7"/>
    <w:rsid w:val="00B5501C"/>
    <w:rsid w:val="00B57F11"/>
    <w:rsid w:val="00B62458"/>
    <w:rsid w:val="00B6494B"/>
    <w:rsid w:val="00BA2864"/>
    <w:rsid w:val="00BC22B1"/>
    <w:rsid w:val="00BD33EE"/>
    <w:rsid w:val="00BD58D2"/>
    <w:rsid w:val="00BE0F6F"/>
    <w:rsid w:val="00BE3B45"/>
    <w:rsid w:val="00BF690E"/>
    <w:rsid w:val="00C0296F"/>
    <w:rsid w:val="00C03D44"/>
    <w:rsid w:val="00C1715B"/>
    <w:rsid w:val="00C21AF4"/>
    <w:rsid w:val="00C23BC2"/>
    <w:rsid w:val="00C27FEC"/>
    <w:rsid w:val="00C31282"/>
    <w:rsid w:val="00C55F57"/>
    <w:rsid w:val="00C56D0E"/>
    <w:rsid w:val="00C6021F"/>
    <w:rsid w:val="00C60F0C"/>
    <w:rsid w:val="00C728CF"/>
    <w:rsid w:val="00C805C9"/>
    <w:rsid w:val="00C828AE"/>
    <w:rsid w:val="00C90D3B"/>
    <w:rsid w:val="00C92939"/>
    <w:rsid w:val="00CA1679"/>
    <w:rsid w:val="00CD5D76"/>
    <w:rsid w:val="00CE3CC1"/>
    <w:rsid w:val="00CE5A1A"/>
    <w:rsid w:val="00CF1E05"/>
    <w:rsid w:val="00CF2D18"/>
    <w:rsid w:val="00CF55F6"/>
    <w:rsid w:val="00D04AEE"/>
    <w:rsid w:val="00D134AB"/>
    <w:rsid w:val="00D14202"/>
    <w:rsid w:val="00D33D63"/>
    <w:rsid w:val="00D47FEA"/>
    <w:rsid w:val="00D67727"/>
    <w:rsid w:val="00D90138"/>
    <w:rsid w:val="00DC26C3"/>
    <w:rsid w:val="00DC2DD5"/>
    <w:rsid w:val="00DC6031"/>
    <w:rsid w:val="00DD309C"/>
    <w:rsid w:val="00DE6055"/>
    <w:rsid w:val="00DF4B4B"/>
    <w:rsid w:val="00DF5890"/>
    <w:rsid w:val="00E00D8F"/>
    <w:rsid w:val="00E163D7"/>
    <w:rsid w:val="00E41802"/>
    <w:rsid w:val="00E61FFC"/>
    <w:rsid w:val="00E62C2A"/>
    <w:rsid w:val="00E73F76"/>
    <w:rsid w:val="00EA2C9F"/>
    <w:rsid w:val="00EA5EFB"/>
    <w:rsid w:val="00ED1BB8"/>
    <w:rsid w:val="00EE10F4"/>
    <w:rsid w:val="00EF1360"/>
    <w:rsid w:val="00EF27C6"/>
    <w:rsid w:val="00EF3220"/>
    <w:rsid w:val="00F23567"/>
    <w:rsid w:val="00F32B71"/>
    <w:rsid w:val="00F61C95"/>
    <w:rsid w:val="00F82C35"/>
    <w:rsid w:val="00F830E1"/>
    <w:rsid w:val="00F91AB2"/>
    <w:rsid w:val="00F94155"/>
    <w:rsid w:val="00FB4B1A"/>
    <w:rsid w:val="00FC3FE9"/>
    <w:rsid w:val="00FC4A09"/>
    <w:rsid w:val="00FD2EF7"/>
    <w:rsid w:val="00FE270A"/>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14:docId w14:val="1C49B641"/>
  <w15:docId w15:val="{32F7D410-DE9E-4E96-BFC9-088B9DEB6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134AB"/>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D134A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134AB"/>
    <w:pPr>
      <w:keepNext/>
      <w:outlineLvl w:val="1"/>
    </w:pPr>
    <w:rPr>
      <w:rFonts w:cs="Arial"/>
      <w:bCs/>
      <w:iCs/>
      <w:szCs w:val="28"/>
    </w:rPr>
  </w:style>
  <w:style w:type="paragraph" w:styleId="Heading3">
    <w:name w:val="heading 3"/>
    <w:basedOn w:val="Normal"/>
    <w:next w:val="Normal"/>
    <w:semiHidden/>
    <w:rsid w:val="00D134A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134AB"/>
    <w:pPr>
      <w:keepNext/>
      <w:spacing w:before="240" w:after="60"/>
      <w:outlineLvl w:val="3"/>
    </w:pPr>
    <w:rPr>
      <w:b/>
      <w:bCs/>
      <w:sz w:val="28"/>
      <w:szCs w:val="28"/>
    </w:rPr>
  </w:style>
  <w:style w:type="paragraph" w:styleId="Heading5">
    <w:name w:val="heading 5"/>
    <w:basedOn w:val="Normal"/>
    <w:next w:val="Normal"/>
    <w:semiHidden/>
    <w:rsid w:val="00D134AB"/>
    <w:pPr>
      <w:spacing w:before="240" w:after="60"/>
      <w:outlineLvl w:val="4"/>
    </w:pPr>
    <w:rPr>
      <w:b/>
      <w:bCs/>
      <w:i/>
      <w:iCs/>
      <w:sz w:val="26"/>
      <w:szCs w:val="26"/>
    </w:rPr>
  </w:style>
  <w:style w:type="paragraph" w:styleId="Heading6">
    <w:name w:val="heading 6"/>
    <w:basedOn w:val="Normal"/>
    <w:next w:val="Normal"/>
    <w:semiHidden/>
    <w:rsid w:val="00D134AB"/>
    <w:pPr>
      <w:spacing w:before="240" w:after="60"/>
      <w:outlineLvl w:val="5"/>
    </w:pPr>
    <w:rPr>
      <w:b/>
      <w:bCs/>
      <w:sz w:val="22"/>
      <w:szCs w:val="22"/>
    </w:rPr>
  </w:style>
  <w:style w:type="paragraph" w:styleId="Heading7">
    <w:name w:val="heading 7"/>
    <w:basedOn w:val="Normal"/>
    <w:next w:val="Normal"/>
    <w:semiHidden/>
    <w:rsid w:val="00D134AB"/>
    <w:pPr>
      <w:spacing w:before="240" w:after="60"/>
      <w:outlineLvl w:val="6"/>
    </w:pPr>
    <w:rPr>
      <w:sz w:val="24"/>
      <w:szCs w:val="24"/>
    </w:rPr>
  </w:style>
  <w:style w:type="paragraph" w:styleId="Heading8">
    <w:name w:val="heading 8"/>
    <w:basedOn w:val="Normal"/>
    <w:next w:val="Normal"/>
    <w:semiHidden/>
    <w:rsid w:val="00D134AB"/>
    <w:pPr>
      <w:spacing w:before="240" w:after="60"/>
      <w:outlineLvl w:val="7"/>
    </w:pPr>
    <w:rPr>
      <w:i/>
      <w:iCs/>
      <w:sz w:val="24"/>
      <w:szCs w:val="24"/>
    </w:rPr>
  </w:style>
  <w:style w:type="paragraph" w:styleId="Heading9">
    <w:name w:val="heading 9"/>
    <w:basedOn w:val="Normal"/>
    <w:next w:val="Normal"/>
    <w:semiHidden/>
    <w:rsid w:val="00D134A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Texto de nota al pie,Appel note de bas de page,Footnotes refss"/>
    <w:uiPriority w:val="99"/>
    <w:qFormat/>
    <w:rsid w:val="00D134AB"/>
    <w:rPr>
      <w:rFonts w:ascii="Times New Roman" w:hAnsi="Times New Roman"/>
      <w:sz w:val="18"/>
      <w:vertAlign w:val="superscript"/>
    </w:rPr>
  </w:style>
  <w:style w:type="paragraph" w:customStyle="1" w:styleId="HMG">
    <w:name w:val="_ H __M_G"/>
    <w:basedOn w:val="Normal"/>
    <w:next w:val="Normal"/>
    <w:qFormat/>
    <w:rsid w:val="00D134A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D134AB"/>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D134A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134A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134A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134AB"/>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D134AB"/>
    <w:pPr>
      <w:pBdr>
        <w:bottom w:val="single" w:sz="4" w:space="4" w:color="auto"/>
      </w:pBdr>
      <w:spacing w:line="240" w:lineRule="auto"/>
    </w:pPr>
    <w:rPr>
      <w:b/>
      <w:sz w:val="18"/>
    </w:rPr>
  </w:style>
  <w:style w:type="paragraph" w:customStyle="1" w:styleId="SingleTxtG">
    <w:name w:val="_ Single Txt_G"/>
    <w:basedOn w:val="Normal"/>
    <w:link w:val="SingleTxtGChar"/>
    <w:qFormat/>
    <w:rsid w:val="00D134AB"/>
    <w:pPr>
      <w:spacing w:after="120"/>
      <w:ind w:left="1134" w:right="1134"/>
      <w:jc w:val="both"/>
    </w:pPr>
  </w:style>
  <w:style w:type="paragraph" w:customStyle="1" w:styleId="SMG">
    <w:name w:val="__S_M_G"/>
    <w:basedOn w:val="Normal"/>
    <w:next w:val="Normal"/>
    <w:rsid w:val="00D134A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134AB"/>
    <w:pPr>
      <w:keepNext/>
      <w:keepLines/>
      <w:spacing w:before="240" w:after="240" w:line="580" w:lineRule="exact"/>
      <w:ind w:left="1134" w:right="1134"/>
    </w:pPr>
    <w:rPr>
      <w:b/>
      <w:sz w:val="56"/>
    </w:rPr>
  </w:style>
  <w:style w:type="paragraph" w:customStyle="1" w:styleId="SSG">
    <w:name w:val="__S_S_G"/>
    <w:basedOn w:val="Normal"/>
    <w:next w:val="Normal"/>
    <w:rsid w:val="00D134AB"/>
    <w:pPr>
      <w:keepNext/>
      <w:keepLines/>
      <w:spacing w:before="240" w:after="240" w:line="300" w:lineRule="exact"/>
      <w:ind w:left="1134" w:right="1134"/>
    </w:pPr>
    <w:rPr>
      <w:b/>
      <w:sz w:val="28"/>
    </w:rPr>
  </w:style>
  <w:style w:type="paragraph" w:styleId="Footer">
    <w:name w:val="footer"/>
    <w:aliases w:val="3_G"/>
    <w:basedOn w:val="Normal"/>
    <w:next w:val="Normal"/>
    <w:qFormat/>
    <w:rsid w:val="00D134AB"/>
    <w:rPr>
      <w:sz w:val="16"/>
    </w:rPr>
  </w:style>
  <w:style w:type="paragraph" w:customStyle="1" w:styleId="XLargeG">
    <w:name w:val="__XLarge_G"/>
    <w:basedOn w:val="Normal"/>
    <w:next w:val="Normal"/>
    <w:rsid w:val="00D134AB"/>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D134AB"/>
    <w:pPr>
      <w:tabs>
        <w:tab w:val="right" w:pos="1021"/>
      </w:tabs>
      <w:spacing w:line="220" w:lineRule="exact"/>
      <w:ind w:left="1134" w:right="1134" w:hanging="1134"/>
    </w:pPr>
    <w:rPr>
      <w:sz w:val="18"/>
    </w:rPr>
  </w:style>
  <w:style w:type="table" w:styleId="TableGrid">
    <w:name w:val="Table Grid"/>
    <w:basedOn w:val="TableNormal"/>
    <w:semiHidden/>
    <w:rsid w:val="00D134A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134AB"/>
    <w:pPr>
      <w:numPr>
        <w:numId w:val="3"/>
      </w:numPr>
    </w:pPr>
  </w:style>
  <w:style w:type="numbering" w:styleId="1ai">
    <w:name w:val="Outline List 1"/>
    <w:basedOn w:val="NoList"/>
    <w:semiHidden/>
    <w:rsid w:val="00D134AB"/>
    <w:pPr>
      <w:numPr>
        <w:numId w:val="4"/>
      </w:numPr>
    </w:pPr>
  </w:style>
  <w:style w:type="character" w:styleId="HTMLAcronym">
    <w:name w:val="HTML Acronym"/>
    <w:semiHidden/>
    <w:rsid w:val="00D134AB"/>
  </w:style>
  <w:style w:type="numbering" w:styleId="ArticleSection">
    <w:name w:val="Outline List 3"/>
    <w:basedOn w:val="NoList"/>
    <w:semiHidden/>
    <w:rsid w:val="00D134AB"/>
    <w:pPr>
      <w:numPr>
        <w:numId w:val="5"/>
      </w:numPr>
    </w:pPr>
  </w:style>
  <w:style w:type="paragraph" w:styleId="Closing">
    <w:name w:val="Closing"/>
    <w:basedOn w:val="Normal"/>
    <w:semiHidden/>
    <w:rsid w:val="00D134AB"/>
    <w:pPr>
      <w:ind w:left="4252"/>
    </w:pPr>
  </w:style>
  <w:style w:type="character" w:styleId="HTMLCite">
    <w:name w:val="HTML Cite"/>
    <w:semiHidden/>
    <w:rsid w:val="00D134AB"/>
    <w:rPr>
      <w:i/>
      <w:iCs/>
    </w:rPr>
  </w:style>
  <w:style w:type="character" w:styleId="HTMLCode">
    <w:name w:val="HTML Code"/>
    <w:semiHidden/>
    <w:rsid w:val="00D134AB"/>
    <w:rPr>
      <w:rFonts w:ascii="Courier New" w:hAnsi="Courier New" w:cs="Courier New"/>
      <w:sz w:val="20"/>
      <w:szCs w:val="20"/>
    </w:rPr>
  </w:style>
  <w:style w:type="paragraph" w:styleId="ListContinue">
    <w:name w:val="List Continue"/>
    <w:basedOn w:val="Normal"/>
    <w:semiHidden/>
    <w:rsid w:val="00D134AB"/>
    <w:pPr>
      <w:spacing w:after="120"/>
      <w:ind w:left="283"/>
    </w:pPr>
  </w:style>
  <w:style w:type="paragraph" w:styleId="ListContinue2">
    <w:name w:val="List Continue 2"/>
    <w:basedOn w:val="Normal"/>
    <w:semiHidden/>
    <w:rsid w:val="00D134AB"/>
    <w:pPr>
      <w:spacing w:after="120"/>
      <w:ind w:left="566"/>
    </w:pPr>
  </w:style>
  <w:style w:type="paragraph" w:styleId="ListContinue3">
    <w:name w:val="List Continue 3"/>
    <w:basedOn w:val="Normal"/>
    <w:semiHidden/>
    <w:rsid w:val="00D134AB"/>
    <w:pPr>
      <w:spacing w:after="120"/>
      <w:ind w:left="849"/>
    </w:pPr>
  </w:style>
  <w:style w:type="paragraph" w:styleId="ListContinue4">
    <w:name w:val="List Continue 4"/>
    <w:basedOn w:val="Normal"/>
    <w:semiHidden/>
    <w:rsid w:val="00D134AB"/>
    <w:pPr>
      <w:spacing w:after="120"/>
      <w:ind w:left="1132"/>
    </w:pPr>
  </w:style>
  <w:style w:type="paragraph" w:styleId="ListContinue5">
    <w:name w:val="List Continue 5"/>
    <w:basedOn w:val="Normal"/>
    <w:semiHidden/>
    <w:rsid w:val="00D134AB"/>
    <w:pPr>
      <w:spacing w:after="120"/>
      <w:ind w:left="1415"/>
    </w:pPr>
  </w:style>
  <w:style w:type="character" w:styleId="HTMLDefinition">
    <w:name w:val="HTML Definition"/>
    <w:semiHidden/>
    <w:rsid w:val="00D134AB"/>
    <w:rPr>
      <w:i/>
      <w:iCs/>
    </w:rPr>
  </w:style>
  <w:style w:type="paragraph" w:styleId="HTMLAddress">
    <w:name w:val="HTML Address"/>
    <w:basedOn w:val="Normal"/>
    <w:semiHidden/>
    <w:rsid w:val="00D134AB"/>
    <w:rPr>
      <w:i/>
      <w:iCs/>
    </w:rPr>
  </w:style>
  <w:style w:type="paragraph" w:styleId="EnvelopeAddress">
    <w:name w:val="envelope address"/>
    <w:basedOn w:val="Normal"/>
    <w:semiHidden/>
    <w:rsid w:val="00D134A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134AB"/>
    <w:rPr>
      <w:rFonts w:ascii="Courier New" w:hAnsi="Courier New" w:cs="Courier New"/>
    </w:rPr>
  </w:style>
  <w:style w:type="paragraph" w:styleId="MessageHeader">
    <w:name w:val="Message Header"/>
    <w:basedOn w:val="Normal"/>
    <w:semiHidden/>
    <w:rsid w:val="00D134A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134AB"/>
  </w:style>
  <w:style w:type="character" w:styleId="Emphasis">
    <w:name w:val="Emphasis"/>
    <w:semiHidden/>
    <w:rsid w:val="00D134AB"/>
    <w:rPr>
      <w:i/>
      <w:iCs/>
    </w:rPr>
  </w:style>
  <w:style w:type="paragraph" w:styleId="Date">
    <w:name w:val="Date"/>
    <w:basedOn w:val="Normal"/>
    <w:next w:val="Normal"/>
    <w:semiHidden/>
    <w:rsid w:val="00D134AB"/>
  </w:style>
  <w:style w:type="paragraph" w:styleId="Signature">
    <w:name w:val="Signature"/>
    <w:basedOn w:val="Normal"/>
    <w:semiHidden/>
    <w:rsid w:val="00D134AB"/>
    <w:pPr>
      <w:ind w:left="4252"/>
    </w:pPr>
  </w:style>
  <w:style w:type="paragraph" w:styleId="E-mailSignature">
    <w:name w:val="E-mail Signature"/>
    <w:basedOn w:val="Normal"/>
    <w:semiHidden/>
    <w:rsid w:val="00D134AB"/>
  </w:style>
  <w:style w:type="character" w:styleId="Hyperlink">
    <w:name w:val="Hyperlink"/>
    <w:rsid w:val="00D134AB"/>
    <w:rPr>
      <w:color w:val="0000FF"/>
      <w:u w:val="none"/>
    </w:rPr>
  </w:style>
  <w:style w:type="character" w:styleId="FollowedHyperlink">
    <w:name w:val="FollowedHyperlink"/>
    <w:rsid w:val="00D134AB"/>
    <w:rPr>
      <w:color w:val="0000FF"/>
      <w:u w:val="none"/>
    </w:rPr>
  </w:style>
  <w:style w:type="paragraph" w:styleId="HTMLPreformatted">
    <w:name w:val="HTML Preformatted"/>
    <w:basedOn w:val="Normal"/>
    <w:semiHidden/>
    <w:rsid w:val="00D134AB"/>
    <w:rPr>
      <w:rFonts w:ascii="Courier New" w:hAnsi="Courier New" w:cs="Courier New"/>
    </w:rPr>
  </w:style>
  <w:style w:type="paragraph" w:styleId="List">
    <w:name w:val="List"/>
    <w:basedOn w:val="Normal"/>
    <w:semiHidden/>
    <w:rsid w:val="00D134AB"/>
    <w:pPr>
      <w:ind w:left="283" w:hanging="283"/>
    </w:pPr>
  </w:style>
  <w:style w:type="paragraph" w:styleId="List2">
    <w:name w:val="List 2"/>
    <w:basedOn w:val="Normal"/>
    <w:semiHidden/>
    <w:rsid w:val="00D134AB"/>
    <w:pPr>
      <w:ind w:left="566" w:hanging="283"/>
    </w:pPr>
  </w:style>
  <w:style w:type="paragraph" w:styleId="List3">
    <w:name w:val="List 3"/>
    <w:basedOn w:val="Normal"/>
    <w:semiHidden/>
    <w:rsid w:val="00D134AB"/>
    <w:pPr>
      <w:ind w:left="849" w:hanging="283"/>
    </w:pPr>
  </w:style>
  <w:style w:type="paragraph" w:styleId="List4">
    <w:name w:val="List 4"/>
    <w:basedOn w:val="Normal"/>
    <w:semiHidden/>
    <w:rsid w:val="00D134AB"/>
    <w:pPr>
      <w:ind w:left="1132" w:hanging="283"/>
    </w:pPr>
  </w:style>
  <w:style w:type="paragraph" w:styleId="List5">
    <w:name w:val="List 5"/>
    <w:basedOn w:val="Normal"/>
    <w:semiHidden/>
    <w:rsid w:val="00D134AB"/>
    <w:pPr>
      <w:ind w:left="1415" w:hanging="283"/>
    </w:pPr>
  </w:style>
  <w:style w:type="paragraph" w:styleId="ListNumber">
    <w:name w:val="List Number"/>
    <w:basedOn w:val="Normal"/>
    <w:semiHidden/>
    <w:rsid w:val="00D134AB"/>
    <w:pPr>
      <w:numPr>
        <w:numId w:val="22"/>
      </w:numPr>
    </w:pPr>
  </w:style>
  <w:style w:type="paragraph" w:styleId="ListNumber2">
    <w:name w:val="List Number 2"/>
    <w:basedOn w:val="Normal"/>
    <w:semiHidden/>
    <w:rsid w:val="00D134AB"/>
    <w:pPr>
      <w:numPr>
        <w:numId w:val="23"/>
      </w:numPr>
    </w:pPr>
  </w:style>
  <w:style w:type="paragraph" w:styleId="ListNumber3">
    <w:name w:val="List Number 3"/>
    <w:basedOn w:val="Normal"/>
    <w:semiHidden/>
    <w:rsid w:val="00D134AB"/>
    <w:pPr>
      <w:numPr>
        <w:numId w:val="24"/>
      </w:numPr>
    </w:pPr>
  </w:style>
  <w:style w:type="paragraph" w:styleId="ListNumber4">
    <w:name w:val="List Number 4"/>
    <w:basedOn w:val="Normal"/>
    <w:semiHidden/>
    <w:rsid w:val="00D134AB"/>
    <w:pPr>
      <w:numPr>
        <w:numId w:val="25"/>
      </w:numPr>
    </w:pPr>
  </w:style>
  <w:style w:type="paragraph" w:styleId="ListNumber5">
    <w:name w:val="List Number 5"/>
    <w:basedOn w:val="Normal"/>
    <w:semiHidden/>
    <w:rsid w:val="00D134AB"/>
    <w:pPr>
      <w:numPr>
        <w:numId w:val="26"/>
      </w:numPr>
    </w:pPr>
  </w:style>
  <w:style w:type="paragraph" w:styleId="ListBullet">
    <w:name w:val="List Bullet"/>
    <w:basedOn w:val="Normal"/>
    <w:semiHidden/>
    <w:rsid w:val="00D134AB"/>
    <w:pPr>
      <w:numPr>
        <w:numId w:val="27"/>
      </w:numPr>
    </w:pPr>
  </w:style>
  <w:style w:type="paragraph" w:styleId="ListBullet2">
    <w:name w:val="List Bullet 2"/>
    <w:basedOn w:val="Normal"/>
    <w:semiHidden/>
    <w:rsid w:val="00D134AB"/>
    <w:pPr>
      <w:numPr>
        <w:numId w:val="28"/>
      </w:numPr>
    </w:pPr>
  </w:style>
  <w:style w:type="paragraph" w:styleId="ListBullet3">
    <w:name w:val="List Bullet 3"/>
    <w:basedOn w:val="Normal"/>
    <w:semiHidden/>
    <w:rsid w:val="00D134AB"/>
    <w:pPr>
      <w:numPr>
        <w:numId w:val="29"/>
      </w:numPr>
    </w:pPr>
  </w:style>
  <w:style w:type="paragraph" w:styleId="ListBullet4">
    <w:name w:val="List Bullet 4"/>
    <w:basedOn w:val="Normal"/>
    <w:semiHidden/>
    <w:rsid w:val="00D134AB"/>
    <w:pPr>
      <w:numPr>
        <w:numId w:val="30"/>
      </w:numPr>
    </w:pPr>
  </w:style>
  <w:style w:type="paragraph" w:styleId="ListBullet5">
    <w:name w:val="List Bullet 5"/>
    <w:basedOn w:val="Normal"/>
    <w:semiHidden/>
    <w:rsid w:val="00D134AB"/>
    <w:pPr>
      <w:numPr>
        <w:numId w:val="31"/>
      </w:numPr>
    </w:pPr>
  </w:style>
  <w:style w:type="character" w:styleId="HTMLTypewriter">
    <w:name w:val="HTML Typewriter"/>
    <w:semiHidden/>
    <w:rsid w:val="00D134AB"/>
    <w:rPr>
      <w:rFonts w:ascii="Courier New" w:hAnsi="Courier New" w:cs="Courier New"/>
      <w:sz w:val="20"/>
      <w:szCs w:val="20"/>
    </w:rPr>
  </w:style>
  <w:style w:type="paragraph" w:styleId="NormalWeb">
    <w:name w:val="Normal (Web)"/>
    <w:basedOn w:val="Normal"/>
    <w:semiHidden/>
    <w:rsid w:val="00D134AB"/>
    <w:rPr>
      <w:sz w:val="24"/>
      <w:szCs w:val="24"/>
    </w:rPr>
  </w:style>
  <w:style w:type="character" w:styleId="LineNumber">
    <w:name w:val="line number"/>
    <w:semiHidden/>
    <w:rsid w:val="00D134AB"/>
  </w:style>
  <w:style w:type="character" w:styleId="PageNumber">
    <w:name w:val="page number"/>
    <w:aliases w:val="7_G"/>
    <w:qFormat/>
    <w:rsid w:val="00D134AB"/>
    <w:rPr>
      <w:b/>
      <w:sz w:val="18"/>
    </w:rPr>
  </w:style>
  <w:style w:type="character" w:styleId="EndnoteReference">
    <w:name w:val="endnote reference"/>
    <w:aliases w:val="1_G"/>
    <w:qFormat/>
    <w:rsid w:val="00D134AB"/>
    <w:rPr>
      <w:rFonts w:ascii="Times New Roman" w:hAnsi="Times New Roman"/>
      <w:sz w:val="18"/>
      <w:vertAlign w:val="superscript"/>
    </w:rPr>
  </w:style>
  <w:style w:type="paragraph" w:styleId="EnvelopeReturn">
    <w:name w:val="envelope return"/>
    <w:basedOn w:val="Normal"/>
    <w:semiHidden/>
    <w:rsid w:val="00D134AB"/>
    <w:rPr>
      <w:rFonts w:ascii="Arial" w:hAnsi="Arial" w:cs="Arial"/>
    </w:rPr>
  </w:style>
  <w:style w:type="paragraph" w:styleId="Salutation">
    <w:name w:val="Salutation"/>
    <w:basedOn w:val="Normal"/>
    <w:next w:val="Normal"/>
    <w:semiHidden/>
    <w:rsid w:val="00D134AB"/>
  </w:style>
  <w:style w:type="paragraph" w:styleId="BodyTextIndent2">
    <w:name w:val="Body Text Indent 2"/>
    <w:basedOn w:val="Normal"/>
    <w:semiHidden/>
    <w:rsid w:val="00D134AB"/>
    <w:pPr>
      <w:spacing w:after="120" w:line="480" w:lineRule="auto"/>
      <w:ind w:left="283"/>
    </w:pPr>
  </w:style>
  <w:style w:type="paragraph" w:styleId="BodyTextIndent3">
    <w:name w:val="Body Text Indent 3"/>
    <w:basedOn w:val="Normal"/>
    <w:semiHidden/>
    <w:rsid w:val="00D134AB"/>
    <w:pPr>
      <w:spacing w:after="120"/>
      <w:ind w:left="283"/>
    </w:pPr>
    <w:rPr>
      <w:sz w:val="16"/>
      <w:szCs w:val="16"/>
    </w:rPr>
  </w:style>
  <w:style w:type="paragraph" w:styleId="BodyTextIndent">
    <w:name w:val="Body Text Indent"/>
    <w:basedOn w:val="Normal"/>
    <w:semiHidden/>
    <w:rsid w:val="00D134AB"/>
    <w:pPr>
      <w:spacing w:after="120"/>
      <w:ind w:left="283"/>
    </w:pPr>
  </w:style>
  <w:style w:type="paragraph" w:styleId="NormalIndent">
    <w:name w:val="Normal Indent"/>
    <w:basedOn w:val="Normal"/>
    <w:semiHidden/>
    <w:rsid w:val="00D134AB"/>
    <w:pPr>
      <w:ind w:left="567"/>
    </w:pPr>
  </w:style>
  <w:style w:type="paragraph" w:styleId="Subtitle">
    <w:name w:val="Subtitle"/>
    <w:basedOn w:val="Normal"/>
    <w:semiHidden/>
    <w:rsid w:val="00D134AB"/>
    <w:pPr>
      <w:spacing w:after="60"/>
      <w:jc w:val="center"/>
      <w:outlineLvl w:val="1"/>
    </w:pPr>
    <w:rPr>
      <w:rFonts w:ascii="Arial" w:hAnsi="Arial" w:cs="Arial"/>
      <w:sz w:val="24"/>
      <w:szCs w:val="24"/>
    </w:rPr>
  </w:style>
  <w:style w:type="table" w:styleId="TableSimple1">
    <w:name w:val="Table Simple 1"/>
    <w:basedOn w:val="TableNormal"/>
    <w:semiHidden/>
    <w:rsid w:val="00D134AB"/>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134AB"/>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134AB"/>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134A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134A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134AB"/>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134AB"/>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134AB"/>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134AB"/>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134AB"/>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134AB"/>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134AB"/>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134A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134AB"/>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134AB"/>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134AB"/>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134A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134A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134AB"/>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134AB"/>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134AB"/>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134AB"/>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134AB"/>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134AB"/>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134AB"/>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134AB"/>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134A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134A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134A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134AB"/>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134A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134A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134AB"/>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134AB"/>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134A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134AB"/>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134AB"/>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134AB"/>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134AB"/>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134AB"/>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134AB"/>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134AB"/>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134AB"/>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134AB"/>
    <w:rPr>
      <w:rFonts w:ascii="Courier New" w:hAnsi="Courier New" w:cs="Courier New"/>
      <w:sz w:val="20"/>
      <w:szCs w:val="20"/>
    </w:rPr>
  </w:style>
  <w:style w:type="paragraph" w:styleId="BlockText">
    <w:name w:val="Block Text"/>
    <w:basedOn w:val="Normal"/>
    <w:semiHidden/>
    <w:rsid w:val="00D134AB"/>
    <w:pPr>
      <w:spacing w:after="120"/>
      <w:ind w:left="1440" w:right="1440"/>
    </w:pPr>
  </w:style>
  <w:style w:type="character" w:styleId="Strong">
    <w:name w:val="Strong"/>
    <w:semiHidden/>
    <w:rsid w:val="00D134AB"/>
    <w:rPr>
      <w:b/>
      <w:bCs/>
    </w:rPr>
  </w:style>
  <w:style w:type="paragraph" w:styleId="BodyText">
    <w:name w:val="Body Text"/>
    <w:basedOn w:val="Normal"/>
    <w:semiHidden/>
    <w:rsid w:val="00D134AB"/>
    <w:pPr>
      <w:spacing w:after="120"/>
    </w:pPr>
  </w:style>
  <w:style w:type="paragraph" w:styleId="BodyText2">
    <w:name w:val="Body Text 2"/>
    <w:basedOn w:val="Normal"/>
    <w:semiHidden/>
    <w:rsid w:val="00D134AB"/>
    <w:pPr>
      <w:spacing w:after="120" w:line="480" w:lineRule="auto"/>
    </w:pPr>
  </w:style>
  <w:style w:type="paragraph" w:styleId="BodyText3">
    <w:name w:val="Body Text 3"/>
    <w:basedOn w:val="Normal"/>
    <w:semiHidden/>
    <w:rsid w:val="00D134AB"/>
    <w:pPr>
      <w:spacing w:after="120"/>
    </w:pPr>
    <w:rPr>
      <w:sz w:val="16"/>
      <w:szCs w:val="16"/>
    </w:rPr>
  </w:style>
  <w:style w:type="paragraph" w:styleId="BodyTextFirstIndent">
    <w:name w:val="Body Text First Indent"/>
    <w:basedOn w:val="BodyText"/>
    <w:semiHidden/>
    <w:rsid w:val="00D134AB"/>
    <w:pPr>
      <w:ind w:firstLine="210"/>
    </w:pPr>
  </w:style>
  <w:style w:type="paragraph" w:styleId="BodyTextFirstIndent2">
    <w:name w:val="Body Text First Indent 2"/>
    <w:basedOn w:val="BodyTextIndent"/>
    <w:semiHidden/>
    <w:rsid w:val="00D134AB"/>
    <w:pPr>
      <w:ind w:firstLine="210"/>
    </w:pPr>
  </w:style>
  <w:style w:type="paragraph" w:styleId="EndnoteText">
    <w:name w:val="endnote text"/>
    <w:aliases w:val="2_G"/>
    <w:basedOn w:val="FootnoteText"/>
    <w:qFormat/>
    <w:rsid w:val="00D134AB"/>
  </w:style>
  <w:style w:type="paragraph" w:styleId="PlainText">
    <w:name w:val="Plain Text"/>
    <w:basedOn w:val="Normal"/>
    <w:semiHidden/>
    <w:rsid w:val="00D134AB"/>
    <w:rPr>
      <w:rFonts w:ascii="Courier New" w:hAnsi="Courier New" w:cs="Courier New"/>
    </w:rPr>
  </w:style>
  <w:style w:type="paragraph" w:styleId="Title">
    <w:name w:val="Title"/>
    <w:basedOn w:val="Normal"/>
    <w:semiHidden/>
    <w:rsid w:val="00D134AB"/>
    <w:pPr>
      <w:spacing w:before="240" w:after="60"/>
      <w:jc w:val="center"/>
      <w:outlineLvl w:val="0"/>
    </w:pPr>
    <w:rPr>
      <w:rFonts w:ascii="Arial" w:hAnsi="Arial" w:cs="Arial"/>
      <w:b/>
      <w:bCs/>
      <w:kern w:val="28"/>
      <w:sz w:val="32"/>
      <w:szCs w:val="32"/>
    </w:rPr>
  </w:style>
  <w:style w:type="character" w:styleId="HTMLVariable">
    <w:name w:val="HTML Variable"/>
    <w:semiHidden/>
    <w:rsid w:val="00D134AB"/>
    <w:rPr>
      <w:i/>
      <w:iCs/>
    </w:rPr>
  </w:style>
  <w:style w:type="paragraph" w:customStyle="1" w:styleId="Bullet1G">
    <w:name w:val="_Bullet 1_G"/>
    <w:basedOn w:val="Normal"/>
    <w:qFormat/>
    <w:rsid w:val="00D134AB"/>
    <w:pPr>
      <w:numPr>
        <w:numId w:val="17"/>
      </w:numPr>
      <w:spacing w:after="120"/>
      <w:ind w:right="1134"/>
      <w:jc w:val="both"/>
    </w:pPr>
    <w:rPr>
      <w:lang w:eastAsia="en-US"/>
    </w:rPr>
  </w:style>
  <w:style w:type="paragraph" w:customStyle="1" w:styleId="Bullet2G">
    <w:name w:val="_Bullet 2_G"/>
    <w:basedOn w:val="Normal"/>
    <w:qFormat/>
    <w:rsid w:val="00D134AB"/>
    <w:pPr>
      <w:numPr>
        <w:numId w:val="18"/>
      </w:numPr>
      <w:spacing w:after="120"/>
      <w:ind w:right="1134"/>
      <w:jc w:val="both"/>
    </w:pPr>
  </w:style>
  <w:style w:type="paragraph" w:styleId="BalloonText">
    <w:name w:val="Balloon Text"/>
    <w:basedOn w:val="Normal"/>
    <w:link w:val="BalloonTextChar"/>
    <w:semiHidden/>
    <w:rsid w:val="00477509"/>
    <w:pPr>
      <w:spacing w:line="240" w:lineRule="auto"/>
    </w:pPr>
    <w:rPr>
      <w:rFonts w:ascii="Tahoma" w:hAnsi="Tahoma" w:cs="Tahoma"/>
      <w:sz w:val="16"/>
      <w:szCs w:val="16"/>
    </w:rPr>
  </w:style>
  <w:style w:type="character" w:customStyle="1" w:styleId="BalloonTextChar">
    <w:name w:val="Balloon Text Char"/>
    <w:link w:val="BalloonText"/>
    <w:semiHidden/>
    <w:rsid w:val="00477509"/>
    <w:rPr>
      <w:rFonts w:ascii="Tahoma" w:hAnsi="Tahoma" w:cs="Tahoma"/>
      <w:sz w:val="16"/>
      <w:szCs w:val="16"/>
      <w:lang w:val="es-ES" w:eastAsia="es-ES"/>
    </w:rPr>
  </w:style>
  <w:style w:type="paragraph" w:customStyle="1" w:styleId="ParNoG">
    <w:name w:val="_ParNo_G"/>
    <w:basedOn w:val="SingleTxtG"/>
    <w:qFormat/>
    <w:rsid w:val="009D424F"/>
    <w:pPr>
      <w:numPr>
        <w:numId w:val="16"/>
      </w:numPr>
      <w:tabs>
        <w:tab w:val="clear" w:pos="1701"/>
      </w:tabs>
      <w:spacing w:line="240" w:lineRule="auto"/>
    </w:pPr>
    <w:rPr>
      <w:lang w:eastAsia="en-US"/>
    </w:rPr>
  </w:style>
  <w:style w:type="character" w:customStyle="1" w:styleId="SingleTxtGChar">
    <w:name w:val="_ Single Txt_G Char"/>
    <w:link w:val="SingleTxtG"/>
    <w:rsid w:val="00C728CF"/>
    <w:rPr>
      <w:rFonts w:eastAsia="DengXian"/>
      <w:lang w:eastAsia="es-ES"/>
    </w:rPr>
  </w:style>
  <w:style w:type="character" w:customStyle="1" w:styleId="FootnoteTextChar">
    <w:name w:val="Footnote Text Char"/>
    <w:aliases w:val="5_G Char"/>
    <w:link w:val="FootnoteText"/>
    <w:rsid w:val="00C728CF"/>
    <w:rPr>
      <w:rFonts w:eastAsia="DengXian"/>
      <w:sz w:val="18"/>
      <w:lang w:eastAsia="es-ES"/>
    </w:rPr>
  </w:style>
  <w:style w:type="character" w:styleId="CommentReference">
    <w:name w:val="annotation reference"/>
    <w:semiHidden/>
    <w:unhideWhenUsed/>
    <w:rsid w:val="00F82C35"/>
    <w:rPr>
      <w:sz w:val="16"/>
      <w:szCs w:val="16"/>
    </w:rPr>
  </w:style>
  <w:style w:type="paragraph" w:styleId="CommentText">
    <w:name w:val="annotation text"/>
    <w:basedOn w:val="Normal"/>
    <w:link w:val="CommentTextChar"/>
    <w:semiHidden/>
    <w:unhideWhenUsed/>
    <w:rsid w:val="00F82C35"/>
    <w:pPr>
      <w:spacing w:line="240" w:lineRule="auto"/>
    </w:pPr>
  </w:style>
  <w:style w:type="character" w:customStyle="1" w:styleId="CommentTextChar">
    <w:name w:val="Comment Text Char"/>
    <w:link w:val="CommentText"/>
    <w:semiHidden/>
    <w:rsid w:val="00F82C35"/>
    <w:rPr>
      <w:lang w:val="es-ES" w:eastAsia="es-ES"/>
    </w:rPr>
  </w:style>
  <w:style w:type="paragraph" w:styleId="CommentSubject">
    <w:name w:val="annotation subject"/>
    <w:basedOn w:val="CommentText"/>
    <w:next w:val="CommentText"/>
    <w:link w:val="CommentSubjectChar"/>
    <w:semiHidden/>
    <w:unhideWhenUsed/>
    <w:rsid w:val="00F82C35"/>
    <w:rPr>
      <w:b/>
      <w:bCs/>
    </w:rPr>
  </w:style>
  <w:style w:type="character" w:customStyle="1" w:styleId="CommentSubjectChar">
    <w:name w:val="Comment Subject Char"/>
    <w:link w:val="CommentSubject"/>
    <w:semiHidden/>
    <w:rsid w:val="00F82C35"/>
    <w:rPr>
      <w:b/>
      <w:bCs/>
      <w:lang w:val="es-ES" w:eastAsia="es-ES"/>
    </w:rPr>
  </w:style>
  <w:style w:type="paragraph" w:styleId="Revision">
    <w:name w:val="Revision"/>
    <w:hidden/>
    <w:uiPriority w:val="99"/>
    <w:semiHidden/>
    <w:rsid w:val="00F82C35"/>
    <w:rPr>
      <w:lang w:val="es-ES" w:eastAsia="es-ES"/>
    </w:rPr>
  </w:style>
  <w:style w:type="paragraph" w:styleId="IntenseQuote">
    <w:name w:val="Intense Quote"/>
    <w:basedOn w:val="Normal"/>
    <w:next w:val="Normal"/>
    <w:link w:val="IntenseQuoteChar"/>
    <w:uiPriority w:val="30"/>
    <w:semiHidden/>
    <w:rsid w:val="00D134A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134AB"/>
    <w:rPr>
      <w:rFonts w:eastAsia="DengXian"/>
      <w:b/>
      <w:bCs/>
      <w:i/>
      <w:iCs/>
      <w:color w:val="4F81BD"/>
      <w:lang w:eastAsia="es-ES"/>
    </w:rPr>
  </w:style>
  <w:style w:type="character" w:styleId="IntenseEmphasis">
    <w:name w:val="Intense Emphasis"/>
    <w:uiPriority w:val="21"/>
    <w:semiHidden/>
    <w:rsid w:val="00D134AB"/>
    <w:rPr>
      <w:b/>
      <w:bCs/>
      <w:i/>
      <w:iCs/>
      <w:color w:val="4F81BD"/>
    </w:rPr>
  </w:style>
  <w:style w:type="character" w:customStyle="1" w:styleId="Heading1Char">
    <w:name w:val="Heading 1 Char"/>
    <w:aliases w:val="Cuadro_G Char"/>
    <w:link w:val="Heading1"/>
    <w:rsid w:val="00D134AB"/>
    <w:rPr>
      <w:rFonts w:eastAsia="DengXian"/>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20745487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CED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A207B-81ED-4A1B-831B-3E33DCA3A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0</TotalTime>
  <Pages>6</Pages>
  <Words>2912</Words>
  <Characters>16021</Characters>
  <Application>Microsoft Office Word</Application>
  <DocSecurity>0</DocSecurity>
  <Lines>133</Lines>
  <Paragraphs>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CED/C/17/R.2</vt:lpstr>
      <vt:lpstr>CED/C/17/R.2</vt:lpstr>
    </vt:vector>
  </TitlesOfParts>
  <Company/>
  <LinksUpToDate>false</LinksUpToDate>
  <CharactersWithSpaces>18896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CED/C/17/2</dc:title>
  <dc:subject/>
  <dc:creator>Maria Luisa Zeballos Moreno</dc:creator>
  <cp:keywords/>
  <dc:description/>
  <cp:lastModifiedBy>Maria Luisa Zeballos Moreno</cp:lastModifiedBy>
  <cp:revision>3</cp:revision>
  <cp:lastPrinted>2019-11-18T09:46:00Z</cp:lastPrinted>
  <dcterms:created xsi:type="dcterms:W3CDTF">2019-11-18T09:46:00Z</dcterms:created>
  <dcterms:modified xsi:type="dcterms:W3CDTF">2019-11-18T09:46:00Z</dcterms:modified>
</cp:coreProperties>
</file>