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2C16EFD2" w14:textId="77777777" w:rsidTr="000E62AA">
        <w:trPr>
          <w:trHeight w:hRule="exact" w:val="851"/>
        </w:trPr>
        <w:tc>
          <w:tcPr>
            <w:tcW w:w="1280" w:type="dxa"/>
            <w:tcBorders>
              <w:bottom w:val="single" w:sz="4" w:space="0" w:color="auto"/>
            </w:tcBorders>
          </w:tcPr>
          <w:p w14:paraId="3C605F15" w14:textId="77777777" w:rsidR="00A1364C" w:rsidRPr="00F124C6" w:rsidRDefault="00A1364C" w:rsidP="00D02719"/>
        </w:tc>
        <w:tc>
          <w:tcPr>
            <w:tcW w:w="2273" w:type="dxa"/>
            <w:tcBorders>
              <w:bottom w:val="single" w:sz="4" w:space="0" w:color="auto"/>
            </w:tcBorders>
            <w:vAlign w:val="bottom"/>
          </w:tcPr>
          <w:p w14:paraId="582C8E4E"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405C32D5" w14:textId="77777777" w:rsidR="00A1364C" w:rsidRPr="00F979DF" w:rsidRDefault="00F979DF" w:rsidP="000E62AA">
            <w:pPr>
              <w:spacing w:line="240" w:lineRule="atLeast"/>
              <w:jc w:val="right"/>
              <w:rPr>
                <w:sz w:val="20"/>
                <w:szCs w:val="21"/>
              </w:rPr>
            </w:pPr>
            <w:r w:rsidRPr="00F979DF">
              <w:rPr>
                <w:sz w:val="40"/>
                <w:szCs w:val="21"/>
              </w:rPr>
              <w:t>A</w:t>
            </w:r>
            <w:r>
              <w:rPr>
                <w:sz w:val="20"/>
                <w:szCs w:val="21"/>
              </w:rPr>
              <w:t>/HRC/RES/57/20</w:t>
            </w:r>
          </w:p>
        </w:tc>
      </w:tr>
      <w:tr w:rsidR="00A1364C" w:rsidRPr="00F124C6" w14:paraId="761EA175" w14:textId="77777777" w:rsidTr="000E62AA">
        <w:trPr>
          <w:trHeight w:hRule="exact" w:val="2835"/>
        </w:trPr>
        <w:tc>
          <w:tcPr>
            <w:tcW w:w="1280" w:type="dxa"/>
            <w:tcBorders>
              <w:top w:val="single" w:sz="4" w:space="0" w:color="auto"/>
              <w:bottom w:val="single" w:sz="12" w:space="0" w:color="auto"/>
            </w:tcBorders>
          </w:tcPr>
          <w:p w14:paraId="06FB07FC" w14:textId="77777777" w:rsidR="00A1364C" w:rsidRPr="00F124C6" w:rsidRDefault="00A1364C" w:rsidP="000E62AA">
            <w:pPr>
              <w:spacing w:line="120" w:lineRule="atLeast"/>
              <w:rPr>
                <w:sz w:val="10"/>
                <w:szCs w:val="10"/>
              </w:rPr>
            </w:pPr>
          </w:p>
          <w:p w14:paraId="676E06F7" w14:textId="77777777" w:rsidR="00A1364C" w:rsidRPr="00F124C6" w:rsidRDefault="00A1364C" w:rsidP="000E62AA">
            <w:pPr>
              <w:spacing w:line="120" w:lineRule="atLeast"/>
              <w:rPr>
                <w:sz w:val="10"/>
                <w:szCs w:val="10"/>
              </w:rPr>
            </w:pPr>
            <w:r>
              <w:rPr>
                <w:rFonts w:hint="eastAsia"/>
                <w:noProof/>
              </w:rPr>
              <w:drawing>
                <wp:inline distT="0" distB="0" distL="0" distR="0" wp14:anchorId="74E05EF3" wp14:editId="5EA788E9">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30E2952"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5153DE5E" w14:textId="0687B85E" w:rsidR="00A1364C" w:rsidRPr="00F124C6" w:rsidRDefault="00A1364C" w:rsidP="000E62AA">
            <w:pPr>
              <w:spacing w:before="240" w:line="240" w:lineRule="atLeast"/>
              <w:rPr>
                <w:sz w:val="20"/>
              </w:rPr>
            </w:pPr>
            <w:r w:rsidRPr="00F124C6">
              <w:rPr>
                <w:sz w:val="20"/>
              </w:rPr>
              <w:t xml:space="preserve">Distr.: </w:t>
            </w:r>
            <w:r w:rsidR="00F979DF" w:rsidRPr="00F979DF">
              <w:rPr>
                <w:sz w:val="20"/>
              </w:rPr>
              <w:t>General</w:t>
            </w:r>
          </w:p>
          <w:p w14:paraId="1986A31B" w14:textId="2C3D3A33" w:rsidR="00A1364C" w:rsidRPr="00F124C6" w:rsidRDefault="00F979DF" w:rsidP="007A4727">
            <w:pPr>
              <w:spacing w:line="240" w:lineRule="atLeast"/>
              <w:rPr>
                <w:sz w:val="20"/>
              </w:rPr>
            </w:pPr>
            <w:r>
              <w:rPr>
                <w:sz w:val="20"/>
              </w:rPr>
              <w:t xml:space="preserve">11 </w:t>
            </w:r>
            <w:r w:rsidRPr="00F979DF">
              <w:rPr>
                <w:sz w:val="20"/>
              </w:rPr>
              <w:t>October</w:t>
            </w:r>
            <w:r w:rsidR="008B4347">
              <w:rPr>
                <w:sz w:val="20"/>
              </w:rPr>
              <w:t xml:space="preserve"> 20</w:t>
            </w:r>
            <w:r w:rsidR="007803C3">
              <w:rPr>
                <w:sz w:val="20"/>
              </w:rPr>
              <w:t>2</w:t>
            </w:r>
            <w:r w:rsidR="00E20EEE">
              <w:rPr>
                <w:sz w:val="20"/>
              </w:rPr>
              <w:t>4</w:t>
            </w:r>
          </w:p>
          <w:p w14:paraId="5D2BFCF4" w14:textId="77777777" w:rsidR="00A1364C" w:rsidRPr="00F124C6" w:rsidRDefault="00A1364C" w:rsidP="000E62AA">
            <w:pPr>
              <w:spacing w:line="240" w:lineRule="atLeast"/>
              <w:rPr>
                <w:sz w:val="20"/>
              </w:rPr>
            </w:pPr>
            <w:r w:rsidRPr="00F124C6">
              <w:rPr>
                <w:sz w:val="20"/>
              </w:rPr>
              <w:t xml:space="preserve">Chinese </w:t>
            </w:r>
          </w:p>
          <w:p w14:paraId="7B93F4AE" w14:textId="77777777" w:rsidR="00A1364C" w:rsidRPr="00F124C6" w:rsidRDefault="00A1364C" w:rsidP="000E62AA">
            <w:pPr>
              <w:spacing w:line="240" w:lineRule="atLeast"/>
            </w:pPr>
            <w:r w:rsidRPr="00F124C6">
              <w:rPr>
                <w:sz w:val="20"/>
              </w:rPr>
              <w:t>Original: English</w:t>
            </w:r>
          </w:p>
        </w:tc>
      </w:tr>
    </w:tbl>
    <w:p w14:paraId="7C890584" w14:textId="77777777" w:rsidR="00F979DF" w:rsidRPr="002D742F" w:rsidRDefault="00F979DF" w:rsidP="002D742F">
      <w:pPr>
        <w:spacing w:before="120"/>
        <w:jc w:val="both"/>
        <w:rPr>
          <w:rFonts w:ascii="Time New Roman" w:eastAsia="黑体" w:hAnsi="Time New Roman"/>
          <w:sz w:val="24"/>
        </w:rPr>
      </w:pPr>
      <w:r w:rsidRPr="002D742F">
        <w:rPr>
          <w:rFonts w:ascii="Time New Roman" w:eastAsia="黑体" w:hAnsi="Time New Roman" w:hint="eastAsia"/>
          <w:sz w:val="24"/>
        </w:rPr>
        <w:t>人权理事会</w:t>
      </w:r>
    </w:p>
    <w:p w14:paraId="2FA59436" w14:textId="77777777" w:rsidR="00F979DF" w:rsidRPr="002D742F" w:rsidRDefault="00F979DF" w:rsidP="002D742F">
      <w:pPr>
        <w:rPr>
          <w:rFonts w:ascii="Time New Roman" w:eastAsia="黑体" w:hAnsi="Time New Roman"/>
        </w:rPr>
      </w:pPr>
      <w:r w:rsidRPr="002D742F">
        <w:rPr>
          <w:rFonts w:ascii="Time New Roman" w:eastAsia="黑体" w:hAnsi="Time New Roman" w:hint="eastAsia"/>
        </w:rPr>
        <w:t>第五十七届会议</w:t>
      </w:r>
    </w:p>
    <w:p w14:paraId="7E33ADCF" w14:textId="77777777" w:rsidR="00F979DF" w:rsidRPr="002D742F" w:rsidRDefault="00F979DF" w:rsidP="002D742F">
      <w:r w:rsidRPr="002D742F">
        <w:t>2024</w:t>
      </w:r>
      <w:r w:rsidRPr="002D742F">
        <w:rPr>
          <w:rFonts w:hint="eastAsia"/>
        </w:rPr>
        <w:t>年</w:t>
      </w:r>
      <w:r w:rsidRPr="002D742F">
        <w:t>9</w:t>
      </w:r>
      <w:r w:rsidRPr="002D742F">
        <w:rPr>
          <w:rFonts w:hint="eastAsia"/>
        </w:rPr>
        <w:t>月</w:t>
      </w:r>
      <w:r w:rsidRPr="002D742F">
        <w:t>9</w:t>
      </w:r>
      <w:r w:rsidRPr="002D742F">
        <w:rPr>
          <w:rFonts w:hint="eastAsia"/>
        </w:rPr>
        <w:t>日至</w:t>
      </w:r>
      <w:r w:rsidRPr="002D742F">
        <w:t>10</w:t>
      </w:r>
      <w:r w:rsidRPr="002D742F">
        <w:rPr>
          <w:rFonts w:hint="eastAsia"/>
        </w:rPr>
        <w:t>月</w:t>
      </w:r>
      <w:r w:rsidRPr="002D742F">
        <w:t>11</w:t>
      </w:r>
      <w:r w:rsidRPr="002D742F">
        <w:rPr>
          <w:rFonts w:hint="eastAsia"/>
        </w:rPr>
        <w:t>日</w:t>
      </w:r>
    </w:p>
    <w:p w14:paraId="1F9FE85F" w14:textId="77777777" w:rsidR="00F979DF" w:rsidRPr="002D742F" w:rsidRDefault="00F979DF" w:rsidP="002D742F">
      <w:r w:rsidRPr="002D742F">
        <w:rPr>
          <w:rFonts w:hint="eastAsia"/>
        </w:rPr>
        <w:t>议程项目</w:t>
      </w:r>
      <w:r w:rsidRPr="002D742F">
        <w:t>4</w:t>
      </w:r>
    </w:p>
    <w:p w14:paraId="54A235E3" w14:textId="77777777" w:rsidR="00F979DF" w:rsidRPr="002D742F" w:rsidRDefault="00F979DF" w:rsidP="002D742F">
      <w:pPr>
        <w:rPr>
          <w:rFonts w:ascii="Time New Roman" w:eastAsia="黑体" w:hAnsi="Time New Roman"/>
        </w:rPr>
      </w:pPr>
      <w:r w:rsidRPr="002D742F">
        <w:rPr>
          <w:rFonts w:ascii="Time New Roman" w:eastAsia="黑体" w:hAnsi="Time New Roman" w:hint="eastAsia"/>
        </w:rPr>
        <w:t>需要理事会注意的人权状况</w:t>
      </w:r>
    </w:p>
    <w:p w14:paraId="6DFA3A33" w14:textId="77777777" w:rsidR="00F979DF" w:rsidRPr="009A47C3" w:rsidRDefault="00F979DF" w:rsidP="002D742F">
      <w:pPr>
        <w:pStyle w:val="HChGC"/>
      </w:pPr>
      <w:r w:rsidRPr="009A47C3">
        <w:tab/>
      </w:r>
      <w:r w:rsidRPr="009A47C3">
        <w:tab/>
      </w:r>
      <w:r w:rsidRPr="009A47C3">
        <w:rPr>
          <w:rFonts w:hint="eastAsia"/>
        </w:rPr>
        <w:t>人权理事会</w:t>
      </w:r>
      <w:r w:rsidRPr="009A47C3">
        <w:t>2024</w:t>
      </w:r>
      <w:r w:rsidRPr="009A47C3">
        <w:rPr>
          <w:rFonts w:hint="eastAsia"/>
        </w:rPr>
        <w:t>年</w:t>
      </w:r>
      <w:r w:rsidRPr="009A47C3">
        <w:t>10</w:t>
      </w:r>
      <w:r w:rsidRPr="009A47C3">
        <w:rPr>
          <w:rFonts w:hint="eastAsia"/>
        </w:rPr>
        <w:t>月</w:t>
      </w:r>
      <w:r w:rsidRPr="009A47C3">
        <w:t>10</w:t>
      </w:r>
      <w:r w:rsidRPr="009A47C3">
        <w:rPr>
          <w:rFonts w:hint="eastAsia"/>
        </w:rPr>
        <w:t>日通过的决议</w:t>
      </w:r>
    </w:p>
    <w:p w14:paraId="3397B695" w14:textId="6D76577F" w:rsidR="00F979DF" w:rsidRPr="009A47C3" w:rsidRDefault="002D742F" w:rsidP="002D742F">
      <w:pPr>
        <w:pStyle w:val="H1GC"/>
        <w:rPr>
          <w:lang w:val="fr-CH"/>
        </w:rPr>
      </w:pPr>
      <w:r>
        <w:tab/>
      </w:r>
      <w:r w:rsidR="00F979DF" w:rsidRPr="009A47C3">
        <w:t>57/20.</w:t>
      </w:r>
      <w:r w:rsidR="00F979DF" w:rsidRPr="009A47C3">
        <w:tab/>
      </w:r>
      <w:r w:rsidR="00F979DF" w:rsidRPr="009A47C3">
        <w:rPr>
          <w:rFonts w:hint="eastAsia"/>
          <w:lang w:val="fr-CH"/>
        </w:rPr>
        <w:t>俄罗斯联邦的人权状况</w:t>
      </w:r>
    </w:p>
    <w:p w14:paraId="5E4435F0" w14:textId="77777777" w:rsidR="00F979DF" w:rsidRPr="009A47C3" w:rsidRDefault="00F979DF" w:rsidP="00F979DF">
      <w:pPr>
        <w:pStyle w:val="SingleTxtGC"/>
        <w:rPr>
          <w:lang w:eastAsia="ja-JP"/>
        </w:rPr>
      </w:pPr>
      <w:r w:rsidRPr="009A47C3">
        <w:rPr>
          <w:lang w:eastAsia="ja-JP"/>
        </w:rPr>
        <w:tab/>
      </w:r>
      <w:r w:rsidRPr="00861313">
        <w:rPr>
          <w:rFonts w:eastAsia="楷体" w:hAnsi="Time New Roman" w:hint="eastAsia"/>
          <w:b/>
          <w:bCs/>
          <w:lang w:eastAsia="ja-JP"/>
        </w:rPr>
        <w:t>人权理事会</w:t>
      </w:r>
      <w:r w:rsidRPr="009A47C3">
        <w:rPr>
          <w:rFonts w:hint="eastAsia"/>
          <w:lang w:eastAsia="ja-JP"/>
        </w:rPr>
        <w:t>，</w:t>
      </w:r>
    </w:p>
    <w:p w14:paraId="79D620C9" w14:textId="77777777" w:rsidR="00F979DF" w:rsidRPr="009A47C3" w:rsidRDefault="00F979DF" w:rsidP="00F979DF">
      <w:pPr>
        <w:pStyle w:val="SingleTxtGC"/>
      </w:pPr>
      <w:r w:rsidRPr="009A47C3">
        <w:rPr>
          <w:lang w:eastAsia="ja-JP"/>
        </w:rPr>
        <w:tab/>
      </w:r>
      <w:r w:rsidRPr="00861313">
        <w:rPr>
          <w:rFonts w:eastAsia="楷体" w:hAnsi="Time New Roman" w:hint="eastAsia"/>
          <w:b/>
          <w:bCs/>
          <w:lang w:eastAsia="ja-JP"/>
        </w:rPr>
        <w:t>遵循</w:t>
      </w:r>
      <w:r w:rsidRPr="009A47C3">
        <w:rPr>
          <w:rFonts w:hint="eastAsia"/>
          <w:lang w:eastAsia="ja-JP"/>
        </w:rPr>
        <w:t>《联合国宪章》的宗旨和原则、《世界人权宣言》以及有关国际人权条约和文书的规定，</w:t>
      </w:r>
    </w:p>
    <w:p w14:paraId="26B4AEBD" w14:textId="77777777" w:rsidR="00F979DF" w:rsidRPr="009A47C3" w:rsidRDefault="00F979DF" w:rsidP="00F979DF">
      <w:pPr>
        <w:pStyle w:val="SingleTxtGC"/>
        <w:rPr>
          <w:spacing w:val="2"/>
          <w:lang w:eastAsia="ja-JP"/>
        </w:rPr>
      </w:pPr>
      <w:r w:rsidRPr="009A47C3">
        <w:rPr>
          <w:lang w:eastAsia="ja-JP"/>
        </w:rPr>
        <w:tab/>
      </w:r>
      <w:r w:rsidRPr="00861313">
        <w:rPr>
          <w:rFonts w:eastAsia="楷体" w:hAnsi="Time New Roman" w:hint="eastAsia"/>
          <w:b/>
          <w:bCs/>
          <w:lang w:eastAsia="ja-JP"/>
        </w:rPr>
        <w:t>重申</w:t>
      </w:r>
      <w:r w:rsidRPr="009A47C3">
        <w:rPr>
          <w:rFonts w:hint="eastAsia"/>
          <w:spacing w:val="2"/>
        </w:rPr>
        <w:t>各国负有依照</w:t>
      </w:r>
      <w:r w:rsidRPr="009A47C3">
        <w:rPr>
          <w:rFonts w:hint="eastAsia"/>
          <w:spacing w:val="2"/>
          <w:lang w:eastAsia="ja-JP"/>
        </w:rPr>
        <w:t>国际人权法</w:t>
      </w:r>
      <w:r w:rsidRPr="009A47C3">
        <w:rPr>
          <w:rFonts w:hint="eastAsia"/>
          <w:spacing w:val="2"/>
        </w:rPr>
        <w:t>义务</w:t>
      </w:r>
      <w:r w:rsidRPr="009A47C3">
        <w:rPr>
          <w:rFonts w:hint="eastAsia"/>
          <w:spacing w:val="2"/>
          <w:lang w:eastAsia="ja-JP"/>
        </w:rPr>
        <w:t>尊重、保护和实现人权的</w:t>
      </w:r>
      <w:r w:rsidRPr="009A47C3">
        <w:rPr>
          <w:rFonts w:hint="eastAsia"/>
          <w:spacing w:val="2"/>
        </w:rPr>
        <w:t>首要</w:t>
      </w:r>
      <w:r w:rsidRPr="009A47C3">
        <w:rPr>
          <w:rFonts w:hint="eastAsia"/>
          <w:spacing w:val="2"/>
          <w:lang w:eastAsia="ja-JP"/>
        </w:rPr>
        <w:t>责任，</w:t>
      </w:r>
    </w:p>
    <w:p w14:paraId="7CA05BE7" w14:textId="77777777" w:rsidR="00F979DF" w:rsidRPr="009A47C3" w:rsidRDefault="00F979DF" w:rsidP="00F979DF">
      <w:pPr>
        <w:pStyle w:val="SingleTxtGC"/>
        <w:rPr>
          <w:lang w:eastAsia="ja-JP"/>
        </w:rPr>
      </w:pPr>
      <w:r w:rsidRPr="00861313">
        <w:rPr>
          <w:rFonts w:eastAsia="楷体" w:hAnsi="Time New Roman"/>
          <w:b/>
          <w:bCs/>
          <w:lang w:eastAsia="ja-JP"/>
        </w:rPr>
        <w:tab/>
      </w:r>
      <w:r w:rsidRPr="00861313">
        <w:rPr>
          <w:rFonts w:eastAsia="楷体" w:hAnsi="Time New Roman" w:hint="eastAsia"/>
          <w:b/>
          <w:bCs/>
          <w:lang w:eastAsia="ja-JP"/>
        </w:rPr>
        <w:t>又重申</w:t>
      </w:r>
      <w:r w:rsidRPr="009A47C3">
        <w:rPr>
          <w:rFonts w:hint="eastAsia"/>
          <w:lang w:eastAsia="ja-JP"/>
        </w:rPr>
        <w:t>对俄罗斯联邦在其国际公认边界内的主权和政治独立的坚定承诺，</w:t>
      </w:r>
    </w:p>
    <w:p w14:paraId="2EF2A58E" w14:textId="77777777" w:rsidR="00F979DF" w:rsidRPr="009A47C3" w:rsidRDefault="00F979DF" w:rsidP="00F979DF">
      <w:pPr>
        <w:pStyle w:val="SingleTxtGC"/>
        <w:rPr>
          <w:spacing w:val="-4"/>
          <w:lang w:eastAsia="ja-JP"/>
        </w:rPr>
      </w:pPr>
      <w:r w:rsidRPr="009A47C3">
        <w:rPr>
          <w:rFonts w:eastAsia="楷体" w:hAnsi="Time New Roman"/>
          <w:spacing w:val="-4"/>
          <w:lang w:eastAsia="ja-JP"/>
        </w:rPr>
        <w:tab/>
      </w:r>
      <w:r w:rsidRPr="00861313">
        <w:rPr>
          <w:rFonts w:eastAsia="楷体" w:hAnsi="Time New Roman" w:hint="eastAsia"/>
          <w:b/>
          <w:bCs/>
          <w:lang w:eastAsia="ja-JP"/>
        </w:rPr>
        <w:t>回顾</w:t>
      </w:r>
      <w:r w:rsidRPr="009A47C3">
        <w:rPr>
          <w:rFonts w:hint="eastAsia"/>
          <w:spacing w:val="-4"/>
          <w:lang w:eastAsia="ja-JP"/>
        </w:rPr>
        <w:t>人权理事会关于俄罗斯联邦人权状况的</w:t>
      </w:r>
      <w:r w:rsidRPr="009A47C3">
        <w:rPr>
          <w:spacing w:val="-4"/>
          <w:lang w:eastAsia="ja-JP"/>
        </w:rPr>
        <w:t>2022</w:t>
      </w:r>
      <w:r w:rsidRPr="009A47C3">
        <w:rPr>
          <w:rFonts w:hint="eastAsia"/>
          <w:spacing w:val="-4"/>
          <w:lang w:eastAsia="ja-JP"/>
        </w:rPr>
        <w:t>年</w:t>
      </w:r>
      <w:r w:rsidRPr="009A47C3">
        <w:rPr>
          <w:spacing w:val="-4"/>
          <w:lang w:eastAsia="ja-JP"/>
        </w:rPr>
        <w:t>10</w:t>
      </w:r>
      <w:r w:rsidRPr="009A47C3">
        <w:rPr>
          <w:rFonts w:hint="eastAsia"/>
          <w:spacing w:val="-4"/>
          <w:lang w:eastAsia="ja-JP"/>
        </w:rPr>
        <w:t>月</w:t>
      </w:r>
      <w:r w:rsidRPr="009A47C3">
        <w:rPr>
          <w:spacing w:val="-4"/>
          <w:lang w:eastAsia="ja-JP"/>
        </w:rPr>
        <w:t>7</w:t>
      </w:r>
      <w:r w:rsidRPr="009A47C3">
        <w:rPr>
          <w:rFonts w:hint="eastAsia"/>
          <w:spacing w:val="-4"/>
          <w:lang w:eastAsia="ja-JP"/>
        </w:rPr>
        <w:t>日第</w:t>
      </w:r>
      <w:hyperlink r:id="rId9" w:history="1">
        <w:r w:rsidRPr="00A14C76">
          <w:rPr>
            <w:rStyle w:val="af7"/>
            <w:spacing w:val="-4"/>
            <w:lang w:eastAsia="ja-JP"/>
          </w:rPr>
          <w:t>51/25</w:t>
        </w:r>
      </w:hyperlink>
      <w:r w:rsidRPr="009A47C3">
        <w:rPr>
          <w:rFonts w:hint="eastAsia"/>
          <w:spacing w:val="-4"/>
          <w:lang w:eastAsia="ja-JP"/>
        </w:rPr>
        <w:t>号决议和</w:t>
      </w:r>
      <w:r w:rsidRPr="009A47C3">
        <w:rPr>
          <w:spacing w:val="-4"/>
          <w:lang w:eastAsia="ja-JP"/>
        </w:rPr>
        <w:t>2023</w:t>
      </w:r>
      <w:r w:rsidRPr="009A47C3">
        <w:rPr>
          <w:rFonts w:hint="eastAsia"/>
          <w:spacing w:val="-4"/>
          <w:lang w:eastAsia="ja-JP"/>
        </w:rPr>
        <w:t>年</w:t>
      </w:r>
      <w:r w:rsidRPr="009A47C3">
        <w:rPr>
          <w:spacing w:val="-4"/>
          <w:lang w:eastAsia="ja-JP"/>
        </w:rPr>
        <w:t>10</w:t>
      </w:r>
      <w:r w:rsidRPr="009A47C3">
        <w:rPr>
          <w:rFonts w:hint="eastAsia"/>
          <w:spacing w:val="-4"/>
          <w:lang w:eastAsia="ja-JP"/>
        </w:rPr>
        <w:t>月</w:t>
      </w:r>
      <w:r w:rsidRPr="009A47C3">
        <w:rPr>
          <w:spacing w:val="-4"/>
          <w:lang w:eastAsia="ja-JP"/>
        </w:rPr>
        <w:t>12</w:t>
      </w:r>
      <w:r w:rsidRPr="009A47C3">
        <w:rPr>
          <w:rFonts w:hint="eastAsia"/>
          <w:spacing w:val="-4"/>
          <w:lang w:eastAsia="ja-JP"/>
        </w:rPr>
        <w:t>日第</w:t>
      </w:r>
      <w:hyperlink r:id="rId10" w:history="1">
        <w:r w:rsidRPr="00A14C76">
          <w:rPr>
            <w:rStyle w:val="af7"/>
            <w:spacing w:val="-4"/>
            <w:lang w:eastAsia="ja-JP"/>
          </w:rPr>
          <w:t>54/23</w:t>
        </w:r>
      </w:hyperlink>
      <w:r w:rsidRPr="009A47C3">
        <w:rPr>
          <w:rFonts w:hint="eastAsia"/>
          <w:spacing w:val="-4"/>
          <w:lang w:eastAsia="ja-JP"/>
        </w:rPr>
        <w:t>号决议，</w:t>
      </w:r>
    </w:p>
    <w:p w14:paraId="2DC5FD26" w14:textId="77777777" w:rsidR="00F979DF" w:rsidRPr="009A47C3" w:rsidRDefault="00F979DF" w:rsidP="00F979DF">
      <w:pPr>
        <w:pStyle w:val="SingleTxtGC"/>
        <w:rPr>
          <w:lang w:eastAsia="ja-JP"/>
        </w:rPr>
      </w:pPr>
      <w:r w:rsidRPr="00861313">
        <w:rPr>
          <w:rFonts w:eastAsia="楷体" w:hAnsi="Time New Roman"/>
          <w:b/>
          <w:bCs/>
          <w:lang w:eastAsia="ja-JP"/>
        </w:rPr>
        <w:tab/>
      </w:r>
      <w:r w:rsidRPr="00861313">
        <w:rPr>
          <w:rFonts w:eastAsia="楷体" w:hAnsi="Time New Roman" w:hint="eastAsia"/>
          <w:b/>
          <w:bCs/>
          <w:lang w:eastAsia="ja-JP"/>
        </w:rPr>
        <w:t>又回顾</w:t>
      </w:r>
      <w:r w:rsidRPr="009A47C3">
        <w:rPr>
          <w:rFonts w:hint="eastAsia"/>
          <w:lang w:eastAsia="ja-JP"/>
        </w:rPr>
        <w:t>秘书长、联合国人权事务高级专员、人权理事会特别程序和各条约机构就俄罗斯联邦人权状况发表的所有相关声明，包括俄罗斯联邦人权状况特别报告员发表的声明，</w:t>
      </w:r>
    </w:p>
    <w:p w14:paraId="1F8D5600" w14:textId="77777777" w:rsidR="00F979DF" w:rsidRPr="009A47C3" w:rsidRDefault="00F979DF" w:rsidP="00F979DF">
      <w:pPr>
        <w:pStyle w:val="SingleTxtGC"/>
        <w:rPr>
          <w:lang w:eastAsia="ja-JP"/>
        </w:rPr>
      </w:pPr>
      <w:bookmarkStart w:id="0" w:name="_Hlk114469801"/>
      <w:r w:rsidRPr="00861313">
        <w:rPr>
          <w:rFonts w:eastAsia="楷体" w:hAnsi="Time New Roman"/>
          <w:b/>
          <w:bCs/>
          <w:lang w:eastAsia="ja-JP"/>
        </w:rPr>
        <w:tab/>
      </w:r>
      <w:r w:rsidRPr="00861313">
        <w:rPr>
          <w:rFonts w:eastAsia="楷体" w:hAnsi="Time New Roman" w:hint="eastAsia"/>
          <w:b/>
          <w:bCs/>
          <w:lang w:eastAsia="ja-JP"/>
        </w:rPr>
        <w:t>还回顾</w:t>
      </w:r>
      <w:r w:rsidRPr="009A47C3">
        <w:rPr>
          <w:rFonts w:hint="eastAsia"/>
          <w:lang w:val="fr-CH" w:eastAsia="ja-JP"/>
        </w:rPr>
        <w:t>欧洲安全与合作组织莫斯科机制</w:t>
      </w:r>
      <w:r w:rsidRPr="009A47C3">
        <w:rPr>
          <w:lang w:val="fr-CH" w:eastAsia="ja-JP"/>
        </w:rPr>
        <w:t>2022</w:t>
      </w:r>
      <w:r w:rsidRPr="009A47C3">
        <w:rPr>
          <w:rFonts w:hint="eastAsia"/>
          <w:lang w:val="fr-CH" w:eastAsia="ja-JP"/>
        </w:rPr>
        <w:t>年</w:t>
      </w:r>
      <w:r w:rsidRPr="009A47C3">
        <w:rPr>
          <w:lang w:val="fr-CH" w:eastAsia="ja-JP"/>
        </w:rPr>
        <w:t>9</w:t>
      </w:r>
      <w:r w:rsidRPr="009A47C3">
        <w:rPr>
          <w:rFonts w:hint="eastAsia"/>
          <w:lang w:val="fr-CH" w:eastAsia="ja-JP"/>
        </w:rPr>
        <w:t>月</w:t>
      </w:r>
      <w:r w:rsidRPr="009A47C3">
        <w:rPr>
          <w:lang w:val="fr-CH" w:eastAsia="ja-JP"/>
        </w:rPr>
        <w:t>22</w:t>
      </w:r>
      <w:r w:rsidRPr="009A47C3">
        <w:rPr>
          <w:rFonts w:hint="eastAsia"/>
          <w:lang w:val="fr-CH" w:eastAsia="ja-JP"/>
        </w:rPr>
        <w:t>日关于俄罗斯联邦法律和行政做法的报告</w:t>
      </w:r>
      <w:r w:rsidRPr="009A47C3">
        <w:rPr>
          <w:rStyle w:val="a8"/>
        </w:rPr>
        <w:footnoteReference w:id="2"/>
      </w:r>
      <w:r w:rsidRPr="009A47C3">
        <w:rPr>
          <w:lang w:val="fr-CH" w:eastAsia="ja-JP"/>
        </w:rPr>
        <w:t xml:space="preserve"> </w:t>
      </w:r>
      <w:r w:rsidRPr="009A47C3">
        <w:rPr>
          <w:rFonts w:hint="eastAsia"/>
          <w:lang w:val="fr-CH" w:eastAsia="ja-JP"/>
        </w:rPr>
        <w:t>及该机制</w:t>
      </w:r>
      <w:r w:rsidRPr="009A47C3">
        <w:rPr>
          <w:lang w:val="fr-CH" w:eastAsia="ja-JP"/>
        </w:rPr>
        <w:t>2023</w:t>
      </w:r>
      <w:r w:rsidRPr="009A47C3">
        <w:rPr>
          <w:rFonts w:hint="eastAsia"/>
          <w:lang w:val="fr-CH" w:eastAsia="ja-JP"/>
        </w:rPr>
        <w:t>年</w:t>
      </w:r>
      <w:r w:rsidRPr="009A47C3">
        <w:rPr>
          <w:lang w:val="fr-CH" w:eastAsia="ja-JP"/>
        </w:rPr>
        <w:t>5</w:t>
      </w:r>
      <w:r w:rsidRPr="009A47C3">
        <w:rPr>
          <w:rFonts w:hint="eastAsia"/>
          <w:lang w:val="fr-CH" w:eastAsia="ja-JP"/>
        </w:rPr>
        <w:t>月</w:t>
      </w:r>
      <w:r w:rsidRPr="009A47C3">
        <w:rPr>
          <w:lang w:val="fr-CH" w:eastAsia="ja-JP"/>
        </w:rPr>
        <w:t>4</w:t>
      </w:r>
      <w:r w:rsidRPr="009A47C3">
        <w:rPr>
          <w:rFonts w:hint="eastAsia"/>
          <w:lang w:val="fr-CH" w:eastAsia="ja-JP"/>
        </w:rPr>
        <w:t>日的报告</w:t>
      </w:r>
      <w:r w:rsidRPr="009A47C3">
        <w:rPr>
          <w:rStyle w:val="a8"/>
        </w:rPr>
        <w:footnoteReference w:id="3"/>
      </w:r>
      <w:r w:rsidRPr="009A47C3">
        <w:rPr>
          <w:lang w:val="fr-CH" w:eastAsia="ja-JP"/>
        </w:rPr>
        <w:t xml:space="preserve"> </w:t>
      </w:r>
      <w:r w:rsidRPr="009A47C3">
        <w:rPr>
          <w:rFonts w:hint="eastAsia"/>
          <w:lang w:val="fr-CH" w:eastAsia="ja-JP"/>
        </w:rPr>
        <w:t>和</w:t>
      </w:r>
      <w:r w:rsidRPr="009A47C3">
        <w:rPr>
          <w:lang w:val="fr-CH" w:eastAsia="ja-JP"/>
        </w:rPr>
        <w:t>2024</w:t>
      </w:r>
      <w:r w:rsidRPr="009A47C3">
        <w:rPr>
          <w:rFonts w:hint="eastAsia"/>
          <w:lang w:val="fr-CH" w:eastAsia="ja-JP"/>
        </w:rPr>
        <w:t>年</w:t>
      </w:r>
      <w:r w:rsidRPr="009A47C3">
        <w:rPr>
          <w:lang w:val="fr-CH" w:eastAsia="ja-JP"/>
        </w:rPr>
        <w:t>4</w:t>
      </w:r>
      <w:r w:rsidRPr="009A47C3">
        <w:rPr>
          <w:rFonts w:hint="eastAsia"/>
          <w:lang w:val="fr-CH" w:eastAsia="ja-JP"/>
        </w:rPr>
        <w:t>月</w:t>
      </w:r>
      <w:r w:rsidRPr="009A47C3">
        <w:rPr>
          <w:lang w:val="fr-CH" w:eastAsia="ja-JP"/>
        </w:rPr>
        <w:t>25</w:t>
      </w:r>
      <w:r w:rsidRPr="009A47C3">
        <w:rPr>
          <w:rFonts w:hint="eastAsia"/>
          <w:lang w:val="fr-CH" w:eastAsia="ja-JP"/>
        </w:rPr>
        <w:t>日的报告</w:t>
      </w:r>
      <w:r w:rsidRPr="009A47C3">
        <w:rPr>
          <w:rStyle w:val="a8"/>
        </w:rPr>
        <w:footnoteReference w:id="4"/>
      </w:r>
      <w:r w:rsidRPr="009A47C3">
        <w:rPr>
          <w:lang w:val="fr-CH" w:eastAsia="ja-JP"/>
        </w:rPr>
        <w:t xml:space="preserve"> </w:t>
      </w:r>
      <w:r w:rsidRPr="009A47C3">
        <w:rPr>
          <w:rFonts w:hint="eastAsia"/>
          <w:lang w:val="fr-CH" w:eastAsia="ja-JP"/>
        </w:rPr>
        <w:t>所述的令人震惊的情况，</w:t>
      </w:r>
    </w:p>
    <w:bookmarkEnd w:id="0"/>
    <w:p w14:paraId="0C290483" w14:textId="77777777" w:rsidR="00F979DF" w:rsidRPr="009A47C3" w:rsidRDefault="00F979DF" w:rsidP="00F979DF">
      <w:pPr>
        <w:pStyle w:val="SingleTxtGC"/>
        <w:rPr>
          <w:lang w:eastAsia="ja-JP"/>
        </w:rPr>
      </w:pPr>
      <w:r w:rsidRPr="00861313">
        <w:rPr>
          <w:rFonts w:eastAsia="楷体" w:hAnsi="Time New Roman"/>
          <w:b/>
          <w:bCs/>
          <w:lang w:eastAsia="ja-JP"/>
        </w:rPr>
        <w:tab/>
      </w:r>
      <w:r w:rsidRPr="00861313">
        <w:rPr>
          <w:rFonts w:eastAsia="楷体" w:hAnsi="Time New Roman" w:hint="eastAsia"/>
          <w:b/>
          <w:bCs/>
          <w:lang w:eastAsia="ja-JP"/>
        </w:rPr>
        <w:t>感到严重关切的是</w:t>
      </w:r>
      <w:r w:rsidRPr="00861313">
        <w:rPr>
          <w:rFonts w:eastAsia="楷体" w:hAnsi="Time New Roman" w:hint="eastAsia"/>
          <w:lang w:eastAsia="ja-JP"/>
        </w:rPr>
        <w:t>，</w:t>
      </w:r>
      <w:r w:rsidRPr="009A47C3">
        <w:rPr>
          <w:rFonts w:hint="eastAsia"/>
          <w:lang w:eastAsia="ja-JP"/>
        </w:rPr>
        <w:t>俄罗斯联邦境内人权状况继续严重恶化，特别是有报告称，存在法外杀害政府批评人士的情况，线上和线下对意见和表达、和平集会和结社自由权有严重限制，以压制异议、反战言论和其他对民主社会运作至关重要的和平活动，导致民间社会组织和代表、人权维护者、特别是面临特定的性暴力和性别暴力和威胁的妇女人权维护者、独立媒体机构，记者、媒体工作者、土著</w:t>
      </w:r>
      <w:r w:rsidRPr="009A47C3">
        <w:rPr>
          <w:rFonts w:hint="eastAsia"/>
          <w:lang w:eastAsia="ja-JP"/>
        </w:rPr>
        <w:lastRenderedPageBreak/>
        <w:t>人民、弱势群体、儿童及其家人、少数群体成员、律师、政治反对派代表和行使人权的其他个人遭到俄罗斯当局持续不断的系统性镇压，</w:t>
      </w:r>
    </w:p>
    <w:p w14:paraId="1C9EC625" w14:textId="77777777" w:rsidR="00F979DF" w:rsidRPr="009A47C3" w:rsidRDefault="00F979DF" w:rsidP="00F979DF">
      <w:pPr>
        <w:pStyle w:val="SingleTxtGC"/>
        <w:rPr>
          <w:lang w:eastAsia="ja-JP"/>
        </w:rPr>
      </w:pPr>
      <w:r w:rsidRPr="00861313">
        <w:rPr>
          <w:rFonts w:eastAsia="楷体" w:hAnsi="Time New Roman"/>
          <w:b/>
          <w:bCs/>
          <w:lang w:eastAsia="ja-JP"/>
        </w:rPr>
        <w:tab/>
      </w:r>
      <w:r w:rsidRPr="00861313">
        <w:rPr>
          <w:rFonts w:eastAsia="楷体" w:hAnsi="Time New Roman" w:hint="eastAsia"/>
          <w:b/>
          <w:bCs/>
          <w:lang w:eastAsia="ja-JP"/>
        </w:rPr>
        <w:t>表示深感关切的是</w:t>
      </w:r>
      <w:r w:rsidRPr="00861313">
        <w:rPr>
          <w:rFonts w:eastAsia="楷体" w:hAnsi="Time New Roman" w:hint="eastAsia"/>
          <w:lang w:eastAsia="ja-JP"/>
        </w:rPr>
        <w:t>，</w:t>
      </w:r>
      <w:r w:rsidRPr="009A47C3">
        <w:rPr>
          <w:rFonts w:hint="eastAsia"/>
          <w:lang w:eastAsia="ja-JP"/>
        </w:rPr>
        <w:t>据报告，上一段所述人员，包括和平抗议和公开反对俄罗斯联邦法治恶化和俄罗斯联邦对乌克兰的侵略战争的个人，遭到大规模任意逮捕、拘留和骚扰，并</w:t>
      </w:r>
      <w:r w:rsidRPr="009A47C3">
        <w:rPr>
          <w:rFonts w:hint="eastAsia"/>
        </w:rPr>
        <w:t>遭受</w:t>
      </w:r>
      <w:r w:rsidRPr="009A47C3">
        <w:rPr>
          <w:rFonts w:hint="eastAsia"/>
          <w:lang w:eastAsia="ja-JP"/>
        </w:rPr>
        <w:t>过度武力，而且缺乏独立的司法机构，包括被拘留者在内的个人被剥夺获得公正审判和</w:t>
      </w:r>
      <w:r w:rsidRPr="009A47C3">
        <w:rPr>
          <w:rFonts w:hint="eastAsia"/>
        </w:rPr>
        <w:t>自行</w:t>
      </w:r>
      <w:r w:rsidRPr="009A47C3">
        <w:rPr>
          <w:rFonts w:hint="eastAsia"/>
          <w:lang w:eastAsia="ja-JP"/>
        </w:rPr>
        <w:t>选择的法律援助的权利</w:t>
      </w:r>
      <w:r w:rsidRPr="009A47C3">
        <w:rPr>
          <w:rFonts w:hint="eastAsia"/>
        </w:rPr>
        <w:t>，履行</w:t>
      </w:r>
      <w:r w:rsidRPr="009A47C3">
        <w:rPr>
          <w:rFonts w:hint="eastAsia"/>
          <w:lang w:eastAsia="ja-JP"/>
        </w:rPr>
        <w:t>专业职责的律师，包括为因政治动机而被捕和获刑者辩护的律师，</w:t>
      </w:r>
      <w:r w:rsidRPr="009A47C3">
        <w:rPr>
          <w:rFonts w:hint="eastAsia"/>
        </w:rPr>
        <w:t>受到</w:t>
      </w:r>
      <w:r w:rsidRPr="009A47C3">
        <w:rPr>
          <w:rFonts w:hint="eastAsia"/>
          <w:lang w:eastAsia="ja-JP"/>
        </w:rPr>
        <w:t>恐吓</w:t>
      </w:r>
      <w:r w:rsidRPr="009A47C3">
        <w:rPr>
          <w:rFonts w:hint="eastAsia"/>
        </w:rPr>
        <w:t>和</w:t>
      </w:r>
      <w:r w:rsidRPr="009A47C3">
        <w:rPr>
          <w:rFonts w:hint="eastAsia"/>
          <w:lang w:eastAsia="ja-JP"/>
        </w:rPr>
        <w:t>任意</w:t>
      </w:r>
      <w:r w:rsidRPr="009A47C3">
        <w:rPr>
          <w:rFonts w:hint="eastAsia"/>
        </w:rPr>
        <w:t>的</w:t>
      </w:r>
      <w:r w:rsidRPr="009A47C3">
        <w:rPr>
          <w:rFonts w:hint="eastAsia"/>
          <w:lang w:eastAsia="ja-JP"/>
        </w:rPr>
        <w:t>纪律</w:t>
      </w:r>
      <w:r w:rsidRPr="009A47C3">
        <w:rPr>
          <w:rFonts w:hint="eastAsia"/>
        </w:rPr>
        <w:t>处分，被撤销</w:t>
      </w:r>
      <w:r w:rsidRPr="009A47C3">
        <w:rPr>
          <w:rFonts w:hint="eastAsia"/>
          <w:lang w:eastAsia="ja-JP"/>
        </w:rPr>
        <w:t>律师资格</w:t>
      </w:r>
      <w:r w:rsidRPr="009A47C3">
        <w:rPr>
          <w:rFonts w:hint="eastAsia"/>
        </w:rPr>
        <w:t>，受到刑事起诉</w:t>
      </w:r>
      <w:r w:rsidRPr="009A47C3">
        <w:rPr>
          <w:rFonts w:hint="eastAsia"/>
          <w:lang w:eastAsia="ja-JP"/>
        </w:rPr>
        <w:t>，</w:t>
      </w:r>
    </w:p>
    <w:p w14:paraId="122447E5" w14:textId="77777777" w:rsidR="00F979DF" w:rsidRPr="009A47C3" w:rsidRDefault="00F979DF" w:rsidP="00F979DF">
      <w:pPr>
        <w:pStyle w:val="SingleTxtGC"/>
        <w:rPr>
          <w:lang w:eastAsia="ja-JP"/>
        </w:rPr>
      </w:pPr>
      <w:r w:rsidRPr="009A47C3">
        <w:rPr>
          <w:lang w:eastAsia="ja-JP"/>
        </w:rPr>
        <w:tab/>
      </w:r>
      <w:r w:rsidRPr="00861313">
        <w:rPr>
          <w:rFonts w:eastAsia="楷体" w:hAnsi="Time New Roman" w:hint="eastAsia"/>
          <w:b/>
          <w:bCs/>
          <w:lang w:eastAsia="ja-JP"/>
        </w:rPr>
        <w:t>表示关切的是</w:t>
      </w:r>
      <w:r w:rsidRPr="00861313">
        <w:rPr>
          <w:rFonts w:eastAsia="楷体" w:hAnsi="Time New Roman" w:hint="eastAsia"/>
          <w:lang w:eastAsia="ja-JP"/>
        </w:rPr>
        <w:t>，</w:t>
      </w:r>
      <w:r w:rsidRPr="009A47C3">
        <w:rPr>
          <w:rFonts w:hint="eastAsia"/>
          <w:lang w:eastAsia="ja-JP"/>
        </w:rPr>
        <w:t>被拘留者遭受酷刑和其他残忍、不人道或有辱人格的待遇或处罚，包括被剥夺获得适当医疗的机会，并被任意置于惩罚性单独隔离牢房或单独监禁；当局不愿意调查关于强迫失踪、酷刑和其他残忍、不人道或有辱人格的待遇或处罚以及对被拘留者的性暴力和性别暴力的指控；被遣送到俄罗斯联邦的人</w:t>
      </w:r>
      <w:r w:rsidRPr="009A47C3">
        <w:rPr>
          <w:rFonts w:hint="eastAsia"/>
        </w:rPr>
        <w:t>员</w:t>
      </w:r>
      <w:r w:rsidRPr="009A47C3">
        <w:rPr>
          <w:rFonts w:hint="eastAsia"/>
          <w:lang w:eastAsia="ja-JP"/>
        </w:rPr>
        <w:t>特别是儿童的情况</w:t>
      </w:r>
      <w:r w:rsidRPr="009A47C3">
        <w:rPr>
          <w:rFonts w:hint="eastAsia"/>
        </w:rPr>
        <w:t>；上述</w:t>
      </w:r>
      <w:r w:rsidRPr="009A47C3">
        <w:rPr>
          <w:rFonts w:hint="eastAsia"/>
          <w:lang w:eastAsia="ja-JP"/>
        </w:rPr>
        <w:t>行为一直不受惩罚；</w:t>
      </w:r>
    </w:p>
    <w:p w14:paraId="14E6D67D" w14:textId="77777777" w:rsidR="00F979DF" w:rsidRPr="009A47C3" w:rsidRDefault="00F979DF" w:rsidP="00F979DF">
      <w:pPr>
        <w:pStyle w:val="SingleTxtGC"/>
        <w:rPr>
          <w:lang w:eastAsia="ja-JP"/>
        </w:rPr>
      </w:pPr>
      <w:r w:rsidRPr="009A47C3">
        <w:rPr>
          <w:lang w:eastAsia="ja-JP"/>
        </w:rPr>
        <w:tab/>
      </w:r>
      <w:r w:rsidRPr="00861313">
        <w:rPr>
          <w:rFonts w:eastAsia="楷体" w:hAnsi="Time New Roman" w:hint="eastAsia"/>
          <w:b/>
          <w:bCs/>
          <w:lang w:eastAsia="ja-JP"/>
        </w:rPr>
        <w:t>表示严重关切的是</w:t>
      </w:r>
      <w:r w:rsidRPr="009A47C3">
        <w:rPr>
          <w:rFonts w:hint="eastAsia"/>
          <w:lang w:eastAsia="ja-JP"/>
        </w:rPr>
        <w:t>，反对派领袖阿列克谢</w:t>
      </w:r>
      <w:r w:rsidRPr="009A47C3">
        <w:rPr>
          <w:rFonts w:ascii="宋体" w:hAnsi="宋体" w:hint="eastAsia"/>
          <w:lang w:eastAsia="ja-JP"/>
        </w:rPr>
        <w:t>·</w:t>
      </w:r>
      <w:r w:rsidRPr="009A47C3">
        <w:rPr>
          <w:rFonts w:hint="eastAsia"/>
          <w:lang w:eastAsia="ja-JP"/>
        </w:rPr>
        <w:t>纳瓦尔尼在被拘留期间死亡，而俄罗斯当局未能对其死亡的相关情况进行有效、独立、公正的调查，</w:t>
      </w:r>
    </w:p>
    <w:p w14:paraId="76BF3905" w14:textId="77777777" w:rsidR="00F979DF" w:rsidRPr="009A47C3" w:rsidRDefault="00F979DF" w:rsidP="00F979DF">
      <w:pPr>
        <w:pStyle w:val="SingleTxtGC"/>
        <w:rPr>
          <w:lang w:eastAsia="ja-JP"/>
        </w:rPr>
      </w:pPr>
      <w:r w:rsidRPr="009A47C3">
        <w:rPr>
          <w:lang w:eastAsia="ja-JP"/>
        </w:rPr>
        <w:tab/>
      </w:r>
      <w:r w:rsidRPr="00861313">
        <w:rPr>
          <w:rFonts w:eastAsia="楷体" w:hAnsi="Time New Roman" w:hint="eastAsia"/>
          <w:b/>
          <w:bCs/>
          <w:lang w:eastAsia="ja-JP"/>
        </w:rPr>
        <w:t>吁请</w:t>
      </w:r>
      <w:r w:rsidRPr="009A47C3">
        <w:rPr>
          <w:rFonts w:hint="eastAsia"/>
          <w:lang w:eastAsia="ja-JP"/>
        </w:rPr>
        <w:t>俄罗斯当局立即无条件释放所有出于政治动机或因行使人权而被任意或非法拘留、逮捕、指控或判刑的人，并切实为他们平反，</w:t>
      </w:r>
    </w:p>
    <w:p w14:paraId="20FB7D30" w14:textId="77777777" w:rsidR="00F979DF" w:rsidRPr="009A47C3" w:rsidRDefault="00F979DF" w:rsidP="00F979DF">
      <w:pPr>
        <w:pStyle w:val="SingleTxtGC"/>
        <w:rPr>
          <w:lang w:eastAsia="ja-JP"/>
        </w:rPr>
      </w:pPr>
      <w:r w:rsidRPr="00861313">
        <w:rPr>
          <w:rFonts w:eastAsia="楷体" w:hAnsi="Time New Roman"/>
          <w:b/>
          <w:bCs/>
          <w:lang w:eastAsia="ja-JP"/>
        </w:rPr>
        <w:tab/>
      </w:r>
      <w:r w:rsidRPr="00861313">
        <w:rPr>
          <w:rFonts w:eastAsia="楷体" w:hAnsi="Time New Roman" w:hint="eastAsia"/>
          <w:b/>
          <w:bCs/>
          <w:lang w:eastAsia="ja-JP"/>
        </w:rPr>
        <w:t>表示关切的是</w:t>
      </w:r>
      <w:r w:rsidRPr="009A47C3">
        <w:rPr>
          <w:rFonts w:hint="eastAsia"/>
          <w:lang w:eastAsia="ja-JP"/>
        </w:rPr>
        <w:t>，民间社会组织遭大规模强行关闭，其中包括“纪念”组织、莫斯科赫尔辛基小组、萨哈罗夫中心、</w:t>
      </w:r>
      <w:r w:rsidRPr="009A47C3">
        <w:rPr>
          <w:lang w:eastAsia="ja-JP"/>
        </w:rPr>
        <w:t>SOVA</w:t>
      </w:r>
      <w:r w:rsidRPr="009A47C3">
        <w:rPr>
          <w:rFonts w:hint="eastAsia"/>
          <w:lang w:eastAsia="ja-JP"/>
        </w:rPr>
        <w:t>信息和分析中心、北方土著人民支助中心以及“人与法律”人权组织；包括广播频道、电视频道、网络媒体和报纸在内的几乎所有独立媒体机构被封锁和强行关闭；俄罗斯当局对外国媒体实施了禁令，并有针对性地撤销外国组织的注册；还表示关切的是，俄罗斯民间社会利用信息和通信基础设施以及获取独立信息的渠道有限，该国线上和线下审查力度增强，虚假信息增多，新的网络监控系统无处不在，以控制信息，恐吓和压制批评人士，</w:t>
      </w:r>
    </w:p>
    <w:p w14:paraId="6AFE6464" w14:textId="77777777" w:rsidR="00F979DF" w:rsidRPr="009A47C3" w:rsidRDefault="00F979DF" w:rsidP="00F979DF">
      <w:pPr>
        <w:pStyle w:val="SingleTxtGC"/>
        <w:rPr>
          <w:lang w:eastAsia="ja-JP"/>
        </w:rPr>
      </w:pPr>
      <w:r w:rsidRPr="00861313">
        <w:rPr>
          <w:rFonts w:eastAsia="楷体" w:hAnsi="Time New Roman"/>
          <w:b/>
          <w:bCs/>
          <w:lang w:eastAsia="ja-JP"/>
        </w:rPr>
        <w:tab/>
      </w:r>
      <w:r w:rsidRPr="00861313">
        <w:rPr>
          <w:rFonts w:eastAsia="楷体" w:hAnsi="Time New Roman" w:hint="eastAsia"/>
          <w:b/>
          <w:bCs/>
          <w:lang w:eastAsia="ja-JP"/>
        </w:rPr>
        <w:t>深感关切地注意到</w:t>
      </w:r>
      <w:r w:rsidRPr="009A47C3">
        <w:rPr>
          <w:rFonts w:hint="eastAsia"/>
          <w:lang w:eastAsia="ja-JP"/>
        </w:rPr>
        <w:t>，立法措施越来越多地限制和平集会、结社和表达自由，包括线上和线下寻求、接受和传播信息的自由，特别是经修正的关于所谓“外国代理人”、“极端主义”和“不良组织”的法律、</w:t>
      </w:r>
      <w:r w:rsidRPr="009A47C3">
        <w:rPr>
          <w:lang w:eastAsia="ja-JP"/>
        </w:rPr>
        <w:t>2022</w:t>
      </w:r>
      <w:r w:rsidRPr="009A47C3">
        <w:rPr>
          <w:rFonts w:hint="eastAsia"/>
          <w:lang w:eastAsia="ja-JP"/>
        </w:rPr>
        <w:t>年</w:t>
      </w:r>
      <w:r w:rsidRPr="009A47C3">
        <w:rPr>
          <w:lang w:eastAsia="ja-JP"/>
        </w:rPr>
        <w:t>3</w:t>
      </w:r>
      <w:r w:rsidRPr="009A47C3">
        <w:rPr>
          <w:rFonts w:hint="eastAsia"/>
          <w:lang w:eastAsia="ja-JP"/>
        </w:rPr>
        <w:t>月通过的修订《行政</w:t>
      </w:r>
      <w:r w:rsidRPr="009A47C3">
        <w:rPr>
          <w:rFonts w:hint="eastAsia"/>
        </w:rPr>
        <w:t>违法</w:t>
      </w:r>
      <w:r w:rsidRPr="009A47C3">
        <w:rPr>
          <w:rFonts w:hint="eastAsia"/>
          <w:lang w:eastAsia="ja-JP"/>
        </w:rPr>
        <w:t>法》和《刑法典》的针对“关于俄罗斯军队的假新闻”和“诋毁俄罗斯武装部队行</w:t>
      </w:r>
      <w:r w:rsidRPr="009A47C3">
        <w:rPr>
          <w:rFonts w:hint="eastAsia"/>
        </w:rPr>
        <w:t>动</w:t>
      </w:r>
      <w:r w:rsidRPr="009A47C3">
        <w:rPr>
          <w:rFonts w:hint="eastAsia"/>
          <w:lang w:eastAsia="ja-JP"/>
        </w:rPr>
        <w:t>”的法律，以及概念依据模糊不清</w:t>
      </w:r>
      <w:r w:rsidRPr="009A47C3">
        <w:rPr>
          <w:rFonts w:hint="eastAsia"/>
        </w:rPr>
        <w:t>的</w:t>
      </w:r>
      <w:r w:rsidRPr="009A47C3">
        <w:rPr>
          <w:rFonts w:hint="eastAsia"/>
          <w:lang w:eastAsia="ja-JP"/>
        </w:rPr>
        <w:t>普遍禁止传播信息的规定，还存在为政治目的滥用法院系统的情况，上述</w:t>
      </w:r>
      <w:r w:rsidRPr="009A47C3">
        <w:rPr>
          <w:rFonts w:hint="eastAsia"/>
        </w:rPr>
        <w:t>措施</w:t>
      </w:r>
      <w:r w:rsidRPr="009A47C3">
        <w:rPr>
          <w:rFonts w:hint="eastAsia"/>
          <w:lang w:eastAsia="ja-JP"/>
        </w:rPr>
        <w:t>通过适用高额罚款、任意拘留和长期监禁，共同产生了压制和平、独立和多元意见的效果，</w:t>
      </w:r>
    </w:p>
    <w:p w14:paraId="3C5E34E2" w14:textId="77777777" w:rsidR="00F979DF" w:rsidRPr="009A47C3" w:rsidRDefault="00F979DF" w:rsidP="00F979DF">
      <w:pPr>
        <w:pStyle w:val="SingleTxtGC"/>
        <w:rPr>
          <w:lang w:eastAsia="ja-JP"/>
        </w:rPr>
      </w:pPr>
      <w:r w:rsidRPr="00861313">
        <w:rPr>
          <w:rFonts w:eastAsia="楷体" w:hAnsi="Time New Roman"/>
          <w:b/>
          <w:bCs/>
          <w:lang w:eastAsia="ja-JP"/>
        </w:rPr>
        <w:tab/>
      </w:r>
      <w:r w:rsidRPr="00861313">
        <w:rPr>
          <w:rFonts w:eastAsia="楷体" w:hAnsi="Time New Roman" w:hint="eastAsia"/>
          <w:b/>
          <w:bCs/>
          <w:lang w:eastAsia="ja-JP"/>
        </w:rPr>
        <w:t>感到关切的是</w:t>
      </w:r>
      <w:r w:rsidRPr="009A47C3">
        <w:rPr>
          <w:rFonts w:hint="eastAsia"/>
          <w:lang w:eastAsia="ja-JP"/>
        </w:rPr>
        <w:t>，任意使用和利用与“国家安全”有关的法律，包括“叛国罪”或反恐怖主义和反极端主义法律，超出其明文规定的目的</w:t>
      </w:r>
      <w:r w:rsidRPr="009A47C3">
        <w:rPr>
          <w:rFonts w:hint="eastAsia"/>
        </w:rPr>
        <w:t>作出</w:t>
      </w:r>
      <w:r w:rsidRPr="009A47C3">
        <w:rPr>
          <w:rFonts w:hint="eastAsia"/>
          <w:lang w:eastAsia="ja-JP"/>
        </w:rPr>
        <w:t>过于宽泛的解释，以压制不同意见，从而造成侵犯人权行为；还感到关切的是，存在法外限制，军事法庭对平民进行秘密审判，有些法律实际上被用来限制表达自由和结社自由；并在这方面表示关切至少有</w:t>
      </w:r>
      <w:r w:rsidRPr="009A47C3">
        <w:rPr>
          <w:lang w:eastAsia="ja-JP"/>
        </w:rPr>
        <w:t>55</w:t>
      </w:r>
      <w:r w:rsidRPr="009A47C3">
        <w:rPr>
          <w:rFonts w:hint="eastAsia"/>
          <w:lang w:eastAsia="ja-JP"/>
        </w:rPr>
        <w:t>个土著人民组织及其他区域组织和少数群体组织被列入“极端主义组织”名单，</w:t>
      </w:r>
    </w:p>
    <w:p w14:paraId="051F92F4" w14:textId="77777777" w:rsidR="00F979DF" w:rsidRPr="009A47C3" w:rsidRDefault="00F979DF" w:rsidP="00F979DF">
      <w:pPr>
        <w:pStyle w:val="SingleTxtGC"/>
        <w:rPr>
          <w:lang w:eastAsia="ja-JP"/>
        </w:rPr>
      </w:pPr>
      <w:r w:rsidRPr="00861313">
        <w:rPr>
          <w:rFonts w:eastAsia="楷体" w:hAnsi="Time New Roman"/>
          <w:b/>
          <w:bCs/>
          <w:lang w:eastAsia="ja-JP"/>
        </w:rPr>
        <w:tab/>
      </w:r>
      <w:r w:rsidRPr="00861313">
        <w:rPr>
          <w:rFonts w:eastAsia="楷体" w:hAnsi="Time New Roman" w:hint="eastAsia"/>
          <w:b/>
          <w:bCs/>
          <w:lang w:eastAsia="ja-JP"/>
        </w:rPr>
        <w:t>感到震惊的是</w:t>
      </w:r>
      <w:r w:rsidRPr="00861313">
        <w:rPr>
          <w:rFonts w:eastAsia="楷体" w:hAnsi="Time New Roman" w:hint="eastAsia"/>
          <w:lang w:eastAsia="ja-JP"/>
        </w:rPr>
        <w:t>，</w:t>
      </w:r>
      <w:r w:rsidRPr="009A47C3">
        <w:rPr>
          <w:rFonts w:hint="eastAsia"/>
          <w:lang w:eastAsia="ja-JP"/>
        </w:rPr>
        <w:t>当局正在利用立法措施针对俄罗斯民间社会、人权维护者和土著人民，惩罚与国际组织的合作并将之定为刑事罪，包括以此进行恐吓并报复</w:t>
      </w:r>
      <w:r w:rsidRPr="009A47C3">
        <w:rPr>
          <w:rFonts w:hint="eastAsia"/>
          <w:lang w:eastAsia="ja-JP"/>
        </w:rPr>
        <w:lastRenderedPageBreak/>
        <w:t>与联合国人权机制的合作，而且据报告，执行这种法律正导致自我审查，阻止民间社会行为者公开与联合国和其他组织接触，</w:t>
      </w:r>
    </w:p>
    <w:p w14:paraId="27554DBE" w14:textId="77777777" w:rsidR="00F979DF" w:rsidRPr="009A47C3" w:rsidRDefault="00F979DF" w:rsidP="00F979DF">
      <w:pPr>
        <w:pStyle w:val="SingleTxtGC"/>
        <w:rPr>
          <w:lang w:eastAsia="ja-JP"/>
        </w:rPr>
      </w:pPr>
      <w:r w:rsidRPr="00861313">
        <w:rPr>
          <w:rFonts w:eastAsia="楷体" w:hAnsi="Time New Roman"/>
          <w:b/>
          <w:bCs/>
          <w:lang w:eastAsia="ja-JP"/>
        </w:rPr>
        <w:tab/>
      </w:r>
      <w:r w:rsidRPr="00861313">
        <w:rPr>
          <w:rFonts w:eastAsia="楷体" w:hAnsi="Time New Roman" w:hint="eastAsia"/>
          <w:b/>
          <w:bCs/>
          <w:lang w:eastAsia="ja-JP"/>
        </w:rPr>
        <w:t>深信</w:t>
      </w:r>
      <w:r w:rsidRPr="009A47C3">
        <w:rPr>
          <w:rFonts w:hint="eastAsia"/>
          <w:lang w:eastAsia="ja-JP"/>
        </w:rPr>
        <w:t>司法机构的独立和公正、司法系统的廉正以及独立的法律专业人员是保护人权、法治、善治和民主的必要先决条件，也是确保司法工作不存在歧视的必要先决条件，因此在任何情况下均应受到尊重，</w:t>
      </w:r>
    </w:p>
    <w:p w14:paraId="0E944738" w14:textId="77777777" w:rsidR="00F979DF" w:rsidRPr="009A47C3" w:rsidRDefault="00F979DF" w:rsidP="00F979DF">
      <w:pPr>
        <w:pStyle w:val="SingleTxtGC"/>
        <w:rPr>
          <w:szCs w:val="26"/>
          <w:shd w:val="clear" w:color="auto" w:fill="FFFFFF"/>
          <w:lang w:eastAsia="ja-JP"/>
        </w:rPr>
      </w:pPr>
      <w:r w:rsidRPr="00861313">
        <w:rPr>
          <w:rFonts w:eastAsia="楷体" w:hAnsi="Time New Roman"/>
          <w:b/>
          <w:bCs/>
          <w:lang w:eastAsia="ja-JP"/>
        </w:rPr>
        <w:tab/>
      </w:r>
      <w:r w:rsidRPr="00861313">
        <w:rPr>
          <w:rFonts w:eastAsia="楷体" w:hAnsi="Time New Roman" w:hint="eastAsia"/>
          <w:b/>
          <w:bCs/>
          <w:lang w:eastAsia="ja-JP"/>
        </w:rPr>
        <w:t>痛惜</w:t>
      </w:r>
      <w:r w:rsidRPr="009A47C3">
        <w:rPr>
          <w:rFonts w:hint="eastAsia"/>
          <w:lang w:eastAsia="ja-JP"/>
        </w:rPr>
        <w:t>该国境内继续存在针对妇女和女童及弱势个人的社会、政治和经济歧视及暴力行为，性暴力和性别暴力现象严重；敦促俄罗斯当局采取有效措施，在国内法中将一切形式的性暴力和性别暴力定为刑事犯罪，防止和调查性暴力和性别暴力，包括家庭暴力和亲密伴侣暴力</w:t>
      </w:r>
      <w:r w:rsidRPr="009A47C3">
        <w:rPr>
          <w:rFonts w:hint="eastAsia"/>
        </w:rPr>
        <w:t>、</w:t>
      </w:r>
      <w:r w:rsidRPr="009A47C3">
        <w:rPr>
          <w:rFonts w:hint="eastAsia"/>
          <w:lang w:eastAsia="ja-JP"/>
        </w:rPr>
        <w:t>特别是在北高加索地区与性别有关的杀人如“名誉”杀人、强迫婚姻和切割女性生殖器的做法，确保对这种行为追究责任，并采取以幸存者为中心的办法打击性暴力和性别暴力及虐待，</w:t>
      </w:r>
    </w:p>
    <w:p w14:paraId="697CF6F9" w14:textId="77777777" w:rsidR="00F979DF" w:rsidRPr="009A47C3" w:rsidRDefault="00F979DF" w:rsidP="00F979DF">
      <w:pPr>
        <w:pStyle w:val="SingleTxtGC"/>
        <w:rPr>
          <w:lang w:eastAsia="ja-JP"/>
        </w:rPr>
      </w:pPr>
      <w:r w:rsidRPr="00861313">
        <w:rPr>
          <w:rFonts w:eastAsia="楷体" w:hAnsi="Time New Roman"/>
          <w:b/>
          <w:bCs/>
          <w:lang w:eastAsia="ja-JP"/>
        </w:rPr>
        <w:tab/>
      </w:r>
      <w:r w:rsidRPr="00861313">
        <w:rPr>
          <w:rFonts w:eastAsia="楷体" w:hAnsi="Time New Roman" w:hint="eastAsia"/>
          <w:b/>
          <w:bCs/>
          <w:lang w:eastAsia="ja-JP"/>
        </w:rPr>
        <w:t>又痛惜</w:t>
      </w:r>
      <w:r w:rsidRPr="009A47C3">
        <w:rPr>
          <w:rFonts w:hint="eastAsia"/>
          <w:lang w:eastAsia="ja-JP"/>
        </w:rPr>
        <w:t>俄罗斯当局将一些人权组织和弱势人群团体定为“极端分子”组织，并将其列入“不良”组织名单，据报告这导致这些人遭受更多的人身和语言虐待、迫害、任意拘留、强迫失踪和酷刑</w:t>
      </w:r>
      <w:r w:rsidRPr="009A47C3">
        <w:rPr>
          <w:rFonts w:hint="eastAsia"/>
        </w:rPr>
        <w:t>，也遭受更多</w:t>
      </w:r>
      <w:r w:rsidRPr="009A47C3">
        <w:rPr>
          <w:rFonts w:hint="eastAsia"/>
          <w:lang w:eastAsia="ja-JP"/>
        </w:rPr>
        <w:t>其他罪行，而施害者不受惩罚，</w:t>
      </w:r>
    </w:p>
    <w:p w14:paraId="7A1BA12B" w14:textId="77777777" w:rsidR="00F979DF" w:rsidRPr="009A47C3" w:rsidRDefault="00F979DF" w:rsidP="00F979DF">
      <w:pPr>
        <w:pStyle w:val="SingleTxtGC"/>
        <w:rPr>
          <w:lang w:eastAsia="ja-JP"/>
        </w:rPr>
      </w:pPr>
      <w:r w:rsidRPr="00861313">
        <w:rPr>
          <w:rFonts w:eastAsia="楷体" w:hAnsi="Time New Roman"/>
          <w:b/>
          <w:bCs/>
          <w:lang w:eastAsia="ja-JP"/>
        </w:rPr>
        <w:tab/>
      </w:r>
      <w:r w:rsidRPr="00861313">
        <w:rPr>
          <w:rFonts w:eastAsia="楷体" w:hAnsi="Time New Roman" w:hint="eastAsia"/>
          <w:b/>
          <w:bCs/>
          <w:lang w:eastAsia="ja-JP"/>
        </w:rPr>
        <w:t>感到遗憾的是</w:t>
      </w:r>
      <w:r w:rsidRPr="009A47C3">
        <w:rPr>
          <w:rFonts w:hint="eastAsia"/>
          <w:lang w:eastAsia="ja-JP"/>
        </w:rPr>
        <w:t>，尽管人权事务委员会两次批准推迟，但俄罗斯联邦在委员会第一百三十六届会议期间仍没有参加与委员会的建设性对话；注意到</w:t>
      </w:r>
      <w:r w:rsidRPr="009A47C3">
        <w:rPr>
          <w:rFonts w:hint="eastAsia"/>
        </w:rPr>
        <w:t>该</w:t>
      </w:r>
      <w:r w:rsidRPr="009A47C3">
        <w:rPr>
          <w:rFonts w:hint="eastAsia"/>
          <w:lang w:eastAsia="ja-JP"/>
        </w:rPr>
        <w:t>委员会关于俄罗斯联邦第八次定期报告的结论性意见</w:t>
      </w:r>
      <w:r w:rsidRPr="009A47C3">
        <w:rPr>
          <w:rStyle w:val="a8"/>
        </w:rPr>
        <w:footnoteReference w:id="5"/>
      </w:r>
      <w:r w:rsidRPr="009A47C3">
        <w:rPr>
          <w:rFonts w:hint="eastAsia"/>
          <w:lang w:eastAsia="ja-JP"/>
        </w:rPr>
        <w:t>、儿童权利委员会关于俄罗斯联邦第六和第七次合并定期报告的结论性意见</w:t>
      </w:r>
      <w:r w:rsidRPr="009A47C3">
        <w:rPr>
          <w:rStyle w:val="a8"/>
        </w:rPr>
        <w:footnoteReference w:id="6"/>
      </w:r>
      <w:r w:rsidRPr="009A47C3">
        <w:rPr>
          <w:lang w:eastAsia="ja-JP"/>
        </w:rPr>
        <w:t xml:space="preserve"> </w:t>
      </w:r>
      <w:r w:rsidRPr="009A47C3">
        <w:rPr>
          <w:rFonts w:hint="eastAsia"/>
          <w:lang w:eastAsia="ja-JP"/>
        </w:rPr>
        <w:t>以及消除种族歧视委员会关于俄罗斯联邦第二十五和第二十六次合并定期报告的结论性意见</w:t>
      </w:r>
      <w:r w:rsidRPr="009A47C3">
        <w:rPr>
          <w:rStyle w:val="a8"/>
        </w:rPr>
        <w:footnoteReference w:id="7"/>
      </w:r>
      <w:r w:rsidRPr="009A47C3">
        <w:rPr>
          <w:rFonts w:hint="eastAsia"/>
          <w:lang w:eastAsia="ja-JP"/>
        </w:rPr>
        <w:t>，</w:t>
      </w:r>
    </w:p>
    <w:p w14:paraId="1102F259" w14:textId="77777777" w:rsidR="00F979DF" w:rsidRPr="009A47C3" w:rsidRDefault="00F979DF" w:rsidP="00F979DF">
      <w:pPr>
        <w:pStyle w:val="SingleTxtGC"/>
        <w:rPr>
          <w:lang w:eastAsia="ja-JP"/>
        </w:rPr>
      </w:pPr>
      <w:r w:rsidRPr="00861313">
        <w:rPr>
          <w:rFonts w:eastAsia="楷体" w:hAnsi="Time New Roman"/>
          <w:b/>
          <w:bCs/>
          <w:lang w:eastAsia="ja-JP"/>
        </w:rPr>
        <w:tab/>
      </w:r>
      <w:r w:rsidRPr="00861313">
        <w:rPr>
          <w:rFonts w:eastAsia="楷体" w:hAnsi="Time New Roman" w:hint="eastAsia"/>
          <w:b/>
          <w:bCs/>
          <w:lang w:eastAsia="ja-JP"/>
        </w:rPr>
        <w:t>回顾</w:t>
      </w:r>
      <w:r w:rsidRPr="009A47C3">
        <w:rPr>
          <w:rFonts w:hint="eastAsia"/>
          <w:lang w:eastAsia="ja-JP"/>
        </w:rPr>
        <w:t>俄罗斯联邦自</w:t>
      </w:r>
      <w:r w:rsidRPr="009A47C3">
        <w:rPr>
          <w:lang w:eastAsia="ja-JP"/>
        </w:rPr>
        <w:t>2022</w:t>
      </w:r>
      <w:r w:rsidRPr="009A47C3">
        <w:rPr>
          <w:rFonts w:hint="eastAsia"/>
          <w:lang w:eastAsia="ja-JP"/>
        </w:rPr>
        <w:t>年</w:t>
      </w:r>
      <w:r w:rsidRPr="009A47C3">
        <w:rPr>
          <w:lang w:eastAsia="ja-JP"/>
        </w:rPr>
        <w:t>9</w:t>
      </w:r>
      <w:r w:rsidRPr="009A47C3">
        <w:rPr>
          <w:rFonts w:hint="eastAsia"/>
          <w:lang w:eastAsia="ja-JP"/>
        </w:rPr>
        <w:t>月</w:t>
      </w:r>
      <w:r w:rsidRPr="009A47C3">
        <w:rPr>
          <w:lang w:eastAsia="ja-JP"/>
        </w:rPr>
        <w:t>16</w:t>
      </w:r>
      <w:r w:rsidRPr="009A47C3">
        <w:rPr>
          <w:rFonts w:hint="eastAsia"/>
          <w:lang w:eastAsia="ja-JP"/>
        </w:rPr>
        <w:t>日起不再是《欧洲人权公约》缔约国，目前有</w:t>
      </w:r>
      <w:r w:rsidRPr="009A47C3">
        <w:rPr>
          <w:lang w:eastAsia="ja-JP"/>
        </w:rPr>
        <w:t>8,350</w:t>
      </w:r>
      <w:r w:rsidRPr="009A47C3">
        <w:rPr>
          <w:rFonts w:hint="eastAsia"/>
          <w:lang w:eastAsia="ja-JP"/>
        </w:rPr>
        <w:t>项针对俄罗斯联邦的申诉在欧洲人权法院待决，对于涉及上述日期之前发生的作为或不作为的案件，该法院仍有权予以审理；又回顾指出俄罗斯联邦仍受欧洲人权法院就上述待决案件所作裁决的约束，</w:t>
      </w:r>
    </w:p>
    <w:p w14:paraId="39180065" w14:textId="77777777" w:rsidR="00F979DF" w:rsidRPr="009A47C3" w:rsidRDefault="00F979DF" w:rsidP="00F979DF">
      <w:pPr>
        <w:pStyle w:val="SingleTxtGC"/>
        <w:rPr>
          <w:lang w:eastAsia="ja-JP"/>
        </w:rPr>
      </w:pPr>
      <w:r w:rsidRPr="009A47C3">
        <w:rPr>
          <w:lang w:eastAsia="ja-JP"/>
        </w:rPr>
        <w:tab/>
        <w:t>1.</w:t>
      </w:r>
      <w:r w:rsidRPr="009A47C3">
        <w:rPr>
          <w:lang w:eastAsia="ja-JP"/>
        </w:rPr>
        <w:tab/>
      </w:r>
      <w:r w:rsidRPr="00861313">
        <w:rPr>
          <w:rFonts w:eastAsia="楷体" w:hAnsi="Time New Roman" w:hint="eastAsia"/>
          <w:b/>
          <w:bCs/>
          <w:lang w:eastAsia="ja-JP"/>
        </w:rPr>
        <w:t>强烈敦促</w:t>
      </w:r>
      <w:r w:rsidRPr="009A47C3">
        <w:rPr>
          <w:rFonts w:hint="eastAsia"/>
          <w:lang w:eastAsia="ja-JP"/>
        </w:rPr>
        <w:t>俄罗斯当局遵守该国根据国际人权法承担的所有义务；</w:t>
      </w:r>
    </w:p>
    <w:p w14:paraId="68D40824" w14:textId="77777777" w:rsidR="00F979DF" w:rsidRPr="009A47C3" w:rsidRDefault="00F979DF" w:rsidP="00F979DF">
      <w:pPr>
        <w:pStyle w:val="SingleTxtGC"/>
        <w:rPr>
          <w:lang w:eastAsia="ja-JP"/>
        </w:rPr>
      </w:pPr>
      <w:r w:rsidRPr="009A47C3">
        <w:rPr>
          <w:lang w:eastAsia="ja-JP"/>
        </w:rPr>
        <w:tab/>
        <w:t>2.</w:t>
      </w:r>
      <w:bookmarkStart w:id="1" w:name="_Hlk178080231"/>
      <w:r w:rsidRPr="009A47C3">
        <w:rPr>
          <w:lang w:eastAsia="ja-JP"/>
        </w:rPr>
        <w:tab/>
      </w:r>
      <w:r w:rsidRPr="00861313">
        <w:rPr>
          <w:rFonts w:eastAsia="楷体" w:hAnsi="Time New Roman" w:hint="eastAsia"/>
          <w:b/>
          <w:bCs/>
          <w:lang w:eastAsia="ja-JP"/>
        </w:rPr>
        <w:t>敦促</w:t>
      </w:r>
      <w:r w:rsidRPr="009A47C3">
        <w:rPr>
          <w:rFonts w:hint="eastAsia"/>
          <w:lang w:eastAsia="ja-JP"/>
        </w:rPr>
        <w:t>俄罗斯当局维护思想、良心、宗教或信仰、意见和表达、和平集会和结社</w:t>
      </w:r>
      <w:r w:rsidRPr="009A47C3">
        <w:rPr>
          <w:rFonts w:hint="eastAsia"/>
        </w:rPr>
        <w:t>及</w:t>
      </w:r>
      <w:r w:rsidRPr="009A47C3">
        <w:rPr>
          <w:rFonts w:hint="eastAsia"/>
          <w:lang w:eastAsia="ja-JP"/>
        </w:rPr>
        <w:t>参政的基本自由，</w:t>
      </w:r>
      <w:r w:rsidRPr="009A47C3">
        <w:rPr>
          <w:rFonts w:hint="eastAsia"/>
        </w:rPr>
        <w:t>维护</w:t>
      </w:r>
      <w:r w:rsidRPr="009A47C3">
        <w:rPr>
          <w:rFonts w:hint="eastAsia"/>
          <w:lang w:eastAsia="ja-JP"/>
        </w:rPr>
        <w:t>民主选举进程</w:t>
      </w:r>
      <w:r w:rsidRPr="009A47C3">
        <w:rPr>
          <w:rFonts w:hint="eastAsia"/>
        </w:rPr>
        <w:t>，</w:t>
      </w:r>
      <w:r w:rsidRPr="009A47C3">
        <w:rPr>
          <w:rFonts w:hint="eastAsia"/>
          <w:lang w:eastAsia="ja-JP"/>
        </w:rPr>
        <w:t>特别是取消对思想多样性、批评和异议</w:t>
      </w:r>
      <w:r w:rsidRPr="009A47C3">
        <w:rPr>
          <w:rFonts w:hint="eastAsia"/>
        </w:rPr>
        <w:t>、以及与人身</w:t>
      </w:r>
      <w:r w:rsidRPr="009A47C3">
        <w:rPr>
          <w:rFonts w:hint="eastAsia"/>
          <w:lang w:eastAsia="ja-JP"/>
        </w:rPr>
        <w:t>自由</w:t>
      </w:r>
      <w:r w:rsidRPr="009A47C3">
        <w:rPr>
          <w:rFonts w:hint="eastAsia"/>
        </w:rPr>
        <w:t>和</w:t>
      </w:r>
      <w:r w:rsidRPr="009A47C3">
        <w:rPr>
          <w:rFonts w:hint="eastAsia"/>
          <w:lang w:eastAsia="ja-JP"/>
        </w:rPr>
        <w:t>安全</w:t>
      </w:r>
      <w:r w:rsidRPr="009A47C3">
        <w:rPr>
          <w:rFonts w:hint="eastAsia"/>
        </w:rPr>
        <w:t>有关的权利的限制</w:t>
      </w:r>
      <w:r w:rsidRPr="009A47C3">
        <w:rPr>
          <w:rFonts w:hint="eastAsia"/>
          <w:lang w:eastAsia="ja-JP"/>
        </w:rPr>
        <w:t>；立即停止据称侵犯公</w:t>
      </w:r>
      <w:r w:rsidRPr="009A47C3">
        <w:rPr>
          <w:rFonts w:hint="eastAsia"/>
        </w:rPr>
        <w:t>正</w:t>
      </w:r>
      <w:r w:rsidRPr="009A47C3">
        <w:rPr>
          <w:rFonts w:hint="eastAsia"/>
          <w:lang w:eastAsia="ja-JP"/>
        </w:rPr>
        <w:t>审判权以及免遭酷刑和其他残忍、不人道或有辱人格的待遇或处罚的权利</w:t>
      </w:r>
      <w:bookmarkEnd w:id="1"/>
      <w:r w:rsidRPr="009A47C3">
        <w:rPr>
          <w:rFonts w:hint="eastAsia"/>
        </w:rPr>
        <w:t>，</w:t>
      </w:r>
      <w:r w:rsidRPr="009A47C3">
        <w:rPr>
          <w:rFonts w:hint="eastAsia"/>
          <w:lang w:eastAsia="ja-JP"/>
        </w:rPr>
        <w:t>滥用司法系统特别是任意</w:t>
      </w:r>
      <w:r w:rsidRPr="009A47C3">
        <w:rPr>
          <w:rFonts w:hint="eastAsia"/>
        </w:rPr>
        <w:t>使</w:t>
      </w:r>
      <w:r w:rsidRPr="009A47C3">
        <w:rPr>
          <w:rFonts w:hint="eastAsia"/>
          <w:lang w:eastAsia="ja-JP"/>
        </w:rPr>
        <w:t>用和利用关于“国家安全”的法律，包括关于“叛国罪”的法律或反恐怖主义和反极端主义的法律，压制记者和其他媒体工作者、文化界人士、律师、研究人员、历史学家、民间社会和人权维护者以及和平反战示威者特别是妇女和弱势群体的权利；立即无条件释放所有被任意拘留或强迫失踪的人，确保被遣送出境者特别是儿童的安全回返；</w:t>
      </w:r>
    </w:p>
    <w:p w14:paraId="29494B09" w14:textId="77777777" w:rsidR="00F979DF" w:rsidRPr="009A47C3" w:rsidRDefault="00F979DF" w:rsidP="00F979DF">
      <w:pPr>
        <w:pStyle w:val="SingleTxtGC"/>
        <w:rPr>
          <w:lang w:eastAsia="ja-JP"/>
        </w:rPr>
      </w:pPr>
      <w:r w:rsidRPr="009A47C3">
        <w:rPr>
          <w:iCs/>
          <w:lang w:eastAsia="ja-JP"/>
        </w:rPr>
        <w:tab/>
        <w:t>3.</w:t>
      </w:r>
      <w:r w:rsidRPr="009A47C3">
        <w:rPr>
          <w:rFonts w:eastAsia="楷体"/>
          <w:lang w:eastAsia="ja-JP"/>
        </w:rPr>
        <w:tab/>
      </w:r>
      <w:r w:rsidRPr="00861313">
        <w:rPr>
          <w:rFonts w:eastAsia="楷体" w:hAnsi="Time New Roman" w:hint="eastAsia"/>
          <w:b/>
          <w:bCs/>
          <w:lang w:eastAsia="ja-JP"/>
        </w:rPr>
        <w:t>欢迎</w:t>
      </w:r>
      <w:r w:rsidRPr="009A47C3">
        <w:rPr>
          <w:rFonts w:hint="eastAsia"/>
          <w:lang w:eastAsia="ja-JP"/>
        </w:rPr>
        <w:t>俄罗斯联邦人权状况特别报告员的报告</w:t>
      </w:r>
      <w:r w:rsidRPr="009A47C3">
        <w:rPr>
          <w:rStyle w:val="a8"/>
        </w:rPr>
        <w:footnoteReference w:id="8"/>
      </w:r>
      <w:r w:rsidRPr="009A47C3">
        <w:rPr>
          <w:rFonts w:hint="eastAsia"/>
          <w:lang w:eastAsia="ja-JP"/>
        </w:rPr>
        <w:t>；</w:t>
      </w:r>
    </w:p>
    <w:p w14:paraId="7BD058B4" w14:textId="77777777" w:rsidR="00F979DF" w:rsidRPr="009A47C3" w:rsidRDefault="00F979DF" w:rsidP="00F979DF">
      <w:pPr>
        <w:pStyle w:val="SingleTxtGC"/>
        <w:rPr>
          <w:lang w:eastAsia="ja-JP"/>
        </w:rPr>
      </w:pPr>
      <w:r w:rsidRPr="009A47C3">
        <w:rPr>
          <w:lang w:eastAsia="ja-JP"/>
        </w:rPr>
        <w:lastRenderedPageBreak/>
        <w:tab/>
        <w:t>4.</w:t>
      </w:r>
      <w:r w:rsidRPr="009A47C3">
        <w:rPr>
          <w:lang w:eastAsia="ja-JP"/>
        </w:rPr>
        <w:tab/>
      </w:r>
      <w:r w:rsidRPr="00861313">
        <w:rPr>
          <w:rFonts w:eastAsia="楷体" w:hAnsi="Time New Roman" w:hint="eastAsia"/>
          <w:b/>
          <w:bCs/>
          <w:lang w:eastAsia="ja-JP"/>
        </w:rPr>
        <w:t>决定</w:t>
      </w:r>
      <w:r w:rsidRPr="009A47C3">
        <w:rPr>
          <w:rFonts w:hint="eastAsia"/>
          <w:lang w:eastAsia="ja-JP"/>
        </w:rPr>
        <w:t>将人权理事会第</w:t>
      </w:r>
      <w:hyperlink r:id="rId11" w:history="1">
        <w:r w:rsidRPr="00A14C76">
          <w:rPr>
            <w:rStyle w:val="af7"/>
            <w:lang w:eastAsia="ja-JP"/>
          </w:rPr>
          <w:t>54/23</w:t>
        </w:r>
      </w:hyperlink>
      <w:r w:rsidRPr="009A47C3">
        <w:rPr>
          <w:rFonts w:hint="eastAsia"/>
          <w:lang w:eastAsia="ja-JP"/>
        </w:rPr>
        <w:t>号决议规定的俄罗斯联邦人权状况特别报告员的任务延长一年，请任务负责人与包括俄罗斯联邦境内境外的民间社会在内的所有利益攸关方进行磋商，并向理事会第六十届会议和大会第八十届会议提交一份综合报告；</w:t>
      </w:r>
    </w:p>
    <w:p w14:paraId="02E7F9B0" w14:textId="77777777" w:rsidR="00F979DF" w:rsidRPr="009A47C3" w:rsidRDefault="00F979DF" w:rsidP="00F979DF">
      <w:pPr>
        <w:pStyle w:val="SingleTxtGC"/>
        <w:rPr>
          <w:lang w:eastAsia="ja-JP"/>
        </w:rPr>
      </w:pPr>
      <w:r w:rsidRPr="009A47C3">
        <w:rPr>
          <w:lang w:eastAsia="ja-JP"/>
        </w:rPr>
        <w:tab/>
        <w:t>5.</w:t>
      </w:r>
      <w:r w:rsidRPr="009A47C3">
        <w:rPr>
          <w:lang w:eastAsia="ja-JP"/>
        </w:rPr>
        <w:tab/>
      </w:r>
      <w:r w:rsidRPr="00861313">
        <w:rPr>
          <w:rFonts w:eastAsia="楷体" w:hAnsi="Time New Roman" w:hint="eastAsia"/>
          <w:b/>
          <w:bCs/>
          <w:lang w:eastAsia="ja-JP"/>
        </w:rPr>
        <w:t>吁请</w:t>
      </w:r>
      <w:r w:rsidRPr="009A47C3">
        <w:rPr>
          <w:rFonts w:hint="eastAsia"/>
          <w:lang w:eastAsia="ja-JP"/>
        </w:rPr>
        <w:t>俄罗斯当局与所有联合国人权机制进行全面和非选择性的接触，包括与特别报告员的任务进行建设性沟通和充分合作，允许任务负责人不受阻碍地访问本国，自由会晤包括民间社会和人权维护者在内的相关利益攸关方以及被拘留人员，包括被遣送到俄罗斯联邦境内的战俘和平民</w:t>
      </w:r>
      <w:r w:rsidRPr="009A47C3">
        <w:rPr>
          <w:rFonts w:hAnsi="Arial" w:cs="Arial" w:hint="eastAsia"/>
          <w:szCs w:val="27"/>
          <w:shd w:val="clear" w:color="auto" w:fill="FFFFFF"/>
          <w:lang w:eastAsia="ja-JP"/>
        </w:rPr>
        <w:t>，</w:t>
      </w:r>
      <w:r w:rsidRPr="009A47C3">
        <w:rPr>
          <w:rFonts w:hint="eastAsia"/>
          <w:lang w:eastAsia="ja-JP"/>
        </w:rPr>
        <w:t>向特别报告员提供妥善履行任务所需的信息；又吁请俄罗斯当局与</w:t>
      </w:r>
      <w:r w:rsidRPr="009A47C3">
        <w:rPr>
          <w:rFonts w:hint="eastAsia"/>
        </w:rPr>
        <w:t>其</w:t>
      </w:r>
      <w:r w:rsidRPr="009A47C3">
        <w:rPr>
          <w:rFonts w:hint="eastAsia"/>
          <w:lang w:eastAsia="ja-JP"/>
        </w:rPr>
        <w:t>他所有特别程序</w:t>
      </w:r>
      <w:r w:rsidRPr="009A47C3">
        <w:rPr>
          <w:rFonts w:hint="eastAsia"/>
        </w:rPr>
        <w:t>任务负责人</w:t>
      </w:r>
      <w:r w:rsidRPr="009A47C3">
        <w:rPr>
          <w:rFonts w:hint="eastAsia"/>
          <w:lang w:eastAsia="ja-JP"/>
        </w:rPr>
        <w:t>、各条约机构、联合国人权事务高级专员办事处以及普遍定期审议中的所有利益攸关方充分合作，不要对与这些机构合作的个人和组织进行任何形式的恐吓和报复；</w:t>
      </w:r>
    </w:p>
    <w:p w14:paraId="18629800" w14:textId="77777777" w:rsidR="00F979DF" w:rsidRPr="009A47C3" w:rsidRDefault="00F979DF" w:rsidP="00F979DF">
      <w:pPr>
        <w:pStyle w:val="SingleTxtGC"/>
        <w:rPr>
          <w:lang w:eastAsia="ja-JP"/>
        </w:rPr>
      </w:pPr>
      <w:r w:rsidRPr="009A47C3">
        <w:rPr>
          <w:lang w:eastAsia="ja-JP"/>
        </w:rPr>
        <w:tab/>
        <w:t>6.</w:t>
      </w:r>
      <w:r w:rsidRPr="009A47C3">
        <w:rPr>
          <w:lang w:eastAsia="ja-JP"/>
        </w:rPr>
        <w:tab/>
      </w:r>
      <w:r w:rsidRPr="00861313">
        <w:rPr>
          <w:rFonts w:eastAsia="楷体" w:hAnsi="Time New Roman" w:hint="eastAsia"/>
          <w:b/>
          <w:bCs/>
          <w:lang w:eastAsia="ja-JP"/>
        </w:rPr>
        <w:t>请</w:t>
      </w:r>
      <w:r w:rsidRPr="009A47C3">
        <w:rPr>
          <w:rFonts w:hint="eastAsia"/>
          <w:lang w:eastAsia="ja-JP"/>
        </w:rPr>
        <w:t>秘书长和联合国人权事务高级专员向特别报告员提供一切必要的协助和适足的人力、技术和资金，以便其切实履行任务。</w:t>
      </w:r>
    </w:p>
    <w:p w14:paraId="637E5824" w14:textId="37BA5C7D" w:rsidR="00F979DF" w:rsidRPr="002D742F" w:rsidRDefault="00F979DF" w:rsidP="002D742F">
      <w:pPr>
        <w:pStyle w:val="SingleTxtGC"/>
        <w:jc w:val="right"/>
        <w:rPr>
          <w:rFonts w:ascii="Time New Roman" w:eastAsia="楷体" w:hAnsi="Time New Roman"/>
          <w:iCs/>
        </w:rPr>
      </w:pPr>
      <w:r w:rsidRPr="002D742F">
        <w:rPr>
          <w:rFonts w:ascii="Time New Roman" w:eastAsia="楷体" w:hAnsi="Time New Roman" w:hint="eastAsia"/>
        </w:rPr>
        <w:t>2024</w:t>
      </w:r>
      <w:r w:rsidRPr="002D742F">
        <w:rPr>
          <w:rFonts w:ascii="Time New Roman" w:eastAsia="楷体" w:hAnsi="Time New Roman" w:hint="eastAsia"/>
        </w:rPr>
        <w:t>年</w:t>
      </w:r>
      <w:r w:rsidRPr="002D742F">
        <w:rPr>
          <w:rFonts w:ascii="Time New Roman" w:eastAsia="楷体" w:hAnsi="Time New Roman" w:hint="eastAsia"/>
        </w:rPr>
        <w:t>10</w:t>
      </w:r>
      <w:r w:rsidRPr="002D742F">
        <w:rPr>
          <w:rFonts w:ascii="Time New Roman" w:eastAsia="楷体" w:hAnsi="Time New Roman" w:hint="eastAsia"/>
        </w:rPr>
        <w:t>月</w:t>
      </w:r>
      <w:r w:rsidRPr="002D742F">
        <w:rPr>
          <w:rFonts w:ascii="Time New Roman" w:eastAsia="楷体" w:hAnsi="Time New Roman" w:hint="eastAsia"/>
        </w:rPr>
        <w:t>10</w:t>
      </w:r>
      <w:r w:rsidRPr="002D742F">
        <w:rPr>
          <w:rFonts w:ascii="Time New Roman" w:eastAsia="楷体" w:hAnsi="Time New Roman" w:hint="eastAsia"/>
        </w:rPr>
        <w:t>日</w:t>
      </w:r>
      <w:r w:rsidRPr="002D742F">
        <w:rPr>
          <w:rFonts w:ascii="Time New Roman" w:eastAsia="楷体" w:hAnsi="Time New Roman"/>
        </w:rPr>
        <w:br/>
      </w:r>
      <w:r w:rsidRPr="002D742F">
        <w:rPr>
          <w:rFonts w:ascii="Time New Roman" w:eastAsia="楷体" w:hAnsi="Time New Roman" w:hint="eastAsia"/>
        </w:rPr>
        <w:t>第</w:t>
      </w:r>
      <w:r w:rsidRPr="002D742F">
        <w:rPr>
          <w:rFonts w:ascii="Time New Roman" w:eastAsia="楷体" w:hAnsi="Time New Roman"/>
        </w:rPr>
        <w:t>4</w:t>
      </w:r>
      <w:r w:rsidRPr="002D742F">
        <w:rPr>
          <w:rFonts w:ascii="Time New Roman" w:eastAsia="楷体" w:hAnsi="Time New Roman" w:hint="eastAsia"/>
        </w:rPr>
        <w:t>8</w:t>
      </w:r>
      <w:r w:rsidRPr="002D742F">
        <w:rPr>
          <w:rFonts w:ascii="Time New Roman" w:eastAsia="楷体" w:hAnsi="Time New Roman" w:hint="eastAsia"/>
        </w:rPr>
        <w:t>次会议</w:t>
      </w:r>
    </w:p>
    <w:p w14:paraId="01084C6D" w14:textId="77777777" w:rsidR="00F979DF" w:rsidRPr="009A47C3" w:rsidRDefault="00F979DF" w:rsidP="00F979DF">
      <w:pPr>
        <w:pStyle w:val="SingleTxtGC"/>
      </w:pPr>
      <w:r w:rsidRPr="009A47C3">
        <w:t>[</w:t>
      </w:r>
      <w:r w:rsidRPr="009A47C3">
        <w:rPr>
          <w:rFonts w:hint="eastAsia"/>
        </w:rPr>
        <w:t>经记录表决，以</w:t>
      </w:r>
      <w:r w:rsidRPr="009A47C3">
        <w:rPr>
          <w:rFonts w:hint="eastAsia"/>
        </w:rPr>
        <w:t>20</w:t>
      </w:r>
      <w:r w:rsidRPr="009A47C3">
        <w:rPr>
          <w:rFonts w:hint="eastAsia"/>
        </w:rPr>
        <w:t>票赞成、</w:t>
      </w:r>
      <w:r w:rsidRPr="009A47C3">
        <w:rPr>
          <w:rFonts w:hint="eastAsia"/>
        </w:rPr>
        <w:t>8</w:t>
      </w:r>
      <w:r w:rsidRPr="009A47C3">
        <w:rPr>
          <w:rFonts w:hint="eastAsia"/>
        </w:rPr>
        <w:t>票反对、</w:t>
      </w:r>
      <w:r w:rsidRPr="009A47C3">
        <w:rPr>
          <w:rFonts w:hint="eastAsia"/>
        </w:rPr>
        <w:t>19</w:t>
      </w:r>
      <w:r w:rsidRPr="009A47C3">
        <w:rPr>
          <w:rFonts w:hint="eastAsia"/>
        </w:rPr>
        <w:t>票弃权获得通过。表决结果如下：</w:t>
      </w:r>
    </w:p>
    <w:p w14:paraId="774A2B2C" w14:textId="77777777" w:rsidR="002D742F" w:rsidRDefault="002D742F">
      <w:pPr>
        <w:pStyle w:val="SingleTxtGC"/>
        <w:ind w:left="1565"/>
      </w:pPr>
      <w:r w:rsidRPr="00ED44CD">
        <w:rPr>
          <w:rFonts w:eastAsia="楷体" w:hint="eastAsia"/>
        </w:rPr>
        <w:t>赞成</w:t>
      </w:r>
      <w:r w:rsidRPr="00694083">
        <w:rPr>
          <w:rFonts w:hint="eastAsia"/>
        </w:rPr>
        <w:t>：</w:t>
      </w:r>
    </w:p>
    <w:p w14:paraId="73673D54" w14:textId="0AC0469C" w:rsidR="002D742F" w:rsidRPr="00694083" w:rsidRDefault="002D742F">
      <w:pPr>
        <w:pStyle w:val="SingleTxtGC"/>
        <w:ind w:left="1996"/>
      </w:pPr>
      <w:r w:rsidRPr="009A47C3">
        <w:rPr>
          <w:rFonts w:hint="eastAsia"/>
        </w:rPr>
        <w:t>阿尔巴尼亚、阿根廷、比利时、保加利亚、智利、哥斯达黎加、芬兰、法国、冈比亚、格鲁吉亚、德国、加纳、日本、立陶宛、卢森堡、黑山、荷兰王国、巴拉圭、罗马尼亚、美利坚合众国</w:t>
      </w:r>
    </w:p>
    <w:p w14:paraId="5AA8B394" w14:textId="77777777" w:rsidR="002D742F" w:rsidRDefault="002D742F">
      <w:pPr>
        <w:pStyle w:val="SingleTxtGC"/>
        <w:ind w:left="1565"/>
      </w:pPr>
      <w:r w:rsidRPr="00ED44CD">
        <w:rPr>
          <w:rFonts w:eastAsia="楷体" w:hint="eastAsia"/>
        </w:rPr>
        <w:t>反对</w:t>
      </w:r>
      <w:r w:rsidRPr="00694083">
        <w:rPr>
          <w:rFonts w:hint="eastAsia"/>
        </w:rPr>
        <w:t>：</w:t>
      </w:r>
    </w:p>
    <w:p w14:paraId="14FE1C8B" w14:textId="7FBFF99F" w:rsidR="002D742F" w:rsidRPr="00694083" w:rsidRDefault="002D742F">
      <w:pPr>
        <w:pStyle w:val="SingleTxtGC"/>
        <w:ind w:left="1996"/>
      </w:pPr>
      <w:r w:rsidRPr="009A47C3">
        <w:rPr>
          <w:rFonts w:hint="eastAsia"/>
        </w:rPr>
        <w:t>布隆迪、中国、古巴、厄立特里亚、哈萨克斯坦、吉尔吉斯斯坦、苏丹、越南</w:t>
      </w:r>
    </w:p>
    <w:p w14:paraId="7399C9EC" w14:textId="77777777" w:rsidR="002D742F" w:rsidRPr="00694083" w:rsidRDefault="002D742F">
      <w:pPr>
        <w:pStyle w:val="SingleTxtGC"/>
        <w:ind w:left="1565"/>
      </w:pPr>
      <w:r w:rsidRPr="00ED44CD">
        <w:rPr>
          <w:rFonts w:eastAsia="楷体" w:hint="eastAsia"/>
        </w:rPr>
        <w:t>弃权</w:t>
      </w:r>
      <w:r w:rsidRPr="00694083">
        <w:rPr>
          <w:rFonts w:hint="eastAsia"/>
        </w:rPr>
        <w:t>：</w:t>
      </w:r>
    </w:p>
    <w:p w14:paraId="6DE4633C" w14:textId="43BFFE24" w:rsidR="002D742F" w:rsidRPr="00D7405B" w:rsidRDefault="002D742F">
      <w:pPr>
        <w:pStyle w:val="SingleTxtGC"/>
        <w:ind w:left="1996"/>
      </w:pPr>
      <w:r w:rsidRPr="009A47C3">
        <w:rPr>
          <w:rFonts w:hint="eastAsia"/>
        </w:rPr>
        <w:t>阿尔及利亚、孟加拉国、贝宁、巴西、喀麦隆、科特迪瓦、多米尼加共和国、洪都拉斯、印度、印度尼西亚、科威特、马拉维、马来西亚、马尔代夫、摩洛哥、卡塔尔、索马里、南非、阿拉伯联合酋长国</w:t>
      </w:r>
      <w:r w:rsidRPr="009A47C3">
        <w:t>]</w:t>
      </w:r>
    </w:p>
    <w:p w14:paraId="1024F53A" w14:textId="77777777" w:rsidR="00F979DF" w:rsidRDefault="00F979DF" w:rsidP="00F979DF">
      <w:pPr>
        <w:pStyle w:val="SingleTxtGC"/>
        <w:rPr>
          <w:u w:val="single"/>
        </w:rPr>
      </w:pPr>
    </w:p>
    <w:p w14:paraId="6041056B" w14:textId="54209347" w:rsidR="00F979DF" w:rsidRPr="00F979DF" w:rsidRDefault="00F979DF" w:rsidP="00F979D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F979DF" w:rsidRPr="00F979DF" w:rsidSect="00D45C65">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C361C8" w14:textId="77777777" w:rsidR="00BA1F8D" w:rsidRPr="000D319F" w:rsidRDefault="00BA1F8D" w:rsidP="000D319F">
      <w:pPr>
        <w:pStyle w:val="af0"/>
        <w:spacing w:after="240"/>
        <w:ind w:left="907"/>
        <w:rPr>
          <w:rFonts w:asciiTheme="majorBidi" w:eastAsia="宋体" w:hAnsiTheme="majorBidi" w:cstheme="majorBidi"/>
          <w:sz w:val="21"/>
          <w:szCs w:val="21"/>
          <w:lang w:val="en-US"/>
        </w:rPr>
      </w:pPr>
    </w:p>
    <w:p w14:paraId="798AE1F0" w14:textId="77777777" w:rsidR="00BA1F8D" w:rsidRPr="000D319F" w:rsidRDefault="00BA1F8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1F9FD38" w14:textId="77777777" w:rsidR="00BA1F8D" w:rsidRPr="000D319F" w:rsidRDefault="00BA1F8D" w:rsidP="000D319F">
      <w:pPr>
        <w:pStyle w:val="af0"/>
      </w:pPr>
    </w:p>
  </w:endnote>
  <w:endnote w:type="continuationNotice" w:id="1">
    <w:p w14:paraId="040561D1" w14:textId="77777777" w:rsidR="00BA1F8D" w:rsidRDefault="00BA1F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909ACA" w14:textId="77777777" w:rsidR="00F979DF" w:rsidRPr="00F979DF" w:rsidRDefault="00F979DF" w:rsidP="00F979DF">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F979DF">
      <w:rPr>
        <w:rStyle w:val="af2"/>
        <w:b w:val="0"/>
        <w:snapToGrid w:val="0"/>
        <w:sz w:val="16"/>
      </w:rPr>
      <w:t>GE.24-18650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DCBD2A" w14:textId="77777777" w:rsidR="00F979DF" w:rsidRPr="00F979DF" w:rsidRDefault="00F979DF" w:rsidP="00F979DF">
    <w:pPr>
      <w:pStyle w:val="af0"/>
      <w:tabs>
        <w:tab w:val="right" w:pos="9638"/>
      </w:tabs>
      <w:rPr>
        <w:rStyle w:val="af2"/>
      </w:rPr>
    </w:pPr>
    <w:r>
      <w:t>GE.24-18650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CC2AB0" w14:textId="485DB12B" w:rsidR="002956FD" w:rsidRPr="00487939" w:rsidRDefault="00F979DF"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91A51A8" wp14:editId="11BB6A82">
          <wp:simplePos x="0" y="0"/>
          <wp:positionH relativeFrom="column">
            <wp:align>right</wp:align>
          </wp:positionH>
          <wp:positionV relativeFrom="paragraph">
            <wp:posOffset>-69850</wp:posOffset>
          </wp:positionV>
          <wp:extent cx="571500" cy="571500"/>
          <wp:effectExtent l="0" t="0" r="0" b="0"/>
          <wp:wrapNone/>
          <wp:docPr id="33956610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GE.24-18650</w:t>
    </w:r>
    <w:r w:rsidR="00731A42" w:rsidRPr="00EE277A">
      <w:rPr>
        <w:sz w:val="20"/>
        <w:lang w:eastAsia="zh-CN"/>
      </w:rPr>
      <w:t xml:space="preserve"> (C)</w:t>
    </w:r>
    <w:r w:rsidR="008B4347">
      <w:rPr>
        <w:sz w:val="20"/>
        <w:lang w:eastAsia="zh-CN"/>
      </w:rPr>
      <w:tab/>
    </w:r>
    <w:r>
      <w:rPr>
        <w:rFonts w:eastAsiaTheme="minorEastAsia" w:hint="eastAsia"/>
        <w:sz w:val="20"/>
        <w:lang w:eastAsia="zh-CN"/>
      </w:rPr>
      <w:t>1510</w:t>
    </w:r>
    <w:r w:rsidR="007803C3">
      <w:rPr>
        <w:sz w:val="20"/>
        <w:lang w:eastAsia="zh-CN"/>
      </w:rPr>
      <w:t>2</w:t>
    </w:r>
    <w:r w:rsidR="00E20EEE">
      <w:rPr>
        <w:rFonts w:asciiTheme="majorBidi" w:eastAsiaTheme="minorEastAsia" w:hAnsiTheme="majorBidi" w:cstheme="majorBidi"/>
        <w:sz w:val="20"/>
        <w:lang w:eastAsia="zh-CN"/>
      </w:rPr>
      <w:t>4</w:t>
    </w:r>
    <w:r w:rsidR="00731A42">
      <w:rPr>
        <w:sz w:val="20"/>
        <w:lang w:eastAsia="zh-CN"/>
      </w:rPr>
      <w:tab/>
    </w:r>
    <w:r>
      <w:rPr>
        <w:rFonts w:eastAsiaTheme="minorEastAsia" w:hint="eastAsia"/>
        <w:sz w:val="20"/>
        <w:lang w:eastAsia="zh-CN"/>
      </w:rPr>
      <w:t>1610</w:t>
    </w:r>
    <w:r w:rsidR="007803C3">
      <w:rPr>
        <w:sz w:val="20"/>
        <w:lang w:eastAsia="zh-CN"/>
      </w:rPr>
      <w:t>2</w:t>
    </w:r>
    <w:r w:rsidR="00E20EEE">
      <w:rPr>
        <w:rFonts w:asciiTheme="majorBidi" w:eastAsiaTheme="minorEastAsia" w:hAnsiTheme="majorBidi" w:cstheme="majorBidi"/>
        <w:sz w:val="20"/>
        <w:lang w:eastAsia="zh-CN"/>
      </w:rPr>
      <w:t>4</w:t>
    </w:r>
    <w:r w:rsidR="00731A42">
      <w:rPr>
        <w:b/>
        <w:sz w:val="21"/>
      </w:rPr>
      <w:tab/>
    </w:r>
    <w:r w:rsidR="00A1364C">
      <w:rPr>
        <w:rFonts w:hint="eastAsia"/>
        <w:b/>
        <w:noProof/>
        <w:sz w:val="21"/>
        <w:lang w:val="en-US" w:eastAsia="zh-CN"/>
      </w:rPr>
      <w:drawing>
        <wp:inline distT="0" distB="0" distL="0" distR="0" wp14:anchorId="5DF1B3D9" wp14:editId="1C8D75A2">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BDAB65" w14:textId="77777777" w:rsidR="00BA1F8D" w:rsidRPr="000157B1" w:rsidRDefault="00BA1F8D"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77A7900B" w14:textId="77777777" w:rsidR="00BA1F8D" w:rsidRPr="000157B1" w:rsidRDefault="00BA1F8D"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318F2F6F" w14:textId="77777777" w:rsidR="00BA1F8D" w:rsidRDefault="00BA1F8D"/>
  </w:footnote>
  <w:footnote w:id="2">
    <w:p w14:paraId="202D2B64" w14:textId="77777777" w:rsidR="00F979DF" w:rsidRDefault="00F979DF" w:rsidP="00F979DF">
      <w:pPr>
        <w:pStyle w:val="a6"/>
      </w:pPr>
      <w:r>
        <w:rPr>
          <w:lang w:val="zh-CN"/>
        </w:rPr>
        <w:tab/>
      </w:r>
      <w:r w:rsidRPr="009A47C3">
        <w:rPr>
          <w:rStyle w:val="a8"/>
        </w:rPr>
        <w:footnoteRef/>
      </w:r>
      <w:r>
        <w:rPr>
          <w:lang w:val="zh-CN"/>
        </w:rPr>
        <w:tab/>
      </w:r>
      <w:hyperlink r:id="rId1" w:history="1">
        <w:r w:rsidRPr="00A14C76">
          <w:rPr>
            <w:rStyle w:val="af7"/>
          </w:rPr>
          <w:t>www.osce.org/odihr/526720</w:t>
        </w:r>
      </w:hyperlink>
      <w:r>
        <w:rPr>
          <w:rFonts w:hint="eastAsia"/>
          <w:lang w:val="zh-CN"/>
        </w:rPr>
        <w:t>。</w:t>
      </w:r>
    </w:p>
  </w:footnote>
  <w:footnote w:id="3">
    <w:p w14:paraId="7FE6546B" w14:textId="77777777" w:rsidR="00F979DF" w:rsidRDefault="00F979DF" w:rsidP="00F979DF">
      <w:pPr>
        <w:pStyle w:val="a6"/>
        <w:rPr>
          <w:szCs w:val="18"/>
        </w:rPr>
      </w:pPr>
      <w:r>
        <w:rPr>
          <w:szCs w:val="18"/>
          <w:lang w:val="zh-CN"/>
        </w:rPr>
        <w:tab/>
      </w:r>
      <w:r w:rsidRPr="009A47C3">
        <w:rPr>
          <w:rStyle w:val="a8"/>
        </w:rPr>
        <w:footnoteRef/>
      </w:r>
      <w:r>
        <w:rPr>
          <w:lang w:val="zh-CN"/>
        </w:rPr>
        <w:tab/>
      </w:r>
      <w:hyperlink r:id="rId2" w:history="1">
        <w:r w:rsidRPr="00A14C76">
          <w:rPr>
            <w:rStyle w:val="af7"/>
          </w:rPr>
          <w:t>www.osce.org/odihr/542751</w:t>
        </w:r>
      </w:hyperlink>
      <w:r>
        <w:rPr>
          <w:rFonts w:hint="eastAsia"/>
          <w:lang w:val="zh-CN"/>
        </w:rPr>
        <w:t>。</w:t>
      </w:r>
    </w:p>
  </w:footnote>
  <w:footnote w:id="4">
    <w:p w14:paraId="42419CCF" w14:textId="77777777" w:rsidR="00F979DF" w:rsidRDefault="00F979DF" w:rsidP="00F979DF">
      <w:pPr>
        <w:pStyle w:val="a6"/>
      </w:pPr>
      <w:r>
        <w:tab/>
      </w:r>
      <w:r w:rsidRPr="009A47C3">
        <w:rPr>
          <w:rStyle w:val="a8"/>
        </w:rPr>
        <w:footnoteRef/>
      </w:r>
      <w:r>
        <w:tab/>
      </w:r>
      <w:hyperlink r:id="rId3" w:history="1">
        <w:r w:rsidRPr="00A14C76">
          <w:rPr>
            <w:rStyle w:val="af7"/>
          </w:rPr>
          <w:t>www.osce.org/odihr/567367</w:t>
        </w:r>
      </w:hyperlink>
      <w:r>
        <w:rPr>
          <w:rFonts w:hint="eastAsia"/>
        </w:rPr>
        <w:t>。</w:t>
      </w:r>
    </w:p>
  </w:footnote>
  <w:footnote w:id="5">
    <w:p w14:paraId="6A29887D" w14:textId="77777777" w:rsidR="00F979DF" w:rsidRDefault="00F979DF" w:rsidP="00F979DF">
      <w:pPr>
        <w:pStyle w:val="a6"/>
      </w:pPr>
      <w:r>
        <w:tab/>
      </w:r>
      <w:r w:rsidRPr="009A47C3">
        <w:rPr>
          <w:rStyle w:val="a8"/>
        </w:rPr>
        <w:footnoteRef/>
      </w:r>
      <w:r>
        <w:tab/>
      </w:r>
      <w:hyperlink r:id="rId4" w:history="1">
        <w:r w:rsidRPr="00A14C76">
          <w:rPr>
            <w:rStyle w:val="af7"/>
          </w:rPr>
          <w:t>CCPR/C/RUS/CO/8</w:t>
        </w:r>
      </w:hyperlink>
      <w:r>
        <w:rPr>
          <w:rFonts w:hint="eastAsia"/>
        </w:rPr>
        <w:t>。</w:t>
      </w:r>
    </w:p>
  </w:footnote>
  <w:footnote w:id="6">
    <w:p w14:paraId="566614B3" w14:textId="77777777" w:rsidR="00F979DF" w:rsidRDefault="00F979DF" w:rsidP="00F979DF">
      <w:pPr>
        <w:pStyle w:val="a6"/>
      </w:pPr>
      <w:r>
        <w:tab/>
      </w:r>
      <w:r w:rsidRPr="009A47C3">
        <w:rPr>
          <w:rStyle w:val="a8"/>
        </w:rPr>
        <w:footnoteRef/>
      </w:r>
      <w:r>
        <w:tab/>
      </w:r>
      <w:hyperlink r:id="rId5" w:history="1">
        <w:r w:rsidRPr="00A14C76">
          <w:rPr>
            <w:rStyle w:val="af7"/>
          </w:rPr>
          <w:t>CRC/C/RUS/CO/6-7</w:t>
        </w:r>
      </w:hyperlink>
      <w:r>
        <w:rPr>
          <w:rFonts w:hint="eastAsia"/>
        </w:rPr>
        <w:t>。</w:t>
      </w:r>
    </w:p>
  </w:footnote>
  <w:footnote w:id="7">
    <w:p w14:paraId="25350972" w14:textId="77777777" w:rsidR="00F979DF" w:rsidRDefault="00F979DF" w:rsidP="00F979DF">
      <w:pPr>
        <w:pStyle w:val="a6"/>
      </w:pPr>
      <w:r>
        <w:tab/>
      </w:r>
      <w:r w:rsidRPr="009A47C3">
        <w:rPr>
          <w:rStyle w:val="a8"/>
        </w:rPr>
        <w:footnoteRef/>
      </w:r>
      <w:r>
        <w:tab/>
      </w:r>
      <w:hyperlink r:id="rId6" w:history="1">
        <w:r w:rsidRPr="00A14C76">
          <w:rPr>
            <w:rStyle w:val="af7"/>
          </w:rPr>
          <w:t>CERD/C/RUS/CO/25-26</w:t>
        </w:r>
      </w:hyperlink>
      <w:r>
        <w:rPr>
          <w:rFonts w:hint="eastAsia"/>
        </w:rPr>
        <w:t>。</w:t>
      </w:r>
    </w:p>
  </w:footnote>
  <w:footnote w:id="8">
    <w:p w14:paraId="7EB81BE6" w14:textId="77777777" w:rsidR="00F979DF" w:rsidRDefault="00F979DF" w:rsidP="00F979DF">
      <w:pPr>
        <w:pStyle w:val="a6"/>
      </w:pPr>
      <w:r>
        <w:tab/>
      </w:r>
      <w:r w:rsidRPr="009A47C3">
        <w:rPr>
          <w:rStyle w:val="a8"/>
        </w:rPr>
        <w:footnoteRef/>
      </w:r>
      <w:r>
        <w:tab/>
      </w:r>
      <w:hyperlink r:id="rId7" w:history="1">
        <w:r w:rsidRPr="00FC7F54">
          <w:rPr>
            <w:rStyle w:val="af7"/>
          </w:rPr>
          <w:t>A/HRC/57/59</w:t>
        </w:r>
      </w:hyperlink>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F30C7B" w14:textId="77777777" w:rsidR="002956FD" w:rsidRDefault="00F979DF" w:rsidP="00F979DF">
    <w:pPr>
      <w:pStyle w:val="af3"/>
    </w:pPr>
    <w:r>
      <w:t>A/HRC/RES/57/20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416687" w14:textId="77777777" w:rsidR="002956FD" w:rsidRPr="00202A30" w:rsidRDefault="00F979DF" w:rsidP="00F979DF">
    <w:pPr>
      <w:pStyle w:val="af3"/>
      <w:jc w:val="right"/>
    </w:pPr>
    <w:r>
      <w:t>A/HRC/RES/57/20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F8D"/>
    <w:rsid w:val="00011483"/>
    <w:rsid w:val="00031F0C"/>
    <w:rsid w:val="00054E5E"/>
    <w:rsid w:val="000D319F"/>
    <w:rsid w:val="000D6BBD"/>
    <w:rsid w:val="000E4D0E"/>
    <w:rsid w:val="000E62AA"/>
    <w:rsid w:val="00144B69"/>
    <w:rsid w:val="00152D5C"/>
    <w:rsid w:val="00153E86"/>
    <w:rsid w:val="001737B8"/>
    <w:rsid w:val="00186C47"/>
    <w:rsid w:val="001B16DD"/>
    <w:rsid w:val="001B1BD1"/>
    <w:rsid w:val="001C3EF2"/>
    <w:rsid w:val="001D17F6"/>
    <w:rsid w:val="001D6E0A"/>
    <w:rsid w:val="00204B42"/>
    <w:rsid w:val="0022146A"/>
    <w:rsid w:val="002231C3"/>
    <w:rsid w:val="0024417F"/>
    <w:rsid w:val="00250F8D"/>
    <w:rsid w:val="00256232"/>
    <w:rsid w:val="002939D6"/>
    <w:rsid w:val="002956FD"/>
    <w:rsid w:val="002B3AC7"/>
    <w:rsid w:val="002D4E58"/>
    <w:rsid w:val="002D742F"/>
    <w:rsid w:val="002E1C97"/>
    <w:rsid w:val="002F4D47"/>
    <w:rsid w:val="002F5834"/>
    <w:rsid w:val="003224E5"/>
    <w:rsid w:val="00326EBF"/>
    <w:rsid w:val="00327FE4"/>
    <w:rsid w:val="00346D15"/>
    <w:rsid w:val="003537E4"/>
    <w:rsid w:val="0037569F"/>
    <w:rsid w:val="00393259"/>
    <w:rsid w:val="003A3DC4"/>
    <w:rsid w:val="003C0C9C"/>
    <w:rsid w:val="00427F63"/>
    <w:rsid w:val="00474C6B"/>
    <w:rsid w:val="004972E2"/>
    <w:rsid w:val="004C3F04"/>
    <w:rsid w:val="004C4A0A"/>
    <w:rsid w:val="00557D9A"/>
    <w:rsid w:val="0057238F"/>
    <w:rsid w:val="005C00B0"/>
    <w:rsid w:val="005E01D9"/>
    <w:rsid w:val="005E3084"/>
    <w:rsid w:val="005E3A08"/>
    <w:rsid w:val="005E403A"/>
    <w:rsid w:val="0060039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C7CBB"/>
    <w:rsid w:val="007E5DAD"/>
    <w:rsid w:val="00811540"/>
    <w:rsid w:val="0083561F"/>
    <w:rsid w:val="00845338"/>
    <w:rsid w:val="00856233"/>
    <w:rsid w:val="00860F27"/>
    <w:rsid w:val="00861313"/>
    <w:rsid w:val="008B0560"/>
    <w:rsid w:val="008B2BFA"/>
    <w:rsid w:val="008B4347"/>
    <w:rsid w:val="008D32CC"/>
    <w:rsid w:val="008D5E30"/>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423E7"/>
    <w:rsid w:val="00B53320"/>
    <w:rsid w:val="00BA1F8D"/>
    <w:rsid w:val="00BB60B0"/>
    <w:rsid w:val="00BC1F4D"/>
    <w:rsid w:val="00BC6522"/>
    <w:rsid w:val="00BF6D17"/>
    <w:rsid w:val="00C121D5"/>
    <w:rsid w:val="00C17349"/>
    <w:rsid w:val="00C278FA"/>
    <w:rsid w:val="00C351AA"/>
    <w:rsid w:val="00C52236"/>
    <w:rsid w:val="00C71175"/>
    <w:rsid w:val="00C7253F"/>
    <w:rsid w:val="00C7577A"/>
    <w:rsid w:val="00C760F9"/>
    <w:rsid w:val="00C86376"/>
    <w:rsid w:val="00D02719"/>
    <w:rsid w:val="00D26A05"/>
    <w:rsid w:val="00D45C65"/>
    <w:rsid w:val="00D67E3B"/>
    <w:rsid w:val="00D85827"/>
    <w:rsid w:val="00D93FA6"/>
    <w:rsid w:val="00D97B98"/>
    <w:rsid w:val="00DB3E58"/>
    <w:rsid w:val="00DC671F"/>
    <w:rsid w:val="00DE2683"/>
    <w:rsid w:val="00DE4DA7"/>
    <w:rsid w:val="00E20EEE"/>
    <w:rsid w:val="00E33B38"/>
    <w:rsid w:val="00E47FE5"/>
    <w:rsid w:val="00E574AF"/>
    <w:rsid w:val="00E71878"/>
    <w:rsid w:val="00E845B2"/>
    <w:rsid w:val="00EF457D"/>
    <w:rsid w:val="00F00D09"/>
    <w:rsid w:val="00F664DD"/>
    <w:rsid w:val="00F714DA"/>
    <w:rsid w:val="00F75B02"/>
    <w:rsid w:val="00F979DF"/>
    <w:rsid w:val="00FB24E5"/>
    <w:rsid w:val="00FB456B"/>
    <w:rsid w:val="00FD41F8"/>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E68D9B"/>
  <w15:docId w15:val="{524065B7-04A8-43F6-9D91-86D820E3D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aliases w:val="4_G"/>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uiPriority w:val="99"/>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ch/A/HRC/RES/54/23"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ch/A/HRC/RES/54/23" TargetMode="External"/><Relationship Id="rId4" Type="http://schemas.openxmlformats.org/officeDocument/2006/relationships/settings" Target="settings.xml"/><Relationship Id="rId9" Type="http://schemas.openxmlformats.org/officeDocument/2006/relationships/hyperlink" Target="http://undocs.org/ch/A/HRC/RES/51/2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osce.org/odihr/542751" TargetMode="External"/><Relationship Id="rId7" Type="http://schemas.openxmlformats.org/officeDocument/2006/relationships/hyperlink" Target="http://undocs.org/ch/A/HRC/57/59" TargetMode="External"/><Relationship Id="rId2" Type="http://schemas.openxmlformats.org/officeDocument/2006/relationships/hyperlink" Target="http://www.osce.org/odihr/542751" TargetMode="External"/><Relationship Id="rId1" Type="http://schemas.openxmlformats.org/officeDocument/2006/relationships/hyperlink" Target="http://www.osce.org/odihr/526720" TargetMode="External"/><Relationship Id="rId6" Type="http://schemas.openxmlformats.org/officeDocument/2006/relationships/hyperlink" Target="http://undocs.org/ch/CERD/C/RUS/CO/25-26" TargetMode="External"/><Relationship Id="rId5" Type="http://schemas.openxmlformats.org/officeDocument/2006/relationships/hyperlink" Target="http://undocs.org/ch/CRC/C/RUS/CO/6-7" TargetMode="External"/><Relationship Id="rId4" Type="http://schemas.openxmlformats.org/officeDocument/2006/relationships/hyperlink" Target="http://undocs.org/ch/CCPR/C/RUS/CO/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3557</Words>
  <Characters>3696</Characters>
  <Application>Microsoft Office Word</Application>
  <DocSecurity>0</DocSecurity>
  <Lines>139</Lines>
  <Paragraphs>49</Paragraphs>
  <ScaleCrop>false</ScaleCrop>
  <Company>DCM</Company>
  <LinksUpToDate>false</LinksUpToDate>
  <CharactersWithSpaces>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A/HRC/RES/57/20</dc:title>
  <dc:subject>2418650</dc:subject>
  <dc:creator>tt</dc:creator>
  <cp:keywords/>
  <dc:description/>
  <cp:lastModifiedBy>Ting TANG</cp:lastModifiedBy>
  <cp:revision>2</cp:revision>
  <cp:lastPrinted>2014-05-09T11:28:00Z</cp:lastPrinted>
  <dcterms:created xsi:type="dcterms:W3CDTF">2024-10-16T15:15:00Z</dcterms:created>
  <dcterms:modified xsi:type="dcterms:W3CDTF">2024-10-16T15:15:00Z</dcterms:modified>
</cp:coreProperties>
</file>