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D7C" w:rsidRDefault="00FE0D7C" w:rsidP="00FE0D7C">
      <w:pPr>
        <w:spacing w:line="240" w:lineRule="auto"/>
        <w:jc w:val="left"/>
        <w:rPr>
          <w:szCs w:val="6"/>
          <w:lang w:bidi="ar-SY"/>
        </w:rPr>
        <w:sectPr w:rsidR="00FE0D7C" w:rsidSect="00FE0D7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4B1414" w:rsidRDefault="004B1414" w:rsidP="0073263F">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pPr>
      <w:r>
        <w:rPr>
          <w:rtl/>
        </w:rPr>
        <w:lastRenderedPageBreak/>
        <w:t>لجنة مناهضة التعذيب</w:t>
      </w:r>
    </w:p>
    <w:p w:rsidR="00F32825" w:rsidRPr="00F32825" w:rsidRDefault="00F32825" w:rsidP="00F32825">
      <w:pPr>
        <w:pStyle w:val="HM"/>
        <w:spacing w:line="120" w:lineRule="exact"/>
        <w:ind w:left="1248" w:right="1304" w:hanging="1248"/>
        <w:rPr>
          <w:sz w:val="10"/>
          <w:rtl/>
        </w:rPr>
      </w:pPr>
    </w:p>
    <w:p w:rsidR="00F32825" w:rsidRPr="00F32825" w:rsidRDefault="00F32825" w:rsidP="00F32825">
      <w:pPr>
        <w:pStyle w:val="HM"/>
        <w:spacing w:line="120" w:lineRule="exact"/>
        <w:ind w:left="1248" w:right="1304" w:hanging="1248"/>
        <w:rPr>
          <w:sz w:val="10"/>
          <w:rtl/>
        </w:rPr>
      </w:pPr>
    </w:p>
    <w:p w:rsidR="00F32825" w:rsidRPr="00F32825" w:rsidRDefault="00F32825" w:rsidP="00F32825">
      <w:pPr>
        <w:pStyle w:val="HM"/>
        <w:spacing w:line="120" w:lineRule="exact"/>
        <w:ind w:left="1248" w:right="1304" w:hanging="1248"/>
        <w:rPr>
          <w:sz w:val="10"/>
          <w:rtl/>
        </w:rPr>
      </w:pPr>
    </w:p>
    <w:p w:rsidR="004B1414" w:rsidRDefault="00F32825" w:rsidP="00F32825">
      <w:pPr>
        <w:pStyle w:val="HM"/>
        <w:ind w:left="1248" w:right="1304" w:hanging="1248"/>
        <w:rPr>
          <w:szCs w:val="44"/>
          <w:rtl/>
        </w:rPr>
      </w:pPr>
      <w:r>
        <w:rPr>
          <w:rFonts w:hint="cs"/>
          <w:rtl/>
        </w:rPr>
        <w:tab/>
      </w:r>
      <w:r w:rsidR="004B1414">
        <w:rPr>
          <w:rtl/>
        </w:rPr>
        <w:t>النظر في التقارير المقدمة من الدول الأطراف بموجب المادة 19 من الاتفاقية وعملا</w:t>
      </w:r>
      <w:r>
        <w:rPr>
          <w:rFonts w:hint="cs"/>
          <w:rtl/>
        </w:rPr>
        <w:t>ً</w:t>
      </w:r>
      <w:r w:rsidR="004B1414">
        <w:rPr>
          <w:rtl/>
        </w:rPr>
        <w:t xml:space="preserve"> بالإجراء الاختياري لتقديم التقارير</w:t>
      </w:r>
    </w:p>
    <w:p w:rsidR="00F32825" w:rsidRPr="00F32825" w:rsidRDefault="00F32825" w:rsidP="00F3282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Pr="00F32825" w:rsidRDefault="00F32825" w:rsidP="00F3282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B1414" w:rsidRPr="0073263F" w:rsidRDefault="004B1414" w:rsidP="00F3282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imes New Roman Bold" w:hAnsi="Times New Roman Bold"/>
          <w:spacing w:val="0"/>
          <w:rtl/>
        </w:rPr>
      </w:pPr>
      <w:r w:rsidRPr="0073263F">
        <w:rPr>
          <w:rFonts w:ascii="Times New Roman Bold" w:hAnsi="Times New Roman Bold"/>
          <w:spacing w:val="0"/>
          <w:rtl/>
        </w:rPr>
        <w:tab/>
      </w:r>
      <w:r w:rsidRPr="0073263F">
        <w:rPr>
          <w:rFonts w:ascii="Times New Roman Bold" w:hAnsi="Times New Roman Bold"/>
          <w:spacing w:val="0"/>
          <w:rtl/>
        </w:rPr>
        <w:tab/>
        <w:t>التقارير الدورية الثالثة للدول الأطر</w:t>
      </w:r>
      <w:r w:rsidR="0073263F">
        <w:rPr>
          <w:rFonts w:ascii="Times New Roman Bold" w:hAnsi="Times New Roman Bold"/>
          <w:spacing w:val="0"/>
          <w:rtl/>
        </w:rPr>
        <w:t>اف التي يحل موعد تقديمها في عام</w:t>
      </w:r>
      <w:r w:rsidR="0073263F">
        <w:rPr>
          <w:rFonts w:ascii="Times New Roman Bold" w:hAnsi="Times New Roman Bold" w:hint="eastAsia"/>
          <w:spacing w:val="0"/>
          <w:rtl/>
        </w:rPr>
        <w:t> </w:t>
      </w:r>
      <w:r w:rsidRPr="0073263F">
        <w:rPr>
          <w:rFonts w:ascii="Times New Roman Bold" w:hAnsi="Times New Roman Bold"/>
          <w:spacing w:val="0"/>
          <w:rtl/>
        </w:rPr>
        <w:t>2015</w:t>
      </w:r>
    </w:p>
    <w:p w:rsidR="00F32825" w:rsidRPr="00F32825" w:rsidRDefault="00F32825" w:rsidP="00F3282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Style w:val="RedFont"/>
          <w:sz w:val="10"/>
          <w:rtl/>
        </w:rPr>
      </w:pPr>
    </w:p>
    <w:p w:rsidR="00F32825" w:rsidRPr="00F32825" w:rsidRDefault="00F32825" w:rsidP="00F3282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Style w:val="RedFont"/>
          <w:sz w:val="10"/>
          <w:rtl/>
        </w:rPr>
      </w:pPr>
    </w:p>
    <w:p w:rsidR="00CB1E9E" w:rsidRPr="000E1CAD" w:rsidRDefault="00CB1E9E" w:rsidP="00CB1E9E">
      <w:pPr>
        <w:framePr w:w="9792" w:h="432" w:hSpace="187" w:wrap="around" w:hAnchor="page" w:x="1196" w:yAlign="bottom"/>
        <w:spacing w:line="240" w:lineRule="auto"/>
        <w:rPr>
          <w:szCs w:val="10"/>
          <w:rtl/>
        </w:rPr>
      </w:pPr>
    </w:p>
    <w:p w:rsidR="00CB1E9E" w:rsidRPr="000E1CAD" w:rsidRDefault="00CB1E9E" w:rsidP="00CB1E9E">
      <w:pPr>
        <w:framePr w:w="9792" w:h="432" w:hSpace="187" w:wrap="around" w:hAnchor="page" w:x="1196" w:yAlign="bottom"/>
        <w:spacing w:line="240" w:lineRule="auto"/>
        <w:rPr>
          <w:szCs w:val="6"/>
          <w:rtl/>
        </w:rPr>
      </w:pPr>
      <w:r w:rsidRPr="000E1CAD">
        <w:rPr>
          <w:noProof/>
          <w:w w:val="100"/>
          <w:szCs w:val="6"/>
          <w:rtl/>
        </w:rPr>
        <mc:AlternateContent>
          <mc:Choice Requires="wps">
            <w:drawing>
              <wp:anchor distT="0" distB="0" distL="114300" distR="114300" simplePos="0" relativeHeight="251661312" behindDoc="0" locked="0" layoutInCell="1" allowOverlap="1" wp14:anchorId="2480F84E" wp14:editId="02C2978A">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CB1E9E" w:rsidRDefault="00CB1E9E" w:rsidP="00CB1E9E">
      <w:pPr>
        <w:framePr w:w="9792" w:h="432" w:hSpace="187" w:wrap="around" w:hAnchor="page" w:x="1196" w:yAlign="bottom"/>
        <w:tabs>
          <w:tab w:val="right" w:pos="1003"/>
          <w:tab w:val="left" w:pos="1267"/>
        </w:tabs>
        <w:spacing w:after="80" w:line="300" w:lineRule="exact"/>
        <w:ind w:left="1267" w:right="1267" w:hanging="547"/>
        <w:rPr>
          <w:sz w:val="17"/>
          <w:szCs w:val="26"/>
          <w:rtl/>
        </w:rPr>
      </w:pPr>
      <w:r>
        <w:rPr>
          <w:sz w:val="17"/>
          <w:szCs w:val="26"/>
          <w:rtl/>
        </w:rPr>
        <w:tab/>
      </w:r>
      <w:r>
        <w:rPr>
          <w:rFonts w:hint="cs"/>
          <w:sz w:val="17"/>
          <w:szCs w:val="26"/>
          <w:rtl/>
        </w:rPr>
        <w:t>*</w:t>
      </w:r>
      <w:r>
        <w:rPr>
          <w:sz w:val="17"/>
          <w:szCs w:val="26"/>
          <w:rtl/>
        </w:rPr>
        <w:tab/>
      </w:r>
      <w:r>
        <w:rPr>
          <w:rtl/>
        </w:rPr>
        <w:t>تصدر هذه الوثيقة من دون تحرير رسمي.</w:t>
      </w:r>
    </w:p>
    <w:p w:rsidR="00CB1E9E" w:rsidRPr="000E1CAD" w:rsidRDefault="00CB1E9E" w:rsidP="0054522E">
      <w:pPr>
        <w:framePr w:w="9792" w:h="432" w:hSpace="187" w:wrap="around" w:hAnchor="page" w:x="1196" w:yAlign="bottom"/>
        <w:tabs>
          <w:tab w:val="right" w:pos="1003"/>
          <w:tab w:val="left" w:pos="1267"/>
        </w:tabs>
        <w:spacing w:after="80" w:line="300" w:lineRule="exact"/>
        <w:ind w:left="1267" w:right="1267" w:hanging="547"/>
        <w:rPr>
          <w:sz w:val="17"/>
          <w:szCs w:val="26"/>
        </w:rPr>
      </w:pPr>
      <w:r>
        <w:rPr>
          <w:sz w:val="17"/>
          <w:szCs w:val="26"/>
          <w:rtl/>
        </w:rPr>
        <w:tab/>
      </w:r>
      <w:r>
        <w:rPr>
          <w:rFonts w:hint="cs"/>
          <w:sz w:val="17"/>
          <w:szCs w:val="26"/>
          <w:rtl/>
        </w:rPr>
        <w:t>**</w:t>
      </w:r>
      <w:r>
        <w:rPr>
          <w:sz w:val="17"/>
          <w:szCs w:val="26"/>
          <w:rtl/>
        </w:rPr>
        <w:tab/>
      </w:r>
      <w:r>
        <w:rPr>
          <w:rtl/>
        </w:rPr>
        <w:t xml:space="preserve">يرد التقرير الدوري الثاني للكويت في الوثيقة </w:t>
      </w:r>
      <w:r>
        <w:rPr>
          <w:rFonts w:cs="Times New Roman"/>
          <w:szCs w:val="20"/>
          <w:lang w:val="en-GB"/>
        </w:rPr>
        <w:t>CAT/C/KWT/2</w:t>
      </w:r>
      <w:r>
        <w:rPr>
          <w:rFonts w:cs="Times New Roman"/>
          <w:szCs w:val="20"/>
          <w:rtl/>
          <w:lang w:val="en-GB"/>
        </w:rPr>
        <w:t xml:space="preserve">؛ </w:t>
      </w:r>
      <w:r>
        <w:rPr>
          <w:rtl/>
        </w:rPr>
        <w:t>وكانت اللجنة قد نظرت فيه في جلستيها 986 و989 المعقودتين في 11 و12 أيار/مايو2011</w:t>
      </w:r>
      <w:r>
        <w:rPr>
          <w:rFonts w:cs="Times New Roman"/>
          <w:szCs w:val="20"/>
          <w:rtl/>
          <w:lang w:val="en-GB"/>
        </w:rPr>
        <w:t xml:space="preserve"> (</w:t>
      </w:r>
      <w:r>
        <w:rPr>
          <w:rFonts w:cs="Times New Roman"/>
          <w:szCs w:val="20"/>
          <w:lang w:val="en-GB"/>
        </w:rPr>
        <w:t>CAT/C/SR.986</w:t>
      </w:r>
      <w:r>
        <w:rPr>
          <w:rtl/>
          <w:lang w:val="en-GB"/>
        </w:rPr>
        <w:t xml:space="preserve"> و</w:t>
      </w:r>
      <w:r>
        <w:rPr>
          <w:rFonts w:cs="Times New Roman"/>
          <w:szCs w:val="20"/>
          <w:lang w:val="en-GB"/>
        </w:rPr>
        <w:t>989</w:t>
      </w:r>
      <w:r>
        <w:rPr>
          <w:rtl/>
        </w:rPr>
        <w:t>). وللاطلاع على</w:t>
      </w:r>
      <w:r w:rsidR="0054522E">
        <w:rPr>
          <w:rFonts w:hint="cs"/>
          <w:rtl/>
          <w:lang w:val="en-GB"/>
        </w:rPr>
        <w:t xml:space="preserve"> </w:t>
      </w:r>
      <w:r>
        <w:rPr>
          <w:rtl/>
          <w:lang w:val="en-GB"/>
        </w:rPr>
        <w:t>ما خلصت إليه اللجنة في هذا الصدد، انظر ملاحظاتها الختامية (</w:t>
      </w:r>
      <w:r>
        <w:rPr>
          <w:rFonts w:cs="Times New Roman"/>
          <w:szCs w:val="20"/>
          <w:lang w:val="en-GB"/>
        </w:rPr>
        <w:t>CAT/C/KWT/CO/2</w:t>
      </w:r>
      <w:r>
        <w:rPr>
          <w:rtl/>
          <w:lang w:val="en-GB"/>
        </w:rPr>
        <w:t>).</w:t>
      </w:r>
    </w:p>
    <w:p w:rsidR="004B1414" w:rsidRDefault="004B1414" w:rsidP="00F3282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36"/>
          <w:szCs w:val="36"/>
          <w:rtl/>
          <w:lang w:bidi="ar-SY"/>
        </w:rPr>
      </w:pPr>
      <w:r>
        <w:rPr>
          <w:rStyle w:val="RedFont"/>
          <w:rtl/>
        </w:rPr>
        <w:tab/>
      </w:r>
      <w:r>
        <w:rPr>
          <w:rStyle w:val="RedFont"/>
          <w:rtl/>
        </w:rPr>
        <w:tab/>
      </w:r>
      <w:r>
        <w:rPr>
          <w:rtl/>
        </w:rPr>
        <w:t>[الكويت]</w:t>
      </w:r>
      <w:r w:rsidR="0054522E" w:rsidRPr="0054522E">
        <w:rPr>
          <w:rFonts w:hint="cs"/>
          <w:sz w:val="30"/>
          <w:szCs w:val="30"/>
          <w:rtl/>
        </w:rPr>
        <w:t>* **</w:t>
      </w:r>
    </w:p>
    <w:p w:rsidR="004B1414" w:rsidRDefault="004B1414" w:rsidP="00F32825">
      <w:pPr>
        <w:pStyle w:val="SingleTxt"/>
        <w:bidi w:val="0"/>
      </w:pPr>
      <w:r>
        <w:rPr>
          <w:rtl/>
        </w:rPr>
        <w:t>[تاريخ الاستلام: 10 حزيران/يونيه</w:t>
      </w:r>
      <w:r w:rsidR="00F32825">
        <w:rPr>
          <w:rFonts w:hint="cs"/>
          <w:rtl/>
        </w:rPr>
        <w:t xml:space="preserve"> </w:t>
      </w:r>
      <w:r>
        <w:rPr>
          <w:rtl/>
        </w:rPr>
        <w:t>2015]</w:t>
      </w:r>
    </w:p>
    <w:p w:rsidR="004B1414" w:rsidRDefault="004B1414">
      <w:pPr>
        <w:bidi w:val="0"/>
        <w:spacing w:line="240" w:lineRule="auto"/>
        <w:jc w:val="left"/>
        <w:rPr>
          <w:rtl/>
          <w:lang w:bidi="ar-SY"/>
        </w:rPr>
      </w:pPr>
      <w:r>
        <w:rPr>
          <w:rtl/>
          <w:lang w:bidi="ar-SY"/>
        </w:rPr>
        <w:br w:type="page"/>
      </w:r>
    </w:p>
    <w:p w:rsidR="00480905" w:rsidRPr="00480905" w:rsidRDefault="00480905" w:rsidP="00480905">
      <w:pPr>
        <w:pStyle w:val="HCh"/>
        <w:spacing w:after="120"/>
        <w:rPr>
          <w:rtl/>
          <w:lang w:bidi="ar-SY"/>
        </w:rPr>
      </w:pPr>
      <w:r>
        <w:rPr>
          <w:rFonts w:hint="cs"/>
          <w:rtl/>
          <w:lang w:bidi="ar-SY"/>
        </w:rPr>
        <w:lastRenderedPageBreak/>
        <w:t>المحتويات</w:t>
      </w:r>
    </w:p>
    <w:tbl>
      <w:tblPr>
        <w:bidiVisual/>
        <w:tblW w:w="10037" w:type="dxa"/>
        <w:tblLayout w:type="fixed"/>
        <w:tblCellMar>
          <w:left w:w="0" w:type="dxa"/>
          <w:right w:w="0" w:type="dxa"/>
        </w:tblCellMar>
        <w:tblLook w:val="0000" w:firstRow="0" w:lastRow="0" w:firstColumn="0" w:lastColumn="0" w:noHBand="0" w:noVBand="0"/>
      </w:tblPr>
      <w:tblGrid>
        <w:gridCol w:w="1296"/>
        <w:gridCol w:w="6566"/>
        <w:gridCol w:w="1466"/>
        <w:gridCol w:w="709"/>
      </w:tblGrid>
      <w:tr w:rsidR="00480905" w:rsidRPr="00480905" w:rsidTr="005507F5">
        <w:tc>
          <w:tcPr>
            <w:tcW w:w="1296" w:type="dxa"/>
            <w:shd w:val="clear" w:color="auto" w:fill="auto"/>
          </w:tcPr>
          <w:p w:rsidR="00480905" w:rsidRPr="00480905" w:rsidRDefault="00480905" w:rsidP="00480905">
            <w:pPr>
              <w:spacing w:after="120" w:line="240" w:lineRule="auto"/>
              <w:jc w:val="right"/>
              <w:rPr>
                <w:iCs/>
                <w:sz w:val="14"/>
                <w:rtl/>
                <w:lang w:bidi="ar-SY"/>
              </w:rPr>
            </w:pPr>
          </w:p>
        </w:tc>
        <w:tc>
          <w:tcPr>
            <w:tcW w:w="6566" w:type="dxa"/>
            <w:shd w:val="clear" w:color="auto" w:fill="auto"/>
          </w:tcPr>
          <w:p w:rsidR="00480905" w:rsidRPr="00480905" w:rsidRDefault="00480905" w:rsidP="00480905">
            <w:pPr>
              <w:spacing w:after="120" w:line="240" w:lineRule="auto"/>
              <w:rPr>
                <w:iCs/>
                <w:sz w:val="14"/>
                <w:rtl/>
                <w:lang w:bidi="ar-SY"/>
              </w:rPr>
            </w:pPr>
          </w:p>
        </w:tc>
        <w:tc>
          <w:tcPr>
            <w:tcW w:w="1466" w:type="dxa"/>
            <w:shd w:val="clear" w:color="auto" w:fill="auto"/>
          </w:tcPr>
          <w:p w:rsidR="00480905" w:rsidRPr="00480905" w:rsidRDefault="00480905" w:rsidP="00480905">
            <w:pPr>
              <w:spacing w:after="120" w:line="240" w:lineRule="auto"/>
              <w:jc w:val="right"/>
              <w:rPr>
                <w:iCs/>
                <w:sz w:val="14"/>
                <w:rtl/>
                <w:lang w:bidi="ar-SY"/>
              </w:rPr>
            </w:pPr>
          </w:p>
        </w:tc>
        <w:tc>
          <w:tcPr>
            <w:tcW w:w="709" w:type="dxa"/>
            <w:shd w:val="clear" w:color="auto" w:fill="auto"/>
          </w:tcPr>
          <w:p w:rsidR="00480905" w:rsidRPr="00480905" w:rsidRDefault="00480905" w:rsidP="00480905">
            <w:pPr>
              <w:spacing w:after="120" w:line="240" w:lineRule="auto"/>
              <w:jc w:val="right"/>
              <w:rPr>
                <w:iCs/>
                <w:sz w:val="14"/>
                <w:rtl/>
                <w:lang w:bidi="ar-SY"/>
              </w:rPr>
            </w:pPr>
            <w:r>
              <w:rPr>
                <w:rFonts w:hint="cs"/>
                <w:iCs/>
                <w:sz w:val="14"/>
                <w:rtl/>
                <w:lang w:bidi="ar-SY"/>
              </w:rPr>
              <w:t>الصفحة</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right" w:leader="dot" w:pos="9328"/>
              </w:tabs>
              <w:spacing w:after="120"/>
              <w:jc w:val="left"/>
              <w:rPr>
                <w:spacing w:val="60"/>
                <w:sz w:val="17"/>
                <w:rtl/>
                <w:lang w:bidi="ar-SY"/>
              </w:rPr>
            </w:pPr>
            <w:r>
              <w:rPr>
                <w:szCs w:val="28"/>
                <w:rtl/>
                <w:lang w:val="fr-CH"/>
              </w:rPr>
              <w:tab/>
            </w:r>
            <w:r>
              <w:rPr>
                <w:rFonts w:hint="cs"/>
                <w:szCs w:val="28"/>
                <w:rtl/>
                <w:lang w:val="fr-CH"/>
              </w:rPr>
              <w:tab/>
            </w:r>
            <w:r w:rsidR="00480905">
              <w:rPr>
                <w:szCs w:val="28"/>
                <w:rtl/>
                <w:lang w:val="fr-CH"/>
              </w:rPr>
              <w:t>المقدمـة</w:t>
            </w:r>
            <w:r w:rsidR="00403D2B">
              <w:rPr>
                <w:spacing w:val="60"/>
                <w:sz w:val="17"/>
                <w:rtl/>
                <w:lang w:bidi="ar-SY"/>
              </w:rPr>
              <w:tab/>
            </w:r>
          </w:p>
        </w:tc>
        <w:tc>
          <w:tcPr>
            <w:tcW w:w="709" w:type="dxa"/>
            <w:shd w:val="clear" w:color="auto" w:fill="auto"/>
            <w:vAlign w:val="bottom"/>
          </w:tcPr>
          <w:p w:rsidR="00480905" w:rsidRPr="00480905" w:rsidRDefault="00295EFC" w:rsidP="00480905">
            <w:pPr>
              <w:spacing w:after="120"/>
              <w:jc w:val="right"/>
              <w:rPr>
                <w:rtl/>
                <w:lang w:bidi="ar-SY"/>
              </w:rPr>
            </w:pPr>
            <w:r>
              <w:rPr>
                <w:rFonts w:hint="cs"/>
                <w:rtl/>
                <w:lang w:bidi="ar-SY"/>
              </w:rPr>
              <w:t>4</w:t>
            </w:r>
          </w:p>
        </w:tc>
      </w:tr>
      <w:tr w:rsidR="00480905" w:rsidRPr="00480905" w:rsidTr="005507F5">
        <w:tc>
          <w:tcPr>
            <w:tcW w:w="9328" w:type="dxa"/>
            <w:gridSpan w:val="3"/>
            <w:shd w:val="clear" w:color="auto" w:fill="auto"/>
          </w:tcPr>
          <w:p w:rsidR="00480905" w:rsidRPr="00BC0232" w:rsidRDefault="0085747B" w:rsidP="00BC023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28"/>
              </w:tabs>
              <w:spacing w:after="120"/>
              <w:jc w:val="left"/>
              <w:rPr>
                <w:spacing w:val="-2"/>
                <w:sz w:val="17"/>
                <w:szCs w:val="28"/>
                <w:rtl/>
              </w:rPr>
            </w:pPr>
            <w:r w:rsidRPr="00BC0232">
              <w:rPr>
                <w:rFonts w:hint="cs"/>
                <w:spacing w:val="-2"/>
                <w:szCs w:val="28"/>
                <w:rtl/>
                <w:lang w:val="fr-CH"/>
              </w:rPr>
              <w:tab/>
            </w:r>
            <w:r w:rsidRPr="00BC0232">
              <w:rPr>
                <w:spacing w:val="-2"/>
                <w:szCs w:val="28"/>
                <w:rtl/>
                <w:lang w:val="fr-CH"/>
              </w:rPr>
              <w:tab/>
            </w:r>
            <w:r w:rsidR="00480905" w:rsidRPr="00BC0232">
              <w:rPr>
                <w:spacing w:val="-2"/>
                <w:szCs w:val="28"/>
                <w:rtl/>
                <w:lang w:val="fr-CH"/>
              </w:rPr>
              <w:t xml:space="preserve">الردود على قائمة المسائل المعدة من قبل لجنة مناهضة التعذيب والواردة في الوثيقة </w:t>
            </w:r>
            <w:r w:rsidR="00480905" w:rsidRPr="00BC0232">
              <w:rPr>
                <w:spacing w:val="-2"/>
                <w:szCs w:val="28"/>
              </w:rPr>
              <w:t>CAT/C/KWT/QPR/3</w:t>
            </w:r>
            <w:r w:rsidR="00BC0232">
              <w:rPr>
                <w:spacing w:val="60"/>
                <w:sz w:val="17"/>
                <w:szCs w:val="28"/>
                <w:rtl/>
              </w:rPr>
              <w:tab/>
            </w:r>
          </w:p>
        </w:tc>
        <w:tc>
          <w:tcPr>
            <w:tcW w:w="709" w:type="dxa"/>
            <w:shd w:val="clear" w:color="auto" w:fill="auto"/>
            <w:vAlign w:val="bottom"/>
          </w:tcPr>
          <w:p w:rsidR="00480905" w:rsidRPr="00480905" w:rsidRDefault="00295EFC" w:rsidP="00480905">
            <w:pPr>
              <w:spacing w:after="120"/>
              <w:jc w:val="right"/>
              <w:rPr>
                <w:rtl/>
                <w:lang w:bidi="ar-SY"/>
              </w:rPr>
            </w:pPr>
            <w:r>
              <w:rPr>
                <w:rFonts w:hint="cs"/>
                <w:rtl/>
                <w:lang w:bidi="ar-SY"/>
              </w:rPr>
              <w:t>4</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left" w:pos="2160"/>
                <w:tab w:val="right" w:leader="dot" w:pos="9328"/>
              </w:tabs>
              <w:jc w:val="left"/>
              <w:rPr>
                <w:spacing w:val="60"/>
                <w:sz w:val="17"/>
                <w:szCs w:val="28"/>
                <w:rtl/>
                <w:lang w:val="fr-CH"/>
              </w:rPr>
            </w:pPr>
            <w:r>
              <w:rPr>
                <w:rFonts w:hint="cs"/>
                <w:szCs w:val="28"/>
                <w:rtl/>
                <w:lang w:val="fr-CH"/>
              </w:rPr>
              <w:tab/>
            </w:r>
            <w:r>
              <w:rPr>
                <w:szCs w:val="28"/>
                <w:rtl/>
                <w:lang w:val="fr-CH"/>
              </w:rPr>
              <w:tab/>
            </w:r>
            <w:r w:rsidR="00480905">
              <w:rPr>
                <w:szCs w:val="28"/>
                <w:rtl/>
                <w:lang w:val="fr-CH"/>
              </w:rPr>
              <w:t>المادتان 1 و4</w:t>
            </w:r>
            <w:r w:rsidR="00403D2B">
              <w:rPr>
                <w:spacing w:val="60"/>
                <w:sz w:val="17"/>
                <w:szCs w:val="28"/>
                <w:rtl/>
                <w:lang w:val="fr-CH"/>
              </w:rPr>
              <w:tab/>
            </w:r>
          </w:p>
        </w:tc>
        <w:tc>
          <w:tcPr>
            <w:tcW w:w="709" w:type="dxa"/>
            <w:shd w:val="clear" w:color="auto" w:fill="auto"/>
            <w:vAlign w:val="bottom"/>
          </w:tcPr>
          <w:p w:rsidR="00480905" w:rsidRPr="00480905" w:rsidRDefault="00295EFC" w:rsidP="00403D2B">
            <w:pPr>
              <w:jc w:val="right"/>
              <w:rPr>
                <w:rtl/>
                <w:lang w:bidi="ar-SY"/>
              </w:rPr>
            </w:pPr>
            <w:r>
              <w:rPr>
                <w:rFonts w:hint="cs"/>
                <w:rtl/>
                <w:lang w:bidi="ar-SY"/>
              </w:rPr>
              <w:t>4</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spacing w:after="120"/>
              <w:jc w:val="left"/>
              <w:rPr>
                <w:spacing w:val="60"/>
                <w:sz w:val="17"/>
                <w:szCs w:val="28"/>
                <w:rtl/>
                <w:lang w:val="fr-CH"/>
              </w:rPr>
            </w:pPr>
            <w:r>
              <w:rPr>
                <w:rFonts w:hint="cs"/>
                <w:sz w:val="28"/>
                <w:szCs w:val="28"/>
                <w:rtl/>
              </w:rPr>
              <w:tab/>
            </w:r>
            <w:r>
              <w:rPr>
                <w:sz w:val="28"/>
                <w:szCs w:val="28"/>
                <w:rtl/>
              </w:rPr>
              <w:tab/>
            </w:r>
            <w:r w:rsidR="00480905">
              <w:rPr>
                <w:sz w:val="28"/>
                <w:szCs w:val="28"/>
                <w:rtl/>
              </w:rPr>
              <w:t>المسائل الواردة في الفقرة 1 من قائمة المسائل</w:t>
            </w:r>
            <w:r w:rsidR="00403D2B">
              <w:rPr>
                <w:spacing w:val="60"/>
                <w:sz w:val="17"/>
                <w:szCs w:val="28"/>
                <w:rtl/>
                <w:lang w:val="fr-CH"/>
              </w:rPr>
              <w:tab/>
            </w:r>
          </w:p>
        </w:tc>
        <w:tc>
          <w:tcPr>
            <w:tcW w:w="709" w:type="dxa"/>
            <w:shd w:val="clear" w:color="auto" w:fill="auto"/>
            <w:vAlign w:val="bottom"/>
          </w:tcPr>
          <w:p w:rsidR="00480905" w:rsidRPr="00480905" w:rsidRDefault="00295EFC" w:rsidP="00480905">
            <w:pPr>
              <w:spacing w:after="120"/>
              <w:jc w:val="right"/>
              <w:rPr>
                <w:rtl/>
                <w:lang w:bidi="ar-SY"/>
              </w:rPr>
            </w:pPr>
            <w:r>
              <w:rPr>
                <w:rFonts w:hint="cs"/>
                <w:rtl/>
                <w:lang w:bidi="ar-SY"/>
              </w:rPr>
              <w:t>4</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right" w:leader="dot" w:pos="9328"/>
              </w:tabs>
              <w:jc w:val="left"/>
              <w:rPr>
                <w:spacing w:val="60"/>
                <w:sz w:val="17"/>
                <w:szCs w:val="28"/>
                <w:rtl/>
              </w:rPr>
            </w:pPr>
            <w:r>
              <w:rPr>
                <w:rFonts w:hint="cs"/>
                <w:sz w:val="28"/>
                <w:szCs w:val="28"/>
                <w:rtl/>
                <w:lang w:val="en-GB"/>
              </w:rPr>
              <w:tab/>
            </w:r>
            <w:r>
              <w:rPr>
                <w:sz w:val="28"/>
                <w:szCs w:val="28"/>
                <w:rtl/>
                <w:lang w:val="en-GB"/>
              </w:rPr>
              <w:tab/>
            </w:r>
            <w:r w:rsidR="00480905">
              <w:rPr>
                <w:sz w:val="28"/>
                <w:szCs w:val="28"/>
                <w:rtl/>
                <w:lang w:val="en-GB"/>
              </w:rPr>
              <w:t>المادة 2</w:t>
            </w:r>
            <w:r w:rsidR="00403D2B">
              <w:rPr>
                <w:spacing w:val="60"/>
                <w:sz w:val="17"/>
                <w:szCs w:val="28"/>
                <w:rtl/>
              </w:rPr>
              <w:tab/>
            </w:r>
          </w:p>
        </w:tc>
        <w:tc>
          <w:tcPr>
            <w:tcW w:w="709" w:type="dxa"/>
            <w:shd w:val="clear" w:color="auto" w:fill="auto"/>
            <w:vAlign w:val="bottom"/>
          </w:tcPr>
          <w:p w:rsidR="00480905" w:rsidRPr="00480905" w:rsidRDefault="00295EFC" w:rsidP="00403D2B">
            <w:pPr>
              <w:jc w:val="right"/>
              <w:rPr>
                <w:rtl/>
                <w:lang w:bidi="ar-SY"/>
              </w:rPr>
            </w:pPr>
            <w:r>
              <w:rPr>
                <w:rFonts w:hint="cs"/>
                <w:rtl/>
                <w:lang w:bidi="ar-SY"/>
              </w:rPr>
              <w:t>6</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28"/>
              </w:tabs>
              <w:jc w:val="left"/>
              <w:rPr>
                <w:spacing w:val="60"/>
                <w:sz w:val="17"/>
                <w:szCs w:val="28"/>
                <w:rtl/>
                <w:lang w:val="en-GB"/>
              </w:rPr>
            </w:pPr>
            <w:r>
              <w:rPr>
                <w:rFonts w:hint="cs"/>
                <w:sz w:val="28"/>
                <w:szCs w:val="28"/>
                <w:rtl/>
                <w:lang w:val="en-GB"/>
              </w:rPr>
              <w:tab/>
            </w:r>
            <w:r>
              <w:rPr>
                <w:sz w:val="28"/>
                <w:szCs w:val="28"/>
                <w:rtl/>
                <w:lang w:val="en-GB"/>
              </w:rPr>
              <w:tab/>
            </w:r>
            <w:r w:rsidR="00480905">
              <w:rPr>
                <w:sz w:val="28"/>
                <w:szCs w:val="28"/>
                <w:rtl/>
                <w:lang w:val="en-GB"/>
              </w:rPr>
              <w:t>المسائل الواردة في الفقرة 2(أ) و(ب) من قائمة المسائل</w:t>
            </w:r>
            <w:r w:rsidR="00403D2B">
              <w:rPr>
                <w:spacing w:val="60"/>
                <w:sz w:val="17"/>
                <w:szCs w:val="28"/>
                <w:rtl/>
                <w:lang w:val="en-GB"/>
              </w:rPr>
              <w:tab/>
            </w:r>
          </w:p>
        </w:tc>
        <w:tc>
          <w:tcPr>
            <w:tcW w:w="709" w:type="dxa"/>
            <w:shd w:val="clear" w:color="auto" w:fill="auto"/>
            <w:vAlign w:val="bottom"/>
          </w:tcPr>
          <w:p w:rsidR="00480905" w:rsidRPr="00480905" w:rsidRDefault="00295EFC" w:rsidP="00403D2B">
            <w:pPr>
              <w:jc w:val="right"/>
              <w:rPr>
                <w:rtl/>
                <w:lang w:bidi="ar-SY"/>
              </w:rPr>
            </w:pPr>
            <w:r>
              <w:rPr>
                <w:rFonts w:hint="cs"/>
                <w:rtl/>
                <w:lang w:bidi="ar-SY"/>
              </w:rPr>
              <w:t>6</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left" w:pos="4752"/>
                <w:tab w:val="right" w:leader="dot" w:pos="9328"/>
              </w:tabs>
              <w:jc w:val="left"/>
              <w:rPr>
                <w:spacing w:val="60"/>
                <w:sz w:val="17"/>
                <w:szCs w:val="28"/>
                <w:rtl/>
                <w:lang w:val="en-GB"/>
              </w:rPr>
            </w:pPr>
            <w:r>
              <w:rPr>
                <w:rFonts w:hint="cs"/>
                <w:sz w:val="28"/>
                <w:szCs w:val="28"/>
                <w:rtl/>
                <w:lang w:val="en-GB"/>
              </w:rPr>
              <w:tab/>
            </w:r>
            <w:r>
              <w:rPr>
                <w:sz w:val="28"/>
                <w:szCs w:val="28"/>
                <w:rtl/>
                <w:lang w:val="en-GB"/>
              </w:rPr>
              <w:tab/>
            </w:r>
            <w:r w:rsidR="00480905">
              <w:rPr>
                <w:sz w:val="28"/>
                <w:szCs w:val="28"/>
                <w:rtl/>
                <w:lang w:val="en-GB"/>
              </w:rPr>
              <w:t>المسائل الواردة في الفقرة 2(ج) من قائمة المسائل</w:t>
            </w:r>
            <w:r w:rsidR="00403D2B">
              <w:rPr>
                <w:spacing w:val="60"/>
                <w:sz w:val="17"/>
                <w:szCs w:val="28"/>
                <w:rtl/>
                <w:lang w:val="en-GB"/>
              </w:rPr>
              <w:tab/>
            </w:r>
          </w:p>
        </w:tc>
        <w:tc>
          <w:tcPr>
            <w:tcW w:w="709" w:type="dxa"/>
            <w:shd w:val="clear" w:color="auto" w:fill="auto"/>
            <w:vAlign w:val="bottom"/>
          </w:tcPr>
          <w:p w:rsidR="00480905" w:rsidRPr="00480905" w:rsidRDefault="00295EFC" w:rsidP="00403D2B">
            <w:pPr>
              <w:jc w:val="right"/>
              <w:rPr>
                <w:rtl/>
                <w:lang w:bidi="ar-SY"/>
              </w:rPr>
            </w:pPr>
            <w:r>
              <w:rPr>
                <w:rFonts w:hint="cs"/>
                <w:rtl/>
                <w:lang w:bidi="ar-SY"/>
              </w:rPr>
              <w:t>6</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lang w:val="en-GB"/>
              </w:rPr>
            </w:pPr>
            <w:r>
              <w:rPr>
                <w:rFonts w:hint="cs"/>
                <w:sz w:val="28"/>
                <w:szCs w:val="28"/>
                <w:rtl/>
                <w:lang w:val="en-GB"/>
              </w:rPr>
              <w:tab/>
            </w:r>
            <w:r>
              <w:rPr>
                <w:sz w:val="28"/>
                <w:szCs w:val="28"/>
                <w:rtl/>
                <w:lang w:val="en-GB"/>
              </w:rPr>
              <w:tab/>
            </w:r>
            <w:r w:rsidR="00480905">
              <w:rPr>
                <w:sz w:val="28"/>
                <w:szCs w:val="28"/>
                <w:rtl/>
                <w:lang w:val="en-GB"/>
              </w:rPr>
              <w:t>المسائل الواردة في الفقرة 3 من قائمة المسائل</w:t>
            </w:r>
            <w:r w:rsidR="00403D2B">
              <w:rPr>
                <w:spacing w:val="60"/>
                <w:sz w:val="17"/>
                <w:szCs w:val="28"/>
                <w:rtl/>
                <w:lang w:val="en-GB"/>
              </w:rPr>
              <w:tab/>
            </w:r>
          </w:p>
        </w:tc>
        <w:tc>
          <w:tcPr>
            <w:tcW w:w="709" w:type="dxa"/>
            <w:shd w:val="clear" w:color="auto" w:fill="auto"/>
            <w:vAlign w:val="bottom"/>
          </w:tcPr>
          <w:p w:rsidR="00480905" w:rsidRPr="00480905" w:rsidRDefault="00295EFC" w:rsidP="00403D2B">
            <w:pPr>
              <w:jc w:val="right"/>
              <w:rPr>
                <w:rtl/>
                <w:lang w:bidi="ar-SY"/>
              </w:rPr>
            </w:pPr>
            <w:r>
              <w:rPr>
                <w:rFonts w:hint="cs"/>
                <w:rtl/>
                <w:lang w:bidi="ar-SY"/>
              </w:rPr>
              <w:t>8</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lang w:val="en-GB"/>
              </w:rPr>
            </w:pPr>
            <w:r>
              <w:rPr>
                <w:rFonts w:hint="cs"/>
                <w:sz w:val="28"/>
                <w:szCs w:val="28"/>
                <w:rtl/>
              </w:rPr>
              <w:tab/>
            </w:r>
            <w:r>
              <w:rPr>
                <w:sz w:val="28"/>
                <w:szCs w:val="28"/>
                <w:rtl/>
              </w:rPr>
              <w:tab/>
            </w:r>
            <w:r w:rsidR="00480905">
              <w:rPr>
                <w:sz w:val="28"/>
                <w:szCs w:val="28"/>
                <w:rtl/>
              </w:rPr>
              <w:t>المسائل الواردة في الفقرة 4 من قائمة المسائل</w:t>
            </w:r>
            <w:r w:rsidR="00403D2B">
              <w:rPr>
                <w:spacing w:val="60"/>
                <w:sz w:val="17"/>
                <w:szCs w:val="28"/>
                <w:rtl/>
                <w:lang w:val="en-GB"/>
              </w:rPr>
              <w:tab/>
            </w:r>
          </w:p>
        </w:tc>
        <w:tc>
          <w:tcPr>
            <w:tcW w:w="709" w:type="dxa"/>
            <w:shd w:val="clear" w:color="auto" w:fill="auto"/>
            <w:vAlign w:val="bottom"/>
          </w:tcPr>
          <w:p w:rsidR="00480905" w:rsidRPr="00480905" w:rsidRDefault="00295EFC" w:rsidP="00403D2B">
            <w:pPr>
              <w:jc w:val="right"/>
              <w:rPr>
                <w:rtl/>
                <w:lang w:bidi="ar-SY"/>
              </w:rPr>
            </w:pPr>
            <w:r>
              <w:rPr>
                <w:rFonts w:hint="cs"/>
                <w:rtl/>
                <w:lang w:bidi="ar-SY"/>
              </w:rPr>
              <w:t>10</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lang w:val="en-GB"/>
              </w:rPr>
            </w:pPr>
            <w:r>
              <w:rPr>
                <w:rFonts w:hint="cs"/>
                <w:sz w:val="28"/>
                <w:szCs w:val="28"/>
                <w:rtl/>
              </w:rPr>
              <w:tab/>
            </w:r>
            <w:r>
              <w:rPr>
                <w:rFonts w:hint="cs"/>
                <w:sz w:val="28"/>
                <w:szCs w:val="28"/>
                <w:rtl/>
              </w:rPr>
              <w:tab/>
            </w:r>
            <w:r w:rsidR="00480905">
              <w:rPr>
                <w:sz w:val="28"/>
                <w:szCs w:val="28"/>
                <w:rtl/>
              </w:rPr>
              <w:t>المسائل الواردة في الفقرة 5 من قائمة المسائل</w:t>
            </w:r>
            <w:r w:rsidR="00403D2B">
              <w:rPr>
                <w:spacing w:val="60"/>
                <w:sz w:val="17"/>
                <w:szCs w:val="28"/>
                <w:rtl/>
                <w:lang w:val="en-GB"/>
              </w:rPr>
              <w:tab/>
            </w:r>
          </w:p>
        </w:tc>
        <w:tc>
          <w:tcPr>
            <w:tcW w:w="709" w:type="dxa"/>
            <w:shd w:val="clear" w:color="auto" w:fill="auto"/>
            <w:vAlign w:val="bottom"/>
          </w:tcPr>
          <w:p w:rsidR="00480905" w:rsidRPr="00480905" w:rsidRDefault="00295EFC" w:rsidP="00403D2B">
            <w:pPr>
              <w:jc w:val="right"/>
              <w:rPr>
                <w:rtl/>
                <w:lang w:bidi="ar-SY"/>
              </w:rPr>
            </w:pPr>
            <w:r>
              <w:rPr>
                <w:rFonts w:hint="cs"/>
                <w:rtl/>
                <w:lang w:bidi="ar-SY"/>
              </w:rPr>
              <w:t>10</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spacing w:after="120"/>
              <w:jc w:val="left"/>
              <w:rPr>
                <w:spacing w:val="60"/>
                <w:sz w:val="17"/>
                <w:szCs w:val="28"/>
                <w:rtl/>
                <w:lang w:val="en-GB"/>
              </w:rPr>
            </w:pPr>
            <w:r>
              <w:rPr>
                <w:rFonts w:hint="cs"/>
                <w:sz w:val="28"/>
                <w:szCs w:val="28"/>
                <w:rtl/>
              </w:rPr>
              <w:tab/>
            </w:r>
            <w:r>
              <w:rPr>
                <w:sz w:val="28"/>
                <w:szCs w:val="28"/>
                <w:rtl/>
              </w:rPr>
              <w:tab/>
            </w:r>
            <w:r w:rsidR="00480905">
              <w:rPr>
                <w:sz w:val="28"/>
                <w:szCs w:val="28"/>
                <w:rtl/>
              </w:rPr>
              <w:t>المسائل الواردة في الفقرة 6 من قائمة المسائل</w:t>
            </w:r>
            <w:r w:rsidR="00403D2B">
              <w:rPr>
                <w:spacing w:val="60"/>
                <w:sz w:val="17"/>
                <w:szCs w:val="28"/>
                <w:rtl/>
                <w:lang w:val="en-GB"/>
              </w:rPr>
              <w:tab/>
            </w:r>
          </w:p>
        </w:tc>
        <w:tc>
          <w:tcPr>
            <w:tcW w:w="709" w:type="dxa"/>
            <w:shd w:val="clear" w:color="auto" w:fill="auto"/>
            <w:vAlign w:val="bottom"/>
          </w:tcPr>
          <w:p w:rsidR="00480905" w:rsidRPr="00480905" w:rsidRDefault="00295EFC" w:rsidP="00480905">
            <w:pPr>
              <w:spacing w:after="120"/>
              <w:jc w:val="right"/>
              <w:rPr>
                <w:rtl/>
                <w:lang w:bidi="ar-SY"/>
              </w:rPr>
            </w:pPr>
            <w:r>
              <w:rPr>
                <w:rFonts w:hint="cs"/>
                <w:rtl/>
                <w:lang w:bidi="ar-SY"/>
              </w:rPr>
              <w:t>13</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right" w:leader="dot" w:pos="9328"/>
              </w:tabs>
              <w:jc w:val="left"/>
              <w:rPr>
                <w:spacing w:val="60"/>
                <w:sz w:val="17"/>
                <w:szCs w:val="28"/>
                <w:rtl/>
                <w:lang w:val="en-GB"/>
              </w:rPr>
            </w:pPr>
            <w:r>
              <w:rPr>
                <w:sz w:val="28"/>
                <w:szCs w:val="28"/>
                <w:rtl/>
                <w:lang w:val="en-GB" w:bidi="ar-TN"/>
              </w:rPr>
              <w:tab/>
            </w:r>
            <w:r w:rsidR="00480905">
              <w:rPr>
                <w:sz w:val="28"/>
                <w:szCs w:val="28"/>
                <w:rtl/>
                <w:lang w:val="en-GB" w:bidi="ar-TN"/>
              </w:rPr>
              <w:tab/>
            </w:r>
            <w:r w:rsidR="00480905">
              <w:rPr>
                <w:sz w:val="28"/>
                <w:szCs w:val="28"/>
                <w:rtl/>
              </w:rPr>
              <w:t>المادة 3</w:t>
            </w:r>
            <w:r w:rsidR="00403D2B">
              <w:rPr>
                <w:spacing w:val="60"/>
                <w:sz w:val="17"/>
                <w:szCs w:val="28"/>
                <w:rtl/>
                <w:lang w:val="en-GB"/>
              </w:rPr>
              <w:tab/>
            </w:r>
          </w:p>
        </w:tc>
        <w:tc>
          <w:tcPr>
            <w:tcW w:w="709" w:type="dxa"/>
            <w:shd w:val="clear" w:color="auto" w:fill="auto"/>
            <w:vAlign w:val="bottom"/>
          </w:tcPr>
          <w:p w:rsidR="00480905" w:rsidRPr="00480905" w:rsidRDefault="003B68D4" w:rsidP="00403D2B">
            <w:pPr>
              <w:jc w:val="right"/>
              <w:rPr>
                <w:rtl/>
                <w:lang w:bidi="ar-SY"/>
              </w:rPr>
            </w:pPr>
            <w:r>
              <w:rPr>
                <w:rFonts w:hint="cs"/>
                <w:rtl/>
                <w:lang w:bidi="ar-SY"/>
              </w:rPr>
              <w:t>17</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lang w:val="en-GB"/>
              </w:rPr>
            </w:pPr>
            <w:r>
              <w:rPr>
                <w:rFonts w:hint="cs"/>
                <w:sz w:val="28"/>
                <w:szCs w:val="28"/>
                <w:rtl/>
              </w:rPr>
              <w:tab/>
            </w:r>
            <w:r>
              <w:rPr>
                <w:sz w:val="28"/>
                <w:szCs w:val="28"/>
                <w:rtl/>
              </w:rPr>
              <w:tab/>
              <w:t>المسائل الواردة في الفقرة 7 من قائمة المسائل</w:t>
            </w:r>
            <w:r w:rsidR="00403D2B">
              <w:rPr>
                <w:spacing w:val="60"/>
                <w:sz w:val="17"/>
                <w:szCs w:val="28"/>
                <w:rtl/>
                <w:lang w:val="en-GB"/>
              </w:rPr>
              <w:tab/>
            </w:r>
          </w:p>
        </w:tc>
        <w:tc>
          <w:tcPr>
            <w:tcW w:w="709" w:type="dxa"/>
            <w:shd w:val="clear" w:color="auto" w:fill="auto"/>
            <w:vAlign w:val="bottom"/>
          </w:tcPr>
          <w:p w:rsidR="00480905" w:rsidRPr="00480905" w:rsidRDefault="003B68D4" w:rsidP="00403D2B">
            <w:pPr>
              <w:jc w:val="right"/>
              <w:rPr>
                <w:rtl/>
                <w:lang w:bidi="ar-SY"/>
              </w:rPr>
            </w:pPr>
            <w:r>
              <w:rPr>
                <w:rFonts w:hint="cs"/>
                <w:rtl/>
                <w:lang w:bidi="ar-SY"/>
              </w:rPr>
              <w:t>17</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lang w:val="en-GB"/>
              </w:rPr>
            </w:pPr>
            <w:r>
              <w:rPr>
                <w:rFonts w:hint="cs"/>
                <w:sz w:val="28"/>
                <w:szCs w:val="28"/>
                <w:rtl/>
              </w:rPr>
              <w:tab/>
            </w:r>
            <w:r>
              <w:rPr>
                <w:sz w:val="28"/>
                <w:szCs w:val="28"/>
                <w:rtl/>
              </w:rPr>
              <w:tab/>
              <w:t>المسائل الواردة في الفقرة 8 من قائمة المسائل</w:t>
            </w:r>
            <w:r w:rsidR="00403D2B">
              <w:rPr>
                <w:spacing w:val="60"/>
                <w:sz w:val="17"/>
                <w:szCs w:val="28"/>
                <w:rtl/>
                <w:lang w:val="en-GB"/>
              </w:rPr>
              <w:tab/>
            </w:r>
          </w:p>
        </w:tc>
        <w:tc>
          <w:tcPr>
            <w:tcW w:w="709" w:type="dxa"/>
            <w:shd w:val="clear" w:color="auto" w:fill="auto"/>
            <w:vAlign w:val="bottom"/>
          </w:tcPr>
          <w:p w:rsidR="00480905" w:rsidRPr="00480905" w:rsidRDefault="003B68D4" w:rsidP="00403D2B">
            <w:pPr>
              <w:jc w:val="right"/>
              <w:rPr>
                <w:rtl/>
                <w:lang w:bidi="ar-SY"/>
              </w:rPr>
            </w:pPr>
            <w:r>
              <w:rPr>
                <w:rFonts w:hint="cs"/>
                <w:rtl/>
                <w:lang w:bidi="ar-SY"/>
              </w:rPr>
              <w:t>20</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lang w:val="en-GB"/>
              </w:rPr>
            </w:pPr>
            <w:r>
              <w:rPr>
                <w:rFonts w:hint="cs"/>
                <w:sz w:val="28"/>
                <w:szCs w:val="28"/>
                <w:rtl/>
              </w:rPr>
              <w:tab/>
            </w:r>
            <w:r>
              <w:rPr>
                <w:sz w:val="28"/>
                <w:szCs w:val="28"/>
                <w:rtl/>
              </w:rPr>
              <w:tab/>
              <w:t>المسائل الواردة في الفقرة 9 من قائمة المسائل</w:t>
            </w:r>
            <w:r w:rsidR="00403D2B">
              <w:rPr>
                <w:spacing w:val="60"/>
                <w:sz w:val="17"/>
                <w:szCs w:val="28"/>
                <w:rtl/>
                <w:lang w:val="en-GB"/>
              </w:rPr>
              <w:tab/>
            </w:r>
          </w:p>
        </w:tc>
        <w:tc>
          <w:tcPr>
            <w:tcW w:w="709" w:type="dxa"/>
            <w:shd w:val="clear" w:color="auto" w:fill="auto"/>
            <w:vAlign w:val="bottom"/>
          </w:tcPr>
          <w:p w:rsidR="00480905" w:rsidRPr="00480905" w:rsidRDefault="003B68D4" w:rsidP="00403D2B">
            <w:pPr>
              <w:jc w:val="right"/>
              <w:rPr>
                <w:rtl/>
                <w:lang w:bidi="ar-SY"/>
              </w:rPr>
            </w:pPr>
            <w:r>
              <w:rPr>
                <w:rFonts w:hint="cs"/>
                <w:rtl/>
                <w:lang w:bidi="ar-SY"/>
              </w:rPr>
              <w:t>20</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spacing w:after="120"/>
              <w:jc w:val="left"/>
              <w:rPr>
                <w:spacing w:val="60"/>
                <w:sz w:val="17"/>
                <w:szCs w:val="28"/>
                <w:rtl/>
                <w:lang w:val="en-GB"/>
              </w:rPr>
            </w:pPr>
            <w:r>
              <w:rPr>
                <w:rFonts w:hint="cs"/>
                <w:sz w:val="28"/>
                <w:szCs w:val="28"/>
                <w:rtl/>
              </w:rPr>
              <w:tab/>
            </w:r>
            <w:r>
              <w:rPr>
                <w:sz w:val="28"/>
                <w:szCs w:val="28"/>
                <w:rtl/>
              </w:rPr>
              <w:tab/>
              <w:t>المسائل الواردة في الفقرة 10 من قائمة المسائل</w:t>
            </w:r>
            <w:r w:rsidR="00403D2B">
              <w:rPr>
                <w:spacing w:val="60"/>
                <w:sz w:val="17"/>
                <w:szCs w:val="28"/>
                <w:rtl/>
                <w:lang w:val="en-GB"/>
              </w:rPr>
              <w:tab/>
            </w:r>
          </w:p>
        </w:tc>
        <w:tc>
          <w:tcPr>
            <w:tcW w:w="709" w:type="dxa"/>
            <w:shd w:val="clear" w:color="auto" w:fill="auto"/>
            <w:vAlign w:val="bottom"/>
          </w:tcPr>
          <w:p w:rsidR="00480905" w:rsidRPr="00480905" w:rsidRDefault="003B68D4" w:rsidP="00480905">
            <w:pPr>
              <w:spacing w:after="120"/>
              <w:jc w:val="right"/>
              <w:rPr>
                <w:rtl/>
                <w:lang w:bidi="ar-SY"/>
              </w:rPr>
            </w:pPr>
            <w:r>
              <w:rPr>
                <w:rFonts w:hint="cs"/>
                <w:rtl/>
                <w:lang w:bidi="ar-SY"/>
              </w:rPr>
              <w:t>20</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left" w:pos="2160"/>
                <w:tab w:val="left" w:pos="2592"/>
                <w:tab w:val="right" w:leader="dot" w:pos="9328"/>
              </w:tabs>
              <w:jc w:val="left"/>
              <w:rPr>
                <w:spacing w:val="60"/>
                <w:sz w:val="17"/>
                <w:szCs w:val="28"/>
                <w:rtl/>
                <w:lang w:val="en-GB" w:bidi="ar-TN"/>
              </w:rPr>
            </w:pPr>
            <w:r>
              <w:rPr>
                <w:rFonts w:hint="cs"/>
                <w:sz w:val="28"/>
                <w:szCs w:val="28"/>
                <w:rtl/>
              </w:rPr>
              <w:tab/>
            </w:r>
            <w:r>
              <w:rPr>
                <w:sz w:val="28"/>
                <w:szCs w:val="28"/>
                <w:rtl/>
              </w:rPr>
              <w:tab/>
              <w:t>المواد 5 و7 و8 و9</w:t>
            </w:r>
            <w:r w:rsidR="00403D2B">
              <w:rPr>
                <w:spacing w:val="60"/>
                <w:sz w:val="17"/>
                <w:szCs w:val="28"/>
                <w:rtl/>
                <w:lang w:val="en-GB" w:bidi="ar-TN"/>
              </w:rPr>
              <w:tab/>
            </w:r>
          </w:p>
        </w:tc>
        <w:tc>
          <w:tcPr>
            <w:tcW w:w="709" w:type="dxa"/>
            <w:shd w:val="clear" w:color="auto" w:fill="auto"/>
            <w:vAlign w:val="bottom"/>
          </w:tcPr>
          <w:p w:rsidR="00480905" w:rsidRPr="00480905" w:rsidRDefault="003B68D4" w:rsidP="00FE7FC1">
            <w:pPr>
              <w:jc w:val="right"/>
              <w:rPr>
                <w:rtl/>
                <w:lang w:bidi="ar-SY"/>
              </w:rPr>
            </w:pPr>
            <w:r>
              <w:rPr>
                <w:rFonts w:hint="cs"/>
                <w:rtl/>
                <w:lang w:bidi="ar-SY"/>
              </w:rPr>
              <w:t>20</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lang w:val="en-GB"/>
              </w:rPr>
            </w:pPr>
            <w:r>
              <w:rPr>
                <w:rFonts w:hint="cs"/>
                <w:sz w:val="28"/>
                <w:szCs w:val="28"/>
                <w:rtl/>
              </w:rPr>
              <w:tab/>
            </w:r>
            <w:r>
              <w:rPr>
                <w:sz w:val="28"/>
                <w:szCs w:val="28"/>
                <w:rtl/>
              </w:rPr>
              <w:tab/>
              <w:t>المسائل الواردة في الفقرة 11 من قائمة المسائل</w:t>
            </w:r>
            <w:r w:rsidR="00403D2B">
              <w:rPr>
                <w:spacing w:val="60"/>
                <w:sz w:val="17"/>
                <w:szCs w:val="28"/>
                <w:rtl/>
                <w:lang w:val="en-GB"/>
              </w:rPr>
              <w:tab/>
            </w:r>
          </w:p>
        </w:tc>
        <w:tc>
          <w:tcPr>
            <w:tcW w:w="709" w:type="dxa"/>
            <w:shd w:val="clear" w:color="auto" w:fill="auto"/>
            <w:vAlign w:val="bottom"/>
          </w:tcPr>
          <w:p w:rsidR="00480905" w:rsidRPr="00480905" w:rsidRDefault="003B68D4" w:rsidP="00FE7FC1">
            <w:pPr>
              <w:jc w:val="right"/>
              <w:rPr>
                <w:rtl/>
                <w:lang w:bidi="ar-SY"/>
              </w:rPr>
            </w:pPr>
            <w:r>
              <w:rPr>
                <w:rFonts w:hint="cs"/>
                <w:rtl/>
                <w:lang w:bidi="ar-SY"/>
              </w:rPr>
              <w:t>20</w:t>
            </w:r>
          </w:p>
        </w:tc>
      </w:tr>
      <w:tr w:rsidR="00480905" w:rsidRPr="00480905" w:rsidTr="005507F5">
        <w:tc>
          <w:tcPr>
            <w:tcW w:w="9328" w:type="dxa"/>
            <w:gridSpan w:val="3"/>
            <w:shd w:val="clear" w:color="auto" w:fill="auto"/>
          </w:tcPr>
          <w:p w:rsidR="00480905"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lang w:val="en-GB"/>
              </w:rPr>
            </w:pPr>
            <w:r>
              <w:rPr>
                <w:sz w:val="28"/>
                <w:szCs w:val="28"/>
                <w:rtl/>
              </w:rPr>
              <w:tab/>
            </w:r>
            <w:r>
              <w:rPr>
                <w:rFonts w:hint="cs"/>
                <w:sz w:val="28"/>
                <w:szCs w:val="28"/>
                <w:rtl/>
              </w:rPr>
              <w:tab/>
            </w:r>
            <w:r>
              <w:rPr>
                <w:sz w:val="28"/>
                <w:szCs w:val="28"/>
                <w:rtl/>
              </w:rPr>
              <w:t>المسائل الواردة في الفقرة 12 من قائمة المسائل</w:t>
            </w:r>
            <w:r w:rsidR="00403D2B">
              <w:rPr>
                <w:spacing w:val="60"/>
                <w:sz w:val="17"/>
                <w:szCs w:val="28"/>
                <w:rtl/>
                <w:lang w:val="en-GB"/>
              </w:rPr>
              <w:tab/>
            </w:r>
          </w:p>
        </w:tc>
        <w:tc>
          <w:tcPr>
            <w:tcW w:w="709" w:type="dxa"/>
            <w:shd w:val="clear" w:color="auto" w:fill="auto"/>
            <w:vAlign w:val="bottom"/>
          </w:tcPr>
          <w:p w:rsidR="00480905" w:rsidRPr="00480905" w:rsidRDefault="003B68D4" w:rsidP="00FE7FC1">
            <w:pPr>
              <w:jc w:val="right"/>
              <w:rPr>
                <w:rtl/>
                <w:lang w:bidi="ar-SY"/>
              </w:rPr>
            </w:pPr>
            <w:r>
              <w:rPr>
                <w:rFonts w:hint="cs"/>
                <w:rtl/>
                <w:lang w:bidi="ar-SY"/>
              </w:rPr>
              <w:t>21</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spacing w:after="120"/>
              <w:jc w:val="left"/>
              <w:rPr>
                <w:spacing w:val="60"/>
                <w:sz w:val="17"/>
                <w:szCs w:val="28"/>
                <w:rtl/>
              </w:rPr>
            </w:pPr>
            <w:r>
              <w:rPr>
                <w:rFonts w:hint="cs"/>
                <w:sz w:val="28"/>
                <w:szCs w:val="28"/>
                <w:rtl/>
              </w:rPr>
              <w:tab/>
            </w:r>
            <w:r>
              <w:rPr>
                <w:sz w:val="28"/>
                <w:szCs w:val="28"/>
                <w:rtl/>
              </w:rPr>
              <w:tab/>
              <w:t>المسائل الواردة في الفقرة 13 من قائمة المسائل</w:t>
            </w:r>
            <w:r w:rsidR="00403D2B">
              <w:rPr>
                <w:spacing w:val="60"/>
                <w:sz w:val="17"/>
                <w:szCs w:val="28"/>
                <w:rtl/>
              </w:rPr>
              <w:tab/>
            </w:r>
          </w:p>
        </w:tc>
        <w:tc>
          <w:tcPr>
            <w:tcW w:w="709" w:type="dxa"/>
            <w:shd w:val="clear" w:color="auto" w:fill="auto"/>
            <w:vAlign w:val="bottom"/>
          </w:tcPr>
          <w:p w:rsidR="0085747B" w:rsidRPr="00480905" w:rsidRDefault="003B68D4" w:rsidP="00480905">
            <w:pPr>
              <w:spacing w:after="120"/>
              <w:jc w:val="right"/>
              <w:rPr>
                <w:rtl/>
              </w:rPr>
            </w:pPr>
            <w:r>
              <w:rPr>
                <w:rFonts w:hint="cs"/>
                <w:rtl/>
              </w:rPr>
              <w:t>21</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right" w:leader="dot" w:pos="9328"/>
              </w:tabs>
              <w:jc w:val="left"/>
              <w:rPr>
                <w:spacing w:val="60"/>
                <w:sz w:val="17"/>
                <w:szCs w:val="28"/>
                <w:rtl/>
              </w:rPr>
            </w:pPr>
            <w:r>
              <w:rPr>
                <w:rFonts w:hint="cs"/>
                <w:sz w:val="28"/>
                <w:szCs w:val="28"/>
                <w:rtl/>
                <w:lang w:val="en-GB" w:bidi="ar-TN"/>
              </w:rPr>
              <w:tab/>
            </w:r>
            <w:r>
              <w:rPr>
                <w:sz w:val="28"/>
                <w:szCs w:val="28"/>
                <w:rtl/>
                <w:lang w:val="en-GB" w:bidi="ar-TN"/>
              </w:rPr>
              <w:tab/>
            </w:r>
            <w:r>
              <w:rPr>
                <w:sz w:val="28"/>
                <w:szCs w:val="28"/>
                <w:rtl/>
              </w:rPr>
              <w:t>المادة 10</w:t>
            </w:r>
            <w:r w:rsidR="00403D2B">
              <w:rPr>
                <w:spacing w:val="60"/>
                <w:sz w:val="17"/>
                <w:szCs w:val="28"/>
                <w:rtl/>
              </w:rPr>
              <w:tab/>
            </w:r>
          </w:p>
        </w:tc>
        <w:tc>
          <w:tcPr>
            <w:tcW w:w="709" w:type="dxa"/>
            <w:shd w:val="clear" w:color="auto" w:fill="auto"/>
            <w:vAlign w:val="bottom"/>
          </w:tcPr>
          <w:p w:rsidR="0085747B" w:rsidRPr="00480905" w:rsidRDefault="003B68D4" w:rsidP="00FE7FC1">
            <w:pPr>
              <w:jc w:val="right"/>
              <w:rPr>
                <w:rtl/>
                <w:lang w:bidi="ar-SY"/>
              </w:rPr>
            </w:pPr>
            <w:r>
              <w:rPr>
                <w:rFonts w:hint="cs"/>
                <w:rtl/>
                <w:lang w:bidi="ar-SY"/>
              </w:rPr>
              <w:t>21</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14 من قائمة المسائل</w:t>
            </w:r>
            <w:r w:rsidR="00403D2B">
              <w:rPr>
                <w:spacing w:val="60"/>
                <w:sz w:val="17"/>
                <w:szCs w:val="28"/>
                <w:rtl/>
              </w:rPr>
              <w:tab/>
            </w:r>
          </w:p>
        </w:tc>
        <w:tc>
          <w:tcPr>
            <w:tcW w:w="709" w:type="dxa"/>
            <w:shd w:val="clear" w:color="auto" w:fill="auto"/>
            <w:vAlign w:val="bottom"/>
          </w:tcPr>
          <w:p w:rsidR="0085747B" w:rsidRPr="00480905" w:rsidRDefault="003B68D4" w:rsidP="00FE7FC1">
            <w:pPr>
              <w:jc w:val="right"/>
              <w:rPr>
                <w:rtl/>
                <w:lang w:bidi="ar-SY"/>
              </w:rPr>
            </w:pPr>
            <w:r>
              <w:rPr>
                <w:rFonts w:hint="cs"/>
                <w:rtl/>
                <w:lang w:bidi="ar-SY"/>
              </w:rPr>
              <w:t>21</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spacing w:after="120"/>
              <w:jc w:val="left"/>
              <w:rPr>
                <w:spacing w:val="60"/>
                <w:sz w:val="17"/>
                <w:szCs w:val="28"/>
                <w:rtl/>
              </w:rPr>
            </w:pPr>
            <w:r>
              <w:rPr>
                <w:rFonts w:hint="cs"/>
                <w:sz w:val="28"/>
                <w:szCs w:val="28"/>
                <w:rtl/>
              </w:rPr>
              <w:tab/>
            </w:r>
            <w:r>
              <w:rPr>
                <w:sz w:val="28"/>
                <w:szCs w:val="28"/>
                <w:rtl/>
              </w:rPr>
              <w:tab/>
              <w:t>المسائل الواردة في الفقرة 15 من قائمة المسائل</w:t>
            </w:r>
            <w:r w:rsidR="00403D2B">
              <w:rPr>
                <w:spacing w:val="60"/>
                <w:sz w:val="17"/>
                <w:szCs w:val="28"/>
                <w:rtl/>
              </w:rPr>
              <w:tab/>
            </w:r>
          </w:p>
        </w:tc>
        <w:tc>
          <w:tcPr>
            <w:tcW w:w="709" w:type="dxa"/>
            <w:shd w:val="clear" w:color="auto" w:fill="auto"/>
            <w:vAlign w:val="bottom"/>
          </w:tcPr>
          <w:p w:rsidR="0085747B" w:rsidRPr="00480905" w:rsidRDefault="003B68D4" w:rsidP="00480905">
            <w:pPr>
              <w:spacing w:after="120"/>
              <w:jc w:val="right"/>
              <w:rPr>
                <w:rtl/>
                <w:lang w:bidi="ar-SY"/>
              </w:rPr>
            </w:pPr>
            <w:r>
              <w:rPr>
                <w:rFonts w:hint="cs"/>
                <w:rtl/>
                <w:lang w:bidi="ar-SY"/>
              </w:rPr>
              <w:t>23</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right" w:leader="dot" w:pos="9328"/>
              </w:tabs>
              <w:jc w:val="left"/>
              <w:rPr>
                <w:spacing w:val="60"/>
                <w:sz w:val="17"/>
                <w:szCs w:val="28"/>
                <w:rtl/>
              </w:rPr>
            </w:pPr>
            <w:r>
              <w:rPr>
                <w:rFonts w:hint="cs"/>
                <w:sz w:val="28"/>
                <w:szCs w:val="28"/>
                <w:rtl/>
              </w:rPr>
              <w:tab/>
            </w:r>
            <w:r>
              <w:rPr>
                <w:sz w:val="28"/>
                <w:szCs w:val="28"/>
                <w:rtl/>
              </w:rPr>
              <w:tab/>
              <w:t>المادة 11</w:t>
            </w:r>
            <w:r w:rsidR="00403D2B">
              <w:rPr>
                <w:spacing w:val="60"/>
                <w:sz w:val="17"/>
                <w:szCs w:val="28"/>
                <w:rtl/>
              </w:rPr>
              <w:tab/>
            </w:r>
          </w:p>
        </w:tc>
        <w:tc>
          <w:tcPr>
            <w:tcW w:w="709" w:type="dxa"/>
            <w:shd w:val="clear" w:color="auto" w:fill="auto"/>
            <w:vAlign w:val="bottom"/>
          </w:tcPr>
          <w:p w:rsidR="0085747B" w:rsidRPr="00480905" w:rsidRDefault="003B68D4" w:rsidP="00FE7FC1">
            <w:pPr>
              <w:jc w:val="right"/>
              <w:rPr>
                <w:rtl/>
                <w:lang w:bidi="ar-SY"/>
              </w:rPr>
            </w:pPr>
            <w:r>
              <w:rPr>
                <w:rFonts w:hint="cs"/>
                <w:rtl/>
                <w:lang w:bidi="ar-SY"/>
              </w:rPr>
              <w:t>24</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16 من قائمة المسائل</w:t>
            </w:r>
            <w:r w:rsidR="00403D2B">
              <w:rPr>
                <w:spacing w:val="60"/>
                <w:sz w:val="17"/>
                <w:szCs w:val="28"/>
                <w:rtl/>
              </w:rPr>
              <w:tab/>
            </w:r>
          </w:p>
        </w:tc>
        <w:tc>
          <w:tcPr>
            <w:tcW w:w="709" w:type="dxa"/>
            <w:shd w:val="clear" w:color="auto" w:fill="auto"/>
            <w:vAlign w:val="bottom"/>
          </w:tcPr>
          <w:p w:rsidR="0085747B" w:rsidRPr="00480905" w:rsidRDefault="003B68D4" w:rsidP="00FE7FC1">
            <w:pPr>
              <w:jc w:val="right"/>
              <w:rPr>
                <w:rtl/>
                <w:lang w:bidi="ar-SY"/>
              </w:rPr>
            </w:pPr>
            <w:r>
              <w:rPr>
                <w:rFonts w:hint="cs"/>
                <w:rtl/>
                <w:lang w:bidi="ar-SY"/>
              </w:rPr>
              <w:t>24</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17 من قائمة المسائل</w:t>
            </w:r>
            <w:r w:rsidR="00403D2B">
              <w:rPr>
                <w:spacing w:val="60"/>
                <w:sz w:val="17"/>
                <w:szCs w:val="28"/>
                <w:rtl/>
              </w:rPr>
              <w:tab/>
            </w:r>
          </w:p>
        </w:tc>
        <w:tc>
          <w:tcPr>
            <w:tcW w:w="709" w:type="dxa"/>
            <w:shd w:val="clear" w:color="auto" w:fill="auto"/>
            <w:vAlign w:val="bottom"/>
          </w:tcPr>
          <w:p w:rsidR="0085747B" w:rsidRPr="00480905" w:rsidRDefault="003B68D4" w:rsidP="00FE7FC1">
            <w:pPr>
              <w:jc w:val="right"/>
              <w:rPr>
                <w:rtl/>
                <w:lang w:bidi="ar-SY"/>
              </w:rPr>
            </w:pPr>
            <w:r>
              <w:rPr>
                <w:rFonts w:hint="cs"/>
                <w:rtl/>
                <w:lang w:bidi="ar-SY"/>
              </w:rPr>
              <w:t>26</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18 من قائمة المسائل</w:t>
            </w:r>
            <w:r w:rsidR="00403D2B">
              <w:rPr>
                <w:spacing w:val="60"/>
                <w:sz w:val="17"/>
                <w:szCs w:val="28"/>
                <w:rtl/>
              </w:rPr>
              <w:tab/>
            </w:r>
          </w:p>
        </w:tc>
        <w:tc>
          <w:tcPr>
            <w:tcW w:w="709" w:type="dxa"/>
            <w:shd w:val="clear" w:color="auto" w:fill="auto"/>
            <w:vAlign w:val="bottom"/>
          </w:tcPr>
          <w:p w:rsidR="0085747B" w:rsidRPr="00480905" w:rsidRDefault="003B68D4" w:rsidP="00FE7FC1">
            <w:pPr>
              <w:jc w:val="right"/>
              <w:rPr>
                <w:rtl/>
                <w:lang w:bidi="ar-SY"/>
              </w:rPr>
            </w:pPr>
            <w:r>
              <w:rPr>
                <w:rFonts w:hint="cs"/>
                <w:rtl/>
                <w:lang w:bidi="ar-SY"/>
              </w:rPr>
              <w:t>27</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19 من قائمة المسائل</w:t>
            </w:r>
            <w:r w:rsidR="00403D2B">
              <w:rPr>
                <w:spacing w:val="60"/>
                <w:sz w:val="17"/>
                <w:szCs w:val="28"/>
                <w:rtl/>
              </w:rPr>
              <w:tab/>
            </w:r>
          </w:p>
        </w:tc>
        <w:tc>
          <w:tcPr>
            <w:tcW w:w="709" w:type="dxa"/>
            <w:shd w:val="clear" w:color="auto" w:fill="auto"/>
            <w:vAlign w:val="bottom"/>
          </w:tcPr>
          <w:p w:rsidR="0085747B" w:rsidRPr="00480905" w:rsidRDefault="003B68D4" w:rsidP="00FE7FC1">
            <w:pPr>
              <w:jc w:val="right"/>
              <w:rPr>
                <w:rtl/>
                <w:lang w:bidi="ar-SY"/>
              </w:rPr>
            </w:pPr>
            <w:r>
              <w:rPr>
                <w:rFonts w:hint="cs"/>
                <w:rtl/>
                <w:lang w:bidi="ar-SY"/>
              </w:rPr>
              <w:t>33</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lastRenderedPageBreak/>
              <w:tab/>
            </w:r>
            <w:r>
              <w:rPr>
                <w:rFonts w:hint="cs"/>
                <w:sz w:val="28"/>
                <w:szCs w:val="28"/>
                <w:rtl/>
              </w:rPr>
              <w:tab/>
            </w:r>
            <w:r>
              <w:rPr>
                <w:sz w:val="28"/>
                <w:szCs w:val="28"/>
                <w:rtl/>
              </w:rPr>
              <w:t>المسائل الواردة في الفقرة 20 من قائمة المسائل</w:t>
            </w:r>
            <w:r w:rsidR="00403D2B">
              <w:rPr>
                <w:spacing w:val="60"/>
                <w:sz w:val="17"/>
                <w:szCs w:val="28"/>
                <w:rtl/>
              </w:rPr>
              <w:tab/>
            </w:r>
          </w:p>
        </w:tc>
        <w:tc>
          <w:tcPr>
            <w:tcW w:w="709" w:type="dxa"/>
            <w:shd w:val="clear" w:color="auto" w:fill="auto"/>
            <w:vAlign w:val="bottom"/>
          </w:tcPr>
          <w:p w:rsidR="0085747B" w:rsidRPr="00480905" w:rsidRDefault="003B68D4" w:rsidP="00FE7FC1">
            <w:pPr>
              <w:jc w:val="right"/>
              <w:rPr>
                <w:rtl/>
                <w:lang w:bidi="ar-SY"/>
              </w:rPr>
            </w:pPr>
            <w:r>
              <w:rPr>
                <w:rFonts w:hint="cs"/>
                <w:rtl/>
                <w:lang w:bidi="ar-SY"/>
              </w:rPr>
              <w:t>38</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21 من قائمة المسائل</w:t>
            </w:r>
            <w:r w:rsidR="00403D2B">
              <w:rPr>
                <w:spacing w:val="60"/>
                <w:sz w:val="17"/>
                <w:szCs w:val="28"/>
                <w:rtl/>
              </w:rPr>
              <w:tab/>
            </w:r>
          </w:p>
        </w:tc>
        <w:tc>
          <w:tcPr>
            <w:tcW w:w="709" w:type="dxa"/>
            <w:shd w:val="clear" w:color="auto" w:fill="auto"/>
            <w:vAlign w:val="bottom"/>
          </w:tcPr>
          <w:p w:rsidR="0085747B" w:rsidRPr="00480905" w:rsidRDefault="003B68D4" w:rsidP="00FE7FC1">
            <w:pPr>
              <w:jc w:val="right"/>
              <w:rPr>
                <w:rtl/>
                <w:lang w:bidi="ar-SY"/>
              </w:rPr>
            </w:pPr>
            <w:r>
              <w:rPr>
                <w:rFonts w:hint="cs"/>
                <w:rtl/>
                <w:lang w:bidi="ar-SY"/>
              </w:rPr>
              <w:t>38</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22 من قائمة المسائل</w:t>
            </w:r>
            <w:r w:rsidR="00403D2B">
              <w:rPr>
                <w:spacing w:val="60"/>
                <w:sz w:val="17"/>
                <w:szCs w:val="28"/>
                <w:rtl/>
              </w:rPr>
              <w:tab/>
            </w:r>
          </w:p>
        </w:tc>
        <w:tc>
          <w:tcPr>
            <w:tcW w:w="709" w:type="dxa"/>
            <w:shd w:val="clear" w:color="auto" w:fill="auto"/>
            <w:vAlign w:val="bottom"/>
          </w:tcPr>
          <w:p w:rsidR="0085747B" w:rsidRPr="00480905" w:rsidRDefault="003B68D4" w:rsidP="00FE7FC1">
            <w:pPr>
              <w:jc w:val="right"/>
              <w:rPr>
                <w:rtl/>
                <w:lang w:bidi="ar-SY"/>
              </w:rPr>
            </w:pPr>
            <w:r>
              <w:rPr>
                <w:rFonts w:hint="cs"/>
                <w:rtl/>
                <w:lang w:bidi="ar-SY"/>
              </w:rPr>
              <w:t>38</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spacing w:after="120"/>
              <w:jc w:val="left"/>
              <w:rPr>
                <w:spacing w:val="60"/>
                <w:sz w:val="17"/>
                <w:szCs w:val="28"/>
                <w:rtl/>
              </w:rPr>
            </w:pPr>
            <w:r>
              <w:rPr>
                <w:rFonts w:hint="cs"/>
                <w:sz w:val="28"/>
                <w:szCs w:val="28"/>
                <w:rtl/>
              </w:rPr>
              <w:tab/>
            </w:r>
            <w:r>
              <w:rPr>
                <w:sz w:val="28"/>
                <w:szCs w:val="28"/>
                <w:rtl/>
              </w:rPr>
              <w:tab/>
              <w:t>المسائل الواردة في الفقرة 23 من قائمة المسائل</w:t>
            </w:r>
            <w:r w:rsidR="00403D2B">
              <w:rPr>
                <w:spacing w:val="60"/>
                <w:sz w:val="17"/>
                <w:szCs w:val="28"/>
                <w:rtl/>
              </w:rPr>
              <w:tab/>
            </w:r>
          </w:p>
        </w:tc>
        <w:tc>
          <w:tcPr>
            <w:tcW w:w="709" w:type="dxa"/>
            <w:shd w:val="clear" w:color="auto" w:fill="auto"/>
            <w:vAlign w:val="bottom"/>
          </w:tcPr>
          <w:p w:rsidR="0085747B" w:rsidRPr="00480905" w:rsidRDefault="003B68D4" w:rsidP="00480905">
            <w:pPr>
              <w:spacing w:after="120"/>
              <w:jc w:val="right"/>
              <w:rPr>
                <w:rtl/>
                <w:lang w:bidi="ar-SY"/>
              </w:rPr>
            </w:pPr>
            <w:r>
              <w:rPr>
                <w:rFonts w:hint="cs"/>
                <w:rtl/>
                <w:lang w:bidi="ar-SY"/>
              </w:rPr>
              <w:t>39</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right" w:leader="dot" w:pos="9328"/>
              </w:tabs>
              <w:jc w:val="left"/>
              <w:rPr>
                <w:spacing w:val="60"/>
                <w:sz w:val="17"/>
                <w:szCs w:val="28"/>
                <w:rtl/>
              </w:rPr>
            </w:pPr>
            <w:r>
              <w:rPr>
                <w:rFonts w:ascii="Traditional Arabic" w:hAnsi="Traditional Arabic" w:hint="cs"/>
                <w:sz w:val="28"/>
                <w:szCs w:val="28"/>
                <w:rtl/>
              </w:rPr>
              <w:tab/>
            </w:r>
            <w:r>
              <w:rPr>
                <w:rFonts w:ascii="Traditional Arabic" w:hAnsi="Traditional Arabic"/>
                <w:sz w:val="28"/>
                <w:szCs w:val="28"/>
                <w:rtl/>
              </w:rPr>
              <w:tab/>
              <w:t>المادتان 12 و13</w:t>
            </w:r>
            <w:r w:rsidR="00403D2B">
              <w:rPr>
                <w:spacing w:val="60"/>
                <w:sz w:val="17"/>
                <w:szCs w:val="28"/>
                <w:rtl/>
              </w:rPr>
              <w:tab/>
            </w:r>
          </w:p>
        </w:tc>
        <w:tc>
          <w:tcPr>
            <w:tcW w:w="709" w:type="dxa"/>
            <w:shd w:val="clear" w:color="auto" w:fill="auto"/>
            <w:vAlign w:val="bottom"/>
          </w:tcPr>
          <w:p w:rsidR="0085747B" w:rsidRPr="00480905" w:rsidRDefault="003B68D4" w:rsidP="00FE7FC1">
            <w:pPr>
              <w:jc w:val="right"/>
              <w:rPr>
                <w:rtl/>
                <w:lang w:bidi="ar-SY"/>
              </w:rPr>
            </w:pPr>
            <w:r>
              <w:rPr>
                <w:rFonts w:hint="cs"/>
                <w:rtl/>
                <w:lang w:bidi="ar-SY"/>
              </w:rPr>
              <w:t>40</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24 من قائمة المسائل</w:t>
            </w:r>
            <w:r w:rsidR="00403D2B">
              <w:rPr>
                <w:spacing w:val="60"/>
                <w:sz w:val="17"/>
                <w:szCs w:val="28"/>
                <w:rtl/>
              </w:rPr>
              <w:tab/>
            </w:r>
          </w:p>
        </w:tc>
        <w:tc>
          <w:tcPr>
            <w:tcW w:w="709" w:type="dxa"/>
            <w:shd w:val="clear" w:color="auto" w:fill="auto"/>
            <w:vAlign w:val="bottom"/>
          </w:tcPr>
          <w:p w:rsidR="0085747B" w:rsidRPr="00480905" w:rsidRDefault="003B68D4" w:rsidP="00FE7FC1">
            <w:pPr>
              <w:jc w:val="right"/>
              <w:rPr>
                <w:rtl/>
                <w:lang w:bidi="ar-SY"/>
              </w:rPr>
            </w:pPr>
            <w:r>
              <w:rPr>
                <w:rFonts w:hint="cs"/>
                <w:rtl/>
                <w:lang w:bidi="ar-SY"/>
              </w:rPr>
              <w:t>40</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25 من قائمة المسائل</w:t>
            </w:r>
            <w:r w:rsidR="00403D2B">
              <w:rPr>
                <w:spacing w:val="60"/>
                <w:sz w:val="17"/>
                <w:szCs w:val="28"/>
                <w:rtl/>
              </w:rPr>
              <w:tab/>
            </w:r>
          </w:p>
        </w:tc>
        <w:tc>
          <w:tcPr>
            <w:tcW w:w="709" w:type="dxa"/>
            <w:shd w:val="clear" w:color="auto" w:fill="auto"/>
            <w:vAlign w:val="bottom"/>
          </w:tcPr>
          <w:p w:rsidR="0085747B" w:rsidRPr="00480905" w:rsidRDefault="001E4592" w:rsidP="00FE7FC1">
            <w:pPr>
              <w:jc w:val="right"/>
              <w:rPr>
                <w:rtl/>
                <w:lang w:bidi="ar-SY"/>
              </w:rPr>
            </w:pPr>
            <w:r>
              <w:rPr>
                <w:rFonts w:hint="cs"/>
                <w:rtl/>
                <w:lang w:bidi="ar-SY"/>
              </w:rPr>
              <w:t>40</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spacing w:after="120"/>
              <w:jc w:val="left"/>
              <w:rPr>
                <w:spacing w:val="60"/>
                <w:sz w:val="17"/>
                <w:szCs w:val="28"/>
                <w:rtl/>
              </w:rPr>
            </w:pPr>
            <w:r>
              <w:rPr>
                <w:rFonts w:hint="cs"/>
                <w:sz w:val="28"/>
                <w:szCs w:val="28"/>
                <w:rtl/>
              </w:rPr>
              <w:tab/>
            </w:r>
            <w:r>
              <w:rPr>
                <w:sz w:val="28"/>
                <w:szCs w:val="28"/>
                <w:rtl/>
              </w:rPr>
              <w:tab/>
              <w:t>المسائل الواردة في الفقرة 26 من قائمة المسائل</w:t>
            </w:r>
            <w:r w:rsidR="00403D2B">
              <w:rPr>
                <w:spacing w:val="60"/>
                <w:sz w:val="17"/>
                <w:szCs w:val="28"/>
                <w:rtl/>
              </w:rPr>
              <w:tab/>
            </w:r>
          </w:p>
        </w:tc>
        <w:tc>
          <w:tcPr>
            <w:tcW w:w="709" w:type="dxa"/>
            <w:shd w:val="clear" w:color="auto" w:fill="auto"/>
            <w:vAlign w:val="bottom"/>
          </w:tcPr>
          <w:p w:rsidR="0085747B" w:rsidRPr="00480905" w:rsidRDefault="001E4592" w:rsidP="00480905">
            <w:pPr>
              <w:spacing w:after="120"/>
              <w:jc w:val="right"/>
              <w:rPr>
                <w:rtl/>
                <w:lang w:bidi="ar-SY"/>
              </w:rPr>
            </w:pPr>
            <w:r>
              <w:rPr>
                <w:rFonts w:hint="cs"/>
                <w:rtl/>
                <w:lang w:bidi="ar-SY"/>
              </w:rPr>
              <w:t>44</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right" w:leader="dot" w:pos="9328"/>
              </w:tabs>
              <w:jc w:val="left"/>
              <w:rPr>
                <w:spacing w:val="60"/>
                <w:sz w:val="17"/>
                <w:szCs w:val="28"/>
                <w:rtl/>
              </w:rPr>
            </w:pPr>
            <w:r>
              <w:rPr>
                <w:rFonts w:hint="cs"/>
                <w:sz w:val="28"/>
                <w:szCs w:val="28"/>
                <w:rtl/>
              </w:rPr>
              <w:tab/>
            </w:r>
            <w:r>
              <w:rPr>
                <w:sz w:val="28"/>
                <w:szCs w:val="28"/>
                <w:rtl/>
              </w:rPr>
              <w:tab/>
              <w:t>المادة 14</w:t>
            </w:r>
            <w:r w:rsidR="00403D2B">
              <w:rPr>
                <w:spacing w:val="60"/>
                <w:sz w:val="17"/>
                <w:szCs w:val="28"/>
                <w:rtl/>
              </w:rPr>
              <w:tab/>
            </w:r>
          </w:p>
        </w:tc>
        <w:tc>
          <w:tcPr>
            <w:tcW w:w="709" w:type="dxa"/>
            <w:shd w:val="clear" w:color="auto" w:fill="auto"/>
            <w:vAlign w:val="bottom"/>
          </w:tcPr>
          <w:p w:rsidR="0085747B" w:rsidRPr="00480905" w:rsidRDefault="003B68D4" w:rsidP="00FE7FC1">
            <w:pPr>
              <w:jc w:val="right"/>
              <w:rPr>
                <w:rtl/>
                <w:lang w:bidi="ar-SY"/>
              </w:rPr>
            </w:pPr>
            <w:r>
              <w:rPr>
                <w:rFonts w:hint="cs"/>
                <w:rtl/>
                <w:lang w:bidi="ar-SY"/>
              </w:rPr>
              <w:t>45</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spacing w:after="120"/>
              <w:jc w:val="left"/>
              <w:rPr>
                <w:spacing w:val="60"/>
                <w:sz w:val="17"/>
                <w:szCs w:val="28"/>
                <w:rtl/>
              </w:rPr>
            </w:pPr>
            <w:r>
              <w:rPr>
                <w:rFonts w:hint="cs"/>
                <w:sz w:val="28"/>
                <w:szCs w:val="28"/>
                <w:rtl/>
              </w:rPr>
              <w:tab/>
            </w:r>
            <w:r>
              <w:rPr>
                <w:sz w:val="28"/>
                <w:szCs w:val="28"/>
                <w:rtl/>
              </w:rPr>
              <w:tab/>
              <w:t>المسائل الواردة في الفقرة 27 من قائمة المسائل</w:t>
            </w:r>
            <w:r w:rsidR="00403D2B">
              <w:rPr>
                <w:spacing w:val="60"/>
                <w:sz w:val="17"/>
                <w:szCs w:val="28"/>
                <w:rtl/>
              </w:rPr>
              <w:tab/>
            </w:r>
          </w:p>
        </w:tc>
        <w:tc>
          <w:tcPr>
            <w:tcW w:w="709" w:type="dxa"/>
            <w:shd w:val="clear" w:color="auto" w:fill="auto"/>
            <w:vAlign w:val="bottom"/>
          </w:tcPr>
          <w:p w:rsidR="0085747B" w:rsidRPr="00480905" w:rsidRDefault="001E4592" w:rsidP="00480905">
            <w:pPr>
              <w:spacing w:after="120"/>
              <w:jc w:val="right"/>
              <w:rPr>
                <w:rtl/>
                <w:lang w:bidi="ar-SY"/>
              </w:rPr>
            </w:pPr>
            <w:r>
              <w:rPr>
                <w:rFonts w:hint="cs"/>
                <w:rtl/>
                <w:lang w:bidi="ar-SY"/>
              </w:rPr>
              <w:t>45</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right" w:leader="dot" w:pos="9328"/>
              </w:tabs>
              <w:jc w:val="left"/>
              <w:rPr>
                <w:spacing w:val="60"/>
                <w:sz w:val="17"/>
                <w:szCs w:val="28"/>
                <w:rtl/>
              </w:rPr>
            </w:pPr>
            <w:r>
              <w:rPr>
                <w:rFonts w:hint="cs"/>
                <w:sz w:val="28"/>
                <w:szCs w:val="28"/>
                <w:rtl/>
              </w:rPr>
              <w:tab/>
            </w:r>
            <w:r>
              <w:rPr>
                <w:sz w:val="28"/>
                <w:szCs w:val="28"/>
                <w:rtl/>
              </w:rPr>
              <w:tab/>
              <w:t>المادة 15</w:t>
            </w:r>
            <w:r w:rsidR="00403D2B">
              <w:rPr>
                <w:spacing w:val="60"/>
                <w:sz w:val="17"/>
                <w:szCs w:val="28"/>
                <w:rtl/>
              </w:rPr>
              <w:tab/>
            </w:r>
          </w:p>
        </w:tc>
        <w:tc>
          <w:tcPr>
            <w:tcW w:w="709" w:type="dxa"/>
            <w:shd w:val="clear" w:color="auto" w:fill="auto"/>
            <w:vAlign w:val="bottom"/>
          </w:tcPr>
          <w:p w:rsidR="0085747B" w:rsidRPr="00480905" w:rsidRDefault="00F4682F" w:rsidP="00FE7FC1">
            <w:pPr>
              <w:jc w:val="right"/>
              <w:rPr>
                <w:rtl/>
                <w:lang w:bidi="ar-SY"/>
              </w:rPr>
            </w:pPr>
            <w:r>
              <w:rPr>
                <w:rFonts w:hint="cs"/>
                <w:rtl/>
                <w:lang w:bidi="ar-SY"/>
              </w:rPr>
              <w:t>46</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spacing w:after="120"/>
              <w:jc w:val="left"/>
              <w:rPr>
                <w:spacing w:val="60"/>
                <w:sz w:val="17"/>
                <w:szCs w:val="28"/>
                <w:rtl/>
              </w:rPr>
            </w:pPr>
            <w:r>
              <w:rPr>
                <w:rFonts w:hint="cs"/>
                <w:sz w:val="28"/>
                <w:szCs w:val="28"/>
                <w:rtl/>
              </w:rPr>
              <w:tab/>
            </w:r>
            <w:r>
              <w:rPr>
                <w:sz w:val="28"/>
                <w:szCs w:val="28"/>
                <w:rtl/>
              </w:rPr>
              <w:tab/>
              <w:t>المسائل الواردة في الفقرة 28 من قائمة المسائل</w:t>
            </w:r>
            <w:r w:rsidR="00403D2B">
              <w:rPr>
                <w:spacing w:val="60"/>
                <w:sz w:val="17"/>
                <w:szCs w:val="28"/>
                <w:rtl/>
              </w:rPr>
              <w:tab/>
            </w:r>
          </w:p>
        </w:tc>
        <w:tc>
          <w:tcPr>
            <w:tcW w:w="709" w:type="dxa"/>
            <w:shd w:val="clear" w:color="auto" w:fill="auto"/>
            <w:vAlign w:val="bottom"/>
          </w:tcPr>
          <w:p w:rsidR="0085747B" w:rsidRPr="00480905" w:rsidRDefault="00F4682F" w:rsidP="00480905">
            <w:pPr>
              <w:spacing w:after="120"/>
              <w:jc w:val="right"/>
              <w:rPr>
                <w:rtl/>
                <w:lang w:bidi="ar-SY"/>
              </w:rPr>
            </w:pPr>
            <w:r>
              <w:rPr>
                <w:rFonts w:hint="cs"/>
                <w:rtl/>
                <w:lang w:bidi="ar-SY"/>
              </w:rPr>
              <w:t>46</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right" w:leader="dot" w:pos="9328"/>
              </w:tabs>
              <w:jc w:val="left"/>
              <w:rPr>
                <w:spacing w:val="60"/>
                <w:sz w:val="17"/>
                <w:szCs w:val="28"/>
                <w:rtl/>
              </w:rPr>
            </w:pPr>
            <w:r>
              <w:rPr>
                <w:rFonts w:hint="cs"/>
                <w:sz w:val="28"/>
                <w:szCs w:val="28"/>
                <w:rtl/>
              </w:rPr>
              <w:tab/>
            </w:r>
            <w:r>
              <w:rPr>
                <w:sz w:val="28"/>
                <w:szCs w:val="28"/>
                <w:rtl/>
              </w:rPr>
              <w:tab/>
              <w:t>المادة 16</w:t>
            </w:r>
            <w:r w:rsidR="00403D2B">
              <w:rPr>
                <w:spacing w:val="60"/>
                <w:sz w:val="17"/>
                <w:szCs w:val="28"/>
                <w:rtl/>
              </w:rPr>
              <w:tab/>
            </w:r>
          </w:p>
        </w:tc>
        <w:tc>
          <w:tcPr>
            <w:tcW w:w="709" w:type="dxa"/>
            <w:shd w:val="clear" w:color="auto" w:fill="auto"/>
            <w:vAlign w:val="bottom"/>
          </w:tcPr>
          <w:p w:rsidR="0085747B" w:rsidRPr="00480905" w:rsidRDefault="00F4682F" w:rsidP="00FE7FC1">
            <w:pPr>
              <w:jc w:val="right"/>
              <w:rPr>
                <w:rtl/>
                <w:lang w:bidi="ar-SY"/>
              </w:rPr>
            </w:pPr>
            <w:r>
              <w:rPr>
                <w:rFonts w:hint="cs"/>
                <w:rtl/>
                <w:lang w:bidi="ar-SY"/>
              </w:rPr>
              <w:t>46</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29 من قائمة المسائل</w:t>
            </w:r>
            <w:r w:rsidR="00403D2B">
              <w:rPr>
                <w:spacing w:val="60"/>
                <w:sz w:val="17"/>
                <w:szCs w:val="28"/>
                <w:rtl/>
              </w:rPr>
              <w:tab/>
            </w:r>
          </w:p>
        </w:tc>
        <w:tc>
          <w:tcPr>
            <w:tcW w:w="709" w:type="dxa"/>
            <w:shd w:val="clear" w:color="auto" w:fill="auto"/>
            <w:vAlign w:val="bottom"/>
          </w:tcPr>
          <w:p w:rsidR="0085747B" w:rsidRPr="00480905" w:rsidRDefault="00F4682F" w:rsidP="00FE7FC1">
            <w:pPr>
              <w:jc w:val="right"/>
              <w:rPr>
                <w:rtl/>
                <w:lang w:bidi="ar-SY"/>
              </w:rPr>
            </w:pPr>
            <w:r>
              <w:rPr>
                <w:rFonts w:hint="cs"/>
                <w:rtl/>
                <w:lang w:bidi="ar-SY"/>
              </w:rPr>
              <w:t>46</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30 من قائمة المسائل</w:t>
            </w:r>
            <w:r w:rsidR="00403D2B">
              <w:rPr>
                <w:spacing w:val="60"/>
                <w:sz w:val="17"/>
                <w:szCs w:val="28"/>
                <w:rtl/>
              </w:rPr>
              <w:tab/>
            </w:r>
          </w:p>
        </w:tc>
        <w:tc>
          <w:tcPr>
            <w:tcW w:w="709" w:type="dxa"/>
            <w:shd w:val="clear" w:color="auto" w:fill="auto"/>
            <w:vAlign w:val="bottom"/>
          </w:tcPr>
          <w:p w:rsidR="0085747B" w:rsidRPr="00480905" w:rsidRDefault="00F4682F" w:rsidP="00FE7FC1">
            <w:pPr>
              <w:jc w:val="right"/>
              <w:rPr>
                <w:rtl/>
                <w:lang w:bidi="ar-SY"/>
              </w:rPr>
            </w:pPr>
            <w:r>
              <w:rPr>
                <w:rFonts w:hint="cs"/>
                <w:rtl/>
                <w:lang w:bidi="ar-SY"/>
              </w:rPr>
              <w:t>47</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31 من قائمة المسائل</w:t>
            </w:r>
            <w:r w:rsidR="00403D2B">
              <w:rPr>
                <w:spacing w:val="60"/>
                <w:sz w:val="17"/>
                <w:szCs w:val="28"/>
                <w:rtl/>
              </w:rPr>
              <w:tab/>
            </w:r>
          </w:p>
        </w:tc>
        <w:tc>
          <w:tcPr>
            <w:tcW w:w="709" w:type="dxa"/>
            <w:shd w:val="clear" w:color="auto" w:fill="auto"/>
            <w:vAlign w:val="bottom"/>
          </w:tcPr>
          <w:p w:rsidR="0085747B" w:rsidRPr="00480905" w:rsidRDefault="00FA6FA4" w:rsidP="00FE7FC1">
            <w:pPr>
              <w:jc w:val="right"/>
              <w:rPr>
                <w:rtl/>
                <w:lang w:bidi="ar-SY"/>
              </w:rPr>
            </w:pPr>
            <w:r>
              <w:rPr>
                <w:rFonts w:hint="cs"/>
                <w:rtl/>
                <w:lang w:bidi="ar-SY"/>
              </w:rPr>
              <w:t>58</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spacing w:after="120"/>
              <w:jc w:val="left"/>
              <w:rPr>
                <w:spacing w:val="60"/>
                <w:sz w:val="17"/>
                <w:szCs w:val="28"/>
                <w:rtl/>
              </w:rPr>
            </w:pPr>
            <w:r>
              <w:rPr>
                <w:rFonts w:hint="cs"/>
                <w:sz w:val="28"/>
                <w:szCs w:val="28"/>
                <w:rtl/>
              </w:rPr>
              <w:tab/>
            </w:r>
            <w:r>
              <w:rPr>
                <w:sz w:val="28"/>
                <w:szCs w:val="28"/>
                <w:rtl/>
              </w:rPr>
              <w:tab/>
              <w:t>المسائل الواردة في الفقرة 32 من قائمة المسائل</w:t>
            </w:r>
            <w:r w:rsidR="00403D2B">
              <w:rPr>
                <w:spacing w:val="60"/>
                <w:sz w:val="17"/>
                <w:szCs w:val="28"/>
                <w:rtl/>
              </w:rPr>
              <w:tab/>
            </w:r>
          </w:p>
        </w:tc>
        <w:tc>
          <w:tcPr>
            <w:tcW w:w="709" w:type="dxa"/>
            <w:shd w:val="clear" w:color="auto" w:fill="auto"/>
            <w:vAlign w:val="bottom"/>
          </w:tcPr>
          <w:p w:rsidR="0085747B" w:rsidRPr="00480905" w:rsidRDefault="00FA6FA4" w:rsidP="00480905">
            <w:pPr>
              <w:spacing w:after="120"/>
              <w:jc w:val="right"/>
              <w:rPr>
                <w:rtl/>
                <w:lang w:bidi="ar-SY"/>
              </w:rPr>
            </w:pPr>
            <w:r>
              <w:rPr>
                <w:rFonts w:hint="cs"/>
                <w:rtl/>
                <w:lang w:bidi="ar-SY"/>
              </w:rPr>
              <w:t>59</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right" w:leader="dot" w:pos="9328"/>
              </w:tabs>
              <w:jc w:val="left"/>
              <w:rPr>
                <w:spacing w:val="60"/>
                <w:sz w:val="17"/>
                <w:szCs w:val="28"/>
                <w:rtl/>
              </w:rPr>
            </w:pPr>
            <w:r>
              <w:rPr>
                <w:rFonts w:ascii="Traditional Arabic" w:hAnsi="Traditional Arabic" w:hint="cs"/>
                <w:sz w:val="28"/>
                <w:szCs w:val="28"/>
                <w:rtl/>
                <w:lang w:bidi="ar-KW"/>
              </w:rPr>
              <w:tab/>
            </w:r>
            <w:r>
              <w:rPr>
                <w:rFonts w:ascii="Traditional Arabic" w:hAnsi="Traditional Arabic"/>
                <w:sz w:val="28"/>
                <w:szCs w:val="28"/>
                <w:rtl/>
                <w:lang w:bidi="ar-KW"/>
              </w:rPr>
              <w:tab/>
              <w:t>مسائل أخرى</w:t>
            </w:r>
            <w:r w:rsidR="00403D2B">
              <w:rPr>
                <w:spacing w:val="60"/>
                <w:sz w:val="17"/>
                <w:szCs w:val="28"/>
                <w:rtl/>
              </w:rPr>
              <w:tab/>
            </w:r>
          </w:p>
        </w:tc>
        <w:tc>
          <w:tcPr>
            <w:tcW w:w="709" w:type="dxa"/>
            <w:shd w:val="clear" w:color="auto" w:fill="auto"/>
            <w:vAlign w:val="bottom"/>
          </w:tcPr>
          <w:p w:rsidR="0085747B" w:rsidRPr="00480905" w:rsidRDefault="00FA6FA4" w:rsidP="00FE7FC1">
            <w:pPr>
              <w:jc w:val="right"/>
              <w:rPr>
                <w:rtl/>
                <w:lang w:bidi="ar-SY"/>
              </w:rPr>
            </w:pPr>
            <w:r>
              <w:rPr>
                <w:rFonts w:hint="cs"/>
                <w:rtl/>
                <w:lang w:bidi="ar-SY"/>
              </w:rPr>
              <w:t>60</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33 من قائمة المسائل</w:t>
            </w:r>
            <w:r w:rsidR="00403D2B">
              <w:rPr>
                <w:spacing w:val="60"/>
                <w:sz w:val="17"/>
                <w:szCs w:val="28"/>
                <w:rtl/>
              </w:rPr>
              <w:tab/>
            </w:r>
          </w:p>
        </w:tc>
        <w:tc>
          <w:tcPr>
            <w:tcW w:w="709" w:type="dxa"/>
            <w:shd w:val="clear" w:color="auto" w:fill="auto"/>
            <w:vAlign w:val="bottom"/>
          </w:tcPr>
          <w:p w:rsidR="0085747B" w:rsidRPr="00480905" w:rsidRDefault="00FA6FA4" w:rsidP="00FE7FC1">
            <w:pPr>
              <w:jc w:val="right"/>
              <w:rPr>
                <w:rtl/>
                <w:lang w:bidi="ar-SY"/>
              </w:rPr>
            </w:pPr>
            <w:r>
              <w:rPr>
                <w:rFonts w:hint="cs"/>
                <w:rtl/>
                <w:lang w:bidi="ar-SY"/>
              </w:rPr>
              <w:t>60</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34 من قائمة المسائل</w:t>
            </w:r>
            <w:r w:rsidR="00403D2B">
              <w:rPr>
                <w:spacing w:val="60"/>
                <w:sz w:val="17"/>
                <w:szCs w:val="28"/>
                <w:rtl/>
              </w:rPr>
              <w:tab/>
            </w:r>
          </w:p>
        </w:tc>
        <w:tc>
          <w:tcPr>
            <w:tcW w:w="709" w:type="dxa"/>
            <w:shd w:val="clear" w:color="auto" w:fill="auto"/>
            <w:vAlign w:val="bottom"/>
          </w:tcPr>
          <w:p w:rsidR="0085747B" w:rsidRPr="00480905" w:rsidRDefault="009935B7" w:rsidP="00FE7FC1">
            <w:pPr>
              <w:jc w:val="right"/>
              <w:rPr>
                <w:rtl/>
                <w:lang w:bidi="ar-SY"/>
              </w:rPr>
            </w:pPr>
            <w:r>
              <w:rPr>
                <w:rFonts w:hint="cs"/>
                <w:rtl/>
                <w:lang w:bidi="ar-SY"/>
              </w:rPr>
              <w:t>61</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35 من قائمة المسائل</w:t>
            </w:r>
            <w:r w:rsidR="00403D2B">
              <w:rPr>
                <w:spacing w:val="60"/>
                <w:sz w:val="17"/>
                <w:szCs w:val="28"/>
                <w:rtl/>
              </w:rPr>
              <w:tab/>
            </w:r>
          </w:p>
        </w:tc>
        <w:tc>
          <w:tcPr>
            <w:tcW w:w="709" w:type="dxa"/>
            <w:shd w:val="clear" w:color="auto" w:fill="auto"/>
            <w:vAlign w:val="bottom"/>
          </w:tcPr>
          <w:p w:rsidR="0085747B" w:rsidRPr="00480905" w:rsidRDefault="009935B7" w:rsidP="00FE7FC1">
            <w:pPr>
              <w:jc w:val="right"/>
              <w:rPr>
                <w:rtl/>
                <w:lang w:bidi="ar-SY"/>
              </w:rPr>
            </w:pPr>
            <w:r>
              <w:rPr>
                <w:rFonts w:hint="cs"/>
                <w:rtl/>
                <w:lang w:bidi="ar-SY"/>
              </w:rPr>
              <w:t>61</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36 من قائمة المسائل</w:t>
            </w:r>
            <w:r w:rsidR="00403D2B">
              <w:rPr>
                <w:spacing w:val="60"/>
                <w:sz w:val="17"/>
                <w:szCs w:val="28"/>
                <w:rtl/>
              </w:rPr>
              <w:tab/>
            </w:r>
          </w:p>
        </w:tc>
        <w:tc>
          <w:tcPr>
            <w:tcW w:w="709" w:type="dxa"/>
            <w:shd w:val="clear" w:color="auto" w:fill="auto"/>
            <w:vAlign w:val="bottom"/>
          </w:tcPr>
          <w:p w:rsidR="0085747B" w:rsidRPr="00480905" w:rsidRDefault="006428A9" w:rsidP="00FE7FC1">
            <w:pPr>
              <w:jc w:val="right"/>
              <w:rPr>
                <w:rtl/>
                <w:lang w:bidi="ar-SY"/>
              </w:rPr>
            </w:pPr>
            <w:r>
              <w:rPr>
                <w:rFonts w:hint="cs"/>
                <w:rtl/>
                <w:lang w:bidi="ar-SY"/>
              </w:rPr>
              <w:t>61</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jc w:val="left"/>
              <w:rPr>
                <w:spacing w:val="60"/>
                <w:sz w:val="17"/>
                <w:szCs w:val="28"/>
                <w:rtl/>
              </w:rPr>
            </w:pPr>
            <w:r>
              <w:rPr>
                <w:rFonts w:hint="cs"/>
                <w:sz w:val="28"/>
                <w:szCs w:val="28"/>
                <w:rtl/>
              </w:rPr>
              <w:tab/>
            </w:r>
            <w:r>
              <w:rPr>
                <w:sz w:val="28"/>
                <w:szCs w:val="28"/>
                <w:rtl/>
              </w:rPr>
              <w:tab/>
              <w:t>المسائل الواردة في الفقرة 37 من قائمة المسائل</w:t>
            </w:r>
            <w:r w:rsidR="00403D2B">
              <w:rPr>
                <w:spacing w:val="60"/>
                <w:sz w:val="17"/>
                <w:szCs w:val="28"/>
                <w:rtl/>
              </w:rPr>
              <w:tab/>
            </w:r>
          </w:p>
        </w:tc>
        <w:tc>
          <w:tcPr>
            <w:tcW w:w="709" w:type="dxa"/>
            <w:shd w:val="clear" w:color="auto" w:fill="auto"/>
            <w:vAlign w:val="bottom"/>
          </w:tcPr>
          <w:p w:rsidR="0085747B" w:rsidRPr="00480905" w:rsidRDefault="006428A9" w:rsidP="00FE7FC1">
            <w:pPr>
              <w:jc w:val="right"/>
              <w:rPr>
                <w:rtl/>
                <w:lang w:bidi="ar-SY"/>
              </w:rPr>
            </w:pPr>
            <w:r>
              <w:rPr>
                <w:rFonts w:hint="cs"/>
                <w:rtl/>
                <w:lang w:bidi="ar-SY"/>
              </w:rPr>
              <w:t>63</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spacing w:after="120"/>
              <w:jc w:val="left"/>
              <w:rPr>
                <w:spacing w:val="60"/>
                <w:sz w:val="17"/>
                <w:szCs w:val="28"/>
                <w:rtl/>
              </w:rPr>
            </w:pPr>
            <w:r>
              <w:rPr>
                <w:rFonts w:hint="cs"/>
                <w:sz w:val="28"/>
                <w:szCs w:val="28"/>
                <w:rtl/>
              </w:rPr>
              <w:tab/>
            </w:r>
            <w:r>
              <w:rPr>
                <w:sz w:val="28"/>
                <w:szCs w:val="28"/>
                <w:rtl/>
              </w:rPr>
              <w:tab/>
              <w:t>المسائل الواردة في الفقرة 38 من قائمة المسائل</w:t>
            </w:r>
            <w:r w:rsidR="00403D2B">
              <w:rPr>
                <w:spacing w:val="60"/>
                <w:sz w:val="17"/>
                <w:szCs w:val="28"/>
                <w:rtl/>
              </w:rPr>
              <w:tab/>
            </w:r>
          </w:p>
        </w:tc>
        <w:tc>
          <w:tcPr>
            <w:tcW w:w="709" w:type="dxa"/>
            <w:shd w:val="clear" w:color="auto" w:fill="auto"/>
            <w:vAlign w:val="bottom"/>
          </w:tcPr>
          <w:p w:rsidR="0085747B" w:rsidRPr="00480905" w:rsidRDefault="006428A9" w:rsidP="00480905">
            <w:pPr>
              <w:spacing w:after="120"/>
              <w:jc w:val="right"/>
              <w:rPr>
                <w:rtl/>
                <w:lang w:bidi="ar-SY"/>
              </w:rPr>
            </w:pPr>
            <w:r>
              <w:rPr>
                <w:rFonts w:hint="cs"/>
                <w:rtl/>
                <w:lang w:bidi="ar-SY"/>
              </w:rPr>
              <w:t>66</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28"/>
              </w:tabs>
              <w:spacing w:after="120"/>
              <w:jc w:val="left"/>
              <w:rPr>
                <w:spacing w:val="60"/>
                <w:sz w:val="17"/>
                <w:szCs w:val="28"/>
                <w:rtl/>
              </w:rPr>
            </w:pPr>
            <w:r>
              <w:rPr>
                <w:rFonts w:ascii="Times New Roman Bold" w:hAnsi="Times New Roman Bold" w:hint="cs"/>
                <w:spacing w:val="-2"/>
                <w:sz w:val="28"/>
                <w:szCs w:val="28"/>
                <w:rtl/>
                <w:lang w:val="fr-CH"/>
              </w:rPr>
              <w:tab/>
            </w:r>
            <w:r>
              <w:rPr>
                <w:rFonts w:ascii="Times New Roman Bold" w:hAnsi="Times New Roman Bold"/>
                <w:spacing w:val="-2"/>
                <w:sz w:val="28"/>
                <w:szCs w:val="28"/>
                <w:rtl/>
                <w:lang w:val="fr-CH"/>
              </w:rPr>
              <w:tab/>
              <w:t xml:space="preserve">معلومات عامة عن التدابير والتطورات الأخرى المتعلِّقة </w:t>
            </w:r>
            <w:r>
              <w:rPr>
                <w:rFonts w:ascii="Times New Roman Bold" w:hAnsi="Times New Roman Bold"/>
                <w:spacing w:val="-2"/>
                <w:sz w:val="28"/>
                <w:szCs w:val="28"/>
                <w:rtl/>
              </w:rPr>
              <w:t>بتنفيذ الاتفاقية في الدولة الطرف</w:t>
            </w:r>
            <w:r w:rsidR="00403D2B">
              <w:rPr>
                <w:spacing w:val="60"/>
                <w:sz w:val="17"/>
                <w:szCs w:val="28"/>
                <w:rtl/>
              </w:rPr>
              <w:tab/>
            </w:r>
          </w:p>
        </w:tc>
        <w:tc>
          <w:tcPr>
            <w:tcW w:w="709" w:type="dxa"/>
            <w:shd w:val="clear" w:color="auto" w:fill="auto"/>
            <w:vAlign w:val="bottom"/>
          </w:tcPr>
          <w:p w:rsidR="0085747B" w:rsidRPr="00480905" w:rsidRDefault="006428A9" w:rsidP="00480905">
            <w:pPr>
              <w:spacing w:after="120"/>
              <w:jc w:val="right"/>
              <w:rPr>
                <w:rtl/>
                <w:lang w:bidi="ar-SY"/>
              </w:rPr>
            </w:pPr>
            <w:r>
              <w:rPr>
                <w:rFonts w:hint="cs"/>
                <w:rtl/>
                <w:lang w:bidi="ar-SY"/>
              </w:rPr>
              <w:t>66</w:t>
            </w:r>
          </w:p>
        </w:tc>
      </w:tr>
      <w:tr w:rsidR="0085747B" w:rsidRPr="00480905" w:rsidTr="005507F5">
        <w:tc>
          <w:tcPr>
            <w:tcW w:w="9328" w:type="dxa"/>
            <w:gridSpan w:val="3"/>
            <w:shd w:val="clear" w:color="auto" w:fill="auto"/>
          </w:tcPr>
          <w:p w:rsidR="0085747B" w:rsidRPr="00403D2B" w:rsidRDefault="0085747B" w:rsidP="005507F5">
            <w:pPr>
              <w:tabs>
                <w:tab w:val="right" w:pos="1080"/>
                <w:tab w:val="left" w:pos="1296"/>
                <w:tab w:val="left" w:pos="1728"/>
                <w:tab w:val="left" w:pos="2160"/>
                <w:tab w:val="left" w:pos="2592"/>
                <w:tab w:val="left" w:pos="3024"/>
                <w:tab w:val="left" w:pos="3456"/>
                <w:tab w:val="left" w:pos="3888"/>
                <w:tab w:val="left" w:pos="4320"/>
                <w:tab w:val="right" w:leader="dot" w:pos="9328"/>
              </w:tabs>
              <w:spacing w:after="120"/>
              <w:jc w:val="left"/>
              <w:rPr>
                <w:spacing w:val="60"/>
                <w:sz w:val="17"/>
                <w:szCs w:val="28"/>
                <w:rtl/>
              </w:rPr>
            </w:pPr>
            <w:r>
              <w:rPr>
                <w:rFonts w:hint="cs"/>
                <w:sz w:val="28"/>
                <w:szCs w:val="28"/>
                <w:rtl/>
              </w:rPr>
              <w:tab/>
            </w:r>
            <w:r>
              <w:rPr>
                <w:sz w:val="28"/>
                <w:szCs w:val="28"/>
                <w:rtl/>
              </w:rPr>
              <w:tab/>
              <w:t>المسائل الواردة في الفقرة 39 من قائمة المسائل</w:t>
            </w:r>
            <w:r w:rsidR="00403D2B">
              <w:rPr>
                <w:spacing w:val="60"/>
                <w:sz w:val="17"/>
                <w:szCs w:val="28"/>
                <w:rtl/>
              </w:rPr>
              <w:tab/>
            </w:r>
          </w:p>
        </w:tc>
        <w:tc>
          <w:tcPr>
            <w:tcW w:w="709" w:type="dxa"/>
            <w:shd w:val="clear" w:color="auto" w:fill="auto"/>
            <w:vAlign w:val="bottom"/>
          </w:tcPr>
          <w:p w:rsidR="0085747B" w:rsidRPr="00480905" w:rsidRDefault="006428A9" w:rsidP="00480905">
            <w:pPr>
              <w:spacing w:after="120"/>
              <w:jc w:val="right"/>
              <w:rPr>
                <w:rtl/>
                <w:lang w:bidi="ar-SY"/>
              </w:rPr>
            </w:pPr>
            <w:r>
              <w:rPr>
                <w:rFonts w:hint="cs"/>
                <w:rtl/>
                <w:lang w:bidi="ar-SY"/>
              </w:rPr>
              <w:t>66</w:t>
            </w:r>
          </w:p>
        </w:tc>
      </w:tr>
    </w:tbl>
    <w:p w:rsidR="00F32825" w:rsidRPr="00480905" w:rsidRDefault="00F32825" w:rsidP="00480905">
      <w:pPr>
        <w:rPr>
          <w:rtl/>
          <w:lang w:bidi="ar-SY"/>
        </w:rPr>
      </w:pPr>
    </w:p>
    <w:p w:rsidR="00F32825" w:rsidRDefault="00F32825" w:rsidP="00F32825">
      <w:pPr>
        <w:bidi w:val="0"/>
        <w:spacing w:line="240" w:lineRule="auto"/>
        <w:jc w:val="left"/>
        <w:rPr>
          <w:lang w:bidi="ar-SY"/>
        </w:rPr>
      </w:pPr>
      <w:r>
        <w:rPr>
          <w:rtl/>
          <w:lang w:bidi="ar-SY"/>
        </w:rPr>
        <w:br w:type="page"/>
      </w:r>
    </w:p>
    <w:p w:rsidR="00F32825" w:rsidRDefault="00F32825" w:rsidP="00F3282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t>المقدمة</w:t>
      </w:r>
    </w:p>
    <w:p w:rsidR="00F32825" w:rsidRDefault="00F32825" w:rsidP="00F32825">
      <w:pPr>
        <w:pStyle w:val="SingleTxt"/>
        <w:spacing w:after="0" w:line="120" w:lineRule="exact"/>
        <w:rPr>
          <w:sz w:val="10"/>
          <w:rtl/>
          <w:lang w:eastAsia="ar-KW" w:bidi="ar-KW"/>
        </w:rPr>
      </w:pPr>
    </w:p>
    <w:p w:rsidR="00F32825" w:rsidRDefault="00F32825" w:rsidP="00EE17A8">
      <w:pPr>
        <w:pStyle w:val="SingleTxt"/>
        <w:rPr>
          <w:rtl/>
          <w:lang w:eastAsia="ar-KW" w:bidi="ar-KW"/>
        </w:rPr>
      </w:pPr>
      <w:r>
        <w:rPr>
          <w:b/>
          <w:sz w:val="30"/>
          <w:rtl/>
          <w:lang w:eastAsia="ar-KW" w:bidi="ar-KW"/>
        </w:rPr>
        <w:t>1-</w:t>
      </w:r>
      <w:r>
        <w:rPr>
          <w:b/>
          <w:sz w:val="30"/>
          <w:rtl/>
          <w:lang w:eastAsia="ar-KW" w:bidi="ar-KW"/>
        </w:rPr>
        <w:tab/>
      </w:r>
      <w:r>
        <w:rPr>
          <w:rtl/>
          <w:lang w:eastAsia="ar-KW" w:bidi="ar-KW"/>
        </w:rPr>
        <w:t xml:space="preserve">تؤكد دولة الكويت أن قضايا حقوق الإنسان تحتل مركزا متقدما في </w:t>
      </w:r>
      <w:r>
        <w:rPr>
          <w:rFonts w:hint="cs"/>
          <w:rtl/>
          <w:lang w:eastAsia="ar-KW" w:bidi="ar-KW"/>
        </w:rPr>
        <w:t>أولويات</w:t>
      </w:r>
      <w:r>
        <w:rPr>
          <w:rtl/>
          <w:lang w:eastAsia="ar-KW" w:bidi="ar-KW"/>
        </w:rPr>
        <w:t xml:space="preserve"> اهتماماتها على الصعيدين المحلي والدولي وذلك انسجاما مع تعاليم الشريعة الإسلامية السمحاء باعتبارها دين الدولة واحد المصادر </w:t>
      </w:r>
      <w:r>
        <w:rPr>
          <w:rtl/>
        </w:rPr>
        <w:t>الرئيسية</w:t>
      </w:r>
      <w:r>
        <w:rPr>
          <w:rtl/>
          <w:lang w:eastAsia="ar-KW" w:bidi="ar-KW"/>
        </w:rPr>
        <w:t xml:space="preserve"> للتشريع والتي كفلت كرامة الإنسان وضمنت حريته وفي الدستور الكويت</w:t>
      </w:r>
      <w:r w:rsidR="00EE17A8">
        <w:rPr>
          <w:rtl/>
          <w:lang w:eastAsia="ar-KW" w:bidi="ar-KW"/>
        </w:rPr>
        <w:t xml:space="preserve">ي لعام 1962 تعتبر حقوق الإنسان </w:t>
      </w:r>
      <w:r w:rsidR="00EE17A8">
        <w:rPr>
          <w:rFonts w:hint="cs"/>
          <w:rtl/>
          <w:lang w:eastAsia="ar-KW" w:bidi="ar-KW"/>
        </w:rPr>
        <w:t>إ</w:t>
      </w:r>
      <w:r>
        <w:rPr>
          <w:rtl/>
          <w:lang w:eastAsia="ar-KW" w:bidi="ar-KW"/>
        </w:rPr>
        <w:t xml:space="preserve">حدى ركائزه ومكوناته حيث </w:t>
      </w:r>
      <w:r w:rsidR="00EE17A8">
        <w:rPr>
          <w:rFonts w:hint="cs"/>
          <w:rtl/>
          <w:lang w:eastAsia="ar-KW" w:bidi="ar-KW"/>
        </w:rPr>
        <w:t>أ</w:t>
      </w:r>
      <w:r>
        <w:rPr>
          <w:rtl/>
          <w:lang w:eastAsia="ar-KW" w:bidi="ar-KW"/>
        </w:rPr>
        <w:t xml:space="preserve">فرد لها المشرع بابا كاملا جسد فيه الحقوق والحريات </w:t>
      </w:r>
      <w:r>
        <w:rPr>
          <w:rFonts w:hint="cs"/>
          <w:rtl/>
          <w:lang w:eastAsia="ar-KW" w:bidi="ar-KW"/>
        </w:rPr>
        <w:t>الأساسية</w:t>
      </w:r>
      <w:r>
        <w:rPr>
          <w:rtl/>
          <w:lang w:eastAsia="ar-KW" w:bidi="ar-KW"/>
        </w:rPr>
        <w:t xml:space="preserve"> وذلك مواكبة لما تضمنته </w:t>
      </w:r>
      <w:r>
        <w:rPr>
          <w:rFonts w:hint="cs"/>
          <w:rtl/>
          <w:lang w:eastAsia="ar-KW" w:bidi="ar-KW"/>
        </w:rPr>
        <w:t>الإعلانات</w:t>
      </w:r>
      <w:r>
        <w:rPr>
          <w:rtl/>
          <w:lang w:eastAsia="ar-KW" w:bidi="ar-KW"/>
        </w:rPr>
        <w:t xml:space="preserve"> والمواثيق الدولية في هذا الشأن.</w:t>
      </w:r>
    </w:p>
    <w:p w:rsidR="00F32825" w:rsidRDefault="00F32825" w:rsidP="001E4592">
      <w:pPr>
        <w:pStyle w:val="SingleTxt"/>
        <w:spacing w:line="380" w:lineRule="exact"/>
        <w:rPr>
          <w:rtl/>
          <w:lang w:eastAsia="ar-SA" w:bidi="ar-KW"/>
        </w:rPr>
      </w:pPr>
      <w:r>
        <w:rPr>
          <w:b/>
          <w:sz w:val="30"/>
          <w:rtl/>
          <w:lang w:eastAsia="ar-SA" w:bidi="ar-KW"/>
        </w:rPr>
        <w:t>2-</w:t>
      </w:r>
      <w:r>
        <w:rPr>
          <w:b/>
          <w:sz w:val="30"/>
          <w:rtl/>
          <w:lang w:eastAsia="ar-SA" w:bidi="ar-KW"/>
        </w:rPr>
        <w:tab/>
      </w:r>
      <w:r>
        <w:rPr>
          <w:rtl/>
          <w:lang w:eastAsia="ar-SA"/>
        </w:rPr>
        <w:t xml:space="preserve">لقد </w:t>
      </w:r>
      <w:r>
        <w:rPr>
          <w:spacing w:val="-6"/>
          <w:rtl/>
          <w:lang w:eastAsia="ar-KW" w:bidi="ar-KW"/>
        </w:rPr>
        <w:t>انضمت دولة الكويت إلى اتفاقية مناهضة التعذيب وغيره من ضروب المعاملة أو العقوبة القاسية أو اللاإنسانية أو المهينة عام 1996</w:t>
      </w:r>
      <w:r>
        <w:rPr>
          <w:rtl/>
          <w:lang w:eastAsia="ar-KW" w:bidi="ar-KW"/>
        </w:rPr>
        <w:t xml:space="preserve"> وأصبحت مواد هذه الاتفاقية جزءاً من قانونها الداخلي بموجب القانون رقم 1 لسنة 1996 الصادر في 15 كانون الثاني/يناير 1996. ويعد انضمام دولة الكويت لهذه الاتفاقية أحد المظاهر التي تجسد عمق الاهتمام الذي توليه دولة الكويت لموضوعات حقوق الإنسان </w:t>
      </w:r>
      <w:r>
        <w:rPr>
          <w:rtl/>
          <w:lang w:eastAsia="ar-KW"/>
        </w:rPr>
        <w:t>التي</w:t>
      </w:r>
      <w:r>
        <w:rPr>
          <w:rtl/>
          <w:lang w:eastAsia="ar-KW" w:bidi="ar-KW"/>
        </w:rPr>
        <w:t xml:space="preserve"> أصبحت أحد الأهداف السامية للمجتمع الدولي الإنساني المتحضر.</w:t>
      </w:r>
    </w:p>
    <w:p w:rsidR="00F32825" w:rsidRDefault="00F32825" w:rsidP="001E4592">
      <w:pPr>
        <w:pStyle w:val="SingleTxt"/>
        <w:spacing w:line="380" w:lineRule="exact"/>
        <w:rPr>
          <w:rtl/>
          <w:lang w:eastAsia="ar-SA"/>
        </w:rPr>
      </w:pPr>
      <w:r>
        <w:rPr>
          <w:b/>
          <w:sz w:val="30"/>
          <w:rtl/>
          <w:lang w:eastAsia="ar-SA"/>
        </w:rPr>
        <w:t>3-</w:t>
      </w:r>
      <w:r>
        <w:rPr>
          <w:b/>
          <w:sz w:val="30"/>
          <w:rtl/>
          <w:lang w:eastAsia="ar-SA"/>
        </w:rPr>
        <w:tab/>
      </w:r>
      <w:r>
        <w:rPr>
          <w:rtl/>
          <w:lang w:eastAsia="ar-KW" w:bidi="ar-KW"/>
        </w:rPr>
        <w:t>وعملا</w:t>
      </w:r>
      <w:r w:rsidR="00297CB4">
        <w:rPr>
          <w:rFonts w:hint="cs"/>
          <w:rtl/>
          <w:lang w:eastAsia="ar-KW" w:bidi="ar-KW"/>
        </w:rPr>
        <w:t>ً</w:t>
      </w:r>
      <w:r>
        <w:rPr>
          <w:rtl/>
          <w:lang w:eastAsia="ar-KW" w:bidi="ar-KW"/>
        </w:rPr>
        <w:t xml:space="preserve"> بالمادة 19 من الاتفاقية والتي تنص على أن: "تقدم الدول الأطراف إلى اللجنة، عن طريق الأمين العام للأمم المتحدة، تقارير عن التدابير التي اتخذتها تنفيذاً لتعهداتها بمقتضى هذه الاتفاقية، وذلك في غضون سنة واحدة بعد بدء نفاذ هذه الاتفاقية بالنسبة للدولة الطرف المعنية. وتقدم الدول الأطراف بعد ذلك تقارير تكميلية مرة كل أربع سنوات عن أية تدابير جديدة تم اتخاذها، وغير ذلك من التقارير التي قد تطلبها اللجنة ..." تقدم دولة الكويت تقريرها الثالث الذي يتضمن</w:t>
      </w:r>
      <w:r>
        <w:rPr>
          <w:rtl/>
          <w:lang w:eastAsia="ar-SA"/>
        </w:rPr>
        <w:t xml:space="preserve"> رد الدولة على قائمة المسائل التي أعدتها لجنة مناهضة التعذيب الواردة في الوثيقة </w:t>
      </w:r>
      <w:r>
        <w:rPr>
          <w:lang w:eastAsia="ar-SA"/>
        </w:rPr>
        <w:t>CAT/C/KWT/QPR/3</w:t>
      </w:r>
      <w:r>
        <w:rPr>
          <w:rtl/>
          <w:lang w:eastAsia="ar-SA"/>
        </w:rPr>
        <w:t>.</w:t>
      </w:r>
    </w:p>
    <w:p w:rsidR="001E4592" w:rsidRPr="001E4592" w:rsidRDefault="001E4592" w:rsidP="001E459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4" w:right="1264" w:hanging="1264"/>
        <w:rPr>
          <w:sz w:val="10"/>
          <w:rtl/>
        </w:rPr>
      </w:pPr>
    </w:p>
    <w:p w:rsidR="001E4592" w:rsidRPr="001E4592" w:rsidRDefault="001E4592" w:rsidP="001E4592">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4" w:right="1264" w:hanging="1264"/>
        <w:rPr>
          <w:sz w:val="10"/>
          <w:rtl/>
        </w:rPr>
      </w:pPr>
    </w:p>
    <w:p w:rsidR="00F32825" w:rsidRDefault="00F32825" w:rsidP="001E459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rPr>
          <w:rtl/>
        </w:rPr>
      </w:pPr>
      <w:r>
        <w:rPr>
          <w:rtl/>
        </w:rPr>
        <w:tab/>
      </w:r>
      <w:r>
        <w:rPr>
          <w:rtl/>
        </w:rPr>
        <w:tab/>
        <w:t xml:space="preserve">الردود على قائمة المسائل المعدة من قبل لجنة مناهضة التعذيب والواردة في الوثيقة </w:t>
      </w:r>
      <w:r>
        <w:t>CAT/C/KWT/QPR/3</w:t>
      </w:r>
    </w:p>
    <w:p w:rsidR="00F32825" w:rsidRDefault="00F32825" w:rsidP="00F3282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4" w:right="1264" w:hanging="1264"/>
        <w:rPr>
          <w:sz w:val="10"/>
          <w:rtl/>
        </w:rPr>
      </w:pPr>
    </w:p>
    <w:p w:rsidR="00F32825" w:rsidRDefault="00F32825" w:rsidP="0073263F">
      <w:pPr>
        <w:pStyle w:val="H1"/>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rPr>
          <w:rtl/>
        </w:rPr>
      </w:pPr>
      <w:r>
        <w:rPr>
          <w:rtl/>
        </w:rPr>
        <w:tab/>
      </w:r>
      <w:r>
        <w:rPr>
          <w:rtl/>
        </w:rPr>
        <w:tab/>
        <w:t>المادتان 1 و4</w:t>
      </w:r>
    </w:p>
    <w:p w:rsidR="001E4592" w:rsidRPr="001E4592" w:rsidRDefault="001E4592" w:rsidP="001E459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C0B93" w:rsidRPr="001E4592" w:rsidRDefault="00F32825" w:rsidP="001E45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المسائل الواردة في الفقرة 1 من قائمة المسائل</w:t>
      </w:r>
    </w:p>
    <w:p w:rsidR="00F32825" w:rsidRDefault="00F32825" w:rsidP="00BC0B93">
      <w:pPr>
        <w:pStyle w:val="SingleTxt"/>
        <w:spacing w:line="380" w:lineRule="exact"/>
        <w:rPr>
          <w:rtl/>
          <w:lang w:eastAsia="ar-SA"/>
        </w:rPr>
      </w:pPr>
      <w:r>
        <w:rPr>
          <w:b/>
          <w:sz w:val="30"/>
          <w:rtl/>
          <w:lang w:eastAsia="ar-SA"/>
        </w:rPr>
        <w:t>4-</w:t>
      </w:r>
      <w:r>
        <w:rPr>
          <w:b/>
          <w:sz w:val="30"/>
          <w:lang w:eastAsia="ar-SA"/>
        </w:rPr>
        <w:tab/>
      </w:r>
      <w:r>
        <w:rPr>
          <w:rtl/>
          <w:lang w:eastAsia="ar-SA"/>
        </w:rPr>
        <w:t xml:space="preserve">ضماناً لعدم تقييد </w:t>
      </w:r>
      <w:r>
        <w:rPr>
          <w:rtl/>
          <w:lang w:eastAsia="ar-KW" w:bidi="ar-KW"/>
        </w:rPr>
        <w:t>حرية</w:t>
      </w:r>
      <w:r>
        <w:rPr>
          <w:rtl/>
          <w:lang w:eastAsia="ar-SA"/>
        </w:rPr>
        <w:t xml:space="preserve"> الإنسان دون وجه حق، ومن أجل مناهضة التعذيب والمعاملة اللاإنسانية أو الحاطة بالكرامة، أكدت بعض مواد الدستور على نبذ ومناهضة التعذيب ومنها:</w:t>
      </w:r>
    </w:p>
    <w:p w:rsidR="00F32825" w:rsidRDefault="00F32825" w:rsidP="00BC0B93">
      <w:pPr>
        <w:pStyle w:val="SingleTxt"/>
        <w:tabs>
          <w:tab w:val="clear" w:pos="1930"/>
          <w:tab w:val="left" w:pos="1957"/>
        </w:tabs>
        <w:spacing w:line="380" w:lineRule="exact"/>
        <w:ind w:left="1928" w:hanging="357"/>
        <w:rPr>
          <w:lang w:eastAsia="ar-SA"/>
        </w:rPr>
      </w:pPr>
      <w:r>
        <w:rPr>
          <w:rFonts w:ascii="Symbol" w:hAnsi="Symbol"/>
          <w:lang w:eastAsia="ar-SA"/>
        </w:rPr>
        <w:t></w:t>
      </w:r>
      <w:r>
        <w:rPr>
          <w:rFonts w:ascii="Symbol" w:hAnsi="Symbol"/>
          <w:lang w:eastAsia="ar-SA"/>
        </w:rPr>
        <w:tab/>
      </w:r>
      <w:r>
        <w:rPr>
          <w:rtl/>
          <w:lang w:eastAsia="ar-SA"/>
        </w:rPr>
        <w:t>المادة (31): "لا يجوز القبض على إنسان أو حبسه أو تفتيشه أو تحديد إقامته أو تقييد حريته في الإقامة أو التنقل إلا وفق أحكام القانون، ولا يعرض أي إنسان للتعذيب أو للمعاملة الحاطة بالكرامة"؛</w:t>
      </w:r>
    </w:p>
    <w:p w:rsidR="00F32825" w:rsidRDefault="00F32825" w:rsidP="003C0F27">
      <w:pPr>
        <w:pStyle w:val="SingleTxt"/>
        <w:tabs>
          <w:tab w:val="clear" w:pos="1930"/>
          <w:tab w:val="left" w:pos="1957"/>
        </w:tabs>
        <w:spacing w:line="380" w:lineRule="exact"/>
        <w:ind w:left="1928" w:hanging="357"/>
        <w:rPr>
          <w:lang w:eastAsia="ar-SA"/>
        </w:rPr>
      </w:pPr>
      <w:r>
        <w:rPr>
          <w:rFonts w:ascii="Symbol" w:hAnsi="Symbol"/>
          <w:lang w:eastAsia="ar-SA"/>
        </w:rPr>
        <w:t></w:t>
      </w:r>
      <w:r>
        <w:rPr>
          <w:rFonts w:ascii="Symbol" w:hAnsi="Symbol"/>
          <w:lang w:eastAsia="ar-SA"/>
        </w:rPr>
        <w:tab/>
      </w:r>
      <w:r>
        <w:rPr>
          <w:rtl/>
          <w:lang w:eastAsia="ar-SA"/>
        </w:rPr>
        <w:t>المادة (32): "لا جريمة ولا عقوبة إلا بناء على قانون، ولا عقاب إلا على الأفعال اللاحقة للعمل بالقانون الذي ينص عليها"؛</w:t>
      </w:r>
    </w:p>
    <w:p w:rsidR="00F32825" w:rsidRDefault="00F32825" w:rsidP="003C0F27">
      <w:pPr>
        <w:pStyle w:val="SingleTxt"/>
        <w:tabs>
          <w:tab w:val="clear" w:pos="1930"/>
          <w:tab w:val="left" w:pos="1957"/>
        </w:tabs>
        <w:spacing w:line="380" w:lineRule="exact"/>
        <w:ind w:left="1928" w:hanging="357"/>
        <w:rPr>
          <w:rtl/>
          <w:lang w:eastAsia="ar-SA"/>
        </w:rPr>
      </w:pPr>
      <w:r>
        <w:rPr>
          <w:rFonts w:ascii="Symbol" w:hAnsi="Symbol"/>
          <w:lang w:eastAsia="ar-SA"/>
        </w:rPr>
        <w:t></w:t>
      </w:r>
      <w:r>
        <w:rPr>
          <w:rFonts w:ascii="Symbol" w:hAnsi="Symbol"/>
          <w:lang w:eastAsia="ar-SA"/>
        </w:rPr>
        <w:tab/>
      </w:r>
      <w:r>
        <w:rPr>
          <w:rtl/>
          <w:lang w:eastAsia="ar-SA"/>
        </w:rPr>
        <w:t>المادة (33): "العقوبة شخصية"؛</w:t>
      </w:r>
    </w:p>
    <w:p w:rsidR="00F32825" w:rsidRDefault="00F32825" w:rsidP="003C0F27">
      <w:pPr>
        <w:pStyle w:val="SingleTxt"/>
        <w:tabs>
          <w:tab w:val="clear" w:pos="1930"/>
          <w:tab w:val="left" w:pos="1957"/>
        </w:tabs>
        <w:spacing w:line="380" w:lineRule="exact"/>
        <w:ind w:left="1928" w:hanging="357"/>
        <w:rPr>
          <w:lang w:eastAsia="ar-SA"/>
        </w:rPr>
      </w:pPr>
      <w:r>
        <w:rPr>
          <w:rFonts w:ascii="Symbol" w:hAnsi="Symbol"/>
          <w:lang w:eastAsia="ar-SA"/>
        </w:rPr>
        <w:t></w:t>
      </w:r>
      <w:r>
        <w:rPr>
          <w:rFonts w:ascii="Symbol" w:hAnsi="Symbol"/>
          <w:lang w:eastAsia="ar-SA"/>
        </w:rPr>
        <w:tab/>
      </w:r>
      <w:r>
        <w:rPr>
          <w:rtl/>
          <w:lang w:eastAsia="ar-SA"/>
        </w:rPr>
        <w:t>المادة (34): "المتهم بريء حتى تثبت إدانته في محاكمة قانونية تؤمن له فيها الضمانات الضرورية لممارسة حق الدفاع، ويحظر إيذاء المتهم جسمانياً أو معنوياً".</w:t>
      </w:r>
    </w:p>
    <w:p w:rsidR="00F32825" w:rsidRDefault="00F32825" w:rsidP="00DD48F8">
      <w:pPr>
        <w:pStyle w:val="SingleTxt"/>
        <w:rPr>
          <w:lang w:eastAsia="ar-SA"/>
        </w:rPr>
      </w:pPr>
      <w:r>
        <w:rPr>
          <w:b/>
          <w:sz w:val="30"/>
          <w:rtl/>
          <w:lang w:eastAsia="ar-SA"/>
        </w:rPr>
        <w:t>5-</w:t>
      </w:r>
      <w:r>
        <w:rPr>
          <w:b/>
          <w:sz w:val="30"/>
          <w:rtl/>
          <w:lang w:eastAsia="ar-SA"/>
        </w:rPr>
        <w:tab/>
      </w:r>
      <w:r>
        <w:rPr>
          <w:rtl/>
          <w:lang w:eastAsia="ar-SA"/>
        </w:rPr>
        <w:t xml:space="preserve">جزائياً توجد العديد من النصوص والأحكام العامة التي تحظر وتُجرم أفعال: القتل والجرح والضرب والإيذاء والتعريض للخطر، منها: </w:t>
      </w:r>
    </w:p>
    <w:p w:rsidR="00F32825" w:rsidRPr="004E5C44" w:rsidRDefault="00F32825" w:rsidP="003C0F27">
      <w:pPr>
        <w:pStyle w:val="SingleTxt"/>
        <w:spacing w:line="360" w:lineRule="exact"/>
        <w:rPr>
          <w:spacing w:val="-2"/>
          <w:rtl/>
          <w:lang w:eastAsia="ar-SA"/>
        </w:rPr>
      </w:pPr>
      <w:r w:rsidRPr="004E5C44">
        <w:rPr>
          <w:spacing w:val="-2"/>
          <w:rtl/>
          <w:lang w:eastAsia="ar-SA"/>
        </w:rPr>
        <w:tab/>
        <w:t>(أ)</w:t>
      </w:r>
      <w:r w:rsidRPr="004E5C44">
        <w:rPr>
          <w:spacing w:val="-2"/>
          <w:rtl/>
          <w:lang w:eastAsia="ar-SA"/>
        </w:rPr>
        <w:tab/>
        <w:t>قانون الجزاء رق</w:t>
      </w:r>
      <w:r w:rsidR="00DD48F8" w:rsidRPr="004E5C44">
        <w:rPr>
          <w:spacing w:val="-2"/>
          <w:rtl/>
          <w:lang w:eastAsia="ar-SA"/>
        </w:rPr>
        <w:t>م 16 لسنة 1960 في المواد من 149-</w:t>
      </w:r>
      <w:r w:rsidRPr="004E5C44">
        <w:rPr>
          <w:spacing w:val="-2"/>
          <w:rtl/>
          <w:lang w:eastAsia="ar-SA"/>
        </w:rPr>
        <w:t>173، فعلي سبيل المثال:</w:t>
      </w:r>
      <w:r w:rsidR="004E5C44" w:rsidRPr="004E5C44">
        <w:rPr>
          <w:rFonts w:hint="cs"/>
          <w:spacing w:val="-2"/>
          <w:rtl/>
          <w:lang w:eastAsia="ar-SA"/>
        </w:rPr>
        <w:t xml:space="preserve"> </w:t>
      </w:r>
    </w:p>
    <w:p w:rsidR="00F32825" w:rsidRDefault="00F32825" w:rsidP="003C0F27">
      <w:pPr>
        <w:pStyle w:val="SingleTxt"/>
        <w:tabs>
          <w:tab w:val="clear" w:pos="1930"/>
          <w:tab w:val="clear" w:pos="2592"/>
          <w:tab w:val="left" w:pos="2590"/>
        </w:tabs>
        <w:spacing w:line="380" w:lineRule="exact"/>
        <w:ind w:left="2574" w:hanging="357"/>
        <w:rPr>
          <w:rtl/>
        </w:rPr>
      </w:pPr>
      <w:r>
        <w:rPr>
          <w:rFonts w:ascii="Symbol" w:hAnsi="Symbol" w:cs="Symbol"/>
        </w:rPr>
        <w:t></w:t>
      </w:r>
      <w:r>
        <w:rPr>
          <w:rFonts w:ascii="Symbol" w:hAnsi="Symbol" w:cs="Symbol"/>
        </w:rPr>
        <w:tab/>
      </w:r>
      <w:r>
        <w:rPr>
          <w:rtl/>
        </w:rPr>
        <w:t>نصت المادة (70) على أنه: "يجب على القاضي إذا حكم على موظف عام بعقوبة أو جنحة من أجل رشوة أو تعذيب متهم لحمله على الاعتراف ... أن يقضي بعزله عن الوظيفة مدة يحددها الحكم، بحيث لا تقل عن سنة ولا تزيد عن خمس سنوات"؛</w:t>
      </w:r>
    </w:p>
    <w:p w:rsidR="00F32825" w:rsidRPr="00851B92" w:rsidRDefault="00F32825" w:rsidP="003C0F27">
      <w:pPr>
        <w:pStyle w:val="SingleTxt"/>
        <w:tabs>
          <w:tab w:val="clear" w:pos="1930"/>
          <w:tab w:val="clear" w:pos="2592"/>
          <w:tab w:val="left" w:pos="2590"/>
        </w:tabs>
        <w:spacing w:line="380" w:lineRule="exact"/>
        <w:ind w:left="2574" w:hanging="357"/>
        <w:rPr>
          <w:rtl/>
        </w:rPr>
      </w:pPr>
      <w:r>
        <w:rPr>
          <w:rFonts w:ascii="Symbol" w:hAnsi="Symbol" w:cs="Symbol"/>
        </w:rPr>
        <w:t></w:t>
      </w:r>
      <w:r>
        <w:rPr>
          <w:rFonts w:ascii="Symbol" w:hAnsi="Symbol" w:cs="Symbol"/>
        </w:rPr>
        <w:tab/>
      </w:r>
      <w:r>
        <w:rPr>
          <w:rtl/>
        </w:rPr>
        <w:t xml:space="preserve">نصت المادة (159) على أن: "كل من ضرب شخصاً أو جرحه أو ألحق بجسمه أذى أو أخل بحرمة الجسم، وكان ذلك على نحو محسوس، يعاقب </w:t>
      </w:r>
      <w:r w:rsidRPr="00851B92">
        <w:rPr>
          <w:spacing w:val="-4"/>
          <w:rtl/>
        </w:rPr>
        <w:t xml:space="preserve">بالحبس </w:t>
      </w:r>
      <w:r w:rsidRPr="00851B92">
        <w:rPr>
          <w:rtl/>
        </w:rPr>
        <w:t>مدة لا تجاوز سنتين وبغرامة لا تجاوز ألفي روبية أو بإحدى هاتين العقوبتين"؛</w:t>
      </w:r>
    </w:p>
    <w:p w:rsidR="00F32825" w:rsidRDefault="00F32825" w:rsidP="00460668">
      <w:pPr>
        <w:pStyle w:val="SingleTxt"/>
        <w:tabs>
          <w:tab w:val="clear" w:pos="1930"/>
          <w:tab w:val="clear" w:pos="2592"/>
          <w:tab w:val="left" w:pos="2590"/>
        </w:tabs>
        <w:spacing w:line="360" w:lineRule="exact"/>
        <w:ind w:left="2576" w:hanging="360"/>
        <w:rPr>
          <w:rtl/>
        </w:rPr>
      </w:pPr>
      <w:r>
        <w:rPr>
          <w:rFonts w:ascii="Symbol" w:hAnsi="Symbol" w:cs="Symbol"/>
        </w:rPr>
        <w:t></w:t>
      </w:r>
      <w:r>
        <w:rPr>
          <w:rFonts w:ascii="Symbol" w:hAnsi="Symbol" w:cs="Symbol"/>
        </w:rPr>
        <w:tab/>
      </w:r>
      <w:r>
        <w:rPr>
          <w:rtl/>
        </w:rPr>
        <w:t>جرمت المواد من 160- 166 كل فعل فيه مساس بسلامة الجسد وأيا</w:t>
      </w:r>
      <w:r w:rsidR="00851B92">
        <w:rPr>
          <w:rFonts w:hint="cs"/>
          <w:rtl/>
        </w:rPr>
        <w:t>ً</w:t>
      </w:r>
      <w:r>
        <w:rPr>
          <w:rtl/>
        </w:rPr>
        <w:t xml:space="preserve"> كانت صورته.</w:t>
      </w:r>
    </w:p>
    <w:p w:rsidR="00F32825" w:rsidRDefault="00F32825" w:rsidP="00460668">
      <w:pPr>
        <w:pStyle w:val="SingleTxt"/>
        <w:spacing w:line="360" w:lineRule="exact"/>
        <w:rPr>
          <w:rtl/>
          <w:lang w:eastAsia="ar-SA"/>
        </w:rPr>
      </w:pPr>
      <w:r>
        <w:rPr>
          <w:rtl/>
          <w:lang w:eastAsia="ar-SA"/>
        </w:rPr>
        <w:tab/>
        <w:t>(ب)</w:t>
      </w:r>
      <w:r>
        <w:rPr>
          <w:rtl/>
          <w:lang w:eastAsia="ar-SA"/>
        </w:rPr>
        <w:tab/>
        <w:t>قانون رقم (31) لسنة 1970، الخاص بتعديل بعض مواد قانون الجزاء 16/1960، حيث تضمن مواد تش</w:t>
      </w:r>
      <w:r w:rsidR="00EE17A8">
        <w:rPr>
          <w:rtl/>
          <w:lang w:eastAsia="ar-SA"/>
        </w:rPr>
        <w:t>ير إلى ذات الموضوع في المواد 53-</w:t>
      </w:r>
      <w:r>
        <w:rPr>
          <w:rtl/>
          <w:lang w:eastAsia="ar-SA"/>
        </w:rPr>
        <w:t>58، ومنها:</w:t>
      </w:r>
    </w:p>
    <w:p w:rsidR="00F32825" w:rsidRDefault="00F32825" w:rsidP="003C0F27">
      <w:pPr>
        <w:pStyle w:val="SingleTxt"/>
        <w:tabs>
          <w:tab w:val="clear" w:pos="1930"/>
          <w:tab w:val="clear" w:pos="2592"/>
        </w:tabs>
        <w:spacing w:line="380" w:lineRule="exact"/>
        <w:ind w:left="2574" w:hanging="357"/>
        <w:rPr>
          <w:rtl/>
        </w:rPr>
      </w:pPr>
      <w:r>
        <w:rPr>
          <w:rFonts w:ascii="Symbol" w:hAnsi="Symbol" w:cs="Symbol"/>
        </w:rPr>
        <w:t></w:t>
      </w:r>
      <w:r>
        <w:rPr>
          <w:rFonts w:ascii="Symbol" w:hAnsi="Symbol" w:cs="Symbol"/>
        </w:rPr>
        <w:tab/>
      </w:r>
      <w:r>
        <w:rPr>
          <w:rtl/>
        </w:rPr>
        <w:t>نصت المادة (53) على أنه: "يعاقب بالحبس ... كل موظف عام أو مستخدم عذب بنفسه أو بواسطة غيره متهماً أو شاهداً أو خبيراً لحمله على الاعتراف بجريمة، أو على الإدلاء بأقوال أو معلومات من شأنها ... وتكون العقوبة المقررة للقتل عمداً إذا أفضى التعذيب إلى الموت ..."؛</w:t>
      </w:r>
    </w:p>
    <w:p w:rsidR="00F32825" w:rsidRDefault="00F32825" w:rsidP="003C0F27">
      <w:pPr>
        <w:pStyle w:val="SingleTxt"/>
        <w:tabs>
          <w:tab w:val="clear" w:pos="1930"/>
          <w:tab w:val="clear" w:pos="2592"/>
        </w:tabs>
        <w:spacing w:line="380" w:lineRule="exact"/>
        <w:ind w:left="2574" w:hanging="357"/>
      </w:pPr>
      <w:r>
        <w:rPr>
          <w:rFonts w:ascii="Symbol" w:hAnsi="Symbol" w:cs="Symbol"/>
        </w:rPr>
        <w:t></w:t>
      </w:r>
      <w:r>
        <w:rPr>
          <w:rFonts w:ascii="Symbol" w:hAnsi="Symbol" w:cs="Symbol"/>
        </w:rPr>
        <w:tab/>
      </w:r>
      <w:r>
        <w:rPr>
          <w:rtl/>
        </w:rPr>
        <w:t>نصت المادة (56) على أن "كل موظف عام أو مستخدم وكل شخص مكلف بخدمة عامة، استعمل القسوة مع الناس اعتمادا على وظيفته، بحيث أنه أخل بشرفهم أو أحدث آلاماً بأبدانهم يعاقب بالحبس."؛</w:t>
      </w:r>
    </w:p>
    <w:p w:rsidR="00F32825" w:rsidRPr="003C0F27" w:rsidRDefault="00F32825" w:rsidP="00EE17A8">
      <w:pPr>
        <w:pStyle w:val="SingleTxt"/>
        <w:tabs>
          <w:tab w:val="clear" w:pos="1930"/>
          <w:tab w:val="clear" w:pos="2592"/>
        </w:tabs>
        <w:spacing w:line="380" w:lineRule="exact"/>
        <w:ind w:left="2574" w:hanging="357"/>
        <w:rPr>
          <w:spacing w:val="2"/>
        </w:rPr>
      </w:pPr>
      <w:r>
        <w:rPr>
          <w:rFonts w:ascii="Symbol" w:hAnsi="Symbol" w:cs="Symbol"/>
        </w:rPr>
        <w:t></w:t>
      </w:r>
      <w:r>
        <w:rPr>
          <w:rFonts w:ascii="Symbol" w:hAnsi="Symbol" w:cs="Symbol"/>
        </w:rPr>
        <w:tab/>
      </w:r>
      <w:r w:rsidRPr="003C0F27">
        <w:rPr>
          <w:spacing w:val="2"/>
          <w:rtl/>
        </w:rPr>
        <w:t>وتجدر الإشارة إلى أنه تمت مخاطبة الأمين العام لمجلس الوزراء بموجب كتاب الوزارة رقم 423/2013 المؤرخ 17 يولي</w:t>
      </w:r>
      <w:r w:rsidR="00EE17A8">
        <w:rPr>
          <w:rFonts w:hint="cs"/>
          <w:spacing w:val="2"/>
          <w:rtl/>
        </w:rPr>
        <w:t>ه</w:t>
      </w:r>
      <w:r w:rsidRPr="003C0F27">
        <w:rPr>
          <w:spacing w:val="2"/>
          <w:rtl/>
        </w:rPr>
        <w:t xml:space="preserve"> 2013 بشأن عرض تعديل بعض أحكام القانون رقمي 16 لسنة 1960 بإصدار قانون الجزاء والقانون رقم 31 لسنه 1970 بتعديل بعض أحكام قانون الجزاء رقم 16 لسنة 1960 ومذكرته الإيضاحية.</w:t>
      </w:r>
    </w:p>
    <w:p w:rsidR="00F32825" w:rsidRDefault="007E0D62" w:rsidP="007E0D62">
      <w:pPr>
        <w:pStyle w:val="H1"/>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
        <w:rPr>
          <w:rFonts w:hint="cs"/>
          <w:rtl/>
        </w:rPr>
        <w:tab/>
      </w:r>
      <w:r>
        <w:rPr>
          <w:rtl/>
        </w:rPr>
        <w:tab/>
      </w:r>
      <w:r w:rsidR="00F32825">
        <w:rPr>
          <w:rtl/>
        </w:rPr>
        <w:t>المادة 2</w:t>
      </w:r>
    </w:p>
    <w:p w:rsidR="001E4592" w:rsidRPr="001E4592" w:rsidRDefault="001E4592" w:rsidP="001E459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C0B93" w:rsidRPr="001E4592" w:rsidRDefault="007E0D62" w:rsidP="001E45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2(أ) و(ب) من قائمة المسائل</w:t>
      </w:r>
    </w:p>
    <w:p w:rsidR="00F32825" w:rsidRDefault="00F32825" w:rsidP="007E0D62">
      <w:pPr>
        <w:pStyle w:val="SingleTxt"/>
        <w:rPr>
          <w:rtl/>
          <w:lang w:eastAsia="ar-SA" w:bidi="ar-KW"/>
        </w:rPr>
      </w:pPr>
      <w:r>
        <w:rPr>
          <w:b/>
          <w:sz w:val="30"/>
          <w:rtl/>
          <w:lang w:eastAsia="ar-SA" w:bidi="ar-KW"/>
        </w:rPr>
        <w:t>6-</w:t>
      </w:r>
      <w:r>
        <w:rPr>
          <w:b/>
          <w:sz w:val="30"/>
          <w:rtl/>
          <w:lang w:eastAsia="ar-SA" w:bidi="ar-KW"/>
        </w:rPr>
        <w:tab/>
      </w:r>
      <w:r>
        <w:rPr>
          <w:rtl/>
          <w:lang w:eastAsia="ar-SA" w:bidi="ar-KW"/>
        </w:rPr>
        <w:t xml:space="preserve">تسعى دولة </w:t>
      </w:r>
      <w:r>
        <w:rPr>
          <w:rtl/>
          <w:lang w:eastAsia="ar-SA"/>
        </w:rPr>
        <w:t>الكويت</w:t>
      </w:r>
      <w:r>
        <w:rPr>
          <w:rtl/>
          <w:lang w:eastAsia="ar-SA" w:bidi="ar-KW"/>
        </w:rPr>
        <w:t xml:space="preserve"> دائماً إلى تحقيق المزيد من الحماية وتوفير الضمانات للأشخاص المحتجزين والمقبوض عليهم، ويتضح ذلك من خلال:</w:t>
      </w:r>
    </w:p>
    <w:p w:rsidR="00F32825" w:rsidRDefault="00F32825" w:rsidP="00985AF6">
      <w:pPr>
        <w:pStyle w:val="SingleTxt"/>
        <w:rPr>
          <w:rtl/>
          <w:lang w:eastAsia="ar-SA" w:bidi="ar-KW"/>
        </w:rPr>
      </w:pPr>
      <w:r w:rsidRPr="007E0D62">
        <w:rPr>
          <w:spacing w:val="-4"/>
          <w:rtl/>
          <w:lang w:eastAsia="ar-SA" w:bidi="ar-KW"/>
        </w:rPr>
        <w:tab/>
        <w:t>(أ)</w:t>
      </w:r>
      <w:r w:rsidRPr="007E0D62">
        <w:rPr>
          <w:spacing w:val="-4"/>
          <w:rtl/>
          <w:lang w:eastAsia="ar-SA" w:bidi="ar-KW"/>
        </w:rPr>
        <w:tab/>
        <w:t>مواد قانون الإجراءات والمحاكمات الجز</w:t>
      </w:r>
      <w:r w:rsidR="007E0D62" w:rsidRPr="007E0D62">
        <w:rPr>
          <w:spacing w:val="-4"/>
          <w:rtl/>
          <w:lang w:eastAsia="ar-SA" w:bidi="ar-KW"/>
        </w:rPr>
        <w:t>ائية رقم 17/1960 حيث تنص المادة</w:t>
      </w:r>
      <w:r w:rsidR="007E0D62" w:rsidRPr="007E0D62">
        <w:rPr>
          <w:rFonts w:hint="cs"/>
          <w:spacing w:val="-4"/>
          <w:rtl/>
          <w:lang w:eastAsia="ar-SA" w:bidi="ar-KW"/>
        </w:rPr>
        <w:t xml:space="preserve"> </w:t>
      </w:r>
      <w:r w:rsidRPr="007E0D62">
        <w:rPr>
          <w:spacing w:val="-4"/>
          <w:rtl/>
          <w:lang w:eastAsia="ar-SA" w:bidi="ar-KW"/>
        </w:rPr>
        <w:t>(75)</w:t>
      </w:r>
      <w:r>
        <w:rPr>
          <w:rtl/>
          <w:lang w:eastAsia="ar-SA" w:bidi="ar-KW"/>
        </w:rPr>
        <w:t xml:space="preserve"> منه على أن: "للمتهم والمجني عليه الحق في حضور جميع إجراءات التحقيق الابتدائي، ولكل منهما الحق في أن يستصحب معه محاميه ..."؛</w:t>
      </w:r>
    </w:p>
    <w:p w:rsidR="00F32825" w:rsidRDefault="00F32825" w:rsidP="00985AF6">
      <w:pPr>
        <w:pStyle w:val="SingleTxt"/>
        <w:rPr>
          <w:lang w:eastAsia="ar-SA" w:bidi="ar-KW"/>
        </w:rPr>
      </w:pPr>
      <w:r>
        <w:rPr>
          <w:rtl/>
          <w:lang w:eastAsia="ar-SA" w:bidi="ar-KW"/>
        </w:rPr>
        <w:tab/>
        <w:t>(ب)</w:t>
      </w:r>
      <w:r>
        <w:rPr>
          <w:rtl/>
          <w:lang w:eastAsia="ar-SA" w:bidi="ar-KW"/>
        </w:rPr>
        <w:tab/>
        <w:t>القانون رقم (3) لسنة 2012 بتعديل بعض أحكام القانون رقم (17) لسنة 1960 سالف الذكر والذي ينص على أنه يجب على رجال الشرطة تمكين المتهم من الاتصال بمحاميه أو إبلاغ من يراه بما وقع له.</w:t>
      </w:r>
    </w:p>
    <w:p w:rsidR="00F32825" w:rsidRDefault="00F32825" w:rsidP="00985AF6">
      <w:pPr>
        <w:pStyle w:val="SingleTxt"/>
        <w:rPr>
          <w:lang w:eastAsia="ar-SA" w:bidi="ar-KW"/>
        </w:rPr>
      </w:pPr>
      <w:r>
        <w:rPr>
          <w:rtl/>
          <w:lang w:eastAsia="ar-SA" w:bidi="ar-KW"/>
        </w:rPr>
        <w:tab/>
        <w:t>كما نص القانون على أنه يجب إحاطة كل من يقبض عليه بمعرفة الشرطة أو يحبس احتياطياً علماً بأسباب حجزه أو حبسه، وأن يمكن من الاستعانة بمحام أو مقابلته على انفراد في أي وقت.</w:t>
      </w:r>
    </w:p>
    <w:p w:rsidR="00BC0B93" w:rsidRPr="00BC0B93" w:rsidRDefault="00BC0B93" w:rsidP="00BC0B9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7F00DC" w:rsidP="007F00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2(ج) من قائمة المسائل</w:t>
      </w:r>
    </w:p>
    <w:p w:rsidR="00F32825" w:rsidRDefault="00F32825" w:rsidP="00985AF6">
      <w:pPr>
        <w:pStyle w:val="SingleTxt"/>
        <w:rPr>
          <w:rtl/>
          <w:lang w:eastAsia="zh-CN" w:bidi="ar-KW"/>
        </w:rPr>
      </w:pPr>
      <w:r>
        <w:rPr>
          <w:b/>
          <w:sz w:val="30"/>
          <w:rtl/>
          <w:lang w:eastAsia="zh-CN" w:bidi="ar-KW"/>
        </w:rPr>
        <w:t>7-</w:t>
      </w:r>
      <w:r>
        <w:rPr>
          <w:b/>
          <w:sz w:val="30"/>
          <w:rtl/>
          <w:lang w:eastAsia="zh-CN" w:bidi="ar-KW"/>
        </w:rPr>
        <w:tab/>
      </w:r>
      <w:r>
        <w:rPr>
          <w:rtl/>
          <w:lang w:eastAsia="zh-CN" w:bidi="ar-KW"/>
        </w:rPr>
        <w:t xml:space="preserve">أوجب قانون </w:t>
      </w:r>
      <w:r>
        <w:rPr>
          <w:rtl/>
          <w:lang w:eastAsia="ar-SA" w:bidi="ar-KW"/>
        </w:rPr>
        <w:t>تنظيم</w:t>
      </w:r>
      <w:r>
        <w:rPr>
          <w:rtl/>
          <w:lang w:eastAsia="zh-CN" w:bidi="ar-KW"/>
        </w:rPr>
        <w:t xml:space="preserve"> السجون رقم (26) لسنة 1962 ضرورة إخضاع المسجون للكشف الطبي ونظم كيفية هذه العملية من خلال النصوص الآتية:</w:t>
      </w:r>
    </w:p>
    <w:p w:rsidR="00F32825" w:rsidRDefault="00F32825" w:rsidP="007F00DC">
      <w:pPr>
        <w:pStyle w:val="SingleTxt"/>
        <w:tabs>
          <w:tab w:val="clear" w:pos="1930"/>
          <w:tab w:val="left" w:pos="1932"/>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المادة 72 "يكون لكل سجن وحدة صحية يرأسها طبيب هو المسئول عن اتخاذ ما يكفل المحافظة على صحة المسجونين ووقايتهم من الأمراض الوبائية"؛</w:t>
      </w:r>
    </w:p>
    <w:p w:rsidR="00F32825" w:rsidRPr="00985AF6" w:rsidRDefault="00F32825" w:rsidP="00985AF6">
      <w:pPr>
        <w:pStyle w:val="SingleTxt"/>
        <w:tabs>
          <w:tab w:val="clear" w:pos="1930"/>
          <w:tab w:val="left" w:pos="1932"/>
        </w:tabs>
        <w:spacing w:line="380" w:lineRule="exact"/>
        <w:ind w:left="1928" w:hanging="357"/>
        <w:rPr>
          <w:rtl/>
          <w:lang w:eastAsia="ar-SA"/>
        </w:rPr>
      </w:pPr>
      <w:r>
        <w:rPr>
          <w:rFonts w:ascii="Symbol" w:hAnsi="Symbol" w:cs="Symbol"/>
          <w:lang w:eastAsia="ar-SA"/>
        </w:rPr>
        <w:t></w:t>
      </w:r>
      <w:r>
        <w:rPr>
          <w:rFonts w:ascii="Symbol" w:hAnsi="Symbol" w:cs="Symbol"/>
          <w:lang w:eastAsia="ar-SA"/>
        </w:rPr>
        <w:tab/>
      </w:r>
      <w:r>
        <w:rPr>
          <w:rtl/>
          <w:lang w:eastAsia="ar-SA"/>
        </w:rPr>
        <w:t xml:space="preserve">المادة 73 "على الطبيب الكشف على كل مسجون عند دخوله السجن وإثبات حالته </w:t>
      </w:r>
      <w:r w:rsidRPr="00985AF6">
        <w:rPr>
          <w:rtl/>
          <w:lang w:eastAsia="ar-SA"/>
        </w:rPr>
        <w:t>الصحية والعقلية في السجل المخصص لذلك وعليه تحديد الأعمال التي تمكنه صحته من أدائها"؛</w:t>
      </w:r>
    </w:p>
    <w:p w:rsidR="00F32825" w:rsidRDefault="00F32825" w:rsidP="00985AF6">
      <w:pPr>
        <w:pStyle w:val="SingleTxt"/>
        <w:tabs>
          <w:tab w:val="clear" w:pos="1930"/>
          <w:tab w:val="left" w:pos="1932"/>
        </w:tabs>
        <w:spacing w:line="380" w:lineRule="exact"/>
        <w:ind w:left="1928" w:hanging="357"/>
        <w:rPr>
          <w:rtl/>
          <w:lang w:eastAsia="ar-SA"/>
        </w:rPr>
      </w:pPr>
      <w:r>
        <w:rPr>
          <w:rFonts w:ascii="Symbol" w:hAnsi="Symbol" w:cs="Symbol"/>
          <w:lang w:eastAsia="ar-SA"/>
        </w:rPr>
        <w:t></w:t>
      </w:r>
      <w:r>
        <w:rPr>
          <w:rFonts w:ascii="Symbol" w:hAnsi="Symbol" w:cs="Symbol"/>
          <w:lang w:eastAsia="ar-SA"/>
        </w:rPr>
        <w:tab/>
      </w:r>
      <w:r>
        <w:rPr>
          <w:rtl/>
          <w:lang w:eastAsia="ar-SA"/>
        </w:rPr>
        <w:t>المادة 75 "على الطبيب استعراض المسجونين مرة كل أسبوع وتفقد الحبس الانفرادي كل يوم وذلك للتثبت من حالة المسجونين الصحية"؛</w:t>
      </w:r>
    </w:p>
    <w:p w:rsidR="00F32825" w:rsidRDefault="00F32825" w:rsidP="00985AF6">
      <w:pPr>
        <w:pStyle w:val="SingleTxt"/>
        <w:tabs>
          <w:tab w:val="clear" w:pos="1930"/>
          <w:tab w:val="left" w:pos="1932"/>
        </w:tabs>
        <w:spacing w:line="380" w:lineRule="exact"/>
        <w:ind w:left="1928" w:hanging="357"/>
        <w:rPr>
          <w:rtl/>
          <w:lang w:eastAsia="ar-SA"/>
        </w:rPr>
      </w:pPr>
      <w:r>
        <w:rPr>
          <w:rFonts w:ascii="Symbol" w:hAnsi="Symbol" w:cs="Symbol"/>
          <w:lang w:eastAsia="ar-SA"/>
        </w:rPr>
        <w:t></w:t>
      </w:r>
      <w:r>
        <w:rPr>
          <w:rFonts w:ascii="Symbol" w:hAnsi="Symbol" w:cs="Symbol"/>
          <w:lang w:eastAsia="ar-SA"/>
        </w:rPr>
        <w:tab/>
      </w:r>
      <w:r>
        <w:rPr>
          <w:rtl/>
          <w:lang w:eastAsia="ar-SA"/>
        </w:rPr>
        <w:t>المادة 76 "على الطبيب عيادة المرضى من المسجونين يومياً وله أن ينقل إلى المستشفى من يرى ضرورة لنقله"؛</w:t>
      </w:r>
    </w:p>
    <w:p w:rsidR="00F32825" w:rsidRDefault="00F32825" w:rsidP="00985AF6">
      <w:pPr>
        <w:pStyle w:val="SingleTxt"/>
        <w:tabs>
          <w:tab w:val="clear" w:pos="1930"/>
        </w:tabs>
        <w:spacing w:line="380" w:lineRule="exact"/>
        <w:ind w:left="1928" w:hanging="357"/>
        <w:rPr>
          <w:rtl/>
          <w:lang w:eastAsia="ar-SA"/>
        </w:rPr>
      </w:pPr>
      <w:r>
        <w:rPr>
          <w:rFonts w:ascii="Symbol" w:hAnsi="Symbol" w:cs="Symbol"/>
          <w:lang w:eastAsia="ar-SA"/>
        </w:rPr>
        <w:t></w:t>
      </w:r>
      <w:r>
        <w:rPr>
          <w:rFonts w:ascii="Symbol" w:hAnsi="Symbol" w:cs="Symbol"/>
          <w:lang w:eastAsia="ar-SA"/>
        </w:rPr>
        <w:tab/>
      </w:r>
      <w:r>
        <w:rPr>
          <w:rtl/>
          <w:lang w:eastAsia="ar-SA"/>
        </w:rPr>
        <w:t>المادة 80 "إذا تبين لطبيب السجن أن المسجون قد ساءت صحته لدرجة تنذر بالخطر فعليه كتابة تقرير مفصل بحالته، وتتألف لجنة طبية من وزارة الصحة العامة يكون أحد أعضائها طبيب السجن للكشف على المسجون، فإذا أيدت اللجنة رأي طبيب السجن قررت الإفراج عن المسجون إفراجاً صحياً بعد موافقة وزير الداخلية"؛</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المادة 82 "إذا رأى الطبيب أن المسجون قد اشتد به المرض فعليه إخطار إدارة السجن بالترخيص لأهله في زيارته حتى تتحسن حالته دون التقيد بالمواعيد الرسمية للزيارة".</w:t>
      </w:r>
    </w:p>
    <w:p w:rsidR="00F32825" w:rsidRDefault="00F32825" w:rsidP="00A374CE">
      <w:pPr>
        <w:pStyle w:val="SingleTxt"/>
        <w:rPr>
          <w:rtl/>
          <w:lang w:eastAsia="zh-CN" w:bidi="ar-KW"/>
        </w:rPr>
      </w:pPr>
      <w:r>
        <w:rPr>
          <w:b/>
          <w:sz w:val="30"/>
          <w:rtl/>
          <w:lang w:eastAsia="zh-CN" w:bidi="ar-KW"/>
        </w:rPr>
        <w:t>8-</w:t>
      </w:r>
      <w:r>
        <w:rPr>
          <w:b/>
          <w:sz w:val="30"/>
          <w:rtl/>
          <w:lang w:eastAsia="zh-CN" w:bidi="ar-KW"/>
        </w:rPr>
        <w:tab/>
      </w:r>
      <w:r>
        <w:rPr>
          <w:rtl/>
          <w:lang w:eastAsia="zh-CN" w:bidi="ar-KW"/>
        </w:rPr>
        <w:t xml:space="preserve">ولتحقيق المزيد من الرعاية والمتابعة صدر القرار الوزاري رقم 229 لسنة 2007 الخاص </w:t>
      </w:r>
      <w:r w:rsidR="00793C6A">
        <w:rPr>
          <w:rFonts w:hint="cs"/>
          <w:rtl/>
          <w:lang w:eastAsia="zh-CN" w:bidi="ar-KW"/>
        </w:rPr>
        <w:t>ب</w:t>
      </w:r>
      <w:r w:rsidR="00793C6A">
        <w:rPr>
          <w:rtl/>
          <w:lang w:eastAsia="zh-CN" w:bidi="ar-KW"/>
        </w:rPr>
        <w:t>إنشاء (إدارة الش</w:t>
      </w:r>
      <w:r w:rsidR="00793C6A">
        <w:rPr>
          <w:rFonts w:hint="cs"/>
          <w:rtl/>
          <w:lang w:eastAsia="zh-CN" w:bidi="ar-KW"/>
        </w:rPr>
        <w:t>ؤ</w:t>
      </w:r>
      <w:r>
        <w:rPr>
          <w:rtl/>
          <w:lang w:eastAsia="zh-CN" w:bidi="ar-KW"/>
        </w:rPr>
        <w:t>ون الصحية للشرطة) والتي من بين اختصاصاتها تقديم الرعاية الصحية لنزلاء السجون، وفي عام 2008 تم استحداث عدة عيادات متخصصة داخل مستشفى السجن مثل (عيادة القلب - عيادة الكبد والجهاز الهضمي - عيادة الدرن والصدر - عيادة العظام - عيادة الجلدية - عيادة العيون - عيادة أنف وإذن وحنجرة - عيادة الباطنية - عيادة الجراحة العامة - عيادة الطب النفسي - عيادة أمراض النساء والولادة).</w:t>
      </w:r>
    </w:p>
    <w:p w:rsidR="00F32825" w:rsidRDefault="00F32825" w:rsidP="00A374CE">
      <w:pPr>
        <w:pStyle w:val="SingleTxt"/>
        <w:rPr>
          <w:rtl/>
          <w:lang w:eastAsia="zh-CN" w:bidi="ar-KW"/>
        </w:rPr>
      </w:pPr>
      <w:r>
        <w:rPr>
          <w:b/>
          <w:sz w:val="30"/>
          <w:rtl/>
          <w:lang w:eastAsia="zh-CN" w:bidi="ar-KW"/>
        </w:rPr>
        <w:t>9-</w:t>
      </w:r>
      <w:r>
        <w:rPr>
          <w:b/>
          <w:sz w:val="30"/>
          <w:rtl/>
          <w:lang w:eastAsia="zh-CN" w:bidi="ar-KW"/>
        </w:rPr>
        <w:tab/>
      </w:r>
      <w:r>
        <w:rPr>
          <w:rtl/>
          <w:lang w:eastAsia="zh-CN" w:bidi="ar-KW"/>
        </w:rPr>
        <w:t>ولتوعية وتثقيف العاملين في هذا المجال قامت دولة الكويت بعمل العديد من الأنشطة في هذا المجال منها على سبيل المثال:</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عقد ورشة عمل الرعاية الصحية في أماكن الاحتجاز لأول مرة في منطقة الخليج العربي في دولة الكويت في الفترة من 17 إلى 19 نوفمبر 2013؛</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إقامة المؤتمر الأول (حول الرعاية الصحية في الاحتجاز بدول مجلس التعاون لدول الخليج العربية) في الكويت خلال الفترة من 24/11/2014 حتى 26/11/2014.</w:t>
      </w:r>
      <w:r w:rsidR="00793C6A">
        <w:rPr>
          <w:rFonts w:hint="cs"/>
          <w:rtl/>
          <w:lang w:eastAsia="ar-SA"/>
        </w:rPr>
        <w:t xml:space="preserve"> </w:t>
      </w:r>
    </w:p>
    <w:p w:rsidR="00F32825" w:rsidRDefault="00F32825" w:rsidP="00A374CE">
      <w:pPr>
        <w:pStyle w:val="SingleTxt"/>
        <w:rPr>
          <w:rtl/>
          <w:lang w:eastAsia="zh-CN" w:bidi="ar-KW"/>
        </w:rPr>
      </w:pPr>
      <w:r>
        <w:rPr>
          <w:b/>
          <w:sz w:val="30"/>
          <w:rtl/>
          <w:lang w:eastAsia="zh-CN" w:bidi="ar-KW"/>
        </w:rPr>
        <w:t>10-</w:t>
      </w:r>
      <w:r>
        <w:rPr>
          <w:b/>
          <w:sz w:val="30"/>
          <w:rtl/>
          <w:lang w:eastAsia="zh-CN" w:bidi="ar-KW"/>
        </w:rPr>
        <w:tab/>
      </w:r>
      <w:r>
        <w:rPr>
          <w:rtl/>
          <w:lang w:eastAsia="zh-CN" w:bidi="ar-KW"/>
        </w:rPr>
        <w:t xml:space="preserve">وقد أكدت اللجنة الدولية للصليب الأحمر عند زيارتها لدولة الكويت على: أن دولة الكويت تعد الدولة </w:t>
      </w:r>
      <w:r>
        <w:rPr>
          <w:rtl/>
          <w:lang w:eastAsia="ar-SA" w:bidi="ar-KW"/>
        </w:rPr>
        <w:t>الرائدة</w:t>
      </w:r>
      <w:r>
        <w:rPr>
          <w:rtl/>
          <w:lang w:eastAsia="zh-CN" w:bidi="ar-KW"/>
        </w:rPr>
        <w:t xml:space="preserve"> في مجال الرعاية الصحية التي تقدمها للسجون حيث إنها قد سبقت منظمة الصحة العالمية في إشراف وزارة الصحة على السجون بدلاً من وزارة الداخلية.</w:t>
      </w:r>
    </w:p>
    <w:p w:rsidR="00F32825" w:rsidRDefault="00F32825" w:rsidP="00A374CE">
      <w:pPr>
        <w:pStyle w:val="SingleTxt"/>
        <w:rPr>
          <w:rtl/>
          <w:lang w:eastAsia="zh-CN" w:bidi="ar-KW"/>
        </w:rPr>
      </w:pPr>
      <w:r>
        <w:rPr>
          <w:b/>
          <w:sz w:val="30"/>
          <w:rtl/>
          <w:lang w:eastAsia="zh-CN" w:bidi="ar-KW"/>
        </w:rPr>
        <w:t>11-</w:t>
      </w:r>
      <w:r>
        <w:rPr>
          <w:b/>
          <w:sz w:val="30"/>
          <w:lang w:eastAsia="zh-CN" w:bidi="ar-KW"/>
        </w:rPr>
        <w:tab/>
      </w:r>
      <w:r>
        <w:rPr>
          <w:rtl/>
          <w:lang w:eastAsia="zh-CN" w:bidi="ar-KW"/>
        </w:rPr>
        <w:t>كما قامت اللجنة الدولية للصليب الأحمر بعمل دورة عن الرعاية الصحية في السجون الكويتية بحضور مس</w:t>
      </w:r>
      <w:r w:rsidR="00BC0B93">
        <w:rPr>
          <w:rFonts w:hint="cs"/>
          <w:rtl/>
          <w:lang w:eastAsia="zh-CN" w:bidi="ar-KW"/>
        </w:rPr>
        <w:t>ؤ</w:t>
      </w:r>
      <w:r>
        <w:rPr>
          <w:rtl/>
          <w:lang w:eastAsia="zh-CN" w:bidi="ar-KW"/>
        </w:rPr>
        <w:t>ولين من وزارتي الصحة والداخلية، تضمنت الحديث عن المبادئ الأساسية حول موضوع الرعاية الصحية وفقاً للمعايير الدولية، وقد أشادت الل</w:t>
      </w:r>
      <w:r w:rsidR="00793C6A">
        <w:rPr>
          <w:rtl/>
          <w:lang w:eastAsia="zh-CN" w:bidi="ar-KW"/>
        </w:rPr>
        <w:t>جنة بالتجاوب الكبير من قبل المس</w:t>
      </w:r>
      <w:r w:rsidR="00793C6A">
        <w:rPr>
          <w:rFonts w:hint="cs"/>
          <w:rtl/>
          <w:lang w:eastAsia="zh-CN" w:bidi="ar-KW"/>
        </w:rPr>
        <w:t>ؤ</w:t>
      </w:r>
      <w:r>
        <w:rPr>
          <w:rtl/>
          <w:lang w:eastAsia="zh-CN" w:bidi="ar-KW"/>
        </w:rPr>
        <w:t>ولين الكويتيين في هذه الدورة.</w:t>
      </w:r>
    </w:p>
    <w:p w:rsidR="00F32825" w:rsidRDefault="00F32825" w:rsidP="00A374CE">
      <w:pPr>
        <w:pStyle w:val="SingleTxt"/>
        <w:rPr>
          <w:lang w:eastAsia="zh-CN" w:bidi="ar-KW"/>
        </w:rPr>
      </w:pPr>
      <w:r>
        <w:rPr>
          <w:b/>
          <w:sz w:val="30"/>
          <w:rtl/>
          <w:lang w:eastAsia="zh-CN" w:bidi="ar-KW"/>
        </w:rPr>
        <w:t>12-</w:t>
      </w:r>
      <w:r>
        <w:rPr>
          <w:b/>
          <w:sz w:val="30"/>
          <w:rtl/>
          <w:lang w:eastAsia="zh-CN" w:bidi="ar-KW"/>
        </w:rPr>
        <w:tab/>
      </w:r>
      <w:r>
        <w:rPr>
          <w:rtl/>
          <w:lang w:eastAsia="zh-CN" w:bidi="ar-KW"/>
        </w:rPr>
        <w:t xml:space="preserve">كذلك دعت الإدارة العامة للمؤسسات الإصلاحية اللجنة الدولية للصليب الأحمر للمشاركة في حوار </w:t>
      </w:r>
      <w:r>
        <w:rPr>
          <w:rtl/>
          <w:lang w:eastAsia="ar-SA" w:bidi="ar-KW"/>
        </w:rPr>
        <w:t>عام</w:t>
      </w:r>
      <w:r>
        <w:rPr>
          <w:rtl/>
          <w:lang w:eastAsia="zh-CN" w:bidi="ar-KW"/>
        </w:rPr>
        <w:t>، وذلك لإبداء رأيها حول خطط وزارة الداخلية لبناء مجمع سجون جديد في الكويت، وقد أشادت اللجنة بهذا الحوار البناء والصريح، وأبدت استعدادها لدعم وزارة الداخلية في مساعيها لضمان توافق مجمع السجن الجديد مع المعايير الإنسانية الدولية مع الأخذ بعين الاعتبار الاعتبارات الوطنية المتمثلة في:</w:t>
      </w:r>
    </w:p>
    <w:p w:rsidR="00F32825" w:rsidRDefault="00F32825" w:rsidP="00BC0B93">
      <w:pPr>
        <w:pStyle w:val="SingleTxt"/>
        <w:tabs>
          <w:tab w:val="clear" w:pos="1930"/>
          <w:tab w:val="left" w:pos="1946"/>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فلسفة السلطات فيما يتعلق بنظام الاحتجاز؛</w:t>
      </w:r>
    </w:p>
    <w:p w:rsidR="00F32825" w:rsidRDefault="00F32825" w:rsidP="00BC0B93">
      <w:pPr>
        <w:pStyle w:val="SingleTxt"/>
        <w:tabs>
          <w:tab w:val="clear" w:pos="1930"/>
          <w:tab w:val="left" w:pos="1932"/>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المواد البشرية التي ستعينها السلطات لتشغيل المنشآت؛</w:t>
      </w:r>
    </w:p>
    <w:p w:rsidR="00F32825" w:rsidRDefault="00F32825" w:rsidP="00BC0B93">
      <w:pPr>
        <w:pStyle w:val="SingleTxt"/>
        <w:tabs>
          <w:tab w:val="clear" w:pos="1930"/>
          <w:tab w:val="left" w:pos="1932"/>
        </w:tabs>
        <w:ind w:left="1932" w:hanging="360"/>
        <w:rPr>
          <w:lang w:eastAsia="ar-SA"/>
        </w:rPr>
      </w:pPr>
      <w:r>
        <w:rPr>
          <w:rFonts w:ascii="Symbol" w:hAnsi="Symbol" w:cs="Symbol"/>
          <w:lang w:eastAsia="ar-SA"/>
        </w:rPr>
        <w:t></w:t>
      </w:r>
      <w:r>
        <w:rPr>
          <w:rFonts w:ascii="Symbol" w:hAnsi="Symbol" w:cs="Symbol"/>
          <w:lang w:eastAsia="ar-SA"/>
        </w:rPr>
        <w:tab/>
      </w:r>
      <w:r>
        <w:rPr>
          <w:rtl/>
          <w:lang w:eastAsia="ar-SA"/>
        </w:rPr>
        <w:t>الخصوصيات الثقافية للمحتجزين.</w:t>
      </w:r>
    </w:p>
    <w:p w:rsidR="00F32825" w:rsidRDefault="00F32825" w:rsidP="00A374CE">
      <w:pPr>
        <w:pStyle w:val="SingleTxt"/>
        <w:rPr>
          <w:rtl/>
          <w:lang w:bidi="ar-KW"/>
        </w:rPr>
      </w:pPr>
      <w:r>
        <w:rPr>
          <w:b/>
          <w:sz w:val="30"/>
          <w:rtl/>
          <w:lang w:bidi="ar-KW"/>
        </w:rPr>
        <w:t>13-</w:t>
      </w:r>
      <w:r>
        <w:rPr>
          <w:b/>
          <w:sz w:val="30"/>
          <w:rtl/>
          <w:lang w:bidi="ar-KW"/>
        </w:rPr>
        <w:tab/>
      </w:r>
      <w:r>
        <w:rPr>
          <w:rtl/>
          <w:lang w:bidi="ar-KW"/>
        </w:rPr>
        <w:t>ولضمان وصول التقارير ونتائج الفحوصات الطبية نصت المادة 40 من قانون الإجراءات والمحاكمات الجزائية على أنه يجب أن تقوم الشرطة بإخطار المحقق المختص فوراً بما يصل إليها من بلاغات أو وقائع تثير شبهة جنائية، وذلك للبدء في التحقيقات واتخاذ اللازم قانوناً.</w:t>
      </w:r>
    </w:p>
    <w:p w:rsidR="00BC0B93" w:rsidRPr="00BC0B93" w:rsidRDefault="00BC0B93" w:rsidP="00BC0B9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BC0B93" w:rsidP="00BC0B9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3 من قائمة المسائل</w:t>
      </w:r>
    </w:p>
    <w:p w:rsidR="00F32825" w:rsidRDefault="00F32825" w:rsidP="00A374CE">
      <w:pPr>
        <w:pStyle w:val="SingleTxt"/>
        <w:rPr>
          <w:rtl/>
          <w:lang w:bidi="ar-KW"/>
        </w:rPr>
      </w:pPr>
      <w:r>
        <w:rPr>
          <w:b/>
          <w:sz w:val="30"/>
          <w:rtl/>
          <w:lang w:bidi="ar-KW"/>
        </w:rPr>
        <w:t>14-</w:t>
      </w:r>
      <w:r>
        <w:rPr>
          <w:b/>
          <w:sz w:val="30"/>
          <w:rtl/>
          <w:lang w:bidi="ar-KW"/>
        </w:rPr>
        <w:tab/>
      </w:r>
      <w:r>
        <w:rPr>
          <w:rtl/>
          <w:lang w:bidi="ar-KW"/>
        </w:rPr>
        <w:t>بداية تجدر الإشارة إلى أن القضاء في دولة الكويت محط احترام باعتباره أحد السلطات الثلاث بالدولة. فالمادة (162) من الدستور الكويتي نصت على أنه" شرف القضاء، ونزاهة القضاة، أساس الملك وضمان للحقوق والحريات" وأكدت المادة (163) من الدستور عدم وجود أي سلطان لجهة على القاضي في قضائه وعدم جواز التدخل في سير العدالة، كما وأن القانون يكفل استقلاله ويبين ضمانات القضاة والأحكام الخاصة بهم وأحوال عدم قابليتهم للعزل.</w:t>
      </w:r>
    </w:p>
    <w:p w:rsidR="00F32825" w:rsidRDefault="00F32825" w:rsidP="00A374CE">
      <w:pPr>
        <w:pStyle w:val="SingleTxt"/>
        <w:rPr>
          <w:rtl/>
          <w:lang w:bidi="ar-EG"/>
        </w:rPr>
      </w:pPr>
      <w:r>
        <w:rPr>
          <w:b/>
          <w:sz w:val="30"/>
          <w:rtl/>
          <w:lang w:bidi="ar-EG"/>
        </w:rPr>
        <w:t>15-</w:t>
      </w:r>
      <w:r>
        <w:rPr>
          <w:b/>
          <w:sz w:val="30"/>
          <w:lang w:bidi="ar-EG"/>
        </w:rPr>
        <w:tab/>
      </w:r>
      <w:r>
        <w:rPr>
          <w:rtl/>
          <w:lang w:bidi="ar-EG"/>
        </w:rPr>
        <w:t>وحرصاً على تعزيز أطر وآليات الديمقراطية، ومنعاً للجور على الحقوق أو الحريات، جاءت المادة رقم (50) من الدستور لترسخ مبدأ الفصل بين السلطات الرئيسية في الدولة</w:t>
      </w:r>
      <w:r>
        <w:rPr>
          <w:rtl/>
        </w:rPr>
        <w:t xml:space="preserve">، </w:t>
      </w:r>
      <w:r>
        <w:rPr>
          <w:rtl/>
          <w:lang w:bidi="ar-EG"/>
        </w:rPr>
        <w:t xml:space="preserve">حين قررت صراحة "مبدأ الفصل بين السلطات" وذلك دفعاً لأي جدل أو لبس حول هذا المبدأ. وقد حظرت المادة نزول أي من </w:t>
      </w:r>
      <w:r>
        <w:rPr>
          <w:rtl/>
          <w:lang w:eastAsia="zh-CN" w:bidi="ar-KW"/>
        </w:rPr>
        <w:t>السلطات</w:t>
      </w:r>
      <w:r>
        <w:rPr>
          <w:rtl/>
          <w:lang w:bidi="ar-EG"/>
        </w:rPr>
        <w:t xml:space="preserve"> الثلاث "التشريعية والتنفيذية والقضائية" عن كل أو بعض اختصاصها المنصوص عليه في الدستور (المذكرة التفسيرية للدستور الوطني)، حيث نصت المادة على أنه "يقوم نظام الحكم على أساس فصل السلطات مع تع</w:t>
      </w:r>
      <w:r w:rsidR="00793C6A">
        <w:rPr>
          <w:rtl/>
          <w:lang w:bidi="ar-EG"/>
        </w:rPr>
        <w:t>اونها وفقاً لأحكام الدستور، ولا</w:t>
      </w:r>
      <w:r w:rsidR="00793C6A">
        <w:rPr>
          <w:rFonts w:hint="cs"/>
          <w:rtl/>
          <w:lang w:bidi="ar-EG"/>
        </w:rPr>
        <w:t> </w:t>
      </w:r>
      <w:r>
        <w:rPr>
          <w:rtl/>
          <w:lang w:bidi="ar-EG"/>
        </w:rPr>
        <w:t>يجوز لأي سلطة منها النزول عن كل أو بضع اختصاصها المنصوص عليه في هذا الدستور".</w:t>
      </w:r>
    </w:p>
    <w:p w:rsidR="00F32825" w:rsidRDefault="00F32825" w:rsidP="00793C6A">
      <w:pPr>
        <w:pStyle w:val="SingleTxt"/>
        <w:rPr>
          <w:lang w:bidi="ar-KW"/>
        </w:rPr>
      </w:pPr>
      <w:r>
        <w:rPr>
          <w:b/>
          <w:sz w:val="30"/>
          <w:rtl/>
          <w:lang w:bidi="ar-KW"/>
        </w:rPr>
        <w:t>16-</w:t>
      </w:r>
      <w:r>
        <w:rPr>
          <w:b/>
          <w:sz w:val="30"/>
          <w:rtl/>
          <w:lang w:bidi="ar-KW"/>
        </w:rPr>
        <w:tab/>
      </w:r>
      <w:r>
        <w:rPr>
          <w:rtl/>
          <w:lang w:bidi="ar-KW"/>
        </w:rPr>
        <w:t xml:space="preserve">وفي السياق ذاته تناول الدستور مبدأ الفصل بين السلطات، حيث جاءت صياغة النص القانوني بعلاقة </w:t>
      </w:r>
      <w:r>
        <w:rPr>
          <w:rtl/>
          <w:lang w:eastAsia="zh-CN" w:bidi="ar-KW"/>
        </w:rPr>
        <w:t>أمير</w:t>
      </w:r>
      <w:r>
        <w:rPr>
          <w:rtl/>
          <w:lang w:bidi="ar-KW"/>
        </w:rPr>
        <w:t xml:space="preserve"> البلاد مغايرة عن تلك المتعلقة بعلاقته بسلطات الدولة الأخرى– التنفيذية والتشريعية - فالمادتان (51) و(52) من الدستور نصتا على تولي أمير البلاد للسلطتين التنفيذية والتشريعية مع كل من مجلس الوزراء والوزراء ومجلس الأمة </w:t>
      </w:r>
      <w:r w:rsidR="00793C6A">
        <w:rPr>
          <w:rFonts w:hint="cs"/>
          <w:rtl/>
          <w:lang w:bidi="ar-KW"/>
        </w:rPr>
        <w:t>-</w:t>
      </w:r>
      <w:r>
        <w:rPr>
          <w:rtl/>
          <w:lang w:bidi="ar-KW"/>
        </w:rPr>
        <w:t xml:space="preserve"> البرلمان </w:t>
      </w:r>
      <w:r w:rsidR="00793C6A">
        <w:rPr>
          <w:rFonts w:hint="cs"/>
          <w:rtl/>
          <w:lang w:bidi="ar-KW"/>
        </w:rPr>
        <w:t>-</w:t>
      </w:r>
      <w:r>
        <w:rPr>
          <w:rtl/>
          <w:lang w:bidi="ar-KW"/>
        </w:rPr>
        <w:t xml:space="preserve"> وفقاً للدستور. في حين نص في المادة (53) منه على تولي المحاكم السلطة القضائية باسم الأمير في حدود الدستور. </w:t>
      </w:r>
    </w:p>
    <w:p w:rsidR="00F32825" w:rsidRDefault="00F32825" w:rsidP="00A374CE">
      <w:pPr>
        <w:pStyle w:val="SingleTxt"/>
        <w:rPr>
          <w:rtl/>
          <w:lang w:bidi="ar-KW"/>
        </w:rPr>
      </w:pPr>
      <w:r>
        <w:rPr>
          <w:b/>
          <w:sz w:val="30"/>
          <w:rtl/>
          <w:lang w:bidi="ar-KW"/>
        </w:rPr>
        <w:t>17-</w:t>
      </w:r>
      <w:r>
        <w:rPr>
          <w:b/>
          <w:sz w:val="30"/>
          <w:rtl/>
          <w:lang w:bidi="ar-KW"/>
        </w:rPr>
        <w:tab/>
      </w:r>
      <w:r>
        <w:rPr>
          <w:rtl/>
          <w:lang w:bidi="ar-KW"/>
        </w:rPr>
        <w:t xml:space="preserve">ويخضع القضاة لإجراء تفتيش دوري على أعمالهم لضمان حسن سير العدالة وإنجاز القضايا، ويتولى هذا </w:t>
      </w:r>
      <w:r>
        <w:rPr>
          <w:rtl/>
          <w:lang w:eastAsia="zh-CN" w:bidi="ar-KW"/>
        </w:rPr>
        <w:t>الإجراء</w:t>
      </w:r>
      <w:r>
        <w:rPr>
          <w:rtl/>
          <w:lang w:bidi="ar-KW"/>
        </w:rPr>
        <w:t xml:space="preserve"> إدارة التفتيش القضائي المشكلة من قضاة ذوي خبرة وكفاءة. وفي حال عدم حصول القاضي على التقدير المطلوب وفقاً للقانون، يمكن أن يخضع لبعض الجزاءات.</w:t>
      </w:r>
    </w:p>
    <w:p w:rsidR="00F32825" w:rsidRDefault="00F32825" w:rsidP="00A374CE">
      <w:pPr>
        <w:pStyle w:val="SingleTxt"/>
        <w:rPr>
          <w:rtl/>
          <w:lang w:bidi="ar-KW"/>
        </w:rPr>
      </w:pPr>
      <w:r>
        <w:rPr>
          <w:b/>
          <w:sz w:val="30"/>
          <w:rtl/>
          <w:lang w:bidi="ar-KW"/>
        </w:rPr>
        <w:t>18-</w:t>
      </w:r>
      <w:r>
        <w:rPr>
          <w:b/>
          <w:sz w:val="30"/>
          <w:rtl/>
          <w:lang w:bidi="ar-KW"/>
        </w:rPr>
        <w:tab/>
      </w:r>
      <w:r>
        <w:rPr>
          <w:rtl/>
          <w:lang w:bidi="ar-KW"/>
        </w:rPr>
        <w:t xml:space="preserve">وقد شمل </w:t>
      </w:r>
      <w:r>
        <w:rPr>
          <w:rtl/>
          <w:lang w:eastAsia="zh-CN" w:bidi="ar-KW"/>
        </w:rPr>
        <w:t>المرسوم</w:t>
      </w:r>
      <w:r>
        <w:rPr>
          <w:rtl/>
          <w:lang w:bidi="ar-KW"/>
        </w:rPr>
        <w:t xml:space="preserve"> بقانون رقم 37 لسنة 1990 مجموعة من المواد تتضمن إجراءات تعيين القضاة على النحو الآتي:</w:t>
      </w:r>
    </w:p>
    <w:p w:rsidR="00F32825" w:rsidRDefault="00F32825" w:rsidP="00A374CE">
      <w:pPr>
        <w:pStyle w:val="SingleTxt"/>
        <w:tabs>
          <w:tab w:val="clear" w:pos="1930"/>
          <w:tab w:val="left" w:pos="1957"/>
        </w:tabs>
        <w:ind w:left="1932" w:hanging="360"/>
        <w:rPr>
          <w:rtl/>
          <w:lang w:bidi="ar-KW"/>
        </w:rPr>
      </w:pPr>
      <w:r>
        <w:rPr>
          <w:rFonts w:ascii="Symbol" w:hAnsi="Symbol" w:cs="Symbol"/>
        </w:rPr>
        <w:t></w:t>
      </w:r>
      <w:r>
        <w:rPr>
          <w:rFonts w:ascii="Symbol" w:hAnsi="Symbol" w:cs="Symbol"/>
        </w:rPr>
        <w:tab/>
      </w:r>
      <w:r>
        <w:rPr>
          <w:rtl/>
          <w:lang w:bidi="ar-KW"/>
        </w:rPr>
        <w:t>نصت المادة 21 المعدلة بموجب القانون رقم 69 لسنة 2003 على أن: "تكون ترقية القضاة حتى الدرجة الأولى ومن في حكمهم من أعضاء النيابة العامة على أساس الأقدمية مع الأهلية، وفيما عدا ذلك تجري الترقية إلى الوظائف الأخرى بالاختيار. وفي جميع الأحوال لا يجوز الترقية إلا إلى الدرجة العامة مباشرة، وبشرط حصول المرشح لها على تقريرين متتاليين لا تقل درجة كفايته فيهما عن فوق المتوسط"؛</w:t>
      </w:r>
    </w:p>
    <w:p w:rsidR="00F32825" w:rsidRDefault="00F32825" w:rsidP="00F32825">
      <w:pPr>
        <w:pStyle w:val="SingleTxt"/>
        <w:tabs>
          <w:tab w:val="clear" w:pos="1930"/>
        </w:tabs>
        <w:ind w:left="1932" w:hanging="360"/>
        <w:rPr>
          <w:rtl/>
          <w:lang w:bidi="ar-KW"/>
        </w:rPr>
      </w:pPr>
      <w:r>
        <w:rPr>
          <w:rFonts w:ascii="Symbol" w:hAnsi="Symbol" w:cs="Symbol"/>
        </w:rPr>
        <w:t></w:t>
      </w:r>
      <w:r>
        <w:rPr>
          <w:rFonts w:ascii="Symbol" w:hAnsi="Symbol" w:cs="Symbol"/>
        </w:rPr>
        <w:tab/>
      </w:r>
      <w:r>
        <w:rPr>
          <w:rtl/>
          <w:lang w:bidi="ar-KW"/>
        </w:rPr>
        <w:t>كما نصت المادة 22 على أن: "تقرر أقدمية رجال القضاء والنيابة العامة بحسب تاريخ المرسوم الصادر بتعيينهم في وظائفهم ما لم يحدد هذا المرسوم تاريخاً آخر بناء على موافقة المجلس الأعلى للقضاء. فإذا عين اثنان أو أكثر من رجال القضاء أو النيابة العامة في مرسوم واحد"؛</w:t>
      </w:r>
    </w:p>
    <w:p w:rsidR="00F32825" w:rsidRDefault="00F32825" w:rsidP="00F32825">
      <w:pPr>
        <w:pStyle w:val="SingleTxt"/>
        <w:tabs>
          <w:tab w:val="clear" w:pos="1930"/>
        </w:tabs>
        <w:ind w:left="1932" w:hanging="360"/>
        <w:rPr>
          <w:rtl/>
          <w:lang w:bidi="ar-KW"/>
        </w:rPr>
      </w:pPr>
      <w:r>
        <w:rPr>
          <w:rFonts w:ascii="Symbol" w:hAnsi="Symbol" w:cs="Symbol"/>
        </w:rPr>
        <w:t></w:t>
      </w:r>
      <w:r>
        <w:rPr>
          <w:rFonts w:ascii="Symbol" w:hAnsi="Symbol" w:cs="Symbol"/>
        </w:rPr>
        <w:tab/>
      </w:r>
      <w:r>
        <w:rPr>
          <w:rtl/>
          <w:lang w:bidi="ar-KW"/>
        </w:rPr>
        <w:t xml:space="preserve">كما </w:t>
      </w:r>
      <w:r>
        <w:rPr>
          <w:rtl/>
          <w:lang w:eastAsia="ar-SA"/>
        </w:rPr>
        <w:t>نصت</w:t>
      </w:r>
      <w:r>
        <w:rPr>
          <w:rtl/>
          <w:lang w:bidi="ar-KW"/>
        </w:rPr>
        <w:t xml:space="preserve"> المادة 61 المستبدلة بمقتضى المادة الأولى من القانون رقم 10 لسنة 1996، والمادة الأولى من القانون رقم 69 لسنة 2003 بأن "يكون التعيين في وظيفة النائب العام بمرسوم بناء على عرض وزير العدل بعد موافقة المجلس الأعلى للقضاء من رجال القضاء الذين لا تقل درجتهم عن مستشار أو من في درجته من أعضاء النيابة العامة الذين أمضوا في هذه الدرجة مدة لا تقل مدة خدمتهم عن خمس وعشرين سنة متصلة منها عشر سنوات على الأقل في وظيفة مستشار أو من في درجته وذلك دون إخلال بترتيب الأقدمية الخاصة بكل منهم عند تعيينه في القضاء ويكون التعيين بمرسوم بناء على عرض وزير العدل بعد موافقة المجلس الأعلى للقضاء. ويكون التعيين في وظائف النيابة العامة الأخرى والترقية إليها بمرسوم بناء على عرض وزير العدل بعد موافقة المجلس الأعلى للقضاء عدا التعيين في درجة وكيل نيابة (ج) فيصدر به قرار من وزير العدل بعد أخذ رأي النائب العام وموافقة المجلس الأعلى للقضاء ويوضع وكيل النيابة (ج) تحت التجربة، ويجوز فصله بقرار من الوزير بعد أخذ رأي النائب العام إذا ثبت أنه غير صالح للقيام بأعباء وظيفته، ويعتبر مثبتاً بمجرد ترقيته إلى الوظيفة الأعلى، وتحتسب مدة التجربة ضمن مدة الخدمة. وتسري في شأن أعضاء النيابة العامة كافة شروط التعيين المقررة بالنسبة للقضاة المبينة في المادة (19) من هذا القانون"؛</w:t>
      </w:r>
    </w:p>
    <w:p w:rsidR="00F32825" w:rsidRDefault="00F32825" w:rsidP="00F32825">
      <w:pPr>
        <w:pStyle w:val="SingleTxt"/>
        <w:tabs>
          <w:tab w:val="clear" w:pos="1930"/>
        </w:tabs>
        <w:ind w:left="1932" w:hanging="360"/>
        <w:rPr>
          <w:rtl/>
          <w:lang w:bidi="ar-KW"/>
        </w:rPr>
      </w:pPr>
      <w:r>
        <w:rPr>
          <w:rFonts w:ascii="Symbol" w:hAnsi="Symbol" w:cs="Symbol"/>
        </w:rPr>
        <w:t></w:t>
      </w:r>
      <w:r>
        <w:rPr>
          <w:rFonts w:ascii="Symbol" w:hAnsi="Symbol" w:cs="Symbol"/>
        </w:rPr>
        <w:tab/>
      </w:r>
      <w:r>
        <w:rPr>
          <w:rtl/>
          <w:lang w:eastAsia="ar-SA"/>
        </w:rPr>
        <w:t>كما</w:t>
      </w:r>
      <w:r>
        <w:rPr>
          <w:rtl/>
          <w:lang w:bidi="ar-KW"/>
        </w:rPr>
        <w:t xml:space="preserve"> نصت المادة 23 المعدلة بموجب القانون رقم 10 لسنة 1996 المادة 10، على أن "القضاة وأعضاء النيابة العامة عدا من هم في درجة وكيل</w:t>
      </w:r>
      <w:r w:rsidR="00184064">
        <w:rPr>
          <w:rtl/>
          <w:lang w:bidi="ar-KW"/>
        </w:rPr>
        <w:t xml:space="preserve"> نيابة (ج) غير قابلين للعزل ولا</w:t>
      </w:r>
      <w:r w:rsidR="00184064">
        <w:rPr>
          <w:rFonts w:hint="cs"/>
          <w:rtl/>
          <w:lang w:bidi="ar-KW"/>
        </w:rPr>
        <w:t> </w:t>
      </w:r>
      <w:r>
        <w:rPr>
          <w:rtl/>
          <w:lang w:bidi="ar-KW"/>
        </w:rPr>
        <w:t>يجوز إنهاء عقود المتعاقدين من القضاة وأعضاء النيابة العامة إلا برضائهم. ولا ينقل مستشارو محكمتي التمييز والاستئناف إلى النيابة العامة إلا برضائهم".</w:t>
      </w:r>
    </w:p>
    <w:p w:rsidR="00F32825" w:rsidRDefault="00F32825" w:rsidP="00A374CE">
      <w:pPr>
        <w:pStyle w:val="SingleTxt"/>
        <w:rPr>
          <w:rtl/>
          <w:lang w:bidi="ar-KW"/>
        </w:rPr>
      </w:pPr>
      <w:r>
        <w:rPr>
          <w:b/>
          <w:sz w:val="30"/>
          <w:rtl/>
          <w:lang w:bidi="ar-KW"/>
        </w:rPr>
        <w:t>19-</w:t>
      </w:r>
      <w:r>
        <w:rPr>
          <w:b/>
          <w:sz w:val="30"/>
          <w:rtl/>
          <w:lang w:bidi="ar-KW"/>
        </w:rPr>
        <w:tab/>
      </w:r>
      <w:r>
        <w:rPr>
          <w:rtl/>
          <w:lang w:bidi="ar-KW"/>
        </w:rPr>
        <w:t>وفيما يتعلق بتنظيم مدة خدمة القضاة نصت المادة 9 من المرسوم بقانون رقم 14 لسنة 1977 في شأن درجات ومرتبات القضاء وأعضاء النيابة العامة على أنه "تنتهي خدمة القضاة وأعضاء النيابة العامة وإدارة الفتوى والتشريع ببلوغ سن السبعين، ويستمر في العمل من يبلغ هذه السن خلال السنة القضائية حتي نهايتها، ولا يجوز مد الخدمة بعد بلوغ هذه السن".</w:t>
      </w:r>
    </w:p>
    <w:p w:rsidR="00F32825" w:rsidRDefault="00F32825" w:rsidP="00A374CE">
      <w:pPr>
        <w:pStyle w:val="SingleTxt"/>
        <w:rPr>
          <w:rtl/>
          <w:lang w:bidi="ar-KW"/>
        </w:rPr>
      </w:pPr>
      <w:r>
        <w:rPr>
          <w:b/>
          <w:sz w:val="30"/>
          <w:rtl/>
          <w:lang w:bidi="ar-KW"/>
        </w:rPr>
        <w:t>20-</w:t>
      </w:r>
      <w:r>
        <w:rPr>
          <w:b/>
          <w:sz w:val="30"/>
          <w:rtl/>
          <w:lang w:bidi="ar-KW"/>
        </w:rPr>
        <w:tab/>
      </w:r>
      <w:r>
        <w:rPr>
          <w:rtl/>
          <w:lang w:bidi="ar-KW"/>
        </w:rPr>
        <w:t>علماً بأنه وفقاً للدستور الكويتي يكون للقضاء مجلس أعلى، حيث صدر المرسوم بالقانون رقم 23 لسنة 1990 بشأن تنظيم القضاء ينظم أحكام هذا المجلس. فقد جعله المهيمن على شؤون القضاء في دولة الكويت تكريساً لمبدأ الاستقلالية فقد أسند القانون الأخير إلى هذا المجلس اختصاص تعيين القضاة وأعضاء النيابة العامة وترقيتهم ونقلهم وندبهم وإبداء رأيه في المسائل المتعلقة بهم واقتراح ما يراه في شأنها. ويلاحظ أنه لم يجعل هذا القانون للمجلس أي دور أو صلاحيات بشأن التدخل في سير القضايا أمام المحاكم أو النيابة العامة. وعلى الرغم من تشكيل المجلس من القضاة باختلاف درجاتهم والنائب العام ووكيل وزارة العدل، إلا أن الأخير لا يشترك في عملية التصويت على قرارات المجلس كما وأن من صلاحية المجلس دعوة وزير العدل لحضور اجتماعاته أو حضور الأخير لها لعرض بعض المسائل ذات الأهمية، يكون من دون اشتراك الأخير أيضا في التصويت على قرارات المجلس. وما كان دور وزير العدل ووكيل وزارة العدل بالنسبة للقضاء الكويتي أساسا إلا من باب تسهيل عمل القضاء ووجود وسيلة فعالة تربط القضاء بجهات الدولة الأخرى دون أن يكون هناك اتصال مباشر دعماً لاستقلالية القضاء ونزاهته.</w:t>
      </w:r>
    </w:p>
    <w:p w:rsidR="00F32825" w:rsidRDefault="00F32825" w:rsidP="00A374CE">
      <w:pPr>
        <w:pStyle w:val="SingleTxt"/>
        <w:rPr>
          <w:u w:val="single"/>
          <w:rtl/>
        </w:rPr>
      </w:pPr>
      <w:r>
        <w:rPr>
          <w:b/>
          <w:sz w:val="30"/>
          <w:rtl/>
        </w:rPr>
        <w:t>21-</w:t>
      </w:r>
      <w:r>
        <w:rPr>
          <w:b/>
          <w:sz w:val="30"/>
          <w:rtl/>
        </w:rPr>
        <w:tab/>
      </w:r>
      <w:r>
        <w:rPr>
          <w:rtl/>
        </w:rPr>
        <w:t>أما ما يتعلق بتعيين القضاة الأجانب في دولة الكويت، فتوجد اتفاقيات ثنائية بين دولة الكويت ودول أخرى تحديداً في مجال التعاون القضائي. فيتم التعاقد وندب القضاة وفق قواعد ذلك الاتفاق. ويأتي تحديد مدة الندب بناءً على هذه الاتفاقيات الثنائية كي يعود القاضي إلى بلاده التي تكون بحاجة له لاستكمال عمله بعد أن أدى رسالته بتقدير سلطات الدولة الأخرى.</w:t>
      </w:r>
    </w:p>
    <w:p w:rsidR="00A374CE" w:rsidRPr="00A374CE" w:rsidRDefault="00A374CE" w:rsidP="00A374C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A374CE" w:rsidP="00A37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4 من قائمة المسائل</w:t>
      </w:r>
    </w:p>
    <w:p w:rsidR="00F32825" w:rsidRDefault="00F32825" w:rsidP="00A374CE">
      <w:pPr>
        <w:pStyle w:val="SingleTxt"/>
        <w:rPr>
          <w:rtl/>
          <w:lang w:bidi="ar-KW"/>
        </w:rPr>
      </w:pPr>
      <w:r>
        <w:rPr>
          <w:b/>
          <w:sz w:val="30"/>
          <w:rtl/>
          <w:lang w:bidi="ar-KW"/>
        </w:rPr>
        <w:t>22-</w:t>
      </w:r>
      <w:r>
        <w:rPr>
          <w:b/>
          <w:sz w:val="30"/>
          <w:rtl/>
          <w:lang w:bidi="ar-KW"/>
        </w:rPr>
        <w:tab/>
      </w:r>
      <w:r>
        <w:rPr>
          <w:rtl/>
          <w:lang w:bidi="ar-KW"/>
        </w:rPr>
        <w:t>حرصاً من دولة الكويت على إنشاء هيئة مستقلة تختص بحقوق الإنسان لدولة الكويت لما تمثله من أهمية مجتمعية، تجدر الإشارة إلى أنه قد صدر المرسوم رقم 170 لسنة 2014، بشأن مشروع إنشاء ديوان حقوق الإنسان وتم إحالته إلى مجلس الأمة (البرلمان) للتصديق عليه وإصداره.</w:t>
      </w:r>
    </w:p>
    <w:p w:rsidR="00A374CE" w:rsidRPr="00A374CE" w:rsidRDefault="00A374CE" w:rsidP="00A374C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A374CE" w:rsidP="00A374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5 من قائمة المسائل</w:t>
      </w:r>
    </w:p>
    <w:p w:rsidR="00F32825" w:rsidRDefault="00F32825" w:rsidP="00A374CE">
      <w:pPr>
        <w:pStyle w:val="SingleTxt"/>
        <w:rPr>
          <w:rtl/>
          <w:lang w:eastAsia="ar-SA"/>
        </w:rPr>
      </w:pPr>
      <w:r>
        <w:rPr>
          <w:b/>
          <w:sz w:val="30"/>
          <w:rtl/>
          <w:lang w:eastAsia="ar-SA"/>
        </w:rPr>
        <w:t>23-</w:t>
      </w:r>
      <w:r>
        <w:rPr>
          <w:b/>
          <w:sz w:val="30"/>
          <w:lang w:eastAsia="ar-SA"/>
        </w:rPr>
        <w:tab/>
      </w:r>
      <w:r>
        <w:rPr>
          <w:rtl/>
          <w:lang w:eastAsia="ar-SA"/>
        </w:rPr>
        <w:t xml:space="preserve">عدد حالات العنف المنزلي التي وردت لإدارة الشرطة المجتمعية التابعة لوزارة الداخلية وتم التعامل معها خلال الفترة </w:t>
      </w:r>
      <w:r>
        <w:rPr>
          <w:rtl/>
          <w:lang w:bidi="ar-KW"/>
        </w:rPr>
        <w:t>2014</w:t>
      </w:r>
      <w:r>
        <w:rPr>
          <w:rtl/>
          <w:lang w:eastAsia="ar-SA"/>
        </w:rPr>
        <w:t>/2015، (5) حالات وقد تم حل عدد (2) حالة عنف أسري بشكل ودي من أصل (5).</w:t>
      </w:r>
    </w:p>
    <w:p w:rsidR="00F32825" w:rsidRDefault="00F32825" w:rsidP="00A374CE">
      <w:pPr>
        <w:pStyle w:val="SingleTxt"/>
        <w:rPr>
          <w:lang w:eastAsia="ar-SA"/>
        </w:rPr>
      </w:pPr>
      <w:r>
        <w:rPr>
          <w:b/>
          <w:sz w:val="30"/>
          <w:rtl/>
          <w:lang w:eastAsia="ar-SA"/>
        </w:rPr>
        <w:t>24-</w:t>
      </w:r>
      <w:r>
        <w:rPr>
          <w:b/>
          <w:sz w:val="30"/>
          <w:rtl/>
          <w:lang w:eastAsia="ar-SA"/>
        </w:rPr>
        <w:tab/>
      </w:r>
      <w:r>
        <w:rPr>
          <w:rtl/>
          <w:lang w:eastAsia="ar-SA"/>
        </w:rPr>
        <w:t xml:space="preserve">كذلك تم اعتماد </w:t>
      </w:r>
      <w:r>
        <w:rPr>
          <w:rtl/>
          <w:lang w:bidi="ar-KW"/>
        </w:rPr>
        <w:t>العديد</w:t>
      </w:r>
      <w:r>
        <w:rPr>
          <w:rtl/>
          <w:lang w:eastAsia="ar-SA"/>
        </w:rPr>
        <w:t xml:space="preserve"> من التدابير الخاصة بهذا الشأن ومنها: إنشاء إدارة الشرطة المجتمعية عام 2008، وتم إشراك العناصر النسائية المدربة في هذه الإدارة، مما يجعلها على اتصال مع بعض مشاكل العنف ضد النساء بكافة الأعمار، والتي من مهامها:</w:t>
      </w:r>
    </w:p>
    <w:p w:rsidR="00F32825" w:rsidRDefault="00F32825" w:rsidP="002F2863">
      <w:pPr>
        <w:pStyle w:val="SingleTxt"/>
        <w:ind w:left="1928"/>
        <w:rPr>
          <w:rtl/>
        </w:rPr>
      </w:pPr>
      <w:r>
        <w:rPr>
          <w:rtl/>
        </w:rPr>
        <w:t>1-</w:t>
      </w:r>
      <w:r>
        <w:rPr>
          <w:rtl/>
        </w:rPr>
        <w:tab/>
        <w:t>تقديم خدمات متميزة لأفراد المجتمع ومؤسساته الرسمية والأهلية تساهم في تقريب الفجوة بين الشرطة والمجتمع وتؤصل مبدأ التعاون والشراكة بين الشرطة والمجتمع خاصة في القضايا والخلافات الاجتماعية والتي من ضمنها العنف المنزلي والجنسي.</w:t>
      </w:r>
    </w:p>
    <w:p w:rsidR="00F32825" w:rsidRDefault="00F32825" w:rsidP="002F2863">
      <w:pPr>
        <w:pStyle w:val="SingleTxt"/>
        <w:ind w:left="1928"/>
      </w:pPr>
      <w:r>
        <w:rPr>
          <w:rtl/>
        </w:rPr>
        <w:t>2-</w:t>
      </w:r>
      <w:r>
        <w:rPr>
          <w:rtl/>
        </w:rPr>
        <w:tab/>
        <w:t>تقديم الدعم النفسي والاجتماعي لضحايا العنف والجريمة خاصة من النساء والأطفال وتنظيم الرعاية اللاحقة لهم.</w:t>
      </w:r>
    </w:p>
    <w:p w:rsidR="00F32825" w:rsidRDefault="00F32825" w:rsidP="002F2863">
      <w:pPr>
        <w:pStyle w:val="SingleTxt"/>
        <w:ind w:left="1928"/>
      </w:pPr>
      <w:r>
        <w:rPr>
          <w:rtl/>
        </w:rPr>
        <w:t>3-</w:t>
      </w:r>
      <w:r>
        <w:rPr>
          <w:rtl/>
        </w:rPr>
        <w:tab/>
        <w:t>التدخل المبكر لحل الخلافات والمشاجرات الأسرية والعمل على احتوائها وإزالة مسبباتها والحد من تفاقمها ووصولها إلى المحاكم وذلك للحفاظ على تماسك كيان الأسرة.</w:t>
      </w:r>
    </w:p>
    <w:p w:rsidR="00F32825" w:rsidRDefault="00F32825" w:rsidP="002F2863">
      <w:pPr>
        <w:pStyle w:val="SingleTxt"/>
        <w:ind w:left="1928"/>
      </w:pPr>
      <w:r>
        <w:rPr>
          <w:rtl/>
        </w:rPr>
        <w:t>4-</w:t>
      </w:r>
      <w:r>
        <w:rPr>
          <w:rtl/>
        </w:rPr>
        <w:tab/>
        <w:t>نشر التوعية بين أفراد المجتمع المحلي حول ضرورة حماية أفراد الأسرة من العنف وحول ما يمكن أن يتعرض له الأبناء سواء من داخل الأسرة أو من خارجها.</w:t>
      </w:r>
    </w:p>
    <w:p w:rsidR="00F32825" w:rsidRDefault="00F32825" w:rsidP="002F2863">
      <w:pPr>
        <w:pStyle w:val="SingleTxt"/>
        <w:rPr>
          <w:lang w:eastAsia="ar-SA" w:bidi="ar-KW"/>
        </w:rPr>
      </w:pPr>
      <w:r>
        <w:rPr>
          <w:b/>
          <w:sz w:val="30"/>
          <w:rtl/>
          <w:lang w:eastAsia="ar-SA" w:bidi="ar-KW"/>
        </w:rPr>
        <w:t>25-</w:t>
      </w:r>
      <w:r>
        <w:rPr>
          <w:b/>
          <w:sz w:val="30"/>
          <w:rtl/>
          <w:lang w:eastAsia="ar-SA" w:bidi="ar-KW"/>
        </w:rPr>
        <w:tab/>
      </w:r>
      <w:r>
        <w:rPr>
          <w:rtl/>
          <w:lang w:eastAsia="ar-SA" w:bidi="ar-KW"/>
        </w:rPr>
        <w:t xml:space="preserve">وتقوم إدارة </w:t>
      </w:r>
      <w:r>
        <w:rPr>
          <w:rtl/>
          <w:lang w:bidi="ar-KW"/>
        </w:rPr>
        <w:t>الشرطة</w:t>
      </w:r>
      <w:r>
        <w:rPr>
          <w:rtl/>
          <w:lang w:eastAsia="ar-SA" w:bidi="ar-KW"/>
        </w:rPr>
        <w:t xml:space="preserve"> المجتمعية في عملها وفق الآليات الآتية:</w:t>
      </w:r>
    </w:p>
    <w:p w:rsidR="00F32825" w:rsidRDefault="00F32825" w:rsidP="00BD38B6">
      <w:pPr>
        <w:pStyle w:val="SingleTxt"/>
        <w:ind w:left="1928"/>
        <w:rPr>
          <w:rtl/>
        </w:rPr>
      </w:pPr>
      <w:r>
        <w:rPr>
          <w:rtl/>
        </w:rPr>
        <w:t>1-</w:t>
      </w:r>
      <w:r>
        <w:rPr>
          <w:rtl/>
        </w:rPr>
        <w:tab/>
        <w:t>تم تشغيل خط ساخن خاص بإدارة الشرطة المجتمعية وذلك لتشجيع الحالات التي تتعرض للعنف المنزلي للقيام بالإبلاغ عما يتعرضون له من عنف، ولتقديم الدعم الاجتماعي والاستشارات الاجتماعية والنفسية والقانونية، وذلك ليتم حمايتهم من العنف المنزلي.</w:t>
      </w:r>
    </w:p>
    <w:p w:rsidR="00F32825" w:rsidRDefault="00F32825" w:rsidP="00BD38B6">
      <w:pPr>
        <w:pStyle w:val="SingleTxt"/>
        <w:ind w:left="1928"/>
      </w:pPr>
      <w:r>
        <w:rPr>
          <w:rtl/>
        </w:rPr>
        <w:t>2-</w:t>
      </w:r>
      <w:r>
        <w:rPr>
          <w:rtl/>
        </w:rPr>
        <w:tab/>
        <w:t>مقابلة الحالة من قبل الباحثة الاجتماعية لتقديم الدعم الاجتماعي والإلمام بجوانب المشكلة المتعلقة بالعنف الموجه لها.</w:t>
      </w:r>
    </w:p>
    <w:p w:rsidR="00F32825" w:rsidRDefault="00F32825" w:rsidP="00BD38B6">
      <w:pPr>
        <w:pStyle w:val="SingleTxt"/>
        <w:ind w:left="1928"/>
      </w:pPr>
      <w:r>
        <w:rPr>
          <w:rtl/>
        </w:rPr>
        <w:t>3-</w:t>
      </w:r>
      <w:r>
        <w:rPr>
          <w:rtl/>
        </w:rPr>
        <w:tab/>
        <w:t>تم تخصيص غرف خاصة مجهزة لاستقبال حالات العنف الأسري سواء أكان عنفا جنسيا أم جسد</w:t>
      </w:r>
      <w:r w:rsidR="00184064">
        <w:rPr>
          <w:rFonts w:hint="cs"/>
          <w:rtl/>
        </w:rPr>
        <w:t>ي</w:t>
      </w:r>
      <w:r>
        <w:rPr>
          <w:rtl/>
        </w:rPr>
        <w:t xml:space="preserve">ا ولتوفير الخصوصية والسرية التامة لهم. </w:t>
      </w:r>
    </w:p>
    <w:p w:rsidR="00F32825" w:rsidRDefault="00F32825" w:rsidP="00BD38B6">
      <w:pPr>
        <w:pStyle w:val="SingleTxt"/>
        <w:ind w:left="1928"/>
      </w:pPr>
      <w:r>
        <w:rPr>
          <w:rtl/>
        </w:rPr>
        <w:t>4-</w:t>
      </w:r>
      <w:r>
        <w:rPr>
          <w:rtl/>
        </w:rPr>
        <w:tab/>
        <w:t>تكوين فريق عمل متكامل من الباحثين (اجتماعي - نفسي - قانوني) لتقديم أنسب الحلول وتوفير الدعم الكامل لها وتقديم الاستشارات الاجتماعية والنفسية.</w:t>
      </w:r>
    </w:p>
    <w:p w:rsidR="00F32825" w:rsidRDefault="00F32825" w:rsidP="00BD38B6">
      <w:pPr>
        <w:pStyle w:val="SingleTxt"/>
        <w:ind w:left="1928"/>
        <w:rPr>
          <w:rtl/>
        </w:rPr>
      </w:pPr>
      <w:r>
        <w:rPr>
          <w:rtl/>
        </w:rPr>
        <w:t>5-</w:t>
      </w:r>
      <w:r>
        <w:rPr>
          <w:rtl/>
        </w:rPr>
        <w:tab/>
        <w:t xml:space="preserve">في حال احتياج الحالة المعنفة لمكان إيواء، فيتم إيداعها لدى (إدارة التأهيل والتقويم) وهو مأوى آمن تم تخصيصه لضحايا العنف المنزلي. </w:t>
      </w:r>
    </w:p>
    <w:p w:rsidR="00F32825" w:rsidRDefault="00F32825" w:rsidP="00BD38B6">
      <w:pPr>
        <w:pStyle w:val="SingleTxt"/>
        <w:ind w:left="1928"/>
      </w:pPr>
      <w:r>
        <w:rPr>
          <w:rtl/>
        </w:rPr>
        <w:t>6-</w:t>
      </w:r>
      <w:r>
        <w:rPr>
          <w:rtl/>
        </w:rPr>
        <w:tab/>
        <w:t>قد تتطلب بعض حالات العنف المنزلي إحالتها للمحكمة لمباشرة الإجراءات القانونية اللازمة لها، حيث تقوم إدارة الشرطة المجتمعية بتفويض محامٍ للدفاع عنها، هذا وتعمل إدارة الشرطة المجتمعية حاليا</w:t>
      </w:r>
      <w:r w:rsidR="00BD38B6">
        <w:rPr>
          <w:rFonts w:hint="cs"/>
          <w:rtl/>
        </w:rPr>
        <w:t>ً</w:t>
      </w:r>
      <w:r>
        <w:rPr>
          <w:rtl/>
        </w:rPr>
        <w:t xml:space="preserve"> على فتح قناة اتصال مباشرة مع جمعية المحامين الكويتية لتقديم العون الاجتماعي المتمثل في توكيل محام لأي حالة تحتاج لذلك.</w:t>
      </w:r>
    </w:p>
    <w:p w:rsidR="00F32825" w:rsidRDefault="00F32825" w:rsidP="00BD38B6">
      <w:pPr>
        <w:pStyle w:val="SingleTxt"/>
        <w:rPr>
          <w:rtl/>
          <w:lang w:eastAsia="ar-SA"/>
        </w:rPr>
      </w:pPr>
      <w:r>
        <w:rPr>
          <w:b/>
          <w:sz w:val="30"/>
          <w:rtl/>
          <w:lang w:eastAsia="ar-SA"/>
        </w:rPr>
        <w:t>26-</w:t>
      </w:r>
      <w:r>
        <w:rPr>
          <w:b/>
          <w:sz w:val="30"/>
          <w:rtl/>
          <w:lang w:eastAsia="ar-SA"/>
        </w:rPr>
        <w:tab/>
      </w:r>
      <w:r>
        <w:rPr>
          <w:rtl/>
          <w:lang w:eastAsia="ar-SA"/>
        </w:rPr>
        <w:t>ومن الأنشطة التي قامت بها إدارة الشرطة المجتمعية:</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المشاركة بالفعاليات المختصة، ومنها الاحتفال باليوم العالمي للتسامح والذي يصادف تاريخ 16/11/2014 حيث تتم المشاركة مع جهات رسمية وأهلية من خلال أنشطة توعوية هادفة لنشر قيم التسامح ونبذ العنف؛</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عقد محاضرات تثقيفية للضباط عن مفهوم الشرطة المجتمعية ودورها في تعزيز الأمن في المجتمع، وعن كيفية التعامل مع الحالات العنيفة التي تصل لمراكز الشرطة وتزويدهم بمهارات التواصل مع تلك الحالات؛</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طباعة وتوزيع مطويات وبروشورات توعوية عن أسباب العنف سواء العنف الأسري أو المدرسي أو ضد المرأة وطرق معالجتها وسبل التعامل معها؛</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المشاركة في أعمال اللجنة الوطنية العليا المشكلة بالقرار الوزاري رقم (116) لسنة 2013 برئاسة وكيل وزارة الصحة وممثلين عن وزارات الدولة وكافة الجهات المعنية الأخرى، لوضع الأسس والخطط اللازمة لحماية الطفل من سوء المعاملة والإهمال، وصدر القرار الوزاري رقم (127) لسنة 2014 بناء على توصية هذه اللجنة، وقد تضمن هذا القرار آلية الإبلاغ عن حالات الاشتباه بالاعتداء أو إهمال الطفل.</w:t>
      </w:r>
    </w:p>
    <w:p w:rsidR="00F32825" w:rsidRDefault="00F32825" w:rsidP="00BD38B6">
      <w:pPr>
        <w:pStyle w:val="SingleTxt"/>
        <w:rPr>
          <w:rtl/>
          <w:lang w:eastAsia="ar-SA" w:bidi="ar-KW"/>
        </w:rPr>
      </w:pPr>
      <w:r>
        <w:rPr>
          <w:b/>
          <w:sz w:val="30"/>
          <w:rtl/>
          <w:lang w:eastAsia="ar-SA" w:bidi="ar-KW"/>
        </w:rPr>
        <w:t>27-</w:t>
      </w:r>
      <w:r>
        <w:rPr>
          <w:b/>
          <w:sz w:val="30"/>
          <w:rtl/>
          <w:lang w:eastAsia="ar-SA" w:bidi="ar-KW"/>
        </w:rPr>
        <w:tab/>
      </w:r>
      <w:r>
        <w:rPr>
          <w:rtl/>
          <w:lang w:bidi="ar-KW"/>
        </w:rPr>
        <w:t xml:space="preserve">ولتحقيق التكامل بين أجهزة الدولة في مجال الرعاية والاهتمام بضحايا حالات العنف تقوم إدارة </w:t>
      </w:r>
      <w:r>
        <w:rPr>
          <w:rtl/>
          <w:lang w:eastAsia="ar-SA" w:bidi="ar-KW"/>
        </w:rPr>
        <w:t>التأهيل والتقويم بوزارة الأوقاف والشئون الإسلامية، وهي إدارة تربوية تعليمية نفسية اجتماعية بالتعاون مع وزارة الداخلية لتحقق أهداف تشاركية منها:</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 xml:space="preserve">تنمية القيم والاتجاهات الإيجابية لدى فئة المنتسبين </w:t>
      </w:r>
      <w:r w:rsidR="00184064">
        <w:rPr>
          <w:rtl/>
          <w:lang w:eastAsia="ar-SA"/>
        </w:rPr>
        <w:t>للجنسين من (نزلاء السجن المركزي</w:t>
      </w:r>
      <w:r w:rsidR="00184064">
        <w:rPr>
          <w:rFonts w:hint="cs"/>
          <w:rtl/>
          <w:lang w:eastAsia="ar-SA"/>
        </w:rPr>
        <w:t> </w:t>
      </w:r>
      <w:r>
        <w:rPr>
          <w:rtl/>
          <w:lang w:eastAsia="ar-SA"/>
        </w:rPr>
        <w:t>- نزلاء مستشفى الطب النفسي - نزلاء دور رعاية الأحداث - نزلاء مراكز علاج الإدمان - ضحايا الجنوح والانحراف السلوكي الشديد - ضحايا العنف الأسري) نحو المواطنة الصالحة وتسهيل عملية اندماجهم في المجتمع وسوق العمل؛</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تقديم الرعاية التربوية والمهنية والنفسية والسلوكية للمنتسبين وبناء شخصيتهم الإنسانية في إطار القيم والمبادئ الإسلامية.</w:t>
      </w:r>
    </w:p>
    <w:p w:rsidR="00F32825" w:rsidRDefault="00F32825" w:rsidP="00BD38B6">
      <w:pPr>
        <w:pStyle w:val="SingleTxt"/>
        <w:rPr>
          <w:lang w:bidi="ar-KW"/>
        </w:rPr>
      </w:pPr>
      <w:r>
        <w:rPr>
          <w:b/>
          <w:sz w:val="30"/>
          <w:rtl/>
          <w:lang w:bidi="ar-KW"/>
        </w:rPr>
        <w:t>28-</w:t>
      </w:r>
      <w:r>
        <w:rPr>
          <w:b/>
          <w:sz w:val="30"/>
          <w:lang w:bidi="ar-KW"/>
        </w:rPr>
        <w:tab/>
      </w:r>
      <w:r>
        <w:rPr>
          <w:rtl/>
          <w:lang w:eastAsia="zh-CN" w:bidi="ar-KW"/>
        </w:rPr>
        <w:t>وفيما يتعلق بالعقوبات المفروضة على مرتكبي هذه الجرائم</w:t>
      </w:r>
      <w:r>
        <w:rPr>
          <w:rtl/>
          <w:lang w:eastAsia="ar-SA" w:bidi="ar-KW"/>
        </w:rPr>
        <w:t xml:space="preserve"> فقد تم </w:t>
      </w:r>
      <w:r>
        <w:rPr>
          <w:rtl/>
          <w:lang w:bidi="ar-KW"/>
        </w:rPr>
        <w:t>تشكيل لجنة بالقرار رقم (2024) لسنة 2014 برئاسة وكيل الوزارة المساعد لشئون المؤسسات الإصلاحية وتنفيذ الأحكام، وإدارة الشرطة المجتمعية عضواً في هذه اللجنة ممثلة عن قطاع الأمن العام، وتختص بالآتي:</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إجراء دراسة شاملة للقوانين الجزائية المعنية بضبط السلوكيات التي من شأنها الحد من ظاهرة العنف وتقديم مشروع قانون يسمح بتغليظ العقوبات المقررة في هذا الشأن؛</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تقديم مشروع قانون يسمح بتغليظ العقوبات على الحدث المتلبس بحمل الأسلحة وإحضار ولي أمره للمساءلة القانونية وعدم التنازل عن الحق العام ولو تنازل المجني عليه.</w:t>
      </w:r>
    </w:p>
    <w:p w:rsidR="00BD38B6" w:rsidRPr="00BD38B6" w:rsidRDefault="00BD38B6" w:rsidP="00BD38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6 من قائمة المسائل</w:t>
      </w:r>
    </w:p>
    <w:p w:rsidR="00F32825" w:rsidRDefault="00F32825" w:rsidP="00BD38B6">
      <w:pPr>
        <w:pStyle w:val="SingleTxt"/>
        <w:rPr>
          <w:rtl/>
          <w:lang w:eastAsia="ar-SA"/>
        </w:rPr>
      </w:pPr>
      <w:r>
        <w:rPr>
          <w:b/>
          <w:sz w:val="30"/>
          <w:rtl/>
          <w:lang w:eastAsia="ar-SA"/>
        </w:rPr>
        <w:t>29-</w:t>
      </w:r>
      <w:r>
        <w:rPr>
          <w:b/>
          <w:sz w:val="30"/>
          <w:rtl/>
          <w:lang w:eastAsia="ar-SA"/>
        </w:rPr>
        <w:tab/>
      </w:r>
      <w:r>
        <w:rPr>
          <w:rtl/>
          <w:lang w:eastAsia="ar-SA"/>
        </w:rPr>
        <w:t>تقوم الهيئة العامة للقوى العاملة بالإشراف على العمالة، ومتابعة كل ما يتعلق بها، وعند حدوث أية مخالفة فإنها تحيل الشركات المخالفة للنيابة العامة، وقد تم إحالة عدد كبير من الشركات لمخالفتها أحكام قانون العمل.</w:t>
      </w:r>
    </w:p>
    <w:p w:rsidR="00F32825" w:rsidRDefault="00F32825" w:rsidP="00BD38B6">
      <w:pPr>
        <w:pStyle w:val="SingleTxt"/>
        <w:rPr>
          <w:rtl/>
          <w:lang w:bidi="ar-EG"/>
        </w:rPr>
      </w:pPr>
      <w:r>
        <w:rPr>
          <w:b/>
          <w:sz w:val="30"/>
          <w:rtl/>
          <w:lang w:bidi="ar-EG"/>
        </w:rPr>
        <w:t>30-</w:t>
      </w:r>
      <w:r>
        <w:rPr>
          <w:b/>
          <w:sz w:val="30"/>
          <w:rtl/>
          <w:lang w:bidi="ar-EG"/>
        </w:rPr>
        <w:tab/>
      </w:r>
      <w:r>
        <w:rPr>
          <w:rtl/>
        </w:rPr>
        <w:t xml:space="preserve">تقوم النيابة </w:t>
      </w:r>
      <w:r>
        <w:rPr>
          <w:rtl/>
          <w:lang w:eastAsia="zh-CN" w:bidi="ar-KW"/>
        </w:rPr>
        <w:t>بالتحقيق</w:t>
      </w:r>
      <w:r>
        <w:rPr>
          <w:rtl/>
        </w:rPr>
        <w:t xml:space="preserve"> في كل القضايا وتصنفها حسب الاختصاص والتي قد تكون لا تخالف قوانين الهيئة ولكنها تخالف قوانين أخرى، على سبيل المثال: </w:t>
      </w:r>
      <w:r w:rsidR="00BD38B6">
        <w:rPr>
          <w:rtl/>
          <w:lang w:bidi="ar-EG"/>
        </w:rPr>
        <w:t>تبين أن القضية رقم</w:t>
      </w:r>
      <w:r w:rsidR="00BD38B6">
        <w:rPr>
          <w:rFonts w:hint="cs"/>
          <w:rtl/>
          <w:lang w:bidi="ar-EG"/>
        </w:rPr>
        <w:t> </w:t>
      </w:r>
      <w:r>
        <w:rPr>
          <w:rtl/>
          <w:lang w:bidi="ar-EG"/>
        </w:rPr>
        <w:t>340/2014 نيابة العاصمة مخصصة بلاغ الهيئة العامة للقوى العاملة عما أسفر عنه التفتيش الدوري على التراخيص التجارية المسجلة وجود عمال أجانب مسجلين على إقامة شركات غير قائمة ولا تمارس أي نشاط يتصل في الترخيص الممنوح لها، وبعد تحقيق البلاغ المشار إليه</w:t>
      </w:r>
      <w:r>
        <w:rPr>
          <w:rtl/>
          <w:lang w:bidi="ar-KW"/>
        </w:rPr>
        <w:t xml:space="preserve"> خلصت النيابة إلى عدم تحقق اشتراطات الجريمة المنصوص عليها بالمادة 1/4 من قانون مكافحة الاتجار بالأشخاص وتهريب المهاجرين 91/2013، و</w:t>
      </w:r>
      <w:r>
        <w:rPr>
          <w:rtl/>
          <w:lang w:bidi="ar-EG"/>
        </w:rPr>
        <w:t>أصدرت النيابة العامة قراراها باستبعاد شبهة جريمة الاتجار بالبشر وإحالة الأوراق للإدارة العامة للتحقيقات بوزارة الداخلية عن مخالفات قانون العمل في القطاع الأهلي 6/2010 للاختصاص، عملا بأحكام المادة 9/2 من قانون الإجراءات والمحاكمات الجزائية.</w:t>
      </w:r>
    </w:p>
    <w:p w:rsidR="00F32825" w:rsidRDefault="00F32825" w:rsidP="00BD38B6">
      <w:pPr>
        <w:pStyle w:val="SingleTxt"/>
        <w:rPr>
          <w:rtl/>
          <w:lang w:bidi="ar-EG"/>
        </w:rPr>
      </w:pPr>
      <w:r>
        <w:rPr>
          <w:b/>
          <w:sz w:val="30"/>
          <w:rtl/>
          <w:lang w:bidi="ar-EG"/>
        </w:rPr>
        <w:t>31-</w:t>
      </w:r>
      <w:r>
        <w:rPr>
          <w:b/>
          <w:sz w:val="30"/>
          <w:rtl/>
          <w:lang w:bidi="ar-EG"/>
        </w:rPr>
        <w:tab/>
      </w:r>
      <w:r>
        <w:rPr>
          <w:rtl/>
          <w:lang w:bidi="ar-EG"/>
        </w:rPr>
        <w:t>هذا وبالرجوع لنظام وزارة العدل تبين عدم قيد أي بلاغات أخرى بخصوص القانون رقم 91/2013 في شأن الاتجار بالأشخاص وتهريب المهاجرين.</w:t>
      </w:r>
    </w:p>
    <w:p w:rsidR="00F32825" w:rsidRDefault="00F32825" w:rsidP="00BD38B6">
      <w:pPr>
        <w:pStyle w:val="SingleTxt"/>
        <w:rPr>
          <w:rtl/>
          <w:lang w:bidi="ar-EG"/>
        </w:rPr>
      </w:pPr>
      <w:r>
        <w:rPr>
          <w:b/>
          <w:sz w:val="30"/>
          <w:rtl/>
          <w:lang w:bidi="ar-EG"/>
        </w:rPr>
        <w:t>32-</w:t>
      </w:r>
      <w:r>
        <w:rPr>
          <w:b/>
          <w:sz w:val="30"/>
          <w:rtl/>
          <w:lang w:bidi="ar-EG"/>
        </w:rPr>
        <w:tab/>
      </w:r>
      <w:r>
        <w:rPr>
          <w:rtl/>
          <w:lang w:bidi="ar-EG"/>
        </w:rPr>
        <w:t>بيد أنه تجدر الإشارة إلى أن باقي الخروقات التي تنطوي على مساس بحرية الأشخاص وحقهم في التنقل وعدم استغلالهم وسلامة أبدانهم يجري تحقيقها وتقديم المسئولين عنها للمحاكمة بموجب باقي جرائم الخطف</w:t>
      </w:r>
      <w:r>
        <w:rPr>
          <w:rtl/>
          <w:lang w:bidi="ar-KW"/>
        </w:rPr>
        <w:t xml:space="preserve"> والاحتجاز والتعريض للخطر والمواقعة القسرية وهتك العرض والتحريض على الدعارة وحمل الغير على ممارستها </w:t>
      </w:r>
      <w:r>
        <w:rPr>
          <w:rtl/>
          <w:lang w:bidi="ar-EG"/>
        </w:rPr>
        <w:t>المنصوص عليها في قانون الجزاء (16/1960) وتعديله (30/1970)، وبالإضافة لجرائم المنصوص عليها في كل من قانون إقامة الأجانب (17/1959) وقانون العمل في القطاع الأهلي (6/2010).</w:t>
      </w:r>
    </w:p>
    <w:p w:rsidR="00F32825" w:rsidRDefault="00F32825" w:rsidP="00BD38B6">
      <w:pPr>
        <w:pStyle w:val="SingleTxt"/>
        <w:rPr>
          <w:rtl/>
          <w:lang w:bidi="ar-EG"/>
        </w:rPr>
      </w:pPr>
      <w:r>
        <w:rPr>
          <w:b/>
          <w:sz w:val="30"/>
          <w:rtl/>
          <w:lang w:bidi="ar-EG"/>
        </w:rPr>
        <w:t>33-</w:t>
      </w:r>
      <w:r>
        <w:rPr>
          <w:b/>
          <w:sz w:val="30"/>
          <w:rtl/>
          <w:lang w:bidi="ar-EG"/>
        </w:rPr>
        <w:tab/>
      </w:r>
      <w:r>
        <w:rPr>
          <w:rtl/>
          <w:lang w:eastAsia="ar-SA"/>
        </w:rPr>
        <w:t xml:space="preserve">في مجال </w:t>
      </w:r>
      <w:r>
        <w:rPr>
          <w:rtl/>
          <w:lang w:bidi="ar-EG"/>
        </w:rPr>
        <w:t>التشريعات</w:t>
      </w:r>
      <w:r>
        <w:rPr>
          <w:rtl/>
          <w:lang w:eastAsia="ar-SA"/>
        </w:rPr>
        <w:t xml:space="preserve"> الوطنية صدر القانون رقم 5 لسنة 2006 بالموافقة علي اتفاقية الأمم المتحدة لمكافحة الجريمة المنظمة عبر الوطنية والبروتوكولين المقترنين بها.</w:t>
      </w:r>
      <w:r>
        <w:rPr>
          <w:rtl/>
          <w:lang w:bidi="ar-EG"/>
        </w:rPr>
        <w:t xml:space="preserve"> واستجابة منها لالتزاماتها الدولية، أصدرت دولة الكويت عام (2013) القانون رقم 91 لسنة 2013، في شأن </w:t>
      </w:r>
      <w:r>
        <w:rPr>
          <w:rtl/>
          <w:lang w:eastAsia="ar-SA"/>
        </w:rPr>
        <w:t>الاتجار</w:t>
      </w:r>
      <w:r>
        <w:rPr>
          <w:rtl/>
          <w:lang w:bidi="ar-EG"/>
        </w:rPr>
        <w:t xml:space="preserve"> بالأشخاص وتهريب المهاجرين، ويتناول القانون في مواده الجوانب الآتية:</w:t>
      </w:r>
    </w:p>
    <w:p w:rsidR="00F32825" w:rsidRDefault="00F32825" w:rsidP="00F32825">
      <w:pPr>
        <w:pStyle w:val="SingleTxt"/>
        <w:tabs>
          <w:tab w:val="clear" w:pos="1930"/>
        </w:tabs>
        <w:ind w:left="1932" w:hanging="360"/>
        <w:rPr>
          <w:rtl/>
          <w:lang w:bidi="ar-EG"/>
        </w:rPr>
      </w:pPr>
      <w:r>
        <w:rPr>
          <w:rFonts w:ascii="Symbol" w:hAnsi="Symbol" w:cs="Symbol"/>
        </w:rPr>
        <w:t></w:t>
      </w:r>
      <w:r>
        <w:rPr>
          <w:rFonts w:ascii="Symbol" w:hAnsi="Symbol" w:cs="Symbol"/>
        </w:rPr>
        <w:tab/>
      </w:r>
      <w:r>
        <w:rPr>
          <w:rtl/>
          <w:lang w:eastAsia="ar-SA"/>
        </w:rPr>
        <w:t>المادة</w:t>
      </w:r>
      <w:r>
        <w:rPr>
          <w:rtl/>
          <w:lang w:bidi="ar-EG"/>
        </w:rPr>
        <w:t xml:space="preserve"> (1) تبين التعاريف الخاصة بالمصطلحات الواردة فيه، ومن بين ذلك تعريف الجريمة المنظمة عبر الوطنية، وتعريف الاتجار بالأشخاص، وتعريف تهريب المهاجرين، وتعريف ماهية الدخول غير المشروع؛ </w:t>
      </w:r>
    </w:p>
    <w:p w:rsidR="00F32825" w:rsidRDefault="00F32825" w:rsidP="00F32825">
      <w:pPr>
        <w:pStyle w:val="SingleTxt"/>
        <w:tabs>
          <w:tab w:val="clear" w:pos="1930"/>
        </w:tabs>
        <w:ind w:left="1932" w:hanging="360"/>
        <w:rPr>
          <w:b/>
          <w:bCs/>
          <w:rtl/>
          <w:lang w:bidi="ar-EG"/>
        </w:rPr>
      </w:pPr>
      <w:r>
        <w:rPr>
          <w:rFonts w:ascii="Symbol" w:hAnsi="Symbol" w:cs="Symbol"/>
          <w:bCs/>
        </w:rPr>
        <w:t></w:t>
      </w:r>
      <w:r>
        <w:rPr>
          <w:rFonts w:ascii="Symbol" w:hAnsi="Symbol" w:cs="Symbol"/>
          <w:bCs/>
        </w:rPr>
        <w:tab/>
      </w:r>
      <w:r>
        <w:rPr>
          <w:rtl/>
          <w:lang w:bidi="ar-EG"/>
        </w:rPr>
        <w:t>المادة (2) توقيع عقوبات تصل إلى عقوبة الإعدام على كل من يتاجر بالأشخاص؛</w:t>
      </w:r>
    </w:p>
    <w:p w:rsidR="00F32825" w:rsidRDefault="00F32825" w:rsidP="00F32825">
      <w:pPr>
        <w:pStyle w:val="SingleTxt"/>
        <w:tabs>
          <w:tab w:val="clear" w:pos="1930"/>
        </w:tabs>
        <w:ind w:left="1932" w:hanging="360"/>
        <w:rPr>
          <w:b/>
          <w:bCs/>
          <w:rtl/>
          <w:lang w:bidi="ar-EG"/>
        </w:rPr>
      </w:pPr>
      <w:r>
        <w:rPr>
          <w:rFonts w:ascii="Symbol" w:hAnsi="Symbol" w:cs="Symbol"/>
          <w:bCs/>
        </w:rPr>
        <w:t></w:t>
      </w:r>
      <w:r>
        <w:rPr>
          <w:rFonts w:ascii="Symbol" w:hAnsi="Symbol" w:cs="Symbol"/>
          <w:bCs/>
        </w:rPr>
        <w:tab/>
      </w:r>
      <w:r>
        <w:rPr>
          <w:rtl/>
          <w:lang w:bidi="ar-EG"/>
        </w:rPr>
        <w:t>المادة (3) توقيع عقوبات تصل إلى الحبس مدة لا تزيد على خمس عشرة سنة والغرامة التي لا تقل عن عشرة آلاف دينار ولا تزيد عن عشرين ألف دينار، وذلك على مرتكبي جريمة تهريب المهاجرين؛</w:t>
      </w:r>
    </w:p>
    <w:p w:rsidR="00F32825" w:rsidRDefault="00F32825" w:rsidP="00F32825">
      <w:pPr>
        <w:pStyle w:val="SingleTxt"/>
        <w:tabs>
          <w:tab w:val="clear" w:pos="1930"/>
        </w:tabs>
        <w:ind w:left="1932" w:hanging="360"/>
        <w:rPr>
          <w:rtl/>
          <w:lang w:bidi="ar-EG"/>
        </w:rPr>
      </w:pPr>
      <w:r>
        <w:rPr>
          <w:rFonts w:ascii="Symbol" w:hAnsi="Symbol" w:cs="Symbol"/>
        </w:rPr>
        <w:t></w:t>
      </w:r>
      <w:r>
        <w:rPr>
          <w:rFonts w:ascii="Symbol" w:hAnsi="Symbol" w:cs="Symbol"/>
        </w:rPr>
        <w:tab/>
      </w:r>
      <w:r>
        <w:rPr>
          <w:rtl/>
          <w:lang w:bidi="ar-EG"/>
        </w:rPr>
        <w:t xml:space="preserve">المادة (4) معاقبة </w:t>
      </w:r>
      <w:r>
        <w:rPr>
          <w:rtl/>
          <w:lang w:eastAsia="ar-SA"/>
        </w:rPr>
        <w:t>من</w:t>
      </w:r>
      <w:r>
        <w:rPr>
          <w:rtl/>
          <w:lang w:bidi="ar-EG"/>
        </w:rPr>
        <w:t xml:space="preserve"> يقوم بإخفاء المتهم أو متحصلات بشأن أي من جريمتي الاتجار بالأشخاص أو تهريب المهاجرين؛</w:t>
      </w:r>
    </w:p>
    <w:p w:rsidR="00F32825" w:rsidRDefault="00F32825" w:rsidP="00F32825">
      <w:pPr>
        <w:pStyle w:val="SingleTxt"/>
        <w:tabs>
          <w:tab w:val="clear" w:pos="1930"/>
        </w:tabs>
        <w:ind w:left="1932" w:hanging="360"/>
        <w:rPr>
          <w:b/>
          <w:bCs/>
          <w:rtl/>
          <w:lang w:bidi="ar-EG"/>
        </w:rPr>
      </w:pPr>
      <w:r>
        <w:rPr>
          <w:rFonts w:ascii="Symbol" w:hAnsi="Symbol" w:cs="Symbol"/>
          <w:bCs/>
        </w:rPr>
        <w:t></w:t>
      </w:r>
      <w:r>
        <w:rPr>
          <w:rFonts w:ascii="Symbol" w:hAnsi="Symbol" w:cs="Symbol"/>
          <w:bCs/>
        </w:rPr>
        <w:tab/>
      </w:r>
      <w:r>
        <w:rPr>
          <w:rtl/>
          <w:lang w:bidi="ar-EG"/>
        </w:rPr>
        <w:t xml:space="preserve">المادة (5) تنص على مصادرة الممتلكات المنقولة ووسائل النقل والأشياء المضبوطة التي استعملت أو كان من </w:t>
      </w:r>
      <w:r>
        <w:rPr>
          <w:rtl/>
          <w:lang w:eastAsia="ar-SA"/>
        </w:rPr>
        <w:t>شأنها</w:t>
      </w:r>
      <w:r>
        <w:rPr>
          <w:rtl/>
          <w:lang w:bidi="ar-EG"/>
        </w:rPr>
        <w:t xml:space="preserve"> أن تستعمل في ارتكاب جريمة الاتجار بالأشخاص أو جريمة تهريب المهاجرين؛</w:t>
      </w:r>
    </w:p>
    <w:p w:rsidR="00F32825" w:rsidRDefault="00F32825" w:rsidP="00F32825">
      <w:pPr>
        <w:pStyle w:val="SingleTxt"/>
        <w:tabs>
          <w:tab w:val="clear" w:pos="1930"/>
        </w:tabs>
        <w:ind w:left="1932" w:hanging="360"/>
        <w:rPr>
          <w:b/>
          <w:bCs/>
          <w:rtl/>
          <w:lang w:bidi="ar-EG"/>
        </w:rPr>
      </w:pPr>
      <w:r>
        <w:rPr>
          <w:rFonts w:ascii="Symbol" w:hAnsi="Symbol" w:cs="Symbol"/>
          <w:bCs/>
        </w:rPr>
        <w:t></w:t>
      </w:r>
      <w:r>
        <w:rPr>
          <w:rFonts w:ascii="Symbol" w:hAnsi="Symbol" w:cs="Symbol"/>
          <w:bCs/>
        </w:rPr>
        <w:tab/>
      </w:r>
      <w:r>
        <w:rPr>
          <w:rtl/>
          <w:lang w:bidi="ar-EG"/>
        </w:rPr>
        <w:t>المادة (6) تنص على معاقبة الممثل القانوني والمدير الفعلي للشخص الاعتباري إذا كان ارتكاب جريمة الاتجار بالأشخاص أو تهريب المهاجرين قد تم لحساب الشخص الاعتباري وذلك دون الإخلال بالمسئولية الجزائية الشخصية لمرتكب الجريمة؛</w:t>
      </w:r>
    </w:p>
    <w:p w:rsidR="00F32825" w:rsidRDefault="00F32825" w:rsidP="00F32825">
      <w:pPr>
        <w:pStyle w:val="SingleTxt"/>
        <w:tabs>
          <w:tab w:val="clear" w:pos="1930"/>
        </w:tabs>
        <w:ind w:left="1932" w:hanging="360"/>
        <w:rPr>
          <w:b/>
          <w:bCs/>
          <w:rtl/>
          <w:lang w:bidi="ar-EG"/>
        </w:rPr>
      </w:pPr>
      <w:r>
        <w:rPr>
          <w:rFonts w:ascii="Symbol" w:hAnsi="Symbol" w:cs="Symbol"/>
          <w:bCs/>
        </w:rPr>
        <w:t></w:t>
      </w:r>
      <w:r>
        <w:rPr>
          <w:rFonts w:ascii="Symbol" w:hAnsi="Symbol" w:cs="Symbol"/>
          <w:bCs/>
        </w:rPr>
        <w:tab/>
      </w:r>
      <w:r>
        <w:rPr>
          <w:rtl/>
          <w:lang w:bidi="ar-EG"/>
        </w:rPr>
        <w:t>المادة (7) تقرر الحبس مدة لا تزيد عن ثلاث سنوات والغرامة التي لا تقل عن ألف دينار ولا تزيد عن ثلاثة آلاف دينار، كل من علم بوجود مشروع لارتكاب جريمة الاتجار بالأشخاص أو جريمة تهريب المهاجرين، دون أن يبلغ ذلك إلى السلطات المختصة؛</w:t>
      </w:r>
    </w:p>
    <w:p w:rsidR="00F32825" w:rsidRDefault="00F32825" w:rsidP="00F32825">
      <w:pPr>
        <w:pStyle w:val="SingleTxt"/>
        <w:tabs>
          <w:tab w:val="clear" w:pos="1930"/>
        </w:tabs>
        <w:ind w:left="1932" w:hanging="360"/>
        <w:rPr>
          <w:rtl/>
          <w:lang w:bidi="ar-EG"/>
        </w:rPr>
      </w:pPr>
      <w:r>
        <w:rPr>
          <w:rFonts w:ascii="Symbol" w:hAnsi="Symbol" w:cs="Symbol"/>
        </w:rPr>
        <w:t></w:t>
      </w:r>
      <w:r>
        <w:rPr>
          <w:rFonts w:ascii="Symbol" w:hAnsi="Symbol" w:cs="Symbol"/>
        </w:rPr>
        <w:tab/>
      </w:r>
      <w:r>
        <w:rPr>
          <w:rtl/>
          <w:lang w:bidi="ar-EG"/>
        </w:rPr>
        <w:t xml:space="preserve">المادة (8) تنص </w:t>
      </w:r>
      <w:r>
        <w:rPr>
          <w:rtl/>
          <w:lang w:eastAsia="ar-SA"/>
        </w:rPr>
        <w:t>على</w:t>
      </w:r>
      <w:r>
        <w:rPr>
          <w:rtl/>
          <w:lang w:bidi="ar-EG"/>
        </w:rPr>
        <w:t xml:space="preserve"> توقيع عقوبة على مرتكبي أفعال التعدي على أحد القائمين على تنفيذ القانون؛</w:t>
      </w:r>
    </w:p>
    <w:p w:rsidR="00F32825" w:rsidRDefault="00F32825" w:rsidP="00F32825">
      <w:pPr>
        <w:pStyle w:val="SingleTxt"/>
        <w:tabs>
          <w:tab w:val="clear" w:pos="1930"/>
        </w:tabs>
        <w:ind w:left="1932" w:hanging="360"/>
        <w:rPr>
          <w:b/>
          <w:bCs/>
          <w:rtl/>
          <w:lang w:bidi="ar-EG"/>
        </w:rPr>
      </w:pPr>
      <w:r>
        <w:rPr>
          <w:rFonts w:ascii="Symbol" w:hAnsi="Symbol" w:cs="Symbol"/>
          <w:bCs/>
        </w:rPr>
        <w:t></w:t>
      </w:r>
      <w:r>
        <w:rPr>
          <w:rFonts w:ascii="Symbol" w:hAnsi="Symbol" w:cs="Symbol"/>
          <w:bCs/>
        </w:rPr>
        <w:tab/>
      </w:r>
      <w:r>
        <w:rPr>
          <w:rtl/>
          <w:lang w:bidi="ar-EG"/>
        </w:rPr>
        <w:t xml:space="preserve">المادة (9) تجرم </w:t>
      </w:r>
      <w:r>
        <w:rPr>
          <w:rtl/>
          <w:lang w:eastAsia="ar-SA"/>
        </w:rPr>
        <w:t>استعمال</w:t>
      </w:r>
      <w:r>
        <w:rPr>
          <w:rtl/>
          <w:lang w:bidi="ar-EG"/>
        </w:rPr>
        <w:t xml:space="preserve"> القوة أو التهديد أو الرشوة لحمل شخص على الإدلاء بشهادة زور أو معلومات كاذبة؛</w:t>
      </w:r>
    </w:p>
    <w:p w:rsidR="00F32825" w:rsidRDefault="00F32825" w:rsidP="00F32825">
      <w:pPr>
        <w:pStyle w:val="SingleTxt"/>
        <w:tabs>
          <w:tab w:val="clear" w:pos="1930"/>
        </w:tabs>
        <w:ind w:left="1932" w:hanging="360"/>
        <w:rPr>
          <w:rtl/>
          <w:lang w:bidi="ar-EG"/>
        </w:rPr>
      </w:pPr>
      <w:r>
        <w:rPr>
          <w:rFonts w:ascii="Symbol" w:hAnsi="Symbol" w:cs="Symbol"/>
        </w:rPr>
        <w:t></w:t>
      </w:r>
      <w:r>
        <w:rPr>
          <w:rFonts w:ascii="Symbol" w:hAnsi="Symbol" w:cs="Symbol"/>
        </w:rPr>
        <w:tab/>
      </w:r>
      <w:r>
        <w:rPr>
          <w:rtl/>
          <w:lang w:bidi="ar-EG"/>
        </w:rPr>
        <w:t>المادة (10) تنص على الإعفاء من العقاب لكل من يبادر من الجناة إلى إبلاغ السلطات المختصة بما يعلمه عن الجريمة قبل البدء في تنفيذها؛</w:t>
      </w:r>
    </w:p>
    <w:p w:rsidR="00F32825" w:rsidRDefault="00F32825" w:rsidP="00F32825">
      <w:pPr>
        <w:pStyle w:val="SingleTxt"/>
        <w:tabs>
          <w:tab w:val="clear" w:pos="1930"/>
        </w:tabs>
        <w:ind w:left="1932" w:hanging="360"/>
        <w:rPr>
          <w:b/>
          <w:bCs/>
          <w:rtl/>
          <w:lang w:bidi="ar-EG"/>
        </w:rPr>
      </w:pPr>
      <w:r>
        <w:rPr>
          <w:rFonts w:ascii="Symbol" w:hAnsi="Symbol" w:cs="Symbol"/>
          <w:bCs/>
        </w:rPr>
        <w:t></w:t>
      </w:r>
      <w:r>
        <w:rPr>
          <w:rFonts w:ascii="Symbol" w:hAnsi="Symbol" w:cs="Symbol"/>
          <w:bCs/>
        </w:rPr>
        <w:tab/>
      </w:r>
      <w:r>
        <w:rPr>
          <w:rtl/>
          <w:lang w:bidi="ar-EG"/>
        </w:rPr>
        <w:t>المادة (11) تنص على اختصاص النيابة العامة دون غيرها بالتحقيق والتصرف والادعاء في الجرائم المنصوص عليها في القانون؛</w:t>
      </w:r>
    </w:p>
    <w:p w:rsidR="00F32825" w:rsidRDefault="00F32825" w:rsidP="00F32825">
      <w:pPr>
        <w:pStyle w:val="SingleTxt"/>
        <w:tabs>
          <w:tab w:val="clear" w:pos="1930"/>
        </w:tabs>
        <w:ind w:left="1932" w:hanging="360"/>
        <w:rPr>
          <w:b/>
          <w:bCs/>
          <w:rtl/>
          <w:lang w:bidi="ar-EG"/>
        </w:rPr>
      </w:pPr>
      <w:r>
        <w:rPr>
          <w:rFonts w:ascii="Symbol" w:hAnsi="Symbol" w:cs="Symbol"/>
          <w:bCs/>
        </w:rPr>
        <w:t></w:t>
      </w:r>
      <w:r>
        <w:rPr>
          <w:rFonts w:ascii="Symbol" w:hAnsi="Symbol" w:cs="Symbol"/>
          <w:bCs/>
        </w:rPr>
        <w:tab/>
      </w:r>
      <w:r>
        <w:rPr>
          <w:rtl/>
          <w:lang w:bidi="ar-EG"/>
        </w:rPr>
        <w:t xml:space="preserve">المادة (12) تمنح </w:t>
      </w:r>
      <w:r>
        <w:rPr>
          <w:rtl/>
          <w:lang w:eastAsia="ar-SA"/>
        </w:rPr>
        <w:t>النيابة</w:t>
      </w:r>
      <w:r>
        <w:rPr>
          <w:rtl/>
          <w:lang w:bidi="ar-EG"/>
        </w:rPr>
        <w:t xml:space="preserve"> العامة أو الجهة المختصة الحق في إحالة المجني عليه إلى الجهات الطبية أو دور الرعاية الاجتماعية أو الأمر بإيداعه أحد مراكز الإيواء التي تخصصها الدولة لهذا الغرض؛</w:t>
      </w:r>
    </w:p>
    <w:p w:rsidR="00F32825" w:rsidRDefault="00F32825" w:rsidP="00F32825">
      <w:pPr>
        <w:pStyle w:val="SingleTxt"/>
        <w:tabs>
          <w:tab w:val="clear" w:pos="1930"/>
        </w:tabs>
        <w:ind w:left="1932" w:hanging="360"/>
        <w:rPr>
          <w:b/>
          <w:bCs/>
          <w:rtl/>
          <w:lang w:bidi="ar-EG"/>
        </w:rPr>
      </w:pPr>
      <w:r>
        <w:rPr>
          <w:rFonts w:ascii="Symbol" w:hAnsi="Symbol" w:cs="Symbol"/>
          <w:bCs/>
        </w:rPr>
        <w:t></w:t>
      </w:r>
      <w:r>
        <w:rPr>
          <w:rFonts w:ascii="Symbol" w:hAnsi="Symbol" w:cs="Symbol"/>
          <w:bCs/>
        </w:rPr>
        <w:tab/>
      </w:r>
      <w:r>
        <w:rPr>
          <w:rtl/>
          <w:lang w:bidi="ar-EG"/>
        </w:rPr>
        <w:t xml:space="preserve">المادة (13) تؤكد </w:t>
      </w:r>
      <w:r>
        <w:rPr>
          <w:rtl/>
          <w:lang w:eastAsia="ar-SA"/>
        </w:rPr>
        <w:t>على</w:t>
      </w:r>
      <w:r>
        <w:rPr>
          <w:rtl/>
          <w:lang w:bidi="ar-EG"/>
        </w:rPr>
        <w:t xml:space="preserve"> أنه لا يجوز النزول بعقوبة الإعدام عن عقوبة السجن المؤبد والنزول بعقوبة الحبس المؤبد عن الحد الأقصى بعقوبة الحبس المؤقت وذلك استثناء من حكم المادة (83) من قانون الجزاء، كما قررت المادة ذاتها، أنه لا يجوز الأمر بوقف تنفيذ العقوبة أو الامتناع عن النطق بالعقاب بالنسبة لأي من الجرائم المنصوص عليها في هذا القانون.</w:t>
      </w:r>
    </w:p>
    <w:p w:rsidR="00F32825" w:rsidRDefault="00F32825" w:rsidP="00366A68">
      <w:pPr>
        <w:pStyle w:val="SingleTxt"/>
        <w:rPr>
          <w:b/>
          <w:bCs/>
          <w:rtl/>
          <w:lang w:bidi="ar-EG"/>
        </w:rPr>
      </w:pPr>
      <w:r>
        <w:rPr>
          <w:b/>
          <w:sz w:val="30"/>
          <w:rtl/>
          <w:lang w:bidi="ar-EG"/>
        </w:rPr>
        <w:t>34-</w:t>
      </w:r>
      <w:r>
        <w:rPr>
          <w:b/>
          <w:sz w:val="30"/>
          <w:rtl/>
          <w:lang w:bidi="ar-EG"/>
        </w:rPr>
        <w:tab/>
      </w:r>
      <w:r>
        <w:rPr>
          <w:rtl/>
          <w:lang w:bidi="ar-EG"/>
        </w:rPr>
        <w:t>ولا يمكن إغفال الحماية الجزائية، التي قررها المشرع الكويتي، في إطار قانون الجزاء الكويتي رقم (16) لسنة 1960، وتعديلاته، بغية ضمان مناهضة الاتجار بالبشر وحماية حقوق من هم يقعون فريسةً له، أثناء تواجدهم على أراضي دولة الكويت، فقانون الجزاء زاخر بالنصوص والأحكام التي من شأنها حتماً أن توفر مظلة الحماية الجزائية لحقوق وحريات العمالة، ومن هذه الأحكام. تقرير عقوبات قاسية، نظير ما يرتكب من جرائم في هذا الصدد، كجرائم القتل والعنف والخطف والاحتجاز والاتجار بالرقيق إلى آخره من محظورات عقابية، لا شك في أنها تمتد لتشمل حماية الأجانب والمقيمين بصورة عادلة وفاعلة، ومن هذه النصوص نشير إلى المواد أرقام: 186، 187، 190، 191، 192، 193، 194.</w:t>
      </w:r>
    </w:p>
    <w:p w:rsidR="00F32825" w:rsidRDefault="00F32825" w:rsidP="00366A68">
      <w:pPr>
        <w:pStyle w:val="SingleTxt"/>
        <w:rPr>
          <w:rtl/>
          <w:lang w:bidi="ar-KW"/>
        </w:rPr>
      </w:pPr>
      <w:r>
        <w:rPr>
          <w:b/>
          <w:sz w:val="30"/>
          <w:rtl/>
          <w:lang w:bidi="ar-KW"/>
        </w:rPr>
        <w:t>35-</w:t>
      </w:r>
      <w:r>
        <w:rPr>
          <w:b/>
          <w:sz w:val="30"/>
          <w:rtl/>
          <w:lang w:bidi="ar-KW"/>
        </w:rPr>
        <w:tab/>
      </w:r>
      <w:r>
        <w:rPr>
          <w:rtl/>
          <w:lang w:bidi="ar-KW"/>
        </w:rPr>
        <w:t xml:space="preserve">كما جرمت </w:t>
      </w:r>
      <w:r>
        <w:rPr>
          <w:rtl/>
          <w:lang w:bidi="ar-EG"/>
        </w:rPr>
        <w:t>المادة</w:t>
      </w:r>
      <w:r>
        <w:rPr>
          <w:rtl/>
          <w:lang w:bidi="ar-KW"/>
        </w:rPr>
        <w:t xml:space="preserve"> 49 من القانون رقم 31 لسنة 1970، بتعديل قانون الجزاء الكويتي رقم 16 لسنة 1960، جميع أشكال السخرة، أو استغلال الأفراد، أو احتجاز أجورهم دون مبرر.</w:t>
      </w:r>
    </w:p>
    <w:p w:rsidR="00F32825" w:rsidRDefault="00F32825" w:rsidP="00366A68">
      <w:pPr>
        <w:pStyle w:val="SingleTxt"/>
        <w:rPr>
          <w:rtl/>
          <w:lang w:bidi="ar-KW"/>
        </w:rPr>
      </w:pPr>
      <w:r>
        <w:rPr>
          <w:b/>
          <w:sz w:val="30"/>
          <w:rtl/>
          <w:lang w:bidi="ar-KW"/>
        </w:rPr>
        <w:t>36-</w:t>
      </w:r>
      <w:r>
        <w:rPr>
          <w:b/>
          <w:sz w:val="30"/>
          <w:rtl/>
          <w:lang w:bidi="ar-KW"/>
        </w:rPr>
        <w:tab/>
      </w:r>
      <w:r>
        <w:rPr>
          <w:rtl/>
          <w:lang w:bidi="ar-KW"/>
        </w:rPr>
        <w:t xml:space="preserve">وفيما يتعلق بوسائل الجبر والإنصاف لضحايا الاتجار بالبشر فإنه من الحقوق الدستورية الأساسية التي فرض المشرع الكويتي عليها حق اللجوء للقضاء، وذلك يمنحها لجميع الأشخاص دونما استثناء أو تفضيل بين </w:t>
      </w:r>
      <w:r>
        <w:rPr>
          <w:rtl/>
          <w:lang w:bidi="ar-EG"/>
        </w:rPr>
        <w:t>مواطنين</w:t>
      </w:r>
      <w:r>
        <w:rPr>
          <w:rtl/>
          <w:lang w:bidi="ar-KW"/>
        </w:rPr>
        <w:t xml:space="preserve"> أو مقيمين، حيث تنص المادة (166) من دستور دولة الكويت على أن "حق التقاضي مكفول للناس، ويبين القانون الإجراءات والأوضاع اللازمة لممارسة هذا الحق" كما تنص المادة (29) من الدستور على أن "الناس سواسية في الكرامة الإنسانية وهم متساوون لدى القانون في الحقوق والواجبات العامة لا تمييز بينهم في ذلك بسبب الجنس أو الأصل أو اللغة أو الدين".</w:t>
      </w:r>
    </w:p>
    <w:p w:rsidR="00F32825" w:rsidRDefault="00F32825" w:rsidP="00366A68">
      <w:pPr>
        <w:pStyle w:val="SingleTxt"/>
        <w:rPr>
          <w:rtl/>
          <w:lang w:bidi="ar-KW"/>
        </w:rPr>
      </w:pPr>
      <w:r>
        <w:rPr>
          <w:b/>
          <w:sz w:val="30"/>
          <w:rtl/>
          <w:lang w:bidi="ar-KW"/>
        </w:rPr>
        <w:t>37-</w:t>
      </w:r>
      <w:r>
        <w:rPr>
          <w:b/>
          <w:sz w:val="30"/>
          <w:lang w:bidi="ar-KW"/>
        </w:rPr>
        <w:tab/>
      </w:r>
      <w:r>
        <w:rPr>
          <w:rtl/>
          <w:lang w:bidi="ar-KW"/>
        </w:rPr>
        <w:t xml:space="preserve">وبشأن التعويض عن جرائم الاتجار بالبشر، تبين المادة رقم 3 من المرسوم بالقانون رقم 67 لسنة 1980 بإصدار </w:t>
      </w:r>
      <w:r>
        <w:rPr>
          <w:rtl/>
          <w:lang w:bidi="ar-EG"/>
        </w:rPr>
        <w:t>القانون</w:t>
      </w:r>
      <w:r>
        <w:rPr>
          <w:rtl/>
          <w:lang w:bidi="ar-KW"/>
        </w:rPr>
        <w:t xml:space="preserve"> المدني، أوجه الضرر الموجبة للتعويض، حيث تنص على الآتي:</w:t>
      </w:r>
    </w:p>
    <w:p w:rsidR="00F32825" w:rsidRDefault="00F32825" w:rsidP="00366A68">
      <w:pPr>
        <w:pStyle w:val="SingleTxt"/>
        <w:rPr>
          <w:lang w:bidi="ar-KW"/>
        </w:rPr>
      </w:pPr>
      <w:r>
        <w:rPr>
          <w:rtl/>
          <w:lang w:bidi="ar-KW"/>
        </w:rPr>
        <w:tab/>
        <w:t>"1-</w:t>
      </w:r>
      <w:r w:rsidR="00366A68">
        <w:rPr>
          <w:rFonts w:hint="cs"/>
          <w:rtl/>
          <w:lang w:bidi="ar-KW"/>
        </w:rPr>
        <w:tab/>
      </w:r>
      <w:r>
        <w:rPr>
          <w:rtl/>
          <w:lang w:bidi="ar-KW"/>
        </w:rPr>
        <w:t>يكون استعمال الحق غير مشروع إذا انحرف به صاحبه عن الغرض منه أو عن وظيفته الاجتماعية. وبوجه خاص:</w:t>
      </w:r>
    </w:p>
    <w:p w:rsidR="00F32825" w:rsidRDefault="00F32825" w:rsidP="00F32825">
      <w:pPr>
        <w:pStyle w:val="SingleTxt"/>
        <w:rPr>
          <w:rtl/>
          <w:lang w:bidi="ar-KW"/>
        </w:rPr>
      </w:pPr>
      <w:r>
        <w:rPr>
          <w:rtl/>
          <w:lang w:bidi="ar-KW"/>
        </w:rPr>
        <w:tab/>
        <w:t>(أ)</w:t>
      </w:r>
      <w:r>
        <w:rPr>
          <w:rtl/>
          <w:lang w:bidi="ar-KW"/>
        </w:rPr>
        <w:tab/>
        <w:t>إذا كانت المصلحة التي تترتب عنه غير مشروعة؛</w:t>
      </w:r>
    </w:p>
    <w:p w:rsidR="00F32825" w:rsidRDefault="00F32825" w:rsidP="00F32825">
      <w:pPr>
        <w:pStyle w:val="SingleTxt"/>
        <w:rPr>
          <w:rtl/>
          <w:lang w:bidi="ar-KW"/>
        </w:rPr>
      </w:pPr>
      <w:r>
        <w:rPr>
          <w:rtl/>
          <w:lang w:bidi="ar-KW"/>
        </w:rPr>
        <w:tab/>
        <w:t>(ب)</w:t>
      </w:r>
      <w:r>
        <w:rPr>
          <w:rtl/>
          <w:lang w:bidi="ar-KW"/>
        </w:rPr>
        <w:tab/>
        <w:t>إذا لم يقصد به سوي الإضرار بالغير؛</w:t>
      </w:r>
    </w:p>
    <w:p w:rsidR="00F32825" w:rsidRDefault="00F32825" w:rsidP="00F32825">
      <w:pPr>
        <w:pStyle w:val="SingleTxt"/>
        <w:rPr>
          <w:spacing w:val="-4"/>
          <w:rtl/>
          <w:lang w:bidi="ar-KW"/>
        </w:rPr>
      </w:pPr>
      <w:r>
        <w:rPr>
          <w:spacing w:val="-4"/>
          <w:rtl/>
          <w:lang w:bidi="ar-KW"/>
        </w:rPr>
        <w:tab/>
        <w:t>(ج)</w:t>
      </w:r>
      <w:r>
        <w:rPr>
          <w:spacing w:val="-4"/>
          <w:rtl/>
          <w:lang w:bidi="ar-KW"/>
        </w:rPr>
        <w:tab/>
        <w:t>إذا كانت المصلحة التي تترتب عنه لا تتناسب البتة مع الضرر الذي يلحق بالغير؛</w:t>
      </w:r>
    </w:p>
    <w:p w:rsidR="00F32825" w:rsidRDefault="00F32825" w:rsidP="00F32825">
      <w:pPr>
        <w:pStyle w:val="SingleTxt"/>
        <w:rPr>
          <w:rtl/>
          <w:lang w:bidi="ar-KW"/>
        </w:rPr>
      </w:pPr>
      <w:r>
        <w:rPr>
          <w:rtl/>
          <w:lang w:bidi="ar-KW"/>
        </w:rPr>
        <w:tab/>
        <w:t>(د)</w:t>
      </w:r>
      <w:r>
        <w:rPr>
          <w:rtl/>
          <w:lang w:bidi="ar-KW"/>
        </w:rPr>
        <w:tab/>
        <w:t>إذا كان من شأنه أن يلحق بالغير ضرراً فاحشاً غير مألوف".</w:t>
      </w:r>
    </w:p>
    <w:p w:rsidR="00F32825" w:rsidRDefault="00F32825" w:rsidP="00366A68">
      <w:pPr>
        <w:pStyle w:val="SingleTxt"/>
        <w:rPr>
          <w:rtl/>
          <w:lang w:bidi="ar-KW"/>
        </w:rPr>
      </w:pPr>
      <w:r>
        <w:rPr>
          <w:b/>
          <w:sz w:val="30"/>
          <w:rtl/>
          <w:lang w:bidi="ar-KW"/>
        </w:rPr>
        <w:t>38-</w:t>
      </w:r>
      <w:r>
        <w:rPr>
          <w:b/>
          <w:sz w:val="30"/>
          <w:rtl/>
          <w:lang w:bidi="ar-KW"/>
        </w:rPr>
        <w:tab/>
      </w:r>
      <w:r>
        <w:rPr>
          <w:rtl/>
          <w:lang w:bidi="ar-KW"/>
        </w:rPr>
        <w:t>وفي الإطار ذاته، تناول المرسوم بالقانون رقم 67 لسنة 1980 بإصدار القانون المدني، تعداد مجموعة من النصوص التي تؤكد على حق المضرور من الفعل غير المشروع في المطالبة بالتعويض جراء ما ناله من ضرر بهذا الشأن، ومن بين هذه النصوص تجدر الإشارة إلى الآتي:</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تنص المادة رقم 227 على أن "1- كل من أحدث بفعله الخاطئ ضرر بغيره يلتزم بتعويضه، سواء أكان في إحداثه الضرر مباشراً ومتسبباً، 2- ويلتزم الشخص بتعويض الضرر الناشئ عن فعله الخاطئ ولو كان غير مميز"؛</w:t>
      </w:r>
    </w:p>
    <w:p w:rsidR="00F32825" w:rsidRDefault="00F32825" w:rsidP="00F32825">
      <w:pPr>
        <w:pStyle w:val="SingleTxt"/>
        <w:tabs>
          <w:tab w:val="clear" w:pos="1930"/>
        </w:tabs>
        <w:ind w:left="1932" w:hanging="360"/>
        <w:rPr>
          <w:rtl/>
          <w:lang w:bidi="ar-KW"/>
        </w:rPr>
      </w:pPr>
      <w:r>
        <w:rPr>
          <w:rFonts w:ascii="Symbol" w:hAnsi="Symbol" w:cs="Symbol"/>
        </w:rPr>
        <w:t></w:t>
      </w:r>
      <w:r>
        <w:rPr>
          <w:rFonts w:ascii="Symbol" w:hAnsi="Symbol" w:cs="Symbol"/>
        </w:rPr>
        <w:tab/>
      </w:r>
      <w:r>
        <w:rPr>
          <w:rtl/>
          <w:lang w:eastAsia="ar-SA"/>
        </w:rPr>
        <w:t>تنص المادة رقم 228 على أن "1- إذا تعدد الأشخاص الذين حدث الضرر بخطئهم التزم كل منهم، في</w:t>
      </w:r>
      <w:r w:rsidR="00184064">
        <w:rPr>
          <w:rtl/>
          <w:lang w:eastAsia="ar-SA"/>
        </w:rPr>
        <w:t xml:space="preserve"> مواجهة المضرور بتعويض كل الضرر</w:t>
      </w:r>
      <w:r w:rsidR="00184064">
        <w:rPr>
          <w:rFonts w:hint="cs"/>
          <w:rtl/>
          <w:lang w:eastAsia="ar-SA"/>
        </w:rPr>
        <w:t>،</w:t>
      </w:r>
      <w:r>
        <w:rPr>
          <w:rtl/>
          <w:lang w:bidi="ar-KW"/>
        </w:rPr>
        <w:t xml:space="preserve"> 2- ويتوزع جرم المسئولية فيما يبين المسئولين المتعددين بقدر دور خطأ كل منهم في أحداث الضرر. فإن تعذر تحديد هذا الدور، وزع عليهم جرم المسئولية بالتساوي"؛</w:t>
      </w:r>
    </w:p>
    <w:p w:rsidR="00F32825" w:rsidRDefault="00F32825" w:rsidP="00F32825">
      <w:pPr>
        <w:pStyle w:val="SingleTxt"/>
        <w:tabs>
          <w:tab w:val="clear" w:pos="1930"/>
        </w:tabs>
        <w:ind w:left="1932" w:hanging="360"/>
        <w:rPr>
          <w:rtl/>
        </w:rPr>
      </w:pPr>
      <w:r>
        <w:rPr>
          <w:rFonts w:ascii="Symbol" w:hAnsi="Symbol" w:cs="Symbol"/>
        </w:rPr>
        <w:t></w:t>
      </w:r>
      <w:r>
        <w:rPr>
          <w:rFonts w:ascii="Symbol" w:hAnsi="Symbol" w:cs="Symbol"/>
        </w:rPr>
        <w:tab/>
      </w:r>
      <w:r>
        <w:rPr>
          <w:rtl/>
          <w:lang w:eastAsia="ar-SA"/>
        </w:rPr>
        <w:t>وتنص المادة رقم 231 على أن "1- يتناول التعويض عن العمل ال</w:t>
      </w:r>
      <w:r w:rsidR="00184064">
        <w:rPr>
          <w:rtl/>
          <w:lang w:eastAsia="ar-SA"/>
        </w:rPr>
        <w:t>غير مشروع الضرر، ولو كان أدبياً</w:t>
      </w:r>
      <w:r w:rsidR="00184064">
        <w:rPr>
          <w:rFonts w:hint="cs"/>
          <w:rtl/>
          <w:lang w:eastAsia="ar-SA"/>
        </w:rPr>
        <w:t>،</w:t>
      </w:r>
      <w:r>
        <w:rPr>
          <w:rtl/>
          <w:lang w:eastAsia="ar-SA"/>
        </w:rPr>
        <w:t xml:space="preserve"> 2- </w:t>
      </w:r>
      <w:r>
        <w:rPr>
          <w:rtl/>
        </w:rPr>
        <w:t>ويشمل الضرر الأدبي على الأخص ما يلحق الشخص من أذى حسي أو نفسي، نتيجة المساس بحياته أو بجسمه أو بحريته أو بعرضه أو بشرفه أو بسمعته أو بمركزه الاجتماعي والأدبي وباعتباره الحالي".</w:t>
      </w:r>
    </w:p>
    <w:p w:rsidR="00F32825" w:rsidRDefault="00F32825" w:rsidP="00366A68">
      <w:pPr>
        <w:pStyle w:val="SingleTxt"/>
        <w:rPr>
          <w:rtl/>
          <w:lang w:bidi="ar-KW"/>
        </w:rPr>
      </w:pPr>
      <w:r>
        <w:rPr>
          <w:b/>
          <w:sz w:val="30"/>
          <w:rtl/>
          <w:lang w:bidi="ar-KW"/>
        </w:rPr>
        <w:t>39-</w:t>
      </w:r>
      <w:r>
        <w:rPr>
          <w:b/>
          <w:sz w:val="30"/>
          <w:rtl/>
          <w:lang w:bidi="ar-KW"/>
        </w:rPr>
        <w:tab/>
      </w:r>
      <w:r>
        <w:rPr>
          <w:rtl/>
          <w:lang w:bidi="ar-KW"/>
        </w:rPr>
        <w:t xml:space="preserve">قامت الوزارة بمخاطبة السيد/أمين عام مجلس الوزراء </w:t>
      </w:r>
      <w:r w:rsidR="00366A68">
        <w:rPr>
          <w:rtl/>
          <w:lang w:bidi="ar-KW"/>
        </w:rPr>
        <w:t>بكتابها رقم 301 بتاريخ 27 أبريل</w:t>
      </w:r>
      <w:r w:rsidR="00366A68">
        <w:rPr>
          <w:rFonts w:hint="cs"/>
          <w:rtl/>
          <w:lang w:bidi="ar-KW"/>
        </w:rPr>
        <w:t> </w:t>
      </w:r>
      <w:r>
        <w:rPr>
          <w:rtl/>
          <w:lang w:bidi="ar-KW"/>
        </w:rPr>
        <w:t>2014، المتضمن مرئيات الوزارة حول أوجه وآليات إ</w:t>
      </w:r>
      <w:r w:rsidR="00366A68">
        <w:rPr>
          <w:rtl/>
          <w:lang w:bidi="ar-KW"/>
        </w:rPr>
        <w:t>نفاذ وتطبيق القانون رقم 91 لسنة</w:t>
      </w:r>
      <w:r w:rsidR="00366A68">
        <w:rPr>
          <w:rFonts w:hint="cs"/>
          <w:rtl/>
          <w:lang w:bidi="ar-KW"/>
        </w:rPr>
        <w:t> </w:t>
      </w:r>
      <w:r>
        <w:rPr>
          <w:rtl/>
          <w:lang w:bidi="ar-KW"/>
        </w:rPr>
        <w:t>2013 في شأن مكافحة الاتجار بالأشخاص وتهريب المهاجرين، ومن ضمن تلك الآليات على سبيل المثال لا الحصر:</w:t>
      </w:r>
    </w:p>
    <w:p w:rsidR="00F32825" w:rsidRDefault="00F32825" w:rsidP="00366A68">
      <w:pPr>
        <w:pStyle w:val="SingleTxt"/>
        <w:ind w:left="1928"/>
        <w:rPr>
          <w:rtl/>
        </w:rPr>
      </w:pPr>
      <w:r>
        <w:rPr>
          <w:rtl/>
        </w:rPr>
        <w:t>1-</w:t>
      </w:r>
      <w:r>
        <w:rPr>
          <w:rtl/>
        </w:rPr>
        <w:tab/>
        <w:t>إنشاء آلية وطنية مركزية تعنى بتنسيق الجهود الرامية لمنع الاتجار بالأشخاص وتهريب المهاجرين ومكافحتهما وحماية الضحايا فيهما.</w:t>
      </w:r>
    </w:p>
    <w:p w:rsidR="00F32825" w:rsidRDefault="00F32825" w:rsidP="00366A68">
      <w:pPr>
        <w:pStyle w:val="SingleTxt"/>
        <w:ind w:left="1928"/>
        <w:rPr>
          <w:rtl/>
        </w:rPr>
      </w:pPr>
      <w:r>
        <w:rPr>
          <w:rtl/>
        </w:rPr>
        <w:t>2-</w:t>
      </w:r>
      <w:r>
        <w:rPr>
          <w:rtl/>
        </w:rPr>
        <w:tab/>
        <w:t>إعداد خطة عمل أو استراتيجية وطنية تكفل إيجاد أنسب الآليات والتدابير العملية التي يمكن من خلالها الإنفاذ الأمثل لأحكام القانون واقعياً.</w:t>
      </w:r>
    </w:p>
    <w:p w:rsidR="00F32825" w:rsidRDefault="00F32825" w:rsidP="00366A68">
      <w:pPr>
        <w:pStyle w:val="SingleTxt"/>
        <w:ind w:left="1928"/>
        <w:rPr>
          <w:rtl/>
        </w:rPr>
      </w:pPr>
      <w:r>
        <w:rPr>
          <w:rtl/>
        </w:rPr>
        <w:t>3-</w:t>
      </w:r>
      <w:r>
        <w:rPr>
          <w:rtl/>
        </w:rPr>
        <w:tab/>
        <w:t>تخصيص آليات مجتمعية لحماية ضحايا الاتجار بالبشر أو تهريب المهاجرين، وتوفير دور الرعاية اللازمة لهم بما تشمله من خدمات استشارية وطبية وقانونية.</w:t>
      </w:r>
    </w:p>
    <w:p w:rsidR="00F32825" w:rsidRDefault="00F32825" w:rsidP="00366A68">
      <w:pPr>
        <w:pStyle w:val="SingleTxt"/>
        <w:ind w:left="1928"/>
        <w:rPr>
          <w:rtl/>
        </w:rPr>
      </w:pPr>
      <w:r>
        <w:rPr>
          <w:rtl/>
        </w:rPr>
        <w:t>4-</w:t>
      </w:r>
      <w:r>
        <w:rPr>
          <w:rtl/>
        </w:rPr>
        <w:tab/>
        <w:t>تخصيص المزيد من الإجراءات والتدابير الحدودية في الموانئ الجوية والبحرية والبرية، بغرض تشديد آليات الكشف عن حالات الاتجار بالأشخاص وتهريب المهاجرين.</w:t>
      </w:r>
    </w:p>
    <w:p w:rsidR="00F32825" w:rsidRDefault="00F32825" w:rsidP="00366A68">
      <w:pPr>
        <w:pStyle w:val="SingleTxt"/>
        <w:ind w:left="1928"/>
        <w:rPr>
          <w:rtl/>
        </w:rPr>
      </w:pPr>
      <w:r>
        <w:rPr>
          <w:rtl/>
        </w:rPr>
        <w:t>5-</w:t>
      </w:r>
      <w:r>
        <w:rPr>
          <w:rtl/>
        </w:rPr>
        <w:tab/>
        <w:t>إعداد وتنفيذ البرامج التدريبية والتأهيلية في مجالي مكافحة الاتجار بالأشخاص وتهريب المهاجرين وحقوق الأشخاص الضحايا فيهما، وذلك لموظفي إنفاذ القانون، وموظفي إدارات الهجرة، والعاملين في المطارات والموانئ البحرية والبرية.</w:t>
      </w:r>
    </w:p>
    <w:p w:rsidR="00F32825" w:rsidRDefault="00F32825" w:rsidP="00366A68">
      <w:pPr>
        <w:pStyle w:val="SingleTxt"/>
        <w:rPr>
          <w:rtl/>
          <w:lang w:eastAsia="ar-SA"/>
        </w:rPr>
      </w:pPr>
      <w:r>
        <w:rPr>
          <w:b/>
          <w:sz w:val="30"/>
          <w:rtl/>
          <w:lang w:eastAsia="ar-SA"/>
        </w:rPr>
        <w:t>40-</w:t>
      </w:r>
      <w:r>
        <w:rPr>
          <w:b/>
          <w:sz w:val="30"/>
          <w:rtl/>
          <w:lang w:eastAsia="ar-SA"/>
        </w:rPr>
        <w:tab/>
      </w:r>
      <w:r>
        <w:rPr>
          <w:rtl/>
          <w:lang w:eastAsia="ar-SA"/>
        </w:rPr>
        <w:t xml:space="preserve">في مجال التعاون الدولي الجانب </w:t>
      </w:r>
      <w:r>
        <w:rPr>
          <w:rtl/>
          <w:lang w:bidi="ar-KW"/>
        </w:rPr>
        <w:t>الدولي</w:t>
      </w:r>
      <w:r>
        <w:rPr>
          <w:rtl/>
          <w:lang w:eastAsia="ar-SA"/>
        </w:rPr>
        <w:t xml:space="preserve"> والإقليمي قامت دولة الكويت بالآتي:</w:t>
      </w:r>
    </w:p>
    <w:p w:rsidR="00F32825" w:rsidRDefault="00F32825" w:rsidP="00366A68">
      <w:pPr>
        <w:pStyle w:val="SingleTxt"/>
        <w:ind w:left="1928"/>
        <w:rPr>
          <w:rtl/>
        </w:rPr>
      </w:pPr>
      <w:r>
        <w:rPr>
          <w:rtl/>
        </w:rPr>
        <w:t>1-</w:t>
      </w:r>
      <w:r>
        <w:rPr>
          <w:rtl/>
        </w:rPr>
        <w:tab/>
        <w:t>تعزيز سبل التعاون الدولي في سياق مكافحة الاتجار بالأشخاص وتهريب المهاجرين، ومن بين ذلك إبرام اتفاقيات تعاون أو مذكرات تفاهم أو الاتفاق على إجراء ترتيبات تنفيذية مع الدول ذات العلاقة.</w:t>
      </w:r>
    </w:p>
    <w:p w:rsidR="00F32825" w:rsidRDefault="00F32825" w:rsidP="00366A68">
      <w:pPr>
        <w:pStyle w:val="SingleTxt"/>
        <w:ind w:left="1928"/>
        <w:rPr>
          <w:rtl/>
        </w:rPr>
      </w:pPr>
      <w:r w:rsidRPr="00366A68">
        <w:rPr>
          <w:spacing w:val="-2"/>
          <w:rtl/>
        </w:rPr>
        <w:t>2-</w:t>
      </w:r>
      <w:r w:rsidRPr="00366A68">
        <w:rPr>
          <w:spacing w:val="-2"/>
          <w:rtl/>
        </w:rPr>
        <w:tab/>
        <w:t>تعزيز آليات التعاون مع المنظمات الإقليمية (مجلس التعاون لدول الخليج العربية</w:t>
      </w:r>
      <w:r>
        <w:rPr>
          <w:rtl/>
        </w:rPr>
        <w:t xml:space="preserve"> - جامعة الدول العربية وغيرهما من المنظمات الأسيوية والأفريقية) في مجال مكافحة الاتجار بالأشخاص، ومكافحة تهريب المهاجرين.</w:t>
      </w:r>
    </w:p>
    <w:p w:rsidR="00F32825" w:rsidRDefault="00F32825" w:rsidP="00366A68">
      <w:pPr>
        <w:pStyle w:val="SingleTxt"/>
        <w:rPr>
          <w:rtl/>
          <w:lang w:eastAsia="ar-SA"/>
        </w:rPr>
      </w:pPr>
      <w:r>
        <w:rPr>
          <w:b/>
          <w:sz w:val="30"/>
          <w:rtl/>
          <w:lang w:eastAsia="ar-SA"/>
        </w:rPr>
        <w:t>41-</w:t>
      </w:r>
      <w:r>
        <w:rPr>
          <w:b/>
          <w:sz w:val="30"/>
          <w:rtl/>
          <w:lang w:eastAsia="ar-SA"/>
        </w:rPr>
        <w:tab/>
      </w:r>
      <w:r>
        <w:rPr>
          <w:rtl/>
          <w:lang w:eastAsia="ar-SA"/>
        </w:rPr>
        <w:t xml:space="preserve">في المجال </w:t>
      </w:r>
      <w:r>
        <w:rPr>
          <w:rtl/>
          <w:lang w:bidi="ar-KW"/>
        </w:rPr>
        <w:t>الثنائي</w:t>
      </w:r>
      <w:r>
        <w:rPr>
          <w:rtl/>
          <w:lang w:eastAsia="ar-SA"/>
        </w:rPr>
        <w:t xml:space="preserve"> قامت دولة الكويت بالآتي:</w:t>
      </w:r>
    </w:p>
    <w:p w:rsidR="00F32825" w:rsidRDefault="00F32825" w:rsidP="00366A68">
      <w:pPr>
        <w:pStyle w:val="SingleTxt"/>
        <w:ind w:left="1928"/>
        <w:rPr>
          <w:rtl/>
        </w:rPr>
      </w:pPr>
      <w:r>
        <w:rPr>
          <w:rtl/>
        </w:rPr>
        <w:t>1-</w:t>
      </w:r>
      <w:r>
        <w:rPr>
          <w:rtl/>
        </w:rPr>
        <w:tab/>
        <w:t>السعي نحو إبرام اتفاقيات تعاون ثنائي مع الدول الأخرى المصادقة على اتفاقية الجريمة المنظمة عبر الوطنية وبروتوكوليها الإضافيين بشأن مكافحة الاتجار بالأشخاص، ومكافحة تهريب المهاجرين.</w:t>
      </w:r>
    </w:p>
    <w:p w:rsidR="00F32825" w:rsidRDefault="00F32825" w:rsidP="00366A68">
      <w:pPr>
        <w:pStyle w:val="SingleTxt"/>
        <w:ind w:left="1928"/>
        <w:rPr>
          <w:rtl/>
        </w:rPr>
      </w:pPr>
      <w:r>
        <w:rPr>
          <w:rtl/>
        </w:rPr>
        <w:t>2-</w:t>
      </w:r>
      <w:r>
        <w:rPr>
          <w:rtl/>
        </w:rPr>
        <w:tab/>
        <w:t>تعزيز سبل التعاون الثنائي مع دول المصدر، وذلك في سبيل تيسير وتسهيل إجراءات وتدابير عودة الأشخاص والمهاجرين محل الاتجار أو التهريب، إلى أوطانهم دون إخضاعهم لثمة معاناة أو تعزيز سبل التعاون الثنائي مع دول المصدر، وذلك في سبيل تيسير وتسهيل إجراءات وتدابير عودة الأشخاص والمهاجرين محل الاتجار أو التهريب، إلى أوطانهم دون إخضاعهم لثمة معاناة أو إجراءات مطولة.</w:t>
      </w:r>
    </w:p>
    <w:p w:rsidR="00366A68" w:rsidRPr="00366A68" w:rsidRDefault="00366A68" w:rsidP="00366A6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4" w:right="1264" w:hanging="1264"/>
        <w:rPr>
          <w:sz w:val="10"/>
          <w:rtl/>
        </w:rPr>
      </w:pPr>
    </w:p>
    <w:p w:rsidR="00366A68" w:rsidRPr="00366A68" w:rsidRDefault="00366A68" w:rsidP="00366A6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4" w:right="1264" w:hanging="1264"/>
        <w:rPr>
          <w:sz w:val="10"/>
          <w:rtl/>
        </w:rPr>
      </w:pPr>
    </w:p>
    <w:p w:rsidR="00F32825" w:rsidRDefault="00366A68" w:rsidP="00366A68">
      <w:pPr>
        <w:pStyle w:val="H1"/>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rPr>
          <w:rtl/>
        </w:rPr>
      </w:pPr>
      <w:r>
        <w:rPr>
          <w:rFonts w:hint="cs"/>
          <w:rtl/>
        </w:rPr>
        <w:tab/>
      </w:r>
      <w:r>
        <w:rPr>
          <w:rtl/>
        </w:rPr>
        <w:tab/>
      </w:r>
      <w:r w:rsidR="00F32825">
        <w:rPr>
          <w:rtl/>
        </w:rPr>
        <w:t>المادة 3</w:t>
      </w:r>
    </w:p>
    <w:p w:rsidR="001E4592" w:rsidRPr="001E4592" w:rsidRDefault="001E4592" w:rsidP="001E459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366A68" w:rsidP="001E45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7 من قائمة المسائل</w:t>
      </w:r>
    </w:p>
    <w:p w:rsidR="00F32825" w:rsidRDefault="00F32825" w:rsidP="00366A68">
      <w:pPr>
        <w:pStyle w:val="SingleTxt"/>
        <w:rPr>
          <w:rtl/>
          <w:lang w:eastAsia="ar-SA"/>
        </w:rPr>
      </w:pPr>
      <w:r>
        <w:rPr>
          <w:b/>
          <w:sz w:val="30"/>
          <w:rtl/>
          <w:lang w:eastAsia="ar-SA"/>
        </w:rPr>
        <w:t>42-</w:t>
      </w:r>
      <w:r>
        <w:rPr>
          <w:b/>
          <w:sz w:val="30"/>
          <w:lang w:eastAsia="ar-SA"/>
        </w:rPr>
        <w:tab/>
      </w:r>
      <w:r>
        <w:rPr>
          <w:rtl/>
          <w:lang w:eastAsia="ar-SA"/>
        </w:rPr>
        <w:t>جاء قانون إقامة الأجانب الصادر بالمرسوم رقم (17) لسنة 1959 في المادة (16) واضحاً وصريحاً لينظم هذه المسألة حيث نصت على "يجوز لوزير الداخلية أن يصدر أمراً بإبعاد أي أجنبي ولو كان حاصلاً على ترخيص بالإقامة في الأحوال الآتية:</w:t>
      </w:r>
    </w:p>
    <w:p w:rsidR="00F32825" w:rsidRDefault="00F32825" w:rsidP="00F32825">
      <w:pPr>
        <w:pStyle w:val="SingleTxt"/>
        <w:tabs>
          <w:tab w:val="clear" w:pos="1930"/>
        </w:tabs>
        <w:ind w:left="2282" w:hanging="360"/>
        <w:rPr>
          <w:lang w:eastAsia="ar-SA"/>
        </w:rPr>
      </w:pPr>
      <w:r>
        <w:rPr>
          <w:rFonts w:ascii="Symbol" w:hAnsi="Symbol" w:cs="Symbol"/>
          <w:lang w:eastAsia="ar-SA"/>
        </w:rPr>
        <w:t></w:t>
      </w:r>
      <w:r>
        <w:rPr>
          <w:rFonts w:ascii="Symbol" w:hAnsi="Symbol" w:cs="Symbol"/>
          <w:lang w:eastAsia="ar-SA"/>
        </w:rPr>
        <w:tab/>
      </w:r>
      <w:r>
        <w:rPr>
          <w:rtl/>
          <w:lang w:eastAsia="ar-SA"/>
        </w:rPr>
        <w:t>إذا حكم على الأجنبي وأوصت المحكمة في حكمها بإبعاده؛</w:t>
      </w:r>
    </w:p>
    <w:p w:rsidR="00F32825" w:rsidRDefault="00F32825" w:rsidP="00F32825">
      <w:pPr>
        <w:pStyle w:val="SingleTxt"/>
        <w:tabs>
          <w:tab w:val="clear" w:pos="1930"/>
        </w:tabs>
        <w:ind w:left="2282" w:hanging="360"/>
        <w:rPr>
          <w:lang w:eastAsia="ar-SA"/>
        </w:rPr>
      </w:pPr>
      <w:r>
        <w:rPr>
          <w:rFonts w:ascii="Symbol" w:hAnsi="Symbol" w:cs="Symbol"/>
          <w:lang w:eastAsia="ar-SA"/>
        </w:rPr>
        <w:t></w:t>
      </w:r>
      <w:r>
        <w:rPr>
          <w:rFonts w:ascii="Symbol" w:hAnsi="Symbol" w:cs="Symbol"/>
          <w:lang w:eastAsia="ar-SA"/>
        </w:rPr>
        <w:tab/>
      </w:r>
      <w:r>
        <w:rPr>
          <w:rtl/>
          <w:lang w:eastAsia="ar-SA"/>
        </w:rPr>
        <w:t>إذا لم يكن للأجنبي وسيلة ظاهرة للعيش؛</w:t>
      </w:r>
    </w:p>
    <w:p w:rsidR="00F32825" w:rsidRDefault="00F32825" w:rsidP="00F32825">
      <w:pPr>
        <w:pStyle w:val="SingleTxt"/>
        <w:tabs>
          <w:tab w:val="clear" w:pos="1930"/>
        </w:tabs>
        <w:ind w:left="2282" w:hanging="360"/>
        <w:rPr>
          <w:lang w:eastAsia="ar-SA"/>
        </w:rPr>
      </w:pPr>
      <w:r>
        <w:rPr>
          <w:rFonts w:ascii="Symbol" w:hAnsi="Symbol" w:cs="Symbol"/>
          <w:lang w:eastAsia="ar-SA"/>
        </w:rPr>
        <w:t></w:t>
      </w:r>
      <w:r>
        <w:rPr>
          <w:rFonts w:ascii="Symbol" w:hAnsi="Symbol" w:cs="Symbol"/>
          <w:lang w:eastAsia="ar-SA"/>
        </w:rPr>
        <w:tab/>
      </w:r>
      <w:r>
        <w:rPr>
          <w:rtl/>
          <w:lang w:eastAsia="ar-SA"/>
        </w:rPr>
        <w:t>إذا رأى وزير الداخلية أن إبعاد الأجنبي تستدعيه المصلحة العامة أو الأمن العام أو الآداب العامة".</w:t>
      </w:r>
    </w:p>
    <w:p w:rsidR="00F32825" w:rsidRDefault="00F32825" w:rsidP="00366A68">
      <w:pPr>
        <w:pStyle w:val="SingleTxt"/>
        <w:rPr>
          <w:lang w:eastAsia="zh-CN" w:bidi="ar-KW"/>
        </w:rPr>
      </w:pPr>
      <w:r>
        <w:rPr>
          <w:b/>
          <w:sz w:val="30"/>
          <w:rtl/>
          <w:lang w:eastAsia="zh-CN" w:bidi="ar-KW"/>
        </w:rPr>
        <w:t>43-</w:t>
      </w:r>
      <w:r>
        <w:rPr>
          <w:b/>
          <w:sz w:val="30"/>
          <w:lang w:eastAsia="zh-CN" w:bidi="ar-KW"/>
        </w:rPr>
        <w:tab/>
      </w:r>
      <w:r>
        <w:rPr>
          <w:rtl/>
          <w:lang w:eastAsia="ar-SA"/>
        </w:rPr>
        <w:t>إلا أن القانون قد راعى الجانب الإنساني للمبعد بشكل عام وكذلك حقوقه عند تنفيذ قرار الإبعاد، حيث أعطى له مهلة قد تصل إلى ثلاثة أشهر وذلك لتصفية مصالحه في دولة الكويت،</w:t>
      </w:r>
      <w:r w:rsidR="00184064">
        <w:rPr>
          <w:rtl/>
          <w:lang w:eastAsia="zh-CN" w:bidi="ar-KW"/>
        </w:rPr>
        <w:t xml:space="preserve"> حيث نصت المادة (22) على "</w:t>
      </w:r>
      <w:r w:rsidR="00184064">
        <w:rPr>
          <w:rFonts w:hint="cs"/>
          <w:rtl/>
          <w:lang w:eastAsia="zh-CN" w:bidi="ar-KW"/>
        </w:rPr>
        <w:t>إ</w:t>
      </w:r>
      <w:r>
        <w:rPr>
          <w:rtl/>
          <w:lang w:eastAsia="zh-CN" w:bidi="ar-KW"/>
        </w:rPr>
        <w:t>ذا كان للأجنبي الصادر أمر بإبعاده أو بإخراجه مصالح في الكويت تقتضي التصفية أعطي مهلة لتصفيتها بعد أن يقدم كفالة ويحدد وزير الداخلية مقدار هذه</w:t>
      </w:r>
      <w:r w:rsidR="00041574">
        <w:rPr>
          <w:rtl/>
          <w:lang w:eastAsia="zh-CN" w:bidi="ar-KW"/>
        </w:rPr>
        <w:t xml:space="preserve"> المهلة بحيث لا تزيد على ثلاثة </w:t>
      </w:r>
      <w:r w:rsidR="00041574">
        <w:rPr>
          <w:rFonts w:hint="cs"/>
          <w:rtl/>
          <w:lang w:eastAsia="zh-CN" w:bidi="ar-KW"/>
        </w:rPr>
        <w:t>أ</w:t>
      </w:r>
      <w:r>
        <w:rPr>
          <w:rtl/>
          <w:lang w:eastAsia="zh-CN" w:bidi="ar-KW"/>
        </w:rPr>
        <w:t>شهر".</w:t>
      </w:r>
    </w:p>
    <w:p w:rsidR="00F32825" w:rsidRDefault="00F32825" w:rsidP="00366A68">
      <w:pPr>
        <w:pStyle w:val="SingleTxt"/>
        <w:rPr>
          <w:lang w:eastAsia="ar-SA"/>
        </w:rPr>
      </w:pPr>
      <w:r>
        <w:rPr>
          <w:b/>
          <w:sz w:val="30"/>
          <w:rtl/>
          <w:lang w:eastAsia="ar-SA"/>
        </w:rPr>
        <w:t>44-</w:t>
      </w:r>
      <w:r>
        <w:rPr>
          <w:b/>
          <w:sz w:val="30"/>
          <w:lang w:eastAsia="ar-SA"/>
        </w:rPr>
        <w:tab/>
      </w:r>
      <w:r>
        <w:rPr>
          <w:rtl/>
          <w:lang w:eastAsia="ar-SA"/>
        </w:rPr>
        <w:t>كما أن الوزارة قد تزيد أحياناً من مهلة الثلاثة أشهر المقررة كحد أقصى وذلك إعلاءً للاعتبارات الإنسانية والتي قد تتطلب مهلة أكثر، ومن أمثلة هذه الاعتبارات الآتي:</w:t>
      </w:r>
    </w:p>
    <w:p w:rsidR="00F32825" w:rsidRDefault="00F32825" w:rsidP="00460584">
      <w:pPr>
        <w:pStyle w:val="SingleTxt"/>
        <w:tabs>
          <w:tab w:val="clear" w:pos="1930"/>
        </w:tabs>
        <w:ind w:left="1956" w:hanging="283"/>
        <w:rPr>
          <w:lang w:eastAsia="ar-SA"/>
        </w:rPr>
      </w:pPr>
      <w:r>
        <w:rPr>
          <w:rFonts w:ascii="Symbol" w:hAnsi="Symbol" w:cs="Symbol"/>
          <w:lang w:eastAsia="ar-SA"/>
        </w:rPr>
        <w:t></w:t>
      </w:r>
      <w:r>
        <w:rPr>
          <w:rFonts w:ascii="Symbol" w:hAnsi="Symbol" w:cs="Symbol"/>
          <w:lang w:eastAsia="ar-SA"/>
        </w:rPr>
        <w:tab/>
      </w:r>
      <w:r>
        <w:rPr>
          <w:rtl/>
          <w:lang w:eastAsia="ar-SA"/>
        </w:rPr>
        <w:t>ارتباط أولاد بعض المبعدين بمدة السنة الدراسية وذلك قد يتطلب مد المهلة الممنوحة للمبعد لحين استكمال أولاده للسنة الدراسية؛</w:t>
      </w:r>
    </w:p>
    <w:p w:rsidR="00F32825" w:rsidRDefault="00F32825" w:rsidP="00460584">
      <w:pPr>
        <w:pStyle w:val="SingleTxt"/>
        <w:tabs>
          <w:tab w:val="clear" w:pos="1930"/>
        </w:tabs>
        <w:ind w:left="1956" w:hanging="283"/>
        <w:rPr>
          <w:lang w:eastAsia="ar-SA"/>
        </w:rPr>
      </w:pPr>
      <w:r>
        <w:rPr>
          <w:rFonts w:ascii="Symbol" w:hAnsi="Symbol" w:cs="Symbol"/>
          <w:lang w:eastAsia="ar-SA"/>
        </w:rPr>
        <w:t></w:t>
      </w:r>
      <w:r>
        <w:rPr>
          <w:rFonts w:ascii="Symbol" w:hAnsi="Symbol" w:cs="Symbol"/>
          <w:lang w:eastAsia="ar-SA"/>
        </w:rPr>
        <w:tab/>
      </w:r>
      <w:r>
        <w:rPr>
          <w:rtl/>
          <w:lang w:eastAsia="ar-SA"/>
        </w:rPr>
        <w:t>أن بعض المبعدين يعانون من أمراض مزمنة قد يتطلب علاجها فترة زمنية معينة؛</w:t>
      </w:r>
    </w:p>
    <w:p w:rsidR="00F32825" w:rsidRDefault="00F32825" w:rsidP="00460584">
      <w:pPr>
        <w:pStyle w:val="SingleTxt"/>
        <w:tabs>
          <w:tab w:val="clear" w:pos="1930"/>
        </w:tabs>
        <w:ind w:left="1956" w:hanging="283"/>
        <w:rPr>
          <w:lang w:eastAsia="ar-SA"/>
        </w:rPr>
      </w:pPr>
      <w:r>
        <w:rPr>
          <w:rFonts w:ascii="Symbol" w:hAnsi="Symbol" w:cs="Symbol"/>
          <w:lang w:eastAsia="ar-SA"/>
        </w:rPr>
        <w:t></w:t>
      </w:r>
      <w:r>
        <w:rPr>
          <w:rFonts w:ascii="Symbol" w:hAnsi="Symbol" w:cs="Symbol"/>
          <w:lang w:eastAsia="ar-SA"/>
        </w:rPr>
        <w:tab/>
      </w:r>
      <w:r>
        <w:rPr>
          <w:rtl/>
          <w:lang w:eastAsia="ar-SA"/>
        </w:rPr>
        <w:t>بالإضافة إلى ذلك، فإن القانون قد وضع مدة قصوى لتوقيف المبعد بحيث لا تزيد عن ثلاثين يوماً وذلك يعد بمثابة حماية للمبعد حتى لا يتم توقيفه مدة طويلة قد تؤثر عليه سلباً.</w:t>
      </w:r>
    </w:p>
    <w:p w:rsidR="00F32825" w:rsidRDefault="00F32825" w:rsidP="00460584">
      <w:pPr>
        <w:pStyle w:val="SingleTxt"/>
        <w:rPr>
          <w:rtl/>
          <w:lang w:eastAsia="ar-SA"/>
        </w:rPr>
      </w:pPr>
      <w:r>
        <w:rPr>
          <w:b/>
          <w:sz w:val="30"/>
          <w:rtl/>
          <w:lang w:eastAsia="ar-SA"/>
        </w:rPr>
        <w:t>45-</w:t>
      </w:r>
      <w:r>
        <w:rPr>
          <w:b/>
          <w:sz w:val="30"/>
          <w:lang w:eastAsia="ar-SA"/>
        </w:rPr>
        <w:tab/>
      </w:r>
      <w:r>
        <w:rPr>
          <w:rtl/>
          <w:lang w:eastAsia="ar-SA"/>
        </w:rPr>
        <w:t>وفيما يتعلق بالإجراءات الإدارية في التعامل مع المحتجزي</w:t>
      </w:r>
      <w:r w:rsidR="00460584">
        <w:rPr>
          <w:rtl/>
          <w:lang w:eastAsia="ar-SA"/>
        </w:rPr>
        <w:t>ن في إدارة الإبعاد، فهي تشمل ما</w:t>
      </w:r>
      <w:r w:rsidR="00460584">
        <w:rPr>
          <w:rFonts w:hint="cs"/>
          <w:rtl/>
          <w:lang w:eastAsia="ar-SA"/>
        </w:rPr>
        <w:t> </w:t>
      </w:r>
      <w:r>
        <w:rPr>
          <w:rtl/>
          <w:lang w:eastAsia="ar-SA"/>
        </w:rPr>
        <w:t>يلي:</w:t>
      </w:r>
    </w:p>
    <w:p w:rsidR="00F32825" w:rsidRDefault="00F32825" w:rsidP="00460584">
      <w:pPr>
        <w:pStyle w:val="SingleTxt"/>
        <w:tabs>
          <w:tab w:val="clear" w:pos="1930"/>
        </w:tabs>
        <w:ind w:left="1956" w:hanging="283"/>
        <w:rPr>
          <w:lang w:eastAsia="ar-SA"/>
        </w:rPr>
      </w:pPr>
      <w:r>
        <w:rPr>
          <w:rFonts w:ascii="Symbol" w:hAnsi="Symbol" w:cs="Symbol"/>
          <w:lang w:eastAsia="ar-SA"/>
        </w:rPr>
        <w:t></w:t>
      </w:r>
      <w:r>
        <w:rPr>
          <w:rFonts w:ascii="Symbol" w:hAnsi="Symbol" w:cs="Symbol"/>
          <w:lang w:eastAsia="ar-SA"/>
        </w:rPr>
        <w:tab/>
      </w:r>
      <w:r>
        <w:rPr>
          <w:rtl/>
          <w:lang w:eastAsia="ar-SA"/>
        </w:rPr>
        <w:t>الفحص والتدقيق على جميع الإحالات عن طريق الحاسب الآلي؛</w:t>
      </w:r>
    </w:p>
    <w:p w:rsidR="00F32825" w:rsidRDefault="00F32825" w:rsidP="00460584">
      <w:pPr>
        <w:pStyle w:val="SingleTxt"/>
        <w:tabs>
          <w:tab w:val="clear" w:pos="1930"/>
        </w:tabs>
        <w:ind w:left="1956" w:hanging="283"/>
        <w:rPr>
          <w:lang w:eastAsia="ar-SA"/>
        </w:rPr>
      </w:pPr>
      <w:r>
        <w:rPr>
          <w:rFonts w:ascii="Symbol" w:hAnsi="Symbol" w:cs="Symbol"/>
          <w:lang w:eastAsia="ar-SA"/>
        </w:rPr>
        <w:t></w:t>
      </w:r>
      <w:r>
        <w:rPr>
          <w:rFonts w:ascii="Symbol" w:hAnsi="Symbol" w:cs="Symbol"/>
          <w:lang w:eastAsia="ar-SA"/>
        </w:rPr>
        <w:tab/>
      </w:r>
      <w:r>
        <w:rPr>
          <w:rtl/>
          <w:lang w:eastAsia="ar-SA"/>
        </w:rPr>
        <w:t>فتح ملف خاص لمنتظري الإبعاد يتضمن جميع الإجراءات المتبعة من تصوير وبصمات وغيره؛</w:t>
      </w:r>
    </w:p>
    <w:p w:rsidR="00F32825" w:rsidRDefault="00F32825" w:rsidP="00460584">
      <w:pPr>
        <w:pStyle w:val="SingleTxt"/>
        <w:tabs>
          <w:tab w:val="clear" w:pos="1930"/>
        </w:tabs>
        <w:ind w:left="1956" w:hanging="283"/>
        <w:rPr>
          <w:lang w:eastAsia="ar-SA"/>
        </w:rPr>
      </w:pPr>
      <w:r>
        <w:rPr>
          <w:rFonts w:ascii="Symbol" w:hAnsi="Symbol" w:cs="Symbol"/>
          <w:lang w:eastAsia="ar-SA"/>
        </w:rPr>
        <w:t></w:t>
      </w:r>
      <w:r>
        <w:rPr>
          <w:rFonts w:ascii="Symbol" w:hAnsi="Symbol" w:cs="Symbol"/>
          <w:lang w:eastAsia="ar-SA"/>
        </w:rPr>
        <w:tab/>
      </w:r>
      <w:r>
        <w:rPr>
          <w:rtl/>
          <w:lang w:eastAsia="ar-SA"/>
        </w:rPr>
        <w:t>التأكد من وجود جواز سفر وتذكرة سفر لمنتظر الإبعاد حتى يتم إبعاده على وجه السرعة بعد اعتماد قرار الإبعاد من قبل وزير الداخلية؛</w:t>
      </w:r>
    </w:p>
    <w:p w:rsidR="00F32825" w:rsidRDefault="00F32825" w:rsidP="00460584">
      <w:pPr>
        <w:pStyle w:val="SingleTxt"/>
        <w:tabs>
          <w:tab w:val="clear" w:pos="1930"/>
        </w:tabs>
        <w:ind w:left="1956" w:hanging="283"/>
        <w:rPr>
          <w:lang w:eastAsia="ar-SA"/>
        </w:rPr>
      </w:pPr>
      <w:r>
        <w:rPr>
          <w:rFonts w:ascii="Symbol" w:hAnsi="Symbol" w:cs="Symbol"/>
          <w:lang w:eastAsia="ar-SA"/>
        </w:rPr>
        <w:t></w:t>
      </w:r>
      <w:r>
        <w:rPr>
          <w:rFonts w:ascii="Symbol" w:hAnsi="Symbol" w:cs="Symbol"/>
          <w:lang w:eastAsia="ar-SA"/>
        </w:rPr>
        <w:tab/>
      </w:r>
      <w:r>
        <w:rPr>
          <w:rtl/>
          <w:lang w:eastAsia="ar-SA"/>
        </w:rPr>
        <w:t>إذا كان منتظر الإبعاد لا يحمل جواز سفر يتم مخاطبة السفارة المختصة لاستخراج وثيقة سفر لتمكنه من المغادرة؛</w:t>
      </w:r>
    </w:p>
    <w:p w:rsidR="00F32825" w:rsidRDefault="00F32825" w:rsidP="00460584">
      <w:pPr>
        <w:pStyle w:val="SingleTxt"/>
        <w:tabs>
          <w:tab w:val="clear" w:pos="1930"/>
        </w:tabs>
        <w:ind w:left="1956" w:hanging="283"/>
        <w:rPr>
          <w:lang w:eastAsia="ar-SA"/>
        </w:rPr>
      </w:pPr>
      <w:r>
        <w:rPr>
          <w:rFonts w:ascii="Symbol" w:hAnsi="Symbol" w:cs="Symbol"/>
          <w:lang w:eastAsia="ar-SA"/>
        </w:rPr>
        <w:t></w:t>
      </w:r>
      <w:r>
        <w:rPr>
          <w:rFonts w:ascii="Symbol" w:hAnsi="Symbol" w:cs="Symbol"/>
          <w:lang w:eastAsia="ar-SA"/>
        </w:rPr>
        <w:tab/>
      </w:r>
      <w:r>
        <w:rPr>
          <w:rtl/>
          <w:lang w:eastAsia="ar-SA"/>
        </w:rPr>
        <w:t>إذا كان منتظر الإبعاد ليس لديه تذكرة سفر يتم إصدار تذكرة سفر من قبل وزارة الداخلية، على أن يتم تحصيلها بعد ذلك من صاحب العمل.</w:t>
      </w:r>
    </w:p>
    <w:p w:rsidR="00F32825" w:rsidRDefault="00F32825" w:rsidP="00460584">
      <w:pPr>
        <w:pStyle w:val="SingleTxt"/>
        <w:rPr>
          <w:rtl/>
          <w:lang w:eastAsia="ar-SA"/>
        </w:rPr>
      </w:pPr>
      <w:r>
        <w:rPr>
          <w:b/>
          <w:sz w:val="30"/>
          <w:rtl/>
          <w:lang w:eastAsia="ar-SA"/>
        </w:rPr>
        <w:t>46-</w:t>
      </w:r>
      <w:r>
        <w:rPr>
          <w:b/>
          <w:sz w:val="30"/>
          <w:lang w:eastAsia="ar-SA"/>
        </w:rPr>
        <w:tab/>
      </w:r>
      <w:r>
        <w:rPr>
          <w:rtl/>
          <w:lang w:eastAsia="ar-SA"/>
        </w:rPr>
        <w:t>وفيما يخص الإفراج عن المبعدين، يجدر بالذكر ما يلي:</w:t>
      </w:r>
    </w:p>
    <w:p w:rsidR="00F32825" w:rsidRDefault="00F32825" w:rsidP="00460584">
      <w:pPr>
        <w:pStyle w:val="SingleTxt"/>
        <w:tabs>
          <w:tab w:val="clear" w:pos="1930"/>
        </w:tabs>
        <w:ind w:left="1956" w:hanging="283"/>
        <w:rPr>
          <w:lang w:eastAsia="ar-SA"/>
        </w:rPr>
      </w:pPr>
      <w:r>
        <w:rPr>
          <w:rFonts w:ascii="Symbol" w:hAnsi="Symbol" w:cs="Symbol"/>
          <w:lang w:eastAsia="ar-SA"/>
        </w:rPr>
        <w:t></w:t>
      </w:r>
      <w:r>
        <w:rPr>
          <w:rFonts w:ascii="Symbol" w:hAnsi="Symbol" w:cs="Symbol"/>
          <w:lang w:eastAsia="ar-SA"/>
        </w:rPr>
        <w:tab/>
      </w:r>
      <w:r>
        <w:rPr>
          <w:rtl/>
          <w:lang w:eastAsia="ar-SA"/>
        </w:rPr>
        <w:t>بالنسبة للإبعاد الإداري يتم الإفراج عن الموقوفين (منتظري الإبعاد) من قبل وزير الداخلية بموجب طلب استرحام يقدم من قبل كفيله أو وكيله؛</w:t>
      </w:r>
    </w:p>
    <w:p w:rsidR="00F32825" w:rsidRDefault="00F32825" w:rsidP="00460584">
      <w:pPr>
        <w:pStyle w:val="SingleTxt"/>
        <w:tabs>
          <w:tab w:val="clear" w:pos="1930"/>
        </w:tabs>
        <w:ind w:left="1956" w:hanging="283"/>
        <w:rPr>
          <w:lang w:eastAsia="ar-SA"/>
        </w:rPr>
      </w:pPr>
      <w:r>
        <w:rPr>
          <w:rFonts w:ascii="Symbol" w:hAnsi="Symbol" w:cs="Symbol"/>
          <w:lang w:eastAsia="ar-SA"/>
        </w:rPr>
        <w:t></w:t>
      </w:r>
      <w:r>
        <w:rPr>
          <w:rFonts w:ascii="Symbol" w:hAnsi="Symbol" w:cs="Symbol"/>
          <w:lang w:eastAsia="ar-SA"/>
        </w:rPr>
        <w:tab/>
      </w:r>
      <w:r>
        <w:rPr>
          <w:rtl/>
          <w:lang w:eastAsia="ar-SA"/>
        </w:rPr>
        <w:t>أما في الإبعاد القضائي يتم الإفراج عن منتظري الإبعاد بموجب حكم قضائي أو عن طريق مكرمة العفو الأميري.</w:t>
      </w:r>
    </w:p>
    <w:p w:rsidR="00F32825" w:rsidRDefault="00F32825" w:rsidP="00460584">
      <w:pPr>
        <w:pStyle w:val="SingleTxt"/>
        <w:rPr>
          <w:lang w:bidi="ar-KW"/>
        </w:rPr>
      </w:pPr>
      <w:r>
        <w:rPr>
          <w:b/>
          <w:sz w:val="30"/>
          <w:rtl/>
          <w:lang w:bidi="ar-KW"/>
        </w:rPr>
        <w:t>47-</w:t>
      </w:r>
      <w:r>
        <w:rPr>
          <w:b/>
          <w:sz w:val="30"/>
          <w:lang w:bidi="ar-KW"/>
        </w:rPr>
        <w:tab/>
      </w:r>
      <w:r>
        <w:rPr>
          <w:rtl/>
          <w:lang w:bidi="ar-KW"/>
        </w:rPr>
        <w:t>هذا وقد صدر القرار الوزاري رقم (3941) لسنة 2011 بشأن تشكيل لجنة برئاسة وكيل محكمة الاستئناف وعضوية كل من (وزارة الداخلية – النيابة العامة – الإدارة العامة للتحقيقات) تختص بإجراء دراسة شاملة بكافة حالات منتظري الإبعاد من مختلف الجنس</w:t>
      </w:r>
      <w:r w:rsidR="008D0A71">
        <w:rPr>
          <w:rtl/>
          <w:lang w:bidi="ar-KW"/>
        </w:rPr>
        <w:t>يات الموقوفين بإدارة الإبعاد وش</w:t>
      </w:r>
      <w:r w:rsidR="008D0A71">
        <w:rPr>
          <w:rFonts w:hint="cs"/>
          <w:rtl/>
          <w:lang w:bidi="ar-KW"/>
        </w:rPr>
        <w:t>ؤ</w:t>
      </w:r>
      <w:r>
        <w:rPr>
          <w:rtl/>
          <w:lang w:bidi="ar-KW"/>
        </w:rPr>
        <w:t>ون التوقيف المؤقت، للتعرف على موانع سفر كل حالة وتقييمها وتقديم التوصيات اللازمة في شأن استمرار حجزها أو منحها كفالة في حال عدم تعارضها والوضع الأمني، وإعداد تقرير مفصل عن الوضع القانوني لتنفيذ إبعاد كل حالة من عدمه.</w:t>
      </w:r>
    </w:p>
    <w:p w:rsidR="00F32825" w:rsidRDefault="00F32825" w:rsidP="00460584">
      <w:pPr>
        <w:pStyle w:val="SingleTxt"/>
        <w:rPr>
          <w:lang w:bidi="ar-KW"/>
        </w:rPr>
      </w:pPr>
      <w:r>
        <w:rPr>
          <w:b/>
          <w:sz w:val="30"/>
          <w:rtl/>
          <w:lang w:bidi="ar-KW"/>
        </w:rPr>
        <w:t>48-</w:t>
      </w:r>
      <w:r>
        <w:rPr>
          <w:b/>
          <w:sz w:val="30"/>
          <w:lang w:bidi="ar-KW"/>
        </w:rPr>
        <w:tab/>
      </w:r>
      <w:r>
        <w:rPr>
          <w:rtl/>
          <w:lang w:bidi="ar-KW"/>
        </w:rPr>
        <w:t xml:space="preserve">كما تحرص دولة الكويت دائماً على مراعاة البعد الإنساني في تعاملها مع مخالفي الإقامة، فكثيراً ما تقوم بإعفائهم من الغرامات المقررة عليهم مهما بلغ مقدارها ويسمح لهم بمغادرة البلاد دون الحاجة إلى الحصول على موافقة أي جهة أخرى، ومن ذلك مثلاً القرارات </w:t>
      </w:r>
      <w:r>
        <w:rPr>
          <w:spacing w:val="-4"/>
          <w:w w:val="100"/>
          <w:kern w:val="0"/>
          <w:rtl/>
          <w:lang w:bidi="ar-KW"/>
        </w:rPr>
        <w:t>الوزارية أرقام (1027/2002، 1083/2004، 484/2007، 2166/2008، 1054/2011)</w:t>
      </w:r>
      <w:r>
        <w:rPr>
          <w:rtl/>
          <w:lang w:bidi="ar-KW"/>
        </w:rPr>
        <w:t xml:space="preserve"> بشأن قواعد إخراج الأجانب غير الحاصلين على تراخيص بالإقامة أو من انتهت تراخيص إقامتهم والتي تنظم تسوية مسألة إعفاء مخالفي تراخيص الإقامة من دفع الإقامة.</w:t>
      </w:r>
    </w:p>
    <w:p w:rsidR="00F32825" w:rsidRDefault="00F32825" w:rsidP="00460584">
      <w:pPr>
        <w:pStyle w:val="SingleTxt"/>
        <w:rPr>
          <w:lang w:bidi="ar-KW"/>
        </w:rPr>
      </w:pPr>
      <w:r>
        <w:rPr>
          <w:b/>
          <w:sz w:val="30"/>
          <w:rtl/>
          <w:lang w:bidi="ar-KW"/>
        </w:rPr>
        <w:t>49-</w:t>
      </w:r>
      <w:r>
        <w:rPr>
          <w:b/>
          <w:sz w:val="30"/>
          <w:rtl/>
          <w:lang w:bidi="ar-KW"/>
        </w:rPr>
        <w:tab/>
      </w:r>
      <w:r>
        <w:rPr>
          <w:rtl/>
          <w:lang w:bidi="ar-KW"/>
        </w:rPr>
        <w:t>كذلك صدر القرار رقم (1054/2011) بشأن قواعد إخراج الأجانب غير الحاصلين على تراخيص بالإقامة أو من انتهت تراخيص إقامتهم، وقد استفاد من هذا القرار العديد من مخالفي قانون الإقامة في دولة الكويت.</w:t>
      </w:r>
    </w:p>
    <w:p w:rsidR="00F32825" w:rsidRDefault="00F32825" w:rsidP="00460584">
      <w:pPr>
        <w:pStyle w:val="SingleTxt"/>
        <w:rPr>
          <w:rtl/>
          <w:lang w:eastAsia="ar-SA"/>
        </w:rPr>
      </w:pPr>
      <w:r>
        <w:rPr>
          <w:b/>
          <w:sz w:val="30"/>
          <w:rtl/>
          <w:lang w:eastAsia="ar-SA"/>
        </w:rPr>
        <w:t>50-</w:t>
      </w:r>
      <w:r>
        <w:rPr>
          <w:b/>
          <w:sz w:val="30"/>
          <w:rtl/>
          <w:lang w:eastAsia="ar-SA"/>
        </w:rPr>
        <w:tab/>
      </w:r>
      <w:r>
        <w:rPr>
          <w:rtl/>
          <w:lang w:eastAsia="ar-SA"/>
        </w:rPr>
        <w:t>وفي الفترة من 2012 وحتى 2015 تم الإفراج عن (678) شخص من مختلفي الجنسيات كانت قد صدرت بحقهم أحكاما قضائية بإبعادهم عن البلاد وذلك بصدور العفو الأميري السامي عنهم.</w:t>
      </w:r>
    </w:p>
    <w:p w:rsidR="00F32825" w:rsidRDefault="00F32825" w:rsidP="00460584">
      <w:pPr>
        <w:pStyle w:val="SingleTxt"/>
        <w:rPr>
          <w:rtl/>
          <w:lang w:eastAsia="ar-SA"/>
        </w:rPr>
      </w:pPr>
      <w:r>
        <w:rPr>
          <w:b/>
          <w:sz w:val="30"/>
          <w:rtl/>
          <w:lang w:eastAsia="ar-SA"/>
        </w:rPr>
        <w:t>51-</w:t>
      </w:r>
      <w:r>
        <w:rPr>
          <w:b/>
          <w:sz w:val="30"/>
          <w:lang w:eastAsia="ar-SA"/>
        </w:rPr>
        <w:tab/>
      </w:r>
      <w:r>
        <w:rPr>
          <w:rtl/>
          <w:lang w:eastAsia="ar-SA"/>
        </w:rPr>
        <w:t xml:space="preserve">كما يتم تخيير من يخشى تعرضه للتعذيب أو المعاملة اللاإنسانية إلى السفر لبلاد أخرى، بناء على طلبهم، </w:t>
      </w:r>
      <w:r>
        <w:rPr>
          <w:rtl/>
          <w:lang w:bidi="ar-KW"/>
        </w:rPr>
        <w:t>وتحرص</w:t>
      </w:r>
      <w:r>
        <w:rPr>
          <w:rtl/>
          <w:lang w:eastAsia="ar-SA"/>
        </w:rPr>
        <w:t xml:space="preserve"> وزارة الداخلية على دعوة اللجنة الدولية للصليب الأحمر لمقابلتهم والاستماع إلى آرائهم وشكواهم والتنسيق مع اللجان والمنظمات الدولية لتوطئة إجراءات السفر للدول الأخرى.</w:t>
      </w:r>
    </w:p>
    <w:p w:rsidR="00F32825" w:rsidRDefault="00F32825" w:rsidP="00460584">
      <w:pPr>
        <w:pStyle w:val="SingleTxt"/>
        <w:rPr>
          <w:lang w:eastAsia="ar-SA"/>
        </w:rPr>
      </w:pPr>
      <w:r w:rsidRPr="00E04FB6">
        <w:rPr>
          <w:b/>
          <w:spacing w:val="-4"/>
          <w:sz w:val="30"/>
          <w:rtl/>
          <w:lang w:eastAsia="ar-SA"/>
        </w:rPr>
        <w:t>52-</w:t>
      </w:r>
      <w:r w:rsidRPr="00E04FB6">
        <w:rPr>
          <w:b/>
          <w:spacing w:val="-4"/>
          <w:sz w:val="30"/>
          <w:lang w:eastAsia="ar-SA"/>
        </w:rPr>
        <w:tab/>
      </w:r>
      <w:r w:rsidRPr="00E04FB6">
        <w:rPr>
          <w:spacing w:val="-4"/>
          <w:rtl/>
          <w:lang w:eastAsia="ar-SA"/>
        </w:rPr>
        <w:t>وفيما يلي جدول يوضح أعداد المبعدين والإجراءات المتخذة حيالهم اعتباراً من 1/1/2013</w:t>
      </w:r>
      <w:r>
        <w:rPr>
          <w:rtl/>
          <w:lang w:eastAsia="ar-SA"/>
        </w:rPr>
        <w:t xml:space="preserve"> وحتى تاريخه</w:t>
      </w:r>
      <w:bookmarkStart w:id="2" w:name="TmpSave"/>
      <w:bookmarkEnd w:id="2"/>
      <w:r>
        <w:rPr>
          <w:rtl/>
          <w:lang w:eastAsia="ar-SA"/>
        </w:rPr>
        <w:t>.</w:t>
      </w:r>
    </w:p>
    <w:tbl>
      <w:tblPr>
        <w:bidiVisual/>
        <w:tblW w:w="0" w:type="auto"/>
        <w:tblInd w:w="1260" w:type="dxa"/>
        <w:tblCellMar>
          <w:left w:w="0" w:type="dxa"/>
          <w:right w:w="0" w:type="dxa"/>
        </w:tblCellMar>
        <w:tblLook w:val="04A0" w:firstRow="1" w:lastRow="0" w:firstColumn="1" w:lastColumn="0" w:noHBand="0" w:noVBand="1"/>
      </w:tblPr>
      <w:tblGrid>
        <w:gridCol w:w="1517"/>
        <w:gridCol w:w="4031"/>
        <w:gridCol w:w="2011"/>
      </w:tblGrid>
      <w:tr w:rsidR="00F32825" w:rsidTr="00F32825">
        <w:tc>
          <w:tcPr>
            <w:tcW w:w="1517"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rFonts w:eastAsia="SimSun"/>
                <w:i/>
                <w:iCs/>
                <w:sz w:val="18"/>
                <w:szCs w:val="28"/>
                <w:lang w:val="en-GB" w:eastAsia="zh-CN" w:bidi="ar-KW"/>
              </w:rPr>
            </w:pPr>
            <w:r>
              <w:rPr>
                <w:rFonts w:eastAsia="SimSun"/>
                <w:i/>
                <w:iCs/>
                <w:sz w:val="18"/>
                <w:szCs w:val="28"/>
                <w:rtl/>
                <w:lang w:val="en-GB" w:eastAsia="zh-CN" w:bidi="ar-KW"/>
              </w:rPr>
              <w:t>م</w:t>
            </w:r>
          </w:p>
        </w:tc>
        <w:tc>
          <w:tcPr>
            <w:tcW w:w="4031"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rFonts w:eastAsia="SimSun"/>
                <w:i/>
                <w:iCs/>
                <w:sz w:val="18"/>
                <w:szCs w:val="28"/>
                <w:lang w:val="en-GB" w:eastAsia="zh-CN" w:bidi="ar-KW"/>
              </w:rPr>
            </w:pPr>
            <w:r>
              <w:rPr>
                <w:rFonts w:eastAsia="SimSun"/>
                <w:i/>
                <w:iCs/>
                <w:sz w:val="18"/>
                <w:szCs w:val="28"/>
                <w:rtl/>
                <w:lang w:val="en-GB" w:eastAsia="zh-CN" w:bidi="ar-KW"/>
              </w:rPr>
              <w:t>عدد المبعدين</w:t>
            </w:r>
          </w:p>
        </w:tc>
        <w:tc>
          <w:tcPr>
            <w:tcW w:w="2011"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rFonts w:eastAsia="SimSun"/>
                <w:i/>
                <w:iCs/>
                <w:sz w:val="18"/>
                <w:szCs w:val="28"/>
                <w:lang w:val="en-GB" w:eastAsia="zh-CN" w:bidi="ar-KW"/>
              </w:rPr>
            </w:pPr>
            <w:r>
              <w:rPr>
                <w:rFonts w:eastAsia="SimSun"/>
                <w:i/>
                <w:iCs/>
                <w:sz w:val="18"/>
                <w:szCs w:val="28"/>
                <w:rtl/>
                <w:lang w:val="en-GB" w:eastAsia="zh-CN" w:bidi="ar-KW"/>
              </w:rPr>
              <w:t>جهة الإبعاد</w:t>
            </w:r>
          </w:p>
        </w:tc>
      </w:tr>
      <w:tr w:rsidR="00F32825" w:rsidTr="00F32825">
        <w:tc>
          <w:tcPr>
            <w:tcW w:w="1517" w:type="dxa"/>
            <w:tcBorders>
              <w:top w:val="single" w:sz="12" w:space="0" w:color="auto"/>
              <w:left w:val="nil"/>
              <w:bottom w:val="nil"/>
              <w:right w:val="nil"/>
            </w:tcBorders>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1</w:t>
            </w:r>
          </w:p>
        </w:tc>
        <w:tc>
          <w:tcPr>
            <w:tcW w:w="4031" w:type="dxa"/>
            <w:tcBorders>
              <w:top w:val="single" w:sz="12" w:space="0" w:color="auto"/>
              <w:left w:val="nil"/>
              <w:bottom w:val="nil"/>
              <w:right w:val="nil"/>
            </w:tcBorders>
            <w:hideMark/>
          </w:tcPr>
          <w:p w:rsidR="00F32825" w:rsidRDefault="008D0A71">
            <w:pPr>
              <w:spacing w:before="40" w:after="40" w:line="300" w:lineRule="exact"/>
              <w:ind w:left="57" w:right="57"/>
              <w:rPr>
                <w:rFonts w:eastAsia="SimSun"/>
                <w:sz w:val="18"/>
                <w:szCs w:val="28"/>
                <w:lang w:val="en-GB" w:eastAsia="zh-CN" w:bidi="ar-KW"/>
              </w:rPr>
            </w:pPr>
            <w:r>
              <w:rPr>
                <w:rFonts w:eastAsia="SimSun" w:hint="cs"/>
                <w:sz w:val="18"/>
                <w:szCs w:val="28"/>
                <w:rtl/>
                <w:lang w:val="en-GB" w:eastAsia="zh-CN" w:bidi="ar-KW"/>
              </w:rPr>
              <w:t>430 88</w:t>
            </w:r>
          </w:p>
        </w:tc>
        <w:tc>
          <w:tcPr>
            <w:tcW w:w="2011" w:type="dxa"/>
            <w:tcBorders>
              <w:top w:val="single" w:sz="12" w:space="0" w:color="auto"/>
              <w:left w:val="nil"/>
              <w:bottom w:val="nil"/>
              <w:right w:val="nil"/>
            </w:tcBorders>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موطنهم الأصلي</w:t>
            </w:r>
          </w:p>
        </w:tc>
      </w:tr>
      <w:tr w:rsidR="00F32825" w:rsidTr="00F32825">
        <w:tc>
          <w:tcPr>
            <w:tcW w:w="151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2</w:t>
            </w:r>
          </w:p>
        </w:tc>
        <w:tc>
          <w:tcPr>
            <w:tcW w:w="4031"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87</w:t>
            </w:r>
          </w:p>
        </w:tc>
        <w:tc>
          <w:tcPr>
            <w:tcW w:w="2011"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إفراج</w:t>
            </w:r>
          </w:p>
        </w:tc>
      </w:tr>
      <w:tr w:rsidR="00F32825" w:rsidTr="00F32825">
        <w:tc>
          <w:tcPr>
            <w:tcW w:w="1517" w:type="dxa"/>
            <w:tcBorders>
              <w:top w:val="nil"/>
              <w:left w:val="nil"/>
              <w:bottom w:val="single" w:sz="12" w:space="0" w:color="auto"/>
              <w:right w:val="nil"/>
            </w:tcBorders>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3</w:t>
            </w:r>
          </w:p>
        </w:tc>
        <w:tc>
          <w:tcPr>
            <w:tcW w:w="4031" w:type="dxa"/>
            <w:tcBorders>
              <w:top w:val="nil"/>
              <w:left w:val="nil"/>
              <w:bottom w:val="single" w:sz="12" w:space="0" w:color="auto"/>
              <w:right w:val="nil"/>
            </w:tcBorders>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16</w:t>
            </w:r>
          </w:p>
        </w:tc>
        <w:tc>
          <w:tcPr>
            <w:tcW w:w="2011" w:type="dxa"/>
            <w:tcBorders>
              <w:top w:val="nil"/>
              <w:left w:val="nil"/>
              <w:bottom w:val="single" w:sz="12" w:space="0" w:color="auto"/>
              <w:right w:val="nil"/>
            </w:tcBorders>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إعادة توطين ببلدان أخرى</w:t>
            </w:r>
          </w:p>
        </w:tc>
      </w:tr>
    </w:tbl>
    <w:p w:rsidR="00460584" w:rsidRPr="00460584" w:rsidRDefault="00460584" w:rsidP="00460584">
      <w:pPr>
        <w:pStyle w:val="SingleTxt"/>
        <w:spacing w:after="0" w:line="120" w:lineRule="exact"/>
        <w:rPr>
          <w:b/>
          <w:sz w:val="10"/>
          <w:rtl/>
          <w:lang w:eastAsia="zh-CN" w:bidi="ar-KW"/>
        </w:rPr>
      </w:pPr>
    </w:p>
    <w:p w:rsidR="00460584" w:rsidRPr="00460584" w:rsidRDefault="00460584" w:rsidP="00460584">
      <w:pPr>
        <w:pStyle w:val="SingleTxt"/>
        <w:spacing w:after="0" w:line="120" w:lineRule="exact"/>
        <w:rPr>
          <w:b/>
          <w:sz w:val="10"/>
          <w:rtl/>
          <w:lang w:eastAsia="zh-CN" w:bidi="ar-KW"/>
        </w:rPr>
      </w:pPr>
    </w:p>
    <w:p w:rsidR="00460584" w:rsidRPr="00460584" w:rsidRDefault="00460584" w:rsidP="00460584">
      <w:pPr>
        <w:pStyle w:val="SingleTxt"/>
        <w:spacing w:after="0" w:line="120" w:lineRule="exact"/>
        <w:rPr>
          <w:b/>
          <w:sz w:val="10"/>
          <w:rtl/>
          <w:lang w:eastAsia="zh-CN" w:bidi="ar-KW"/>
        </w:rPr>
      </w:pPr>
    </w:p>
    <w:p w:rsidR="00F32825" w:rsidRDefault="00F32825" w:rsidP="00460584">
      <w:pPr>
        <w:pStyle w:val="SingleTxt"/>
        <w:rPr>
          <w:lang w:eastAsia="zh-CN" w:bidi="ar-KW"/>
        </w:rPr>
      </w:pPr>
      <w:r>
        <w:rPr>
          <w:b/>
          <w:sz w:val="30"/>
          <w:rtl/>
          <w:lang w:eastAsia="zh-CN" w:bidi="ar-KW"/>
        </w:rPr>
        <w:t>53-</w:t>
      </w:r>
      <w:r>
        <w:rPr>
          <w:b/>
          <w:sz w:val="30"/>
          <w:rtl/>
          <w:lang w:eastAsia="zh-CN" w:bidi="ar-KW"/>
        </w:rPr>
        <w:tab/>
      </w:r>
      <w:r>
        <w:rPr>
          <w:rtl/>
          <w:lang w:eastAsia="zh-CN" w:bidi="ar-KW"/>
        </w:rPr>
        <w:t xml:space="preserve">وفيما يتعلق بمشروع اتفاقية التعاون الأمني لدول مجلس التعاون الخليجي الذي تضمن التنسيق الأمني بين دول </w:t>
      </w:r>
      <w:r>
        <w:rPr>
          <w:rtl/>
          <w:lang w:eastAsia="ar-SA"/>
        </w:rPr>
        <w:t>مجلس</w:t>
      </w:r>
      <w:r>
        <w:rPr>
          <w:rtl/>
          <w:lang w:eastAsia="zh-CN" w:bidi="ar-KW"/>
        </w:rPr>
        <w:t xml:space="preserve"> التعاون وضبط الحدود والتعاون في مجال إنقاذ الأشخاص في الحوادث وتسليم المتهمين والمحكومين، فقد وقع عليها أصحاب السمو والمعالي وزراء الداخلية بدول مجلس التعاون بتاريخ 13/11/2012 إلا أن دولة الكويت لم تصادق عليها، وما زالت معروضة على مجلس الأمة (البرلمان) للمصادقة عليها.</w:t>
      </w:r>
    </w:p>
    <w:p w:rsidR="00460584" w:rsidRPr="00460584" w:rsidRDefault="00460584" w:rsidP="0046058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4" w:right="1264" w:hanging="1264"/>
        <w:rPr>
          <w:sz w:val="10"/>
          <w:rtl/>
        </w:rPr>
      </w:pPr>
    </w:p>
    <w:p w:rsidR="00F32825" w:rsidRDefault="00460584" w:rsidP="004605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rPr>
          <w:rtl/>
        </w:rPr>
      </w:pPr>
      <w:r>
        <w:rPr>
          <w:rFonts w:hint="cs"/>
          <w:rtl/>
        </w:rPr>
        <w:tab/>
      </w:r>
      <w:r>
        <w:rPr>
          <w:rtl/>
        </w:rPr>
        <w:tab/>
      </w:r>
      <w:r w:rsidR="00F32825">
        <w:rPr>
          <w:rtl/>
        </w:rPr>
        <w:t>المسائل الواردة في الفقرة 8 من قائمة المسائل</w:t>
      </w:r>
    </w:p>
    <w:p w:rsidR="00F32825" w:rsidRDefault="00F32825" w:rsidP="00460584">
      <w:pPr>
        <w:pStyle w:val="SingleTxt"/>
        <w:rPr>
          <w:u w:val="single"/>
          <w:lang w:eastAsia="ar-SA" w:bidi="ar-KW"/>
        </w:rPr>
      </w:pPr>
      <w:r>
        <w:rPr>
          <w:b/>
          <w:sz w:val="30"/>
          <w:rtl/>
          <w:lang w:eastAsia="ar-SA" w:bidi="ar-KW"/>
        </w:rPr>
        <w:t>54-</w:t>
      </w:r>
      <w:r>
        <w:rPr>
          <w:b/>
          <w:sz w:val="30"/>
          <w:lang w:eastAsia="ar-SA" w:bidi="ar-KW"/>
        </w:rPr>
        <w:tab/>
      </w:r>
      <w:r>
        <w:rPr>
          <w:rtl/>
          <w:lang w:eastAsia="zh-CN" w:bidi="ar-KW"/>
        </w:rPr>
        <w:t>نشير إلى عدم وجود طلبات لجوء قد تم تسجيلها لدى الجهات المعنية، فيما يتعلق بآليات الطعن في قرارات الإبعاد فإنه وفق القانون الكويتي يوجد نوعان من الإبعاد، فهناك إبعاد بحكم قضائي ويأتي عادة كعقوبة تكميلية عندما يقرر القاضي إدانة شخص أجنبي بارتكاب جريمة من الجرائم، فيجوز للقاضي وفق القانون أن يقرر إبعاد المحكوم عليه بعد تنفيذ العقوبة، ويحق للمحكوم عليه أن يطعن بالطرق المقررة قانوناً بالحكم الصادر بإدانته.</w:t>
      </w:r>
    </w:p>
    <w:p w:rsidR="00F32825" w:rsidRDefault="00F32825" w:rsidP="00460584">
      <w:pPr>
        <w:pStyle w:val="SingleTxt"/>
        <w:rPr>
          <w:lang w:eastAsia="zh-CN" w:bidi="ar-KW"/>
        </w:rPr>
      </w:pPr>
      <w:r>
        <w:rPr>
          <w:b/>
          <w:sz w:val="30"/>
          <w:rtl/>
          <w:lang w:eastAsia="zh-CN" w:bidi="ar-KW"/>
        </w:rPr>
        <w:t>55-</w:t>
      </w:r>
      <w:r>
        <w:rPr>
          <w:b/>
          <w:sz w:val="30"/>
          <w:rtl/>
          <w:lang w:eastAsia="zh-CN" w:bidi="ar-KW"/>
        </w:rPr>
        <w:tab/>
      </w:r>
      <w:r>
        <w:rPr>
          <w:rtl/>
          <w:lang w:eastAsia="zh-CN" w:bidi="ar-KW"/>
        </w:rPr>
        <w:t>أما النوع الثاني فهو الإبعاد الإداري، والذي يملك وزير الداخلية الصلاحية بإصداره بحق الوافد إذا كانت المصلحة العامة تقتضي ذلك أو كان يهدد النظام العام، وبموجب المرسوم بقانون رقم 20/1981 بإنشاء الدائرة الإدارية فإن قرار الإبعاد الإداري لا يخضع لرقابة القاضي الإداري وبالتالي لا يمكن الطعن بإلغائه.</w:t>
      </w:r>
    </w:p>
    <w:p w:rsidR="00460584" w:rsidRPr="00460584" w:rsidRDefault="00460584" w:rsidP="0046058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460584" w:rsidP="004605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ar-SA" w:bidi="ar-KW"/>
        </w:rPr>
      </w:pPr>
      <w:r>
        <w:rPr>
          <w:rFonts w:hint="cs"/>
          <w:rtl/>
        </w:rPr>
        <w:tab/>
      </w:r>
      <w:r>
        <w:rPr>
          <w:rtl/>
        </w:rPr>
        <w:tab/>
      </w:r>
      <w:r w:rsidR="00F32825">
        <w:rPr>
          <w:rtl/>
        </w:rPr>
        <w:t>المسائل الواردة في الفقرة 9 من قائمة المسائل</w:t>
      </w:r>
    </w:p>
    <w:p w:rsidR="00F32825" w:rsidRDefault="00F32825" w:rsidP="00460584">
      <w:pPr>
        <w:pStyle w:val="SingleTxt"/>
        <w:rPr>
          <w:rtl/>
          <w:lang w:bidi="ar-KW"/>
        </w:rPr>
      </w:pPr>
      <w:r>
        <w:rPr>
          <w:b/>
          <w:sz w:val="30"/>
          <w:rtl/>
          <w:lang w:bidi="ar-KW"/>
        </w:rPr>
        <w:t>56-</w:t>
      </w:r>
      <w:r>
        <w:rPr>
          <w:b/>
          <w:sz w:val="30"/>
          <w:rtl/>
          <w:lang w:bidi="ar-KW"/>
        </w:rPr>
        <w:tab/>
      </w:r>
      <w:r>
        <w:rPr>
          <w:rtl/>
          <w:lang w:bidi="ar-KW"/>
        </w:rPr>
        <w:t xml:space="preserve">لا يوجد أي حالات طرد أو </w:t>
      </w:r>
      <w:r>
        <w:rPr>
          <w:rtl/>
          <w:lang w:eastAsia="ar-SA"/>
        </w:rPr>
        <w:t>تسليم</w:t>
      </w:r>
      <w:r>
        <w:rPr>
          <w:rtl/>
          <w:lang w:bidi="ar-KW"/>
        </w:rPr>
        <w:t xml:space="preserve"> قامت بها الدولة مقابل ضمانات دبلوماسية أو ضمانات مشابهة.</w:t>
      </w:r>
    </w:p>
    <w:p w:rsidR="00460584" w:rsidRPr="00460584" w:rsidRDefault="00460584" w:rsidP="0046058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eastAsia="Calibri"/>
          <w:sz w:val="10"/>
          <w:rtl/>
        </w:rPr>
      </w:pPr>
    </w:p>
    <w:p w:rsidR="00F32825" w:rsidRDefault="00460584" w:rsidP="004605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raditional Arabic" w:hAnsi="Traditional Arabic"/>
          <w:rtl/>
          <w:lang w:bidi="ar-KW"/>
        </w:rPr>
      </w:pPr>
      <w:r>
        <w:rPr>
          <w:rFonts w:eastAsia="Calibri" w:hint="cs"/>
          <w:rtl/>
        </w:rPr>
        <w:tab/>
      </w:r>
      <w:r>
        <w:rPr>
          <w:rFonts w:eastAsia="Calibri"/>
          <w:rtl/>
        </w:rPr>
        <w:tab/>
      </w:r>
      <w:r w:rsidR="00F32825">
        <w:rPr>
          <w:rFonts w:eastAsia="Calibri"/>
          <w:rtl/>
        </w:rPr>
        <w:t>المسائل</w:t>
      </w:r>
      <w:r w:rsidR="00F32825">
        <w:rPr>
          <w:rtl/>
        </w:rPr>
        <w:t xml:space="preserve"> الواردة في الفقرة 10 من قائمة المسائل</w:t>
      </w:r>
    </w:p>
    <w:p w:rsidR="00F32825" w:rsidRDefault="00F32825" w:rsidP="00460584">
      <w:pPr>
        <w:pStyle w:val="SingleTxt"/>
        <w:rPr>
          <w:rtl/>
          <w:lang w:bidi="ar-KW"/>
        </w:rPr>
      </w:pPr>
      <w:r>
        <w:rPr>
          <w:b/>
          <w:sz w:val="30"/>
          <w:rtl/>
          <w:lang w:bidi="ar-KW"/>
        </w:rPr>
        <w:t>57-</w:t>
      </w:r>
      <w:r>
        <w:rPr>
          <w:b/>
          <w:sz w:val="30"/>
          <w:rtl/>
          <w:lang w:bidi="ar-KW"/>
        </w:rPr>
        <w:tab/>
      </w:r>
      <w:r>
        <w:rPr>
          <w:rtl/>
          <w:lang w:bidi="ar-KW"/>
        </w:rPr>
        <w:t xml:space="preserve">إن دولة </w:t>
      </w:r>
      <w:r>
        <w:rPr>
          <w:rtl/>
          <w:lang w:eastAsia="ar-SA"/>
        </w:rPr>
        <w:t>الكويت</w:t>
      </w:r>
      <w:r>
        <w:rPr>
          <w:rtl/>
          <w:lang w:bidi="ar-KW"/>
        </w:rPr>
        <w:t xml:space="preserve"> لا تنوي الانضمام لاتفاقية عام 1951 الخاصة بوضع اللاجئين وبروتوكولها لعام 1967.</w:t>
      </w:r>
    </w:p>
    <w:p w:rsidR="00460584" w:rsidRPr="00460584" w:rsidRDefault="00460584" w:rsidP="0046058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60584" w:rsidRPr="00460584" w:rsidRDefault="00460584" w:rsidP="0046058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460584" w:rsidP="00460584">
      <w:pPr>
        <w:pStyle w:val="H1"/>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rPr>
          <w:rtl/>
        </w:rPr>
      </w:pPr>
      <w:r>
        <w:rPr>
          <w:rFonts w:hint="cs"/>
          <w:rtl/>
        </w:rPr>
        <w:tab/>
      </w:r>
      <w:r>
        <w:rPr>
          <w:rtl/>
        </w:rPr>
        <w:tab/>
      </w:r>
      <w:r w:rsidR="00F32825">
        <w:rPr>
          <w:rtl/>
        </w:rPr>
        <w:t>المواد 5 و7 و8 و9</w:t>
      </w:r>
    </w:p>
    <w:p w:rsidR="00E04FB6" w:rsidRPr="00E04FB6" w:rsidRDefault="00E04FB6" w:rsidP="00E04FB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60584" w:rsidRPr="00E04FB6" w:rsidRDefault="00460584" w:rsidP="00E04F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11 من قائمة المسائل</w:t>
      </w:r>
    </w:p>
    <w:p w:rsidR="00F32825" w:rsidRDefault="00F32825" w:rsidP="00460584">
      <w:pPr>
        <w:pStyle w:val="SingleTxt"/>
        <w:rPr>
          <w:rtl/>
          <w:lang w:bidi="ar-EG"/>
        </w:rPr>
      </w:pPr>
      <w:r>
        <w:rPr>
          <w:b/>
          <w:sz w:val="30"/>
          <w:rtl/>
          <w:lang w:bidi="ar-EG"/>
        </w:rPr>
        <w:t>58-</w:t>
      </w:r>
      <w:r>
        <w:rPr>
          <w:b/>
          <w:sz w:val="30"/>
          <w:rtl/>
          <w:lang w:bidi="ar-EG"/>
        </w:rPr>
        <w:tab/>
      </w:r>
      <w:r>
        <w:rPr>
          <w:rtl/>
          <w:lang w:bidi="ar-EG"/>
        </w:rPr>
        <w:t>تضمن نصوص المواد 11-15 من قانون الجزاء إقامة ولاية القضاء الوطني، وفيما يتعلق بأي انتهاكات تتصل بجرائم التعذيب إذا وقعت الجريمة على إقليم الدولة أو امتد أثرها إلى الإقليم الكويتي، أو عندما يكون الجاني من المتمتعين بصفة المواطنة وذلك مع مراعاة مبدأ عدم جواز المحاكمة عن ذات الفعل.</w:t>
      </w:r>
    </w:p>
    <w:p w:rsidR="00F32825" w:rsidRPr="00460584" w:rsidRDefault="00F32825" w:rsidP="00460584">
      <w:pPr>
        <w:pStyle w:val="SingleTxt"/>
        <w:rPr>
          <w:spacing w:val="-4"/>
          <w:rtl/>
          <w:lang w:eastAsia="ar-SA"/>
        </w:rPr>
      </w:pPr>
      <w:r>
        <w:rPr>
          <w:b/>
          <w:sz w:val="30"/>
          <w:rtl/>
          <w:lang w:eastAsia="ar-SA"/>
        </w:rPr>
        <w:t>59-</w:t>
      </w:r>
      <w:r>
        <w:rPr>
          <w:b/>
          <w:sz w:val="30"/>
          <w:lang w:eastAsia="ar-SA"/>
        </w:rPr>
        <w:tab/>
      </w:r>
      <w:r>
        <w:rPr>
          <w:rtl/>
          <w:lang w:eastAsia="ar-SA"/>
        </w:rPr>
        <w:t xml:space="preserve">وبالنسبة للفقرة رقم 2 من المادة 5 من الاتفاقية فإن النيابة العامة قد أصدرت دليلها الإرشادي للتعاون القضائي في المسائل الجزائية 2015 (مرفق) يتضمن القواعد اللازمة سواء الشكلية والموضوعية لتسليم المجرمين وفقاً للتشريعات الوطنية، إذ يتيعن أن يرفق بطلب التسليم نسخة رسمية معتمدة من محاضر التحقيق وأمر القبض أو حكم الإدانة النافذ بعقوبة سالبة للحرية. وتكون الموافقة على تسليم الأشخاص المطلوبين، وفقاً لما هو منصوص عليه في </w:t>
      </w:r>
      <w:r w:rsidRPr="00460584">
        <w:rPr>
          <w:spacing w:val="-4"/>
          <w:rtl/>
          <w:lang w:eastAsia="ar-SA"/>
        </w:rPr>
        <w:t>الاتفاقيات الثنائية أو متعددة الأطراف (ومنها اتفاقية مناهضة التعذيب) أو وفقاً لمبدأ المعاملة بالمثل.</w:t>
      </w:r>
    </w:p>
    <w:p w:rsidR="00460584" w:rsidRPr="00460584" w:rsidRDefault="00460584" w:rsidP="0046058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460584" w:rsidP="004605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tl/>
        </w:rPr>
        <w:tab/>
      </w:r>
      <w:r w:rsidR="00F32825">
        <w:rPr>
          <w:rtl/>
        </w:rPr>
        <w:t>المسائل الواردة في الفقرة 12 من قائمة المسائل</w:t>
      </w:r>
    </w:p>
    <w:p w:rsidR="00F32825" w:rsidRDefault="00F32825" w:rsidP="00460584">
      <w:pPr>
        <w:pStyle w:val="SingleTxt"/>
        <w:rPr>
          <w:u w:val="single"/>
          <w:rtl/>
        </w:rPr>
      </w:pPr>
      <w:r>
        <w:rPr>
          <w:b/>
          <w:sz w:val="30"/>
          <w:rtl/>
        </w:rPr>
        <w:t>60-</w:t>
      </w:r>
      <w:r>
        <w:rPr>
          <w:b/>
          <w:sz w:val="30"/>
          <w:rtl/>
        </w:rPr>
        <w:tab/>
      </w:r>
      <w:r>
        <w:rPr>
          <w:rtl/>
        </w:rPr>
        <w:t xml:space="preserve">مرفق نسخ من المراسيم والقوانين المتعلقة بتصديق دولة الكويت على اتفاقيات التعاون القانوني والقضائي مع الدول التالية: مرسوم بقانون بالتصديق على اتفاقية التعاون القانوني والقضائي في المواد المدنية والتجارية والجزائية ومواد الأحوال الشخصية بين دولة الكويت والجمهورية التونسية، مرسوم بالقانون رقم 19 لسنة 1989 بالموافقة على اتفاق التعاون القانوني والقضائي في المواد المدنية والجزائية بين دولة الكويت وجمهورية بلغاريا الشعبية، قانون رقم (6) لسنة 1964 بالتصديق على اتفاقية تبادل تسليم المجرمين بين حكومة دولة الكويت وحكومة الجمهورية اللبنانية، قانون رقم (27) لسنة 2007 بالموافقة على اتفاقية التعاون القانوني والقضائي في مواد تسليم المجرمين بين دولة الكويت وجمهورية الهند، قانون رقم (46) لسنة 1998 بالموافقة على اتفاقية تعاون قانوني وقضائي في المواد المدنية والتجارية والجزائية بين دولة الكويت وجمهورية تركيا. </w:t>
      </w:r>
    </w:p>
    <w:p w:rsidR="00460584" w:rsidRPr="00460584" w:rsidRDefault="00460584" w:rsidP="0046058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460584" w:rsidP="004605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13 من قائمة المسائل</w:t>
      </w:r>
    </w:p>
    <w:p w:rsidR="00F32825" w:rsidRDefault="00F32825" w:rsidP="00460584">
      <w:pPr>
        <w:pStyle w:val="SingleTxt"/>
        <w:rPr>
          <w:rtl/>
          <w:lang w:bidi="ar-KW"/>
        </w:rPr>
      </w:pPr>
      <w:r>
        <w:rPr>
          <w:b/>
          <w:sz w:val="30"/>
          <w:rtl/>
          <w:lang w:bidi="ar-KW"/>
        </w:rPr>
        <w:t>61-</w:t>
      </w:r>
      <w:r>
        <w:rPr>
          <w:b/>
          <w:sz w:val="30"/>
          <w:rtl/>
          <w:lang w:bidi="ar-KW"/>
        </w:rPr>
        <w:tab/>
      </w:r>
      <w:r>
        <w:rPr>
          <w:rtl/>
          <w:lang w:bidi="ar-KW"/>
        </w:rPr>
        <w:t>ترتبط دولة الكويت بعدة اتفاقيات للمساعدة القانونية فيما يتعلق بالمسائل الجزائية مع كل من الدول التالية: المملكة المغربية - الجهورية التونسية - الجمهورية الإسلامية الإيرانية - جهورية الهند - جمهورية بلغاريا الشعبية - جمهورية مصر العربية - جمهورية لبنان - المملكة الأردنية الهاشمية - جهورية كوريا - جمهوريا اليمن الديمقراطية - جمهورية الجزائر الديمقراطية الشعبية - جمهورية ألبانيا.</w:t>
      </w:r>
    </w:p>
    <w:p w:rsidR="00F32825" w:rsidRDefault="00F32825" w:rsidP="00460584">
      <w:pPr>
        <w:pStyle w:val="SingleTxt"/>
        <w:rPr>
          <w:rtl/>
          <w:lang w:bidi="ar-KW"/>
        </w:rPr>
      </w:pPr>
      <w:r>
        <w:rPr>
          <w:b/>
          <w:sz w:val="30"/>
          <w:rtl/>
          <w:lang w:bidi="ar-KW"/>
        </w:rPr>
        <w:t>62-</w:t>
      </w:r>
      <w:r>
        <w:rPr>
          <w:b/>
          <w:sz w:val="30"/>
          <w:rtl/>
          <w:lang w:bidi="ar-KW"/>
        </w:rPr>
        <w:tab/>
      </w:r>
      <w:r>
        <w:rPr>
          <w:rtl/>
          <w:lang w:bidi="ar-KW"/>
        </w:rPr>
        <w:t xml:space="preserve">كما صادقت دولة الكويت على اتفاقيات جامعة الدول العربية الثلاث للتعاون القضائي المعقودة عام 1952. </w:t>
      </w:r>
    </w:p>
    <w:p w:rsidR="00460584" w:rsidRPr="00460584" w:rsidRDefault="00460584" w:rsidP="0046058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60584" w:rsidRPr="00460584" w:rsidRDefault="00460584" w:rsidP="0046058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460584" w:rsidP="00460584">
      <w:pPr>
        <w:pStyle w:val="H1"/>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rPr>
          <w:rtl/>
        </w:rPr>
      </w:pPr>
      <w:r>
        <w:rPr>
          <w:rFonts w:hint="cs"/>
          <w:rtl/>
        </w:rPr>
        <w:tab/>
      </w:r>
      <w:r>
        <w:rPr>
          <w:rtl/>
        </w:rPr>
        <w:tab/>
      </w:r>
      <w:r w:rsidR="00F32825">
        <w:rPr>
          <w:rtl/>
        </w:rPr>
        <w:t>المادة 10</w:t>
      </w:r>
    </w:p>
    <w:p w:rsidR="00447DDB" w:rsidRPr="00447DDB" w:rsidRDefault="00447DDB" w:rsidP="00447DD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460584" w:rsidRPr="00447DDB" w:rsidRDefault="00460584" w:rsidP="00447D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14 من قائمة المسائل</w:t>
      </w:r>
    </w:p>
    <w:p w:rsidR="00F32825" w:rsidRDefault="00F32825" w:rsidP="00460584">
      <w:pPr>
        <w:pStyle w:val="SingleTxt"/>
        <w:rPr>
          <w:rtl/>
          <w:lang w:eastAsia="ar-SA" w:bidi="ar-KW"/>
        </w:rPr>
      </w:pPr>
      <w:r>
        <w:rPr>
          <w:b/>
          <w:sz w:val="30"/>
          <w:rtl/>
          <w:lang w:eastAsia="ar-SA" w:bidi="ar-KW"/>
        </w:rPr>
        <w:t>63-</w:t>
      </w:r>
      <w:r>
        <w:rPr>
          <w:b/>
          <w:sz w:val="30"/>
          <w:rtl/>
          <w:lang w:eastAsia="ar-SA" w:bidi="ar-KW"/>
        </w:rPr>
        <w:tab/>
      </w:r>
      <w:r>
        <w:rPr>
          <w:rtl/>
          <w:lang w:eastAsia="ar-SA" w:bidi="ar-KW"/>
        </w:rPr>
        <w:t xml:space="preserve">تحرص دولة الكويت </w:t>
      </w:r>
      <w:r>
        <w:rPr>
          <w:rtl/>
          <w:lang w:bidi="ar-KW"/>
        </w:rPr>
        <w:t>على</w:t>
      </w:r>
      <w:r>
        <w:rPr>
          <w:rtl/>
          <w:lang w:eastAsia="ar-SA" w:bidi="ar-KW"/>
        </w:rPr>
        <w:t xml:space="preserve"> توعية القائمين على إنفاذ القانون والعاملين في السجون وذلك من خلال:</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إصدار تعليمات إدارية لكافة القطاعات الأمنية من أجل تنظيم العمل وتوجيه الضباط والأفراد إلى ما قد يقع منهم من أخطاء عند القيام بعملهم وكيفية تفادي ارتكاب أو وقع أية أعمال عنف من قبلهم في حق الموقوفين وتنبيههم من عواقب ارتكاب مثل هذه الأفعال بعرضهم للمساءلة القانونية وإحالتهم للمحاكمات العسكرية وجهات التحقيق المختصة في حال ثبوت أن أفعالهم تشكل جريمة يعاقب عليها جزائياً؛</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عقد دورات تدريبية للضباط لشرح حقوق الموقوفين والإجراءات القانونية التي يلزم اتخاذها في حالة ادعاء وجود إصابات ناجمة عن اعتداء أو اشتباه تعذيب؛</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تقوم إدارة الطب الشرعي بعقد ورش عمل لدراسة كيفية التعامل مع حالات التعذيب، فإن وزارة الداخلية حريصة أيضاً على تثقيف وتدريب المنتسبين لها من ضباط وأفراد الشرطة كأشخاص معنيين بإنفاذ القانون من خلال الدورات التدريبية في كافة قطاعاتها الأمنية إلى جانب البرامج التدريبية التي تعقد من خلال مراكز التدريب المتخصصة التابعة لكل قطاع أمني؛</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تتضمن الخطة العامة التدريبية لوزارة الداخلية سنويا العديد من الدورات التدريبية في مجالات حقوق الإنسان بالتعاون مع المنظمات الدولية المختصة بحقوق الإنسان، ومنها دورات تدريبية في مجال:</w:t>
      </w:r>
    </w:p>
    <w:p w:rsidR="00F32825" w:rsidRDefault="00F32825" w:rsidP="00F32825">
      <w:pPr>
        <w:pStyle w:val="SingleTxt"/>
        <w:tabs>
          <w:tab w:val="clear" w:pos="1930"/>
          <w:tab w:val="clear" w:pos="2592"/>
        </w:tabs>
        <w:ind w:left="2285" w:hanging="357"/>
        <w:rPr>
          <w:rtl/>
          <w:lang w:eastAsia="ar-SA"/>
        </w:rPr>
      </w:pPr>
      <w:r>
        <w:rPr>
          <w:rFonts w:ascii="Symbol" w:hAnsi="Symbol" w:cs="Symbol"/>
          <w:lang w:eastAsia="ar-SA"/>
        </w:rPr>
        <w:t></w:t>
      </w:r>
      <w:r>
        <w:rPr>
          <w:rFonts w:ascii="Symbol" w:hAnsi="Symbol" w:cs="Symbol"/>
          <w:lang w:eastAsia="ar-SA"/>
        </w:rPr>
        <w:tab/>
      </w:r>
      <w:r>
        <w:rPr>
          <w:rtl/>
          <w:lang w:eastAsia="ar-SA"/>
        </w:rPr>
        <w:t>حقوق الإنسان بصفة عامة؛</w:t>
      </w:r>
    </w:p>
    <w:p w:rsidR="00F32825" w:rsidRDefault="00F32825" w:rsidP="00F32825">
      <w:pPr>
        <w:pStyle w:val="SingleTxt"/>
        <w:tabs>
          <w:tab w:val="clear" w:pos="1930"/>
          <w:tab w:val="clear" w:pos="2592"/>
        </w:tabs>
        <w:ind w:left="2285" w:hanging="357"/>
        <w:rPr>
          <w:lang w:eastAsia="ar-SA"/>
        </w:rPr>
      </w:pPr>
      <w:r>
        <w:rPr>
          <w:rFonts w:ascii="Symbol" w:hAnsi="Symbol" w:cs="Symbol"/>
          <w:lang w:eastAsia="ar-SA"/>
        </w:rPr>
        <w:t></w:t>
      </w:r>
      <w:r>
        <w:rPr>
          <w:rFonts w:ascii="Symbol" w:hAnsi="Symbol" w:cs="Symbol"/>
          <w:lang w:eastAsia="ar-SA"/>
        </w:rPr>
        <w:tab/>
      </w:r>
      <w:r>
        <w:rPr>
          <w:rtl/>
          <w:lang w:eastAsia="ar-SA"/>
        </w:rPr>
        <w:t>الحماية الدولية لحقوق الإنسان؛</w:t>
      </w:r>
    </w:p>
    <w:p w:rsidR="00F32825" w:rsidRDefault="00F32825" w:rsidP="00F32825">
      <w:pPr>
        <w:pStyle w:val="SingleTxt"/>
        <w:tabs>
          <w:tab w:val="clear" w:pos="1930"/>
          <w:tab w:val="clear" w:pos="2592"/>
        </w:tabs>
        <w:ind w:left="2285" w:hanging="357"/>
        <w:rPr>
          <w:lang w:eastAsia="ar-SA"/>
        </w:rPr>
      </w:pPr>
      <w:r>
        <w:rPr>
          <w:rFonts w:ascii="Symbol" w:hAnsi="Symbol" w:cs="Symbol"/>
          <w:lang w:eastAsia="ar-SA"/>
        </w:rPr>
        <w:t></w:t>
      </w:r>
      <w:r>
        <w:rPr>
          <w:rFonts w:ascii="Symbol" w:hAnsi="Symbol" w:cs="Symbol"/>
          <w:lang w:eastAsia="ar-SA"/>
        </w:rPr>
        <w:tab/>
      </w:r>
      <w:r>
        <w:rPr>
          <w:rtl/>
          <w:lang w:eastAsia="ar-SA"/>
        </w:rPr>
        <w:t>القانون الدولي الإنساني؛</w:t>
      </w:r>
    </w:p>
    <w:p w:rsidR="00F32825" w:rsidRDefault="00F32825" w:rsidP="00F32825">
      <w:pPr>
        <w:pStyle w:val="SingleTxt"/>
        <w:tabs>
          <w:tab w:val="clear" w:pos="1930"/>
          <w:tab w:val="clear" w:pos="2592"/>
        </w:tabs>
        <w:ind w:left="2285" w:hanging="357"/>
        <w:rPr>
          <w:lang w:eastAsia="ar-SA"/>
        </w:rPr>
      </w:pPr>
      <w:r>
        <w:rPr>
          <w:rFonts w:ascii="Symbol" w:hAnsi="Symbol" w:cs="Symbol"/>
          <w:lang w:eastAsia="ar-SA"/>
        </w:rPr>
        <w:t></w:t>
      </w:r>
      <w:r>
        <w:rPr>
          <w:rFonts w:ascii="Symbol" w:hAnsi="Symbol" w:cs="Symbol"/>
          <w:lang w:eastAsia="ar-SA"/>
        </w:rPr>
        <w:tab/>
      </w:r>
      <w:r>
        <w:rPr>
          <w:rtl/>
          <w:lang w:eastAsia="ar-SA"/>
        </w:rPr>
        <w:t>أصول التحقيق الجنائي؛</w:t>
      </w:r>
    </w:p>
    <w:p w:rsidR="00F32825" w:rsidRDefault="00F32825" w:rsidP="00F32825">
      <w:pPr>
        <w:pStyle w:val="SingleTxt"/>
        <w:tabs>
          <w:tab w:val="clear" w:pos="1930"/>
          <w:tab w:val="clear" w:pos="2592"/>
        </w:tabs>
        <w:ind w:left="2285" w:hanging="357"/>
        <w:rPr>
          <w:lang w:eastAsia="ar-SA"/>
        </w:rPr>
      </w:pPr>
      <w:r>
        <w:rPr>
          <w:rFonts w:ascii="Symbol" w:hAnsi="Symbol" w:cs="Symbol"/>
          <w:lang w:eastAsia="ar-SA"/>
        </w:rPr>
        <w:t></w:t>
      </w:r>
      <w:r>
        <w:rPr>
          <w:rFonts w:ascii="Symbol" w:hAnsi="Symbol" w:cs="Symbol"/>
          <w:lang w:eastAsia="ar-SA"/>
        </w:rPr>
        <w:tab/>
      </w:r>
      <w:r>
        <w:rPr>
          <w:rtl/>
          <w:lang w:eastAsia="ar-SA"/>
        </w:rPr>
        <w:t>دور رجال الأمن في التعامل مع الحالات العنيفة لدى الشباب؛</w:t>
      </w:r>
    </w:p>
    <w:p w:rsidR="00F32825" w:rsidRDefault="00F32825" w:rsidP="00F32825">
      <w:pPr>
        <w:pStyle w:val="SingleTxt"/>
        <w:tabs>
          <w:tab w:val="clear" w:pos="1930"/>
          <w:tab w:val="clear" w:pos="2592"/>
        </w:tabs>
        <w:ind w:left="2285" w:hanging="357"/>
        <w:rPr>
          <w:lang w:eastAsia="ar-SA"/>
        </w:rPr>
      </w:pPr>
      <w:r>
        <w:rPr>
          <w:rFonts w:ascii="Symbol" w:hAnsi="Symbol" w:cs="Symbol"/>
          <w:lang w:eastAsia="ar-SA"/>
        </w:rPr>
        <w:t></w:t>
      </w:r>
      <w:r>
        <w:rPr>
          <w:rFonts w:ascii="Symbol" w:hAnsi="Symbol" w:cs="Symbol"/>
          <w:lang w:eastAsia="ar-SA"/>
        </w:rPr>
        <w:tab/>
      </w:r>
      <w:r>
        <w:rPr>
          <w:rtl/>
          <w:lang w:eastAsia="ar-SA"/>
        </w:rPr>
        <w:t>الإجراءات الجزائية في قضايا إيذاء الأطفال؛</w:t>
      </w:r>
    </w:p>
    <w:p w:rsidR="00F32825" w:rsidRDefault="00F32825" w:rsidP="00F32825">
      <w:pPr>
        <w:pStyle w:val="SingleTxt"/>
        <w:tabs>
          <w:tab w:val="clear" w:pos="1930"/>
          <w:tab w:val="clear" w:pos="2592"/>
        </w:tabs>
        <w:ind w:left="2285" w:hanging="357"/>
        <w:rPr>
          <w:lang w:eastAsia="ar-SA"/>
        </w:rPr>
      </w:pPr>
      <w:r>
        <w:rPr>
          <w:rFonts w:ascii="Symbol" w:hAnsi="Symbol" w:cs="Symbol"/>
          <w:lang w:eastAsia="ar-SA"/>
        </w:rPr>
        <w:t></w:t>
      </w:r>
      <w:r>
        <w:rPr>
          <w:rFonts w:ascii="Symbol" w:hAnsi="Symbol" w:cs="Symbol"/>
          <w:lang w:eastAsia="ar-SA"/>
        </w:rPr>
        <w:tab/>
      </w:r>
      <w:r>
        <w:rPr>
          <w:rtl/>
          <w:lang w:eastAsia="ar-SA"/>
        </w:rPr>
        <w:t>دور رجال الأمن في مكافحة الاتجار بالبشر؛</w:t>
      </w:r>
    </w:p>
    <w:p w:rsidR="00F32825" w:rsidRDefault="00F32825" w:rsidP="00460584">
      <w:pPr>
        <w:pStyle w:val="SingleTxt"/>
        <w:tabs>
          <w:tab w:val="clear" w:pos="1930"/>
          <w:tab w:val="clear" w:pos="2592"/>
        </w:tabs>
        <w:spacing w:line="380" w:lineRule="exact"/>
        <w:ind w:left="2285" w:hanging="357"/>
        <w:rPr>
          <w:lang w:eastAsia="ar-SA"/>
        </w:rPr>
      </w:pPr>
      <w:r>
        <w:rPr>
          <w:rFonts w:ascii="Symbol" w:hAnsi="Symbol" w:cs="Symbol"/>
          <w:lang w:eastAsia="ar-SA"/>
        </w:rPr>
        <w:t></w:t>
      </w:r>
      <w:r>
        <w:rPr>
          <w:rFonts w:ascii="Symbol" w:hAnsi="Symbol" w:cs="Symbol"/>
          <w:lang w:eastAsia="ar-SA"/>
        </w:rPr>
        <w:tab/>
      </w:r>
      <w:r>
        <w:rPr>
          <w:rtl/>
          <w:lang w:eastAsia="ar-SA"/>
        </w:rPr>
        <w:t>مبادئ القانون الدولي الإنساني؛</w:t>
      </w:r>
    </w:p>
    <w:p w:rsidR="00F32825" w:rsidRDefault="00F32825" w:rsidP="00460584">
      <w:pPr>
        <w:pStyle w:val="SingleTxt"/>
        <w:tabs>
          <w:tab w:val="clear" w:pos="1930"/>
          <w:tab w:val="clear" w:pos="2592"/>
        </w:tabs>
        <w:spacing w:line="380" w:lineRule="exact"/>
        <w:ind w:left="2285" w:hanging="357"/>
        <w:rPr>
          <w:lang w:eastAsia="ar-SA"/>
        </w:rPr>
      </w:pPr>
      <w:r>
        <w:rPr>
          <w:rFonts w:ascii="Symbol" w:hAnsi="Symbol" w:cs="Symbol"/>
          <w:lang w:eastAsia="ar-SA"/>
        </w:rPr>
        <w:t></w:t>
      </w:r>
      <w:r>
        <w:rPr>
          <w:rFonts w:ascii="Symbol" w:hAnsi="Symbol" w:cs="Symbol"/>
          <w:lang w:eastAsia="ar-SA"/>
        </w:rPr>
        <w:tab/>
      </w:r>
      <w:r>
        <w:rPr>
          <w:rtl/>
          <w:lang w:eastAsia="ar-SA"/>
        </w:rPr>
        <w:t>تعزيز الثقافة القانونية لعناصر قوة الشرطة؛</w:t>
      </w:r>
    </w:p>
    <w:p w:rsidR="00F32825" w:rsidRDefault="00F32825" w:rsidP="00460584">
      <w:pPr>
        <w:pStyle w:val="SingleTxt"/>
        <w:tabs>
          <w:tab w:val="clear" w:pos="1930"/>
          <w:tab w:val="clear" w:pos="2592"/>
        </w:tabs>
        <w:spacing w:line="380" w:lineRule="exact"/>
        <w:ind w:left="2285" w:hanging="357"/>
        <w:rPr>
          <w:lang w:eastAsia="ar-SA"/>
        </w:rPr>
      </w:pPr>
      <w:r>
        <w:rPr>
          <w:rFonts w:ascii="Symbol" w:hAnsi="Symbol" w:cs="Symbol"/>
          <w:lang w:eastAsia="ar-SA"/>
        </w:rPr>
        <w:t></w:t>
      </w:r>
      <w:r>
        <w:rPr>
          <w:rFonts w:ascii="Symbol" w:hAnsi="Symbol" w:cs="Symbol"/>
          <w:lang w:eastAsia="ar-SA"/>
        </w:rPr>
        <w:tab/>
      </w:r>
      <w:r>
        <w:rPr>
          <w:rtl/>
          <w:lang w:eastAsia="ar-SA"/>
        </w:rPr>
        <w:t>الثقافة القانونية لرجل المخفر؛</w:t>
      </w:r>
    </w:p>
    <w:p w:rsidR="00F32825" w:rsidRDefault="00F32825" w:rsidP="00460584">
      <w:pPr>
        <w:pStyle w:val="SingleTxt"/>
        <w:tabs>
          <w:tab w:val="clear" w:pos="1930"/>
          <w:tab w:val="clear" w:pos="2592"/>
        </w:tabs>
        <w:spacing w:line="380" w:lineRule="exact"/>
        <w:ind w:left="2285" w:hanging="357"/>
        <w:rPr>
          <w:lang w:eastAsia="ar-SA"/>
        </w:rPr>
      </w:pPr>
      <w:r>
        <w:rPr>
          <w:rFonts w:ascii="Symbol" w:hAnsi="Symbol" w:cs="Symbol"/>
          <w:lang w:eastAsia="ar-SA"/>
        </w:rPr>
        <w:t></w:t>
      </w:r>
      <w:r>
        <w:rPr>
          <w:rFonts w:ascii="Symbol" w:hAnsi="Symbol" w:cs="Symbol"/>
          <w:lang w:eastAsia="ar-SA"/>
        </w:rPr>
        <w:tab/>
      </w:r>
      <w:r>
        <w:rPr>
          <w:rtl/>
          <w:lang w:eastAsia="ar-SA"/>
        </w:rPr>
        <w:t>أخلاقيات العمل؛</w:t>
      </w:r>
    </w:p>
    <w:p w:rsidR="00F32825" w:rsidRDefault="00F32825" w:rsidP="00F32825">
      <w:pPr>
        <w:pStyle w:val="SingleTxt"/>
        <w:tabs>
          <w:tab w:val="clear" w:pos="1930"/>
          <w:tab w:val="clear" w:pos="2592"/>
        </w:tabs>
        <w:ind w:left="2285" w:hanging="357"/>
        <w:rPr>
          <w:lang w:eastAsia="ar-SA"/>
        </w:rPr>
      </w:pPr>
      <w:r>
        <w:rPr>
          <w:rFonts w:ascii="Symbol" w:hAnsi="Symbol" w:cs="Symbol"/>
          <w:lang w:eastAsia="ar-SA"/>
        </w:rPr>
        <w:t></w:t>
      </w:r>
      <w:r>
        <w:rPr>
          <w:rFonts w:ascii="Symbol" w:hAnsi="Symbol" w:cs="Symbol"/>
          <w:lang w:eastAsia="ar-SA"/>
        </w:rPr>
        <w:tab/>
      </w:r>
      <w:r>
        <w:rPr>
          <w:rtl/>
          <w:lang w:eastAsia="ar-SA"/>
        </w:rPr>
        <w:t>فن التعامل مع الجمهور.</w:t>
      </w:r>
    </w:p>
    <w:p w:rsidR="00F32825" w:rsidRDefault="00F32825" w:rsidP="00460584">
      <w:pPr>
        <w:pStyle w:val="SingleTxt"/>
        <w:rPr>
          <w:lang w:eastAsia="ar-SA"/>
        </w:rPr>
      </w:pPr>
      <w:r>
        <w:rPr>
          <w:b/>
          <w:sz w:val="30"/>
          <w:rtl/>
          <w:lang w:eastAsia="ar-SA"/>
        </w:rPr>
        <w:t>64-</w:t>
      </w:r>
      <w:r>
        <w:rPr>
          <w:b/>
          <w:sz w:val="30"/>
          <w:lang w:eastAsia="ar-SA"/>
        </w:rPr>
        <w:tab/>
      </w:r>
      <w:r>
        <w:rPr>
          <w:rtl/>
          <w:lang w:eastAsia="ar-SA"/>
        </w:rPr>
        <w:t>كما تم إنشاء مركز تدريب خاص بقطاع المؤسسات الإصلاحية وتنفيذ الأحكام والذي يقوم بإعداد دورات موسمية وعقد اجتماعات ووضع برامج تثقيفية لتوعية ضباط وموظفي الإدارة العامة للمؤسسات الإصلاحية المتعاملين مع النزلاء والموقوفين وتعريفهم بحقوق الإنسان، حيث تم عقد دورات لتعريفهم بالآتي:</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قانون تنظيم السجون - حقوق الإنسان؛</w:t>
      </w:r>
    </w:p>
    <w:p w:rsidR="00F32825" w:rsidRPr="00460584" w:rsidRDefault="00F32825" w:rsidP="00F32825">
      <w:pPr>
        <w:pStyle w:val="SingleTxt"/>
        <w:tabs>
          <w:tab w:val="clear" w:pos="1930"/>
        </w:tabs>
        <w:ind w:left="1932" w:hanging="360"/>
        <w:rPr>
          <w:lang w:eastAsia="ar-SA"/>
        </w:rPr>
      </w:pPr>
      <w:r w:rsidRPr="00460584">
        <w:rPr>
          <w:rFonts w:ascii="Symbol" w:hAnsi="Symbol" w:cs="Symbol"/>
          <w:lang w:eastAsia="ar-SA"/>
        </w:rPr>
        <w:t></w:t>
      </w:r>
      <w:r w:rsidRPr="00460584">
        <w:rPr>
          <w:rFonts w:ascii="Symbol" w:hAnsi="Symbol" w:cs="Symbol"/>
          <w:lang w:eastAsia="ar-SA"/>
        </w:rPr>
        <w:tab/>
      </w:r>
      <w:r w:rsidRPr="00460584">
        <w:rPr>
          <w:rtl/>
          <w:lang w:eastAsia="ar-SA"/>
        </w:rPr>
        <w:t>التفتيش الأمني (تفتيش الأفراد - تفتيش المركبات - تفتيش الأماكن)؛</w:t>
      </w:r>
    </w:p>
    <w:p w:rsidR="00F32825" w:rsidRPr="00460584" w:rsidRDefault="00F32825" w:rsidP="00F32825">
      <w:pPr>
        <w:pStyle w:val="SingleTxt"/>
        <w:tabs>
          <w:tab w:val="clear" w:pos="1930"/>
        </w:tabs>
        <w:ind w:left="1932" w:hanging="360"/>
        <w:rPr>
          <w:lang w:eastAsia="ar-SA"/>
        </w:rPr>
      </w:pPr>
      <w:r w:rsidRPr="00460584">
        <w:rPr>
          <w:rFonts w:ascii="Symbol" w:hAnsi="Symbol" w:cs="Symbol"/>
          <w:lang w:eastAsia="ar-SA"/>
        </w:rPr>
        <w:t></w:t>
      </w:r>
      <w:r w:rsidRPr="00460584">
        <w:rPr>
          <w:rFonts w:ascii="Symbol" w:hAnsi="Symbol" w:cs="Symbol"/>
          <w:lang w:eastAsia="ar-SA"/>
        </w:rPr>
        <w:tab/>
      </w:r>
      <w:r w:rsidRPr="00460584">
        <w:rPr>
          <w:rtl/>
          <w:lang w:eastAsia="ar-SA"/>
        </w:rPr>
        <w:t>تصنيف النزلاء - فن التعامل مع النزلاء؛</w:t>
      </w:r>
    </w:p>
    <w:p w:rsidR="00F32825" w:rsidRPr="00460584" w:rsidRDefault="00F32825" w:rsidP="00F32825">
      <w:pPr>
        <w:pStyle w:val="SingleTxt"/>
        <w:tabs>
          <w:tab w:val="clear" w:pos="1930"/>
        </w:tabs>
        <w:ind w:left="1932" w:hanging="360"/>
        <w:rPr>
          <w:lang w:eastAsia="ar-SA"/>
        </w:rPr>
      </w:pPr>
      <w:r w:rsidRPr="00460584">
        <w:rPr>
          <w:rFonts w:ascii="Symbol" w:hAnsi="Symbol" w:cs="Symbol"/>
          <w:lang w:eastAsia="ar-SA"/>
        </w:rPr>
        <w:t></w:t>
      </w:r>
      <w:r w:rsidRPr="00460584">
        <w:rPr>
          <w:rFonts w:ascii="Symbol" w:hAnsi="Symbol" w:cs="Symbol"/>
          <w:lang w:eastAsia="ar-SA"/>
        </w:rPr>
        <w:tab/>
      </w:r>
      <w:r w:rsidRPr="00460584">
        <w:rPr>
          <w:rtl/>
          <w:lang w:eastAsia="ar-SA"/>
        </w:rPr>
        <w:t>نقل وتأمين النزلاء؛</w:t>
      </w:r>
    </w:p>
    <w:p w:rsidR="00F32825" w:rsidRPr="00460584" w:rsidRDefault="00F32825" w:rsidP="00F32825">
      <w:pPr>
        <w:pStyle w:val="SingleTxt"/>
        <w:tabs>
          <w:tab w:val="clear" w:pos="1930"/>
        </w:tabs>
        <w:ind w:left="1932" w:hanging="360"/>
        <w:rPr>
          <w:lang w:eastAsia="ar-SA"/>
        </w:rPr>
      </w:pPr>
      <w:r w:rsidRPr="00460584">
        <w:rPr>
          <w:rFonts w:ascii="Symbol" w:hAnsi="Symbol" w:cs="Symbol"/>
          <w:lang w:eastAsia="ar-SA"/>
        </w:rPr>
        <w:t></w:t>
      </w:r>
      <w:r w:rsidRPr="00460584">
        <w:rPr>
          <w:rFonts w:ascii="Symbol" w:hAnsi="Symbol" w:cs="Symbol"/>
          <w:lang w:eastAsia="ar-SA"/>
        </w:rPr>
        <w:tab/>
      </w:r>
      <w:r w:rsidRPr="00460584">
        <w:rPr>
          <w:rtl/>
          <w:lang w:eastAsia="ar-SA"/>
        </w:rPr>
        <w:t>إجراءات الإبعاد والتوقيف.</w:t>
      </w:r>
    </w:p>
    <w:p w:rsidR="00F32825" w:rsidRPr="00460584" w:rsidRDefault="00F32825" w:rsidP="00460584">
      <w:pPr>
        <w:pStyle w:val="SingleTxt"/>
        <w:rPr>
          <w:lang w:eastAsia="ar-SA" w:bidi="ar-KW"/>
        </w:rPr>
      </w:pPr>
      <w:r w:rsidRPr="00460584">
        <w:rPr>
          <w:rtl/>
          <w:lang w:eastAsia="ar-SA" w:bidi="ar-KW"/>
        </w:rPr>
        <w:tab/>
        <w:t xml:space="preserve">كذلك تمت زيارة </w:t>
      </w:r>
      <w:r w:rsidRPr="00460584">
        <w:rPr>
          <w:rtl/>
          <w:lang w:eastAsia="ar-SA"/>
        </w:rPr>
        <w:t>عدد</w:t>
      </w:r>
      <w:r w:rsidRPr="00460584">
        <w:rPr>
          <w:rtl/>
          <w:lang w:eastAsia="ar-SA" w:bidi="ar-KW"/>
        </w:rPr>
        <w:t xml:space="preserve"> السجون الأوروبية للاطلاع على الأنظمة المتبعة فيها.</w:t>
      </w:r>
    </w:p>
    <w:p w:rsidR="00F32825" w:rsidRPr="00460584" w:rsidRDefault="00F32825" w:rsidP="00460584">
      <w:pPr>
        <w:pStyle w:val="SingleTxt"/>
        <w:rPr>
          <w:rtl/>
          <w:lang w:eastAsia="ar-SA" w:bidi="ar-KW"/>
        </w:rPr>
      </w:pPr>
      <w:r w:rsidRPr="00460584">
        <w:rPr>
          <w:b/>
          <w:sz w:val="30"/>
          <w:rtl/>
          <w:lang w:eastAsia="ar-SA" w:bidi="ar-KW"/>
        </w:rPr>
        <w:t>65-</w:t>
      </w:r>
      <w:r w:rsidRPr="00460584">
        <w:rPr>
          <w:b/>
          <w:sz w:val="30"/>
          <w:rtl/>
          <w:lang w:eastAsia="ar-SA" w:bidi="ar-KW"/>
        </w:rPr>
        <w:tab/>
      </w:r>
      <w:r w:rsidRPr="00460584">
        <w:rPr>
          <w:rtl/>
          <w:lang w:eastAsia="ar-SA" w:bidi="ar-KW"/>
        </w:rPr>
        <w:t>ولتحقيق الفائدة تتبع وزارة الداخلية منهجية عملية للتأكد من فاعلية هذه الدورات عن طريق:</w:t>
      </w:r>
    </w:p>
    <w:p w:rsidR="00F32825" w:rsidRPr="00460584" w:rsidRDefault="00F32825" w:rsidP="00F32825">
      <w:pPr>
        <w:pStyle w:val="SingleTxt"/>
        <w:tabs>
          <w:tab w:val="clear" w:pos="1930"/>
        </w:tabs>
        <w:ind w:left="1932" w:hanging="360"/>
        <w:rPr>
          <w:rtl/>
          <w:lang w:eastAsia="ar-SA"/>
        </w:rPr>
      </w:pPr>
      <w:r w:rsidRPr="00460584">
        <w:rPr>
          <w:rFonts w:ascii="Symbol" w:hAnsi="Symbol" w:cs="Symbol"/>
          <w:lang w:eastAsia="ar-SA"/>
        </w:rPr>
        <w:t></w:t>
      </w:r>
      <w:r w:rsidRPr="00460584">
        <w:rPr>
          <w:rFonts w:ascii="Symbol" w:hAnsi="Symbol" w:cs="Symbol"/>
          <w:lang w:eastAsia="ar-SA"/>
        </w:rPr>
        <w:tab/>
      </w:r>
      <w:r w:rsidRPr="00460584">
        <w:rPr>
          <w:rtl/>
          <w:lang w:eastAsia="ar-SA"/>
        </w:rPr>
        <w:t>تقييم الدورات وورش العمل أثناء وبعد التطبيق؛</w:t>
      </w:r>
    </w:p>
    <w:p w:rsidR="00F32825" w:rsidRPr="00460584" w:rsidRDefault="00F32825" w:rsidP="00F32825">
      <w:pPr>
        <w:pStyle w:val="SingleTxt"/>
        <w:tabs>
          <w:tab w:val="clear" w:pos="1930"/>
        </w:tabs>
        <w:ind w:left="1932" w:hanging="360"/>
        <w:rPr>
          <w:rtl/>
          <w:lang w:eastAsia="ar-SA"/>
        </w:rPr>
      </w:pPr>
      <w:r w:rsidRPr="00460584">
        <w:rPr>
          <w:rFonts w:ascii="Symbol" w:hAnsi="Symbol" w:cs="Symbol"/>
          <w:lang w:eastAsia="ar-SA"/>
        </w:rPr>
        <w:t></w:t>
      </w:r>
      <w:r w:rsidRPr="00460584">
        <w:rPr>
          <w:rFonts w:ascii="Symbol" w:hAnsi="Symbol" w:cs="Symbol"/>
          <w:lang w:eastAsia="ar-SA"/>
        </w:rPr>
        <w:tab/>
      </w:r>
      <w:r w:rsidRPr="00460584">
        <w:rPr>
          <w:rtl/>
          <w:lang w:eastAsia="ar-SA"/>
        </w:rPr>
        <w:t>متابعة خريجي تلك الدورات وتطورهم المهني في مجال حقوق الإنسان؛</w:t>
      </w:r>
    </w:p>
    <w:p w:rsidR="00F32825" w:rsidRPr="00460584" w:rsidRDefault="00F32825" w:rsidP="00F32825">
      <w:pPr>
        <w:pStyle w:val="SingleTxt"/>
        <w:tabs>
          <w:tab w:val="clear" w:pos="1930"/>
        </w:tabs>
        <w:ind w:left="1932" w:hanging="360"/>
        <w:rPr>
          <w:rtl/>
          <w:lang w:eastAsia="ar-SA"/>
        </w:rPr>
      </w:pPr>
      <w:r w:rsidRPr="00460584">
        <w:rPr>
          <w:rFonts w:ascii="Symbol" w:hAnsi="Symbol" w:cs="Symbol"/>
          <w:lang w:eastAsia="ar-SA"/>
        </w:rPr>
        <w:t></w:t>
      </w:r>
      <w:r w:rsidRPr="00460584">
        <w:rPr>
          <w:rFonts w:ascii="Symbol" w:hAnsi="Symbol" w:cs="Symbol"/>
          <w:lang w:eastAsia="ar-SA"/>
        </w:rPr>
        <w:tab/>
      </w:r>
      <w:r w:rsidRPr="00460584">
        <w:rPr>
          <w:rtl/>
          <w:lang w:eastAsia="ar-SA"/>
        </w:rPr>
        <w:t>رصد أي حالات قد تحدث من خريجي تلك الدورات؛</w:t>
      </w:r>
    </w:p>
    <w:p w:rsidR="00F32825" w:rsidRPr="00460584" w:rsidRDefault="00F32825" w:rsidP="00F32825">
      <w:pPr>
        <w:pStyle w:val="SingleTxt"/>
        <w:tabs>
          <w:tab w:val="clear" w:pos="1930"/>
        </w:tabs>
        <w:ind w:left="1932" w:hanging="360"/>
        <w:rPr>
          <w:kern w:val="0"/>
          <w:rtl/>
          <w:lang w:eastAsia="ar-SA"/>
        </w:rPr>
      </w:pPr>
      <w:r w:rsidRPr="00460584">
        <w:rPr>
          <w:rFonts w:ascii="Symbol" w:hAnsi="Symbol" w:cs="Symbol"/>
          <w:kern w:val="0"/>
          <w:lang w:eastAsia="ar-SA"/>
        </w:rPr>
        <w:t></w:t>
      </w:r>
      <w:r w:rsidRPr="00460584">
        <w:rPr>
          <w:rFonts w:ascii="Symbol" w:hAnsi="Symbol" w:cs="Symbol"/>
          <w:kern w:val="0"/>
          <w:lang w:eastAsia="ar-SA"/>
        </w:rPr>
        <w:tab/>
      </w:r>
      <w:r w:rsidRPr="00460584">
        <w:rPr>
          <w:kern w:val="0"/>
          <w:rtl/>
          <w:lang w:eastAsia="ar-SA"/>
        </w:rPr>
        <w:t>الاستمرار في تطوير برامج تلك الدورات حسب المستجدات التي تطرأ في مجال حقوق الإنسان.</w:t>
      </w:r>
    </w:p>
    <w:p w:rsidR="00460584" w:rsidRPr="00460584" w:rsidRDefault="00460584" w:rsidP="0046058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460584" w:rsidP="004605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raditional Arabic" w:hAnsi="Traditional Arabic"/>
          <w:lang w:bidi="ar-KW"/>
        </w:rPr>
      </w:pPr>
      <w:r>
        <w:rPr>
          <w:rFonts w:hint="cs"/>
          <w:rtl/>
        </w:rPr>
        <w:tab/>
      </w:r>
      <w:r>
        <w:rPr>
          <w:rtl/>
        </w:rPr>
        <w:tab/>
      </w:r>
      <w:r w:rsidR="00F32825">
        <w:rPr>
          <w:rtl/>
        </w:rPr>
        <w:t>المسائل الواردة في الفقرة 15 من قائمة المسائل</w:t>
      </w:r>
    </w:p>
    <w:p w:rsidR="00F32825" w:rsidRDefault="00F32825" w:rsidP="00460584">
      <w:pPr>
        <w:pStyle w:val="SingleTxt"/>
        <w:rPr>
          <w:rtl/>
          <w:lang w:bidi="ar-KW"/>
        </w:rPr>
      </w:pPr>
      <w:r>
        <w:rPr>
          <w:b/>
          <w:sz w:val="30"/>
          <w:rtl/>
          <w:lang w:bidi="ar-KW"/>
        </w:rPr>
        <w:t>66-</w:t>
      </w:r>
      <w:r>
        <w:rPr>
          <w:b/>
          <w:sz w:val="30"/>
          <w:rtl/>
          <w:lang w:bidi="ar-KW"/>
        </w:rPr>
        <w:tab/>
      </w:r>
      <w:r>
        <w:rPr>
          <w:rtl/>
          <w:lang w:bidi="ar-KW"/>
        </w:rPr>
        <w:t xml:space="preserve">صدر المرسوم بقانون </w:t>
      </w:r>
      <w:r>
        <w:rPr>
          <w:rtl/>
          <w:lang w:eastAsia="ar-SA"/>
        </w:rPr>
        <w:t>رقم</w:t>
      </w:r>
      <w:r>
        <w:rPr>
          <w:rtl/>
          <w:lang w:bidi="ar-KW"/>
        </w:rPr>
        <w:t xml:space="preserve"> 37 لسنة 1994 بشأن إنشاء معهد الكويت للدراسات القضائية والقانونية حيث نصت المادة 2 على أن "يتولى المعهد تحقيق الأغراض الآتية:</w:t>
      </w:r>
    </w:p>
    <w:p w:rsidR="00F32825" w:rsidRDefault="00F32825" w:rsidP="00EE1CE2">
      <w:pPr>
        <w:pStyle w:val="SingleTxt"/>
        <w:ind w:left="1928"/>
        <w:rPr>
          <w:rtl/>
        </w:rPr>
      </w:pPr>
      <w:r>
        <w:rPr>
          <w:rtl/>
        </w:rPr>
        <w:t>1-</w:t>
      </w:r>
      <w:r>
        <w:rPr>
          <w:rtl/>
        </w:rPr>
        <w:tab/>
        <w:t>إعداد وتدريب كل من أعضاء النيابة العامة وأعضاء إدارة الفتوى والتشريع مع العاملين في الإدارة العامة للتحقيقات من الكويتيين عملياً وتطبيقاً لممارسة عملهم.</w:t>
      </w:r>
    </w:p>
    <w:p w:rsidR="00F32825" w:rsidRDefault="00F32825" w:rsidP="00EE1CE2">
      <w:pPr>
        <w:pStyle w:val="SingleTxt"/>
        <w:ind w:left="1928"/>
        <w:rPr>
          <w:rtl/>
        </w:rPr>
      </w:pPr>
      <w:r>
        <w:rPr>
          <w:rtl/>
        </w:rPr>
        <w:t>2-</w:t>
      </w:r>
      <w:r>
        <w:rPr>
          <w:rtl/>
        </w:rPr>
        <w:tab/>
        <w:t>تدعيم خبرة القضاة والفئات الواردة في الفقرة السابقة لرفع مستوى أدائهم وممارساتهم التطبيقية.</w:t>
      </w:r>
    </w:p>
    <w:p w:rsidR="00F32825" w:rsidRDefault="00F32825" w:rsidP="00EE1CE2">
      <w:pPr>
        <w:pStyle w:val="SingleTxt"/>
        <w:ind w:left="1928"/>
        <w:rPr>
          <w:rtl/>
        </w:rPr>
      </w:pPr>
      <w:r>
        <w:rPr>
          <w:rtl/>
        </w:rPr>
        <w:t>3-</w:t>
      </w:r>
      <w:r>
        <w:rPr>
          <w:rtl/>
        </w:rPr>
        <w:tab/>
        <w:t>تكوين أعوان القضاء ومساعديه وتدريبهم على الإجراءات القانونية ورفع مستوى أدائهم العملي ومتابعة تأهيلهم وتنمية معلوماتهم وكفاءاتهم.</w:t>
      </w:r>
    </w:p>
    <w:p w:rsidR="00F32825" w:rsidRDefault="00F32825" w:rsidP="00EE1CE2">
      <w:pPr>
        <w:pStyle w:val="SingleTxt"/>
        <w:ind w:left="1928"/>
        <w:rPr>
          <w:rtl/>
        </w:rPr>
      </w:pPr>
      <w:r>
        <w:rPr>
          <w:rtl/>
        </w:rPr>
        <w:t>4-</w:t>
      </w:r>
      <w:r>
        <w:rPr>
          <w:rtl/>
        </w:rPr>
        <w:tab/>
        <w:t>عقد دورات خاصة للعاملين بالجهات القانونية بأجهزة الدولة والهيئات والمؤسسات العامة.</w:t>
      </w:r>
    </w:p>
    <w:p w:rsidR="00F32825" w:rsidRDefault="00F32825" w:rsidP="00EE1CE2">
      <w:pPr>
        <w:pStyle w:val="SingleTxt"/>
        <w:ind w:left="1928"/>
        <w:rPr>
          <w:rtl/>
        </w:rPr>
      </w:pPr>
      <w:r>
        <w:rPr>
          <w:rtl/>
        </w:rPr>
        <w:t>5-</w:t>
      </w:r>
      <w:r>
        <w:rPr>
          <w:rtl/>
        </w:rPr>
        <w:tab/>
        <w:t xml:space="preserve">جمع وحفظ ونشر الوثائق القضائية والأبحاث القانونية. </w:t>
      </w:r>
    </w:p>
    <w:p w:rsidR="00F32825" w:rsidRDefault="00F32825" w:rsidP="00FF08C4">
      <w:pPr>
        <w:pStyle w:val="SingleTxt"/>
        <w:ind w:left="1928"/>
        <w:rPr>
          <w:rtl/>
        </w:rPr>
      </w:pPr>
      <w:r>
        <w:rPr>
          <w:rtl/>
        </w:rPr>
        <w:t>6-</w:t>
      </w:r>
      <w:r>
        <w:rPr>
          <w:rtl/>
        </w:rPr>
        <w:tab/>
        <w:t>تنمية البحث العلمي وتعميقه في الميادين القانونية القضائية والنهضة بما في ذلك إقامة الندوات واللقاءات، وللمعهد أن يصدر نشرة دورية لنشر البحوث والدراسات والندوات".</w:t>
      </w:r>
    </w:p>
    <w:p w:rsidR="00F32825" w:rsidRDefault="00F32825" w:rsidP="00FF08C4">
      <w:pPr>
        <w:pStyle w:val="SingleTxt"/>
        <w:rPr>
          <w:rtl/>
          <w:lang w:bidi="ar-KW"/>
        </w:rPr>
      </w:pPr>
      <w:r>
        <w:rPr>
          <w:b/>
          <w:sz w:val="30"/>
          <w:rtl/>
          <w:lang w:bidi="ar-KW"/>
        </w:rPr>
        <w:t>67-</w:t>
      </w:r>
      <w:r>
        <w:rPr>
          <w:b/>
          <w:sz w:val="30"/>
          <w:rtl/>
          <w:lang w:bidi="ar-KW"/>
        </w:rPr>
        <w:tab/>
      </w:r>
      <w:r>
        <w:rPr>
          <w:rtl/>
          <w:lang w:bidi="ar-KW"/>
        </w:rPr>
        <w:t>وانطلاقاً من هذا النص فإن معهد الكويت للدراسات القضائية والقانونية معني بعقد برامج تدريب للقضاة والمدعين العامين ومعاونيهم والعاملين في الإدارة العامة للتحقيقات عملياً ونظرياً، وذلك لرفع كفاءتهم وتنمية قدراتهم وتدعيم خبراتهم ومن بين الدورات التي تم عقدها ضمن الخطة التدريبية للعام 2014/2015: دورة "السمات الجوهرية في جرائم الاعتداء على العر</w:t>
      </w:r>
      <w:r w:rsidR="00232D3D">
        <w:rPr>
          <w:rtl/>
          <w:lang w:bidi="ar-KW"/>
        </w:rPr>
        <w:t>ض خلال الفترة 8-10/2/2015، دورة</w:t>
      </w:r>
      <w:r>
        <w:rPr>
          <w:rtl/>
          <w:lang w:bidi="ar-KW"/>
        </w:rPr>
        <w:t xml:space="preserve"> </w:t>
      </w:r>
      <w:r w:rsidR="00232D3D">
        <w:rPr>
          <w:rFonts w:hint="cs"/>
          <w:rtl/>
          <w:lang w:bidi="ar-KW"/>
        </w:rPr>
        <w:t>"</w:t>
      </w:r>
      <w:r>
        <w:rPr>
          <w:rtl/>
          <w:lang w:bidi="ar-KW"/>
        </w:rPr>
        <w:t xml:space="preserve">حقوق </w:t>
      </w:r>
      <w:r w:rsidR="00232D3D">
        <w:rPr>
          <w:rtl/>
          <w:lang w:bidi="ar-KW"/>
        </w:rPr>
        <w:t>الإنسان في نطاق الدعوى الجزائية</w:t>
      </w:r>
      <w:r>
        <w:rPr>
          <w:rtl/>
          <w:lang w:bidi="ar-KW"/>
        </w:rPr>
        <w:t>"</w:t>
      </w:r>
      <w:r w:rsidR="00232D3D">
        <w:rPr>
          <w:rFonts w:hint="cs"/>
          <w:rtl/>
          <w:lang w:bidi="ar-KW"/>
        </w:rPr>
        <w:t xml:space="preserve"> </w:t>
      </w:r>
      <w:r>
        <w:rPr>
          <w:rtl/>
          <w:lang w:bidi="ar-KW"/>
        </w:rPr>
        <w:t xml:space="preserve">خلال الفترة 1-3/3/2015، دورة "مكافحة الاتجار بالبشر" خلال الفترة 17-19/5/2015. </w:t>
      </w:r>
    </w:p>
    <w:p w:rsidR="00FF08C4" w:rsidRPr="00FF08C4" w:rsidRDefault="00FF08C4" w:rsidP="00FF08C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cs="Times New Roman"/>
          <w:sz w:val="10"/>
          <w:rtl/>
        </w:rPr>
      </w:pPr>
    </w:p>
    <w:p w:rsidR="00FF08C4" w:rsidRPr="00FF08C4" w:rsidRDefault="00FF08C4" w:rsidP="00FF08C4">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cs="Times New Roman"/>
          <w:sz w:val="10"/>
          <w:rtl/>
        </w:rPr>
      </w:pPr>
    </w:p>
    <w:p w:rsidR="00F32825" w:rsidRDefault="00F32825" w:rsidP="00FF08C4">
      <w:pPr>
        <w:pStyle w:val="H1"/>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rPr>
          <w:rtl/>
        </w:rPr>
      </w:pPr>
      <w:r>
        <w:rPr>
          <w:rFonts w:cs="Times New Roman" w:hint="cs"/>
          <w:rtl/>
        </w:rPr>
        <w:tab/>
      </w:r>
      <w:r>
        <w:rPr>
          <w:rtl/>
        </w:rPr>
        <w:tab/>
        <w:t>المادة 11</w:t>
      </w:r>
    </w:p>
    <w:p w:rsidR="003B68D4" w:rsidRPr="003B68D4" w:rsidRDefault="003B68D4" w:rsidP="003B68D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F08C4" w:rsidRPr="003B68D4" w:rsidRDefault="00F32825" w:rsidP="003B68D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المسائل الواردة في الفقرة 16 من قائمة المسائل</w:t>
      </w:r>
    </w:p>
    <w:p w:rsidR="00F32825" w:rsidRDefault="00F32825" w:rsidP="00FF08C4">
      <w:pPr>
        <w:pStyle w:val="SingleTxt"/>
        <w:rPr>
          <w:rtl/>
          <w:lang w:eastAsia="zh-CN" w:bidi="ar-KW"/>
        </w:rPr>
      </w:pPr>
      <w:r>
        <w:rPr>
          <w:b/>
          <w:sz w:val="30"/>
          <w:rtl/>
          <w:lang w:eastAsia="zh-CN" w:bidi="ar-KW"/>
        </w:rPr>
        <w:t>68-</w:t>
      </w:r>
      <w:r>
        <w:rPr>
          <w:b/>
          <w:sz w:val="30"/>
          <w:rtl/>
          <w:lang w:eastAsia="zh-CN" w:bidi="ar-KW"/>
        </w:rPr>
        <w:tab/>
      </w:r>
      <w:r>
        <w:rPr>
          <w:rtl/>
          <w:lang w:eastAsia="zh-CN" w:bidi="ar-KW"/>
        </w:rPr>
        <w:t xml:space="preserve">تضمن الدستور الكويتي والقوانين </w:t>
      </w:r>
      <w:r>
        <w:rPr>
          <w:rtl/>
          <w:lang w:bidi="ar-KW"/>
        </w:rPr>
        <w:t>ذات</w:t>
      </w:r>
      <w:r>
        <w:rPr>
          <w:rtl/>
          <w:lang w:eastAsia="zh-CN" w:bidi="ar-KW"/>
        </w:rPr>
        <w:t xml:space="preserve"> الصلة عدة مبادئ كفيلة ببيان قواعد الاستجواب وحجز ومعاملة الأشخاص الذين يتعرضون لأي شكل من أشكال التوقيف أو الاعتقال، والتي منها:</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نصت المادة (31) من الدستور على (لا يجوز القبض على إنسان أو حبسه أو تفتيشه أو تحديد إقامته أو تقيد حريته في الإقامة أو التنقل إلا وفق أحكام القانون، ولا يعرض أي إنسان للتعذيب أو للمعاملة الحاطة بالكرامة)؛</w:t>
      </w:r>
    </w:p>
    <w:p w:rsidR="00F32825" w:rsidRDefault="00F32825" w:rsidP="00F32825">
      <w:pPr>
        <w:pStyle w:val="SingleTxt"/>
        <w:tabs>
          <w:tab w:val="clear" w:pos="1930"/>
        </w:tabs>
        <w:ind w:left="1932" w:hanging="360"/>
        <w:rPr>
          <w:spacing w:val="-2"/>
          <w:rtl/>
          <w:lang w:eastAsia="ar-SA"/>
        </w:rPr>
      </w:pPr>
      <w:r>
        <w:rPr>
          <w:rFonts w:ascii="Symbol" w:hAnsi="Symbol" w:cs="Symbol"/>
          <w:spacing w:val="-2"/>
          <w:lang w:eastAsia="ar-SA"/>
        </w:rPr>
        <w:t></w:t>
      </w:r>
      <w:r>
        <w:rPr>
          <w:rFonts w:ascii="Symbol" w:hAnsi="Symbol" w:cs="Symbol"/>
          <w:spacing w:val="-2"/>
          <w:lang w:eastAsia="ar-SA"/>
        </w:rPr>
        <w:tab/>
      </w:r>
      <w:r>
        <w:rPr>
          <w:spacing w:val="-2"/>
          <w:rtl/>
          <w:lang w:eastAsia="ar-SA"/>
        </w:rPr>
        <w:t>نصت المادة (12) من قانون الإجراءات والمحاكمات الجزائية (لا يجوز لمحقق أو لأي شخص ذي سلطة قضائية أن يستخدم التعذيب أو الإكراه للحصول على أقوال متهم أو شاهد، أو لمنعه من تقرير ما يريد الإدلاء به أثناء إجراءات المحاكمة أو التحقيق أو التحري، وكل عمل من هذا القبيل يعاقب مرتكبه طبقاً للنصوص المقررة في قانون الجزاء).</w:t>
      </w:r>
    </w:p>
    <w:p w:rsidR="00F32825" w:rsidRDefault="00F32825" w:rsidP="00FF08C4">
      <w:pPr>
        <w:pStyle w:val="SingleTxt"/>
        <w:rPr>
          <w:rtl/>
          <w:lang w:eastAsia="zh-CN" w:bidi="ar-KW"/>
        </w:rPr>
      </w:pPr>
      <w:r>
        <w:rPr>
          <w:b/>
          <w:sz w:val="30"/>
          <w:rtl/>
          <w:lang w:eastAsia="zh-CN" w:bidi="ar-KW"/>
        </w:rPr>
        <w:t>69-</w:t>
      </w:r>
      <w:r>
        <w:rPr>
          <w:b/>
          <w:sz w:val="30"/>
          <w:rtl/>
          <w:lang w:eastAsia="zh-CN" w:bidi="ar-KW"/>
        </w:rPr>
        <w:tab/>
      </w:r>
      <w:r>
        <w:rPr>
          <w:rtl/>
          <w:lang w:eastAsia="zh-CN" w:bidi="ar-KW"/>
        </w:rPr>
        <w:t>ولمزيد من ضمانات التحقيق والاستجواب والحجز ومعاملة الأشخاص وإخضاعهم لولاية القضاء، تم تعديل بعض مواد قانون الإجراءات والمحاكمات الجزائية وذلك بتقليص مدة الحبس الاحتياطي وكيفية التظلم من قرارات الحبس الاحتياطي التي تصدر من جهات التحقيق، وذلك بصدور القانون رقم (3) لسنة 2012 والتي نصت مواده على الآتي:</w:t>
      </w:r>
    </w:p>
    <w:p w:rsidR="00F32825" w:rsidRDefault="00F32825" w:rsidP="00FF08C4">
      <w:pPr>
        <w:pStyle w:val="SingleTxt"/>
        <w:rPr>
          <w:rtl/>
          <w:lang w:eastAsia="zh-CN" w:bidi="ar-KW"/>
        </w:rPr>
      </w:pPr>
      <w:r>
        <w:rPr>
          <w:rtl/>
          <w:lang w:eastAsia="zh-CN" w:bidi="ar-KW"/>
        </w:rPr>
        <w:tab/>
        <w:t>مادة أولى:</w:t>
      </w:r>
    </w:p>
    <w:p w:rsidR="00F32825" w:rsidRDefault="00F32825" w:rsidP="00FF08C4">
      <w:pPr>
        <w:pStyle w:val="SingleTxt"/>
        <w:rPr>
          <w:rtl/>
          <w:lang w:eastAsia="zh-CN" w:bidi="ar-KW"/>
        </w:rPr>
      </w:pPr>
      <w:r>
        <w:rPr>
          <w:rtl/>
          <w:lang w:eastAsia="zh-CN" w:bidi="ar-KW"/>
        </w:rPr>
        <w:tab/>
        <w:t>يستبدل بنصوص المواد (60 فقرة ثانية، 69، 70، 75) من قانون الإجراءات والمحاكمات الجزائية النصوص التالية:</w:t>
      </w:r>
    </w:p>
    <w:p w:rsidR="00F32825" w:rsidRDefault="00F32825" w:rsidP="00F32825">
      <w:pPr>
        <w:pStyle w:val="SingleTxt"/>
        <w:rPr>
          <w:rtl/>
          <w:lang w:eastAsia="zh-CN" w:bidi="ar-KW"/>
        </w:rPr>
      </w:pPr>
      <w:r>
        <w:rPr>
          <w:rtl/>
          <w:lang w:eastAsia="zh-CN" w:bidi="ar-KW"/>
        </w:rPr>
        <w:tab/>
        <w:t>المادة 60 فقرة ثانية: "ولا يجوز بأي حال أن يبقى المقبوض عليه محجوزاً لمدة تزيد على ثمان وأربعين ساعة بدون أمر كتابي من المحقق بحبسه احتياطياً".</w:t>
      </w:r>
    </w:p>
    <w:p w:rsidR="00F32825" w:rsidRDefault="00F32825" w:rsidP="00FF08C4">
      <w:pPr>
        <w:pStyle w:val="SingleTxt"/>
        <w:rPr>
          <w:rtl/>
          <w:lang w:eastAsia="zh-CN" w:bidi="ar-KW"/>
        </w:rPr>
      </w:pPr>
      <w:r>
        <w:rPr>
          <w:rtl/>
          <w:lang w:eastAsia="zh-CN" w:bidi="ar-KW"/>
        </w:rPr>
        <w:tab/>
        <w:t>المادة 69: "إذا رؤي أن مصلحة التحقيق تستوجب حبس المتهم احتياطياً لمنعه من الهرب أو من التأثير في سير التحقيق، جاز للمحقق حبسه احتياطياً لمدة لا تزيد على عشرة أيام من تاريخ القبض عليه. ويجوز للمحبوس احتياطياً التظلم من قرار حبسه أمام رئيس المحكمة المختصة بتجديد الحبس وعلى رئيس المحكمة الفصل في التظلم خلال مدة لا تجاوز ثماني وأربعين ساعة من تاريخ تقديمه، وفي حال رفض التظلم يجب أن يكون القرار مسبباً. ويجب عرض المتهم على المحكمة - قبل انتهاء مدة حبسه - للنظر في تجديد أمر الحبس، ويأمر رئيس المحكمة بتجديد الحبس لمدة لا تزيد على عشرة أيام في كل مرة يطلب إليه فيها ذلك، على ألا تزيد مدة الحبس الاحتياطي - بأي حال من الأحوال - على أربعين يوماً</w:t>
      </w:r>
      <w:r w:rsidR="004F015B">
        <w:rPr>
          <w:rtl/>
          <w:lang w:eastAsia="zh-CN" w:bidi="ar-KW"/>
        </w:rPr>
        <w:t xml:space="preserve"> من تاريخ القبض على المتهم، ولا</w:t>
      </w:r>
      <w:r w:rsidR="004F015B">
        <w:rPr>
          <w:rFonts w:hint="cs"/>
          <w:rtl/>
          <w:lang w:eastAsia="zh-CN" w:bidi="ar-KW"/>
        </w:rPr>
        <w:t> </w:t>
      </w:r>
      <w:r>
        <w:rPr>
          <w:rtl/>
          <w:lang w:eastAsia="zh-CN" w:bidi="ar-KW"/>
        </w:rPr>
        <w:t>يصدر أمر حبس المتهم إلا بعد سماع أقواله".</w:t>
      </w:r>
    </w:p>
    <w:p w:rsidR="00F32825" w:rsidRDefault="00F32825" w:rsidP="00FF08C4">
      <w:pPr>
        <w:pStyle w:val="SingleTxt"/>
        <w:rPr>
          <w:rtl/>
          <w:lang w:eastAsia="zh-CN" w:bidi="ar-KW"/>
        </w:rPr>
      </w:pPr>
      <w:r>
        <w:rPr>
          <w:rtl/>
          <w:lang w:eastAsia="zh-CN" w:bidi="ar-KW"/>
        </w:rPr>
        <w:tab/>
        <w:t>المادة 75: "للمتهم والمجني عليه الحق في حضور جميع إجراءات التحقيق الابتدائي، ولكل منهما أن يصحب محاميه في جميع الأحوال ...".</w:t>
      </w:r>
    </w:p>
    <w:p w:rsidR="00F32825" w:rsidRDefault="00F32825" w:rsidP="00FF08C4">
      <w:pPr>
        <w:pStyle w:val="SingleTxt"/>
        <w:rPr>
          <w:rtl/>
          <w:lang w:eastAsia="zh-CN" w:bidi="ar-KW"/>
        </w:rPr>
      </w:pPr>
      <w:r>
        <w:rPr>
          <w:b/>
          <w:sz w:val="30"/>
          <w:rtl/>
          <w:lang w:eastAsia="zh-CN" w:bidi="ar-KW"/>
        </w:rPr>
        <w:t>70-</w:t>
      </w:r>
      <w:r>
        <w:rPr>
          <w:b/>
          <w:sz w:val="30"/>
          <w:rtl/>
          <w:lang w:eastAsia="zh-CN" w:bidi="ar-KW"/>
        </w:rPr>
        <w:tab/>
      </w:r>
      <w:r>
        <w:rPr>
          <w:rtl/>
          <w:lang w:eastAsia="zh-CN" w:bidi="ar-KW"/>
        </w:rPr>
        <w:t>وقد أضاف القانون المشار إليه مواد جديدة:</w:t>
      </w:r>
    </w:p>
    <w:p w:rsidR="00F32825" w:rsidRDefault="00F32825" w:rsidP="00FF08C4">
      <w:pPr>
        <w:pStyle w:val="SingleTxt"/>
        <w:rPr>
          <w:rtl/>
          <w:lang w:eastAsia="zh-CN" w:bidi="ar-KW"/>
        </w:rPr>
      </w:pPr>
      <w:r>
        <w:rPr>
          <w:rtl/>
          <w:lang w:eastAsia="zh-CN" w:bidi="ar-KW"/>
        </w:rPr>
        <w:tab/>
        <w:t xml:space="preserve">المادة 60 </w:t>
      </w:r>
      <w:r w:rsidRPr="004F015B">
        <w:rPr>
          <w:i/>
          <w:iCs/>
          <w:rtl/>
          <w:lang w:eastAsia="zh-CN" w:bidi="ar-KW"/>
        </w:rPr>
        <w:t>مكرر</w:t>
      </w:r>
      <w:r>
        <w:rPr>
          <w:rtl/>
          <w:lang w:eastAsia="zh-CN" w:bidi="ar-KW"/>
        </w:rPr>
        <w:t xml:space="preserve">: "على رجـــال الشـــرطة </w:t>
      </w:r>
      <w:r w:rsidR="00FF08C4">
        <w:rPr>
          <w:rFonts w:hint="cs"/>
          <w:rtl/>
          <w:lang w:eastAsia="zh-CN" w:bidi="ar-KW"/>
        </w:rPr>
        <w:t>-</w:t>
      </w:r>
      <w:r>
        <w:rPr>
          <w:rtl/>
          <w:lang w:eastAsia="zh-CN" w:bidi="ar-KW"/>
        </w:rPr>
        <w:t xml:space="preserve"> خـــلال مدة الحجــــز المنصـــوص عليهـــا في المـــادة (60) - تمكين المتهم من الاتصال بمحاميه، أو إبلاغ من يراه بما وقع له"</w:t>
      </w:r>
    </w:p>
    <w:p w:rsidR="00F32825" w:rsidRDefault="00F32825" w:rsidP="00FF08C4">
      <w:pPr>
        <w:pStyle w:val="SingleTxt"/>
        <w:rPr>
          <w:rtl/>
          <w:lang w:eastAsia="zh-CN" w:bidi="ar-KW"/>
        </w:rPr>
      </w:pPr>
      <w:r>
        <w:rPr>
          <w:rtl/>
          <w:lang w:eastAsia="zh-CN" w:bidi="ar-KW"/>
        </w:rPr>
        <w:tab/>
        <w:t xml:space="preserve">المادة 74 </w:t>
      </w:r>
      <w:r w:rsidRPr="004F015B">
        <w:rPr>
          <w:i/>
          <w:iCs/>
          <w:rtl/>
          <w:lang w:eastAsia="zh-CN" w:bidi="ar-KW"/>
        </w:rPr>
        <w:t>مكرر</w:t>
      </w:r>
      <w:r>
        <w:rPr>
          <w:rtl/>
          <w:lang w:eastAsia="zh-CN" w:bidi="ar-KW"/>
        </w:rPr>
        <w:t>: "كل متهم تم حجزه بمعرفة الشرطة أو حبسه احتياطياً يجب أن يحاط كتابةً بأسباب حجزه أو حبسه ويجب تمكينه أيضاً من الاستعانة بمحام ومقابلة محاميه على انفراد في أي وقت".</w:t>
      </w:r>
    </w:p>
    <w:p w:rsidR="00F32825" w:rsidRDefault="00F32825" w:rsidP="00FF08C4">
      <w:pPr>
        <w:pStyle w:val="SingleTxt"/>
        <w:rPr>
          <w:rtl/>
          <w:lang w:eastAsia="zh-CN" w:bidi="ar-KW"/>
        </w:rPr>
      </w:pPr>
      <w:r>
        <w:rPr>
          <w:b/>
          <w:sz w:val="30"/>
          <w:rtl/>
          <w:lang w:eastAsia="zh-CN" w:bidi="ar-KW"/>
        </w:rPr>
        <w:t>71-</w:t>
      </w:r>
      <w:r>
        <w:rPr>
          <w:b/>
          <w:sz w:val="30"/>
          <w:rtl/>
          <w:lang w:eastAsia="zh-CN" w:bidi="ar-KW"/>
        </w:rPr>
        <w:tab/>
      </w:r>
      <w:r>
        <w:rPr>
          <w:rtl/>
          <w:lang w:eastAsia="zh-CN" w:bidi="ar-KW"/>
        </w:rPr>
        <w:t>كما نص قانون تنظيم السجون رقم (26) لسنة 1962 على الآتي:</w:t>
      </w:r>
    </w:p>
    <w:p w:rsidR="00F32825" w:rsidRDefault="00F32825" w:rsidP="00FF08C4">
      <w:pPr>
        <w:pStyle w:val="SingleTxt"/>
        <w:rPr>
          <w:rtl/>
          <w:lang w:eastAsia="zh-CN" w:bidi="ar-KW"/>
        </w:rPr>
      </w:pPr>
      <w:r>
        <w:rPr>
          <w:rtl/>
          <w:lang w:eastAsia="zh-CN" w:bidi="ar-KW"/>
        </w:rPr>
        <w:tab/>
        <w:t>المادة 18: "لا يجوز إيداع أي إنسان السجن إلا بأمر كتابي صادر من السلطة المختصة ولا يجوز أن يبقى فيه بعد المدة المحددة في هذا الأمر".</w:t>
      </w:r>
    </w:p>
    <w:p w:rsidR="00F32825" w:rsidRDefault="00F32825" w:rsidP="00FF08C4">
      <w:pPr>
        <w:pStyle w:val="SingleTxt"/>
        <w:rPr>
          <w:rtl/>
          <w:lang w:eastAsia="zh-CN" w:bidi="ar-KW"/>
        </w:rPr>
      </w:pPr>
      <w:r>
        <w:rPr>
          <w:rtl/>
          <w:lang w:eastAsia="zh-CN" w:bidi="ar-KW"/>
        </w:rPr>
        <w:tab/>
        <w:t>المادة 19 "يحرر الأمر المنصوص عليه في المادة السابقة من أصل وصورتين موقع عليها جميعاً ممن أصدر الأمر، وعلى ضابط السجن أو من ينوب عنه التوقيع بالتسلم على الأصل الذي يرد لمن أحضر المسجون، ويحتفظ الضابط بإحدى الصورتين في السجن وترسل الصورة الأخرى لحفظها في ملف المسجون بإدارة السجون".</w:t>
      </w:r>
    </w:p>
    <w:p w:rsidR="00F32825" w:rsidRDefault="00F32825" w:rsidP="00FF08C4">
      <w:pPr>
        <w:pStyle w:val="SingleTxt"/>
        <w:rPr>
          <w:rtl/>
          <w:lang w:eastAsia="zh-CN" w:bidi="ar-KW"/>
        </w:rPr>
      </w:pPr>
      <w:r>
        <w:rPr>
          <w:rtl/>
          <w:lang w:eastAsia="zh-CN" w:bidi="ar-KW"/>
        </w:rPr>
        <w:tab/>
        <w:t>المادة 20 "عند دخول المسجون يسجل الأمر الصادر بحبسه في دفتر قيد المسجونين ويوقع ممن أحضر المسجون على هذا الدفتر".</w:t>
      </w:r>
    </w:p>
    <w:p w:rsidR="00F32825" w:rsidRDefault="00FF08C4" w:rsidP="00FF08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17 من قائمة المسائل</w:t>
      </w:r>
    </w:p>
    <w:p w:rsidR="00F32825" w:rsidRDefault="00F32825" w:rsidP="004F015B">
      <w:pPr>
        <w:pStyle w:val="SingleTxt"/>
        <w:rPr>
          <w:u w:val="single"/>
          <w:lang w:eastAsia="ar-SA" w:bidi="ar-KW"/>
        </w:rPr>
      </w:pPr>
      <w:r>
        <w:rPr>
          <w:b/>
          <w:sz w:val="30"/>
          <w:rtl/>
          <w:lang w:eastAsia="ar-SA" w:bidi="ar-KW"/>
        </w:rPr>
        <w:t>72-</w:t>
      </w:r>
      <w:r>
        <w:rPr>
          <w:b/>
          <w:sz w:val="30"/>
          <w:lang w:eastAsia="ar-SA" w:bidi="ar-KW"/>
        </w:rPr>
        <w:tab/>
      </w:r>
      <w:r>
        <w:rPr>
          <w:rtl/>
          <w:lang w:eastAsia="ar-SA" w:bidi="ar-KW"/>
        </w:rPr>
        <w:t xml:space="preserve">تحرص دولة </w:t>
      </w:r>
      <w:r>
        <w:rPr>
          <w:rtl/>
          <w:lang w:eastAsia="zh-CN" w:bidi="ar-KW"/>
        </w:rPr>
        <w:t>الكويت</w:t>
      </w:r>
      <w:r>
        <w:rPr>
          <w:rtl/>
          <w:lang w:eastAsia="ar-SA" w:bidi="ar-KW"/>
        </w:rPr>
        <w:t xml:space="preserve"> على الالتزام بتطبي</w:t>
      </w:r>
      <w:r w:rsidR="004F015B">
        <w:rPr>
          <w:rtl/>
          <w:lang w:eastAsia="ar-SA" w:bidi="ar-KW"/>
        </w:rPr>
        <w:t>ق وتنفيذ القانون حيث يمارس المس</w:t>
      </w:r>
      <w:r w:rsidR="004F015B">
        <w:rPr>
          <w:rFonts w:hint="cs"/>
          <w:rtl/>
          <w:lang w:eastAsia="ar-SA" w:bidi="ar-KW"/>
        </w:rPr>
        <w:t>ؤو</w:t>
      </w:r>
      <w:r>
        <w:rPr>
          <w:rtl/>
          <w:lang w:eastAsia="ar-SA" w:bidi="ar-KW"/>
        </w:rPr>
        <w:t xml:space="preserve">لون مهامهم الإشرافية والرقابية على أماكن الاحتجاز في مراكز الشرطة وحيث يتم عمل زيارات تفتيشية مفاجئة بصفة دورية للتأكد من صلاحيتها وتوفير وسائل الإعاشة والتغذية للموقوفين فيها، وعدم وجود أية تجاوزات من </w:t>
      </w:r>
      <w:r w:rsidR="004F015B">
        <w:rPr>
          <w:rtl/>
          <w:lang w:eastAsia="ar-SA" w:bidi="ar-KW"/>
        </w:rPr>
        <w:t>قبل الضباط أو أفراد مركز الشرطة</w:t>
      </w:r>
      <w:r w:rsidR="004F015B">
        <w:rPr>
          <w:rFonts w:hint="cs"/>
          <w:rtl/>
          <w:lang w:eastAsia="ar-SA" w:bidi="ar-KW"/>
        </w:rPr>
        <w:t>،</w:t>
      </w:r>
      <w:r>
        <w:rPr>
          <w:rtl/>
          <w:lang w:eastAsia="ar-SA" w:bidi="ar-KW"/>
        </w:rPr>
        <w:t xml:space="preserve"> وكذلك التأكد من أن جميع الموقوفين قد تم حجزهم بناء على سند قانوني صادر من جهات التحقيق المختصة.</w:t>
      </w:r>
    </w:p>
    <w:p w:rsidR="00F32825" w:rsidRDefault="00F32825" w:rsidP="00FF08C4">
      <w:pPr>
        <w:pStyle w:val="SingleTxt"/>
        <w:rPr>
          <w:lang w:eastAsia="ar-SA" w:bidi="ar-KW"/>
        </w:rPr>
      </w:pPr>
      <w:r>
        <w:rPr>
          <w:b/>
          <w:sz w:val="30"/>
          <w:rtl/>
          <w:lang w:eastAsia="ar-SA" w:bidi="ar-KW"/>
        </w:rPr>
        <w:t>73-</w:t>
      </w:r>
      <w:r>
        <w:rPr>
          <w:b/>
          <w:sz w:val="30"/>
          <w:rtl/>
          <w:lang w:eastAsia="ar-SA" w:bidi="ar-KW"/>
        </w:rPr>
        <w:tab/>
      </w:r>
      <w:r>
        <w:rPr>
          <w:rtl/>
          <w:lang w:eastAsia="ar-SA" w:bidi="ar-KW"/>
        </w:rPr>
        <w:t xml:space="preserve">كما تقوم مراكز الشرطة بالتنسيق مع الجهات المختصة باستقبال وتنظيم زيارات لأماكن الاحتجاز لديها من قبل </w:t>
      </w:r>
      <w:r>
        <w:rPr>
          <w:rtl/>
          <w:lang w:eastAsia="zh-CN" w:bidi="ar-KW"/>
        </w:rPr>
        <w:t>فرق</w:t>
      </w:r>
      <w:r>
        <w:rPr>
          <w:rtl/>
          <w:lang w:eastAsia="ar-SA" w:bidi="ar-KW"/>
        </w:rPr>
        <w:t xml:space="preserve"> أو لجان أو جمعيات وطنية أو منظمات دولية لرصد وتفتيش مراكز الاحتجاز.</w:t>
      </w:r>
    </w:p>
    <w:p w:rsidR="00F32825" w:rsidRDefault="00F32825" w:rsidP="00FF08C4">
      <w:pPr>
        <w:pStyle w:val="SingleTxt"/>
        <w:rPr>
          <w:u w:val="single"/>
          <w:rtl/>
          <w:lang w:eastAsia="ar-SA" w:bidi="ar-KW"/>
        </w:rPr>
      </w:pPr>
      <w:r>
        <w:rPr>
          <w:b/>
          <w:sz w:val="30"/>
          <w:rtl/>
          <w:lang w:eastAsia="ar-SA" w:bidi="ar-KW"/>
        </w:rPr>
        <w:t>74-</w:t>
      </w:r>
      <w:r>
        <w:rPr>
          <w:b/>
          <w:sz w:val="30"/>
          <w:lang w:eastAsia="ar-SA" w:bidi="ar-KW"/>
        </w:rPr>
        <w:tab/>
      </w:r>
      <w:r>
        <w:rPr>
          <w:rtl/>
          <w:lang w:eastAsia="ar-SA" w:bidi="ar-KW"/>
        </w:rPr>
        <w:t>وفي هذا الصدد ينظم القانون رقم 26/1962 بشأن السجون العمل فيها، على سبيل المثال:</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 xml:space="preserve">نصت المادة 15 على أن "لمدير السجون حق التفتيش عليها في أي وقت ولأي مسجون الحق في مقابلة المدير أثناء التفتيش والتقدم إليه بأي شكوى، ويحقق المدير </w:t>
      </w:r>
      <w:r w:rsidR="00846F3F">
        <w:rPr>
          <w:rFonts w:hint="cs"/>
          <w:rtl/>
          <w:lang w:eastAsia="ar-SA"/>
        </w:rPr>
        <w:t xml:space="preserve">في </w:t>
      </w:r>
      <w:r>
        <w:rPr>
          <w:rtl/>
          <w:lang w:eastAsia="ar-SA"/>
        </w:rPr>
        <w:t>الشكاوى الجدية التي تقدم إليه ويتخذ من الإجراءات ما يكفل منع أسبابها إذا كانت تقوم على أساس، ويرفع تقريراً بالحالات الهامة إلى وزارة الداخلية"؛</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نصت المادة 16 على "يندب مدير السجون مفتشين ومفتشات من إدارة السجون للتفتيش عليها وللتحقق من حسن سير تنفيذ النظم الموضوعة، ومن استيفاء شروط الأمن والنظافة والصحة داخل السجن ويرفعون تقاريرهم في هذا الشأن إلى المدير ويبلغون ملاحظاتهم إلى ضابط السجن"؛</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نصت المادة 74 على "على الطبيب تفقد أماكن المسجونين وملاحظة صلاحية الغذاء المخصص لهم بالمرور على أمكنة تجهيزه وطهيه للتأكد من نظافتها، وإثبات ما يراه لازما لحفظ الصحة العامة في السجن، وعلى ضابط السجن تنفيذ التدابير الصحية التي يرى الطبيب اتخاذها".</w:t>
      </w:r>
    </w:p>
    <w:p w:rsidR="00F32825" w:rsidRDefault="00F32825" w:rsidP="00FF08C4">
      <w:pPr>
        <w:pStyle w:val="SingleTxt"/>
        <w:rPr>
          <w:rtl/>
          <w:lang w:eastAsia="zh-CN" w:bidi="ar-KW"/>
        </w:rPr>
      </w:pPr>
      <w:r>
        <w:rPr>
          <w:b/>
          <w:sz w:val="30"/>
          <w:rtl/>
          <w:lang w:eastAsia="zh-CN" w:bidi="ar-KW"/>
        </w:rPr>
        <w:t>75-</w:t>
      </w:r>
      <w:r>
        <w:rPr>
          <w:b/>
          <w:sz w:val="30"/>
          <w:rtl/>
          <w:lang w:eastAsia="zh-CN" w:bidi="ar-KW"/>
        </w:rPr>
        <w:tab/>
      </w:r>
      <w:r>
        <w:rPr>
          <w:rtl/>
          <w:lang w:eastAsia="zh-CN" w:bidi="ar-KW"/>
        </w:rPr>
        <w:t xml:space="preserve">كذلك يسمح لمنظمات حقوق الإنسان الدولية والمحلية كاللجنة الدولية للصليب الأحمر ولجنة حقوق الإنسان بمجلس الأمة ولجنة حقوق الإنسان بجمعية المحاميين الكويتية، بزيارة السجون وتفقد أحوال </w:t>
      </w:r>
      <w:r>
        <w:rPr>
          <w:rtl/>
          <w:lang w:eastAsia="ar-SA" w:bidi="ar-KW"/>
        </w:rPr>
        <w:t>السجناء</w:t>
      </w:r>
      <w:r>
        <w:rPr>
          <w:rtl/>
          <w:lang w:eastAsia="zh-CN" w:bidi="ar-KW"/>
        </w:rPr>
        <w:t xml:space="preserve"> ومقابلتهم والاستماع إلى شكواهم وطلباتهم وتفقد أحوال السجون بوجه عام والتأكد من ملائمة مرافق السجون من حيث النظافة والخدمة المقدمة للسجناء وكفاءة الموظفين، والتأكد من تطبيق قانون ولوائح السجون إضافة إلى التفتيش الذي يتم بمعرفة إدارة الرقابة والتفتيش بوزارة الداخلية.</w:t>
      </w:r>
    </w:p>
    <w:p w:rsidR="00F32825" w:rsidRDefault="00F32825" w:rsidP="00FF08C4">
      <w:pPr>
        <w:pStyle w:val="SingleTxt"/>
        <w:rPr>
          <w:rtl/>
          <w:lang w:eastAsia="zh-CN" w:bidi="ar-KW"/>
        </w:rPr>
      </w:pPr>
      <w:r>
        <w:rPr>
          <w:b/>
          <w:sz w:val="30"/>
          <w:rtl/>
          <w:lang w:eastAsia="zh-CN" w:bidi="ar-KW"/>
        </w:rPr>
        <w:t>76-</w:t>
      </w:r>
      <w:r>
        <w:rPr>
          <w:b/>
          <w:sz w:val="30"/>
          <w:rtl/>
          <w:lang w:eastAsia="zh-CN" w:bidi="ar-KW"/>
        </w:rPr>
        <w:tab/>
      </w:r>
      <w:r>
        <w:rPr>
          <w:rtl/>
          <w:lang w:eastAsia="zh-CN" w:bidi="ar-KW"/>
        </w:rPr>
        <w:t xml:space="preserve">وقد سجلت عدد </w:t>
      </w:r>
      <w:r>
        <w:rPr>
          <w:rtl/>
          <w:lang w:eastAsia="ar-SA" w:bidi="ar-KW"/>
        </w:rPr>
        <w:t>زيارات</w:t>
      </w:r>
      <w:r>
        <w:rPr>
          <w:rtl/>
          <w:lang w:eastAsia="zh-CN" w:bidi="ar-KW"/>
        </w:rPr>
        <w:t xml:space="preserve"> اللجنة الدولية للصليب الأحمر للسجون منذ عام 2010 وحتى تاريخه عدد (39) زيارة.</w:t>
      </w:r>
    </w:p>
    <w:p w:rsidR="00F32825" w:rsidRDefault="00F32825" w:rsidP="00FF08C4">
      <w:pPr>
        <w:pStyle w:val="SingleTxt"/>
        <w:rPr>
          <w:rtl/>
          <w:lang w:eastAsia="zh-CN" w:bidi="ar-KW"/>
        </w:rPr>
      </w:pPr>
      <w:r>
        <w:rPr>
          <w:b/>
          <w:sz w:val="30"/>
          <w:rtl/>
          <w:lang w:eastAsia="zh-CN" w:bidi="ar-KW"/>
        </w:rPr>
        <w:t>77-</w:t>
      </w:r>
      <w:r>
        <w:rPr>
          <w:b/>
          <w:sz w:val="30"/>
          <w:rtl/>
          <w:lang w:eastAsia="zh-CN" w:bidi="ar-KW"/>
        </w:rPr>
        <w:tab/>
      </w:r>
      <w:r>
        <w:rPr>
          <w:rtl/>
          <w:lang w:eastAsia="zh-CN" w:bidi="ar-KW"/>
        </w:rPr>
        <w:t>كما تقوم لجنة حقوق الإنسان البرلمانية بمجلس الأمة بعمل زيارات دورية للسجون وقد بلغ عدد الزيارات التي قام بها (3) زيارات.</w:t>
      </w:r>
    </w:p>
    <w:p w:rsidR="00FF08C4" w:rsidRPr="00FF08C4" w:rsidRDefault="00FF08C4" w:rsidP="00FF08C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FF08C4" w:rsidP="00FF08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18 من قائمة المسائل</w:t>
      </w:r>
    </w:p>
    <w:p w:rsidR="00F32825" w:rsidRPr="00FF08C4" w:rsidRDefault="00F32825" w:rsidP="00FF08C4">
      <w:pPr>
        <w:pStyle w:val="SingleTxt"/>
        <w:rPr>
          <w:b/>
          <w:bCs/>
          <w:lang w:eastAsia="zh-CN" w:bidi="ar-KW"/>
        </w:rPr>
      </w:pPr>
      <w:r w:rsidRPr="00FF08C4">
        <w:rPr>
          <w:b/>
          <w:bCs/>
          <w:rtl/>
          <w:lang w:eastAsia="zh-CN" w:bidi="ar-KW"/>
        </w:rPr>
        <w:t>سجن النساء - محكومات</w:t>
      </w:r>
    </w:p>
    <w:p w:rsidR="00F32825" w:rsidRDefault="00F32825" w:rsidP="00F32825">
      <w:pPr>
        <w:pStyle w:val="SingleTxt"/>
        <w:spacing w:after="0" w:line="120" w:lineRule="exact"/>
        <w:rPr>
          <w:b/>
          <w:bCs/>
          <w:sz w:val="10"/>
          <w:rtl/>
        </w:rPr>
      </w:pPr>
    </w:p>
    <w:tbl>
      <w:tblPr>
        <w:bidiVisual/>
        <w:tblW w:w="7536" w:type="dxa"/>
        <w:tblInd w:w="1274" w:type="dxa"/>
        <w:tblLayout w:type="fixed"/>
        <w:tblCellMar>
          <w:left w:w="0" w:type="dxa"/>
          <w:right w:w="0" w:type="dxa"/>
        </w:tblCellMar>
        <w:tblLook w:val="04A0" w:firstRow="1" w:lastRow="0" w:firstColumn="1" w:lastColumn="0" w:noHBand="0" w:noVBand="1"/>
      </w:tblPr>
      <w:tblGrid>
        <w:gridCol w:w="518"/>
        <w:gridCol w:w="995"/>
        <w:gridCol w:w="686"/>
        <w:gridCol w:w="1344"/>
        <w:gridCol w:w="1037"/>
        <w:gridCol w:w="1177"/>
        <w:gridCol w:w="1079"/>
        <w:gridCol w:w="700"/>
      </w:tblGrid>
      <w:tr w:rsidR="00F32825" w:rsidTr="00F32825">
        <w:trPr>
          <w:cantSplit/>
          <w:tblHeader/>
        </w:trPr>
        <w:tc>
          <w:tcPr>
            <w:tcW w:w="518"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57"/>
              <w:rPr>
                <w:i/>
                <w:iCs/>
                <w:sz w:val="18"/>
                <w:szCs w:val="28"/>
                <w:lang w:val="en-GB" w:eastAsia="en-GB" w:bidi="ar-KW"/>
              </w:rPr>
            </w:pPr>
            <w:r>
              <w:rPr>
                <w:i/>
                <w:iCs/>
                <w:sz w:val="18"/>
                <w:szCs w:val="28"/>
                <w:rtl/>
                <w:lang w:val="en-GB" w:eastAsia="en-GB" w:bidi="ar-KW"/>
              </w:rPr>
              <w:t>م</w:t>
            </w:r>
          </w:p>
        </w:tc>
        <w:tc>
          <w:tcPr>
            <w:tcW w:w="994"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170"/>
              <w:rPr>
                <w:i/>
                <w:iCs/>
                <w:sz w:val="18"/>
                <w:szCs w:val="28"/>
                <w:rtl/>
                <w:lang w:val="en-GB" w:eastAsia="en-GB" w:bidi="ar-KW"/>
              </w:rPr>
            </w:pPr>
            <w:r>
              <w:rPr>
                <w:i/>
                <w:iCs/>
                <w:sz w:val="18"/>
                <w:szCs w:val="28"/>
                <w:rtl/>
                <w:lang w:val="en-GB" w:eastAsia="en-GB" w:bidi="ar-KW"/>
              </w:rPr>
              <w:t>القضية</w:t>
            </w:r>
          </w:p>
          <w:p w:rsidR="00F32825" w:rsidRDefault="00F32825">
            <w:pPr>
              <w:spacing w:before="40" w:after="40" w:line="300" w:lineRule="exact"/>
              <w:ind w:left="57" w:right="170"/>
              <w:rPr>
                <w:i/>
                <w:iCs/>
                <w:sz w:val="18"/>
                <w:szCs w:val="28"/>
                <w:lang w:val="en-GB" w:eastAsia="en-GB" w:bidi="ar-KW"/>
              </w:rPr>
            </w:pPr>
            <w:r>
              <w:rPr>
                <w:i/>
                <w:iCs/>
                <w:sz w:val="18"/>
                <w:szCs w:val="28"/>
                <w:rtl/>
                <w:lang w:val="en-GB" w:eastAsia="en-GB" w:bidi="ar-KW"/>
              </w:rPr>
              <w:t>الجنسية</w:t>
            </w:r>
          </w:p>
        </w:tc>
        <w:tc>
          <w:tcPr>
            <w:tcW w:w="686"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170"/>
              <w:rPr>
                <w:i/>
                <w:iCs/>
                <w:sz w:val="18"/>
                <w:szCs w:val="28"/>
                <w:lang w:val="en-GB" w:eastAsia="en-GB" w:bidi="ar-KW"/>
              </w:rPr>
            </w:pPr>
            <w:r>
              <w:rPr>
                <w:i/>
                <w:iCs/>
                <w:sz w:val="18"/>
                <w:szCs w:val="28"/>
                <w:rtl/>
                <w:lang w:val="en-GB" w:eastAsia="en-GB" w:bidi="ar-KW"/>
              </w:rPr>
              <w:t>جرائم النفس</w:t>
            </w:r>
          </w:p>
        </w:tc>
        <w:tc>
          <w:tcPr>
            <w:tcW w:w="1343"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170"/>
              <w:rPr>
                <w:i/>
                <w:iCs/>
                <w:sz w:val="18"/>
                <w:szCs w:val="28"/>
                <w:lang w:val="en-GB" w:eastAsia="en-GB" w:bidi="ar-KW"/>
              </w:rPr>
            </w:pPr>
            <w:r>
              <w:rPr>
                <w:i/>
                <w:iCs/>
                <w:sz w:val="18"/>
                <w:szCs w:val="28"/>
                <w:rtl/>
                <w:lang w:val="en-GB" w:eastAsia="en-GB" w:bidi="ar-KW"/>
              </w:rPr>
              <w:t>جرائم السمعة والعرض</w:t>
            </w:r>
          </w:p>
        </w:tc>
        <w:tc>
          <w:tcPr>
            <w:tcW w:w="1036"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170"/>
              <w:rPr>
                <w:i/>
                <w:iCs/>
                <w:sz w:val="18"/>
                <w:szCs w:val="28"/>
                <w:lang w:val="en-GB" w:eastAsia="en-GB" w:bidi="ar-KW"/>
              </w:rPr>
            </w:pPr>
            <w:r>
              <w:rPr>
                <w:i/>
                <w:iCs/>
                <w:sz w:val="18"/>
                <w:szCs w:val="28"/>
                <w:rtl/>
                <w:lang w:val="en-GB" w:eastAsia="en-GB" w:bidi="ar-KW"/>
              </w:rPr>
              <w:t>جرائم المال</w:t>
            </w:r>
          </w:p>
        </w:tc>
        <w:tc>
          <w:tcPr>
            <w:tcW w:w="1176"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170"/>
              <w:rPr>
                <w:i/>
                <w:iCs/>
                <w:sz w:val="18"/>
                <w:szCs w:val="28"/>
                <w:lang w:val="en-GB" w:eastAsia="en-GB" w:bidi="ar-KW"/>
              </w:rPr>
            </w:pPr>
            <w:r>
              <w:rPr>
                <w:i/>
                <w:iCs/>
                <w:sz w:val="18"/>
                <w:szCs w:val="28"/>
                <w:rtl/>
                <w:lang w:val="en-GB" w:eastAsia="en-GB" w:bidi="ar-KW"/>
              </w:rPr>
              <w:t>جرائم الخمور والمخدرات</w:t>
            </w:r>
          </w:p>
        </w:tc>
        <w:tc>
          <w:tcPr>
            <w:tcW w:w="1078"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170"/>
              <w:rPr>
                <w:i/>
                <w:iCs/>
                <w:sz w:val="18"/>
                <w:szCs w:val="28"/>
                <w:lang w:val="en-GB" w:eastAsia="en-GB" w:bidi="ar-KW"/>
              </w:rPr>
            </w:pPr>
            <w:r>
              <w:rPr>
                <w:i/>
                <w:iCs/>
                <w:sz w:val="18"/>
                <w:szCs w:val="28"/>
                <w:rtl/>
                <w:lang w:val="en-GB" w:eastAsia="en-GB" w:bidi="ar-KW"/>
              </w:rPr>
              <w:t>عدة قضايا</w:t>
            </w:r>
          </w:p>
        </w:tc>
        <w:tc>
          <w:tcPr>
            <w:tcW w:w="700"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57"/>
              <w:rPr>
                <w:i/>
                <w:iCs/>
                <w:sz w:val="18"/>
                <w:szCs w:val="28"/>
                <w:lang w:val="en-GB" w:eastAsia="en-GB" w:bidi="ar-KW"/>
              </w:rPr>
            </w:pPr>
            <w:r>
              <w:rPr>
                <w:i/>
                <w:iCs/>
                <w:sz w:val="18"/>
                <w:szCs w:val="28"/>
                <w:rtl/>
                <w:lang w:val="en-GB" w:eastAsia="en-GB" w:bidi="ar-KW"/>
              </w:rPr>
              <w:t>الإجمالي</w:t>
            </w:r>
          </w:p>
        </w:tc>
      </w:tr>
      <w:tr w:rsidR="00F32825" w:rsidTr="00F32825">
        <w:tc>
          <w:tcPr>
            <w:tcW w:w="518"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994"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كويتية</w:t>
            </w:r>
          </w:p>
        </w:tc>
        <w:tc>
          <w:tcPr>
            <w:tcW w:w="686"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4</w:t>
            </w:r>
          </w:p>
        </w:tc>
        <w:tc>
          <w:tcPr>
            <w:tcW w:w="1343"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1036"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3</w:t>
            </w:r>
          </w:p>
        </w:tc>
        <w:tc>
          <w:tcPr>
            <w:tcW w:w="1176"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6</w:t>
            </w:r>
          </w:p>
        </w:tc>
        <w:tc>
          <w:tcPr>
            <w:tcW w:w="1078"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3</w:t>
            </w:r>
          </w:p>
        </w:tc>
        <w:tc>
          <w:tcPr>
            <w:tcW w:w="700"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17</w:t>
            </w:r>
          </w:p>
        </w:tc>
      </w:tr>
      <w:tr w:rsidR="00F32825" w:rsidTr="00F32825">
        <w:tc>
          <w:tcPr>
            <w:tcW w:w="5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w:t>
            </w:r>
          </w:p>
        </w:tc>
        <w:tc>
          <w:tcPr>
            <w:tcW w:w="994"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غير كويتية</w:t>
            </w:r>
          </w:p>
        </w:tc>
        <w:tc>
          <w:tcPr>
            <w:tcW w:w="68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34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03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17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107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w:t>
            </w:r>
          </w:p>
        </w:tc>
        <w:tc>
          <w:tcPr>
            <w:tcW w:w="700"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3</w:t>
            </w:r>
          </w:p>
        </w:tc>
      </w:tr>
      <w:tr w:rsidR="00F32825" w:rsidTr="00F32825">
        <w:tc>
          <w:tcPr>
            <w:tcW w:w="5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3</w:t>
            </w:r>
          </w:p>
        </w:tc>
        <w:tc>
          <w:tcPr>
            <w:tcW w:w="994"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مصرية</w:t>
            </w:r>
          </w:p>
        </w:tc>
        <w:tc>
          <w:tcPr>
            <w:tcW w:w="68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34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03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117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107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700"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3</w:t>
            </w:r>
          </w:p>
        </w:tc>
      </w:tr>
      <w:tr w:rsidR="00F32825" w:rsidTr="00F32825">
        <w:tc>
          <w:tcPr>
            <w:tcW w:w="5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4</w:t>
            </w:r>
          </w:p>
        </w:tc>
        <w:tc>
          <w:tcPr>
            <w:tcW w:w="994"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لبنانية</w:t>
            </w:r>
          </w:p>
        </w:tc>
        <w:tc>
          <w:tcPr>
            <w:tcW w:w="68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134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03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17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07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700"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r>
      <w:tr w:rsidR="00F32825" w:rsidTr="00F32825">
        <w:tc>
          <w:tcPr>
            <w:tcW w:w="5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5</w:t>
            </w:r>
          </w:p>
        </w:tc>
        <w:tc>
          <w:tcPr>
            <w:tcW w:w="994"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سعودية</w:t>
            </w:r>
          </w:p>
        </w:tc>
        <w:tc>
          <w:tcPr>
            <w:tcW w:w="68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134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03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17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07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700"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r>
      <w:tr w:rsidR="00F32825" w:rsidTr="00F32825">
        <w:tc>
          <w:tcPr>
            <w:tcW w:w="5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6</w:t>
            </w:r>
          </w:p>
        </w:tc>
        <w:tc>
          <w:tcPr>
            <w:tcW w:w="994" w:type="dxa"/>
            <w:hideMark/>
          </w:tcPr>
          <w:p w:rsidR="00F32825" w:rsidRDefault="00DA2BEB">
            <w:pPr>
              <w:spacing w:before="40" w:after="40" w:line="300" w:lineRule="exact"/>
              <w:ind w:left="57" w:right="57"/>
              <w:rPr>
                <w:sz w:val="18"/>
                <w:szCs w:val="28"/>
                <w:lang w:val="en-GB" w:eastAsia="en-GB" w:bidi="ar-KW"/>
              </w:rPr>
            </w:pPr>
            <w:r>
              <w:rPr>
                <w:rFonts w:hint="cs"/>
                <w:sz w:val="18"/>
                <w:szCs w:val="28"/>
                <w:rtl/>
                <w:lang w:val="en-GB" w:eastAsia="en-GB" w:bidi="ar-KW"/>
              </w:rPr>
              <w:t>إ</w:t>
            </w:r>
            <w:r w:rsidR="00F32825">
              <w:rPr>
                <w:sz w:val="18"/>
                <w:szCs w:val="28"/>
                <w:rtl/>
                <w:lang w:val="en-GB" w:eastAsia="en-GB" w:bidi="ar-KW"/>
              </w:rPr>
              <w:t>ثيوبية</w:t>
            </w:r>
          </w:p>
        </w:tc>
        <w:tc>
          <w:tcPr>
            <w:tcW w:w="68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7</w:t>
            </w:r>
          </w:p>
        </w:tc>
        <w:tc>
          <w:tcPr>
            <w:tcW w:w="134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4</w:t>
            </w:r>
          </w:p>
        </w:tc>
        <w:tc>
          <w:tcPr>
            <w:tcW w:w="103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3</w:t>
            </w:r>
          </w:p>
        </w:tc>
        <w:tc>
          <w:tcPr>
            <w:tcW w:w="117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107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700"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15</w:t>
            </w:r>
          </w:p>
        </w:tc>
      </w:tr>
      <w:tr w:rsidR="00F32825" w:rsidTr="00F32825">
        <w:tc>
          <w:tcPr>
            <w:tcW w:w="5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7</w:t>
            </w:r>
          </w:p>
        </w:tc>
        <w:tc>
          <w:tcPr>
            <w:tcW w:w="994"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إيرانية</w:t>
            </w:r>
          </w:p>
        </w:tc>
        <w:tc>
          <w:tcPr>
            <w:tcW w:w="68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34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03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17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w:t>
            </w:r>
          </w:p>
        </w:tc>
        <w:tc>
          <w:tcPr>
            <w:tcW w:w="107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700"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w:t>
            </w:r>
          </w:p>
        </w:tc>
      </w:tr>
      <w:tr w:rsidR="00F32825" w:rsidTr="00F32825">
        <w:tc>
          <w:tcPr>
            <w:tcW w:w="5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8</w:t>
            </w:r>
          </w:p>
        </w:tc>
        <w:tc>
          <w:tcPr>
            <w:tcW w:w="994"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عراقية</w:t>
            </w:r>
          </w:p>
        </w:tc>
        <w:tc>
          <w:tcPr>
            <w:tcW w:w="68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34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03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17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107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700"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r>
      <w:tr w:rsidR="00F32825" w:rsidTr="00F32825">
        <w:tc>
          <w:tcPr>
            <w:tcW w:w="5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9</w:t>
            </w:r>
          </w:p>
        </w:tc>
        <w:tc>
          <w:tcPr>
            <w:tcW w:w="994"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نيبالية</w:t>
            </w:r>
          </w:p>
        </w:tc>
        <w:tc>
          <w:tcPr>
            <w:tcW w:w="68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134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03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17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w:t>
            </w:r>
          </w:p>
        </w:tc>
        <w:tc>
          <w:tcPr>
            <w:tcW w:w="107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700"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4</w:t>
            </w:r>
          </w:p>
        </w:tc>
      </w:tr>
      <w:tr w:rsidR="00F32825" w:rsidTr="00F32825">
        <w:tc>
          <w:tcPr>
            <w:tcW w:w="5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10</w:t>
            </w:r>
          </w:p>
        </w:tc>
        <w:tc>
          <w:tcPr>
            <w:tcW w:w="994"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فلبينية</w:t>
            </w:r>
          </w:p>
        </w:tc>
        <w:tc>
          <w:tcPr>
            <w:tcW w:w="68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4</w:t>
            </w:r>
          </w:p>
        </w:tc>
        <w:tc>
          <w:tcPr>
            <w:tcW w:w="134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9</w:t>
            </w:r>
          </w:p>
        </w:tc>
        <w:tc>
          <w:tcPr>
            <w:tcW w:w="103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6</w:t>
            </w:r>
          </w:p>
        </w:tc>
        <w:tc>
          <w:tcPr>
            <w:tcW w:w="117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5</w:t>
            </w:r>
          </w:p>
        </w:tc>
        <w:tc>
          <w:tcPr>
            <w:tcW w:w="107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700"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25</w:t>
            </w:r>
          </w:p>
        </w:tc>
      </w:tr>
      <w:tr w:rsidR="00F32825" w:rsidTr="00F32825">
        <w:tc>
          <w:tcPr>
            <w:tcW w:w="5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11</w:t>
            </w:r>
          </w:p>
        </w:tc>
        <w:tc>
          <w:tcPr>
            <w:tcW w:w="994"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أمريكية</w:t>
            </w:r>
          </w:p>
        </w:tc>
        <w:tc>
          <w:tcPr>
            <w:tcW w:w="686" w:type="dxa"/>
          </w:tcPr>
          <w:p w:rsidR="00F32825" w:rsidRDefault="00F32825">
            <w:pPr>
              <w:spacing w:before="40" w:after="40" w:line="300" w:lineRule="exact"/>
              <w:ind w:left="57" w:right="57"/>
              <w:rPr>
                <w:sz w:val="18"/>
                <w:szCs w:val="28"/>
                <w:lang w:val="en-GB" w:eastAsia="en-GB" w:bidi="ar-KW"/>
              </w:rPr>
            </w:pPr>
          </w:p>
        </w:tc>
        <w:tc>
          <w:tcPr>
            <w:tcW w:w="1343" w:type="dxa"/>
          </w:tcPr>
          <w:p w:rsidR="00F32825" w:rsidRDefault="00F32825">
            <w:pPr>
              <w:spacing w:before="40" w:after="40" w:line="300" w:lineRule="exact"/>
              <w:ind w:left="57" w:right="57"/>
              <w:rPr>
                <w:sz w:val="18"/>
                <w:szCs w:val="28"/>
                <w:lang w:val="en-GB" w:eastAsia="en-GB" w:bidi="ar-KW"/>
              </w:rPr>
            </w:pPr>
          </w:p>
        </w:tc>
        <w:tc>
          <w:tcPr>
            <w:tcW w:w="1036" w:type="dxa"/>
          </w:tcPr>
          <w:p w:rsidR="00F32825" w:rsidRDefault="00F32825">
            <w:pPr>
              <w:spacing w:before="40" w:after="40" w:line="300" w:lineRule="exact"/>
              <w:ind w:left="57" w:right="57"/>
              <w:rPr>
                <w:sz w:val="18"/>
                <w:szCs w:val="28"/>
                <w:lang w:val="en-GB" w:eastAsia="en-GB" w:bidi="ar-KW"/>
              </w:rPr>
            </w:pPr>
          </w:p>
        </w:tc>
        <w:tc>
          <w:tcPr>
            <w:tcW w:w="117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1078" w:type="dxa"/>
          </w:tcPr>
          <w:p w:rsidR="00F32825" w:rsidRDefault="00F32825">
            <w:pPr>
              <w:spacing w:before="40" w:after="40" w:line="300" w:lineRule="exact"/>
              <w:ind w:left="57" w:right="57"/>
              <w:rPr>
                <w:sz w:val="18"/>
                <w:szCs w:val="28"/>
                <w:lang w:val="en-GB" w:eastAsia="en-GB" w:bidi="ar-KW"/>
              </w:rPr>
            </w:pPr>
          </w:p>
        </w:tc>
        <w:tc>
          <w:tcPr>
            <w:tcW w:w="700"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r>
      <w:tr w:rsidR="00F32825" w:rsidTr="00F32825">
        <w:tc>
          <w:tcPr>
            <w:tcW w:w="5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12</w:t>
            </w:r>
          </w:p>
        </w:tc>
        <w:tc>
          <w:tcPr>
            <w:tcW w:w="994"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هندية</w:t>
            </w:r>
          </w:p>
        </w:tc>
        <w:tc>
          <w:tcPr>
            <w:tcW w:w="68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w:t>
            </w:r>
          </w:p>
        </w:tc>
        <w:tc>
          <w:tcPr>
            <w:tcW w:w="134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w:t>
            </w:r>
          </w:p>
        </w:tc>
        <w:tc>
          <w:tcPr>
            <w:tcW w:w="1036" w:type="dxa"/>
          </w:tcPr>
          <w:p w:rsidR="00F32825" w:rsidRDefault="00F32825">
            <w:pPr>
              <w:spacing w:before="40" w:after="40" w:line="300" w:lineRule="exact"/>
              <w:ind w:left="57" w:right="57"/>
              <w:rPr>
                <w:sz w:val="18"/>
                <w:szCs w:val="28"/>
                <w:lang w:val="en-GB" w:eastAsia="en-GB" w:bidi="ar-KW"/>
              </w:rPr>
            </w:pPr>
          </w:p>
        </w:tc>
        <w:tc>
          <w:tcPr>
            <w:tcW w:w="117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4</w:t>
            </w:r>
          </w:p>
        </w:tc>
        <w:tc>
          <w:tcPr>
            <w:tcW w:w="1078" w:type="dxa"/>
          </w:tcPr>
          <w:p w:rsidR="00F32825" w:rsidRDefault="00F32825">
            <w:pPr>
              <w:spacing w:before="40" w:after="40" w:line="300" w:lineRule="exact"/>
              <w:ind w:left="57" w:right="57"/>
              <w:rPr>
                <w:sz w:val="18"/>
                <w:szCs w:val="28"/>
                <w:lang w:val="en-GB" w:eastAsia="en-GB" w:bidi="ar-KW"/>
              </w:rPr>
            </w:pPr>
          </w:p>
        </w:tc>
        <w:tc>
          <w:tcPr>
            <w:tcW w:w="700"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8</w:t>
            </w:r>
          </w:p>
        </w:tc>
      </w:tr>
      <w:tr w:rsidR="00F32825" w:rsidTr="00F32825">
        <w:tc>
          <w:tcPr>
            <w:tcW w:w="5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13</w:t>
            </w:r>
          </w:p>
        </w:tc>
        <w:tc>
          <w:tcPr>
            <w:tcW w:w="994"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سيلانية</w:t>
            </w:r>
          </w:p>
        </w:tc>
        <w:tc>
          <w:tcPr>
            <w:tcW w:w="68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5</w:t>
            </w:r>
          </w:p>
        </w:tc>
        <w:tc>
          <w:tcPr>
            <w:tcW w:w="134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3</w:t>
            </w:r>
          </w:p>
        </w:tc>
        <w:tc>
          <w:tcPr>
            <w:tcW w:w="103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4</w:t>
            </w:r>
          </w:p>
        </w:tc>
        <w:tc>
          <w:tcPr>
            <w:tcW w:w="117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10</w:t>
            </w:r>
          </w:p>
        </w:tc>
        <w:tc>
          <w:tcPr>
            <w:tcW w:w="107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700"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23</w:t>
            </w:r>
          </w:p>
        </w:tc>
      </w:tr>
      <w:tr w:rsidR="00F32825" w:rsidTr="00F32825">
        <w:tc>
          <w:tcPr>
            <w:tcW w:w="5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14</w:t>
            </w:r>
          </w:p>
        </w:tc>
        <w:tc>
          <w:tcPr>
            <w:tcW w:w="994" w:type="dxa"/>
            <w:hideMark/>
          </w:tcPr>
          <w:p w:rsidR="00F32825" w:rsidRDefault="00DA2BEB">
            <w:pPr>
              <w:spacing w:before="40" w:after="40" w:line="300" w:lineRule="exact"/>
              <w:ind w:left="57" w:right="57"/>
              <w:rPr>
                <w:sz w:val="18"/>
                <w:szCs w:val="28"/>
                <w:lang w:val="en-GB" w:eastAsia="en-GB" w:bidi="ar-KW"/>
              </w:rPr>
            </w:pPr>
            <w:r>
              <w:rPr>
                <w:rFonts w:hint="cs"/>
                <w:sz w:val="18"/>
                <w:szCs w:val="28"/>
                <w:rtl/>
                <w:lang w:val="en-GB" w:eastAsia="en-GB" w:bidi="ar-KW"/>
              </w:rPr>
              <w:t>إندونيسية</w:t>
            </w:r>
          </w:p>
        </w:tc>
        <w:tc>
          <w:tcPr>
            <w:tcW w:w="686" w:type="dxa"/>
          </w:tcPr>
          <w:p w:rsidR="00F32825" w:rsidRDefault="00F32825">
            <w:pPr>
              <w:spacing w:before="40" w:after="40" w:line="300" w:lineRule="exact"/>
              <w:ind w:left="57" w:right="57"/>
              <w:rPr>
                <w:sz w:val="18"/>
                <w:szCs w:val="28"/>
                <w:lang w:val="en-GB" w:eastAsia="en-GB" w:bidi="ar-KW"/>
              </w:rPr>
            </w:pPr>
          </w:p>
        </w:tc>
        <w:tc>
          <w:tcPr>
            <w:tcW w:w="134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w:t>
            </w:r>
          </w:p>
        </w:tc>
        <w:tc>
          <w:tcPr>
            <w:tcW w:w="1036" w:type="dxa"/>
          </w:tcPr>
          <w:p w:rsidR="00F32825" w:rsidRDefault="00F32825">
            <w:pPr>
              <w:spacing w:before="40" w:after="40" w:line="300" w:lineRule="exact"/>
              <w:ind w:left="57" w:right="57"/>
              <w:rPr>
                <w:sz w:val="18"/>
                <w:szCs w:val="28"/>
                <w:lang w:val="en-GB" w:eastAsia="en-GB" w:bidi="ar-KW"/>
              </w:rPr>
            </w:pPr>
          </w:p>
        </w:tc>
        <w:tc>
          <w:tcPr>
            <w:tcW w:w="1176"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w:t>
            </w:r>
          </w:p>
        </w:tc>
        <w:tc>
          <w:tcPr>
            <w:tcW w:w="107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700"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5</w:t>
            </w:r>
          </w:p>
        </w:tc>
      </w:tr>
      <w:tr w:rsidR="00F32825" w:rsidTr="00F32825">
        <w:tc>
          <w:tcPr>
            <w:tcW w:w="518"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15</w:t>
            </w:r>
          </w:p>
        </w:tc>
        <w:tc>
          <w:tcPr>
            <w:tcW w:w="994"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بنغالية</w:t>
            </w:r>
          </w:p>
        </w:tc>
        <w:tc>
          <w:tcPr>
            <w:tcW w:w="686" w:type="dxa"/>
            <w:tcBorders>
              <w:top w:val="nil"/>
              <w:left w:val="nil"/>
              <w:bottom w:val="single" w:sz="12" w:space="0" w:color="auto"/>
              <w:right w:val="nil"/>
            </w:tcBorders>
          </w:tcPr>
          <w:p w:rsidR="00F32825" w:rsidRDefault="00F32825">
            <w:pPr>
              <w:spacing w:before="40" w:after="40" w:line="300" w:lineRule="exact"/>
              <w:ind w:left="57" w:right="57"/>
              <w:rPr>
                <w:sz w:val="18"/>
                <w:szCs w:val="28"/>
                <w:lang w:val="en-GB" w:eastAsia="en-GB" w:bidi="ar-KW"/>
              </w:rPr>
            </w:pPr>
          </w:p>
        </w:tc>
        <w:tc>
          <w:tcPr>
            <w:tcW w:w="1343" w:type="dxa"/>
            <w:tcBorders>
              <w:top w:val="nil"/>
              <w:left w:val="nil"/>
              <w:bottom w:val="single" w:sz="12" w:space="0" w:color="auto"/>
              <w:right w:val="nil"/>
            </w:tcBorders>
          </w:tcPr>
          <w:p w:rsidR="00F32825" w:rsidRDefault="00F32825">
            <w:pPr>
              <w:spacing w:before="40" w:after="40" w:line="300" w:lineRule="exact"/>
              <w:ind w:left="57" w:right="57"/>
              <w:rPr>
                <w:sz w:val="18"/>
                <w:szCs w:val="28"/>
                <w:lang w:val="en-GB" w:eastAsia="en-GB" w:bidi="ar-KW"/>
              </w:rPr>
            </w:pPr>
          </w:p>
        </w:tc>
        <w:tc>
          <w:tcPr>
            <w:tcW w:w="1036" w:type="dxa"/>
            <w:tcBorders>
              <w:top w:val="nil"/>
              <w:left w:val="nil"/>
              <w:bottom w:val="single" w:sz="12" w:space="0" w:color="auto"/>
              <w:right w:val="nil"/>
            </w:tcBorders>
          </w:tcPr>
          <w:p w:rsidR="00F32825" w:rsidRDefault="00F32825">
            <w:pPr>
              <w:spacing w:before="40" w:after="40" w:line="300" w:lineRule="exact"/>
              <w:ind w:left="57" w:right="57"/>
              <w:rPr>
                <w:sz w:val="18"/>
                <w:szCs w:val="28"/>
                <w:lang w:val="en-GB" w:eastAsia="en-GB" w:bidi="ar-KW"/>
              </w:rPr>
            </w:pPr>
          </w:p>
        </w:tc>
        <w:tc>
          <w:tcPr>
            <w:tcW w:w="1176"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w:t>
            </w:r>
          </w:p>
        </w:tc>
        <w:tc>
          <w:tcPr>
            <w:tcW w:w="1078" w:type="dxa"/>
            <w:tcBorders>
              <w:top w:val="nil"/>
              <w:left w:val="nil"/>
              <w:bottom w:val="single" w:sz="12" w:space="0" w:color="auto"/>
              <w:right w:val="nil"/>
            </w:tcBorders>
          </w:tcPr>
          <w:p w:rsidR="00F32825" w:rsidRDefault="00F32825">
            <w:pPr>
              <w:spacing w:before="40" w:after="40" w:line="300" w:lineRule="exact"/>
              <w:ind w:left="57" w:right="57"/>
              <w:rPr>
                <w:sz w:val="18"/>
                <w:szCs w:val="28"/>
                <w:lang w:val="en-GB" w:eastAsia="en-GB" w:bidi="ar-KW"/>
              </w:rPr>
            </w:pPr>
          </w:p>
        </w:tc>
        <w:tc>
          <w:tcPr>
            <w:tcW w:w="700"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w:t>
            </w:r>
          </w:p>
        </w:tc>
      </w:tr>
    </w:tbl>
    <w:p w:rsidR="00F32825" w:rsidRDefault="00F32825" w:rsidP="00F32825">
      <w:pPr>
        <w:pStyle w:val="SingleTxtGA"/>
        <w:spacing w:after="0" w:line="120" w:lineRule="exact"/>
        <w:ind w:left="1170"/>
        <w:rPr>
          <w:rFonts w:ascii="Traditional Arabic" w:hAnsi="Traditional Arabic"/>
          <w:b/>
          <w:bCs/>
          <w:sz w:val="10"/>
        </w:rPr>
      </w:pPr>
    </w:p>
    <w:p w:rsidR="00F32825" w:rsidRPr="00FF08C4" w:rsidRDefault="00F32825" w:rsidP="00FF08C4">
      <w:pPr>
        <w:pStyle w:val="SingleTxtGA"/>
        <w:spacing w:after="0" w:line="120" w:lineRule="exact"/>
        <w:ind w:left="1170"/>
        <w:rPr>
          <w:rFonts w:ascii="Traditional Arabic" w:hAnsi="Traditional Arabic"/>
          <w:b/>
          <w:bCs/>
          <w:sz w:val="10"/>
          <w:rtl/>
        </w:rPr>
      </w:pPr>
    </w:p>
    <w:p w:rsidR="00FF08C4" w:rsidRDefault="00FF08C4" w:rsidP="00F32825">
      <w:pPr>
        <w:pStyle w:val="SingleTxtGA"/>
        <w:spacing w:after="0" w:line="120" w:lineRule="exact"/>
        <w:ind w:left="1170"/>
        <w:rPr>
          <w:rFonts w:ascii="Traditional Arabic" w:hAnsi="Traditional Arabic"/>
          <w:b/>
          <w:bCs/>
          <w:sz w:val="10"/>
          <w:rtl/>
        </w:rPr>
      </w:pPr>
    </w:p>
    <w:p w:rsidR="00F32825" w:rsidRPr="00FF08C4" w:rsidRDefault="00F32825" w:rsidP="00FF08C4">
      <w:pPr>
        <w:pStyle w:val="SingleTxt"/>
        <w:rPr>
          <w:b/>
          <w:bCs/>
          <w:rtl/>
          <w:lang w:eastAsia="zh-CN" w:bidi="ar-KW"/>
        </w:rPr>
      </w:pPr>
      <w:r w:rsidRPr="00FF08C4">
        <w:rPr>
          <w:b/>
          <w:bCs/>
          <w:rtl/>
          <w:lang w:eastAsia="zh-CN" w:bidi="ar-KW"/>
        </w:rPr>
        <w:t>سجن النساء - موقوفات</w:t>
      </w:r>
    </w:p>
    <w:p w:rsidR="00F32825" w:rsidRDefault="00F32825" w:rsidP="00F32825">
      <w:pPr>
        <w:pStyle w:val="SingleTxt"/>
        <w:spacing w:after="0" w:line="120" w:lineRule="exact"/>
        <w:rPr>
          <w:sz w:val="10"/>
          <w:rtl/>
          <w:lang w:eastAsia="zh-CN" w:bidi="ar-KW"/>
        </w:rPr>
      </w:pPr>
    </w:p>
    <w:tbl>
      <w:tblPr>
        <w:bidiVisual/>
        <w:tblW w:w="7536" w:type="dxa"/>
        <w:tblInd w:w="1274" w:type="dxa"/>
        <w:tblLayout w:type="fixed"/>
        <w:tblCellMar>
          <w:left w:w="0" w:type="dxa"/>
          <w:right w:w="0" w:type="dxa"/>
        </w:tblCellMar>
        <w:tblLook w:val="04A0" w:firstRow="1" w:lastRow="0" w:firstColumn="1" w:lastColumn="0" w:noHBand="0" w:noVBand="1"/>
      </w:tblPr>
      <w:tblGrid>
        <w:gridCol w:w="392"/>
        <w:gridCol w:w="813"/>
        <w:gridCol w:w="1464"/>
        <w:gridCol w:w="1323"/>
        <w:gridCol w:w="1219"/>
        <w:gridCol w:w="1653"/>
        <w:gridCol w:w="672"/>
      </w:tblGrid>
      <w:tr w:rsidR="00F32825" w:rsidTr="00F32825">
        <w:trPr>
          <w:cantSplit/>
          <w:tblHeader/>
        </w:trPr>
        <w:tc>
          <w:tcPr>
            <w:tcW w:w="392"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170"/>
              <w:rPr>
                <w:i/>
                <w:iCs/>
                <w:sz w:val="18"/>
                <w:szCs w:val="28"/>
                <w:lang w:val="en-GB" w:eastAsia="en-GB" w:bidi="ar-KW"/>
              </w:rPr>
            </w:pPr>
            <w:r>
              <w:rPr>
                <w:i/>
                <w:iCs/>
                <w:sz w:val="18"/>
                <w:szCs w:val="28"/>
                <w:rtl/>
                <w:lang w:val="en-GB" w:eastAsia="en-GB" w:bidi="ar-KW"/>
              </w:rPr>
              <w:t>م</w:t>
            </w:r>
          </w:p>
        </w:tc>
        <w:tc>
          <w:tcPr>
            <w:tcW w:w="812"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170"/>
              <w:rPr>
                <w:i/>
                <w:iCs/>
                <w:sz w:val="18"/>
                <w:szCs w:val="28"/>
                <w:rtl/>
                <w:lang w:val="en-GB" w:eastAsia="en-GB" w:bidi="ar-KW"/>
              </w:rPr>
            </w:pPr>
            <w:r>
              <w:rPr>
                <w:i/>
                <w:iCs/>
                <w:sz w:val="18"/>
                <w:szCs w:val="28"/>
                <w:rtl/>
                <w:lang w:val="en-GB" w:eastAsia="en-GB" w:bidi="ar-KW"/>
              </w:rPr>
              <w:t>القضية</w:t>
            </w:r>
          </w:p>
          <w:p w:rsidR="00F32825" w:rsidRDefault="00F32825">
            <w:pPr>
              <w:spacing w:before="40" w:after="40" w:line="300" w:lineRule="exact"/>
              <w:ind w:left="57" w:right="170"/>
              <w:rPr>
                <w:i/>
                <w:iCs/>
                <w:sz w:val="18"/>
                <w:szCs w:val="28"/>
                <w:lang w:val="en-GB" w:eastAsia="en-GB" w:bidi="ar-KW"/>
              </w:rPr>
            </w:pPr>
            <w:r>
              <w:rPr>
                <w:i/>
                <w:iCs/>
                <w:sz w:val="18"/>
                <w:szCs w:val="28"/>
                <w:rtl/>
                <w:lang w:val="en-GB" w:eastAsia="en-GB" w:bidi="ar-KW"/>
              </w:rPr>
              <w:t>الجنسية</w:t>
            </w:r>
          </w:p>
        </w:tc>
        <w:tc>
          <w:tcPr>
            <w:tcW w:w="1463"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170"/>
              <w:rPr>
                <w:i/>
                <w:iCs/>
                <w:sz w:val="18"/>
                <w:szCs w:val="28"/>
                <w:lang w:val="en-GB" w:eastAsia="en-GB" w:bidi="ar-KW"/>
              </w:rPr>
            </w:pPr>
            <w:r>
              <w:rPr>
                <w:i/>
                <w:iCs/>
                <w:sz w:val="18"/>
                <w:szCs w:val="28"/>
                <w:rtl/>
                <w:lang w:val="en-GB" w:eastAsia="en-GB" w:bidi="ar-KW"/>
              </w:rPr>
              <w:t>جرائم النفس</w:t>
            </w:r>
          </w:p>
        </w:tc>
        <w:tc>
          <w:tcPr>
            <w:tcW w:w="1322"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170"/>
              <w:jc w:val="left"/>
              <w:rPr>
                <w:i/>
                <w:iCs/>
                <w:sz w:val="18"/>
                <w:szCs w:val="28"/>
                <w:lang w:val="en-GB" w:eastAsia="en-GB" w:bidi="ar-KW"/>
              </w:rPr>
            </w:pPr>
            <w:r>
              <w:rPr>
                <w:i/>
                <w:iCs/>
                <w:sz w:val="18"/>
                <w:szCs w:val="28"/>
                <w:rtl/>
                <w:lang w:val="en-GB" w:eastAsia="en-GB" w:bidi="ar-KW"/>
              </w:rPr>
              <w:t>جرائم السمعة والعرض</w:t>
            </w:r>
          </w:p>
        </w:tc>
        <w:tc>
          <w:tcPr>
            <w:tcW w:w="1218"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170"/>
              <w:rPr>
                <w:i/>
                <w:iCs/>
                <w:sz w:val="18"/>
                <w:szCs w:val="28"/>
                <w:lang w:val="en-GB" w:eastAsia="en-GB" w:bidi="ar-KW"/>
              </w:rPr>
            </w:pPr>
            <w:r>
              <w:rPr>
                <w:i/>
                <w:iCs/>
                <w:sz w:val="18"/>
                <w:szCs w:val="28"/>
                <w:rtl/>
                <w:lang w:val="en-GB" w:eastAsia="en-GB" w:bidi="ar-KW"/>
              </w:rPr>
              <w:t xml:space="preserve">جرائم المال </w:t>
            </w:r>
          </w:p>
        </w:tc>
        <w:tc>
          <w:tcPr>
            <w:tcW w:w="1652"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170"/>
              <w:jc w:val="left"/>
              <w:rPr>
                <w:i/>
                <w:iCs/>
                <w:sz w:val="18"/>
                <w:szCs w:val="28"/>
                <w:lang w:val="en-GB" w:eastAsia="en-GB" w:bidi="ar-KW"/>
              </w:rPr>
            </w:pPr>
            <w:r>
              <w:rPr>
                <w:i/>
                <w:iCs/>
                <w:sz w:val="18"/>
                <w:szCs w:val="28"/>
                <w:rtl/>
                <w:lang w:val="en-GB" w:eastAsia="en-GB" w:bidi="ar-KW"/>
              </w:rPr>
              <w:t>جرائم الخمور والمخدرات</w:t>
            </w:r>
          </w:p>
        </w:tc>
        <w:tc>
          <w:tcPr>
            <w:tcW w:w="672"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57"/>
              <w:rPr>
                <w:i/>
                <w:iCs/>
                <w:sz w:val="18"/>
                <w:szCs w:val="28"/>
                <w:lang w:val="en-GB" w:eastAsia="en-GB" w:bidi="ar-KW"/>
              </w:rPr>
            </w:pPr>
            <w:r>
              <w:rPr>
                <w:i/>
                <w:iCs/>
                <w:sz w:val="18"/>
                <w:szCs w:val="28"/>
                <w:rtl/>
                <w:lang w:val="en-GB" w:eastAsia="en-GB" w:bidi="ar-KW"/>
              </w:rPr>
              <w:t>الإجمالي</w:t>
            </w:r>
          </w:p>
        </w:tc>
      </w:tr>
      <w:tr w:rsidR="00F32825" w:rsidTr="00F32825">
        <w:trPr>
          <w:cantSplit/>
        </w:trPr>
        <w:tc>
          <w:tcPr>
            <w:tcW w:w="392"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812"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كويتية</w:t>
            </w:r>
          </w:p>
        </w:tc>
        <w:tc>
          <w:tcPr>
            <w:tcW w:w="1463"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322"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218"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w:t>
            </w:r>
          </w:p>
        </w:tc>
        <w:tc>
          <w:tcPr>
            <w:tcW w:w="1652"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672"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3</w:t>
            </w:r>
          </w:p>
        </w:tc>
      </w:tr>
      <w:tr w:rsidR="00F32825" w:rsidTr="00F32825">
        <w:trPr>
          <w:cantSplit/>
        </w:trPr>
        <w:tc>
          <w:tcPr>
            <w:tcW w:w="39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w:t>
            </w:r>
          </w:p>
        </w:tc>
        <w:tc>
          <w:tcPr>
            <w:tcW w:w="81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فلبينية</w:t>
            </w:r>
          </w:p>
        </w:tc>
        <w:tc>
          <w:tcPr>
            <w:tcW w:w="146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32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3</w:t>
            </w:r>
          </w:p>
        </w:tc>
        <w:tc>
          <w:tcPr>
            <w:tcW w:w="12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4</w:t>
            </w:r>
          </w:p>
        </w:tc>
        <w:tc>
          <w:tcPr>
            <w:tcW w:w="165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67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8</w:t>
            </w:r>
          </w:p>
        </w:tc>
      </w:tr>
      <w:tr w:rsidR="00F32825" w:rsidTr="00F32825">
        <w:trPr>
          <w:cantSplit/>
        </w:trPr>
        <w:tc>
          <w:tcPr>
            <w:tcW w:w="39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3</w:t>
            </w:r>
          </w:p>
        </w:tc>
        <w:tc>
          <w:tcPr>
            <w:tcW w:w="812" w:type="dxa"/>
            <w:hideMark/>
          </w:tcPr>
          <w:p w:rsidR="00F32825" w:rsidRDefault="00DA2BEB">
            <w:pPr>
              <w:spacing w:before="40" w:after="40" w:line="300" w:lineRule="exact"/>
              <w:ind w:left="57" w:right="57"/>
              <w:rPr>
                <w:sz w:val="18"/>
                <w:szCs w:val="28"/>
                <w:lang w:val="en-GB" w:eastAsia="en-GB" w:bidi="ar-KW"/>
              </w:rPr>
            </w:pPr>
            <w:r>
              <w:rPr>
                <w:rFonts w:hint="cs"/>
                <w:sz w:val="18"/>
                <w:szCs w:val="28"/>
                <w:rtl/>
                <w:lang w:val="en-GB" w:eastAsia="en-GB" w:bidi="ar-KW"/>
              </w:rPr>
              <w:t>إ</w:t>
            </w:r>
            <w:r w:rsidR="00F32825">
              <w:rPr>
                <w:sz w:val="18"/>
                <w:szCs w:val="28"/>
                <w:rtl/>
                <w:lang w:val="en-GB" w:eastAsia="en-GB" w:bidi="ar-KW"/>
              </w:rPr>
              <w:t>ثيوبية</w:t>
            </w:r>
          </w:p>
        </w:tc>
        <w:tc>
          <w:tcPr>
            <w:tcW w:w="146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132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2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65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w:t>
            </w:r>
          </w:p>
        </w:tc>
        <w:tc>
          <w:tcPr>
            <w:tcW w:w="67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3</w:t>
            </w:r>
          </w:p>
        </w:tc>
      </w:tr>
      <w:tr w:rsidR="00F32825" w:rsidTr="00F32825">
        <w:trPr>
          <w:cantSplit/>
        </w:trPr>
        <w:tc>
          <w:tcPr>
            <w:tcW w:w="39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4</w:t>
            </w:r>
          </w:p>
        </w:tc>
        <w:tc>
          <w:tcPr>
            <w:tcW w:w="81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صينية</w:t>
            </w:r>
          </w:p>
        </w:tc>
        <w:tc>
          <w:tcPr>
            <w:tcW w:w="146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32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2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65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67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r>
      <w:tr w:rsidR="00F32825" w:rsidTr="00F32825">
        <w:trPr>
          <w:cantSplit/>
        </w:trPr>
        <w:tc>
          <w:tcPr>
            <w:tcW w:w="39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5</w:t>
            </w:r>
          </w:p>
        </w:tc>
        <w:tc>
          <w:tcPr>
            <w:tcW w:w="81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بنغالية</w:t>
            </w:r>
          </w:p>
        </w:tc>
        <w:tc>
          <w:tcPr>
            <w:tcW w:w="146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32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2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165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67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r>
      <w:tr w:rsidR="00F32825" w:rsidTr="00F32825">
        <w:trPr>
          <w:cantSplit/>
        </w:trPr>
        <w:tc>
          <w:tcPr>
            <w:tcW w:w="39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6</w:t>
            </w:r>
          </w:p>
        </w:tc>
        <w:tc>
          <w:tcPr>
            <w:tcW w:w="81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نيبالية</w:t>
            </w:r>
          </w:p>
        </w:tc>
        <w:tc>
          <w:tcPr>
            <w:tcW w:w="146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32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2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165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67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r>
      <w:tr w:rsidR="00F32825" w:rsidTr="00F32825">
        <w:trPr>
          <w:cantSplit/>
        </w:trPr>
        <w:tc>
          <w:tcPr>
            <w:tcW w:w="39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7</w:t>
            </w:r>
          </w:p>
        </w:tc>
        <w:tc>
          <w:tcPr>
            <w:tcW w:w="81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سيلانية</w:t>
            </w:r>
          </w:p>
        </w:tc>
        <w:tc>
          <w:tcPr>
            <w:tcW w:w="1463"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32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218"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65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672" w:type="dxa"/>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r>
      <w:tr w:rsidR="00F32825" w:rsidTr="00F32825">
        <w:trPr>
          <w:cantSplit/>
        </w:trPr>
        <w:tc>
          <w:tcPr>
            <w:tcW w:w="392"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en-GB"/>
              </w:rPr>
            </w:pPr>
            <w:r>
              <w:rPr>
                <w:sz w:val="18"/>
                <w:szCs w:val="28"/>
                <w:rtl/>
                <w:lang w:val="en-GB" w:eastAsia="en-GB" w:bidi="ar-KW"/>
              </w:rPr>
              <w:t>8</w:t>
            </w:r>
          </w:p>
        </w:tc>
        <w:tc>
          <w:tcPr>
            <w:tcW w:w="812"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هندية</w:t>
            </w:r>
          </w:p>
        </w:tc>
        <w:tc>
          <w:tcPr>
            <w:tcW w:w="1463"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322"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1218"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1652"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w:t>
            </w:r>
          </w:p>
        </w:tc>
        <w:tc>
          <w:tcPr>
            <w:tcW w:w="672"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r>
    </w:tbl>
    <w:p w:rsidR="00F32825" w:rsidRDefault="00F32825" w:rsidP="00F328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eastAsia="SimSun"/>
          <w:sz w:val="10"/>
          <w:rtl/>
          <w:lang w:eastAsia="zh-CN" w:bidi="ar-KW"/>
        </w:rPr>
      </w:pPr>
    </w:p>
    <w:p w:rsidR="00F32825" w:rsidRPr="00FF08C4" w:rsidRDefault="00F32825" w:rsidP="00FF08C4">
      <w:pPr>
        <w:pStyle w:val="SingleTxt"/>
        <w:spacing w:after="0" w:line="120" w:lineRule="exact"/>
        <w:rPr>
          <w:rFonts w:eastAsia="Calibri"/>
          <w:sz w:val="10"/>
          <w:rtl/>
          <w:lang w:eastAsia="zh-CN" w:bidi="ar-KW"/>
        </w:rPr>
      </w:pPr>
    </w:p>
    <w:p w:rsidR="00FF08C4" w:rsidRDefault="00FF08C4" w:rsidP="00F32825">
      <w:pPr>
        <w:pStyle w:val="SingleTxt"/>
        <w:spacing w:after="0" w:line="120" w:lineRule="exact"/>
        <w:rPr>
          <w:rFonts w:eastAsia="Calibri"/>
          <w:rtl/>
          <w:lang w:eastAsia="zh-CN" w:bidi="ar-KW"/>
        </w:rPr>
      </w:pPr>
    </w:p>
    <w:p w:rsidR="00F32825" w:rsidRPr="00FF08C4" w:rsidRDefault="00F32825" w:rsidP="00FF08C4">
      <w:pPr>
        <w:pStyle w:val="SingleTxt"/>
        <w:rPr>
          <w:b/>
          <w:bCs/>
          <w:rtl/>
          <w:lang w:eastAsia="zh-CN" w:bidi="ar-KW"/>
        </w:rPr>
      </w:pPr>
      <w:r w:rsidRPr="00FF08C4">
        <w:rPr>
          <w:b/>
          <w:bCs/>
          <w:rtl/>
          <w:lang w:eastAsia="zh-CN" w:bidi="ar-KW"/>
        </w:rPr>
        <w:t>عدد الإفراجات لعام 2015</w:t>
      </w:r>
    </w:p>
    <w:p w:rsidR="00F32825" w:rsidRDefault="00F32825" w:rsidP="00F32825">
      <w:pPr>
        <w:pStyle w:val="SingleTxt"/>
        <w:spacing w:after="0" w:line="120" w:lineRule="exact"/>
        <w:rPr>
          <w:sz w:val="10"/>
          <w:rtl/>
          <w:lang w:eastAsia="zh-CN" w:bidi="ar-KW"/>
        </w:rPr>
      </w:pPr>
    </w:p>
    <w:tbl>
      <w:tblPr>
        <w:bidiVisual/>
        <w:tblW w:w="0" w:type="auto"/>
        <w:tblInd w:w="1290" w:type="dxa"/>
        <w:tblCellMar>
          <w:left w:w="0" w:type="dxa"/>
          <w:right w:w="0" w:type="dxa"/>
        </w:tblCellMar>
        <w:tblLook w:val="04A0" w:firstRow="1" w:lastRow="0" w:firstColumn="1" w:lastColumn="0" w:noHBand="0" w:noVBand="1"/>
      </w:tblPr>
      <w:tblGrid>
        <w:gridCol w:w="6762"/>
        <w:gridCol w:w="758"/>
      </w:tblGrid>
      <w:tr w:rsidR="00F32825" w:rsidTr="00DA2BEB">
        <w:trPr>
          <w:tblHeader/>
        </w:trPr>
        <w:tc>
          <w:tcPr>
            <w:tcW w:w="6762"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rFonts w:eastAsia="SimSun"/>
                <w:i/>
                <w:iCs/>
                <w:sz w:val="30"/>
                <w:lang w:val="en-GB" w:eastAsia="zh-CN" w:bidi="ar-KW"/>
              </w:rPr>
            </w:pPr>
            <w:r>
              <w:rPr>
                <w:rFonts w:eastAsia="SimSun"/>
                <w:i/>
                <w:iCs/>
                <w:sz w:val="30"/>
                <w:rtl/>
                <w:lang w:val="en-GB" w:eastAsia="zh-CN" w:bidi="ar-KW"/>
              </w:rPr>
              <w:t>الجنسية</w:t>
            </w:r>
          </w:p>
        </w:tc>
        <w:tc>
          <w:tcPr>
            <w:tcW w:w="758"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rFonts w:eastAsia="SimSun"/>
                <w:i/>
                <w:iCs/>
                <w:sz w:val="30"/>
                <w:lang w:val="en-GB" w:eastAsia="zh-CN" w:bidi="ar-KW"/>
              </w:rPr>
            </w:pPr>
            <w:r>
              <w:rPr>
                <w:rFonts w:eastAsia="SimSun"/>
                <w:i/>
                <w:iCs/>
                <w:sz w:val="30"/>
                <w:rtl/>
                <w:lang w:val="en-GB" w:eastAsia="zh-CN" w:bidi="ar-KW"/>
              </w:rPr>
              <w:t>العدد</w:t>
            </w:r>
          </w:p>
        </w:tc>
      </w:tr>
      <w:tr w:rsidR="00F32825" w:rsidTr="00DA2BEB">
        <w:tc>
          <w:tcPr>
            <w:tcW w:w="6762" w:type="dxa"/>
            <w:tcBorders>
              <w:top w:val="single" w:sz="12" w:space="0" w:color="auto"/>
              <w:left w:val="nil"/>
              <w:bottom w:val="nil"/>
              <w:right w:val="nil"/>
            </w:tcBorders>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كويتية</w:t>
            </w:r>
          </w:p>
        </w:tc>
        <w:tc>
          <w:tcPr>
            <w:tcW w:w="758" w:type="dxa"/>
            <w:tcBorders>
              <w:top w:val="single" w:sz="12" w:space="0" w:color="auto"/>
              <w:left w:val="nil"/>
              <w:bottom w:val="nil"/>
              <w:right w:val="nil"/>
            </w:tcBorders>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18</w:t>
            </w:r>
          </w:p>
        </w:tc>
      </w:tr>
      <w:tr w:rsidR="00F32825" w:rsidTr="00DA2BEB">
        <w:tc>
          <w:tcPr>
            <w:tcW w:w="6762"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فلبينية</w:t>
            </w:r>
          </w:p>
        </w:tc>
        <w:tc>
          <w:tcPr>
            <w:tcW w:w="758"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16</w:t>
            </w:r>
          </w:p>
        </w:tc>
      </w:tr>
      <w:tr w:rsidR="00F32825" w:rsidTr="00DA2BEB">
        <w:tc>
          <w:tcPr>
            <w:tcW w:w="6762"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عراقية</w:t>
            </w:r>
          </w:p>
        </w:tc>
        <w:tc>
          <w:tcPr>
            <w:tcW w:w="758"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1</w:t>
            </w:r>
          </w:p>
        </w:tc>
      </w:tr>
      <w:tr w:rsidR="00F32825" w:rsidTr="00DA2BEB">
        <w:tc>
          <w:tcPr>
            <w:tcW w:w="6762"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هندية</w:t>
            </w:r>
          </w:p>
        </w:tc>
        <w:tc>
          <w:tcPr>
            <w:tcW w:w="758"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4</w:t>
            </w:r>
          </w:p>
        </w:tc>
      </w:tr>
      <w:tr w:rsidR="00F32825" w:rsidTr="00DA2BEB">
        <w:tc>
          <w:tcPr>
            <w:tcW w:w="6762"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تركية</w:t>
            </w:r>
          </w:p>
        </w:tc>
        <w:tc>
          <w:tcPr>
            <w:tcW w:w="758"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4</w:t>
            </w:r>
          </w:p>
        </w:tc>
      </w:tr>
      <w:tr w:rsidR="00F32825" w:rsidTr="00DA2BEB">
        <w:tc>
          <w:tcPr>
            <w:tcW w:w="6762" w:type="dxa"/>
            <w:hideMark/>
          </w:tcPr>
          <w:p w:rsidR="00F32825" w:rsidRDefault="00FF08C4">
            <w:pPr>
              <w:spacing w:before="40" w:after="40" w:line="300" w:lineRule="exact"/>
              <w:ind w:left="57" w:right="57"/>
              <w:rPr>
                <w:rFonts w:eastAsia="SimSun"/>
                <w:sz w:val="30"/>
                <w:lang w:val="en-GB" w:eastAsia="zh-CN" w:bidi="ar-KW"/>
              </w:rPr>
            </w:pPr>
            <w:r>
              <w:rPr>
                <w:rFonts w:eastAsia="SimSun" w:hint="cs"/>
                <w:sz w:val="30"/>
                <w:rtl/>
                <w:lang w:val="en-GB" w:eastAsia="zh-CN" w:bidi="ar-KW"/>
              </w:rPr>
              <w:t>إيرانية</w:t>
            </w:r>
          </w:p>
        </w:tc>
        <w:tc>
          <w:tcPr>
            <w:tcW w:w="758"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1</w:t>
            </w:r>
          </w:p>
        </w:tc>
      </w:tr>
      <w:tr w:rsidR="00F32825" w:rsidTr="00DA2BEB">
        <w:tc>
          <w:tcPr>
            <w:tcW w:w="6762"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سيلانية</w:t>
            </w:r>
          </w:p>
        </w:tc>
        <w:tc>
          <w:tcPr>
            <w:tcW w:w="758"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3</w:t>
            </w:r>
          </w:p>
        </w:tc>
      </w:tr>
      <w:tr w:rsidR="00F32825" w:rsidTr="00DA2BEB">
        <w:tc>
          <w:tcPr>
            <w:tcW w:w="6762"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لبنانية</w:t>
            </w:r>
          </w:p>
        </w:tc>
        <w:tc>
          <w:tcPr>
            <w:tcW w:w="758"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1</w:t>
            </w:r>
          </w:p>
        </w:tc>
      </w:tr>
      <w:tr w:rsidR="00F32825" w:rsidTr="00DA2BEB">
        <w:tc>
          <w:tcPr>
            <w:tcW w:w="6762" w:type="dxa"/>
            <w:hideMark/>
          </w:tcPr>
          <w:p w:rsidR="00F32825" w:rsidRDefault="00FF08C4">
            <w:pPr>
              <w:spacing w:before="40" w:after="40" w:line="300" w:lineRule="exact"/>
              <w:ind w:left="57" w:right="57"/>
              <w:rPr>
                <w:rFonts w:eastAsia="SimSun"/>
                <w:sz w:val="30"/>
                <w:lang w:val="en-GB" w:eastAsia="zh-CN" w:bidi="ar-KW"/>
              </w:rPr>
            </w:pPr>
            <w:r>
              <w:rPr>
                <w:rFonts w:eastAsia="SimSun" w:hint="cs"/>
                <w:sz w:val="30"/>
                <w:rtl/>
                <w:lang w:val="en-GB" w:eastAsia="zh-CN" w:bidi="ar-KW"/>
              </w:rPr>
              <w:t>إثيوبية</w:t>
            </w:r>
          </w:p>
        </w:tc>
        <w:tc>
          <w:tcPr>
            <w:tcW w:w="758"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2</w:t>
            </w:r>
          </w:p>
        </w:tc>
      </w:tr>
      <w:tr w:rsidR="00F32825" w:rsidTr="00DA2BEB">
        <w:tc>
          <w:tcPr>
            <w:tcW w:w="6762"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صينية</w:t>
            </w:r>
          </w:p>
        </w:tc>
        <w:tc>
          <w:tcPr>
            <w:tcW w:w="758"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1</w:t>
            </w:r>
          </w:p>
        </w:tc>
      </w:tr>
      <w:tr w:rsidR="00F32825" w:rsidTr="00DA2BEB">
        <w:tc>
          <w:tcPr>
            <w:tcW w:w="6762"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مصرية</w:t>
            </w:r>
          </w:p>
        </w:tc>
        <w:tc>
          <w:tcPr>
            <w:tcW w:w="758" w:type="dxa"/>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1</w:t>
            </w:r>
          </w:p>
        </w:tc>
      </w:tr>
      <w:tr w:rsidR="00F32825" w:rsidTr="00DA2BEB">
        <w:tc>
          <w:tcPr>
            <w:tcW w:w="6762" w:type="dxa"/>
            <w:tcBorders>
              <w:top w:val="nil"/>
              <w:left w:val="nil"/>
              <w:bottom w:val="single" w:sz="4" w:space="0" w:color="auto"/>
              <w:right w:val="nil"/>
            </w:tcBorders>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نيبالية</w:t>
            </w:r>
          </w:p>
        </w:tc>
        <w:tc>
          <w:tcPr>
            <w:tcW w:w="758" w:type="dxa"/>
            <w:tcBorders>
              <w:top w:val="nil"/>
              <w:left w:val="nil"/>
              <w:bottom w:val="single" w:sz="4" w:space="0" w:color="auto"/>
              <w:right w:val="nil"/>
            </w:tcBorders>
            <w:hideMark/>
          </w:tcPr>
          <w:p w:rsidR="00F32825" w:rsidRDefault="00F32825">
            <w:pPr>
              <w:spacing w:before="40" w:after="40" w:line="300" w:lineRule="exact"/>
              <w:ind w:left="57" w:right="57"/>
              <w:rPr>
                <w:rFonts w:eastAsia="SimSun"/>
                <w:sz w:val="30"/>
                <w:lang w:val="en-GB" w:eastAsia="zh-CN" w:bidi="ar-KW"/>
              </w:rPr>
            </w:pPr>
            <w:r>
              <w:rPr>
                <w:rFonts w:eastAsia="SimSun"/>
                <w:sz w:val="30"/>
                <w:rtl/>
                <w:lang w:val="en-GB" w:eastAsia="zh-CN" w:bidi="ar-KW"/>
              </w:rPr>
              <w:t>2</w:t>
            </w:r>
          </w:p>
        </w:tc>
      </w:tr>
      <w:tr w:rsidR="00F32825" w:rsidTr="00DA2BEB">
        <w:trPr>
          <w:trHeight w:val="64"/>
        </w:trPr>
        <w:tc>
          <w:tcPr>
            <w:tcW w:w="6762"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firstLine="182"/>
              <w:rPr>
                <w:rFonts w:eastAsia="SimSun"/>
                <w:b/>
                <w:bCs/>
                <w:sz w:val="30"/>
                <w:lang w:val="en-GB" w:eastAsia="zh-CN" w:bidi="ar-KW"/>
              </w:rPr>
            </w:pPr>
            <w:r>
              <w:rPr>
                <w:rFonts w:eastAsia="SimSun"/>
                <w:b/>
                <w:bCs/>
                <w:sz w:val="30"/>
                <w:rtl/>
                <w:lang w:val="en-GB" w:eastAsia="zh-CN" w:bidi="ar-KW"/>
              </w:rPr>
              <w:t>إجمالي</w:t>
            </w:r>
          </w:p>
        </w:tc>
        <w:tc>
          <w:tcPr>
            <w:tcW w:w="758"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rFonts w:eastAsia="SimSun"/>
                <w:b/>
                <w:bCs/>
                <w:sz w:val="30"/>
                <w:lang w:val="en-GB" w:eastAsia="zh-CN" w:bidi="ar-KW"/>
              </w:rPr>
            </w:pPr>
            <w:r>
              <w:rPr>
                <w:rFonts w:eastAsia="SimSun"/>
                <w:b/>
                <w:bCs/>
                <w:sz w:val="30"/>
                <w:rtl/>
                <w:lang w:val="en-GB" w:eastAsia="zh-CN" w:bidi="ar-KW"/>
              </w:rPr>
              <w:t>54</w:t>
            </w:r>
          </w:p>
        </w:tc>
      </w:tr>
    </w:tbl>
    <w:p w:rsidR="00F32825" w:rsidRDefault="00F32825" w:rsidP="00F32825">
      <w:pPr>
        <w:pStyle w:val="SingleTxt"/>
        <w:spacing w:after="0" w:line="120" w:lineRule="exact"/>
        <w:rPr>
          <w:sz w:val="10"/>
          <w:rtl/>
          <w:lang w:eastAsia="zh-CN" w:bidi="ar-KW"/>
        </w:rPr>
      </w:pPr>
    </w:p>
    <w:p w:rsidR="00F32825" w:rsidRPr="00FF08C4" w:rsidRDefault="00F32825" w:rsidP="00FF08C4">
      <w:pPr>
        <w:pStyle w:val="SingleTxt"/>
        <w:spacing w:after="0" w:line="120" w:lineRule="exact"/>
        <w:rPr>
          <w:sz w:val="10"/>
          <w:rtl/>
          <w:lang w:eastAsia="zh-CN" w:bidi="ar-KW"/>
        </w:rPr>
      </w:pPr>
    </w:p>
    <w:p w:rsidR="00FF08C4" w:rsidRDefault="00FF08C4" w:rsidP="00F32825">
      <w:pPr>
        <w:pStyle w:val="SingleTxt"/>
        <w:spacing w:after="0" w:line="120" w:lineRule="exact"/>
        <w:rPr>
          <w:rtl/>
          <w:lang w:eastAsia="zh-CN" w:bidi="ar-KW"/>
        </w:rPr>
      </w:pPr>
    </w:p>
    <w:p w:rsidR="00F32825" w:rsidRPr="00FF08C4" w:rsidRDefault="00F32825" w:rsidP="00FF08C4">
      <w:pPr>
        <w:pStyle w:val="SingleTxt"/>
        <w:rPr>
          <w:b/>
          <w:bCs/>
          <w:rtl/>
          <w:lang w:eastAsia="zh-CN" w:bidi="ar-KW"/>
        </w:rPr>
      </w:pPr>
      <w:r w:rsidRPr="00FF08C4">
        <w:rPr>
          <w:b/>
          <w:bCs/>
          <w:rtl/>
          <w:lang w:eastAsia="zh-CN" w:bidi="ar-KW"/>
        </w:rPr>
        <w:t>عدد الإفراجات لعام 2014</w:t>
      </w:r>
    </w:p>
    <w:p w:rsidR="00F32825" w:rsidRDefault="00F32825" w:rsidP="00F32825">
      <w:pPr>
        <w:pStyle w:val="SingleTxt"/>
        <w:spacing w:after="0" w:line="120" w:lineRule="exact"/>
        <w:rPr>
          <w:sz w:val="10"/>
          <w:rtl/>
          <w:lang w:eastAsia="zh-CN" w:bidi="ar-KW"/>
        </w:rPr>
      </w:pPr>
    </w:p>
    <w:tbl>
      <w:tblPr>
        <w:bidiVisual/>
        <w:tblW w:w="0" w:type="auto"/>
        <w:tblInd w:w="1288" w:type="dxa"/>
        <w:tblCellMar>
          <w:left w:w="0" w:type="dxa"/>
          <w:right w:w="0" w:type="dxa"/>
        </w:tblCellMar>
        <w:tblLook w:val="04A0" w:firstRow="1" w:lastRow="0" w:firstColumn="1" w:lastColumn="0" w:noHBand="0" w:noVBand="1"/>
      </w:tblPr>
      <w:tblGrid>
        <w:gridCol w:w="6764"/>
        <w:gridCol w:w="767"/>
      </w:tblGrid>
      <w:tr w:rsidR="00F32825" w:rsidTr="00DA2BEB">
        <w:trPr>
          <w:tblHeader/>
        </w:trPr>
        <w:tc>
          <w:tcPr>
            <w:tcW w:w="6764"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rFonts w:eastAsia="SimSun"/>
                <w:i/>
                <w:iCs/>
                <w:sz w:val="18"/>
                <w:szCs w:val="28"/>
                <w:lang w:val="en-GB" w:eastAsia="zh-CN" w:bidi="ar-KW"/>
              </w:rPr>
            </w:pPr>
            <w:r>
              <w:rPr>
                <w:rFonts w:eastAsia="SimSun"/>
                <w:i/>
                <w:iCs/>
                <w:sz w:val="18"/>
                <w:szCs w:val="28"/>
                <w:rtl/>
                <w:lang w:val="en-GB" w:eastAsia="zh-CN" w:bidi="ar-KW"/>
              </w:rPr>
              <w:t>الجنسية</w:t>
            </w:r>
          </w:p>
        </w:tc>
        <w:tc>
          <w:tcPr>
            <w:tcW w:w="767"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rFonts w:eastAsia="SimSun"/>
                <w:i/>
                <w:iCs/>
                <w:sz w:val="18"/>
                <w:szCs w:val="28"/>
                <w:lang w:val="en-GB" w:eastAsia="zh-CN" w:bidi="ar-KW"/>
              </w:rPr>
            </w:pPr>
            <w:r>
              <w:rPr>
                <w:rFonts w:eastAsia="SimSun"/>
                <w:i/>
                <w:iCs/>
                <w:sz w:val="18"/>
                <w:szCs w:val="28"/>
                <w:rtl/>
                <w:lang w:val="en-GB" w:eastAsia="zh-CN" w:bidi="ar-KW"/>
              </w:rPr>
              <w:t>العدد</w:t>
            </w:r>
          </w:p>
        </w:tc>
      </w:tr>
      <w:tr w:rsidR="00F32825" w:rsidTr="00DA2BEB">
        <w:tc>
          <w:tcPr>
            <w:tcW w:w="6764" w:type="dxa"/>
            <w:tcBorders>
              <w:top w:val="single" w:sz="12" w:space="0" w:color="auto"/>
              <w:left w:val="nil"/>
              <w:bottom w:val="nil"/>
              <w:right w:val="nil"/>
            </w:tcBorders>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كويتية</w:t>
            </w:r>
          </w:p>
        </w:tc>
        <w:tc>
          <w:tcPr>
            <w:tcW w:w="767" w:type="dxa"/>
            <w:tcBorders>
              <w:top w:val="single" w:sz="12" w:space="0" w:color="auto"/>
              <w:left w:val="nil"/>
              <w:bottom w:val="nil"/>
              <w:right w:val="nil"/>
            </w:tcBorders>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47</w:t>
            </w:r>
          </w:p>
        </w:tc>
      </w:tr>
      <w:tr w:rsidR="00F32825" w:rsidTr="00DA2BEB">
        <w:tc>
          <w:tcPr>
            <w:tcW w:w="6764" w:type="dxa"/>
            <w:hideMark/>
          </w:tcPr>
          <w:p w:rsidR="00F32825" w:rsidRDefault="00FF08C4">
            <w:pPr>
              <w:spacing w:before="40" w:after="40" w:line="300" w:lineRule="exact"/>
              <w:ind w:left="57" w:right="57"/>
              <w:rPr>
                <w:rFonts w:eastAsia="SimSun"/>
                <w:sz w:val="18"/>
                <w:szCs w:val="28"/>
                <w:lang w:val="en-GB" w:eastAsia="zh-CN" w:bidi="ar-KW"/>
              </w:rPr>
            </w:pPr>
            <w:r>
              <w:rPr>
                <w:rFonts w:eastAsia="SimSun" w:hint="cs"/>
                <w:sz w:val="18"/>
                <w:szCs w:val="28"/>
                <w:rtl/>
                <w:lang w:val="en-GB" w:eastAsia="zh-CN" w:bidi="ar-KW"/>
              </w:rPr>
              <w:t>إثيوبية</w:t>
            </w:r>
          </w:p>
        </w:tc>
        <w:tc>
          <w:tcPr>
            <w:tcW w:w="76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19</w:t>
            </w:r>
          </w:p>
        </w:tc>
      </w:tr>
      <w:tr w:rsidR="00F32825" w:rsidTr="00DA2BEB">
        <w:tc>
          <w:tcPr>
            <w:tcW w:w="6764"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غير كويتي</w:t>
            </w:r>
          </w:p>
        </w:tc>
        <w:tc>
          <w:tcPr>
            <w:tcW w:w="76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4</w:t>
            </w:r>
          </w:p>
        </w:tc>
      </w:tr>
      <w:tr w:rsidR="00F32825" w:rsidTr="00DA2BEB">
        <w:tc>
          <w:tcPr>
            <w:tcW w:w="6764"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جزائرية</w:t>
            </w:r>
          </w:p>
        </w:tc>
        <w:tc>
          <w:tcPr>
            <w:tcW w:w="76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1</w:t>
            </w:r>
          </w:p>
        </w:tc>
      </w:tr>
      <w:tr w:rsidR="00F32825" w:rsidTr="00DA2BEB">
        <w:tc>
          <w:tcPr>
            <w:tcW w:w="6764" w:type="dxa"/>
            <w:hideMark/>
          </w:tcPr>
          <w:p w:rsidR="00F32825" w:rsidRDefault="00FF08C4">
            <w:pPr>
              <w:spacing w:before="40" w:after="40" w:line="300" w:lineRule="exact"/>
              <w:ind w:left="57" w:right="57"/>
              <w:rPr>
                <w:rFonts w:eastAsia="SimSun"/>
                <w:sz w:val="18"/>
                <w:szCs w:val="28"/>
                <w:lang w:val="en-GB" w:eastAsia="zh-CN" w:bidi="ar-KW"/>
              </w:rPr>
            </w:pPr>
            <w:r>
              <w:rPr>
                <w:rFonts w:eastAsia="SimSun" w:hint="cs"/>
                <w:sz w:val="18"/>
                <w:szCs w:val="28"/>
                <w:rtl/>
                <w:lang w:val="en-GB" w:eastAsia="zh-CN" w:bidi="ar-KW"/>
              </w:rPr>
              <w:t>إندونيسية</w:t>
            </w:r>
          </w:p>
        </w:tc>
        <w:tc>
          <w:tcPr>
            <w:tcW w:w="76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11</w:t>
            </w:r>
          </w:p>
        </w:tc>
      </w:tr>
      <w:tr w:rsidR="00F32825" w:rsidTr="00DA2BEB">
        <w:tc>
          <w:tcPr>
            <w:tcW w:w="6764"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فلبينية</w:t>
            </w:r>
          </w:p>
        </w:tc>
        <w:tc>
          <w:tcPr>
            <w:tcW w:w="76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27</w:t>
            </w:r>
          </w:p>
        </w:tc>
      </w:tr>
      <w:tr w:rsidR="00F32825" w:rsidTr="00DA2BEB">
        <w:tc>
          <w:tcPr>
            <w:tcW w:w="6764"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نيبالية</w:t>
            </w:r>
          </w:p>
        </w:tc>
        <w:tc>
          <w:tcPr>
            <w:tcW w:w="76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7</w:t>
            </w:r>
          </w:p>
        </w:tc>
      </w:tr>
      <w:tr w:rsidR="00F32825" w:rsidTr="00DA2BEB">
        <w:tc>
          <w:tcPr>
            <w:tcW w:w="6764"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هندية</w:t>
            </w:r>
          </w:p>
        </w:tc>
        <w:tc>
          <w:tcPr>
            <w:tcW w:w="76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14</w:t>
            </w:r>
          </w:p>
        </w:tc>
      </w:tr>
      <w:tr w:rsidR="00F32825" w:rsidTr="00DA2BEB">
        <w:tc>
          <w:tcPr>
            <w:tcW w:w="6764"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سيلانية</w:t>
            </w:r>
          </w:p>
        </w:tc>
        <w:tc>
          <w:tcPr>
            <w:tcW w:w="76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21</w:t>
            </w:r>
          </w:p>
        </w:tc>
      </w:tr>
      <w:tr w:rsidR="00F32825" w:rsidTr="00DA2BEB">
        <w:tc>
          <w:tcPr>
            <w:tcW w:w="6764"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مصرية</w:t>
            </w:r>
          </w:p>
        </w:tc>
        <w:tc>
          <w:tcPr>
            <w:tcW w:w="76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3</w:t>
            </w:r>
          </w:p>
        </w:tc>
      </w:tr>
      <w:tr w:rsidR="00F32825" w:rsidTr="00DA2BEB">
        <w:tc>
          <w:tcPr>
            <w:tcW w:w="6764"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لبنانية</w:t>
            </w:r>
          </w:p>
        </w:tc>
        <w:tc>
          <w:tcPr>
            <w:tcW w:w="76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2</w:t>
            </w:r>
          </w:p>
        </w:tc>
      </w:tr>
      <w:tr w:rsidR="00F32825" w:rsidTr="00DA2BEB">
        <w:tc>
          <w:tcPr>
            <w:tcW w:w="6764"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سورية</w:t>
            </w:r>
          </w:p>
        </w:tc>
        <w:tc>
          <w:tcPr>
            <w:tcW w:w="76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4</w:t>
            </w:r>
          </w:p>
        </w:tc>
      </w:tr>
      <w:tr w:rsidR="00F32825" w:rsidTr="00DA2BEB">
        <w:tc>
          <w:tcPr>
            <w:tcW w:w="6764"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إسبانيه</w:t>
            </w:r>
          </w:p>
        </w:tc>
        <w:tc>
          <w:tcPr>
            <w:tcW w:w="76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1</w:t>
            </w:r>
          </w:p>
        </w:tc>
      </w:tr>
      <w:tr w:rsidR="00F32825" w:rsidTr="00DA2BEB">
        <w:tc>
          <w:tcPr>
            <w:tcW w:w="6764"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صومالية</w:t>
            </w:r>
          </w:p>
        </w:tc>
        <w:tc>
          <w:tcPr>
            <w:tcW w:w="76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3</w:t>
            </w:r>
          </w:p>
        </w:tc>
      </w:tr>
      <w:tr w:rsidR="00F32825" w:rsidTr="00DA2BEB">
        <w:tc>
          <w:tcPr>
            <w:tcW w:w="6764"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إيرانية</w:t>
            </w:r>
          </w:p>
        </w:tc>
        <w:tc>
          <w:tcPr>
            <w:tcW w:w="76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1</w:t>
            </w:r>
          </w:p>
        </w:tc>
      </w:tr>
      <w:tr w:rsidR="00F32825" w:rsidTr="00DA2BEB">
        <w:tc>
          <w:tcPr>
            <w:tcW w:w="6764"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أردنية</w:t>
            </w:r>
          </w:p>
        </w:tc>
        <w:tc>
          <w:tcPr>
            <w:tcW w:w="76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1</w:t>
            </w:r>
          </w:p>
        </w:tc>
      </w:tr>
      <w:tr w:rsidR="00F32825" w:rsidTr="00DA2BEB">
        <w:tc>
          <w:tcPr>
            <w:tcW w:w="6764"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أمريكية</w:t>
            </w:r>
          </w:p>
        </w:tc>
        <w:tc>
          <w:tcPr>
            <w:tcW w:w="767" w:type="dxa"/>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2</w:t>
            </w:r>
          </w:p>
        </w:tc>
      </w:tr>
      <w:tr w:rsidR="00F32825" w:rsidTr="00DA2BEB">
        <w:tc>
          <w:tcPr>
            <w:tcW w:w="6764" w:type="dxa"/>
            <w:tcBorders>
              <w:top w:val="nil"/>
              <w:left w:val="nil"/>
              <w:bottom w:val="single" w:sz="4" w:space="0" w:color="auto"/>
              <w:right w:val="nil"/>
            </w:tcBorders>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بنغالية</w:t>
            </w:r>
          </w:p>
        </w:tc>
        <w:tc>
          <w:tcPr>
            <w:tcW w:w="767" w:type="dxa"/>
            <w:tcBorders>
              <w:top w:val="nil"/>
              <w:left w:val="nil"/>
              <w:bottom w:val="single" w:sz="4" w:space="0" w:color="auto"/>
              <w:right w:val="nil"/>
            </w:tcBorders>
            <w:hideMark/>
          </w:tcPr>
          <w:p w:rsidR="00F32825" w:rsidRDefault="00F32825">
            <w:pPr>
              <w:spacing w:before="40" w:after="40" w:line="300" w:lineRule="exact"/>
              <w:ind w:left="57" w:right="57"/>
              <w:rPr>
                <w:rFonts w:eastAsia="SimSun"/>
                <w:sz w:val="18"/>
                <w:szCs w:val="28"/>
                <w:lang w:val="en-GB" w:eastAsia="zh-CN" w:bidi="ar-KW"/>
              </w:rPr>
            </w:pPr>
            <w:r>
              <w:rPr>
                <w:rFonts w:eastAsia="SimSun"/>
                <w:sz w:val="18"/>
                <w:szCs w:val="28"/>
                <w:rtl/>
                <w:lang w:val="en-GB" w:eastAsia="zh-CN" w:bidi="ar-KW"/>
              </w:rPr>
              <w:t>2</w:t>
            </w:r>
          </w:p>
        </w:tc>
      </w:tr>
      <w:tr w:rsidR="00F32825" w:rsidTr="00DA2BEB">
        <w:tc>
          <w:tcPr>
            <w:tcW w:w="6764"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firstLine="187"/>
              <w:rPr>
                <w:rFonts w:eastAsia="SimSun"/>
                <w:b/>
                <w:bCs/>
                <w:sz w:val="18"/>
                <w:szCs w:val="28"/>
                <w:lang w:val="en-GB" w:eastAsia="zh-CN" w:bidi="ar-KW"/>
              </w:rPr>
            </w:pPr>
            <w:r>
              <w:rPr>
                <w:rFonts w:eastAsia="SimSun"/>
                <w:b/>
                <w:bCs/>
                <w:sz w:val="18"/>
                <w:szCs w:val="28"/>
                <w:rtl/>
                <w:lang w:val="en-GB" w:eastAsia="zh-CN" w:bidi="ar-KW"/>
              </w:rPr>
              <w:t>الإجمالي</w:t>
            </w:r>
          </w:p>
        </w:tc>
        <w:tc>
          <w:tcPr>
            <w:tcW w:w="767"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rFonts w:eastAsia="SimSun"/>
                <w:b/>
                <w:bCs/>
                <w:sz w:val="18"/>
                <w:szCs w:val="28"/>
                <w:lang w:val="en-GB" w:eastAsia="zh-CN" w:bidi="ar-KW"/>
              </w:rPr>
            </w:pPr>
            <w:r>
              <w:rPr>
                <w:rFonts w:eastAsia="SimSun"/>
                <w:b/>
                <w:bCs/>
                <w:sz w:val="18"/>
                <w:szCs w:val="28"/>
                <w:rtl/>
                <w:lang w:val="en-GB" w:eastAsia="zh-CN" w:bidi="ar-KW"/>
              </w:rPr>
              <w:t>170</w:t>
            </w:r>
          </w:p>
        </w:tc>
      </w:tr>
    </w:tbl>
    <w:p w:rsidR="00F32825" w:rsidRDefault="00F32825" w:rsidP="00F32825">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4" w:right="1264" w:hanging="1264"/>
        <w:rPr>
          <w:sz w:val="10"/>
          <w:rtl/>
          <w:lang w:eastAsia="zh-CN" w:bidi="ar-KW"/>
        </w:rPr>
      </w:pPr>
    </w:p>
    <w:p w:rsidR="00FF08C4" w:rsidRPr="00FF08C4" w:rsidRDefault="00FF08C4" w:rsidP="00FF08C4">
      <w:pPr>
        <w:pStyle w:val="SingleTxt"/>
        <w:spacing w:after="0" w:line="120" w:lineRule="exact"/>
        <w:rPr>
          <w:b/>
          <w:bCs/>
          <w:spacing w:val="2"/>
          <w:sz w:val="10"/>
          <w:rtl/>
          <w:lang w:eastAsia="zh-CN" w:bidi="ar-KW"/>
        </w:rPr>
      </w:pPr>
    </w:p>
    <w:p w:rsidR="00FF08C4" w:rsidRPr="00FF08C4" w:rsidRDefault="00FF08C4" w:rsidP="00FF08C4">
      <w:pPr>
        <w:pStyle w:val="SingleTxt"/>
        <w:spacing w:after="0" w:line="120" w:lineRule="exact"/>
        <w:rPr>
          <w:b/>
          <w:bCs/>
          <w:spacing w:val="2"/>
          <w:sz w:val="10"/>
          <w:rtl/>
          <w:lang w:eastAsia="zh-CN" w:bidi="ar-KW"/>
        </w:rPr>
      </w:pPr>
    </w:p>
    <w:p w:rsidR="00F32825" w:rsidRPr="00FF08C4" w:rsidRDefault="00F32825" w:rsidP="00FF08C4">
      <w:pPr>
        <w:pStyle w:val="SingleTxt"/>
        <w:rPr>
          <w:b/>
          <w:bCs/>
          <w:rtl/>
          <w:lang w:eastAsia="zh-CN" w:bidi="ar-KW"/>
        </w:rPr>
      </w:pPr>
      <w:r w:rsidRPr="00FF08C4">
        <w:rPr>
          <w:b/>
          <w:bCs/>
          <w:rtl/>
          <w:lang w:eastAsia="zh-CN" w:bidi="ar-KW"/>
        </w:rPr>
        <w:t>عدد الإفراجات لعام 2013</w:t>
      </w:r>
    </w:p>
    <w:p w:rsidR="00F32825" w:rsidRDefault="00F32825" w:rsidP="00F328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4" w:right="1264" w:hanging="1264"/>
        <w:rPr>
          <w:sz w:val="10"/>
          <w:rtl/>
          <w:lang w:eastAsia="zh-CN" w:bidi="ar-KW"/>
        </w:rPr>
      </w:pPr>
    </w:p>
    <w:tbl>
      <w:tblPr>
        <w:bidiVisual/>
        <w:tblW w:w="0" w:type="auto"/>
        <w:tblInd w:w="1264" w:type="dxa"/>
        <w:tblCellMar>
          <w:left w:w="0" w:type="dxa"/>
          <w:right w:w="0" w:type="dxa"/>
        </w:tblCellMar>
        <w:tblLook w:val="04A0" w:firstRow="1" w:lastRow="0" w:firstColumn="1" w:lastColumn="0" w:noHBand="0" w:noVBand="1"/>
      </w:tblPr>
      <w:tblGrid>
        <w:gridCol w:w="6788"/>
        <w:gridCol w:w="772"/>
      </w:tblGrid>
      <w:tr w:rsidR="00F32825" w:rsidTr="00DA2BEB">
        <w:trPr>
          <w:tblHeader/>
        </w:trPr>
        <w:tc>
          <w:tcPr>
            <w:tcW w:w="6788" w:type="dxa"/>
            <w:tcBorders>
              <w:top w:val="single" w:sz="4" w:space="0" w:color="auto"/>
              <w:left w:val="nil"/>
              <w:bottom w:val="single" w:sz="12" w:space="0" w:color="auto"/>
              <w:right w:val="nil"/>
            </w:tcBorders>
            <w:hideMark/>
          </w:tcPr>
          <w:p w:rsidR="00F32825" w:rsidRDefault="00F32825">
            <w:pPr>
              <w:keepNext/>
              <w:keepLines/>
              <w:spacing w:before="40" w:after="40" w:line="288" w:lineRule="exact"/>
              <w:ind w:left="57" w:right="57"/>
              <w:rPr>
                <w:rFonts w:eastAsia="SimSun"/>
                <w:i/>
                <w:iCs/>
                <w:sz w:val="18"/>
                <w:szCs w:val="28"/>
                <w:lang w:val="en-GB" w:eastAsia="zh-CN" w:bidi="ar-KW"/>
              </w:rPr>
            </w:pPr>
            <w:r>
              <w:rPr>
                <w:rFonts w:eastAsia="SimSun"/>
                <w:i/>
                <w:iCs/>
                <w:sz w:val="18"/>
                <w:szCs w:val="28"/>
                <w:rtl/>
                <w:lang w:val="en-GB" w:eastAsia="zh-CN" w:bidi="ar-KW"/>
              </w:rPr>
              <w:t>الجنسية</w:t>
            </w:r>
          </w:p>
        </w:tc>
        <w:tc>
          <w:tcPr>
            <w:tcW w:w="772" w:type="dxa"/>
            <w:tcBorders>
              <w:top w:val="single" w:sz="4" w:space="0" w:color="auto"/>
              <w:left w:val="nil"/>
              <w:bottom w:val="single" w:sz="12" w:space="0" w:color="auto"/>
              <w:right w:val="nil"/>
            </w:tcBorders>
            <w:hideMark/>
          </w:tcPr>
          <w:p w:rsidR="00F32825" w:rsidRDefault="00F32825">
            <w:pPr>
              <w:spacing w:before="40" w:after="40" w:line="288" w:lineRule="exact"/>
              <w:ind w:left="57" w:right="57"/>
              <w:rPr>
                <w:rFonts w:eastAsia="SimSun"/>
                <w:i/>
                <w:iCs/>
                <w:sz w:val="18"/>
                <w:szCs w:val="28"/>
                <w:lang w:val="en-GB" w:eastAsia="zh-CN" w:bidi="ar-KW"/>
              </w:rPr>
            </w:pPr>
            <w:r>
              <w:rPr>
                <w:rFonts w:eastAsia="SimSun"/>
                <w:i/>
                <w:iCs/>
                <w:sz w:val="18"/>
                <w:szCs w:val="28"/>
                <w:rtl/>
                <w:lang w:val="en-GB" w:eastAsia="zh-CN" w:bidi="ar-KW"/>
              </w:rPr>
              <w:t>العدد</w:t>
            </w:r>
          </w:p>
        </w:tc>
      </w:tr>
      <w:tr w:rsidR="00F32825" w:rsidTr="00DA2BEB">
        <w:tc>
          <w:tcPr>
            <w:tcW w:w="6788" w:type="dxa"/>
            <w:tcBorders>
              <w:top w:val="single" w:sz="12" w:space="0" w:color="auto"/>
              <w:left w:val="nil"/>
              <w:bottom w:val="nil"/>
              <w:right w:val="nil"/>
            </w:tcBorders>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عراقية</w:t>
            </w:r>
          </w:p>
        </w:tc>
        <w:tc>
          <w:tcPr>
            <w:tcW w:w="772" w:type="dxa"/>
            <w:tcBorders>
              <w:top w:val="single" w:sz="12" w:space="0" w:color="auto"/>
              <w:left w:val="nil"/>
              <w:bottom w:val="nil"/>
              <w:right w:val="nil"/>
            </w:tcBorders>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4</w:t>
            </w:r>
          </w:p>
        </w:tc>
      </w:tr>
      <w:tr w:rsidR="00F32825" w:rsidTr="00DA2BEB">
        <w:tc>
          <w:tcPr>
            <w:tcW w:w="6788" w:type="dxa"/>
            <w:hideMark/>
          </w:tcPr>
          <w:p w:rsidR="00F32825" w:rsidRDefault="00FF08C4">
            <w:pPr>
              <w:spacing w:before="40" w:after="40" w:line="288" w:lineRule="exact"/>
              <w:ind w:left="57" w:right="57"/>
              <w:rPr>
                <w:rFonts w:eastAsia="SimSun"/>
                <w:sz w:val="18"/>
                <w:szCs w:val="28"/>
                <w:lang w:val="en-GB" w:eastAsia="zh-CN" w:bidi="ar-KW"/>
              </w:rPr>
            </w:pPr>
            <w:r>
              <w:rPr>
                <w:rFonts w:eastAsia="SimSun" w:hint="cs"/>
                <w:sz w:val="18"/>
                <w:szCs w:val="28"/>
                <w:rtl/>
                <w:lang w:val="en-GB" w:eastAsia="zh-CN" w:bidi="ar-KW"/>
              </w:rPr>
              <w:t>إثيوبية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21</w:t>
            </w:r>
          </w:p>
        </w:tc>
      </w:tr>
      <w:tr w:rsidR="00F32825" w:rsidTr="00DA2BEB">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مصرية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4</w:t>
            </w:r>
          </w:p>
        </w:tc>
      </w:tr>
      <w:tr w:rsidR="00F32825" w:rsidTr="00DA2BEB">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غير كويتي</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3</w:t>
            </w:r>
          </w:p>
        </w:tc>
      </w:tr>
      <w:tr w:rsidR="00F32825" w:rsidTr="00DA2BEB">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كويتية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42</w:t>
            </w:r>
          </w:p>
        </w:tc>
      </w:tr>
      <w:tr w:rsidR="00F32825" w:rsidTr="00DA2BEB">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سيلانية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29</w:t>
            </w:r>
          </w:p>
        </w:tc>
      </w:tr>
      <w:tr w:rsidR="00F32825" w:rsidTr="00DA2BEB">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فلبينية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43</w:t>
            </w:r>
          </w:p>
        </w:tc>
      </w:tr>
      <w:tr w:rsidR="00F32825" w:rsidTr="00DA2BEB">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نيبالية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10</w:t>
            </w:r>
          </w:p>
        </w:tc>
      </w:tr>
      <w:tr w:rsidR="00F32825" w:rsidTr="00DA2BEB">
        <w:tc>
          <w:tcPr>
            <w:tcW w:w="6788" w:type="dxa"/>
            <w:hideMark/>
          </w:tcPr>
          <w:p w:rsidR="00F32825" w:rsidRDefault="00FF08C4">
            <w:pPr>
              <w:spacing w:before="40" w:after="40" w:line="288" w:lineRule="exact"/>
              <w:ind w:left="57" w:right="57"/>
              <w:rPr>
                <w:rFonts w:eastAsia="SimSun"/>
                <w:sz w:val="18"/>
                <w:szCs w:val="28"/>
                <w:lang w:val="en-GB" w:eastAsia="zh-CN" w:bidi="ar-KW"/>
              </w:rPr>
            </w:pPr>
            <w:r>
              <w:rPr>
                <w:rFonts w:eastAsia="SimSun" w:hint="cs"/>
                <w:sz w:val="18"/>
                <w:szCs w:val="28"/>
                <w:rtl/>
                <w:lang w:val="en-GB" w:eastAsia="zh-CN" w:bidi="ar-KW"/>
              </w:rPr>
              <w:t>إندونيسية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16</w:t>
            </w:r>
          </w:p>
        </w:tc>
      </w:tr>
      <w:tr w:rsidR="00F32825" w:rsidTr="00DA2BEB">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تركية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3</w:t>
            </w:r>
          </w:p>
        </w:tc>
      </w:tr>
      <w:tr w:rsidR="00F32825" w:rsidTr="00DA2BEB">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هندية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12</w:t>
            </w:r>
          </w:p>
        </w:tc>
      </w:tr>
      <w:tr w:rsidR="00F32825" w:rsidTr="00DA2BEB">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بنغالية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1</w:t>
            </w:r>
          </w:p>
        </w:tc>
      </w:tr>
      <w:tr w:rsidR="00F32825" w:rsidTr="00DA2BEB">
        <w:tc>
          <w:tcPr>
            <w:tcW w:w="6788" w:type="dxa"/>
            <w:hideMark/>
          </w:tcPr>
          <w:p w:rsidR="00F32825" w:rsidRDefault="0072564F">
            <w:pPr>
              <w:spacing w:before="40" w:after="40" w:line="288" w:lineRule="exact"/>
              <w:ind w:left="57" w:right="57"/>
              <w:rPr>
                <w:rFonts w:eastAsia="SimSun"/>
                <w:sz w:val="18"/>
                <w:szCs w:val="28"/>
                <w:lang w:val="en-GB" w:eastAsia="zh-CN" w:bidi="ar-KW"/>
              </w:rPr>
            </w:pPr>
            <w:r>
              <w:rPr>
                <w:rFonts w:eastAsia="SimSun" w:hint="cs"/>
                <w:sz w:val="18"/>
                <w:szCs w:val="28"/>
                <w:rtl/>
                <w:lang w:val="en-GB" w:eastAsia="zh-CN" w:bidi="ar-KW"/>
              </w:rPr>
              <w:t>إيرانية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2</w:t>
            </w:r>
          </w:p>
        </w:tc>
      </w:tr>
      <w:tr w:rsidR="00F32825" w:rsidTr="00DA2BEB">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صينية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2</w:t>
            </w:r>
          </w:p>
        </w:tc>
      </w:tr>
      <w:tr w:rsidR="00F32825" w:rsidTr="00DA2BEB">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لبنانية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1</w:t>
            </w:r>
          </w:p>
        </w:tc>
      </w:tr>
      <w:tr w:rsidR="00F32825" w:rsidTr="00DA2BEB">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سعودية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1</w:t>
            </w:r>
          </w:p>
        </w:tc>
      </w:tr>
      <w:tr w:rsidR="00F32825" w:rsidTr="00DA2BEB">
        <w:tc>
          <w:tcPr>
            <w:tcW w:w="6788" w:type="dxa"/>
            <w:tcBorders>
              <w:top w:val="nil"/>
              <w:left w:val="nil"/>
              <w:bottom w:val="single" w:sz="4" w:space="0" w:color="auto"/>
              <w:right w:val="nil"/>
            </w:tcBorders>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سورية</w:t>
            </w:r>
          </w:p>
        </w:tc>
        <w:tc>
          <w:tcPr>
            <w:tcW w:w="772" w:type="dxa"/>
            <w:tcBorders>
              <w:top w:val="nil"/>
              <w:left w:val="nil"/>
              <w:bottom w:val="single" w:sz="4" w:space="0" w:color="auto"/>
              <w:right w:val="nil"/>
            </w:tcBorders>
            <w:hideMark/>
          </w:tcPr>
          <w:p w:rsidR="00F32825" w:rsidRDefault="00F32825">
            <w:pPr>
              <w:spacing w:before="40" w:after="40" w:line="288" w:lineRule="exact"/>
              <w:ind w:left="57" w:right="57"/>
              <w:rPr>
                <w:rFonts w:eastAsia="SimSun"/>
                <w:sz w:val="18"/>
                <w:szCs w:val="28"/>
                <w:lang w:val="en-GB" w:eastAsia="zh-CN" w:bidi="ar-KW"/>
              </w:rPr>
            </w:pPr>
            <w:r>
              <w:rPr>
                <w:rFonts w:eastAsia="SimSun"/>
                <w:sz w:val="18"/>
                <w:szCs w:val="28"/>
                <w:rtl/>
                <w:lang w:val="en-GB" w:eastAsia="zh-CN" w:bidi="ar-KW"/>
              </w:rPr>
              <w:t>1</w:t>
            </w:r>
          </w:p>
        </w:tc>
      </w:tr>
      <w:tr w:rsidR="00F32825" w:rsidTr="00DA2BEB">
        <w:tc>
          <w:tcPr>
            <w:tcW w:w="6788" w:type="dxa"/>
            <w:tcBorders>
              <w:top w:val="single" w:sz="4" w:space="0" w:color="auto"/>
              <w:left w:val="nil"/>
              <w:bottom w:val="single" w:sz="12" w:space="0" w:color="auto"/>
              <w:right w:val="nil"/>
            </w:tcBorders>
            <w:hideMark/>
          </w:tcPr>
          <w:p w:rsidR="00F32825" w:rsidRDefault="00FF08C4">
            <w:pPr>
              <w:spacing w:before="40" w:after="40" w:line="288" w:lineRule="exact"/>
              <w:ind w:left="57" w:right="57" w:firstLine="187"/>
              <w:rPr>
                <w:rFonts w:eastAsia="SimSun"/>
                <w:b/>
                <w:bCs/>
                <w:sz w:val="18"/>
                <w:szCs w:val="28"/>
                <w:lang w:val="en-GB" w:eastAsia="zh-CN" w:bidi="ar-KW"/>
              </w:rPr>
            </w:pPr>
            <w:r>
              <w:rPr>
                <w:rFonts w:eastAsia="SimSun" w:hint="cs"/>
                <w:b/>
                <w:bCs/>
                <w:sz w:val="18"/>
                <w:szCs w:val="28"/>
                <w:rtl/>
                <w:lang w:val="en-GB" w:eastAsia="zh-CN" w:bidi="ar-KW"/>
              </w:rPr>
              <w:t>الإجمالي</w:t>
            </w:r>
          </w:p>
        </w:tc>
        <w:tc>
          <w:tcPr>
            <w:tcW w:w="772" w:type="dxa"/>
            <w:tcBorders>
              <w:top w:val="single" w:sz="4" w:space="0" w:color="auto"/>
              <w:left w:val="nil"/>
              <w:bottom w:val="single" w:sz="12" w:space="0" w:color="auto"/>
              <w:right w:val="nil"/>
            </w:tcBorders>
            <w:hideMark/>
          </w:tcPr>
          <w:p w:rsidR="00F32825" w:rsidRDefault="00F32825" w:rsidP="00DA2BEB">
            <w:pPr>
              <w:spacing w:before="40" w:after="40" w:line="300" w:lineRule="exact"/>
              <w:ind w:left="57" w:right="57"/>
              <w:rPr>
                <w:rFonts w:eastAsia="SimSun"/>
                <w:b/>
                <w:bCs/>
                <w:sz w:val="18"/>
                <w:szCs w:val="28"/>
                <w:lang w:val="en-GB" w:eastAsia="zh-CN" w:bidi="ar-KW"/>
              </w:rPr>
            </w:pPr>
            <w:r>
              <w:rPr>
                <w:rFonts w:eastAsia="SimSun"/>
                <w:b/>
                <w:bCs/>
                <w:sz w:val="18"/>
                <w:szCs w:val="28"/>
                <w:rtl/>
                <w:lang w:val="en-GB" w:eastAsia="zh-CN" w:bidi="ar-KW"/>
              </w:rPr>
              <w:t>195</w:t>
            </w:r>
          </w:p>
        </w:tc>
      </w:tr>
    </w:tbl>
    <w:p w:rsidR="00F32825" w:rsidRDefault="00F32825" w:rsidP="00F32825">
      <w:pPr>
        <w:pStyle w:val="SingleTxt"/>
        <w:spacing w:after="0" w:line="120" w:lineRule="exact"/>
        <w:rPr>
          <w:sz w:val="10"/>
          <w:rtl/>
          <w:lang w:eastAsia="zh-CN"/>
        </w:rPr>
      </w:pPr>
    </w:p>
    <w:p w:rsidR="00F32825" w:rsidRDefault="00F32825" w:rsidP="00F32825">
      <w:pPr>
        <w:pStyle w:val="SingleTxt"/>
        <w:spacing w:after="0" w:line="120" w:lineRule="exact"/>
        <w:rPr>
          <w:rtl/>
          <w:lang w:eastAsia="zh-CN"/>
        </w:rPr>
      </w:pPr>
    </w:p>
    <w:p w:rsidR="00F32825" w:rsidRPr="00FF08C4" w:rsidRDefault="00F32825" w:rsidP="00FF08C4">
      <w:pPr>
        <w:pStyle w:val="SingleTxt"/>
        <w:rPr>
          <w:b/>
          <w:bCs/>
          <w:rtl/>
          <w:lang w:eastAsia="zh-CN" w:bidi="ar-KW"/>
        </w:rPr>
      </w:pPr>
      <w:r w:rsidRPr="00FF08C4">
        <w:rPr>
          <w:b/>
          <w:bCs/>
          <w:rtl/>
          <w:lang w:eastAsia="zh-CN" w:bidi="ar-KW"/>
        </w:rPr>
        <w:t xml:space="preserve">عدد </w:t>
      </w:r>
      <w:r w:rsidR="00FF08C4" w:rsidRPr="00FF08C4">
        <w:rPr>
          <w:rFonts w:hint="cs"/>
          <w:b/>
          <w:bCs/>
          <w:rtl/>
          <w:lang w:eastAsia="zh-CN" w:bidi="ar-KW"/>
        </w:rPr>
        <w:t>الإفراجات</w:t>
      </w:r>
      <w:r w:rsidRPr="00FF08C4">
        <w:rPr>
          <w:b/>
          <w:bCs/>
          <w:rtl/>
          <w:lang w:eastAsia="zh-CN" w:bidi="ar-KW"/>
        </w:rPr>
        <w:t xml:space="preserve"> لعام 2012</w:t>
      </w:r>
    </w:p>
    <w:p w:rsidR="00F32825" w:rsidRDefault="00F32825" w:rsidP="00F32825">
      <w:pPr>
        <w:pStyle w:val="SingleTxt"/>
        <w:spacing w:after="0" w:line="120" w:lineRule="exact"/>
        <w:rPr>
          <w:sz w:val="10"/>
          <w:rtl/>
          <w:lang w:eastAsia="zh-CN" w:bidi="ar-KW"/>
        </w:rPr>
      </w:pPr>
    </w:p>
    <w:tbl>
      <w:tblPr>
        <w:bidiVisual/>
        <w:tblW w:w="0" w:type="auto"/>
        <w:tblInd w:w="1264" w:type="dxa"/>
        <w:tblCellMar>
          <w:left w:w="0" w:type="dxa"/>
          <w:right w:w="0" w:type="dxa"/>
        </w:tblCellMar>
        <w:tblLook w:val="04A0" w:firstRow="1" w:lastRow="0" w:firstColumn="1" w:lastColumn="0" w:noHBand="0" w:noVBand="1"/>
      </w:tblPr>
      <w:tblGrid>
        <w:gridCol w:w="6788"/>
        <w:gridCol w:w="772"/>
      </w:tblGrid>
      <w:tr w:rsidR="00F32825" w:rsidTr="00761B95">
        <w:trPr>
          <w:tblHeader/>
        </w:trPr>
        <w:tc>
          <w:tcPr>
            <w:tcW w:w="6788" w:type="dxa"/>
            <w:tcBorders>
              <w:top w:val="single" w:sz="4" w:space="0" w:color="auto"/>
              <w:left w:val="nil"/>
              <w:bottom w:val="single" w:sz="12" w:space="0" w:color="auto"/>
              <w:right w:val="nil"/>
            </w:tcBorders>
            <w:hideMark/>
          </w:tcPr>
          <w:p w:rsidR="00F32825" w:rsidRDefault="00F32825">
            <w:pPr>
              <w:spacing w:before="40" w:after="40" w:line="288" w:lineRule="exact"/>
              <w:ind w:left="57" w:right="57"/>
              <w:rPr>
                <w:rFonts w:eastAsia="SimSun"/>
                <w:i/>
                <w:iCs/>
                <w:sz w:val="18"/>
                <w:szCs w:val="28"/>
                <w:lang w:val="en-GB" w:eastAsia="zh-CN" w:bidi="ar-KW"/>
              </w:rPr>
            </w:pPr>
            <w:r>
              <w:rPr>
                <w:rFonts w:eastAsia="SimSun"/>
                <w:i/>
                <w:iCs/>
                <w:sz w:val="18"/>
                <w:szCs w:val="28"/>
                <w:rtl/>
                <w:lang w:val="en-GB" w:eastAsia="zh-CN" w:bidi="ar-KW"/>
              </w:rPr>
              <w:t>الجنسية</w:t>
            </w:r>
          </w:p>
        </w:tc>
        <w:tc>
          <w:tcPr>
            <w:tcW w:w="772" w:type="dxa"/>
            <w:tcBorders>
              <w:top w:val="single" w:sz="4" w:space="0" w:color="auto"/>
              <w:left w:val="nil"/>
              <w:bottom w:val="single" w:sz="12" w:space="0" w:color="auto"/>
              <w:right w:val="nil"/>
            </w:tcBorders>
            <w:hideMark/>
          </w:tcPr>
          <w:p w:rsidR="00F32825" w:rsidRDefault="00F32825">
            <w:pPr>
              <w:spacing w:before="40" w:after="40" w:line="288" w:lineRule="exact"/>
              <w:ind w:left="57" w:right="57"/>
              <w:rPr>
                <w:rFonts w:eastAsia="SimSun"/>
                <w:i/>
                <w:iCs/>
                <w:sz w:val="18"/>
                <w:szCs w:val="28"/>
                <w:lang w:val="en-GB" w:eastAsia="zh-CN" w:bidi="ar-KW"/>
              </w:rPr>
            </w:pPr>
            <w:r>
              <w:rPr>
                <w:rFonts w:eastAsia="SimSun"/>
                <w:i/>
                <w:iCs/>
                <w:sz w:val="18"/>
                <w:szCs w:val="28"/>
                <w:rtl/>
                <w:lang w:val="en-GB" w:eastAsia="zh-CN" w:bidi="ar-KW"/>
              </w:rPr>
              <w:t>العدد</w:t>
            </w:r>
          </w:p>
        </w:tc>
      </w:tr>
      <w:tr w:rsidR="00F32825" w:rsidTr="00761B95">
        <w:tc>
          <w:tcPr>
            <w:tcW w:w="6788" w:type="dxa"/>
            <w:tcBorders>
              <w:top w:val="single" w:sz="12" w:space="0" w:color="auto"/>
              <w:left w:val="nil"/>
              <w:bottom w:val="nil"/>
              <w:right w:val="nil"/>
            </w:tcBorders>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فلبينية</w:t>
            </w:r>
          </w:p>
        </w:tc>
        <w:tc>
          <w:tcPr>
            <w:tcW w:w="772" w:type="dxa"/>
            <w:tcBorders>
              <w:top w:val="single" w:sz="12" w:space="0" w:color="auto"/>
              <w:left w:val="nil"/>
              <w:bottom w:val="nil"/>
              <w:right w:val="nil"/>
            </w:tcBorders>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55</w:t>
            </w:r>
          </w:p>
        </w:tc>
      </w:tr>
      <w:tr w:rsidR="00F32825" w:rsidTr="00761B95">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كويتية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36</w:t>
            </w:r>
          </w:p>
        </w:tc>
      </w:tr>
      <w:tr w:rsidR="00F32825" w:rsidTr="00761B95">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عراقية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3</w:t>
            </w:r>
          </w:p>
        </w:tc>
      </w:tr>
      <w:tr w:rsidR="00F32825" w:rsidTr="00761B95">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سعودية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1</w:t>
            </w:r>
          </w:p>
        </w:tc>
      </w:tr>
      <w:tr w:rsidR="00F32825" w:rsidTr="00761B95">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سيلانية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37</w:t>
            </w:r>
          </w:p>
        </w:tc>
      </w:tr>
      <w:tr w:rsidR="00F32825" w:rsidTr="00761B95">
        <w:tc>
          <w:tcPr>
            <w:tcW w:w="6788" w:type="dxa"/>
            <w:hideMark/>
          </w:tcPr>
          <w:p w:rsidR="00F32825" w:rsidRDefault="00FF08C4">
            <w:pPr>
              <w:spacing w:before="40" w:after="40" w:line="288" w:lineRule="exact"/>
              <w:ind w:left="57" w:right="57"/>
              <w:rPr>
                <w:rFonts w:eastAsia="SimSun"/>
                <w:sz w:val="18"/>
                <w:szCs w:val="28"/>
                <w:lang w:val="en-GB" w:eastAsia="zh-CN" w:bidi="ar-KW"/>
              </w:rPr>
            </w:pPr>
            <w:r>
              <w:rPr>
                <w:rFonts w:eastAsia="SimSun" w:hint="cs"/>
                <w:sz w:val="30"/>
                <w:rtl/>
                <w:lang w:val="en-GB" w:eastAsia="zh-CN" w:bidi="ar-KW"/>
              </w:rPr>
              <w:t>إندونيسية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34</w:t>
            </w:r>
          </w:p>
        </w:tc>
      </w:tr>
      <w:tr w:rsidR="00F32825" w:rsidTr="00761B95">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نيبالية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14</w:t>
            </w:r>
          </w:p>
        </w:tc>
      </w:tr>
      <w:tr w:rsidR="00F32825" w:rsidTr="00761B95">
        <w:tc>
          <w:tcPr>
            <w:tcW w:w="6788" w:type="dxa"/>
            <w:hideMark/>
          </w:tcPr>
          <w:p w:rsidR="00F32825" w:rsidRDefault="00FF08C4">
            <w:pPr>
              <w:spacing w:before="40" w:after="40" w:line="288" w:lineRule="exact"/>
              <w:ind w:left="57" w:right="57"/>
              <w:rPr>
                <w:rFonts w:eastAsia="SimSun"/>
                <w:sz w:val="18"/>
                <w:szCs w:val="28"/>
                <w:lang w:val="en-GB" w:eastAsia="zh-CN" w:bidi="ar-KW"/>
              </w:rPr>
            </w:pPr>
            <w:r>
              <w:rPr>
                <w:rFonts w:eastAsia="SimSun" w:hint="cs"/>
                <w:sz w:val="30"/>
                <w:rtl/>
                <w:lang w:val="en-GB" w:eastAsia="zh-CN" w:bidi="ar-KW"/>
              </w:rPr>
              <w:t>إثيوبية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24</w:t>
            </w:r>
          </w:p>
        </w:tc>
      </w:tr>
      <w:tr w:rsidR="00F32825" w:rsidTr="00761B95">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غير كويتي</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3</w:t>
            </w:r>
          </w:p>
        </w:tc>
      </w:tr>
      <w:tr w:rsidR="00F32825" w:rsidTr="00761B95">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سورية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3</w:t>
            </w:r>
          </w:p>
        </w:tc>
      </w:tr>
      <w:tr w:rsidR="00F32825" w:rsidTr="00761B95">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مصرية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6</w:t>
            </w:r>
          </w:p>
        </w:tc>
      </w:tr>
      <w:tr w:rsidR="00F32825" w:rsidTr="00761B95">
        <w:tc>
          <w:tcPr>
            <w:tcW w:w="6788" w:type="dxa"/>
            <w:hideMark/>
          </w:tcPr>
          <w:p w:rsidR="00F32825" w:rsidRDefault="00FF08C4">
            <w:pPr>
              <w:spacing w:before="40" w:after="40" w:line="288" w:lineRule="exact"/>
              <w:ind w:left="57" w:right="57"/>
              <w:rPr>
                <w:rFonts w:eastAsia="SimSun"/>
                <w:sz w:val="18"/>
                <w:szCs w:val="28"/>
                <w:lang w:val="en-GB" w:eastAsia="zh-CN" w:bidi="ar-KW"/>
              </w:rPr>
            </w:pPr>
            <w:r>
              <w:rPr>
                <w:rFonts w:eastAsia="SimSun" w:hint="cs"/>
                <w:sz w:val="30"/>
                <w:rtl/>
                <w:lang w:val="en-GB" w:eastAsia="zh-CN" w:bidi="ar-KW"/>
              </w:rPr>
              <w:t>إيرانية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5</w:t>
            </w:r>
          </w:p>
        </w:tc>
      </w:tr>
      <w:tr w:rsidR="00F32825" w:rsidTr="00761B95">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هندية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13</w:t>
            </w:r>
          </w:p>
        </w:tc>
      </w:tr>
      <w:tr w:rsidR="00F32825" w:rsidTr="00761B95">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لبنانية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1</w:t>
            </w:r>
          </w:p>
        </w:tc>
      </w:tr>
      <w:tr w:rsidR="00F32825" w:rsidTr="00761B95">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صومالية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3</w:t>
            </w:r>
          </w:p>
        </w:tc>
      </w:tr>
      <w:tr w:rsidR="00F32825" w:rsidTr="00761B95">
        <w:tc>
          <w:tcPr>
            <w:tcW w:w="6788"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بنغالية</w:t>
            </w:r>
          </w:p>
        </w:tc>
        <w:tc>
          <w:tcPr>
            <w:tcW w:w="772"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3</w:t>
            </w:r>
          </w:p>
        </w:tc>
      </w:tr>
      <w:tr w:rsidR="00F32825" w:rsidTr="00761B95">
        <w:tc>
          <w:tcPr>
            <w:tcW w:w="6788" w:type="dxa"/>
            <w:tcBorders>
              <w:top w:val="nil"/>
              <w:left w:val="nil"/>
              <w:bottom w:val="single" w:sz="4" w:space="0" w:color="auto"/>
              <w:right w:val="nil"/>
            </w:tcBorders>
            <w:hideMark/>
          </w:tcPr>
          <w:p w:rsidR="00F32825" w:rsidRDefault="00FF08C4">
            <w:pPr>
              <w:spacing w:before="40" w:after="40" w:line="288" w:lineRule="exact"/>
              <w:ind w:left="57" w:right="57"/>
              <w:rPr>
                <w:rFonts w:eastAsia="SimSun"/>
                <w:sz w:val="18"/>
                <w:szCs w:val="28"/>
                <w:lang w:val="en-GB" w:eastAsia="zh-CN" w:bidi="ar-KW"/>
              </w:rPr>
            </w:pPr>
            <w:r>
              <w:rPr>
                <w:rFonts w:eastAsia="SimSun" w:hint="cs"/>
                <w:sz w:val="30"/>
                <w:rtl/>
                <w:lang w:val="en-GB" w:eastAsia="zh-CN" w:bidi="ar-KW"/>
              </w:rPr>
              <w:t>أردنية</w:t>
            </w:r>
          </w:p>
        </w:tc>
        <w:tc>
          <w:tcPr>
            <w:tcW w:w="772" w:type="dxa"/>
            <w:tcBorders>
              <w:top w:val="nil"/>
              <w:left w:val="nil"/>
              <w:bottom w:val="single" w:sz="4" w:space="0" w:color="auto"/>
              <w:right w:val="nil"/>
            </w:tcBorders>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5</w:t>
            </w:r>
          </w:p>
        </w:tc>
      </w:tr>
      <w:tr w:rsidR="00F32825" w:rsidTr="00761B95">
        <w:tc>
          <w:tcPr>
            <w:tcW w:w="6788" w:type="dxa"/>
            <w:tcBorders>
              <w:top w:val="single" w:sz="4" w:space="0" w:color="auto"/>
              <w:left w:val="nil"/>
              <w:bottom w:val="single" w:sz="12" w:space="0" w:color="auto"/>
              <w:right w:val="nil"/>
            </w:tcBorders>
            <w:hideMark/>
          </w:tcPr>
          <w:p w:rsidR="00F32825" w:rsidRDefault="00FF08C4">
            <w:pPr>
              <w:spacing w:before="40" w:after="40" w:line="288" w:lineRule="exact"/>
              <w:ind w:left="57" w:right="57" w:firstLine="187"/>
              <w:rPr>
                <w:rFonts w:eastAsia="SimSun"/>
                <w:b/>
                <w:bCs/>
                <w:sz w:val="18"/>
                <w:szCs w:val="28"/>
                <w:lang w:val="en-GB" w:eastAsia="zh-CN" w:bidi="ar-KW"/>
              </w:rPr>
            </w:pPr>
            <w:r>
              <w:rPr>
                <w:rFonts w:eastAsia="SimSun" w:hint="cs"/>
                <w:b/>
                <w:bCs/>
                <w:sz w:val="18"/>
                <w:szCs w:val="28"/>
                <w:rtl/>
                <w:lang w:val="en-GB" w:eastAsia="zh-CN" w:bidi="ar-KW"/>
              </w:rPr>
              <w:t>الإجمالي</w:t>
            </w:r>
          </w:p>
        </w:tc>
        <w:tc>
          <w:tcPr>
            <w:tcW w:w="772" w:type="dxa"/>
            <w:tcBorders>
              <w:top w:val="single" w:sz="4" w:space="0" w:color="auto"/>
              <w:left w:val="nil"/>
              <w:bottom w:val="single" w:sz="12" w:space="0" w:color="auto"/>
              <w:right w:val="nil"/>
            </w:tcBorders>
            <w:hideMark/>
          </w:tcPr>
          <w:p w:rsidR="00F32825" w:rsidRDefault="00F32825">
            <w:pPr>
              <w:spacing w:before="40" w:after="40" w:line="288" w:lineRule="exact"/>
              <w:ind w:left="57" w:right="57" w:firstLine="187"/>
              <w:rPr>
                <w:rFonts w:eastAsia="SimSun"/>
                <w:b/>
                <w:bCs/>
                <w:sz w:val="18"/>
                <w:szCs w:val="28"/>
                <w:lang w:val="en-GB" w:eastAsia="zh-CN" w:bidi="ar-KW"/>
              </w:rPr>
            </w:pPr>
            <w:r>
              <w:rPr>
                <w:rFonts w:eastAsia="SimSun"/>
                <w:b/>
                <w:bCs/>
                <w:sz w:val="30"/>
                <w:rtl/>
                <w:lang w:val="en-GB" w:eastAsia="zh-CN" w:bidi="ar-KW"/>
              </w:rPr>
              <w:t>246</w:t>
            </w:r>
          </w:p>
        </w:tc>
      </w:tr>
    </w:tbl>
    <w:p w:rsidR="00F32825" w:rsidRDefault="00F32825" w:rsidP="00F32825">
      <w:pPr>
        <w:pStyle w:val="SingleTxt"/>
        <w:spacing w:after="0" w:line="120" w:lineRule="exact"/>
        <w:rPr>
          <w:sz w:val="10"/>
          <w:rtl/>
          <w:lang w:eastAsia="zh-CN" w:bidi="ar-KW"/>
        </w:rPr>
      </w:pPr>
    </w:p>
    <w:p w:rsidR="00F32825" w:rsidRDefault="00F32825" w:rsidP="00F32825">
      <w:pPr>
        <w:pStyle w:val="SingleTxt"/>
        <w:spacing w:after="0" w:line="120" w:lineRule="exact"/>
        <w:rPr>
          <w:rtl/>
          <w:lang w:eastAsia="zh-CN" w:bidi="ar-KW"/>
        </w:rPr>
      </w:pPr>
    </w:p>
    <w:p w:rsidR="00F32825" w:rsidRPr="003B68D4" w:rsidRDefault="00F32825" w:rsidP="003B68D4">
      <w:pPr>
        <w:pStyle w:val="SingleTxt"/>
        <w:rPr>
          <w:b/>
          <w:bCs/>
          <w:rtl/>
          <w:lang w:eastAsia="zh-CN" w:bidi="ar-KW"/>
        </w:rPr>
      </w:pPr>
      <w:r w:rsidRPr="003B68D4">
        <w:rPr>
          <w:b/>
          <w:bCs/>
          <w:rtl/>
          <w:lang w:eastAsia="zh-CN" w:bidi="ar-KW"/>
        </w:rPr>
        <w:t>عدد الإفراجات لعام 2011</w:t>
      </w:r>
    </w:p>
    <w:p w:rsidR="00F32825" w:rsidRDefault="00F32825" w:rsidP="00F32825">
      <w:pPr>
        <w:pStyle w:val="SingleTxt"/>
        <w:spacing w:after="0" w:line="120" w:lineRule="exact"/>
        <w:rPr>
          <w:sz w:val="10"/>
          <w:rtl/>
          <w:lang w:eastAsia="zh-CN" w:bidi="ar-KW"/>
        </w:rPr>
      </w:pPr>
    </w:p>
    <w:tbl>
      <w:tblPr>
        <w:bidiVisual/>
        <w:tblW w:w="0" w:type="auto"/>
        <w:tblInd w:w="1264" w:type="dxa"/>
        <w:tblCellMar>
          <w:left w:w="0" w:type="dxa"/>
          <w:right w:w="0" w:type="dxa"/>
        </w:tblCellMar>
        <w:tblLook w:val="04A0" w:firstRow="1" w:lastRow="0" w:firstColumn="1" w:lastColumn="0" w:noHBand="0" w:noVBand="1"/>
      </w:tblPr>
      <w:tblGrid>
        <w:gridCol w:w="6363"/>
        <w:gridCol w:w="1197"/>
      </w:tblGrid>
      <w:tr w:rsidR="00F32825" w:rsidTr="00FF08C4">
        <w:trPr>
          <w:tblHeader/>
        </w:trPr>
        <w:tc>
          <w:tcPr>
            <w:tcW w:w="6363" w:type="dxa"/>
            <w:tcBorders>
              <w:top w:val="single" w:sz="4" w:space="0" w:color="auto"/>
              <w:left w:val="nil"/>
              <w:bottom w:val="single" w:sz="12" w:space="0" w:color="auto"/>
              <w:right w:val="nil"/>
            </w:tcBorders>
            <w:hideMark/>
          </w:tcPr>
          <w:p w:rsidR="00F32825" w:rsidRDefault="00F32825">
            <w:pPr>
              <w:spacing w:before="40" w:after="40" w:line="288" w:lineRule="exact"/>
              <w:ind w:left="57" w:right="57"/>
              <w:rPr>
                <w:rFonts w:eastAsia="SimSun"/>
                <w:i/>
                <w:iCs/>
                <w:sz w:val="18"/>
                <w:szCs w:val="28"/>
                <w:lang w:val="en-GB" w:eastAsia="zh-CN" w:bidi="ar-KW"/>
              </w:rPr>
            </w:pPr>
            <w:r>
              <w:rPr>
                <w:rFonts w:eastAsia="SimSun"/>
                <w:i/>
                <w:iCs/>
                <w:sz w:val="18"/>
                <w:szCs w:val="28"/>
                <w:rtl/>
                <w:lang w:val="en-GB" w:eastAsia="zh-CN" w:bidi="ar-KW"/>
              </w:rPr>
              <w:t>الجنسية</w:t>
            </w:r>
          </w:p>
        </w:tc>
        <w:tc>
          <w:tcPr>
            <w:tcW w:w="1197" w:type="dxa"/>
            <w:tcBorders>
              <w:top w:val="single" w:sz="4" w:space="0" w:color="auto"/>
              <w:left w:val="nil"/>
              <w:bottom w:val="single" w:sz="12" w:space="0" w:color="auto"/>
              <w:right w:val="nil"/>
            </w:tcBorders>
            <w:hideMark/>
          </w:tcPr>
          <w:p w:rsidR="00F32825" w:rsidRDefault="00F32825">
            <w:pPr>
              <w:spacing w:before="40" w:after="40" w:line="288" w:lineRule="exact"/>
              <w:ind w:left="57" w:right="57"/>
              <w:rPr>
                <w:rFonts w:eastAsia="SimSun"/>
                <w:i/>
                <w:iCs/>
                <w:sz w:val="18"/>
                <w:szCs w:val="28"/>
                <w:lang w:val="en-GB" w:eastAsia="zh-CN" w:bidi="ar-KW"/>
              </w:rPr>
            </w:pPr>
            <w:r>
              <w:rPr>
                <w:rFonts w:eastAsia="SimSun"/>
                <w:i/>
                <w:iCs/>
                <w:sz w:val="18"/>
                <w:szCs w:val="28"/>
                <w:rtl/>
                <w:lang w:val="en-GB" w:eastAsia="zh-CN" w:bidi="ar-KW"/>
              </w:rPr>
              <w:t>العدد</w:t>
            </w:r>
          </w:p>
        </w:tc>
      </w:tr>
      <w:tr w:rsidR="00F32825" w:rsidTr="00FF08C4">
        <w:tc>
          <w:tcPr>
            <w:tcW w:w="6363" w:type="dxa"/>
            <w:tcBorders>
              <w:top w:val="single" w:sz="12" w:space="0" w:color="auto"/>
              <w:left w:val="nil"/>
              <w:bottom w:val="nil"/>
              <w:right w:val="nil"/>
            </w:tcBorders>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كويتية</w:t>
            </w:r>
          </w:p>
        </w:tc>
        <w:tc>
          <w:tcPr>
            <w:tcW w:w="1197" w:type="dxa"/>
            <w:tcBorders>
              <w:top w:val="single" w:sz="12" w:space="0" w:color="auto"/>
              <w:left w:val="nil"/>
              <w:bottom w:val="nil"/>
              <w:right w:val="nil"/>
            </w:tcBorders>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33</w:t>
            </w:r>
          </w:p>
        </w:tc>
      </w:tr>
      <w:tr w:rsidR="00F32825" w:rsidTr="00FF08C4">
        <w:tc>
          <w:tcPr>
            <w:tcW w:w="6363"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سيلانية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51</w:t>
            </w:r>
          </w:p>
        </w:tc>
      </w:tr>
      <w:tr w:rsidR="00F32825" w:rsidTr="00FF08C4">
        <w:tc>
          <w:tcPr>
            <w:tcW w:w="6363" w:type="dxa"/>
            <w:hideMark/>
          </w:tcPr>
          <w:p w:rsidR="00F32825" w:rsidRDefault="00FF08C4">
            <w:pPr>
              <w:spacing w:before="40" w:after="40" w:line="288" w:lineRule="exact"/>
              <w:ind w:left="57" w:right="57"/>
              <w:rPr>
                <w:rFonts w:eastAsia="SimSun"/>
                <w:sz w:val="18"/>
                <w:szCs w:val="28"/>
                <w:lang w:val="en-GB" w:eastAsia="zh-CN" w:bidi="ar-KW"/>
              </w:rPr>
            </w:pPr>
            <w:r>
              <w:rPr>
                <w:rFonts w:eastAsia="SimSun" w:hint="cs"/>
                <w:sz w:val="30"/>
                <w:rtl/>
                <w:lang w:val="en-GB" w:eastAsia="zh-CN" w:bidi="ar-KW"/>
              </w:rPr>
              <w:t>إندونيسية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48</w:t>
            </w:r>
          </w:p>
        </w:tc>
      </w:tr>
      <w:tr w:rsidR="00F32825" w:rsidTr="00FF08C4">
        <w:tc>
          <w:tcPr>
            <w:tcW w:w="6363" w:type="dxa"/>
            <w:hideMark/>
          </w:tcPr>
          <w:p w:rsidR="00F32825" w:rsidRDefault="00FF08C4">
            <w:pPr>
              <w:spacing w:before="40" w:after="40" w:line="288" w:lineRule="exact"/>
              <w:ind w:left="57" w:right="57"/>
              <w:rPr>
                <w:rFonts w:eastAsia="SimSun"/>
                <w:sz w:val="18"/>
                <w:szCs w:val="28"/>
                <w:lang w:val="en-GB" w:eastAsia="zh-CN" w:bidi="ar-KW"/>
              </w:rPr>
            </w:pPr>
            <w:r>
              <w:rPr>
                <w:rFonts w:eastAsia="SimSun" w:hint="cs"/>
                <w:sz w:val="30"/>
                <w:rtl/>
                <w:lang w:val="en-GB" w:eastAsia="zh-CN" w:bidi="ar-KW"/>
              </w:rPr>
              <w:t>أردنية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1</w:t>
            </w:r>
          </w:p>
        </w:tc>
      </w:tr>
      <w:tr w:rsidR="00F32825" w:rsidTr="00FF08C4">
        <w:tc>
          <w:tcPr>
            <w:tcW w:w="6363"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هندية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31</w:t>
            </w:r>
          </w:p>
        </w:tc>
      </w:tr>
      <w:tr w:rsidR="00F32825" w:rsidTr="00FF08C4">
        <w:tc>
          <w:tcPr>
            <w:tcW w:w="6363"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مصرية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5</w:t>
            </w:r>
          </w:p>
        </w:tc>
      </w:tr>
      <w:tr w:rsidR="00F32825" w:rsidTr="00FF08C4">
        <w:tc>
          <w:tcPr>
            <w:tcW w:w="6363"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صينية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1</w:t>
            </w:r>
          </w:p>
        </w:tc>
      </w:tr>
      <w:tr w:rsidR="00F32825" w:rsidTr="00FF08C4">
        <w:tc>
          <w:tcPr>
            <w:tcW w:w="6363" w:type="dxa"/>
            <w:hideMark/>
          </w:tcPr>
          <w:p w:rsidR="00F32825" w:rsidRDefault="00FF08C4">
            <w:pPr>
              <w:spacing w:before="40" w:after="40" w:line="288" w:lineRule="exact"/>
              <w:ind w:left="57" w:right="57"/>
              <w:rPr>
                <w:rFonts w:eastAsia="SimSun"/>
                <w:sz w:val="18"/>
                <w:szCs w:val="28"/>
                <w:lang w:val="en-GB" w:eastAsia="zh-CN" w:bidi="ar-KW"/>
              </w:rPr>
            </w:pPr>
            <w:r>
              <w:rPr>
                <w:rFonts w:eastAsia="SimSun" w:hint="cs"/>
                <w:sz w:val="30"/>
                <w:rtl/>
                <w:lang w:val="en-GB" w:eastAsia="zh-CN" w:bidi="ar-KW"/>
              </w:rPr>
              <w:t>أ</w:t>
            </w:r>
            <w:r w:rsidR="00F32825">
              <w:rPr>
                <w:rFonts w:eastAsia="SimSun"/>
                <w:sz w:val="30"/>
                <w:rtl/>
                <w:lang w:val="en-GB" w:eastAsia="zh-CN" w:bidi="ar-KW"/>
              </w:rPr>
              <w:t>لمانية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1</w:t>
            </w:r>
          </w:p>
        </w:tc>
      </w:tr>
      <w:tr w:rsidR="00F32825" w:rsidTr="00FF08C4">
        <w:tc>
          <w:tcPr>
            <w:tcW w:w="6363"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فلبينية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46</w:t>
            </w:r>
          </w:p>
        </w:tc>
      </w:tr>
      <w:tr w:rsidR="00F32825" w:rsidTr="00FF08C4">
        <w:tc>
          <w:tcPr>
            <w:tcW w:w="6363" w:type="dxa"/>
            <w:hideMark/>
          </w:tcPr>
          <w:p w:rsidR="00F32825" w:rsidRDefault="00FF08C4">
            <w:pPr>
              <w:spacing w:before="40" w:after="40" w:line="288" w:lineRule="exact"/>
              <w:ind w:left="57" w:right="57"/>
              <w:rPr>
                <w:rFonts w:eastAsia="SimSun"/>
                <w:sz w:val="18"/>
                <w:szCs w:val="28"/>
                <w:lang w:val="en-GB" w:eastAsia="zh-CN" w:bidi="ar-KW"/>
              </w:rPr>
            </w:pPr>
            <w:r>
              <w:rPr>
                <w:rFonts w:eastAsia="SimSun" w:hint="cs"/>
                <w:sz w:val="30"/>
                <w:rtl/>
                <w:lang w:val="en-GB" w:eastAsia="zh-CN" w:bidi="ar-KW"/>
              </w:rPr>
              <w:t>أمريكية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2</w:t>
            </w:r>
          </w:p>
        </w:tc>
      </w:tr>
      <w:tr w:rsidR="00F32825" w:rsidTr="00FF08C4">
        <w:tc>
          <w:tcPr>
            <w:tcW w:w="6363"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نيبالية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12</w:t>
            </w:r>
          </w:p>
        </w:tc>
      </w:tr>
      <w:tr w:rsidR="00F32825" w:rsidTr="00FF08C4">
        <w:tc>
          <w:tcPr>
            <w:tcW w:w="6363"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بنغالية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2</w:t>
            </w:r>
          </w:p>
        </w:tc>
      </w:tr>
      <w:tr w:rsidR="00F32825" w:rsidTr="00FF08C4">
        <w:tc>
          <w:tcPr>
            <w:tcW w:w="6363" w:type="dxa"/>
            <w:hideMark/>
          </w:tcPr>
          <w:p w:rsidR="00F32825" w:rsidRDefault="00FF08C4">
            <w:pPr>
              <w:spacing w:before="40" w:after="40" w:line="288" w:lineRule="exact"/>
              <w:ind w:left="57" w:right="57"/>
              <w:rPr>
                <w:rFonts w:eastAsia="SimSun"/>
                <w:sz w:val="18"/>
                <w:szCs w:val="28"/>
                <w:lang w:val="en-GB" w:eastAsia="zh-CN" w:bidi="ar-KW"/>
              </w:rPr>
            </w:pPr>
            <w:r>
              <w:rPr>
                <w:rFonts w:eastAsia="SimSun" w:hint="cs"/>
                <w:sz w:val="30"/>
                <w:rtl/>
                <w:lang w:val="en-GB" w:eastAsia="zh-CN" w:bidi="ar-KW"/>
              </w:rPr>
              <w:t>إثيوبية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11</w:t>
            </w:r>
          </w:p>
        </w:tc>
      </w:tr>
      <w:tr w:rsidR="00F32825" w:rsidTr="00FF08C4">
        <w:tc>
          <w:tcPr>
            <w:tcW w:w="6363"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عراقية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2</w:t>
            </w:r>
          </w:p>
        </w:tc>
      </w:tr>
      <w:tr w:rsidR="00F32825" w:rsidTr="00FF08C4">
        <w:tc>
          <w:tcPr>
            <w:tcW w:w="6363"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لبنانية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2</w:t>
            </w:r>
          </w:p>
        </w:tc>
      </w:tr>
      <w:tr w:rsidR="00F32825" w:rsidTr="00FF08C4">
        <w:tc>
          <w:tcPr>
            <w:tcW w:w="6363"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سعودية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2</w:t>
            </w:r>
          </w:p>
        </w:tc>
      </w:tr>
      <w:tr w:rsidR="00F32825" w:rsidTr="00FF08C4">
        <w:tc>
          <w:tcPr>
            <w:tcW w:w="6363"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تونسية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1</w:t>
            </w:r>
          </w:p>
        </w:tc>
      </w:tr>
      <w:tr w:rsidR="00F32825" w:rsidTr="00FF08C4">
        <w:tc>
          <w:tcPr>
            <w:tcW w:w="6363" w:type="dxa"/>
            <w:hideMark/>
          </w:tcPr>
          <w:p w:rsidR="00F32825" w:rsidRDefault="00FF08C4">
            <w:pPr>
              <w:spacing w:before="40" w:after="40" w:line="288" w:lineRule="exact"/>
              <w:ind w:left="57" w:right="57"/>
              <w:rPr>
                <w:rFonts w:eastAsia="SimSun"/>
                <w:sz w:val="18"/>
                <w:szCs w:val="28"/>
                <w:lang w:val="en-GB" w:eastAsia="zh-CN" w:bidi="ar-KW"/>
              </w:rPr>
            </w:pPr>
            <w:r>
              <w:rPr>
                <w:rFonts w:eastAsia="SimSun" w:hint="cs"/>
                <w:sz w:val="30"/>
                <w:rtl/>
                <w:lang w:val="en-GB" w:eastAsia="zh-CN" w:bidi="ar-KW"/>
              </w:rPr>
              <w:t>أرمنية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1</w:t>
            </w:r>
          </w:p>
        </w:tc>
      </w:tr>
      <w:tr w:rsidR="00F32825" w:rsidTr="00FF08C4">
        <w:tc>
          <w:tcPr>
            <w:tcW w:w="6363" w:type="dxa"/>
            <w:hideMark/>
          </w:tcPr>
          <w:p w:rsidR="00F32825" w:rsidRDefault="00FF08C4">
            <w:pPr>
              <w:spacing w:before="40" w:after="40" w:line="288" w:lineRule="exact"/>
              <w:ind w:left="57" w:right="57"/>
              <w:rPr>
                <w:rFonts w:eastAsia="SimSun"/>
                <w:sz w:val="18"/>
                <w:szCs w:val="28"/>
                <w:lang w:val="en-GB" w:eastAsia="zh-CN" w:bidi="ar-KW"/>
              </w:rPr>
            </w:pPr>
            <w:r>
              <w:rPr>
                <w:rFonts w:eastAsia="SimSun" w:hint="cs"/>
                <w:sz w:val="30"/>
                <w:rtl/>
                <w:lang w:val="en-GB" w:eastAsia="zh-CN" w:bidi="ar-KW"/>
              </w:rPr>
              <w:t>أوكرانية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1</w:t>
            </w:r>
          </w:p>
        </w:tc>
      </w:tr>
      <w:tr w:rsidR="00F32825" w:rsidTr="00FF08C4">
        <w:tc>
          <w:tcPr>
            <w:tcW w:w="6363" w:type="dxa"/>
            <w:hideMark/>
          </w:tcPr>
          <w:p w:rsidR="00F32825" w:rsidRDefault="00FF08C4">
            <w:pPr>
              <w:spacing w:before="40" w:after="40" w:line="288" w:lineRule="exact"/>
              <w:ind w:left="57" w:right="57"/>
              <w:rPr>
                <w:rFonts w:eastAsia="SimSun"/>
                <w:sz w:val="18"/>
                <w:szCs w:val="28"/>
                <w:lang w:val="en-GB" w:eastAsia="zh-CN" w:bidi="ar-KW"/>
              </w:rPr>
            </w:pPr>
            <w:r>
              <w:rPr>
                <w:rFonts w:eastAsia="SimSun" w:hint="cs"/>
                <w:sz w:val="30"/>
                <w:rtl/>
                <w:lang w:val="en-GB" w:eastAsia="zh-CN" w:bidi="ar-KW"/>
              </w:rPr>
              <w:t>إيرانية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1</w:t>
            </w:r>
          </w:p>
        </w:tc>
      </w:tr>
      <w:tr w:rsidR="00F32825" w:rsidTr="00FF08C4">
        <w:tc>
          <w:tcPr>
            <w:tcW w:w="6363"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غير كويتي</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1</w:t>
            </w:r>
          </w:p>
        </w:tc>
      </w:tr>
      <w:tr w:rsidR="00F32825" w:rsidTr="00FF08C4">
        <w:tc>
          <w:tcPr>
            <w:tcW w:w="6363"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باكستانية</w:t>
            </w:r>
          </w:p>
        </w:tc>
        <w:tc>
          <w:tcPr>
            <w:tcW w:w="1197" w:type="dxa"/>
            <w:hideMark/>
          </w:tcPr>
          <w:p w:rsidR="00F32825" w:rsidRDefault="00F32825">
            <w:pPr>
              <w:spacing w:before="40" w:after="40" w:line="288" w:lineRule="exact"/>
              <w:ind w:left="57" w:right="57"/>
              <w:rPr>
                <w:rFonts w:eastAsia="SimSun"/>
                <w:sz w:val="18"/>
                <w:szCs w:val="28"/>
                <w:lang w:val="en-GB" w:eastAsia="zh-CN" w:bidi="ar-KW"/>
              </w:rPr>
            </w:pPr>
            <w:r>
              <w:rPr>
                <w:rFonts w:eastAsia="SimSun"/>
                <w:sz w:val="30"/>
                <w:rtl/>
                <w:lang w:val="en-GB" w:eastAsia="zh-CN" w:bidi="ar-KW"/>
              </w:rPr>
              <w:t>1</w:t>
            </w:r>
          </w:p>
        </w:tc>
      </w:tr>
      <w:tr w:rsidR="00F32825" w:rsidTr="00FF08C4">
        <w:tc>
          <w:tcPr>
            <w:tcW w:w="6363" w:type="dxa"/>
            <w:tcBorders>
              <w:top w:val="nil"/>
              <w:left w:val="nil"/>
              <w:bottom w:val="single" w:sz="4" w:space="0" w:color="auto"/>
              <w:right w:val="nil"/>
            </w:tcBorders>
            <w:hideMark/>
          </w:tcPr>
          <w:p w:rsidR="00F32825" w:rsidRDefault="00F32825">
            <w:pPr>
              <w:spacing w:before="40" w:after="40" w:line="288" w:lineRule="exact"/>
              <w:ind w:left="57" w:right="57"/>
              <w:rPr>
                <w:rFonts w:eastAsia="SimSun"/>
                <w:sz w:val="30"/>
                <w:lang w:val="en-GB" w:eastAsia="zh-CN" w:bidi="ar-KW"/>
              </w:rPr>
            </w:pPr>
            <w:r>
              <w:rPr>
                <w:rFonts w:eastAsia="SimSun"/>
                <w:sz w:val="30"/>
                <w:rtl/>
                <w:lang w:val="en-GB" w:eastAsia="zh-CN" w:bidi="ar-KW"/>
              </w:rPr>
              <w:t>ماليزية</w:t>
            </w:r>
          </w:p>
        </w:tc>
        <w:tc>
          <w:tcPr>
            <w:tcW w:w="1197" w:type="dxa"/>
            <w:tcBorders>
              <w:top w:val="nil"/>
              <w:left w:val="nil"/>
              <w:bottom w:val="single" w:sz="4" w:space="0" w:color="auto"/>
              <w:right w:val="nil"/>
            </w:tcBorders>
            <w:hideMark/>
          </w:tcPr>
          <w:p w:rsidR="00F32825" w:rsidRDefault="00F32825">
            <w:pPr>
              <w:spacing w:before="40" w:after="40" w:line="288" w:lineRule="exact"/>
              <w:ind w:left="57" w:right="57"/>
              <w:rPr>
                <w:rFonts w:eastAsia="SimSun"/>
                <w:sz w:val="30"/>
                <w:lang w:val="en-GB" w:eastAsia="zh-CN" w:bidi="ar-KW"/>
              </w:rPr>
            </w:pPr>
            <w:r>
              <w:rPr>
                <w:rFonts w:eastAsia="SimSun"/>
                <w:sz w:val="30"/>
                <w:rtl/>
                <w:lang w:val="en-GB" w:eastAsia="zh-CN" w:bidi="ar-KW"/>
              </w:rPr>
              <w:t>1</w:t>
            </w:r>
          </w:p>
        </w:tc>
      </w:tr>
      <w:tr w:rsidR="00F32825" w:rsidTr="00FF08C4">
        <w:tc>
          <w:tcPr>
            <w:tcW w:w="6363" w:type="dxa"/>
            <w:tcBorders>
              <w:top w:val="single" w:sz="4" w:space="0" w:color="auto"/>
              <w:left w:val="nil"/>
              <w:bottom w:val="single" w:sz="12" w:space="0" w:color="auto"/>
              <w:right w:val="nil"/>
            </w:tcBorders>
            <w:hideMark/>
          </w:tcPr>
          <w:p w:rsidR="00F32825" w:rsidRDefault="00F32825">
            <w:pPr>
              <w:spacing w:before="40" w:after="40" w:line="288" w:lineRule="exact"/>
              <w:ind w:left="57" w:right="57" w:firstLine="187"/>
              <w:rPr>
                <w:rFonts w:eastAsia="SimSun"/>
                <w:b/>
                <w:bCs/>
                <w:sz w:val="30"/>
                <w:lang w:val="en-GB" w:eastAsia="zh-CN" w:bidi="ar-KW"/>
              </w:rPr>
            </w:pPr>
            <w:r>
              <w:rPr>
                <w:rFonts w:eastAsia="SimSun"/>
                <w:b/>
                <w:bCs/>
                <w:sz w:val="30"/>
                <w:rtl/>
                <w:lang w:val="en-GB" w:eastAsia="zh-CN" w:bidi="ar-KW"/>
              </w:rPr>
              <w:t>المجموع الكلي</w:t>
            </w:r>
          </w:p>
        </w:tc>
        <w:tc>
          <w:tcPr>
            <w:tcW w:w="1197" w:type="dxa"/>
            <w:tcBorders>
              <w:top w:val="single" w:sz="4" w:space="0" w:color="auto"/>
              <w:left w:val="nil"/>
              <w:bottom w:val="single" w:sz="12" w:space="0" w:color="auto"/>
              <w:right w:val="nil"/>
            </w:tcBorders>
            <w:hideMark/>
          </w:tcPr>
          <w:p w:rsidR="00F32825" w:rsidRDefault="00F32825">
            <w:pPr>
              <w:spacing w:before="40" w:after="40" w:line="288" w:lineRule="exact"/>
              <w:ind w:left="57" w:right="57" w:firstLine="187"/>
              <w:rPr>
                <w:rFonts w:eastAsia="SimSun"/>
                <w:b/>
                <w:bCs/>
                <w:sz w:val="18"/>
                <w:szCs w:val="28"/>
                <w:lang w:val="en-GB" w:eastAsia="zh-CN" w:bidi="ar-KW"/>
              </w:rPr>
            </w:pPr>
            <w:r>
              <w:rPr>
                <w:rFonts w:eastAsia="SimSun"/>
                <w:b/>
                <w:bCs/>
                <w:sz w:val="30"/>
                <w:rtl/>
                <w:lang w:val="en-GB" w:eastAsia="zh-CN" w:bidi="ar-KW"/>
              </w:rPr>
              <w:t>257</w:t>
            </w:r>
          </w:p>
        </w:tc>
      </w:tr>
    </w:tbl>
    <w:p w:rsidR="00FF08C4" w:rsidRPr="00FF08C4" w:rsidRDefault="00FF08C4" w:rsidP="00FF08C4">
      <w:pPr>
        <w:pStyle w:val="SingleTxt"/>
        <w:spacing w:after="0" w:line="120" w:lineRule="exact"/>
        <w:rPr>
          <w:b/>
          <w:bCs/>
          <w:sz w:val="10"/>
          <w:rtl/>
          <w:lang w:eastAsia="zh-CN" w:bidi="ar-KW"/>
        </w:rPr>
      </w:pPr>
    </w:p>
    <w:p w:rsidR="00FF08C4" w:rsidRPr="00FF08C4" w:rsidRDefault="00FF08C4" w:rsidP="00FF08C4">
      <w:pPr>
        <w:pStyle w:val="SingleTxt"/>
        <w:spacing w:after="0" w:line="120" w:lineRule="exact"/>
        <w:rPr>
          <w:b/>
          <w:bCs/>
          <w:sz w:val="10"/>
          <w:rtl/>
          <w:lang w:eastAsia="zh-CN" w:bidi="ar-KW"/>
        </w:rPr>
      </w:pPr>
    </w:p>
    <w:p w:rsidR="00FF08C4" w:rsidRPr="00FF08C4" w:rsidRDefault="00FF08C4" w:rsidP="00FF08C4">
      <w:pPr>
        <w:pStyle w:val="SingleTxt"/>
        <w:spacing w:after="0" w:line="120" w:lineRule="exact"/>
        <w:rPr>
          <w:b/>
          <w:bCs/>
          <w:sz w:val="10"/>
          <w:rtl/>
          <w:lang w:eastAsia="zh-CN" w:bidi="ar-KW"/>
        </w:rPr>
      </w:pPr>
    </w:p>
    <w:p w:rsidR="00F32825" w:rsidRPr="00FF08C4" w:rsidRDefault="00F32825" w:rsidP="00FF08C4">
      <w:pPr>
        <w:pStyle w:val="SingleTxt"/>
        <w:rPr>
          <w:b/>
          <w:bCs/>
          <w:rtl/>
          <w:lang w:eastAsia="zh-CN" w:bidi="ar-KW"/>
        </w:rPr>
      </w:pPr>
      <w:r w:rsidRPr="00FF08C4">
        <w:rPr>
          <w:b/>
          <w:bCs/>
          <w:rtl/>
          <w:lang w:eastAsia="zh-CN" w:bidi="ar-KW"/>
        </w:rPr>
        <w:t>سجن مركزي - رجال</w:t>
      </w:r>
    </w:p>
    <w:p w:rsidR="00F32825" w:rsidRDefault="00F32825" w:rsidP="00F32825">
      <w:pPr>
        <w:pStyle w:val="SingleTxt"/>
        <w:spacing w:after="0" w:line="120" w:lineRule="exact"/>
        <w:rPr>
          <w:sz w:val="10"/>
          <w:rtl/>
          <w:lang w:eastAsia="zh-CN" w:bidi="ar-KW"/>
        </w:rPr>
      </w:pPr>
    </w:p>
    <w:tbl>
      <w:tblPr>
        <w:bidiVisual/>
        <w:tblW w:w="3750" w:type="pct"/>
        <w:tblInd w:w="1260" w:type="dxa"/>
        <w:tblCellMar>
          <w:left w:w="0" w:type="dxa"/>
          <w:right w:w="0" w:type="dxa"/>
        </w:tblCellMar>
        <w:tblLook w:val="04A0" w:firstRow="1" w:lastRow="0" w:firstColumn="1" w:lastColumn="0" w:noHBand="0" w:noVBand="1"/>
      </w:tblPr>
      <w:tblGrid>
        <w:gridCol w:w="502"/>
        <w:gridCol w:w="1003"/>
        <w:gridCol w:w="1340"/>
        <w:gridCol w:w="684"/>
        <w:gridCol w:w="1239"/>
        <w:gridCol w:w="711"/>
        <w:gridCol w:w="1242"/>
        <w:gridCol w:w="807"/>
      </w:tblGrid>
      <w:tr w:rsidR="00F32825" w:rsidTr="00F32825">
        <w:trPr>
          <w:tblHeader/>
        </w:trPr>
        <w:tc>
          <w:tcPr>
            <w:tcW w:w="334" w:type="pct"/>
            <w:tcBorders>
              <w:top w:val="single" w:sz="4" w:space="0" w:color="auto"/>
              <w:left w:val="nil"/>
              <w:bottom w:val="single" w:sz="12" w:space="0" w:color="auto"/>
              <w:right w:val="nil"/>
            </w:tcBorders>
            <w:vAlign w:val="bottom"/>
            <w:hideMark/>
          </w:tcPr>
          <w:p w:rsidR="00F32825" w:rsidRDefault="00F32825">
            <w:pPr>
              <w:spacing w:before="60" w:line="148" w:lineRule="auto"/>
              <w:ind w:left="57" w:right="57"/>
              <w:rPr>
                <w:i/>
                <w:iCs/>
                <w:sz w:val="18"/>
                <w:szCs w:val="28"/>
                <w:lang w:val="en-GB" w:eastAsia="en-GB" w:bidi="ar-KW"/>
              </w:rPr>
            </w:pPr>
            <w:r>
              <w:rPr>
                <w:i/>
                <w:iCs/>
                <w:sz w:val="18"/>
                <w:szCs w:val="28"/>
                <w:rtl/>
                <w:lang w:val="en-GB" w:eastAsia="en-GB" w:bidi="ar-KW"/>
              </w:rPr>
              <w:t>م</w:t>
            </w:r>
          </w:p>
        </w:tc>
        <w:tc>
          <w:tcPr>
            <w:tcW w:w="666" w:type="pct"/>
            <w:tcBorders>
              <w:top w:val="single" w:sz="4" w:space="0" w:color="auto"/>
              <w:left w:val="nil"/>
              <w:bottom w:val="single" w:sz="12" w:space="0" w:color="auto"/>
              <w:right w:val="nil"/>
            </w:tcBorders>
            <w:vAlign w:val="bottom"/>
            <w:hideMark/>
          </w:tcPr>
          <w:p w:rsidR="00F32825" w:rsidRDefault="00F32825">
            <w:pPr>
              <w:spacing w:before="60" w:line="148" w:lineRule="auto"/>
              <w:ind w:left="57" w:right="57"/>
              <w:rPr>
                <w:i/>
                <w:iCs/>
                <w:sz w:val="18"/>
                <w:szCs w:val="28"/>
                <w:rtl/>
                <w:lang w:val="en-GB" w:eastAsia="en-GB" w:bidi="ar-KW"/>
              </w:rPr>
            </w:pPr>
            <w:r>
              <w:rPr>
                <w:i/>
                <w:iCs/>
                <w:sz w:val="18"/>
                <w:szCs w:val="28"/>
                <w:rtl/>
                <w:lang w:val="en-GB" w:eastAsia="en-GB" w:bidi="ar-KW"/>
              </w:rPr>
              <w:t>القضية</w:t>
            </w:r>
          </w:p>
          <w:p w:rsidR="00F32825" w:rsidRDefault="00F32825">
            <w:pPr>
              <w:spacing w:before="60" w:line="148" w:lineRule="auto"/>
              <w:ind w:left="57" w:right="57"/>
              <w:rPr>
                <w:i/>
                <w:iCs/>
                <w:sz w:val="18"/>
                <w:szCs w:val="28"/>
                <w:lang w:val="en-GB" w:eastAsia="en-GB" w:bidi="ar-KW"/>
              </w:rPr>
            </w:pPr>
            <w:r>
              <w:rPr>
                <w:i/>
                <w:iCs/>
                <w:sz w:val="18"/>
                <w:szCs w:val="28"/>
                <w:rtl/>
                <w:lang w:val="en-GB" w:eastAsia="en-GB" w:bidi="ar-KW"/>
              </w:rPr>
              <w:t>الجنسية</w:t>
            </w:r>
          </w:p>
        </w:tc>
        <w:tc>
          <w:tcPr>
            <w:tcW w:w="890" w:type="pct"/>
            <w:tcBorders>
              <w:top w:val="single" w:sz="4" w:space="0" w:color="auto"/>
              <w:left w:val="nil"/>
              <w:bottom w:val="single" w:sz="12" w:space="0" w:color="auto"/>
              <w:right w:val="nil"/>
            </w:tcBorders>
            <w:vAlign w:val="bottom"/>
            <w:hideMark/>
          </w:tcPr>
          <w:p w:rsidR="00F32825" w:rsidRDefault="00F32825">
            <w:pPr>
              <w:spacing w:before="60" w:line="148" w:lineRule="auto"/>
              <w:ind w:left="57" w:right="170"/>
              <w:rPr>
                <w:i/>
                <w:iCs/>
                <w:sz w:val="18"/>
                <w:szCs w:val="28"/>
                <w:lang w:val="en-GB" w:eastAsia="en-GB" w:bidi="ar-KW"/>
              </w:rPr>
            </w:pPr>
            <w:r>
              <w:rPr>
                <w:i/>
                <w:iCs/>
                <w:sz w:val="18"/>
                <w:szCs w:val="28"/>
                <w:rtl/>
                <w:lang w:val="en-GB" w:eastAsia="en-GB" w:bidi="ar-KW"/>
              </w:rPr>
              <w:t>جرائم المصلحة العامة</w:t>
            </w:r>
          </w:p>
        </w:tc>
        <w:tc>
          <w:tcPr>
            <w:tcW w:w="454" w:type="pct"/>
            <w:tcBorders>
              <w:top w:val="single" w:sz="4" w:space="0" w:color="auto"/>
              <w:left w:val="nil"/>
              <w:bottom w:val="single" w:sz="12" w:space="0" w:color="auto"/>
              <w:right w:val="nil"/>
            </w:tcBorders>
            <w:vAlign w:val="bottom"/>
            <w:hideMark/>
          </w:tcPr>
          <w:p w:rsidR="00F32825" w:rsidRDefault="00F32825">
            <w:pPr>
              <w:spacing w:before="60" w:line="148" w:lineRule="auto"/>
              <w:ind w:left="57" w:right="170"/>
              <w:rPr>
                <w:i/>
                <w:iCs/>
                <w:sz w:val="18"/>
                <w:szCs w:val="28"/>
                <w:lang w:val="en-GB" w:eastAsia="en-GB" w:bidi="ar-KW"/>
              </w:rPr>
            </w:pPr>
            <w:r>
              <w:rPr>
                <w:i/>
                <w:iCs/>
                <w:sz w:val="18"/>
                <w:szCs w:val="28"/>
                <w:rtl/>
                <w:lang w:val="en-GB" w:eastAsia="en-GB" w:bidi="ar-KW"/>
              </w:rPr>
              <w:t>جرائم النفس</w:t>
            </w:r>
          </w:p>
        </w:tc>
        <w:tc>
          <w:tcPr>
            <w:tcW w:w="823" w:type="pct"/>
            <w:tcBorders>
              <w:top w:val="single" w:sz="4" w:space="0" w:color="auto"/>
              <w:left w:val="nil"/>
              <w:bottom w:val="single" w:sz="12" w:space="0" w:color="auto"/>
              <w:right w:val="nil"/>
            </w:tcBorders>
            <w:vAlign w:val="bottom"/>
            <w:hideMark/>
          </w:tcPr>
          <w:p w:rsidR="00F32825" w:rsidRDefault="00F32825">
            <w:pPr>
              <w:spacing w:before="60" w:line="148" w:lineRule="auto"/>
              <w:ind w:left="57" w:right="170"/>
              <w:rPr>
                <w:i/>
                <w:iCs/>
                <w:sz w:val="18"/>
                <w:szCs w:val="28"/>
                <w:lang w:val="en-GB" w:eastAsia="en-GB" w:bidi="ar-KW"/>
              </w:rPr>
            </w:pPr>
            <w:r>
              <w:rPr>
                <w:i/>
                <w:iCs/>
                <w:sz w:val="18"/>
                <w:szCs w:val="28"/>
                <w:rtl/>
                <w:lang w:val="en-GB" w:eastAsia="en-GB" w:bidi="ar-KW"/>
              </w:rPr>
              <w:t>جرائم السمعة والعرض</w:t>
            </w:r>
          </w:p>
        </w:tc>
        <w:tc>
          <w:tcPr>
            <w:tcW w:w="472" w:type="pct"/>
            <w:tcBorders>
              <w:top w:val="single" w:sz="4" w:space="0" w:color="auto"/>
              <w:left w:val="nil"/>
              <w:bottom w:val="single" w:sz="12" w:space="0" w:color="auto"/>
              <w:right w:val="nil"/>
            </w:tcBorders>
            <w:vAlign w:val="bottom"/>
            <w:hideMark/>
          </w:tcPr>
          <w:p w:rsidR="00F32825" w:rsidRDefault="00F32825">
            <w:pPr>
              <w:spacing w:before="60" w:line="148" w:lineRule="auto"/>
              <w:ind w:left="57" w:right="170"/>
              <w:rPr>
                <w:i/>
                <w:iCs/>
                <w:sz w:val="18"/>
                <w:szCs w:val="28"/>
                <w:lang w:val="en-GB" w:eastAsia="en-GB" w:bidi="ar-KW"/>
              </w:rPr>
            </w:pPr>
            <w:r>
              <w:rPr>
                <w:i/>
                <w:iCs/>
                <w:sz w:val="18"/>
                <w:szCs w:val="28"/>
                <w:rtl/>
                <w:lang w:val="en-GB" w:eastAsia="en-GB" w:bidi="ar-KW"/>
              </w:rPr>
              <w:t xml:space="preserve">جرائم المال </w:t>
            </w:r>
          </w:p>
        </w:tc>
        <w:tc>
          <w:tcPr>
            <w:tcW w:w="825" w:type="pct"/>
            <w:tcBorders>
              <w:top w:val="single" w:sz="4" w:space="0" w:color="auto"/>
              <w:left w:val="nil"/>
              <w:bottom w:val="single" w:sz="12" w:space="0" w:color="auto"/>
              <w:right w:val="nil"/>
            </w:tcBorders>
            <w:vAlign w:val="bottom"/>
            <w:hideMark/>
          </w:tcPr>
          <w:p w:rsidR="00F32825" w:rsidRDefault="00F32825">
            <w:pPr>
              <w:spacing w:before="60" w:line="148" w:lineRule="auto"/>
              <w:ind w:left="57" w:right="170"/>
              <w:rPr>
                <w:i/>
                <w:iCs/>
                <w:sz w:val="18"/>
                <w:szCs w:val="28"/>
                <w:lang w:val="en-GB" w:eastAsia="en-GB" w:bidi="ar-KW"/>
              </w:rPr>
            </w:pPr>
            <w:r>
              <w:rPr>
                <w:i/>
                <w:iCs/>
                <w:sz w:val="18"/>
                <w:szCs w:val="28"/>
                <w:rtl/>
                <w:lang w:val="en-GB" w:eastAsia="en-GB" w:bidi="ar-KW"/>
              </w:rPr>
              <w:t>جرائم الخمور والمخدرات</w:t>
            </w:r>
          </w:p>
        </w:tc>
        <w:tc>
          <w:tcPr>
            <w:tcW w:w="537" w:type="pct"/>
            <w:tcBorders>
              <w:top w:val="single" w:sz="4" w:space="0" w:color="auto"/>
              <w:left w:val="nil"/>
              <w:bottom w:val="single" w:sz="12" w:space="0" w:color="auto"/>
              <w:right w:val="nil"/>
            </w:tcBorders>
            <w:vAlign w:val="bottom"/>
            <w:hideMark/>
          </w:tcPr>
          <w:p w:rsidR="00F32825" w:rsidRDefault="00F32825">
            <w:pPr>
              <w:spacing w:before="60" w:line="148" w:lineRule="auto"/>
              <w:ind w:left="57" w:right="57"/>
              <w:rPr>
                <w:i/>
                <w:iCs/>
                <w:sz w:val="18"/>
                <w:szCs w:val="28"/>
                <w:lang w:val="en-GB" w:eastAsia="en-GB" w:bidi="ar-KW"/>
              </w:rPr>
            </w:pPr>
            <w:r>
              <w:rPr>
                <w:i/>
                <w:iCs/>
                <w:sz w:val="18"/>
                <w:szCs w:val="28"/>
                <w:rtl/>
                <w:lang w:val="en-GB" w:eastAsia="en-GB" w:bidi="ar-KW"/>
              </w:rPr>
              <w:t xml:space="preserve">الإجمالي </w:t>
            </w:r>
          </w:p>
        </w:tc>
      </w:tr>
      <w:tr w:rsidR="00F32825" w:rsidTr="00F32825">
        <w:tc>
          <w:tcPr>
            <w:tcW w:w="334" w:type="pct"/>
            <w:tcBorders>
              <w:top w:val="single" w:sz="12" w:space="0" w:color="auto"/>
              <w:left w:val="nil"/>
              <w:bottom w:val="nil"/>
              <w:right w:val="nil"/>
            </w:tcBorders>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666" w:type="pct"/>
            <w:tcBorders>
              <w:top w:val="single" w:sz="12" w:space="0" w:color="auto"/>
              <w:left w:val="nil"/>
              <w:bottom w:val="nil"/>
              <w:right w:val="nil"/>
            </w:tcBorders>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كويتي</w:t>
            </w:r>
          </w:p>
        </w:tc>
        <w:tc>
          <w:tcPr>
            <w:tcW w:w="890" w:type="pct"/>
            <w:tcBorders>
              <w:top w:val="single" w:sz="12" w:space="0" w:color="auto"/>
              <w:left w:val="nil"/>
              <w:bottom w:val="nil"/>
              <w:right w:val="nil"/>
            </w:tcBorders>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41</w:t>
            </w:r>
          </w:p>
        </w:tc>
        <w:tc>
          <w:tcPr>
            <w:tcW w:w="454" w:type="pct"/>
            <w:tcBorders>
              <w:top w:val="single" w:sz="12" w:space="0" w:color="auto"/>
              <w:left w:val="nil"/>
              <w:bottom w:val="nil"/>
              <w:right w:val="nil"/>
            </w:tcBorders>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106</w:t>
            </w:r>
          </w:p>
        </w:tc>
        <w:tc>
          <w:tcPr>
            <w:tcW w:w="823" w:type="pct"/>
            <w:tcBorders>
              <w:top w:val="single" w:sz="12" w:space="0" w:color="auto"/>
              <w:left w:val="nil"/>
              <w:bottom w:val="nil"/>
              <w:right w:val="nil"/>
            </w:tcBorders>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115</w:t>
            </w:r>
          </w:p>
        </w:tc>
        <w:tc>
          <w:tcPr>
            <w:tcW w:w="472" w:type="pct"/>
            <w:tcBorders>
              <w:top w:val="single" w:sz="12" w:space="0" w:color="auto"/>
              <w:left w:val="nil"/>
              <w:bottom w:val="nil"/>
              <w:right w:val="nil"/>
            </w:tcBorders>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110</w:t>
            </w:r>
          </w:p>
        </w:tc>
        <w:tc>
          <w:tcPr>
            <w:tcW w:w="825" w:type="pct"/>
            <w:tcBorders>
              <w:top w:val="single" w:sz="12" w:space="0" w:color="auto"/>
              <w:left w:val="nil"/>
              <w:bottom w:val="nil"/>
              <w:right w:val="nil"/>
            </w:tcBorders>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599</w:t>
            </w:r>
          </w:p>
        </w:tc>
        <w:tc>
          <w:tcPr>
            <w:tcW w:w="537" w:type="pct"/>
            <w:tcBorders>
              <w:top w:val="single" w:sz="12" w:space="0" w:color="auto"/>
              <w:left w:val="nil"/>
              <w:bottom w:val="nil"/>
              <w:right w:val="nil"/>
            </w:tcBorders>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971</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غير كويتي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18</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36</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49</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81</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142</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353</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سعودي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16</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8</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12</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38</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75</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4</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بحريني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5</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عماني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6</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عراقي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12</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4</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4</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29</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51</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7</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أردني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6</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8</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69</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8</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فلسطيني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4</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5</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9</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سوري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12</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9</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33</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27</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153</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10</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لبناني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9</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11</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مصري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20</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28</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46</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160</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255</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12</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ليبيري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13</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يمني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4</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8</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14</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سوداني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4</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15</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صومالي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16</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إيراني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4</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7</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7</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11</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153</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182</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17</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باكستاني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8</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9</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9</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191</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218</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18</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أفغاني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23</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28</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19</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بنغالي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27</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74</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30</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137</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268</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20</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سيلاني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8</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12</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71</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92</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21</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فلبيني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18</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21</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22</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هندي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18</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15</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22</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124</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271</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23</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أرميني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24</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بنين</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25</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أثيوبي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4</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9</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26</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نيبالي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7</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10</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27</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غاني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28</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أمريكي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29</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بريطاني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30</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فرنسي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31</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دومينيكاني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32</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إندونيسي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33</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ميانماري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34</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كوسوفي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r>
      <w:tr w:rsidR="00F32825" w:rsidTr="00F32825">
        <w:tc>
          <w:tcPr>
            <w:tcW w:w="33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35</w:t>
            </w:r>
          </w:p>
        </w:tc>
        <w:tc>
          <w:tcPr>
            <w:tcW w:w="666"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كوري</w:t>
            </w:r>
          </w:p>
        </w:tc>
        <w:tc>
          <w:tcPr>
            <w:tcW w:w="890"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823"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5"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1</w:t>
            </w:r>
          </w:p>
        </w:tc>
        <w:tc>
          <w:tcPr>
            <w:tcW w:w="537" w:type="pct"/>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2</w:t>
            </w:r>
          </w:p>
        </w:tc>
      </w:tr>
      <w:tr w:rsidR="00F32825" w:rsidTr="00F32825">
        <w:tc>
          <w:tcPr>
            <w:tcW w:w="334" w:type="pct"/>
            <w:tcBorders>
              <w:top w:val="nil"/>
              <w:left w:val="nil"/>
              <w:bottom w:val="single" w:sz="12" w:space="0" w:color="auto"/>
              <w:right w:val="nil"/>
            </w:tcBorders>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36</w:t>
            </w:r>
          </w:p>
        </w:tc>
        <w:tc>
          <w:tcPr>
            <w:tcW w:w="666" w:type="pct"/>
            <w:tcBorders>
              <w:top w:val="nil"/>
              <w:left w:val="nil"/>
              <w:bottom w:val="single" w:sz="12" w:space="0" w:color="auto"/>
              <w:right w:val="nil"/>
            </w:tcBorders>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ماليزي</w:t>
            </w:r>
          </w:p>
        </w:tc>
        <w:tc>
          <w:tcPr>
            <w:tcW w:w="890" w:type="pct"/>
            <w:tcBorders>
              <w:top w:val="nil"/>
              <w:left w:val="nil"/>
              <w:bottom w:val="single" w:sz="12" w:space="0" w:color="auto"/>
              <w:right w:val="nil"/>
            </w:tcBorders>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54" w:type="pct"/>
            <w:tcBorders>
              <w:top w:val="nil"/>
              <w:left w:val="nil"/>
              <w:bottom w:val="single" w:sz="12" w:space="0" w:color="auto"/>
              <w:right w:val="nil"/>
            </w:tcBorders>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823" w:type="pct"/>
            <w:tcBorders>
              <w:top w:val="nil"/>
              <w:left w:val="nil"/>
              <w:bottom w:val="single" w:sz="12" w:space="0" w:color="auto"/>
              <w:right w:val="nil"/>
            </w:tcBorders>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472" w:type="pct"/>
            <w:tcBorders>
              <w:top w:val="nil"/>
              <w:left w:val="nil"/>
              <w:bottom w:val="single" w:sz="12" w:space="0" w:color="auto"/>
              <w:right w:val="nil"/>
            </w:tcBorders>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w:t>
            </w:r>
          </w:p>
        </w:tc>
        <w:tc>
          <w:tcPr>
            <w:tcW w:w="825" w:type="pct"/>
            <w:tcBorders>
              <w:top w:val="nil"/>
              <w:left w:val="nil"/>
              <w:bottom w:val="single" w:sz="12" w:space="0" w:color="auto"/>
              <w:right w:val="nil"/>
            </w:tcBorders>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w:t>
            </w:r>
          </w:p>
        </w:tc>
        <w:tc>
          <w:tcPr>
            <w:tcW w:w="537" w:type="pct"/>
            <w:tcBorders>
              <w:top w:val="nil"/>
              <w:left w:val="nil"/>
              <w:bottom w:val="single" w:sz="12" w:space="0" w:color="auto"/>
              <w:right w:val="nil"/>
            </w:tcBorders>
            <w:hideMark/>
          </w:tcPr>
          <w:p w:rsidR="00F32825" w:rsidRDefault="00F32825">
            <w:pPr>
              <w:spacing w:before="60" w:line="148" w:lineRule="auto"/>
              <w:ind w:left="57" w:right="57"/>
              <w:rPr>
                <w:sz w:val="18"/>
                <w:szCs w:val="28"/>
                <w:lang w:val="en-GB" w:eastAsia="en-GB" w:bidi="ar-KW"/>
              </w:rPr>
            </w:pPr>
            <w:r>
              <w:rPr>
                <w:sz w:val="18"/>
                <w:szCs w:val="28"/>
                <w:rtl/>
                <w:lang w:val="en-GB" w:eastAsia="en-GB" w:bidi="ar-KW"/>
              </w:rPr>
              <w:t>3</w:t>
            </w:r>
          </w:p>
        </w:tc>
      </w:tr>
    </w:tbl>
    <w:p w:rsidR="00FF08C4" w:rsidRPr="00FF08C4" w:rsidRDefault="00FF08C4" w:rsidP="00FF08C4">
      <w:pPr>
        <w:pStyle w:val="SingleTxt"/>
        <w:spacing w:after="0" w:line="120" w:lineRule="exact"/>
        <w:rPr>
          <w:b/>
          <w:sz w:val="10"/>
          <w:rtl/>
          <w:lang w:eastAsia="zh-CN" w:bidi="ar-KW"/>
        </w:rPr>
      </w:pPr>
    </w:p>
    <w:p w:rsidR="00FF08C4" w:rsidRPr="00FF08C4" w:rsidRDefault="00FF08C4" w:rsidP="00FF08C4">
      <w:pPr>
        <w:pStyle w:val="SingleTxt"/>
        <w:spacing w:after="0" w:line="120" w:lineRule="exact"/>
        <w:rPr>
          <w:b/>
          <w:sz w:val="10"/>
          <w:rtl/>
          <w:lang w:eastAsia="zh-CN" w:bidi="ar-KW"/>
        </w:rPr>
      </w:pPr>
    </w:p>
    <w:p w:rsidR="00FF08C4" w:rsidRPr="00FF08C4" w:rsidRDefault="00FF08C4" w:rsidP="00FF08C4">
      <w:pPr>
        <w:pStyle w:val="SingleTxt"/>
        <w:spacing w:after="0" w:line="120" w:lineRule="exact"/>
        <w:rPr>
          <w:b/>
          <w:sz w:val="10"/>
          <w:rtl/>
          <w:lang w:eastAsia="zh-CN" w:bidi="ar-KW"/>
        </w:rPr>
      </w:pPr>
    </w:p>
    <w:p w:rsidR="00F32825" w:rsidRDefault="00F32825" w:rsidP="00FF08C4">
      <w:pPr>
        <w:pStyle w:val="SingleTxt"/>
        <w:rPr>
          <w:rtl/>
          <w:lang w:eastAsia="zh-CN" w:bidi="ar-KW"/>
        </w:rPr>
      </w:pPr>
      <w:r>
        <w:rPr>
          <w:b/>
          <w:sz w:val="30"/>
          <w:rtl/>
          <w:lang w:eastAsia="zh-CN" w:bidi="ar-KW"/>
        </w:rPr>
        <w:t>78-</w:t>
      </w:r>
      <w:r>
        <w:rPr>
          <w:b/>
          <w:sz w:val="30"/>
          <w:rtl/>
          <w:lang w:eastAsia="zh-CN" w:bidi="ar-KW"/>
        </w:rPr>
        <w:tab/>
      </w:r>
      <w:r>
        <w:rPr>
          <w:rFonts w:eastAsia="SimSun"/>
          <w:rtl/>
          <w:lang w:eastAsia="zh-CN" w:bidi="ar-KW"/>
        </w:rPr>
        <w:t xml:space="preserve">أما بخصوص القُصر فإن لهم أماكن احتجاز خاصة تابعة لوزارة الشئون الاجتماعية، حيث أكد </w:t>
      </w:r>
      <w:r>
        <w:rPr>
          <w:rtl/>
          <w:lang w:bidi="ar-KW"/>
        </w:rPr>
        <w:t>قانون الأحداث رقم 3 لسنة 1983 في المادة 1 فقرة (ط) بشأن دار الملاحظة والتي تنص على "كل مؤسسة اجتماعية تابعة لوزارة الشؤون الاجتماعية والعمل وتختص بالتحفظ على الأحداث المتهمين الذين تأمر نيابة الأحداث بحبسهم احتياطيا". كذلك نصت المادة 7 منه على "</w:t>
      </w:r>
      <w:r>
        <w:rPr>
          <w:rtl/>
          <w:lang w:eastAsia="zh-CN" w:bidi="ar-KW"/>
        </w:rPr>
        <w:t>يجرى تنفيذ الحكم بالحبس الصادر وفقاً للمادة (14) في مؤسسات عقابية خاصة بالأحداث يصدر بتنظيمها قرار من وزير الشئون الاجتماعية والعمل بعد أخذ رأي وزير الداخلية".</w:t>
      </w:r>
    </w:p>
    <w:p w:rsidR="00F32825" w:rsidRDefault="00F32825" w:rsidP="00FF08C4">
      <w:pPr>
        <w:pStyle w:val="SingleTxt"/>
        <w:rPr>
          <w:rtl/>
          <w:lang w:bidi="ar-KW"/>
        </w:rPr>
      </w:pPr>
      <w:r>
        <w:rPr>
          <w:b/>
          <w:sz w:val="30"/>
          <w:rtl/>
          <w:lang w:bidi="ar-KW"/>
        </w:rPr>
        <w:t>79-</w:t>
      </w:r>
      <w:r>
        <w:rPr>
          <w:b/>
          <w:sz w:val="30"/>
          <w:rtl/>
          <w:lang w:bidi="ar-KW"/>
        </w:rPr>
        <w:tab/>
      </w:r>
      <w:r>
        <w:rPr>
          <w:rtl/>
          <w:lang w:bidi="ar-KW"/>
        </w:rPr>
        <w:t>ويتضح مما سبق أنه لا يتم حجز المتهمين من الأحداث في أماكن احتجاز البالغين بموجب هذا القانون فدار الملاحظة الاجتماعية تكون مجهزة بالوسائل الكفيلة لضمان إقامة تتوافق مع مبادئ حقوق الإنسان والتي كفلها الدستور الكويتي وكذلك مع المواثيق والاتفاقيات الدولية والإقليمية التي وقعت عليها دولة الكويت سواء بالنسبة لحقوق الطفل وحقوق المساجين، بالإضافة إلى أن العاملين بتلك المؤسسات من الأخصائيين الاجتماعيين والنفسيين وكذلك المشرفين الاجتماعيين وجميع العاملين من المدنيين ولا يوجد عسكريون في تلك المؤسسات.</w:t>
      </w:r>
    </w:p>
    <w:p w:rsidR="00F32825" w:rsidRDefault="00F32825" w:rsidP="00FF08C4">
      <w:pPr>
        <w:pStyle w:val="SingleTxt"/>
        <w:rPr>
          <w:rtl/>
          <w:lang w:bidi="ar-KW"/>
        </w:rPr>
      </w:pPr>
      <w:r>
        <w:rPr>
          <w:b/>
          <w:sz w:val="30"/>
          <w:rtl/>
          <w:lang w:bidi="ar-KW"/>
        </w:rPr>
        <w:t>80-</w:t>
      </w:r>
      <w:r>
        <w:rPr>
          <w:b/>
          <w:sz w:val="30"/>
          <w:rtl/>
          <w:lang w:bidi="ar-KW"/>
        </w:rPr>
        <w:tab/>
      </w:r>
      <w:r>
        <w:rPr>
          <w:rtl/>
          <w:lang w:bidi="ar-KW"/>
        </w:rPr>
        <w:t>كذلك يتم السماح للمحتجزين من الأحداث باستكمال دراستهم وذلك بالتنسيق مع وزارة التربية كما يتوفر لهم لجان خاصة تضمن لهم تأدية امتحاناتهم خلال فترة الحجز أو التوقيف ويسمح لأسر الأحداث المحتجزين ومحاميهم بزيارتهم مرتين أسبوعيا وتنظيم برامج ترفيهية وأنشطة اجتماعية مختلفة تساعدهم على الاندماج مع الآخرين من أقرانهم لحين النظر في قضاياهم سواء بإصدار حكم بالحبس أو الإيداع أو البراءة.</w:t>
      </w:r>
    </w:p>
    <w:p w:rsidR="00F32825" w:rsidRDefault="00F32825" w:rsidP="00FF08C4">
      <w:pPr>
        <w:pStyle w:val="SingleTxt"/>
        <w:rPr>
          <w:rtl/>
          <w:lang w:bidi="ar-KW"/>
        </w:rPr>
      </w:pPr>
      <w:r>
        <w:rPr>
          <w:b/>
          <w:sz w:val="30"/>
          <w:rtl/>
          <w:lang w:bidi="ar-KW"/>
        </w:rPr>
        <w:t>81-</w:t>
      </w:r>
      <w:r>
        <w:rPr>
          <w:b/>
          <w:sz w:val="30"/>
          <w:lang w:bidi="ar-KW"/>
        </w:rPr>
        <w:tab/>
      </w:r>
      <w:r>
        <w:rPr>
          <w:rtl/>
          <w:lang w:bidi="ar-KW"/>
        </w:rPr>
        <w:t>كما يتم تلبية احتياجات المحتجزين من الأحداث في حدود ما تسمح به القوانين واللوائح المنظمة لعمل تلك المؤسسة، مع تأكيد معاملتهم معاملة إنسانية خالية من أي طرق تعذيب أو خلافه.</w:t>
      </w:r>
    </w:p>
    <w:p w:rsidR="00F32825" w:rsidRDefault="00F32825" w:rsidP="00FF08C4">
      <w:pPr>
        <w:pStyle w:val="SingleTxt"/>
        <w:rPr>
          <w:lang w:eastAsia="ar-SA"/>
        </w:rPr>
      </w:pPr>
      <w:r>
        <w:rPr>
          <w:b/>
          <w:sz w:val="30"/>
          <w:rtl/>
          <w:lang w:eastAsia="ar-SA"/>
        </w:rPr>
        <w:t>82-</w:t>
      </w:r>
      <w:r>
        <w:rPr>
          <w:b/>
          <w:sz w:val="30"/>
          <w:lang w:eastAsia="ar-SA"/>
        </w:rPr>
        <w:tab/>
      </w:r>
      <w:r>
        <w:rPr>
          <w:rtl/>
          <w:lang w:eastAsia="ar-SA"/>
        </w:rPr>
        <w:t xml:space="preserve">أما بالنسبة للمؤسسات الأخرى التي يتم فيها أيضا احتجاز الأحداث المنحرفين والمتهمين في قضايا مختلفة والصادر </w:t>
      </w:r>
      <w:r>
        <w:rPr>
          <w:rtl/>
          <w:lang w:bidi="ar-KW"/>
        </w:rPr>
        <w:t>بحقهم</w:t>
      </w:r>
      <w:r>
        <w:rPr>
          <w:rtl/>
          <w:lang w:eastAsia="ar-SA"/>
        </w:rPr>
        <w:t xml:space="preserve"> أحكام بالحبس أو الإيداع، فيتم تقديم جميع الخدمات الاجتماعية والنفسية وبرامج الرعاية المختلفة سواء (مهنية - دينية - صحية - تربوية) كما يتم العمل على إعادة تأهيل هؤلاء الأحداث للعودة إلى المجتمع كأفراد صالحين، وتم وضع اللوائح الكفيلة لضمان حقوقهم الإنسانية داخل مؤسسات الحبس والإيداع.</w:t>
      </w:r>
    </w:p>
    <w:p w:rsidR="00F32825" w:rsidRDefault="00F32825" w:rsidP="00FF08C4">
      <w:pPr>
        <w:pStyle w:val="SingleTxt"/>
        <w:rPr>
          <w:lang w:bidi="ar-KW"/>
        </w:rPr>
      </w:pPr>
      <w:r>
        <w:rPr>
          <w:b/>
          <w:sz w:val="30"/>
          <w:rtl/>
          <w:lang w:bidi="ar-KW"/>
        </w:rPr>
        <w:t>83-</w:t>
      </w:r>
      <w:r>
        <w:rPr>
          <w:b/>
          <w:sz w:val="30"/>
          <w:lang w:bidi="ar-KW"/>
        </w:rPr>
        <w:tab/>
      </w:r>
      <w:r>
        <w:rPr>
          <w:rtl/>
          <w:lang w:bidi="ar-KW"/>
        </w:rPr>
        <w:t xml:space="preserve">وقد نص القرار الوزاري للائحة الداخلية لرعاية الأحداث والتي أصدرت في 2004 على الكثير من المواد التي تحفظ حق </w:t>
      </w:r>
      <w:r>
        <w:rPr>
          <w:rtl/>
          <w:lang w:eastAsia="ar-SA"/>
        </w:rPr>
        <w:t>الأحداث</w:t>
      </w:r>
      <w:r>
        <w:rPr>
          <w:rtl/>
          <w:lang w:bidi="ar-KW"/>
        </w:rPr>
        <w:t xml:space="preserve"> المحتجزين وتضمن لهم معاملة عادلة إنسانية فقد اشتملت المادة (38) من القرار الوزاري المشار إليه أعلاه على حقوق النزلاء ومنها: </w:t>
      </w:r>
    </w:p>
    <w:p w:rsidR="00F32825" w:rsidRDefault="00F32825" w:rsidP="00FF08C4">
      <w:pPr>
        <w:pStyle w:val="SingleTxt"/>
        <w:ind w:left="1928"/>
      </w:pPr>
      <w:r>
        <w:rPr>
          <w:rtl/>
        </w:rPr>
        <w:t>1-</w:t>
      </w:r>
      <w:r>
        <w:rPr>
          <w:rtl/>
        </w:rPr>
        <w:tab/>
        <w:t>حق الحدث في معاملة إنسانية والمحافظة على كرامته من قبل جميع العاملين في المؤسسة الاجتماعية.</w:t>
      </w:r>
    </w:p>
    <w:p w:rsidR="00F32825" w:rsidRDefault="00F32825" w:rsidP="00FF08C4">
      <w:pPr>
        <w:pStyle w:val="SingleTxt"/>
        <w:ind w:left="1928"/>
      </w:pPr>
      <w:r>
        <w:rPr>
          <w:rtl/>
        </w:rPr>
        <w:t>2-</w:t>
      </w:r>
      <w:r>
        <w:rPr>
          <w:rtl/>
        </w:rPr>
        <w:tab/>
        <w:t xml:space="preserve">ألا يتعرض للإيذاء المعنوي </w:t>
      </w:r>
      <w:r w:rsidR="00B6346F">
        <w:rPr>
          <w:rFonts w:hint="cs"/>
          <w:rtl/>
        </w:rPr>
        <w:t>أو</w:t>
      </w:r>
      <w:r>
        <w:rPr>
          <w:rtl/>
        </w:rPr>
        <w:t xml:space="preserve"> البدني ويعامل النزلاء معاملة عادلة وتقدم لهم كافة الخدمات والبرامج والأنشطة دون تمييز في الجنسية </w:t>
      </w:r>
      <w:r w:rsidR="00B6346F">
        <w:rPr>
          <w:rFonts w:hint="cs"/>
          <w:rtl/>
        </w:rPr>
        <w:t>أو</w:t>
      </w:r>
      <w:r>
        <w:rPr>
          <w:rtl/>
        </w:rPr>
        <w:t xml:space="preserve"> الدين </w:t>
      </w:r>
      <w:r w:rsidR="00B6346F">
        <w:rPr>
          <w:rFonts w:hint="cs"/>
          <w:rtl/>
        </w:rPr>
        <w:t>أو</w:t>
      </w:r>
      <w:r>
        <w:rPr>
          <w:rtl/>
        </w:rPr>
        <w:t xml:space="preserve"> اللون </w:t>
      </w:r>
      <w:r w:rsidR="00B6346F">
        <w:rPr>
          <w:rFonts w:hint="cs"/>
          <w:rtl/>
        </w:rPr>
        <w:t>أو</w:t>
      </w:r>
      <w:r>
        <w:rPr>
          <w:rtl/>
        </w:rPr>
        <w:t xml:space="preserve"> المذهب.</w:t>
      </w:r>
    </w:p>
    <w:p w:rsidR="00F32825" w:rsidRDefault="00F32825" w:rsidP="00FF08C4">
      <w:pPr>
        <w:pStyle w:val="SingleTxt"/>
        <w:ind w:left="1928"/>
      </w:pPr>
      <w:r>
        <w:rPr>
          <w:rtl/>
        </w:rPr>
        <w:t>3-</w:t>
      </w:r>
      <w:r>
        <w:rPr>
          <w:rtl/>
        </w:rPr>
        <w:tab/>
        <w:t xml:space="preserve">لا يجوز حرمان الحدث من زيارة </w:t>
      </w:r>
      <w:r w:rsidR="00B6346F">
        <w:rPr>
          <w:rFonts w:hint="cs"/>
          <w:rtl/>
        </w:rPr>
        <w:t>أسرته</w:t>
      </w:r>
      <w:r>
        <w:rPr>
          <w:rtl/>
        </w:rPr>
        <w:t xml:space="preserve"> بالدار </w:t>
      </w:r>
      <w:r w:rsidR="00B6346F">
        <w:rPr>
          <w:rFonts w:hint="cs"/>
          <w:rtl/>
        </w:rPr>
        <w:t>إلا</w:t>
      </w:r>
      <w:r>
        <w:rPr>
          <w:rtl/>
        </w:rPr>
        <w:t xml:space="preserve"> في أضيق الحدود </w:t>
      </w:r>
      <w:r w:rsidR="00B6346F">
        <w:rPr>
          <w:rFonts w:hint="cs"/>
          <w:rtl/>
        </w:rPr>
        <w:t>أو</w:t>
      </w:r>
      <w:r>
        <w:rPr>
          <w:rtl/>
        </w:rPr>
        <w:t xml:space="preserve"> لدواعي أمنية ولمصلحة النزيل وبقرار من اللجنة الفنية.</w:t>
      </w:r>
    </w:p>
    <w:p w:rsidR="00F32825" w:rsidRDefault="00F32825" w:rsidP="00FF08C4">
      <w:pPr>
        <w:pStyle w:val="SingleTxt"/>
        <w:ind w:left="1928"/>
      </w:pPr>
      <w:r>
        <w:rPr>
          <w:rtl/>
        </w:rPr>
        <w:t>4-</w:t>
      </w:r>
      <w:r>
        <w:rPr>
          <w:rtl/>
        </w:rPr>
        <w:tab/>
        <w:t xml:space="preserve">يحق للحدث </w:t>
      </w:r>
      <w:r w:rsidR="00B6346F">
        <w:rPr>
          <w:rFonts w:hint="cs"/>
          <w:rtl/>
        </w:rPr>
        <w:t>إخطار</w:t>
      </w:r>
      <w:r>
        <w:rPr>
          <w:rtl/>
        </w:rPr>
        <w:t xml:space="preserve"> دولته </w:t>
      </w:r>
      <w:r w:rsidR="00B6346F">
        <w:rPr>
          <w:rFonts w:hint="cs"/>
          <w:rtl/>
        </w:rPr>
        <w:t>أو</w:t>
      </w:r>
      <w:r>
        <w:rPr>
          <w:rtl/>
        </w:rPr>
        <w:t xml:space="preserve"> جمعية الهلال </w:t>
      </w:r>
      <w:r w:rsidR="00B6346F">
        <w:rPr>
          <w:rFonts w:hint="cs"/>
          <w:rtl/>
        </w:rPr>
        <w:t>أو</w:t>
      </w:r>
      <w:r>
        <w:rPr>
          <w:rtl/>
        </w:rPr>
        <w:t xml:space="preserve"> الصليب </w:t>
      </w:r>
      <w:r w:rsidR="00B6346F">
        <w:rPr>
          <w:rFonts w:hint="cs"/>
          <w:rtl/>
        </w:rPr>
        <w:t>الأحمر</w:t>
      </w:r>
      <w:r>
        <w:rPr>
          <w:rtl/>
        </w:rPr>
        <w:t xml:space="preserve"> </w:t>
      </w:r>
      <w:r w:rsidR="00B6346F">
        <w:rPr>
          <w:rFonts w:hint="cs"/>
          <w:rtl/>
        </w:rPr>
        <w:t>أو</w:t>
      </w:r>
      <w:r>
        <w:rPr>
          <w:rtl/>
        </w:rPr>
        <w:t xml:space="preserve"> غيرها من الجهات </w:t>
      </w:r>
      <w:r w:rsidR="00B6346F">
        <w:rPr>
          <w:rFonts w:hint="cs"/>
          <w:rtl/>
        </w:rPr>
        <w:t>أو</w:t>
      </w:r>
      <w:r>
        <w:rPr>
          <w:rtl/>
        </w:rPr>
        <w:t xml:space="preserve"> المنظمات الدولية بما ييسر له الاتصال بأسرته عن طريق </w:t>
      </w:r>
      <w:r w:rsidR="00B6346F">
        <w:rPr>
          <w:rFonts w:hint="cs"/>
          <w:rtl/>
        </w:rPr>
        <w:t>إدارة</w:t>
      </w:r>
      <w:r>
        <w:rPr>
          <w:rtl/>
        </w:rPr>
        <w:t xml:space="preserve"> الدار وفقا للنظم وللوائح المعمول بها.</w:t>
      </w:r>
    </w:p>
    <w:p w:rsidR="00F32825" w:rsidRDefault="00F32825" w:rsidP="00FF08C4">
      <w:pPr>
        <w:pStyle w:val="SingleTxt"/>
        <w:ind w:left="1928"/>
      </w:pPr>
      <w:r>
        <w:rPr>
          <w:rtl/>
        </w:rPr>
        <w:t>5-</w:t>
      </w:r>
      <w:r>
        <w:rPr>
          <w:rtl/>
        </w:rPr>
        <w:tab/>
        <w:t xml:space="preserve">حق الحدث بالعلاج وإذا ثبت فيما بعد </w:t>
      </w:r>
      <w:r w:rsidR="00761B95">
        <w:rPr>
          <w:rFonts w:hint="cs"/>
          <w:rtl/>
        </w:rPr>
        <w:t>أن</w:t>
      </w:r>
      <w:r>
        <w:rPr>
          <w:rtl/>
        </w:rPr>
        <w:t xml:space="preserve"> النزيل يعاني من أي من الأمراض السارية أو إعاقة كلية أو مرض عقلي يتم تحويله إلى جهة الاختصاص حسب قرارات اللجنة الفنية بالدار ومقتضيات قانون الأحداث.</w:t>
      </w:r>
    </w:p>
    <w:p w:rsidR="00FF08C4" w:rsidRPr="00FF08C4" w:rsidRDefault="00FF08C4" w:rsidP="00FF08C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FF08C4" w:rsidP="00FF08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raditional Arabic" w:hAnsi="Traditional Arabic"/>
        </w:rPr>
      </w:pPr>
      <w:r>
        <w:rPr>
          <w:rFonts w:hint="cs"/>
          <w:rtl/>
        </w:rPr>
        <w:tab/>
      </w:r>
      <w:r>
        <w:rPr>
          <w:rtl/>
        </w:rPr>
        <w:tab/>
      </w:r>
      <w:r w:rsidR="00F32825">
        <w:rPr>
          <w:rtl/>
        </w:rPr>
        <w:t>المسائل الواردة في الفقرة 19 من قائمة المسائل</w:t>
      </w:r>
    </w:p>
    <w:p w:rsidR="00F32825" w:rsidRDefault="00F32825" w:rsidP="00FF08C4">
      <w:pPr>
        <w:pStyle w:val="SingleTxt"/>
        <w:rPr>
          <w:rtl/>
          <w:lang w:bidi="ar-KW"/>
        </w:rPr>
      </w:pPr>
      <w:r>
        <w:rPr>
          <w:b/>
          <w:sz w:val="30"/>
          <w:rtl/>
          <w:lang w:bidi="ar-KW"/>
        </w:rPr>
        <w:t>84-</w:t>
      </w:r>
      <w:r>
        <w:rPr>
          <w:b/>
          <w:sz w:val="30"/>
          <w:rtl/>
          <w:lang w:bidi="ar-KW"/>
        </w:rPr>
        <w:tab/>
      </w:r>
      <w:r>
        <w:rPr>
          <w:rtl/>
          <w:lang w:bidi="ar-KW"/>
        </w:rPr>
        <w:t>بالنظر للإحصائيات القضائية يتبين أن عدد الأحكام الصادرة من محكمة التمييز بعقوبة الإعدام حتى تاريخ 28/12/2014 قد بلغت 28 حكماً، منهم 5 نساء، كما هو موضح بالجدول أدناه.</w:t>
      </w:r>
    </w:p>
    <w:tbl>
      <w:tblPr>
        <w:bidiVisual/>
        <w:tblW w:w="0" w:type="auto"/>
        <w:tblInd w:w="1265" w:type="dxa"/>
        <w:tblCellMar>
          <w:left w:w="0" w:type="dxa"/>
          <w:right w:w="0" w:type="dxa"/>
        </w:tblCellMar>
        <w:tblLook w:val="04A0" w:firstRow="1" w:lastRow="0" w:firstColumn="1" w:lastColumn="0" w:noHBand="0" w:noVBand="1"/>
      </w:tblPr>
      <w:tblGrid>
        <w:gridCol w:w="560"/>
        <w:gridCol w:w="2492"/>
        <w:gridCol w:w="2309"/>
        <w:gridCol w:w="2198"/>
      </w:tblGrid>
      <w:tr w:rsidR="00F32825" w:rsidTr="00F32825">
        <w:trPr>
          <w:tblHeader/>
        </w:trPr>
        <w:tc>
          <w:tcPr>
            <w:tcW w:w="7559" w:type="dxa"/>
            <w:gridSpan w:val="4"/>
            <w:tcBorders>
              <w:top w:val="single" w:sz="4" w:space="0" w:color="auto"/>
              <w:left w:val="nil"/>
              <w:bottom w:val="single" w:sz="4" w:space="0" w:color="auto"/>
              <w:right w:val="nil"/>
            </w:tcBorders>
            <w:hideMark/>
          </w:tcPr>
          <w:p w:rsidR="00F32825" w:rsidRDefault="00F32825">
            <w:pPr>
              <w:spacing w:before="40" w:after="40" w:line="300" w:lineRule="exact"/>
              <w:ind w:left="57" w:right="57"/>
              <w:jc w:val="center"/>
              <w:rPr>
                <w:i/>
                <w:iCs/>
                <w:sz w:val="30"/>
                <w:lang w:val="en-GB" w:eastAsia="en-GB"/>
              </w:rPr>
            </w:pPr>
            <w:r>
              <w:rPr>
                <w:i/>
                <w:iCs/>
                <w:sz w:val="30"/>
                <w:rtl/>
                <w:lang w:val="en-GB" w:eastAsia="en-GB"/>
              </w:rPr>
              <w:t>الأحكام الباتة غير المنفذة الصادرة بعقوبة الإعدام</w:t>
            </w:r>
          </w:p>
        </w:tc>
      </w:tr>
      <w:tr w:rsidR="00F32825" w:rsidTr="00F32825">
        <w:trPr>
          <w:tblHeader/>
        </w:trPr>
        <w:tc>
          <w:tcPr>
            <w:tcW w:w="560"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30"/>
                <w:lang w:val="en-GB" w:eastAsia="en-GB"/>
              </w:rPr>
            </w:pPr>
            <w:r>
              <w:rPr>
                <w:i/>
                <w:iCs/>
                <w:sz w:val="30"/>
                <w:rtl/>
                <w:lang w:val="en-GB" w:eastAsia="en-GB"/>
              </w:rPr>
              <w:t>م</w:t>
            </w:r>
          </w:p>
        </w:tc>
        <w:tc>
          <w:tcPr>
            <w:tcW w:w="2492"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30"/>
                <w:lang w:val="en-GB" w:eastAsia="en-GB"/>
              </w:rPr>
            </w:pPr>
            <w:r>
              <w:rPr>
                <w:i/>
                <w:iCs/>
                <w:sz w:val="30"/>
                <w:rtl/>
                <w:lang w:val="en-GB" w:eastAsia="en-GB"/>
              </w:rPr>
              <w:t>الجنس</w:t>
            </w:r>
          </w:p>
        </w:tc>
        <w:tc>
          <w:tcPr>
            <w:tcW w:w="2309"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30"/>
                <w:lang w:val="en-GB" w:eastAsia="en-GB"/>
              </w:rPr>
            </w:pPr>
            <w:r>
              <w:rPr>
                <w:i/>
                <w:iCs/>
                <w:sz w:val="30"/>
                <w:rtl/>
                <w:lang w:val="en-GB" w:eastAsia="en-GB"/>
              </w:rPr>
              <w:t>الجنسية</w:t>
            </w:r>
          </w:p>
        </w:tc>
        <w:tc>
          <w:tcPr>
            <w:tcW w:w="2198"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30"/>
                <w:lang w:val="en-GB" w:eastAsia="en-GB"/>
              </w:rPr>
            </w:pPr>
            <w:r>
              <w:rPr>
                <w:i/>
                <w:iCs/>
                <w:sz w:val="30"/>
                <w:rtl/>
                <w:lang w:val="en-GB" w:eastAsia="en-GB"/>
              </w:rPr>
              <w:t>التهمة</w:t>
            </w:r>
          </w:p>
        </w:tc>
      </w:tr>
      <w:tr w:rsidR="00F32825" w:rsidTr="00F32825">
        <w:tc>
          <w:tcPr>
            <w:tcW w:w="560" w:type="dxa"/>
            <w:tcBorders>
              <w:top w:val="single" w:sz="12" w:space="0" w:color="auto"/>
              <w:left w:val="nil"/>
              <w:bottom w:val="nil"/>
              <w:right w:val="nil"/>
            </w:tcBorders>
            <w:hideMark/>
          </w:tcPr>
          <w:p w:rsidR="00F32825" w:rsidRDefault="00F32825">
            <w:pPr>
              <w:spacing w:before="40" w:after="40" w:line="300" w:lineRule="exact"/>
              <w:ind w:left="57" w:right="57"/>
              <w:rPr>
                <w:sz w:val="30"/>
                <w:lang w:val="en-GB" w:eastAsia="en-GB"/>
              </w:rPr>
            </w:pPr>
            <w:r>
              <w:rPr>
                <w:sz w:val="30"/>
                <w:rtl/>
                <w:lang w:val="en-GB" w:eastAsia="en-GB"/>
              </w:rPr>
              <w:t>1</w:t>
            </w:r>
          </w:p>
        </w:tc>
        <w:tc>
          <w:tcPr>
            <w:tcW w:w="2492" w:type="dxa"/>
            <w:tcBorders>
              <w:top w:val="single" w:sz="12" w:space="0" w:color="auto"/>
              <w:left w:val="nil"/>
              <w:bottom w:val="nil"/>
              <w:right w:val="nil"/>
            </w:tcBorders>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tcBorders>
              <w:top w:val="single" w:sz="12" w:space="0" w:color="auto"/>
              <w:left w:val="nil"/>
              <w:bottom w:val="nil"/>
              <w:right w:val="nil"/>
            </w:tcBorders>
            <w:hideMark/>
          </w:tcPr>
          <w:p w:rsidR="00F32825" w:rsidRDefault="00F32825">
            <w:pPr>
              <w:spacing w:before="40" w:after="40" w:line="300" w:lineRule="exact"/>
              <w:ind w:left="57" w:right="57"/>
              <w:rPr>
                <w:sz w:val="30"/>
                <w:lang w:val="en-GB" w:eastAsia="en-GB"/>
              </w:rPr>
            </w:pPr>
            <w:r>
              <w:rPr>
                <w:sz w:val="30"/>
                <w:rtl/>
                <w:lang w:val="en-GB" w:eastAsia="en-GB"/>
              </w:rPr>
              <w:t>باكستاني</w:t>
            </w:r>
          </w:p>
        </w:tc>
        <w:tc>
          <w:tcPr>
            <w:tcW w:w="2198" w:type="dxa"/>
            <w:tcBorders>
              <w:top w:val="single" w:sz="12" w:space="0" w:color="auto"/>
              <w:left w:val="nil"/>
              <w:bottom w:val="nil"/>
              <w:right w:val="nil"/>
            </w:tcBorders>
            <w:hideMark/>
          </w:tcPr>
          <w:p w:rsidR="00F32825" w:rsidRDefault="00F32825">
            <w:pPr>
              <w:spacing w:before="40" w:after="40" w:line="300" w:lineRule="exact"/>
              <w:ind w:left="57" w:right="57"/>
              <w:rPr>
                <w:sz w:val="30"/>
                <w:lang w:val="en-GB" w:eastAsia="en-GB"/>
              </w:rPr>
            </w:pPr>
            <w:r>
              <w:rPr>
                <w:sz w:val="30"/>
                <w:rtl/>
                <w:lang w:val="en-GB" w:eastAsia="en-GB"/>
              </w:rPr>
              <w:t>الاتجار بالمخدرات</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2</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باكستاني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الاتجار بالمخدرات</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3</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باكستاني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الاتجار بالمخدرات</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4</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سيريلانكي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الاتجار بالمخدرات</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5</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باكستاني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الاتجار بالمخدرات</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6</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باكستاني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الاتجار بالمخدرات</w:t>
            </w:r>
          </w:p>
        </w:tc>
      </w:tr>
      <w:tr w:rsidR="00F32825" w:rsidTr="00F32825">
        <w:tc>
          <w:tcPr>
            <w:tcW w:w="560" w:type="dxa"/>
            <w:hideMark/>
          </w:tcPr>
          <w:p w:rsidR="00F32825" w:rsidRDefault="00F32825">
            <w:pPr>
              <w:spacing w:before="40" w:after="40" w:line="300" w:lineRule="exact"/>
              <w:ind w:left="57" w:right="57"/>
              <w:rPr>
                <w:sz w:val="30"/>
                <w:lang w:val="en-GB" w:eastAsia="en-GB" w:bidi="ar-KW"/>
              </w:rPr>
            </w:pPr>
            <w:r>
              <w:rPr>
                <w:sz w:val="30"/>
                <w:rtl/>
                <w:lang w:val="en-GB" w:eastAsia="en-GB" w:bidi="ar-KW"/>
              </w:rPr>
              <w:t>7</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باكستاني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الاتجار بالمخدرات</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8</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أنثى</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فلبينية</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9</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إيراني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الاتجار بالمخدرات</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10</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أنثى</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إثيوبية</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11</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بنغلاديشي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خطف ومواقعه بالإكراه</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12</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عراقي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الاتجار بالمخدرات</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13</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أنثى</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كويتية</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14</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مصري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15</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 xml:space="preserve">مصري </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16</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باكستاني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17</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سوري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18</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هندي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19</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أفغاني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20</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كويتي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21</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كويتي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22</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كويتي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التعذيب المفضي إلى الموت</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23</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كويتي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التعذيب المفضي إلى الموت</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24</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كويتي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25</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أنثى</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كويتية</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26</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كويتي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27</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كويتي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r w:rsidR="00F32825" w:rsidTr="00F32825">
        <w:tc>
          <w:tcPr>
            <w:tcW w:w="560" w:type="dxa"/>
            <w:hideMark/>
          </w:tcPr>
          <w:p w:rsidR="00F32825" w:rsidRDefault="00F32825">
            <w:pPr>
              <w:spacing w:before="40" w:after="40" w:line="300" w:lineRule="exact"/>
              <w:ind w:left="57" w:right="57"/>
              <w:rPr>
                <w:sz w:val="30"/>
                <w:lang w:val="en-GB" w:eastAsia="en-GB"/>
              </w:rPr>
            </w:pPr>
            <w:r>
              <w:rPr>
                <w:sz w:val="30"/>
                <w:rtl/>
                <w:lang w:val="en-GB" w:eastAsia="en-GB"/>
              </w:rPr>
              <w:t>28</w:t>
            </w:r>
          </w:p>
        </w:tc>
        <w:tc>
          <w:tcPr>
            <w:tcW w:w="2492" w:type="dxa"/>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hideMark/>
          </w:tcPr>
          <w:p w:rsidR="00F32825" w:rsidRDefault="00F32825">
            <w:pPr>
              <w:spacing w:before="40" w:after="40" w:line="300" w:lineRule="exact"/>
              <w:ind w:left="57" w:right="57"/>
              <w:rPr>
                <w:sz w:val="30"/>
                <w:lang w:val="en-GB" w:eastAsia="en-GB"/>
              </w:rPr>
            </w:pPr>
            <w:r>
              <w:rPr>
                <w:sz w:val="30"/>
                <w:rtl/>
                <w:lang w:val="en-GB" w:eastAsia="en-GB"/>
              </w:rPr>
              <w:t>سيريلانكي</w:t>
            </w:r>
          </w:p>
        </w:tc>
        <w:tc>
          <w:tcPr>
            <w:tcW w:w="2198" w:type="dxa"/>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r w:rsidR="00F32825" w:rsidTr="00F32825">
        <w:tc>
          <w:tcPr>
            <w:tcW w:w="560" w:type="dxa"/>
            <w:tcBorders>
              <w:top w:val="nil"/>
              <w:left w:val="nil"/>
              <w:bottom w:val="single" w:sz="12" w:space="0" w:color="auto"/>
              <w:right w:val="nil"/>
            </w:tcBorders>
            <w:hideMark/>
          </w:tcPr>
          <w:p w:rsidR="00F32825" w:rsidRDefault="00F32825">
            <w:pPr>
              <w:spacing w:before="40" w:after="40" w:line="300" w:lineRule="exact"/>
              <w:ind w:left="57" w:right="57"/>
              <w:rPr>
                <w:sz w:val="30"/>
                <w:lang w:val="en-GB" w:eastAsia="en-GB"/>
              </w:rPr>
            </w:pPr>
            <w:r>
              <w:rPr>
                <w:sz w:val="30"/>
                <w:rtl/>
                <w:lang w:val="en-GB" w:eastAsia="en-GB"/>
              </w:rPr>
              <w:t>29</w:t>
            </w:r>
          </w:p>
        </w:tc>
        <w:tc>
          <w:tcPr>
            <w:tcW w:w="2492" w:type="dxa"/>
            <w:tcBorders>
              <w:top w:val="nil"/>
              <w:left w:val="nil"/>
              <w:bottom w:val="single" w:sz="12" w:space="0" w:color="auto"/>
              <w:right w:val="nil"/>
            </w:tcBorders>
            <w:hideMark/>
          </w:tcPr>
          <w:p w:rsidR="00F32825" w:rsidRDefault="00F32825">
            <w:pPr>
              <w:spacing w:before="40" w:after="40" w:line="300" w:lineRule="exact"/>
              <w:ind w:left="57" w:right="57"/>
              <w:rPr>
                <w:sz w:val="30"/>
                <w:lang w:val="en-GB" w:eastAsia="en-GB"/>
              </w:rPr>
            </w:pPr>
            <w:r>
              <w:rPr>
                <w:sz w:val="30"/>
                <w:rtl/>
                <w:lang w:val="en-GB" w:eastAsia="en-GB"/>
              </w:rPr>
              <w:t>ذكر</w:t>
            </w:r>
          </w:p>
        </w:tc>
        <w:tc>
          <w:tcPr>
            <w:tcW w:w="2309" w:type="dxa"/>
            <w:tcBorders>
              <w:top w:val="nil"/>
              <w:left w:val="nil"/>
              <w:bottom w:val="single" w:sz="12" w:space="0" w:color="auto"/>
              <w:right w:val="nil"/>
            </w:tcBorders>
            <w:hideMark/>
          </w:tcPr>
          <w:p w:rsidR="00F32825" w:rsidRDefault="00F32825">
            <w:pPr>
              <w:spacing w:before="40" w:after="40" w:line="300" w:lineRule="exact"/>
              <w:ind w:left="57" w:right="57"/>
              <w:rPr>
                <w:sz w:val="30"/>
                <w:lang w:val="en-GB" w:eastAsia="en-GB"/>
              </w:rPr>
            </w:pPr>
            <w:r>
              <w:rPr>
                <w:sz w:val="30"/>
                <w:rtl/>
                <w:lang w:val="en-GB" w:eastAsia="en-GB"/>
              </w:rPr>
              <w:t>أنثى</w:t>
            </w:r>
          </w:p>
        </w:tc>
        <w:tc>
          <w:tcPr>
            <w:tcW w:w="2198" w:type="dxa"/>
            <w:tcBorders>
              <w:top w:val="nil"/>
              <w:left w:val="nil"/>
              <w:bottom w:val="single" w:sz="12" w:space="0" w:color="auto"/>
              <w:right w:val="nil"/>
            </w:tcBorders>
            <w:hideMark/>
          </w:tcPr>
          <w:p w:rsidR="00F32825" w:rsidRDefault="00F32825">
            <w:pPr>
              <w:spacing w:before="40" w:after="40" w:line="300" w:lineRule="exact"/>
              <w:ind w:left="57" w:right="57"/>
              <w:rPr>
                <w:sz w:val="30"/>
                <w:lang w:val="en-GB" w:eastAsia="en-GB"/>
              </w:rPr>
            </w:pPr>
            <w:r>
              <w:rPr>
                <w:sz w:val="30"/>
                <w:rtl/>
                <w:lang w:val="en-GB" w:eastAsia="en-GB"/>
              </w:rPr>
              <w:t>قتل عمد</w:t>
            </w:r>
          </w:p>
        </w:tc>
      </w:tr>
    </w:tbl>
    <w:p w:rsidR="00F32825" w:rsidRDefault="00F32825" w:rsidP="00F32825">
      <w:pPr>
        <w:spacing w:line="120" w:lineRule="exact"/>
        <w:jc w:val="both"/>
        <w:rPr>
          <w:sz w:val="10"/>
          <w:rtl/>
        </w:rPr>
      </w:pPr>
    </w:p>
    <w:p w:rsidR="00F32825" w:rsidRDefault="00F32825" w:rsidP="00F32825">
      <w:pPr>
        <w:spacing w:line="120" w:lineRule="exact"/>
        <w:jc w:val="both"/>
        <w:rPr>
          <w:sz w:val="30"/>
          <w:rtl/>
        </w:rPr>
      </w:pPr>
    </w:p>
    <w:p w:rsidR="00F32825" w:rsidRDefault="00F32825" w:rsidP="00B6346F">
      <w:pPr>
        <w:pStyle w:val="SingleTxt"/>
        <w:rPr>
          <w:rtl/>
          <w:lang w:bidi="ar-KW"/>
        </w:rPr>
      </w:pPr>
      <w:r>
        <w:rPr>
          <w:b/>
          <w:sz w:val="30"/>
          <w:rtl/>
        </w:rPr>
        <w:t>85-</w:t>
      </w:r>
      <w:r>
        <w:rPr>
          <w:b/>
          <w:sz w:val="30"/>
          <w:rtl/>
        </w:rPr>
        <w:tab/>
      </w:r>
      <w:r>
        <w:rPr>
          <w:rtl/>
        </w:rPr>
        <w:t xml:space="preserve">بالإضافة إلى ما تقدم، أظهرت </w:t>
      </w:r>
      <w:r>
        <w:rPr>
          <w:rtl/>
          <w:lang w:bidi="ar-KW"/>
        </w:rPr>
        <w:t>الإحصائيات</w:t>
      </w:r>
      <w:r>
        <w:rPr>
          <w:rtl/>
        </w:rPr>
        <w:t xml:space="preserve"> أن عدد الأحكام الباتة الصادرة بعقوبة الإعدام والمخفضة إلى عقوبة الحبس المؤبد بموجب مراسيم أميرية حتى تاريخ 28/12/2014 بلغت 21 حكماً، منهم 3 نساء، كما هو موضح في الجدول التالي</w:t>
      </w:r>
      <w:r>
        <w:rPr>
          <w:rtl/>
          <w:lang w:bidi="ar-KW"/>
        </w:rPr>
        <w:t>.</w:t>
      </w:r>
    </w:p>
    <w:tbl>
      <w:tblPr>
        <w:bidiVisual/>
        <w:tblW w:w="0" w:type="auto"/>
        <w:tblInd w:w="1265" w:type="dxa"/>
        <w:tblCellMar>
          <w:left w:w="0" w:type="dxa"/>
          <w:right w:w="0" w:type="dxa"/>
        </w:tblCellMar>
        <w:tblLook w:val="04A0" w:firstRow="1" w:lastRow="0" w:firstColumn="1" w:lastColumn="0" w:noHBand="0" w:noVBand="1"/>
      </w:tblPr>
      <w:tblGrid>
        <w:gridCol w:w="574"/>
        <w:gridCol w:w="2476"/>
        <w:gridCol w:w="2887"/>
        <w:gridCol w:w="1636"/>
      </w:tblGrid>
      <w:tr w:rsidR="00F32825" w:rsidTr="00F32825">
        <w:trPr>
          <w:tblHeader/>
        </w:trPr>
        <w:tc>
          <w:tcPr>
            <w:tcW w:w="7573" w:type="dxa"/>
            <w:gridSpan w:val="4"/>
            <w:tcBorders>
              <w:top w:val="single" w:sz="4" w:space="0" w:color="auto"/>
              <w:left w:val="nil"/>
              <w:bottom w:val="single" w:sz="4" w:space="0" w:color="auto"/>
              <w:right w:val="nil"/>
            </w:tcBorders>
            <w:hideMark/>
          </w:tcPr>
          <w:p w:rsidR="00F32825" w:rsidRDefault="00F32825" w:rsidP="0050322B">
            <w:pPr>
              <w:spacing w:before="40" w:after="40" w:line="280" w:lineRule="exact"/>
              <w:ind w:left="57" w:right="57"/>
              <w:jc w:val="center"/>
              <w:rPr>
                <w:i/>
                <w:iCs/>
                <w:sz w:val="30"/>
                <w:lang w:val="en-GB" w:eastAsia="en-GB"/>
              </w:rPr>
            </w:pPr>
            <w:r>
              <w:rPr>
                <w:i/>
                <w:iCs/>
                <w:sz w:val="30"/>
                <w:rtl/>
                <w:lang w:val="en-GB" w:eastAsia="en-GB"/>
              </w:rPr>
              <w:t>الأحكام الباتة الصادرة بعقوبة الإعدام والمخفضة إلى عقوبة الحبس المؤبد</w:t>
            </w:r>
          </w:p>
        </w:tc>
      </w:tr>
      <w:tr w:rsidR="00F32825" w:rsidTr="00832681">
        <w:trPr>
          <w:tblHeader/>
        </w:trPr>
        <w:tc>
          <w:tcPr>
            <w:tcW w:w="574" w:type="dxa"/>
            <w:tcBorders>
              <w:top w:val="single" w:sz="4" w:space="0" w:color="auto"/>
              <w:left w:val="nil"/>
              <w:bottom w:val="single" w:sz="12" w:space="0" w:color="auto"/>
              <w:right w:val="nil"/>
            </w:tcBorders>
            <w:vAlign w:val="center"/>
            <w:hideMark/>
          </w:tcPr>
          <w:p w:rsidR="00F32825" w:rsidRDefault="00F32825" w:rsidP="0050322B">
            <w:pPr>
              <w:spacing w:before="40" w:after="40" w:line="280" w:lineRule="exact"/>
              <w:ind w:left="57" w:right="57"/>
              <w:rPr>
                <w:i/>
                <w:iCs/>
                <w:sz w:val="30"/>
                <w:lang w:val="en-GB" w:eastAsia="en-GB"/>
              </w:rPr>
            </w:pPr>
            <w:r>
              <w:rPr>
                <w:i/>
                <w:iCs/>
                <w:sz w:val="30"/>
                <w:rtl/>
                <w:lang w:val="en-GB" w:eastAsia="en-GB"/>
              </w:rPr>
              <w:t>م</w:t>
            </w:r>
          </w:p>
        </w:tc>
        <w:tc>
          <w:tcPr>
            <w:tcW w:w="2476" w:type="dxa"/>
            <w:tcBorders>
              <w:top w:val="single" w:sz="4" w:space="0" w:color="auto"/>
              <w:left w:val="nil"/>
              <w:bottom w:val="single" w:sz="12" w:space="0" w:color="auto"/>
              <w:right w:val="nil"/>
            </w:tcBorders>
            <w:vAlign w:val="center"/>
            <w:hideMark/>
          </w:tcPr>
          <w:p w:rsidR="00F32825" w:rsidRDefault="00F32825" w:rsidP="0050322B">
            <w:pPr>
              <w:spacing w:before="40" w:after="40" w:line="280" w:lineRule="exact"/>
              <w:ind w:left="57" w:right="57"/>
              <w:rPr>
                <w:i/>
                <w:iCs/>
                <w:sz w:val="30"/>
                <w:lang w:val="en-GB" w:eastAsia="en-GB"/>
              </w:rPr>
            </w:pPr>
            <w:r>
              <w:rPr>
                <w:i/>
                <w:iCs/>
                <w:sz w:val="30"/>
                <w:rtl/>
                <w:lang w:val="en-GB" w:eastAsia="en-GB"/>
              </w:rPr>
              <w:t>الجنس</w:t>
            </w:r>
          </w:p>
        </w:tc>
        <w:tc>
          <w:tcPr>
            <w:tcW w:w="2887" w:type="dxa"/>
            <w:tcBorders>
              <w:top w:val="single" w:sz="4" w:space="0" w:color="auto"/>
              <w:left w:val="nil"/>
              <w:bottom w:val="single" w:sz="12" w:space="0" w:color="auto"/>
              <w:right w:val="nil"/>
            </w:tcBorders>
            <w:vAlign w:val="center"/>
            <w:hideMark/>
          </w:tcPr>
          <w:p w:rsidR="00F32825" w:rsidRDefault="00F32825" w:rsidP="0050322B">
            <w:pPr>
              <w:spacing w:before="40" w:after="40" w:line="280" w:lineRule="exact"/>
              <w:ind w:left="57" w:right="57"/>
              <w:rPr>
                <w:i/>
                <w:iCs/>
                <w:sz w:val="30"/>
                <w:lang w:val="en-GB" w:eastAsia="en-GB"/>
              </w:rPr>
            </w:pPr>
            <w:r>
              <w:rPr>
                <w:i/>
                <w:iCs/>
                <w:sz w:val="30"/>
                <w:rtl/>
                <w:lang w:val="en-GB" w:eastAsia="en-GB"/>
              </w:rPr>
              <w:t>الجنسية</w:t>
            </w:r>
          </w:p>
        </w:tc>
        <w:tc>
          <w:tcPr>
            <w:tcW w:w="1636" w:type="dxa"/>
            <w:tcBorders>
              <w:top w:val="single" w:sz="4" w:space="0" w:color="auto"/>
              <w:left w:val="nil"/>
              <w:bottom w:val="single" w:sz="12" w:space="0" w:color="auto"/>
              <w:right w:val="nil"/>
            </w:tcBorders>
            <w:vAlign w:val="center"/>
            <w:hideMark/>
          </w:tcPr>
          <w:p w:rsidR="00F32825" w:rsidRDefault="00F32825" w:rsidP="0050322B">
            <w:pPr>
              <w:spacing w:before="40" w:after="40" w:line="280" w:lineRule="exact"/>
              <w:ind w:left="57" w:right="57"/>
              <w:rPr>
                <w:i/>
                <w:iCs/>
                <w:sz w:val="30"/>
                <w:lang w:val="en-GB" w:eastAsia="en-GB"/>
              </w:rPr>
            </w:pPr>
            <w:r>
              <w:rPr>
                <w:i/>
                <w:iCs/>
                <w:sz w:val="30"/>
                <w:rtl/>
                <w:lang w:val="en-GB" w:eastAsia="en-GB"/>
              </w:rPr>
              <w:t>التهمة</w:t>
            </w:r>
          </w:p>
        </w:tc>
      </w:tr>
      <w:tr w:rsidR="00F32825" w:rsidTr="00832681">
        <w:tc>
          <w:tcPr>
            <w:tcW w:w="574" w:type="dxa"/>
            <w:tcBorders>
              <w:top w:val="single" w:sz="12" w:space="0" w:color="auto"/>
              <w:left w:val="nil"/>
              <w:bottom w:val="nil"/>
              <w:right w:val="nil"/>
            </w:tcBorders>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1</w:t>
            </w:r>
          </w:p>
        </w:tc>
        <w:tc>
          <w:tcPr>
            <w:tcW w:w="2476" w:type="dxa"/>
            <w:tcBorders>
              <w:top w:val="single" w:sz="12" w:space="0" w:color="auto"/>
              <w:left w:val="nil"/>
              <w:bottom w:val="nil"/>
              <w:right w:val="nil"/>
            </w:tcBorders>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tcBorders>
              <w:top w:val="single" w:sz="12" w:space="0" w:color="auto"/>
              <w:left w:val="nil"/>
              <w:bottom w:val="nil"/>
              <w:right w:val="nil"/>
            </w:tcBorders>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بنغالي</w:t>
            </w:r>
          </w:p>
        </w:tc>
        <w:tc>
          <w:tcPr>
            <w:tcW w:w="1636" w:type="dxa"/>
            <w:tcBorders>
              <w:top w:val="single" w:sz="12" w:space="0" w:color="auto"/>
              <w:left w:val="nil"/>
              <w:bottom w:val="nil"/>
              <w:right w:val="nil"/>
            </w:tcBorders>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 عمد</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2</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بنغالي</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 عمد</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3</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كويتي</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 عمد</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4</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فلبيني</w:t>
            </w:r>
          </w:p>
        </w:tc>
        <w:tc>
          <w:tcPr>
            <w:tcW w:w="1636" w:type="dxa"/>
            <w:vAlign w:val="center"/>
            <w:hideMark/>
          </w:tcPr>
          <w:p w:rsidR="00F32825" w:rsidRDefault="00F32825" w:rsidP="0050322B">
            <w:pPr>
              <w:spacing w:before="40" w:after="40" w:line="280" w:lineRule="exact"/>
              <w:ind w:left="57" w:right="57"/>
              <w:rPr>
                <w:sz w:val="30"/>
                <w:lang w:val="en-GB" w:eastAsia="en-GB" w:bidi="ar-KW"/>
              </w:rPr>
            </w:pPr>
            <w:r>
              <w:rPr>
                <w:sz w:val="30"/>
                <w:rtl/>
                <w:lang w:val="en-GB" w:eastAsia="en-GB" w:bidi="ar-KW"/>
              </w:rPr>
              <w:t>قتل عمد</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5</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بنغالي</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 عمد</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6</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بنغالي</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 عمد</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7</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بنغالي</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 عمد</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8</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أنثى</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سيريلانكية</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 عمد</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9</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هندي</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 عمد</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10</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هندي</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 عمد</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11</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باكستاني</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 عمد</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12</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بنغالي</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 عمد</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13</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كويتي</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 عمد</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14</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هندي</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 عمد</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15</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مصري</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 عمد</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16</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هندي</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 عمد</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17</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مصري</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18</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أنثى</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فلبينية</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19</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أنثى</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فلبينية</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قتل</w:t>
            </w:r>
          </w:p>
        </w:tc>
      </w:tr>
      <w:tr w:rsidR="00F32825" w:rsidTr="00832681">
        <w:tc>
          <w:tcPr>
            <w:tcW w:w="574"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20</w:t>
            </w:r>
          </w:p>
        </w:tc>
        <w:tc>
          <w:tcPr>
            <w:tcW w:w="247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عراقي</w:t>
            </w:r>
          </w:p>
        </w:tc>
        <w:tc>
          <w:tcPr>
            <w:tcW w:w="1636" w:type="dxa"/>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الاتفاق على القتل</w:t>
            </w:r>
          </w:p>
        </w:tc>
      </w:tr>
      <w:tr w:rsidR="00F32825" w:rsidTr="00832681">
        <w:tc>
          <w:tcPr>
            <w:tcW w:w="574" w:type="dxa"/>
            <w:tcBorders>
              <w:top w:val="nil"/>
              <w:left w:val="nil"/>
              <w:bottom w:val="single" w:sz="12" w:space="0" w:color="auto"/>
              <w:right w:val="nil"/>
            </w:tcBorders>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21</w:t>
            </w:r>
          </w:p>
        </w:tc>
        <w:tc>
          <w:tcPr>
            <w:tcW w:w="2476" w:type="dxa"/>
            <w:tcBorders>
              <w:top w:val="nil"/>
              <w:left w:val="nil"/>
              <w:bottom w:val="single" w:sz="12" w:space="0" w:color="auto"/>
              <w:right w:val="nil"/>
            </w:tcBorders>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ذكر</w:t>
            </w:r>
          </w:p>
        </w:tc>
        <w:tc>
          <w:tcPr>
            <w:tcW w:w="2887" w:type="dxa"/>
            <w:tcBorders>
              <w:top w:val="nil"/>
              <w:left w:val="nil"/>
              <w:bottom w:val="single" w:sz="12" w:space="0" w:color="auto"/>
              <w:right w:val="nil"/>
            </w:tcBorders>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عراقي</w:t>
            </w:r>
          </w:p>
        </w:tc>
        <w:tc>
          <w:tcPr>
            <w:tcW w:w="1636" w:type="dxa"/>
            <w:tcBorders>
              <w:top w:val="nil"/>
              <w:left w:val="nil"/>
              <w:bottom w:val="single" w:sz="12" w:space="0" w:color="auto"/>
              <w:right w:val="nil"/>
            </w:tcBorders>
            <w:vAlign w:val="center"/>
            <w:hideMark/>
          </w:tcPr>
          <w:p w:rsidR="00F32825" w:rsidRDefault="00F32825" w:rsidP="0050322B">
            <w:pPr>
              <w:spacing w:before="40" w:after="40" w:line="280" w:lineRule="exact"/>
              <w:ind w:left="57" w:right="57"/>
              <w:rPr>
                <w:sz w:val="30"/>
                <w:lang w:val="en-GB" w:eastAsia="en-GB"/>
              </w:rPr>
            </w:pPr>
            <w:r>
              <w:rPr>
                <w:sz w:val="30"/>
                <w:rtl/>
                <w:lang w:val="en-GB" w:eastAsia="en-GB"/>
              </w:rPr>
              <w:t>الاتفاق على القتل</w:t>
            </w:r>
          </w:p>
        </w:tc>
      </w:tr>
    </w:tbl>
    <w:p w:rsidR="00F32825" w:rsidRDefault="00F32825" w:rsidP="00F32825">
      <w:pPr>
        <w:spacing w:line="120" w:lineRule="exact"/>
        <w:jc w:val="both"/>
        <w:rPr>
          <w:sz w:val="10"/>
          <w:rtl/>
        </w:rPr>
      </w:pPr>
    </w:p>
    <w:p w:rsidR="00F32825" w:rsidRPr="00FF08C4" w:rsidRDefault="00F32825" w:rsidP="00FF08C4">
      <w:pPr>
        <w:spacing w:line="120" w:lineRule="exact"/>
        <w:jc w:val="both"/>
        <w:rPr>
          <w:sz w:val="10"/>
          <w:rtl/>
        </w:rPr>
      </w:pPr>
    </w:p>
    <w:p w:rsidR="00FF08C4" w:rsidRDefault="00FF08C4" w:rsidP="00F32825">
      <w:pPr>
        <w:spacing w:line="120" w:lineRule="exact"/>
        <w:jc w:val="both"/>
        <w:rPr>
          <w:sz w:val="30"/>
          <w:rtl/>
        </w:rPr>
      </w:pPr>
    </w:p>
    <w:p w:rsidR="00F32825" w:rsidRDefault="00F32825" w:rsidP="00FF08C4">
      <w:pPr>
        <w:pStyle w:val="SingleTxt"/>
        <w:rPr>
          <w:rtl/>
          <w:lang w:eastAsia="zh-CN" w:bidi="ar-KW"/>
        </w:rPr>
      </w:pPr>
      <w:r>
        <w:rPr>
          <w:b/>
          <w:sz w:val="30"/>
          <w:rtl/>
          <w:lang w:eastAsia="zh-CN" w:bidi="ar-KW"/>
        </w:rPr>
        <w:t>86-</w:t>
      </w:r>
      <w:r>
        <w:rPr>
          <w:b/>
          <w:sz w:val="30"/>
          <w:rtl/>
          <w:lang w:eastAsia="zh-CN" w:bidi="ar-KW"/>
        </w:rPr>
        <w:tab/>
      </w:r>
      <w:r>
        <w:rPr>
          <w:rtl/>
          <w:lang w:eastAsia="zh-CN" w:bidi="ar-KW"/>
        </w:rPr>
        <w:t xml:space="preserve">كما تبين الجداول أدناه </w:t>
      </w:r>
      <w:r>
        <w:rPr>
          <w:rtl/>
        </w:rPr>
        <w:t>معلومات</w:t>
      </w:r>
      <w:r>
        <w:rPr>
          <w:rtl/>
          <w:lang w:eastAsia="zh-CN" w:bidi="ar-KW"/>
        </w:rPr>
        <w:t xml:space="preserve"> مصنفة بحسب الجنس والجنسية للسجناء المحكوم عليهم بالإعدام.</w:t>
      </w:r>
      <w:r w:rsidR="001E1C32">
        <w:rPr>
          <w:rFonts w:hint="cs"/>
          <w:rtl/>
          <w:lang w:eastAsia="zh-CN" w:bidi="ar-KW"/>
        </w:rPr>
        <w:t xml:space="preserve"> </w:t>
      </w:r>
    </w:p>
    <w:p w:rsidR="00F32825" w:rsidRPr="00FF08C4" w:rsidRDefault="00F32825" w:rsidP="00FF08C4">
      <w:pPr>
        <w:pStyle w:val="SingleTxt"/>
        <w:rPr>
          <w:b/>
          <w:bCs/>
          <w:rtl/>
          <w:lang w:eastAsia="zh-CN" w:bidi="ar-KW"/>
        </w:rPr>
      </w:pPr>
      <w:r w:rsidRPr="00FF08C4">
        <w:rPr>
          <w:b/>
          <w:bCs/>
          <w:rtl/>
          <w:lang w:eastAsia="zh-CN" w:bidi="ar-KW"/>
        </w:rPr>
        <w:t>عدد السجناء المحكوم عليهم بالإعدام وينتظرون تنفيذ الحكم</w:t>
      </w:r>
    </w:p>
    <w:p w:rsidR="00F32825" w:rsidRDefault="00F32825" w:rsidP="00F32825">
      <w:pPr>
        <w:pStyle w:val="SingleTxt"/>
        <w:spacing w:after="0" w:line="120" w:lineRule="exact"/>
        <w:rPr>
          <w:sz w:val="10"/>
          <w:rtl/>
          <w:lang w:eastAsia="zh-CN" w:bidi="ar-KW"/>
        </w:rPr>
      </w:pPr>
    </w:p>
    <w:tbl>
      <w:tblPr>
        <w:bidiVisual/>
        <w:tblW w:w="0" w:type="auto"/>
        <w:tblInd w:w="1264" w:type="dxa"/>
        <w:tblCellMar>
          <w:left w:w="0" w:type="dxa"/>
          <w:right w:w="0" w:type="dxa"/>
        </w:tblCellMar>
        <w:tblLook w:val="04A0" w:firstRow="1" w:lastRow="0" w:firstColumn="1" w:lastColumn="0" w:noHBand="0" w:noVBand="1"/>
      </w:tblPr>
      <w:tblGrid>
        <w:gridCol w:w="598"/>
        <w:gridCol w:w="3922"/>
        <w:gridCol w:w="2268"/>
        <w:gridCol w:w="795"/>
      </w:tblGrid>
      <w:tr w:rsidR="00F32825" w:rsidTr="00E22763">
        <w:trPr>
          <w:tblHeader/>
        </w:trPr>
        <w:tc>
          <w:tcPr>
            <w:tcW w:w="598"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30"/>
                <w:lang w:val="en-GB" w:eastAsia="zh-CN" w:bidi="ar-KW"/>
              </w:rPr>
            </w:pPr>
            <w:r>
              <w:rPr>
                <w:i/>
                <w:iCs/>
                <w:sz w:val="30"/>
                <w:rtl/>
                <w:lang w:val="en-GB" w:eastAsia="zh-CN" w:bidi="ar-KW"/>
              </w:rPr>
              <w:t>م</w:t>
            </w:r>
          </w:p>
        </w:tc>
        <w:tc>
          <w:tcPr>
            <w:tcW w:w="3922"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30"/>
                <w:lang w:val="en-GB" w:eastAsia="zh-CN" w:bidi="ar-KW"/>
              </w:rPr>
            </w:pPr>
            <w:r>
              <w:rPr>
                <w:i/>
                <w:iCs/>
                <w:sz w:val="30"/>
                <w:rtl/>
                <w:lang w:val="en-GB" w:eastAsia="zh-CN" w:bidi="ar-KW"/>
              </w:rPr>
              <w:t>الجنس</w:t>
            </w:r>
          </w:p>
        </w:tc>
        <w:tc>
          <w:tcPr>
            <w:tcW w:w="2268"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30"/>
                <w:lang w:val="en-GB" w:eastAsia="zh-CN" w:bidi="ar-KW"/>
              </w:rPr>
            </w:pPr>
            <w:r>
              <w:rPr>
                <w:i/>
                <w:iCs/>
                <w:sz w:val="30"/>
                <w:rtl/>
                <w:lang w:val="en-GB" w:eastAsia="zh-CN" w:bidi="ar-KW"/>
              </w:rPr>
              <w:t>الجنسية</w:t>
            </w:r>
          </w:p>
        </w:tc>
        <w:tc>
          <w:tcPr>
            <w:tcW w:w="795"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30"/>
                <w:lang w:val="en-GB" w:eastAsia="zh-CN" w:bidi="ar-KW"/>
              </w:rPr>
            </w:pPr>
            <w:r>
              <w:rPr>
                <w:i/>
                <w:iCs/>
                <w:sz w:val="30"/>
                <w:rtl/>
                <w:lang w:val="en-GB" w:eastAsia="zh-CN" w:bidi="ar-KW"/>
              </w:rPr>
              <w:t>العدد</w:t>
            </w:r>
          </w:p>
        </w:tc>
      </w:tr>
      <w:tr w:rsidR="00F32825" w:rsidTr="00E22763">
        <w:tc>
          <w:tcPr>
            <w:tcW w:w="598" w:type="dxa"/>
            <w:tcBorders>
              <w:top w:val="single" w:sz="12" w:space="0" w:color="auto"/>
              <w:left w:val="nil"/>
              <w:bottom w:val="nil"/>
              <w:right w:val="nil"/>
            </w:tcBorders>
            <w:hideMark/>
          </w:tcPr>
          <w:p w:rsidR="00F32825" w:rsidRDefault="00F32825">
            <w:pPr>
              <w:spacing w:before="40" w:after="40" w:line="300" w:lineRule="exact"/>
              <w:ind w:left="57" w:right="57"/>
              <w:rPr>
                <w:sz w:val="30"/>
                <w:lang w:val="en-GB" w:eastAsia="zh-CN" w:bidi="ar-KW"/>
              </w:rPr>
            </w:pPr>
            <w:r>
              <w:rPr>
                <w:sz w:val="30"/>
                <w:rtl/>
                <w:lang w:val="en-GB" w:eastAsia="zh-CN" w:bidi="ar-KW"/>
              </w:rPr>
              <w:t>1</w:t>
            </w:r>
          </w:p>
        </w:tc>
        <w:tc>
          <w:tcPr>
            <w:tcW w:w="3922" w:type="dxa"/>
            <w:tcBorders>
              <w:top w:val="single" w:sz="12" w:space="0" w:color="auto"/>
              <w:left w:val="nil"/>
              <w:bottom w:val="nil"/>
              <w:right w:val="nil"/>
            </w:tcBorders>
            <w:hideMark/>
          </w:tcPr>
          <w:p w:rsidR="00F32825" w:rsidRDefault="00F32825">
            <w:pPr>
              <w:spacing w:before="40" w:after="40" w:line="300" w:lineRule="exact"/>
              <w:ind w:left="57" w:right="57"/>
              <w:rPr>
                <w:sz w:val="30"/>
                <w:lang w:val="en-GB" w:eastAsia="zh-CN" w:bidi="ar-KW"/>
              </w:rPr>
            </w:pPr>
            <w:r>
              <w:rPr>
                <w:sz w:val="30"/>
                <w:rtl/>
                <w:lang w:val="en-GB" w:eastAsia="zh-CN" w:bidi="ar-KW"/>
              </w:rPr>
              <w:t>ذكر</w:t>
            </w:r>
          </w:p>
        </w:tc>
        <w:tc>
          <w:tcPr>
            <w:tcW w:w="2268" w:type="dxa"/>
            <w:tcBorders>
              <w:top w:val="single" w:sz="12" w:space="0" w:color="auto"/>
              <w:left w:val="nil"/>
              <w:bottom w:val="nil"/>
              <w:right w:val="nil"/>
            </w:tcBorders>
            <w:hideMark/>
          </w:tcPr>
          <w:p w:rsidR="00F32825" w:rsidRDefault="00F32825">
            <w:pPr>
              <w:spacing w:before="40" w:after="40" w:line="300" w:lineRule="exact"/>
              <w:ind w:left="57" w:right="57"/>
              <w:rPr>
                <w:sz w:val="30"/>
                <w:lang w:val="en-GB" w:eastAsia="zh-CN" w:bidi="ar-KW"/>
              </w:rPr>
            </w:pPr>
            <w:r>
              <w:rPr>
                <w:sz w:val="30"/>
                <w:rtl/>
                <w:lang w:val="en-GB" w:eastAsia="zh-CN" w:bidi="ar-KW"/>
              </w:rPr>
              <w:t>أفغاني</w:t>
            </w:r>
          </w:p>
        </w:tc>
        <w:tc>
          <w:tcPr>
            <w:tcW w:w="795" w:type="dxa"/>
            <w:tcBorders>
              <w:top w:val="single" w:sz="12" w:space="0" w:color="auto"/>
              <w:left w:val="nil"/>
              <w:bottom w:val="nil"/>
              <w:right w:val="nil"/>
            </w:tcBorders>
            <w:hideMark/>
          </w:tcPr>
          <w:p w:rsidR="00F32825" w:rsidRDefault="00F32825">
            <w:pPr>
              <w:spacing w:before="40" w:after="40" w:line="300" w:lineRule="exact"/>
              <w:ind w:left="57" w:right="57"/>
              <w:rPr>
                <w:sz w:val="30"/>
                <w:lang w:val="en-GB" w:eastAsia="zh-CN" w:bidi="ar-KW"/>
              </w:rPr>
            </w:pPr>
            <w:r>
              <w:rPr>
                <w:sz w:val="30"/>
                <w:rtl/>
                <w:lang w:val="en-GB" w:eastAsia="zh-CN" w:bidi="ar-KW"/>
              </w:rPr>
              <w:t>1</w:t>
            </w:r>
          </w:p>
        </w:tc>
      </w:tr>
      <w:tr w:rsidR="00F32825" w:rsidTr="00E22763">
        <w:tc>
          <w:tcPr>
            <w:tcW w:w="59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2</w:t>
            </w:r>
          </w:p>
        </w:tc>
        <w:tc>
          <w:tcPr>
            <w:tcW w:w="3922"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ذكر</w:t>
            </w:r>
          </w:p>
        </w:tc>
        <w:tc>
          <w:tcPr>
            <w:tcW w:w="226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باكستاني</w:t>
            </w:r>
          </w:p>
        </w:tc>
        <w:tc>
          <w:tcPr>
            <w:tcW w:w="795"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9</w:t>
            </w:r>
          </w:p>
        </w:tc>
      </w:tr>
      <w:tr w:rsidR="00F32825" w:rsidTr="00E22763">
        <w:tc>
          <w:tcPr>
            <w:tcW w:w="59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3</w:t>
            </w:r>
          </w:p>
        </w:tc>
        <w:tc>
          <w:tcPr>
            <w:tcW w:w="3922"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ذكر</w:t>
            </w:r>
          </w:p>
        </w:tc>
        <w:tc>
          <w:tcPr>
            <w:tcW w:w="226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بنغالي</w:t>
            </w:r>
          </w:p>
        </w:tc>
        <w:tc>
          <w:tcPr>
            <w:tcW w:w="795"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3</w:t>
            </w:r>
          </w:p>
        </w:tc>
      </w:tr>
      <w:tr w:rsidR="00F32825" w:rsidTr="00E22763">
        <w:tc>
          <w:tcPr>
            <w:tcW w:w="59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4</w:t>
            </w:r>
          </w:p>
        </w:tc>
        <w:tc>
          <w:tcPr>
            <w:tcW w:w="3922"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ذكر</w:t>
            </w:r>
          </w:p>
        </w:tc>
        <w:tc>
          <w:tcPr>
            <w:tcW w:w="226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سعودي</w:t>
            </w:r>
          </w:p>
        </w:tc>
        <w:tc>
          <w:tcPr>
            <w:tcW w:w="795"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2</w:t>
            </w:r>
          </w:p>
        </w:tc>
      </w:tr>
      <w:tr w:rsidR="00F32825" w:rsidTr="00E22763">
        <w:tc>
          <w:tcPr>
            <w:tcW w:w="59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5</w:t>
            </w:r>
          </w:p>
        </w:tc>
        <w:tc>
          <w:tcPr>
            <w:tcW w:w="3922"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ذكر</w:t>
            </w:r>
          </w:p>
        </w:tc>
        <w:tc>
          <w:tcPr>
            <w:tcW w:w="226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سوري</w:t>
            </w:r>
          </w:p>
        </w:tc>
        <w:tc>
          <w:tcPr>
            <w:tcW w:w="795"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1</w:t>
            </w:r>
          </w:p>
        </w:tc>
      </w:tr>
      <w:tr w:rsidR="00F32825" w:rsidTr="00E22763">
        <w:tc>
          <w:tcPr>
            <w:tcW w:w="59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6</w:t>
            </w:r>
          </w:p>
        </w:tc>
        <w:tc>
          <w:tcPr>
            <w:tcW w:w="3922"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ذكر</w:t>
            </w:r>
          </w:p>
        </w:tc>
        <w:tc>
          <w:tcPr>
            <w:tcW w:w="226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سيلاني</w:t>
            </w:r>
          </w:p>
        </w:tc>
        <w:tc>
          <w:tcPr>
            <w:tcW w:w="795"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2</w:t>
            </w:r>
          </w:p>
        </w:tc>
      </w:tr>
      <w:tr w:rsidR="00F32825" w:rsidTr="00E22763">
        <w:tc>
          <w:tcPr>
            <w:tcW w:w="59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7</w:t>
            </w:r>
          </w:p>
        </w:tc>
        <w:tc>
          <w:tcPr>
            <w:tcW w:w="3922"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ذكر</w:t>
            </w:r>
          </w:p>
        </w:tc>
        <w:tc>
          <w:tcPr>
            <w:tcW w:w="226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عراقي</w:t>
            </w:r>
          </w:p>
        </w:tc>
        <w:tc>
          <w:tcPr>
            <w:tcW w:w="795"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1</w:t>
            </w:r>
          </w:p>
        </w:tc>
      </w:tr>
      <w:tr w:rsidR="00F32825" w:rsidTr="00E22763">
        <w:tc>
          <w:tcPr>
            <w:tcW w:w="59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8</w:t>
            </w:r>
          </w:p>
        </w:tc>
        <w:tc>
          <w:tcPr>
            <w:tcW w:w="3922"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ذكر</w:t>
            </w:r>
          </w:p>
        </w:tc>
        <w:tc>
          <w:tcPr>
            <w:tcW w:w="226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غير محددي الجنسية</w:t>
            </w:r>
          </w:p>
        </w:tc>
        <w:tc>
          <w:tcPr>
            <w:tcW w:w="795"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4</w:t>
            </w:r>
          </w:p>
        </w:tc>
      </w:tr>
      <w:tr w:rsidR="00F32825" w:rsidTr="00E22763">
        <w:tc>
          <w:tcPr>
            <w:tcW w:w="59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9</w:t>
            </w:r>
          </w:p>
        </w:tc>
        <w:tc>
          <w:tcPr>
            <w:tcW w:w="3922"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ذكر</w:t>
            </w:r>
          </w:p>
        </w:tc>
        <w:tc>
          <w:tcPr>
            <w:tcW w:w="226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كويتي</w:t>
            </w:r>
          </w:p>
        </w:tc>
        <w:tc>
          <w:tcPr>
            <w:tcW w:w="795"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13</w:t>
            </w:r>
          </w:p>
        </w:tc>
      </w:tr>
      <w:tr w:rsidR="00F32825" w:rsidTr="00E22763">
        <w:tc>
          <w:tcPr>
            <w:tcW w:w="59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10</w:t>
            </w:r>
          </w:p>
        </w:tc>
        <w:tc>
          <w:tcPr>
            <w:tcW w:w="3922"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ذكر</w:t>
            </w:r>
          </w:p>
        </w:tc>
        <w:tc>
          <w:tcPr>
            <w:tcW w:w="226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مصري</w:t>
            </w:r>
          </w:p>
        </w:tc>
        <w:tc>
          <w:tcPr>
            <w:tcW w:w="795"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5</w:t>
            </w:r>
          </w:p>
        </w:tc>
      </w:tr>
      <w:tr w:rsidR="00F32825" w:rsidTr="00E22763">
        <w:tc>
          <w:tcPr>
            <w:tcW w:w="59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11</w:t>
            </w:r>
          </w:p>
        </w:tc>
        <w:tc>
          <w:tcPr>
            <w:tcW w:w="3922"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ذكر</w:t>
            </w:r>
          </w:p>
        </w:tc>
        <w:tc>
          <w:tcPr>
            <w:tcW w:w="226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هندي</w:t>
            </w:r>
          </w:p>
        </w:tc>
        <w:tc>
          <w:tcPr>
            <w:tcW w:w="795"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1</w:t>
            </w:r>
          </w:p>
        </w:tc>
      </w:tr>
      <w:tr w:rsidR="00F32825" w:rsidTr="00E22763">
        <w:tc>
          <w:tcPr>
            <w:tcW w:w="59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12</w:t>
            </w:r>
          </w:p>
        </w:tc>
        <w:tc>
          <w:tcPr>
            <w:tcW w:w="3922"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ذكر</w:t>
            </w:r>
          </w:p>
        </w:tc>
        <w:tc>
          <w:tcPr>
            <w:tcW w:w="226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إيراني</w:t>
            </w:r>
          </w:p>
        </w:tc>
        <w:tc>
          <w:tcPr>
            <w:tcW w:w="795"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1</w:t>
            </w:r>
          </w:p>
        </w:tc>
      </w:tr>
      <w:tr w:rsidR="00F32825" w:rsidTr="00E22763">
        <w:tc>
          <w:tcPr>
            <w:tcW w:w="59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13</w:t>
            </w:r>
          </w:p>
        </w:tc>
        <w:tc>
          <w:tcPr>
            <w:tcW w:w="3922"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أنثى</w:t>
            </w:r>
          </w:p>
        </w:tc>
        <w:tc>
          <w:tcPr>
            <w:tcW w:w="226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كويتية</w:t>
            </w:r>
          </w:p>
        </w:tc>
        <w:tc>
          <w:tcPr>
            <w:tcW w:w="795"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2</w:t>
            </w:r>
          </w:p>
        </w:tc>
      </w:tr>
      <w:tr w:rsidR="00F32825" w:rsidTr="00E22763">
        <w:tc>
          <w:tcPr>
            <w:tcW w:w="59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14</w:t>
            </w:r>
          </w:p>
        </w:tc>
        <w:tc>
          <w:tcPr>
            <w:tcW w:w="3922"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أنثى</w:t>
            </w:r>
          </w:p>
        </w:tc>
        <w:tc>
          <w:tcPr>
            <w:tcW w:w="2268"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أثيوبية</w:t>
            </w:r>
          </w:p>
        </w:tc>
        <w:tc>
          <w:tcPr>
            <w:tcW w:w="795" w:type="dxa"/>
            <w:hideMark/>
          </w:tcPr>
          <w:p w:rsidR="00F32825" w:rsidRDefault="00F32825">
            <w:pPr>
              <w:spacing w:before="40" w:after="40" w:line="300" w:lineRule="exact"/>
              <w:ind w:left="57" w:right="57"/>
              <w:rPr>
                <w:sz w:val="30"/>
                <w:lang w:val="en-GB" w:eastAsia="zh-CN" w:bidi="ar-KW"/>
              </w:rPr>
            </w:pPr>
            <w:r>
              <w:rPr>
                <w:sz w:val="30"/>
                <w:rtl/>
                <w:lang w:val="en-GB" w:eastAsia="zh-CN" w:bidi="ar-KW"/>
              </w:rPr>
              <w:t>3</w:t>
            </w:r>
          </w:p>
        </w:tc>
      </w:tr>
      <w:tr w:rsidR="00F32825" w:rsidTr="00E22763">
        <w:tc>
          <w:tcPr>
            <w:tcW w:w="598" w:type="dxa"/>
            <w:tcBorders>
              <w:top w:val="nil"/>
              <w:left w:val="nil"/>
              <w:bottom w:val="single" w:sz="12" w:space="0" w:color="auto"/>
              <w:right w:val="nil"/>
            </w:tcBorders>
            <w:hideMark/>
          </w:tcPr>
          <w:p w:rsidR="00F32825" w:rsidRDefault="00F32825">
            <w:pPr>
              <w:spacing w:before="40" w:after="40" w:line="300" w:lineRule="exact"/>
              <w:ind w:left="57" w:right="57"/>
              <w:rPr>
                <w:sz w:val="30"/>
                <w:lang w:val="en-GB" w:eastAsia="zh-CN" w:bidi="ar-KW"/>
              </w:rPr>
            </w:pPr>
            <w:r>
              <w:rPr>
                <w:sz w:val="30"/>
                <w:rtl/>
                <w:lang w:val="en-GB" w:eastAsia="zh-CN" w:bidi="ar-KW"/>
              </w:rPr>
              <w:t>15</w:t>
            </w:r>
          </w:p>
        </w:tc>
        <w:tc>
          <w:tcPr>
            <w:tcW w:w="3922" w:type="dxa"/>
            <w:tcBorders>
              <w:top w:val="nil"/>
              <w:left w:val="nil"/>
              <w:bottom w:val="single" w:sz="12" w:space="0" w:color="auto"/>
              <w:right w:val="nil"/>
            </w:tcBorders>
            <w:hideMark/>
          </w:tcPr>
          <w:p w:rsidR="00F32825" w:rsidRDefault="00F32825">
            <w:pPr>
              <w:spacing w:before="40" w:after="40" w:line="300" w:lineRule="exact"/>
              <w:ind w:left="57" w:right="57"/>
              <w:rPr>
                <w:sz w:val="30"/>
                <w:lang w:val="en-GB" w:eastAsia="zh-CN" w:bidi="ar-KW"/>
              </w:rPr>
            </w:pPr>
            <w:r>
              <w:rPr>
                <w:sz w:val="30"/>
                <w:rtl/>
                <w:lang w:val="en-GB" w:eastAsia="zh-CN" w:bidi="ar-KW"/>
              </w:rPr>
              <w:t>أنثى</w:t>
            </w:r>
          </w:p>
        </w:tc>
        <w:tc>
          <w:tcPr>
            <w:tcW w:w="2268" w:type="dxa"/>
            <w:tcBorders>
              <w:top w:val="nil"/>
              <w:left w:val="nil"/>
              <w:bottom w:val="single" w:sz="12" w:space="0" w:color="auto"/>
              <w:right w:val="nil"/>
            </w:tcBorders>
            <w:hideMark/>
          </w:tcPr>
          <w:p w:rsidR="00F32825" w:rsidRDefault="00F32825">
            <w:pPr>
              <w:spacing w:before="40" w:after="40" w:line="300" w:lineRule="exact"/>
              <w:ind w:left="57" w:right="57"/>
              <w:rPr>
                <w:sz w:val="30"/>
                <w:lang w:val="en-GB" w:eastAsia="zh-CN" w:bidi="ar-KW"/>
              </w:rPr>
            </w:pPr>
            <w:r>
              <w:rPr>
                <w:sz w:val="30"/>
                <w:rtl/>
                <w:lang w:val="en-GB" w:eastAsia="zh-CN" w:bidi="ar-KW"/>
              </w:rPr>
              <w:t>فلبينية</w:t>
            </w:r>
          </w:p>
        </w:tc>
        <w:tc>
          <w:tcPr>
            <w:tcW w:w="795" w:type="dxa"/>
            <w:tcBorders>
              <w:top w:val="nil"/>
              <w:left w:val="nil"/>
              <w:bottom w:val="single" w:sz="12" w:space="0" w:color="auto"/>
              <w:right w:val="nil"/>
            </w:tcBorders>
            <w:hideMark/>
          </w:tcPr>
          <w:p w:rsidR="00F32825" w:rsidRDefault="00F32825">
            <w:pPr>
              <w:spacing w:before="40" w:after="40" w:line="300" w:lineRule="exact"/>
              <w:ind w:left="57" w:right="57"/>
              <w:rPr>
                <w:sz w:val="30"/>
                <w:lang w:val="en-GB" w:eastAsia="zh-CN" w:bidi="ar-KW"/>
              </w:rPr>
            </w:pPr>
            <w:r>
              <w:rPr>
                <w:sz w:val="30"/>
                <w:rtl/>
                <w:lang w:val="en-GB" w:eastAsia="zh-CN" w:bidi="ar-KW"/>
              </w:rPr>
              <w:t>1</w:t>
            </w:r>
          </w:p>
        </w:tc>
      </w:tr>
    </w:tbl>
    <w:p w:rsidR="00F32825" w:rsidRDefault="00F32825" w:rsidP="00F32825">
      <w:pPr>
        <w:pStyle w:val="SingleTxt"/>
        <w:spacing w:after="0" w:line="120" w:lineRule="exact"/>
        <w:rPr>
          <w:rFonts w:ascii="Traditional Arabic" w:eastAsia="SimSun" w:hAnsi="Traditional Arabic"/>
          <w:sz w:val="10"/>
          <w:rtl/>
          <w:lang w:eastAsia="zh-CN" w:bidi="ar-KW"/>
        </w:rPr>
      </w:pPr>
    </w:p>
    <w:p w:rsidR="00F32825" w:rsidRPr="00FF08C4" w:rsidRDefault="00F32825" w:rsidP="00FF08C4">
      <w:pPr>
        <w:pStyle w:val="SingleTxt"/>
        <w:spacing w:after="0" w:line="120" w:lineRule="exact"/>
        <w:rPr>
          <w:rFonts w:ascii="Traditional Arabic" w:eastAsia="SimSun" w:hAnsi="Traditional Arabic"/>
          <w:sz w:val="10"/>
          <w:rtl/>
          <w:lang w:eastAsia="zh-CN" w:bidi="ar-KW"/>
        </w:rPr>
      </w:pPr>
    </w:p>
    <w:p w:rsidR="00FF08C4" w:rsidRDefault="00FF08C4" w:rsidP="00F32825">
      <w:pPr>
        <w:pStyle w:val="SingleTxt"/>
        <w:spacing w:after="0" w:line="120" w:lineRule="exact"/>
        <w:rPr>
          <w:rFonts w:ascii="Traditional Arabic" w:eastAsia="SimSun" w:hAnsi="Traditional Arabic"/>
          <w:sz w:val="10"/>
          <w:rtl/>
          <w:lang w:eastAsia="zh-CN" w:bidi="ar-KW"/>
        </w:rPr>
      </w:pPr>
    </w:p>
    <w:p w:rsidR="00F32825" w:rsidRPr="00FF08C4" w:rsidRDefault="00F32825" w:rsidP="00FF08C4">
      <w:pPr>
        <w:pStyle w:val="SingleTxt"/>
        <w:rPr>
          <w:rFonts w:eastAsia="Calibri"/>
          <w:b/>
          <w:bCs/>
          <w:rtl/>
          <w:lang w:eastAsia="zh-CN" w:bidi="ar-KW"/>
        </w:rPr>
      </w:pPr>
      <w:r w:rsidRPr="00FF08C4">
        <w:rPr>
          <w:b/>
          <w:bCs/>
          <w:rtl/>
          <w:lang w:eastAsia="zh-CN" w:bidi="ar-KW"/>
        </w:rPr>
        <w:t>أحكام الإعدام التي نفذت</w:t>
      </w:r>
    </w:p>
    <w:p w:rsidR="00F32825" w:rsidRDefault="00F32825" w:rsidP="00F32825">
      <w:pPr>
        <w:pStyle w:val="SingleTxt"/>
        <w:spacing w:after="0" w:line="120" w:lineRule="exact"/>
        <w:rPr>
          <w:sz w:val="10"/>
          <w:rtl/>
          <w:lang w:eastAsia="zh-CN" w:bidi="ar-KW"/>
        </w:rPr>
      </w:pPr>
    </w:p>
    <w:tbl>
      <w:tblPr>
        <w:bidiVisual/>
        <w:tblW w:w="0" w:type="auto"/>
        <w:tblInd w:w="1265" w:type="dxa"/>
        <w:tblCellMar>
          <w:left w:w="0" w:type="dxa"/>
          <w:right w:w="0" w:type="dxa"/>
        </w:tblCellMar>
        <w:tblLook w:val="04A0" w:firstRow="1" w:lastRow="0" w:firstColumn="1" w:lastColumn="0" w:noHBand="0" w:noVBand="1"/>
      </w:tblPr>
      <w:tblGrid>
        <w:gridCol w:w="597"/>
        <w:gridCol w:w="3922"/>
        <w:gridCol w:w="2268"/>
        <w:gridCol w:w="800"/>
      </w:tblGrid>
      <w:tr w:rsidR="00F32825" w:rsidTr="00506E1B">
        <w:tc>
          <w:tcPr>
            <w:tcW w:w="597"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18"/>
                <w:szCs w:val="28"/>
                <w:lang w:val="en-GB" w:eastAsia="zh-CN" w:bidi="ar-KW"/>
              </w:rPr>
            </w:pPr>
            <w:r>
              <w:rPr>
                <w:i/>
                <w:iCs/>
                <w:sz w:val="18"/>
                <w:szCs w:val="28"/>
                <w:rtl/>
                <w:lang w:val="en-GB" w:eastAsia="zh-CN" w:bidi="ar-KW"/>
              </w:rPr>
              <w:t>م</w:t>
            </w:r>
          </w:p>
        </w:tc>
        <w:tc>
          <w:tcPr>
            <w:tcW w:w="3922"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18"/>
                <w:szCs w:val="28"/>
                <w:lang w:val="en-GB" w:eastAsia="zh-CN" w:bidi="ar-KW"/>
              </w:rPr>
            </w:pPr>
            <w:r>
              <w:rPr>
                <w:i/>
                <w:iCs/>
                <w:sz w:val="18"/>
                <w:szCs w:val="28"/>
                <w:rtl/>
                <w:lang w:val="en-GB" w:eastAsia="zh-CN" w:bidi="ar-KW"/>
              </w:rPr>
              <w:t>نوع الجريمة</w:t>
            </w:r>
          </w:p>
        </w:tc>
        <w:tc>
          <w:tcPr>
            <w:tcW w:w="2268"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18"/>
                <w:szCs w:val="28"/>
                <w:lang w:val="en-GB" w:eastAsia="zh-CN" w:bidi="ar-KW"/>
              </w:rPr>
            </w:pPr>
            <w:r>
              <w:rPr>
                <w:i/>
                <w:iCs/>
                <w:sz w:val="18"/>
                <w:szCs w:val="28"/>
                <w:rtl/>
                <w:lang w:val="en-GB" w:eastAsia="zh-CN" w:bidi="ar-KW"/>
              </w:rPr>
              <w:t>الطريقة التي نفذت بها</w:t>
            </w:r>
          </w:p>
        </w:tc>
        <w:tc>
          <w:tcPr>
            <w:tcW w:w="800"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18"/>
                <w:szCs w:val="28"/>
                <w:lang w:val="en-GB" w:eastAsia="zh-CN" w:bidi="ar-KW"/>
              </w:rPr>
            </w:pPr>
            <w:r>
              <w:rPr>
                <w:i/>
                <w:iCs/>
                <w:sz w:val="18"/>
                <w:szCs w:val="28"/>
                <w:rtl/>
                <w:lang w:val="en-GB" w:eastAsia="zh-CN" w:bidi="ar-KW"/>
              </w:rPr>
              <w:t>العدد</w:t>
            </w:r>
          </w:p>
        </w:tc>
      </w:tr>
      <w:tr w:rsidR="00F32825" w:rsidTr="00506E1B">
        <w:tc>
          <w:tcPr>
            <w:tcW w:w="597"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zh-CN" w:bidi="ar-KW"/>
              </w:rPr>
            </w:pPr>
            <w:r>
              <w:rPr>
                <w:sz w:val="18"/>
                <w:szCs w:val="28"/>
                <w:rtl/>
                <w:lang w:val="en-GB" w:eastAsia="zh-CN" w:bidi="ar-KW"/>
              </w:rPr>
              <w:t>1</w:t>
            </w:r>
          </w:p>
        </w:tc>
        <w:tc>
          <w:tcPr>
            <w:tcW w:w="3922"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zh-CN" w:bidi="ar-KW"/>
              </w:rPr>
            </w:pPr>
            <w:r>
              <w:rPr>
                <w:sz w:val="18"/>
                <w:szCs w:val="28"/>
                <w:rtl/>
                <w:lang w:val="en-GB" w:eastAsia="zh-CN" w:bidi="ar-KW"/>
              </w:rPr>
              <w:t>خطف وهتك عرض</w:t>
            </w:r>
          </w:p>
        </w:tc>
        <w:tc>
          <w:tcPr>
            <w:tcW w:w="2268"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zh-CN" w:bidi="ar-KW"/>
              </w:rPr>
            </w:pPr>
            <w:r>
              <w:rPr>
                <w:sz w:val="18"/>
                <w:szCs w:val="28"/>
                <w:rtl/>
                <w:lang w:val="en-GB" w:eastAsia="zh-CN" w:bidi="ar-KW"/>
              </w:rPr>
              <w:t>شنق</w:t>
            </w:r>
          </w:p>
        </w:tc>
        <w:tc>
          <w:tcPr>
            <w:tcW w:w="800"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zh-CN" w:bidi="ar-KW"/>
              </w:rPr>
            </w:pPr>
            <w:r>
              <w:rPr>
                <w:sz w:val="18"/>
                <w:szCs w:val="28"/>
                <w:rtl/>
                <w:lang w:val="en-GB" w:eastAsia="zh-CN" w:bidi="ar-KW"/>
              </w:rPr>
              <w:t>1</w:t>
            </w:r>
          </w:p>
        </w:tc>
      </w:tr>
      <w:tr w:rsidR="00F32825" w:rsidTr="00506E1B">
        <w:tc>
          <w:tcPr>
            <w:tcW w:w="597"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zh-CN" w:bidi="ar-KW"/>
              </w:rPr>
            </w:pPr>
            <w:r>
              <w:rPr>
                <w:sz w:val="18"/>
                <w:szCs w:val="28"/>
                <w:rtl/>
                <w:lang w:val="en-GB" w:eastAsia="zh-CN" w:bidi="ar-KW"/>
              </w:rPr>
              <w:t>2</w:t>
            </w:r>
          </w:p>
        </w:tc>
        <w:tc>
          <w:tcPr>
            <w:tcW w:w="3922"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zh-CN" w:bidi="ar-KW"/>
              </w:rPr>
            </w:pPr>
            <w:r>
              <w:rPr>
                <w:sz w:val="18"/>
                <w:szCs w:val="28"/>
                <w:rtl/>
                <w:lang w:val="en-GB" w:eastAsia="zh-CN" w:bidi="ar-KW"/>
              </w:rPr>
              <w:t>قتل عمد</w:t>
            </w:r>
          </w:p>
        </w:tc>
        <w:tc>
          <w:tcPr>
            <w:tcW w:w="2268"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zh-CN" w:bidi="ar-KW"/>
              </w:rPr>
            </w:pPr>
            <w:r>
              <w:rPr>
                <w:sz w:val="18"/>
                <w:szCs w:val="28"/>
                <w:rtl/>
                <w:lang w:val="en-GB" w:eastAsia="zh-CN" w:bidi="ar-KW"/>
              </w:rPr>
              <w:t>شنق</w:t>
            </w:r>
          </w:p>
        </w:tc>
        <w:tc>
          <w:tcPr>
            <w:tcW w:w="800"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zh-CN" w:bidi="ar-KW"/>
              </w:rPr>
            </w:pPr>
            <w:r>
              <w:rPr>
                <w:sz w:val="18"/>
                <w:szCs w:val="28"/>
                <w:rtl/>
                <w:lang w:val="en-GB" w:eastAsia="zh-CN" w:bidi="ar-KW"/>
              </w:rPr>
              <w:t>4</w:t>
            </w:r>
          </w:p>
        </w:tc>
      </w:tr>
    </w:tbl>
    <w:p w:rsidR="00F32825" w:rsidRDefault="00F32825" w:rsidP="00F32825">
      <w:pPr>
        <w:pStyle w:val="SingleTxt"/>
        <w:spacing w:after="0" w:line="120" w:lineRule="exact"/>
        <w:rPr>
          <w:sz w:val="10"/>
          <w:rtl/>
          <w:lang w:bidi="ar-KW"/>
        </w:rPr>
      </w:pPr>
    </w:p>
    <w:p w:rsidR="00F32825" w:rsidRPr="00FF08C4" w:rsidRDefault="00F32825" w:rsidP="00FF08C4">
      <w:pPr>
        <w:pStyle w:val="SingleTxt"/>
        <w:spacing w:after="0" w:line="120" w:lineRule="exact"/>
        <w:rPr>
          <w:sz w:val="10"/>
          <w:rtl/>
          <w:lang w:bidi="ar-KW"/>
        </w:rPr>
      </w:pPr>
    </w:p>
    <w:p w:rsidR="00FF08C4" w:rsidRDefault="00FF08C4" w:rsidP="00F32825">
      <w:pPr>
        <w:pStyle w:val="SingleTxt"/>
        <w:spacing w:after="0" w:line="120" w:lineRule="exact"/>
        <w:rPr>
          <w:sz w:val="10"/>
          <w:rtl/>
          <w:lang w:bidi="ar-KW"/>
        </w:rPr>
      </w:pPr>
    </w:p>
    <w:p w:rsidR="00F32825" w:rsidRPr="00FF08C4" w:rsidRDefault="00F32825" w:rsidP="00FF08C4">
      <w:pPr>
        <w:pStyle w:val="SingleTxt"/>
        <w:rPr>
          <w:b/>
          <w:bCs/>
          <w:rtl/>
          <w:lang w:bidi="ar-KW"/>
        </w:rPr>
      </w:pPr>
      <w:r w:rsidRPr="00FF08C4">
        <w:rPr>
          <w:b/>
          <w:bCs/>
          <w:rtl/>
          <w:lang w:bidi="ar-KW"/>
        </w:rPr>
        <w:t>إحصائية عددية (مميزين إعدام - أحكام مخفضة من إعدام - منفذ بحقهم إعدام - عدد الوفيات)</w:t>
      </w:r>
    </w:p>
    <w:p w:rsidR="00F32825" w:rsidRDefault="00F32825" w:rsidP="00F32825">
      <w:pPr>
        <w:pStyle w:val="SingleTxt"/>
        <w:spacing w:after="0" w:line="120" w:lineRule="exact"/>
        <w:rPr>
          <w:sz w:val="10"/>
          <w:rtl/>
          <w:lang w:bidi="ar-KW"/>
        </w:rPr>
      </w:pPr>
    </w:p>
    <w:tbl>
      <w:tblPr>
        <w:bidiVisual/>
        <w:tblW w:w="8759" w:type="dxa"/>
        <w:tblInd w:w="1264" w:type="dxa"/>
        <w:tblCellMar>
          <w:left w:w="0" w:type="dxa"/>
          <w:right w:w="0" w:type="dxa"/>
        </w:tblCellMar>
        <w:tblLook w:val="04A0" w:firstRow="1" w:lastRow="0" w:firstColumn="1" w:lastColumn="0" w:noHBand="0" w:noVBand="1"/>
      </w:tblPr>
      <w:tblGrid>
        <w:gridCol w:w="598"/>
        <w:gridCol w:w="2114"/>
        <w:gridCol w:w="2169"/>
        <w:gridCol w:w="2058"/>
        <w:gridCol w:w="1820"/>
      </w:tblGrid>
      <w:tr w:rsidR="00F32825" w:rsidTr="00F32825">
        <w:tc>
          <w:tcPr>
            <w:tcW w:w="598"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57"/>
              <w:rPr>
                <w:i/>
                <w:iCs/>
                <w:sz w:val="18"/>
                <w:szCs w:val="28"/>
                <w:lang w:val="en-GB" w:eastAsia="en-GB" w:bidi="ar-KW"/>
              </w:rPr>
            </w:pPr>
            <w:r>
              <w:rPr>
                <w:i/>
                <w:iCs/>
                <w:sz w:val="18"/>
                <w:szCs w:val="28"/>
                <w:rtl/>
                <w:lang w:val="en-GB" w:eastAsia="en-GB" w:bidi="ar-KW"/>
              </w:rPr>
              <w:t>ت</w:t>
            </w:r>
          </w:p>
        </w:tc>
        <w:tc>
          <w:tcPr>
            <w:tcW w:w="2114"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170"/>
              <w:rPr>
                <w:i/>
                <w:iCs/>
                <w:spacing w:val="-6"/>
                <w:w w:val="100"/>
                <w:kern w:val="0"/>
                <w:sz w:val="18"/>
                <w:szCs w:val="28"/>
                <w:lang w:val="en-GB" w:eastAsia="en-GB" w:bidi="ar-KW"/>
              </w:rPr>
            </w:pPr>
            <w:r>
              <w:rPr>
                <w:i/>
                <w:iCs/>
                <w:spacing w:val="-6"/>
                <w:w w:val="100"/>
                <w:kern w:val="0"/>
                <w:sz w:val="18"/>
                <w:szCs w:val="28"/>
                <w:rtl/>
                <w:lang w:val="en-GB" w:eastAsia="en-GB" w:bidi="ar-KW"/>
              </w:rPr>
              <w:t xml:space="preserve">إحصائية عددية بعدد النزلاء المتميزين محكوم إعدام </w:t>
            </w:r>
          </w:p>
        </w:tc>
        <w:tc>
          <w:tcPr>
            <w:tcW w:w="2169"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170"/>
              <w:rPr>
                <w:i/>
                <w:iCs/>
                <w:spacing w:val="-6"/>
                <w:w w:val="100"/>
                <w:kern w:val="0"/>
                <w:sz w:val="18"/>
                <w:szCs w:val="28"/>
                <w:lang w:val="en-GB" w:eastAsia="en-GB" w:bidi="ar-KW"/>
              </w:rPr>
            </w:pPr>
            <w:r>
              <w:rPr>
                <w:i/>
                <w:iCs/>
                <w:spacing w:val="-6"/>
                <w:w w:val="100"/>
                <w:kern w:val="0"/>
                <w:sz w:val="18"/>
                <w:szCs w:val="28"/>
                <w:rtl/>
                <w:lang w:val="en-GB" w:eastAsia="en-GB" w:bidi="ar-KW"/>
              </w:rPr>
              <w:t xml:space="preserve">إحصائية بعدد النزلاء المخففة أحكامهم من إعدام </w:t>
            </w:r>
          </w:p>
        </w:tc>
        <w:tc>
          <w:tcPr>
            <w:tcW w:w="2058"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170"/>
              <w:rPr>
                <w:i/>
                <w:iCs/>
                <w:spacing w:val="-6"/>
                <w:w w:val="100"/>
                <w:kern w:val="0"/>
                <w:sz w:val="18"/>
                <w:szCs w:val="28"/>
                <w:lang w:val="en-GB" w:eastAsia="en-GB" w:bidi="ar-KW"/>
              </w:rPr>
            </w:pPr>
            <w:r>
              <w:rPr>
                <w:i/>
                <w:iCs/>
                <w:spacing w:val="-6"/>
                <w:w w:val="100"/>
                <w:kern w:val="0"/>
                <w:sz w:val="18"/>
                <w:szCs w:val="28"/>
                <w:rtl/>
                <w:lang w:val="en-GB" w:eastAsia="en-GB" w:bidi="ar-KW"/>
              </w:rPr>
              <w:t>عدد النزلاء المنفذ بحقهم إعدام من عام 2011</w:t>
            </w:r>
          </w:p>
        </w:tc>
        <w:tc>
          <w:tcPr>
            <w:tcW w:w="1820"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57"/>
              <w:rPr>
                <w:i/>
                <w:iCs/>
                <w:spacing w:val="-6"/>
                <w:w w:val="100"/>
                <w:kern w:val="0"/>
                <w:sz w:val="18"/>
                <w:szCs w:val="28"/>
                <w:lang w:val="en-GB" w:eastAsia="en-GB" w:bidi="ar-KW"/>
              </w:rPr>
            </w:pPr>
            <w:r>
              <w:rPr>
                <w:i/>
                <w:iCs/>
                <w:spacing w:val="-6"/>
                <w:w w:val="100"/>
                <w:kern w:val="0"/>
                <w:sz w:val="18"/>
                <w:szCs w:val="28"/>
                <w:rtl/>
                <w:lang w:val="en-GB" w:eastAsia="en-GB" w:bidi="ar-KW"/>
              </w:rPr>
              <w:t>عدد الوفيات من 2011</w:t>
            </w:r>
          </w:p>
        </w:tc>
      </w:tr>
      <w:tr w:rsidR="00F32825" w:rsidTr="00F32825">
        <w:tc>
          <w:tcPr>
            <w:tcW w:w="598" w:type="dxa"/>
            <w:vMerge w:val="restart"/>
            <w:tcBorders>
              <w:top w:val="single" w:sz="12" w:space="0" w:color="auto"/>
              <w:left w:val="nil"/>
              <w:bottom w:val="single" w:sz="12" w:space="0" w:color="auto"/>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w:t>
            </w:r>
          </w:p>
        </w:tc>
        <w:tc>
          <w:tcPr>
            <w:tcW w:w="2114" w:type="dxa"/>
            <w:vMerge w:val="restart"/>
            <w:tcBorders>
              <w:top w:val="single" w:sz="12" w:space="0" w:color="auto"/>
              <w:left w:val="nil"/>
              <w:bottom w:val="single" w:sz="12" w:space="0" w:color="auto"/>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19</w:t>
            </w:r>
          </w:p>
        </w:tc>
        <w:tc>
          <w:tcPr>
            <w:tcW w:w="2169" w:type="dxa"/>
            <w:vMerge w:val="restart"/>
            <w:tcBorders>
              <w:top w:val="single" w:sz="12" w:space="0" w:color="auto"/>
              <w:left w:val="nil"/>
              <w:bottom w:val="single" w:sz="12" w:space="0" w:color="auto"/>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20</w:t>
            </w:r>
          </w:p>
        </w:tc>
        <w:tc>
          <w:tcPr>
            <w:tcW w:w="2058"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9</w:t>
            </w:r>
          </w:p>
        </w:tc>
        <w:tc>
          <w:tcPr>
            <w:tcW w:w="1820"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21</w:t>
            </w:r>
          </w:p>
        </w:tc>
      </w:tr>
      <w:tr w:rsidR="00F32825" w:rsidTr="00F32825">
        <w:tc>
          <w:tcPr>
            <w:tcW w:w="0" w:type="auto"/>
            <w:vMerge/>
            <w:tcBorders>
              <w:top w:val="single" w:sz="12" w:space="0" w:color="auto"/>
              <w:left w:val="nil"/>
              <w:bottom w:val="single" w:sz="12" w:space="0" w:color="auto"/>
              <w:right w:val="nil"/>
            </w:tcBorders>
            <w:vAlign w:val="center"/>
            <w:hideMark/>
          </w:tcPr>
          <w:p w:rsidR="00F32825" w:rsidRDefault="00F32825">
            <w:pPr>
              <w:bidi w:val="0"/>
              <w:spacing w:line="240" w:lineRule="auto"/>
              <w:jc w:val="left"/>
              <w:rPr>
                <w:sz w:val="18"/>
                <w:szCs w:val="28"/>
                <w:lang w:val="en-GB" w:eastAsia="en-GB" w:bidi="ar-KW"/>
              </w:rPr>
            </w:pPr>
          </w:p>
        </w:tc>
        <w:tc>
          <w:tcPr>
            <w:tcW w:w="0" w:type="auto"/>
            <w:vMerge/>
            <w:tcBorders>
              <w:top w:val="single" w:sz="12" w:space="0" w:color="auto"/>
              <w:left w:val="nil"/>
              <w:bottom w:val="single" w:sz="12" w:space="0" w:color="auto"/>
              <w:right w:val="nil"/>
            </w:tcBorders>
            <w:vAlign w:val="center"/>
            <w:hideMark/>
          </w:tcPr>
          <w:p w:rsidR="00F32825" w:rsidRDefault="00F32825">
            <w:pPr>
              <w:bidi w:val="0"/>
              <w:spacing w:line="240" w:lineRule="auto"/>
              <w:jc w:val="left"/>
              <w:rPr>
                <w:sz w:val="18"/>
                <w:szCs w:val="28"/>
                <w:lang w:val="en-GB" w:eastAsia="en-GB" w:bidi="ar-KW"/>
              </w:rPr>
            </w:pPr>
          </w:p>
        </w:tc>
        <w:tc>
          <w:tcPr>
            <w:tcW w:w="0" w:type="auto"/>
            <w:vMerge/>
            <w:tcBorders>
              <w:top w:val="single" w:sz="12" w:space="0" w:color="auto"/>
              <w:left w:val="nil"/>
              <w:bottom w:val="single" w:sz="12" w:space="0" w:color="auto"/>
              <w:right w:val="nil"/>
            </w:tcBorders>
            <w:vAlign w:val="center"/>
            <w:hideMark/>
          </w:tcPr>
          <w:p w:rsidR="00F32825" w:rsidRDefault="00F32825">
            <w:pPr>
              <w:bidi w:val="0"/>
              <w:spacing w:line="240" w:lineRule="auto"/>
              <w:jc w:val="left"/>
              <w:rPr>
                <w:sz w:val="18"/>
                <w:szCs w:val="28"/>
                <w:lang w:val="en-GB" w:eastAsia="en-GB" w:bidi="ar-KW"/>
              </w:rPr>
            </w:pPr>
          </w:p>
        </w:tc>
        <w:tc>
          <w:tcPr>
            <w:tcW w:w="2058"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الإجمالي</w:t>
            </w:r>
          </w:p>
        </w:tc>
        <w:tc>
          <w:tcPr>
            <w:tcW w:w="1820"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69</w:t>
            </w:r>
          </w:p>
        </w:tc>
      </w:tr>
    </w:tbl>
    <w:p w:rsidR="00F32825" w:rsidRDefault="00F32825" w:rsidP="00F32825">
      <w:pPr>
        <w:pStyle w:val="SingleTxt"/>
        <w:spacing w:after="0" w:line="120" w:lineRule="exact"/>
        <w:rPr>
          <w:sz w:val="10"/>
          <w:rtl/>
          <w:lang w:eastAsia="zh-CN" w:bidi="ar-KW"/>
        </w:rPr>
      </w:pPr>
    </w:p>
    <w:p w:rsidR="00F32825" w:rsidRDefault="00F32825" w:rsidP="00F32825">
      <w:pPr>
        <w:pStyle w:val="SingleTxt"/>
        <w:spacing w:after="0" w:line="120" w:lineRule="exact"/>
        <w:rPr>
          <w:sz w:val="10"/>
          <w:rtl/>
          <w:lang w:eastAsia="zh-CN" w:bidi="ar-KW"/>
        </w:rPr>
      </w:pPr>
    </w:p>
    <w:p w:rsidR="00FF08C4" w:rsidRDefault="00FF08C4" w:rsidP="00F32825">
      <w:pPr>
        <w:pStyle w:val="SingleTxt"/>
        <w:spacing w:after="0" w:line="120" w:lineRule="exact"/>
        <w:rPr>
          <w:sz w:val="10"/>
          <w:rtl/>
          <w:lang w:eastAsia="zh-CN" w:bidi="ar-KW"/>
        </w:rPr>
      </w:pPr>
    </w:p>
    <w:p w:rsidR="00F32825" w:rsidRDefault="00F32825" w:rsidP="00FF08C4">
      <w:pPr>
        <w:pStyle w:val="SingleTxt"/>
        <w:rPr>
          <w:rtl/>
          <w:lang w:eastAsia="zh-CN" w:bidi="ar-KW"/>
        </w:rPr>
      </w:pPr>
      <w:r>
        <w:rPr>
          <w:b/>
          <w:sz w:val="30"/>
          <w:rtl/>
          <w:lang w:eastAsia="zh-CN" w:bidi="ar-KW"/>
        </w:rPr>
        <w:t>87-</w:t>
      </w:r>
      <w:r>
        <w:rPr>
          <w:b/>
          <w:sz w:val="30"/>
          <w:lang w:eastAsia="zh-CN" w:bidi="ar-KW"/>
        </w:rPr>
        <w:tab/>
      </w:r>
      <w:r>
        <w:rPr>
          <w:rtl/>
          <w:lang w:eastAsia="zh-CN" w:bidi="ar-KW"/>
        </w:rPr>
        <w:t xml:space="preserve">وأما عن الطريقة التي </w:t>
      </w:r>
      <w:r>
        <w:rPr>
          <w:rtl/>
        </w:rPr>
        <w:t>نفذت</w:t>
      </w:r>
      <w:r>
        <w:rPr>
          <w:rtl/>
          <w:lang w:eastAsia="zh-CN" w:bidi="ar-KW"/>
        </w:rPr>
        <w:t xml:space="preserve"> بها أحكام الإعدام، فإن قانون تنظيم السجون رقم (26) لسنة 1962 قد نظم تنفيذ عقوبة الإعدام داخل السجن من خلال المواد الآتية:</w:t>
      </w:r>
    </w:p>
    <w:p w:rsidR="00F32825" w:rsidRDefault="00F32825" w:rsidP="0050322B">
      <w:pPr>
        <w:pStyle w:val="SingleTxt"/>
        <w:tabs>
          <w:tab w:val="clear" w:pos="1930"/>
        </w:tabs>
        <w:spacing w:line="380" w:lineRule="exact"/>
        <w:ind w:left="1928" w:hanging="357"/>
        <w:rPr>
          <w:lang w:eastAsia="zh-CN" w:bidi="ar-KW"/>
        </w:rPr>
      </w:pPr>
      <w:r>
        <w:rPr>
          <w:rFonts w:ascii="Symbol" w:hAnsi="Symbol" w:cs="Symbol"/>
          <w:lang w:eastAsia="zh-CN"/>
        </w:rPr>
        <w:t></w:t>
      </w:r>
      <w:r>
        <w:rPr>
          <w:rFonts w:ascii="Symbol" w:hAnsi="Symbol" w:cs="Symbol"/>
          <w:lang w:eastAsia="zh-CN"/>
        </w:rPr>
        <w:tab/>
      </w:r>
      <w:r>
        <w:rPr>
          <w:rtl/>
          <w:lang w:eastAsia="zh-CN" w:bidi="ar-KW"/>
        </w:rPr>
        <w:t>المادة 48 "لا يسمح للمحكوم عليه بالإعدام بالاختلاط بالمسجونين الآخرين"؛</w:t>
      </w:r>
    </w:p>
    <w:p w:rsidR="00F32825" w:rsidRDefault="00F32825" w:rsidP="0050322B">
      <w:pPr>
        <w:pStyle w:val="SingleTxt"/>
        <w:tabs>
          <w:tab w:val="clear" w:pos="1930"/>
        </w:tabs>
        <w:spacing w:line="380" w:lineRule="exact"/>
        <w:ind w:left="1928" w:hanging="357"/>
        <w:rPr>
          <w:rtl/>
          <w:lang w:eastAsia="zh-CN" w:bidi="ar-KW"/>
        </w:rPr>
      </w:pPr>
      <w:r>
        <w:rPr>
          <w:rFonts w:ascii="Symbol" w:hAnsi="Symbol" w:cs="Symbol"/>
          <w:lang w:eastAsia="zh-CN"/>
        </w:rPr>
        <w:t></w:t>
      </w:r>
      <w:r>
        <w:rPr>
          <w:rFonts w:ascii="Symbol" w:hAnsi="Symbol" w:cs="Symbol"/>
          <w:lang w:eastAsia="zh-CN"/>
        </w:rPr>
        <w:tab/>
      </w:r>
      <w:r>
        <w:rPr>
          <w:rtl/>
          <w:lang w:eastAsia="zh-CN" w:bidi="ar-KW"/>
        </w:rPr>
        <w:t>المادة 49 "إذا تبين أن المرأة المحكوم بإعدامها حامل ووضعت جنينها حياً وجب وقف تنفيذ الإعدام واتخاذ الإجراءات المقررة في قانون الإجراءات الجزائية لإبدال الحبس المؤبد بعقوبة الإعدام"؛</w:t>
      </w:r>
    </w:p>
    <w:p w:rsidR="00F32825" w:rsidRDefault="00F32825" w:rsidP="00F32825">
      <w:pPr>
        <w:pStyle w:val="SingleTxt"/>
        <w:tabs>
          <w:tab w:val="clear" w:pos="1930"/>
        </w:tabs>
        <w:ind w:left="1932" w:hanging="360"/>
        <w:rPr>
          <w:rtl/>
          <w:lang w:eastAsia="zh-CN" w:bidi="ar-KW"/>
        </w:rPr>
      </w:pPr>
      <w:r>
        <w:rPr>
          <w:rFonts w:ascii="Symbol" w:hAnsi="Symbol" w:cs="Symbol"/>
          <w:lang w:eastAsia="zh-CN"/>
        </w:rPr>
        <w:t></w:t>
      </w:r>
      <w:r>
        <w:rPr>
          <w:rFonts w:ascii="Symbol" w:hAnsi="Symbol" w:cs="Symbol"/>
          <w:lang w:eastAsia="zh-CN"/>
        </w:rPr>
        <w:tab/>
      </w:r>
      <w:r>
        <w:rPr>
          <w:rtl/>
          <w:lang w:eastAsia="ar-SA"/>
        </w:rPr>
        <w:t>المادة</w:t>
      </w:r>
      <w:r>
        <w:rPr>
          <w:rtl/>
          <w:lang w:eastAsia="zh-CN" w:bidi="ar-KW"/>
        </w:rPr>
        <w:t xml:space="preserve"> 50 "لا يجوز تنفيذ عقوبة الإعدام في أيام الأعياد الرسمية ولا في الأعياد الخاصة بديانة المحكوم عليه"؛</w:t>
      </w:r>
    </w:p>
    <w:p w:rsidR="00F32825" w:rsidRDefault="00F32825" w:rsidP="00F32825">
      <w:pPr>
        <w:pStyle w:val="SingleTxt"/>
        <w:tabs>
          <w:tab w:val="clear" w:pos="1930"/>
        </w:tabs>
        <w:ind w:left="1932" w:hanging="360"/>
        <w:rPr>
          <w:rtl/>
          <w:lang w:eastAsia="zh-CN" w:bidi="ar-KW"/>
        </w:rPr>
      </w:pPr>
      <w:r>
        <w:rPr>
          <w:rFonts w:ascii="Symbol" w:hAnsi="Symbol" w:cs="Symbol"/>
          <w:lang w:eastAsia="zh-CN"/>
        </w:rPr>
        <w:t></w:t>
      </w:r>
      <w:r>
        <w:rPr>
          <w:rFonts w:ascii="Symbol" w:hAnsi="Symbol" w:cs="Symbol"/>
          <w:lang w:eastAsia="zh-CN"/>
        </w:rPr>
        <w:tab/>
      </w:r>
      <w:r>
        <w:rPr>
          <w:rtl/>
          <w:lang w:eastAsia="zh-CN" w:bidi="ar-KW"/>
        </w:rPr>
        <w:t>المادة 51 "لأقارب المحكوم عليه بالإعدام أن يزوروه في يوم سابق على التاريخ المعين للتنفيذ وعلى إدارة السجن إخبارهم بذلك"؛</w:t>
      </w:r>
    </w:p>
    <w:p w:rsidR="00F32825" w:rsidRDefault="00F32825" w:rsidP="00F32825">
      <w:pPr>
        <w:pStyle w:val="SingleTxt"/>
        <w:tabs>
          <w:tab w:val="clear" w:pos="1930"/>
        </w:tabs>
        <w:ind w:left="1932" w:hanging="360"/>
        <w:rPr>
          <w:rtl/>
          <w:lang w:eastAsia="zh-CN" w:bidi="ar-KW"/>
        </w:rPr>
      </w:pPr>
      <w:r>
        <w:rPr>
          <w:rFonts w:ascii="Symbol" w:hAnsi="Symbol" w:cs="Symbol"/>
          <w:lang w:eastAsia="zh-CN"/>
        </w:rPr>
        <w:t></w:t>
      </w:r>
      <w:r>
        <w:rPr>
          <w:rFonts w:ascii="Symbol" w:hAnsi="Symbol" w:cs="Symbol"/>
          <w:lang w:eastAsia="zh-CN"/>
        </w:rPr>
        <w:tab/>
      </w:r>
      <w:r>
        <w:rPr>
          <w:rtl/>
          <w:lang w:eastAsia="zh-CN" w:bidi="ar-KW"/>
        </w:rPr>
        <w:t>المادة 52 "إذا كانت ديانة المحكوم عليه بالإعدام تفرض عليه الاعتراف أو غيره من الفروض الدينية قبل الموت وجب تيسير مقابلة أحد رجال دينه له بقدر الإمكان"؛</w:t>
      </w:r>
    </w:p>
    <w:p w:rsidR="00F32825" w:rsidRDefault="00F32825" w:rsidP="00F32825">
      <w:pPr>
        <w:pStyle w:val="SingleTxt"/>
        <w:tabs>
          <w:tab w:val="clear" w:pos="1930"/>
        </w:tabs>
        <w:ind w:left="1932" w:hanging="360"/>
        <w:rPr>
          <w:rtl/>
          <w:lang w:eastAsia="zh-CN" w:bidi="ar-KW"/>
        </w:rPr>
      </w:pPr>
      <w:r>
        <w:rPr>
          <w:rFonts w:ascii="Symbol" w:hAnsi="Symbol" w:cs="Symbol"/>
          <w:lang w:eastAsia="zh-CN"/>
        </w:rPr>
        <w:t></w:t>
      </w:r>
      <w:r>
        <w:rPr>
          <w:rFonts w:ascii="Symbol" w:hAnsi="Symbol" w:cs="Symbol"/>
          <w:lang w:eastAsia="zh-CN"/>
        </w:rPr>
        <w:tab/>
      </w:r>
      <w:r>
        <w:rPr>
          <w:rtl/>
          <w:lang w:eastAsia="zh-CN" w:bidi="ar-KW"/>
        </w:rPr>
        <w:t>المادة 53 "تنفيذ عقوبة الإعدام داخل السجن أو في مكان آخر مستور بناء على طلب كتابي من النائب العام إلى مدير السجون وشمل الطلب:</w:t>
      </w:r>
    </w:p>
    <w:p w:rsidR="00F32825" w:rsidRDefault="00F32825" w:rsidP="00F32825">
      <w:pPr>
        <w:pStyle w:val="SingleTxt"/>
        <w:tabs>
          <w:tab w:val="clear" w:pos="1930"/>
          <w:tab w:val="clear" w:pos="2592"/>
          <w:tab w:val="clear" w:pos="3254"/>
          <w:tab w:val="left" w:pos="2382"/>
        </w:tabs>
        <w:ind w:left="1957"/>
        <w:rPr>
          <w:rtl/>
        </w:rPr>
      </w:pPr>
      <w:r>
        <w:rPr>
          <w:rtl/>
        </w:rPr>
        <w:t>1-</w:t>
      </w:r>
      <w:r>
        <w:rPr>
          <w:rtl/>
        </w:rPr>
        <w:tab/>
        <w:t>اسم من يقوم بتنفيذ الحكم.</w:t>
      </w:r>
    </w:p>
    <w:p w:rsidR="00F32825" w:rsidRDefault="00F32825" w:rsidP="00F32825">
      <w:pPr>
        <w:pStyle w:val="SingleTxt"/>
        <w:tabs>
          <w:tab w:val="clear" w:pos="1930"/>
          <w:tab w:val="clear" w:pos="2592"/>
          <w:tab w:val="clear" w:pos="3254"/>
          <w:tab w:val="left" w:pos="2382"/>
        </w:tabs>
        <w:ind w:left="1957"/>
        <w:rPr>
          <w:rtl/>
        </w:rPr>
      </w:pPr>
      <w:r>
        <w:rPr>
          <w:rtl/>
        </w:rPr>
        <w:t>2-</w:t>
      </w:r>
      <w:r>
        <w:rPr>
          <w:rtl/>
        </w:rPr>
        <w:tab/>
        <w:t>الطريقة التي ينفذ بها الحكم.</w:t>
      </w:r>
    </w:p>
    <w:p w:rsidR="00F32825" w:rsidRDefault="00F32825" w:rsidP="00F32825">
      <w:pPr>
        <w:pStyle w:val="SingleTxt"/>
        <w:tabs>
          <w:tab w:val="clear" w:pos="1930"/>
          <w:tab w:val="clear" w:pos="2592"/>
          <w:tab w:val="clear" w:pos="3254"/>
          <w:tab w:val="left" w:pos="2382"/>
        </w:tabs>
        <w:ind w:left="1957"/>
      </w:pPr>
      <w:r>
        <w:rPr>
          <w:rtl/>
        </w:rPr>
        <w:t>3-</w:t>
      </w:r>
      <w:r>
        <w:rPr>
          <w:rtl/>
        </w:rPr>
        <w:tab/>
        <w:t>مكان التنفيذ.</w:t>
      </w:r>
    </w:p>
    <w:p w:rsidR="00F32825" w:rsidRDefault="00F32825" w:rsidP="00F32825">
      <w:pPr>
        <w:pStyle w:val="SingleTxt"/>
        <w:tabs>
          <w:tab w:val="clear" w:pos="1930"/>
          <w:tab w:val="clear" w:pos="2592"/>
          <w:tab w:val="clear" w:pos="3254"/>
          <w:tab w:val="left" w:pos="2382"/>
        </w:tabs>
        <w:ind w:left="1957"/>
      </w:pPr>
      <w:r>
        <w:rPr>
          <w:rtl/>
        </w:rPr>
        <w:t>4-</w:t>
      </w:r>
      <w:r>
        <w:rPr>
          <w:rtl/>
        </w:rPr>
        <w:tab/>
        <w:t>وقت التنفيذ.</w:t>
      </w:r>
    </w:p>
    <w:p w:rsidR="00F32825" w:rsidRDefault="00F32825" w:rsidP="00F32825">
      <w:pPr>
        <w:pStyle w:val="SingleTxt"/>
        <w:tabs>
          <w:tab w:val="clear" w:pos="1930"/>
        </w:tabs>
        <w:ind w:left="1932" w:hanging="360"/>
        <w:rPr>
          <w:lang w:eastAsia="zh-CN" w:bidi="ar-KW"/>
        </w:rPr>
      </w:pPr>
      <w:r>
        <w:rPr>
          <w:rFonts w:ascii="Symbol" w:hAnsi="Symbol" w:cs="Symbol"/>
          <w:lang w:eastAsia="zh-CN"/>
        </w:rPr>
        <w:t></w:t>
      </w:r>
      <w:r>
        <w:rPr>
          <w:rFonts w:ascii="Symbol" w:hAnsi="Symbol" w:cs="Symbol"/>
          <w:lang w:eastAsia="zh-CN"/>
        </w:rPr>
        <w:tab/>
      </w:r>
      <w:r>
        <w:rPr>
          <w:rtl/>
          <w:lang w:eastAsia="zh-CN" w:bidi="ar-KW"/>
        </w:rPr>
        <w:t>المادة 54 "يكون تنفيذ عقوبة الإعدام بحضور الآتي بيانهم:</w:t>
      </w:r>
    </w:p>
    <w:p w:rsidR="00F32825" w:rsidRDefault="00F32825" w:rsidP="00F32825">
      <w:pPr>
        <w:pStyle w:val="SingleTxt"/>
        <w:tabs>
          <w:tab w:val="clear" w:pos="1930"/>
          <w:tab w:val="clear" w:pos="2592"/>
          <w:tab w:val="clear" w:pos="3254"/>
          <w:tab w:val="left" w:pos="2382"/>
        </w:tabs>
        <w:ind w:left="1957"/>
      </w:pPr>
      <w:r>
        <w:rPr>
          <w:rtl/>
        </w:rPr>
        <w:t>1-</w:t>
      </w:r>
      <w:r>
        <w:rPr>
          <w:rtl/>
        </w:rPr>
        <w:tab/>
        <w:t>مندوب عن إدارة السجن.</w:t>
      </w:r>
    </w:p>
    <w:p w:rsidR="00F32825" w:rsidRDefault="00F32825" w:rsidP="00F32825">
      <w:pPr>
        <w:pStyle w:val="SingleTxt"/>
        <w:tabs>
          <w:tab w:val="clear" w:pos="1930"/>
          <w:tab w:val="clear" w:pos="2592"/>
          <w:tab w:val="clear" w:pos="3254"/>
          <w:tab w:val="left" w:pos="2382"/>
        </w:tabs>
        <w:ind w:left="1957"/>
        <w:rPr>
          <w:rtl/>
        </w:rPr>
      </w:pPr>
      <w:r>
        <w:rPr>
          <w:rtl/>
        </w:rPr>
        <w:t>2-</w:t>
      </w:r>
      <w:r>
        <w:rPr>
          <w:rtl/>
        </w:rPr>
        <w:tab/>
        <w:t>أحد أعضاء النيابة العامة.</w:t>
      </w:r>
    </w:p>
    <w:p w:rsidR="00F32825" w:rsidRDefault="00F32825" w:rsidP="00F32825">
      <w:pPr>
        <w:pStyle w:val="SingleTxt"/>
        <w:tabs>
          <w:tab w:val="clear" w:pos="1930"/>
          <w:tab w:val="clear" w:pos="2592"/>
          <w:tab w:val="clear" w:pos="3254"/>
          <w:tab w:val="left" w:pos="2382"/>
        </w:tabs>
        <w:ind w:left="1957"/>
      </w:pPr>
      <w:r>
        <w:rPr>
          <w:rtl/>
        </w:rPr>
        <w:t>3-</w:t>
      </w:r>
      <w:r>
        <w:rPr>
          <w:rtl/>
        </w:rPr>
        <w:tab/>
        <w:t>مندوب من وزارة الداخلية.</w:t>
      </w:r>
    </w:p>
    <w:p w:rsidR="00F32825" w:rsidRDefault="00F32825" w:rsidP="00F32825">
      <w:pPr>
        <w:pStyle w:val="SingleTxt"/>
        <w:tabs>
          <w:tab w:val="clear" w:pos="1930"/>
          <w:tab w:val="clear" w:pos="2592"/>
          <w:tab w:val="clear" w:pos="3254"/>
          <w:tab w:val="left" w:pos="2382"/>
        </w:tabs>
        <w:ind w:left="1957"/>
      </w:pPr>
      <w:r>
        <w:rPr>
          <w:rtl/>
        </w:rPr>
        <w:t>4-</w:t>
      </w:r>
      <w:r>
        <w:rPr>
          <w:rtl/>
        </w:rPr>
        <w:tab/>
        <w:t>ضابط السجن.</w:t>
      </w:r>
    </w:p>
    <w:p w:rsidR="00F32825" w:rsidRDefault="00F32825" w:rsidP="00F32825">
      <w:pPr>
        <w:pStyle w:val="SingleTxt"/>
        <w:tabs>
          <w:tab w:val="clear" w:pos="1930"/>
          <w:tab w:val="clear" w:pos="2592"/>
          <w:tab w:val="clear" w:pos="3254"/>
          <w:tab w:val="left" w:pos="2382"/>
        </w:tabs>
        <w:ind w:left="1957"/>
      </w:pPr>
      <w:r>
        <w:rPr>
          <w:rtl/>
        </w:rPr>
        <w:t>5-</w:t>
      </w:r>
      <w:r>
        <w:rPr>
          <w:rtl/>
        </w:rPr>
        <w:tab/>
        <w:t>طبيب السجن.</w:t>
      </w:r>
    </w:p>
    <w:p w:rsidR="00F32825" w:rsidRDefault="00F32825" w:rsidP="00F32825">
      <w:pPr>
        <w:pStyle w:val="SingleTxt"/>
        <w:tabs>
          <w:tab w:val="clear" w:pos="1930"/>
          <w:tab w:val="clear" w:pos="2592"/>
          <w:tab w:val="clear" w:pos="3254"/>
          <w:tab w:val="left" w:pos="2382"/>
        </w:tabs>
        <w:ind w:left="1957"/>
      </w:pPr>
      <w:r>
        <w:rPr>
          <w:rtl/>
        </w:rPr>
        <w:t>6-</w:t>
      </w:r>
      <w:r>
        <w:rPr>
          <w:rtl/>
        </w:rPr>
        <w:tab/>
        <w:t>طبيب منتدب من وزارة الصحة العامة.</w:t>
      </w:r>
    </w:p>
    <w:p w:rsidR="00F32825" w:rsidRDefault="00F32825" w:rsidP="00F32825">
      <w:pPr>
        <w:pStyle w:val="SingleTxt"/>
        <w:tabs>
          <w:tab w:val="clear" w:pos="1930"/>
          <w:tab w:val="clear" w:pos="2592"/>
          <w:tab w:val="clear" w:pos="3254"/>
          <w:tab w:val="left" w:pos="2382"/>
        </w:tabs>
        <w:ind w:left="1957"/>
      </w:pPr>
      <w:r>
        <w:rPr>
          <w:rtl/>
        </w:rPr>
        <w:t>7-</w:t>
      </w:r>
      <w:r>
        <w:rPr>
          <w:rtl/>
        </w:rPr>
        <w:tab/>
        <w:t>واعظ السجن.</w:t>
      </w:r>
    </w:p>
    <w:p w:rsidR="00F32825" w:rsidRDefault="00F32825" w:rsidP="00405C72">
      <w:pPr>
        <w:pStyle w:val="SingleTxt"/>
        <w:rPr>
          <w:lang w:eastAsia="zh-CN" w:bidi="ar-KW"/>
        </w:rPr>
      </w:pPr>
      <w:r>
        <w:rPr>
          <w:rtl/>
          <w:lang w:eastAsia="zh-CN" w:bidi="ar-KW"/>
        </w:rPr>
        <w:tab/>
        <w:t>ولا يجوز لأحد غير هؤلاء الحضور إلا بإذن خاص من وزير الداخلية ويجب أن يأذن للمدافع عن المحكوم عليه للحضور إذا طلب ذلك"؛</w:t>
      </w:r>
    </w:p>
    <w:p w:rsidR="00F32825" w:rsidRDefault="00F32825" w:rsidP="00F32825">
      <w:pPr>
        <w:pStyle w:val="SingleTxt"/>
        <w:tabs>
          <w:tab w:val="clear" w:pos="1930"/>
        </w:tabs>
        <w:ind w:left="1932" w:hanging="360"/>
        <w:rPr>
          <w:lang w:eastAsia="zh-CN" w:bidi="ar-KW"/>
        </w:rPr>
      </w:pPr>
      <w:r>
        <w:rPr>
          <w:rFonts w:ascii="Symbol" w:hAnsi="Symbol" w:cs="Symbol"/>
          <w:lang w:eastAsia="zh-CN"/>
        </w:rPr>
        <w:t></w:t>
      </w:r>
      <w:r>
        <w:rPr>
          <w:rFonts w:ascii="Symbol" w:hAnsi="Symbol" w:cs="Symbol"/>
          <w:lang w:eastAsia="zh-CN"/>
        </w:rPr>
        <w:tab/>
      </w:r>
      <w:r>
        <w:rPr>
          <w:rtl/>
          <w:lang w:eastAsia="zh-CN" w:bidi="ar-KW"/>
        </w:rPr>
        <w:t>المادة 55 "يتلو ضابط السجن نص الحكم الصادر بالإعدام والتهمة المحكوم من أجلها على المحكوم عليه وذلك في مكان التنفيذ وبمسمع من الحاضرين وإذا رغب المحكوم عليه في إبداء أقوال يحرر عضو النيابة محضراً بها"؛</w:t>
      </w:r>
    </w:p>
    <w:p w:rsidR="00F32825" w:rsidRDefault="00F32825" w:rsidP="00F32825">
      <w:pPr>
        <w:pStyle w:val="SingleTxt"/>
        <w:tabs>
          <w:tab w:val="clear" w:pos="1930"/>
        </w:tabs>
        <w:ind w:left="1932" w:hanging="360"/>
        <w:rPr>
          <w:rtl/>
          <w:lang w:val="fr-CH" w:eastAsia="zh-CN" w:bidi="ar-KW"/>
        </w:rPr>
      </w:pPr>
      <w:r>
        <w:rPr>
          <w:rFonts w:ascii="Symbol" w:hAnsi="Symbol" w:cs="Symbol"/>
          <w:lang w:val="fr-CH" w:eastAsia="zh-CN"/>
        </w:rPr>
        <w:t></w:t>
      </w:r>
      <w:r>
        <w:rPr>
          <w:rFonts w:ascii="Symbol" w:hAnsi="Symbol" w:cs="Symbol"/>
          <w:lang w:val="fr-CH" w:eastAsia="zh-CN"/>
        </w:rPr>
        <w:tab/>
      </w:r>
      <w:r>
        <w:rPr>
          <w:rtl/>
          <w:lang w:eastAsia="zh-CN" w:bidi="ar-KW"/>
        </w:rPr>
        <w:t>المادة 56 "تسلم جثة المحكوم عليه بعد التنفيذ إلى أقاربه إذا طلبوا ذلك، وإلا قامت إدارة السجن بدفنها، ويجب على أي حال أن يكون الدفن بغير احتفال ما".</w:t>
      </w:r>
    </w:p>
    <w:p w:rsidR="00F32825" w:rsidRDefault="00405C72" w:rsidP="00405C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KW"/>
        </w:rPr>
      </w:pPr>
      <w:r>
        <w:rPr>
          <w:rFonts w:hint="cs"/>
          <w:rtl/>
        </w:rPr>
        <w:tab/>
      </w:r>
      <w:r>
        <w:rPr>
          <w:rtl/>
        </w:rPr>
        <w:tab/>
      </w:r>
      <w:r w:rsidR="00F32825">
        <w:rPr>
          <w:rtl/>
        </w:rPr>
        <w:t>المسائل الواردة في الفقرة 20 من قائمة المسائل</w:t>
      </w:r>
    </w:p>
    <w:p w:rsidR="00F32825" w:rsidRDefault="00F32825" w:rsidP="0050322B">
      <w:pPr>
        <w:pStyle w:val="SingleTxt"/>
        <w:spacing w:line="360" w:lineRule="exact"/>
        <w:rPr>
          <w:rtl/>
          <w:lang w:bidi="ar-KW"/>
        </w:rPr>
      </w:pPr>
      <w:r>
        <w:rPr>
          <w:b/>
          <w:sz w:val="30"/>
          <w:rtl/>
          <w:lang w:bidi="ar-KW"/>
        </w:rPr>
        <w:t>88-</w:t>
      </w:r>
      <w:r>
        <w:rPr>
          <w:b/>
          <w:sz w:val="30"/>
          <w:lang w:bidi="ar-KW"/>
        </w:rPr>
        <w:tab/>
      </w:r>
      <w:r>
        <w:rPr>
          <w:rtl/>
          <w:lang w:bidi="ar-KW"/>
        </w:rPr>
        <w:t xml:space="preserve">شكلت الدولة لجنة تحت مظلة وزارة الخارجية بعضوية كل من (النيابة العامة – وزارة الداخلية - وزارة الصحة) </w:t>
      </w:r>
      <w:r>
        <w:rPr>
          <w:rtl/>
          <w:lang w:eastAsia="ar-SA"/>
        </w:rPr>
        <w:t>لاستقبال</w:t>
      </w:r>
      <w:r>
        <w:rPr>
          <w:rtl/>
          <w:lang w:bidi="ar-KW"/>
        </w:rPr>
        <w:t xml:space="preserve"> المفرج عنهم من غوانتنامو وعرضهم على الشئون الصحية وإخضاعهم لبرنامج تأهيلي، حيث تم تأسيس مركز السلام الذي يطبق برنامج السلام بمشاركة الهيئات والمؤسسات المعنية ببرامج التأهيل والمناصحة والمعالجة النفسية، ويخضع العائد من غوانتنامو إلى برنامج علاجي مدته (6) أشهر في مركز السلام يتخللها نشاط اجتماعي وأمني.</w:t>
      </w:r>
    </w:p>
    <w:p w:rsidR="00F32825" w:rsidRDefault="00F32825" w:rsidP="0050322B">
      <w:pPr>
        <w:pStyle w:val="SingleTxt"/>
        <w:spacing w:line="360" w:lineRule="exact"/>
        <w:rPr>
          <w:lang w:bidi="ar-KW"/>
        </w:rPr>
      </w:pPr>
      <w:r>
        <w:rPr>
          <w:b/>
          <w:sz w:val="30"/>
          <w:rtl/>
          <w:lang w:bidi="ar-KW"/>
        </w:rPr>
        <w:t>89-</w:t>
      </w:r>
      <w:r>
        <w:rPr>
          <w:b/>
          <w:sz w:val="30"/>
          <w:rtl/>
          <w:lang w:bidi="ar-KW"/>
        </w:rPr>
        <w:tab/>
      </w:r>
      <w:r>
        <w:rPr>
          <w:rtl/>
          <w:lang w:bidi="ar-KW"/>
        </w:rPr>
        <w:t xml:space="preserve">وقد أثبتت هذه </w:t>
      </w:r>
      <w:r>
        <w:rPr>
          <w:rtl/>
          <w:lang w:eastAsia="ar-SA"/>
        </w:rPr>
        <w:t>التجربة</w:t>
      </w:r>
      <w:r>
        <w:rPr>
          <w:rtl/>
          <w:lang w:bidi="ar-KW"/>
        </w:rPr>
        <w:t xml:space="preserve"> نجاحها مع المفرج عنهم سلفاً حتى أصبحوا يتمتعون بمركز اجتماعي من خلال إدماجهم مع أفراد المجتمع وتجاوبهم مع البرامج اللاحقة.</w:t>
      </w:r>
    </w:p>
    <w:p w:rsidR="00F32825" w:rsidRDefault="00F32825" w:rsidP="0050322B">
      <w:pPr>
        <w:pStyle w:val="SingleTxt"/>
        <w:spacing w:line="360" w:lineRule="exact"/>
        <w:rPr>
          <w:rtl/>
        </w:rPr>
      </w:pPr>
      <w:r>
        <w:rPr>
          <w:b/>
          <w:sz w:val="30"/>
          <w:rtl/>
        </w:rPr>
        <w:t>90-</w:t>
      </w:r>
      <w:r>
        <w:rPr>
          <w:b/>
          <w:sz w:val="30"/>
          <w:rtl/>
        </w:rPr>
        <w:tab/>
      </w:r>
      <w:r>
        <w:rPr>
          <w:rtl/>
        </w:rPr>
        <w:t xml:space="preserve">ووفقا للمادة رقم (34) من الدستور الكويتي فإن "المتهم بريء حتى تثبت إدانته في محاكمة قانونية تؤمن له فيها الضمانات الضرورية لممارسة حق الدفاع، ويحظر </w:t>
      </w:r>
      <w:r w:rsidR="00DE7BB9">
        <w:rPr>
          <w:rFonts w:hint="cs"/>
          <w:rtl/>
        </w:rPr>
        <w:t>إيذاء</w:t>
      </w:r>
      <w:r>
        <w:rPr>
          <w:rtl/>
        </w:rPr>
        <w:t xml:space="preserve"> المتهم جسمانيا أو معنوياً".</w:t>
      </w:r>
    </w:p>
    <w:p w:rsidR="00F32825" w:rsidRDefault="00F32825" w:rsidP="0050322B">
      <w:pPr>
        <w:pStyle w:val="SingleTxt"/>
        <w:spacing w:line="380" w:lineRule="exact"/>
        <w:rPr>
          <w:rtl/>
        </w:rPr>
      </w:pPr>
      <w:r>
        <w:rPr>
          <w:b/>
          <w:sz w:val="30"/>
          <w:rtl/>
        </w:rPr>
        <w:t>91-</w:t>
      </w:r>
      <w:r>
        <w:rPr>
          <w:b/>
          <w:sz w:val="30"/>
          <w:rtl/>
        </w:rPr>
        <w:tab/>
      </w:r>
      <w:r>
        <w:rPr>
          <w:rtl/>
        </w:rPr>
        <w:t>وبناءً على الأداة التي قدمها الجانب الأمريكي فقد قامت السلطات الكويتية بإ</w:t>
      </w:r>
      <w:r w:rsidR="00DE7BB9">
        <w:rPr>
          <w:rtl/>
        </w:rPr>
        <w:t>جراء ما</w:t>
      </w:r>
      <w:r w:rsidR="00DE7BB9">
        <w:rPr>
          <w:rFonts w:hint="cs"/>
          <w:rtl/>
        </w:rPr>
        <w:t> </w:t>
      </w:r>
      <w:r>
        <w:rPr>
          <w:rtl/>
        </w:rPr>
        <w:t xml:space="preserve">يلزم بغرض إحالة كافة المواطنين </w:t>
      </w:r>
      <w:r>
        <w:rPr>
          <w:rtl/>
          <w:lang w:eastAsia="ar-SA"/>
        </w:rPr>
        <w:t>الكويتيين</w:t>
      </w:r>
      <w:r>
        <w:rPr>
          <w:rtl/>
        </w:rPr>
        <w:t xml:space="preserve"> الذين سبق للجانب الكويتي استرجاعهم من معتقل غوانتانامو الأمريكي إلى القضاء الكويتي العادل، والذي قام بدوره بتأمين حق المحاكمة العادلة للأشخاص سابقي الذكر وتوفير ظروفها.</w:t>
      </w:r>
    </w:p>
    <w:p w:rsidR="00F32825" w:rsidRDefault="00F32825" w:rsidP="0050322B">
      <w:pPr>
        <w:pStyle w:val="SingleTxt"/>
        <w:spacing w:line="380" w:lineRule="exact"/>
        <w:rPr>
          <w:rtl/>
        </w:rPr>
      </w:pPr>
      <w:r>
        <w:rPr>
          <w:b/>
          <w:sz w:val="30"/>
          <w:rtl/>
        </w:rPr>
        <w:t>92-</w:t>
      </w:r>
      <w:r>
        <w:rPr>
          <w:b/>
          <w:sz w:val="30"/>
          <w:rtl/>
        </w:rPr>
        <w:tab/>
      </w:r>
      <w:r>
        <w:rPr>
          <w:rtl/>
        </w:rPr>
        <w:t xml:space="preserve">ومَثُلَ المواطنين الكويتيين الذين سبق </w:t>
      </w:r>
      <w:r>
        <w:rPr>
          <w:rtl/>
          <w:lang w:eastAsia="ar-SA"/>
        </w:rPr>
        <w:t>استرجاعهم</w:t>
      </w:r>
      <w:r>
        <w:rPr>
          <w:rtl/>
        </w:rPr>
        <w:t xml:space="preserve"> من معتقل غوانتانامو الأمريكي أمام القضاء الكويتي العادل والذي قام بدوره كاملاً طبقاً لأحكام الدستور الكويتي، مما نتج عنه عدم إدانة أياً من المفرج عنهم حتى تاريخه وأن البعض منهم قد حكم لهم بالبراءة.</w:t>
      </w:r>
    </w:p>
    <w:p w:rsidR="00405C72" w:rsidRPr="00405C72" w:rsidRDefault="00405C72" w:rsidP="00405C7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405C72" w:rsidP="00405C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21 من قائمة المسائل</w:t>
      </w:r>
    </w:p>
    <w:p w:rsidR="00F32825" w:rsidRDefault="00F32825" w:rsidP="0050322B">
      <w:pPr>
        <w:pStyle w:val="SingleTxt"/>
        <w:spacing w:line="380" w:lineRule="exact"/>
        <w:rPr>
          <w:rtl/>
          <w:lang w:bidi="ar-KW"/>
        </w:rPr>
      </w:pPr>
      <w:r>
        <w:rPr>
          <w:b/>
          <w:sz w:val="30"/>
          <w:rtl/>
          <w:lang w:bidi="ar-KW"/>
        </w:rPr>
        <w:t>93-</w:t>
      </w:r>
      <w:r>
        <w:rPr>
          <w:b/>
          <w:sz w:val="30"/>
          <w:lang w:bidi="ar-KW"/>
        </w:rPr>
        <w:tab/>
      </w:r>
      <w:r>
        <w:rPr>
          <w:rtl/>
          <w:lang w:bidi="ar-KW"/>
        </w:rPr>
        <w:t xml:space="preserve">لم تشكل محاكم عسكرية في دولة الكويت حتى تاريخه، ولا يوجد أشخاص محتجزون في الوقت الحالي حسب </w:t>
      </w:r>
      <w:r>
        <w:rPr>
          <w:rtl/>
          <w:lang w:eastAsia="ar-SA"/>
        </w:rPr>
        <w:t>الوصف</w:t>
      </w:r>
      <w:r>
        <w:rPr>
          <w:rtl/>
          <w:lang w:bidi="ar-KW"/>
        </w:rPr>
        <w:t xml:space="preserve"> المبين بالتوصية" (راجع تقرير الكويت الثالث بشأن العهد الدولي الخاص بالحقوق المدنية والسياسية، الرد على الفقرة 27 من الملاحظات الختامية. ومع ذلك راجع التعليق على المادة 4 في تقرير الكويت الثاني بشأن العهد الدولي الخاص بالحقوق المدنية والسياسية حيث ورد ذكر المحاكم العرفية).</w:t>
      </w:r>
    </w:p>
    <w:p w:rsidR="00F32825" w:rsidRDefault="00405C72" w:rsidP="00405C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tl/>
        </w:rPr>
        <w:tab/>
      </w:r>
      <w:r w:rsidR="00F32825">
        <w:rPr>
          <w:rtl/>
        </w:rPr>
        <w:t>المسائل الواردة في الفقرة 22 من قائمة المسائل</w:t>
      </w:r>
    </w:p>
    <w:p w:rsidR="00F32825" w:rsidRDefault="00F32825" w:rsidP="0050322B">
      <w:pPr>
        <w:pStyle w:val="SingleTxt"/>
        <w:spacing w:line="380" w:lineRule="exact"/>
        <w:rPr>
          <w:rtl/>
          <w:lang w:eastAsia="zh-CN" w:bidi="ar-KW"/>
        </w:rPr>
      </w:pPr>
      <w:r>
        <w:rPr>
          <w:b/>
          <w:sz w:val="30"/>
          <w:rtl/>
          <w:lang w:eastAsia="zh-CN" w:bidi="ar-KW"/>
        </w:rPr>
        <w:t>94-</w:t>
      </w:r>
      <w:r>
        <w:rPr>
          <w:b/>
          <w:sz w:val="30"/>
          <w:rtl/>
          <w:lang w:eastAsia="zh-CN" w:bidi="ar-KW"/>
        </w:rPr>
        <w:tab/>
      </w:r>
      <w:r>
        <w:rPr>
          <w:rtl/>
          <w:lang w:eastAsia="zh-CN" w:bidi="ar-KW"/>
        </w:rPr>
        <w:t xml:space="preserve">هناك بعض حالات العنف التي تحدث بين النزلاء نتاج </w:t>
      </w:r>
      <w:r>
        <w:rPr>
          <w:rtl/>
          <w:lang w:eastAsia="ar-SA"/>
        </w:rPr>
        <w:t>المشاجرات</w:t>
      </w:r>
      <w:r>
        <w:rPr>
          <w:rtl/>
          <w:lang w:eastAsia="zh-CN" w:bidi="ar-KW"/>
        </w:rPr>
        <w:t xml:space="preserve"> والتي يتم التحقيق بشأنها واتخاذ الإجراءات القانونية اللازمة، وقد بلغت عدد المشاجرات بين السجناء في السجن المركزي:</w:t>
      </w:r>
    </w:p>
    <w:p w:rsidR="00F32825" w:rsidRDefault="00F32825" w:rsidP="0050322B">
      <w:pPr>
        <w:pStyle w:val="SingleTxt"/>
        <w:tabs>
          <w:tab w:val="clear" w:pos="1930"/>
          <w:tab w:val="clear" w:pos="2592"/>
        </w:tabs>
        <w:spacing w:after="0" w:line="360" w:lineRule="exact"/>
        <w:ind w:left="1928" w:hanging="357"/>
        <w:rPr>
          <w:rtl/>
          <w:lang w:eastAsia="zh-CN" w:bidi="ar-KW"/>
        </w:rPr>
      </w:pPr>
      <w:r>
        <w:rPr>
          <w:rFonts w:ascii="Symbol" w:hAnsi="Symbol"/>
          <w:lang w:eastAsia="zh-CN" w:bidi="ar-KW"/>
        </w:rPr>
        <w:t></w:t>
      </w:r>
      <w:r>
        <w:rPr>
          <w:rFonts w:ascii="Symbol" w:hAnsi="Symbol"/>
          <w:lang w:eastAsia="zh-CN" w:bidi="ar-KW"/>
        </w:rPr>
        <w:tab/>
      </w:r>
      <w:r>
        <w:rPr>
          <w:rtl/>
          <w:lang w:eastAsia="zh-CN" w:bidi="ar-KW"/>
        </w:rPr>
        <w:t>2012 عدد (2) قضية؛</w:t>
      </w:r>
    </w:p>
    <w:p w:rsidR="00F32825" w:rsidRDefault="00F32825" w:rsidP="0050322B">
      <w:pPr>
        <w:pStyle w:val="SingleTxt"/>
        <w:tabs>
          <w:tab w:val="clear" w:pos="1930"/>
          <w:tab w:val="clear" w:pos="2592"/>
        </w:tabs>
        <w:spacing w:after="0" w:line="360" w:lineRule="exact"/>
        <w:ind w:left="1928" w:hanging="357"/>
        <w:rPr>
          <w:rtl/>
          <w:lang w:eastAsia="zh-CN" w:bidi="ar-KW"/>
        </w:rPr>
      </w:pPr>
      <w:r>
        <w:rPr>
          <w:rFonts w:ascii="Symbol" w:hAnsi="Symbol"/>
          <w:lang w:eastAsia="zh-CN" w:bidi="ar-KW"/>
        </w:rPr>
        <w:t></w:t>
      </w:r>
      <w:r>
        <w:rPr>
          <w:rFonts w:ascii="Symbol" w:hAnsi="Symbol"/>
          <w:lang w:eastAsia="zh-CN" w:bidi="ar-KW"/>
        </w:rPr>
        <w:tab/>
      </w:r>
      <w:r>
        <w:rPr>
          <w:rtl/>
          <w:lang w:eastAsia="zh-CN" w:bidi="ar-KW"/>
        </w:rPr>
        <w:t>2013 عدد (6) قضايا؛</w:t>
      </w:r>
    </w:p>
    <w:p w:rsidR="00F32825" w:rsidRDefault="00F32825" w:rsidP="0050322B">
      <w:pPr>
        <w:pStyle w:val="SingleTxt"/>
        <w:tabs>
          <w:tab w:val="clear" w:pos="1930"/>
          <w:tab w:val="clear" w:pos="2592"/>
        </w:tabs>
        <w:spacing w:after="0" w:line="360" w:lineRule="exact"/>
        <w:ind w:left="1932" w:hanging="360"/>
        <w:rPr>
          <w:rtl/>
          <w:lang w:eastAsia="zh-CN" w:bidi="ar-KW"/>
        </w:rPr>
      </w:pPr>
      <w:r>
        <w:rPr>
          <w:rFonts w:ascii="Symbol" w:hAnsi="Symbol"/>
          <w:lang w:eastAsia="zh-CN" w:bidi="ar-KW"/>
        </w:rPr>
        <w:t></w:t>
      </w:r>
      <w:r>
        <w:rPr>
          <w:rFonts w:ascii="Symbol" w:hAnsi="Symbol"/>
          <w:lang w:eastAsia="zh-CN" w:bidi="ar-KW"/>
        </w:rPr>
        <w:tab/>
      </w:r>
      <w:r>
        <w:rPr>
          <w:rtl/>
          <w:lang w:eastAsia="zh-CN" w:bidi="ar-KW"/>
        </w:rPr>
        <w:t>2014 عدد (14) قضية.</w:t>
      </w:r>
    </w:p>
    <w:p w:rsidR="00F32825" w:rsidRDefault="00F32825" w:rsidP="00405C72">
      <w:pPr>
        <w:pStyle w:val="SingleTxt"/>
        <w:rPr>
          <w:rtl/>
          <w:lang w:bidi="ar-KW"/>
        </w:rPr>
      </w:pPr>
      <w:r>
        <w:rPr>
          <w:b/>
          <w:sz w:val="30"/>
          <w:rtl/>
          <w:lang w:bidi="ar-KW"/>
        </w:rPr>
        <w:t>95-</w:t>
      </w:r>
      <w:r>
        <w:rPr>
          <w:b/>
          <w:sz w:val="30"/>
          <w:rtl/>
          <w:lang w:bidi="ar-KW"/>
        </w:rPr>
        <w:tab/>
      </w:r>
      <w:r>
        <w:rPr>
          <w:rtl/>
          <w:lang w:bidi="ar-KW"/>
        </w:rPr>
        <w:t>أما بخص</w:t>
      </w:r>
      <w:r w:rsidR="00DE7BB9">
        <w:rPr>
          <w:rtl/>
          <w:lang w:bidi="ar-KW"/>
        </w:rPr>
        <w:t>وص المؤسسات المعنية بالأحداث، ف</w:t>
      </w:r>
      <w:r w:rsidR="00DE7BB9">
        <w:rPr>
          <w:rFonts w:hint="cs"/>
          <w:rtl/>
          <w:lang w:bidi="ar-KW"/>
        </w:rPr>
        <w:t>إ</w:t>
      </w:r>
      <w:r>
        <w:rPr>
          <w:rtl/>
          <w:lang w:bidi="ar-KW"/>
        </w:rPr>
        <w:t xml:space="preserve">نه لم يتم تسجيل أي حالات عنف خلال الفترة السابقة، لوجود أخصائيين اجتماعيين ونفسيين ومشرفين اجتماعيين على مدار الساعة، إضافة لدور الأنشطة التثقيفية والترويحية، مما نتج عنه نوع </w:t>
      </w:r>
      <w:r>
        <w:rPr>
          <w:rtl/>
          <w:lang w:eastAsia="ar-SA"/>
        </w:rPr>
        <w:t>من</w:t>
      </w:r>
      <w:r>
        <w:rPr>
          <w:rtl/>
          <w:lang w:bidi="ar-KW"/>
        </w:rPr>
        <w:t xml:space="preserve"> التفاعل الإيجابي فيما بينهم باستثناء بعض المشاجرات اللفظية التي سرعان ما تنتهي بتدخل المختصين العاملين في أماكن رعاية الأحداث.</w:t>
      </w:r>
    </w:p>
    <w:p w:rsidR="00F32825" w:rsidRDefault="00F32825" w:rsidP="00405C72">
      <w:pPr>
        <w:pStyle w:val="SingleTxt"/>
        <w:rPr>
          <w:rtl/>
          <w:lang w:val="fr-CH" w:bidi="ar-KW"/>
        </w:rPr>
      </w:pPr>
      <w:r>
        <w:rPr>
          <w:b/>
          <w:sz w:val="30"/>
          <w:rtl/>
          <w:lang w:val="fr-CH" w:bidi="ar-KW"/>
        </w:rPr>
        <w:t>96-</w:t>
      </w:r>
      <w:r>
        <w:rPr>
          <w:b/>
          <w:sz w:val="30"/>
          <w:lang w:val="fr-CH" w:bidi="ar-KW"/>
        </w:rPr>
        <w:tab/>
      </w:r>
      <w:r>
        <w:rPr>
          <w:rtl/>
          <w:lang w:bidi="ar-KW"/>
        </w:rPr>
        <w:t>كما تقوم إدارة الأحداث بتنظيم ندوات وتقديم دورات للمشرفين على الأحداث وذلك بغرض رفع كفاءتهم وقدرتهم على التعامل مع الظروف النفسية للأحداث والسيطرة على أي عنف سواء لفظي أو جسدي قد يبدر منهم بالإضافة إلى تنظيم الورش والرحلات والأنشطة التي تقدم للأحداث والتي يتم من خلالها تفريغ المشاعر السلبية مما يجعل الحدث أكثر بعد عن العنف كما إن الأخصائي المشرف على الأحداث يقوم برفع تقرير إلى الجهاز الفني بدار الأحداث حول أي عنف يصدر بالدار ليتم دراستها وتحليلها كما إن القرار الوزاري رقم 42 لسنة 2004م بشأن اللائحة الداخلية لإدارة رعاية الأحداث والتي تنص في المادة (41) من اللائحة حظر الاعتداء على النزلاء والعاملين بالضرب أو القول أو القيام بأعمال عنف.</w:t>
      </w:r>
    </w:p>
    <w:p w:rsidR="00405C72" w:rsidRPr="00405C72" w:rsidRDefault="00405C72" w:rsidP="00405C7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405C72" w:rsidP="00405C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tl/>
        </w:rPr>
        <w:tab/>
      </w:r>
      <w:r w:rsidR="00F32825">
        <w:rPr>
          <w:rtl/>
        </w:rPr>
        <w:t>المسائل الواردة في الفقرة 23 من قائمة المسائل</w:t>
      </w:r>
    </w:p>
    <w:p w:rsidR="00F32825" w:rsidRDefault="00F32825" w:rsidP="00405C72">
      <w:pPr>
        <w:pStyle w:val="SingleTxt"/>
        <w:rPr>
          <w:rtl/>
          <w:lang w:eastAsia="zh-CN" w:bidi="ar-KW"/>
        </w:rPr>
      </w:pPr>
      <w:r>
        <w:rPr>
          <w:b/>
          <w:sz w:val="30"/>
          <w:rtl/>
          <w:lang w:eastAsia="zh-CN" w:bidi="ar-KW"/>
        </w:rPr>
        <w:t>97-</w:t>
      </w:r>
      <w:r>
        <w:rPr>
          <w:b/>
          <w:sz w:val="30"/>
          <w:rtl/>
          <w:lang w:eastAsia="zh-CN" w:bidi="ar-KW"/>
        </w:rPr>
        <w:tab/>
      </w:r>
      <w:r>
        <w:rPr>
          <w:rtl/>
          <w:lang w:eastAsia="zh-CN" w:bidi="ar-KW"/>
        </w:rPr>
        <w:t xml:space="preserve">يوضح الجدول أدناه حالات </w:t>
      </w:r>
      <w:r>
        <w:rPr>
          <w:rtl/>
          <w:lang w:bidi="ar-KW"/>
        </w:rPr>
        <w:t>الوفاة</w:t>
      </w:r>
      <w:r>
        <w:rPr>
          <w:rtl/>
          <w:lang w:eastAsia="zh-CN" w:bidi="ar-KW"/>
        </w:rPr>
        <w:t xml:space="preserve"> في السجون اعتباراً من عام 2011. </w:t>
      </w:r>
    </w:p>
    <w:p w:rsidR="00F32825" w:rsidRDefault="00F32825" w:rsidP="00F32825">
      <w:pPr>
        <w:pStyle w:val="SingleTxt"/>
        <w:spacing w:after="0" w:line="120" w:lineRule="exact"/>
        <w:rPr>
          <w:sz w:val="10"/>
          <w:rtl/>
          <w:lang w:eastAsia="zh-CN" w:bidi="ar-KW"/>
        </w:rPr>
      </w:pPr>
    </w:p>
    <w:p w:rsidR="00F32825" w:rsidRDefault="00F32825" w:rsidP="00F32825">
      <w:pPr>
        <w:pStyle w:val="SingleTxt"/>
        <w:spacing w:after="0" w:line="120" w:lineRule="exact"/>
        <w:rPr>
          <w:sz w:val="10"/>
          <w:rtl/>
          <w:lang w:eastAsia="zh-CN" w:bidi="ar-KW"/>
        </w:rPr>
      </w:pPr>
    </w:p>
    <w:tbl>
      <w:tblPr>
        <w:bidiVisual/>
        <w:tblW w:w="0" w:type="auto"/>
        <w:tblInd w:w="1264" w:type="dxa"/>
        <w:tblCellMar>
          <w:left w:w="0" w:type="dxa"/>
          <w:right w:w="0" w:type="dxa"/>
        </w:tblCellMar>
        <w:tblLook w:val="04A0" w:firstRow="1" w:lastRow="0" w:firstColumn="1" w:lastColumn="0" w:noHBand="0" w:noVBand="1"/>
      </w:tblPr>
      <w:tblGrid>
        <w:gridCol w:w="384"/>
        <w:gridCol w:w="3002"/>
        <w:gridCol w:w="1006"/>
        <w:gridCol w:w="1430"/>
        <w:gridCol w:w="1714"/>
      </w:tblGrid>
      <w:tr w:rsidR="00F32825" w:rsidTr="00F32825">
        <w:trPr>
          <w:tblHeader/>
        </w:trPr>
        <w:tc>
          <w:tcPr>
            <w:tcW w:w="384"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18"/>
                <w:szCs w:val="28"/>
                <w:lang w:val="en-GB" w:eastAsia="ar-SA" w:bidi="ar-KW"/>
              </w:rPr>
            </w:pPr>
            <w:r>
              <w:rPr>
                <w:i/>
                <w:iCs/>
                <w:sz w:val="18"/>
                <w:szCs w:val="28"/>
                <w:rtl/>
                <w:lang w:val="en-GB" w:eastAsia="ar-SA" w:bidi="ar-KW"/>
              </w:rPr>
              <w:t>م</w:t>
            </w:r>
          </w:p>
        </w:tc>
        <w:tc>
          <w:tcPr>
            <w:tcW w:w="4008" w:type="dxa"/>
            <w:gridSpan w:val="2"/>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18"/>
                <w:szCs w:val="28"/>
                <w:lang w:val="en-GB" w:eastAsia="ar-SA" w:bidi="ar-KW"/>
              </w:rPr>
            </w:pPr>
            <w:r>
              <w:rPr>
                <w:i/>
                <w:iCs/>
                <w:sz w:val="18"/>
                <w:szCs w:val="28"/>
                <w:rtl/>
                <w:lang w:val="en-GB" w:eastAsia="ar-SA" w:bidi="ar-KW"/>
              </w:rPr>
              <w:t>الجنسية</w:t>
            </w:r>
          </w:p>
        </w:tc>
        <w:tc>
          <w:tcPr>
            <w:tcW w:w="1427"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18"/>
                <w:szCs w:val="28"/>
                <w:lang w:val="en-GB" w:eastAsia="ar-SA" w:bidi="ar-KW"/>
              </w:rPr>
            </w:pPr>
            <w:r>
              <w:rPr>
                <w:i/>
                <w:iCs/>
                <w:sz w:val="18"/>
                <w:szCs w:val="28"/>
                <w:rtl/>
                <w:lang w:val="en-GB" w:eastAsia="ar-SA" w:bidi="ar-KW"/>
              </w:rPr>
              <w:t>العدد</w:t>
            </w:r>
          </w:p>
        </w:tc>
        <w:tc>
          <w:tcPr>
            <w:tcW w:w="1714"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18"/>
                <w:szCs w:val="28"/>
                <w:lang w:val="en-GB" w:eastAsia="ar-SA" w:bidi="ar-KW"/>
              </w:rPr>
            </w:pPr>
            <w:r>
              <w:rPr>
                <w:i/>
                <w:iCs/>
                <w:sz w:val="18"/>
                <w:szCs w:val="28"/>
                <w:rtl/>
                <w:lang w:val="en-GB" w:eastAsia="ar-SA" w:bidi="ar-KW"/>
              </w:rPr>
              <w:t>سبب الوفاة</w:t>
            </w:r>
          </w:p>
        </w:tc>
      </w:tr>
      <w:tr w:rsidR="00F32825" w:rsidTr="00F32825">
        <w:tc>
          <w:tcPr>
            <w:tcW w:w="7533" w:type="dxa"/>
            <w:gridSpan w:val="5"/>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حالات الوفاة بالسجن المركزي من عام 2011 حتي تاريخ 23/2/2015</w:t>
            </w:r>
          </w:p>
        </w:tc>
      </w:tr>
      <w:tr w:rsidR="00F32825" w:rsidTr="00F32825">
        <w:tc>
          <w:tcPr>
            <w:tcW w:w="384" w:type="dxa"/>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1</w:t>
            </w:r>
          </w:p>
        </w:tc>
        <w:tc>
          <w:tcPr>
            <w:tcW w:w="3002" w:type="dxa"/>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إيراني</w:t>
            </w:r>
          </w:p>
        </w:tc>
        <w:tc>
          <w:tcPr>
            <w:tcW w:w="2436" w:type="dxa"/>
            <w:gridSpan w:val="2"/>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2</w:t>
            </w:r>
          </w:p>
        </w:tc>
        <w:tc>
          <w:tcPr>
            <w:tcW w:w="1711" w:type="dxa"/>
            <w:vMerge w:val="restart"/>
          </w:tcPr>
          <w:p w:rsidR="00F32825" w:rsidRDefault="00F32825">
            <w:pPr>
              <w:spacing w:before="40" w:after="40" w:line="300" w:lineRule="exact"/>
              <w:ind w:left="57" w:right="57"/>
              <w:rPr>
                <w:sz w:val="18"/>
                <w:szCs w:val="28"/>
                <w:rtl/>
                <w:lang w:val="en-GB" w:eastAsia="ar-SA" w:bidi="ar-KW"/>
              </w:rPr>
            </w:pPr>
          </w:p>
          <w:p w:rsidR="00F32825" w:rsidRDefault="00F32825">
            <w:pPr>
              <w:spacing w:before="40" w:after="40" w:line="300" w:lineRule="exact"/>
              <w:ind w:left="57" w:right="57"/>
              <w:rPr>
                <w:sz w:val="18"/>
                <w:szCs w:val="28"/>
                <w:rtl/>
                <w:lang w:val="en-GB" w:eastAsia="ar-SA" w:bidi="ar-KW"/>
              </w:rPr>
            </w:pPr>
          </w:p>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حالات وفاة طبيعية</w:t>
            </w:r>
          </w:p>
        </w:tc>
      </w:tr>
      <w:tr w:rsidR="00F32825" w:rsidTr="00F32825">
        <w:tc>
          <w:tcPr>
            <w:tcW w:w="384" w:type="dxa"/>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2</w:t>
            </w:r>
          </w:p>
        </w:tc>
        <w:tc>
          <w:tcPr>
            <w:tcW w:w="3002" w:type="dxa"/>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كويتي</w:t>
            </w:r>
          </w:p>
        </w:tc>
        <w:tc>
          <w:tcPr>
            <w:tcW w:w="2436" w:type="dxa"/>
            <w:gridSpan w:val="2"/>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10</w:t>
            </w:r>
          </w:p>
        </w:tc>
        <w:tc>
          <w:tcPr>
            <w:tcW w:w="0" w:type="auto"/>
            <w:vMerge/>
            <w:vAlign w:val="center"/>
            <w:hideMark/>
          </w:tcPr>
          <w:p w:rsidR="00F32825" w:rsidRDefault="00F32825">
            <w:pPr>
              <w:bidi w:val="0"/>
              <w:spacing w:line="240" w:lineRule="auto"/>
              <w:jc w:val="left"/>
              <w:rPr>
                <w:sz w:val="18"/>
                <w:szCs w:val="28"/>
                <w:lang w:val="en-GB" w:eastAsia="ar-SA" w:bidi="ar-KW"/>
              </w:rPr>
            </w:pPr>
          </w:p>
        </w:tc>
      </w:tr>
      <w:tr w:rsidR="00F32825" w:rsidTr="00F32825">
        <w:tc>
          <w:tcPr>
            <w:tcW w:w="384" w:type="dxa"/>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3</w:t>
            </w:r>
          </w:p>
        </w:tc>
        <w:tc>
          <w:tcPr>
            <w:tcW w:w="3002" w:type="dxa"/>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لبناني</w:t>
            </w:r>
          </w:p>
        </w:tc>
        <w:tc>
          <w:tcPr>
            <w:tcW w:w="2436" w:type="dxa"/>
            <w:gridSpan w:val="2"/>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1</w:t>
            </w:r>
          </w:p>
        </w:tc>
        <w:tc>
          <w:tcPr>
            <w:tcW w:w="0" w:type="auto"/>
            <w:vMerge/>
            <w:vAlign w:val="center"/>
            <w:hideMark/>
          </w:tcPr>
          <w:p w:rsidR="00F32825" w:rsidRDefault="00F32825">
            <w:pPr>
              <w:bidi w:val="0"/>
              <w:spacing w:line="240" w:lineRule="auto"/>
              <w:jc w:val="left"/>
              <w:rPr>
                <w:sz w:val="18"/>
                <w:szCs w:val="28"/>
                <w:lang w:val="en-GB" w:eastAsia="ar-SA" w:bidi="ar-KW"/>
              </w:rPr>
            </w:pPr>
          </w:p>
        </w:tc>
      </w:tr>
      <w:tr w:rsidR="00F32825" w:rsidTr="00F32825">
        <w:tc>
          <w:tcPr>
            <w:tcW w:w="384" w:type="dxa"/>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4</w:t>
            </w:r>
          </w:p>
        </w:tc>
        <w:tc>
          <w:tcPr>
            <w:tcW w:w="3002" w:type="dxa"/>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مصري</w:t>
            </w:r>
          </w:p>
        </w:tc>
        <w:tc>
          <w:tcPr>
            <w:tcW w:w="2436" w:type="dxa"/>
            <w:gridSpan w:val="2"/>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1</w:t>
            </w:r>
          </w:p>
        </w:tc>
        <w:tc>
          <w:tcPr>
            <w:tcW w:w="0" w:type="auto"/>
            <w:vMerge/>
            <w:vAlign w:val="center"/>
            <w:hideMark/>
          </w:tcPr>
          <w:p w:rsidR="00F32825" w:rsidRDefault="00F32825">
            <w:pPr>
              <w:bidi w:val="0"/>
              <w:spacing w:line="240" w:lineRule="auto"/>
              <w:jc w:val="left"/>
              <w:rPr>
                <w:sz w:val="18"/>
                <w:szCs w:val="28"/>
                <w:lang w:val="en-GB" w:eastAsia="ar-SA" w:bidi="ar-KW"/>
              </w:rPr>
            </w:pPr>
          </w:p>
        </w:tc>
      </w:tr>
      <w:tr w:rsidR="00F32825" w:rsidTr="00F32825">
        <w:tc>
          <w:tcPr>
            <w:tcW w:w="384" w:type="dxa"/>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5</w:t>
            </w:r>
          </w:p>
        </w:tc>
        <w:tc>
          <w:tcPr>
            <w:tcW w:w="3002" w:type="dxa"/>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باكستاني</w:t>
            </w:r>
          </w:p>
        </w:tc>
        <w:tc>
          <w:tcPr>
            <w:tcW w:w="2436" w:type="dxa"/>
            <w:gridSpan w:val="2"/>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2</w:t>
            </w:r>
          </w:p>
        </w:tc>
        <w:tc>
          <w:tcPr>
            <w:tcW w:w="0" w:type="auto"/>
            <w:vMerge/>
            <w:vAlign w:val="center"/>
            <w:hideMark/>
          </w:tcPr>
          <w:p w:rsidR="00F32825" w:rsidRDefault="00F32825">
            <w:pPr>
              <w:bidi w:val="0"/>
              <w:spacing w:line="240" w:lineRule="auto"/>
              <w:jc w:val="left"/>
              <w:rPr>
                <w:sz w:val="18"/>
                <w:szCs w:val="28"/>
                <w:lang w:val="en-GB" w:eastAsia="ar-SA" w:bidi="ar-KW"/>
              </w:rPr>
            </w:pPr>
          </w:p>
        </w:tc>
      </w:tr>
      <w:tr w:rsidR="00F32825" w:rsidTr="00F32825">
        <w:tc>
          <w:tcPr>
            <w:tcW w:w="384" w:type="dxa"/>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6</w:t>
            </w:r>
          </w:p>
        </w:tc>
        <w:tc>
          <w:tcPr>
            <w:tcW w:w="3002" w:type="dxa"/>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سيلاني</w:t>
            </w:r>
          </w:p>
        </w:tc>
        <w:tc>
          <w:tcPr>
            <w:tcW w:w="2436" w:type="dxa"/>
            <w:gridSpan w:val="2"/>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1</w:t>
            </w:r>
          </w:p>
        </w:tc>
        <w:tc>
          <w:tcPr>
            <w:tcW w:w="0" w:type="auto"/>
            <w:vMerge/>
            <w:vAlign w:val="center"/>
            <w:hideMark/>
          </w:tcPr>
          <w:p w:rsidR="00F32825" w:rsidRDefault="00F32825">
            <w:pPr>
              <w:bidi w:val="0"/>
              <w:spacing w:line="240" w:lineRule="auto"/>
              <w:jc w:val="left"/>
              <w:rPr>
                <w:sz w:val="18"/>
                <w:szCs w:val="28"/>
                <w:lang w:val="en-GB" w:eastAsia="ar-SA" w:bidi="ar-KW"/>
              </w:rPr>
            </w:pPr>
          </w:p>
        </w:tc>
      </w:tr>
      <w:tr w:rsidR="00F32825" w:rsidTr="00F32825">
        <w:tc>
          <w:tcPr>
            <w:tcW w:w="384" w:type="dxa"/>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7</w:t>
            </w:r>
          </w:p>
        </w:tc>
        <w:tc>
          <w:tcPr>
            <w:tcW w:w="3002" w:type="dxa"/>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غير محدد الجنسية</w:t>
            </w:r>
          </w:p>
        </w:tc>
        <w:tc>
          <w:tcPr>
            <w:tcW w:w="2436" w:type="dxa"/>
            <w:gridSpan w:val="2"/>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1</w:t>
            </w:r>
          </w:p>
        </w:tc>
        <w:tc>
          <w:tcPr>
            <w:tcW w:w="0" w:type="auto"/>
            <w:vMerge/>
            <w:vAlign w:val="center"/>
            <w:hideMark/>
          </w:tcPr>
          <w:p w:rsidR="00F32825" w:rsidRDefault="00F32825">
            <w:pPr>
              <w:bidi w:val="0"/>
              <w:spacing w:line="240" w:lineRule="auto"/>
              <w:jc w:val="left"/>
              <w:rPr>
                <w:sz w:val="18"/>
                <w:szCs w:val="28"/>
                <w:lang w:val="en-GB" w:eastAsia="ar-SA" w:bidi="ar-KW"/>
              </w:rPr>
            </w:pPr>
          </w:p>
        </w:tc>
      </w:tr>
      <w:tr w:rsidR="00F32825" w:rsidTr="00F32825">
        <w:tc>
          <w:tcPr>
            <w:tcW w:w="7533" w:type="dxa"/>
            <w:gridSpan w:val="5"/>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حالات الوفاة في سجن النساء من عام 2011 حتي تاريخ 23/2/2015</w:t>
            </w:r>
          </w:p>
        </w:tc>
      </w:tr>
      <w:tr w:rsidR="00F32825" w:rsidTr="00F32825">
        <w:tc>
          <w:tcPr>
            <w:tcW w:w="384" w:type="dxa"/>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1</w:t>
            </w:r>
          </w:p>
        </w:tc>
        <w:tc>
          <w:tcPr>
            <w:tcW w:w="3002" w:type="dxa"/>
            <w:hideMark/>
          </w:tcPr>
          <w:p w:rsidR="00F32825" w:rsidRDefault="00405C72">
            <w:pPr>
              <w:spacing w:before="40" w:after="40" w:line="300" w:lineRule="exact"/>
              <w:ind w:left="57" w:right="57"/>
              <w:rPr>
                <w:sz w:val="18"/>
                <w:szCs w:val="28"/>
                <w:lang w:val="en-GB" w:eastAsia="ar-SA" w:bidi="ar-KW"/>
              </w:rPr>
            </w:pPr>
            <w:r>
              <w:rPr>
                <w:rFonts w:hint="cs"/>
                <w:sz w:val="18"/>
                <w:szCs w:val="28"/>
                <w:rtl/>
                <w:lang w:val="en-GB" w:eastAsia="ar-SA" w:bidi="ar-KW"/>
              </w:rPr>
              <w:t>إثيوبية</w:t>
            </w:r>
          </w:p>
        </w:tc>
        <w:tc>
          <w:tcPr>
            <w:tcW w:w="2436" w:type="dxa"/>
            <w:gridSpan w:val="2"/>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1</w:t>
            </w:r>
          </w:p>
        </w:tc>
        <w:tc>
          <w:tcPr>
            <w:tcW w:w="1711" w:type="dxa"/>
            <w:vMerge w:val="restart"/>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انتحار</w:t>
            </w:r>
          </w:p>
        </w:tc>
      </w:tr>
      <w:tr w:rsidR="00F32825" w:rsidTr="00F32825">
        <w:tc>
          <w:tcPr>
            <w:tcW w:w="384"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2</w:t>
            </w:r>
          </w:p>
        </w:tc>
        <w:tc>
          <w:tcPr>
            <w:tcW w:w="3002" w:type="dxa"/>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نيبالية</w:t>
            </w:r>
          </w:p>
        </w:tc>
        <w:tc>
          <w:tcPr>
            <w:tcW w:w="2436" w:type="dxa"/>
            <w:gridSpan w:val="2"/>
            <w:tcBorders>
              <w:top w:val="nil"/>
              <w:left w:val="nil"/>
              <w:bottom w:val="single" w:sz="12" w:space="0" w:color="auto"/>
              <w:right w:val="nil"/>
            </w:tcBorders>
            <w:hideMark/>
          </w:tcPr>
          <w:p w:rsidR="00F32825" w:rsidRDefault="00F32825">
            <w:pPr>
              <w:spacing w:before="40" w:after="40" w:line="300" w:lineRule="exact"/>
              <w:ind w:left="57" w:right="57"/>
              <w:rPr>
                <w:sz w:val="18"/>
                <w:szCs w:val="28"/>
                <w:lang w:val="en-GB" w:eastAsia="ar-SA" w:bidi="ar-KW"/>
              </w:rPr>
            </w:pPr>
            <w:r>
              <w:rPr>
                <w:sz w:val="18"/>
                <w:szCs w:val="28"/>
                <w:rtl/>
                <w:lang w:val="en-GB" w:eastAsia="ar-SA" w:bidi="ar-KW"/>
              </w:rPr>
              <w:t>1</w:t>
            </w:r>
          </w:p>
        </w:tc>
        <w:tc>
          <w:tcPr>
            <w:tcW w:w="0" w:type="auto"/>
            <w:vMerge/>
            <w:tcBorders>
              <w:top w:val="nil"/>
              <w:left w:val="nil"/>
              <w:bottom w:val="single" w:sz="12" w:space="0" w:color="auto"/>
              <w:right w:val="nil"/>
            </w:tcBorders>
            <w:vAlign w:val="center"/>
            <w:hideMark/>
          </w:tcPr>
          <w:p w:rsidR="00F32825" w:rsidRDefault="00F32825">
            <w:pPr>
              <w:bidi w:val="0"/>
              <w:spacing w:line="240" w:lineRule="auto"/>
              <w:jc w:val="left"/>
              <w:rPr>
                <w:sz w:val="18"/>
                <w:szCs w:val="28"/>
                <w:lang w:val="en-GB" w:eastAsia="ar-SA" w:bidi="ar-KW"/>
              </w:rPr>
            </w:pPr>
          </w:p>
        </w:tc>
      </w:tr>
    </w:tbl>
    <w:p w:rsidR="00405C72" w:rsidRPr="00405C72" w:rsidRDefault="00405C72" w:rsidP="00405C72">
      <w:pPr>
        <w:pStyle w:val="SingleTxt"/>
        <w:spacing w:after="0" w:line="120" w:lineRule="exact"/>
        <w:rPr>
          <w:b/>
          <w:sz w:val="10"/>
          <w:rtl/>
          <w:lang w:val="fr-CH"/>
        </w:rPr>
      </w:pPr>
    </w:p>
    <w:p w:rsidR="00405C72" w:rsidRPr="00405C72" w:rsidRDefault="00405C72" w:rsidP="00405C72">
      <w:pPr>
        <w:pStyle w:val="SingleTxt"/>
        <w:spacing w:after="0" w:line="120" w:lineRule="exact"/>
        <w:rPr>
          <w:b/>
          <w:sz w:val="10"/>
          <w:rtl/>
          <w:lang w:val="fr-CH"/>
        </w:rPr>
      </w:pPr>
    </w:p>
    <w:p w:rsidR="00405C72" w:rsidRPr="00405C72" w:rsidRDefault="00405C72" w:rsidP="00405C72">
      <w:pPr>
        <w:pStyle w:val="SingleTxt"/>
        <w:spacing w:after="0" w:line="120" w:lineRule="exact"/>
        <w:rPr>
          <w:b/>
          <w:sz w:val="10"/>
          <w:rtl/>
          <w:lang w:val="fr-CH"/>
        </w:rPr>
      </w:pPr>
    </w:p>
    <w:p w:rsidR="00F32825" w:rsidRDefault="00F32825" w:rsidP="00405C72">
      <w:pPr>
        <w:pStyle w:val="SingleTxt"/>
        <w:rPr>
          <w:rtl/>
        </w:rPr>
      </w:pPr>
      <w:r>
        <w:rPr>
          <w:b/>
          <w:sz w:val="30"/>
          <w:rtl/>
          <w:lang w:val="fr-CH"/>
        </w:rPr>
        <w:t>98-</w:t>
      </w:r>
      <w:r>
        <w:rPr>
          <w:b/>
          <w:sz w:val="30"/>
        </w:rPr>
        <w:tab/>
      </w:r>
      <w:r>
        <w:rPr>
          <w:rtl/>
        </w:rPr>
        <w:t xml:space="preserve">أما بالنسبة للأحداث فلم </w:t>
      </w:r>
      <w:r>
        <w:rPr>
          <w:rtl/>
          <w:lang w:eastAsia="zh-CN" w:bidi="ar-KW"/>
        </w:rPr>
        <w:t>تسجل</w:t>
      </w:r>
      <w:r>
        <w:rPr>
          <w:rtl/>
        </w:rPr>
        <w:t xml:space="preserve"> أي حالة وفاة أثناء فترة الاحتجاز.</w:t>
      </w:r>
    </w:p>
    <w:p w:rsidR="00F32825" w:rsidRDefault="00405C72" w:rsidP="00405C72">
      <w:pPr>
        <w:pStyle w:val="H1"/>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
        <w:rPr>
          <w:rFonts w:hint="cs"/>
          <w:rtl/>
        </w:rPr>
        <w:tab/>
      </w:r>
      <w:r>
        <w:rPr>
          <w:rtl/>
        </w:rPr>
        <w:tab/>
      </w:r>
      <w:r w:rsidR="00F32825">
        <w:rPr>
          <w:rtl/>
        </w:rPr>
        <w:t>المادتان 12 و13</w:t>
      </w:r>
    </w:p>
    <w:p w:rsidR="003B68D4" w:rsidRPr="003B68D4" w:rsidRDefault="003B68D4" w:rsidP="003B68D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sz w:val="10"/>
          <w:rtl/>
        </w:rPr>
      </w:pPr>
    </w:p>
    <w:p w:rsidR="00F32825" w:rsidRDefault="00405C72" w:rsidP="003B68D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tab/>
      </w:r>
      <w:r>
        <w:rPr>
          <w:rtl/>
        </w:rPr>
        <w:tab/>
      </w:r>
      <w:r w:rsidR="00F32825">
        <w:rPr>
          <w:rtl/>
        </w:rPr>
        <w:t>المسائل الواردة في الفقرة 24 من قائمة المسائل</w:t>
      </w:r>
    </w:p>
    <w:p w:rsidR="00405C72" w:rsidRPr="00405C72" w:rsidRDefault="00405C72" w:rsidP="00405C72">
      <w:pPr>
        <w:pStyle w:val="SingleTxt"/>
        <w:spacing w:after="0" w:line="120" w:lineRule="exact"/>
        <w:rPr>
          <w:sz w:val="10"/>
          <w:rtl/>
        </w:rPr>
      </w:pPr>
    </w:p>
    <w:p w:rsidR="00F32825" w:rsidRDefault="00F32825" w:rsidP="00405C72">
      <w:pPr>
        <w:pStyle w:val="SingleTxt"/>
        <w:rPr>
          <w:lang w:bidi="ar-KW"/>
        </w:rPr>
      </w:pPr>
      <w:r>
        <w:rPr>
          <w:b/>
          <w:sz w:val="30"/>
          <w:rtl/>
          <w:lang w:bidi="ar-KW"/>
        </w:rPr>
        <w:t>99-</w:t>
      </w:r>
      <w:r>
        <w:rPr>
          <w:b/>
          <w:sz w:val="30"/>
          <w:rtl/>
          <w:lang w:bidi="ar-KW"/>
        </w:rPr>
        <w:tab/>
      </w:r>
      <w:r>
        <w:rPr>
          <w:rtl/>
          <w:lang w:bidi="ar-KW"/>
        </w:rPr>
        <w:t>بداية تجدر الإشارة إلى بيان أن حق التقاضي هو حق مكفول للجميع وذلك طبقاً للمادة (166) من دستور دولة الكويت التي نصت على أن "حق التقاضي مكفول للناس، ويبين القانون الإجراءات والأوضاع اللازمة لممارسة هذا الحق" كما تنص المادة (29) من الدستور على أن "الناس سواسية في الكرامة الإنسانية وهم متساوون لدى القانون في الحقوق والواجبات العامة لا تمييز بينهم في ذلك بسبب الجنس أو الأصل أو اللغة أو الدين".</w:t>
      </w:r>
    </w:p>
    <w:p w:rsidR="00F32825" w:rsidRDefault="00F32825" w:rsidP="00405C72">
      <w:pPr>
        <w:pStyle w:val="SingleTxt"/>
        <w:rPr>
          <w:b/>
          <w:bCs/>
          <w:rtl/>
          <w:lang w:bidi="ar-KW"/>
        </w:rPr>
      </w:pPr>
      <w:r>
        <w:rPr>
          <w:b/>
          <w:sz w:val="30"/>
          <w:rtl/>
          <w:lang w:bidi="ar-KW"/>
        </w:rPr>
        <w:t>100-</w:t>
      </w:r>
      <w:r>
        <w:rPr>
          <w:b/>
          <w:sz w:val="30"/>
          <w:rtl/>
          <w:lang w:bidi="ar-KW"/>
        </w:rPr>
        <w:tab/>
      </w:r>
      <w:r>
        <w:rPr>
          <w:rtl/>
          <w:lang w:bidi="ar-EG"/>
        </w:rPr>
        <w:t>وتأكيدا لهذه المبادئ نجد أ</w:t>
      </w:r>
      <w:r w:rsidR="00A4446D">
        <w:rPr>
          <w:rtl/>
          <w:lang w:bidi="ar-EG"/>
        </w:rPr>
        <w:t>ن المادة رقم (167) نصت على أن "</w:t>
      </w:r>
      <w:r>
        <w:rPr>
          <w:rtl/>
          <w:lang w:bidi="ar-EG"/>
        </w:rPr>
        <w:t xml:space="preserve">تتولى النيابة العامة الدعوى العمومية باسم المجتمع، وتشرف على شؤون الضبط القضائي، وتسهر على تطبيق القوانين الجزائية </w:t>
      </w:r>
      <w:r>
        <w:rPr>
          <w:rtl/>
          <w:lang w:bidi="ar-KW"/>
        </w:rPr>
        <w:t>وملاحقة</w:t>
      </w:r>
      <w:r>
        <w:rPr>
          <w:rtl/>
          <w:lang w:bidi="ar-EG"/>
        </w:rPr>
        <w:t xml:space="preserve"> المذنبين وتنفيذ الأحكام. ويرتب القانون هذه الهيئة وينظم اختصاصاتها ويعين الشروط والضمانات الخاصة بمن يولون وظائفها</w:t>
      </w:r>
      <w:r>
        <w:rPr>
          <w:lang w:bidi="ar-EG"/>
        </w:rPr>
        <w:t>.</w:t>
      </w:r>
      <w:r>
        <w:rPr>
          <w:rtl/>
          <w:lang w:bidi="ar-EG"/>
        </w:rPr>
        <w:t>ويجوز أن يعهد بقانون لجهات الأمن العام بتولي الدعوى العمومية في الجنح على سبيل الاستثناء، ووفقا للأوضاع التي يبينها القانون".</w:t>
      </w:r>
    </w:p>
    <w:p w:rsidR="00F32825" w:rsidRDefault="00F32825" w:rsidP="00405C72">
      <w:pPr>
        <w:pStyle w:val="SingleTxt"/>
        <w:rPr>
          <w:rtl/>
          <w:lang w:bidi="ar-KW"/>
        </w:rPr>
      </w:pPr>
      <w:r>
        <w:rPr>
          <w:b/>
          <w:sz w:val="30"/>
          <w:rtl/>
          <w:lang w:bidi="ar-KW"/>
        </w:rPr>
        <w:t>101-</w:t>
      </w:r>
      <w:r>
        <w:rPr>
          <w:b/>
          <w:sz w:val="30"/>
          <w:rtl/>
          <w:lang w:bidi="ar-KW"/>
        </w:rPr>
        <w:tab/>
      </w:r>
      <w:r>
        <w:rPr>
          <w:rtl/>
          <w:lang w:bidi="ar-KW"/>
        </w:rPr>
        <w:t xml:space="preserve">كما بادرت دولة الكويت متمثلة في وزارة العدل في اتخاذ إجراءات ناجزة للحفاظ على حقوق الإنسان فقامت بتشكيل اللجنة العليا لحقوق الإنسان وتسمية أعضائها، وتشكيل أمانتها </w:t>
      </w:r>
      <w:r w:rsidRPr="00405C72">
        <w:rPr>
          <w:spacing w:val="-2"/>
          <w:rtl/>
          <w:lang w:bidi="ar-KW"/>
        </w:rPr>
        <w:t>العامة وإصدار نظامها الداخلي، بموجب قرارات معالي وزير العدل أرقام 104 لسنة 2008،</w:t>
      </w:r>
      <w:r>
        <w:rPr>
          <w:rtl/>
          <w:lang w:bidi="ar-KW"/>
        </w:rPr>
        <w:t xml:space="preserve"> 169 لسنة 2008، 360 لسنة 2008، 361 لسنة 2008، وقد صدر قرار وزارة العدل رقم 65 لسنة 2012، متضمناً النص في مادته الأولى على إعادة تشكيل اللجنة العليا لحقوق الإنسان، وصدر القرار الوزاري رقم 208 لسنة 2014 بإنهاء عمل اللجنة العليا لحقوق الإنسان، وذلك حيث صدر المرسوم بقانون رقم170 لسنة 2014، بشأن إحالة مشروع إنشاء ديوان حقوق إنسان إلى مجلس الأمة للتصديق عليه وإصداره.</w:t>
      </w:r>
    </w:p>
    <w:p w:rsidR="00F32825" w:rsidRPr="0050322B" w:rsidRDefault="00F32825" w:rsidP="00405C72">
      <w:pPr>
        <w:pStyle w:val="SingleTxt"/>
        <w:rPr>
          <w:spacing w:val="-4"/>
          <w:rtl/>
          <w:lang w:eastAsia="ar-SA" w:bidi="ar-KW"/>
        </w:rPr>
      </w:pPr>
      <w:r>
        <w:rPr>
          <w:b/>
          <w:sz w:val="30"/>
          <w:rtl/>
          <w:lang w:eastAsia="ar-SA" w:bidi="ar-KW"/>
        </w:rPr>
        <w:t>102-</w:t>
      </w:r>
      <w:r>
        <w:rPr>
          <w:b/>
          <w:sz w:val="30"/>
          <w:rtl/>
          <w:lang w:eastAsia="ar-SA" w:bidi="ar-KW"/>
        </w:rPr>
        <w:tab/>
      </w:r>
      <w:r>
        <w:rPr>
          <w:rtl/>
          <w:lang w:eastAsia="ar-SA" w:bidi="ar-KW"/>
        </w:rPr>
        <w:t xml:space="preserve">من جانب آخر تقوم الإدارة العامة للرقابة والتفتيش التابعة لوزارة الداخلية بتلقي </w:t>
      </w:r>
      <w:r w:rsidRPr="0050322B">
        <w:rPr>
          <w:spacing w:val="-4"/>
          <w:rtl/>
          <w:lang w:eastAsia="ar-SA" w:bidi="ar-KW"/>
        </w:rPr>
        <w:t>الشكاوى المتعلقة بالاستغلال الوظيفي وسوء المعاملة (سبق الإشارة إليها في البند (14) المادة (10).</w:t>
      </w:r>
    </w:p>
    <w:p w:rsidR="00405C72" w:rsidRPr="00405C72" w:rsidRDefault="00405C72" w:rsidP="00405C7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405C72" w:rsidP="00405C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bidi="ar-KW"/>
        </w:rPr>
      </w:pPr>
      <w:r>
        <w:rPr>
          <w:rFonts w:hint="cs"/>
          <w:rtl/>
        </w:rPr>
        <w:tab/>
      </w:r>
      <w:r>
        <w:rPr>
          <w:rtl/>
        </w:rPr>
        <w:tab/>
      </w:r>
      <w:r w:rsidR="00F32825">
        <w:rPr>
          <w:rtl/>
        </w:rPr>
        <w:t>المسائل الواردة في الفقرة 25 من قائمة المسائل</w:t>
      </w:r>
    </w:p>
    <w:p w:rsidR="00F32825" w:rsidRPr="00405C72" w:rsidRDefault="002732A0" w:rsidP="00405C72">
      <w:pPr>
        <w:pStyle w:val="SingleTxt"/>
        <w:rPr>
          <w:b/>
          <w:bCs/>
          <w:rtl/>
          <w:lang w:bidi="ar-KW"/>
        </w:rPr>
      </w:pPr>
      <w:r w:rsidRPr="00405C72">
        <w:rPr>
          <w:rFonts w:hint="cs"/>
          <w:b/>
          <w:bCs/>
          <w:rtl/>
          <w:lang w:bidi="ar-KW"/>
        </w:rPr>
        <w:t>إحصائية</w:t>
      </w:r>
      <w:r w:rsidR="00F32825" w:rsidRPr="00405C72">
        <w:rPr>
          <w:b/>
          <w:bCs/>
          <w:rtl/>
          <w:lang w:bidi="ar-KW"/>
        </w:rPr>
        <w:t xml:space="preserve"> لعام 2014 بشأن العقوبات الموقعة على أعضاء قوة الشرطة المتعلقة بمخالفة (إساءة استعمال السلطة)</w:t>
      </w:r>
    </w:p>
    <w:p w:rsidR="00F32825" w:rsidRDefault="00F32825" w:rsidP="00F32825">
      <w:pPr>
        <w:pStyle w:val="SingleTxt"/>
        <w:spacing w:after="0" w:line="120" w:lineRule="exact"/>
        <w:rPr>
          <w:sz w:val="10"/>
          <w:rtl/>
          <w:lang w:bidi="ar-KW"/>
        </w:rPr>
      </w:pPr>
    </w:p>
    <w:tbl>
      <w:tblPr>
        <w:bidiVisual/>
        <w:tblW w:w="8749" w:type="dxa"/>
        <w:tblInd w:w="1274" w:type="dxa"/>
        <w:tblCellMar>
          <w:left w:w="0" w:type="dxa"/>
          <w:right w:w="0" w:type="dxa"/>
        </w:tblCellMar>
        <w:tblLook w:val="04A0" w:firstRow="1" w:lastRow="0" w:firstColumn="1" w:lastColumn="0" w:noHBand="0" w:noVBand="1"/>
      </w:tblPr>
      <w:tblGrid>
        <w:gridCol w:w="546"/>
        <w:gridCol w:w="1372"/>
        <w:gridCol w:w="2421"/>
        <w:gridCol w:w="1862"/>
        <w:gridCol w:w="2548"/>
      </w:tblGrid>
      <w:tr w:rsidR="00F32825" w:rsidTr="00F32825">
        <w:trPr>
          <w:cantSplit/>
          <w:tblHeader/>
        </w:trPr>
        <w:tc>
          <w:tcPr>
            <w:tcW w:w="546"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57"/>
              <w:rPr>
                <w:i/>
                <w:iCs/>
                <w:w w:val="100"/>
                <w:sz w:val="18"/>
                <w:szCs w:val="28"/>
                <w:lang w:val="en-GB" w:eastAsia="en-GB" w:bidi="ar-KW"/>
              </w:rPr>
            </w:pPr>
            <w:r>
              <w:rPr>
                <w:i/>
                <w:iCs/>
                <w:w w:val="100"/>
                <w:sz w:val="18"/>
                <w:szCs w:val="28"/>
                <w:rtl/>
                <w:lang w:val="en-GB" w:eastAsia="en-GB" w:bidi="ar-KW"/>
              </w:rPr>
              <w:t>م</w:t>
            </w:r>
          </w:p>
        </w:tc>
        <w:tc>
          <w:tcPr>
            <w:tcW w:w="1372"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57"/>
              <w:rPr>
                <w:i/>
                <w:iCs/>
                <w:w w:val="100"/>
                <w:sz w:val="18"/>
                <w:szCs w:val="28"/>
                <w:lang w:val="en-GB" w:eastAsia="en-GB" w:bidi="ar-KW"/>
              </w:rPr>
            </w:pPr>
            <w:r>
              <w:rPr>
                <w:i/>
                <w:iCs/>
                <w:w w:val="100"/>
                <w:sz w:val="18"/>
                <w:szCs w:val="28"/>
                <w:rtl/>
                <w:lang w:val="en-GB" w:eastAsia="en-GB" w:bidi="ar-KW"/>
              </w:rPr>
              <w:t>الرتبة</w:t>
            </w:r>
          </w:p>
        </w:tc>
        <w:tc>
          <w:tcPr>
            <w:tcW w:w="2421"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170"/>
              <w:rPr>
                <w:i/>
                <w:iCs/>
                <w:w w:val="100"/>
                <w:sz w:val="18"/>
                <w:szCs w:val="28"/>
                <w:lang w:val="en-GB" w:eastAsia="en-GB" w:bidi="ar-KW"/>
              </w:rPr>
            </w:pPr>
            <w:r>
              <w:rPr>
                <w:i/>
                <w:iCs/>
                <w:w w:val="100"/>
                <w:sz w:val="18"/>
                <w:szCs w:val="28"/>
                <w:rtl/>
                <w:lang w:val="en-GB" w:eastAsia="en-GB" w:bidi="ar-KW"/>
              </w:rPr>
              <w:t>الاسم</w:t>
            </w:r>
          </w:p>
        </w:tc>
        <w:tc>
          <w:tcPr>
            <w:tcW w:w="1862"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57"/>
              <w:rPr>
                <w:i/>
                <w:iCs/>
                <w:w w:val="100"/>
                <w:sz w:val="18"/>
                <w:szCs w:val="28"/>
                <w:lang w:val="en-GB" w:eastAsia="en-GB" w:bidi="ar-KW"/>
              </w:rPr>
            </w:pPr>
            <w:r>
              <w:rPr>
                <w:i/>
                <w:iCs/>
                <w:w w:val="100"/>
                <w:sz w:val="18"/>
                <w:szCs w:val="28"/>
                <w:rtl/>
                <w:lang w:val="en-GB" w:eastAsia="en-GB" w:bidi="ar-KW"/>
              </w:rPr>
              <w:t>رقم القضية بالمحاكمات</w:t>
            </w:r>
          </w:p>
        </w:tc>
        <w:tc>
          <w:tcPr>
            <w:tcW w:w="2548" w:type="dxa"/>
            <w:tcBorders>
              <w:top w:val="single" w:sz="4" w:space="0" w:color="auto"/>
              <w:left w:val="nil"/>
              <w:bottom w:val="single" w:sz="12" w:space="0" w:color="auto"/>
              <w:right w:val="nil"/>
            </w:tcBorders>
            <w:vAlign w:val="bottom"/>
            <w:hideMark/>
          </w:tcPr>
          <w:p w:rsidR="00F32825" w:rsidRDefault="00F32825">
            <w:pPr>
              <w:spacing w:before="40" w:after="40" w:line="300" w:lineRule="exact"/>
              <w:ind w:left="57" w:right="57"/>
              <w:rPr>
                <w:i/>
                <w:iCs/>
                <w:w w:val="100"/>
                <w:sz w:val="18"/>
                <w:szCs w:val="28"/>
                <w:lang w:val="en-GB" w:eastAsia="en-GB" w:bidi="ar-KW"/>
              </w:rPr>
            </w:pPr>
            <w:r>
              <w:rPr>
                <w:i/>
                <w:iCs/>
                <w:w w:val="100"/>
                <w:sz w:val="18"/>
                <w:szCs w:val="28"/>
                <w:rtl/>
                <w:lang w:val="en-GB" w:eastAsia="en-GB" w:bidi="ar-KW"/>
              </w:rPr>
              <w:t>القرار</w:t>
            </w:r>
          </w:p>
        </w:tc>
      </w:tr>
      <w:tr w:rsidR="00F32825" w:rsidTr="00F32825">
        <w:trPr>
          <w:cantSplit/>
        </w:trPr>
        <w:tc>
          <w:tcPr>
            <w:tcW w:w="546" w:type="dxa"/>
            <w:tcBorders>
              <w:top w:val="single" w:sz="12" w:space="0" w:color="auto"/>
              <w:left w:val="nil"/>
              <w:bottom w:val="nil"/>
              <w:right w:val="nil"/>
            </w:tcBorders>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w:t>
            </w:r>
          </w:p>
        </w:tc>
        <w:tc>
          <w:tcPr>
            <w:tcW w:w="1372" w:type="dxa"/>
            <w:tcBorders>
              <w:top w:val="single" w:sz="12" w:space="0" w:color="auto"/>
              <w:left w:val="nil"/>
              <w:bottom w:val="nil"/>
              <w:right w:val="nil"/>
            </w:tcBorders>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نقيب</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ضابط</w:t>
            </w:r>
          </w:p>
        </w:tc>
        <w:tc>
          <w:tcPr>
            <w:tcW w:w="2421" w:type="dxa"/>
            <w:tcBorders>
              <w:top w:val="single" w:sz="12" w:space="0" w:color="auto"/>
              <w:left w:val="nil"/>
              <w:bottom w:val="nil"/>
              <w:right w:val="nil"/>
            </w:tcBorders>
            <w:hideMark/>
          </w:tcPr>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ماجد سالم الديحاني</w:t>
            </w:r>
          </w:p>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حسين عوض المطيري</w:t>
            </w:r>
          </w:p>
        </w:tc>
        <w:tc>
          <w:tcPr>
            <w:tcW w:w="1862" w:type="dxa"/>
            <w:tcBorders>
              <w:top w:val="single" w:sz="12" w:space="0" w:color="auto"/>
              <w:left w:val="nil"/>
              <w:bottom w:val="nil"/>
              <w:right w:val="nil"/>
            </w:tcBorders>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103/2014</w:t>
            </w:r>
          </w:p>
        </w:tc>
        <w:tc>
          <w:tcPr>
            <w:tcW w:w="2548" w:type="dxa"/>
            <w:tcBorders>
              <w:top w:val="single" w:sz="12" w:space="0" w:color="auto"/>
              <w:left w:val="nil"/>
              <w:bottom w:val="nil"/>
              <w:right w:val="nil"/>
            </w:tcBorders>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 xml:space="preserve">حفظ لسقوط المخالفة بمضي المدة </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2</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عريف</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مناحي نايف العجمي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353/2014</w:t>
            </w:r>
          </w:p>
        </w:tc>
        <w:tc>
          <w:tcPr>
            <w:tcW w:w="2548" w:type="dxa"/>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حفظ لعدم كفاية الأدلة</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حفظ لسقوط المخالفة بمضي المدة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3</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أول ضابط</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حسن خالد المزين</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533/2014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حفظ لسقوط المخالفة بمضي المدة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4</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ملازم</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سالم فهد بطين</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893/2014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5</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عريف</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وليد خالد الحوال</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1143/2014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6</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رقيب أول</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عذبي سعد الشمري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1273/2014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7</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عريف</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مشاري بدر الصوله</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1303/2014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8</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ملازم</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 xml:space="preserve">عبدالله عبدالعزيز </w:t>
            </w:r>
            <w:r w:rsidR="00405C72">
              <w:rPr>
                <w:rFonts w:hint="cs"/>
                <w:w w:val="100"/>
                <w:sz w:val="18"/>
                <w:szCs w:val="28"/>
                <w:rtl/>
                <w:lang w:val="en-GB" w:eastAsia="en-GB" w:bidi="ar-KW"/>
              </w:rPr>
              <w:t>إسماعيل</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1323/2014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9</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رقيب أول</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مشاري فهد الحربي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1503/2014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10</w:t>
            </w:r>
          </w:p>
        </w:tc>
        <w:tc>
          <w:tcPr>
            <w:tcW w:w="1372" w:type="dxa"/>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نقيب</w:t>
            </w:r>
          </w:p>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ملازم أول</w:t>
            </w:r>
          </w:p>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ملازم</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عريف</w:t>
            </w:r>
          </w:p>
        </w:tc>
        <w:tc>
          <w:tcPr>
            <w:tcW w:w="2421" w:type="dxa"/>
            <w:hideMark/>
          </w:tcPr>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سليمان عبدالله الشيب</w:t>
            </w:r>
          </w:p>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عبدالعزيز عيد العنزي</w:t>
            </w:r>
          </w:p>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صلاح ناصر بورسلي</w:t>
            </w:r>
          </w:p>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عبدالعزيز نايف العنزي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1630/2014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11</w:t>
            </w:r>
          </w:p>
        </w:tc>
        <w:tc>
          <w:tcPr>
            <w:tcW w:w="1372" w:type="dxa"/>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وكيل ضابط</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ضابط</w:t>
            </w:r>
          </w:p>
        </w:tc>
        <w:tc>
          <w:tcPr>
            <w:tcW w:w="2421" w:type="dxa"/>
            <w:hideMark/>
          </w:tcPr>
          <w:p w:rsidR="00F32825" w:rsidRDefault="00A4446D">
            <w:pPr>
              <w:spacing w:before="40" w:after="40" w:line="300" w:lineRule="exact"/>
              <w:ind w:left="57" w:right="170"/>
              <w:rPr>
                <w:w w:val="100"/>
                <w:sz w:val="18"/>
                <w:szCs w:val="28"/>
                <w:rtl/>
                <w:lang w:val="en-GB" w:eastAsia="en-GB" w:bidi="ar-KW"/>
              </w:rPr>
            </w:pPr>
            <w:r>
              <w:rPr>
                <w:rFonts w:hint="cs"/>
                <w:w w:val="100"/>
                <w:sz w:val="18"/>
                <w:szCs w:val="28"/>
                <w:rtl/>
                <w:lang w:val="en-GB" w:eastAsia="en-GB" w:bidi="ar-KW"/>
              </w:rPr>
              <w:t>أ</w:t>
            </w:r>
            <w:r w:rsidR="00F32825">
              <w:rPr>
                <w:w w:val="100"/>
                <w:sz w:val="18"/>
                <w:szCs w:val="28"/>
                <w:rtl/>
                <w:lang w:val="en-GB" w:eastAsia="en-GB" w:bidi="ar-KW"/>
              </w:rPr>
              <w:t>حمد عبد غدنان الشمري</w:t>
            </w:r>
          </w:p>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محمد ناصر بدر حسن</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651/2014</w:t>
            </w:r>
          </w:p>
        </w:tc>
        <w:tc>
          <w:tcPr>
            <w:tcW w:w="2548" w:type="dxa"/>
            <w:hideMark/>
          </w:tcPr>
          <w:p w:rsidR="00F32825" w:rsidRDefault="00F32825">
            <w:pPr>
              <w:spacing w:before="40" w:after="40" w:line="300" w:lineRule="exact"/>
              <w:ind w:left="57" w:right="57"/>
              <w:rPr>
                <w:spacing w:val="-6"/>
                <w:w w:val="100"/>
                <w:sz w:val="18"/>
                <w:szCs w:val="28"/>
                <w:lang w:val="en-GB" w:eastAsia="en-GB" w:bidi="ar-KW"/>
              </w:rPr>
            </w:pPr>
            <w:r>
              <w:rPr>
                <w:spacing w:val="-6"/>
                <w:w w:val="10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12</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أول ضابط</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 xml:space="preserve">إبراهيم فهد </w:t>
            </w:r>
            <w:r w:rsidR="00405C72">
              <w:rPr>
                <w:rFonts w:hint="cs"/>
                <w:w w:val="100"/>
                <w:sz w:val="18"/>
                <w:szCs w:val="28"/>
                <w:rtl/>
                <w:lang w:val="en-GB" w:eastAsia="en-GB" w:bidi="ar-KW"/>
              </w:rPr>
              <w:t>إبراهيم</w:t>
            </w:r>
            <w:r>
              <w:rPr>
                <w:w w:val="100"/>
                <w:sz w:val="18"/>
                <w:szCs w:val="28"/>
                <w:rtl/>
                <w:lang w:val="en-GB" w:eastAsia="en-GB" w:bidi="ar-KW"/>
              </w:rPr>
              <w:t xml:space="preserve"> الحسيني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100/2014</w:t>
            </w:r>
          </w:p>
        </w:tc>
        <w:tc>
          <w:tcPr>
            <w:tcW w:w="2548" w:type="dxa"/>
            <w:hideMark/>
          </w:tcPr>
          <w:p w:rsidR="00F32825" w:rsidRDefault="00F32825">
            <w:pPr>
              <w:spacing w:before="40" w:after="40" w:line="300" w:lineRule="exact"/>
              <w:ind w:left="57" w:right="57"/>
              <w:rPr>
                <w:spacing w:val="-6"/>
                <w:w w:val="100"/>
                <w:sz w:val="18"/>
                <w:szCs w:val="28"/>
                <w:lang w:val="en-GB" w:eastAsia="en-GB" w:bidi="ar-KW"/>
              </w:rPr>
            </w:pPr>
            <w:r>
              <w:rPr>
                <w:spacing w:val="-6"/>
                <w:w w:val="10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13</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عريف</w:t>
            </w:r>
          </w:p>
        </w:tc>
        <w:tc>
          <w:tcPr>
            <w:tcW w:w="2421" w:type="dxa"/>
            <w:hideMark/>
          </w:tcPr>
          <w:p w:rsidR="00F32825" w:rsidRDefault="00A4446D">
            <w:pPr>
              <w:spacing w:before="40" w:after="40" w:line="300" w:lineRule="exact"/>
              <w:ind w:left="57" w:right="170"/>
              <w:rPr>
                <w:w w:val="100"/>
                <w:sz w:val="18"/>
                <w:szCs w:val="28"/>
                <w:lang w:val="en-GB" w:eastAsia="en-GB" w:bidi="ar-KW"/>
              </w:rPr>
            </w:pPr>
            <w:r>
              <w:rPr>
                <w:rFonts w:hint="cs"/>
                <w:w w:val="100"/>
                <w:sz w:val="18"/>
                <w:szCs w:val="28"/>
                <w:rtl/>
                <w:lang w:val="en-GB" w:eastAsia="en-GB" w:bidi="ar-KW"/>
              </w:rPr>
              <w:t>أ</w:t>
            </w:r>
            <w:r w:rsidR="00F32825">
              <w:rPr>
                <w:w w:val="100"/>
                <w:sz w:val="18"/>
                <w:szCs w:val="28"/>
                <w:rtl/>
                <w:lang w:val="en-GB" w:eastAsia="en-GB" w:bidi="ar-KW"/>
              </w:rPr>
              <w:t>حمد عيسى السيد هاشم</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111/2014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خصم (3) أيام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14</w:t>
            </w:r>
          </w:p>
        </w:tc>
        <w:tc>
          <w:tcPr>
            <w:tcW w:w="1372" w:type="dxa"/>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ملازم أول</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عريف</w:t>
            </w:r>
          </w:p>
        </w:tc>
        <w:tc>
          <w:tcPr>
            <w:tcW w:w="2421" w:type="dxa"/>
            <w:hideMark/>
          </w:tcPr>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عبدالعزيز عبيد مشعل العنزي</w:t>
            </w:r>
          </w:p>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عبدالعزيز نايف بشر العنزي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1791/2014</w:t>
            </w:r>
          </w:p>
        </w:tc>
        <w:tc>
          <w:tcPr>
            <w:tcW w:w="2548" w:type="dxa"/>
            <w:hideMark/>
          </w:tcPr>
          <w:p w:rsidR="00F32825" w:rsidRDefault="00F32825">
            <w:pPr>
              <w:spacing w:before="40" w:after="40" w:line="300" w:lineRule="exact"/>
              <w:ind w:left="57" w:right="57"/>
              <w:rPr>
                <w:spacing w:val="-6"/>
                <w:w w:val="100"/>
                <w:sz w:val="18"/>
                <w:szCs w:val="28"/>
                <w:lang w:val="en-GB" w:eastAsia="en-GB" w:bidi="ar-KW"/>
              </w:rPr>
            </w:pPr>
            <w:r>
              <w:rPr>
                <w:spacing w:val="-6"/>
                <w:w w:val="10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15</w:t>
            </w:r>
          </w:p>
        </w:tc>
        <w:tc>
          <w:tcPr>
            <w:tcW w:w="1372" w:type="dxa"/>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مقدم</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أول ضابط</w:t>
            </w:r>
          </w:p>
        </w:tc>
        <w:tc>
          <w:tcPr>
            <w:tcW w:w="2421" w:type="dxa"/>
            <w:hideMark/>
          </w:tcPr>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ناصر حسين ناصر الوهيب</w:t>
            </w:r>
          </w:p>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حسين شاكر غلوم جعفر</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421/2014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 xml:space="preserve">حفظ الأوراق التحقيقية لسقوط المخالفة بمضي المدة </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16</w:t>
            </w:r>
          </w:p>
        </w:tc>
        <w:tc>
          <w:tcPr>
            <w:tcW w:w="1372" w:type="dxa"/>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نقيب</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أول ضابط</w:t>
            </w:r>
          </w:p>
        </w:tc>
        <w:tc>
          <w:tcPr>
            <w:tcW w:w="2421" w:type="dxa"/>
            <w:hideMark/>
          </w:tcPr>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فيصل عبدالله سالم عبدالهادي</w:t>
            </w:r>
          </w:p>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يوسف مطلق صالح البذال</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1221/2014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حفظ لعدم كفاية الأدلة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17</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ضابط</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فيصل محمد يونس علي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1089/2014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حفظ لعدم كفاية الأدلة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18</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عريف</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عبدالله مونس المطيري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1159/2014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حفظ لعدم كفاية الأدلة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19</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عريف</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عبدالعزيز مسلم العتيبي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1079/2014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حفظ لسقوط الانضباطية بمضي المدة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20</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عريف</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عبدالله نجيب العجيري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989/2014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حفظ لعدم كفاية الأدلة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21</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عريف</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عبدالله نجيب العجيري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99/2014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خصم (يوم)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22</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عريف</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ناصر حسن المطيري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1329/2014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تنبيه</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23</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عريف</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 xml:space="preserve">يوسف محمد </w:t>
            </w:r>
            <w:r w:rsidR="00405C72">
              <w:rPr>
                <w:rFonts w:hint="cs"/>
                <w:w w:val="100"/>
                <w:sz w:val="18"/>
                <w:szCs w:val="28"/>
                <w:rtl/>
                <w:lang w:val="en-GB" w:eastAsia="en-GB" w:bidi="ar-KW"/>
              </w:rPr>
              <w:t>إسماعيل</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1729/2014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ما زالت القضية رهن التحقيق الانضباطي</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24</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مقدم</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مشعل عبدالواحد عبدالخالق الفرج</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120/2014</w:t>
            </w:r>
          </w:p>
        </w:tc>
        <w:tc>
          <w:tcPr>
            <w:tcW w:w="2548" w:type="dxa"/>
            <w:hideMark/>
          </w:tcPr>
          <w:p w:rsidR="00F32825" w:rsidRDefault="00F32825">
            <w:pPr>
              <w:spacing w:before="40" w:after="40" w:line="300" w:lineRule="exact"/>
              <w:ind w:left="57" w:right="57"/>
              <w:rPr>
                <w:spacing w:val="-6"/>
                <w:w w:val="100"/>
                <w:sz w:val="18"/>
                <w:szCs w:val="28"/>
                <w:lang w:val="en-GB" w:eastAsia="en-GB" w:bidi="ar-KW"/>
              </w:rPr>
            </w:pPr>
            <w:r>
              <w:rPr>
                <w:spacing w:val="-6"/>
                <w:w w:val="10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25</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رقيب أول</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صلاح محمد روضان جودة</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772/2014</w:t>
            </w:r>
          </w:p>
        </w:tc>
        <w:tc>
          <w:tcPr>
            <w:tcW w:w="2548" w:type="dxa"/>
            <w:hideMark/>
          </w:tcPr>
          <w:p w:rsidR="00F32825" w:rsidRDefault="00F32825">
            <w:pPr>
              <w:spacing w:before="40" w:after="40" w:line="300" w:lineRule="exact"/>
              <w:ind w:left="57" w:right="57"/>
              <w:rPr>
                <w:spacing w:val="-6"/>
                <w:w w:val="100"/>
                <w:sz w:val="18"/>
                <w:szCs w:val="28"/>
                <w:lang w:val="en-GB" w:eastAsia="en-GB" w:bidi="ar-KW"/>
              </w:rPr>
            </w:pPr>
            <w:r>
              <w:rPr>
                <w:spacing w:val="-6"/>
                <w:w w:val="10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26</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رقيب أول</w:t>
            </w:r>
          </w:p>
        </w:tc>
        <w:tc>
          <w:tcPr>
            <w:tcW w:w="2421" w:type="dxa"/>
            <w:hideMark/>
          </w:tcPr>
          <w:p w:rsidR="00F32825" w:rsidRDefault="00405C72">
            <w:pPr>
              <w:spacing w:before="40" w:after="40" w:line="300" w:lineRule="exact"/>
              <w:ind w:left="57" w:right="170"/>
              <w:rPr>
                <w:w w:val="100"/>
                <w:sz w:val="18"/>
                <w:szCs w:val="28"/>
                <w:lang w:val="en-GB" w:eastAsia="en-GB" w:bidi="ar-KW"/>
              </w:rPr>
            </w:pPr>
            <w:r>
              <w:rPr>
                <w:rFonts w:hint="cs"/>
                <w:w w:val="100"/>
                <w:sz w:val="18"/>
                <w:szCs w:val="28"/>
                <w:rtl/>
                <w:lang w:val="en-GB" w:eastAsia="en-GB" w:bidi="ar-KW"/>
              </w:rPr>
              <w:t>إبراهيم</w:t>
            </w:r>
            <w:r w:rsidR="00F32825">
              <w:rPr>
                <w:w w:val="100"/>
                <w:sz w:val="18"/>
                <w:szCs w:val="28"/>
                <w:rtl/>
                <w:lang w:val="en-GB" w:eastAsia="en-GB" w:bidi="ar-KW"/>
              </w:rPr>
              <w:t xml:space="preserve"> مبارك حامد العنزي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1232/2014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التسريح من الخدمة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27</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عريف</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سيف ماضي مرضي الهاجري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1332/2014</w:t>
            </w:r>
          </w:p>
        </w:tc>
        <w:tc>
          <w:tcPr>
            <w:tcW w:w="2548" w:type="dxa"/>
            <w:hideMark/>
          </w:tcPr>
          <w:p w:rsidR="00F32825" w:rsidRDefault="00F32825">
            <w:pPr>
              <w:spacing w:before="40" w:after="40" w:line="300" w:lineRule="exact"/>
              <w:ind w:left="57" w:right="57"/>
              <w:rPr>
                <w:spacing w:val="-6"/>
                <w:w w:val="100"/>
                <w:sz w:val="18"/>
                <w:szCs w:val="28"/>
                <w:lang w:val="en-GB" w:eastAsia="en-GB" w:bidi="ar-KW"/>
              </w:rPr>
            </w:pPr>
            <w:r>
              <w:rPr>
                <w:spacing w:val="-6"/>
                <w:w w:val="10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28</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شرطي</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مجرن جاسم راض الشمري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1482/2014</w:t>
            </w:r>
          </w:p>
        </w:tc>
        <w:tc>
          <w:tcPr>
            <w:tcW w:w="2548" w:type="dxa"/>
            <w:hideMark/>
          </w:tcPr>
          <w:p w:rsidR="00F32825" w:rsidRDefault="00F32825">
            <w:pPr>
              <w:spacing w:before="40" w:after="40" w:line="300" w:lineRule="exact"/>
              <w:ind w:left="57" w:right="57"/>
              <w:rPr>
                <w:spacing w:val="-6"/>
                <w:w w:val="100"/>
                <w:sz w:val="18"/>
                <w:szCs w:val="28"/>
                <w:lang w:val="en-GB" w:eastAsia="en-GB" w:bidi="ar-KW"/>
              </w:rPr>
            </w:pPr>
            <w:r>
              <w:rPr>
                <w:spacing w:val="-6"/>
                <w:w w:val="10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29</w:t>
            </w:r>
          </w:p>
        </w:tc>
        <w:tc>
          <w:tcPr>
            <w:tcW w:w="1372" w:type="dxa"/>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وكيل عريف</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عريف</w:t>
            </w:r>
          </w:p>
        </w:tc>
        <w:tc>
          <w:tcPr>
            <w:tcW w:w="2421" w:type="dxa"/>
            <w:hideMark/>
          </w:tcPr>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محمد علي ميرزا أمين</w:t>
            </w:r>
          </w:p>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محمد سالم مسفر العجمي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1662/2014</w:t>
            </w:r>
          </w:p>
        </w:tc>
        <w:tc>
          <w:tcPr>
            <w:tcW w:w="2548" w:type="dxa"/>
            <w:hideMark/>
          </w:tcPr>
          <w:p w:rsidR="00F32825" w:rsidRDefault="00F32825">
            <w:pPr>
              <w:spacing w:before="40" w:after="40" w:line="300" w:lineRule="exact"/>
              <w:ind w:left="57" w:right="57"/>
              <w:rPr>
                <w:spacing w:val="-6"/>
                <w:w w:val="100"/>
                <w:sz w:val="18"/>
                <w:szCs w:val="28"/>
                <w:lang w:val="en-GB" w:eastAsia="en-GB" w:bidi="ar-KW"/>
              </w:rPr>
            </w:pPr>
            <w:r>
              <w:rPr>
                <w:spacing w:val="-6"/>
                <w:w w:val="10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30</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عقيد</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كردي محمد درويش الخالدي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620/2014</w:t>
            </w:r>
          </w:p>
        </w:tc>
        <w:tc>
          <w:tcPr>
            <w:tcW w:w="2548" w:type="dxa"/>
            <w:hideMark/>
          </w:tcPr>
          <w:p w:rsidR="00F32825" w:rsidRDefault="00F32825">
            <w:pPr>
              <w:spacing w:before="40" w:after="40" w:line="300" w:lineRule="exact"/>
              <w:ind w:left="57" w:right="57"/>
              <w:rPr>
                <w:spacing w:val="-6"/>
                <w:w w:val="100"/>
                <w:sz w:val="18"/>
                <w:szCs w:val="28"/>
                <w:lang w:val="en-GB" w:eastAsia="en-GB" w:bidi="ar-KW"/>
              </w:rPr>
            </w:pPr>
            <w:r>
              <w:rPr>
                <w:spacing w:val="-6"/>
                <w:w w:val="10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31</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رقيب أول</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عبدالله حمد خليل القطان</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652/2014</w:t>
            </w:r>
          </w:p>
        </w:tc>
        <w:tc>
          <w:tcPr>
            <w:tcW w:w="2548" w:type="dxa"/>
            <w:hideMark/>
          </w:tcPr>
          <w:p w:rsidR="00F32825" w:rsidRDefault="00F32825">
            <w:pPr>
              <w:spacing w:before="40" w:after="40" w:line="300" w:lineRule="exact"/>
              <w:ind w:left="57" w:right="57"/>
              <w:rPr>
                <w:spacing w:val="-6"/>
                <w:w w:val="100"/>
                <w:sz w:val="18"/>
                <w:szCs w:val="28"/>
                <w:lang w:val="en-GB" w:eastAsia="en-GB" w:bidi="ar-KW"/>
              </w:rPr>
            </w:pPr>
            <w:r>
              <w:rPr>
                <w:spacing w:val="-6"/>
                <w:w w:val="100"/>
                <w:sz w:val="18"/>
                <w:szCs w:val="28"/>
                <w:rtl/>
                <w:lang w:val="en-GB" w:eastAsia="en-GB" w:bidi="ar-KW"/>
              </w:rPr>
              <w:t xml:space="preserve">حفظ الأوراق التحقيقية لعدم الصحة </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32</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شرطي</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يوسف صغير طلاب البذالي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812/2014</w:t>
            </w:r>
          </w:p>
        </w:tc>
        <w:tc>
          <w:tcPr>
            <w:tcW w:w="2548" w:type="dxa"/>
            <w:hideMark/>
          </w:tcPr>
          <w:p w:rsidR="00F32825" w:rsidRDefault="00F32825">
            <w:pPr>
              <w:spacing w:before="40" w:after="40" w:line="300" w:lineRule="exact"/>
              <w:ind w:left="57" w:right="57"/>
              <w:rPr>
                <w:spacing w:val="-6"/>
                <w:w w:val="100"/>
                <w:sz w:val="18"/>
                <w:szCs w:val="28"/>
                <w:lang w:val="en-GB" w:eastAsia="en-GB" w:bidi="ar-KW"/>
              </w:rPr>
            </w:pPr>
            <w:r>
              <w:rPr>
                <w:spacing w:val="-6"/>
                <w:w w:val="10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33</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ملازم</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عبدالعزيز علي مشعل العنزي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992/2014</w:t>
            </w:r>
          </w:p>
        </w:tc>
        <w:tc>
          <w:tcPr>
            <w:tcW w:w="2548" w:type="dxa"/>
            <w:hideMark/>
          </w:tcPr>
          <w:p w:rsidR="00F32825" w:rsidRDefault="00F32825">
            <w:pPr>
              <w:spacing w:before="40" w:after="40" w:line="300" w:lineRule="exact"/>
              <w:ind w:left="57" w:right="57"/>
              <w:rPr>
                <w:spacing w:val="-6"/>
                <w:w w:val="100"/>
                <w:sz w:val="18"/>
                <w:szCs w:val="28"/>
                <w:lang w:val="en-GB" w:eastAsia="en-GB" w:bidi="ar-KW"/>
              </w:rPr>
            </w:pPr>
            <w:r>
              <w:rPr>
                <w:spacing w:val="-6"/>
                <w:w w:val="10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34</w:t>
            </w:r>
          </w:p>
        </w:tc>
        <w:tc>
          <w:tcPr>
            <w:tcW w:w="1372" w:type="dxa"/>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شرطي</w:t>
            </w:r>
          </w:p>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شرطي</w:t>
            </w:r>
          </w:p>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ملازم أول</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شرطي</w:t>
            </w:r>
          </w:p>
        </w:tc>
        <w:tc>
          <w:tcPr>
            <w:tcW w:w="2421" w:type="dxa"/>
            <w:hideMark/>
          </w:tcPr>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فيصل حامد عودة القحطاني</w:t>
            </w:r>
          </w:p>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باسل محمد مشعل العدواني</w:t>
            </w:r>
          </w:p>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محمد حيدر طاهر الحرز</w:t>
            </w:r>
          </w:p>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مساعد خالد ناصر الدوسري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186/2014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35</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ضابط</w:t>
            </w:r>
          </w:p>
        </w:tc>
        <w:tc>
          <w:tcPr>
            <w:tcW w:w="2421" w:type="dxa"/>
            <w:hideMark/>
          </w:tcPr>
          <w:p w:rsidR="00F32825" w:rsidRDefault="00A4446D">
            <w:pPr>
              <w:spacing w:before="40" w:after="40" w:line="300" w:lineRule="exact"/>
              <w:ind w:left="57" w:right="170"/>
              <w:rPr>
                <w:w w:val="100"/>
                <w:sz w:val="18"/>
                <w:szCs w:val="28"/>
                <w:lang w:val="en-GB" w:eastAsia="en-GB" w:bidi="ar-KW"/>
              </w:rPr>
            </w:pPr>
            <w:r>
              <w:rPr>
                <w:rFonts w:hint="cs"/>
                <w:w w:val="100"/>
                <w:sz w:val="18"/>
                <w:szCs w:val="28"/>
                <w:rtl/>
                <w:lang w:val="en-GB" w:eastAsia="en-GB" w:bidi="ar-KW"/>
              </w:rPr>
              <w:t>أ</w:t>
            </w:r>
            <w:r w:rsidR="00F32825">
              <w:rPr>
                <w:w w:val="100"/>
                <w:sz w:val="18"/>
                <w:szCs w:val="28"/>
                <w:rtl/>
                <w:lang w:val="en-GB" w:eastAsia="en-GB" w:bidi="ar-KW"/>
              </w:rPr>
              <w:t>حمد عبدالعزيز شاكر الشطي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286/2014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حفظ الأوراق التحقيقية لسقوط المخالفة بمضي المدة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36</w:t>
            </w:r>
          </w:p>
        </w:tc>
        <w:tc>
          <w:tcPr>
            <w:tcW w:w="1372" w:type="dxa"/>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ملازم أول</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ملازم أول</w:t>
            </w:r>
          </w:p>
        </w:tc>
        <w:tc>
          <w:tcPr>
            <w:tcW w:w="2421" w:type="dxa"/>
            <w:hideMark/>
          </w:tcPr>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عبدالرحمن يوسف العوضي</w:t>
            </w:r>
          </w:p>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سليمان مصطفى محمد</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شكوى</w:t>
            </w:r>
          </w:p>
        </w:tc>
        <w:tc>
          <w:tcPr>
            <w:tcW w:w="2548" w:type="dxa"/>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الخصم لمدة (3) أيام</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حفظ الأوراق التحقيقية لعد كفاية الأدلة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37</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ملازم أول</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ضاري وليد حسوني الشمري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1236/2014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38</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عريف</w:t>
            </w:r>
          </w:p>
        </w:tc>
        <w:tc>
          <w:tcPr>
            <w:tcW w:w="2421" w:type="dxa"/>
            <w:hideMark/>
          </w:tcPr>
          <w:p w:rsidR="00F32825" w:rsidRDefault="00A4446D">
            <w:pPr>
              <w:spacing w:before="40" w:after="40" w:line="300" w:lineRule="exact"/>
              <w:ind w:left="57" w:right="170"/>
              <w:rPr>
                <w:w w:val="100"/>
                <w:sz w:val="18"/>
                <w:szCs w:val="28"/>
                <w:lang w:val="en-GB" w:eastAsia="en-GB" w:bidi="ar-KW"/>
              </w:rPr>
            </w:pPr>
            <w:r>
              <w:rPr>
                <w:rFonts w:hint="cs"/>
                <w:w w:val="100"/>
                <w:sz w:val="18"/>
                <w:szCs w:val="28"/>
                <w:rtl/>
                <w:lang w:val="en-GB" w:eastAsia="en-GB" w:bidi="ar-KW"/>
              </w:rPr>
              <w:t>أ</w:t>
            </w:r>
            <w:r w:rsidR="00F32825">
              <w:rPr>
                <w:w w:val="100"/>
                <w:sz w:val="18"/>
                <w:szCs w:val="28"/>
                <w:rtl/>
                <w:lang w:val="en-GB" w:eastAsia="en-GB" w:bidi="ar-KW"/>
              </w:rPr>
              <w:t>حمد عسل تركي العجمي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1286/2014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39</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رقيب أول</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سلطان ثامر مجيد المقيحط</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1656/2014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40</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عريف</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خالد فرحان هندي العنزي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1660/2014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41</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شرطي</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سعد سعيد بتران الدوسري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1666/2014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التسريح من الخدمة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42</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عريف</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صالح وليد عبدالكريم القلوشي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485/2014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حفظ لسقوط المخالفة بمضي المدة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43</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شرطي</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 xml:space="preserve">عبدالعزيز مطلق </w:t>
            </w:r>
            <w:r w:rsidR="00405C72">
              <w:rPr>
                <w:rFonts w:hint="cs"/>
                <w:w w:val="100"/>
                <w:sz w:val="18"/>
                <w:szCs w:val="28"/>
                <w:rtl/>
                <w:lang w:val="en-GB" w:eastAsia="en-GB" w:bidi="ar-KW"/>
              </w:rPr>
              <w:t>إبراهيم</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150/2014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التسريح من الخدمة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44</w:t>
            </w:r>
          </w:p>
        </w:tc>
        <w:tc>
          <w:tcPr>
            <w:tcW w:w="1372" w:type="dxa"/>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ملازم أول</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ضابط</w:t>
            </w:r>
          </w:p>
        </w:tc>
        <w:tc>
          <w:tcPr>
            <w:tcW w:w="2421" w:type="dxa"/>
            <w:hideMark/>
          </w:tcPr>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عبدالعزيز هاني حسن القطان</w:t>
            </w:r>
          </w:p>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محمد فهد محمد العبدالله</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225/2014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حفظ لعدم المخالفة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45</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ضابط</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حسين عوض عبيد المطيري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215/2014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خصم لمدة (5) أيام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46</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أول ضابط</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فيصل سعود دغيم العازمي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1335/2014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حفظ لسقوط المخالفة بمضي المدة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47</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رقيب أول</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فهد عبدالعزيز الحربي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815/2014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48</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مقدم</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محمد سلطان السهلي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1265/2014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49</w:t>
            </w:r>
          </w:p>
        </w:tc>
        <w:tc>
          <w:tcPr>
            <w:tcW w:w="1372" w:type="dxa"/>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ملازم أول</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ملازم أول</w:t>
            </w:r>
          </w:p>
        </w:tc>
        <w:tc>
          <w:tcPr>
            <w:tcW w:w="2421" w:type="dxa"/>
            <w:hideMark/>
          </w:tcPr>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عبدالله خليفه الشمري</w:t>
            </w:r>
          </w:p>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فواز براك النون</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145/2014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50</w:t>
            </w:r>
          </w:p>
        </w:tc>
        <w:tc>
          <w:tcPr>
            <w:tcW w:w="1372" w:type="dxa"/>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نقيب</w:t>
            </w:r>
          </w:p>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عريف</w:t>
            </w:r>
          </w:p>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عريف</w:t>
            </w:r>
          </w:p>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عريف</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عريف</w:t>
            </w:r>
          </w:p>
        </w:tc>
        <w:tc>
          <w:tcPr>
            <w:tcW w:w="2421" w:type="dxa"/>
            <w:hideMark/>
          </w:tcPr>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علي حسن الدريع</w:t>
            </w:r>
          </w:p>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جاسم محمد الشطي</w:t>
            </w:r>
          </w:p>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ناصر نسيم العيلي</w:t>
            </w:r>
          </w:p>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عبداللطيف ثامر العازمي</w:t>
            </w:r>
          </w:p>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عبدالرحمن أنور العنجري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285/2014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51</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شرطي</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درمان عبيد درمان العجمي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449/2014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52</w:t>
            </w:r>
          </w:p>
        </w:tc>
        <w:tc>
          <w:tcPr>
            <w:tcW w:w="1372" w:type="dxa"/>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ملازم أول</w:t>
            </w:r>
          </w:p>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وكيل ضابط</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ضابط</w:t>
            </w:r>
          </w:p>
        </w:tc>
        <w:tc>
          <w:tcPr>
            <w:tcW w:w="2421" w:type="dxa"/>
            <w:hideMark/>
          </w:tcPr>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عبدالله عبدالسلام الفضل</w:t>
            </w:r>
          </w:p>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حسين عدنان الموسوي</w:t>
            </w:r>
          </w:p>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بندر صالح المطيري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899/2014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53</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ملازم أول</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ناصر عبدالله العازمي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1598/2014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54</w:t>
            </w:r>
          </w:p>
        </w:tc>
        <w:tc>
          <w:tcPr>
            <w:tcW w:w="1372" w:type="dxa"/>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ملازم</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شرطي</w:t>
            </w:r>
          </w:p>
        </w:tc>
        <w:tc>
          <w:tcPr>
            <w:tcW w:w="2421" w:type="dxa"/>
            <w:hideMark/>
          </w:tcPr>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محمد أحمد الشعيلان</w:t>
            </w:r>
          </w:p>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زايد عبدالله الهاجري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1618/2014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55</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ملازم</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عليان محمد العجمي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1158/2014</w:t>
            </w:r>
          </w:p>
        </w:tc>
        <w:tc>
          <w:tcPr>
            <w:tcW w:w="2548" w:type="dxa"/>
            <w:hideMark/>
          </w:tcPr>
          <w:p w:rsidR="00F32825" w:rsidRDefault="00F32825">
            <w:pPr>
              <w:spacing w:before="40" w:after="40" w:line="300" w:lineRule="exact"/>
              <w:ind w:left="57" w:right="57"/>
              <w:rPr>
                <w:spacing w:val="-4"/>
                <w:w w:val="100"/>
                <w:kern w:val="0"/>
                <w:sz w:val="18"/>
                <w:szCs w:val="28"/>
                <w:lang w:val="en-GB" w:eastAsia="en-GB" w:bidi="ar-KW"/>
              </w:rPr>
            </w:pPr>
            <w:r>
              <w:rPr>
                <w:spacing w:val="-4"/>
                <w:w w:val="100"/>
                <w:kern w:val="0"/>
                <w:sz w:val="18"/>
                <w:szCs w:val="28"/>
                <w:rtl/>
                <w:lang w:val="en-GB" w:eastAsia="en-GB" w:bidi="ar-KW"/>
              </w:rPr>
              <w:t>ما زالت القضية رهن التحقيق الانضباطي (جاري متابعة الأحكام)</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56</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شرطي</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محمد عواض المطيري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158/2014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حفظ لعدم كفاية الأدلة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57</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ضابط</w:t>
            </w:r>
          </w:p>
        </w:tc>
        <w:tc>
          <w:tcPr>
            <w:tcW w:w="2421" w:type="dxa"/>
            <w:hideMark/>
          </w:tcPr>
          <w:p w:rsidR="00F32825" w:rsidRDefault="00F32825">
            <w:pPr>
              <w:spacing w:before="40" w:after="40" w:line="300" w:lineRule="exact"/>
              <w:ind w:left="57" w:right="170"/>
              <w:rPr>
                <w:spacing w:val="-6"/>
                <w:w w:val="100"/>
                <w:sz w:val="18"/>
                <w:szCs w:val="28"/>
                <w:lang w:val="en-GB" w:eastAsia="en-GB" w:bidi="ar-KW"/>
              </w:rPr>
            </w:pPr>
            <w:r>
              <w:rPr>
                <w:spacing w:val="-6"/>
                <w:w w:val="100"/>
                <w:sz w:val="18"/>
                <w:szCs w:val="28"/>
                <w:rtl/>
                <w:lang w:val="en-GB" w:eastAsia="en-GB" w:bidi="ar-KW"/>
              </w:rPr>
              <w:t>إسماعيل عبدالحميد عباس علي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407/2014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ما زالت القضية رهن التحقيق</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58</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عريف</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محمد خالد مهدي العجمي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477/2014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ما زالت القضية رهن التحقيق</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59</w:t>
            </w:r>
          </w:p>
        </w:tc>
        <w:tc>
          <w:tcPr>
            <w:tcW w:w="137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ضابط</w:t>
            </w:r>
          </w:p>
        </w:tc>
        <w:tc>
          <w:tcPr>
            <w:tcW w:w="2421" w:type="dxa"/>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بدري عبدالعزيز محسن المطيري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947/2014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حفظ لعدم كفاية الأدلة</w:t>
            </w:r>
          </w:p>
        </w:tc>
      </w:tr>
      <w:tr w:rsidR="00F32825" w:rsidTr="00F32825">
        <w:trPr>
          <w:cantSplit/>
        </w:trPr>
        <w:tc>
          <w:tcPr>
            <w:tcW w:w="546"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60</w:t>
            </w:r>
          </w:p>
        </w:tc>
        <w:tc>
          <w:tcPr>
            <w:tcW w:w="1372" w:type="dxa"/>
            <w:hideMark/>
          </w:tcPr>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مقدم</w:t>
            </w:r>
          </w:p>
          <w:p w:rsidR="00F32825" w:rsidRDefault="00F32825">
            <w:pPr>
              <w:spacing w:before="40" w:after="40" w:line="300" w:lineRule="exact"/>
              <w:ind w:left="57" w:right="57"/>
              <w:rPr>
                <w:w w:val="100"/>
                <w:sz w:val="18"/>
                <w:szCs w:val="28"/>
                <w:rtl/>
                <w:lang w:val="en-GB" w:eastAsia="en-GB" w:bidi="ar-KW"/>
              </w:rPr>
            </w:pPr>
            <w:r>
              <w:rPr>
                <w:w w:val="100"/>
                <w:sz w:val="18"/>
                <w:szCs w:val="28"/>
                <w:rtl/>
                <w:lang w:val="en-GB" w:eastAsia="en-GB" w:bidi="ar-KW"/>
              </w:rPr>
              <w:t>رائد</w:t>
            </w:r>
          </w:p>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لواء</w:t>
            </w:r>
          </w:p>
        </w:tc>
        <w:tc>
          <w:tcPr>
            <w:tcW w:w="2421" w:type="dxa"/>
            <w:hideMark/>
          </w:tcPr>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نايف محمد العتيبي</w:t>
            </w:r>
          </w:p>
          <w:p w:rsidR="00F32825" w:rsidRDefault="00F32825">
            <w:pPr>
              <w:spacing w:before="40" w:after="40" w:line="300" w:lineRule="exact"/>
              <w:ind w:left="57" w:right="170"/>
              <w:rPr>
                <w:w w:val="100"/>
                <w:sz w:val="18"/>
                <w:szCs w:val="28"/>
                <w:rtl/>
                <w:lang w:val="en-GB" w:eastAsia="en-GB" w:bidi="ar-KW"/>
              </w:rPr>
            </w:pPr>
            <w:r>
              <w:rPr>
                <w:w w:val="100"/>
                <w:sz w:val="18"/>
                <w:szCs w:val="28"/>
                <w:rtl/>
                <w:lang w:val="en-GB" w:eastAsia="en-GB" w:bidi="ar-KW"/>
              </w:rPr>
              <w:t>مزيد باني دخيل المطيري</w:t>
            </w:r>
          </w:p>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تركي راشد عبدالله الهنيدي</w:t>
            </w:r>
          </w:p>
        </w:tc>
        <w:tc>
          <w:tcPr>
            <w:tcW w:w="1862"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317/2014</w:t>
            </w:r>
          </w:p>
        </w:tc>
        <w:tc>
          <w:tcPr>
            <w:tcW w:w="2548" w:type="dxa"/>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حفظ لعدم الأهمية</w:t>
            </w:r>
          </w:p>
        </w:tc>
      </w:tr>
      <w:tr w:rsidR="00F32825" w:rsidTr="00F32825">
        <w:trPr>
          <w:cantSplit/>
        </w:trPr>
        <w:tc>
          <w:tcPr>
            <w:tcW w:w="546" w:type="dxa"/>
            <w:tcBorders>
              <w:top w:val="nil"/>
              <w:left w:val="nil"/>
              <w:bottom w:val="single" w:sz="12" w:space="0" w:color="auto"/>
              <w:right w:val="nil"/>
            </w:tcBorders>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61</w:t>
            </w:r>
          </w:p>
        </w:tc>
        <w:tc>
          <w:tcPr>
            <w:tcW w:w="1372" w:type="dxa"/>
            <w:tcBorders>
              <w:top w:val="nil"/>
              <w:left w:val="nil"/>
              <w:bottom w:val="single" w:sz="12" w:space="0" w:color="auto"/>
              <w:right w:val="nil"/>
            </w:tcBorders>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وكيل عريف</w:t>
            </w:r>
          </w:p>
        </w:tc>
        <w:tc>
          <w:tcPr>
            <w:tcW w:w="2421" w:type="dxa"/>
            <w:tcBorders>
              <w:top w:val="nil"/>
              <w:left w:val="nil"/>
              <w:bottom w:val="single" w:sz="12" w:space="0" w:color="auto"/>
              <w:right w:val="nil"/>
            </w:tcBorders>
            <w:hideMark/>
          </w:tcPr>
          <w:p w:rsidR="00F32825" w:rsidRDefault="00F32825">
            <w:pPr>
              <w:spacing w:before="40" w:after="40" w:line="300" w:lineRule="exact"/>
              <w:ind w:left="57" w:right="170"/>
              <w:rPr>
                <w:w w:val="100"/>
                <w:sz w:val="18"/>
                <w:szCs w:val="28"/>
                <w:lang w:val="en-GB" w:eastAsia="en-GB" w:bidi="ar-KW"/>
              </w:rPr>
            </w:pPr>
            <w:r>
              <w:rPr>
                <w:w w:val="100"/>
                <w:sz w:val="18"/>
                <w:szCs w:val="28"/>
                <w:rtl/>
                <w:lang w:val="en-GB" w:eastAsia="en-GB" w:bidi="ar-KW"/>
              </w:rPr>
              <w:t>منصور فهد المطيري</w:t>
            </w:r>
          </w:p>
        </w:tc>
        <w:tc>
          <w:tcPr>
            <w:tcW w:w="1862" w:type="dxa"/>
            <w:tcBorders>
              <w:top w:val="nil"/>
              <w:left w:val="nil"/>
              <w:bottom w:val="single" w:sz="12" w:space="0" w:color="auto"/>
              <w:right w:val="nil"/>
            </w:tcBorders>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1573/2014</w:t>
            </w:r>
          </w:p>
        </w:tc>
        <w:tc>
          <w:tcPr>
            <w:tcW w:w="2548" w:type="dxa"/>
            <w:tcBorders>
              <w:top w:val="nil"/>
              <w:left w:val="nil"/>
              <w:bottom w:val="single" w:sz="12" w:space="0" w:color="auto"/>
              <w:right w:val="nil"/>
            </w:tcBorders>
            <w:hideMark/>
          </w:tcPr>
          <w:p w:rsidR="00F32825" w:rsidRDefault="00F32825">
            <w:pPr>
              <w:spacing w:before="40" w:after="40" w:line="300" w:lineRule="exact"/>
              <w:ind w:left="57" w:right="57"/>
              <w:rPr>
                <w:w w:val="100"/>
                <w:sz w:val="18"/>
                <w:szCs w:val="28"/>
                <w:lang w:val="en-GB" w:eastAsia="en-GB" w:bidi="ar-KW"/>
              </w:rPr>
            </w:pPr>
            <w:r>
              <w:rPr>
                <w:w w:val="100"/>
                <w:sz w:val="18"/>
                <w:szCs w:val="28"/>
                <w:rtl/>
                <w:lang w:val="en-GB" w:eastAsia="en-GB" w:bidi="ar-KW"/>
              </w:rPr>
              <w:t>ما زالت القضية رهن التحقيق</w:t>
            </w:r>
          </w:p>
        </w:tc>
      </w:tr>
    </w:tbl>
    <w:p w:rsidR="00F32825" w:rsidRDefault="00F32825" w:rsidP="00F32825">
      <w:pPr>
        <w:pStyle w:val="SingleTxt"/>
        <w:spacing w:after="0" w:line="120" w:lineRule="exact"/>
        <w:rPr>
          <w:sz w:val="10"/>
          <w:rtl/>
        </w:rPr>
      </w:pPr>
    </w:p>
    <w:p w:rsidR="00F32825" w:rsidRPr="00083818" w:rsidRDefault="00F32825" w:rsidP="00083818">
      <w:pPr>
        <w:pStyle w:val="SingleTxt"/>
        <w:spacing w:after="0" w:line="120" w:lineRule="exact"/>
        <w:rPr>
          <w:sz w:val="10"/>
          <w:rtl/>
        </w:rPr>
      </w:pPr>
    </w:p>
    <w:p w:rsidR="00083818" w:rsidRDefault="00083818" w:rsidP="00F32825">
      <w:pPr>
        <w:pStyle w:val="SingleTxt"/>
        <w:spacing w:after="0" w:line="120" w:lineRule="exact"/>
        <w:rPr>
          <w:sz w:val="10"/>
          <w:rtl/>
        </w:rPr>
      </w:pPr>
    </w:p>
    <w:p w:rsidR="00F32825" w:rsidRDefault="00F32825" w:rsidP="00083818">
      <w:pPr>
        <w:pStyle w:val="SingleTxt"/>
        <w:rPr>
          <w:rtl/>
        </w:rPr>
      </w:pPr>
      <w:r>
        <w:rPr>
          <w:b/>
          <w:sz w:val="30"/>
          <w:rtl/>
        </w:rPr>
        <w:t>103-</w:t>
      </w:r>
      <w:r>
        <w:rPr>
          <w:b/>
          <w:sz w:val="30"/>
          <w:rtl/>
        </w:rPr>
        <w:tab/>
      </w:r>
      <w:r>
        <w:rPr>
          <w:rtl/>
          <w:lang w:bidi="ar-KW"/>
        </w:rPr>
        <w:t>بخصوص</w:t>
      </w:r>
      <w:r>
        <w:rPr>
          <w:rtl/>
          <w:lang w:eastAsia="zh-CN" w:bidi="ar-KW"/>
        </w:rPr>
        <w:t xml:space="preserve"> مرتكبي جريمة قتل - محمد الميموني - فقد تم إيداعهم السجن المركزي تنفيذاً للحكم الصادر بحقه</w:t>
      </w:r>
      <w:r>
        <w:rPr>
          <w:rtl/>
          <w:lang w:bidi="ar-KW"/>
        </w:rPr>
        <w:t xml:space="preserve">م، </w:t>
      </w:r>
      <w:r>
        <w:rPr>
          <w:rtl/>
        </w:rPr>
        <w:t>حيث أصدرت محكمة التمييز حكمها في الطعن رقم 758/2012 جزائي/2 بمعاقبة المتهمين عن واقعة تعذيب محمد غزاي الميموني المطيري حتى الموت بعقوبات تتراوح ما بين الإعدام والحبس والغرامة، كما أن محكمة أول درجة قضت بتاريخ 18/12/2014 بإلزام وزارة الداخلية تعويض ورثة المرحوم محمد غزاي الميموني المطيري مبلغ 530 ألف دينار كويتي (مليون وثماني مئة ألف دولار) كتعويض أدبي ومالي، وذلك بعدما أحالت محكمة الجنايات طلبهم للتعويض المؤقت إلى المحكمة المدنية المختصة.</w:t>
      </w:r>
    </w:p>
    <w:p w:rsidR="00F32825" w:rsidRDefault="00F32825" w:rsidP="00083818">
      <w:pPr>
        <w:pStyle w:val="SingleTxt"/>
        <w:rPr>
          <w:rtl/>
          <w:lang w:eastAsia="ar-SA" w:bidi="ar-KW"/>
        </w:rPr>
      </w:pPr>
      <w:r w:rsidRPr="00083818">
        <w:rPr>
          <w:b/>
          <w:spacing w:val="-4"/>
          <w:sz w:val="30"/>
          <w:rtl/>
          <w:lang w:eastAsia="ar-SA" w:bidi="ar-KW"/>
        </w:rPr>
        <w:t>104-</w:t>
      </w:r>
      <w:r w:rsidRPr="00083818">
        <w:rPr>
          <w:b/>
          <w:spacing w:val="-4"/>
          <w:sz w:val="30"/>
          <w:rtl/>
          <w:lang w:eastAsia="ar-SA" w:bidi="ar-KW"/>
        </w:rPr>
        <w:tab/>
      </w:r>
      <w:r w:rsidRPr="00083818">
        <w:rPr>
          <w:spacing w:val="-4"/>
          <w:rtl/>
          <w:lang w:eastAsia="ar-SA" w:bidi="ar-KW"/>
        </w:rPr>
        <w:t>أما فيما يتعلق بناصر أبل، فإن هذه القضية تم تحريكها من قبل جهاز أمن الدولة بتهمتي إشاعة أخبار كاذبة وتحقير مذهب ديني، وقد تم إحالة القضية إلى النيابة العامة بتاريخ</w:t>
      </w:r>
      <w:r>
        <w:rPr>
          <w:rtl/>
          <w:lang w:eastAsia="ar-SA" w:bidi="ar-KW"/>
        </w:rPr>
        <w:t xml:space="preserve"> 2/6/2011م وقامت النيابة بالتحقيق بالقضية إلى أن تم إحالة القضية إلى القضاء وحكم عليه حكم أول درجة ثم حكم محكمة الاستئناف، حيث أيدت محكمة الاستئناف حكم أول درجة القاضي بحبس ناصر أبل 3 أشهر مع الشغل والنفاذ بتهمة تحقير مذهب ديني، بينما برأته من تهمة إشاعة أخبار كاذبة.</w:t>
      </w:r>
    </w:p>
    <w:p w:rsidR="002F2EB2" w:rsidRPr="002F2EB2" w:rsidRDefault="002F2EB2" w:rsidP="002F2EB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083818" w:rsidP="000838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CH" w:bidi="ar-SY"/>
        </w:rPr>
      </w:pPr>
      <w:r>
        <w:rPr>
          <w:rFonts w:hint="cs"/>
          <w:rtl/>
        </w:rPr>
        <w:tab/>
      </w:r>
      <w:r>
        <w:rPr>
          <w:rtl/>
        </w:rPr>
        <w:tab/>
      </w:r>
      <w:r w:rsidR="00F32825">
        <w:rPr>
          <w:rtl/>
        </w:rPr>
        <w:t>المسائل الواردة في الفقرة 26 من قائمة المسائل</w:t>
      </w:r>
    </w:p>
    <w:p w:rsidR="00F32825" w:rsidRDefault="00F32825" w:rsidP="00083818">
      <w:pPr>
        <w:pStyle w:val="SingleTxt"/>
        <w:rPr>
          <w:b/>
          <w:bCs/>
          <w:rtl/>
        </w:rPr>
      </w:pPr>
      <w:r>
        <w:rPr>
          <w:b/>
          <w:sz w:val="30"/>
          <w:rtl/>
        </w:rPr>
        <w:t>105-</w:t>
      </w:r>
      <w:r>
        <w:rPr>
          <w:b/>
          <w:sz w:val="30"/>
          <w:rtl/>
        </w:rPr>
        <w:tab/>
      </w:r>
      <w:r>
        <w:rPr>
          <w:rtl/>
        </w:rPr>
        <w:t>يمكن الرجوع إلى الرد على المسائل الواردة في الفقرة 21 من قائمة المسائل (الفقرة 93 أعلاه)، والإفادة السابقة حول العهد الدولي الخاص بالحقوق المدنية والسياسية (</w:t>
      </w:r>
      <w:r>
        <w:t>CCPR/CO/69/KWT</w:t>
      </w:r>
      <w:r>
        <w:rPr>
          <w:rtl/>
        </w:rPr>
        <w:t xml:space="preserve">)، </w:t>
      </w:r>
      <w:r>
        <w:rPr>
          <w:rtl/>
          <w:lang w:bidi="ar-KW"/>
        </w:rPr>
        <w:t xml:space="preserve">والإفادة السابقة حول </w:t>
      </w:r>
      <w:r>
        <w:rPr>
          <w:rtl/>
        </w:rPr>
        <w:t>العهد الاقتصادي (</w:t>
      </w:r>
      <w:r>
        <w:t>E/CN.4/2000/64</w:t>
      </w:r>
      <w:r>
        <w:rPr>
          <w:rtl/>
        </w:rPr>
        <w:t>)</w:t>
      </w:r>
      <w:r>
        <w:rPr>
          <w:b/>
          <w:bCs/>
          <w:rtl/>
        </w:rPr>
        <w:t>.</w:t>
      </w:r>
    </w:p>
    <w:p w:rsidR="00F32825" w:rsidRDefault="00F32825" w:rsidP="00083818">
      <w:pPr>
        <w:pStyle w:val="SingleTxt"/>
        <w:rPr>
          <w:rtl/>
          <w:lang w:bidi="ar-KW"/>
        </w:rPr>
      </w:pPr>
      <w:r>
        <w:rPr>
          <w:b/>
          <w:sz w:val="30"/>
          <w:rtl/>
          <w:lang w:bidi="ar-KW"/>
        </w:rPr>
        <w:t>106-</w:t>
      </w:r>
      <w:r>
        <w:rPr>
          <w:b/>
          <w:sz w:val="30"/>
          <w:rtl/>
          <w:lang w:bidi="ar-KW"/>
        </w:rPr>
        <w:tab/>
      </w:r>
      <w:r>
        <w:rPr>
          <w:rtl/>
          <w:lang w:bidi="ar-KW"/>
        </w:rPr>
        <w:t>فيما يتعلق بالمعلومات المحدثة بشأن التقدم المحرز في توضيح حالات الأشخاص الذين احتجزوا واختفوا بعد حرب 1991. فإنه بعد تحرير الكو</w:t>
      </w:r>
      <w:r w:rsidR="00083818">
        <w:rPr>
          <w:rtl/>
          <w:lang w:bidi="ar-KW"/>
        </w:rPr>
        <w:t>يت من براثن العدوان العراقي عام</w:t>
      </w:r>
      <w:r w:rsidR="00083818">
        <w:rPr>
          <w:rFonts w:hint="cs"/>
          <w:rtl/>
          <w:lang w:bidi="ar-KW"/>
        </w:rPr>
        <w:t> </w:t>
      </w:r>
      <w:r>
        <w:rPr>
          <w:rtl/>
          <w:lang w:bidi="ar-KW"/>
        </w:rPr>
        <w:t xml:space="preserve">1991، أنكر النظام العراقي وجود أسرى ومفقودين لديه، وعليه سعت دولة الكويت إلى خلق وسيلة فعالة لإجبار النظام العراقي حينذاك على الجلوس إلى طاولة المفاوضات فأسفرت مساعيها عن إنشاء اللجنة الثلاثية التي تترأسها اللجنة الدولية للصليب الأحمر وضمت كل من دول التحالف (الولايات المتحدة الأمريكية - المملكة المتحدة - الجمهورية الفرنسية - المملكة العربية السعودية - دولة الكويت) والعراق. </w:t>
      </w:r>
    </w:p>
    <w:p w:rsidR="00F32825" w:rsidRDefault="00F32825" w:rsidP="00A4446D">
      <w:pPr>
        <w:pStyle w:val="SingleTxt"/>
        <w:rPr>
          <w:rtl/>
          <w:lang w:bidi="ar-KW"/>
        </w:rPr>
      </w:pPr>
      <w:r>
        <w:rPr>
          <w:b/>
          <w:sz w:val="30"/>
          <w:rtl/>
          <w:lang w:bidi="ar-KW"/>
        </w:rPr>
        <w:t>107-</w:t>
      </w:r>
      <w:r>
        <w:rPr>
          <w:b/>
          <w:sz w:val="30"/>
          <w:rtl/>
          <w:lang w:bidi="ar-KW"/>
        </w:rPr>
        <w:tab/>
      </w:r>
      <w:r>
        <w:rPr>
          <w:rtl/>
          <w:lang w:bidi="ar-KW"/>
        </w:rPr>
        <w:t>وعليه قامت دولة الكويت بإعداد ملفات الأسرى والمفقودين بعد حصرهم وتوثيق تلك ا</w:t>
      </w:r>
      <w:r w:rsidR="00A4446D">
        <w:rPr>
          <w:rtl/>
          <w:lang w:bidi="ar-KW"/>
        </w:rPr>
        <w:t xml:space="preserve">لملفات بشهادات الشهود وتقديمها </w:t>
      </w:r>
      <w:r w:rsidR="00A4446D">
        <w:rPr>
          <w:rFonts w:hint="cs"/>
          <w:rtl/>
          <w:lang w:bidi="ar-KW"/>
        </w:rPr>
        <w:t>إ</w:t>
      </w:r>
      <w:r w:rsidR="00A4446D">
        <w:rPr>
          <w:rtl/>
          <w:lang w:bidi="ar-KW"/>
        </w:rPr>
        <w:t>ل</w:t>
      </w:r>
      <w:r w:rsidR="00A4446D">
        <w:rPr>
          <w:rFonts w:hint="cs"/>
          <w:rtl/>
          <w:lang w:bidi="ar-KW"/>
        </w:rPr>
        <w:t>ى</w:t>
      </w:r>
      <w:r>
        <w:rPr>
          <w:rtl/>
          <w:lang w:bidi="ar-KW"/>
        </w:rPr>
        <w:t xml:space="preserve"> اللجنة الدولية للصليب الأحمر بالإضافة إلى المنظمات الدولية والإقليمية المعنية بحقوق الإنسان و</w:t>
      </w:r>
      <w:r w:rsidR="00A4446D">
        <w:rPr>
          <w:rFonts w:hint="cs"/>
          <w:rtl/>
          <w:lang w:bidi="ar-KW"/>
        </w:rPr>
        <w:t>إ</w:t>
      </w:r>
      <w:r w:rsidR="00A4446D">
        <w:rPr>
          <w:rtl/>
          <w:lang w:bidi="ar-KW"/>
        </w:rPr>
        <w:t>ل</w:t>
      </w:r>
      <w:r w:rsidR="00A4446D">
        <w:rPr>
          <w:rFonts w:hint="cs"/>
          <w:rtl/>
          <w:lang w:bidi="ar-KW"/>
        </w:rPr>
        <w:t>ى</w:t>
      </w:r>
      <w:r>
        <w:rPr>
          <w:rtl/>
          <w:lang w:bidi="ar-KW"/>
        </w:rPr>
        <w:t xml:space="preserve"> مجلس الأمن الدولي والأمم المتحدة والجامعة العربية، لتكون دليلاً على وجود الأسرى والمفقودين في السجون العراقية.</w:t>
      </w:r>
    </w:p>
    <w:p w:rsidR="00F32825" w:rsidRDefault="00F32825" w:rsidP="00083818">
      <w:pPr>
        <w:pStyle w:val="SingleTxt"/>
        <w:rPr>
          <w:rtl/>
          <w:lang w:bidi="ar-KW"/>
        </w:rPr>
      </w:pPr>
      <w:r w:rsidRPr="00083818">
        <w:rPr>
          <w:b/>
          <w:spacing w:val="2"/>
          <w:sz w:val="30"/>
          <w:rtl/>
          <w:lang w:bidi="ar-KW"/>
        </w:rPr>
        <w:t>108-</w:t>
      </w:r>
      <w:r w:rsidRPr="00083818">
        <w:rPr>
          <w:b/>
          <w:spacing w:val="2"/>
          <w:sz w:val="30"/>
          <w:rtl/>
          <w:lang w:bidi="ar-KW"/>
        </w:rPr>
        <w:tab/>
      </w:r>
      <w:r w:rsidRPr="00083818">
        <w:rPr>
          <w:spacing w:val="2"/>
          <w:rtl/>
          <w:lang w:bidi="ar-KW"/>
        </w:rPr>
        <w:t xml:space="preserve">ونتيجة لجهود الكويت المستمرة إضافة لعمل </w:t>
      </w:r>
      <w:r w:rsidR="00083818">
        <w:rPr>
          <w:spacing w:val="2"/>
          <w:rtl/>
          <w:lang w:bidi="ar-KW"/>
        </w:rPr>
        <w:t>اللجان، صدر قرار مجلس الأمن رقم</w:t>
      </w:r>
      <w:r w:rsidR="00083818">
        <w:rPr>
          <w:rFonts w:hint="cs"/>
          <w:spacing w:val="2"/>
          <w:rtl/>
          <w:lang w:bidi="ar-KW"/>
        </w:rPr>
        <w:t> </w:t>
      </w:r>
      <w:r w:rsidRPr="00083818">
        <w:rPr>
          <w:spacing w:val="2"/>
          <w:rtl/>
          <w:lang w:bidi="ar-KW"/>
        </w:rPr>
        <w:t xml:space="preserve">1284/1999 </w:t>
      </w:r>
      <w:r>
        <w:rPr>
          <w:rtl/>
          <w:lang w:bidi="ar-KW"/>
        </w:rPr>
        <w:t xml:space="preserve">ويعد هذا </w:t>
      </w:r>
      <w:r>
        <w:rPr>
          <w:rtl/>
          <w:lang w:eastAsia="ar-SA" w:bidi="ar-KW"/>
        </w:rPr>
        <w:t>القرار</w:t>
      </w:r>
      <w:r>
        <w:rPr>
          <w:rtl/>
          <w:lang w:bidi="ar-KW"/>
        </w:rPr>
        <w:t xml:space="preserve"> من القرارات الهامة الصادرة بشأن قضية أسرى ومفقودي الكويت لأنه أوجد رقابة من ج</w:t>
      </w:r>
      <w:r w:rsidR="00A4446D">
        <w:rPr>
          <w:rtl/>
          <w:lang w:bidi="ar-KW"/>
        </w:rPr>
        <w:t xml:space="preserve">انب مجلس الأمن الدولي على قضية </w:t>
      </w:r>
      <w:r w:rsidR="00A4446D">
        <w:rPr>
          <w:rFonts w:hint="cs"/>
          <w:rtl/>
          <w:lang w:bidi="ar-KW"/>
        </w:rPr>
        <w:t>أ</w:t>
      </w:r>
      <w:r w:rsidR="00A4446D">
        <w:rPr>
          <w:rtl/>
          <w:lang w:bidi="ar-KW"/>
        </w:rPr>
        <w:t>سر</w:t>
      </w:r>
      <w:r w:rsidR="00A4446D">
        <w:rPr>
          <w:rFonts w:hint="cs"/>
          <w:rtl/>
          <w:lang w:bidi="ar-KW"/>
        </w:rPr>
        <w:t>ى</w:t>
      </w:r>
      <w:r>
        <w:rPr>
          <w:rtl/>
          <w:lang w:bidi="ar-KW"/>
        </w:rPr>
        <w:t xml:space="preserve"> الكويت ومفقوديها.</w:t>
      </w:r>
    </w:p>
    <w:p w:rsidR="00F32825" w:rsidRDefault="00F32825" w:rsidP="002732A0">
      <w:pPr>
        <w:pStyle w:val="SingleTxt"/>
        <w:rPr>
          <w:rtl/>
          <w:lang w:bidi="ar-KW"/>
        </w:rPr>
      </w:pPr>
      <w:r>
        <w:rPr>
          <w:b/>
          <w:sz w:val="30"/>
          <w:rtl/>
          <w:lang w:bidi="ar-KW"/>
        </w:rPr>
        <w:t>109-</w:t>
      </w:r>
      <w:r>
        <w:rPr>
          <w:b/>
          <w:sz w:val="30"/>
          <w:rtl/>
          <w:lang w:bidi="ar-KW"/>
        </w:rPr>
        <w:tab/>
      </w:r>
      <w:r>
        <w:rPr>
          <w:rtl/>
          <w:lang w:bidi="ar-KW"/>
        </w:rPr>
        <w:t xml:space="preserve">وبعد سقوط النظام العراقي عام 2003 واصلت دولة الكويت جهودها للبحث عن الأسرى والمفقودين، بالتعاون مع سلطات التحالف والصليب الأحمر، وإرسال فرق لحفر ورفع رفات بعض القبور، حيث تم </w:t>
      </w:r>
      <w:r>
        <w:rPr>
          <w:rtl/>
          <w:lang w:eastAsia="ar-SA" w:bidi="ar-KW"/>
        </w:rPr>
        <w:t>جلب</w:t>
      </w:r>
      <w:r>
        <w:rPr>
          <w:rtl/>
          <w:lang w:bidi="ar-KW"/>
        </w:rPr>
        <w:t xml:space="preserve"> 328 رفات وتم إجراء الفحص الجيني عليها بالاعتماد على مشروع الملف الصحي الخاص بالعوامل الجينية والوراثية وخاصة البصمة الوراثية (</w:t>
      </w:r>
      <w:r>
        <w:rPr>
          <w:lang w:bidi="ar-KW"/>
        </w:rPr>
        <w:t>DNA</w:t>
      </w:r>
      <w:r>
        <w:rPr>
          <w:rtl/>
          <w:lang w:bidi="ar-KW"/>
        </w:rPr>
        <w:t>) الذي أنشأته اللجنة الوطنية لشؤون الأسرى والمفقودين تحسبا لمثل هذه الظروف وقد ترتب على ذلك الكشف عن هوية 232 رفاتا تم التعرف عليها ومن ثم تحديد مصير 232 أسيرا وكان ذلك في عام 2</w:t>
      </w:r>
      <w:r w:rsidR="00A4446D">
        <w:rPr>
          <w:rtl/>
          <w:lang w:bidi="ar-KW"/>
        </w:rPr>
        <w:t>004</w:t>
      </w:r>
      <w:r w:rsidR="00A4446D">
        <w:rPr>
          <w:rFonts w:hint="cs"/>
          <w:rtl/>
          <w:lang w:bidi="ar-KW"/>
        </w:rPr>
        <w:t xml:space="preserve">. </w:t>
      </w:r>
    </w:p>
    <w:p w:rsidR="00F32825" w:rsidRDefault="00F32825" w:rsidP="00083818">
      <w:pPr>
        <w:pStyle w:val="SingleTxt"/>
        <w:rPr>
          <w:rtl/>
          <w:lang w:bidi="ar-KW"/>
        </w:rPr>
      </w:pPr>
      <w:r>
        <w:rPr>
          <w:b/>
          <w:sz w:val="30"/>
          <w:rtl/>
          <w:lang w:bidi="ar-KW"/>
        </w:rPr>
        <w:t>110-</w:t>
      </w:r>
      <w:r>
        <w:rPr>
          <w:b/>
          <w:sz w:val="30"/>
          <w:rtl/>
          <w:lang w:bidi="ar-KW"/>
        </w:rPr>
        <w:tab/>
      </w:r>
      <w:r>
        <w:rPr>
          <w:rtl/>
          <w:lang w:bidi="ar-KW"/>
        </w:rPr>
        <w:t>وعلى الرغم من استمرار جهود الكويت منذ التحرير حتى اليوم، فإنه ومنذ عام 2004 لم يطرأ جديد فيما يتعلق بتحديد مصير أسرى الكويت ومفقوديها ولا</w:t>
      </w:r>
      <w:r w:rsidR="00A4446D">
        <w:rPr>
          <w:rFonts w:hint="cs"/>
          <w:rtl/>
          <w:lang w:bidi="ar-KW"/>
        </w:rPr>
        <w:t xml:space="preserve"> </w:t>
      </w:r>
      <w:r>
        <w:rPr>
          <w:rtl/>
          <w:lang w:bidi="ar-KW"/>
        </w:rPr>
        <w:t>زالت الجهود مستمرة في هذا الصدد من خلال اللجنة الثلاثية التي عقدت حتى الآن 39 اجتماعا واللجنة الفنية الفرعية المنبثقة عنها التي عقدت حتى الآن 88 اجتماعا كان أخر</w:t>
      </w:r>
      <w:r w:rsidR="00A4446D">
        <w:rPr>
          <w:rtl/>
          <w:lang w:bidi="ar-KW"/>
        </w:rPr>
        <w:t>ها المنعقد في 14 يناير 2015 حيث</w:t>
      </w:r>
      <w:r w:rsidR="00A4446D">
        <w:rPr>
          <w:rFonts w:hint="cs"/>
          <w:rtl/>
          <w:lang w:bidi="ar-KW"/>
        </w:rPr>
        <w:t> </w:t>
      </w:r>
      <w:r>
        <w:rPr>
          <w:rtl/>
          <w:lang w:bidi="ar-KW"/>
        </w:rPr>
        <w:t xml:space="preserve">تعقد اجتماعات اللجنتين برئاسة اللجنة الدولية للصليب الأحمر ويشارك فيهما كأعضاء كل من (الولايات المتحدة الأمريكية - المملكة المتحدة - الجمهورية الفرنسية - المملكة العربية السعودية - دولة الكويت - جمهورية العراق) وقد وافقت اللجنة الثلاثية مؤخرا على مشاركة بعثة الأمم المتحدة لمساعدة العراق (يونامي) في اجتماعات اللجنتين كمراقب. </w:t>
      </w:r>
    </w:p>
    <w:p w:rsidR="00083818" w:rsidRPr="00083818" w:rsidRDefault="00083818" w:rsidP="0008381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KW"/>
        </w:rPr>
      </w:pPr>
    </w:p>
    <w:p w:rsidR="00083818" w:rsidRPr="00083818" w:rsidRDefault="00083818" w:rsidP="0008381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KW"/>
        </w:rPr>
      </w:pPr>
    </w:p>
    <w:p w:rsidR="00F32825" w:rsidRDefault="00083818" w:rsidP="00083818">
      <w:pPr>
        <w:pStyle w:val="H1"/>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rPr>
          <w:rtl/>
          <w:lang w:eastAsia="ar-SA" w:bidi="ar-KW"/>
        </w:rPr>
      </w:pPr>
      <w:r>
        <w:rPr>
          <w:rFonts w:hint="cs"/>
          <w:rtl/>
          <w:lang w:bidi="ar-KW"/>
        </w:rPr>
        <w:tab/>
      </w:r>
      <w:r>
        <w:rPr>
          <w:rtl/>
          <w:lang w:bidi="ar-KW"/>
        </w:rPr>
        <w:tab/>
      </w:r>
      <w:r w:rsidR="00F32825">
        <w:rPr>
          <w:rtl/>
          <w:lang w:bidi="ar-KW"/>
        </w:rPr>
        <w:t>المادة 14</w:t>
      </w:r>
    </w:p>
    <w:p w:rsidR="00C3494D" w:rsidRPr="00C3494D" w:rsidRDefault="00C3494D" w:rsidP="00C3494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83818" w:rsidRPr="00C3494D" w:rsidRDefault="00083818" w:rsidP="00C349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27 من قائمة المسائل</w:t>
      </w:r>
    </w:p>
    <w:p w:rsidR="00F32825" w:rsidRDefault="00F32825" w:rsidP="00083818">
      <w:pPr>
        <w:pStyle w:val="SingleTxt"/>
        <w:rPr>
          <w:rtl/>
          <w:lang w:val="fr-CH"/>
        </w:rPr>
      </w:pPr>
      <w:r>
        <w:rPr>
          <w:b/>
          <w:sz w:val="30"/>
          <w:rtl/>
          <w:lang w:val="fr-CH"/>
        </w:rPr>
        <w:t>111-</w:t>
      </w:r>
      <w:r>
        <w:rPr>
          <w:b/>
          <w:sz w:val="30"/>
          <w:rtl/>
          <w:lang w:val="fr-CH"/>
        </w:rPr>
        <w:tab/>
      </w:r>
      <w:r>
        <w:rPr>
          <w:rtl/>
          <w:lang w:eastAsia="ar-SA" w:bidi="ar-KW"/>
        </w:rPr>
        <w:t xml:space="preserve">يتيح النظام القانوني الكويتي لكل شخص اللجوء للقضاء للحصول على التعويض اللازم في حالة ما إذا كان متضررا من الجريمة، وذلك طبقاً للمادة (11) من قانون الإجراءات والمحاكمات الجزائية رقم 17/1960 والتي تنص على أنه "يجوز لكل من أصابه ضرر بسبب الجريمة أن يرفع دعوى بحقه المدني أمام المحاكم التي تنظر الدعوى الجزائية، في أي حالة كانت عليها الدعوى إلى أن تتم المرافعة، كما يجوز للمدعي المدني أن يطالب بحقه أثناء التحقيق الابتدائي بطلب يقدمه للمحقق ويعامل كطرف مدع أثناء التحقيق، وقد سبقت الإشارة للتعويض الذي حصلت عليها أسرة محمد الميموني المطيري </w:t>
      </w:r>
      <w:r>
        <w:rPr>
          <w:rtl/>
          <w:lang w:bidi="ar-KW"/>
        </w:rPr>
        <w:t>بمبلغ 530 ألف دينار كويتي (مليون وثمانمائة ألف دولار) كتعويض أدبي ومالي.</w:t>
      </w:r>
    </w:p>
    <w:p w:rsidR="00083818" w:rsidRPr="00083818" w:rsidRDefault="00083818" w:rsidP="0008381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KW"/>
        </w:rPr>
      </w:pPr>
    </w:p>
    <w:p w:rsidR="00083818" w:rsidRPr="00083818" w:rsidRDefault="00083818" w:rsidP="0008381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KW"/>
        </w:rPr>
      </w:pPr>
    </w:p>
    <w:p w:rsidR="00F32825" w:rsidRDefault="00083818" w:rsidP="00083818">
      <w:pPr>
        <w:pStyle w:val="H1"/>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rPr>
          <w:rFonts w:ascii="Traditional Arabic" w:hAnsi="Traditional Arabic"/>
          <w:sz w:val="30"/>
          <w:rtl/>
          <w:lang w:val="fr-CH"/>
        </w:rPr>
      </w:pPr>
      <w:r>
        <w:rPr>
          <w:rFonts w:hint="cs"/>
          <w:rtl/>
          <w:lang w:bidi="ar-KW"/>
        </w:rPr>
        <w:tab/>
      </w:r>
      <w:r>
        <w:rPr>
          <w:rtl/>
          <w:lang w:bidi="ar-KW"/>
        </w:rPr>
        <w:tab/>
      </w:r>
      <w:r w:rsidR="00F32825">
        <w:rPr>
          <w:rtl/>
          <w:lang w:bidi="ar-KW"/>
        </w:rPr>
        <w:t>المادة 15</w:t>
      </w:r>
    </w:p>
    <w:p w:rsidR="001E4592" w:rsidRPr="001E4592" w:rsidRDefault="001E4592" w:rsidP="001E459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83818" w:rsidRPr="001E4592" w:rsidRDefault="00083818" w:rsidP="001E45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28 من قائمة المسائل</w:t>
      </w:r>
    </w:p>
    <w:p w:rsidR="00F32825" w:rsidRDefault="00F32825" w:rsidP="00083818">
      <w:pPr>
        <w:pStyle w:val="SingleTxt"/>
        <w:rPr>
          <w:rtl/>
          <w:lang w:bidi="ar-EG"/>
        </w:rPr>
      </w:pPr>
      <w:r>
        <w:rPr>
          <w:b/>
          <w:sz w:val="30"/>
          <w:rtl/>
          <w:lang w:bidi="ar-EG"/>
        </w:rPr>
        <w:t>112-</w:t>
      </w:r>
      <w:r>
        <w:rPr>
          <w:b/>
          <w:sz w:val="30"/>
          <w:rtl/>
          <w:lang w:bidi="ar-EG"/>
        </w:rPr>
        <w:tab/>
      </w:r>
      <w:r>
        <w:rPr>
          <w:rtl/>
          <w:lang w:bidi="ar-EG"/>
        </w:rPr>
        <w:t xml:space="preserve">تؤكد الدولة بأنها على أتم الاستعداد </w:t>
      </w:r>
      <w:r>
        <w:rPr>
          <w:rtl/>
          <w:lang w:eastAsia="ar-SA" w:bidi="ar-KW"/>
        </w:rPr>
        <w:t>والتعاون</w:t>
      </w:r>
      <w:r>
        <w:rPr>
          <w:rtl/>
          <w:lang w:bidi="ar-EG"/>
        </w:rPr>
        <w:t xml:space="preserve"> مع اللجنة في تقديم أية معلومات تتعلق بقضية محددة، وذلك بعد تزويدنا بالبيانات الخاصة بها حتى يتسنى للجهات المختصة توفيرها بشكل دقيق.</w:t>
      </w:r>
    </w:p>
    <w:p w:rsidR="00083818" w:rsidRPr="00083818" w:rsidRDefault="00083818" w:rsidP="0008381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083818" w:rsidRPr="00083818" w:rsidRDefault="00083818" w:rsidP="00083818">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CH"/>
        </w:rPr>
      </w:pPr>
    </w:p>
    <w:p w:rsidR="00F32825" w:rsidRDefault="00F32825" w:rsidP="00083818">
      <w:pPr>
        <w:pStyle w:val="H1"/>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rPr>
          <w:rtl/>
          <w:lang w:val="fr-CH"/>
        </w:rPr>
      </w:pPr>
      <w:r>
        <w:rPr>
          <w:rtl/>
          <w:lang w:val="fr-CH"/>
        </w:rPr>
        <w:tab/>
      </w:r>
      <w:r>
        <w:rPr>
          <w:rtl/>
          <w:lang w:val="fr-CH"/>
        </w:rPr>
        <w:tab/>
        <w:t>المادة 16</w:t>
      </w:r>
    </w:p>
    <w:p w:rsidR="001E4592" w:rsidRPr="001E4592" w:rsidRDefault="001E4592" w:rsidP="001E459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083818" w:rsidRPr="001E4592" w:rsidRDefault="00083818" w:rsidP="001E45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29 من قائمة المسائل</w:t>
      </w:r>
    </w:p>
    <w:p w:rsidR="00F32825" w:rsidRDefault="00F32825" w:rsidP="00C3494D">
      <w:pPr>
        <w:pStyle w:val="SingleTxt"/>
        <w:rPr>
          <w:rtl/>
        </w:rPr>
      </w:pPr>
      <w:r>
        <w:rPr>
          <w:b/>
          <w:sz w:val="30"/>
          <w:rtl/>
        </w:rPr>
        <w:t>113-</w:t>
      </w:r>
      <w:r>
        <w:rPr>
          <w:b/>
          <w:sz w:val="30"/>
          <w:rtl/>
        </w:rPr>
        <w:tab/>
      </w:r>
      <w:r>
        <w:rPr>
          <w:rtl/>
        </w:rPr>
        <w:t xml:space="preserve">وفي هذا الشأن نود أن </w:t>
      </w:r>
      <w:r>
        <w:rPr>
          <w:rtl/>
          <w:lang w:bidi="ar-KW"/>
        </w:rPr>
        <w:t>نؤكد</w:t>
      </w:r>
      <w:r>
        <w:rPr>
          <w:rtl/>
        </w:rPr>
        <w:t xml:space="preserve"> انه لا يوجد لدينا مصطلح عمالة مهاجرة بل هي عمالة وافدة مؤقتة تنتهي بانتهاء العقود التي أٌبرمت بينها وبين صاحب العمل؛ إضافة إلى أن مصطلح (الكفالة) أو (الكفيل) لم يرد في أ</w:t>
      </w:r>
      <w:r w:rsidR="00C3494D">
        <w:rPr>
          <w:rtl/>
        </w:rPr>
        <w:t>ي نص من نصوص قانون العمل 6/2010</w:t>
      </w:r>
      <w:r w:rsidR="00C3494D">
        <w:rPr>
          <w:rFonts w:hint="cs"/>
          <w:rtl/>
        </w:rPr>
        <w:t xml:space="preserve">. </w:t>
      </w:r>
    </w:p>
    <w:p w:rsidR="00F32825" w:rsidRDefault="00F32825" w:rsidP="00083818">
      <w:pPr>
        <w:pStyle w:val="SingleTxt"/>
        <w:rPr>
          <w:rtl/>
        </w:rPr>
      </w:pPr>
      <w:r>
        <w:rPr>
          <w:b/>
          <w:sz w:val="30"/>
          <w:rtl/>
        </w:rPr>
        <w:t>114-</w:t>
      </w:r>
      <w:r>
        <w:rPr>
          <w:b/>
          <w:sz w:val="30"/>
          <w:rtl/>
        </w:rPr>
        <w:tab/>
      </w:r>
      <w:r>
        <w:rPr>
          <w:rtl/>
        </w:rPr>
        <w:t xml:space="preserve">أما بشأن ربط تأشيرات العمل الممنوحة للعمال بأصحاب عملهم فهو نظام معمول به لدى وزارة الداخلية والهيئة العامة </w:t>
      </w:r>
      <w:r>
        <w:rPr>
          <w:rtl/>
          <w:lang w:bidi="ar-KW"/>
        </w:rPr>
        <w:t>للقوى</w:t>
      </w:r>
      <w:r>
        <w:rPr>
          <w:rtl/>
        </w:rPr>
        <w:t xml:space="preserve"> العاملة عن العمال الوافدين الهدف منه مصلحة عامة تتمثل في تكوين قاعدة بيانات عن العمال الوافدين تساعد في معرفة أوضاعهم والمحافظة على التركيبة السكانية.</w:t>
      </w:r>
    </w:p>
    <w:p w:rsidR="00F32825" w:rsidRDefault="00F32825" w:rsidP="00083818">
      <w:pPr>
        <w:pStyle w:val="SingleTxt"/>
        <w:rPr>
          <w:rtl/>
        </w:rPr>
      </w:pPr>
      <w:r>
        <w:rPr>
          <w:b/>
          <w:sz w:val="30"/>
          <w:rtl/>
        </w:rPr>
        <w:t>115-</w:t>
      </w:r>
      <w:r>
        <w:rPr>
          <w:b/>
          <w:sz w:val="30"/>
          <w:rtl/>
        </w:rPr>
        <w:tab/>
      </w:r>
      <w:r>
        <w:rPr>
          <w:rtl/>
        </w:rPr>
        <w:t xml:space="preserve">وفي سبيل التخفيف من ربط </w:t>
      </w:r>
      <w:r>
        <w:rPr>
          <w:rtl/>
          <w:lang w:bidi="ar-KW"/>
        </w:rPr>
        <w:t>العامل</w:t>
      </w:r>
      <w:r>
        <w:rPr>
          <w:rtl/>
        </w:rPr>
        <w:t xml:space="preserve"> بصاحب العمل</w:t>
      </w:r>
      <w:r>
        <w:rPr>
          <w:rtl/>
          <w:lang w:bidi="ar-KW"/>
        </w:rPr>
        <w:t xml:space="preserve">، </w:t>
      </w:r>
      <w:r>
        <w:rPr>
          <w:rtl/>
        </w:rPr>
        <w:t>فقد تم اتخاذ عدة إجراءات عملية تتمثل في التالي:</w:t>
      </w:r>
    </w:p>
    <w:p w:rsidR="00F32825" w:rsidRDefault="00F32825" w:rsidP="00083818">
      <w:pPr>
        <w:pStyle w:val="SingleTxt"/>
        <w:ind w:left="1932"/>
        <w:rPr>
          <w:rtl/>
        </w:rPr>
      </w:pPr>
      <w:r>
        <w:rPr>
          <w:rtl/>
        </w:rPr>
        <w:t>1-</w:t>
      </w:r>
      <w:r>
        <w:rPr>
          <w:rtl/>
        </w:rPr>
        <w:tab/>
        <w:t>القانون رقم 109 لسنة 2013 في شأن الهيئة العامة للقوى العاملة نص في الفقرة الأخيرة من المادة 3 على التالي "وتختص الهيئة منفردة باستقدام العمالة الوافدة في القطاعين الأهلي والنفطي وذلك بناء على طلب صاحب العمل مبينا به العمالة المطل</w:t>
      </w:r>
      <w:r w:rsidR="00545FE5">
        <w:rPr>
          <w:rtl/>
        </w:rPr>
        <w:t>وب استقدامها</w:t>
      </w:r>
      <w:r w:rsidR="00545FE5">
        <w:rPr>
          <w:rFonts w:hint="cs"/>
          <w:rtl/>
        </w:rPr>
        <w:t>.</w:t>
      </w:r>
      <w:r>
        <w:rPr>
          <w:rtl/>
        </w:rPr>
        <w:t xml:space="preserve"> ويصدر الوزير القرارات المبينة للإجراءات والمستندات والرسوم المقررة".</w:t>
      </w:r>
    </w:p>
    <w:p w:rsidR="00F32825" w:rsidRDefault="00F32825" w:rsidP="00083818">
      <w:pPr>
        <w:pStyle w:val="SingleTxt"/>
        <w:ind w:left="1932"/>
      </w:pPr>
      <w:r>
        <w:rPr>
          <w:rtl/>
        </w:rPr>
        <w:t>2-</w:t>
      </w:r>
      <w:r>
        <w:rPr>
          <w:rtl/>
        </w:rPr>
        <w:tab/>
        <w:t>المادة 57 من القانون رقم 6/2010 والتي تلزم صاحب العمل بتحويل رواتب العمال إلى البنوك.</w:t>
      </w:r>
    </w:p>
    <w:p w:rsidR="00F32825" w:rsidRDefault="00F32825" w:rsidP="00083818">
      <w:pPr>
        <w:pStyle w:val="SingleTxt"/>
        <w:ind w:left="1932"/>
      </w:pPr>
      <w:r>
        <w:rPr>
          <w:rtl/>
        </w:rPr>
        <w:t>3-</w:t>
      </w:r>
      <w:r>
        <w:rPr>
          <w:rtl/>
        </w:rPr>
        <w:tab/>
        <w:t>القرار الوزاري رقم (194/ع) لسنة 2010</w:t>
      </w:r>
      <w:r w:rsidR="00545FE5">
        <w:rPr>
          <w:rFonts w:hint="cs"/>
          <w:rtl/>
        </w:rPr>
        <w:t xml:space="preserve"> </w:t>
      </w:r>
      <w:r>
        <w:rPr>
          <w:rtl/>
        </w:rPr>
        <w:t>حظر حجز وثائق سفر العاملين في القطاع الأهلي وقطاع الأعمال النفطية. (مرفق)</w:t>
      </w:r>
    </w:p>
    <w:p w:rsidR="00F32825" w:rsidRPr="001E4592" w:rsidRDefault="00F32825" w:rsidP="00083818">
      <w:pPr>
        <w:pStyle w:val="SingleTxt"/>
        <w:ind w:left="1932"/>
        <w:rPr>
          <w:spacing w:val="-2"/>
        </w:rPr>
      </w:pPr>
      <w:r w:rsidRPr="001E4592">
        <w:rPr>
          <w:spacing w:val="-2"/>
          <w:rtl/>
        </w:rPr>
        <w:t>4-</w:t>
      </w:r>
      <w:r w:rsidRPr="001E4592">
        <w:rPr>
          <w:spacing w:val="-2"/>
          <w:rtl/>
        </w:rPr>
        <w:tab/>
        <w:t>القرار الوزاري رقم (201/ع) لسنة 2011 بشأن تحريم السخرة في العمل. (مرفق)</w:t>
      </w:r>
    </w:p>
    <w:p w:rsidR="00F32825" w:rsidRDefault="00F32825" w:rsidP="00083818">
      <w:pPr>
        <w:pStyle w:val="SingleTxt"/>
        <w:ind w:left="1932"/>
      </w:pPr>
      <w:r>
        <w:rPr>
          <w:rtl/>
        </w:rPr>
        <w:t>5-</w:t>
      </w:r>
      <w:r>
        <w:rPr>
          <w:rtl/>
        </w:rPr>
        <w:tab/>
        <w:t xml:space="preserve">قرار </w:t>
      </w:r>
      <w:r w:rsidR="00545FE5">
        <w:rPr>
          <w:rtl/>
        </w:rPr>
        <w:t>وزاري رقم (192/ع) لسنة 2010 بشـ</w:t>
      </w:r>
      <w:r w:rsidR="00545FE5">
        <w:rPr>
          <w:rFonts w:hint="cs"/>
          <w:rtl/>
        </w:rPr>
        <w:t>أ</w:t>
      </w:r>
      <w:r>
        <w:rPr>
          <w:rtl/>
        </w:rPr>
        <w:t>ن الخط الساخن لتلقي الشكاوى العمالية ومعلومات الاتجار بالبشر. (مرفق)</w:t>
      </w:r>
    </w:p>
    <w:p w:rsidR="00F32825" w:rsidRDefault="00F32825" w:rsidP="00083818">
      <w:pPr>
        <w:pStyle w:val="SingleTxt"/>
        <w:ind w:left="1932"/>
      </w:pPr>
      <w:r>
        <w:rPr>
          <w:rtl/>
        </w:rPr>
        <w:t>6-</w:t>
      </w:r>
      <w:r>
        <w:rPr>
          <w:rtl/>
        </w:rPr>
        <w:tab/>
        <w:t>ومن وسائل الحماية التي قررها القانون للعمال هو حق اللجوء إلى القضاء للمطالبة بحقوقهم العمالية، حيث قرر المشرع في الما</w:t>
      </w:r>
      <w:r w:rsidR="00545FE5">
        <w:rPr>
          <w:rtl/>
        </w:rPr>
        <w:t>دة 144 إعفاء دعواهم من الرسوم</w:t>
      </w:r>
      <w:r w:rsidR="00545FE5">
        <w:rPr>
          <w:rFonts w:hint="cs"/>
          <w:rtl/>
        </w:rPr>
        <w:t>.</w:t>
      </w:r>
      <w:r w:rsidR="00545FE5">
        <w:rPr>
          <w:rtl/>
        </w:rPr>
        <w:t xml:space="preserve"> </w:t>
      </w:r>
      <w:r>
        <w:rPr>
          <w:rtl/>
        </w:rPr>
        <w:t>بينما أوجب في ذات المادة أن تنظر تلك الدعاوى بصفة الاستعجال.</w:t>
      </w:r>
    </w:p>
    <w:p w:rsidR="00F32825" w:rsidRDefault="00F32825" w:rsidP="00083818">
      <w:pPr>
        <w:pStyle w:val="SingleTxt"/>
        <w:rPr>
          <w:lang w:eastAsia="ar-SA" w:bidi="ar-KW"/>
        </w:rPr>
      </w:pPr>
      <w:r>
        <w:rPr>
          <w:b/>
          <w:sz w:val="30"/>
          <w:rtl/>
          <w:lang w:eastAsia="ar-SA" w:bidi="ar-KW"/>
        </w:rPr>
        <w:t>116-</w:t>
      </w:r>
      <w:r>
        <w:rPr>
          <w:b/>
          <w:sz w:val="30"/>
          <w:lang w:eastAsia="ar-SA" w:bidi="ar-KW"/>
        </w:rPr>
        <w:tab/>
      </w:r>
      <w:r>
        <w:rPr>
          <w:rtl/>
          <w:lang w:eastAsia="ar-SA" w:bidi="ar-KW"/>
        </w:rPr>
        <w:t xml:space="preserve">من </w:t>
      </w:r>
      <w:r>
        <w:rPr>
          <w:rtl/>
        </w:rPr>
        <w:t>جانب</w:t>
      </w:r>
      <w:r>
        <w:rPr>
          <w:rtl/>
          <w:lang w:eastAsia="ar-SA" w:bidi="ar-KW"/>
        </w:rPr>
        <w:t xml:space="preserve"> آخر تستقبل الجهة المختصة بوزارة الداخلية (الإدارة العامة لشئون الإقامة) جميع الشكاوى المقدمة من الأشخاص المتضررين وإحالة تلك المواضيع لجهات الاختصاص، وقد سبق أن تم إحالة أحد المواطنين بالقضية رقم (7/2011 جنايات النقرة) بتهمة حجز الحرية والمواقعة بالإكراه لمجموعة من الخادمات كونه يدير أحد المكاتب المختصة بجلب العمالة المنزلية.</w:t>
      </w:r>
    </w:p>
    <w:p w:rsidR="00083818" w:rsidRPr="00083818" w:rsidRDefault="00083818" w:rsidP="0008381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083818" w:rsidP="0008381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eastAsia="ar-SA" w:bidi="ar-KW"/>
        </w:rPr>
      </w:pPr>
      <w:r>
        <w:rPr>
          <w:rFonts w:hint="cs"/>
          <w:rtl/>
        </w:rPr>
        <w:tab/>
      </w:r>
      <w:r>
        <w:rPr>
          <w:rtl/>
        </w:rPr>
        <w:tab/>
      </w:r>
      <w:r w:rsidR="00F32825">
        <w:rPr>
          <w:rtl/>
        </w:rPr>
        <w:t>المسائل الواردة في الفقرة 30 من قائمة المسائل</w:t>
      </w:r>
    </w:p>
    <w:p w:rsidR="00F32825" w:rsidRDefault="00F32825" w:rsidP="00083818">
      <w:pPr>
        <w:pStyle w:val="SingleTxt"/>
        <w:rPr>
          <w:b/>
          <w:bCs/>
          <w:rtl/>
          <w:lang w:eastAsia="ar-SA" w:bidi="ar-KW"/>
        </w:rPr>
      </w:pPr>
      <w:r>
        <w:rPr>
          <w:b/>
          <w:sz w:val="30"/>
          <w:rtl/>
          <w:lang w:eastAsia="ar-SA" w:bidi="ar-KW"/>
        </w:rPr>
        <w:t>117-</w:t>
      </w:r>
      <w:r>
        <w:rPr>
          <w:b/>
          <w:sz w:val="30"/>
          <w:rtl/>
          <w:lang w:eastAsia="ar-SA" w:bidi="ar-KW"/>
        </w:rPr>
        <w:tab/>
      </w:r>
      <w:r>
        <w:rPr>
          <w:rtl/>
          <w:lang w:eastAsia="ar-SA" w:bidi="ar-KW"/>
        </w:rPr>
        <w:t xml:space="preserve">نؤكد في </w:t>
      </w:r>
      <w:r>
        <w:rPr>
          <w:rtl/>
        </w:rPr>
        <w:t>هذا</w:t>
      </w:r>
      <w:r>
        <w:rPr>
          <w:rtl/>
          <w:lang w:eastAsia="ar-SA" w:bidi="ar-KW"/>
        </w:rPr>
        <w:t xml:space="preserve"> التقرير أنه لم يحدث أي تجاوز أو تعسف من قبل قوات الأمن وعلى النقيض من ذلك فإن قوات الأمن الخاصة التي شاركت في توفير الأمن في ذلك الوقت تعرضت لأفعال غير مشروعة ومجرمة قانوناً، حيث إن الجموع التي خرجت في تظاهرات لم يصرح لها بالإذن من قبل الجهات المختصة بالدولة لإقامة هذه الاحتجاجات.</w:t>
      </w:r>
    </w:p>
    <w:p w:rsidR="00F32825" w:rsidRDefault="00F32825" w:rsidP="00083818">
      <w:pPr>
        <w:pStyle w:val="SingleTxt"/>
        <w:rPr>
          <w:rtl/>
          <w:lang w:eastAsia="ar-SA" w:bidi="ar-KW"/>
        </w:rPr>
      </w:pPr>
      <w:r>
        <w:rPr>
          <w:b/>
          <w:sz w:val="30"/>
          <w:rtl/>
          <w:lang w:eastAsia="ar-SA" w:bidi="ar-KW"/>
        </w:rPr>
        <w:t>118-</w:t>
      </w:r>
      <w:r>
        <w:rPr>
          <w:b/>
          <w:sz w:val="30"/>
          <w:rtl/>
          <w:lang w:eastAsia="ar-SA" w:bidi="ar-KW"/>
        </w:rPr>
        <w:tab/>
      </w:r>
      <w:r>
        <w:rPr>
          <w:rtl/>
          <w:lang w:eastAsia="ar-SA" w:bidi="ar-KW"/>
        </w:rPr>
        <w:t xml:space="preserve">ومما يجب </w:t>
      </w:r>
      <w:r>
        <w:rPr>
          <w:rtl/>
        </w:rPr>
        <w:t>الإشارة</w:t>
      </w:r>
      <w:r>
        <w:rPr>
          <w:rtl/>
          <w:lang w:eastAsia="ar-SA" w:bidi="ar-KW"/>
        </w:rPr>
        <w:t xml:space="preserve"> إليه أن الاحتجاجات أخذت منحى خطيراً لما صاحبها من أعمال عنف واعتداءات ضد قوات الأمن وأعمال تخريب بالممتلكات العامة والخاصة وترويع القاطنين في المناطق السكنية التي وقعت في محيطها الاحتجاجات، وكذلك قطع الطريق وعرقلة حركة السير وتوقف الحياة التجارية.</w:t>
      </w:r>
    </w:p>
    <w:p w:rsidR="00F32825" w:rsidRDefault="00F32825" w:rsidP="00083818">
      <w:pPr>
        <w:pStyle w:val="SingleTxt"/>
        <w:rPr>
          <w:rtl/>
          <w:lang w:eastAsia="ar-SA" w:bidi="ar-KW"/>
        </w:rPr>
      </w:pPr>
      <w:r>
        <w:rPr>
          <w:b/>
          <w:sz w:val="30"/>
          <w:rtl/>
          <w:lang w:eastAsia="ar-SA" w:bidi="ar-KW"/>
        </w:rPr>
        <w:t>119-</w:t>
      </w:r>
      <w:r>
        <w:rPr>
          <w:b/>
          <w:sz w:val="30"/>
          <w:rtl/>
          <w:lang w:eastAsia="ar-SA" w:bidi="ar-KW"/>
        </w:rPr>
        <w:tab/>
      </w:r>
      <w:r>
        <w:rPr>
          <w:rtl/>
          <w:lang w:eastAsia="ar-SA" w:bidi="ar-KW"/>
        </w:rPr>
        <w:t xml:space="preserve">هذا وقد تعرض العديد من قوات الأمن لإصابات متعددة جراء التعامل مع المتجمهرين وكذلك حدوث </w:t>
      </w:r>
      <w:r>
        <w:rPr>
          <w:rtl/>
        </w:rPr>
        <w:t>تلفيات</w:t>
      </w:r>
      <w:r>
        <w:rPr>
          <w:rtl/>
          <w:lang w:eastAsia="ar-SA" w:bidi="ar-KW"/>
        </w:rPr>
        <w:t xml:space="preserve"> بعدد كبير من آليات القوات الخاصة جراء وضع العراقيل والمتاريس والآلات الحادة واستخدام الألعاب النارية والمقاذيف وحرق الممتلكات العامة والخاصة أمام تقدم القوات لفك التجمهر واستتباب الأمن بالمنطقة.</w:t>
      </w:r>
    </w:p>
    <w:p w:rsidR="00F32825" w:rsidRDefault="00F32825" w:rsidP="00C3494D">
      <w:pPr>
        <w:pStyle w:val="SingleTxt"/>
        <w:rPr>
          <w:rtl/>
          <w:lang w:bidi="ar-KW"/>
        </w:rPr>
      </w:pPr>
      <w:r>
        <w:rPr>
          <w:b/>
          <w:sz w:val="30"/>
          <w:rtl/>
          <w:lang w:bidi="ar-KW"/>
        </w:rPr>
        <w:t>120-</w:t>
      </w:r>
      <w:r>
        <w:rPr>
          <w:b/>
          <w:sz w:val="30"/>
          <w:rtl/>
          <w:lang w:bidi="ar-KW"/>
        </w:rPr>
        <w:tab/>
      </w:r>
      <w:r>
        <w:rPr>
          <w:rtl/>
          <w:lang w:bidi="ar-KW"/>
        </w:rPr>
        <w:t xml:space="preserve">وما يجب التأكيد عليه أن المسمى الرسمي المعتمد لهؤلاء الأفراد هو (المقيمين بصورة غير قانونية) بموجب </w:t>
      </w:r>
      <w:r>
        <w:rPr>
          <w:rtl/>
        </w:rPr>
        <w:t>المرسوم</w:t>
      </w:r>
      <w:r>
        <w:rPr>
          <w:rtl/>
          <w:lang w:bidi="ar-KW"/>
        </w:rPr>
        <w:t xml:space="preserve"> الصادر بإنشاء ا</w:t>
      </w:r>
      <w:r w:rsidR="00C3494D">
        <w:rPr>
          <w:rtl/>
          <w:lang w:bidi="ar-KW"/>
        </w:rPr>
        <w:t>لجهاز المركزي رقم 467 لسنة 2010</w:t>
      </w:r>
      <w:r w:rsidR="00C3494D">
        <w:rPr>
          <w:rFonts w:hint="cs"/>
          <w:rtl/>
          <w:lang w:bidi="ar-KW"/>
        </w:rPr>
        <w:t xml:space="preserve">. </w:t>
      </w:r>
    </w:p>
    <w:p w:rsidR="00F32825" w:rsidRDefault="00F32825" w:rsidP="00083818">
      <w:pPr>
        <w:pStyle w:val="SingleTxt"/>
        <w:rPr>
          <w:rtl/>
          <w:lang w:bidi="ar-KW"/>
        </w:rPr>
      </w:pPr>
      <w:r>
        <w:rPr>
          <w:b/>
          <w:sz w:val="30"/>
          <w:rtl/>
          <w:lang w:bidi="ar-KW"/>
        </w:rPr>
        <w:t>121-</w:t>
      </w:r>
      <w:r>
        <w:rPr>
          <w:b/>
          <w:sz w:val="30"/>
          <w:rtl/>
          <w:lang w:bidi="ar-KW"/>
        </w:rPr>
        <w:tab/>
      </w:r>
      <w:r>
        <w:rPr>
          <w:rtl/>
          <w:lang w:bidi="ar-KW"/>
        </w:rPr>
        <w:t xml:space="preserve">هذا وقد عنيت دولة الكويت بتوفير سبل العيش الكريم لكافة المقيمين على أراضيها سواء أكانوا مواطنين أم </w:t>
      </w:r>
      <w:r>
        <w:rPr>
          <w:rtl/>
        </w:rPr>
        <w:t>وافدين</w:t>
      </w:r>
      <w:r>
        <w:rPr>
          <w:rtl/>
          <w:lang w:bidi="ar-KW"/>
        </w:rPr>
        <w:t xml:space="preserve"> أو مقيمين بصورة غير قانونية حيث أصدر مجلس الوزراء الموقر قرار رقم (409/2011) بشأن منح التسهيلات المدنية والاجتماعية والإنسانية للمقيمين بصورة غير قانونية ونوردها وذلك على النحو الآتي:</w:t>
      </w:r>
    </w:p>
    <w:p w:rsidR="00F32825" w:rsidRDefault="00F32825" w:rsidP="00083818">
      <w:pPr>
        <w:pStyle w:val="SingleTxt"/>
        <w:ind w:left="1932"/>
        <w:rPr>
          <w:rtl/>
        </w:rPr>
      </w:pPr>
      <w:r>
        <w:rPr>
          <w:rtl/>
        </w:rPr>
        <w:t>1-</w:t>
      </w:r>
      <w:r>
        <w:rPr>
          <w:rtl/>
        </w:rPr>
        <w:tab/>
        <w:t>منح العلاج المجاني الكامل.</w:t>
      </w:r>
    </w:p>
    <w:p w:rsidR="00F32825" w:rsidRDefault="00F32825" w:rsidP="00083818">
      <w:pPr>
        <w:pStyle w:val="SingleTxt"/>
        <w:ind w:left="1932"/>
      </w:pPr>
      <w:r>
        <w:rPr>
          <w:rtl/>
        </w:rPr>
        <w:t>2-</w:t>
      </w:r>
      <w:r>
        <w:rPr>
          <w:rtl/>
        </w:rPr>
        <w:tab/>
        <w:t>منح التعليم المجاني الكامل.</w:t>
      </w:r>
    </w:p>
    <w:p w:rsidR="00F32825" w:rsidRDefault="00F32825" w:rsidP="00083818">
      <w:pPr>
        <w:pStyle w:val="SingleTxt"/>
        <w:ind w:left="1932"/>
      </w:pPr>
      <w:r>
        <w:rPr>
          <w:rtl/>
        </w:rPr>
        <w:t>3-</w:t>
      </w:r>
      <w:r>
        <w:rPr>
          <w:rtl/>
        </w:rPr>
        <w:tab/>
        <w:t>إصدار شهادات الميلاد.</w:t>
      </w:r>
    </w:p>
    <w:p w:rsidR="00F32825" w:rsidRDefault="00F32825" w:rsidP="00083818">
      <w:pPr>
        <w:pStyle w:val="SingleTxt"/>
        <w:ind w:left="1932"/>
      </w:pPr>
      <w:r>
        <w:rPr>
          <w:rtl/>
        </w:rPr>
        <w:t>4-</w:t>
      </w:r>
      <w:r>
        <w:rPr>
          <w:rtl/>
        </w:rPr>
        <w:tab/>
        <w:t>إصدار شهادات الوفاة.</w:t>
      </w:r>
    </w:p>
    <w:p w:rsidR="00F32825" w:rsidRDefault="00F32825" w:rsidP="00083818">
      <w:pPr>
        <w:pStyle w:val="SingleTxt"/>
        <w:ind w:left="1932"/>
      </w:pPr>
      <w:r>
        <w:rPr>
          <w:rtl/>
        </w:rPr>
        <w:t>5-</w:t>
      </w:r>
      <w:r>
        <w:rPr>
          <w:rtl/>
        </w:rPr>
        <w:tab/>
        <w:t>إصدار وثائق الزواج.</w:t>
      </w:r>
    </w:p>
    <w:p w:rsidR="00F32825" w:rsidRDefault="00F32825" w:rsidP="00083818">
      <w:pPr>
        <w:pStyle w:val="SingleTxt"/>
        <w:ind w:left="1932"/>
      </w:pPr>
      <w:r>
        <w:rPr>
          <w:rtl/>
        </w:rPr>
        <w:t>6-</w:t>
      </w:r>
      <w:r>
        <w:rPr>
          <w:rtl/>
        </w:rPr>
        <w:tab/>
        <w:t>إصدار شهادات الطلاق.</w:t>
      </w:r>
    </w:p>
    <w:p w:rsidR="00F32825" w:rsidRDefault="00F32825" w:rsidP="00083818">
      <w:pPr>
        <w:pStyle w:val="SingleTxt"/>
        <w:ind w:left="1932"/>
      </w:pPr>
      <w:r>
        <w:rPr>
          <w:rtl/>
        </w:rPr>
        <w:t>7-</w:t>
      </w:r>
      <w:r>
        <w:rPr>
          <w:rtl/>
        </w:rPr>
        <w:tab/>
        <w:t>إصدار التوثيقات الخاصة بالوصايا والإرث.</w:t>
      </w:r>
    </w:p>
    <w:p w:rsidR="00F32825" w:rsidRDefault="00F32825" w:rsidP="00083818">
      <w:pPr>
        <w:pStyle w:val="SingleTxt"/>
        <w:ind w:left="1932"/>
      </w:pPr>
      <w:r>
        <w:rPr>
          <w:rtl/>
        </w:rPr>
        <w:t>8-</w:t>
      </w:r>
      <w:r>
        <w:rPr>
          <w:rtl/>
        </w:rPr>
        <w:tab/>
        <w:t>منح البطاقة التموينية.</w:t>
      </w:r>
    </w:p>
    <w:p w:rsidR="00F32825" w:rsidRDefault="00F32825" w:rsidP="00083818">
      <w:pPr>
        <w:pStyle w:val="SingleTxt"/>
        <w:ind w:left="1932"/>
      </w:pPr>
      <w:r>
        <w:rPr>
          <w:rtl/>
        </w:rPr>
        <w:t>9-</w:t>
      </w:r>
      <w:r>
        <w:rPr>
          <w:rtl/>
        </w:rPr>
        <w:tab/>
        <w:t>العمل بالقطاعين العام والخاص.</w:t>
      </w:r>
    </w:p>
    <w:p w:rsidR="00F32825" w:rsidRDefault="00F32825" w:rsidP="00083818">
      <w:pPr>
        <w:pStyle w:val="SingleTxt"/>
        <w:ind w:left="1932"/>
      </w:pPr>
      <w:r>
        <w:rPr>
          <w:rtl/>
        </w:rPr>
        <w:t>10-</w:t>
      </w:r>
      <w:r>
        <w:rPr>
          <w:rtl/>
        </w:rPr>
        <w:tab/>
        <w:t>إصدار رخص قيادة السيارات.</w:t>
      </w:r>
    </w:p>
    <w:p w:rsidR="00F32825" w:rsidRDefault="00F32825" w:rsidP="00083818">
      <w:pPr>
        <w:pStyle w:val="SingleTxt"/>
        <w:ind w:left="1932"/>
        <w:rPr>
          <w:rtl/>
        </w:rPr>
      </w:pPr>
      <w:r>
        <w:rPr>
          <w:rtl/>
        </w:rPr>
        <w:t>11-</w:t>
      </w:r>
      <w:r>
        <w:rPr>
          <w:rtl/>
        </w:rPr>
        <w:tab/>
        <w:t>رعاية ذوي الإعاقة.</w:t>
      </w:r>
    </w:p>
    <w:p w:rsidR="00F32825" w:rsidRDefault="00F32825" w:rsidP="00083818">
      <w:pPr>
        <w:pStyle w:val="SingleTxt"/>
        <w:rPr>
          <w:rtl/>
          <w:lang w:bidi="ar-KW"/>
        </w:rPr>
      </w:pPr>
      <w:r>
        <w:rPr>
          <w:b/>
          <w:sz w:val="30"/>
          <w:rtl/>
          <w:lang w:bidi="ar-KW"/>
        </w:rPr>
        <w:t>122-</w:t>
      </w:r>
      <w:r>
        <w:rPr>
          <w:b/>
          <w:sz w:val="30"/>
          <w:rtl/>
          <w:lang w:bidi="ar-KW"/>
        </w:rPr>
        <w:tab/>
      </w:r>
      <w:r>
        <w:rPr>
          <w:rtl/>
          <w:lang w:bidi="ar-KW"/>
        </w:rPr>
        <w:t xml:space="preserve">أما فيما يتعلق بما إذا كانت دولة الكويت تعتزم التصديق على الاتفاقيتين (الاتفاقية المتعلقة بوضع الأشخاص عديمي الجنسية عام 1954 والاتفاقية المتعلقة بخفض حالات انعدام الجنسية 1961) نود بيان أن دولة الكويت غير معنية بهاتين الاتفاقيتين لأن المقصود بعديم الجنسية وفقا لاتفاقية عام 1954 هو الشخص الذي لا تعتبره أي دولة مواطنا فيها بمقتضى تشريعاتها وهذا لا ينطبق على المقيمين بصورة غير قانونية الذين قدموا إلى البلاد وثم قاموا بإخفاء جنسياتهم الأصلية وذلك طمعا منهم في اكتساب الجنسية الكويتية كما سبق وأن بينا ذلك سلفاً. </w:t>
      </w:r>
    </w:p>
    <w:p w:rsidR="00F32825" w:rsidRPr="00083818" w:rsidRDefault="00F32825" w:rsidP="00083818">
      <w:pPr>
        <w:pStyle w:val="SingleTxt"/>
        <w:rPr>
          <w:b/>
          <w:bCs/>
          <w:rtl/>
          <w:lang w:bidi="ar-KW"/>
        </w:rPr>
      </w:pPr>
      <w:r w:rsidRPr="00083818">
        <w:rPr>
          <w:b/>
          <w:bCs/>
          <w:rtl/>
          <w:lang w:bidi="ar-KW"/>
        </w:rPr>
        <w:t>جدول توضيحي للخدمات والتسهيلات الإنسانية والمدنية المقدمة للمقيمين بصورة غير قانونية وفقا لقرار مجلس الوزراء رقم (409/2011) مع ذكر الإحصائيات ذات العلاقة</w:t>
      </w:r>
    </w:p>
    <w:p w:rsidR="00F32825" w:rsidRDefault="00F32825" w:rsidP="00F32825">
      <w:pPr>
        <w:pStyle w:val="SingleTxt"/>
        <w:spacing w:after="0" w:line="120" w:lineRule="exact"/>
        <w:rPr>
          <w:sz w:val="10"/>
          <w:rtl/>
          <w:lang w:bidi="ar-KW"/>
        </w:rPr>
      </w:pPr>
    </w:p>
    <w:tbl>
      <w:tblPr>
        <w:bidiVisual/>
        <w:tblW w:w="4998" w:type="pct"/>
        <w:tblCellMar>
          <w:left w:w="0" w:type="dxa"/>
          <w:right w:w="0" w:type="dxa"/>
        </w:tblCellMar>
        <w:tblLook w:val="04A0" w:firstRow="1" w:lastRow="0" w:firstColumn="1" w:lastColumn="0" w:noHBand="0" w:noVBand="1"/>
      </w:tblPr>
      <w:tblGrid>
        <w:gridCol w:w="3223"/>
        <w:gridCol w:w="3116"/>
        <w:gridCol w:w="3694"/>
      </w:tblGrid>
      <w:tr w:rsidR="00F32825" w:rsidTr="00F32825">
        <w:trPr>
          <w:tblHeader/>
        </w:trPr>
        <w:tc>
          <w:tcPr>
            <w:tcW w:w="1606" w:type="pct"/>
            <w:tcBorders>
              <w:top w:val="single" w:sz="4" w:space="0" w:color="auto"/>
              <w:left w:val="nil"/>
              <w:bottom w:val="single" w:sz="12" w:space="0" w:color="auto"/>
              <w:right w:val="nil"/>
            </w:tcBorders>
            <w:hideMark/>
          </w:tcPr>
          <w:p w:rsidR="00F32825" w:rsidRDefault="00F32825">
            <w:pPr>
              <w:spacing w:before="40" w:after="40" w:line="300" w:lineRule="exact"/>
              <w:ind w:left="57" w:right="57"/>
              <w:jc w:val="left"/>
              <w:rPr>
                <w:i/>
                <w:iCs/>
                <w:sz w:val="18"/>
                <w:szCs w:val="28"/>
                <w:lang w:val="en-GB" w:eastAsia="en-GB" w:bidi="ar-KW"/>
              </w:rPr>
            </w:pPr>
            <w:r>
              <w:rPr>
                <w:i/>
                <w:iCs/>
                <w:sz w:val="18"/>
                <w:szCs w:val="28"/>
                <w:rtl/>
                <w:lang w:val="en-GB" w:eastAsia="en-GB" w:bidi="ar-KW"/>
              </w:rPr>
              <w:t>الميزة المقدمـة</w:t>
            </w:r>
          </w:p>
        </w:tc>
        <w:tc>
          <w:tcPr>
            <w:tcW w:w="1553" w:type="pct"/>
            <w:tcBorders>
              <w:top w:val="single" w:sz="4" w:space="0" w:color="auto"/>
              <w:left w:val="nil"/>
              <w:bottom w:val="single" w:sz="12" w:space="0" w:color="auto"/>
              <w:right w:val="nil"/>
            </w:tcBorders>
            <w:vAlign w:val="center"/>
            <w:hideMark/>
          </w:tcPr>
          <w:p w:rsidR="00F32825" w:rsidRDefault="00F32825" w:rsidP="00545FE5">
            <w:pPr>
              <w:spacing w:before="40" w:after="40" w:line="300" w:lineRule="exact"/>
              <w:ind w:left="435" w:right="170" w:hanging="378"/>
              <w:rPr>
                <w:i/>
                <w:iCs/>
                <w:sz w:val="18"/>
                <w:szCs w:val="28"/>
                <w:lang w:val="en-GB" w:eastAsia="en-GB"/>
              </w:rPr>
            </w:pPr>
            <w:r>
              <w:rPr>
                <w:i/>
                <w:iCs/>
                <w:sz w:val="18"/>
                <w:szCs w:val="28"/>
                <w:rtl/>
                <w:lang w:val="en-GB" w:eastAsia="en-GB"/>
              </w:rPr>
              <w:t>الـحـقـــائـــــق</w:t>
            </w:r>
          </w:p>
        </w:tc>
        <w:tc>
          <w:tcPr>
            <w:tcW w:w="1841" w:type="pct"/>
            <w:tcBorders>
              <w:top w:val="single" w:sz="4" w:space="0" w:color="auto"/>
              <w:left w:val="nil"/>
              <w:bottom w:val="single" w:sz="12" w:space="0" w:color="auto"/>
              <w:right w:val="nil"/>
            </w:tcBorders>
            <w:vAlign w:val="center"/>
            <w:hideMark/>
          </w:tcPr>
          <w:p w:rsidR="00F32825" w:rsidRDefault="00F32825" w:rsidP="00545FE5">
            <w:pPr>
              <w:spacing w:before="40" w:after="40" w:line="300" w:lineRule="exact"/>
              <w:ind w:left="437" w:right="57" w:hanging="380"/>
              <w:rPr>
                <w:i/>
                <w:iCs/>
                <w:sz w:val="18"/>
                <w:szCs w:val="28"/>
                <w:lang w:val="en-GB" w:eastAsia="en-GB"/>
              </w:rPr>
            </w:pPr>
            <w:r>
              <w:rPr>
                <w:i/>
                <w:iCs/>
                <w:sz w:val="18"/>
                <w:szCs w:val="28"/>
                <w:rtl/>
                <w:lang w:val="en-GB" w:eastAsia="en-GB"/>
              </w:rPr>
              <w:t>الإحــصـائيــات</w:t>
            </w:r>
          </w:p>
        </w:tc>
      </w:tr>
      <w:tr w:rsidR="00F32825" w:rsidTr="00F32825">
        <w:tc>
          <w:tcPr>
            <w:tcW w:w="1606" w:type="pct"/>
            <w:tcBorders>
              <w:top w:val="single" w:sz="12" w:space="0" w:color="auto"/>
              <w:left w:val="nil"/>
              <w:bottom w:val="nil"/>
              <w:right w:val="nil"/>
            </w:tcBorders>
            <w:hideMark/>
          </w:tcPr>
          <w:p w:rsidR="00F32825" w:rsidRDefault="00F32825">
            <w:pPr>
              <w:tabs>
                <w:tab w:val="right" w:pos="135"/>
                <w:tab w:val="right" w:pos="270"/>
              </w:tabs>
              <w:spacing w:before="40" w:after="40" w:line="300" w:lineRule="exact"/>
              <w:ind w:left="57" w:right="57"/>
              <w:contextualSpacing/>
              <w:jc w:val="left"/>
              <w:rPr>
                <w:sz w:val="18"/>
                <w:szCs w:val="28"/>
                <w:lang w:val="en-GB" w:eastAsia="en-GB"/>
              </w:rPr>
            </w:pPr>
            <w:r>
              <w:rPr>
                <w:sz w:val="18"/>
                <w:szCs w:val="28"/>
                <w:rtl/>
                <w:lang w:val="en-GB" w:eastAsia="en-GB"/>
              </w:rPr>
              <w:t>1-</w:t>
            </w:r>
            <w:r>
              <w:rPr>
                <w:sz w:val="18"/>
                <w:szCs w:val="28"/>
                <w:rtl/>
                <w:lang w:val="en-GB" w:eastAsia="en-GB"/>
              </w:rPr>
              <w:tab/>
              <w:t>العــلاج</w:t>
            </w:r>
          </w:p>
        </w:tc>
        <w:tc>
          <w:tcPr>
            <w:tcW w:w="1553" w:type="pct"/>
            <w:tcBorders>
              <w:top w:val="single" w:sz="12" w:space="0" w:color="auto"/>
              <w:left w:val="nil"/>
              <w:bottom w:val="nil"/>
              <w:right w:val="nil"/>
            </w:tcBorders>
            <w:hideMark/>
          </w:tcPr>
          <w:p w:rsidR="00F32825" w:rsidRDefault="00F32825" w:rsidP="00545FE5">
            <w:pPr>
              <w:tabs>
                <w:tab w:val="left" w:pos="431"/>
              </w:tabs>
              <w:spacing w:before="40" w:after="40" w:line="300" w:lineRule="exact"/>
              <w:ind w:left="435" w:right="170" w:hanging="378"/>
              <w:contextualSpacing/>
              <w:rPr>
                <w:sz w:val="18"/>
                <w:szCs w:val="28"/>
                <w:rtl/>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منذ إنشاء الجهاز المركزي في 9 نوفمبر 2010 تكفلت الحكومة الكويتية بتكاليف العلاج الكاملة للمقيمين بصورة غير قانونية حيث أصبحت تقدم هذه الخدمة في جميع المستوصفات والمستشفيات الحكومية مجاناً بعد أن كانت سابقا مقابل رسوم.</w:t>
            </w:r>
          </w:p>
          <w:p w:rsidR="00F32825" w:rsidRDefault="00F32825" w:rsidP="00545FE5">
            <w:pPr>
              <w:tabs>
                <w:tab w:val="left" w:pos="431"/>
              </w:tabs>
              <w:spacing w:before="40" w:after="40" w:line="300" w:lineRule="exact"/>
              <w:ind w:left="435" w:right="170" w:hanging="378"/>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sidR="002732A0" w:rsidRPr="002732A0">
              <w:rPr>
                <w:sz w:val="18"/>
                <w:szCs w:val="28"/>
                <w:rtl/>
                <w:lang w:val="en-GB" w:eastAsia="en-GB"/>
              </w:rPr>
              <w:t xml:space="preserve">تم إنشاء الصندوق الخيري للرعاية الصحية للمحتاجين بالقرار رقم (2003/855) </w:t>
            </w:r>
            <w:r>
              <w:rPr>
                <w:sz w:val="18"/>
                <w:szCs w:val="28"/>
                <w:rtl/>
                <w:lang w:val="en-GB" w:eastAsia="en-GB"/>
              </w:rPr>
              <w:t>الذي يتكفل بتغطية كامل تكاليف الرعاية الصحية منها على سبيل المثال: الأشعات، العمليات الجراحية، التحاليل الطبية، الأدوية، تركيب الأطراف الصناعية.</w:t>
            </w:r>
          </w:p>
          <w:p w:rsidR="00F32825" w:rsidRDefault="00F32825" w:rsidP="00545FE5">
            <w:pPr>
              <w:tabs>
                <w:tab w:val="left" w:pos="431"/>
              </w:tabs>
              <w:spacing w:before="40" w:after="40" w:line="300" w:lineRule="exact"/>
              <w:ind w:left="435" w:right="170" w:hanging="378"/>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تحصل المرأة من المقيمين بصورة غير قانونية على كامل الخدمات العلاجية أسوة بالرجل، إضافة إلى المميزات المتعلقة بحالات الولادة والرعاية الصحية اللازمة لها.</w:t>
            </w:r>
          </w:p>
          <w:p w:rsidR="00F32825" w:rsidRDefault="00F32825" w:rsidP="00D21206">
            <w:pPr>
              <w:tabs>
                <w:tab w:val="left" w:pos="431"/>
              </w:tabs>
              <w:spacing w:before="40" w:after="120" w:line="300" w:lineRule="exact"/>
              <w:ind w:left="437" w:right="170" w:hanging="380"/>
              <w:contextualSpacing/>
              <w:rPr>
                <w:sz w:val="18"/>
                <w:szCs w:val="28"/>
                <w:rtl/>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صدر قرار وزارة الصحة بتوفير العلاج المجاني لجميع الأطفال في دولة الكويت ومن ضمنهم المقيمون بصورة غير قانونية.</w:t>
            </w:r>
          </w:p>
          <w:p w:rsidR="00D21206" w:rsidRDefault="00D21206" w:rsidP="00D21206">
            <w:pPr>
              <w:tabs>
                <w:tab w:val="left" w:pos="431"/>
              </w:tabs>
              <w:spacing w:line="200" w:lineRule="exact"/>
              <w:ind w:left="437" w:right="170" w:hanging="380"/>
              <w:contextualSpacing/>
              <w:rPr>
                <w:sz w:val="18"/>
                <w:szCs w:val="28"/>
                <w:lang w:val="en-GB" w:eastAsia="en-GB"/>
              </w:rPr>
            </w:pPr>
          </w:p>
        </w:tc>
        <w:tc>
          <w:tcPr>
            <w:tcW w:w="1841" w:type="pct"/>
            <w:tcBorders>
              <w:top w:val="single" w:sz="12" w:space="0" w:color="auto"/>
              <w:left w:val="nil"/>
              <w:bottom w:val="nil"/>
              <w:right w:val="nil"/>
            </w:tcBorders>
            <w:hideMark/>
          </w:tcPr>
          <w:p w:rsidR="00F32825" w:rsidRDefault="00F32825" w:rsidP="00545FE5">
            <w:pPr>
              <w:tabs>
                <w:tab w:val="left" w:pos="437"/>
              </w:tabs>
              <w:spacing w:before="40" w:after="40" w:line="300" w:lineRule="exact"/>
              <w:ind w:left="437" w:right="57" w:hanging="380"/>
              <w:contextualSpacing/>
              <w:rPr>
                <w:sz w:val="18"/>
                <w:szCs w:val="28"/>
                <w:rtl/>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بلغ عدد المستفيدين من الصندوق الخيري</w:t>
            </w:r>
            <w:r w:rsidR="002732A0">
              <w:rPr>
                <w:rtl/>
              </w:rPr>
              <w:t xml:space="preserve"> </w:t>
            </w:r>
            <w:r w:rsidR="002732A0" w:rsidRPr="002732A0">
              <w:rPr>
                <w:sz w:val="18"/>
                <w:szCs w:val="28"/>
                <w:rtl/>
                <w:lang w:val="en-GB" w:eastAsia="en-GB" w:bidi="ar-KW"/>
              </w:rPr>
              <w:t xml:space="preserve">للرعاية الصحية </w:t>
            </w:r>
            <w:r w:rsidR="00493ABE">
              <w:rPr>
                <w:sz w:val="18"/>
                <w:szCs w:val="28"/>
                <w:rtl/>
                <w:lang w:val="en-GB" w:eastAsia="en-GB" w:bidi="ar-KW"/>
              </w:rPr>
              <w:t>منذ سبتمبر 2003 وحتى نهاية 2012</w:t>
            </w:r>
            <w:r w:rsidR="002732A0" w:rsidRPr="002732A0">
              <w:rPr>
                <w:sz w:val="18"/>
                <w:szCs w:val="28"/>
                <w:rtl/>
                <w:lang w:val="en-GB" w:eastAsia="en-GB" w:bidi="ar-KW"/>
              </w:rPr>
              <w:t>(</w:t>
            </w:r>
            <w:r w:rsidR="00493ABE">
              <w:rPr>
                <w:rFonts w:hint="cs"/>
                <w:sz w:val="18"/>
                <w:szCs w:val="28"/>
                <w:rtl/>
                <w:lang w:val="en-GB" w:eastAsia="en-GB" w:bidi="ar-KW"/>
              </w:rPr>
              <w:t>547 56</w:t>
            </w:r>
            <w:r w:rsidR="002732A0" w:rsidRPr="002732A0">
              <w:rPr>
                <w:sz w:val="18"/>
                <w:szCs w:val="28"/>
                <w:rtl/>
                <w:lang w:val="en-GB" w:eastAsia="en-GB" w:bidi="ar-KW"/>
              </w:rPr>
              <w:t xml:space="preserve">) شخص، بتكلفة بلغت </w:t>
            </w:r>
            <w:r w:rsidR="00493ABE">
              <w:rPr>
                <w:rFonts w:hint="cs"/>
                <w:sz w:val="18"/>
                <w:szCs w:val="28"/>
                <w:rtl/>
                <w:lang w:val="en-GB" w:eastAsia="en-GB" w:bidi="ar-KW"/>
              </w:rPr>
              <w:t xml:space="preserve">107 812 3 </w:t>
            </w:r>
            <w:r w:rsidR="002732A0" w:rsidRPr="002732A0">
              <w:rPr>
                <w:sz w:val="18"/>
                <w:szCs w:val="28"/>
                <w:rtl/>
                <w:lang w:val="en-GB" w:eastAsia="en-GB" w:bidi="ar-KW"/>
              </w:rPr>
              <w:t xml:space="preserve">د.ك بما يعادل </w:t>
            </w:r>
            <w:r w:rsidR="00493ABE">
              <w:rPr>
                <w:rFonts w:hint="cs"/>
                <w:sz w:val="18"/>
                <w:szCs w:val="28"/>
                <w:rtl/>
                <w:lang w:val="en-GB" w:eastAsia="en-GB" w:bidi="ar-KW"/>
              </w:rPr>
              <w:t>520.2 231 8</w:t>
            </w:r>
            <w:r w:rsidR="002732A0" w:rsidRPr="002732A0">
              <w:rPr>
                <w:sz w:val="18"/>
                <w:szCs w:val="28"/>
                <w:rtl/>
                <w:lang w:val="en-GB" w:eastAsia="en-GB" w:bidi="ar-KW"/>
              </w:rPr>
              <w:t xml:space="preserve"> دولار أمريكي</w:t>
            </w:r>
            <w:r>
              <w:rPr>
                <w:sz w:val="18"/>
                <w:szCs w:val="28"/>
                <w:rtl/>
                <w:lang w:val="en-GB" w:eastAsia="en-GB" w:bidi="ar-KW"/>
              </w:rPr>
              <w:t>.</w:t>
            </w:r>
          </w:p>
          <w:p w:rsidR="00F32825" w:rsidRDefault="00F32825" w:rsidP="00545FE5">
            <w:pPr>
              <w:tabs>
                <w:tab w:val="left" w:pos="437"/>
              </w:tabs>
              <w:spacing w:before="40" w:after="40" w:line="300" w:lineRule="exact"/>
              <w:ind w:left="437" w:right="57" w:hanging="380"/>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 xml:space="preserve">بلغ عدد الحالات المسجلة لدى وزارة الصحة في </w:t>
            </w:r>
            <w:r w:rsidR="002732A0" w:rsidRPr="002732A0">
              <w:rPr>
                <w:sz w:val="18"/>
                <w:szCs w:val="28"/>
                <w:rtl/>
                <w:lang w:val="en-GB" w:eastAsia="en-GB"/>
              </w:rPr>
              <w:t xml:space="preserve">عام 2012 للأمراض </w:t>
            </w:r>
            <w:r>
              <w:rPr>
                <w:rFonts w:hint="cs"/>
                <w:sz w:val="18"/>
                <w:szCs w:val="28"/>
                <w:rtl/>
                <w:lang w:val="en-GB" w:eastAsia="en-GB"/>
              </w:rPr>
              <w:t>المعدية للمقيمين بصورة غير قانونية وتم التبليغ عنها واتخاذ الإجراءات الوقائية بشأنها والتطعيمات والعقاقير:</w:t>
            </w:r>
          </w:p>
          <w:p w:rsidR="00F32825" w:rsidRDefault="00F32825" w:rsidP="00A01285">
            <w:pPr>
              <w:spacing w:before="40" w:after="40" w:line="300" w:lineRule="exact"/>
              <w:ind w:left="863" w:right="57" w:hanging="426"/>
              <w:contextualSpacing/>
              <w:rPr>
                <w:sz w:val="18"/>
                <w:szCs w:val="28"/>
                <w:lang w:val="en-GB" w:eastAsia="en-GB"/>
              </w:rPr>
            </w:pPr>
            <w:r>
              <w:rPr>
                <w:sz w:val="18"/>
                <w:szCs w:val="28"/>
                <w:rtl/>
                <w:lang w:val="en-GB" w:eastAsia="en-GB"/>
              </w:rPr>
              <w:t xml:space="preserve">أ- </w:t>
            </w:r>
            <w:r w:rsidR="00083818">
              <w:rPr>
                <w:sz w:val="18"/>
                <w:szCs w:val="28"/>
                <w:rtl/>
                <w:lang w:val="en-GB" w:eastAsia="en-GB"/>
              </w:rPr>
              <w:tab/>
            </w:r>
            <w:r w:rsidR="00083818">
              <w:rPr>
                <w:rFonts w:hint="cs"/>
                <w:sz w:val="18"/>
                <w:szCs w:val="28"/>
                <w:rtl/>
                <w:lang w:val="en-GB" w:eastAsia="en-GB"/>
              </w:rPr>
              <w:t>الإناث</w:t>
            </w:r>
            <w:r w:rsidR="00A01285">
              <w:rPr>
                <w:rFonts w:hint="cs"/>
                <w:sz w:val="18"/>
                <w:szCs w:val="28"/>
                <w:rtl/>
                <w:lang w:val="en-GB" w:eastAsia="en-GB"/>
              </w:rPr>
              <w:t xml:space="preserve"> </w:t>
            </w:r>
            <w:r w:rsidR="002732A0" w:rsidRPr="002732A0">
              <w:rPr>
                <w:sz w:val="18"/>
                <w:szCs w:val="28"/>
                <w:rtl/>
                <w:lang w:val="en-GB" w:eastAsia="en-GB"/>
              </w:rPr>
              <w:t>(242)</w:t>
            </w:r>
            <w:r>
              <w:rPr>
                <w:sz w:val="18"/>
                <w:szCs w:val="28"/>
                <w:rtl/>
                <w:lang w:val="en-GB" w:eastAsia="en-GB"/>
              </w:rPr>
              <w:t>.</w:t>
            </w:r>
          </w:p>
          <w:p w:rsidR="00F32825" w:rsidRDefault="00083818" w:rsidP="00A01285">
            <w:pPr>
              <w:spacing w:before="40" w:after="40" w:line="300" w:lineRule="exact"/>
              <w:ind w:left="863" w:right="57" w:hanging="426"/>
              <w:rPr>
                <w:sz w:val="18"/>
                <w:szCs w:val="28"/>
                <w:lang w:val="en-GB" w:eastAsia="en-GB" w:bidi="ar-KW"/>
              </w:rPr>
            </w:pPr>
            <w:r>
              <w:rPr>
                <w:sz w:val="18"/>
                <w:szCs w:val="28"/>
                <w:rtl/>
                <w:lang w:val="en-GB" w:eastAsia="en-GB" w:bidi="ar-KW"/>
              </w:rPr>
              <w:t>ب-</w:t>
            </w:r>
            <w:r>
              <w:rPr>
                <w:rFonts w:hint="cs"/>
                <w:sz w:val="18"/>
                <w:szCs w:val="28"/>
                <w:rtl/>
                <w:lang w:val="en-GB" w:eastAsia="en-GB" w:bidi="ar-KW"/>
              </w:rPr>
              <w:tab/>
            </w:r>
            <w:r w:rsidR="00F32825">
              <w:rPr>
                <w:sz w:val="18"/>
                <w:szCs w:val="28"/>
                <w:rtl/>
                <w:lang w:val="en-GB" w:eastAsia="en-GB"/>
              </w:rPr>
              <w:t>الذكور</w:t>
            </w:r>
            <w:r w:rsidR="00A01285">
              <w:rPr>
                <w:rFonts w:hint="cs"/>
                <w:sz w:val="18"/>
                <w:szCs w:val="28"/>
                <w:rtl/>
                <w:lang w:val="en-GB" w:eastAsia="en-GB" w:bidi="ar-KW"/>
              </w:rPr>
              <w:t xml:space="preserve"> </w:t>
            </w:r>
            <w:r w:rsidR="002732A0" w:rsidRPr="002732A0">
              <w:rPr>
                <w:sz w:val="18"/>
                <w:szCs w:val="28"/>
                <w:rtl/>
                <w:lang w:val="en-GB" w:eastAsia="en-GB" w:bidi="ar-KW"/>
              </w:rPr>
              <w:t>(342)</w:t>
            </w:r>
            <w:r w:rsidR="00F32825">
              <w:rPr>
                <w:sz w:val="18"/>
                <w:szCs w:val="28"/>
                <w:rtl/>
                <w:lang w:val="en-GB" w:eastAsia="en-GB" w:bidi="ar-KW"/>
              </w:rPr>
              <w:t>.</w:t>
            </w:r>
          </w:p>
        </w:tc>
      </w:tr>
      <w:tr w:rsidR="00F32825" w:rsidTr="00F32825">
        <w:tc>
          <w:tcPr>
            <w:tcW w:w="1606" w:type="pct"/>
            <w:hideMark/>
          </w:tcPr>
          <w:p w:rsidR="00F32825" w:rsidRDefault="00F32825">
            <w:pPr>
              <w:tabs>
                <w:tab w:val="right" w:pos="135"/>
                <w:tab w:val="right" w:pos="270"/>
              </w:tabs>
              <w:spacing w:before="40" w:after="40" w:line="300" w:lineRule="exact"/>
              <w:ind w:left="57" w:right="57"/>
              <w:contextualSpacing/>
              <w:jc w:val="left"/>
              <w:rPr>
                <w:sz w:val="18"/>
                <w:szCs w:val="28"/>
                <w:lang w:val="en-GB" w:eastAsia="en-GB" w:bidi="ar-KW"/>
              </w:rPr>
            </w:pPr>
            <w:r>
              <w:rPr>
                <w:sz w:val="18"/>
                <w:szCs w:val="28"/>
                <w:rtl/>
                <w:lang w:val="en-GB" w:eastAsia="en-GB"/>
              </w:rPr>
              <w:t>2-</w:t>
            </w:r>
            <w:r>
              <w:rPr>
                <w:sz w:val="18"/>
                <w:szCs w:val="28"/>
                <w:rtl/>
                <w:lang w:val="en-GB" w:eastAsia="en-GB"/>
              </w:rPr>
              <w:tab/>
            </w:r>
            <w:r>
              <w:rPr>
                <w:sz w:val="18"/>
                <w:szCs w:val="28"/>
                <w:rtl/>
                <w:lang w:val="en-GB" w:eastAsia="en-GB" w:bidi="ar-KW"/>
              </w:rPr>
              <w:t>التعليم</w:t>
            </w:r>
          </w:p>
        </w:tc>
        <w:tc>
          <w:tcPr>
            <w:tcW w:w="1553" w:type="pct"/>
            <w:hideMark/>
          </w:tcPr>
          <w:p w:rsidR="00F32825" w:rsidRDefault="00F32825" w:rsidP="00545FE5">
            <w:pPr>
              <w:tabs>
                <w:tab w:val="left" w:pos="431"/>
              </w:tabs>
              <w:spacing w:before="40" w:after="40" w:line="300" w:lineRule="exact"/>
              <w:ind w:left="435" w:right="170" w:hanging="378"/>
              <w:contextualSpacing/>
              <w:rPr>
                <w:sz w:val="18"/>
                <w:szCs w:val="28"/>
                <w:rtl/>
                <w:lang w:val="en-GB" w:eastAsia="en-GB"/>
              </w:rPr>
            </w:pPr>
            <w:r>
              <w:rPr>
                <w:rFonts w:ascii="Symbol" w:hAnsi="Symbol"/>
                <w:szCs w:val="14"/>
                <w:lang w:val="en-GB" w:eastAsia="en-GB"/>
              </w:rPr>
              <w:t></w:t>
            </w:r>
            <w:r>
              <w:rPr>
                <w:rFonts w:ascii="Symbol" w:hAnsi="Symbol"/>
                <w:szCs w:val="14"/>
                <w:lang w:val="en-GB" w:eastAsia="en-GB"/>
              </w:rPr>
              <w:tab/>
            </w:r>
            <w:r w:rsidR="002732A0" w:rsidRPr="002732A0">
              <w:rPr>
                <w:sz w:val="18"/>
                <w:szCs w:val="28"/>
                <w:rtl/>
                <w:lang w:val="en-GB" w:eastAsia="en-GB"/>
              </w:rPr>
              <w:t>إنشاء الصندوق الخيري لتعليم الأطفال المحتاجين وفقاً لقرار مجلس الوزراء رقم (2003/855)، وتقوم الحكومة بتقديم الدعم المالي لهذا الصندوق لتغطية كامل أوجه المصاريف الدراسية</w:t>
            </w:r>
            <w:r>
              <w:rPr>
                <w:sz w:val="18"/>
                <w:szCs w:val="28"/>
                <w:rtl/>
                <w:lang w:val="en-GB" w:eastAsia="en-GB"/>
              </w:rPr>
              <w:t>.</w:t>
            </w:r>
          </w:p>
          <w:p w:rsidR="00F32825" w:rsidRPr="00E64F1A" w:rsidRDefault="00F32825" w:rsidP="00545FE5">
            <w:pPr>
              <w:tabs>
                <w:tab w:val="left" w:pos="431"/>
              </w:tabs>
              <w:spacing w:before="40" w:after="40" w:line="300" w:lineRule="exact"/>
              <w:ind w:left="435" w:right="170" w:hanging="378"/>
              <w:contextualSpacing/>
              <w:rPr>
                <w:spacing w:val="-2"/>
                <w:sz w:val="18"/>
                <w:szCs w:val="28"/>
                <w:lang w:val="en-GB" w:eastAsia="en-GB"/>
              </w:rPr>
            </w:pPr>
            <w:r w:rsidRPr="00E64F1A">
              <w:rPr>
                <w:rFonts w:ascii="Symbol" w:hAnsi="Symbol"/>
                <w:spacing w:val="-2"/>
                <w:szCs w:val="14"/>
                <w:lang w:val="en-GB" w:eastAsia="en-GB"/>
              </w:rPr>
              <w:t></w:t>
            </w:r>
            <w:r w:rsidRPr="00E64F1A">
              <w:rPr>
                <w:rFonts w:ascii="Symbol" w:hAnsi="Symbol"/>
                <w:spacing w:val="-2"/>
                <w:szCs w:val="14"/>
                <w:lang w:val="en-GB" w:eastAsia="en-GB"/>
              </w:rPr>
              <w:tab/>
            </w:r>
            <w:r w:rsidRPr="00E64F1A">
              <w:rPr>
                <w:spacing w:val="-2"/>
                <w:sz w:val="18"/>
                <w:szCs w:val="28"/>
                <w:rtl/>
                <w:lang w:val="en-GB" w:eastAsia="en-GB" w:bidi="ar-KW"/>
              </w:rPr>
              <w:t>يتلقى الطلبة المقيمون بصورة غير قانونية المستوى التعليمي ذاته الذي يتلقاه الطلبة الكويتيون من حيث المستوى التعليمي والمناهج الدراسية.</w:t>
            </w:r>
          </w:p>
          <w:p w:rsidR="00F32825" w:rsidRDefault="00F32825" w:rsidP="00545FE5">
            <w:pPr>
              <w:tabs>
                <w:tab w:val="left" w:pos="431"/>
              </w:tabs>
              <w:spacing w:before="40" w:after="40" w:line="300" w:lineRule="exact"/>
              <w:ind w:left="435" w:right="170" w:hanging="378"/>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bidi="ar-KW"/>
              </w:rPr>
              <w:t xml:space="preserve">أتاحت الحكومة الفرصة لهم لاستكمال </w:t>
            </w:r>
            <w:r>
              <w:rPr>
                <w:sz w:val="28"/>
                <w:szCs w:val="28"/>
                <w:rtl/>
                <w:lang w:val="en-GB" w:eastAsia="en-GB"/>
              </w:rPr>
              <w:t>تعليمهم الجامعي</w:t>
            </w:r>
            <w:r>
              <w:rPr>
                <w:sz w:val="18"/>
                <w:szCs w:val="28"/>
                <w:rtl/>
                <w:lang w:val="en-GB" w:eastAsia="en-GB" w:bidi="ar-KW"/>
              </w:rPr>
              <w:t xml:space="preserve"> حيث لم تعد الدراسة قاصرةً على المراحل الابتدائية، بل تم تحديد مقاعد للطلبة من المقيمين بصورة غير قانونية لدى كليات الجامعة المختلفة وفقاً للآلية المعتمدة لقبولهم والضوابط والشروط المعمول بها لدى كليات الجامعة.</w:t>
            </w:r>
          </w:p>
          <w:p w:rsidR="00F32825" w:rsidRDefault="00F32825" w:rsidP="00545FE5">
            <w:pPr>
              <w:tabs>
                <w:tab w:val="left" w:pos="431"/>
              </w:tabs>
              <w:spacing w:before="40" w:after="40" w:line="300" w:lineRule="exact"/>
              <w:ind w:left="435" w:right="170" w:hanging="378"/>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تم إنشاء مشروع رعاية طالب العلم الذي يساهم تخفيف في العبء عن الطلبة المحتاجين وذلك من خلال تقديم مساعدات لهم وسداد الرسوم الدراسية.</w:t>
            </w:r>
          </w:p>
          <w:p w:rsidR="00F32825" w:rsidRPr="00D21206" w:rsidRDefault="00F32825" w:rsidP="00545FE5">
            <w:pPr>
              <w:tabs>
                <w:tab w:val="left" w:pos="431"/>
              </w:tabs>
              <w:spacing w:before="40" w:after="40" w:line="300" w:lineRule="exact"/>
              <w:ind w:left="435" w:right="170" w:hanging="378"/>
              <w:contextualSpacing/>
              <w:rPr>
                <w:spacing w:val="-2"/>
                <w:sz w:val="18"/>
                <w:szCs w:val="28"/>
                <w:rtl/>
                <w:lang w:val="en-GB" w:eastAsia="en-GB"/>
              </w:rPr>
            </w:pPr>
            <w:r w:rsidRPr="00D21206">
              <w:rPr>
                <w:rFonts w:ascii="Symbol" w:hAnsi="Symbol"/>
                <w:spacing w:val="-2"/>
                <w:szCs w:val="14"/>
                <w:lang w:val="en-GB" w:eastAsia="en-GB"/>
              </w:rPr>
              <w:t></w:t>
            </w:r>
            <w:r w:rsidRPr="00D21206">
              <w:rPr>
                <w:rFonts w:ascii="Symbol" w:hAnsi="Symbol"/>
                <w:spacing w:val="-2"/>
                <w:szCs w:val="14"/>
                <w:lang w:val="en-GB" w:eastAsia="en-GB"/>
              </w:rPr>
              <w:tab/>
            </w:r>
            <w:r w:rsidRPr="00D21206">
              <w:rPr>
                <w:spacing w:val="-2"/>
                <w:sz w:val="18"/>
                <w:szCs w:val="28"/>
                <w:rtl/>
                <w:lang w:val="en-GB" w:eastAsia="en-GB" w:bidi="ar-KW"/>
              </w:rPr>
              <w:t>لديهم فرصة للقبول لدى الجامعات الخاصة بعد سداد الرسوم الدراسية واستيفاء الشروط وفقاً للوائح والنظم المعمول بها لديها.</w:t>
            </w:r>
          </w:p>
          <w:p w:rsidR="00E64F1A" w:rsidRDefault="00E64F1A" w:rsidP="00E64F1A">
            <w:pPr>
              <w:keepNext/>
              <w:keepLines/>
              <w:tabs>
                <w:tab w:val="left" w:pos="431"/>
              </w:tabs>
              <w:spacing w:before="40" w:after="40" w:line="300" w:lineRule="exact"/>
              <w:ind w:left="437" w:right="170" w:hanging="380"/>
              <w:contextualSpacing/>
              <w:rPr>
                <w:rFonts w:ascii="Symbol" w:hAnsi="Symbol"/>
                <w:szCs w:val="14"/>
                <w:rtl/>
                <w:lang w:val="en-GB" w:eastAsia="en-GB"/>
              </w:rPr>
            </w:pPr>
          </w:p>
          <w:p w:rsidR="00F32825" w:rsidRDefault="00F32825" w:rsidP="00E64F1A">
            <w:pPr>
              <w:keepNext/>
              <w:keepLines/>
              <w:tabs>
                <w:tab w:val="left" w:pos="431"/>
              </w:tabs>
              <w:spacing w:before="40" w:after="40" w:line="300" w:lineRule="exact"/>
              <w:ind w:left="437" w:right="170" w:hanging="380"/>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bidi="ar-KW"/>
              </w:rPr>
              <w:t>تم التنسيق مع الهيئة العامة للتعليم التطبيقي والتدريب وتحديد الفئات التي يسمح لها بالالتحاق لدى كليات الهيئة.</w:t>
            </w:r>
          </w:p>
          <w:p w:rsidR="00F32825" w:rsidRDefault="00F32825" w:rsidP="00545FE5">
            <w:pPr>
              <w:tabs>
                <w:tab w:val="left" w:pos="431"/>
              </w:tabs>
              <w:spacing w:before="40" w:after="40" w:line="300" w:lineRule="exact"/>
              <w:ind w:left="435" w:right="170" w:hanging="378"/>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sidR="002732A0" w:rsidRPr="002732A0">
              <w:rPr>
                <w:sz w:val="18"/>
                <w:szCs w:val="28"/>
                <w:rtl/>
                <w:lang w:val="en-GB" w:eastAsia="en-GB"/>
              </w:rPr>
              <w:t>في العام الجامعي (2013/2012) تم قبول جميع أبناء المقيمين بصورة غير قانونية المتفوقين للدراسة في الجامعة بناءً على التوجيهات السامية لصاحب السمو أمير البلاد.</w:t>
            </w:r>
          </w:p>
          <w:p w:rsidR="00F32825" w:rsidRDefault="00F32825" w:rsidP="00545FE5">
            <w:pPr>
              <w:tabs>
                <w:tab w:val="left" w:pos="431"/>
              </w:tabs>
              <w:spacing w:before="40" w:after="40" w:line="300" w:lineRule="exact"/>
              <w:ind w:left="435" w:right="170" w:hanging="378"/>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المساواة بين الطلبة الذكور والإناث</w:t>
            </w:r>
            <w:r>
              <w:rPr>
                <w:sz w:val="18"/>
                <w:szCs w:val="28"/>
                <w:u w:val="single"/>
                <w:rtl/>
                <w:lang w:val="en-GB" w:eastAsia="en-GB"/>
              </w:rPr>
              <w:t xml:space="preserve"> </w:t>
            </w:r>
            <w:r>
              <w:rPr>
                <w:sz w:val="18"/>
                <w:szCs w:val="28"/>
                <w:rtl/>
                <w:lang w:val="en-GB" w:eastAsia="en-GB"/>
              </w:rPr>
              <w:t>في الحصول على الخدمات التعليمية سواء بالنسبة للتعليم الابتدائي أو التعليم الجامعي، ويكون المعيار الفاصل في مسألة القبول للدراسة لدى كليات الجامعة هو مدى توافر شروط القبول والنسب المطلوبة فقط.</w:t>
            </w:r>
          </w:p>
          <w:p w:rsidR="00F32825" w:rsidRDefault="00F32825" w:rsidP="00545FE5">
            <w:pPr>
              <w:tabs>
                <w:tab w:val="left" w:pos="431"/>
              </w:tabs>
              <w:spacing w:before="40" w:after="40" w:line="300" w:lineRule="exact"/>
              <w:ind w:left="435" w:right="170" w:hanging="378"/>
              <w:contextualSpacing/>
              <w:rPr>
                <w:sz w:val="18"/>
                <w:szCs w:val="28"/>
                <w:rtl/>
                <w:lang w:val="en-GB" w:eastAsia="en-GB" w:bidi="ar-KW"/>
              </w:rPr>
            </w:pPr>
            <w:r>
              <w:rPr>
                <w:rFonts w:ascii="Symbol" w:hAnsi="Symbol"/>
                <w:szCs w:val="14"/>
                <w:lang w:val="en-GB" w:eastAsia="en-GB"/>
              </w:rPr>
              <w:t></w:t>
            </w:r>
            <w:r>
              <w:rPr>
                <w:rFonts w:ascii="Symbol" w:hAnsi="Symbol"/>
                <w:szCs w:val="14"/>
                <w:lang w:val="en-GB" w:eastAsia="en-GB"/>
              </w:rPr>
              <w:tab/>
            </w:r>
            <w:r>
              <w:rPr>
                <w:sz w:val="18"/>
                <w:szCs w:val="28"/>
                <w:rtl/>
                <w:lang w:val="en-GB" w:eastAsia="en-GB" w:bidi="ar-KW"/>
              </w:rPr>
              <w:t xml:space="preserve">يتلقى الطفل المقيم بصورة غير قانونية كافة </w:t>
            </w:r>
            <w:r>
              <w:rPr>
                <w:sz w:val="18"/>
                <w:szCs w:val="28"/>
                <w:rtl/>
                <w:lang w:val="en-GB" w:eastAsia="en-GB"/>
              </w:rPr>
              <w:t>الخدمات</w:t>
            </w:r>
            <w:r>
              <w:rPr>
                <w:sz w:val="18"/>
                <w:szCs w:val="28"/>
                <w:rtl/>
                <w:lang w:val="en-GB" w:eastAsia="en-GB" w:bidi="ar-KW"/>
              </w:rPr>
              <w:t xml:space="preserve"> التعليمية بحيث يتحمل الصندوق الخيري لتعليم الأطفال المحتاجين كامل النفقات التعليمية (ملابس، كتب، مستلزمات مدرسية وغيرها ...).</w:t>
            </w:r>
          </w:p>
          <w:p w:rsidR="00DF15D0" w:rsidRDefault="00DF15D0" w:rsidP="00545FE5">
            <w:pPr>
              <w:tabs>
                <w:tab w:val="left" w:pos="431"/>
              </w:tabs>
              <w:spacing w:before="40" w:after="40" w:line="300" w:lineRule="exact"/>
              <w:ind w:left="435" w:right="170" w:hanging="378"/>
              <w:contextualSpacing/>
              <w:rPr>
                <w:sz w:val="18"/>
                <w:szCs w:val="28"/>
                <w:lang w:val="en-GB" w:eastAsia="en-GB"/>
              </w:rPr>
            </w:pPr>
          </w:p>
        </w:tc>
        <w:tc>
          <w:tcPr>
            <w:tcW w:w="1841" w:type="pct"/>
            <w:hideMark/>
          </w:tcPr>
          <w:p w:rsidR="00F32825" w:rsidRPr="00D21206" w:rsidRDefault="00F32825" w:rsidP="00545FE5">
            <w:pPr>
              <w:tabs>
                <w:tab w:val="left" w:pos="437"/>
              </w:tabs>
              <w:spacing w:before="40" w:after="40" w:line="300" w:lineRule="exact"/>
              <w:ind w:left="437" w:right="57" w:hanging="380"/>
              <w:contextualSpacing/>
              <w:rPr>
                <w:spacing w:val="-2"/>
                <w:sz w:val="18"/>
                <w:szCs w:val="28"/>
                <w:rtl/>
                <w:lang w:val="en-GB" w:eastAsia="en-GB"/>
              </w:rPr>
            </w:pPr>
            <w:r w:rsidRPr="00D21206">
              <w:rPr>
                <w:rFonts w:ascii="Symbol" w:hAnsi="Symbol"/>
                <w:spacing w:val="-2"/>
                <w:szCs w:val="14"/>
                <w:lang w:val="en-GB" w:eastAsia="en-GB"/>
              </w:rPr>
              <w:t></w:t>
            </w:r>
            <w:r w:rsidRPr="00D21206">
              <w:rPr>
                <w:rFonts w:ascii="Symbol" w:hAnsi="Symbol"/>
                <w:spacing w:val="-2"/>
                <w:szCs w:val="14"/>
                <w:lang w:val="en-GB" w:eastAsia="en-GB"/>
              </w:rPr>
              <w:tab/>
            </w:r>
            <w:r w:rsidR="002732A0" w:rsidRPr="00D21206">
              <w:rPr>
                <w:spacing w:val="-2"/>
                <w:sz w:val="18"/>
                <w:szCs w:val="28"/>
                <w:rtl/>
                <w:lang w:val="en-GB" w:eastAsia="en-GB"/>
              </w:rPr>
              <w:t>عدد الطلاب للعام الدراسي (2012/2011) (</w:t>
            </w:r>
            <w:r w:rsidR="00493ABE" w:rsidRPr="00D21206">
              <w:rPr>
                <w:rFonts w:hint="cs"/>
                <w:spacing w:val="-2"/>
                <w:sz w:val="18"/>
                <w:szCs w:val="28"/>
                <w:rtl/>
                <w:lang w:val="en-GB" w:eastAsia="en-GB"/>
              </w:rPr>
              <w:t>533 13</w:t>
            </w:r>
            <w:r w:rsidR="002732A0" w:rsidRPr="00D21206">
              <w:rPr>
                <w:spacing w:val="-2"/>
                <w:sz w:val="18"/>
                <w:szCs w:val="28"/>
                <w:rtl/>
                <w:lang w:val="en-GB" w:eastAsia="en-GB"/>
              </w:rPr>
              <w:t>) طالب وطالبة بتكلفة بلغت (</w:t>
            </w:r>
            <w:r w:rsidR="00493ABE" w:rsidRPr="00D21206">
              <w:rPr>
                <w:rFonts w:hint="cs"/>
                <w:spacing w:val="-2"/>
                <w:sz w:val="18"/>
                <w:szCs w:val="28"/>
                <w:rtl/>
                <w:lang w:val="en-GB" w:eastAsia="en-GB"/>
              </w:rPr>
              <w:t>000 589 3</w:t>
            </w:r>
            <w:r w:rsidR="002732A0" w:rsidRPr="00D21206">
              <w:rPr>
                <w:spacing w:val="-2"/>
                <w:sz w:val="18"/>
                <w:szCs w:val="28"/>
                <w:rtl/>
                <w:lang w:val="en-GB" w:eastAsia="en-GB"/>
              </w:rPr>
              <w:t xml:space="preserve">) د.ك بما يعادل </w:t>
            </w:r>
            <w:r w:rsidR="00493ABE" w:rsidRPr="00D21206">
              <w:rPr>
                <w:rFonts w:hint="cs"/>
                <w:spacing w:val="-2"/>
                <w:sz w:val="18"/>
                <w:szCs w:val="28"/>
                <w:rtl/>
                <w:lang w:val="en-GB" w:eastAsia="en-GB"/>
              </w:rPr>
              <w:t>763.06 749 7</w:t>
            </w:r>
            <w:r w:rsidR="002732A0" w:rsidRPr="00D21206">
              <w:rPr>
                <w:spacing w:val="-2"/>
                <w:sz w:val="18"/>
                <w:szCs w:val="28"/>
                <w:rtl/>
                <w:lang w:val="en-GB" w:eastAsia="en-GB"/>
              </w:rPr>
              <w:t xml:space="preserve"> دولار أمريكي.</w:t>
            </w:r>
          </w:p>
          <w:p w:rsidR="00F32825" w:rsidRPr="00D21206" w:rsidRDefault="00F32825" w:rsidP="00545FE5">
            <w:pPr>
              <w:tabs>
                <w:tab w:val="left" w:pos="437"/>
              </w:tabs>
              <w:spacing w:before="40" w:after="40" w:line="300" w:lineRule="exact"/>
              <w:ind w:left="437" w:right="57" w:hanging="380"/>
              <w:contextualSpacing/>
              <w:rPr>
                <w:spacing w:val="-2"/>
                <w:sz w:val="18"/>
                <w:szCs w:val="28"/>
                <w:lang w:val="en-GB" w:eastAsia="en-GB"/>
              </w:rPr>
            </w:pPr>
            <w:r w:rsidRPr="00D21206">
              <w:rPr>
                <w:rFonts w:ascii="Symbol" w:hAnsi="Symbol"/>
                <w:spacing w:val="-2"/>
                <w:szCs w:val="14"/>
                <w:lang w:val="en-GB" w:eastAsia="en-GB"/>
              </w:rPr>
              <w:t></w:t>
            </w:r>
            <w:r w:rsidRPr="00D21206">
              <w:rPr>
                <w:rFonts w:ascii="Symbol" w:hAnsi="Symbol"/>
                <w:spacing w:val="-2"/>
                <w:szCs w:val="14"/>
                <w:lang w:val="en-GB" w:eastAsia="en-GB"/>
              </w:rPr>
              <w:tab/>
            </w:r>
            <w:r w:rsidR="002732A0" w:rsidRPr="00D21206">
              <w:rPr>
                <w:spacing w:val="-2"/>
                <w:sz w:val="18"/>
                <w:szCs w:val="28"/>
                <w:rtl/>
                <w:lang w:val="en-GB" w:eastAsia="en-GB"/>
              </w:rPr>
              <w:t>عدد الطلاب للعام الدراسي (2013/2012) (</w:t>
            </w:r>
            <w:r w:rsidR="00493ABE" w:rsidRPr="00D21206">
              <w:rPr>
                <w:rFonts w:hint="cs"/>
                <w:spacing w:val="-2"/>
                <w:sz w:val="18"/>
                <w:szCs w:val="28"/>
                <w:rtl/>
                <w:lang w:val="en-GB" w:eastAsia="en-GB"/>
              </w:rPr>
              <w:t>250 14</w:t>
            </w:r>
            <w:r w:rsidR="002732A0" w:rsidRPr="00D21206">
              <w:rPr>
                <w:spacing w:val="-2"/>
                <w:sz w:val="18"/>
                <w:szCs w:val="28"/>
                <w:rtl/>
                <w:lang w:val="en-GB" w:eastAsia="en-GB"/>
              </w:rPr>
              <w:t>) طالب وطالبة بتكلفة بلغت (</w:t>
            </w:r>
            <w:r w:rsidR="00493ABE" w:rsidRPr="00D21206">
              <w:rPr>
                <w:rFonts w:hint="cs"/>
                <w:spacing w:val="-2"/>
                <w:sz w:val="18"/>
                <w:szCs w:val="28"/>
                <w:rtl/>
                <w:lang w:val="en-GB" w:eastAsia="en-GB"/>
              </w:rPr>
              <w:t>435 137 4</w:t>
            </w:r>
            <w:r w:rsidR="002732A0" w:rsidRPr="00D21206">
              <w:rPr>
                <w:spacing w:val="-2"/>
                <w:sz w:val="18"/>
                <w:szCs w:val="28"/>
                <w:rtl/>
                <w:lang w:val="en-GB" w:eastAsia="en-GB"/>
              </w:rPr>
              <w:t xml:space="preserve">) د.ك بما يعادل </w:t>
            </w:r>
            <w:r w:rsidR="00493ABE" w:rsidRPr="00D21206">
              <w:rPr>
                <w:rFonts w:hint="cs"/>
                <w:spacing w:val="-2"/>
                <w:sz w:val="18"/>
                <w:szCs w:val="28"/>
                <w:rtl/>
                <w:lang w:val="en-GB" w:eastAsia="en-GB"/>
              </w:rPr>
              <w:t>004.16 934 8</w:t>
            </w:r>
            <w:r w:rsidR="002732A0" w:rsidRPr="00D21206">
              <w:rPr>
                <w:spacing w:val="-2"/>
                <w:sz w:val="18"/>
                <w:szCs w:val="28"/>
                <w:rtl/>
                <w:lang w:val="en-GB" w:eastAsia="en-GB"/>
              </w:rPr>
              <w:t xml:space="preserve"> دولار أمريكي.</w:t>
            </w:r>
          </w:p>
          <w:p w:rsidR="00F32825" w:rsidRPr="00D21206" w:rsidRDefault="00F32825" w:rsidP="00545FE5">
            <w:pPr>
              <w:tabs>
                <w:tab w:val="left" w:pos="437"/>
              </w:tabs>
              <w:spacing w:before="40" w:after="40" w:line="300" w:lineRule="exact"/>
              <w:ind w:left="437" w:right="57" w:hanging="380"/>
              <w:contextualSpacing/>
              <w:rPr>
                <w:spacing w:val="-2"/>
                <w:sz w:val="18"/>
                <w:szCs w:val="28"/>
                <w:lang w:val="en-GB" w:eastAsia="en-GB"/>
              </w:rPr>
            </w:pPr>
            <w:r w:rsidRPr="00D21206">
              <w:rPr>
                <w:rFonts w:ascii="Symbol" w:hAnsi="Symbol"/>
                <w:spacing w:val="-2"/>
                <w:szCs w:val="14"/>
                <w:lang w:val="en-GB" w:eastAsia="en-GB"/>
              </w:rPr>
              <w:t></w:t>
            </w:r>
            <w:r w:rsidRPr="00D21206">
              <w:rPr>
                <w:rFonts w:ascii="Symbol" w:hAnsi="Symbol"/>
                <w:spacing w:val="-2"/>
                <w:szCs w:val="14"/>
                <w:lang w:val="en-GB" w:eastAsia="en-GB"/>
              </w:rPr>
              <w:tab/>
            </w:r>
            <w:r w:rsidR="00493ABE" w:rsidRPr="00D21206">
              <w:rPr>
                <w:spacing w:val="-2"/>
                <w:sz w:val="18"/>
                <w:szCs w:val="28"/>
                <w:rtl/>
                <w:lang w:val="en-GB" w:eastAsia="en-GB"/>
              </w:rPr>
              <w:t>إجمالي عدد الطلاب للعام الدراسي (2014/2013) = (</w:t>
            </w:r>
            <w:r w:rsidR="00493ABE" w:rsidRPr="00D21206">
              <w:rPr>
                <w:rFonts w:hint="cs"/>
                <w:spacing w:val="-2"/>
                <w:sz w:val="18"/>
                <w:szCs w:val="28"/>
                <w:rtl/>
                <w:lang w:val="en-GB" w:eastAsia="en-GB"/>
              </w:rPr>
              <w:t>910 14</w:t>
            </w:r>
            <w:r w:rsidR="00493ABE" w:rsidRPr="00D21206">
              <w:rPr>
                <w:spacing w:val="-2"/>
                <w:sz w:val="18"/>
                <w:szCs w:val="28"/>
                <w:rtl/>
                <w:lang w:val="en-GB" w:eastAsia="en-GB"/>
              </w:rPr>
              <w:t>) طالب وطالبة بتكلفة بلغت (</w:t>
            </w:r>
            <w:r w:rsidR="00493ABE" w:rsidRPr="00D21206">
              <w:rPr>
                <w:rFonts w:hint="cs"/>
                <w:spacing w:val="-2"/>
                <w:sz w:val="18"/>
                <w:szCs w:val="28"/>
                <w:rtl/>
                <w:lang w:val="en-GB" w:eastAsia="en-GB"/>
              </w:rPr>
              <w:t>566 453 4</w:t>
            </w:r>
            <w:r w:rsidR="00493ABE" w:rsidRPr="00D21206">
              <w:rPr>
                <w:spacing w:val="-2"/>
                <w:sz w:val="18"/>
                <w:szCs w:val="28"/>
                <w:rtl/>
                <w:lang w:val="en-GB" w:eastAsia="en-GB"/>
              </w:rPr>
              <w:t xml:space="preserve">) د.ك بما يعادل </w:t>
            </w:r>
            <w:r w:rsidR="00493ABE" w:rsidRPr="00D21206">
              <w:rPr>
                <w:rFonts w:hint="cs"/>
                <w:spacing w:val="-2"/>
                <w:sz w:val="18"/>
                <w:szCs w:val="28"/>
                <w:rtl/>
                <w:lang w:val="en-GB" w:eastAsia="en-GB"/>
              </w:rPr>
              <w:t>628.94 616 9</w:t>
            </w:r>
            <w:r w:rsidR="00493ABE" w:rsidRPr="00D21206">
              <w:rPr>
                <w:spacing w:val="-2"/>
                <w:sz w:val="18"/>
                <w:szCs w:val="28"/>
                <w:rtl/>
                <w:lang w:val="en-GB" w:eastAsia="en-GB"/>
              </w:rPr>
              <w:t xml:space="preserve"> دولار أمريكي.</w:t>
            </w:r>
          </w:p>
          <w:p w:rsidR="00F32825" w:rsidRPr="00D21206" w:rsidRDefault="00F32825" w:rsidP="00545FE5">
            <w:pPr>
              <w:tabs>
                <w:tab w:val="left" w:pos="437"/>
              </w:tabs>
              <w:spacing w:before="40" w:after="40" w:line="300" w:lineRule="exact"/>
              <w:ind w:left="437" w:right="57" w:hanging="380"/>
              <w:contextualSpacing/>
              <w:rPr>
                <w:spacing w:val="-2"/>
                <w:sz w:val="18"/>
                <w:szCs w:val="28"/>
                <w:lang w:val="en-GB" w:eastAsia="en-GB"/>
              </w:rPr>
            </w:pPr>
            <w:r w:rsidRPr="00D21206">
              <w:rPr>
                <w:rFonts w:ascii="Symbol" w:hAnsi="Symbol"/>
                <w:spacing w:val="-2"/>
                <w:szCs w:val="14"/>
                <w:lang w:val="en-GB" w:eastAsia="en-GB"/>
              </w:rPr>
              <w:t></w:t>
            </w:r>
            <w:r w:rsidRPr="00D21206">
              <w:rPr>
                <w:rFonts w:ascii="Symbol" w:hAnsi="Symbol"/>
                <w:spacing w:val="-2"/>
                <w:szCs w:val="14"/>
                <w:lang w:val="en-GB" w:eastAsia="en-GB"/>
              </w:rPr>
              <w:tab/>
            </w:r>
            <w:r w:rsidR="002732A0" w:rsidRPr="00D21206">
              <w:rPr>
                <w:spacing w:val="-2"/>
                <w:sz w:val="18"/>
                <w:szCs w:val="28"/>
                <w:rtl/>
                <w:lang w:val="en-GB" w:eastAsia="en-GB"/>
              </w:rPr>
              <w:t>عدد الطلبة المستفيدين من مشروع رعاية طالب العلم منذ نشأة المشروع في عام 2007</w:t>
            </w:r>
            <w:r w:rsidR="00493ABE" w:rsidRPr="00D21206">
              <w:rPr>
                <w:spacing w:val="-2"/>
                <w:sz w:val="18"/>
                <w:szCs w:val="28"/>
                <w:rtl/>
                <w:lang w:val="en-GB" w:eastAsia="en-GB"/>
              </w:rPr>
              <w:t xml:space="preserve"> وحتى العام الجامعي (2013/2014)</w:t>
            </w:r>
            <w:r w:rsidR="002732A0" w:rsidRPr="00D21206">
              <w:rPr>
                <w:spacing w:val="-2"/>
                <w:sz w:val="18"/>
                <w:szCs w:val="28"/>
                <w:rtl/>
                <w:lang w:val="en-GB" w:eastAsia="en-GB"/>
              </w:rPr>
              <w:t>= (</w:t>
            </w:r>
            <w:r w:rsidR="00493ABE" w:rsidRPr="00D21206">
              <w:rPr>
                <w:rFonts w:hint="cs"/>
                <w:spacing w:val="-2"/>
                <w:sz w:val="18"/>
                <w:szCs w:val="28"/>
                <w:rtl/>
                <w:lang w:val="en-GB" w:eastAsia="en-GB"/>
              </w:rPr>
              <w:t>063 1</w:t>
            </w:r>
            <w:r w:rsidR="002732A0" w:rsidRPr="00D21206">
              <w:rPr>
                <w:spacing w:val="-2"/>
                <w:sz w:val="18"/>
                <w:szCs w:val="28"/>
                <w:rtl/>
                <w:lang w:val="en-GB" w:eastAsia="en-GB"/>
              </w:rPr>
              <w:t>) طالب وطالبة بتكلفة بلغت = (</w:t>
            </w:r>
            <w:r w:rsidR="00493ABE" w:rsidRPr="00D21206">
              <w:rPr>
                <w:rFonts w:hint="cs"/>
                <w:spacing w:val="-2"/>
                <w:sz w:val="18"/>
                <w:szCs w:val="28"/>
                <w:rtl/>
                <w:lang w:val="en-GB" w:eastAsia="en-GB"/>
              </w:rPr>
              <w:t>078 420</w:t>
            </w:r>
            <w:r w:rsidR="002732A0" w:rsidRPr="00D21206">
              <w:rPr>
                <w:spacing w:val="-2"/>
                <w:sz w:val="18"/>
                <w:szCs w:val="28"/>
                <w:rtl/>
                <w:lang w:val="en-GB" w:eastAsia="en-GB"/>
              </w:rPr>
              <w:t xml:space="preserve">) د. ك بما يعادل </w:t>
            </w:r>
            <w:r w:rsidR="00493ABE" w:rsidRPr="00D21206">
              <w:rPr>
                <w:rFonts w:hint="cs"/>
                <w:spacing w:val="-2"/>
                <w:sz w:val="18"/>
                <w:szCs w:val="28"/>
                <w:rtl/>
                <w:lang w:val="en-GB" w:eastAsia="en-GB"/>
              </w:rPr>
              <w:t>078.56 907</w:t>
            </w:r>
            <w:r w:rsidR="002732A0" w:rsidRPr="00D21206">
              <w:rPr>
                <w:spacing w:val="-2"/>
                <w:sz w:val="18"/>
                <w:szCs w:val="28"/>
                <w:rtl/>
                <w:lang w:val="en-GB" w:eastAsia="en-GB"/>
              </w:rPr>
              <w:t xml:space="preserve"> دولار أمريكي</w:t>
            </w:r>
            <w:r w:rsidRPr="00D21206">
              <w:rPr>
                <w:spacing w:val="-2"/>
                <w:sz w:val="18"/>
                <w:szCs w:val="28"/>
                <w:rtl/>
                <w:lang w:val="en-GB" w:eastAsia="en-GB"/>
              </w:rPr>
              <w:t>.</w:t>
            </w:r>
          </w:p>
          <w:p w:rsidR="00F32825" w:rsidRDefault="00F32825" w:rsidP="00545FE5">
            <w:pPr>
              <w:tabs>
                <w:tab w:val="left" w:pos="437"/>
              </w:tabs>
              <w:spacing w:before="40" w:after="40" w:line="300" w:lineRule="exact"/>
              <w:ind w:left="437" w:right="57" w:hanging="380"/>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sidR="002732A0" w:rsidRPr="002732A0">
              <w:rPr>
                <w:sz w:val="18"/>
                <w:szCs w:val="28"/>
                <w:rtl/>
                <w:lang w:val="en-GB" w:eastAsia="en-GB"/>
              </w:rPr>
              <w:t>عدد الطلاب الذين تم قبولهم في العام الجامعي (2014/2013) بالمنحة الخاصة بمدير عام الهيئة العامة للتعليم التطبيقي والتدريب (50) طالب.</w:t>
            </w:r>
          </w:p>
          <w:p w:rsidR="00F32825" w:rsidRDefault="00F32825" w:rsidP="00545FE5">
            <w:pPr>
              <w:tabs>
                <w:tab w:val="left" w:pos="437"/>
              </w:tabs>
              <w:spacing w:before="40" w:after="40" w:line="300" w:lineRule="exact"/>
              <w:ind w:left="437" w:right="57" w:hanging="380"/>
              <w:contextualSpacing/>
              <w:rPr>
                <w:spacing w:val="-2"/>
                <w:sz w:val="18"/>
                <w:szCs w:val="28"/>
                <w:rtl/>
                <w:lang w:val="en-GB" w:eastAsia="en-GB"/>
              </w:rPr>
            </w:pPr>
            <w:r w:rsidRPr="00D21206">
              <w:rPr>
                <w:rFonts w:ascii="Symbol" w:hAnsi="Symbol"/>
                <w:spacing w:val="-2"/>
                <w:szCs w:val="14"/>
                <w:lang w:val="en-GB" w:eastAsia="en-GB"/>
              </w:rPr>
              <w:t></w:t>
            </w:r>
            <w:r w:rsidRPr="00D21206">
              <w:rPr>
                <w:rFonts w:ascii="Symbol" w:hAnsi="Symbol"/>
                <w:spacing w:val="-2"/>
                <w:szCs w:val="14"/>
                <w:lang w:val="en-GB" w:eastAsia="en-GB"/>
              </w:rPr>
              <w:tab/>
            </w:r>
            <w:r w:rsidR="002732A0" w:rsidRPr="00D21206">
              <w:rPr>
                <w:spacing w:val="-2"/>
                <w:sz w:val="18"/>
                <w:szCs w:val="28"/>
                <w:rtl/>
                <w:lang w:val="en-GB" w:eastAsia="en-GB"/>
              </w:rPr>
              <w:t>عدد الطلاب للعام الدراسي (2015/2014) (</w:t>
            </w:r>
            <w:r w:rsidR="00493ABE" w:rsidRPr="00D21206">
              <w:rPr>
                <w:rFonts w:hint="cs"/>
                <w:spacing w:val="-2"/>
                <w:sz w:val="18"/>
                <w:szCs w:val="28"/>
                <w:rtl/>
                <w:lang w:val="en-GB" w:eastAsia="en-GB"/>
              </w:rPr>
              <w:t>105 15</w:t>
            </w:r>
            <w:r w:rsidR="002732A0" w:rsidRPr="00D21206">
              <w:rPr>
                <w:spacing w:val="-2"/>
                <w:sz w:val="18"/>
                <w:szCs w:val="28"/>
                <w:rtl/>
                <w:lang w:val="en-GB" w:eastAsia="en-GB"/>
              </w:rPr>
              <w:t>) طالب وطالبة بتكلفة بلغت (</w:t>
            </w:r>
            <w:r w:rsidR="00493ABE" w:rsidRPr="00D21206">
              <w:rPr>
                <w:rFonts w:hint="cs"/>
                <w:spacing w:val="-2"/>
                <w:sz w:val="18"/>
                <w:szCs w:val="28"/>
                <w:rtl/>
                <w:lang w:val="en-GB" w:eastAsia="en-GB"/>
              </w:rPr>
              <w:t>711.93 4</w:t>
            </w:r>
            <w:r w:rsidR="002732A0" w:rsidRPr="00D21206">
              <w:rPr>
                <w:spacing w:val="-2"/>
                <w:sz w:val="18"/>
                <w:szCs w:val="28"/>
                <w:rtl/>
                <w:lang w:val="en-GB" w:eastAsia="en-GB"/>
              </w:rPr>
              <w:t xml:space="preserve">) د.ك بما يعادل </w:t>
            </w:r>
            <w:r w:rsidR="00493ABE" w:rsidRPr="00D21206">
              <w:rPr>
                <w:rFonts w:hint="cs"/>
                <w:spacing w:val="-2"/>
                <w:sz w:val="18"/>
                <w:szCs w:val="28"/>
                <w:rtl/>
                <w:lang w:val="en-GB" w:eastAsia="en-GB"/>
              </w:rPr>
              <w:t>709.53 172 10</w:t>
            </w:r>
            <w:r w:rsidR="002732A0" w:rsidRPr="00D21206">
              <w:rPr>
                <w:spacing w:val="-2"/>
                <w:sz w:val="18"/>
                <w:szCs w:val="28"/>
                <w:rtl/>
                <w:lang w:val="en-GB" w:eastAsia="en-GB"/>
              </w:rPr>
              <w:t xml:space="preserve"> دولار أمريكي.</w:t>
            </w:r>
          </w:p>
          <w:p w:rsidR="00E64F1A" w:rsidRDefault="00E64F1A" w:rsidP="00545FE5">
            <w:pPr>
              <w:tabs>
                <w:tab w:val="left" w:pos="437"/>
              </w:tabs>
              <w:spacing w:before="40" w:after="40" w:line="300" w:lineRule="exact"/>
              <w:ind w:left="437" w:right="57" w:hanging="380"/>
              <w:contextualSpacing/>
              <w:rPr>
                <w:spacing w:val="-2"/>
                <w:sz w:val="18"/>
                <w:szCs w:val="28"/>
                <w:rtl/>
                <w:lang w:val="en-GB" w:eastAsia="en-GB"/>
              </w:rPr>
            </w:pPr>
          </w:p>
          <w:p w:rsidR="00E64F1A" w:rsidRDefault="00E64F1A" w:rsidP="00545FE5">
            <w:pPr>
              <w:tabs>
                <w:tab w:val="left" w:pos="437"/>
              </w:tabs>
              <w:spacing w:before="40" w:after="40" w:line="300" w:lineRule="exact"/>
              <w:ind w:left="437" w:right="57" w:hanging="380"/>
              <w:contextualSpacing/>
              <w:rPr>
                <w:spacing w:val="-2"/>
                <w:sz w:val="18"/>
                <w:szCs w:val="28"/>
                <w:rtl/>
                <w:lang w:val="en-GB" w:eastAsia="en-GB"/>
              </w:rPr>
            </w:pPr>
          </w:p>
          <w:p w:rsidR="00E64F1A" w:rsidRPr="00D21206" w:rsidRDefault="00E64F1A" w:rsidP="00545FE5">
            <w:pPr>
              <w:tabs>
                <w:tab w:val="left" w:pos="437"/>
              </w:tabs>
              <w:spacing w:before="40" w:after="40" w:line="300" w:lineRule="exact"/>
              <w:ind w:left="437" w:right="57" w:hanging="380"/>
              <w:contextualSpacing/>
              <w:rPr>
                <w:spacing w:val="-2"/>
                <w:sz w:val="18"/>
                <w:szCs w:val="28"/>
                <w:lang w:val="en-GB" w:eastAsia="en-GB"/>
              </w:rPr>
            </w:pPr>
          </w:p>
          <w:p w:rsidR="00F32825" w:rsidRDefault="00F32825" w:rsidP="00545FE5">
            <w:pPr>
              <w:tabs>
                <w:tab w:val="left" w:pos="437"/>
              </w:tabs>
              <w:spacing w:before="40" w:after="40" w:line="300" w:lineRule="exact"/>
              <w:ind w:left="437" w:right="57" w:hanging="380"/>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عدد الطلاب الذين تم قبولهم في العام الجامعي (</w:t>
            </w:r>
            <w:r w:rsidR="00493ABE">
              <w:rPr>
                <w:rFonts w:hint="cs"/>
                <w:sz w:val="18"/>
                <w:szCs w:val="28"/>
                <w:rtl/>
                <w:lang w:val="en-GB" w:eastAsia="en-GB"/>
              </w:rPr>
              <w:t>2014/2015</w:t>
            </w:r>
            <w:r>
              <w:rPr>
                <w:sz w:val="18"/>
                <w:szCs w:val="28"/>
                <w:rtl/>
                <w:lang w:val="en-GB" w:eastAsia="en-GB"/>
              </w:rPr>
              <w:t>) بالمنحة الخاصة بمدير عام الهيئة العامة للتعليم التطبيقي والتدريب (</w:t>
            </w:r>
            <w:r w:rsidR="00493ABE">
              <w:rPr>
                <w:rFonts w:hint="cs"/>
                <w:sz w:val="18"/>
                <w:szCs w:val="28"/>
                <w:rtl/>
                <w:lang w:val="en-GB" w:eastAsia="en-GB"/>
              </w:rPr>
              <w:t>50</w:t>
            </w:r>
            <w:r>
              <w:rPr>
                <w:sz w:val="18"/>
                <w:szCs w:val="28"/>
                <w:rtl/>
                <w:lang w:val="en-GB" w:eastAsia="en-GB"/>
              </w:rPr>
              <w:t>) طالب.</w:t>
            </w:r>
          </w:p>
          <w:p w:rsidR="00F32825" w:rsidRDefault="00F32825" w:rsidP="00545FE5">
            <w:pPr>
              <w:tabs>
                <w:tab w:val="left" w:pos="437"/>
              </w:tabs>
              <w:spacing w:before="40" w:after="40" w:line="300" w:lineRule="exact"/>
              <w:ind w:left="437" w:right="57" w:hanging="380"/>
              <w:contextualSpacing/>
              <w:rPr>
                <w:sz w:val="18"/>
                <w:szCs w:val="28"/>
                <w:lang w:val="en-GB" w:eastAsia="en-GB" w:bidi="ar-KW"/>
              </w:rPr>
            </w:pPr>
            <w:r>
              <w:rPr>
                <w:rFonts w:ascii="Symbol" w:hAnsi="Symbol"/>
                <w:szCs w:val="14"/>
                <w:lang w:val="en-GB" w:eastAsia="en-GB"/>
              </w:rPr>
              <w:t></w:t>
            </w:r>
            <w:r>
              <w:rPr>
                <w:rFonts w:ascii="Symbol" w:hAnsi="Symbol"/>
                <w:szCs w:val="14"/>
                <w:lang w:val="en-GB" w:eastAsia="en-GB"/>
              </w:rPr>
              <w:tab/>
            </w:r>
            <w:r w:rsidR="002732A0" w:rsidRPr="002732A0">
              <w:rPr>
                <w:sz w:val="18"/>
                <w:szCs w:val="28"/>
                <w:rtl/>
                <w:lang w:val="en-GB" w:eastAsia="en-GB" w:bidi="ar-KW"/>
              </w:rPr>
              <w:t>العدد الإجمالي للطلاب المقيدون في جامعة الكويت منذ العام الدراسي (2011/2012) حتى العام الدراسي (2014/2015) بكافة الفصول الدراسية الأول والثاني والصيفي (</w:t>
            </w:r>
            <w:r w:rsidR="002732A0">
              <w:rPr>
                <w:rFonts w:hint="cs"/>
                <w:sz w:val="18"/>
                <w:szCs w:val="28"/>
                <w:rtl/>
                <w:lang w:val="en-GB" w:eastAsia="en-GB" w:bidi="ar-KW"/>
              </w:rPr>
              <w:t>758 5</w:t>
            </w:r>
            <w:r w:rsidR="002732A0" w:rsidRPr="002732A0">
              <w:rPr>
                <w:sz w:val="18"/>
                <w:szCs w:val="28"/>
                <w:rtl/>
                <w:lang w:val="en-GB" w:eastAsia="en-GB" w:bidi="ar-KW"/>
              </w:rPr>
              <w:t>) طالب وطالبة.</w:t>
            </w:r>
          </w:p>
        </w:tc>
      </w:tr>
      <w:tr w:rsidR="00F32825" w:rsidTr="00F32825">
        <w:tc>
          <w:tcPr>
            <w:tcW w:w="1606" w:type="pct"/>
            <w:hideMark/>
          </w:tcPr>
          <w:p w:rsidR="00F32825" w:rsidRDefault="00F32825">
            <w:pPr>
              <w:tabs>
                <w:tab w:val="right" w:pos="0"/>
                <w:tab w:val="right" w:pos="135"/>
                <w:tab w:val="right" w:pos="240"/>
              </w:tabs>
              <w:spacing w:before="40" w:after="40" w:line="300" w:lineRule="exact"/>
              <w:ind w:left="57" w:right="57"/>
              <w:jc w:val="left"/>
              <w:rPr>
                <w:sz w:val="18"/>
                <w:szCs w:val="28"/>
                <w:rtl/>
                <w:lang w:val="en-GB" w:eastAsia="en-GB"/>
              </w:rPr>
            </w:pPr>
            <w:r>
              <w:rPr>
                <w:sz w:val="18"/>
                <w:szCs w:val="28"/>
                <w:rtl/>
                <w:lang w:val="en-GB" w:eastAsia="en-GB" w:bidi="ar-KW"/>
              </w:rPr>
              <w:t>3-</w:t>
            </w:r>
            <w:r>
              <w:rPr>
                <w:sz w:val="18"/>
                <w:szCs w:val="28"/>
                <w:rtl/>
                <w:lang w:val="en-GB" w:eastAsia="en-GB" w:bidi="ar-KW"/>
              </w:rPr>
              <w:tab/>
              <w:t>التوثيق المدني ويشمل:</w:t>
            </w:r>
          </w:p>
          <w:p w:rsidR="00F32825" w:rsidRDefault="00F32825">
            <w:pPr>
              <w:tabs>
                <w:tab w:val="left" w:pos="658"/>
              </w:tabs>
              <w:spacing w:before="40" w:after="40" w:line="300" w:lineRule="exact"/>
              <w:ind w:left="210" w:right="57"/>
              <w:contextualSpacing/>
              <w:jc w:val="left"/>
              <w:rPr>
                <w:sz w:val="18"/>
                <w:szCs w:val="28"/>
                <w:lang w:val="en-GB" w:eastAsia="en-GB" w:bidi="ar-KW"/>
              </w:rPr>
            </w:pPr>
            <w:r>
              <w:rPr>
                <w:rFonts w:ascii="Symbol" w:hAnsi="Symbol"/>
                <w:szCs w:val="14"/>
                <w:lang w:val="en-GB" w:eastAsia="en-GB" w:bidi="ar-KW"/>
              </w:rPr>
              <w:t></w:t>
            </w:r>
            <w:r>
              <w:rPr>
                <w:rFonts w:ascii="Symbol" w:hAnsi="Symbol"/>
                <w:szCs w:val="14"/>
                <w:lang w:val="en-GB" w:eastAsia="en-GB" w:bidi="ar-KW"/>
              </w:rPr>
              <w:tab/>
            </w:r>
            <w:r>
              <w:rPr>
                <w:sz w:val="18"/>
                <w:szCs w:val="28"/>
                <w:rtl/>
                <w:lang w:val="en-GB" w:eastAsia="en-GB" w:bidi="ar-KW"/>
              </w:rPr>
              <w:t>شهادات الميلاد</w:t>
            </w:r>
          </w:p>
          <w:p w:rsidR="00F32825" w:rsidRDefault="00F32825">
            <w:pPr>
              <w:tabs>
                <w:tab w:val="left" w:pos="658"/>
              </w:tabs>
              <w:spacing w:before="40" w:after="40" w:line="300" w:lineRule="exact"/>
              <w:ind w:left="210" w:right="57"/>
              <w:contextualSpacing/>
              <w:jc w:val="left"/>
              <w:rPr>
                <w:sz w:val="18"/>
                <w:szCs w:val="28"/>
                <w:rtl/>
                <w:lang w:val="en-GB" w:eastAsia="en-GB" w:bidi="ar-KW"/>
              </w:rPr>
            </w:pPr>
            <w:r>
              <w:rPr>
                <w:rFonts w:ascii="Symbol" w:hAnsi="Symbol"/>
                <w:szCs w:val="14"/>
                <w:lang w:val="en-GB" w:eastAsia="en-GB" w:bidi="ar-KW"/>
              </w:rPr>
              <w:t></w:t>
            </w:r>
            <w:r>
              <w:rPr>
                <w:rFonts w:ascii="Symbol" w:hAnsi="Symbol"/>
                <w:szCs w:val="14"/>
                <w:lang w:val="en-GB" w:eastAsia="en-GB" w:bidi="ar-KW"/>
              </w:rPr>
              <w:tab/>
            </w:r>
            <w:r>
              <w:rPr>
                <w:sz w:val="18"/>
                <w:szCs w:val="28"/>
                <w:rtl/>
                <w:lang w:val="en-GB" w:eastAsia="en-GB" w:bidi="ar-KW"/>
              </w:rPr>
              <w:t>شهادات الوفاة</w:t>
            </w:r>
          </w:p>
          <w:p w:rsidR="00F32825" w:rsidRDefault="00F32825">
            <w:pPr>
              <w:tabs>
                <w:tab w:val="left" w:pos="658"/>
              </w:tabs>
              <w:spacing w:before="40" w:after="40" w:line="300" w:lineRule="exact"/>
              <w:ind w:left="210" w:right="57"/>
              <w:contextualSpacing/>
              <w:jc w:val="left"/>
              <w:rPr>
                <w:sz w:val="18"/>
                <w:szCs w:val="28"/>
                <w:rtl/>
                <w:lang w:val="en-GB" w:eastAsia="en-GB" w:bidi="ar-KW"/>
              </w:rPr>
            </w:pPr>
            <w:r>
              <w:rPr>
                <w:rFonts w:ascii="Symbol" w:hAnsi="Symbol"/>
                <w:szCs w:val="14"/>
                <w:lang w:val="en-GB" w:eastAsia="en-GB" w:bidi="ar-KW"/>
              </w:rPr>
              <w:t></w:t>
            </w:r>
            <w:r>
              <w:rPr>
                <w:rFonts w:ascii="Symbol" w:hAnsi="Symbol"/>
                <w:szCs w:val="14"/>
                <w:lang w:val="en-GB" w:eastAsia="en-GB" w:bidi="ar-KW"/>
              </w:rPr>
              <w:tab/>
            </w:r>
            <w:r>
              <w:rPr>
                <w:sz w:val="18"/>
                <w:szCs w:val="28"/>
                <w:rtl/>
                <w:lang w:val="en-GB" w:eastAsia="en-GB" w:bidi="ar-KW"/>
              </w:rPr>
              <w:t>التوثيقات الخاصة بالوصايا والإرث</w:t>
            </w:r>
          </w:p>
          <w:p w:rsidR="00F32825" w:rsidRDefault="00F32825">
            <w:pPr>
              <w:tabs>
                <w:tab w:val="left" w:pos="658"/>
              </w:tabs>
              <w:spacing w:before="40" w:after="40" w:line="300" w:lineRule="exact"/>
              <w:ind w:left="210" w:right="57"/>
              <w:contextualSpacing/>
              <w:jc w:val="left"/>
              <w:rPr>
                <w:sz w:val="18"/>
                <w:szCs w:val="28"/>
                <w:rtl/>
                <w:lang w:val="en-GB" w:eastAsia="en-GB" w:bidi="ar-KW"/>
              </w:rPr>
            </w:pPr>
            <w:r>
              <w:rPr>
                <w:rFonts w:ascii="Symbol" w:hAnsi="Symbol"/>
                <w:szCs w:val="14"/>
                <w:lang w:val="en-GB" w:eastAsia="en-GB" w:bidi="ar-KW"/>
              </w:rPr>
              <w:t></w:t>
            </w:r>
            <w:r>
              <w:rPr>
                <w:rFonts w:ascii="Symbol" w:hAnsi="Symbol"/>
                <w:szCs w:val="14"/>
                <w:lang w:val="en-GB" w:eastAsia="en-GB" w:bidi="ar-KW"/>
              </w:rPr>
              <w:tab/>
            </w:r>
            <w:r>
              <w:rPr>
                <w:sz w:val="18"/>
                <w:szCs w:val="28"/>
                <w:rtl/>
                <w:lang w:val="en-GB" w:eastAsia="en-GB" w:bidi="ar-KW"/>
              </w:rPr>
              <w:t>وثائق الزواج</w:t>
            </w:r>
          </w:p>
          <w:p w:rsidR="00F32825" w:rsidRDefault="00F32825">
            <w:pPr>
              <w:tabs>
                <w:tab w:val="left" w:pos="658"/>
              </w:tabs>
              <w:spacing w:before="40" w:after="40" w:line="300" w:lineRule="exact"/>
              <w:ind w:left="210" w:right="57"/>
              <w:contextualSpacing/>
              <w:jc w:val="left"/>
              <w:rPr>
                <w:sz w:val="18"/>
                <w:szCs w:val="28"/>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bidi="ar-KW"/>
              </w:rPr>
              <w:t>شهادات</w:t>
            </w:r>
            <w:r>
              <w:rPr>
                <w:sz w:val="18"/>
                <w:szCs w:val="28"/>
                <w:rtl/>
                <w:lang w:val="en-GB" w:eastAsia="en-GB"/>
              </w:rPr>
              <w:t xml:space="preserve"> الطلاق</w:t>
            </w:r>
          </w:p>
        </w:tc>
        <w:tc>
          <w:tcPr>
            <w:tcW w:w="1553" w:type="pct"/>
            <w:hideMark/>
          </w:tcPr>
          <w:p w:rsidR="00F32825" w:rsidRDefault="00F32825" w:rsidP="00545FE5">
            <w:pPr>
              <w:tabs>
                <w:tab w:val="left" w:pos="431"/>
              </w:tabs>
              <w:spacing w:before="40" w:after="40" w:line="300" w:lineRule="exact"/>
              <w:ind w:left="435" w:right="170" w:hanging="378"/>
              <w:contextualSpacing/>
              <w:rPr>
                <w:sz w:val="18"/>
                <w:szCs w:val="28"/>
                <w:u w:val="single"/>
                <w:rtl/>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bidi="ar-KW"/>
              </w:rPr>
              <w:t>استخراج الوثائق المدنية بكافة أنواعها تعد حقاً ثابتاً تعترف به الدولة لجميع الأشخاص الموجودين على أراضيها، ولا تمنع أي فرد من الحصول عليه، وهي تعتبر إحدى الوسائل التي من خلالها تحمي الدولة الأسرة.</w:t>
            </w:r>
          </w:p>
          <w:p w:rsidR="00F32825" w:rsidRDefault="00F32825" w:rsidP="00545FE5">
            <w:pPr>
              <w:tabs>
                <w:tab w:val="left" w:pos="431"/>
              </w:tabs>
              <w:spacing w:before="40" w:after="40" w:line="300" w:lineRule="exact"/>
              <w:ind w:left="435" w:right="170" w:hanging="378"/>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sidR="002732A0" w:rsidRPr="002732A0">
              <w:rPr>
                <w:sz w:val="18"/>
                <w:szCs w:val="28"/>
                <w:rtl/>
                <w:lang w:val="en-GB" w:eastAsia="en-GB"/>
              </w:rPr>
              <w:t>تستخرج شهادات الميلاد والوفاة بناءً على القانون رقم (1969/36) في شأن تنظيم قيد المواليد والوفيات</w:t>
            </w:r>
            <w:r>
              <w:rPr>
                <w:sz w:val="18"/>
                <w:szCs w:val="28"/>
                <w:rtl/>
                <w:lang w:val="en-GB" w:eastAsia="en-GB"/>
              </w:rPr>
              <w:t>.</w:t>
            </w:r>
          </w:p>
          <w:p w:rsidR="00F32825" w:rsidRDefault="00F32825" w:rsidP="00545FE5">
            <w:pPr>
              <w:tabs>
                <w:tab w:val="left" w:pos="431"/>
              </w:tabs>
              <w:spacing w:before="40" w:after="40" w:line="300" w:lineRule="exact"/>
              <w:ind w:left="435" w:right="170" w:hanging="378"/>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sidR="002732A0" w:rsidRPr="002732A0">
              <w:rPr>
                <w:sz w:val="18"/>
                <w:szCs w:val="28"/>
                <w:rtl/>
                <w:lang w:val="en-GB" w:eastAsia="en-GB"/>
              </w:rPr>
              <w:t>يتم إصدار وتوثيق محررات الزواج والمصادقة عليهما طبقاً للأوضاع المنصوص عليها القرار الوزاري رقم (2002/142) الصادر في شأن إعادة تنظيم الإدارة والقرارات والتعاميم الإدارية المنظمة للعمل.</w:t>
            </w:r>
          </w:p>
          <w:p w:rsidR="00F32825" w:rsidRDefault="00F32825" w:rsidP="00545FE5">
            <w:pPr>
              <w:tabs>
                <w:tab w:val="left" w:pos="431"/>
              </w:tabs>
              <w:spacing w:before="40" w:after="40" w:line="300" w:lineRule="exact"/>
              <w:ind w:left="435" w:right="170" w:hanging="378"/>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sidR="002732A0" w:rsidRPr="002732A0">
              <w:rPr>
                <w:sz w:val="18"/>
                <w:szCs w:val="28"/>
                <w:rtl/>
                <w:lang w:val="en-GB" w:eastAsia="en-GB"/>
              </w:rPr>
              <w:t>قامت الحكومة الكويتية بتسهيل إجراءات استخراج هذه الوثائق على المقيمين بصورة غير قانونية، حيث إنه وفقاً لقرار مجلس الوزراء رقم (2011/409) تم اعتماد مصطلح (غير كويتي) بدلاً من الجنسية الأصلية في خانة الجنسية المدرجة في هذه الوثائق.</w:t>
            </w:r>
          </w:p>
          <w:p w:rsidR="00F32825" w:rsidRDefault="00F32825" w:rsidP="00545FE5">
            <w:pPr>
              <w:tabs>
                <w:tab w:val="left" w:pos="431"/>
              </w:tabs>
              <w:spacing w:before="40" w:after="40" w:line="300" w:lineRule="exact"/>
              <w:ind w:left="435" w:right="170" w:hanging="378"/>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bidi="ar-KW"/>
              </w:rPr>
              <w:t>ترتب على التسهيلات التي اعتمدتها الحكومة تزايد في أعداد الوثائق المستلمة من قبل المقيمين صورة غير قانونية بعد أن كانوا يمتنعون عن الاستلام.</w:t>
            </w:r>
          </w:p>
        </w:tc>
        <w:tc>
          <w:tcPr>
            <w:tcW w:w="1841" w:type="pct"/>
            <w:hideMark/>
          </w:tcPr>
          <w:p w:rsidR="00F32825" w:rsidRPr="00DF15D0" w:rsidRDefault="00F32825" w:rsidP="00545FE5">
            <w:pPr>
              <w:tabs>
                <w:tab w:val="left" w:pos="437"/>
              </w:tabs>
              <w:spacing w:before="40" w:after="40" w:line="300" w:lineRule="exact"/>
              <w:ind w:left="437" w:right="57" w:hanging="380"/>
              <w:contextualSpacing/>
              <w:rPr>
                <w:b/>
                <w:bCs/>
                <w:sz w:val="18"/>
                <w:szCs w:val="28"/>
                <w:rtl/>
                <w:lang w:val="en-GB" w:eastAsia="en-GB"/>
              </w:rPr>
            </w:pPr>
            <w:r w:rsidRPr="00DF15D0">
              <w:rPr>
                <w:rFonts w:ascii="Symbol" w:hAnsi="Symbol"/>
                <w:b/>
                <w:bCs/>
                <w:szCs w:val="14"/>
                <w:lang w:val="en-GB" w:eastAsia="en-GB"/>
              </w:rPr>
              <w:t></w:t>
            </w:r>
            <w:r w:rsidRPr="00DF15D0">
              <w:rPr>
                <w:rFonts w:ascii="Symbol" w:hAnsi="Symbol"/>
                <w:b/>
                <w:bCs/>
                <w:szCs w:val="14"/>
                <w:lang w:val="en-GB" w:eastAsia="en-GB"/>
              </w:rPr>
              <w:tab/>
            </w:r>
            <w:r w:rsidRPr="00DF15D0">
              <w:rPr>
                <w:b/>
                <w:bCs/>
                <w:sz w:val="18"/>
                <w:szCs w:val="28"/>
                <w:u w:val="single"/>
                <w:rtl/>
                <w:lang w:val="en-GB" w:eastAsia="en-GB" w:bidi="ar-KW"/>
              </w:rPr>
              <w:t>شهادات الميلاد:</w:t>
            </w:r>
          </w:p>
          <w:p w:rsidR="00F32825" w:rsidRDefault="002732A0" w:rsidP="00FE4F11">
            <w:pPr>
              <w:tabs>
                <w:tab w:val="left" w:pos="437"/>
              </w:tabs>
              <w:spacing w:before="40" w:after="40" w:line="300" w:lineRule="exact"/>
              <w:ind w:left="437" w:right="57"/>
              <w:contextualSpacing/>
              <w:rPr>
                <w:sz w:val="18"/>
                <w:szCs w:val="28"/>
                <w:lang w:val="en-GB" w:eastAsia="en-GB" w:bidi="ar-KW"/>
              </w:rPr>
            </w:pPr>
            <w:r>
              <w:rPr>
                <w:sz w:val="18"/>
                <w:szCs w:val="28"/>
                <w:rtl/>
                <w:lang w:val="en-GB" w:eastAsia="en-GB" w:bidi="ar-KW"/>
              </w:rPr>
              <w:t>منذ عام 2011 حتى أغسطس</w:t>
            </w:r>
            <w:r w:rsidRPr="002732A0">
              <w:rPr>
                <w:sz w:val="18"/>
                <w:szCs w:val="28"/>
                <w:rtl/>
                <w:lang w:val="en-GB" w:eastAsia="en-GB" w:bidi="ar-KW"/>
              </w:rPr>
              <w:t xml:space="preserve"> 2014 تم إصدار (23.247) شهادة</w:t>
            </w:r>
            <w:r w:rsidR="00F32825">
              <w:rPr>
                <w:sz w:val="18"/>
                <w:szCs w:val="28"/>
                <w:rtl/>
                <w:lang w:val="en-GB" w:eastAsia="en-GB" w:bidi="ar-KW"/>
              </w:rPr>
              <w:t>.</w:t>
            </w:r>
          </w:p>
          <w:p w:rsidR="00F32825" w:rsidRPr="00DF15D0" w:rsidRDefault="00F32825" w:rsidP="00545FE5">
            <w:pPr>
              <w:tabs>
                <w:tab w:val="left" w:pos="437"/>
              </w:tabs>
              <w:spacing w:before="40" w:after="40" w:line="300" w:lineRule="exact"/>
              <w:ind w:left="437" w:right="57" w:hanging="380"/>
              <w:contextualSpacing/>
              <w:rPr>
                <w:b/>
                <w:bCs/>
                <w:sz w:val="18"/>
                <w:szCs w:val="28"/>
                <w:lang w:val="en-GB" w:eastAsia="en-GB"/>
              </w:rPr>
            </w:pPr>
            <w:r w:rsidRPr="00DF15D0">
              <w:rPr>
                <w:rFonts w:ascii="Symbol" w:hAnsi="Symbol"/>
                <w:b/>
                <w:bCs/>
                <w:szCs w:val="14"/>
                <w:lang w:val="en-GB" w:eastAsia="en-GB"/>
              </w:rPr>
              <w:t></w:t>
            </w:r>
            <w:r w:rsidRPr="00DF15D0">
              <w:rPr>
                <w:rFonts w:ascii="Symbol" w:hAnsi="Symbol"/>
                <w:b/>
                <w:bCs/>
                <w:szCs w:val="14"/>
                <w:lang w:val="en-GB" w:eastAsia="en-GB"/>
              </w:rPr>
              <w:tab/>
            </w:r>
            <w:r w:rsidRPr="00DF15D0">
              <w:rPr>
                <w:b/>
                <w:bCs/>
                <w:sz w:val="18"/>
                <w:szCs w:val="28"/>
                <w:u w:val="single"/>
                <w:rtl/>
                <w:lang w:val="en-GB" w:eastAsia="en-GB" w:bidi="ar-KW"/>
              </w:rPr>
              <w:t>شهادات الوفاة:</w:t>
            </w:r>
          </w:p>
          <w:p w:rsidR="00F32825" w:rsidRDefault="002732A0" w:rsidP="00FE4F11">
            <w:pPr>
              <w:tabs>
                <w:tab w:val="left" w:pos="437"/>
              </w:tabs>
              <w:spacing w:before="40" w:after="40" w:line="300" w:lineRule="exact"/>
              <w:ind w:left="437" w:right="57"/>
              <w:contextualSpacing/>
              <w:rPr>
                <w:sz w:val="18"/>
                <w:szCs w:val="28"/>
                <w:lang w:val="en-GB" w:eastAsia="en-GB" w:bidi="ar-KW"/>
              </w:rPr>
            </w:pPr>
            <w:r>
              <w:rPr>
                <w:sz w:val="18"/>
                <w:szCs w:val="28"/>
                <w:rtl/>
                <w:lang w:val="en-GB" w:eastAsia="en-GB" w:bidi="ar-KW"/>
              </w:rPr>
              <w:t>منذ عام 2011 حتى مارس</w:t>
            </w:r>
            <w:r w:rsidRPr="002732A0">
              <w:rPr>
                <w:sz w:val="18"/>
                <w:szCs w:val="28"/>
                <w:rtl/>
                <w:lang w:val="en-GB" w:eastAsia="en-GB" w:bidi="ar-KW"/>
              </w:rPr>
              <w:t xml:space="preserve"> 2014 تم إصدار (1.105) شهادة</w:t>
            </w:r>
            <w:r w:rsidR="00F32825">
              <w:rPr>
                <w:sz w:val="18"/>
                <w:szCs w:val="28"/>
                <w:rtl/>
                <w:lang w:val="en-GB" w:eastAsia="en-GB" w:bidi="ar-KW"/>
              </w:rPr>
              <w:t>.</w:t>
            </w:r>
          </w:p>
          <w:p w:rsidR="00F32825" w:rsidRPr="00DF15D0" w:rsidRDefault="00F32825" w:rsidP="00545FE5">
            <w:pPr>
              <w:tabs>
                <w:tab w:val="left" w:pos="437"/>
              </w:tabs>
              <w:spacing w:before="40" w:after="40" w:line="300" w:lineRule="exact"/>
              <w:ind w:left="437" w:right="57" w:hanging="380"/>
              <w:contextualSpacing/>
              <w:rPr>
                <w:b/>
                <w:bCs/>
                <w:sz w:val="18"/>
                <w:szCs w:val="28"/>
                <w:rtl/>
                <w:lang w:val="en-GB" w:eastAsia="en-GB"/>
              </w:rPr>
            </w:pPr>
            <w:r w:rsidRPr="00DF15D0">
              <w:rPr>
                <w:rFonts w:ascii="Symbol" w:hAnsi="Symbol"/>
                <w:b/>
                <w:bCs/>
                <w:szCs w:val="14"/>
                <w:lang w:val="en-GB" w:eastAsia="en-GB"/>
              </w:rPr>
              <w:t></w:t>
            </w:r>
            <w:r w:rsidRPr="00DF15D0">
              <w:rPr>
                <w:rFonts w:ascii="Symbol" w:hAnsi="Symbol"/>
                <w:b/>
                <w:bCs/>
                <w:szCs w:val="14"/>
                <w:lang w:val="en-GB" w:eastAsia="en-GB"/>
              </w:rPr>
              <w:tab/>
            </w:r>
            <w:r w:rsidRPr="00DF15D0">
              <w:rPr>
                <w:b/>
                <w:bCs/>
                <w:sz w:val="18"/>
                <w:szCs w:val="28"/>
                <w:u w:val="single"/>
                <w:rtl/>
                <w:lang w:val="en-GB" w:eastAsia="en-GB" w:bidi="ar-KW"/>
              </w:rPr>
              <w:t>عقود الزواج:</w:t>
            </w:r>
          </w:p>
          <w:p w:rsidR="00F32825" w:rsidRDefault="002732A0" w:rsidP="00FE4F11">
            <w:pPr>
              <w:tabs>
                <w:tab w:val="left" w:pos="437"/>
              </w:tabs>
              <w:spacing w:before="40" w:after="40" w:line="300" w:lineRule="exact"/>
              <w:ind w:left="437" w:right="57"/>
              <w:contextualSpacing/>
              <w:rPr>
                <w:sz w:val="18"/>
                <w:szCs w:val="28"/>
                <w:lang w:val="en-GB" w:eastAsia="en-GB" w:bidi="ar-KW"/>
              </w:rPr>
            </w:pPr>
            <w:r w:rsidRPr="002732A0">
              <w:rPr>
                <w:sz w:val="18"/>
                <w:szCs w:val="28"/>
                <w:rtl/>
                <w:lang w:val="en-GB" w:eastAsia="en-GB" w:bidi="ar-KW"/>
              </w:rPr>
              <w:t>منذ عام 2011 وحتى أغسطس/2014 تم إصدار (6.256) عقد زواج</w:t>
            </w:r>
            <w:r w:rsidR="00F32825">
              <w:rPr>
                <w:sz w:val="18"/>
                <w:szCs w:val="28"/>
                <w:rtl/>
                <w:lang w:val="en-GB" w:eastAsia="en-GB" w:bidi="ar-KW"/>
              </w:rPr>
              <w:t>.</w:t>
            </w:r>
          </w:p>
          <w:p w:rsidR="00F32825" w:rsidRPr="00DF15D0" w:rsidRDefault="00F32825" w:rsidP="00545FE5">
            <w:pPr>
              <w:tabs>
                <w:tab w:val="left" w:pos="437"/>
              </w:tabs>
              <w:spacing w:before="40" w:after="40" w:line="300" w:lineRule="exact"/>
              <w:ind w:left="437" w:right="57" w:hanging="380"/>
              <w:contextualSpacing/>
              <w:rPr>
                <w:b/>
                <w:bCs/>
                <w:sz w:val="18"/>
                <w:szCs w:val="28"/>
                <w:lang w:val="en-GB" w:eastAsia="en-GB"/>
              </w:rPr>
            </w:pPr>
            <w:r w:rsidRPr="00DF15D0">
              <w:rPr>
                <w:rFonts w:ascii="Symbol" w:hAnsi="Symbol"/>
                <w:b/>
                <w:bCs/>
                <w:szCs w:val="14"/>
                <w:lang w:val="en-GB" w:eastAsia="en-GB"/>
              </w:rPr>
              <w:t></w:t>
            </w:r>
            <w:r w:rsidRPr="00DF15D0">
              <w:rPr>
                <w:rFonts w:ascii="Symbol" w:hAnsi="Symbol"/>
                <w:b/>
                <w:bCs/>
                <w:szCs w:val="14"/>
                <w:lang w:val="en-GB" w:eastAsia="en-GB"/>
              </w:rPr>
              <w:tab/>
            </w:r>
            <w:r w:rsidRPr="00DF15D0">
              <w:rPr>
                <w:b/>
                <w:bCs/>
                <w:sz w:val="18"/>
                <w:szCs w:val="28"/>
                <w:u w:val="single"/>
                <w:rtl/>
                <w:lang w:val="en-GB" w:eastAsia="en-GB" w:bidi="ar-KW"/>
              </w:rPr>
              <w:t>شهادات الطلاق:</w:t>
            </w:r>
          </w:p>
          <w:p w:rsidR="00F32825" w:rsidRPr="00DF15D0" w:rsidRDefault="00F32825" w:rsidP="00545FE5">
            <w:pPr>
              <w:tabs>
                <w:tab w:val="left" w:pos="437"/>
              </w:tabs>
              <w:spacing w:before="40" w:after="40" w:line="300" w:lineRule="exact"/>
              <w:ind w:left="437" w:right="57" w:hanging="380"/>
              <w:contextualSpacing/>
              <w:rPr>
                <w:b/>
                <w:bCs/>
                <w:sz w:val="18"/>
                <w:szCs w:val="28"/>
                <w:u w:val="single"/>
                <w:rtl/>
                <w:lang w:val="en-GB" w:eastAsia="en-GB" w:bidi="ar-KW"/>
              </w:rPr>
            </w:pPr>
            <w:r w:rsidRPr="00DF15D0">
              <w:rPr>
                <w:rFonts w:ascii="Symbol" w:hAnsi="Symbol"/>
                <w:b/>
                <w:bCs/>
                <w:szCs w:val="14"/>
                <w:lang w:val="en-GB" w:eastAsia="en-GB" w:bidi="ar-KW"/>
              </w:rPr>
              <w:t></w:t>
            </w:r>
            <w:r w:rsidRPr="00DF15D0">
              <w:rPr>
                <w:rFonts w:ascii="Symbol" w:hAnsi="Symbol"/>
                <w:b/>
                <w:bCs/>
                <w:szCs w:val="14"/>
                <w:lang w:val="en-GB" w:eastAsia="en-GB" w:bidi="ar-KW"/>
              </w:rPr>
              <w:tab/>
            </w:r>
            <w:r w:rsidRPr="00DF15D0">
              <w:rPr>
                <w:b/>
                <w:bCs/>
                <w:sz w:val="18"/>
                <w:szCs w:val="28"/>
                <w:u w:val="single"/>
                <w:rtl/>
                <w:lang w:val="en-GB" w:eastAsia="en-GB" w:bidi="ar-KW"/>
              </w:rPr>
              <w:t>وثيقة مراجعة:</w:t>
            </w:r>
          </w:p>
          <w:p w:rsidR="00F32825" w:rsidRDefault="00F32825" w:rsidP="00FE4F11">
            <w:pPr>
              <w:tabs>
                <w:tab w:val="left" w:pos="437"/>
              </w:tabs>
              <w:spacing w:before="40" w:after="40" w:line="300" w:lineRule="exact"/>
              <w:ind w:left="437" w:right="57"/>
              <w:contextualSpacing/>
              <w:rPr>
                <w:sz w:val="18"/>
                <w:szCs w:val="28"/>
                <w:rtl/>
                <w:lang w:val="en-GB" w:eastAsia="en-GB" w:bidi="ar-SY"/>
              </w:rPr>
            </w:pPr>
            <w:r>
              <w:rPr>
                <w:sz w:val="18"/>
                <w:szCs w:val="28"/>
                <w:rtl/>
                <w:lang w:val="en-GB" w:eastAsia="en-GB" w:bidi="ar-KW"/>
              </w:rPr>
              <w:t xml:space="preserve">منذ </w:t>
            </w:r>
            <w:r w:rsidR="002732A0">
              <w:rPr>
                <w:rFonts w:hint="cs"/>
                <w:sz w:val="18"/>
                <w:szCs w:val="28"/>
                <w:rtl/>
                <w:lang w:val="en-GB" w:eastAsia="en-GB" w:bidi="ar-KW"/>
              </w:rPr>
              <w:t xml:space="preserve">2011 وحتى يوليه 2014 </w:t>
            </w:r>
            <w:r>
              <w:rPr>
                <w:sz w:val="18"/>
                <w:szCs w:val="28"/>
                <w:rtl/>
                <w:lang w:val="en-GB" w:eastAsia="en-GB" w:bidi="ar-KW"/>
              </w:rPr>
              <w:t>تم إصدار (</w:t>
            </w:r>
            <w:r w:rsidR="002732A0">
              <w:rPr>
                <w:rFonts w:hint="cs"/>
                <w:sz w:val="18"/>
                <w:szCs w:val="28"/>
                <w:rtl/>
                <w:lang w:val="en-GB" w:eastAsia="en-GB" w:bidi="ar-KW"/>
              </w:rPr>
              <w:t>77</w:t>
            </w:r>
            <w:r>
              <w:rPr>
                <w:sz w:val="18"/>
                <w:szCs w:val="28"/>
                <w:rtl/>
                <w:lang w:val="en-GB" w:eastAsia="en-GB" w:bidi="ar-KW"/>
              </w:rPr>
              <w:t>) وثيقة.</w:t>
            </w:r>
          </w:p>
          <w:p w:rsidR="00F32825" w:rsidRPr="00DF15D0" w:rsidRDefault="00F32825" w:rsidP="00545FE5">
            <w:pPr>
              <w:tabs>
                <w:tab w:val="left" w:pos="437"/>
              </w:tabs>
              <w:spacing w:before="40" w:after="40" w:line="300" w:lineRule="exact"/>
              <w:ind w:left="437" w:right="57" w:hanging="380"/>
              <w:contextualSpacing/>
              <w:rPr>
                <w:b/>
                <w:bCs/>
                <w:sz w:val="18"/>
                <w:szCs w:val="28"/>
                <w:u w:val="single"/>
                <w:rtl/>
                <w:lang w:val="en-GB" w:eastAsia="en-GB" w:bidi="ar-KW"/>
              </w:rPr>
            </w:pPr>
            <w:r w:rsidRPr="00DF15D0">
              <w:rPr>
                <w:rFonts w:ascii="Symbol" w:hAnsi="Symbol"/>
                <w:b/>
                <w:bCs/>
                <w:szCs w:val="14"/>
                <w:lang w:val="en-GB" w:eastAsia="en-GB" w:bidi="ar-KW"/>
              </w:rPr>
              <w:t></w:t>
            </w:r>
            <w:r w:rsidRPr="00DF15D0">
              <w:rPr>
                <w:rFonts w:ascii="Symbol" w:hAnsi="Symbol"/>
                <w:b/>
                <w:bCs/>
                <w:szCs w:val="14"/>
                <w:lang w:val="en-GB" w:eastAsia="en-GB" w:bidi="ar-KW"/>
              </w:rPr>
              <w:tab/>
            </w:r>
            <w:r w:rsidRPr="00DF15D0">
              <w:rPr>
                <w:b/>
                <w:bCs/>
                <w:sz w:val="18"/>
                <w:szCs w:val="28"/>
                <w:u w:val="single"/>
                <w:rtl/>
                <w:lang w:val="en-GB" w:eastAsia="en-GB" w:bidi="ar-KW"/>
              </w:rPr>
              <w:t>حصر الإرث:</w:t>
            </w:r>
          </w:p>
          <w:p w:rsidR="00F32825" w:rsidRDefault="00F32825" w:rsidP="00FE4F11">
            <w:pPr>
              <w:tabs>
                <w:tab w:val="left" w:pos="437"/>
              </w:tabs>
              <w:spacing w:before="40" w:after="40" w:line="300" w:lineRule="exact"/>
              <w:ind w:left="437" w:right="57"/>
              <w:contextualSpacing/>
              <w:rPr>
                <w:sz w:val="18"/>
                <w:szCs w:val="28"/>
                <w:lang w:val="en-GB" w:eastAsia="en-GB" w:bidi="ar-KW"/>
              </w:rPr>
            </w:pPr>
            <w:r>
              <w:rPr>
                <w:sz w:val="18"/>
                <w:szCs w:val="28"/>
                <w:rtl/>
                <w:lang w:val="en-GB" w:eastAsia="en-GB" w:bidi="ar-KW"/>
              </w:rPr>
              <w:t xml:space="preserve">خلال عام </w:t>
            </w:r>
            <w:r w:rsidR="002732A0">
              <w:rPr>
                <w:rFonts w:hint="cs"/>
                <w:sz w:val="18"/>
                <w:szCs w:val="28"/>
                <w:rtl/>
                <w:lang w:val="en-GB" w:eastAsia="en-GB" w:bidi="ar-KW"/>
              </w:rPr>
              <w:t>2012</w:t>
            </w:r>
            <w:r>
              <w:rPr>
                <w:sz w:val="18"/>
                <w:szCs w:val="28"/>
                <w:rtl/>
                <w:lang w:val="en-GB" w:eastAsia="en-GB" w:bidi="ar-KW"/>
              </w:rPr>
              <w:t xml:space="preserve"> </w:t>
            </w:r>
            <w:r>
              <w:rPr>
                <w:rFonts w:hint="cs"/>
                <w:sz w:val="18"/>
                <w:szCs w:val="28"/>
                <w:rtl/>
                <w:lang w:val="en-GB" w:eastAsia="en-GB" w:bidi="ar-KW"/>
              </w:rPr>
              <w:t>تم إصدار (</w:t>
            </w:r>
            <w:r w:rsidR="002732A0">
              <w:rPr>
                <w:rFonts w:hint="cs"/>
                <w:sz w:val="18"/>
                <w:szCs w:val="28"/>
                <w:rtl/>
                <w:lang w:val="en-GB" w:eastAsia="en-GB" w:bidi="ar-KW"/>
              </w:rPr>
              <w:t>315</w:t>
            </w:r>
            <w:r>
              <w:rPr>
                <w:sz w:val="18"/>
                <w:szCs w:val="28"/>
                <w:rtl/>
                <w:lang w:val="en-GB" w:eastAsia="en-GB" w:bidi="ar-KW"/>
              </w:rPr>
              <w:t>) حصر إرث.</w:t>
            </w:r>
          </w:p>
          <w:p w:rsidR="00F32825" w:rsidRDefault="00F32825" w:rsidP="00FE4F11">
            <w:pPr>
              <w:tabs>
                <w:tab w:val="left" w:pos="437"/>
              </w:tabs>
              <w:spacing w:before="40" w:after="40" w:line="300" w:lineRule="exact"/>
              <w:ind w:left="437" w:right="57"/>
              <w:contextualSpacing/>
              <w:rPr>
                <w:sz w:val="18"/>
                <w:szCs w:val="28"/>
                <w:rtl/>
                <w:lang w:val="en-GB" w:eastAsia="en-GB" w:bidi="ar-KW"/>
              </w:rPr>
            </w:pPr>
            <w:r>
              <w:rPr>
                <w:sz w:val="18"/>
                <w:szCs w:val="28"/>
                <w:rtl/>
                <w:lang w:val="en-GB" w:eastAsia="en-GB" w:bidi="ar-KW"/>
              </w:rPr>
              <w:t xml:space="preserve">ومنذ يناير </w:t>
            </w:r>
            <w:r w:rsidR="002732A0">
              <w:rPr>
                <w:rFonts w:hint="cs"/>
                <w:sz w:val="18"/>
                <w:szCs w:val="28"/>
                <w:rtl/>
                <w:lang w:val="en-GB" w:eastAsia="en-GB" w:bidi="ar-KW"/>
              </w:rPr>
              <w:t xml:space="preserve">2014 </w:t>
            </w:r>
            <w:r w:rsidR="002732A0">
              <w:rPr>
                <w:sz w:val="18"/>
                <w:szCs w:val="28"/>
                <w:rtl/>
                <w:lang w:val="en-GB" w:eastAsia="en-GB" w:bidi="ar-KW"/>
              </w:rPr>
              <w:t>وحتى يولي</w:t>
            </w:r>
            <w:r w:rsidR="002732A0">
              <w:rPr>
                <w:rFonts w:hint="cs"/>
                <w:sz w:val="18"/>
                <w:szCs w:val="28"/>
                <w:rtl/>
                <w:lang w:val="en-GB" w:eastAsia="en-GB" w:bidi="ar-KW"/>
              </w:rPr>
              <w:t>ه</w:t>
            </w:r>
            <w:r>
              <w:rPr>
                <w:sz w:val="18"/>
                <w:szCs w:val="28"/>
                <w:rtl/>
                <w:lang w:val="en-GB" w:eastAsia="en-GB" w:bidi="ar-KW"/>
              </w:rPr>
              <w:t xml:space="preserve"> </w:t>
            </w:r>
            <w:r w:rsidR="002732A0">
              <w:rPr>
                <w:rFonts w:hint="cs"/>
                <w:sz w:val="18"/>
                <w:szCs w:val="28"/>
                <w:rtl/>
                <w:lang w:val="en-GB" w:eastAsia="en-GB" w:bidi="ar-KW"/>
              </w:rPr>
              <w:t xml:space="preserve">2014 </w:t>
            </w:r>
            <w:r>
              <w:rPr>
                <w:sz w:val="18"/>
                <w:szCs w:val="28"/>
                <w:rtl/>
                <w:lang w:val="en-GB" w:eastAsia="en-GB" w:bidi="ar-KW"/>
              </w:rPr>
              <w:t>تم إصدار عدد = (</w:t>
            </w:r>
            <w:r w:rsidR="002732A0">
              <w:rPr>
                <w:rFonts w:hint="cs"/>
                <w:sz w:val="18"/>
                <w:szCs w:val="28"/>
                <w:rtl/>
                <w:lang w:val="en-GB" w:eastAsia="en-GB" w:bidi="ar-KW"/>
              </w:rPr>
              <w:t>84</w:t>
            </w:r>
            <w:r>
              <w:rPr>
                <w:sz w:val="18"/>
                <w:szCs w:val="28"/>
                <w:rtl/>
                <w:lang w:val="en-GB" w:eastAsia="en-GB" w:bidi="ar-KW"/>
              </w:rPr>
              <w:t>) حصر ورثة.</w:t>
            </w:r>
          </w:p>
          <w:p w:rsidR="00F32825" w:rsidRPr="00DF15D0" w:rsidRDefault="00F32825" w:rsidP="00545FE5">
            <w:pPr>
              <w:tabs>
                <w:tab w:val="left" w:pos="437"/>
              </w:tabs>
              <w:spacing w:before="40" w:after="40" w:line="300" w:lineRule="exact"/>
              <w:ind w:left="437" w:right="57" w:hanging="380"/>
              <w:contextualSpacing/>
              <w:rPr>
                <w:b/>
                <w:bCs/>
                <w:sz w:val="18"/>
                <w:szCs w:val="28"/>
                <w:u w:val="single"/>
                <w:lang w:val="en-GB" w:eastAsia="en-GB" w:bidi="ar-KW"/>
              </w:rPr>
            </w:pPr>
            <w:r w:rsidRPr="00DF15D0">
              <w:rPr>
                <w:rFonts w:ascii="Symbol" w:hAnsi="Symbol"/>
                <w:b/>
                <w:bCs/>
                <w:szCs w:val="14"/>
                <w:lang w:val="en-GB" w:eastAsia="en-GB" w:bidi="ar-KW"/>
              </w:rPr>
              <w:t></w:t>
            </w:r>
            <w:r w:rsidRPr="00DF15D0">
              <w:rPr>
                <w:rFonts w:ascii="Symbol" w:hAnsi="Symbol"/>
                <w:b/>
                <w:bCs/>
                <w:szCs w:val="14"/>
                <w:lang w:val="en-GB" w:eastAsia="en-GB" w:bidi="ar-KW"/>
              </w:rPr>
              <w:tab/>
            </w:r>
            <w:r w:rsidRPr="00DF15D0">
              <w:rPr>
                <w:b/>
                <w:bCs/>
                <w:sz w:val="18"/>
                <w:szCs w:val="28"/>
                <w:u w:val="single"/>
                <w:rtl/>
                <w:lang w:val="en-GB" w:eastAsia="en-GB" w:bidi="ar-KW"/>
              </w:rPr>
              <w:t>الإعلام الرسمي:</w:t>
            </w:r>
          </w:p>
          <w:p w:rsidR="00F32825" w:rsidRDefault="00F32825" w:rsidP="00FE4F11">
            <w:pPr>
              <w:tabs>
                <w:tab w:val="left" w:pos="437"/>
              </w:tabs>
              <w:spacing w:before="40" w:after="40" w:line="300" w:lineRule="exact"/>
              <w:ind w:left="437" w:right="57"/>
              <w:contextualSpacing/>
              <w:rPr>
                <w:sz w:val="18"/>
                <w:szCs w:val="28"/>
                <w:rtl/>
                <w:lang w:val="en-GB" w:eastAsia="en-GB" w:bidi="ar-KW"/>
              </w:rPr>
            </w:pPr>
            <w:r>
              <w:rPr>
                <w:sz w:val="18"/>
                <w:szCs w:val="28"/>
                <w:rtl/>
                <w:lang w:val="en-GB" w:eastAsia="en-GB" w:bidi="ar-KW"/>
              </w:rPr>
              <w:t xml:space="preserve">خلال عام </w:t>
            </w:r>
            <w:r w:rsidR="002732A0">
              <w:rPr>
                <w:rFonts w:hint="cs"/>
                <w:sz w:val="18"/>
                <w:szCs w:val="28"/>
                <w:rtl/>
                <w:lang w:val="en-GB" w:eastAsia="en-GB" w:bidi="ar-KW"/>
              </w:rPr>
              <w:t xml:space="preserve">2012 </w:t>
            </w:r>
            <w:r>
              <w:rPr>
                <w:rFonts w:hint="cs"/>
                <w:sz w:val="18"/>
                <w:szCs w:val="28"/>
                <w:rtl/>
                <w:lang w:val="en-GB" w:eastAsia="en-GB" w:bidi="ar-KW"/>
              </w:rPr>
              <w:t>تم إصدار (</w:t>
            </w:r>
            <w:r w:rsidR="002732A0">
              <w:rPr>
                <w:rFonts w:hint="cs"/>
                <w:sz w:val="18"/>
                <w:szCs w:val="28"/>
                <w:rtl/>
                <w:lang w:val="en-GB" w:eastAsia="en-GB" w:bidi="ar-KW"/>
              </w:rPr>
              <w:t>416 15</w:t>
            </w:r>
            <w:r>
              <w:rPr>
                <w:sz w:val="18"/>
                <w:szCs w:val="28"/>
                <w:rtl/>
                <w:lang w:val="en-GB" w:eastAsia="en-GB" w:bidi="ar-KW"/>
              </w:rPr>
              <w:t>) إعلام.</w:t>
            </w:r>
          </w:p>
          <w:p w:rsidR="00F32825" w:rsidRDefault="00F32825" w:rsidP="00FE4F11">
            <w:pPr>
              <w:tabs>
                <w:tab w:val="left" w:pos="437"/>
              </w:tabs>
              <w:spacing w:before="40" w:after="40" w:line="300" w:lineRule="exact"/>
              <w:ind w:left="437" w:right="57"/>
              <w:contextualSpacing/>
              <w:rPr>
                <w:sz w:val="18"/>
                <w:szCs w:val="28"/>
                <w:rtl/>
                <w:lang w:val="en-GB" w:eastAsia="en-GB" w:bidi="ar-KW"/>
              </w:rPr>
            </w:pPr>
            <w:r>
              <w:rPr>
                <w:sz w:val="18"/>
                <w:szCs w:val="28"/>
                <w:rtl/>
                <w:lang w:val="en-GB" w:eastAsia="en-GB" w:bidi="ar-KW"/>
              </w:rPr>
              <w:t xml:space="preserve">ومنذ يناير </w:t>
            </w:r>
            <w:r w:rsidR="002732A0">
              <w:rPr>
                <w:rFonts w:hint="cs"/>
                <w:sz w:val="18"/>
                <w:szCs w:val="28"/>
                <w:rtl/>
                <w:lang w:val="en-GB" w:eastAsia="en-GB" w:bidi="ar-KW"/>
              </w:rPr>
              <w:t xml:space="preserve">2014 </w:t>
            </w:r>
            <w:r w:rsidR="002732A0">
              <w:rPr>
                <w:sz w:val="18"/>
                <w:szCs w:val="28"/>
                <w:rtl/>
                <w:lang w:val="en-GB" w:eastAsia="en-GB" w:bidi="ar-KW"/>
              </w:rPr>
              <w:t>وحتى يولي</w:t>
            </w:r>
            <w:r w:rsidR="002732A0">
              <w:rPr>
                <w:rFonts w:hint="cs"/>
                <w:sz w:val="18"/>
                <w:szCs w:val="28"/>
                <w:rtl/>
                <w:lang w:val="en-GB" w:eastAsia="en-GB" w:bidi="ar-KW"/>
              </w:rPr>
              <w:t>ه</w:t>
            </w:r>
            <w:r>
              <w:rPr>
                <w:sz w:val="18"/>
                <w:szCs w:val="28"/>
                <w:rtl/>
                <w:lang w:val="en-GB" w:eastAsia="en-GB" w:bidi="ar-KW"/>
              </w:rPr>
              <w:t xml:space="preserve"> </w:t>
            </w:r>
            <w:r w:rsidR="002732A0">
              <w:rPr>
                <w:rFonts w:hint="cs"/>
                <w:sz w:val="18"/>
                <w:szCs w:val="28"/>
                <w:rtl/>
                <w:lang w:val="en-GB" w:eastAsia="en-GB" w:bidi="ar-KW"/>
              </w:rPr>
              <w:t xml:space="preserve">2014 </w:t>
            </w:r>
            <w:r>
              <w:rPr>
                <w:sz w:val="18"/>
                <w:szCs w:val="28"/>
                <w:rtl/>
                <w:lang w:val="en-GB" w:eastAsia="en-GB" w:bidi="ar-KW"/>
              </w:rPr>
              <w:t>تم إصدار عدد = (</w:t>
            </w:r>
            <w:r w:rsidR="002732A0">
              <w:rPr>
                <w:rFonts w:hint="cs"/>
                <w:sz w:val="18"/>
                <w:szCs w:val="28"/>
                <w:rtl/>
                <w:lang w:val="en-GB" w:eastAsia="en-GB" w:bidi="ar-KW"/>
              </w:rPr>
              <w:t>326 7</w:t>
            </w:r>
            <w:r>
              <w:rPr>
                <w:sz w:val="18"/>
                <w:szCs w:val="28"/>
                <w:rtl/>
                <w:lang w:val="en-GB" w:eastAsia="en-GB" w:bidi="ar-KW"/>
              </w:rPr>
              <w:t>) إعلام رسمي.</w:t>
            </w:r>
          </w:p>
          <w:p w:rsidR="00F32825" w:rsidRPr="00DF15D0" w:rsidRDefault="00F32825" w:rsidP="00545FE5">
            <w:pPr>
              <w:tabs>
                <w:tab w:val="left" w:pos="437"/>
              </w:tabs>
              <w:spacing w:before="40" w:after="40" w:line="300" w:lineRule="exact"/>
              <w:ind w:left="437" w:right="57" w:hanging="380"/>
              <w:contextualSpacing/>
              <w:rPr>
                <w:b/>
                <w:bCs/>
                <w:sz w:val="18"/>
                <w:szCs w:val="28"/>
                <w:u w:val="single"/>
                <w:rtl/>
                <w:lang w:val="en-GB" w:eastAsia="en-GB" w:bidi="ar-KW"/>
              </w:rPr>
            </w:pPr>
            <w:r w:rsidRPr="00DF15D0">
              <w:rPr>
                <w:rFonts w:ascii="Symbol" w:hAnsi="Symbol"/>
                <w:b/>
                <w:bCs/>
                <w:szCs w:val="14"/>
                <w:lang w:val="en-GB" w:eastAsia="en-GB" w:bidi="ar-KW"/>
              </w:rPr>
              <w:t></w:t>
            </w:r>
            <w:r w:rsidRPr="00DF15D0">
              <w:rPr>
                <w:rFonts w:ascii="Symbol" w:hAnsi="Symbol"/>
                <w:b/>
                <w:bCs/>
                <w:szCs w:val="14"/>
                <w:lang w:val="en-GB" w:eastAsia="en-GB" w:bidi="ar-KW"/>
              </w:rPr>
              <w:tab/>
            </w:r>
            <w:r w:rsidRPr="00DF15D0">
              <w:rPr>
                <w:b/>
                <w:bCs/>
                <w:sz w:val="18"/>
                <w:szCs w:val="28"/>
                <w:u w:val="single"/>
                <w:rtl/>
                <w:lang w:val="en-GB" w:eastAsia="en-GB" w:bidi="ar-KW"/>
              </w:rPr>
              <w:t>التوكيلات العامة:</w:t>
            </w:r>
          </w:p>
          <w:p w:rsidR="00F32825" w:rsidRDefault="00F32825" w:rsidP="00FE4F11">
            <w:pPr>
              <w:tabs>
                <w:tab w:val="left" w:pos="437"/>
              </w:tabs>
              <w:spacing w:before="40" w:after="40" w:line="300" w:lineRule="exact"/>
              <w:ind w:left="437" w:right="57"/>
              <w:contextualSpacing/>
              <w:rPr>
                <w:sz w:val="18"/>
                <w:szCs w:val="28"/>
                <w:lang w:val="en-GB" w:eastAsia="en-GB" w:bidi="ar-KW"/>
              </w:rPr>
            </w:pPr>
            <w:r>
              <w:rPr>
                <w:sz w:val="18"/>
                <w:szCs w:val="28"/>
                <w:rtl/>
                <w:lang w:val="en-GB" w:eastAsia="en-GB" w:bidi="ar-KW"/>
              </w:rPr>
              <w:t xml:space="preserve">خلال عام </w:t>
            </w:r>
            <w:r w:rsidR="002732A0">
              <w:rPr>
                <w:rFonts w:hint="cs"/>
                <w:sz w:val="18"/>
                <w:szCs w:val="28"/>
                <w:rtl/>
                <w:lang w:val="en-GB" w:eastAsia="en-GB" w:bidi="ar-KW"/>
              </w:rPr>
              <w:t xml:space="preserve">2012 </w:t>
            </w:r>
            <w:r>
              <w:rPr>
                <w:rFonts w:hint="cs"/>
                <w:sz w:val="18"/>
                <w:szCs w:val="28"/>
                <w:rtl/>
                <w:lang w:val="en-GB" w:eastAsia="en-GB" w:bidi="ar-KW"/>
              </w:rPr>
              <w:t>تم إصدار (</w:t>
            </w:r>
            <w:r w:rsidR="002732A0">
              <w:rPr>
                <w:rFonts w:hint="cs"/>
                <w:sz w:val="18"/>
                <w:szCs w:val="28"/>
                <w:rtl/>
                <w:lang w:val="en-GB" w:eastAsia="en-GB" w:bidi="ar-KW"/>
              </w:rPr>
              <w:t>427 1</w:t>
            </w:r>
            <w:r>
              <w:rPr>
                <w:sz w:val="18"/>
                <w:szCs w:val="28"/>
                <w:rtl/>
                <w:lang w:val="en-GB" w:eastAsia="en-GB" w:bidi="ar-KW"/>
              </w:rPr>
              <w:t>) توكيل عام.</w:t>
            </w:r>
          </w:p>
          <w:p w:rsidR="00F32825" w:rsidRPr="00DF15D0" w:rsidRDefault="00F32825" w:rsidP="00545FE5">
            <w:pPr>
              <w:tabs>
                <w:tab w:val="left" w:pos="437"/>
              </w:tabs>
              <w:spacing w:before="40" w:after="40" w:line="300" w:lineRule="exact"/>
              <w:ind w:left="437" w:right="57" w:hanging="380"/>
              <w:contextualSpacing/>
              <w:rPr>
                <w:b/>
                <w:bCs/>
                <w:sz w:val="18"/>
                <w:szCs w:val="28"/>
                <w:u w:val="single"/>
                <w:rtl/>
                <w:lang w:val="en-GB" w:eastAsia="en-GB" w:bidi="ar-KW"/>
              </w:rPr>
            </w:pPr>
            <w:r w:rsidRPr="00DF15D0">
              <w:rPr>
                <w:rFonts w:ascii="Symbol" w:hAnsi="Symbol"/>
                <w:b/>
                <w:bCs/>
                <w:szCs w:val="14"/>
                <w:lang w:val="en-GB" w:eastAsia="en-GB" w:bidi="ar-KW"/>
              </w:rPr>
              <w:t></w:t>
            </w:r>
            <w:r w:rsidRPr="00DF15D0">
              <w:rPr>
                <w:rFonts w:ascii="Symbol" w:hAnsi="Symbol"/>
                <w:b/>
                <w:bCs/>
                <w:szCs w:val="14"/>
                <w:lang w:val="en-GB" w:eastAsia="en-GB" w:bidi="ar-KW"/>
              </w:rPr>
              <w:tab/>
            </w:r>
            <w:r w:rsidRPr="00DF15D0">
              <w:rPr>
                <w:b/>
                <w:bCs/>
                <w:sz w:val="18"/>
                <w:szCs w:val="28"/>
                <w:u w:val="single"/>
                <w:rtl/>
                <w:lang w:val="en-GB" w:eastAsia="en-GB" w:bidi="ar-KW"/>
              </w:rPr>
              <w:t>التوكيلات الخاصة:</w:t>
            </w:r>
          </w:p>
          <w:p w:rsidR="00F32825" w:rsidRDefault="00F32825" w:rsidP="00FE4F11">
            <w:pPr>
              <w:tabs>
                <w:tab w:val="left" w:pos="437"/>
              </w:tabs>
              <w:spacing w:before="40" w:after="40" w:line="300" w:lineRule="exact"/>
              <w:ind w:left="437" w:right="57"/>
              <w:contextualSpacing/>
              <w:rPr>
                <w:sz w:val="18"/>
                <w:szCs w:val="28"/>
                <w:lang w:val="en-GB" w:eastAsia="en-GB" w:bidi="ar-KW"/>
              </w:rPr>
            </w:pPr>
            <w:r>
              <w:rPr>
                <w:sz w:val="18"/>
                <w:szCs w:val="28"/>
                <w:rtl/>
                <w:lang w:val="en-GB" w:eastAsia="en-GB" w:bidi="ar-KW"/>
              </w:rPr>
              <w:t xml:space="preserve">خلال عام </w:t>
            </w:r>
            <w:r w:rsidR="00493ABE">
              <w:rPr>
                <w:rFonts w:hint="cs"/>
                <w:sz w:val="18"/>
                <w:szCs w:val="28"/>
                <w:rtl/>
                <w:lang w:val="en-GB" w:eastAsia="en-GB" w:bidi="ar-KW"/>
              </w:rPr>
              <w:t>2012</w:t>
            </w:r>
            <w:r>
              <w:rPr>
                <w:sz w:val="18"/>
                <w:szCs w:val="28"/>
                <w:rtl/>
                <w:lang w:val="en-GB" w:eastAsia="en-GB" w:bidi="ar-KW"/>
              </w:rPr>
              <w:t xml:space="preserve"> </w:t>
            </w:r>
            <w:r>
              <w:rPr>
                <w:rFonts w:hint="cs"/>
                <w:sz w:val="18"/>
                <w:szCs w:val="28"/>
                <w:rtl/>
                <w:lang w:val="en-GB" w:eastAsia="en-GB" w:bidi="ar-KW"/>
              </w:rPr>
              <w:t>تم إصدار (</w:t>
            </w:r>
            <w:r w:rsidR="002732A0">
              <w:rPr>
                <w:rFonts w:hint="cs"/>
                <w:sz w:val="18"/>
                <w:szCs w:val="28"/>
                <w:rtl/>
                <w:lang w:val="en-GB" w:eastAsia="en-GB" w:bidi="ar-KW"/>
              </w:rPr>
              <w:t>603 3</w:t>
            </w:r>
            <w:r>
              <w:rPr>
                <w:sz w:val="18"/>
                <w:szCs w:val="28"/>
                <w:rtl/>
                <w:lang w:val="en-GB" w:eastAsia="en-GB" w:bidi="ar-KW"/>
              </w:rPr>
              <w:t>) توكيل خاص.</w:t>
            </w:r>
          </w:p>
          <w:p w:rsidR="00F32825" w:rsidRPr="00DF15D0" w:rsidRDefault="00F32825" w:rsidP="00545FE5">
            <w:pPr>
              <w:tabs>
                <w:tab w:val="left" w:pos="437"/>
              </w:tabs>
              <w:spacing w:before="40" w:after="40" w:line="300" w:lineRule="exact"/>
              <w:ind w:left="437" w:right="57" w:hanging="380"/>
              <w:contextualSpacing/>
              <w:rPr>
                <w:b/>
                <w:bCs/>
                <w:sz w:val="18"/>
                <w:szCs w:val="28"/>
                <w:u w:val="single"/>
                <w:rtl/>
                <w:lang w:val="en-GB" w:eastAsia="en-GB" w:bidi="ar-KW"/>
              </w:rPr>
            </w:pPr>
            <w:r w:rsidRPr="00DF15D0">
              <w:rPr>
                <w:rFonts w:ascii="Symbol" w:hAnsi="Symbol"/>
                <w:b/>
                <w:bCs/>
                <w:szCs w:val="14"/>
                <w:lang w:val="en-GB" w:eastAsia="en-GB" w:bidi="ar-KW"/>
              </w:rPr>
              <w:t></w:t>
            </w:r>
            <w:r w:rsidRPr="00DF15D0">
              <w:rPr>
                <w:rFonts w:ascii="Symbol" w:hAnsi="Symbol"/>
                <w:b/>
                <w:bCs/>
                <w:szCs w:val="14"/>
                <w:lang w:val="en-GB" w:eastAsia="en-GB" w:bidi="ar-KW"/>
              </w:rPr>
              <w:tab/>
            </w:r>
            <w:r w:rsidRPr="00DF15D0">
              <w:rPr>
                <w:b/>
                <w:bCs/>
                <w:sz w:val="18"/>
                <w:szCs w:val="28"/>
                <w:u w:val="single"/>
                <w:rtl/>
                <w:lang w:val="en-GB" w:eastAsia="en-GB" w:bidi="ar-KW"/>
              </w:rPr>
              <w:t>تملك العقارات:</w:t>
            </w:r>
          </w:p>
          <w:p w:rsidR="00F32825" w:rsidRDefault="00F32825" w:rsidP="00FE4F11">
            <w:pPr>
              <w:tabs>
                <w:tab w:val="left" w:pos="437"/>
              </w:tabs>
              <w:spacing w:before="40" w:after="40" w:line="300" w:lineRule="exact"/>
              <w:ind w:left="437" w:right="57"/>
              <w:contextualSpacing/>
              <w:rPr>
                <w:sz w:val="18"/>
                <w:szCs w:val="28"/>
                <w:lang w:val="en-GB" w:eastAsia="en-GB" w:bidi="ar-KW"/>
              </w:rPr>
            </w:pPr>
            <w:r>
              <w:rPr>
                <w:sz w:val="18"/>
                <w:szCs w:val="28"/>
                <w:rtl/>
                <w:lang w:val="en-GB" w:eastAsia="en-GB" w:bidi="ar-KW"/>
              </w:rPr>
              <w:t>(</w:t>
            </w:r>
            <w:r w:rsidR="002732A0">
              <w:rPr>
                <w:rFonts w:hint="cs"/>
                <w:sz w:val="18"/>
                <w:szCs w:val="28"/>
                <w:rtl/>
                <w:lang w:val="en-GB" w:eastAsia="en-GB" w:bidi="ar-KW"/>
              </w:rPr>
              <w:t>17</w:t>
            </w:r>
            <w:r>
              <w:rPr>
                <w:sz w:val="18"/>
                <w:szCs w:val="28"/>
                <w:rtl/>
                <w:lang w:val="en-GB" w:eastAsia="en-GB" w:bidi="ar-KW"/>
              </w:rPr>
              <w:t>) معاملة.</w:t>
            </w:r>
          </w:p>
          <w:p w:rsidR="00F32825" w:rsidRPr="00DF15D0" w:rsidRDefault="00F32825" w:rsidP="00545FE5">
            <w:pPr>
              <w:tabs>
                <w:tab w:val="left" w:pos="437"/>
              </w:tabs>
              <w:spacing w:before="40" w:after="40" w:line="300" w:lineRule="exact"/>
              <w:ind w:left="437" w:right="57" w:hanging="380"/>
              <w:contextualSpacing/>
              <w:rPr>
                <w:b/>
                <w:bCs/>
                <w:sz w:val="18"/>
                <w:szCs w:val="28"/>
                <w:u w:val="single"/>
                <w:rtl/>
                <w:lang w:val="en-GB" w:eastAsia="en-GB" w:bidi="ar-KW"/>
              </w:rPr>
            </w:pPr>
            <w:r w:rsidRPr="00DF15D0">
              <w:rPr>
                <w:rFonts w:ascii="Symbol" w:hAnsi="Symbol"/>
                <w:b/>
                <w:bCs/>
                <w:szCs w:val="14"/>
                <w:lang w:val="en-GB" w:eastAsia="en-GB" w:bidi="ar-KW"/>
              </w:rPr>
              <w:t></w:t>
            </w:r>
            <w:r w:rsidRPr="00DF15D0">
              <w:rPr>
                <w:rFonts w:ascii="Symbol" w:hAnsi="Symbol"/>
                <w:b/>
                <w:bCs/>
                <w:szCs w:val="14"/>
                <w:lang w:val="en-GB" w:eastAsia="en-GB" w:bidi="ar-KW"/>
              </w:rPr>
              <w:tab/>
            </w:r>
            <w:r w:rsidRPr="00DF15D0">
              <w:rPr>
                <w:b/>
                <w:bCs/>
                <w:sz w:val="18"/>
                <w:szCs w:val="28"/>
                <w:u w:val="single"/>
                <w:rtl/>
                <w:lang w:val="en-GB" w:eastAsia="en-GB" w:bidi="ar-KW"/>
              </w:rPr>
              <w:t>تملك بموجب هبة من الدولة:</w:t>
            </w:r>
          </w:p>
          <w:p w:rsidR="00F32825" w:rsidRDefault="00F32825" w:rsidP="0088112E">
            <w:pPr>
              <w:tabs>
                <w:tab w:val="left" w:pos="437"/>
              </w:tabs>
              <w:spacing w:before="40" w:after="40" w:line="300" w:lineRule="exact"/>
              <w:ind w:left="437" w:right="57"/>
              <w:contextualSpacing/>
              <w:rPr>
                <w:sz w:val="18"/>
                <w:szCs w:val="28"/>
                <w:rtl/>
                <w:lang w:val="en-GB" w:eastAsia="en-GB" w:bidi="ar-KW"/>
              </w:rPr>
            </w:pPr>
            <w:r>
              <w:rPr>
                <w:sz w:val="18"/>
                <w:szCs w:val="28"/>
                <w:rtl/>
                <w:lang w:val="en-GB" w:eastAsia="en-GB" w:bidi="ar-KW"/>
              </w:rPr>
              <w:t>(</w:t>
            </w:r>
            <w:r w:rsidR="002732A0">
              <w:rPr>
                <w:rFonts w:hint="cs"/>
                <w:sz w:val="18"/>
                <w:szCs w:val="28"/>
                <w:rtl/>
                <w:lang w:val="en-GB" w:eastAsia="en-GB" w:bidi="ar-KW"/>
              </w:rPr>
              <w:t>10</w:t>
            </w:r>
            <w:r>
              <w:rPr>
                <w:sz w:val="18"/>
                <w:szCs w:val="28"/>
                <w:rtl/>
                <w:lang w:val="en-GB" w:eastAsia="en-GB" w:bidi="ar-KW"/>
              </w:rPr>
              <w:t>) معاملات.</w:t>
            </w:r>
          </w:p>
          <w:p w:rsidR="00F32825" w:rsidRPr="00DF15D0" w:rsidRDefault="00F32825" w:rsidP="00545FE5">
            <w:pPr>
              <w:tabs>
                <w:tab w:val="left" w:pos="437"/>
              </w:tabs>
              <w:spacing w:before="40" w:after="40" w:line="300" w:lineRule="exact"/>
              <w:ind w:left="437" w:right="57" w:hanging="380"/>
              <w:contextualSpacing/>
              <w:rPr>
                <w:b/>
                <w:bCs/>
                <w:sz w:val="18"/>
                <w:szCs w:val="28"/>
                <w:rtl/>
                <w:lang w:val="en-GB" w:eastAsia="en-GB" w:bidi="ar-KW"/>
              </w:rPr>
            </w:pPr>
            <w:r w:rsidRPr="00DF15D0">
              <w:rPr>
                <w:rFonts w:ascii="Symbol" w:hAnsi="Symbol"/>
                <w:b/>
                <w:bCs/>
                <w:szCs w:val="14"/>
                <w:lang w:val="en-GB" w:eastAsia="en-GB" w:bidi="ar-KW"/>
              </w:rPr>
              <w:t></w:t>
            </w:r>
            <w:r w:rsidRPr="00DF15D0">
              <w:rPr>
                <w:rFonts w:ascii="Symbol" w:hAnsi="Symbol"/>
                <w:b/>
                <w:bCs/>
                <w:szCs w:val="14"/>
                <w:lang w:val="en-GB" w:eastAsia="en-GB" w:bidi="ar-KW"/>
              </w:rPr>
              <w:tab/>
            </w:r>
            <w:r w:rsidRPr="00DF15D0">
              <w:rPr>
                <w:b/>
                <w:bCs/>
                <w:sz w:val="18"/>
                <w:szCs w:val="28"/>
                <w:u w:val="single"/>
                <w:rtl/>
                <w:lang w:val="en-GB" w:eastAsia="en-GB" w:bidi="ar-KW"/>
              </w:rPr>
              <w:t>حصر ارثيه من أقارب كويتيين</w:t>
            </w:r>
            <w:r w:rsidRPr="00DF15D0">
              <w:rPr>
                <w:b/>
                <w:bCs/>
                <w:sz w:val="18"/>
                <w:szCs w:val="28"/>
                <w:rtl/>
                <w:lang w:val="en-GB" w:eastAsia="en-GB" w:bidi="ar-KW"/>
              </w:rPr>
              <w:t>:</w:t>
            </w:r>
          </w:p>
          <w:p w:rsidR="00F32825" w:rsidRDefault="00F32825" w:rsidP="0088112E">
            <w:pPr>
              <w:tabs>
                <w:tab w:val="left" w:pos="437"/>
              </w:tabs>
              <w:spacing w:before="40" w:after="40" w:line="300" w:lineRule="exact"/>
              <w:ind w:left="437" w:right="57"/>
              <w:contextualSpacing/>
              <w:rPr>
                <w:sz w:val="18"/>
                <w:szCs w:val="28"/>
                <w:lang w:val="en-GB" w:eastAsia="en-GB" w:bidi="ar-KW"/>
              </w:rPr>
            </w:pPr>
            <w:r>
              <w:rPr>
                <w:sz w:val="18"/>
                <w:szCs w:val="28"/>
                <w:rtl/>
                <w:lang w:val="en-GB" w:eastAsia="en-GB" w:bidi="ar-KW"/>
              </w:rPr>
              <w:t>(</w:t>
            </w:r>
            <w:r w:rsidR="002732A0">
              <w:rPr>
                <w:rFonts w:hint="cs"/>
                <w:sz w:val="18"/>
                <w:szCs w:val="28"/>
                <w:rtl/>
                <w:lang w:val="en-GB" w:eastAsia="en-GB" w:bidi="ar-KW"/>
              </w:rPr>
              <w:t>4</w:t>
            </w:r>
            <w:r>
              <w:rPr>
                <w:sz w:val="18"/>
                <w:szCs w:val="28"/>
                <w:rtl/>
                <w:lang w:val="en-GB" w:eastAsia="en-GB" w:bidi="ar-KW"/>
              </w:rPr>
              <w:t>) حصص.</w:t>
            </w:r>
          </w:p>
          <w:p w:rsidR="00F32825" w:rsidRPr="00DF15D0" w:rsidRDefault="00F32825" w:rsidP="00545FE5">
            <w:pPr>
              <w:tabs>
                <w:tab w:val="left" w:pos="437"/>
              </w:tabs>
              <w:spacing w:before="40" w:after="40" w:line="300" w:lineRule="exact"/>
              <w:ind w:left="437" w:right="57" w:hanging="380"/>
              <w:contextualSpacing/>
              <w:rPr>
                <w:b/>
                <w:bCs/>
                <w:sz w:val="18"/>
                <w:szCs w:val="28"/>
                <w:lang w:val="en-GB" w:eastAsia="en-GB" w:bidi="ar-KW"/>
              </w:rPr>
            </w:pPr>
            <w:r w:rsidRPr="00DF15D0">
              <w:rPr>
                <w:rFonts w:ascii="Symbol" w:hAnsi="Symbol"/>
                <w:b/>
                <w:bCs/>
                <w:szCs w:val="14"/>
                <w:lang w:val="en-GB" w:eastAsia="en-GB" w:bidi="ar-KW"/>
              </w:rPr>
              <w:t></w:t>
            </w:r>
            <w:r w:rsidRPr="00DF15D0">
              <w:rPr>
                <w:rFonts w:ascii="Symbol" w:hAnsi="Symbol"/>
                <w:b/>
                <w:bCs/>
                <w:szCs w:val="14"/>
                <w:lang w:val="en-GB" w:eastAsia="en-GB" w:bidi="ar-KW"/>
              </w:rPr>
              <w:tab/>
            </w:r>
            <w:r w:rsidRPr="00DF15D0">
              <w:rPr>
                <w:b/>
                <w:bCs/>
                <w:sz w:val="18"/>
                <w:szCs w:val="28"/>
                <w:u w:val="single"/>
                <w:rtl/>
                <w:lang w:val="en-GB" w:eastAsia="en-GB" w:bidi="ar-KW"/>
              </w:rPr>
              <w:t xml:space="preserve">خلال عام </w:t>
            </w:r>
            <w:r w:rsidR="002732A0" w:rsidRPr="00DF15D0">
              <w:rPr>
                <w:rFonts w:hint="cs"/>
                <w:b/>
                <w:bCs/>
                <w:sz w:val="18"/>
                <w:szCs w:val="28"/>
                <w:u w:val="single"/>
                <w:rtl/>
                <w:lang w:val="en-GB" w:eastAsia="en-GB" w:bidi="ar-KW"/>
              </w:rPr>
              <w:t>2013</w:t>
            </w:r>
            <w:r w:rsidRPr="00DF15D0">
              <w:rPr>
                <w:b/>
                <w:bCs/>
                <w:sz w:val="18"/>
                <w:szCs w:val="28"/>
                <w:rtl/>
                <w:lang w:val="en-GB" w:eastAsia="en-GB" w:bidi="ar-KW"/>
              </w:rPr>
              <w:t xml:space="preserve">: </w:t>
            </w:r>
          </w:p>
          <w:p w:rsidR="00F32825" w:rsidRDefault="00F32825" w:rsidP="00FE4F11">
            <w:pPr>
              <w:tabs>
                <w:tab w:val="left" w:pos="437"/>
              </w:tabs>
              <w:spacing w:before="40" w:after="40" w:line="300" w:lineRule="exact"/>
              <w:ind w:left="437" w:right="57"/>
              <w:contextualSpacing/>
              <w:rPr>
                <w:sz w:val="18"/>
                <w:szCs w:val="28"/>
                <w:lang w:val="en-GB" w:eastAsia="en-GB" w:bidi="ar-KW"/>
              </w:rPr>
            </w:pPr>
            <w:r>
              <w:rPr>
                <w:sz w:val="18"/>
                <w:szCs w:val="28"/>
                <w:rtl/>
                <w:lang w:val="en-GB" w:eastAsia="en-GB" w:bidi="ar-KW"/>
              </w:rPr>
              <w:t>(</w:t>
            </w:r>
            <w:r w:rsidR="002732A0">
              <w:rPr>
                <w:rFonts w:hint="cs"/>
                <w:sz w:val="18"/>
                <w:szCs w:val="28"/>
                <w:rtl/>
                <w:lang w:val="en-GB" w:eastAsia="en-GB" w:bidi="ar-KW"/>
              </w:rPr>
              <w:t>240 4</w:t>
            </w:r>
            <w:r>
              <w:rPr>
                <w:sz w:val="18"/>
                <w:szCs w:val="28"/>
                <w:rtl/>
                <w:lang w:val="en-GB" w:eastAsia="en-GB" w:bidi="ar-KW"/>
              </w:rPr>
              <w:t>) معاملة تصديق.</w:t>
            </w:r>
          </w:p>
          <w:p w:rsidR="00F32825" w:rsidRPr="00FE4F11" w:rsidRDefault="00F32825" w:rsidP="00FE4F11">
            <w:pPr>
              <w:tabs>
                <w:tab w:val="left" w:pos="437"/>
              </w:tabs>
              <w:spacing w:before="40" w:after="40" w:line="300" w:lineRule="exact"/>
              <w:ind w:left="437" w:right="57"/>
              <w:contextualSpacing/>
              <w:rPr>
                <w:spacing w:val="2"/>
                <w:sz w:val="18"/>
                <w:szCs w:val="28"/>
                <w:rtl/>
                <w:lang w:val="en-GB" w:eastAsia="en-GB" w:bidi="ar-KW"/>
              </w:rPr>
            </w:pPr>
            <w:r w:rsidRPr="00FE4F11">
              <w:rPr>
                <w:spacing w:val="2"/>
                <w:sz w:val="18"/>
                <w:szCs w:val="28"/>
                <w:rtl/>
                <w:lang w:val="en-GB" w:eastAsia="en-GB" w:bidi="ar-KW"/>
              </w:rPr>
              <w:t>(</w:t>
            </w:r>
            <w:r w:rsidR="002732A0" w:rsidRPr="00FE4F11">
              <w:rPr>
                <w:rFonts w:hint="cs"/>
                <w:spacing w:val="2"/>
                <w:sz w:val="18"/>
                <w:szCs w:val="28"/>
                <w:rtl/>
                <w:lang w:val="en-GB" w:eastAsia="en-GB" w:bidi="ar-KW"/>
              </w:rPr>
              <w:t>309 1</w:t>
            </w:r>
            <w:r w:rsidRPr="00FE4F11">
              <w:rPr>
                <w:spacing w:val="2"/>
                <w:sz w:val="18"/>
                <w:szCs w:val="28"/>
                <w:rtl/>
                <w:lang w:val="en-GB" w:eastAsia="en-GB" w:bidi="ar-KW"/>
              </w:rPr>
              <w:t xml:space="preserve">) معاملة توثيق (الوكالات </w:t>
            </w:r>
            <w:r w:rsidR="00FE4F11" w:rsidRPr="00FE4F11">
              <w:rPr>
                <w:rFonts w:hint="cs"/>
                <w:spacing w:val="2"/>
                <w:sz w:val="18"/>
                <w:szCs w:val="28"/>
                <w:rtl/>
                <w:lang w:val="en-GB" w:eastAsia="en-GB" w:bidi="ar-KW"/>
              </w:rPr>
              <w:t>والإقرارات</w:t>
            </w:r>
            <w:r w:rsidRPr="00FE4F11">
              <w:rPr>
                <w:spacing w:val="2"/>
                <w:sz w:val="18"/>
                <w:szCs w:val="28"/>
                <w:rtl/>
                <w:lang w:val="en-GB" w:eastAsia="en-GB" w:bidi="ar-KW"/>
              </w:rPr>
              <w:t>).</w:t>
            </w:r>
          </w:p>
          <w:p w:rsidR="00F32825" w:rsidRPr="00DF15D0" w:rsidRDefault="00F32825" w:rsidP="00545FE5">
            <w:pPr>
              <w:tabs>
                <w:tab w:val="left" w:pos="437"/>
              </w:tabs>
              <w:spacing w:before="40" w:after="40" w:line="300" w:lineRule="exact"/>
              <w:ind w:left="437" w:right="57" w:hanging="380"/>
              <w:contextualSpacing/>
              <w:rPr>
                <w:b/>
                <w:bCs/>
                <w:sz w:val="18"/>
                <w:szCs w:val="28"/>
                <w:rtl/>
                <w:lang w:val="en-GB" w:eastAsia="en-GB" w:bidi="ar-KW"/>
              </w:rPr>
            </w:pPr>
            <w:r w:rsidRPr="00DF15D0">
              <w:rPr>
                <w:rFonts w:ascii="Symbol" w:hAnsi="Symbol"/>
                <w:b/>
                <w:bCs/>
                <w:szCs w:val="14"/>
                <w:lang w:val="en-GB" w:eastAsia="en-GB" w:bidi="ar-KW"/>
              </w:rPr>
              <w:t></w:t>
            </w:r>
            <w:r w:rsidRPr="00DF15D0">
              <w:rPr>
                <w:rFonts w:ascii="Symbol" w:hAnsi="Symbol"/>
                <w:b/>
                <w:bCs/>
                <w:szCs w:val="14"/>
                <w:lang w:val="en-GB" w:eastAsia="en-GB" w:bidi="ar-KW"/>
              </w:rPr>
              <w:tab/>
            </w:r>
            <w:r w:rsidRPr="00DF15D0">
              <w:rPr>
                <w:b/>
                <w:bCs/>
                <w:sz w:val="18"/>
                <w:szCs w:val="28"/>
                <w:u w:val="single"/>
                <w:rtl/>
                <w:lang w:val="en-GB" w:eastAsia="en-GB" w:bidi="ar-KW"/>
              </w:rPr>
              <w:t xml:space="preserve">معاملة فحص طبي قبل الزواج: </w:t>
            </w:r>
          </w:p>
          <w:p w:rsidR="00F32825" w:rsidRDefault="00F32825" w:rsidP="00FE4F11">
            <w:pPr>
              <w:tabs>
                <w:tab w:val="left" w:pos="437"/>
              </w:tabs>
              <w:spacing w:before="40" w:after="40" w:line="300" w:lineRule="exact"/>
              <w:ind w:left="437" w:right="57"/>
              <w:rPr>
                <w:sz w:val="18"/>
                <w:szCs w:val="28"/>
                <w:lang w:val="en-GB" w:eastAsia="en-GB" w:bidi="ar-KW"/>
              </w:rPr>
            </w:pPr>
            <w:r>
              <w:rPr>
                <w:sz w:val="18"/>
                <w:szCs w:val="28"/>
                <w:rtl/>
                <w:lang w:val="en-GB" w:eastAsia="en-GB" w:bidi="ar-KW"/>
              </w:rPr>
              <w:t>(</w:t>
            </w:r>
            <w:r w:rsidR="002732A0">
              <w:rPr>
                <w:rFonts w:hint="cs"/>
                <w:sz w:val="18"/>
                <w:szCs w:val="28"/>
                <w:rtl/>
                <w:lang w:val="en-GB" w:eastAsia="en-GB" w:bidi="ar-KW"/>
              </w:rPr>
              <w:t>79</w:t>
            </w:r>
            <w:r>
              <w:rPr>
                <w:sz w:val="18"/>
                <w:szCs w:val="28"/>
                <w:rtl/>
                <w:lang w:val="en-GB" w:eastAsia="en-GB" w:bidi="ar-KW"/>
              </w:rPr>
              <w:t>) معاملة خلال الثلاث أشهر الأولى من عام</w:t>
            </w:r>
            <w:r w:rsidR="002732A0">
              <w:rPr>
                <w:rFonts w:hint="cs"/>
                <w:sz w:val="18"/>
                <w:szCs w:val="28"/>
                <w:rtl/>
                <w:lang w:val="en-GB" w:eastAsia="en-GB" w:bidi="ar-KW"/>
              </w:rPr>
              <w:t xml:space="preserve"> 2014</w:t>
            </w:r>
            <w:r>
              <w:rPr>
                <w:sz w:val="18"/>
                <w:szCs w:val="28"/>
                <w:rtl/>
                <w:lang w:val="en-GB" w:eastAsia="en-GB" w:bidi="ar-KW"/>
              </w:rPr>
              <w:t>.</w:t>
            </w:r>
          </w:p>
        </w:tc>
      </w:tr>
      <w:tr w:rsidR="00F32825" w:rsidTr="00F32825">
        <w:tc>
          <w:tcPr>
            <w:tcW w:w="1606" w:type="pct"/>
            <w:hideMark/>
          </w:tcPr>
          <w:p w:rsidR="00F32825" w:rsidRDefault="00F32825">
            <w:pPr>
              <w:tabs>
                <w:tab w:val="right" w:pos="0"/>
                <w:tab w:val="right" w:pos="135"/>
                <w:tab w:val="right" w:pos="240"/>
              </w:tabs>
              <w:spacing w:before="40" w:after="40" w:line="300" w:lineRule="exact"/>
              <w:ind w:left="57" w:right="57"/>
              <w:jc w:val="left"/>
              <w:rPr>
                <w:sz w:val="18"/>
                <w:szCs w:val="28"/>
                <w:lang w:val="en-GB" w:eastAsia="en-GB"/>
              </w:rPr>
            </w:pPr>
            <w:r>
              <w:rPr>
                <w:sz w:val="18"/>
                <w:szCs w:val="28"/>
                <w:rtl/>
                <w:lang w:val="en-GB" w:eastAsia="en-GB"/>
              </w:rPr>
              <w:t>4-</w:t>
            </w:r>
            <w:r>
              <w:rPr>
                <w:sz w:val="18"/>
                <w:szCs w:val="28"/>
                <w:rtl/>
                <w:lang w:val="en-GB" w:eastAsia="en-GB"/>
              </w:rPr>
              <w:tab/>
              <w:t>إصدار رخص قيادة السيارات</w:t>
            </w:r>
          </w:p>
        </w:tc>
        <w:tc>
          <w:tcPr>
            <w:tcW w:w="1553" w:type="pct"/>
            <w:hideMark/>
          </w:tcPr>
          <w:p w:rsidR="00F32825" w:rsidRDefault="00F32825" w:rsidP="00545FE5">
            <w:pPr>
              <w:tabs>
                <w:tab w:val="left" w:pos="431"/>
              </w:tabs>
              <w:spacing w:before="40" w:after="40" w:line="300" w:lineRule="exact"/>
              <w:ind w:left="435" w:right="170" w:hanging="378"/>
              <w:contextualSpacing/>
              <w:rPr>
                <w:sz w:val="18"/>
                <w:szCs w:val="28"/>
                <w:rtl/>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bidi="ar-KW"/>
              </w:rPr>
              <w:t>تم النص على</w:t>
            </w:r>
            <w:r>
              <w:rPr>
                <w:sz w:val="18"/>
                <w:szCs w:val="28"/>
                <w:rtl/>
                <w:lang w:val="en-GB" w:eastAsia="en-GB"/>
              </w:rPr>
              <w:t xml:space="preserve"> شروط منح رخص القيادة بالمادة (</w:t>
            </w:r>
            <w:r w:rsidR="002732A0">
              <w:rPr>
                <w:rFonts w:hint="cs"/>
                <w:sz w:val="18"/>
                <w:szCs w:val="28"/>
                <w:rtl/>
                <w:lang w:val="en-GB" w:eastAsia="en-GB"/>
              </w:rPr>
              <w:t>85</w:t>
            </w:r>
            <w:r>
              <w:rPr>
                <w:sz w:val="18"/>
                <w:szCs w:val="28"/>
                <w:rtl/>
                <w:lang w:val="en-GB" w:eastAsia="en-GB"/>
              </w:rPr>
              <w:t xml:space="preserve">) من اللائحة التنفيذية لقانون المرور </w:t>
            </w:r>
            <w:r>
              <w:rPr>
                <w:sz w:val="18"/>
                <w:szCs w:val="28"/>
                <w:lang w:val="en-GB" w:eastAsia="en-GB"/>
              </w:rPr>
              <w:t>]</w:t>
            </w:r>
            <w:r>
              <w:rPr>
                <w:sz w:val="18"/>
                <w:szCs w:val="28"/>
                <w:rtl/>
                <w:lang w:val="en-GB" w:eastAsia="en-GB"/>
              </w:rPr>
              <w:t>القرار الوزاري رقم (</w:t>
            </w:r>
            <w:r w:rsidR="002732A0">
              <w:rPr>
                <w:rFonts w:hint="cs"/>
                <w:sz w:val="18"/>
                <w:szCs w:val="28"/>
                <w:rtl/>
                <w:lang w:val="en-GB" w:eastAsia="en-GB"/>
              </w:rPr>
              <w:t>1729/2005</w:t>
            </w:r>
            <w:r>
              <w:rPr>
                <w:sz w:val="18"/>
                <w:szCs w:val="28"/>
                <w:rtl/>
                <w:lang w:val="en-GB" w:eastAsia="en-GB"/>
              </w:rPr>
              <w:t>) المعدل بالقرار رقم (</w:t>
            </w:r>
            <w:r w:rsidR="002732A0">
              <w:rPr>
                <w:rFonts w:hint="cs"/>
                <w:sz w:val="18"/>
                <w:szCs w:val="28"/>
                <w:rtl/>
                <w:lang w:val="en-GB" w:eastAsia="en-GB"/>
              </w:rPr>
              <w:t>393/2013</w:t>
            </w:r>
            <w:r>
              <w:rPr>
                <w:sz w:val="18"/>
                <w:szCs w:val="28"/>
                <w:rtl/>
                <w:lang w:val="en-GB" w:eastAsia="en-GB"/>
              </w:rPr>
              <w:t>) بشأن شروط منح رخص القيادة</w:t>
            </w:r>
            <w:r>
              <w:rPr>
                <w:sz w:val="18"/>
                <w:szCs w:val="28"/>
                <w:lang w:val="en-GB" w:eastAsia="en-GB"/>
              </w:rPr>
              <w:t>[</w:t>
            </w:r>
            <w:r>
              <w:rPr>
                <w:sz w:val="18"/>
                <w:szCs w:val="28"/>
                <w:rtl/>
                <w:lang w:val="en-GB" w:eastAsia="en-GB" w:bidi="ar-KW"/>
              </w:rPr>
              <w:t>:</w:t>
            </w:r>
          </w:p>
          <w:p w:rsidR="00F32825" w:rsidRDefault="00F32825" w:rsidP="00FE4F11">
            <w:pPr>
              <w:tabs>
                <w:tab w:val="left" w:pos="431"/>
              </w:tabs>
              <w:spacing w:before="40" w:after="40" w:line="300" w:lineRule="exact"/>
              <w:ind w:left="435" w:right="170"/>
              <w:contextualSpacing/>
              <w:rPr>
                <w:sz w:val="18"/>
                <w:szCs w:val="28"/>
                <w:lang w:val="en-GB" w:eastAsia="en-GB" w:bidi="ar-KW"/>
              </w:rPr>
            </w:pPr>
            <w:r>
              <w:rPr>
                <w:sz w:val="18"/>
                <w:szCs w:val="28"/>
                <w:rtl/>
                <w:lang w:val="en-GB" w:eastAsia="en-GB" w:bidi="ar-KW"/>
              </w:rPr>
              <w:t xml:space="preserve">"حيث تم استثناء بعض الفئات من توافر الشروط ومن بينها المقيمون بصورة غير قانونية الذين </w:t>
            </w:r>
            <w:r w:rsidRPr="00FE4F11">
              <w:rPr>
                <w:spacing w:val="-2"/>
                <w:sz w:val="18"/>
                <w:szCs w:val="28"/>
                <w:rtl/>
                <w:lang w:val="en-GB" w:eastAsia="en-GB" w:bidi="ar-KW"/>
              </w:rPr>
              <w:t>يحملون بطاقة مراجعة سارية المفعول من الجهاز المركزي لمعالجة أوضاع المقيمين بصورة غير قانونية</w:t>
            </w:r>
            <w:r>
              <w:rPr>
                <w:sz w:val="18"/>
                <w:szCs w:val="28"/>
                <w:rtl/>
                <w:lang w:val="en-GB" w:eastAsia="en-GB" w:bidi="ar-KW"/>
              </w:rPr>
              <w:t>".</w:t>
            </w:r>
          </w:p>
          <w:p w:rsidR="00F32825" w:rsidRDefault="00F32825" w:rsidP="00545FE5">
            <w:pPr>
              <w:tabs>
                <w:tab w:val="left" w:pos="431"/>
              </w:tabs>
              <w:spacing w:before="40" w:after="40" w:line="300" w:lineRule="exact"/>
              <w:ind w:left="435" w:right="170" w:hanging="378"/>
              <w:contextualSpacing/>
              <w:rPr>
                <w:sz w:val="18"/>
                <w:szCs w:val="28"/>
                <w:rtl/>
                <w:lang w:val="en-GB" w:eastAsia="en-GB" w:bidi="ar-KW"/>
              </w:rPr>
            </w:pPr>
            <w:r>
              <w:rPr>
                <w:rFonts w:ascii="Symbol" w:hAnsi="Symbol"/>
                <w:szCs w:val="14"/>
                <w:lang w:val="en-GB" w:eastAsia="en-GB" w:bidi="ar-KW"/>
              </w:rPr>
              <w:t></w:t>
            </w:r>
            <w:r>
              <w:rPr>
                <w:rFonts w:ascii="Symbol" w:hAnsi="Symbol"/>
                <w:szCs w:val="14"/>
                <w:lang w:val="en-GB" w:eastAsia="en-GB" w:bidi="ar-KW"/>
              </w:rPr>
              <w:tab/>
            </w:r>
            <w:r>
              <w:rPr>
                <w:sz w:val="18"/>
                <w:szCs w:val="28"/>
                <w:rtl/>
                <w:lang w:val="en-GB" w:eastAsia="en-GB" w:bidi="ar-KW"/>
              </w:rPr>
              <w:t>يتم صرف رخص القيادة للمقيمين بصورة غير قانونية دون أي معوقات لكل من بلغ (</w:t>
            </w:r>
            <w:r w:rsidR="002732A0">
              <w:rPr>
                <w:rFonts w:hint="cs"/>
                <w:sz w:val="18"/>
                <w:szCs w:val="28"/>
                <w:rtl/>
                <w:lang w:val="en-GB" w:eastAsia="en-GB" w:bidi="ar-KW"/>
              </w:rPr>
              <w:t>18</w:t>
            </w:r>
            <w:r>
              <w:rPr>
                <w:sz w:val="18"/>
                <w:szCs w:val="28"/>
                <w:rtl/>
                <w:lang w:val="en-GB" w:eastAsia="en-GB" w:bidi="ar-KW"/>
              </w:rPr>
              <w:t>) عام وذلك بعد اجتيازهم للاختبارات الشفهية والعملية.</w:t>
            </w:r>
          </w:p>
          <w:p w:rsidR="00F32825" w:rsidRDefault="00F32825" w:rsidP="00545FE5">
            <w:pPr>
              <w:tabs>
                <w:tab w:val="left" w:pos="431"/>
              </w:tabs>
              <w:spacing w:before="40" w:after="40" w:line="300" w:lineRule="exact"/>
              <w:ind w:left="435" w:right="170" w:hanging="378"/>
              <w:contextualSpacing/>
              <w:rPr>
                <w:sz w:val="18"/>
                <w:szCs w:val="28"/>
                <w:rtl/>
                <w:lang w:val="en-GB" w:eastAsia="en-GB" w:bidi="ar-KW"/>
              </w:rPr>
            </w:pPr>
            <w:r>
              <w:rPr>
                <w:rFonts w:ascii="Symbol" w:hAnsi="Symbol"/>
                <w:szCs w:val="14"/>
                <w:lang w:val="en-GB" w:eastAsia="en-GB" w:bidi="ar-KW"/>
              </w:rPr>
              <w:t></w:t>
            </w:r>
            <w:r>
              <w:rPr>
                <w:rFonts w:ascii="Symbol" w:hAnsi="Symbol"/>
                <w:szCs w:val="14"/>
                <w:lang w:val="en-GB" w:eastAsia="en-GB" w:bidi="ar-KW"/>
              </w:rPr>
              <w:tab/>
            </w:r>
            <w:r>
              <w:rPr>
                <w:sz w:val="18"/>
                <w:szCs w:val="28"/>
                <w:rtl/>
                <w:lang w:val="en-GB" w:eastAsia="en-GB" w:bidi="ar-KW"/>
              </w:rPr>
              <w:t>لا تتم التفرقة في عملية منح رخص القيادة بين الذكور والإناث فالمهم توافر الشروط القانونية للحصول على الرخصة.</w:t>
            </w:r>
          </w:p>
          <w:p w:rsidR="00CE628F" w:rsidRDefault="00CE628F" w:rsidP="00545FE5">
            <w:pPr>
              <w:tabs>
                <w:tab w:val="left" w:pos="431"/>
              </w:tabs>
              <w:spacing w:before="40" w:after="40" w:line="300" w:lineRule="exact"/>
              <w:ind w:left="435" w:right="170" w:hanging="378"/>
              <w:contextualSpacing/>
              <w:rPr>
                <w:sz w:val="18"/>
                <w:szCs w:val="28"/>
                <w:lang w:val="en-GB" w:eastAsia="en-GB" w:bidi="ar-KW"/>
              </w:rPr>
            </w:pPr>
          </w:p>
        </w:tc>
        <w:tc>
          <w:tcPr>
            <w:tcW w:w="1841" w:type="pct"/>
            <w:hideMark/>
          </w:tcPr>
          <w:p w:rsidR="00F32825" w:rsidRPr="00DF15D0" w:rsidRDefault="00F32825" w:rsidP="00545FE5">
            <w:pPr>
              <w:tabs>
                <w:tab w:val="left" w:pos="437"/>
              </w:tabs>
              <w:spacing w:before="40" w:after="40" w:line="300" w:lineRule="exact"/>
              <w:ind w:left="437" w:right="57" w:hanging="380"/>
              <w:contextualSpacing/>
              <w:rPr>
                <w:b/>
                <w:bCs/>
                <w:sz w:val="18"/>
                <w:szCs w:val="28"/>
                <w:u w:val="single"/>
                <w:rtl/>
                <w:lang w:val="en-GB" w:eastAsia="en-GB" w:bidi="ar-KW"/>
              </w:rPr>
            </w:pPr>
            <w:r w:rsidRPr="00DF15D0">
              <w:rPr>
                <w:rFonts w:ascii="Symbol" w:hAnsi="Symbol"/>
                <w:b/>
                <w:bCs/>
                <w:szCs w:val="14"/>
                <w:lang w:val="en-GB" w:eastAsia="en-GB" w:bidi="ar-KW"/>
              </w:rPr>
              <w:t></w:t>
            </w:r>
            <w:r w:rsidRPr="00DF15D0">
              <w:rPr>
                <w:rFonts w:ascii="Symbol" w:hAnsi="Symbol"/>
                <w:b/>
                <w:bCs/>
                <w:szCs w:val="14"/>
                <w:lang w:val="en-GB" w:eastAsia="en-GB" w:bidi="ar-KW"/>
              </w:rPr>
              <w:tab/>
            </w:r>
            <w:r w:rsidRPr="00DF15D0">
              <w:rPr>
                <w:b/>
                <w:bCs/>
                <w:sz w:val="18"/>
                <w:szCs w:val="28"/>
                <w:u w:val="single"/>
                <w:rtl/>
                <w:lang w:val="en-GB" w:eastAsia="en-GB" w:bidi="ar-KW"/>
              </w:rPr>
              <w:t>رخص القيادة:</w:t>
            </w:r>
          </w:p>
          <w:p w:rsidR="00F32825" w:rsidRDefault="00F32825" w:rsidP="00FE4F11">
            <w:pPr>
              <w:tabs>
                <w:tab w:val="left" w:pos="437"/>
              </w:tabs>
              <w:spacing w:before="40" w:after="40" w:line="300" w:lineRule="exact"/>
              <w:ind w:left="437" w:right="57"/>
              <w:contextualSpacing/>
              <w:rPr>
                <w:sz w:val="18"/>
                <w:szCs w:val="28"/>
                <w:rtl/>
                <w:lang w:val="en-GB" w:eastAsia="en-GB" w:bidi="ar-KW"/>
              </w:rPr>
            </w:pPr>
            <w:r>
              <w:rPr>
                <w:sz w:val="18"/>
                <w:szCs w:val="28"/>
                <w:rtl/>
                <w:lang w:val="en-GB" w:eastAsia="en-GB" w:bidi="ar-KW"/>
              </w:rPr>
              <w:t>خلال عام (</w:t>
            </w:r>
            <w:r w:rsidR="002732A0">
              <w:rPr>
                <w:rFonts w:hint="cs"/>
                <w:sz w:val="18"/>
                <w:szCs w:val="28"/>
                <w:rtl/>
                <w:lang w:val="en-GB" w:eastAsia="en-GB" w:bidi="ar-KW"/>
              </w:rPr>
              <w:t>2012</w:t>
            </w:r>
            <w:r>
              <w:rPr>
                <w:sz w:val="18"/>
                <w:szCs w:val="28"/>
                <w:rtl/>
                <w:lang w:val="en-GB" w:eastAsia="en-GB" w:bidi="ar-KW"/>
              </w:rPr>
              <w:t>) تم إصدار عدد = (</w:t>
            </w:r>
            <w:r w:rsidR="002732A0">
              <w:rPr>
                <w:rFonts w:hint="cs"/>
                <w:sz w:val="18"/>
                <w:szCs w:val="28"/>
                <w:rtl/>
                <w:lang w:val="en-GB" w:eastAsia="en-GB" w:bidi="ar-KW"/>
              </w:rPr>
              <w:t>046 2</w:t>
            </w:r>
            <w:r>
              <w:rPr>
                <w:sz w:val="18"/>
                <w:szCs w:val="28"/>
                <w:rtl/>
                <w:lang w:val="en-GB" w:eastAsia="en-GB" w:bidi="ar-KW"/>
              </w:rPr>
              <w:t>) رخصة.</w:t>
            </w:r>
          </w:p>
          <w:p w:rsidR="00F32825" w:rsidRDefault="00F32825" w:rsidP="00FE4F11">
            <w:pPr>
              <w:tabs>
                <w:tab w:val="left" w:pos="437"/>
              </w:tabs>
              <w:spacing w:before="40" w:after="40" w:line="300" w:lineRule="exact"/>
              <w:ind w:left="437" w:right="57"/>
              <w:contextualSpacing/>
              <w:rPr>
                <w:sz w:val="18"/>
                <w:szCs w:val="28"/>
                <w:rtl/>
                <w:lang w:val="en-GB" w:eastAsia="en-GB" w:bidi="ar-KW"/>
              </w:rPr>
            </w:pPr>
            <w:r>
              <w:rPr>
                <w:sz w:val="18"/>
                <w:szCs w:val="28"/>
                <w:rtl/>
                <w:lang w:val="en-GB" w:eastAsia="en-GB" w:bidi="ar-KW"/>
              </w:rPr>
              <w:t>وخلال الفترة من يناير</w:t>
            </w:r>
            <w:r w:rsidR="002732A0">
              <w:rPr>
                <w:rFonts w:hint="cs"/>
                <w:sz w:val="18"/>
                <w:szCs w:val="28"/>
                <w:rtl/>
                <w:lang w:val="en-GB" w:eastAsia="en-GB" w:bidi="ar-KW"/>
              </w:rPr>
              <w:t xml:space="preserve"> </w:t>
            </w:r>
            <w:r>
              <w:rPr>
                <w:sz w:val="18"/>
                <w:szCs w:val="28"/>
                <w:rtl/>
                <w:lang w:val="en-GB" w:eastAsia="en-GB" w:bidi="ar-KW"/>
              </w:rPr>
              <w:t>(</w:t>
            </w:r>
            <w:r w:rsidR="002732A0">
              <w:rPr>
                <w:rFonts w:hint="cs"/>
                <w:sz w:val="18"/>
                <w:szCs w:val="28"/>
                <w:rtl/>
                <w:lang w:val="en-GB" w:eastAsia="en-GB" w:bidi="ar-KW"/>
              </w:rPr>
              <w:t>2013</w:t>
            </w:r>
            <w:r w:rsidR="002732A0">
              <w:rPr>
                <w:sz w:val="18"/>
                <w:szCs w:val="28"/>
                <w:rtl/>
                <w:lang w:val="en-GB" w:eastAsia="en-GB" w:bidi="ar-KW"/>
              </w:rPr>
              <w:t>) وحتى منتصف مارس</w:t>
            </w:r>
            <w:r>
              <w:rPr>
                <w:sz w:val="18"/>
                <w:szCs w:val="28"/>
                <w:rtl/>
                <w:lang w:val="en-GB" w:eastAsia="en-GB" w:bidi="ar-KW"/>
              </w:rPr>
              <w:t xml:space="preserve"> (</w:t>
            </w:r>
            <w:r w:rsidR="002732A0">
              <w:rPr>
                <w:rFonts w:hint="cs"/>
                <w:sz w:val="18"/>
                <w:szCs w:val="28"/>
                <w:rtl/>
                <w:lang w:val="en-GB" w:eastAsia="en-GB" w:bidi="ar-KW"/>
              </w:rPr>
              <w:t>2014</w:t>
            </w:r>
            <w:r>
              <w:rPr>
                <w:sz w:val="18"/>
                <w:szCs w:val="28"/>
                <w:rtl/>
                <w:lang w:val="en-GB" w:eastAsia="en-GB" w:bidi="ar-KW"/>
              </w:rPr>
              <w:t>) تم إصدار عدد = (</w:t>
            </w:r>
            <w:r w:rsidR="002732A0">
              <w:rPr>
                <w:rFonts w:hint="cs"/>
                <w:sz w:val="18"/>
                <w:szCs w:val="28"/>
                <w:rtl/>
                <w:lang w:val="en-GB" w:eastAsia="en-GB" w:bidi="ar-KW"/>
              </w:rPr>
              <w:t>039 32</w:t>
            </w:r>
            <w:r>
              <w:rPr>
                <w:sz w:val="18"/>
                <w:szCs w:val="28"/>
                <w:rtl/>
                <w:lang w:val="en-GB" w:eastAsia="en-GB" w:bidi="ar-KW"/>
              </w:rPr>
              <w:t>) رخصة.</w:t>
            </w:r>
          </w:p>
          <w:p w:rsidR="00F32825" w:rsidRDefault="00F32825" w:rsidP="00545FE5">
            <w:pPr>
              <w:tabs>
                <w:tab w:val="left" w:pos="437"/>
              </w:tabs>
              <w:spacing w:before="40" w:after="40" w:line="300" w:lineRule="exact"/>
              <w:ind w:left="437" w:right="57" w:hanging="380"/>
              <w:contextualSpacing/>
              <w:rPr>
                <w:sz w:val="18"/>
                <w:szCs w:val="28"/>
                <w:u w:val="single"/>
                <w:rtl/>
                <w:lang w:val="en-GB" w:eastAsia="en-GB" w:bidi="ar-KW"/>
              </w:rPr>
            </w:pPr>
            <w:r>
              <w:rPr>
                <w:rFonts w:ascii="Symbol" w:hAnsi="Symbol"/>
                <w:szCs w:val="14"/>
                <w:lang w:val="en-GB" w:eastAsia="en-GB" w:bidi="ar-KW"/>
              </w:rPr>
              <w:t></w:t>
            </w:r>
            <w:r>
              <w:rPr>
                <w:rFonts w:ascii="Symbol" w:hAnsi="Symbol"/>
                <w:szCs w:val="14"/>
                <w:lang w:val="en-GB" w:eastAsia="en-GB" w:bidi="ar-KW"/>
              </w:rPr>
              <w:tab/>
            </w:r>
            <w:r>
              <w:rPr>
                <w:sz w:val="18"/>
                <w:szCs w:val="28"/>
                <w:rtl/>
                <w:lang w:val="en-GB" w:eastAsia="en-GB" w:bidi="ar-KW"/>
              </w:rPr>
              <w:t>معاملات تسجيل وتجديد وتحويل مركبات:</w:t>
            </w:r>
          </w:p>
          <w:p w:rsidR="00F32825" w:rsidRDefault="00F32825" w:rsidP="00FE4F11">
            <w:pPr>
              <w:tabs>
                <w:tab w:val="left" w:pos="437"/>
              </w:tabs>
              <w:spacing w:before="40" w:after="40" w:line="300" w:lineRule="exact"/>
              <w:ind w:left="437" w:right="57"/>
              <w:contextualSpacing/>
              <w:rPr>
                <w:sz w:val="18"/>
                <w:szCs w:val="28"/>
                <w:lang w:val="en-GB" w:eastAsia="en-GB" w:bidi="ar-KW"/>
              </w:rPr>
            </w:pPr>
            <w:r>
              <w:rPr>
                <w:sz w:val="18"/>
                <w:szCs w:val="28"/>
                <w:rtl/>
                <w:lang w:val="en-GB" w:eastAsia="en-GB" w:bidi="ar-KW"/>
              </w:rPr>
              <w:t>خلال عام (</w:t>
            </w:r>
            <w:r w:rsidR="002732A0">
              <w:rPr>
                <w:rFonts w:hint="cs"/>
                <w:sz w:val="18"/>
                <w:szCs w:val="28"/>
                <w:rtl/>
                <w:lang w:val="en-GB" w:eastAsia="en-GB" w:bidi="ar-KW"/>
              </w:rPr>
              <w:t>2012</w:t>
            </w:r>
            <w:r>
              <w:rPr>
                <w:sz w:val="18"/>
                <w:szCs w:val="28"/>
                <w:rtl/>
                <w:lang w:val="en-GB" w:eastAsia="en-GB" w:bidi="ar-KW"/>
              </w:rPr>
              <w:t>) تم إجراء عدد (</w:t>
            </w:r>
            <w:r w:rsidR="002732A0">
              <w:rPr>
                <w:rFonts w:hint="cs"/>
                <w:sz w:val="18"/>
                <w:szCs w:val="28"/>
                <w:rtl/>
                <w:lang w:val="en-GB" w:eastAsia="en-GB" w:bidi="ar-KW"/>
              </w:rPr>
              <w:t>186 3</w:t>
            </w:r>
            <w:r>
              <w:rPr>
                <w:sz w:val="18"/>
                <w:szCs w:val="28"/>
                <w:rtl/>
                <w:lang w:val="en-GB" w:eastAsia="en-GB" w:bidi="ar-KW"/>
              </w:rPr>
              <w:t>) معاملة.</w:t>
            </w:r>
          </w:p>
        </w:tc>
      </w:tr>
      <w:tr w:rsidR="00F32825" w:rsidTr="00F32825">
        <w:tc>
          <w:tcPr>
            <w:tcW w:w="1606" w:type="pct"/>
            <w:hideMark/>
          </w:tcPr>
          <w:p w:rsidR="00F32825" w:rsidRDefault="00F32825">
            <w:pPr>
              <w:spacing w:before="40" w:after="40" w:line="300" w:lineRule="exact"/>
              <w:ind w:left="57" w:right="57"/>
              <w:contextualSpacing/>
              <w:jc w:val="left"/>
              <w:rPr>
                <w:sz w:val="18"/>
                <w:szCs w:val="28"/>
                <w:lang w:val="en-GB" w:eastAsia="en-GB"/>
              </w:rPr>
            </w:pPr>
            <w:r>
              <w:rPr>
                <w:sz w:val="18"/>
                <w:szCs w:val="28"/>
                <w:rtl/>
                <w:lang w:val="en-GB" w:eastAsia="en-GB"/>
              </w:rPr>
              <w:t>5-</w:t>
            </w:r>
            <w:r>
              <w:rPr>
                <w:sz w:val="18"/>
                <w:szCs w:val="28"/>
                <w:rtl/>
                <w:lang w:val="en-GB" w:eastAsia="en-GB"/>
              </w:rPr>
              <w:tab/>
              <w:t>الـعـمــل</w:t>
            </w:r>
          </w:p>
        </w:tc>
        <w:tc>
          <w:tcPr>
            <w:tcW w:w="1553" w:type="pct"/>
          </w:tcPr>
          <w:p w:rsidR="00F32825" w:rsidRPr="00CE628F" w:rsidRDefault="00F32825" w:rsidP="00545FE5">
            <w:pPr>
              <w:tabs>
                <w:tab w:val="left" w:pos="431"/>
              </w:tabs>
              <w:spacing w:before="40" w:after="40" w:line="300" w:lineRule="exact"/>
              <w:ind w:left="435" w:right="170" w:hanging="378"/>
              <w:contextualSpacing/>
              <w:rPr>
                <w:spacing w:val="-2"/>
                <w:sz w:val="18"/>
                <w:szCs w:val="28"/>
                <w:rtl/>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bidi="ar-KW"/>
              </w:rPr>
              <w:t xml:space="preserve">تم الاتفاق مع ديوان الخدمة المدنية بشأن التوظيف في القطاع الحكومي (الجهة القائمة على شئون التوظيف في البلاد) على فتح باب القبول لتوظيف المقيمين بصورة غير قانونية في وزارات </w:t>
            </w:r>
            <w:r w:rsidRPr="00CE628F">
              <w:rPr>
                <w:spacing w:val="-2"/>
                <w:sz w:val="18"/>
                <w:szCs w:val="28"/>
                <w:rtl/>
                <w:lang w:val="en-GB" w:eastAsia="en-GB" w:bidi="ar-KW"/>
              </w:rPr>
              <w:t>الدولة ليتم توظيفهم حسب الحاجة.</w:t>
            </w:r>
          </w:p>
          <w:p w:rsidR="00F32825" w:rsidRPr="00CE628F" w:rsidRDefault="00F32825" w:rsidP="00545FE5">
            <w:pPr>
              <w:tabs>
                <w:tab w:val="left" w:pos="431"/>
              </w:tabs>
              <w:spacing w:before="40" w:after="40" w:line="300" w:lineRule="exact"/>
              <w:ind w:left="435" w:right="170" w:hanging="378"/>
              <w:contextualSpacing/>
              <w:rPr>
                <w:spacing w:val="-6"/>
                <w:sz w:val="18"/>
                <w:szCs w:val="28"/>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bidi="ar-KW"/>
              </w:rPr>
              <w:t>بالنسبة للعمل في القطاع</w:t>
            </w:r>
            <w:r>
              <w:rPr>
                <w:b/>
                <w:bCs/>
                <w:sz w:val="18"/>
                <w:szCs w:val="28"/>
                <w:rtl/>
                <w:lang w:val="en-GB" w:eastAsia="en-GB" w:bidi="ar-KW"/>
              </w:rPr>
              <w:t xml:space="preserve"> </w:t>
            </w:r>
            <w:r>
              <w:rPr>
                <w:sz w:val="18"/>
                <w:szCs w:val="28"/>
                <w:rtl/>
                <w:lang w:val="en-GB" w:eastAsia="en-GB" w:bidi="ar-KW"/>
              </w:rPr>
              <w:t>الخاص: تم إنشاء موقع إلكتروني بالتعاون مع غرفة تجارة وصناعة الكويت ووزارة الش</w:t>
            </w:r>
            <w:r w:rsidR="00246EF0">
              <w:rPr>
                <w:rFonts w:hint="cs"/>
                <w:sz w:val="18"/>
                <w:szCs w:val="28"/>
                <w:rtl/>
                <w:lang w:val="en-GB" w:eastAsia="en-GB" w:bidi="ar-KW"/>
              </w:rPr>
              <w:t>ؤ</w:t>
            </w:r>
            <w:r>
              <w:rPr>
                <w:sz w:val="18"/>
                <w:szCs w:val="28"/>
                <w:rtl/>
                <w:lang w:val="en-GB" w:eastAsia="en-GB" w:bidi="ar-KW"/>
              </w:rPr>
              <w:t xml:space="preserve">ون الاجتماعية والعمل ليتم توزيع طالبي العمل في لقطاع </w:t>
            </w:r>
            <w:r w:rsidRPr="00CE628F">
              <w:rPr>
                <w:spacing w:val="-6"/>
                <w:sz w:val="18"/>
                <w:szCs w:val="28"/>
                <w:rtl/>
                <w:lang w:val="en-GB" w:eastAsia="en-GB" w:bidi="ar-KW"/>
              </w:rPr>
              <w:t>الخاص على حسب الشواغر المتاحة.</w:t>
            </w:r>
          </w:p>
          <w:p w:rsidR="00F32825" w:rsidRDefault="00F32825" w:rsidP="00CE628F">
            <w:pPr>
              <w:tabs>
                <w:tab w:val="left" w:pos="431"/>
              </w:tabs>
              <w:spacing w:before="40" w:after="40" w:line="280" w:lineRule="exact"/>
              <w:ind w:left="437" w:right="170" w:hanging="380"/>
              <w:contextualSpacing/>
              <w:rPr>
                <w:sz w:val="18"/>
                <w:szCs w:val="28"/>
                <w:rtl/>
                <w:lang w:val="en-GB" w:eastAsia="en-GB" w:bidi="ar-SY"/>
              </w:rPr>
            </w:pPr>
            <w:r>
              <w:rPr>
                <w:rFonts w:ascii="Symbol" w:hAnsi="Symbol"/>
                <w:szCs w:val="14"/>
                <w:lang w:val="en-GB" w:eastAsia="en-GB"/>
              </w:rPr>
              <w:t></w:t>
            </w:r>
            <w:r>
              <w:rPr>
                <w:rFonts w:ascii="Symbol" w:hAnsi="Symbol"/>
                <w:szCs w:val="14"/>
                <w:lang w:val="en-GB" w:eastAsia="en-GB"/>
              </w:rPr>
              <w:tab/>
            </w:r>
            <w:r>
              <w:rPr>
                <w:sz w:val="18"/>
                <w:szCs w:val="28"/>
                <w:rtl/>
                <w:lang w:val="en-GB" w:eastAsia="en-GB"/>
              </w:rPr>
              <w:t xml:space="preserve">بالنسبة </w:t>
            </w:r>
            <w:r>
              <w:rPr>
                <w:rtl/>
                <w:lang w:val="en-GB" w:eastAsia="en-GB"/>
              </w:rPr>
              <w:t>للمرتب</w:t>
            </w:r>
            <w:r>
              <w:rPr>
                <w:sz w:val="18"/>
                <w:szCs w:val="28"/>
                <w:rtl/>
                <w:lang w:val="en-GB" w:eastAsia="en-GB"/>
              </w:rPr>
              <w:t xml:space="preserve"> الذي يتقاضاه الموظف المقيم بصورة غير قانونية في القطاع الحكومي فإنه يتم تحديده وفقا لما يستحقه المرشح للتعيين فيما لو عين طبقا لقانون ونظام الخدمة المدنية وبحسب نوع الوظيفة التي يشغلها ويتم مساواته بالموظف المقيم بصورة قانونية، أما بالنسبة للقطاع الخاص فإنه يتم تحديد الأجر بحسب العقد الذي يبرم بين الطرفين.</w:t>
            </w:r>
          </w:p>
          <w:p w:rsidR="00F32825" w:rsidRDefault="00F32825" w:rsidP="00CE628F">
            <w:pPr>
              <w:tabs>
                <w:tab w:val="left" w:pos="431"/>
              </w:tabs>
              <w:spacing w:before="40" w:after="40" w:line="280" w:lineRule="exact"/>
              <w:ind w:left="437" w:right="170" w:hanging="380"/>
              <w:contextualSpacing/>
              <w:rPr>
                <w:sz w:val="18"/>
                <w:szCs w:val="28"/>
                <w:lang w:val="en-GB" w:eastAsia="en-GB" w:bidi="ar-KW"/>
              </w:rPr>
            </w:pPr>
            <w:r>
              <w:rPr>
                <w:rFonts w:ascii="Symbol" w:hAnsi="Symbol"/>
                <w:szCs w:val="14"/>
                <w:lang w:val="en-GB" w:eastAsia="en-GB" w:bidi="ar-KW"/>
              </w:rPr>
              <w:t></w:t>
            </w:r>
            <w:r>
              <w:rPr>
                <w:rFonts w:ascii="Symbol" w:hAnsi="Symbol"/>
                <w:szCs w:val="14"/>
                <w:lang w:val="en-GB" w:eastAsia="en-GB" w:bidi="ar-KW"/>
              </w:rPr>
              <w:tab/>
            </w:r>
            <w:r>
              <w:rPr>
                <w:sz w:val="18"/>
                <w:szCs w:val="28"/>
                <w:rtl/>
                <w:lang w:val="en-GB" w:eastAsia="en-GB" w:bidi="ar-KW"/>
              </w:rPr>
              <w:t>العمل لدى القطاع التعاوني: تم التنسيق مع اتحاد الجمعيات التعاونية لتوفير فرص عمل للمقيمين بصورة غير قانونية.</w:t>
            </w:r>
          </w:p>
          <w:p w:rsidR="00F32825" w:rsidRDefault="00F32825" w:rsidP="00CE628F">
            <w:pPr>
              <w:tabs>
                <w:tab w:val="right" w:pos="-9"/>
                <w:tab w:val="left" w:pos="431"/>
              </w:tabs>
              <w:spacing w:before="40" w:after="40" w:line="280" w:lineRule="exact"/>
              <w:ind w:left="437" w:right="170" w:hanging="380"/>
              <w:contextualSpacing/>
              <w:rPr>
                <w:sz w:val="18"/>
                <w:szCs w:val="28"/>
                <w:lang w:val="en-GB" w:eastAsia="en-GB" w:bidi="ar-KW"/>
              </w:rPr>
            </w:pPr>
            <w:r>
              <w:rPr>
                <w:rFonts w:ascii="Symbol" w:hAnsi="Symbol"/>
                <w:szCs w:val="14"/>
                <w:lang w:val="en-GB" w:eastAsia="en-GB" w:bidi="ar-KW"/>
              </w:rPr>
              <w:t></w:t>
            </w:r>
            <w:r>
              <w:rPr>
                <w:rFonts w:ascii="Symbol" w:hAnsi="Symbol"/>
                <w:szCs w:val="14"/>
                <w:lang w:val="en-GB" w:eastAsia="en-GB" w:bidi="ar-KW"/>
              </w:rPr>
              <w:tab/>
            </w:r>
            <w:r>
              <w:rPr>
                <w:sz w:val="18"/>
                <w:szCs w:val="28"/>
                <w:rtl/>
                <w:lang w:val="en-GB" w:eastAsia="en-GB" w:bidi="ar-KW"/>
              </w:rPr>
              <w:t>فرص العمل متساوية بين الذكور والإناث ولا يتم التمييز بينهم في شغل الوظائف.</w:t>
            </w:r>
          </w:p>
          <w:p w:rsidR="00F32825" w:rsidRDefault="00F32825" w:rsidP="00CE628F">
            <w:pPr>
              <w:tabs>
                <w:tab w:val="left" w:pos="431"/>
              </w:tabs>
              <w:spacing w:before="40" w:after="40" w:line="280" w:lineRule="exact"/>
              <w:ind w:left="437" w:right="170" w:hanging="380"/>
              <w:contextualSpacing/>
              <w:rPr>
                <w:sz w:val="18"/>
                <w:szCs w:val="28"/>
                <w:rtl/>
                <w:lang w:val="en-GB" w:eastAsia="en-GB" w:bidi="ar-KW"/>
              </w:rPr>
            </w:pPr>
            <w:r>
              <w:rPr>
                <w:rFonts w:ascii="Symbol" w:hAnsi="Symbol"/>
                <w:szCs w:val="14"/>
                <w:lang w:val="en-GB" w:eastAsia="en-GB" w:bidi="ar-KW"/>
              </w:rPr>
              <w:t></w:t>
            </w:r>
            <w:r>
              <w:rPr>
                <w:rFonts w:ascii="Symbol" w:hAnsi="Symbol"/>
                <w:szCs w:val="14"/>
                <w:lang w:val="en-GB" w:eastAsia="en-GB" w:bidi="ar-KW"/>
              </w:rPr>
              <w:tab/>
            </w:r>
            <w:r>
              <w:rPr>
                <w:sz w:val="18"/>
                <w:szCs w:val="28"/>
                <w:rtl/>
                <w:lang w:val="en-GB" w:eastAsia="en-GB" w:bidi="ar-KW"/>
              </w:rPr>
              <w:t>تعمل الحكومة على القضاء على ظاهرة الاستغلال الاقتصادي للأطفال المقيمين بصورة غير قانونية وذلك من قبل ذويهم مما يؤثر سلبا على تحصيلهم العلمي، حيث يتم محاربة هذه الظاهرة بما هو متاح من وسائل وفقا للقانون.</w:t>
            </w:r>
          </w:p>
          <w:p w:rsidR="00CE628F" w:rsidRDefault="00CE628F" w:rsidP="00CE628F">
            <w:pPr>
              <w:tabs>
                <w:tab w:val="left" w:pos="431"/>
              </w:tabs>
              <w:spacing w:before="40" w:after="40" w:line="280" w:lineRule="exact"/>
              <w:ind w:left="437" w:right="170" w:hanging="380"/>
              <w:contextualSpacing/>
              <w:rPr>
                <w:sz w:val="18"/>
                <w:szCs w:val="28"/>
                <w:lang w:val="en-GB" w:eastAsia="en-GB" w:bidi="ar-KW"/>
              </w:rPr>
            </w:pPr>
          </w:p>
        </w:tc>
        <w:tc>
          <w:tcPr>
            <w:tcW w:w="1841" w:type="pct"/>
            <w:hideMark/>
          </w:tcPr>
          <w:p w:rsidR="00F32825" w:rsidRDefault="00F32825" w:rsidP="00545FE5">
            <w:pPr>
              <w:tabs>
                <w:tab w:val="left" w:pos="437"/>
              </w:tabs>
              <w:spacing w:before="40" w:after="40" w:line="300" w:lineRule="exact"/>
              <w:ind w:left="437" w:right="57" w:hanging="380"/>
              <w:contextualSpacing/>
              <w:rPr>
                <w:sz w:val="18"/>
                <w:szCs w:val="28"/>
                <w:rtl/>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بلغ عدد من تم توظيفهم حتى مارس</w:t>
            </w:r>
            <w:r w:rsidR="002732A0">
              <w:rPr>
                <w:rFonts w:hint="cs"/>
                <w:sz w:val="18"/>
                <w:szCs w:val="28"/>
                <w:rtl/>
                <w:lang w:val="en-GB" w:eastAsia="en-GB" w:bidi="ar-KW"/>
              </w:rPr>
              <w:t xml:space="preserve"> 2014</w:t>
            </w:r>
            <w:r w:rsidR="002732A0">
              <w:rPr>
                <w:sz w:val="18"/>
                <w:szCs w:val="28"/>
                <w:rtl/>
                <w:lang w:val="en-GB" w:eastAsia="en-GB" w:bidi="ar-KW"/>
              </w:rPr>
              <w:t>=</w:t>
            </w:r>
            <w:r>
              <w:rPr>
                <w:sz w:val="18"/>
                <w:szCs w:val="28"/>
                <w:rtl/>
                <w:lang w:val="en-GB" w:eastAsia="en-GB" w:bidi="ar-KW"/>
              </w:rPr>
              <w:t>(</w:t>
            </w:r>
            <w:r w:rsidR="002732A0">
              <w:rPr>
                <w:rFonts w:hint="cs"/>
                <w:sz w:val="18"/>
                <w:szCs w:val="28"/>
                <w:rtl/>
                <w:lang w:val="en-GB" w:eastAsia="en-GB" w:bidi="ar-KW"/>
              </w:rPr>
              <w:t>419 1</w:t>
            </w:r>
            <w:r>
              <w:rPr>
                <w:sz w:val="18"/>
                <w:szCs w:val="28"/>
                <w:rtl/>
                <w:lang w:val="en-GB" w:eastAsia="en-GB" w:bidi="ar-KW"/>
              </w:rPr>
              <w:t>) موظف وموظفة موزعين كالآتي:</w:t>
            </w:r>
          </w:p>
          <w:p w:rsidR="00F32825" w:rsidRDefault="00F32825" w:rsidP="002B6F73">
            <w:pPr>
              <w:tabs>
                <w:tab w:val="left" w:pos="863"/>
              </w:tabs>
              <w:spacing w:before="40" w:after="40" w:line="300" w:lineRule="exact"/>
              <w:ind w:left="437" w:right="57"/>
              <w:contextualSpacing/>
              <w:rPr>
                <w:sz w:val="18"/>
                <w:szCs w:val="28"/>
                <w:lang w:val="en-GB" w:eastAsia="en-GB" w:bidi="ar-KW"/>
              </w:rPr>
            </w:pPr>
            <w:r>
              <w:rPr>
                <w:sz w:val="18"/>
                <w:szCs w:val="28"/>
                <w:rtl/>
                <w:lang w:val="en-GB" w:eastAsia="en-GB"/>
              </w:rPr>
              <w:t>1-</w:t>
            </w:r>
            <w:r>
              <w:rPr>
                <w:sz w:val="18"/>
                <w:szCs w:val="28"/>
                <w:rtl/>
                <w:lang w:val="en-GB" w:eastAsia="en-GB"/>
              </w:rPr>
              <w:tab/>
            </w:r>
            <w:r>
              <w:rPr>
                <w:sz w:val="18"/>
                <w:szCs w:val="28"/>
                <w:rtl/>
                <w:lang w:val="en-GB" w:eastAsia="en-GB" w:bidi="ar-KW"/>
              </w:rPr>
              <w:t>وزارة الصحة (</w:t>
            </w:r>
            <w:r w:rsidR="002732A0">
              <w:rPr>
                <w:rFonts w:hint="cs"/>
                <w:sz w:val="18"/>
                <w:szCs w:val="28"/>
                <w:rtl/>
                <w:lang w:val="en-GB" w:eastAsia="en-GB" w:bidi="ar-KW"/>
              </w:rPr>
              <w:t>747</w:t>
            </w:r>
            <w:r>
              <w:rPr>
                <w:sz w:val="18"/>
                <w:szCs w:val="28"/>
                <w:rtl/>
                <w:lang w:val="en-GB" w:eastAsia="en-GB" w:bidi="ar-KW"/>
              </w:rPr>
              <w:t>) موظف.</w:t>
            </w:r>
          </w:p>
          <w:p w:rsidR="00F32825" w:rsidRDefault="00F32825" w:rsidP="002B6F73">
            <w:pPr>
              <w:tabs>
                <w:tab w:val="left" w:pos="863"/>
              </w:tabs>
              <w:spacing w:before="40" w:after="40" w:line="300" w:lineRule="exact"/>
              <w:ind w:left="437" w:right="57"/>
              <w:contextualSpacing/>
              <w:rPr>
                <w:sz w:val="18"/>
                <w:szCs w:val="28"/>
                <w:rtl/>
                <w:lang w:val="en-GB" w:eastAsia="en-GB" w:bidi="ar-KW"/>
              </w:rPr>
            </w:pPr>
            <w:r>
              <w:rPr>
                <w:sz w:val="18"/>
                <w:szCs w:val="28"/>
                <w:rtl/>
                <w:lang w:val="en-GB" w:eastAsia="en-GB"/>
              </w:rPr>
              <w:t>2-</w:t>
            </w:r>
            <w:r>
              <w:rPr>
                <w:sz w:val="18"/>
                <w:szCs w:val="28"/>
                <w:rtl/>
                <w:lang w:val="en-GB" w:eastAsia="en-GB"/>
              </w:rPr>
              <w:tab/>
            </w:r>
            <w:r>
              <w:rPr>
                <w:sz w:val="18"/>
                <w:szCs w:val="28"/>
                <w:rtl/>
                <w:lang w:val="en-GB" w:eastAsia="en-GB" w:bidi="ar-KW"/>
              </w:rPr>
              <w:t>وزارة التربية والتعليم العالي (</w:t>
            </w:r>
            <w:r w:rsidR="002732A0">
              <w:rPr>
                <w:rFonts w:hint="cs"/>
                <w:sz w:val="18"/>
                <w:szCs w:val="28"/>
                <w:rtl/>
                <w:lang w:val="en-GB" w:eastAsia="en-GB" w:bidi="ar-KW"/>
              </w:rPr>
              <w:t>374</w:t>
            </w:r>
            <w:r>
              <w:rPr>
                <w:sz w:val="18"/>
                <w:szCs w:val="28"/>
                <w:rtl/>
                <w:lang w:val="en-GB" w:eastAsia="en-GB" w:bidi="ar-KW"/>
              </w:rPr>
              <w:t>) موظف.</w:t>
            </w:r>
          </w:p>
          <w:p w:rsidR="00F32825" w:rsidRDefault="00F32825" w:rsidP="002B6F73">
            <w:pPr>
              <w:tabs>
                <w:tab w:val="left" w:pos="863"/>
              </w:tabs>
              <w:spacing w:before="40" w:after="40" w:line="300" w:lineRule="exact"/>
              <w:ind w:left="437" w:right="57"/>
              <w:contextualSpacing/>
              <w:rPr>
                <w:sz w:val="18"/>
                <w:szCs w:val="28"/>
                <w:rtl/>
                <w:lang w:val="en-GB" w:eastAsia="en-GB" w:bidi="ar-KW"/>
              </w:rPr>
            </w:pPr>
            <w:r>
              <w:rPr>
                <w:sz w:val="18"/>
                <w:szCs w:val="28"/>
                <w:rtl/>
                <w:lang w:val="en-GB" w:eastAsia="en-GB"/>
              </w:rPr>
              <w:t>3-</w:t>
            </w:r>
            <w:r>
              <w:rPr>
                <w:sz w:val="18"/>
                <w:szCs w:val="28"/>
                <w:rtl/>
                <w:lang w:val="en-GB" w:eastAsia="en-GB"/>
              </w:rPr>
              <w:tab/>
            </w:r>
            <w:r>
              <w:rPr>
                <w:sz w:val="18"/>
                <w:szCs w:val="28"/>
                <w:rtl/>
                <w:lang w:val="en-GB" w:eastAsia="en-GB" w:bidi="ar-KW"/>
              </w:rPr>
              <w:t>وزارة الأوقاف والشئون الإسلامية (</w:t>
            </w:r>
            <w:r w:rsidR="002732A0">
              <w:rPr>
                <w:rFonts w:hint="cs"/>
                <w:sz w:val="18"/>
                <w:szCs w:val="28"/>
                <w:rtl/>
                <w:lang w:val="en-GB" w:eastAsia="en-GB" w:bidi="ar-KW"/>
              </w:rPr>
              <w:t>67</w:t>
            </w:r>
            <w:r>
              <w:rPr>
                <w:sz w:val="18"/>
                <w:szCs w:val="28"/>
                <w:rtl/>
                <w:lang w:val="en-GB" w:eastAsia="en-GB" w:bidi="ar-KW"/>
              </w:rPr>
              <w:t>) موظف.</w:t>
            </w:r>
          </w:p>
          <w:p w:rsidR="00F32825" w:rsidRDefault="00F32825" w:rsidP="002B6F73">
            <w:pPr>
              <w:tabs>
                <w:tab w:val="left" w:pos="863"/>
              </w:tabs>
              <w:spacing w:before="40" w:after="40" w:line="300" w:lineRule="exact"/>
              <w:ind w:left="437" w:right="57"/>
              <w:contextualSpacing/>
              <w:rPr>
                <w:sz w:val="18"/>
                <w:szCs w:val="28"/>
                <w:rtl/>
                <w:lang w:val="en-GB" w:eastAsia="en-GB" w:bidi="ar-KW"/>
              </w:rPr>
            </w:pPr>
            <w:r>
              <w:rPr>
                <w:sz w:val="18"/>
                <w:szCs w:val="28"/>
                <w:rtl/>
                <w:lang w:val="en-GB" w:eastAsia="en-GB"/>
              </w:rPr>
              <w:t>4-</w:t>
            </w:r>
            <w:r>
              <w:rPr>
                <w:sz w:val="18"/>
                <w:szCs w:val="28"/>
                <w:rtl/>
                <w:lang w:val="en-GB" w:eastAsia="en-GB"/>
              </w:rPr>
              <w:tab/>
            </w:r>
            <w:r>
              <w:rPr>
                <w:sz w:val="18"/>
                <w:szCs w:val="28"/>
                <w:rtl/>
                <w:lang w:val="en-GB" w:eastAsia="en-GB" w:bidi="ar-KW"/>
              </w:rPr>
              <w:t>وزارة الأشغال العامة (</w:t>
            </w:r>
            <w:r w:rsidR="004B6D6B">
              <w:rPr>
                <w:rFonts w:hint="cs"/>
                <w:sz w:val="18"/>
                <w:szCs w:val="28"/>
                <w:rtl/>
                <w:lang w:val="en-GB" w:eastAsia="en-GB" w:bidi="ar-KW"/>
              </w:rPr>
              <w:t>25</w:t>
            </w:r>
            <w:r>
              <w:rPr>
                <w:sz w:val="18"/>
                <w:szCs w:val="28"/>
                <w:rtl/>
                <w:lang w:val="en-GB" w:eastAsia="en-GB" w:bidi="ar-KW"/>
              </w:rPr>
              <w:t>) موظف.</w:t>
            </w:r>
          </w:p>
          <w:p w:rsidR="00F32825" w:rsidRDefault="00F32825" w:rsidP="002B6F73">
            <w:pPr>
              <w:tabs>
                <w:tab w:val="left" w:pos="863"/>
              </w:tabs>
              <w:spacing w:before="40" w:after="40" w:line="300" w:lineRule="exact"/>
              <w:ind w:left="437" w:right="57"/>
              <w:contextualSpacing/>
              <w:rPr>
                <w:sz w:val="18"/>
                <w:szCs w:val="28"/>
                <w:rtl/>
                <w:lang w:val="en-GB" w:eastAsia="en-GB"/>
              </w:rPr>
            </w:pPr>
            <w:r>
              <w:rPr>
                <w:sz w:val="18"/>
                <w:szCs w:val="28"/>
                <w:rtl/>
                <w:lang w:val="en-GB" w:eastAsia="en-GB"/>
              </w:rPr>
              <w:t>5-</w:t>
            </w:r>
            <w:r>
              <w:rPr>
                <w:sz w:val="18"/>
                <w:szCs w:val="28"/>
                <w:rtl/>
                <w:lang w:val="en-GB" w:eastAsia="en-GB"/>
              </w:rPr>
              <w:tab/>
            </w:r>
            <w:r>
              <w:rPr>
                <w:sz w:val="18"/>
                <w:szCs w:val="28"/>
                <w:rtl/>
                <w:lang w:val="en-GB" w:eastAsia="en-GB" w:bidi="ar-KW"/>
              </w:rPr>
              <w:t>وزارة الكهرباء والماء (</w:t>
            </w:r>
            <w:r w:rsidR="004B6D6B">
              <w:rPr>
                <w:rFonts w:hint="cs"/>
                <w:sz w:val="18"/>
                <w:szCs w:val="28"/>
                <w:rtl/>
                <w:lang w:val="en-GB" w:eastAsia="en-GB" w:bidi="ar-KW"/>
              </w:rPr>
              <w:t>20</w:t>
            </w:r>
            <w:r>
              <w:rPr>
                <w:sz w:val="18"/>
                <w:szCs w:val="28"/>
                <w:rtl/>
                <w:lang w:val="en-GB" w:eastAsia="en-GB" w:bidi="ar-KW"/>
              </w:rPr>
              <w:t>) موظف.</w:t>
            </w:r>
          </w:p>
          <w:p w:rsidR="00F32825" w:rsidRDefault="00F32825" w:rsidP="002B6F73">
            <w:pPr>
              <w:tabs>
                <w:tab w:val="left" w:pos="863"/>
              </w:tabs>
              <w:spacing w:before="40" w:after="40" w:line="300" w:lineRule="exact"/>
              <w:ind w:left="437" w:right="57"/>
              <w:contextualSpacing/>
              <w:rPr>
                <w:sz w:val="18"/>
                <w:szCs w:val="28"/>
                <w:rtl/>
                <w:lang w:val="en-GB" w:eastAsia="en-GB"/>
              </w:rPr>
            </w:pPr>
            <w:r>
              <w:rPr>
                <w:sz w:val="18"/>
                <w:szCs w:val="28"/>
                <w:rtl/>
                <w:lang w:val="en-GB" w:eastAsia="en-GB"/>
              </w:rPr>
              <w:t>6-</w:t>
            </w:r>
            <w:r>
              <w:rPr>
                <w:sz w:val="18"/>
                <w:szCs w:val="28"/>
                <w:rtl/>
                <w:lang w:val="en-GB" w:eastAsia="en-GB"/>
              </w:rPr>
              <w:tab/>
            </w:r>
            <w:r>
              <w:rPr>
                <w:sz w:val="18"/>
                <w:szCs w:val="28"/>
                <w:rtl/>
                <w:lang w:val="en-GB" w:eastAsia="en-GB" w:bidi="ar-KW"/>
              </w:rPr>
              <w:t>الهيئة</w:t>
            </w:r>
            <w:r>
              <w:rPr>
                <w:sz w:val="18"/>
                <w:szCs w:val="28"/>
                <w:rtl/>
                <w:lang w:val="en-GB" w:eastAsia="en-GB"/>
              </w:rPr>
              <w:t xml:space="preserve"> العامة للصناعة(</w:t>
            </w:r>
            <w:r w:rsidR="004B6D6B">
              <w:rPr>
                <w:rFonts w:hint="cs"/>
                <w:sz w:val="18"/>
                <w:szCs w:val="28"/>
                <w:rtl/>
                <w:lang w:val="en-GB" w:eastAsia="en-GB"/>
              </w:rPr>
              <w:t>72</w:t>
            </w:r>
            <w:r>
              <w:rPr>
                <w:sz w:val="18"/>
                <w:szCs w:val="28"/>
                <w:rtl/>
                <w:lang w:val="en-GB" w:eastAsia="en-GB"/>
              </w:rPr>
              <w:t>) موظف</w:t>
            </w:r>
          </w:p>
          <w:p w:rsidR="00F32825" w:rsidRDefault="00F32825" w:rsidP="002B6F73">
            <w:pPr>
              <w:tabs>
                <w:tab w:val="left" w:pos="863"/>
              </w:tabs>
              <w:spacing w:before="40" w:after="40" w:line="300" w:lineRule="exact"/>
              <w:ind w:left="437" w:right="57"/>
              <w:contextualSpacing/>
              <w:rPr>
                <w:sz w:val="18"/>
                <w:szCs w:val="28"/>
                <w:rtl/>
                <w:lang w:val="en-GB" w:eastAsia="en-GB"/>
              </w:rPr>
            </w:pPr>
            <w:r>
              <w:rPr>
                <w:sz w:val="18"/>
                <w:szCs w:val="28"/>
                <w:rtl/>
                <w:lang w:val="en-GB" w:eastAsia="en-GB"/>
              </w:rPr>
              <w:t>7-</w:t>
            </w:r>
            <w:r>
              <w:rPr>
                <w:sz w:val="18"/>
                <w:szCs w:val="28"/>
                <w:rtl/>
                <w:lang w:val="en-GB" w:eastAsia="en-GB"/>
              </w:rPr>
              <w:tab/>
              <w:t>هيئة الشباب والرياضة(</w:t>
            </w:r>
            <w:r w:rsidR="004B6D6B">
              <w:rPr>
                <w:rFonts w:hint="cs"/>
                <w:sz w:val="18"/>
                <w:szCs w:val="28"/>
                <w:rtl/>
                <w:lang w:val="en-GB" w:eastAsia="en-GB"/>
              </w:rPr>
              <w:t>65</w:t>
            </w:r>
            <w:r>
              <w:rPr>
                <w:sz w:val="18"/>
                <w:szCs w:val="28"/>
                <w:rtl/>
                <w:lang w:val="en-GB" w:eastAsia="en-GB"/>
              </w:rPr>
              <w:t>) موظف.</w:t>
            </w:r>
          </w:p>
          <w:p w:rsidR="00F32825" w:rsidRDefault="00F32825" w:rsidP="002B6F73">
            <w:pPr>
              <w:tabs>
                <w:tab w:val="left" w:pos="863"/>
              </w:tabs>
              <w:spacing w:before="40" w:after="40" w:line="300" w:lineRule="exact"/>
              <w:ind w:left="437" w:right="57"/>
              <w:contextualSpacing/>
              <w:rPr>
                <w:sz w:val="18"/>
                <w:szCs w:val="28"/>
                <w:rtl/>
                <w:lang w:val="en-GB" w:eastAsia="en-GB" w:bidi="ar-KW"/>
              </w:rPr>
            </w:pPr>
            <w:r>
              <w:rPr>
                <w:sz w:val="18"/>
                <w:szCs w:val="28"/>
                <w:rtl/>
                <w:lang w:val="en-GB" w:eastAsia="en-GB"/>
              </w:rPr>
              <w:t>8-</w:t>
            </w:r>
            <w:r>
              <w:rPr>
                <w:sz w:val="18"/>
                <w:szCs w:val="28"/>
                <w:rtl/>
                <w:lang w:val="en-GB" w:eastAsia="en-GB"/>
              </w:rPr>
              <w:tab/>
              <w:t>والبقية موزعة على وزارات الدولة المختلفة.</w:t>
            </w:r>
          </w:p>
          <w:p w:rsidR="00F32825" w:rsidRDefault="00F32825" w:rsidP="002B6F73">
            <w:pPr>
              <w:tabs>
                <w:tab w:val="left" w:pos="863"/>
              </w:tabs>
              <w:spacing w:before="40" w:after="40" w:line="300" w:lineRule="exact"/>
              <w:ind w:left="437" w:right="57"/>
              <w:contextualSpacing/>
              <w:rPr>
                <w:sz w:val="18"/>
                <w:szCs w:val="28"/>
                <w:lang w:val="en-GB" w:eastAsia="en-GB"/>
              </w:rPr>
            </w:pPr>
            <w:r>
              <w:rPr>
                <w:sz w:val="18"/>
                <w:szCs w:val="28"/>
                <w:rtl/>
                <w:lang w:val="en-GB" w:eastAsia="en-GB"/>
              </w:rPr>
              <w:t>9-</w:t>
            </w:r>
            <w:r>
              <w:rPr>
                <w:sz w:val="18"/>
                <w:szCs w:val="28"/>
                <w:rtl/>
                <w:lang w:val="en-GB" w:eastAsia="en-GB"/>
              </w:rPr>
              <w:tab/>
              <w:t xml:space="preserve">بلغ </w:t>
            </w:r>
            <w:r>
              <w:rPr>
                <w:sz w:val="18"/>
                <w:szCs w:val="28"/>
                <w:rtl/>
                <w:lang w:val="en-GB" w:eastAsia="en-GB" w:bidi="ar-KW"/>
              </w:rPr>
              <w:t>عدد</w:t>
            </w:r>
            <w:r>
              <w:rPr>
                <w:sz w:val="18"/>
                <w:szCs w:val="28"/>
                <w:rtl/>
                <w:lang w:val="en-GB" w:eastAsia="en-GB"/>
              </w:rPr>
              <w:t xml:space="preserve"> من تم توظيفهم في قطا</w:t>
            </w:r>
            <w:r w:rsidR="00C3494D">
              <w:rPr>
                <w:sz w:val="18"/>
                <w:szCs w:val="28"/>
                <w:rtl/>
                <w:lang w:val="en-GB" w:eastAsia="en-GB"/>
              </w:rPr>
              <w:t>ع الجمعيات التعاونية حتى يوني</w:t>
            </w:r>
            <w:r w:rsidR="00C3494D">
              <w:rPr>
                <w:rFonts w:hint="cs"/>
                <w:sz w:val="18"/>
                <w:szCs w:val="28"/>
                <w:rtl/>
                <w:lang w:val="en-GB" w:eastAsia="en-GB"/>
              </w:rPr>
              <w:t>ه</w:t>
            </w:r>
            <w:r w:rsidR="004B6D6B">
              <w:rPr>
                <w:sz w:val="18"/>
                <w:szCs w:val="28"/>
                <w:rtl/>
                <w:lang w:val="en-GB" w:eastAsia="en-GB"/>
              </w:rPr>
              <w:t xml:space="preserve"> </w:t>
            </w:r>
            <w:r w:rsidR="002732A0">
              <w:rPr>
                <w:rFonts w:hint="cs"/>
                <w:sz w:val="18"/>
                <w:szCs w:val="28"/>
                <w:rtl/>
                <w:lang w:val="en-GB" w:eastAsia="en-GB"/>
              </w:rPr>
              <w:t>2014(630)</w:t>
            </w:r>
            <w:r>
              <w:rPr>
                <w:sz w:val="18"/>
                <w:szCs w:val="28"/>
                <w:rtl/>
                <w:lang w:val="en-GB" w:eastAsia="en-GB"/>
              </w:rPr>
              <w:t xml:space="preserve"> شخص.</w:t>
            </w:r>
          </w:p>
        </w:tc>
      </w:tr>
      <w:tr w:rsidR="00F32825" w:rsidTr="00F32825">
        <w:tc>
          <w:tcPr>
            <w:tcW w:w="1606" w:type="pct"/>
            <w:hideMark/>
          </w:tcPr>
          <w:p w:rsidR="00F32825" w:rsidRDefault="00F32825">
            <w:pPr>
              <w:spacing w:before="40" w:after="40" w:line="300" w:lineRule="exact"/>
              <w:ind w:left="57" w:right="57"/>
              <w:contextualSpacing/>
              <w:jc w:val="left"/>
              <w:rPr>
                <w:sz w:val="18"/>
                <w:szCs w:val="28"/>
                <w:lang w:val="en-GB" w:eastAsia="en-GB"/>
              </w:rPr>
            </w:pPr>
            <w:r>
              <w:rPr>
                <w:sz w:val="18"/>
                <w:szCs w:val="28"/>
                <w:rtl/>
                <w:lang w:val="en-GB" w:eastAsia="en-GB"/>
              </w:rPr>
              <w:t>6-</w:t>
            </w:r>
            <w:r>
              <w:rPr>
                <w:sz w:val="18"/>
                <w:szCs w:val="28"/>
                <w:rtl/>
                <w:lang w:val="en-GB" w:eastAsia="en-GB"/>
              </w:rPr>
              <w:tab/>
              <w:t>منح البطاقة التموينية</w:t>
            </w:r>
          </w:p>
        </w:tc>
        <w:tc>
          <w:tcPr>
            <w:tcW w:w="1553" w:type="pct"/>
            <w:hideMark/>
          </w:tcPr>
          <w:p w:rsidR="00F32825" w:rsidRDefault="00F32825" w:rsidP="00545FE5">
            <w:pPr>
              <w:tabs>
                <w:tab w:val="left" w:pos="431"/>
              </w:tabs>
              <w:spacing w:before="40" w:after="40" w:line="300" w:lineRule="exact"/>
              <w:ind w:left="435" w:right="170" w:hanging="378"/>
              <w:contextualSpacing/>
              <w:rPr>
                <w:sz w:val="18"/>
                <w:szCs w:val="28"/>
                <w:rtl/>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bidi="ar-KW"/>
              </w:rPr>
              <w:t>تدعم الحكومة المواد الغذائية الأساسية ذات الاستهلاك الواسع من خلال منح البطاقة التموينية للمقيمين بصورة غير قانونية.</w:t>
            </w:r>
          </w:p>
          <w:p w:rsidR="00F32825" w:rsidRPr="00CE628F" w:rsidRDefault="00F32825" w:rsidP="00545FE5">
            <w:pPr>
              <w:tabs>
                <w:tab w:val="left" w:pos="431"/>
              </w:tabs>
              <w:spacing w:before="40" w:after="40" w:line="300" w:lineRule="exact"/>
              <w:ind w:left="435" w:right="170" w:hanging="378"/>
              <w:contextualSpacing/>
              <w:rPr>
                <w:spacing w:val="-4"/>
                <w:sz w:val="18"/>
                <w:szCs w:val="28"/>
                <w:rtl/>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bidi="ar-KW"/>
              </w:rPr>
              <w:t xml:space="preserve">تغطي الخدمات التموينية المواد الغذائية الأساسية منها على سبيل المثال: الأرز، السكر، الزيت، </w:t>
            </w:r>
            <w:r w:rsidRPr="00CE628F">
              <w:rPr>
                <w:spacing w:val="-4"/>
                <w:sz w:val="18"/>
                <w:szCs w:val="28"/>
                <w:rtl/>
                <w:lang w:val="en-GB" w:eastAsia="en-GB" w:bidi="ar-KW"/>
              </w:rPr>
              <w:t>حليب الأطفال، الدجاج، الأجبان، العدس، معجون الطماطم.</w:t>
            </w:r>
          </w:p>
          <w:p w:rsidR="00CE628F" w:rsidRDefault="00CE628F" w:rsidP="00545FE5">
            <w:pPr>
              <w:tabs>
                <w:tab w:val="left" w:pos="431"/>
              </w:tabs>
              <w:spacing w:before="40" w:after="40" w:line="300" w:lineRule="exact"/>
              <w:ind w:left="435" w:right="170" w:hanging="378"/>
              <w:contextualSpacing/>
              <w:rPr>
                <w:sz w:val="18"/>
                <w:szCs w:val="28"/>
                <w:lang w:val="en-GB" w:eastAsia="en-GB"/>
              </w:rPr>
            </w:pPr>
          </w:p>
        </w:tc>
        <w:tc>
          <w:tcPr>
            <w:tcW w:w="1841" w:type="pct"/>
            <w:hideMark/>
          </w:tcPr>
          <w:p w:rsidR="00F32825" w:rsidRDefault="00F32825" w:rsidP="00545FE5">
            <w:pPr>
              <w:tabs>
                <w:tab w:val="left" w:pos="437"/>
              </w:tabs>
              <w:spacing w:before="40" w:after="40" w:line="300" w:lineRule="exact"/>
              <w:ind w:left="437" w:right="57" w:hanging="380"/>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 xml:space="preserve">بلغ عدد المستفيدين من البطاقة التموينية </w:t>
            </w:r>
            <w:r>
              <w:rPr>
                <w:sz w:val="18"/>
                <w:szCs w:val="28"/>
                <w:rtl/>
                <w:lang w:val="en-GB" w:eastAsia="en-GB" w:bidi="ar-KW"/>
              </w:rPr>
              <w:t>(</w:t>
            </w:r>
            <w:r w:rsidR="009D2748">
              <w:rPr>
                <w:rFonts w:hint="cs"/>
                <w:sz w:val="18"/>
                <w:szCs w:val="28"/>
                <w:rtl/>
                <w:lang w:val="en-GB" w:eastAsia="en-GB" w:bidi="ar-KW"/>
              </w:rPr>
              <w:t>384 98</w:t>
            </w:r>
            <w:r>
              <w:rPr>
                <w:sz w:val="18"/>
                <w:szCs w:val="28"/>
                <w:rtl/>
                <w:lang w:val="en-GB" w:eastAsia="en-GB" w:bidi="ar-KW"/>
              </w:rPr>
              <w:t xml:space="preserve">) </w:t>
            </w:r>
            <w:r>
              <w:rPr>
                <w:sz w:val="18"/>
                <w:szCs w:val="28"/>
                <w:rtl/>
                <w:lang w:val="en-GB" w:eastAsia="en-GB"/>
              </w:rPr>
              <w:t>فرد</w:t>
            </w:r>
            <w:r>
              <w:rPr>
                <w:sz w:val="18"/>
                <w:szCs w:val="28"/>
                <w:rtl/>
                <w:lang w:val="en-GB" w:eastAsia="en-GB" w:bidi="ar-KW"/>
              </w:rPr>
              <w:t xml:space="preserve"> بتكلفة بلغت (</w:t>
            </w:r>
            <w:r w:rsidR="009D2748">
              <w:rPr>
                <w:rFonts w:hint="cs"/>
                <w:sz w:val="18"/>
                <w:szCs w:val="28"/>
                <w:rtl/>
                <w:lang w:val="en-GB" w:eastAsia="en-GB" w:bidi="ar-KW"/>
              </w:rPr>
              <w:t>526 699</w:t>
            </w:r>
            <w:r>
              <w:rPr>
                <w:sz w:val="18"/>
                <w:szCs w:val="28"/>
                <w:rtl/>
                <w:lang w:val="en-GB" w:eastAsia="en-GB" w:bidi="ar-KW"/>
              </w:rPr>
              <w:t>) د.ك</w:t>
            </w:r>
            <w:r>
              <w:rPr>
                <w:sz w:val="18"/>
                <w:szCs w:val="28"/>
                <w:rtl/>
                <w:lang w:val="en-GB" w:eastAsia="en-GB"/>
              </w:rPr>
              <w:t xml:space="preserve"> بما يعادل </w:t>
            </w:r>
            <w:r w:rsidR="004B6D6B">
              <w:rPr>
                <w:rFonts w:hint="cs"/>
                <w:sz w:val="18"/>
                <w:szCs w:val="28"/>
                <w:rtl/>
                <w:lang w:val="en-GB" w:eastAsia="en-GB"/>
              </w:rPr>
              <w:t>493.38 510 1</w:t>
            </w:r>
            <w:r>
              <w:rPr>
                <w:sz w:val="18"/>
                <w:szCs w:val="28"/>
                <w:rtl/>
                <w:lang w:val="en-GB" w:eastAsia="en-GB"/>
              </w:rPr>
              <w:t xml:space="preserve"> دولار أمريكي.</w:t>
            </w:r>
          </w:p>
        </w:tc>
      </w:tr>
      <w:tr w:rsidR="00F32825" w:rsidTr="00083818">
        <w:tc>
          <w:tcPr>
            <w:tcW w:w="1606" w:type="pct"/>
            <w:tcBorders>
              <w:top w:val="nil"/>
              <w:left w:val="nil"/>
              <w:bottom w:val="nil"/>
              <w:right w:val="nil"/>
            </w:tcBorders>
            <w:hideMark/>
          </w:tcPr>
          <w:p w:rsidR="00F32825" w:rsidRDefault="00F32825" w:rsidP="00F429AC">
            <w:pPr>
              <w:spacing w:before="40" w:after="40" w:line="280" w:lineRule="exact"/>
              <w:ind w:left="57" w:right="57"/>
              <w:jc w:val="left"/>
              <w:rPr>
                <w:sz w:val="18"/>
                <w:szCs w:val="28"/>
                <w:lang w:val="en-GB" w:eastAsia="en-GB"/>
              </w:rPr>
            </w:pPr>
            <w:r>
              <w:rPr>
                <w:sz w:val="18"/>
                <w:szCs w:val="28"/>
                <w:rtl/>
                <w:lang w:val="en-GB" w:eastAsia="en-GB"/>
              </w:rPr>
              <w:t>7-</w:t>
            </w:r>
            <w:r>
              <w:rPr>
                <w:sz w:val="18"/>
                <w:szCs w:val="28"/>
                <w:rtl/>
                <w:lang w:val="en-GB" w:eastAsia="en-GB"/>
              </w:rPr>
              <w:tab/>
              <w:t>رعاية ذوي الإعاقة</w:t>
            </w:r>
          </w:p>
        </w:tc>
        <w:tc>
          <w:tcPr>
            <w:tcW w:w="1553" w:type="pct"/>
            <w:tcBorders>
              <w:top w:val="nil"/>
              <w:left w:val="nil"/>
              <w:bottom w:val="nil"/>
              <w:right w:val="nil"/>
            </w:tcBorders>
            <w:hideMark/>
          </w:tcPr>
          <w:p w:rsidR="00F32825" w:rsidRDefault="00F32825" w:rsidP="00545FE5">
            <w:pPr>
              <w:tabs>
                <w:tab w:val="left" w:pos="431"/>
              </w:tabs>
              <w:spacing w:before="40" w:after="40" w:line="280" w:lineRule="exact"/>
              <w:ind w:left="435" w:right="170" w:hanging="378"/>
              <w:contextualSpacing/>
              <w:rPr>
                <w:sz w:val="18"/>
                <w:szCs w:val="28"/>
                <w:rtl/>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bidi="ar-KW"/>
              </w:rPr>
              <w:t>يتمتع المعاقون من المقيمين بصورة غير قانونية بالخدمات التي يقدمها المجلس الأعلى للمعاقين ممن تنطبق عليهم المادة (</w:t>
            </w:r>
            <w:r w:rsidR="009D2748">
              <w:rPr>
                <w:rFonts w:hint="cs"/>
                <w:sz w:val="18"/>
                <w:szCs w:val="28"/>
                <w:rtl/>
                <w:lang w:val="en-GB" w:eastAsia="en-GB" w:bidi="ar-KW"/>
              </w:rPr>
              <w:t>2/1</w:t>
            </w:r>
            <w:r>
              <w:rPr>
                <w:sz w:val="18"/>
                <w:szCs w:val="28"/>
                <w:rtl/>
                <w:lang w:val="en-GB" w:eastAsia="en-GB" w:bidi="ar-KW"/>
              </w:rPr>
              <w:t>) من القانون رقم (</w:t>
            </w:r>
            <w:r w:rsidR="009D2748">
              <w:rPr>
                <w:rFonts w:hint="cs"/>
                <w:sz w:val="18"/>
                <w:szCs w:val="28"/>
                <w:rtl/>
                <w:lang w:val="en-GB" w:eastAsia="en-GB" w:bidi="ar-KW"/>
              </w:rPr>
              <w:t>8/2010</w:t>
            </w:r>
            <w:r>
              <w:rPr>
                <w:sz w:val="18"/>
                <w:szCs w:val="28"/>
                <w:rtl/>
                <w:lang w:val="en-GB" w:eastAsia="en-GB" w:bidi="ar-KW"/>
              </w:rPr>
              <w:t>) في شأن حقوق الأشخاص ذوي الإعاقة</w:t>
            </w:r>
            <w:r>
              <w:rPr>
                <w:sz w:val="18"/>
                <w:szCs w:val="28"/>
                <w:rtl/>
                <w:lang w:val="en-GB" w:eastAsia="en-GB"/>
              </w:rPr>
              <w:t>:</w:t>
            </w:r>
          </w:p>
          <w:p w:rsidR="00F32825" w:rsidRDefault="00F32825" w:rsidP="00FE4F11">
            <w:pPr>
              <w:tabs>
                <w:tab w:val="left" w:pos="431"/>
              </w:tabs>
              <w:spacing w:before="40" w:after="40" w:line="300" w:lineRule="exact"/>
              <w:ind w:left="437" w:right="57"/>
              <w:contextualSpacing/>
              <w:rPr>
                <w:sz w:val="18"/>
                <w:szCs w:val="28"/>
                <w:lang w:val="en-GB" w:eastAsia="en-GB"/>
              </w:rPr>
            </w:pPr>
            <w:r>
              <w:rPr>
                <w:sz w:val="18"/>
                <w:szCs w:val="28"/>
                <w:rtl/>
                <w:lang w:val="en-GB" w:eastAsia="en-GB"/>
              </w:rPr>
              <w:t>"تسري أحكام هذا القانون على ذوي الإعاقة من الكويتيين كما تسري على أبناء الكويتية من غير الكويتي وذلك في حدود الرعاية الصحية والتعليمية والحقوق الوظيفية الواردة في هذا القانون."</w:t>
            </w:r>
          </w:p>
          <w:p w:rsidR="00F32825" w:rsidRDefault="00F32825" w:rsidP="00545FE5">
            <w:pPr>
              <w:tabs>
                <w:tab w:val="left" w:pos="431"/>
              </w:tabs>
              <w:spacing w:before="40" w:after="40" w:line="280" w:lineRule="exact"/>
              <w:ind w:left="435" w:right="170" w:hanging="378"/>
              <w:contextualSpacing/>
              <w:rPr>
                <w:sz w:val="18"/>
                <w:szCs w:val="28"/>
                <w:rtl/>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bidi="ar-KW"/>
              </w:rPr>
              <w:t>من</w:t>
            </w:r>
            <w:r>
              <w:rPr>
                <w:sz w:val="18"/>
                <w:szCs w:val="28"/>
                <w:rtl/>
                <w:lang w:val="en-GB" w:eastAsia="en-GB"/>
              </w:rPr>
              <w:t xml:space="preserve"> لا تنطبق عليه المادة السابقة يحال إلى صندوق إعانة المرضى وبيت الزكاة.</w:t>
            </w:r>
          </w:p>
          <w:p w:rsidR="00F32825" w:rsidRDefault="00F32825" w:rsidP="00545FE5">
            <w:pPr>
              <w:tabs>
                <w:tab w:val="left" w:pos="431"/>
              </w:tabs>
              <w:spacing w:before="40" w:after="40" w:line="280" w:lineRule="exact"/>
              <w:ind w:left="435" w:right="170" w:hanging="378"/>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جاري التنسيق مع الهيئة العامة لشئون ذوي الإعاقة بشأن تفعيل نص المادة (</w:t>
            </w:r>
            <w:r w:rsidR="009D2748">
              <w:rPr>
                <w:rFonts w:hint="cs"/>
                <w:sz w:val="18"/>
                <w:szCs w:val="28"/>
                <w:rtl/>
                <w:lang w:val="en-GB" w:eastAsia="en-GB"/>
              </w:rPr>
              <w:t>2/2</w:t>
            </w:r>
            <w:r>
              <w:rPr>
                <w:sz w:val="18"/>
                <w:szCs w:val="28"/>
                <w:rtl/>
                <w:lang w:val="en-GB" w:eastAsia="en-GB"/>
              </w:rPr>
              <w:t>) من القانون رقم (</w:t>
            </w:r>
            <w:r w:rsidR="009D2748">
              <w:rPr>
                <w:rFonts w:hint="cs"/>
                <w:sz w:val="18"/>
                <w:szCs w:val="28"/>
                <w:rtl/>
                <w:lang w:val="en-GB" w:eastAsia="en-GB"/>
              </w:rPr>
              <w:t>8/2010</w:t>
            </w:r>
            <w:r>
              <w:rPr>
                <w:sz w:val="18"/>
                <w:szCs w:val="28"/>
                <w:rtl/>
                <w:lang w:val="en-GB" w:eastAsia="en-GB"/>
              </w:rPr>
              <w:t>):</w:t>
            </w:r>
          </w:p>
          <w:p w:rsidR="00F32825" w:rsidRDefault="00F32825" w:rsidP="00FE4F11">
            <w:pPr>
              <w:tabs>
                <w:tab w:val="left" w:pos="431"/>
              </w:tabs>
              <w:spacing w:before="40" w:after="40" w:line="300" w:lineRule="exact"/>
              <w:ind w:left="437" w:right="57"/>
              <w:contextualSpacing/>
              <w:rPr>
                <w:sz w:val="18"/>
                <w:szCs w:val="28"/>
                <w:lang w:val="en-GB" w:eastAsia="en-GB"/>
              </w:rPr>
            </w:pPr>
            <w:r>
              <w:rPr>
                <w:sz w:val="18"/>
                <w:szCs w:val="28"/>
                <w:rtl/>
                <w:lang w:val="en-GB" w:eastAsia="en-GB"/>
              </w:rPr>
              <w:t xml:space="preserve">"يجوز </w:t>
            </w:r>
            <w:r>
              <w:rPr>
                <w:sz w:val="18"/>
                <w:szCs w:val="28"/>
                <w:rtl/>
                <w:lang w:val="en-GB" w:eastAsia="en-GB" w:bidi="ar-KW"/>
              </w:rPr>
              <w:t>للهيئة</w:t>
            </w:r>
            <w:r>
              <w:rPr>
                <w:sz w:val="18"/>
                <w:szCs w:val="28"/>
                <w:rtl/>
                <w:lang w:val="en-GB" w:eastAsia="en-GB"/>
              </w:rPr>
              <w:t xml:space="preserve"> </w:t>
            </w:r>
            <w:r>
              <w:rPr>
                <w:sz w:val="18"/>
                <w:szCs w:val="28"/>
                <w:rtl/>
                <w:lang w:val="en-GB" w:eastAsia="en-GB" w:bidi="ar-KW"/>
              </w:rPr>
              <w:t>أ</w:t>
            </w:r>
            <w:r>
              <w:rPr>
                <w:sz w:val="18"/>
                <w:szCs w:val="28"/>
                <w:rtl/>
                <w:lang w:val="en-GB" w:eastAsia="en-GB"/>
              </w:rPr>
              <w:t>ن تقرر سريان بعض أحكامها على ذوي الإعاقة من غير الكويتيين وفقاً للشروط والضوابط التي تراها بعد موافقة المجلس الأعلى للمعاقين."</w:t>
            </w:r>
          </w:p>
          <w:p w:rsidR="00F32825" w:rsidRDefault="00F32825" w:rsidP="00FE4F11">
            <w:pPr>
              <w:tabs>
                <w:tab w:val="left" w:pos="431"/>
              </w:tabs>
              <w:spacing w:before="40" w:after="40" w:line="300" w:lineRule="exact"/>
              <w:ind w:left="437" w:right="57"/>
              <w:contextualSpacing/>
              <w:rPr>
                <w:sz w:val="18"/>
                <w:szCs w:val="28"/>
                <w:rtl/>
                <w:lang w:val="en-GB" w:eastAsia="en-GB"/>
              </w:rPr>
            </w:pPr>
            <w:r>
              <w:rPr>
                <w:sz w:val="18"/>
                <w:szCs w:val="28"/>
                <w:rtl/>
                <w:lang w:val="en-GB" w:eastAsia="en-GB"/>
              </w:rPr>
              <w:t xml:space="preserve">بحيث </w:t>
            </w:r>
            <w:r>
              <w:rPr>
                <w:sz w:val="18"/>
                <w:szCs w:val="28"/>
                <w:rtl/>
                <w:lang w:val="en-GB" w:eastAsia="en-GB" w:bidi="ar-KW"/>
              </w:rPr>
              <w:t>يستفيد</w:t>
            </w:r>
            <w:r>
              <w:rPr>
                <w:sz w:val="18"/>
                <w:szCs w:val="28"/>
                <w:rtl/>
                <w:lang w:val="en-GB" w:eastAsia="en-GB"/>
              </w:rPr>
              <w:t xml:space="preserve"> من هذه المادة المقيمون بصورة غير قانونية.</w:t>
            </w:r>
          </w:p>
          <w:p w:rsidR="00F32825" w:rsidRDefault="00F32825" w:rsidP="00545FE5">
            <w:pPr>
              <w:tabs>
                <w:tab w:val="left" w:pos="431"/>
              </w:tabs>
              <w:spacing w:before="20" w:after="40" w:line="280" w:lineRule="exact"/>
              <w:ind w:left="435" w:right="170" w:hanging="378"/>
              <w:contextualSpacing/>
              <w:rPr>
                <w:sz w:val="18"/>
                <w:szCs w:val="28"/>
                <w:rtl/>
                <w:lang w:val="en-GB" w:eastAsia="en-GB"/>
              </w:rPr>
            </w:pPr>
            <w:r>
              <w:rPr>
                <w:rFonts w:ascii="Symbol" w:hAnsi="Symbol"/>
                <w:szCs w:val="14"/>
                <w:lang w:val="en-GB" w:eastAsia="en-GB"/>
              </w:rPr>
              <w:t></w:t>
            </w:r>
            <w:r>
              <w:rPr>
                <w:rFonts w:ascii="Symbol" w:hAnsi="Symbol"/>
                <w:szCs w:val="14"/>
                <w:lang w:val="en-GB" w:eastAsia="en-GB"/>
              </w:rPr>
              <w:tab/>
            </w:r>
            <w:r>
              <w:rPr>
                <w:b/>
                <w:bCs/>
                <w:sz w:val="18"/>
                <w:szCs w:val="28"/>
                <w:rtl/>
                <w:lang w:val="en-GB" w:eastAsia="en-GB"/>
              </w:rPr>
              <w:t>إ</w:t>
            </w:r>
            <w:r>
              <w:rPr>
                <w:sz w:val="18"/>
                <w:szCs w:val="28"/>
                <w:rtl/>
                <w:lang w:val="en-GB" w:eastAsia="en-GB"/>
              </w:rPr>
              <w:t>لى حين إقرار المقترح السابق، فإن الهيئة العامة لشئون ذوي الإعاقة تقدم الخدمات التالية للمعاقين من المقيمين بصورة غير قانونية:</w:t>
            </w:r>
          </w:p>
          <w:p w:rsidR="00F32825" w:rsidRDefault="00F32825" w:rsidP="002B6F73">
            <w:pPr>
              <w:tabs>
                <w:tab w:val="left" w:pos="860"/>
              </w:tabs>
              <w:spacing w:before="40" w:after="40" w:line="300" w:lineRule="exact"/>
              <w:ind w:left="437" w:right="57"/>
              <w:contextualSpacing/>
              <w:rPr>
                <w:sz w:val="18"/>
                <w:szCs w:val="28"/>
                <w:lang w:val="en-GB" w:eastAsia="en-GB"/>
              </w:rPr>
            </w:pPr>
            <w:r>
              <w:rPr>
                <w:sz w:val="18"/>
                <w:szCs w:val="28"/>
                <w:rtl/>
                <w:lang w:val="en-GB" w:eastAsia="en-GB"/>
              </w:rPr>
              <w:t>1-</w:t>
            </w:r>
            <w:r>
              <w:rPr>
                <w:sz w:val="18"/>
                <w:szCs w:val="28"/>
                <w:rtl/>
                <w:lang w:val="en-GB" w:eastAsia="en-GB"/>
              </w:rPr>
              <w:tab/>
              <w:t xml:space="preserve">منحهم شهادة رسمية تثبت الإعاقة </w:t>
            </w:r>
            <w:r>
              <w:rPr>
                <w:sz w:val="18"/>
                <w:szCs w:val="28"/>
                <w:rtl/>
                <w:lang w:val="en-GB" w:eastAsia="en-GB" w:bidi="ar-KW"/>
              </w:rPr>
              <w:t>يعتدّ</w:t>
            </w:r>
            <w:r>
              <w:rPr>
                <w:sz w:val="18"/>
                <w:szCs w:val="28"/>
                <w:rtl/>
                <w:lang w:val="en-GB" w:eastAsia="en-GB"/>
              </w:rPr>
              <w:t xml:space="preserve"> بها لدى الجهات الحكومية.</w:t>
            </w:r>
          </w:p>
          <w:p w:rsidR="00F32825" w:rsidRPr="00600C36" w:rsidRDefault="00F32825" w:rsidP="002B6F73">
            <w:pPr>
              <w:tabs>
                <w:tab w:val="left" w:pos="860"/>
              </w:tabs>
              <w:spacing w:before="40" w:after="40" w:line="300" w:lineRule="exact"/>
              <w:ind w:left="437" w:right="57"/>
              <w:contextualSpacing/>
              <w:rPr>
                <w:spacing w:val="-6"/>
                <w:sz w:val="18"/>
                <w:szCs w:val="28"/>
                <w:rtl/>
                <w:lang w:val="en-GB" w:eastAsia="en-GB"/>
              </w:rPr>
            </w:pPr>
            <w:r w:rsidRPr="00600C36">
              <w:rPr>
                <w:spacing w:val="-4"/>
                <w:rtl/>
                <w:lang w:val="en-GB" w:eastAsia="en-GB"/>
              </w:rPr>
              <w:t>2</w:t>
            </w:r>
            <w:r w:rsidRPr="00600C36">
              <w:rPr>
                <w:rtl/>
                <w:lang w:val="en-GB" w:eastAsia="en-GB"/>
              </w:rPr>
              <w:t>-</w:t>
            </w:r>
            <w:r w:rsidRPr="00600C36">
              <w:rPr>
                <w:sz w:val="18"/>
                <w:szCs w:val="28"/>
                <w:rtl/>
                <w:lang w:val="en-GB" w:eastAsia="en-GB"/>
              </w:rPr>
              <w:tab/>
            </w:r>
            <w:r w:rsidRPr="00600C36">
              <w:rPr>
                <w:sz w:val="18"/>
                <w:szCs w:val="28"/>
                <w:rtl/>
                <w:lang w:val="en-GB" w:eastAsia="en-GB" w:bidi="ar-KW"/>
              </w:rPr>
              <w:t>منحهم</w:t>
            </w:r>
            <w:r w:rsidRPr="00600C36">
              <w:rPr>
                <w:sz w:val="18"/>
                <w:szCs w:val="28"/>
                <w:rtl/>
                <w:lang w:val="en-GB" w:eastAsia="en-GB"/>
              </w:rPr>
              <w:t xml:space="preserve"> كتباً رسمية موجهة إلى بيت الزكاة وصندوق إعانة المرضى</w:t>
            </w:r>
            <w:r w:rsidRPr="00600C36">
              <w:rPr>
                <w:spacing w:val="-4"/>
                <w:sz w:val="18"/>
                <w:szCs w:val="28"/>
                <w:rtl/>
                <w:lang w:val="en-GB" w:eastAsia="en-GB"/>
              </w:rPr>
              <w:t xml:space="preserve"> </w:t>
            </w:r>
            <w:r w:rsidRPr="00600C36">
              <w:rPr>
                <w:spacing w:val="-6"/>
                <w:sz w:val="18"/>
                <w:szCs w:val="28"/>
                <w:rtl/>
                <w:lang w:val="en-GB" w:eastAsia="en-GB"/>
              </w:rPr>
              <w:t>للحصول على خدمات هذه الجهات.</w:t>
            </w:r>
          </w:p>
          <w:p w:rsidR="00F32825" w:rsidRDefault="00F32825" w:rsidP="002B6F73">
            <w:pPr>
              <w:tabs>
                <w:tab w:val="left" w:pos="860"/>
              </w:tabs>
              <w:spacing w:before="40" w:after="40" w:line="300" w:lineRule="exact"/>
              <w:ind w:left="437" w:right="57"/>
              <w:contextualSpacing/>
              <w:rPr>
                <w:sz w:val="18"/>
                <w:szCs w:val="28"/>
                <w:rtl/>
                <w:lang w:val="en-GB" w:eastAsia="en-GB"/>
              </w:rPr>
            </w:pPr>
            <w:r>
              <w:rPr>
                <w:rtl/>
                <w:lang w:val="en-GB" w:eastAsia="en-GB"/>
              </w:rPr>
              <w:t>3-</w:t>
            </w:r>
            <w:r>
              <w:rPr>
                <w:rtl/>
                <w:lang w:val="en-GB" w:eastAsia="en-GB"/>
              </w:rPr>
              <w:tab/>
            </w:r>
            <w:r>
              <w:rPr>
                <w:sz w:val="18"/>
                <w:szCs w:val="28"/>
                <w:rtl/>
                <w:lang w:val="en-GB" w:eastAsia="en-GB" w:bidi="ar-KW"/>
              </w:rPr>
              <w:t>صرف</w:t>
            </w:r>
            <w:r>
              <w:rPr>
                <w:sz w:val="18"/>
                <w:szCs w:val="28"/>
                <w:rtl/>
                <w:lang w:val="en-GB" w:eastAsia="en-GB"/>
              </w:rPr>
              <w:t xml:space="preserve"> اللوحات المرورية الخاصة بهم.</w:t>
            </w:r>
          </w:p>
          <w:p w:rsidR="00F32825" w:rsidRDefault="00F32825" w:rsidP="002B6F73">
            <w:pPr>
              <w:tabs>
                <w:tab w:val="left" w:pos="860"/>
              </w:tabs>
              <w:spacing w:before="40" w:after="40" w:line="300" w:lineRule="exact"/>
              <w:ind w:left="437" w:right="57"/>
              <w:contextualSpacing/>
              <w:rPr>
                <w:sz w:val="18"/>
                <w:szCs w:val="28"/>
                <w:rtl/>
                <w:lang w:val="en-GB" w:eastAsia="en-GB"/>
              </w:rPr>
            </w:pPr>
            <w:r>
              <w:rPr>
                <w:rtl/>
                <w:lang w:val="en-GB" w:eastAsia="en-GB"/>
              </w:rPr>
              <w:t>4-</w:t>
            </w:r>
            <w:r>
              <w:rPr>
                <w:rtl/>
                <w:lang w:val="en-GB" w:eastAsia="en-GB"/>
              </w:rPr>
              <w:tab/>
            </w:r>
            <w:r>
              <w:rPr>
                <w:sz w:val="18"/>
                <w:szCs w:val="28"/>
                <w:rtl/>
                <w:lang w:val="en-GB" w:eastAsia="en-GB" w:bidi="ar-KW"/>
              </w:rPr>
              <w:t>يصرف</w:t>
            </w:r>
            <w:r>
              <w:rPr>
                <w:sz w:val="18"/>
                <w:szCs w:val="28"/>
                <w:rtl/>
                <w:lang w:val="en-GB" w:eastAsia="en-GB"/>
              </w:rPr>
              <w:t xml:space="preserve"> للأبناء المعاقين من العسكريين والشرطة المقيمين بصورة غير قانونية علاوة الأبناء بالمساواة مع المواطن الكويتي.</w:t>
            </w:r>
          </w:p>
          <w:p w:rsidR="00F32825" w:rsidRDefault="00F32825" w:rsidP="002B6F73">
            <w:pPr>
              <w:tabs>
                <w:tab w:val="left" w:pos="860"/>
              </w:tabs>
              <w:spacing w:before="40" w:after="40" w:line="300" w:lineRule="exact"/>
              <w:ind w:left="437" w:right="57"/>
              <w:contextualSpacing/>
              <w:rPr>
                <w:sz w:val="18"/>
                <w:szCs w:val="28"/>
                <w:rtl/>
                <w:lang w:val="en-GB" w:eastAsia="en-GB"/>
              </w:rPr>
            </w:pPr>
            <w:r>
              <w:rPr>
                <w:rtl/>
                <w:lang w:val="en-GB" w:eastAsia="en-GB"/>
              </w:rPr>
              <w:t>5-</w:t>
            </w:r>
            <w:r>
              <w:rPr>
                <w:rtl/>
                <w:lang w:val="en-GB" w:eastAsia="en-GB"/>
              </w:rPr>
              <w:tab/>
            </w:r>
            <w:r>
              <w:rPr>
                <w:sz w:val="18"/>
                <w:szCs w:val="28"/>
                <w:rtl/>
                <w:lang w:val="en-GB" w:eastAsia="en-GB"/>
              </w:rPr>
              <w:t xml:space="preserve">يصرف </w:t>
            </w:r>
            <w:r>
              <w:rPr>
                <w:sz w:val="18"/>
                <w:szCs w:val="28"/>
                <w:rtl/>
                <w:lang w:val="en-GB" w:eastAsia="en-GB" w:bidi="ar-KW"/>
              </w:rPr>
              <w:t>للأبناء</w:t>
            </w:r>
            <w:r>
              <w:rPr>
                <w:sz w:val="18"/>
                <w:szCs w:val="28"/>
                <w:rtl/>
                <w:lang w:val="en-GB" w:eastAsia="en-GB"/>
              </w:rPr>
              <w:t xml:space="preserve"> المعاقين للأم الكويتية دعم تعليمي كامل.</w:t>
            </w:r>
          </w:p>
          <w:p w:rsidR="00F32825" w:rsidRDefault="00F32825" w:rsidP="002B6F73">
            <w:pPr>
              <w:tabs>
                <w:tab w:val="left" w:pos="860"/>
              </w:tabs>
              <w:spacing w:before="40" w:after="40" w:line="300" w:lineRule="exact"/>
              <w:ind w:left="437" w:right="57"/>
              <w:contextualSpacing/>
              <w:rPr>
                <w:sz w:val="18"/>
                <w:szCs w:val="28"/>
                <w:rtl/>
                <w:lang w:val="en-GB" w:eastAsia="en-GB"/>
              </w:rPr>
            </w:pPr>
            <w:r>
              <w:rPr>
                <w:rtl/>
                <w:lang w:val="en-GB" w:eastAsia="en-GB"/>
              </w:rPr>
              <w:t>6-</w:t>
            </w:r>
            <w:r>
              <w:rPr>
                <w:rtl/>
                <w:lang w:val="en-GB" w:eastAsia="en-GB"/>
              </w:rPr>
              <w:tab/>
            </w:r>
            <w:r>
              <w:rPr>
                <w:sz w:val="18"/>
                <w:szCs w:val="28"/>
                <w:rtl/>
                <w:lang w:val="en-GB" w:eastAsia="en-GB" w:bidi="ar-KW"/>
              </w:rPr>
              <w:t>تحصل</w:t>
            </w:r>
            <w:r>
              <w:rPr>
                <w:sz w:val="18"/>
                <w:szCs w:val="28"/>
                <w:rtl/>
                <w:lang w:val="en-GB" w:eastAsia="en-GB"/>
              </w:rPr>
              <w:t xml:space="preserve"> المرأة المعاقة من المقيمين بصورة غير قانونية والمتزوجة من كويتي أو التي يكون لها ابن كويتي معاق ومطلقة من زوجها الكويتي أو أرملته على معاش شهري بواقع (</w:t>
            </w:r>
            <w:r w:rsidR="009D2748">
              <w:rPr>
                <w:rFonts w:hint="cs"/>
                <w:sz w:val="18"/>
                <w:szCs w:val="28"/>
                <w:rtl/>
                <w:lang w:val="en-GB" w:eastAsia="en-GB"/>
              </w:rPr>
              <w:t>300</w:t>
            </w:r>
            <w:r>
              <w:rPr>
                <w:sz w:val="18"/>
                <w:szCs w:val="28"/>
                <w:rtl/>
                <w:lang w:val="en-GB" w:eastAsia="en-GB"/>
              </w:rPr>
              <w:t>) د.</w:t>
            </w:r>
            <w:r w:rsidR="00591CED">
              <w:rPr>
                <w:rFonts w:hint="cs"/>
                <w:sz w:val="18"/>
                <w:szCs w:val="28"/>
                <w:rtl/>
                <w:lang w:val="en-GB" w:eastAsia="en-GB"/>
              </w:rPr>
              <w:t xml:space="preserve"> </w:t>
            </w:r>
            <w:r>
              <w:rPr>
                <w:sz w:val="18"/>
                <w:szCs w:val="28"/>
                <w:rtl/>
                <w:lang w:val="en-GB" w:eastAsia="en-GB"/>
              </w:rPr>
              <w:t>ك.</w:t>
            </w:r>
          </w:p>
          <w:p w:rsidR="00F32825" w:rsidRDefault="00F32825" w:rsidP="002B6F73">
            <w:pPr>
              <w:tabs>
                <w:tab w:val="left" w:pos="860"/>
              </w:tabs>
              <w:spacing w:before="40" w:after="40" w:line="300" w:lineRule="exact"/>
              <w:ind w:left="437" w:right="57"/>
              <w:contextualSpacing/>
              <w:rPr>
                <w:sz w:val="18"/>
                <w:szCs w:val="28"/>
                <w:rtl/>
                <w:lang w:val="en-GB" w:eastAsia="en-GB"/>
              </w:rPr>
            </w:pPr>
            <w:r>
              <w:rPr>
                <w:rtl/>
                <w:lang w:val="en-GB" w:eastAsia="en-GB"/>
              </w:rPr>
              <w:t>7-</w:t>
            </w:r>
            <w:r>
              <w:rPr>
                <w:rtl/>
                <w:lang w:val="en-GB" w:eastAsia="en-GB"/>
              </w:rPr>
              <w:tab/>
            </w:r>
            <w:r>
              <w:rPr>
                <w:sz w:val="18"/>
                <w:szCs w:val="28"/>
                <w:rtl/>
                <w:lang w:val="en-GB" w:eastAsia="en-GB"/>
              </w:rPr>
              <w:t xml:space="preserve">تمنح </w:t>
            </w:r>
            <w:r>
              <w:rPr>
                <w:sz w:val="18"/>
                <w:szCs w:val="28"/>
                <w:rtl/>
                <w:lang w:val="en-GB" w:eastAsia="en-GB" w:bidi="ar-KW"/>
              </w:rPr>
              <w:t>الأم</w:t>
            </w:r>
            <w:r>
              <w:rPr>
                <w:sz w:val="18"/>
                <w:szCs w:val="28"/>
                <w:rtl/>
                <w:lang w:val="en-GB" w:eastAsia="en-GB"/>
              </w:rPr>
              <w:t xml:space="preserve"> الكويتية التي لديها ابن معاق شهادة لتخفيف العمل.</w:t>
            </w:r>
          </w:p>
          <w:p w:rsidR="00F32825" w:rsidRDefault="00F32825" w:rsidP="002B6F73">
            <w:pPr>
              <w:tabs>
                <w:tab w:val="left" w:pos="860"/>
              </w:tabs>
              <w:spacing w:before="40" w:after="40" w:line="300" w:lineRule="exact"/>
              <w:ind w:left="437" w:right="57"/>
              <w:contextualSpacing/>
              <w:rPr>
                <w:sz w:val="18"/>
                <w:szCs w:val="28"/>
                <w:rtl/>
                <w:lang w:val="en-GB" w:eastAsia="en-GB"/>
              </w:rPr>
            </w:pPr>
            <w:r>
              <w:rPr>
                <w:rtl/>
                <w:lang w:val="en-GB" w:eastAsia="en-GB"/>
              </w:rPr>
              <w:t>8-</w:t>
            </w:r>
            <w:r>
              <w:rPr>
                <w:rtl/>
                <w:lang w:val="en-GB" w:eastAsia="en-GB"/>
              </w:rPr>
              <w:tab/>
            </w:r>
            <w:r>
              <w:rPr>
                <w:sz w:val="18"/>
                <w:szCs w:val="28"/>
                <w:rtl/>
                <w:lang w:val="en-GB" w:eastAsia="en-GB" w:bidi="ar-KW"/>
              </w:rPr>
              <w:t>الإعفاء</w:t>
            </w:r>
            <w:r>
              <w:rPr>
                <w:sz w:val="18"/>
                <w:szCs w:val="28"/>
                <w:rtl/>
                <w:lang w:val="en-GB" w:eastAsia="en-GB"/>
              </w:rPr>
              <w:t xml:space="preserve"> من رسوم الإقامة.</w:t>
            </w:r>
          </w:p>
          <w:p w:rsidR="00F32825" w:rsidRDefault="00F32825" w:rsidP="00545FE5">
            <w:pPr>
              <w:tabs>
                <w:tab w:val="left" w:pos="431"/>
              </w:tabs>
              <w:spacing w:before="20" w:after="40" w:line="280" w:lineRule="exact"/>
              <w:ind w:left="435" w:right="170" w:hanging="378"/>
              <w:contextualSpacing/>
              <w:rPr>
                <w:sz w:val="18"/>
                <w:szCs w:val="28"/>
                <w:rtl/>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لا تقتصر خدمات المعاقين على تلك المقدمة من الهيئة، وإنما تقدم وزارات الدولة المختلفة خدماتها لهذه الفئة، حيث قامت وزارة التربية والتعليم العالي بتخصيص فصول دراسية لذوي الاحتياجات الخاصة في المدارس الأهلية، إضافة إلى قبول تسجيلهم في المدارس الحكومية.</w:t>
            </w:r>
          </w:p>
          <w:p w:rsidR="00F32825" w:rsidRDefault="00F32825" w:rsidP="00600C36">
            <w:pPr>
              <w:tabs>
                <w:tab w:val="left" w:pos="431"/>
              </w:tabs>
              <w:spacing w:before="20" w:after="40" w:line="260" w:lineRule="exact"/>
              <w:ind w:left="437" w:right="170" w:hanging="380"/>
              <w:contextualSpacing/>
              <w:rPr>
                <w:sz w:val="18"/>
                <w:szCs w:val="28"/>
                <w:lang w:val="en-GB" w:eastAsia="en-GB" w:bidi="ar-KW"/>
              </w:rPr>
            </w:pPr>
            <w:r>
              <w:rPr>
                <w:rFonts w:ascii="Symbol" w:hAnsi="Symbol"/>
                <w:szCs w:val="14"/>
                <w:lang w:val="en-GB" w:eastAsia="en-GB" w:bidi="ar-KW"/>
              </w:rPr>
              <w:t></w:t>
            </w:r>
            <w:r>
              <w:rPr>
                <w:rFonts w:ascii="Symbol" w:hAnsi="Symbol"/>
                <w:szCs w:val="14"/>
                <w:lang w:val="en-GB" w:eastAsia="en-GB" w:bidi="ar-KW"/>
              </w:rPr>
              <w:tab/>
            </w:r>
            <w:r>
              <w:rPr>
                <w:sz w:val="18"/>
                <w:szCs w:val="28"/>
                <w:rtl/>
                <w:lang w:val="en-GB" w:eastAsia="en-GB" w:bidi="ar-KW"/>
              </w:rPr>
              <w:t>تعيين المعاقين ذهنياً من حملة شهادات التأهيل المهني دون الثانوية لدى وزارة الشئون الاجتماعية والعمل.</w:t>
            </w:r>
          </w:p>
        </w:tc>
        <w:tc>
          <w:tcPr>
            <w:tcW w:w="1841" w:type="pct"/>
            <w:tcBorders>
              <w:top w:val="nil"/>
              <w:left w:val="nil"/>
              <w:bottom w:val="nil"/>
              <w:right w:val="nil"/>
            </w:tcBorders>
            <w:hideMark/>
          </w:tcPr>
          <w:p w:rsidR="00F32825" w:rsidRDefault="00F32825" w:rsidP="00545FE5">
            <w:pPr>
              <w:tabs>
                <w:tab w:val="left" w:pos="437"/>
              </w:tabs>
              <w:spacing w:before="40" w:after="40" w:line="280" w:lineRule="exact"/>
              <w:ind w:left="437" w:right="57" w:hanging="380"/>
              <w:contextualSpacing/>
              <w:rPr>
                <w:sz w:val="18"/>
                <w:szCs w:val="28"/>
                <w:rtl/>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يبلغ</w:t>
            </w:r>
            <w:r>
              <w:rPr>
                <w:sz w:val="18"/>
                <w:szCs w:val="28"/>
                <w:rtl/>
                <w:lang w:val="en-GB" w:eastAsia="en-GB" w:bidi="ar-KW"/>
              </w:rPr>
              <w:t xml:space="preserve"> عدد</w:t>
            </w:r>
            <w:r>
              <w:rPr>
                <w:sz w:val="18"/>
                <w:szCs w:val="28"/>
                <w:rtl/>
                <w:lang w:val="en-GB" w:eastAsia="en-GB"/>
              </w:rPr>
              <w:t xml:space="preserve"> الأشخاص المقيمين بصورة غير قانونية المستفيدين من الخدمات التي تقدمها الهيئة العامة لشئون ذوي الإعاقة (</w:t>
            </w:r>
            <w:r w:rsidR="009D2748">
              <w:rPr>
                <w:rFonts w:hint="cs"/>
                <w:sz w:val="18"/>
                <w:szCs w:val="28"/>
                <w:rtl/>
                <w:lang w:val="en-GB" w:eastAsia="en-GB"/>
              </w:rPr>
              <w:t>871 1</w:t>
            </w:r>
            <w:r>
              <w:rPr>
                <w:sz w:val="18"/>
                <w:szCs w:val="28"/>
                <w:rtl/>
                <w:lang w:val="en-GB" w:eastAsia="en-GB"/>
              </w:rPr>
              <w:t>) شخص.</w:t>
            </w:r>
          </w:p>
          <w:p w:rsidR="00F32825" w:rsidRDefault="00F32825" w:rsidP="00545FE5">
            <w:pPr>
              <w:tabs>
                <w:tab w:val="left" w:pos="437"/>
              </w:tabs>
              <w:spacing w:before="40" w:after="40" w:line="280" w:lineRule="exact"/>
              <w:ind w:left="437" w:right="57" w:hanging="380"/>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بلغ عدد الطلبة المعاقين المسجلين في الفصول الدراسية لذوي الاحتياجات الخ</w:t>
            </w:r>
            <w:r w:rsidR="009D2748">
              <w:rPr>
                <w:sz w:val="18"/>
                <w:szCs w:val="28"/>
                <w:rtl/>
                <w:lang w:val="en-GB" w:eastAsia="en-GB"/>
              </w:rPr>
              <w:t>اصة في المدارس الأهلية خلال عام</w:t>
            </w:r>
            <w:r>
              <w:rPr>
                <w:sz w:val="18"/>
                <w:szCs w:val="28"/>
                <w:rtl/>
                <w:lang w:val="en-GB" w:eastAsia="en-GB"/>
              </w:rPr>
              <w:t xml:space="preserve"> </w:t>
            </w:r>
            <w:r w:rsidR="009D2748">
              <w:rPr>
                <w:rFonts w:hint="cs"/>
                <w:sz w:val="18"/>
                <w:szCs w:val="28"/>
                <w:rtl/>
                <w:lang w:val="en-GB" w:eastAsia="en-GB"/>
              </w:rPr>
              <w:t>2013</w:t>
            </w:r>
            <w:r>
              <w:rPr>
                <w:sz w:val="18"/>
                <w:szCs w:val="28"/>
                <w:rtl/>
                <w:lang w:val="en-GB" w:eastAsia="en-GB"/>
              </w:rPr>
              <w:t>(</w:t>
            </w:r>
            <w:r w:rsidR="009D2748">
              <w:rPr>
                <w:rFonts w:hint="cs"/>
                <w:sz w:val="18"/>
                <w:szCs w:val="28"/>
                <w:rtl/>
                <w:lang w:val="en-GB" w:eastAsia="en-GB"/>
              </w:rPr>
              <w:t>36</w:t>
            </w:r>
            <w:r>
              <w:rPr>
                <w:sz w:val="18"/>
                <w:szCs w:val="28"/>
                <w:rtl/>
                <w:lang w:val="en-GB" w:eastAsia="en-GB"/>
              </w:rPr>
              <w:t>) طالب وطالبة.</w:t>
            </w:r>
          </w:p>
          <w:p w:rsidR="00F32825" w:rsidRDefault="00F32825" w:rsidP="00545FE5">
            <w:pPr>
              <w:tabs>
                <w:tab w:val="left" w:pos="437"/>
              </w:tabs>
              <w:spacing w:before="40" w:after="40" w:line="280" w:lineRule="exact"/>
              <w:ind w:left="437" w:right="57" w:hanging="380"/>
              <w:contextualSpacing/>
              <w:rPr>
                <w:sz w:val="18"/>
                <w:szCs w:val="28"/>
                <w:rtl/>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بلغ عدد الطلبة المعاقين المسجلين في المدارس الحكومية للعام الدراسي (</w:t>
            </w:r>
            <w:r w:rsidR="009D2748">
              <w:rPr>
                <w:rFonts w:hint="cs"/>
                <w:sz w:val="18"/>
                <w:szCs w:val="28"/>
                <w:rtl/>
                <w:lang w:val="en-GB" w:eastAsia="en-GB"/>
              </w:rPr>
              <w:t>2009/2010</w:t>
            </w:r>
            <w:r>
              <w:rPr>
                <w:sz w:val="18"/>
                <w:szCs w:val="28"/>
                <w:rtl/>
                <w:lang w:val="en-GB" w:eastAsia="en-GB"/>
              </w:rPr>
              <w:t>) (</w:t>
            </w:r>
            <w:r w:rsidR="009D2748">
              <w:rPr>
                <w:rFonts w:hint="cs"/>
                <w:sz w:val="18"/>
                <w:szCs w:val="28"/>
                <w:rtl/>
                <w:lang w:val="en-GB" w:eastAsia="en-GB"/>
              </w:rPr>
              <w:t>87</w:t>
            </w:r>
            <w:r>
              <w:rPr>
                <w:sz w:val="18"/>
                <w:szCs w:val="28"/>
                <w:rtl/>
                <w:lang w:val="en-GB" w:eastAsia="en-GB"/>
              </w:rPr>
              <w:t>) طالبا وطالبة.</w:t>
            </w:r>
          </w:p>
          <w:p w:rsidR="00F32825" w:rsidRDefault="00F32825" w:rsidP="00545FE5">
            <w:pPr>
              <w:tabs>
                <w:tab w:val="left" w:pos="437"/>
              </w:tabs>
              <w:spacing w:before="40" w:after="40" w:line="280" w:lineRule="exact"/>
              <w:ind w:left="437" w:right="57" w:hanging="380"/>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وخلال العام الدراسي (</w:t>
            </w:r>
            <w:r w:rsidR="009D2748">
              <w:rPr>
                <w:rFonts w:hint="cs"/>
                <w:sz w:val="18"/>
                <w:szCs w:val="28"/>
                <w:rtl/>
                <w:lang w:val="en-GB" w:eastAsia="en-GB"/>
              </w:rPr>
              <w:t>2010/2011</w:t>
            </w:r>
            <w:r>
              <w:rPr>
                <w:sz w:val="18"/>
                <w:szCs w:val="28"/>
                <w:rtl/>
                <w:lang w:val="en-GB" w:eastAsia="en-GB"/>
              </w:rPr>
              <w:t>) (</w:t>
            </w:r>
            <w:r w:rsidR="009D2748">
              <w:rPr>
                <w:rFonts w:hint="cs"/>
                <w:sz w:val="18"/>
                <w:szCs w:val="28"/>
                <w:rtl/>
                <w:lang w:val="en-GB" w:eastAsia="en-GB"/>
              </w:rPr>
              <w:t>91</w:t>
            </w:r>
            <w:r>
              <w:rPr>
                <w:sz w:val="18"/>
                <w:szCs w:val="28"/>
                <w:rtl/>
                <w:lang w:val="en-GB" w:eastAsia="en-GB"/>
              </w:rPr>
              <w:t>) طالبا وطالبة.</w:t>
            </w:r>
          </w:p>
          <w:p w:rsidR="00F32825" w:rsidRDefault="00F32825" w:rsidP="00545FE5">
            <w:pPr>
              <w:tabs>
                <w:tab w:val="left" w:pos="437"/>
              </w:tabs>
              <w:spacing w:before="40" w:after="40" w:line="280" w:lineRule="exact"/>
              <w:ind w:left="437" w:right="57" w:hanging="380"/>
              <w:contextualSpacing/>
              <w:rPr>
                <w:sz w:val="18"/>
                <w:szCs w:val="28"/>
                <w:lang w:val="en-GB" w:eastAsia="en-GB"/>
              </w:rPr>
            </w:pPr>
            <w:r>
              <w:rPr>
                <w:rFonts w:ascii="Symbol" w:hAnsi="Symbol"/>
                <w:szCs w:val="14"/>
                <w:lang w:val="en-GB" w:eastAsia="en-GB"/>
              </w:rPr>
              <w:t></w:t>
            </w:r>
            <w:r>
              <w:rPr>
                <w:rFonts w:ascii="Symbol" w:hAnsi="Symbol"/>
                <w:szCs w:val="14"/>
                <w:lang w:val="en-GB" w:eastAsia="en-GB"/>
              </w:rPr>
              <w:tab/>
            </w:r>
            <w:r>
              <w:rPr>
                <w:sz w:val="18"/>
                <w:szCs w:val="28"/>
                <w:rtl/>
                <w:lang w:val="en-GB" w:eastAsia="en-GB"/>
              </w:rPr>
              <w:t>يبلغ عدد المعاقين المستفيدين من الخدمات المقدمة من المراكز ال</w:t>
            </w:r>
            <w:r>
              <w:rPr>
                <w:sz w:val="18"/>
                <w:szCs w:val="28"/>
                <w:rtl/>
                <w:lang w:val="en-GB" w:eastAsia="en-GB" w:bidi="ar-KW"/>
              </w:rPr>
              <w:t>إ</w:t>
            </w:r>
            <w:r>
              <w:rPr>
                <w:sz w:val="18"/>
                <w:szCs w:val="28"/>
                <w:rtl/>
                <w:lang w:val="en-GB" w:eastAsia="en-GB"/>
              </w:rPr>
              <w:t>يوائية (</w:t>
            </w:r>
            <w:r w:rsidR="009D2748">
              <w:rPr>
                <w:rFonts w:hint="cs"/>
                <w:sz w:val="18"/>
                <w:szCs w:val="28"/>
                <w:rtl/>
                <w:lang w:val="en-GB" w:eastAsia="en-GB"/>
              </w:rPr>
              <w:t>91</w:t>
            </w:r>
            <w:r>
              <w:rPr>
                <w:sz w:val="18"/>
                <w:szCs w:val="28"/>
                <w:rtl/>
                <w:lang w:val="en-GB" w:eastAsia="en-GB"/>
              </w:rPr>
              <w:t>) فرد.</w:t>
            </w:r>
          </w:p>
        </w:tc>
      </w:tr>
      <w:tr w:rsidR="00083818" w:rsidTr="00F32825">
        <w:tc>
          <w:tcPr>
            <w:tcW w:w="1606" w:type="pct"/>
            <w:tcBorders>
              <w:top w:val="nil"/>
              <w:left w:val="nil"/>
              <w:bottom w:val="single" w:sz="12" w:space="0" w:color="auto"/>
              <w:right w:val="nil"/>
            </w:tcBorders>
          </w:tcPr>
          <w:p w:rsidR="00083818" w:rsidRDefault="00083818" w:rsidP="00600C36">
            <w:pPr>
              <w:spacing w:line="140" w:lineRule="exact"/>
              <w:ind w:left="57" w:right="57"/>
              <w:jc w:val="left"/>
              <w:rPr>
                <w:sz w:val="18"/>
                <w:szCs w:val="28"/>
                <w:rtl/>
                <w:lang w:val="en-GB" w:eastAsia="en-GB"/>
              </w:rPr>
            </w:pPr>
          </w:p>
        </w:tc>
        <w:tc>
          <w:tcPr>
            <w:tcW w:w="1553" w:type="pct"/>
            <w:tcBorders>
              <w:top w:val="nil"/>
              <w:left w:val="nil"/>
              <w:bottom w:val="single" w:sz="12" w:space="0" w:color="auto"/>
              <w:right w:val="nil"/>
            </w:tcBorders>
          </w:tcPr>
          <w:p w:rsidR="00083818" w:rsidRDefault="00083818" w:rsidP="00600C36">
            <w:pPr>
              <w:tabs>
                <w:tab w:val="left" w:pos="431"/>
              </w:tabs>
              <w:spacing w:line="140" w:lineRule="exact"/>
              <w:ind w:left="435" w:right="170" w:hanging="378"/>
              <w:contextualSpacing/>
              <w:rPr>
                <w:rFonts w:ascii="Symbol" w:hAnsi="Symbol"/>
                <w:szCs w:val="14"/>
                <w:lang w:val="en-GB" w:eastAsia="en-GB"/>
              </w:rPr>
            </w:pPr>
          </w:p>
        </w:tc>
        <w:tc>
          <w:tcPr>
            <w:tcW w:w="1841" w:type="pct"/>
            <w:tcBorders>
              <w:top w:val="nil"/>
              <w:left w:val="nil"/>
              <w:bottom w:val="single" w:sz="12" w:space="0" w:color="auto"/>
              <w:right w:val="nil"/>
            </w:tcBorders>
          </w:tcPr>
          <w:p w:rsidR="00083818" w:rsidRDefault="00083818" w:rsidP="00600C36">
            <w:pPr>
              <w:tabs>
                <w:tab w:val="left" w:pos="437"/>
              </w:tabs>
              <w:spacing w:line="140" w:lineRule="exact"/>
              <w:ind w:left="437" w:right="57" w:hanging="380"/>
              <w:contextualSpacing/>
              <w:rPr>
                <w:rFonts w:ascii="Symbol" w:hAnsi="Symbol"/>
                <w:szCs w:val="14"/>
                <w:lang w:val="en-GB" w:eastAsia="en-GB"/>
              </w:rPr>
            </w:pPr>
          </w:p>
        </w:tc>
      </w:tr>
    </w:tbl>
    <w:p w:rsidR="00083818" w:rsidRPr="00C3494D" w:rsidRDefault="00083818" w:rsidP="00C3494D">
      <w:pPr>
        <w:pStyle w:val="SingleTxt"/>
        <w:spacing w:after="0" w:line="120" w:lineRule="exact"/>
        <w:rPr>
          <w:b/>
          <w:bCs/>
          <w:sz w:val="10"/>
          <w:rtl/>
          <w:lang w:bidi="ar-KW"/>
        </w:rPr>
      </w:pPr>
    </w:p>
    <w:p w:rsidR="00C3494D" w:rsidRPr="00083818" w:rsidRDefault="00C3494D" w:rsidP="00083818">
      <w:pPr>
        <w:pStyle w:val="SingleTxt"/>
        <w:spacing w:after="0" w:line="120" w:lineRule="exact"/>
        <w:rPr>
          <w:b/>
          <w:bCs/>
          <w:sz w:val="10"/>
          <w:rtl/>
          <w:lang w:bidi="ar-KW"/>
        </w:rPr>
      </w:pPr>
    </w:p>
    <w:p w:rsidR="00F32825" w:rsidRPr="00083818" w:rsidRDefault="00F32825" w:rsidP="00083818">
      <w:pPr>
        <w:pStyle w:val="SingleTxt"/>
        <w:rPr>
          <w:b/>
          <w:bCs/>
          <w:rtl/>
          <w:lang w:bidi="ar-KW"/>
        </w:rPr>
      </w:pPr>
      <w:r w:rsidRPr="00083818">
        <w:rPr>
          <w:b/>
          <w:bCs/>
          <w:rtl/>
          <w:lang w:bidi="ar-KW"/>
        </w:rPr>
        <w:t>الخدمات المقدمة للمقيمين بصورة غير قانونية وليست مذكورة ضمن قرار مجلس الوزراء رقم (409/2011)</w:t>
      </w:r>
    </w:p>
    <w:tbl>
      <w:tblPr>
        <w:bidiVisual/>
        <w:tblW w:w="5000" w:type="pct"/>
        <w:tblCellMar>
          <w:left w:w="0" w:type="dxa"/>
          <w:right w:w="0" w:type="dxa"/>
        </w:tblCellMar>
        <w:tblLook w:val="04A0" w:firstRow="1" w:lastRow="0" w:firstColumn="1" w:lastColumn="0" w:noHBand="0" w:noVBand="1"/>
      </w:tblPr>
      <w:tblGrid>
        <w:gridCol w:w="3219"/>
        <w:gridCol w:w="3122"/>
        <w:gridCol w:w="3696"/>
      </w:tblGrid>
      <w:tr w:rsidR="00F32825" w:rsidTr="00F32825">
        <w:trPr>
          <w:tblHeader/>
        </w:trPr>
        <w:tc>
          <w:tcPr>
            <w:tcW w:w="1604" w:type="pct"/>
            <w:tcBorders>
              <w:top w:val="single" w:sz="4" w:space="0" w:color="auto"/>
              <w:left w:val="nil"/>
              <w:bottom w:val="single" w:sz="12" w:space="0" w:color="auto"/>
              <w:right w:val="nil"/>
            </w:tcBorders>
            <w:hideMark/>
          </w:tcPr>
          <w:p w:rsidR="00F32825" w:rsidRDefault="00F32825">
            <w:pPr>
              <w:spacing w:before="40" w:after="40" w:line="300" w:lineRule="exact"/>
              <w:ind w:left="57" w:right="170"/>
              <w:rPr>
                <w:i/>
                <w:iCs/>
                <w:w w:val="100"/>
                <w:kern w:val="0"/>
                <w:sz w:val="18"/>
                <w:szCs w:val="28"/>
                <w:lang w:val="en-GB" w:eastAsia="en-GB" w:bidi="ar-KW"/>
              </w:rPr>
            </w:pPr>
            <w:r>
              <w:rPr>
                <w:i/>
                <w:iCs/>
                <w:w w:val="100"/>
                <w:kern w:val="0"/>
                <w:sz w:val="18"/>
                <w:szCs w:val="28"/>
                <w:rtl/>
                <w:lang w:val="en-GB" w:eastAsia="en-GB" w:bidi="ar-KW"/>
              </w:rPr>
              <w:t>الميزة المقدمة</w:t>
            </w:r>
          </w:p>
        </w:tc>
        <w:tc>
          <w:tcPr>
            <w:tcW w:w="1555" w:type="pct"/>
            <w:tcBorders>
              <w:top w:val="single" w:sz="4" w:space="0" w:color="auto"/>
              <w:left w:val="nil"/>
              <w:bottom w:val="single" w:sz="12" w:space="0" w:color="auto"/>
              <w:right w:val="nil"/>
            </w:tcBorders>
            <w:vAlign w:val="center"/>
            <w:hideMark/>
          </w:tcPr>
          <w:p w:rsidR="00F32825" w:rsidRDefault="00F32825">
            <w:pPr>
              <w:spacing w:before="40" w:after="40" w:line="300" w:lineRule="exact"/>
              <w:ind w:left="57" w:right="170"/>
              <w:rPr>
                <w:i/>
                <w:iCs/>
                <w:w w:val="100"/>
                <w:kern w:val="0"/>
                <w:sz w:val="18"/>
                <w:szCs w:val="28"/>
                <w:lang w:val="en-GB" w:eastAsia="en-GB"/>
              </w:rPr>
            </w:pPr>
            <w:r>
              <w:rPr>
                <w:i/>
                <w:iCs/>
                <w:w w:val="100"/>
                <w:kern w:val="0"/>
                <w:sz w:val="18"/>
                <w:szCs w:val="28"/>
                <w:rtl/>
                <w:lang w:val="en-GB" w:eastAsia="en-GB"/>
              </w:rPr>
              <w:t>الحقائق</w:t>
            </w:r>
          </w:p>
        </w:tc>
        <w:tc>
          <w:tcPr>
            <w:tcW w:w="1841" w:type="pct"/>
            <w:tcBorders>
              <w:top w:val="single" w:sz="4" w:space="0" w:color="auto"/>
              <w:left w:val="nil"/>
              <w:bottom w:val="single" w:sz="12" w:space="0" w:color="auto"/>
              <w:right w:val="nil"/>
            </w:tcBorders>
            <w:vAlign w:val="center"/>
            <w:hideMark/>
          </w:tcPr>
          <w:p w:rsidR="00F32825" w:rsidRDefault="00F32825">
            <w:pPr>
              <w:spacing w:before="40" w:after="40" w:line="300" w:lineRule="exact"/>
              <w:ind w:left="57" w:right="57"/>
              <w:rPr>
                <w:i/>
                <w:iCs/>
                <w:w w:val="100"/>
                <w:kern w:val="0"/>
                <w:sz w:val="18"/>
                <w:szCs w:val="28"/>
                <w:lang w:val="en-GB" w:eastAsia="en-GB"/>
              </w:rPr>
            </w:pPr>
            <w:r>
              <w:rPr>
                <w:i/>
                <w:iCs/>
                <w:w w:val="100"/>
                <w:kern w:val="0"/>
                <w:sz w:val="18"/>
                <w:szCs w:val="28"/>
                <w:rtl/>
                <w:lang w:val="en-GB" w:eastAsia="en-GB"/>
              </w:rPr>
              <w:t>الإحصائيات</w:t>
            </w:r>
          </w:p>
        </w:tc>
      </w:tr>
      <w:tr w:rsidR="00F32825" w:rsidTr="00F32825">
        <w:tc>
          <w:tcPr>
            <w:tcW w:w="1604" w:type="pct"/>
            <w:tcBorders>
              <w:top w:val="single" w:sz="12" w:space="0" w:color="auto"/>
              <w:left w:val="nil"/>
              <w:bottom w:val="nil"/>
              <w:right w:val="nil"/>
            </w:tcBorders>
            <w:hideMark/>
          </w:tcPr>
          <w:p w:rsidR="00F32825" w:rsidRDefault="00F32825">
            <w:pPr>
              <w:tabs>
                <w:tab w:val="right" w:pos="135"/>
                <w:tab w:val="right" w:pos="270"/>
              </w:tabs>
              <w:spacing w:before="40" w:after="40" w:line="300" w:lineRule="exact"/>
              <w:ind w:left="57" w:right="170"/>
              <w:contextualSpacing/>
              <w:rPr>
                <w:w w:val="100"/>
                <w:kern w:val="0"/>
                <w:sz w:val="18"/>
                <w:szCs w:val="28"/>
                <w:lang w:val="en-GB" w:eastAsia="en-GB"/>
              </w:rPr>
            </w:pPr>
            <w:r>
              <w:rPr>
                <w:w w:val="100"/>
                <w:kern w:val="0"/>
                <w:sz w:val="28"/>
                <w:szCs w:val="28"/>
                <w:rtl/>
                <w:lang w:val="en-GB" w:eastAsia="en-GB"/>
              </w:rPr>
              <w:t>1-</w:t>
            </w:r>
            <w:r>
              <w:rPr>
                <w:w w:val="100"/>
                <w:kern w:val="0"/>
                <w:sz w:val="28"/>
                <w:szCs w:val="28"/>
                <w:lang w:val="en-GB" w:eastAsia="en-GB"/>
              </w:rPr>
              <w:tab/>
            </w:r>
            <w:r>
              <w:rPr>
                <w:w w:val="100"/>
                <w:kern w:val="0"/>
                <w:sz w:val="18"/>
                <w:szCs w:val="28"/>
                <w:rtl/>
                <w:lang w:val="en-GB" w:eastAsia="en-GB"/>
              </w:rPr>
              <w:t>الرعاية السكنية</w:t>
            </w:r>
          </w:p>
        </w:tc>
        <w:tc>
          <w:tcPr>
            <w:tcW w:w="1555" w:type="pct"/>
            <w:tcBorders>
              <w:top w:val="single" w:sz="12" w:space="0" w:color="auto"/>
              <w:left w:val="nil"/>
              <w:bottom w:val="nil"/>
              <w:right w:val="nil"/>
            </w:tcBorders>
            <w:hideMark/>
          </w:tcPr>
          <w:p w:rsidR="00F32825" w:rsidRDefault="00F32825" w:rsidP="00600C36">
            <w:pPr>
              <w:tabs>
                <w:tab w:val="left" w:pos="453"/>
              </w:tabs>
              <w:spacing w:before="20" w:after="40" w:line="260" w:lineRule="exact"/>
              <w:ind w:left="437" w:right="170" w:hanging="380"/>
              <w:contextualSpacing/>
              <w:rPr>
                <w:w w:val="100"/>
                <w:kern w:val="0"/>
                <w:sz w:val="18"/>
                <w:szCs w:val="28"/>
                <w:rtl/>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تضمن القانون رقم (</w:t>
            </w:r>
            <w:r w:rsidR="00487743">
              <w:rPr>
                <w:rFonts w:hint="cs"/>
                <w:w w:val="100"/>
                <w:kern w:val="0"/>
                <w:sz w:val="18"/>
                <w:szCs w:val="28"/>
                <w:rtl/>
                <w:lang w:val="en-GB" w:eastAsia="en-GB"/>
              </w:rPr>
              <w:t>45/2007</w:t>
            </w:r>
            <w:r>
              <w:rPr>
                <w:w w:val="100"/>
                <w:kern w:val="0"/>
                <w:sz w:val="18"/>
                <w:szCs w:val="28"/>
                <w:rtl/>
                <w:lang w:val="en-GB" w:eastAsia="en-GB"/>
              </w:rPr>
              <w:t xml:space="preserve">) الصادر </w:t>
            </w:r>
            <w:r w:rsidRPr="00591CED">
              <w:rPr>
                <w:sz w:val="18"/>
                <w:szCs w:val="28"/>
                <w:rtl/>
                <w:lang w:val="en-GB" w:eastAsia="en-GB" w:bidi="ar-KW"/>
              </w:rPr>
              <w:t>بشأن</w:t>
            </w:r>
            <w:r>
              <w:rPr>
                <w:w w:val="100"/>
                <w:kern w:val="0"/>
                <w:sz w:val="18"/>
                <w:szCs w:val="28"/>
                <w:rtl/>
                <w:lang w:val="en-GB" w:eastAsia="en-GB"/>
              </w:rPr>
              <w:t xml:space="preserve"> الرعاية السكنية إنشاء مشروع المساكن مخفضة التكاليف والتي طرحت في السوق بغية تأسيسها.</w:t>
            </w:r>
          </w:p>
          <w:p w:rsidR="00F32825" w:rsidRDefault="00F32825" w:rsidP="00591CED">
            <w:pPr>
              <w:tabs>
                <w:tab w:val="left" w:pos="453"/>
              </w:tabs>
              <w:spacing w:before="20" w:after="40" w:line="280" w:lineRule="exact"/>
              <w:ind w:left="435" w:right="170" w:hanging="378"/>
              <w:contextualSpacing/>
              <w:rPr>
                <w:w w:val="100"/>
                <w:kern w:val="0"/>
                <w:sz w:val="18"/>
                <w:szCs w:val="28"/>
                <w:rtl/>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 xml:space="preserve">يتمتع العسكريون العاملون في الجيش </w:t>
            </w:r>
            <w:r w:rsidRPr="00591CED">
              <w:rPr>
                <w:sz w:val="18"/>
                <w:szCs w:val="28"/>
                <w:rtl/>
                <w:lang w:val="en-GB" w:eastAsia="en-GB" w:bidi="ar-KW"/>
              </w:rPr>
              <w:t>والشرطة</w:t>
            </w:r>
            <w:r>
              <w:rPr>
                <w:w w:val="100"/>
                <w:kern w:val="0"/>
                <w:sz w:val="18"/>
                <w:szCs w:val="28"/>
                <w:rtl/>
                <w:lang w:val="en-GB" w:eastAsia="en-GB"/>
              </w:rPr>
              <w:t xml:space="preserve"> من المقيمين بصورة غير قانونية بالحقوق التي يقررها قانون التأمينات الاجتماعية.</w:t>
            </w:r>
          </w:p>
          <w:p w:rsidR="00A272A9" w:rsidRDefault="00A272A9" w:rsidP="00591CED">
            <w:pPr>
              <w:tabs>
                <w:tab w:val="left" w:pos="453"/>
              </w:tabs>
              <w:spacing w:before="20" w:after="40" w:line="280" w:lineRule="exact"/>
              <w:ind w:left="435" w:right="170" w:hanging="378"/>
              <w:contextualSpacing/>
              <w:rPr>
                <w:w w:val="100"/>
                <w:kern w:val="0"/>
                <w:sz w:val="18"/>
                <w:szCs w:val="28"/>
                <w:lang w:val="en-GB" w:eastAsia="en-GB"/>
              </w:rPr>
            </w:pPr>
          </w:p>
        </w:tc>
        <w:tc>
          <w:tcPr>
            <w:tcW w:w="1841" w:type="pct"/>
            <w:tcBorders>
              <w:top w:val="single" w:sz="12" w:space="0" w:color="auto"/>
              <w:left w:val="nil"/>
              <w:bottom w:val="nil"/>
              <w:right w:val="nil"/>
            </w:tcBorders>
            <w:hideMark/>
          </w:tcPr>
          <w:p w:rsidR="00F32825" w:rsidRDefault="00F32825" w:rsidP="00591CED">
            <w:pPr>
              <w:tabs>
                <w:tab w:val="left" w:pos="453"/>
              </w:tabs>
              <w:spacing w:before="20" w:after="40" w:line="280" w:lineRule="exact"/>
              <w:ind w:left="435" w:right="170" w:hanging="378"/>
              <w:contextualSpacing/>
              <w:rPr>
                <w:w w:val="100"/>
                <w:kern w:val="0"/>
                <w:sz w:val="18"/>
                <w:szCs w:val="28"/>
                <w:rtl/>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 xml:space="preserve">بلغ عدد المساكن التي يتمتع بها المقيمون بصورة غير </w:t>
            </w:r>
            <w:r w:rsidRPr="00591CED">
              <w:rPr>
                <w:sz w:val="18"/>
                <w:szCs w:val="28"/>
                <w:rtl/>
                <w:lang w:val="en-GB" w:eastAsia="en-GB" w:bidi="ar-KW"/>
              </w:rPr>
              <w:t>قانونية</w:t>
            </w:r>
            <w:r>
              <w:rPr>
                <w:w w:val="100"/>
                <w:kern w:val="0"/>
                <w:sz w:val="18"/>
                <w:szCs w:val="28"/>
                <w:rtl/>
                <w:lang w:val="en-GB" w:eastAsia="en-GB"/>
              </w:rPr>
              <w:t xml:space="preserve"> (</w:t>
            </w:r>
            <w:r w:rsidR="00487743">
              <w:rPr>
                <w:rFonts w:hint="cs"/>
                <w:w w:val="100"/>
                <w:kern w:val="0"/>
                <w:sz w:val="18"/>
                <w:szCs w:val="28"/>
                <w:rtl/>
                <w:lang w:val="en-GB" w:eastAsia="en-GB"/>
              </w:rPr>
              <w:t>800 4</w:t>
            </w:r>
            <w:r>
              <w:rPr>
                <w:w w:val="100"/>
                <w:kern w:val="0"/>
                <w:sz w:val="18"/>
                <w:szCs w:val="28"/>
                <w:rtl/>
                <w:lang w:val="en-GB" w:eastAsia="en-GB"/>
              </w:rPr>
              <w:t>) وحدة سكنية.</w:t>
            </w:r>
          </w:p>
          <w:p w:rsidR="00600C36" w:rsidRDefault="00600C36" w:rsidP="00600C36">
            <w:pPr>
              <w:tabs>
                <w:tab w:val="left" w:pos="453"/>
              </w:tabs>
              <w:spacing w:before="20" w:after="480" w:line="280" w:lineRule="exact"/>
              <w:ind w:left="437" w:right="170" w:hanging="380"/>
              <w:contextualSpacing/>
              <w:rPr>
                <w:w w:val="100"/>
                <w:kern w:val="0"/>
                <w:sz w:val="18"/>
                <w:szCs w:val="28"/>
                <w:rtl/>
                <w:lang w:val="en-GB" w:eastAsia="en-GB"/>
              </w:rPr>
            </w:pPr>
          </w:p>
          <w:p w:rsidR="00600C36" w:rsidRDefault="00600C36" w:rsidP="00600C36">
            <w:pPr>
              <w:tabs>
                <w:tab w:val="left" w:pos="453"/>
              </w:tabs>
              <w:spacing w:before="20" w:line="280" w:lineRule="exact"/>
              <w:ind w:left="437" w:right="170" w:hanging="380"/>
              <w:contextualSpacing/>
              <w:rPr>
                <w:w w:val="100"/>
                <w:kern w:val="0"/>
                <w:sz w:val="18"/>
                <w:szCs w:val="28"/>
                <w:rtl/>
                <w:lang w:val="en-GB" w:eastAsia="en-GB"/>
              </w:rPr>
            </w:pPr>
          </w:p>
          <w:p w:rsidR="00F32825" w:rsidRDefault="00F32825" w:rsidP="00600C36">
            <w:pPr>
              <w:keepNext/>
              <w:keepLines/>
              <w:pageBreakBefore/>
              <w:tabs>
                <w:tab w:val="left" w:pos="453"/>
              </w:tabs>
              <w:spacing w:before="20" w:after="40" w:line="280" w:lineRule="exact"/>
              <w:ind w:left="437" w:right="170" w:hanging="380"/>
              <w:contextualSpacing/>
              <w:rPr>
                <w:w w:val="100"/>
                <w:kern w:val="0"/>
                <w:sz w:val="18"/>
                <w:szCs w:val="28"/>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بلغت قيمة بدل السكن ما يقارب (</w:t>
            </w:r>
            <w:r w:rsidR="00487743">
              <w:rPr>
                <w:rFonts w:hint="cs"/>
                <w:w w:val="100"/>
                <w:kern w:val="0"/>
                <w:sz w:val="18"/>
                <w:szCs w:val="28"/>
                <w:rtl/>
                <w:lang w:val="en-GB" w:eastAsia="en-GB"/>
              </w:rPr>
              <w:t xml:space="preserve">2 </w:t>
            </w:r>
            <w:r>
              <w:rPr>
                <w:w w:val="100"/>
                <w:kern w:val="0"/>
                <w:sz w:val="18"/>
                <w:szCs w:val="28"/>
                <w:rtl/>
                <w:lang w:val="en-GB" w:eastAsia="en-GB"/>
              </w:rPr>
              <w:t xml:space="preserve">مليون) د.ك بما يعادل </w:t>
            </w:r>
            <w:r w:rsidR="00487743">
              <w:rPr>
                <w:rFonts w:hint="cs"/>
                <w:w w:val="100"/>
                <w:kern w:val="0"/>
                <w:sz w:val="18"/>
                <w:szCs w:val="28"/>
                <w:rtl/>
                <w:lang w:val="en-GB" w:eastAsia="en-GB"/>
              </w:rPr>
              <w:t>619.7 318 4</w:t>
            </w:r>
            <w:r>
              <w:rPr>
                <w:w w:val="100"/>
                <w:kern w:val="0"/>
                <w:sz w:val="18"/>
                <w:szCs w:val="28"/>
                <w:rtl/>
                <w:lang w:val="en-GB" w:eastAsia="en-GB"/>
              </w:rPr>
              <w:t xml:space="preserve"> مليون دولار ممن ليس له سكن.</w:t>
            </w:r>
          </w:p>
        </w:tc>
      </w:tr>
      <w:tr w:rsidR="00F32825" w:rsidTr="00F32825">
        <w:tc>
          <w:tcPr>
            <w:tcW w:w="1604" w:type="pct"/>
            <w:hideMark/>
          </w:tcPr>
          <w:p w:rsidR="00F32825" w:rsidRDefault="00F32825">
            <w:pPr>
              <w:tabs>
                <w:tab w:val="right" w:pos="135"/>
                <w:tab w:val="right" w:pos="270"/>
              </w:tabs>
              <w:spacing w:before="40" w:after="40" w:line="300" w:lineRule="exact"/>
              <w:ind w:left="57" w:right="170"/>
              <w:contextualSpacing/>
              <w:rPr>
                <w:w w:val="100"/>
                <w:kern w:val="0"/>
                <w:sz w:val="18"/>
                <w:szCs w:val="28"/>
                <w:rtl/>
                <w:lang w:val="en-GB" w:eastAsia="en-GB"/>
              </w:rPr>
            </w:pPr>
            <w:r>
              <w:rPr>
                <w:w w:val="100"/>
                <w:kern w:val="0"/>
                <w:sz w:val="28"/>
                <w:szCs w:val="28"/>
                <w:rtl/>
                <w:lang w:val="en-GB" w:eastAsia="en-GB"/>
              </w:rPr>
              <w:t>2-</w:t>
            </w:r>
            <w:r>
              <w:rPr>
                <w:w w:val="100"/>
                <w:kern w:val="0"/>
                <w:sz w:val="28"/>
                <w:szCs w:val="28"/>
                <w:rtl/>
                <w:lang w:val="en-GB" w:eastAsia="en-GB"/>
              </w:rPr>
              <w:tab/>
            </w:r>
            <w:r>
              <w:rPr>
                <w:w w:val="100"/>
                <w:kern w:val="0"/>
                <w:sz w:val="18"/>
                <w:szCs w:val="28"/>
                <w:rtl/>
                <w:lang w:val="en-GB" w:eastAsia="en-GB"/>
              </w:rPr>
              <w:t>الخدمات الاجتماعية:</w:t>
            </w:r>
          </w:p>
          <w:p w:rsidR="00F32825" w:rsidRDefault="00F32825">
            <w:pPr>
              <w:spacing w:before="40" w:after="40" w:line="300" w:lineRule="exact"/>
              <w:ind w:left="57" w:right="170"/>
              <w:contextualSpacing/>
              <w:rPr>
                <w:w w:val="100"/>
                <w:kern w:val="0"/>
                <w:sz w:val="18"/>
                <w:szCs w:val="28"/>
                <w:rtl/>
                <w:lang w:val="en-GB" w:eastAsia="en-GB"/>
              </w:rPr>
            </w:pPr>
            <w:r>
              <w:rPr>
                <w:w w:val="100"/>
                <w:kern w:val="0"/>
                <w:sz w:val="18"/>
                <w:szCs w:val="28"/>
                <w:rtl/>
                <w:lang w:val="en-GB" w:eastAsia="en-GB"/>
              </w:rPr>
              <w:tab/>
              <w:t>(أ)</w:t>
            </w:r>
            <w:r>
              <w:rPr>
                <w:w w:val="100"/>
                <w:kern w:val="0"/>
                <w:sz w:val="18"/>
                <w:szCs w:val="28"/>
                <w:rtl/>
                <w:lang w:val="en-GB" w:eastAsia="en-GB"/>
              </w:rPr>
              <w:tab/>
              <w:t>التأمينات الاجتماعية:</w:t>
            </w:r>
          </w:p>
          <w:p w:rsidR="00F32825" w:rsidRDefault="00F32825">
            <w:pPr>
              <w:tabs>
                <w:tab w:val="right" w:pos="135"/>
                <w:tab w:val="right" w:pos="270"/>
              </w:tabs>
              <w:spacing w:before="40" w:after="40" w:line="300" w:lineRule="exact"/>
              <w:ind w:left="1324" w:right="170"/>
              <w:contextualSpacing/>
              <w:rPr>
                <w:w w:val="100"/>
                <w:kern w:val="0"/>
                <w:sz w:val="18"/>
                <w:szCs w:val="28"/>
                <w:rtl/>
                <w:lang w:val="en-GB" w:eastAsia="en-GB"/>
              </w:rPr>
            </w:pPr>
            <w:r>
              <w:rPr>
                <w:w w:val="100"/>
                <w:kern w:val="0"/>
                <w:sz w:val="18"/>
                <w:szCs w:val="28"/>
                <w:rtl/>
                <w:lang w:val="en-GB" w:eastAsia="en-GB"/>
              </w:rPr>
              <w:t>صرف المعاش التقاعدي</w:t>
            </w:r>
          </w:p>
          <w:p w:rsidR="00F32825" w:rsidRDefault="00F32825">
            <w:pPr>
              <w:spacing w:before="40" w:after="40" w:line="300" w:lineRule="exact"/>
              <w:ind w:left="57" w:right="170"/>
              <w:contextualSpacing/>
              <w:rPr>
                <w:w w:val="100"/>
                <w:kern w:val="0"/>
                <w:sz w:val="18"/>
                <w:szCs w:val="28"/>
                <w:lang w:val="en-GB" w:eastAsia="en-GB"/>
              </w:rPr>
            </w:pPr>
            <w:r>
              <w:rPr>
                <w:w w:val="100"/>
                <w:kern w:val="0"/>
                <w:sz w:val="18"/>
                <w:szCs w:val="28"/>
                <w:rtl/>
                <w:lang w:val="en-GB" w:eastAsia="en-GB"/>
              </w:rPr>
              <w:tab/>
              <w:t>(ب)</w:t>
            </w:r>
            <w:r>
              <w:rPr>
                <w:w w:val="100"/>
                <w:kern w:val="0"/>
                <w:sz w:val="18"/>
                <w:szCs w:val="28"/>
                <w:rtl/>
                <w:lang w:val="en-GB" w:eastAsia="en-GB"/>
              </w:rPr>
              <w:tab/>
              <w:t>خدمات الإيواء في مؤسسات الرعاية الاجتماعية.</w:t>
            </w:r>
          </w:p>
          <w:p w:rsidR="00F32825" w:rsidRDefault="00F32825">
            <w:pPr>
              <w:spacing w:before="40" w:after="40" w:line="300" w:lineRule="exact"/>
              <w:ind w:left="57" w:right="170"/>
              <w:contextualSpacing/>
              <w:rPr>
                <w:w w:val="100"/>
                <w:kern w:val="0"/>
                <w:sz w:val="18"/>
                <w:szCs w:val="28"/>
                <w:lang w:val="en-GB" w:eastAsia="en-GB"/>
              </w:rPr>
            </w:pPr>
            <w:r>
              <w:rPr>
                <w:w w:val="100"/>
                <w:kern w:val="0"/>
                <w:sz w:val="18"/>
                <w:szCs w:val="28"/>
                <w:rtl/>
                <w:lang w:val="en-GB" w:eastAsia="en-GB"/>
              </w:rPr>
              <w:tab/>
              <w:t>(ج)</w:t>
            </w:r>
            <w:r>
              <w:rPr>
                <w:w w:val="100"/>
                <w:kern w:val="0"/>
                <w:sz w:val="18"/>
                <w:szCs w:val="28"/>
                <w:rtl/>
                <w:lang w:val="en-GB" w:eastAsia="en-GB"/>
              </w:rPr>
              <w:tab/>
              <w:t>التواصل مع مؤسسات المجتمع المدني.</w:t>
            </w:r>
          </w:p>
        </w:tc>
        <w:tc>
          <w:tcPr>
            <w:tcW w:w="1555" w:type="pct"/>
            <w:hideMark/>
          </w:tcPr>
          <w:p w:rsidR="00F32825" w:rsidRDefault="00F32825" w:rsidP="00591CED">
            <w:pPr>
              <w:tabs>
                <w:tab w:val="left" w:pos="453"/>
              </w:tabs>
              <w:spacing w:before="20" w:after="40" w:line="280" w:lineRule="exact"/>
              <w:ind w:left="435" w:right="170" w:hanging="378"/>
              <w:contextualSpacing/>
              <w:rPr>
                <w:w w:val="100"/>
                <w:kern w:val="0"/>
                <w:sz w:val="18"/>
                <w:szCs w:val="28"/>
                <w:rtl/>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 xml:space="preserve">بحسب الأصل تختص المؤسسة العامة </w:t>
            </w:r>
            <w:r w:rsidRPr="00591CED">
              <w:rPr>
                <w:sz w:val="18"/>
                <w:szCs w:val="28"/>
                <w:rtl/>
                <w:lang w:val="en-GB" w:eastAsia="en-GB" w:bidi="ar-KW"/>
              </w:rPr>
              <w:t>للتأمينات</w:t>
            </w:r>
            <w:r>
              <w:rPr>
                <w:w w:val="100"/>
                <w:kern w:val="0"/>
                <w:sz w:val="18"/>
                <w:szCs w:val="28"/>
                <w:rtl/>
                <w:lang w:val="en-GB" w:eastAsia="en-GB"/>
              </w:rPr>
              <w:t xml:space="preserve"> الاجتماعية بصرف المعاشات التعاقدية للمواطنين الكويتيين، واستثناء يصرف المعاش التقاعدي للعسكريين من المقيمين بصورة غير قانونية.</w:t>
            </w:r>
          </w:p>
          <w:p w:rsidR="00F32825" w:rsidRDefault="00F32825" w:rsidP="00591CED">
            <w:pPr>
              <w:tabs>
                <w:tab w:val="left" w:pos="453"/>
              </w:tabs>
              <w:spacing w:before="20" w:after="40" w:line="280" w:lineRule="exact"/>
              <w:ind w:left="435" w:right="170" w:hanging="378"/>
              <w:contextualSpacing/>
              <w:rPr>
                <w:w w:val="100"/>
                <w:kern w:val="0"/>
                <w:sz w:val="18"/>
                <w:szCs w:val="28"/>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sidRPr="00591CED">
              <w:rPr>
                <w:sz w:val="18"/>
                <w:szCs w:val="28"/>
                <w:rtl/>
                <w:lang w:val="en-GB" w:eastAsia="en-GB" w:bidi="ar-KW"/>
              </w:rPr>
              <w:t>الخدمات</w:t>
            </w:r>
            <w:r>
              <w:rPr>
                <w:w w:val="100"/>
                <w:kern w:val="0"/>
                <w:sz w:val="18"/>
                <w:szCs w:val="28"/>
                <w:rtl/>
                <w:lang w:val="en-GB" w:eastAsia="en-GB"/>
              </w:rPr>
              <w:t xml:space="preserve"> التي تقدمها المراكز الإيوائية التابعة لوزارة الشئون الاجتماعية والعمل للفئات التالية:</w:t>
            </w:r>
          </w:p>
          <w:p w:rsidR="00F32825" w:rsidRDefault="00487743" w:rsidP="00A272A9">
            <w:pPr>
              <w:tabs>
                <w:tab w:val="left" w:pos="864"/>
              </w:tabs>
              <w:spacing w:before="40" w:after="40" w:line="300" w:lineRule="exact"/>
              <w:ind w:left="439" w:right="170"/>
              <w:contextualSpacing/>
              <w:rPr>
                <w:w w:val="100"/>
                <w:kern w:val="0"/>
                <w:sz w:val="18"/>
                <w:szCs w:val="28"/>
                <w:lang w:val="en-GB" w:eastAsia="en-GB"/>
              </w:rPr>
            </w:pPr>
            <w:r>
              <w:rPr>
                <w:rFonts w:hint="cs"/>
                <w:w w:val="100"/>
                <w:kern w:val="0"/>
                <w:sz w:val="18"/>
                <w:szCs w:val="28"/>
                <w:rtl/>
                <w:lang w:val="en-GB" w:eastAsia="en-GB"/>
              </w:rPr>
              <w:t>1-</w:t>
            </w:r>
            <w:r>
              <w:rPr>
                <w:w w:val="100"/>
                <w:kern w:val="0"/>
                <w:sz w:val="18"/>
                <w:szCs w:val="28"/>
                <w:rtl/>
                <w:lang w:val="en-GB" w:eastAsia="en-GB"/>
              </w:rPr>
              <w:tab/>
            </w:r>
            <w:r w:rsidR="00F32825">
              <w:rPr>
                <w:w w:val="100"/>
                <w:kern w:val="0"/>
                <w:sz w:val="18"/>
                <w:szCs w:val="28"/>
                <w:rtl/>
                <w:lang w:val="en-GB" w:eastAsia="en-GB"/>
              </w:rPr>
              <w:t>للأحداث.</w:t>
            </w:r>
          </w:p>
          <w:p w:rsidR="00F32825" w:rsidRDefault="00F32825" w:rsidP="00A272A9">
            <w:pPr>
              <w:tabs>
                <w:tab w:val="left" w:pos="864"/>
              </w:tabs>
              <w:spacing w:before="40" w:after="40" w:line="300" w:lineRule="exact"/>
              <w:ind w:left="439" w:right="170"/>
              <w:contextualSpacing/>
              <w:rPr>
                <w:w w:val="100"/>
                <w:kern w:val="0"/>
                <w:sz w:val="18"/>
                <w:szCs w:val="28"/>
                <w:lang w:val="en-GB" w:eastAsia="en-GB"/>
              </w:rPr>
            </w:pPr>
            <w:r>
              <w:rPr>
                <w:w w:val="100"/>
                <w:kern w:val="0"/>
                <w:sz w:val="18"/>
                <w:szCs w:val="28"/>
                <w:rtl/>
                <w:lang w:val="en-GB" w:eastAsia="en-GB"/>
              </w:rPr>
              <w:t>2-</w:t>
            </w:r>
            <w:r>
              <w:rPr>
                <w:w w:val="100"/>
                <w:kern w:val="0"/>
                <w:sz w:val="18"/>
                <w:szCs w:val="28"/>
                <w:rtl/>
                <w:lang w:val="en-GB" w:eastAsia="en-GB"/>
              </w:rPr>
              <w:tab/>
              <w:t>المسنين المستفيدين من الخدمات المتنقلة للرعاية الإيوائية.</w:t>
            </w:r>
          </w:p>
          <w:p w:rsidR="00F32825" w:rsidRDefault="00487743" w:rsidP="00A272A9">
            <w:pPr>
              <w:tabs>
                <w:tab w:val="left" w:pos="864"/>
              </w:tabs>
              <w:spacing w:before="40" w:after="40" w:line="300" w:lineRule="exact"/>
              <w:ind w:left="439" w:right="170"/>
              <w:contextualSpacing/>
              <w:rPr>
                <w:w w:val="100"/>
                <w:kern w:val="0"/>
                <w:sz w:val="18"/>
                <w:szCs w:val="28"/>
                <w:rtl/>
                <w:lang w:val="en-GB" w:eastAsia="en-GB"/>
              </w:rPr>
            </w:pPr>
            <w:r>
              <w:rPr>
                <w:rFonts w:hint="cs"/>
                <w:w w:val="100"/>
                <w:kern w:val="0"/>
                <w:sz w:val="18"/>
                <w:szCs w:val="28"/>
                <w:rtl/>
                <w:lang w:val="en-GB" w:eastAsia="en-GB"/>
              </w:rPr>
              <w:t>3-</w:t>
            </w:r>
            <w:r>
              <w:rPr>
                <w:w w:val="100"/>
                <w:kern w:val="0"/>
                <w:sz w:val="18"/>
                <w:szCs w:val="28"/>
                <w:rtl/>
                <w:lang w:val="en-GB" w:eastAsia="en-GB"/>
              </w:rPr>
              <w:tab/>
            </w:r>
            <w:r w:rsidR="00F32825">
              <w:rPr>
                <w:w w:val="100"/>
                <w:kern w:val="0"/>
                <w:sz w:val="18"/>
                <w:szCs w:val="28"/>
                <w:rtl/>
                <w:lang w:val="en-GB" w:eastAsia="en-GB"/>
              </w:rPr>
              <w:t>للمعاقين.</w:t>
            </w:r>
          </w:p>
          <w:p w:rsidR="00F32825" w:rsidRPr="00600C36" w:rsidRDefault="00F32825" w:rsidP="00591CED">
            <w:pPr>
              <w:tabs>
                <w:tab w:val="left" w:pos="453"/>
              </w:tabs>
              <w:spacing w:before="20" w:after="40" w:line="280" w:lineRule="exact"/>
              <w:ind w:left="435" w:right="170" w:hanging="378"/>
              <w:contextualSpacing/>
              <w:rPr>
                <w:spacing w:val="-2"/>
                <w:w w:val="100"/>
                <w:kern w:val="0"/>
                <w:sz w:val="18"/>
                <w:szCs w:val="28"/>
                <w:rtl/>
                <w:lang w:val="en-GB" w:eastAsia="en-GB"/>
              </w:rPr>
            </w:pPr>
            <w:r w:rsidRPr="00600C36">
              <w:rPr>
                <w:rFonts w:ascii="Symbol" w:hAnsi="Symbol"/>
                <w:spacing w:val="-2"/>
                <w:w w:val="100"/>
                <w:kern w:val="0"/>
                <w:sz w:val="18"/>
                <w:szCs w:val="28"/>
                <w:lang w:val="en-GB" w:eastAsia="en-GB"/>
              </w:rPr>
              <w:t></w:t>
            </w:r>
            <w:r w:rsidRPr="00600C36">
              <w:rPr>
                <w:rFonts w:ascii="Symbol" w:hAnsi="Symbol"/>
                <w:spacing w:val="-2"/>
                <w:w w:val="100"/>
                <w:kern w:val="0"/>
                <w:sz w:val="18"/>
                <w:szCs w:val="28"/>
                <w:lang w:val="en-GB" w:eastAsia="en-GB"/>
              </w:rPr>
              <w:tab/>
            </w:r>
            <w:r w:rsidRPr="00600C36">
              <w:rPr>
                <w:spacing w:val="-2"/>
                <w:w w:val="100"/>
                <w:kern w:val="0"/>
                <w:sz w:val="18"/>
                <w:szCs w:val="28"/>
                <w:rtl/>
                <w:lang w:val="en-GB" w:eastAsia="en-GB"/>
              </w:rPr>
              <w:t xml:space="preserve">تم </w:t>
            </w:r>
            <w:r w:rsidRPr="00600C36">
              <w:rPr>
                <w:spacing w:val="-2"/>
                <w:sz w:val="18"/>
                <w:szCs w:val="28"/>
                <w:rtl/>
                <w:lang w:val="en-GB" w:eastAsia="en-GB" w:bidi="ar-KW"/>
              </w:rPr>
              <w:t>التواصل</w:t>
            </w:r>
            <w:r w:rsidRPr="00600C36">
              <w:rPr>
                <w:spacing w:val="-2"/>
                <w:w w:val="100"/>
                <w:kern w:val="0"/>
                <w:sz w:val="18"/>
                <w:szCs w:val="28"/>
                <w:rtl/>
                <w:lang w:val="en-GB" w:eastAsia="en-GB"/>
              </w:rPr>
              <w:t xml:space="preserve"> مع العديد من جمعيات النفع العام: الجمعية الثقافية النسائية، الجمعية الكويتية لمساعدة الطلبة، جمعية المحامين الكويتية، جمعية الهلال الأحمر الكويتي، الجمعية الكويتية لحقوق الإنسان، الجمعية الكويتية لرعاية المعاقين وغيرها من الجمعيات التي تحرص على التعاون مع الدولة في هذا الشأن.</w:t>
            </w:r>
          </w:p>
          <w:p w:rsidR="00A272A9" w:rsidRDefault="00A272A9" w:rsidP="00600C36">
            <w:pPr>
              <w:tabs>
                <w:tab w:val="left" w:pos="453"/>
              </w:tabs>
              <w:spacing w:line="140" w:lineRule="exact"/>
              <w:ind w:left="437" w:right="170" w:hanging="380"/>
              <w:rPr>
                <w:w w:val="100"/>
                <w:kern w:val="0"/>
                <w:sz w:val="18"/>
                <w:szCs w:val="28"/>
                <w:lang w:val="en-GB" w:eastAsia="en-GB"/>
              </w:rPr>
            </w:pPr>
          </w:p>
        </w:tc>
        <w:tc>
          <w:tcPr>
            <w:tcW w:w="1841" w:type="pct"/>
            <w:hideMark/>
          </w:tcPr>
          <w:p w:rsidR="00F32825" w:rsidRDefault="00F32825" w:rsidP="00591CED">
            <w:pPr>
              <w:tabs>
                <w:tab w:val="left" w:pos="453"/>
              </w:tabs>
              <w:spacing w:before="20" w:after="40" w:line="280" w:lineRule="exact"/>
              <w:ind w:left="435" w:right="170" w:hanging="378"/>
              <w:contextualSpacing/>
              <w:rPr>
                <w:w w:val="100"/>
                <w:kern w:val="0"/>
                <w:sz w:val="18"/>
                <w:szCs w:val="28"/>
                <w:rtl/>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تم صرف (</w:t>
            </w:r>
            <w:r w:rsidR="00487743">
              <w:rPr>
                <w:rFonts w:hint="cs"/>
                <w:w w:val="100"/>
                <w:kern w:val="0"/>
                <w:sz w:val="18"/>
                <w:szCs w:val="28"/>
                <w:rtl/>
                <w:lang w:val="en-GB" w:eastAsia="en-GB"/>
              </w:rPr>
              <w:t>921</w:t>
            </w:r>
            <w:r>
              <w:rPr>
                <w:w w:val="100"/>
                <w:kern w:val="0"/>
                <w:sz w:val="18"/>
                <w:szCs w:val="28"/>
                <w:rtl/>
                <w:lang w:val="en-GB" w:eastAsia="en-GB"/>
              </w:rPr>
              <w:t>) معاش تقاعدي.</w:t>
            </w:r>
          </w:p>
          <w:p w:rsidR="00F32825" w:rsidRDefault="00F32825" w:rsidP="00591CED">
            <w:pPr>
              <w:tabs>
                <w:tab w:val="left" w:pos="453"/>
              </w:tabs>
              <w:spacing w:before="20" w:after="40" w:line="280" w:lineRule="exact"/>
              <w:ind w:left="435" w:right="170" w:hanging="378"/>
              <w:contextualSpacing/>
              <w:rPr>
                <w:w w:val="100"/>
                <w:kern w:val="0"/>
                <w:sz w:val="18"/>
                <w:szCs w:val="28"/>
                <w:lang w:val="en-GB" w:eastAsia="en-GB" w:bidi="ar-SY"/>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 xml:space="preserve">يبلغ عدد الأحداث المستفيدين من خدمات المراكز </w:t>
            </w:r>
            <w:r w:rsidRPr="00591CED">
              <w:rPr>
                <w:sz w:val="18"/>
                <w:szCs w:val="28"/>
                <w:rtl/>
                <w:lang w:val="en-GB" w:eastAsia="en-GB" w:bidi="ar-KW"/>
              </w:rPr>
              <w:t>خلال</w:t>
            </w:r>
            <w:r>
              <w:rPr>
                <w:w w:val="100"/>
                <w:kern w:val="0"/>
                <w:sz w:val="18"/>
                <w:szCs w:val="28"/>
                <w:rtl/>
                <w:lang w:val="en-GB" w:eastAsia="en-GB"/>
              </w:rPr>
              <w:t xml:space="preserve"> عام </w:t>
            </w:r>
            <w:r w:rsidR="00487743">
              <w:rPr>
                <w:rFonts w:hint="cs"/>
                <w:w w:val="100"/>
                <w:kern w:val="0"/>
                <w:sz w:val="18"/>
                <w:szCs w:val="28"/>
                <w:rtl/>
                <w:lang w:val="en-GB" w:eastAsia="en-GB"/>
              </w:rPr>
              <w:t>2012</w:t>
            </w:r>
            <w:r>
              <w:rPr>
                <w:w w:val="100"/>
                <w:kern w:val="0"/>
                <w:sz w:val="18"/>
                <w:szCs w:val="28"/>
                <w:rtl/>
                <w:lang w:val="en-GB" w:eastAsia="en-GB"/>
              </w:rPr>
              <w:t>(</w:t>
            </w:r>
            <w:r w:rsidR="00487743">
              <w:rPr>
                <w:rFonts w:hint="cs"/>
                <w:w w:val="100"/>
                <w:kern w:val="0"/>
                <w:sz w:val="18"/>
                <w:szCs w:val="28"/>
                <w:rtl/>
                <w:lang w:val="en-GB" w:eastAsia="en-GB"/>
              </w:rPr>
              <w:t>229</w:t>
            </w:r>
            <w:r>
              <w:rPr>
                <w:w w:val="100"/>
                <w:kern w:val="0"/>
                <w:sz w:val="18"/>
                <w:szCs w:val="28"/>
                <w:rtl/>
                <w:lang w:val="en-GB" w:eastAsia="en-GB"/>
              </w:rPr>
              <w:t>) فرد، وعدد المسنين (</w:t>
            </w:r>
            <w:r w:rsidR="00487743">
              <w:rPr>
                <w:rFonts w:hint="cs"/>
                <w:w w:val="100"/>
                <w:kern w:val="0"/>
                <w:sz w:val="18"/>
                <w:szCs w:val="28"/>
                <w:rtl/>
                <w:lang w:val="en-GB" w:eastAsia="en-GB"/>
              </w:rPr>
              <w:t>173</w:t>
            </w:r>
            <w:r>
              <w:rPr>
                <w:w w:val="100"/>
                <w:kern w:val="0"/>
                <w:sz w:val="18"/>
                <w:szCs w:val="28"/>
                <w:rtl/>
                <w:lang w:val="en-GB" w:eastAsia="en-GB"/>
              </w:rPr>
              <w:t>) فرد، وعدد المعاقين (</w:t>
            </w:r>
            <w:r w:rsidR="00487743">
              <w:rPr>
                <w:rFonts w:hint="cs"/>
                <w:w w:val="100"/>
                <w:kern w:val="0"/>
                <w:sz w:val="18"/>
                <w:szCs w:val="28"/>
                <w:rtl/>
                <w:lang w:val="en-GB" w:eastAsia="en-GB"/>
              </w:rPr>
              <w:t>89</w:t>
            </w:r>
            <w:r>
              <w:rPr>
                <w:w w:val="100"/>
                <w:kern w:val="0"/>
                <w:sz w:val="18"/>
                <w:szCs w:val="28"/>
                <w:rtl/>
                <w:lang w:val="en-GB" w:eastAsia="en-GB"/>
              </w:rPr>
              <w:t xml:space="preserve">) فرد لعام </w:t>
            </w:r>
            <w:r w:rsidR="00487743">
              <w:rPr>
                <w:rFonts w:hint="cs"/>
                <w:w w:val="100"/>
                <w:kern w:val="0"/>
                <w:sz w:val="18"/>
                <w:szCs w:val="28"/>
                <w:rtl/>
                <w:lang w:val="en-GB" w:eastAsia="en-GB"/>
              </w:rPr>
              <w:t>2013</w:t>
            </w:r>
            <w:r>
              <w:rPr>
                <w:w w:val="100"/>
                <w:kern w:val="0"/>
                <w:sz w:val="18"/>
                <w:szCs w:val="28"/>
                <w:rtl/>
                <w:lang w:val="en-GB" w:eastAsia="en-GB"/>
              </w:rPr>
              <w:t>.</w:t>
            </w:r>
          </w:p>
        </w:tc>
      </w:tr>
      <w:tr w:rsidR="00F32825" w:rsidTr="00F32825">
        <w:tc>
          <w:tcPr>
            <w:tcW w:w="1604" w:type="pct"/>
            <w:hideMark/>
          </w:tcPr>
          <w:p w:rsidR="00F32825" w:rsidRDefault="00F32825">
            <w:pPr>
              <w:tabs>
                <w:tab w:val="right" w:pos="135"/>
                <w:tab w:val="right" w:pos="270"/>
              </w:tabs>
              <w:spacing w:before="40" w:after="40" w:line="300" w:lineRule="exact"/>
              <w:ind w:left="57" w:right="170"/>
              <w:contextualSpacing/>
              <w:rPr>
                <w:w w:val="100"/>
                <w:kern w:val="0"/>
                <w:sz w:val="18"/>
                <w:szCs w:val="28"/>
                <w:lang w:val="en-GB" w:eastAsia="en-GB"/>
              </w:rPr>
            </w:pPr>
            <w:r>
              <w:rPr>
                <w:w w:val="100"/>
                <w:kern w:val="0"/>
                <w:sz w:val="28"/>
                <w:szCs w:val="28"/>
                <w:rtl/>
                <w:lang w:val="en-GB" w:eastAsia="en-GB"/>
              </w:rPr>
              <w:t>3-</w:t>
            </w:r>
            <w:r>
              <w:rPr>
                <w:w w:val="100"/>
                <w:kern w:val="0"/>
                <w:sz w:val="28"/>
                <w:szCs w:val="28"/>
                <w:lang w:val="en-GB" w:eastAsia="en-GB"/>
              </w:rPr>
              <w:tab/>
            </w:r>
            <w:r>
              <w:rPr>
                <w:w w:val="100"/>
                <w:kern w:val="0"/>
                <w:sz w:val="18"/>
                <w:szCs w:val="28"/>
                <w:rtl/>
                <w:lang w:val="en-GB" w:eastAsia="en-GB"/>
              </w:rPr>
              <w:t xml:space="preserve">حق التقاضي </w:t>
            </w:r>
          </w:p>
        </w:tc>
        <w:tc>
          <w:tcPr>
            <w:tcW w:w="1555" w:type="pct"/>
            <w:hideMark/>
          </w:tcPr>
          <w:p w:rsidR="00F32825" w:rsidRDefault="00F32825" w:rsidP="00600C36">
            <w:pPr>
              <w:tabs>
                <w:tab w:val="left" w:pos="453"/>
              </w:tabs>
              <w:spacing w:before="20" w:after="40" w:line="260" w:lineRule="exact"/>
              <w:ind w:left="437" w:right="170" w:hanging="380"/>
              <w:contextualSpacing/>
              <w:rPr>
                <w:w w:val="100"/>
                <w:kern w:val="0"/>
                <w:sz w:val="18"/>
                <w:szCs w:val="28"/>
                <w:rtl/>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 xml:space="preserve">المقيمون بصورة غير قانونية لهم حق اللجوء </w:t>
            </w:r>
            <w:r w:rsidRPr="00591CED">
              <w:rPr>
                <w:sz w:val="18"/>
                <w:szCs w:val="28"/>
                <w:rtl/>
                <w:lang w:val="en-GB" w:eastAsia="en-GB" w:bidi="ar-KW"/>
              </w:rPr>
              <w:t>للمحاكم</w:t>
            </w:r>
            <w:r>
              <w:rPr>
                <w:w w:val="100"/>
                <w:kern w:val="0"/>
                <w:sz w:val="18"/>
                <w:szCs w:val="28"/>
                <w:rtl/>
                <w:lang w:val="en-GB" w:eastAsia="en-GB"/>
              </w:rPr>
              <w:t xml:space="preserve"> الكويتية دون تمييز بينهم وبين المواطن، بل وأكثر من ذلك يلجأ العديد منهم للقضاء الكويتي مختصما الجهات الرسمية الحكومية وتصدر الأحكام القضائية بكل حيادية.</w:t>
            </w:r>
          </w:p>
          <w:p w:rsidR="00F32825" w:rsidRDefault="00F32825" w:rsidP="00600C36">
            <w:pPr>
              <w:tabs>
                <w:tab w:val="left" w:pos="453"/>
              </w:tabs>
              <w:spacing w:before="20" w:after="40" w:line="260" w:lineRule="exact"/>
              <w:ind w:left="437" w:right="170" w:hanging="380"/>
              <w:contextualSpacing/>
              <w:rPr>
                <w:w w:val="100"/>
                <w:kern w:val="0"/>
                <w:sz w:val="18"/>
                <w:szCs w:val="28"/>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وعلى الرغم من عدالة ونزاهة القضاء الكويتي، وحيادية الأحكام ال</w:t>
            </w:r>
            <w:r w:rsidR="00A272A9">
              <w:rPr>
                <w:w w:val="100"/>
                <w:kern w:val="0"/>
                <w:sz w:val="18"/>
                <w:szCs w:val="28"/>
                <w:rtl/>
                <w:lang w:val="en-GB" w:eastAsia="en-GB"/>
              </w:rPr>
              <w:t>تي تصدر عنه: إلا أنه ومراعاة من</w:t>
            </w:r>
            <w:r w:rsidR="00A272A9">
              <w:rPr>
                <w:rFonts w:hint="cs"/>
                <w:w w:val="100"/>
                <w:kern w:val="0"/>
                <w:sz w:val="18"/>
                <w:szCs w:val="28"/>
                <w:rtl/>
                <w:lang w:val="en-GB" w:eastAsia="en-GB"/>
              </w:rPr>
              <w:t> </w:t>
            </w:r>
            <w:r>
              <w:rPr>
                <w:w w:val="100"/>
                <w:kern w:val="0"/>
                <w:sz w:val="18"/>
                <w:szCs w:val="28"/>
                <w:rtl/>
                <w:lang w:val="en-GB" w:eastAsia="en-GB"/>
              </w:rPr>
              <w:t>الدولة لخصوصية الوضع الإنساني للمقيمين بصورة غير قانونية فإنه وفقا لقواعد وضوابط العفو الأميري لعامي (</w:t>
            </w:r>
            <w:r w:rsidR="00487743">
              <w:rPr>
                <w:rFonts w:hint="cs"/>
                <w:w w:val="100"/>
                <w:kern w:val="0"/>
                <w:sz w:val="18"/>
                <w:szCs w:val="28"/>
                <w:rtl/>
                <w:lang w:val="en-GB" w:eastAsia="en-GB"/>
              </w:rPr>
              <w:t>2013</w:t>
            </w:r>
            <w:r>
              <w:rPr>
                <w:w w:val="100"/>
                <w:kern w:val="0"/>
                <w:sz w:val="18"/>
                <w:szCs w:val="28"/>
                <w:rtl/>
                <w:lang w:val="en-GB" w:eastAsia="en-GB"/>
              </w:rPr>
              <w:t>) و(</w:t>
            </w:r>
            <w:r w:rsidR="00487743">
              <w:rPr>
                <w:rFonts w:hint="cs"/>
                <w:w w:val="100"/>
                <w:kern w:val="0"/>
                <w:sz w:val="18"/>
                <w:szCs w:val="28"/>
                <w:rtl/>
                <w:lang w:val="en-GB" w:eastAsia="en-GB"/>
              </w:rPr>
              <w:t>2014</w:t>
            </w:r>
            <w:r>
              <w:rPr>
                <w:w w:val="100"/>
                <w:kern w:val="0"/>
                <w:sz w:val="18"/>
                <w:szCs w:val="28"/>
                <w:rtl/>
                <w:lang w:val="en-GB" w:eastAsia="en-GB"/>
              </w:rPr>
              <w:t>) للسجناء فإنه يعفى كافة المحكوم عليهم من المقيمين بصورة غير قانونية من تنفيذ عقوبة الإبعاد القضائي.</w:t>
            </w:r>
          </w:p>
        </w:tc>
        <w:tc>
          <w:tcPr>
            <w:tcW w:w="1841" w:type="pct"/>
            <w:hideMark/>
          </w:tcPr>
          <w:p w:rsidR="00F32825" w:rsidRDefault="00F32825" w:rsidP="00487743">
            <w:pPr>
              <w:spacing w:before="40" w:after="40" w:line="300" w:lineRule="exact"/>
              <w:ind w:left="57" w:right="57"/>
              <w:rPr>
                <w:w w:val="100"/>
                <w:kern w:val="0"/>
                <w:sz w:val="18"/>
                <w:szCs w:val="28"/>
                <w:lang w:val="en-GB" w:eastAsia="en-GB"/>
              </w:rPr>
            </w:pPr>
            <w:r>
              <w:rPr>
                <w:w w:val="100"/>
                <w:kern w:val="0"/>
                <w:sz w:val="18"/>
                <w:szCs w:val="28"/>
                <w:rtl/>
                <w:lang w:val="en-GB" w:eastAsia="en-GB"/>
              </w:rPr>
              <w:t xml:space="preserve">بلغ عدد المتهمين من المقيمين بصورة غير قانونية المشمولين بالعفو الأميري لعام </w:t>
            </w:r>
            <w:r w:rsidR="00487743">
              <w:rPr>
                <w:rFonts w:hint="cs"/>
                <w:w w:val="100"/>
                <w:kern w:val="0"/>
                <w:sz w:val="18"/>
                <w:szCs w:val="28"/>
                <w:rtl/>
                <w:lang w:val="en-GB" w:eastAsia="en-GB"/>
              </w:rPr>
              <w:t>2013</w:t>
            </w:r>
            <w:r>
              <w:rPr>
                <w:rFonts w:hint="cs"/>
                <w:w w:val="100"/>
                <w:kern w:val="0"/>
                <w:sz w:val="18"/>
                <w:szCs w:val="28"/>
                <w:rtl/>
                <w:lang w:val="en-GB" w:eastAsia="en-GB"/>
              </w:rPr>
              <w:t>(</w:t>
            </w:r>
            <w:r w:rsidR="00487743">
              <w:rPr>
                <w:rFonts w:hint="cs"/>
                <w:w w:val="100"/>
                <w:kern w:val="0"/>
                <w:sz w:val="18"/>
                <w:szCs w:val="28"/>
                <w:rtl/>
                <w:lang w:val="en-GB" w:eastAsia="en-GB"/>
              </w:rPr>
              <w:t>182</w:t>
            </w:r>
            <w:r>
              <w:rPr>
                <w:w w:val="100"/>
                <w:kern w:val="0"/>
                <w:sz w:val="18"/>
                <w:szCs w:val="28"/>
                <w:rtl/>
                <w:lang w:val="en-GB" w:eastAsia="en-GB"/>
              </w:rPr>
              <w:t>) شخص.</w:t>
            </w:r>
          </w:p>
        </w:tc>
      </w:tr>
      <w:tr w:rsidR="00F32825" w:rsidTr="00F32825">
        <w:tc>
          <w:tcPr>
            <w:tcW w:w="1604" w:type="pct"/>
            <w:hideMark/>
          </w:tcPr>
          <w:p w:rsidR="00F32825" w:rsidRDefault="00F32825">
            <w:pPr>
              <w:tabs>
                <w:tab w:val="right" w:pos="135"/>
                <w:tab w:val="right" w:pos="270"/>
              </w:tabs>
              <w:spacing w:before="40" w:after="40" w:line="300" w:lineRule="exact"/>
              <w:ind w:left="57" w:right="170"/>
              <w:contextualSpacing/>
              <w:rPr>
                <w:w w:val="100"/>
                <w:kern w:val="0"/>
                <w:sz w:val="18"/>
                <w:szCs w:val="28"/>
                <w:lang w:val="en-GB" w:eastAsia="en-GB"/>
              </w:rPr>
            </w:pPr>
            <w:r>
              <w:rPr>
                <w:w w:val="100"/>
                <w:kern w:val="0"/>
                <w:sz w:val="28"/>
                <w:szCs w:val="28"/>
                <w:rtl/>
                <w:lang w:val="en-GB" w:eastAsia="en-GB"/>
              </w:rPr>
              <w:t>4-</w:t>
            </w:r>
            <w:r>
              <w:rPr>
                <w:w w:val="100"/>
                <w:kern w:val="0"/>
                <w:sz w:val="28"/>
                <w:szCs w:val="28"/>
                <w:lang w:val="en-GB" w:eastAsia="en-GB"/>
              </w:rPr>
              <w:tab/>
            </w:r>
            <w:r>
              <w:rPr>
                <w:w w:val="100"/>
                <w:kern w:val="0"/>
                <w:sz w:val="18"/>
                <w:szCs w:val="28"/>
                <w:rtl/>
                <w:lang w:val="en-GB" w:eastAsia="en-GB"/>
              </w:rPr>
              <w:t>إبداء الرأي في وسائل الإعلام والتجمع السلمي</w:t>
            </w:r>
          </w:p>
        </w:tc>
        <w:tc>
          <w:tcPr>
            <w:tcW w:w="1555" w:type="pct"/>
            <w:hideMark/>
          </w:tcPr>
          <w:p w:rsidR="00F32825" w:rsidRDefault="00F32825" w:rsidP="00591CED">
            <w:pPr>
              <w:tabs>
                <w:tab w:val="left" w:pos="453"/>
              </w:tabs>
              <w:spacing w:before="20" w:after="40" w:line="280" w:lineRule="exact"/>
              <w:ind w:left="435" w:right="170" w:hanging="378"/>
              <w:contextualSpacing/>
              <w:rPr>
                <w:spacing w:val="-4"/>
                <w:w w:val="100"/>
                <w:kern w:val="0"/>
                <w:sz w:val="18"/>
                <w:szCs w:val="28"/>
                <w:rtl/>
                <w:lang w:val="en-GB" w:eastAsia="en-GB"/>
              </w:rPr>
            </w:pPr>
            <w:r>
              <w:rPr>
                <w:rFonts w:ascii="Symbol" w:hAnsi="Symbol"/>
                <w:spacing w:val="-4"/>
                <w:w w:val="100"/>
                <w:kern w:val="0"/>
                <w:sz w:val="18"/>
                <w:szCs w:val="28"/>
                <w:lang w:val="en-GB" w:eastAsia="en-GB"/>
              </w:rPr>
              <w:t></w:t>
            </w:r>
            <w:r>
              <w:rPr>
                <w:rFonts w:ascii="Symbol" w:hAnsi="Symbol"/>
                <w:spacing w:val="-4"/>
                <w:w w:val="100"/>
                <w:kern w:val="0"/>
                <w:sz w:val="18"/>
                <w:szCs w:val="28"/>
                <w:lang w:val="en-GB" w:eastAsia="en-GB"/>
              </w:rPr>
              <w:tab/>
            </w:r>
            <w:r>
              <w:rPr>
                <w:spacing w:val="-4"/>
                <w:w w:val="100"/>
                <w:kern w:val="0"/>
                <w:sz w:val="18"/>
                <w:szCs w:val="28"/>
                <w:rtl/>
                <w:lang w:val="en-GB" w:eastAsia="en-GB"/>
              </w:rPr>
              <w:t>للمقيمين بصورة غير قانونية الحق في إبداء الرأي عبر وسائل الإعلام المختلفة: المرئية والمسموعة والمقروءة، ولا قيد عليهم في ذلك سوى ما يفرضه القانون.</w:t>
            </w:r>
          </w:p>
          <w:p w:rsidR="00F32825" w:rsidRDefault="00F32825" w:rsidP="00591CED">
            <w:pPr>
              <w:tabs>
                <w:tab w:val="left" w:pos="453"/>
              </w:tabs>
              <w:spacing w:before="20" w:after="40" w:line="280" w:lineRule="exact"/>
              <w:ind w:left="435" w:right="170" w:hanging="378"/>
              <w:contextualSpacing/>
              <w:rPr>
                <w:w w:val="100"/>
                <w:kern w:val="0"/>
                <w:sz w:val="18"/>
                <w:szCs w:val="28"/>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 xml:space="preserve">وعلى اعتبار أن التجمع السلمي احدى صور التعبير عن الرأي فإن القانون الكويتي لا يميز في هذا الخصوص، وعليه فإن </w:t>
            </w:r>
            <w:r w:rsidRPr="00591CED">
              <w:rPr>
                <w:sz w:val="18"/>
                <w:szCs w:val="28"/>
                <w:rtl/>
                <w:lang w:val="en-GB" w:eastAsia="en-GB" w:bidi="ar-KW"/>
              </w:rPr>
              <w:t>المقيمين</w:t>
            </w:r>
            <w:r>
              <w:rPr>
                <w:w w:val="100"/>
                <w:kern w:val="0"/>
                <w:sz w:val="18"/>
                <w:szCs w:val="28"/>
                <w:rtl/>
                <w:lang w:val="en-GB" w:eastAsia="en-GB"/>
              </w:rPr>
              <w:t xml:space="preserve"> بصورة غير قانونية لهم الحق في التجمع السلمي للتعبير عن آرائهم مع الالتزام بضوابط القانون.</w:t>
            </w:r>
          </w:p>
          <w:p w:rsidR="00F32825" w:rsidRPr="00600C36" w:rsidRDefault="00F32825" w:rsidP="000A02C5">
            <w:pPr>
              <w:tabs>
                <w:tab w:val="left" w:pos="453"/>
              </w:tabs>
              <w:spacing w:before="20" w:after="40" w:line="280" w:lineRule="exact"/>
              <w:ind w:left="435" w:right="170" w:hanging="378"/>
              <w:contextualSpacing/>
              <w:rPr>
                <w:spacing w:val="-2"/>
                <w:w w:val="100"/>
                <w:kern w:val="0"/>
                <w:sz w:val="18"/>
                <w:szCs w:val="28"/>
                <w:rtl/>
                <w:lang w:val="en-GB" w:eastAsia="en-GB"/>
              </w:rPr>
            </w:pPr>
            <w:r w:rsidRPr="00600C36">
              <w:rPr>
                <w:rFonts w:ascii="Symbol" w:hAnsi="Symbol"/>
                <w:spacing w:val="-2"/>
                <w:w w:val="100"/>
                <w:kern w:val="0"/>
                <w:sz w:val="18"/>
                <w:szCs w:val="28"/>
                <w:lang w:val="en-GB" w:eastAsia="en-GB"/>
              </w:rPr>
              <w:t></w:t>
            </w:r>
            <w:r w:rsidRPr="00600C36">
              <w:rPr>
                <w:rFonts w:ascii="Symbol" w:hAnsi="Symbol"/>
                <w:spacing w:val="-2"/>
                <w:w w:val="100"/>
                <w:kern w:val="0"/>
                <w:sz w:val="18"/>
                <w:szCs w:val="28"/>
                <w:lang w:val="en-GB" w:eastAsia="en-GB"/>
              </w:rPr>
              <w:tab/>
            </w:r>
            <w:r w:rsidRPr="00600C36">
              <w:rPr>
                <w:spacing w:val="-2"/>
                <w:w w:val="100"/>
                <w:kern w:val="0"/>
                <w:sz w:val="18"/>
                <w:szCs w:val="28"/>
                <w:rtl/>
                <w:lang w:val="en-GB" w:eastAsia="en-GB"/>
              </w:rPr>
              <w:t xml:space="preserve">هذا الحق مكفول للأطفال المقيمين بصورة </w:t>
            </w:r>
            <w:r w:rsidRPr="00600C36">
              <w:rPr>
                <w:spacing w:val="-2"/>
                <w:sz w:val="18"/>
                <w:szCs w:val="28"/>
                <w:rtl/>
                <w:lang w:val="en-GB" w:eastAsia="en-GB" w:bidi="ar-KW"/>
              </w:rPr>
              <w:t>غير</w:t>
            </w:r>
            <w:r w:rsidRPr="00600C36">
              <w:rPr>
                <w:spacing w:val="-2"/>
                <w:w w:val="100"/>
                <w:kern w:val="0"/>
                <w:sz w:val="18"/>
                <w:szCs w:val="28"/>
                <w:rtl/>
                <w:lang w:val="en-GB" w:eastAsia="en-GB"/>
              </w:rPr>
              <w:t xml:space="preserve"> قانونية، حيث قام مجموعة منهم بحضور التجمعات السلمية والمظاهرات وذلك بحماية من قوات </w:t>
            </w:r>
            <w:r w:rsidR="000A02C5">
              <w:rPr>
                <w:rFonts w:hint="cs"/>
                <w:spacing w:val="-2"/>
                <w:w w:val="100"/>
                <w:kern w:val="0"/>
                <w:sz w:val="18"/>
                <w:szCs w:val="28"/>
                <w:rtl/>
                <w:lang w:val="en-GB" w:eastAsia="en-GB"/>
              </w:rPr>
              <w:t>الأمن</w:t>
            </w:r>
            <w:r w:rsidRPr="00600C36">
              <w:rPr>
                <w:spacing w:val="-2"/>
                <w:w w:val="100"/>
                <w:kern w:val="0"/>
                <w:sz w:val="18"/>
                <w:szCs w:val="28"/>
                <w:rtl/>
                <w:lang w:val="en-GB" w:eastAsia="en-GB"/>
              </w:rPr>
              <w:t>، وقد شاركوا كذلك بعدة حملات تنظيمية للتعبير عن آرائهم.</w:t>
            </w:r>
          </w:p>
          <w:p w:rsidR="00A272A9" w:rsidRDefault="00A272A9" w:rsidP="00591CED">
            <w:pPr>
              <w:tabs>
                <w:tab w:val="left" w:pos="453"/>
              </w:tabs>
              <w:spacing w:before="20" w:after="40" w:line="280" w:lineRule="exact"/>
              <w:ind w:left="435" w:right="170" w:hanging="378"/>
              <w:contextualSpacing/>
              <w:rPr>
                <w:w w:val="100"/>
                <w:kern w:val="0"/>
                <w:sz w:val="18"/>
                <w:szCs w:val="28"/>
                <w:lang w:val="en-GB" w:eastAsia="en-GB"/>
              </w:rPr>
            </w:pPr>
          </w:p>
        </w:tc>
        <w:tc>
          <w:tcPr>
            <w:tcW w:w="1841" w:type="pct"/>
          </w:tcPr>
          <w:p w:rsidR="00F32825" w:rsidRDefault="00F32825">
            <w:pPr>
              <w:spacing w:before="40" w:after="40" w:line="300" w:lineRule="exact"/>
              <w:ind w:left="57" w:right="57"/>
              <w:rPr>
                <w:w w:val="100"/>
                <w:kern w:val="0"/>
                <w:sz w:val="18"/>
                <w:szCs w:val="28"/>
                <w:lang w:val="en-GB" w:eastAsia="en-GB"/>
              </w:rPr>
            </w:pPr>
          </w:p>
        </w:tc>
      </w:tr>
      <w:tr w:rsidR="00F32825" w:rsidTr="00F32825">
        <w:tc>
          <w:tcPr>
            <w:tcW w:w="1604" w:type="pct"/>
            <w:hideMark/>
          </w:tcPr>
          <w:p w:rsidR="00F32825" w:rsidRPr="00487743" w:rsidRDefault="00F32825">
            <w:pPr>
              <w:tabs>
                <w:tab w:val="right" w:pos="135"/>
                <w:tab w:val="right" w:pos="270"/>
              </w:tabs>
              <w:spacing w:before="40" w:after="40" w:line="300" w:lineRule="exact"/>
              <w:ind w:left="57" w:right="170"/>
              <w:contextualSpacing/>
              <w:rPr>
                <w:w w:val="100"/>
                <w:kern w:val="0"/>
                <w:sz w:val="18"/>
                <w:szCs w:val="28"/>
                <w:lang w:eastAsia="en-GB"/>
              </w:rPr>
            </w:pPr>
            <w:r>
              <w:rPr>
                <w:w w:val="100"/>
                <w:kern w:val="0"/>
                <w:sz w:val="28"/>
                <w:szCs w:val="28"/>
                <w:rtl/>
                <w:lang w:val="en-GB" w:eastAsia="en-GB"/>
              </w:rPr>
              <w:t>5-</w:t>
            </w:r>
            <w:r>
              <w:rPr>
                <w:w w:val="100"/>
                <w:kern w:val="0"/>
                <w:sz w:val="28"/>
                <w:szCs w:val="28"/>
                <w:lang w:val="en-GB" w:eastAsia="en-GB"/>
              </w:rPr>
              <w:tab/>
            </w:r>
            <w:r>
              <w:rPr>
                <w:w w:val="100"/>
                <w:kern w:val="0"/>
                <w:sz w:val="18"/>
                <w:szCs w:val="28"/>
                <w:rtl/>
                <w:lang w:val="en-GB" w:eastAsia="en-GB"/>
              </w:rPr>
              <w:t xml:space="preserve">منح جواز السفر وفقا للمادة </w:t>
            </w:r>
            <w:r w:rsidR="00487743">
              <w:rPr>
                <w:rFonts w:hint="cs"/>
                <w:w w:val="100"/>
                <w:kern w:val="0"/>
                <w:sz w:val="18"/>
                <w:szCs w:val="28"/>
                <w:rtl/>
                <w:lang w:val="en-GB" w:eastAsia="en-GB"/>
              </w:rPr>
              <w:t>17</w:t>
            </w:r>
          </w:p>
        </w:tc>
        <w:tc>
          <w:tcPr>
            <w:tcW w:w="1555" w:type="pct"/>
            <w:hideMark/>
          </w:tcPr>
          <w:p w:rsidR="00F32825" w:rsidRDefault="00F32825" w:rsidP="00591CED">
            <w:pPr>
              <w:tabs>
                <w:tab w:val="left" w:pos="453"/>
              </w:tabs>
              <w:spacing w:before="20" w:after="40" w:line="280" w:lineRule="exact"/>
              <w:ind w:left="435" w:right="170" w:hanging="378"/>
              <w:contextualSpacing/>
              <w:rPr>
                <w:w w:val="100"/>
                <w:kern w:val="0"/>
                <w:sz w:val="18"/>
                <w:szCs w:val="28"/>
                <w:rtl/>
                <w:lang w:val="en-GB" w:eastAsia="en-GB" w:bidi="ar-KW"/>
              </w:rPr>
            </w:pPr>
            <w:r>
              <w:rPr>
                <w:rFonts w:ascii="Symbol" w:hAnsi="Symbol"/>
                <w:w w:val="100"/>
                <w:kern w:val="0"/>
                <w:sz w:val="18"/>
                <w:szCs w:val="28"/>
                <w:lang w:val="en-GB" w:eastAsia="en-GB" w:bidi="ar-KW"/>
              </w:rPr>
              <w:t></w:t>
            </w:r>
            <w:r>
              <w:rPr>
                <w:rFonts w:ascii="Symbol" w:hAnsi="Symbol"/>
                <w:w w:val="100"/>
                <w:kern w:val="0"/>
                <w:sz w:val="18"/>
                <w:szCs w:val="28"/>
                <w:lang w:val="en-GB" w:eastAsia="en-GB" w:bidi="ar-KW"/>
              </w:rPr>
              <w:tab/>
            </w:r>
            <w:r>
              <w:rPr>
                <w:w w:val="100"/>
                <w:kern w:val="0"/>
                <w:sz w:val="18"/>
                <w:szCs w:val="28"/>
                <w:rtl/>
                <w:lang w:val="en-GB" w:eastAsia="en-GB" w:bidi="ar-KW"/>
              </w:rPr>
              <w:t xml:space="preserve">يتم استخراج جوازات سفر للمقيمين بصورة غير قانونية وفقا للمادة  </w:t>
            </w:r>
            <w:r w:rsidR="00487743">
              <w:rPr>
                <w:rFonts w:hint="cs"/>
                <w:w w:val="100"/>
                <w:kern w:val="0"/>
                <w:sz w:val="18"/>
                <w:szCs w:val="28"/>
                <w:rtl/>
                <w:lang w:val="en-GB" w:eastAsia="en-GB" w:bidi="ar-KW"/>
              </w:rPr>
              <w:t xml:space="preserve">17 </w:t>
            </w:r>
            <w:r>
              <w:rPr>
                <w:w w:val="100"/>
                <w:kern w:val="0"/>
                <w:sz w:val="18"/>
                <w:szCs w:val="28"/>
                <w:rtl/>
                <w:lang w:val="en-GB" w:eastAsia="en-GB" w:bidi="ar-KW"/>
              </w:rPr>
              <w:t>من القانون رقم (</w:t>
            </w:r>
            <w:r w:rsidR="00487743">
              <w:rPr>
                <w:rFonts w:hint="cs"/>
                <w:w w:val="100"/>
                <w:kern w:val="0"/>
                <w:sz w:val="18"/>
                <w:szCs w:val="28"/>
                <w:rtl/>
                <w:lang w:val="en-GB" w:eastAsia="en-GB" w:bidi="ar-KW"/>
              </w:rPr>
              <w:t>11/1962</w:t>
            </w:r>
            <w:r>
              <w:rPr>
                <w:w w:val="100"/>
                <w:kern w:val="0"/>
                <w:sz w:val="18"/>
                <w:szCs w:val="28"/>
                <w:rtl/>
                <w:lang w:val="en-GB" w:eastAsia="en-GB" w:bidi="ar-KW"/>
              </w:rPr>
              <w:t>) في شأن جوازات السفر، لأداء المناسك الدينية سواء العمرة أو الحج</w:t>
            </w:r>
            <w:r w:rsidR="00487743">
              <w:rPr>
                <w:rFonts w:hint="cs"/>
                <w:w w:val="100"/>
                <w:kern w:val="0"/>
                <w:sz w:val="18"/>
                <w:szCs w:val="28"/>
                <w:rtl/>
                <w:lang w:val="en-GB" w:eastAsia="en-GB" w:bidi="ar-KW"/>
              </w:rPr>
              <w:t xml:space="preserve"> -</w:t>
            </w:r>
            <w:r>
              <w:rPr>
                <w:w w:val="100"/>
                <w:kern w:val="0"/>
                <w:sz w:val="18"/>
                <w:szCs w:val="28"/>
                <w:rtl/>
                <w:lang w:val="en-GB" w:eastAsia="en-GB" w:bidi="ar-KW"/>
              </w:rPr>
              <w:t xml:space="preserve"> </w:t>
            </w:r>
            <w:r w:rsidR="00487743">
              <w:rPr>
                <w:w w:val="100"/>
                <w:kern w:val="0"/>
                <w:sz w:val="18"/>
                <w:szCs w:val="28"/>
                <w:rtl/>
                <w:lang w:val="en-GB" w:eastAsia="en-GB" w:bidi="ar-KW"/>
              </w:rPr>
              <w:t xml:space="preserve">وللعلاج في الخارج </w:t>
            </w:r>
            <w:r w:rsidR="00487743">
              <w:rPr>
                <w:rFonts w:hint="cs"/>
                <w:w w:val="100"/>
                <w:kern w:val="0"/>
                <w:sz w:val="18"/>
                <w:szCs w:val="28"/>
                <w:rtl/>
                <w:lang w:val="en-GB" w:eastAsia="en-GB" w:bidi="ar-KW"/>
              </w:rPr>
              <w:t>-</w:t>
            </w:r>
            <w:r w:rsidR="00487743">
              <w:rPr>
                <w:w w:val="100"/>
                <w:kern w:val="0"/>
                <w:sz w:val="18"/>
                <w:szCs w:val="28"/>
                <w:rtl/>
                <w:lang w:val="en-GB" w:eastAsia="en-GB" w:bidi="ar-KW"/>
              </w:rPr>
              <w:t xml:space="preserve"> وللدراسة </w:t>
            </w:r>
            <w:r w:rsidR="00487743">
              <w:rPr>
                <w:rFonts w:hint="cs"/>
                <w:w w:val="100"/>
                <w:kern w:val="0"/>
                <w:sz w:val="18"/>
                <w:szCs w:val="28"/>
                <w:rtl/>
                <w:lang w:val="en-GB" w:eastAsia="en-GB" w:bidi="ar-KW"/>
              </w:rPr>
              <w:t>-</w:t>
            </w:r>
            <w:r>
              <w:rPr>
                <w:w w:val="100"/>
                <w:kern w:val="0"/>
                <w:sz w:val="18"/>
                <w:szCs w:val="28"/>
                <w:rtl/>
                <w:lang w:val="en-GB" w:eastAsia="en-GB" w:bidi="ar-KW"/>
              </w:rPr>
              <w:t xml:space="preserve"> طبقاً للضوابط المعمول بها في هذا الشأن. </w:t>
            </w:r>
          </w:p>
          <w:p w:rsidR="00A272A9" w:rsidRDefault="00A272A9" w:rsidP="00600C36">
            <w:pPr>
              <w:tabs>
                <w:tab w:val="left" w:pos="453"/>
              </w:tabs>
              <w:spacing w:line="140" w:lineRule="exact"/>
              <w:ind w:left="437" w:right="170" w:hanging="380"/>
              <w:rPr>
                <w:w w:val="100"/>
                <w:kern w:val="0"/>
                <w:sz w:val="18"/>
                <w:szCs w:val="28"/>
                <w:lang w:val="en-GB" w:eastAsia="en-GB" w:bidi="ar-KW"/>
              </w:rPr>
            </w:pPr>
          </w:p>
        </w:tc>
        <w:tc>
          <w:tcPr>
            <w:tcW w:w="1841" w:type="pct"/>
            <w:hideMark/>
          </w:tcPr>
          <w:p w:rsidR="00F32825" w:rsidRDefault="00F32825" w:rsidP="00487743">
            <w:pPr>
              <w:spacing w:before="40" w:after="40" w:line="300" w:lineRule="exact"/>
              <w:ind w:left="57" w:right="57"/>
              <w:rPr>
                <w:w w:val="100"/>
                <w:kern w:val="0"/>
                <w:sz w:val="18"/>
                <w:szCs w:val="28"/>
                <w:lang w:val="en-GB" w:eastAsia="en-GB" w:bidi="ar-KW"/>
              </w:rPr>
            </w:pPr>
            <w:r>
              <w:rPr>
                <w:w w:val="100"/>
                <w:kern w:val="0"/>
                <w:sz w:val="18"/>
                <w:szCs w:val="28"/>
                <w:rtl/>
                <w:lang w:val="en-GB" w:eastAsia="en-GB" w:bidi="ar-KW"/>
              </w:rPr>
              <w:t>بلغ عدد جوازات السفر الصادرة وفقا للمادة (</w:t>
            </w:r>
            <w:r w:rsidR="00487743">
              <w:rPr>
                <w:rFonts w:hint="cs"/>
                <w:w w:val="100"/>
                <w:kern w:val="0"/>
                <w:sz w:val="18"/>
                <w:szCs w:val="28"/>
                <w:rtl/>
                <w:lang w:val="en-GB" w:eastAsia="en-GB" w:bidi="ar-KW"/>
              </w:rPr>
              <w:t>17</w:t>
            </w:r>
            <w:r>
              <w:rPr>
                <w:w w:val="100"/>
                <w:kern w:val="0"/>
                <w:sz w:val="18"/>
                <w:szCs w:val="28"/>
                <w:rtl/>
                <w:lang w:val="en-GB" w:eastAsia="en-GB" w:bidi="ar-KW"/>
              </w:rPr>
              <w:t xml:space="preserve">) من قانون جوازات السفر الكويتي التي صرفت لهم في الفترة من </w:t>
            </w:r>
            <w:r w:rsidR="00487743">
              <w:rPr>
                <w:rFonts w:hint="cs"/>
                <w:w w:val="100"/>
                <w:kern w:val="0"/>
                <w:sz w:val="18"/>
                <w:szCs w:val="28"/>
                <w:rtl/>
                <w:lang w:val="en-GB" w:eastAsia="en-GB" w:bidi="ar-KW"/>
              </w:rPr>
              <w:t>1/11/2010</w:t>
            </w:r>
            <w:r>
              <w:rPr>
                <w:w w:val="100"/>
                <w:kern w:val="0"/>
                <w:sz w:val="18"/>
                <w:szCs w:val="28"/>
                <w:rtl/>
                <w:lang w:val="en-GB" w:eastAsia="en-GB" w:bidi="ar-KW"/>
              </w:rPr>
              <w:t xml:space="preserve">حتى </w:t>
            </w:r>
            <w:r w:rsidR="00487743">
              <w:rPr>
                <w:rFonts w:hint="cs"/>
                <w:w w:val="100"/>
                <w:kern w:val="0"/>
                <w:sz w:val="18"/>
                <w:szCs w:val="28"/>
                <w:rtl/>
                <w:lang w:val="en-GB" w:eastAsia="en-GB" w:bidi="ar-KW"/>
              </w:rPr>
              <w:t>1/3/2013</w:t>
            </w:r>
            <w:r>
              <w:rPr>
                <w:rFonts w:hint="cs"/>
                <w:w w:val="100"/>
                <w:kern w:val="0"/>
                <w:sz w:val="18"/>
                <w:szCs w:val="28"/>
                <w:rtl/>
                <w:lang w:val="en-GB" w:eastAsia="en-GB" w:bidi="ar-KW"/>
              </w:rPr>
              <w:t>(</w:t>
            </w:r>
            <w:r w:rsidR="00487743">
              <w:rPr>
                <w:rFonts w:hint="cs"/>
                <w:w w:val="100"/>
                <w:kern w:val="0"/>
                <w:sz w:val="18"/>
                <w:szCs w:val="28"/>
                <w:rtl/>
                <w:lang w:val="en-GB" w:eastAsia="en-GB" w:bidi="ar-KW"/>
              </w:rPr>
              <w:t>142 43</w:t>
            </w:r>
            <w:r>
              <w:rPr>
                <w:w w:val="100"/>
                <w:kern w:val="0"/>
                <w:sz w:val="18"/>
                <w:szCs w:val="28"/>
                <w:rtl/>
                <w:lang w:val="en-GB" w:eastAsia="en-GB" w:bidi="ar-KW"/>
              </w:rPr>
              <w:t>) جواز سفر.</w:t>
            </w:r>
          </w:p>
        </w:tc>
      </w:tr>
      <w:tr w:rsidR="00F32825" w:rsidTr="00F32825">
        <w:tc>
          <w:tcPr>
            <w:tcW w:w="1604" w:type="pct"/>
            <w:hideMark/>
          </w:tcPr>
          <w:p w:rsidR="00F32825" w:rsidRDefault="00F32825">
            <w:pPr>
              <w:tabs>
                <w:tab w:val="right" w:pos="135"/>
                <w:tab w:val="right" w:pos="270"/>
              </w:tabs>
              <w:spacing w:before="40" w:after="40" w:line="300" w:lineRule="exact"/>
              <w:ind w:left="57" w:right="170"/>
              <w:contextualSpacing/>
              <w:rPr>
                <w:w w:val="100"/>
                <w:kern w:val="0"/>
                <w:sz w:val="18"/>
                <w:szCs w:val="28"/>
                <w:rtl/>
                <w:lang w:val="en-GB" w:eastAsia="en-GB"/>
              </w:rPr>
            </w:pPr>
            <w:r>
              <w:rPr>
                <w:w w:val="100"/>
                <w:kern w:val="0"/>
                <w:sz w:val="28"/>
                <w:szCs w:val="28"/>
                <w:rtl/>
                <w:lang w:val="en-GB" w:eastAsia="en-GB"/>
              </w:rPr>
              <w:t>6-</w:t>
            </w:r>
            <w:r>
              <w:rPr>
                <w:w w:val="100"/>
                <w:kern w:val="0"/>
                <w:sz w:val="28"/>
                <w:szCs w:val="28"/>
                <w:lang w:val="en-GB" w:eastAsia="en-GB"/>
              </w:rPr>
              <w:tab/>
            </w:r>
            <w:r>
              <w:rPr>
                <w:w w:val="100"/>
                <w:kern w:val="0"/>
                <w:sz w:val="18"/>
                <w:szCs w:val="28"/>
                <w:rtl/>
                <w:lang w:val="en-GB" w:eastAsia="en-GB"/>
              </w:rPr>
              <w:t>التكافل الاجتماعي:</w:t>
            </w:r>
          </w:p>
          <w:p w:rsidR="00F32825" w:rsidRDefault="00F32825">
            <w:pPr>
              <w:spacing w:before="40" w:after="40" w:line="300" w:lineRule="exact"/>
              <w:ind w:left="57" w:right="170"/>
              <w:contextualSpacing/>
              <w:rPr>
                <w:w w:val="100"/>
                <w:kern w:val="0"/>
                <w:sz w:val="18"/>
                <w:szCs w:val="28"/>
                <w:lang w:val="en-GB" w:eastAsia="en-GB"/>
              </w:rPr>
            </w:pPr>
            <w:r>
              <w:rPr>
                <w:w w:val="100"/>
                <w:kern w:val="0"/>
                <w:sz w:val="18"/>
                <w:szCs w:val="28"/>
                <w:rtl/>
                <w:lang w:val="en-GB" w:eastAsia="en-GB"/>
              </w:rPr>
              <w:tab/>
              <w:t>(أ)</w:t>
            </w:r>
            <w:r>
              <w:rPr>
                <w:w w:val="100"/>
                <w:kern w:val="0"/>
                <w:sz w:val="18"/>
                <w:szCs w:val="28"/>
                <w:rtl/>
                <w:lang w:val="en-GB" w:eastAsia="en-GB"/>
              </w:rPr>
              <w:tab/>
              <w:t>خدمات بيت الزكاة.</w:t>
            </w:r>
          </w:p>
          <w:p w:rsidR="00F32825" w:rsidRDefault="00F32825">
            <w:pPr>
              <w:spacing w:before="40" w:after="40" w:line="300" w:lineRule="exact"/>
              <w:ind w:left="57" w:right="170"/>
              <w:contextualSpacing/>
              <w:rPr>
                <w:w w:val="100"/>
                <w:kern w:val="0"/>
                <w:sz w:val="18"/>
                <w:szCs w:val="28"/>
                <w:lang w:val="en-GB" w:eastAsia="en-GB"/>
              </w:rPr>
            </w:pPr>
            <w:r>
              <w:rPr>
                <w:w w:val="100"/>
                <w:kern w:val="0"/>
                <w:sz w:val="18"/>
                <w:szCs w:val="28"/>
                <w:rtl/>
                <w:lang w:val="en-GB" w:eastAsia="en-GB"/>
              </w:rPr>
              <w:tab/>
              <w:t>(ب)</w:t>
            </w:r>
            <w:r>
              <w:rPr>
                <w:w w:val="100"/>
                <w:kern w:val="0"/>
                <w:sz w:val="18"/>
                <w:szCs w:val="28"/>
                <w:rtl/>
                <w:lang w:val="en-GB" w:eastAsia="en-GB"/>
              </w:rPr>
              <w:tab/>
              <w:t>مرسوم المساعدات الاجتماعية.</w:t>
            </w:r>
          </w:p>
        </w:tc>
        <w:tc>
          <w:tcPr>
            <w:tcW w:w="1555" w:type="pct"/>
            <w:hideMark/>
          </w:tcPr>
          <w:p w:rsidR="00F32825" w:rsidRDefault="00F32825" w:rsidP="00591CED">
            <w:pPr>
              <w:tabs>
                <w:tab w:val="left" w:pos="453"/>
              </w:tabs>
              <w:spacing w:before="20" w:after="40" w:line="280" w:lineRule="exact"/>
              <w:ind w:left="435" w:right="170" w:hanging="378"/>
              <w:contextualSpacing/>
              <w:rPr>
                <w:w w:val="100"/>
                <w:kern w:val="0"/>
                <w:sz w:val="18"/>
                <w:szCs w:val="28"/>
                <w:rtl/>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sidRPr="00591CED">
              <w:rPr>
                <w:sz w:val="18"/>
                <w:szCs w:val="28"/>
                <w:rtl/>
                <w:lang w:val="en-GB" w:eastAsia="en-GB" w:bidi="ar-KW"/>
              </w:rPr>
              <w:t>تكفل</w:t>
            </w:r>
            <w:r>
              <w:rPr>
                <w:w w:val="100"/>
                <w:kern w:val="0"/>
                <w:sz w:val="18"/>
                <w:szCs w:val="28"/>
                <w:rtl/>
                <w:lang w:val="en-GB" w:eastAsia="en-GB"/>
              </w:rPr>
              <w:t xml:space="preserve"> بيت الزكاة بالآتي:</w:t>
            </w:r>
          </w:p>
          <w:p w:rsidR="00F32825" w:rsidRDefault="00083818" w:rsidP="00A272A9">
            <w:pPr>
              <w:tabs>
                <w:tab w:val="left" w:pos="864"/>
              </w:tabs>
              <w:spacing w:before="40" w:after="40" w:line="300" w:lineRule="exact"/>
              <w:ind w:left="439" w:right="170"/>
              <w:contextualSpacing/>
              <w:rPr>
                <w:w w:val="100"/>
                <w:kern w:val="0"/>
                <w:sz w:val="18"/>
                <w:szCs w:val="28"/>
                <w:lang w:val="en-GB" w:eastAsia="en-GB"/>
              </w:rPr>
            </w:pPr>
            <w:r>
              <w:rPr>
                <w:rFonts w:hint="cs"/>
                <w:w w:val="100"/>
                <w:kern w:val="0"/>
                <w:sz w:val="18"/>
                <w:szCs w:val="28"/>
                <w:rtl/>
                <w:lang w:val="en-GB" w:eastAsia="en-GB"/>
              </w:rPr>
              <w:t>1-</w:t>
            </w:r>
            <w:r>
              <w:rPr>
                <w:w w:val="100"/>
                <w:kern w:val="0"/>
                <w:sz w:val="18"/>
                <w:szCs w:val="28"/>
                <w:rtl/>
                <w:lang w:val="en-GB" w:eastAsia="en-GB"/>
              </w:rPr>
              <w:tab/>
            </w:r>
            <w:r w:rsidR="00F32825">
              <w:rPr>
                <w:w w:val="100"/>
                <w:kern w:val="0"/>
                <w:sz w:val="18"/>
                <w:szCs w:val="28"/>
                <w:rtl/>
                <w:lang w:val="en-GB" w:eastAsia="en-GB"/>
              </w:rPr>
              <w:t>بتكاليف البصمة الوراثية.</w:t>
            </w:r>
          </w:p>
          <w:p w:rsidR="00F32825" w:rsidRDefault="00F32825" w:rsidP="00A272A9">
            <w:pPr>
              <w:tabs>
                <w:tab w:val="left" w:pos="864"/>
              </w:tabs>
              <w:spacing w:before="40" w:after="40" w:line="300" w:lineRule="exact"/>
              <w:ind w:left="439" w:right="170"/>
              <w:contextualSpacing/>
              <w:rPr>
                <w:w w:val="100"/>
                <w:kern w:val="0"/>
                <w:sz w:val="18"/>
                <w:szCs w:val="28"/>
                <w:lang w:val="en-GB" w:eastAsia="en-GB"/>
              </w:rPr>
            </w:pPr>
            <w:r>
              <w:rPr>
                <w:w w:val="100"/>
                <w:kern w:val="0"/>
                <w:sz w:val="18"/>
                <w:szCs w:val="28"/>
                <w:rtl/>
                <w:lang w:val="en-GB" w:eastAsia="en-GB"/>
              </w:rPr>
              <w:t>2-</w:t>
            </w:r>
            <w:r>
              <w:rPr>
                <w:w w:val="100"/>
                <w:kern w:val="0"/>
                <w:sz w:val="18"/>
                <w:szCs w:val="28"/>
                <w:rtl/>
                <w:lang w:val="en-GB" w:eastAsia="en-GB"/>
              </w:rPr>
              <w:tab/>
              <w:t>تقديم المساعدات المالية.</w:t>
            </w:r>
          </w:p>
          <w:p w:rsidR="00F32825" w:rsidRDefault="00F32825" w:rsidP="00A272A9">
            <w:pPr>
              <w:tabs>
                <w:tab w:val="left" w:pos="864"/>
              </w:tabs>
              <w:spacing w:before="40" w:after="40" w:line="300" w:lineRule="exact"/>
              <w:ind w:left="439" w:right="170"/>
              <w:contextualSpacing/>
              <w:rPr>
                <w:w w:val="100"/>
                <w:kern w:val="0"/>
                <w:sz w:val="18"/>
                <w:szCs w:val="28"/>
                <w:rtl/>
                <w:lang w:val="en-GB" w:eastAsia="en-GB"/>
              </w:rPr>
            </w:pPr>
            <w:r>
              <w:rPr>
                <w:w w:val="100"/>
                <w:kern w:val="0"/>
                <w:sz w:val="18"/>
                <w:szCs w:val="28"/>
                <w:rtl/>
                <w:lang w:val="en-GB" w:eastAsia="en-GB"/>
              </w:rPr>
              <w:t>3-</w:t>
            </w:r>
            <w:r>
              <w:rPr>
                <w:w w:val="100"/>
                <w:kern w:val="0"/>
                <w:sz w:val="18"/>
                <w:szCs w:val="28"/>
                <w:rtl/>
                <w:lang w:val="en-GB" w:eastAsia="en-GB"/>
              </w:rPr>
              <w:tab/>
              <w:t xml:space="preserve">تقديم المساعدات العينية: المواد الغذائية، الملابس والبطانيات، </w:t>
            </w:r>
            <w:r w:rsidR="00487743">
              <w:rPr>
                <w:rFonts w:hint="cs"/>
                <w:w w:val="100"/>
                <w:kern w:val="0"/>
                <w:sz w:val="18"/>
                <w:szCs w:val="28"/>
                <w:rtl/>
                <w:lang w:val="en-GB" w:eastAsia="en-GB"/>
              </w:rPr>
              <w:t>الأجهزة</w:t>
            </w:r>
            <w:r>
              <w:rPr>
                <w:w w:val="100"/>
                <w:kern w:val="0"/>
                <w:sz w:val="18"/>
                <w:szCs w:val="28"/>
                <w:rtl/>
                <w:lang w:val="en-GB" w:eastAsia="en-GB"/>
              </w:rPr>
              <w:t xml:space="preserve"> الكهربائية، </w:t>
            </w:r>
            <w:r w:rsidR="00083818">
              <w:rPr>
                <w:rFonts w:hint="cs"/>
                <w:w w:val="100"/>
                <w:kern w:val="0"/>
                <w:sz w:val="18"/>
                <w:szCs w:val="28"/>
                <w:rtl/>
                <w:lang w:val="en-GB" w:eastAsia="en-GB"/>
              </w:rPr>
              <w:t>الأثاث</w:t>
            </w:r>
            <w:r>
              <w:rPr>
                <w:w w:val="100"/>
                <w:kern w:val="0"/>
                <w:sz w:val="18"/>
                <w:szCs w:val="28"/>
                <w:rtl/>
                <w:lang w:val="en-GB" w:eastAsia="en-GB"/>
              </w:rPr>
              <w:t>، الحقيبة المدرسية.</w:t>
            </w:r>
          </w:p>
          <w:p w:rsidR="00F32825" w:rsidRDefault="00083818" w:rsidP="00A272A9">
            <w:pPr>
              <w:tabs>
                <w:tab w:val="left" w:pos="864"/>
              </w:tabs>
              <w:spacing w:before="40" w:after="40" w:line="300" w:lineRule="exact"/>
              <w:ind w:left="439" w:right="170"/>
              <w:contextualSpacing/>
              <w:rPr>
                <w:spacing w:val="-6"/>
                <w:w w:val="100"/>
                <w:kern w:val="0"/>
                <w:sz w:val="18"/>
                <w:szCs w:val="28"/>
                <w:rtl/>
                <w:lang w:val="en-GB" w:eastAsia="en-GB"/>
              </w:rPr>
            </w:pPr>
            <w:r>
              <w:rPr>
                <w:rFonts w:hint="cs"/>
                <w:spacing w:val="-6"/>
                <w:w w:val="100"/>
                <w:kern w:val="0"/>
                <w:sz w:val="18"/>
                <w:szCs w:val="28"/>
                <w:rtl/>
                <w:lang w:val="en-GB" w:eastAsia="en-GB"/>
              </w:rPr>
              <w:t>4-</w:t>
            </w:r>
            <w:r>
              <w:rPr>
                <w:spacing w:val="-6"/>
                <w:w w:val="100"/>
                <w:kern w:val="0"/>
                <w:sz w:val="18"/>
                <w:szCs w:val="28"/>
                <w:rtl/>
                <w:lang w:val="en-GB" w:eastAsia="en-GB"/>
              </w:rPr>
              <w:tab/>
            </w:r>
            <w:r w:rsidR="00F32825">
              <w:rPr>
                <w:spacing w:val="-6"/>
                <w:w w:val="100"/>
                <w:kern w:val="0"/>
                <w:sz w:val="18"/>
                <w:szCs w:val="28"/>
                <w:rtl/>
                <w:lang w:val="en-GB" w:eastAsia="en-GB"/>
              </w:rPr>
              <w:t>إصدار بطاقات الضمان الصحي لمن لا يحمل بطاقة المراجعة لدى الجهاز المركزي.</w:t>
            </w:r>
          </w:p>
          <w:p w:rsidR="00F32825" w:rsidRDefault="00F32825" w:rsidP="00A272A9">
            <w:pPr>
              <w:tabs>
                <w:tab w:val="left" w:pos="453"/>
                <w:tab w:val="right" w:pos="503"/>
              </w:tabs>
              <w:spacing w:before="40" w:after="40" w:line="300" w:lineRule="exact"/>
              <w:ind w:left="439" w:right="170"/>
              <w:contextualSpacing/>
              <w:rPr>
                <w:w w:val="100"/>
                <w:kern w:val="0"/>
                <w:sz w:val="18"/>
                <w:szCs w:val="28"/>
                <w:lang w:val="en-GB" w:eastAsia="en-GB"/>
              </w:rPr>
            </w:pPr>
            <w:r>
              <w:rPr>
                <w:w w:val="100"/>
                <w:kern w:val="0"/>
                <w:sz w:val="18"/>
                <w:szCs w:val="28"/>
                <w:rtl/>
                <w:lang w:val="en-GB" w:eastAsia="en-GB"/>
              </w:rPr>
              <w:t>تنفيذ مشروع تأهيل القادرين على العمل من الأسر المحتاجة ومن ضمنهم المقيمون بصورة غير قانونية وذلك بالتعاون والتنسيق مع جمعية صندوق إعانة المرضى.</w:t>
            </w:r>
          </w:p>
          <w:p w:rsidR="00F32825" w:rsidRDefault="00F32825" w:rsidP="00591CED">
            <w:pPr>
              <w:tabs>
                <w:tab w:val="left" w:pos="453"/>
              </w:tabs>
              <w:spacing w:before="20" w:after="40" w:line="280" w:lineRule="exact"/>
              <w:ind w:left="435" w:right="170" w:hanging="378"/>
              <w:contextualSpacing/>
              <w:rPr>
                <w:w w:val="100"/>
                <w:kern w:val="0"/>
                <w:sz w:val="18"/>
                <w:szCs w:val="28"/>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صدر القانون رقم (</w:t>
            </w:r>
            <w:r w:rsidR="00487743">
              <w:rPr>
                <w:rFonts w:hint="cs"/>
                <w:w w:val="100"/>
                <w:kern w:val="0"/>
                <w:sz w:val="18"/>
                <w:szCs w:val="28"/>
                <w:rtl/>
                <w:lang w:val="en-GB" w:eastAsia="en-GB"/>
              </w:rPr>
              <w:t>12/2011</w:t>
            </w:r>
            <w:r>
              <w:rPr>
                <w:w w:val="100"/>
                <w:kern w:val="0"/>
                <w:sz w:val="18"/>
                <w:szCs w:val="28"/>
                <w:rtl/>
                <w:lang w:val="en-GB" w:eastAsia="en-GB"/>
              </w:rPr>
              <w:t xml:space="preserve"> والمعدل للمرسوم بقانون رقم (</w:t>
            </w:r>
            <w:r w:rsidR="00487743">
              <w:rPr>
                <w:rFonts w:hint="cs"/>
                <w:w w:val="100"/>
                <w:kern w:val="0"/>
                <w:sz w:val="18"/>
                <w:szCs w:val="28"/>
                <w:rtl/>
                <w:lang w:val="en-GB" w:eastAsia="en-GB"/>
              </w:rPr>
              <w:t>22/1987</w:t>
            </w:r>
            <w:r>
              <w:rPr>
                <w:w w:val="100"/>
                <w:kern w:val="0"/>
                <w:sz w:val="18"/>
                <w:szCs w:val="28"/>
                <w:rtl/>
                <w:lang w:val="en-GB" w:eastAsia="en-GB"/>
              </w:rPr>
              <w:t>) في شأن المساعدات العامة حيث قام بإضافة فئات جديدة مستحقة للمساعدة ومن ضمنها: المرأة الكويتية المتزوجة من غير كويتي، وعليه يدخل ضمن هذا النص الكويتية المتزوجة من المقيم بصورة غير قانونية وأصبح حقها ثابتا بنص قانوني صريح.</w:t>
            </w:r>
          </w:p>
        </w:tc>
        <w:tc>
          <w:tcPr>
            <w:tcW w:w="1841" w:type="pct"/>
            <w:hideMark/>
          </w:tcPr>
          <w:p w:rsidR="00F32825" w:rsidRDefault="00F32825">
            <w:pPr>
              <w:tabs>
                <w:tab w:val="left" w:pos="453"/>
              </w:tabs>
              <w:spacing w:before="40" w:after="40" w:line="300" w:lineRule="exact"/>
              <w:ind w:left="57" w:right="57"/>
              <w:contextualSpacing/>
              <w:rPr>
                <w:w w:val="100"/>
                <w:kern w:val="0"/>
                <w:sz w:val="18"/>
                <w:szCs w:val="28"/>
                <w:rtl/>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تكاليف البصمة الوراثية:</w:t>
            </w:r>
          </w:p>
          <w:p w:rsidR="00F32825" w:rsidRDefault="00F32825" w:rsidP="00600C36">
            <w:pPr>
              <w:tabs>
                <w:tab w:val="left" w:pos="861"/>
              </w:tabs>
              <w:spacing w:before="40" w:after="40" w:line="280" w:lineRule="exact"/>
              <w:ind w:left="435" w:right="57"/>
              <w:rPr>
                <w:w w:val="100"/>
                <w:kern w:val="0"/>
                <w:sz w:val="18"/>
                <w:szCs w:val="28"/>
                <w:rtl/>
                <w:lang w:val="en-GB" w:eastAsia="en-GB" w:bidi="ar-KW"/>
              </w:rPr>
            </w:pPr>
            <w:r>
              <w:rPr>
                <w:w w:val="100"/>
                <w:kern w:val="0"/>
                <w:sz w:val="18"/>
                <w:szCs w:val="28"/>
                <w:rtl/>
                <w:lang w:val="en-GB" w:eastAsia="en-GB"/>
              </w:rPr>
              <w:t>1</w:t>
            </w:r>
            <w:r w:rsidRPr="00487743">
              <w:rPr>
                <w:spacing w:val="-4"/>
                <w:w w:val="100"/>
                <w:kern w:val="0"/>
                <w:sz w:val="18"/>
                <w:szCs w:val="28"/>
                <w:rtl/>
                <w:lang w:val="en-GB" w:eastAsia="en-GB"/>
              </w:rPr>
              <w:t>-</w:t>
            </w:r>
            <w:r w:rsidRPr="00487743">
              <w:rPr>
                <w:spacing w:val="-4"/>
                <w:w w:val="100"/>
                <w:kern w:val="0"/>
                <w:sz w:val="18"/>
                <w:szCs w:val="28"/>
                <w:rtl/>
                <w:lang w:val="en-GB" w:eastAsia="en-GB"/>
              </w:rPr>
              <w:tab/>
            </w:r>
            <w:r w:rsidR="00873640" w:rsidRPr="00487743">
              <w:rPr>
                <w:rFonts w:hint="cs"/>
                <w:spacing w:val="-4"/>
                <w:w w:val="100"/>
                <w:kern w:val="0"/>
                <w:sz w:val="18"/>
                <w:szCs w:val="28"/>
                <w:rtl/>
                <w:lang w:val="en-GB" w:eastAsia="en-GB"/>
              </w:rPr>
              <w:t xml:space="preserve">627 </w:t>
            </w:r>
            <w:r w:rsidRPr="00487743">
              <w:rPr>
                <w:spacing w:val="-4"/>
                <w:w w:val="100"/>
                <w:kern w:val="0"/>
                <w:sz w:val="18"/>
                <w:szCs w:val="28"/>
                <w:rtl/>
                <w:lang w:val="en-GB" w:eastAsia="en-GB"/>
              </w:rPr>
              <w:t xml:space="preserve">ألف د.ك بما يعادل </w:t>
            </w:r>
            <w:r w:rsidR="00487743" w:rsidRPr="00487743">
              <w:rPr>
                <w:rFonts w:hint="cs"/>
                <w:spacing w:val="-4"/>
                <w:w w:val="100"/>
                <w:kern w:val="0"/>
                <w:sz w:val="18"/>
                <w:szCs w:val="28"/>
                <w:rtl/>
                <w:lang w:val="en-GB" w:eastAsia="en-GB"/>
              </w:rPr>
              <w:t>887.27 353 1</w:t>
            </w:r>
            <w:r>
              <w:rPr>
                <w:w w:val="100"/>
                <w:kern w:val="0"/>
                <w:sz w:val="18"/>
                <w:szCs w:val="28"/>
                <w:rtl/>
                <w:lang w:val="en-GB" w:eastAsia="en-GB"/>
              </w:rPr>
              <w:t xml:space="preserve"> دولار أمريكي لعدد (</w:t>
            </w:r>
            <w:r w:rsidR="00873640">
              <w:rPr>
                <w:rFonts w:hint="cs"/>
                <w:w w:val="100"/>
                <w:kern w:val="0"/>
                <w:sz w:val="18"/>
                <w:szCs w:val="28"/>
                <w:rtl/>
                <w:lang w:val="en-GB" w:eastAsia="en-GB"/>
              </w:rPr>
              <w:t>382 7</w:t>
            </w:r>
            <w:r>
              <w:rPr>
                <w:w w:val="100"/>
                <w:kern w:val="0"/>
                <w:sz w:val="18"/>
                <w:szCs w:val="28"/>
                <w:rtl/>
                <w:lang w:val="en-GB" w:eastAsia="en-GB"/>
              </w:rPr>
              <w:t xml:space="preserve">) شخص. </w:t>
            </w:r>
          </w:p>
          <w:p w:rsidR="00F32825" w:rsidRDefault="00F32825" w:rsidP="00600C36">
            <w:pPr>
              <w:tabs>
                <w:tab w:val="left" w:pos="861"/>
              </w:tabs>
              <w:spacing w:before="40" w:after="40" w:line="280" w:lineRule="exact"/>
              <w:ind w:left="435" w:right="57"/>
              <w:rPr>
                <w:w w:val="100"/>
                <w:kern w:val="0"/>
                <w:sz w:val="18"/>
                <w:szCs w:val="28"/>
                <w:rtl/>
                <w:lang w:val="en-GB" w:eastAsia="en-GB"/>
              </w:rPr>
            </w:pPr>
            <w:r>
              <w:rPr>
                <w:w w:val="100"/>
                <w:kern w:val="0"/>
                <w:sz w:val="18"/>
                <w:szCs w:val="28"/>
                <w:rtl/>
                <w:lang w:val="en-GB" w:eastAsia="en-GB"/>
              </w:rPr>
              <w:t>2-</w:t>
            </w:r>
            <w:r>
              <w:rPr>
                <w:w w:val="100"/>
                <w:kern w:val="0"/>
                <w:sz w:val="18"/>
                <w:szCs w:val="28"/>
                <w:rtl/>
                <w:lang w:val="en-GB" w:eastAsia="en-GB"/>
              </w:rPr>
              <w:tab/>
              <w:t xml:space="preserve">في عام </w:t>
            </w:r>
            <w:r w:rsidR="00873640">
              <w:rPr>
                <w:rFonts w:hint="cs"/>
                <w:w w:val="100"/>
                <w:kern w:val="0"/>
                <w:sz w:val="18"/>
                <w:szCs w:val="28"/>
                <w:rtl/>
                <w:lang w:val="en-GB" w:eastAsia="en-GB"/>
              </w:rPr>
              <w:t xml:space="preserve">2013 </w:t>
            </w:r>
            <w:r>
              <w:rPr>
                <w:w w:val="100"/>
                <w:kern w:val="0"/>
                <w:sz w:val="18"/>
                <w:szCs w:val="28"/>
                <w:rtl/>
                <w:lang w:val="en-GB" w:eastAsia="en-GB"/>
              </w:rPr>
              <w:t xml:space="preserve">بلغت التكلفة </w:t>
            </w:r>
            <w:r w:rsidR="00873640">
              <w:rPr>
                <w:rFonts w:hint="cs"/>
                <w:w w:val="100"/>
                <w:kern w:val="0"/>
                <w:sz w:val="18"/>
                <w:szCs w:val="28"/>
                <w:rtl/>
                <w:lang w:val="en-GB" w:eastAsia="en-GB"/>
              </w:rPr>
              <w:t>(300 814</w:t>
            </w:r>
            <w:r>
              <w:rPr>
                <w:w w:val="100"/>
                <w:kern w:val="0"/>
                <w:sz w:val="18"/>
                <w:szCs w:val="28"/>
                <w:rtl/>
                <w:lang w:val="en-GB" w:eastAsia="en-GB"/>
              </w:rPr>
              <w:t xml:space="preserve">) د.ك بما يعادل </w:t>
            </w:r>
            <w:r w:rsidR="00487743">
              <w:rPr>
                <w:rFonts w:hint="cs"/>
                <w:w w:val="100"/>
                <w:kern w:val="0"/>
                <w:sz w:val="18"/>
                <w:szCs w:val="28"/>
                <w:rtl/>
                <w:lang w:val="en-GB" w:eastAsia="en-GB"/>
              </w:rPr>
              <w:t>236.01 758 1</w:t>
            </w:r>
            <w:r>
              <w:rPr>
                <w:w w:val="100"/>
                <w:kern w:val="0"/>
                <w:sz w:val="18"/>
                <w:szCs w:val="28"/>
                <w:rtl/>
                <w:lang w:val="en-GB" w:eastAsia="en-GB"/>
              </w:rPr>
              <w:t xml:space="preserve"> دولار </w:t>
            </w:r>
            <w:r w:rsidR="00487743">
              <w:rPr>
                <w:w w:val="100"/>
                <w:kern w:val="0"/>
                <w:sz w:val="18"/>
                <w:szCs w:val="28"/>
                <w:rtl/>
                <w:lang w:val="en-GB" w:eastAsia="en-GB"/>
              </w:rPr>
              <w:t>أمريكي لعدد</w:t>
            </w:r>
            <w:r w:rsidR="00487743">
              <w:rPr>
                <w:rFonts w:hint="cs"/>
                <w:w w:val="100"/>
                <w:kern w:val="0"/>
                <w:sz w:val="18"/>
                <w:szCs w:val="28"/>
                <w:rtl/>
                <w:lang w:val="en-GB" w:eastAsia="en-GB"/>
              </w:rPr>
              <w:t xml:space="preserve"> 580 9</w:t>
            </w:r>
            <w:r>
              <w:rPr>
                <w:w w:val="100"/>
                <w:kern w:val="0"/>
                <w:sz w:val="18"/>
                <w:szCs w:val="28"/>
                <w:rtl/>
                <w:lang w:val="en-GB" w:eastAsia="en-GB"/>
              </w:rPr>
              <w:t xml:space="preserve"> شخص.</w:t>
            </w:r>
          </w:p>
          <w:p w:rsidR="00F32825" w:rsidRDefault="00F32825" w:rsidP="00600C36">
            <w:pPr>
              <w:tabs>
                <w:tab w:val="left" w:pos="453"/>
              </w:tabs>
              <w:spacing w:before="40" w:after="40" w:line="280" w:lineRule="exact"/>
              <w:ind w:left="57" w:right="57"/>
              <w:contextualSpacing/>
              <w:rPr>
                <w:w w:val="100"/>
                <w:kern w:val="0"/>
                <w:sz w:val="18"/>
                <w:szCs w:val="28"/>
                <w:rtl/>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بلغت تكلفة المساعدات المالية:</w:t>
            </w:r>
          </w:p>
          <w:p w:rsidR="00F32825" w:rsidRDefault="00F32825" w:rsidP="00600C36">
            <w:pPr>
              <w:tabs>
                <w:tab w:val="left" w:pos="861"/>
              </w:tabs>
              <w:spacing w:before="40" w:after="40" w:line="280" w:lineRule="exact"/>
              <w:ind w:left="435" w:right="57"/>
              <w:rPr>
                <w:w w:val="100"/>
                <w:kern w:val="0"/>
                <w:sz w:val="18"/>
                <w:szCs w:val="28"/>
                <w:rtl/>
                <w:lang w:val="en-GB" w:eastAsia="en-GB" w:bidi="ar-SY"/>
              </w:rPr>
            </w:pPr>
            <w:r>
              <w:rPr>
                <w:w w:val="100"/>
                <w:kern w:val="0"/>
                <w:sz w:val="18"/>
                <w:szCs w:val="28"/>
                <w:rtl/>
                <w:lang w:val="en-GB" w:eastAsia="en-GB"/>
              </w:rPr>
              <w:t>1</w:t>
            </w:r>
            <w:r w:rsidRPr="00CB4812">
              <w:rPr>
                <w:spacing w:val="-2"/>
                <w:w w:val="100"/>
                <w:kern w:val="0"/>
                <w:sz w:val="18"/>
                <w:szCs w:val="28"/>
                <w:rtl/>
                <w:lang w:val="en-GB" w:eastAsia="en-GB"/>
              </w:rPr>
              <w:t>-</w:t>
            </w:r>
            <w:r w:rsidRPr="00CB4812">
              <w:rPr>
                <w:spacing w:val="-2"/>
                <w:w w:val="100"/>
                <w:kern w:val="0"/>
                <w:sz w:val="18"/>
                <w:szCs w:val="28"/>
                <w:rtl/>
                <w:lang w:val="en-GB" w:eastAsia="en-GB"/>
              </w:rPr>
              <w:tab/>
              <w:t xml:space="preserve">لعام </w:t>
            </w:r>
            <w:r w:rsidR="00873640" w:rsidRPr="00CB4812">
              <w:rPr>
                <w:rFonts w:hint="cs"/>
                <w:spacing w:val="-2"/>
                <w:w w:val="100"/>
                <w:kern w:val="0"/>
                <w:sz w:val="18"/>
                <w:szCs w:val="28"/>
                <w:rtl/>
                <w:lang w:val="en-GB" w:eastAsia="en-GB"/>
              </w:rPr>
              <w:t>2012</w:t>
            </w:r>
            <w:r w:rsidRPr="00CB4812">
              <w:rPr>
                <w:spacing w:val="-2"/>
                <w:w w:val="100"/>
                <w:kern w:val="0"/>
                <w:sz w:val="18"/>
                <w:szCs w:val="28"/>
                <w:rtl/>
                <w:lang w:val="en-GB" w:eastAsia="en-GB"/>
              </w:rPr>
              <w:t>=</w:t>
            </w:r>
            <w:r w:rsidR="00873640" w:rsidRPr="00CB4812">
              <w:rPr>
                <w:rFonts w:hint="cs"/>
                <w:spacing w:val="-2"/>
                <w:w w:val="100"/>
                <w:kern w:val="0"/>
                <w:sz w:val="18"/>
                <w:szCs w:val="28"/>
                <w:rtl/>
                <w:lang w:val="en-GB" w:eastAsia="en-GB"/>
              </w:rPr>
              <w:t>(</w:t>
            </w:r>
            <w:r w:rsidR="00873640" w:rsidRPr="00CB4812">
              <w:rPr>
                <w:rFonts w:hint="cs"/>
                <w:spacing w:val="-2"/>
                <w:w w:val="100"/>
                <w:kern w:val="0"/>
                <w:sz w:val="18"/>
                <w:szCs w:val="28"/>
                <w:rtl/>
                <w:lang w:val="en-GB" w:eastAsia="en-GB" w:bidi="ar-KW"/>
              </w:rPr>
              <w:t>474 606 13</w:t>
            </w:r>
            <w:r w:rsidRPr="00CB4812">
              <w:rPr>
                <w:spacing w:val="-2"/>
                <w:w w:val="100"/>
                <w:kern w:val="0"/>
                <w:sz w:val="18"/>
                <w:szCs w:val="28"/>
                <w:rtl/>
                <w:lang w:val="en-GB" w:eastAsia="en-GB" w:bidi="ar-KW"/>
              </w:rPr>
              <w:t xml:space="preserve">) </w:t>
            </w:r>
            <w:r w:rsidRPr="00CB4812">
              <w:rPr>
                <w:spacing w:val="-2"/>
                <w:w w:val="100"/>
                <w:kern w:val="0"/>
                <w:sz w:val="18"/>
                <w:szCs w:val="28"/>
                <w:rtl/>
                <w:lang w:val="en-GB" w:eastAsia="en-GB"/>
              </w:rPr>
              <w:t>د.</w:t>
            </w:r>
            <w:r w:rsidR="00873640" w:rsidRPr="00CB4812">
              <w:rPr>
                <w:rFonts w:hint="cs"/>
                <w:spacing w:val="-2"/>
                <w:w w:val="100"/>
                <w:kern w:val="0"/>
                <w:sz w:val="18"/>
                <w:szCs w:val="28"/>
                <w:rtl/>
                <w:lang w:val="en-GB" w:eastAsia="en-GB"/>
              </w:rPr>
              <w:t xml:space="preserve"> </w:t>
            </w:r>
            <w:r w:rsidRPr="00CB4812">
              <w:rPr>
                <w:spacing w:val="-2"/>
                <w:w w:val="100"/>
                <w:kern w:val="0"/>
                <w:sz w:val="18"/>
                <w:szCs w:val="28"/>
                <w:rtl/>
                <w:lang w:val="en-GB" w:eastAsia="en-GB"/>
              </w:rPr>
              <w:t>ك</w:t>
            </w:r>
            <w:r w:rsidR="00873640" w:rsidRPr="00CB4812">
              <w:rPr>
                <w:rFonts w:hint="cs"/>
                <w:spacing w:val="-2"/>
                <w:w w:val="100"/>
                <w:kern w:val="0"/>
                <w:sz w:val="18"/>
                <w:szCs w:val="28"/>
                <w:rtl/>
                <w:lang w:val="en-GB" w:eastAsia="en-GB"/>
              </w:rPr>
              <w:t>.</w:t>
            </w:r>
            <w:r>
              <w:rPr>
                <w:w w:val="100"/>
                <w:kern w:val="0"/>
                <w:sz w:val="18"/>
                <w:szCs w:val="28"/>
                <w:rtl/>
                <w:lang w:val="en-GB" w:eastAsia="en-GB"/>
              </w:rPr>
              <w:t xml:space="preserve"> بما يعادل </w:t>
            </w:r>
            <w:r w:rsidR="00487743">
              <w:rPr>
                <w:rFonts w:hint="cs"/>
                <w:w w:val="100"/>
                <w:kern w:val="0"/>
                <w:sz w:val="18"/>
                <w:szCs w:val="28"/>
                <w:rtl/>
                <w:lang w:val="en-GB" w:eastAsia="en-GB"/>
              </w:rPr>
              <w:t>593.37 380 29</w:t>
            </w:r>
            <w:r>
              <w:rPr>
                <w:w w:val="100"/>
                <w:kern w:val="0"/>
                <w:sz w:val="18"/>
                <w:szCs w:val="28"/>
                <w:rtl/>
                <w:lang w:val="en-GB" w:eastAsia="en-GB"/>
              </w:rPr>
              <w:t xml:space="preserve"> دولار أمريكي، شملت </w:t>
            </w:r>
            <w:r w:rsidR="00487743">
              <w:rPr>
                <w:rFonts w:hint="cs"/>
                <w:w w:val="100"/>
                <w:kern w:val="0"/>
                <w:sz w:val="18"/>
                <w:szCs w:val="28"/>
                <w:rtl/>
                <w:lang w:val="en-GB" w:eastAsia="en-GB"/>
              </w:rPr>
              <w:t>590 62</w:t>
            </w:r>
            <w:r>
              <w:rPr>
                <w:w w:val="100"/>
                <w:kern w:val="0"/>
                <w:sz w:val="18"/>
                <w:szCs w:val="28"/>
                <w:rtl/>
                <w:lang w:val="en-GB" w:eastAsia="en-GB"/>
              </w:rPr>
              <w:t xml:space="preserve"> فرد.</w:t>
            </w:r>
          </w:p>
          <w:p w:rsidR="00F32825" w:rsidRDefault="00F32825" w:rsidP="00A272A9">
            <w:pPr>
              <w:tabs>
                <w:tab w:val="left" w:pos="861"/>
              </w:tabs>
              <w:spacing w:before="40" w:after="40" w:line="300" w:lineRule="exact"/>
              <w:ind w:left="435" w:right="57"/>
              <w:rPr>
                <w:w w:val="100"/>
                <w:kern w:val="0"/>
                <w:sz w:val="18"/>
                <w:szCs w:val="28"/>
                <w:rtl/>
                <w:lang w:val="en-GB" w:eastAsia="en-GB"/>
              </w:rPr>
            </w:pPr>
            <w:r>
              <w:rPr>
                <w:w w:val="100"/>
                <w:kern w:val="0"/>
                <w:sz w:val="18"/>
                <w:szCs w:val="28"/>
                <w:rtl/>
                <w:lang w:val="en-GB" w:eastAsia="en-GB"/>
              </w:rPr>
              <w:t>2-</w:t>
            </w:r>
            <w:r>
              <w:rPr>
                <w:w w:val="100"/>
                <w:kern w:val="0"/>
                <w:sz w:val="18"/>
                <w:szCs w:val="28"/>
                <w:rtl/>
                <w:lang w:val="en-GB" w:eastAsia="en-GB"/>
              </w:rPr>
              <w:tab/>
              <w:t xml:space="preserve">لعام </w:t>
            </w:r>
            <w:r w:rsidR="00A93873">
              <w:rPr>
                <w:rFonts w:hint="cs"/>
                <w:w w:val="100"/>
                <w:kern w:val="0"/>
                <w:sz w:val="18"/>
                <w:szCs w:val="28"/>
                <w:rtl/>
                <w:lang w:val="en-GB" w:eastAsia="en-GB"/>
              </w:rPr>
              <w:t>2013</w:t>
            </w:r>
            <w:r w:rsidR="00873640">
              <w:rPr>
                <w:w w:val="100"/>
                <w:kern w:val="0"/>
                <w:sz w:val="18"/>
                <w:szCs w:val="28"/>
                <w:rtl/>
                <w:lang w:val="en-GB" w:eastAsia="en-GB"/>
              </w:rPr>
              <w:t>=</w:t>
            </w:r>
            <w:r w:rsidR="00873640">
              <w:rPr>
                <w:rFonts w:hint="cs"/>
                <w:w w:val="100"/>
                <w:kern w:val="0"/>
                <w:sz w:val="18"/>
                <w:szCs w:val="28"/>
                <w:rtl/>
                <w:lang w:val="en-GB" w:eastAsia="en-GB"/>
              </w:rPr>
              <w:t xml:space="preserve">465 086 13 </w:t>
            </w:r>
            <w:r>
              <w:rPr>
                <w:rFonts w:hint="cs"/>
                <w:w w:val="100"/>
                <w:kern w:val="0"/>
                <w:sz w:val="18"/>
                <w:szCs w:val="28"/>
                <w:rtl/>
                <w:lang w:val="en-GB" w:eastAsia="en-GB"/>
              </w:rPr>
              <w:t>د.</w:t>
            </w:r>
            <w:r w:rsidR="00873640">
              <w:rPr>
                <w:rFonts w:hint="cs"/>
                <w:w w:val="100"/>
                <w:kern w:val="0"/>
                <w:sz w:val="18"/>
                <w:szCs w:val="28"/>
                <w:rtl/>
                <w:lang w:val="en-GB" w:eastAsia="en-GB"/>
              </w:rPr>
              <w:t xml:space="preserve"> </w:t>
            </w:r>
            <w:r>
              <w:rPr>
                <w:rFonts w:hint="cs"/>
                <w:w w:val="100"/>
                <w:kern w:val="0"/>
                <w:sz w:val="18"/>
                <w:szCs w:val="28"/>
                <w:rtl/>
                <w:lang w:val="en-GB" w:eastAsia="en-GB"/>
              </w:rPr>
              <w:t>ك</w:t>
            </w:r>
            <w:r w:rsidR="00873640">
              <w:rPr>
                <w:rFonts w:hint="cs"/>
                <w:w w:val="100"/>
                <w:kern w:val="0"/>
                <w:sz w:val="18"/>
                <w:szCs w:val="28"/>
                <w:rtl/>
                <w:lang w:val="en-GB" w:eastAsia="en-GB"/>
              </w:rPr>
              <w:t>.</w:t>
            </w:r>
            <w:r>
              <w:rPr>
                <w:rFonts w:hint="cs"/>
                <w:w w:val="100"/>
                <w:kern w:val="0"/>
                <w:sz w:val="18"/>
                <w:szCs w:val="28"/>
                <w:rtl/>
                <w:lang w:val="en-GB" w:eastAsia="en-GB"/>
              </w:rPr>
              <w:t xml:space="preserve"> بما يعادل </w:t>
            </w:r>
            <w:r w:rsidR="00487743">
              <w:rPr>
                <w:rFonts w:hint="cs"/>
                <w:w w:val="100"/>
                <w:kern w:val="0"/>
                <w:sz w:val="18"/>
                <w:szCs w:val="28"/>
                <w:rtl/>
                <w:lang w:val="en-GB" w:eastAsia="en-GB"/>
              </w:rPr>
              <w:t>732.81 257 28</w:t>
            </w:r>
            <w:r>
              <w:rPr>
                <w:rFonts w:hint="cs"/>
                <w:w w:val="100"/>
                <w:kern w:val="0"/>
                <w:sz w:val="18"/>
                <w:szCs w:val="28"/>
                <w:rtl/>
                <w:lang w:val="en-GB" w:eastAsia="en-GB"/>
              </w:rPr>
              <w:t xml:space="preserve"> دولار أمريكي، شملت </w:t>
            </w:r>
            <w:r w:rsidR="00A93873">
              <w:rPr>
                <w:rFonts w:hint="cs"/>
                <w:w w:val="100"/>
                <w:kern w:val="0"/>
                <w:sz w:val="18"/>
                <w:szCs w:val="28"/>
                <w:rtl/>
                <w:lang w:val="en-GB" w:eastAsia="en-GB"/>
              </w:rPr>
              <w:t>434 13</w:t>
            </w:r>
            <w:r>
              <w:rPr>
                <w:w w:val="100"/>
                <w:kern w:val="0"/>
                <w:sz w:val="18"/>
                <w:szCs w:val="28"/>
                <w:rtl/>
                <w:lang w:val="en-GB" w:eastAsia="en-GB"/>
              </w:rPr>
              <w:t xml:space="preserve"> أسرة عدد أفرادها </w:t>
            </w:r>
            <w:r w:rsidR="00A93873">
              <w:rPr>
                <w:rFonts w:hint="cs"/>
                <w:w w:val="100"/>
                <w:kern w:val="0"/>
                <w:sz w:val="18"/>
                <w:szCs w:val="28"/>
                <w:rtl/>
                <w:lang w:val="en-GB" w:eastAsia="en-GB"/>
              </w:rPr>
              <w:t>949 64</w:t>
            </w:r>
            <w:r>
              <w:rPr>
                <w:w w:val="100"/>
                <w:kern w:val="0"/>
                <w:sz w:val="18"/>
                <w:szCs w:val="28"/>
                <w:rtl/>
                <w:lang w:val="en-GB" w:eastAsia="en-GB"/>
              </w:rPr>
              <w:t xml:space="preserve"> فرد.</w:t>
            </w:r>
          </w:p>
          <w:p w:rsidR="00F32825" w:rsidRDefault="00F32825" w:rsidP="00A272A9">
            <w:pPr>
              <w:tabs>
                <w:tab w:val="left" w:pos="861"/>
              </w:tabs>
              <w:spacing w:before="40" w:after="40" w:line="300" w:lineRule="exact"/>
              <w:ind w:left="435" w:right="57"/>
              <w:rPr>
                <w:w w:val="100"/>
                <w:kern w:val="0"/>
                <w:sz w:val="18"/>
                <w:szCs w:val="28"/>
                <w:rtl/>
                <w:lang w:val="en-GB" w:eastAsia="en-GB"/>
              </w:rPr>
            </w:pPr>
            <w:r>
              <w:rPr>
                <w:w w:val="100"/>
                <w:kern w:val="0"/>
                <w:sz w:val="18"/>
                <w:szCs w:val="28"/>
                <w:rtl/>
                <w:lang w:val="en-GB" w:eastAsia="en-GB"/>
              </w:rPr>
              <w:t>3-</w:t>
            </w:r>
            <w:r>
              <w:rPr>
                <w:w w:val="100"/>
                <w:kern w:val="0"/>
                <w:sz w:val="18"/>
                <w:szCs w:val="28"/>
                <w:rtl/>
                <w:lang w:val="en-GB" w:eastAsia="en-GB"/>
              </w:rPr>
              <w:tab/>
              <w:t xml:space="preserve">منذ يناير </w:t>
            </w:r>
            <w:r w:rsidR="00873640">
              <w:rPr>
                <w:rFonts w:hint="cs"/>
                <w:w w:val="100"/>
                <w:kern w:val="0"/>
                <w:sz w:val="18"/>
                <w:szCs w:val="28"/>
                <w:rtl/>
                <w:lang w:val="en-GB" w:eastAsia="en-GB"/>
              </w:rPr>
              <w:t xml:space="preserve">2014 </w:t>
            </w:r>
            <w:r w:rsidR="00873640">
              <w:rPr>
                <w:w w:val="100"/>
                <w:kern w:val="0"/>
                <w:sz w:val="18"/>
                <w:szCs w:val="28"/>
                <w:rtl/>
                <w:lang w:val="en-GB" w:eastAsia="en-GB" w:bidi="ar-KW"/>
              </w:rPr>
              <w:t>حتى يولي</w:t>
            </w:r>
            <w:r w:rsidR="00873640">
              <w:rPr>
                <w:rFonts w:hint="cs"/>
                <w:w w:val="100"/>
                <w:kern w:val="0"/>
                <w:sz w:val="18"/>
                <w:szCs w:val="28"/>
                <w:rtl/>
                <w:lang w:val="en-GB" w:eastAsia="en-GB" w:bidi="ar-KW"/>
              </w:rPr>
              <w:t>ه</w:t>
            </w:r>
            <w:r>
              <w:rPr>
                <w:w w:val="100"/>
                <w:kern w:val="0"/>
                <w:sz w:val="18"/>
                <w:szCs w:val="28"/>
                <w:rtl/>
                <w:lang w:val="en-GB" w:eastAsia="en-GB" w:bidi="ar-KW"/>
              </w:rPr>
              <w:t xml:space="preserve"> </w:t>
            </w:r>
            <w:r w:rsidR="00873640">
              <w:rPr>
                <w:rFonts w:hint="cs"/>
                <w:w w:val="100"/>
                <w:kern w:val="0"/>
                <w:sz w:val="18"/>
                <w:szCs w:val="28"/>
                <w:rtl/>
                <w:lang w:val="en-GB" w:eastAsia="en-GB" w:bidi="ar-KW"/>
              </w:rPr>
              <w:t>2014</w:t>
            </w:r>
            <w:r>
              <w:rPr>
                <w:w w:val="100"/>
                <w:kern w:val="0"/>
                <w:sz w:val="18"/>
                <w:szCs w:val="28"/>
                <w:rtl/>
                <w:lang w:val="en-GB" w:eastAsia="en-GB"/>
              </w:rPr>
              <w:t>=(6.73</w:t>
            </w:r>
            <w:r>
              <w:rPr>
                <w:w w:val="100"/>
                <w:kern w:val="0"/>
                <w:sz w:val="18"/>
                <w:szCs w:val="28"/>
                <w:rtl/>
                <w:lang w:val="en-GB" w:eastAsia="en-GB" w:bidi="ar-KW"/>
              </w:rPr>
              <w:t xml:space="preserve"> مليون) </w:t>
            </w:r>
            <w:r>
              <w:rPr>
                <w:w w:val="100"/>
                <w:kern w:val="0"/>
                <w:sz w:val="18"/>
                <w:szCs w:val="28"/>
                <w:rtl/>
                <w:lang w:val="en-GB" w:eastAsia="en-GB"/>
              </w:rPr>
              <w:t xml:space="preserve">دينار كويتي بما يعادل </w:t>
            </w:r>
            <w:r w:rsidR="005D454F">
              <w:rPr>
                <w:rFonts w:hint="cs"/>
                <w:w w:val="100"/>
                <w:kern w:val="0"/>
                <w:sz w:val="18"/>
                <w:szCs w:val="28"/>
                <w:rtl/>
                <w:lang w:val="en-GB" w:eastAsia="en-GB"/>
              </w:rPr>
              <w:t>155.31 532 14</w:t>
            </w:r>
            <w:r>
              <w:rPr>
                <w:w w:val="100"/>
                <w:kern w:val="0"/>
                <w:sz w:val="18"/>
                <w:szCs w:val="28"/>
                <w:rtl/>
                <w:lang w:val="en-GB" w:eastAsia="en-GB"/>
              </w:rPr>
              <w:t xml:space="preserve"> دولار أمريكي، شملت </w:t>
            </w:r>
            <w:r w:rsidR="00873640">
              <w:rPr>
                <w:rFonts w:hint="cs"/>
                <w:w w:val="100"/>
                <w:kern w:val="0"/>
                <w:sz w:val="18"/>
                <w:szCs w:val="28"/>
                <w:rtl/>
                <w:lang w:val="en-GB" w:eastAsia="en-GB"/>
              </w:rPr>
              <w:t>414 13</w:t>
            </w:r>
            <w:r>
              <w:rPr>
                <w:w w:val="100"/>
                <w:kern w:val="0"/>
                <w:sz w:val="18"/>
                <w:szCs w:val="28"/>
                <w:rtl/>
                <w:lang w:val="en-GB" w:eastAsia="en-GB"/>
              </w:rPr>
              <w:t xml:space="preserve"> أسرة</w:t>
            </w:r>
            <w:r>
              <w:rPr>
                <w:w w:val="100"/>
                <w:kern w:val="0"/>
                <w:sz w:val="18"/>
                <w:szCs w:val="28"/>
                <w:rtl/>
                <w:lang w:val="en-GB" w:eastAsia="en-GB" w:bidi="ar-KW"/>
              </w:rPr>
              <w:t>.</w:t>
            </w:r>
          </w:p>
          <w:p w:rsidR="00F32825" w:rsidRDefault="00F32825">
            <w:pPr>
              <w:tabs>
                <w:tab w:val="left" w:pos="453"/>
              </w:tabs>
              <w:spacing w:before="40" w:after="40" w:line="300" w:lineRule="exact"/>
              <w:ind w:left="57" w:right="57"/>
              <w:contextualSpacing/>
              <w:rPr>
                <w:w w:val="100"/>
                <w:kern w:val="0"/>
                <w:sz w:val="18"/>
                <w:szCs w:val="28"/>
                <w:rtl/>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المساعدات العينية:</w:t>
            </w:r>
          </w:p>
          <w:p w:rsidR="00F32825" w:rsidRDefault="00F32825" w:rsidP="00A272A9">
            <w:pPr>
              <w:tabs>
                <w:tab w:val="left" w:pos="861"/>
              </w:tabs>
              <w:spacing w:before="40" w:after="40" w:line="300" w:lineRule="exact"/>
              <w:ind w:left="435" w:right="57"/>
              <w:rPr>
                <w:w w:val="100"/>
                <w:kern w:val="0"/>
                <w:sz w:val="18"/>
                <w:szCs w:val="28"/>
                <w:rtl/>
                <w:lang w:val="en-GB" w:eastAsia="en-GB"/>
              </w:rPr>
            </w:pPr>
            <w:r>
              <w:rPr>
                <w:w w:val="100"/>
                <w:kern w:val="0"/>
                <w:sz w:val="18"/>
                <w:szCs w:val="28"/>
                <w:rtl/>
                <w:lang w:val="en-GB" w:eastAsia="en-GB"/>
              </w:rPr>
              <w:t>1</w:t>
            </w:r>
            <w:r w:rsidRPr="00A272A9">
              <w:rPr>
                <w:spacing w:val="2"/>
                <w:w w:val="100"/>
                <w:kern w:val="0"/>
                <w:sz w:val="18"/>
                <w:szCs w:val="28"/>
                <w:rtl/>
                <w:lang w:val="en-GB" w:eastAsia="en-GB"/>
              </w:rPr>
              <w:t>-</w:t>
            </w:r>
            <w:r w:rsidR="00873640" w:rsidRPr="00A272A9">
              <w:rPr>
                <w:rFonts w:hint="cs"/>
                <w:spacing w:val="2"/>
                <w:w w:val="100"/>
                <w:kern w:val="0"/>
                <w:sz w:val="18"/>
                <w:szCs w:val="28"/>
                <w:rtl/>
                <w:lang w:val="en-GB" w:eastAsia="en-GB"/>
              </w:rPr>
              <w:tab/>
            </w:r>
            <w:r w:rsidRPr="00A272A9">
              <w:rPr>
                <w:spacing w:val="2"/>
                <w:w w:val="100"/>
                <w:kern w:val="0"/>
                <w:sz w:val="18"/>
                <w:szCs w:val="28"/>
                <w:rtl/>
                <w:lang w:val="en-GB" w:eastAsia="en-GB"/>
              </w:rPr>
              <w:t xml:space="preserve">لعام </w:t>
            </w:r>
            <w:r w:rsidR="00873640" w:rsidRPr="00A272A9">
              <w:rPr>
                <w:rFonts w:hint="cs"/>
                <w:spacing w:val="2"/>
                <w:w w:val="100"/>
                <w:kern w:val="0"/>
                <w:sz w:val="18"/>
                <w:szCs w:val="28"/>
                <w:rtl/>
                <w:lang w:val="en-GB" w:eastAsia="en-GB"/>
              </w:rPr>
              <w:t xml:space="preserve">2012 </w:t>
            </w:r>
            <w:r w:rsidR="00873640" w:rsidRPr="00A272A9">
              <w:rPr>
                <w:spacing w:val="2"/>
                <w:w w:val="100"/>
                <w:kern w:val="0"/>
                <w:sz w:val="18"/>
                <w:szCs w:val="28"/>
                <w:rtl/>
                <w:lang w:val="en-GB" w:eastAsia="en-GB"/>
              </w:rPr>
              <w:t>بلغت قيمتها</w:t>
            </w:r>
            <w:r w:rsidR="00873640">
              <w:rPr>
                <w:w w:val="100"/>
                <w:kern w:val="0"/>
                <w:sz w:val="18"/>
                <w:szCs w:val="28"/>
                <w:rtl/>
                <w:lang w:val="en-GB" w:eastAsia="en-GB"/>
              </w:rPr>
              <w:t xml:space="preserve"> =</w:t>
            </w:r>
            <w:r w:rsidR="00873640">
              <w:rPr>
                <w:rFonts w:hint="cs"/>
                <w:w w:val="100"/>
                <w:kern w:val="0"/>
                <w:sz w:val="18"/>
                <w:szCs w:val="28"/>
                <w:rtl/>
                <w:lang w:val="en-GB" w:eastAsia="en-GB"/>
              </w:rPr>
              <w:t xml:space="preserve">(410 052 1) </w:t>
            </w:r>
            <w:r>
              <w:rPr>
                <w:w w:val="100"/>
                <w:kern w:val="0"/>
                <w:sz w:val="18"/>
                <w:szCs w:val="28"/>
                <w:rtl/>
                <w:lang w:val="en-GB" w:eastAsia="en-GB"/>
              </w:rPr>
              <w:t>د.</w:t>
            </w:r>
            <w:r w:rsidR="00873640">
              <w:rPr>
                <w:rFonts w:hint="cs"/>
                <w:w w:val="100"/>
                <w:kern w:val="0"/>
                <w:sz w:val="18"/>
                <w:szCs w:val="28"/>
                <w:rtl/>
                <w:lang w:val="en-GB" w:eastAsia="en-GB"/>
              </w:rPr>
              <w:t xml:space="preserve"> </w:t>
            </w:r>
            <w:r>
              <w:rPr>
                <w:w w:val="100"/>
                <w:kern w:val="0"/>
                <w:sz w:val="18"/>
                <w:szCs w:val="28"/>
                <w:rtl/>
                <w:lang w:val="en-GB" w:eastAsia="en-GB"/>
              </w:rPr>
              <w:t>ك</w:t>
            </w:r>
            <w:r w:rsidR="00873640">
              <w:rPr>
                <w:rFonts w:hint="cs"/>
                <w:w w:val="100"/>
                <w:kern w:val="0"/>
                <w:sz w:val="18"/>
                <w:szCs w:val="28"/>
                <w:rtl/>
                <w:lang w:val="en-GB" w:eastAsia="en-GB"/>
              </w:rPr>
              <w:t>.</w:t>
            </w:r>
            <w:r>
              <w:rPr>
                <w:w w:val="100"/>
                <w:kern w:val="0"/>
                <w:sz w:val="18"/>
                <w:szCs w:val="28"/>
                <w:rtl/>
                <w:lang w:val="en-GB" w:eastAsia="en-GB"/>
              </w:rPr>
              <w:t xml:space="preserve"> بما يعادل </w:t>
            </w:r>
            <w:r w:rsidR="00873640">
              <w:rPr>
                <w:rFonts w:hint="cs"/>
                <w:w w:val="100"/>
                <w:kern w:val="0"/>
                <w:sz w:val="18"/>
                <w:szCs w:val="28"/>
                <w:rtl/>
              </w:rPr>
              <w:t xml:space="preserve">479.28 272 2 </w:t>
            </w:r>
            <w:r>
              <w:rPr>
                <w:w w:val="100"/>
                <w:kern w:val="0"/>
                <w:sz w:val="18"/>
                <w:szCs w:val="28"/>
                <w:rtl/>
                <w:lang w:val="en-GB" w:eastAsia="en-GB"/>
              </w:rPr>
              <w:t>دولار أمريكي، شملت =</w:t>
            </w:r>
            <w:r w:rsidR="00873640">
              <w:rPr>
                <w:rFonts w:hint="cs"/>
                <w:w w:val="100"/>
                <w:kern w:val="0"/>
                <w:sz w:val="18"/>
                <w:szCs w:val="28"/>
                <w:rtl/>
                <w:lang w:val="en-GB" w:eastAsia="en-GB"/>
              </w:rPr>
              <w:t>947 37</w:t>
            </w:r>
            <w:r>
              <w:rPr>
                <w:w w:val="100"/>
                <w:kern w:val="0"/>
                <w:sz w:val="18"/>
                <w:szCs w:val="28"/>
                <w:rtl/>
                <w:lang w:val="en-GB" w:eastAsia="en-GB"/>
              </w:rPr>
              <w:t xml:space="preserve"> فرد.</w:t>
            </w:r>
          </w:p>
          <w:p w:rsidR="00F32825" w:rsidRDefault="00F32825" w:rsidP="00A272A9">
            <w:pPr>
              <w:tabs>
                <w:tab w:val="left" w:pos="861"/>
              </w:tabs>
              <w:spacing w:before="40" w:after="40" w:line="300" w:lineRule="exact"/>
              <w:ind w:left="435" w:right="57"/>
              <w:rPr>
                <w:w w:val="100"/>
                <w:kern w:val="0"/>
                <w:sz w:val="18"/>
                <w:szCs w:val="28"/>
                <w:rtl/>
                <w:lang w:val="en-GB" w:eastAsia="en-GB"/>
              </w:rPr>
            </w:pPr>
            <w:r>
              <w:rPr>
                <w:w w:val="100"/>
                <w:kern w:val="0"/>
                <w:sz w:val="18"/>
                <w:szCs w:val="28"/>
                <w:rtl/>
                <w:lang w:val="en-GB" w:eastAsia="en-GB"/>
              </w:rPr>
              <w:t>2-</w:t>
            </w:r>
            <w:r w:rsidR="00487743">
              <w:rPr>
                <w:rFonts w:hint="cs"/>
                <w:w w:val="100"/>
                <w:kern w:val="0"/>
                <w:sz w:val="18"/>
                <w:szCs w:val="28"/>
                <w:rtl/>
                <w:lang w:val="en-GB" w:eastAsia="en-GB"/>
              </w:rPr>
              <w:tab/>
            </w:r>
            <w:r>
              <w:rPr>
                <w:w w:val="100"/>
                <w:kern w:val="0"/>
                <w:sz w:val="18"/>
                <w:szCs w:val="28"/>
                <w:rtl/>
                <w:lang w:val="en-GB" w:eastAsia="en-GB"/>
              </w:rPr>
              <w:t xml:space="preserve">لعام </w:t>
            </w:r>
            <w:r w:rsidR="00873640">
              <w:rPr>
                <w:rFonts w:hint="cs"/>
                <w:w w:val="100"/>
                <w:kern w:val="0"/>
                <w:sz w:val="18"/>
                <w:szCs w:val="28"/>
                <w:rtl/>
                <w:lang w:val="en-GB" w:eastAsia="en-GB"/>
              </w:rPr>
              <w:t xml:space="preserve">2013 </w:t>
            </w:r>
            <w:r>
              <w:rPr>
                <w:w w:val="100"/>
                <w:kern w:val="0"/>
                <w:sz w:val="18"/>
                <w:szCs w:val="28"/>
                <w:rtl/>
                <w:lang w:val="en-GB" w:eastAsia="en-GB"/>
              </w:rPr>
              <w:t xml:space="preserve">بلغ عدد المستفيدين </w:t>
            </w:r>
            <w:r w:rsidR="00873640">
              <w:rPr>
                <w:rFonts w:hint="cs"/>
                <w:w w:val="100"/>
                <w:kern w:val="0"/>
                <w:sz w:val="18"/>
                <w:szCs w:val="28"/>
                <w:rtl/>
                <w:lang w:val="en-GB" w:eastAsia="en-GB"/>
              </w:rPr>
              <w:t>115 4</w:t>
            </w:r>
            <w:r w:rsidR="000A02C5">
              <w:rPr>
                <w:rFonts w:hint="cs"/>
                <w:w w:val="100"/>
                <w:kern w:val="0"/>
                <w:sz w:val="18"/>
                <w:szCs w:val="28"/>
                <w:rtl/>
                <w:lang w:val="en-GB" w:eastAsia="en-GB"/>
              </w:rPr>
              <w:t xml:space="preserve"> </w:t>
            </w:r>
            <w:r>
              <w:rPr>
                <w:w w:val="100"/>
                <w:kern w:val="0"/>
                <w:sz w:val="18"/>
                <w:szCs w:val="28"/>
                <w:rtl/>
                <w:lang w:val="en-GB" w:eastAsia="en-GB"/>
              </w:rPr>
              <w:t xml:space="preserve">أسرة، بلغ عدد أفرادها </w:t>
            </w:r>
            <w:r w:rsidR="00540A4F">
              <w:rPr>
                <w:rFonts w:hint="cs"/>
                <w:w w:val="100"/>
                <w:kern w:val="0"/>
                <w:sz w:val="18"/>
                <w:szCs w:val="28"/>
                <w:rtl/>
                <w:lang w:val="en-GB" w:eastAsia="en-GB"/>
              </w:rPr>
              <w:t xml:space="preserve">805 28 </w:t>
            </w:r>
            <w:r>
              <w:rPr>
                <w:w w:val="100"/>
                <w:kern w:val="0"/>
                <w:sz w:val="18"/>
                <w:szCs w:val="28"/>
                <w:rtl/>
                <w:lang w:val="en-GB" w:eastAsia="en-GB"/>
              </w:rPr>
              <w:t>فرد.</w:t>
            </w:r>
          </w:p>
          <w:p w:rsidR="00F32825" w:rsidRDefault="00487743" w:rsidP="00A272A9">
            <w:pPr>
              <w:tabs>
                <w:tab w:val="left" w:pos="861"/>
              </w:tabs>
              <w:spacing w:before="40" w:after="40" w:line="300" w:lineRule="exact"/>
              <w:ind w:left="435" w:right="57"/>
              <w:rPr>
                <w:w w:val="100"/>
                <w:kern w:val="0"/>
                <w:sz w:val="18"/>
                <w:szCs w:val="28"/>
                <w:rtl/>
                <w:lang w:val="en-GB" w:eastAsia="en-GB"/>
              </w:rPr>
            </w:pPr>
            <w:r>
              <w:rPr>
                <w:rFonts w:hint="cs"/>
                <w:w w:val="100"/>
                <w:kern w:val="0"/>
                <w:sz w:val="18"/>
                <w:szCs w:val="28"/>
                <w:rtl/>
                <w:lang w:val="en-GB" w:eastAsia="en-GB"/>
              </w:rPr>
              <w:t>3-</w:t>
            </w:r>
            <w:r>
              <w:rPr>
                <w:w w:val="100"/>
                <w:kern w:val="0"/>
                <w:sz w:val="18"/>
                <w:szCs w:val="28"/>
                <w:rtl/>
                <w:lang w:val="en-GB" w:eastAsia="en-GB"/>
              </w:rPr>
              <w:tab/>
            </w:r>
            <w:r w:rsidR="00F32825">
              <w:rPr>
                <w:w w:val="100"/>
                <w:kern w:val="0"/>
                <w:sz w:val="18"/>
                <w:szCs w:val="28"/>
                <w:rtl/>
                <w:lang w:val="en-GB" w:eastAsia="en-GB"/>
              </w:rPr>
              <w:t>منذ</w:t>
            </w:r>
            <w:r w:rsidR="00540A4F">
              <w:rPr>
                <w:rFonts w:hint="cs"/>
                <w:w w:val="100"/>
                <w:kern w:val="0"/>
                <w:sz w:val="18"/>
                <w:szCs w:val="28"/>
                <w:rtl/>
                <w:lang w:val="en-GB" w:eastAsia="en-GB"/>
              </w:rPr>
              <w:t xml:space="preserve"> 2007</w:t>
            </w:r>
            <w:r w:rsidR="00F32825">
              <w:rPr>
                <w:w w:val="100"/>
                <w:kern w:val="0"/>
                <w:sz w:val="18"/>
                <w:szCs w:val="28"/>
                <w:rtl/>
                <w:lang w:val="en-GB" w:eastAsia="en-GB"/>
              </w:rPr>
              <w:t xml:space="preserve"> </w:t>
            </w:r>
            <w:r w:rsidR="00F32825">
              <w:rPr>
                <w:w w:val="100"/>
                <w:kern w:val="0"/>
                <w:sz w:val="18"/>
                <w:szCs w:val="28"/>
                <w:rtl/>
                <w:lang w:val="en-GB" w:eastAsia="en-GB" w:bidi="ar-KW"/>
              </w:rPr>
              <w:t xml:space="preserve">حتى </w:t>
            </w:r>
            <w:r w:rsidR="00540A4F">
              <w:rPr>
                <w:rFonts w:hint="cs"/>
                <w:w w:val="100"/>
                <w:kern w:val="0"/>
                <w:sz w:val="18"/>
                <w:szCs w:val="28"/>
                <w:rtl/>
                <w:lang w:val="en-GB" w:eastAsia="en-GB" w:bidi="ar-KW"/>
              </w:rPr>
              <w:t>2014</w:t>
            </w:r>
            <w:r w:rsidR="00540A4F">
              <w:rPr>
                <w:w w:val="100"/>
                <w:kern w:val="0"/>
                <w:sz w:val="18"/>
                <w:szCs w:val="28"/>
                <w:rtl/>
                <w:lang w:val="en-GB" w:eastAsia="en-GB"/>
              </w:rPr>
              <w:t>=</w:t>
            </w:r>
            <w:r w:rsidR="00540A4F">
              <w:rPr>
                <w:rFonts w:hint="cs"/>
                <w:w w:val="100"/>
                <w:kern w:val="0"/>
                <w:sz w:val="18"/>
                <w:szCs w:val="28"/>
                <w:rtl/>
                <w:lang w:val="en-GB" w:eastAsia="en-GB"/>
              </w:rPr>
              <w:t>(880 69</w:t>
            </w:r>
            <w:r w:rsidR="00F32825">
              <w:rPr>
                <w:w w:val="100"/>
                <w:kern w:val="0"/>
                <w:sz w:val="18"/>
                <w:szCs w:val="28"/>
                <w:rtl/>
                <w:lang w:val="en-GB" w:eastAsia="en-GB"/>
              </w:rPr>
              <w:t xml:space="preserve"> </w:t>
            </w:r>
            <w:r w:rsidR="00F32825">
              <w:rPr>
                <w:w w:val="100"/>
                <w:kern w:val="0"/>
                <w:sz w:val="18"/>
                <w:szCs w:val="28"/>
                <w:rtl/>
                <w:lang w:val="en-GB" w:eastAsia="en-GB" w:bidi="ar-KW"/>
              </w:rPr>
              <w:t>د.</w:t>
            </w:r>
            <w:r w:rsidR="000A02C5">
              <w:rPr>
                <w:rFonts w:hint="cs"/>
                <w:w w:val="100"/>
                <w:kern w:val="0"/>
                <w:sz w:val="18"/>
                <w:szCs w:val="28"/>
                <w:rtl/>
                <w:lang w:val="en-GB" w:eastAsia="en-GB" w:bidi="ar-KW"/>
              </w:rPr>
              <w:t xml:space="preserve"> </w:t>
            </w:r>
            <w:r w:rsidR="00F32825">
              <w:rPr>
                <w:w w:val="100"/>
                <w:kern w:val="0"/>
                <w:sz w:val="18"/>
                <w:szCs w:val="28"/>
                <w:rtl/>
                <w:lang w:val="en-GB" w:eastAsia="en-GB" w:bidi="ar-KW"/>
              </w:rPr>
              <w:t>ك</w:t>
            </w:r>
            <w:r w:rsidR="001C1ABA">
              <w:rPr>
                <w:rFonts w:hint="cs"/>
                <w:w w:val="100"/>
                <w:kern w:val="0"/>
                <w:sz w:val="18"/>
                <w:szCs w:val="28"/>
                <w:rtl/>
                <w:lang w:val="en-GB" w:eastAsia="en-GB" w:bidi="ar-KW"/>
              </w:rPr>
              <w:t>.</w:t>
            </w:r>
            <w:r w:rsidR="00F32825">
              <w:rPr>
                <w:w w:val="100"/>
                <w:kern w:val="0"/>
                <w:sz w:val="18"/>
                <w:szCs w:val="28"/>
                <w:rtl/>
                <w:lang w:val="en-GB" w:eastAsia="en-GB" w:bidi="ar-KW"/>
              </w:rPr>
              <w:t>)</w:t>
            </w:r>
            <w:r w:rsidR="00F32825">
              <w:rPr>
                <w:w w:val="100"/>
                <w:kern w:val="0"/>
                <w:sz w:val="18"/>
                <w:szCs w:val="28"/>
                <w:rtl/>
                <w:lang w:val="en-GB" w:eastAsia="en-GB"/>
              </w:rPr>
              <w:t xml:space="preserve"> بما يعادل </w:t>
            </w:r>
            <w:r w:rsidR="00AD737E">
              <w:rPr>
                <w:rFonts w:hint="cs"/>
                <w:w w:val="100"/>
                <w:kern w:val="0"/>
                <w:sz w:val="18"/>
                <w:szCs w:val="28"/>
                <w:rtl/>
                <w:lang w:val="en-GB" w:eastAsia="en-GB"/>
              </w:rPr>
              <w:t>892.75 150</w:t>
            </w:r>
            <w:r w:rsidR="00F32825">
              <w:rPr>
                <w:w w:val="100"/>
                <w:kern w:val="0"/>
                <w:sz w:val="18"/>
                <w:szCs w:val="28"/>
                <w:rtl/>
                <w:lang w:val="en-GB" w:eastAsia="en-GB"/>
              </w:rPr>
              <w:t xml:space="preserve"> دولار أمريكي، شملت </w:t>
            </w:r>
            <w:r>
              <w:rPr>
                <w:rFonts w:hint="cs"/>
                <w:w w:val="100"/>
                <w:kern w:val="0"/>
                <w:sz w:val="18"/>
                <w:szCs w:val="28"/>
                <w:rtl/>
                <w:lang w:val="en-GB" w:eastAsia="en-GB"/>
              </w:rPr>
              <w:t xml:space="preserve">357 5 </w:t>
            </w:r>
            <w:r w:rsidR="00F32825">
              <w:rPr>
                <w:w w:val="100"/>
                <w:kern w:val="0"/>
                <w:sz w:val="18"/>
                <w:szCs w:val="28"/>
                <w:rtl/>
                <w:lang w:val="en-GB" w:eastAsia="en-GB"/>
              </w:rPr>
              <w:t>أسرة</w:t>
            </w:r>
            <w:r w:rsidR="00F32825">
              <w:rPr>
                <w:w w:val="100"/>
                <w:kern w:val="0"/>
                <w:sz w:val="18"/>
                <w:szCs w:val="28"/>
                <w:rtl/>
                <w:lang w:val="en-GB" w:eastAsia="en-GB" w:bidi="ar-KW"/>
              </w:rPr>
              <w:t>.</w:t>
            </w:r>
          </w:p>
          <w:p w:rsidR="00F32825" w:rsidRDefault="00F32825" w:rsidP="00591CED">
            <w:pPr>
              <w:tabs>
                <w:tab w:val="left" w:pos="453"/>
              </w:tabs>
              <w:spacing w:before="20" w:after="40" w:line="280" w:lineRule="exact"/>
              <w:ind w:left="435" w:right="170" w:hanging="378"/>
              <w:contextualSpacing/>
              <w:rPr>
                <w:w w:val="100"/>
                <w:kern w:val="0"/>
                <w:sz w:val="18"/>
                <w:szCs w:val="28"/>
                <w:rtl/>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 xml:space="preserve">بلغ عدد الأفراد المستفيدين من مشروع تأهيل القادرين </w:t>
            </w:r>
            <w:r w:rsidRPr="00591CED">
              <w:rPr>
                <w:sz w:val="18"/>
                <w:szCs w:val="28"/>
                <w:rtl/>
                <w:lang w:val="en-GB" w:eastAsia="en-GB" w:bidi="ar-KW"/>
              </w:rPr>
              <w:t>على</w:t>
            </w:r>
            <w:r>
              <w:rPr>
                <w:w w:val="100"/>
                <w:kern w:val="0"/>
                <w:sz w:val="18"/>
                <w:szCs w:val="28"/>
                <w:rtl/>
                <w:lang w:val="en-GB" w:eastAsia="en-GB"/>
              </w:rPr>
              <w:t xml:space="preserve"> العمل:</w:t>
            </w:r>
          </w:p>
          <w:p w:rsidR="00F32825" w:rsidRDefault="00487743" w:rsidP="00A272A9">
            <w:pPr>
              <w:spacing w:before="40" w:after="40" w:line="300" w:lineRule="exact"/>
              <w:ind w:left="435" w:right="57"/>
              <w:rPr>
                <w:w w:val="100"/>
                <w:kern w:val="0"/>
                <w:sz w:val="18"/>
                <w:szCs w:val="28"/>
                <w:rtl/>
                <w:lang w:val="en-GB" w:eastAsia="en-GB"/>
              </w:rPr>
            </w:pPr>
            <w:r>
              <w:rPr>
                <w:rFonts w:hint="cs"/>
                <w:w w:val="100"/>
                <w:kern w:val="0"/>
                <w:sz w:val="18"/>
                <w:szCs w:val="28"/>
                <w:rtl/>
                <w:lang w:val="en-GB" w:eastAsia="en-GB"/>
              </w:rPr>
              <w:t xml:space="preserve">135 </w:t>
            </w:r>
            <w:r w:rsidR="00F32825">
              <w:rPr>
                <w:w w:val="100"/>
                <w:kern w:val="0"/>
                <w:sz w:val="18"/>
                <w:szCs w:val="28"/>
                <w:rtl/>
                <w:lang w:val="en-GB" w:eastAsia="en-GB"/>
              </w:rPr>
              <w:t>فرد بتكلفة (</w:t>
            </w:r>
            <w:r>
              <w:rPr>
                <w:rFonts w:hint="cs"/>
                <w:w w:val="100"/>
                <w:kern w:val="0"/>
                <w:sz w:val="18"/>
                <w:szCs w:val="28"/>
                <w:rtl/>
                <w:lang w:val="en-GB" w:eastAsia="en-GB"/>
              </w:rPr>
              <w:t>300 158</w:t>
            </w:r>
            <w:r w:rsidR="00F32825">
              <w:rPr>
                <w:w w:val="100"/>
                <w:kern w:val="0"/>
                <w:sz w:val="18"/>
                <w:szCs w:val="28"/>
                <w:rtl/>
                <w:lang w:val="en-GB" w:eastAsia="en-GB"/>
              </w:rPr>
              <w:t xml:space="preserve">) د.ك بما يعادل </w:t>
            </w:r>
            <w:r w:rsidR="00AD737E">
              <w:rPr>
                <w:rFonts w:hint="cs"/>
                <w:w w:val="100"/>
                <w:kern w:val="0"/>
                <w:sz w:val="18"/>
                <w:szCs w:val="28"/>
                <w:rtl/>
                <w:lang w:val="en-GB" w:eastAsia="en-GB"/>
              </w:rPr>
              <w:t xml:space="preserve">818.74 341 </w:t>
            </w:r>
            <w:r w:rsidR="00F32825">
              <w:rPr>
                <w:w w:val="100"/>
                <w:kern w:val="0"/>
                <w:sz w:val="18"/>
                <w:szCs w:val="28"/>
                <w:rtl/>
                <w:lang w:val="en-GB" w:eastAsia="en-GB"/>
              </w:rPr>
              <w:t>دولار أمريكي.</w:t>
            </w:r>
          </w:p>
          <w:p w:rsidR="00A272A9" w:rsidRDefault="00A272A9" w:rsidP="00A272A9">
            <w:pPr>
              <w:spacing w:before="40" w:after="40" w:line="300" w:lineRule="exact"/>
              <w:ind w:left="435" w:right="57"/>
              <w:rPr>
                <w:w w:val="100"/>
                <w:kern w:val="0"/>
                <w:sz w:val="18"/>
                <w:szCs w:val="28"/>
                <w:lang w:val="en-GB" w:eastAsia="en-GB"/>
              </w:rPr>
            </w:pPr>
          </w:p>
        </w:tc>
      </w:tr>
      <w:tr w:rsidR="00F32825" w:rsidTr="00F32825">
        <w:tc>
          <w:tcPr>
            <w:tcW w:w="1604" w:type="pct"/>
            <w:tcBorders>
              <w:top w:val="nil"/>
              <w:left w:val="nil"/>
              <w:bottom w:val="single" w:sz="12" w:space="0" w:color="auto"/>
              <w:right w:val="nil"/>
            </w:tcBorders>
            <w:hideMark/>
          </w:tcPr>
          <w:p w:rsidR="00F32825" w:rsidRDefault="00F32825">
            <w:pPr>
              <w:tabs>
                <w:tab w:val="right" w:pos="135"/>
                <w:tab w:val="right" w:pos="270"/>
              </w:tabs>
              <w:spacing w:before="40" w:after="40" w:line="300" w:lineRule="exact"/>
              <w:ind w:left="57" w:right="170"/>
              <w:contextualSpacing/>
              <w:rPr>
                <w:w w:val="100"/>
                <w:kern w:val="0"/>
                <w:sz w:val="18"/>
                <w:szCs w:val="28"/>
                <w:lang w:val="en-GB" w:eastAsia="en-GB"/>
              </w:rPr>
            </w:pPr>
            <w:r>
              <w:rPr>
                <w:w w:val="100"/>
                <w:kern w:val="0"/>
                <w:sz w:val="28"/>
                <w:szCs w:val="28"/>
                <w:rtl/>
                <w:lang w:val="en-GB" w:eastAsia="en-GB"/>
              </w:rPr>
              <w:t>7-</w:t>
            </w:r>
            <w:r>
              <w:rPr>
                <w:w w:val="100"/>
                <w:kern w:val="0"/>
                <w:sz w:val="28"/>
                <w:szCs w:val="28"/>
                <w:lang w:val="en-GB" w:eastAsia="en-GB"/>
              </w:rPr>
              <w:tab/>
            </w:r>
            <w:r>
              <w:rPr>
                <w:w w:val="100"/>
                <w:kern w:val="0"/>
                <w:sz w:val="18"/>
                <w:szCs w:val="28"/>
                <w:rtl/>
                <w:lang w:val="en-GB" w:eastAsia="en-GB"/>
              </w:rPr>
              <w:t>تعديل الوضع</w:t>
            </w:r>
          </w:p>
        </w:tc>
        <w:tc>
          <w:tcPr>
            <w:tcW w:w="1555" w:type="pct"/>
            <w:tcBorders>
              <w:top w:val="nil"/>
              <w:left w:val="nil"/>
              <w:bottom w:val="single" w:sz="12" w:space="0" w:color="auto"/>
              <w:right w:val="nil"/>
            </w:tcBorders>
            <w:hideMark/>
          </w:tcPr>
          <w:p w:rsidR="00F32825" w:rsidRDefault="00F32825" w:rsidP="00591CED">
            <w:pPr>
              <w:tabs>
                <w:tab w:val="left" w:pos="453"/>
              </w:tabs>
              <w:spacing w:before="20" w:after="40" w:line="280" w:lineRule="exact"/>
              <w:ind w:left="435" w:right="170" w:hanging="378"/>
              <w:contextualSpacing/>
              <w:rPr>
                <w:w w:val="100"/>
                <w:kern w:val="0"/>
                <w:sz w:val="18"/>
                <w:szCs w:val="28"/>
                <w:rtl/>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تم تخصيص جهتين لاستقبال المقيمين بصورة غير قانونية الراغبين بتعديل أوضاعهم: مركز مبارك الكبير، مباحث الهجرة.</w:t>
            </w:r>
          </w:p>
          <w:p w:rsidR="00F32825" w:rsidRDefault="00F32825" w:rsidP="00591CED">
            <w:pPr>
              <w:tabs>
                <w:tab w:val="left" w:pos="453"/>
              </w:tabs>
              <w:spacing w:before="20" w:after="40" w:line="280" w:lineRule="exact"/>
              <w:ind w:left="435" w:right="170" w:hanging="378"/>
              <w:contextualSpacing/>
              <w:rPr>
                <w:w w:val="100"/>
                <w:kern w:val="0"/>
                <w:sz w:val="18"/>
                <w:szCs w:val="28"/>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 xml:space="preserve">على الرغم من أن المقيمين بصورة غير قانونية يعتبرون مخالفين لقانون إقامة </w:t>
            </w:r>
            <w:r w:rsidRPr="00591CED">
              <w:rPr>
                <w:sz w:val="18"/>
                <w:szCs w:val="28"/>
                <w:rtl/>
                <w:lang w:val="en-GB" w:eastAsia="en-GB" w:bidi="ar-KW"/>
              </w:rPr>
              <w:t>الأجانب</w:t>
            </w:r>
            <w:r>
              <w:rPr>
                <w:w w:val="100"/>
                <w:kern w:val="0"/>
                <w:sz w:val="18"/>
                <w:szCs w:val="28"/>
                <w:rtl/>
                <w:lang w:val="en-GB" w:eastAsia="en-GB"/>
              </w:rPr>
              <w:t xml:space="preserve"> الكويتي رقم(</w:t>
            </w:r>
            <w:r w:rsidR="00AD737E">
              <w:rPr>
                <w:rFonts w:hint="cs"/>
                <w:w w:val="100"/>
                <w:kern w:val="0"/>
                <w:sz w:val="18"/>
                <w:szCs w:val="28"/>
                <w:rtl/>
                <w:lang w:val="en-GB" w:eastAsia="en-GB"/>
              </w:rPr>
              <w:t>17/1959</w:t>
            </w:r>
            <w:r>
              <w:rPr>
                <w:w w:val="100"/>
                <w:kern w:val="0"/>
                <w:sz w:val="18"/>
                <w:szCs w:val="28"/>
                <w:rtl/>
                <w:lang w:val="en-GB" w:eastAsia="en-GB"/>
              </w:rPr>
              <w:t>) إلا أنه يتم تسهيل إجراءات تعديل الوضع لهم ولا يتعرضون لأي عقوبة قانونية بسبب مخالفتهم.</w:t>
            </w:r>
          </w:p>
          <w:p w:rsidR="00F32825" w:rsidRDefault="00F32825" w:rsidP="00591CED">
            <w:pPr>
              <w:tabs>
                <w:tab w:val="left" w:pos="453"/>
              </w:tabs>
              <w:spacing w:before="20" w:after="40" w:line="280" w:lineRule="exact"/>
              <w:ind w:left="435" w:right="170" w:hanging="378"/>
              <w:contextualSpacing/>
              <w:rPr>
                <w:w w:val="100"/>
                <w:kern w:val="0"/>
                <w:sz w:val="18"/>
                <w:szCs w:val="28"/>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 xml:space="preserve">بل إن الجهاز المركزي يستمر </w:t>
            </w:r>
            <w:r w:rsidRPr="00591CED">
              <w:rPr>
                <w:sz w:val="18"/>
                <w:szCs w:val="28"/>
                <w:rtl/>
                <w:lang w:val="en-GB" w:eastAsia="en-GB" w:bidi="ar-KW"/>
              </w:rPr>
              <w:t>بمنحهم</w:t>
            </w:r>
            <w:r>
              <w:rPr>
                <w:w w:val="100"/>
                <w:kern w:val="0"/>
                <w:sz w:val="18"/>
                <w:szCs w:val="28"/>
                <w:rtl/>
                <w:lang w:val="en-GB" w:eastAsia="en-GB"/>
              </w:rPr>
              <w:t xml:space="preserve"> المميزات الإنسانية والمدنية تشجيعا لهم على الرغم من أنهم لم يعودوا من ضمن هذه الفئة.</w:t>
            </w:r>
          </w:p>
        </w:tc>
        <w:tc>
          <w:tcPr>
            <w:tcW w:w="1841" w:type="pct"/>
            <w:tcBorders>
              <w:top w:val="nil"/>
              <w:left w:val="nil"/>
              <w:bottom w:val="single" w:sz="12" w:space="0" w:color="auto"/>
              <w:right w:val="nil"/>
            </w:tcBorders>
            <w:hideMark/>
          </w:tcPr>
          <w:p w:rsidR="00F32825" w:rsidRDefault="00F32825" w:rsidP="00A272A9">
            <w:pPr>
              <w:tabs>
                <w:tab w:val="left" w:pos="453"/>
              </w:tabs>
              <w:spacing w:before="40" w:after="40" w:line="300" w:lineRule="exact"/>
              <w:ind w:left="435" w:right="57" w:hanging="378"/>
              <w:contextualSpacing/>
              <w:rPr>
                <w:w w:val="100"/>
                <w:kern w:val="0"/>
                <w:sz w:val="18"/>
                <w:szCs w:val="28"/>
                <w:lang w:val="en-GB" w:eastAsia="en-GB"/>
              </w:rPr>
            </w:pPr>
            <w:r>
              <w:rPr>
                <w:rFonts w:ascii="Symbol" w:hAnsi="Symbol"/>
                <w:w w:val="100"/>
                <w:kern w:val="0"/>
                <w:sz w:val="18"/>
                <w:szCs w:val="28"/>
                <w:lang w:val="en-GB" w:eastAsia="en-GB"/>
              </w:rPr>
              <w:t></w:t>
            </w:r>
            <w:r>
              <w:rPr>
                <w:rFonts w:ascii="Symbol" w:hAnsi="Symbol"/>
                <w:w w:val="100"/>
                <w:kern w:val="0"/>
                <w:sz w:val="18"/>
                <w:szCs w:val="28"/>
                <w:lang w:val="en-GB" w:eastAsia="en-GB"/>
              </w:rPr>
              <w:tab/>
            </w:r>
            <w:r>
              <w:rPr>
                <w:w w:val="100"/>
                <w:kern w:val="0"/>
                <w:sz w:val="18"/>
                <w:szCs w:val="28"/>
                <w:rtl/>
                <w:lang w:val="en-GB" w:eastAsia="en-GB"/>
              </w:rPr>
              <w:t xml:space="preserve">بلغ عدد </w:t>
            </w:r>
            <w:r w:rsidR="00487743">
              <w:rPr>
                <w:rFonts w:hint="cs"/>
                <w:w w:val="100"/>
                <w:kern w:val="0"/>
                <w:sz w:val="18"/>
                <w:szCs w:val="28"/>
                <w:rtl/>
                <w:lang w:val="en-GB" w:eastAsia="en-GB"/>
              </w:rPr>
              <w:t>الأشخاص</w:t>
            </w:r>
            <w:r>
              <w:rPr>
                <w:w w:val="100"/>
                <w:kern w:val="0"/>
                <w:sz w:val="18"/>
                <w:szCs w:val="28"/>
                <w:rtl/>
                <w:lang w:val="en-GB" w:eastAsia="en-GB"/>
              </w:rPr>
              <w:t xml:space="preserve"> الذين</w:t>
            </w:r>
            <w:r w:rsidR="00AD737E">
              <w:rPr>
                <w:w w:val="100"/>
                <w:kern w:val="0"/>
                <w:sz w:val="18"/>
                <w:szCs w:val="28"/>
                <w:rtl/>
                <w:lang w:val="en-GB" w:eastAsia="en-GB"/>
              </w:rPr>
              <w:t xml:space="preserve"> قاموا بتعديل أوضاعهم حتى يناير</w:t>
            </w:r>
            <w:r>
              <w:rPr>
                <w:w w:val="100"/>
                <w:kern w:val="0"/>
                <w:sz w:val="18"/>
                <w:szCs w:val="28"/>
                <w:rtl/>
                <w:lang w:val="en-GB" w:eastAsia="en-GB"/>
              </w:rPr>
              <w:t xml:space="preserve"> </w:t>
            </w:r>
            <w:r w:rsidR="00AD737E">
              <w:rPr>
                <w:rFonts w:hint="cs"/>
                <w:w w:val="100"/>
                <w:kern w:val="0"/>
                <w:sz w:val="18"/>
                <w:szCs w:val="28"/>
                <w:rtl/>
                <w:lang w:val="en-GB" w:eastAsia="en-GB"/>
              </w:rPr>
              <w:t>2015</w:t>
            </w:r>
            <w:r>
              <w:rPr>
                <w:rFonts w:hint="cs"/>
                <w:w w:val="100"/>
                <w:kern w:val="0"/>
                <w:sz w:val="18"/>
                <w:szCs w:val="28"/>
                <w:rtl/>
                <w:lang w:val="en-GB" w:eastAsia="en-GB"/>
              </w:rPr>
              <w:t>=</w:t>
            </w:r>
            <w:r w:rsidR="00AD737E">
              <w:rPr>
                <w:rFonts w:hint="cs"/>
                <w:w w:val="100"/>
                <w:kern w:val="0"/>
                <w:sz w:val="18"/>
                <w:szCs w:val="28"/>
                <w:rtl/>
                <w:lang w:val="en-GB" w:eastAsia="en-GB"/>
              </w:rPr>
              <w:t>339</w:t>
            </w:r>
            <w:r w:rsidR="00AD737E">
              <w:rPr>
                <w:rFonts w:hint="eastAsia"/>
                <w:w w:val="100"/>
                <w:kern w:val="0"/>
                <w:sz w:val="18"/>
                <w:szCs w:val="28"/>
                <w:rtl/>
                <w:lang w:val="en-GB" w:eastAsia="en-GB"/>
              </w:rPr>
              <w:t> 6</w:t>
            </w:r>
            <w:r>
              <w:rPr>
                <w:rFonts w:hint="cs"/>
                <w:w w:val="100"/>
                <w:kern w:val="0"/>
                <w:sz w:val="18"/>
                <w:szCs w:val="28"/>
                <w:rtl/>
                <w:lang w:val="en-GB" w:eastAsia="en-GB"/>
              </w:rPr>
              <w:t xml:space="preserve"> شخص.</w:t>
            </w:r>
          </w:p>
        </w:tc>
      </w:tr>
    </w:tbl>
    <w:p w:rsidR="00F32825" w:rsidRPr="00600C36" w:rsidRDefault="00F32825" w:rsidP="00600C36">
      <w:pPr>
        <w:spacing w:line="120" w:lineRule="exact"/>
        <w:jc w:val="both"/>
        <w:rPr>
          <w:b/>
          <w:bCs/>
          <w:sz w:val="10"/>
          <w:rtl/>
          <w:lang w:bidi="ar-KW"/>
        </w:rPr>
      </w:pPr>
    </w:p>
    <w:p w:rsidR="00600C36" w:rsidRPr="00600C36" w:rsidRDefault="00600C36" w:rsidP="00600C36">
      <w:pPr>
        <w:spacing w:line="120" w:lineRule="exact"/>
        <w:jc w:val="both"/>
        <w:rPr>
          <w:b/>
          <w:bCs/>
          <w:sz w:val="10"/>
          <w:rtl/>
          <w:lang w:bidi="ar-KW"/>
        </w:rPr>
      </w:pPr>
    </w:p>
    <w:p w:rsidR="00600C36" w:rsidRDefault="00600C36" w:rsidP="00F32825">
      <w:pPr>
        <w:spacing w:line="120" w:lineRule="exact"/>
        <w:jc w:val="both"/>
        <w:rPr>
          <w:b/>
          <w:bCs/>
          <w:sz w:val="10"/>
          <w:rtl/>
          <w:lang w:bidi="ar-KW"/>
        </w:rPr>
      </w:pPr>
    </w:p>
    <w:p w:rsidR="00F32825" w:rsidRDefault="00F32825" w:rsidP="00F32825">
      <w:pPr>
        <w:keepNext/>
        <w:keepLines/>
        <w:spacing w:before="360" w:line="120" w:lineRule="exact"/>
        <w:jc w:val="both"/>
        <w:rPr>
          <w:b/>
          <w:bCs/>
          <w:sz w:val="10"/>
          <w:rtl/>
          <w:lang w:bidi="ar-KW"/>
        </w:rPr>
      </w:pPr>
    </w:p>
    <w:p w:rsidR="00600C36" w:rsidRDefault="00600C36" w:rsidP="00600C36">
      <w:pPr>
        <w:spacing w:before="360" w:line="120" w:lineRule="exact"/>
        <w:jc w:val="both"/>
        <w:rPr>
          <w:b/>
          <w:bCs/>
          <w:sz w:val="10"/>
          <w:rtl/>
          <w:lang w:bidi="ar-KW"/>
        </w:rPr>
      </w:pPr>
    </w:p>
    <w:p w:rsidR="00600C36" w:rsidRDefault="00600C36" w:rsidP="00600C36">
      <w:pPr>
        <w:spacing w:before="360" w:line="120" w:lineRule="exact"/>
        <w:jc w:val="both"/>
        <w:rPr>
          <w:b/>
          <w:bCs/>
          <w:sz w:val="10"/>
          <w:rtl/>
          <w:lang w:bidi="ar-KW"/>
        </w:rPr>
      </w:pPr>
    </w:p>
    <w:p w:rsidR="00600C36" w:rsidRDefault="00600C36" w:rsidP="00600C36">
      <w:pPr>
        <w:spacing w:before="360" w:line="120" w:lineRule="exact"/>
        <w:jc w:val="both"/>
        <w:rPr>
          <w:b/>
          <w:bCs/>
          <w:sz w:val="10"/>
          <w:rtl/>
          <w:lang w:bidi="ar-KW"/>
        </w:rPr>
      </w:pPr>
    </w:p>
    <w:tbl>
      <w:tblPr>
        <w:bidiVisual/>
        <w:tblW w:w="10023" w:type="dxa"/>
        <w:tblCellMar>
          <w:left w:w="0" w:type="dxa"/>
          <w:right w:w="0" w:type="dxa"/>
        </w:tblCellMar>
        <w:tblLook w:val="04A0" w:firstRow="1" w:lastRow="0" w:firstColumn="1" w:lastColumn="0" w:noHBand="0" w:noVBand="1"/>
      </w:tblPr>
      <w:tblGrid>
        <w:gridCol w:w="633"/>
        <w:gridCol w:w="1858"/>
        <w:gridCol w:w="2050"/>
        <w:gridCol w:w="2874"/>
        <w:gridCol w:w="1207"/>
        <w:gridCol w:w="1401"/>
      </w:tblGrid>
      <w:tr w:rsidR="00F32825" w:rsidTr="00F32825">
        <w:tc>
          <w:tcPr>
            <w:tcW w:w="644"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18"/>
                <w:szCs w:val="28"/>
                <w:lang w:val="en-GB" w:eastAsia="en-GB"/>
              </w:rPr>
            </w:pPr>
            <w:r>
              <w:rPr>
                <w:i/>
                <w:iCs/>
                <w:sz w:val="18"/>
                <w:szCs w:val="28"/>
                <w:rtl/>
                <w:lang w:val="en-GB" w:eastAsia="en-GB"/>
              </w:rPr>
              <w:t>م</w:t>
            </w:r>
          </w:p>
        </w:tc>
        <w:tc>
          <w:tcPr>
            <w:tcW w:w="1890" w:type="dxa"/>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18"/>
                <w:szCs w:val="28"/>
                <w:lang w:val="en-GB" w:eastAsia="en-GB"/>
              </w:rPr>
            </w:pPr>
            <w:r>
              <w:rPr>
                <w:i/>
                <w:iCs/>
                <w:sz w:val="18"/>
                <w:szCs w:val="28"/>
                <w:rtl/>
                <w:lang w:val="en-GB" w:eastAsia="en-GB"/>
              </w:rPr>
              <w:t>التصنيف</w:t>
            </w:r>
          </w:p>
        </w:tc>
        <w:tc>
          <w:tcPr>
            <w:tcW w:w="7489" w:type="dxa"/>
            <w:gridSpan w:val="4"/>
            <w:tcBorders>
              <w:top w:val="single" w:sz="4" w:space="0" w:color="auto"/>
              <w:left w:val="nil"/>
              <w:bottom w:val="single" w:sz="12" w:space="0" w:color="auto"/>
              <w:right w:val="nil"/>
            </w:tcBorders>
            <w:hideMark/>
          </w:tcPr>
          <w:p w:rsidR="00F32825" w:rsidRDefault="00F32825">
            <w:pPr>
              <w:spacing w:before="40" w:after="40" w:line="300" w:lineRule="exact"/>
              <w:ind w:left="57" w:right="57"/>
              <w:rPr>
                <w:i/>
                <w:iCs/>
                <w:sz w:val="18"/>
                <w:szCs w:val="28"/>
                <w:lang w:val="en-GB" w:eastAsia="en-GB"/>
              </w:rPr>
            </w:pPr>
            <w:r>
              <w:rPr>
                <w:i/>
                <w:iCs/>
                <w:sz w:val="18"/>
                <w:szCs w:val="28"/>
                <w:rtl/>
                <w:lang w:val="en-GB" w:eastAsia="en-GB"/>
              </w:rPr>
              <w:t>العدد</w:t>
            </w:r>
          </w:p>
        </w:tc>
      </w:tr>
      <w:tr w:rsidR="00F32825" w:rsidTr="00F32825">
        <w:tc>
          <w:tcPr>
            <w:tcW w:w="644" w:type="dxa"/>
            <w:vMerge w:val="restart"/>
            <w:tcBorders>
              <w:top w:val="single" w:sz="12" w:space="0" w:color="auto"/>
              <w:left w:val="nil"/>
              <w:bottom w:val="single" w:sz="12" w:space="0" w:color="auto"/>
              <w:right w:val="nil"/>
            </w:tcBorders>
            <w:hideMark/>
          </w:tcPr>
          <w:p w:rsidR="00F32825" w:rsidRDefault="00F32825">
            <w:pPr>
              <w:spacing w:before="40" w:after="40" w:line="300" w:lineRule="exact"/>
              <w:ind w:left="57" w:right="57"/>
              <w:rPr>
                <w:sz w:val="18"/>
                <w:szCs w:val="28"/>
                <w:lang w:val="en-GB" w:eastAsia="en-GB"/>
              </w:rPr>
            </w:pPr>
            <w:r>
              <w:rPr>
                <w:sz w:val="18"/>
                <w:szCs w:val="28"/>
                <w:rtl/>
                <w:lang w:val="en-GB" w:eastAsia="en-GB"/>
              </w:rPr>
              <w:t>1</w:t>
            </w:r>
          </w:p>
        </w:tc>
        <w:tc>
          <w:tcPr>
            <w:tcW w:w="1890" w:type="dxa"/>
            <w:vMerge w:val="restart"/>
            <w:tcBorders>
              <w:top w:val="single" w:sz="12" w:space="0" w:color="auto"/>
              <w:left w:val="nil"/>
              <w:bottom w:val="single" w:sz="12" w:space="0" w:color="auto"/>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كشوف التجنيس</w:t>
            </w:r>
          </w:p>
        </w:tc>
        <w:tc>
          <w:tcPr>
            <w:tcW w:w="2085" w:type="dxa"/>
            <w:vMerge w:val="restart"/>
            <w:tcBorders>
              <w:top w:val="single" w:sz="12" w:space="0" w:color="auto"/>
              <w:left w:val="nil"/>
              <w:bottom w:val="nil"/>
              <w:right w:val="nil"/>
            </w:tcBorders>
            <w:hideMark/>
          </w:tcPr>
          <w:p w:rsidR="00F32825" w:rsidRDefault="00F32825" w:rsidP="009D2748">
            <w:pPr>
              <w:spacing w:before="40" w:after="40" w:line="300" w:lineRule="exact"/>
              <w:ind w:left="57" w:right="57"/>
              <w:rPr>
                <w:sz w:val="18"/>
                <w:szCs w:val="28"/>
                <w:lang w:val="en-GB" w:eastAsia="en-GB"/>
              </w:rPr>
            </w:pPr>
            <w:r>
              <w:rPr>
                <w:sz w:val="18"/>
                <w:szCs w:val="28"/>
                <w:rtl/>
                <w:lang w:val="en-GB" w:eastAsia="en-GB"/>
              </w:rPr>
              <w:t xml:space="preserve">عام </w:t>
            </w:r>
            <w:r w:rsidR="009D2748">
              <w:rPr>
                <w:rFonts w:hint="cs"/>
                <w:sz w:val="18"/>
                <w:szCs w:val="28"/>
                <w:rtl/>
                <w:lang w:val="en-GB" w:eastAsia="en-GB"/>
              </w:rPr>
              <w:t>2012</w:t>
            </w:r>
          </w:p>
        </w:tc>
        <w:tc>
          <w:tcPr>
            <w:tcW w:w="2940"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الدفعة الأولى</w:t>
            </w:r>
          </w:p>
        </w:tc>
        <w:tc>
          <w:tcPr>
            <w:tcW w:w="1047" w:type="dxa"/>
            <w:tcBorders>
              <w:top w:val="single" w:sz="12" w:space="0" w:color="auto"/>
              <w:left w:val="nil"/>
              <w:bottom w:val="nil"/>
              <w:right w:val="nil"/>
            </w:tcBorders>
            <w:hideMark/>
          </w:tcPr>
          <w:p w:rsidR="00F32825" w:rsidRDefault="009D2748">
            <w:pPr>
              <w:spacing w:before="40" w:after="40" w:line="300" w:lineRule="exact"/>
              <w:ind w:left="57" w:right="57"/>
              <w:rPr>
                <w:sz w:val="18"/>
                <w:szCs w:val="28"/>
                <w:lang w:val="en-GB" w:eastAsia="en-GB"/>
              </w:rPr>
            </w:pPr>
            <w:r>
              <w:rPr>
                <w:rFonts w:hint="cs"/>
                <w:sz w:val="18"/>
                <w:szCs w:val="28"/>
                <w:rtl/>
                <w:lang w:val="en-GB" w:eastAsia="en-GB"/>
              </w:rPr>
              <w:t>31/1/2012</w:t>
            </w:r>
          </w:p>
        </w:tc>
        <w:tc>
          <w:tcPr>
            <w:tcW w:w="1417" w:type="dxa"/>
            <w:tcBorders>
              <w:top w:val="single" w:sz="12" w:space="0" w:color="auto"/>
              <w:left w:val="nil"/>
              <w:bottom w:val="nil"/>
              <w:right w:val="nil"/>
            </w:tcBorders>
            <w:hideMark/>
          </w:tcPr>
          <w:p w:rsidR="00F32825" w:rsidRDefault="00F32825">
            <w:pPr>
              <w:spacing w:before="40" w:after="40" w:line="300" w:lineRule="exact"/>
              <w:ind w:left="57" w:right="57"/>
              <w:rPr>
                <w:sz w:val="18"/>
                <w:szCs w:val="28"/>
                <w:lang w:val="en-GB" w:eastAsia="en-GB"/>
              </w:rPr>
            </w:pPr>
            <w:r>
              <w:rPr>
                <w:sz w:val="18"/>
                <w:szCs w:val="28"/>
                <w:rtl/>
                <w:lang w:val="en-GB" w:eastAsia="en-GB"/>
              </w:rPr>
              <w:t>أبناء الكويتيات المطلقات والأرامل</w:t>
            </w:r>
          </w:p>
        </w:tc>
      </w:tr>
      <w:tr w:rsidR="00F32825" w:rsidTr="00F32825">
        <w:tc>
          <w:tcPr>
            <w:tcW w:w="0" w:type="auto"/>
            <w:vMerge/>
            <w:tcBorders>
              <w:top w:val="single" w:sz="12" w:space="0" w:color="auto"/>
              <w:left w:val="nil"/>
              <w:bottom w:val="single" w:sz="12" w:space="0" w:color="auto"/>
              <w:right w:val="nil"/>
            </w:tcBorders>
            <w:vAlign w:val="center"/>
            <w:hideMark/>
          </w:tcPr>
          <w:p w:rsidR="00F32825" w:rsidRDefault="00F32825">
            <w:pPr>
              <w:bidi w:val="0"/>
              <w:spacing w:line="240" w:lineRule="auto"/>
              <w:jc w:val="left"/>
              <w:rPr>
                <w:sz w:val="18"/>
                <w:szCs w:val="28"/>
                <w:lang w:val="en-GB" w:eastAsia="en-GB"/>
              </w:rPr>
            </w:pPr>
          </w:p>
        </w:tc>
        <w:tc>
          <w:tcPr>
            <w:tcW w:w="0" w:type="auto"/>
            <w:vMerge/>
            <w:tcBorders>
              <w:top w:val="single" w:sz="12" w:space="0" w:color="auto"/>
              <w:left w:val="nil"/>
              <w:bottom w:val="single" w:sz="12" w:space="0" w:color="auto"/>
              <w:right w:val="nil"/>
            </w:tcBorders>
            <w:vAlign w:val="center"/>
            <w:hideMark/>
          </w:tcPr>
          <w:p w:rsidR="00F32825" w:rsidRDefault="00F32825">
            <w:pPr>
              <w:bidi w:val="0"/>
              <w:spacing w:line="240" w:lineRule="auto"/>
              <w:jc w:val="left"/>
              <w:rPr>
                <w:sz w:val="18"/>
                <w:szCs w:val="28"/>
                <w:lang w:val="en-GB" w:eastAsia="en-GB" w:bidi="ar-KW"/>
              </w:rPr>
            </w:pPr>
          </w:p>
        </w:tc>
        <w:tc>
          <w:tcPr>
            <w:tcW w:w="0" w:type="auto"/>
            <w:vMerge/>
            <w:tcBorders>
              <w:top w:val="single" w:sz="12" w:space="0" w:color="auto"/>
              <w:left w:val="nil"/>
              <w:bottom w:val="nil"/>
              <w:right w:val="nil"/>
            </w:tcBorders>
            <w:vAlign w:val="center"/>
            <w:hideMark/>
          </w:tcPr>
          <w:p w:rsidR="00F32825" w:rsidRDefault="00F32825">
            <w:pPr>
              <w:bidi w:val="0"/>
              <w:spacing w:line="240" w:lineRule="auto"/>
              <w:jc w:val="left"/>
              <w:rPr>
                <w:sz w:val="18"/>
                <w:szCs w:val="28"/>
                <w:lang w:val="en-GB" w:eastAsia="en-GB"/>
              </w:rPr>
            </w:pPr>
          </w:p>
        </w:tc>
        <w:tc>
          <w:tcPr>
            <w:tcW w:w="2940" w:type="dxa"/>
            <w:hideMark/>
          </w:tcPr>
          <w:p w:rsidR="00F32825" w:rsidRDefault="00F32825">
            <w:pPr>
              <w:spacing w:before="40" w:after="40" w:line="300" w:lineRule="exact"/>
              <w:ind w:left="57" w:right="57"/>
              <w:rPr>
                <w:sz w:val="18"/>
                <w:szCs w:val="28"/>
                <w:lang w:val="en-GB" w:eastAsia="en-GB"/>
              </w:rPr>
            </w:pPr>
            <w:r>
              <w:rPr>
                <w:sz w:val="18"/>
                <w:szCs w:val="28"/>
                <w:rtl/>
                <w:lang w:val="en-GB" w:eastAsia="en-GB"/>
              </w:rPr>
              <w:t>الدفعة الثانية</w:t>
            </w:r>
          </w:p>
        </w:tc>
        <w:tc>
          <w:tcPr>
            <w:tcW w:w="1047" w:type="dxa"/>
            <w:hideMark/>
          </w:tcPr>
          <w:p w:rsidR="00F32825" w:rsidRDefault="009D2748">
            <w:pPr>
              <w:spacing w:before="40" w:after="40" w:line="300" w:lineRule="exact"/>
              <w:ind w:left="57" w:right="57"/>
              <w:rPr>
                <w:sz w:val="18"/>
                <w:szCs w:val="28"/>
                <w:lang w:val="en-GB" w:eastAsia="en-GB"/>
              </w:rPr>
            </w:pPr>
            <w:r>
              <w:rPr>
                <w:rFonts w:hint="cs"/>
                <w:sz w:val="18"/>
                <w:szCs w:val="28"/>
                <w:rtl/>
                <w:lang w:val="en-GB" w:eastAsia="en-GB"/>
              </w:rPr>
              <w:t>27/3/2012</w:t>
            </w:r>
          </w:p>
        </w:tc>
        <w:tc>
          <w:tcPr>
            <w:tcW w:w="1417" w:type="dxa"/>
            <w:hideMark/>
          </w:tcPr>
          <w:p w:rsidR="00F32825" w:rsidRDefault="00F32825">
            <w:pPr>
              <w:spacing w:before="40" w:after="40" w:line="300" w:lineRule="exact"/>
              <w:ind w:left="57" w:right="57"/>
              <w:rPr>
                <w:sz w:val="18"/>
                <w:szCs w:val="28"/>
                <w:lang w:val="en-GB" w:eastAsia="en-GB"/>
              </w:rPr>
            </w:pPr>
            <w:r>
              <w:rPr>
                <w:sz w:val="18"/>
                <w:szCs w:val="28"/>
                <w:rtl/>
                <w:lang w:val="en-GB" w:eastAsia="en-GB"/>
              </w:rPr>
              <w:t>أبناء الكويتيات المطلقات والأرامل</w:t>
            </w:r>
          </w:p>
        </w:tc>
      </w:tr>
      <w:tr w:rsidR="00F32825" w:rsidTr="00F32825">
        <w:tc>
          <w:tcPr>
            <w:tcW w:w="0" w:type="auto"/>
            <w:vMerge/>
            <w:tcBorders>
              <w:top w:val="single" w:sz="12" w:space="0" w:color="auto"/>
              <w:left w:val="nil"/>
              <w:bottom w:val="single" w:sz="12" w:space="0" w:color="auto"/>
              <w:right w:val="nil"/>
            </w:tcBorders>
            <w:vAlign w:val="center"/>
            <w:hideMark/>
          </w:tcPr>
          <w:p w:rsidR="00F32825" w:rsidRDefault="00F32825">
            <w:pPr>
              <w:bidi w:val="0"/>
              <w:spacing w:line="240" w:lineRule="auto"/>
              <w:jc w:val="left"/>
              <w:rPr>
                <w:sz w:val="18"/>
                <w:szCs w:val="28"/>
                <w:lang w:val="en-GB" w:eastAsia="en-GB"/>
              </w:rPr>
            </w:pPr>
          </w:p>
        </w:tc>
        <w:tc>
          <w:tcPr>
            <w:tcW w:w="0" w:type="auto"/>
            <w:vMerge/>
            <w:tcBorders>
              <w:top w:val="single" w:sz="12" w:space="0" w:color="auto"/>
              <w:left w:val="nil"/>
              <w:bottom w:val="single" w:sz="12" w:space="0" w:color="auto"/>
              <w:right w:val="nil"/>
            </w:tcBorders>
            <w:vAlign w:val="center"/>
            <w:hideMark/>
          </w:tcPr>
          <w:p w:rsidR="00F32825" w:rsidRDefault="00F32825">
            <w:pPr>
              <w:bidi w:val="0"/>
              <w:spacing w:line="240" w:lineRule="auto"/>
              <w:jc w:val="left"/>
              <w:rPr>
                <w:sz w:val="18"/>
                <w:szCs w:val="28"/>
                <w:lang w:val="en-GB" w:eastAsia="en-GB" w:bidi="ar-KW"/>
              </w:rPr>
            </w:pPr>
          </w:p>
        </w:tc>
        <w:tc>
          <w:tcPr>
            <w:tcW w:w="0" w:type="auto"/>
            <w:vMerge/>
            <w:tcBorders>
              <w:top w:val="single" w:sz="12" w:space="0" w:color="auto"/>
              <w:left w:val="nil"/>
              <w:bottom w:val="nil"/>
              <w:right w:val="nil"/>
            </w:tcBorders>
            <w:vAlign w:val="center"/>
            <w:hideMark/>
          </w:tcPr>
          <w:p w:rsidR="00F32825" w:rsidRDefault="00F32825">
            <w:pPr>
              <w:bidi w:val="0"/>
              <w:spacing w:line="240" w:lineRule="auto"/>
              <w:jc w:val="left"/>
              <w:rPr>
                <w:sz w:val="18"/>
                <w:szCs w:val="28"/>
                <w:lang w:val="en-GB" w:eastAsia="en-GB"/>
              </w:rPr>
            </w:pPr>
          </w:p>
        </w:tc>
        <w:tc>
          <w:tcPr>
            <w:tcW w:w="2940" w:type="dxa"/>
            <w:hideMark/>
          </w:tcPr>
          <w:p w:rsidR="00F32825" w:rsidRDefault="00F32825">
            <w:pPr>
              <w:spacing w:before="40" w:after="40" w:line="300" w:lineRule="exact"/>
              <w:ind w:left="57" w:right="57"/>
              <w:rPr>
                <w:sz w:val="18"/>
                <w:szCs w:val="28"/>
                <w:lang w:val="en-GB" w:eastAsia="en-GB"/>
              </w:rPr>
            </w:pPr>
            <w:r>
              <w:rPr>
                <w:sz w:val="18"/>
                <w:szCs w:val="28"/>
                <w:rtl/>
                <w:lang w:val="en-GB" w:eastAsia="en-GB"/>
              </w:rPr>
              <w:t>الدفعة الثالثة</w:t>
            </w:r>
          </w:p>
        </w:tc>
        <w:tc>
          <w:tcPr>
            <w:tcW w:w="1047" w:type="dxa"/>
            <w:hideMark/>
          </w:tcPr>
          <w:p w:rsidR="00F32825" w:rsidRDefault="009D2748">
            <w:pPr>
              <w:spacing w:before="40" w:after="40" w:line="300" w:lineRule="exact"/>
              <w:ind w:left="57" w:right="57"/>
              <w:rPr>
                <w:sz w:val="18"/>
                <w:szCs w:val="28"/>
                <w:lang w:val="en-GB" w:eastAsia="en-GB"/>
              </w:rPr>
            </w:pPr>
            <w:r>
              <w:rPr>
                <w:rFonts w:hint="cs"/>
                <w:sz w:val="18"/>
                <w:szCs w:val="28"/>
                <w:rtl/>
                <w:lang w:val="en-GB" w:eastAsia="en-GB"/>
              </w:rPr>
              <w:t>6/8/2012</w:t>
            </w:r>
          </w:p>
        </w:tc>
        <w:tc>
          <w:tcPr>
            <w:tcW w:w="1417" w:type="dxa"/>
            <w:hideMark/>
          </w:tcPr>
          <w:p w:rsidR="00F32825" w:rsidRDefault="00F32825">
            <w:pPr>
              <w:spacing w:before="40" w:after="40" w:line="300" w:lineRule="exact"/>
              <w:ind w:left="57" w:right="57"/>
              <w:rPr>
                <w:sz w:val="18"/>
                <w:szCs w:val="28"/>
                <w:lang w:val="en-GB" w:eastAsia="en-GB"/>
              </w:rPr>
            </w:pPr>
            <w:r>
              <w:rPr>
                <w:sz w:val="18"/>
                <w:szCs w:val="28"/>
                <w:rtl/>
                <w:lang w:val="en-GB" w:eastAsia="en-GB"/>
              </w:rPr>
              <w:t>أبناء الكويتيات المطلقات والأرامل</w:t>
            </w:r>
          </w:p>
        </w:tc>
      </w:tr>
      <w:tr w:rsidR="00F32825" w:rsidTr="00F32825">
        <w:tc>
          <w:tcPr>
            <w:tcW w:w="0" w:type="auto"/>
            <w:vMerge/>
            <w:tcBorders>
              <w:top w:val="single" w:sz="12" w:space="0" w:color="auto"/>
              <w:left w:val="nil"/>
              <w:bottom w:val="single" w:sz="12" w:space="0" w:color="auto"/>
              <w:right w:val="nil"/>
            </w:tcBorders>
            <w:vAlign w:val="center"/>
            <w:hideMark/>
          </w:tcPr>
          <w:p w:rsidR="00F32825" w:rsidRDefault="00F32825">
            <w:pPr>
              <w:bidi w:val="0"/>
              <w:spacing w:line="240" w:lineRule="auto"/>
              <w:jc w:val="left"/>
              <w:rPr>
                <w:sz w:val="18"/>
                <w:szCs w:val="28"/>
                <w:lang w:val="en-GB" w:eastAsia="en-GB"/>
              </w:rPr>
            </w:pPr>
          </w:p>
        </w:tc>
        <w:tc>
          <w:tcPr>
            <w:tcW w:w="0" w:type="auto"/>
            <w:vMerge/>
            <w:tcBorders>
              <w:top w:val="single" w:sz="12" w:space="0" w:color="auto"/>
              <w:left w:val="nil"/>
              <w:bottom w:val="single" w:sz="12" w:space="0" w:color="auto"/>
              <w:right w:val="nil"/>
            </w:tcBorders>
            <w:vAlign w:val="center"/>
            <w:hideMark/>
          </w:tcPr>
          <w:p w:rsidR="00F32825" w:rsidRDefault="00F32825">
            <w:pPr>
              <w:bidi w:val="0"/>
              <w:spacing w:line="240" w:lineRule="auto"/>
              <w:jc w:val="left"/>
              <w:rPr>
                <w:sz w:val="18"/>
                <w:szCs w:val="28"/>
                <w:lang w:val="en-GB" w:eastAsia="en-GB" w:bidi="ar-KW"/>
              </w:rPr>
            </w:pPr>
          </w:p>
        </w:tc>
        <w:tc>
          <w:tcPr>
            <w:tcW w:w="2085" w:type="dxa"/>
            <w:hideMark/>
          </w:tcPr>
          <w:p w:rsidR="00F32825" w:rsidRDefault="00F32825" w:rsidP="009D2748">
            <w:pPr>
              <w:spacing w:before="40" w:after="40" w:line="300" w:lineRule="exact"/>
              <w:ind w:left="57" w:right="57"/>
              <w:rPr>
                <w:sz w:val="18"/>
                <w:szCs w:val="28"/>
                <w:rtl/>
                <w:lang w:val="en-GB" w:eastAsia="en-GB" w:bidi="ar-SY"/>
              </w:rPr>
            </w:pPr>
            <w:r>
              <w:rPr>
                <w:sz w:val="18"/>
                <w:szCs w:val="28"/>
                <w:rtl/>
                <w:lang w:val="en-GB" w:eastAsia="en-GB" w:bidi="ar-KW"/>
              </w:rPr>
              <w:t xml:space="preserve">عام </w:t>
            </w:r>
            <w:r w:rsidR="009D2748">
              <w:rPr>
                <w:rFonts w:hint="cs"/>
                <w:sz w:val="18"/>
                <w:szCs w:val="28"/>
                <w:rtl/>
                <w:lang w:val="en-GB" w:eastAsia="en-GB" w:bidi="ar-KW"/>
              </w:rPr>
              <w:t>2012</w:t>
            </w:r>
          </w:p>
        </w:tc>
        <w:tc>
          <w:tcPr>
            <w:tcW w:w="5404" w:type="dxa"/>
            <w:gridSpan w:val="3"/>
            <w:hideMark/>
          </w:tcPr>
          <w:p w:rsidR="00F32825" w:rsidRDefault="00F32825">
            <w:pPr>
              <w:tabs>
                <w:tab w:val="left" w:pos="453"/>
              </w:tabs>
              <w:spacing w:before="40" w:after="40" w:line="300" w:lineRule="exact"/>
              <w:ind w:left="57" w:right="57"/>
              <w:contextualSpacing/>
              <w:rPr>
                <w:sz w:val="18"/>
                <w:szCs w:val="28"/>
                <w:rtl/>
                <w:lang w:val="en-GB" w:eastAsia="en-GB" w:bidi="ar-KW"/>
              </w:rPr>
            </w:pPr>
            <w:r>
              <w:rPr>
                <w:rFonts w:ascii="Symbol" w:hAnsi="Symbol"/>
                <w:sz w:val="18"/>
                <w:szCs w:val="28"/>
                <w:lang w:val="en-GB" w:eastAsia="en-GB" w:bidi="ar-KW"/>
              </w:rPr>
              <w:t></w:t>
            </w:r>
            <w:r>
              <w:rPr>
                <w:rFonts w:ascii="Symbol" w:hAnsi="Symbol"/>
                <w:sz w:val="18"/>
                <w:szCs w:val="28"/>
                <w:lang w:val="en-GB" w:eastAsia="en-GB" w:bidi="ar-KW"/>
              </w:rPr>
              <w:tab/>
            </w:r>
            <w:r>
              <w:rPr>
                <w:sz w:val="18"/>
                <w:szCs w:val="28"/>
                <w:rtl/>
                <w:lang w:val="en-GB" w:eastAsia="en-GB"/>
              </w:rPr>
              <w:t xml:space="preserve">صدرت خمسة مراسيم أميرية بالتجنيس ومن ضمنها مجموعة من الأسماء </w:t>
            </w:r>
            <w:r>
              <w:rPr>
                <w:sz w:val="18"/>
                <w:szCs w:val="28"/>
                <w:rtl/>
                <w:lang w:val="en-GB" w:eastAsia="en-GB" w:bidi="ar-KW"/>
              </w:rPr>
              <w:t>المرفوعة من الجهاز المركزي:</w:t>
            </w:r>
          </w:p>
          <w:p w:rsidR="00F32825" w:rsidRDefault="00F32825">
            <w:pPr>
              <w:tabs>
                <w:tab w:val="left" w:pos="462"/>
              </w:tabs>
              <w:spacing w:before="40" w:after="40" w:line="300" w:lineRule="exact"/>
              <w:ind w:left="57" w:right="57"/>
              <w:rPr>
                <w:sz w:val="18"/>
                <w:szCs w:val="28"/>
                <w:rtl/>
                <w:lang w:val="en-GB" w:eastAsia="en-GB" w:bidi="ar-KW"/>
              </w:rPr>
            </w:pPr>
            <w:r>
              <w:rPr>
                <w:sz w:val="18"/>
                <w:szCs w:val="28"/>
                <w:rtl/>
                <w:lang w:val="en-GB" w:eastAsia="en-GB" w:bidi="ar-KW"/>
              </w:rPr>
              <w:t>1-</w:t>
            </w:r>
            <w:r>
              <w:rPr>
                <w:sz w:val="18"/>
                <w:szCs w:val="28"/>
                <w:rtl/>
                <w:lang w:val="en-GB" w:eastAsia="en-GB" w:bidi="ar-KW"/>
              </w:rPr>
              <w:tab/>
              <w:t>المرسوم رقم 14 الصادر 5/2/2012 (المادة الخامسة فقرة 2)</w:t>
            </w:r>
          </w:p>
          <w:p w:rsidR="00F32825" w:rsidRDefault="00F32825">
            <w:pPr>
              <w:tabs>
                <w:tab w:val="left" w:pos="462"/>
              </w:tabs>
              <w:spacing w:before="40" w:after="40" w:line="300" w:lineRule="exact"/>
              <w:ind w:left="57" w:right="57"/>
              <w:rPr>
                <w:sz w:val="18"/>
                <w:szCs w:val="28"/>
                <w:rtl/>
                <w:lang w:val="en-GB" w:eastAsia="en-GB" w:bidi="ar-KW"/>
              </w:rPr>
            </w:pPr>
            <w:r>
              <w:rPr>
                <w:sz w:val="18"/>
                <w:szCs w:val="28"/>
                <w:rtl/>
                <w:lang w:val="en-GB" w:eastAsia="en-GB" w:bidi="ar-KW"/>
              </w:rPr>
              <w:t>2-</w:t>
            </w:r>
            <w:r>
              <w:rPr>
                <w:sz w:val="18"/>
                <w:szCs w:val="28"/>
                <w:rtl/>
                <w:lang w:val="en-GB" w:eastAsia="en-GB" w:bidi="ar-KW"/>
              </w:rPr>
              <w:tab/>
              <w:t>المرسوم رقم 58 الصادر 2/4/2012 (المادة السابعة مكرر)</w:t>
            </w:r>
          </w:p>
          <w:p w:rsidR="00F32825" w:rsidRDefault="00F32825">
            <w:pPr>
              <w:tabs>
                <w:tab w:val="left" w:pos="462"/>
              </w:tabs>
              <w:spacing w:before="40" w:after="40" w:line="300" w:lineRule="exact"/>
              <w:ind w:left="57" w:right="57"/>
              <w:rPr>
                <w:sz w:val="18"/>
                <w:szCs w:val="28"/>
                <w:rtl/>
                <w:lang w:val="en-GB" w:eastAsia="en-GB" w:bidi="ar-KW"/>
              </w:rPr>
            </w:pPr>
            <w:r>
              <w:rPr>
                <w:sz w:val="18"/>
                <w:szCs w:val="28"/>
                <w:rtl/>
                <w:lang w:val="en-GB" w:eastAsia="en-GB" w:bidi="ar-KW"/>
              </w:rPr>
              <w:t>3-</w:t>
            </w:r>
            <w:r>
              <w:rPr>
                <w:sz w:val="18"/>
                <w:szCs w:val="28"/>
                <w:rtl/>
                <w:lang w:val="en-GB" w:eastAsia="en-GB" w:bidi="ar-KW"/>
              </w:rPr>
              <w:tab/>
              <w:t>المرسوم رقم 59 الصادر 2/4/2012 (المادة الخامسة فقرة 2)</w:t>
            </w:r>
          </w:p>
          <w:p w:rsidR="00F32825" w:rsidRDefault="00F32825">
            <w:pPr>
              <w:tabs>
                <w:tab w:val="left" w:pos="462"/>
              </w:tabs>
              <w:spacing w:before="40" w:after="40" w:line="300" w:lineRule="exact"/>
              <w:ind w:left="57" w:right="57"/>
              <w:rPr>
                <w:sz w:val="18"/>
                <w:szCs w:val="28"/>
                <w:rtl/>
                <w:lang w:val="en-GB" w:eastAsia="en-GB" w:bidi="ar-KW"/>
              </w:rPr>
            </w:pPr>
            <w:r>
              <w:rPr>
                <w:sz w:val="18"/>
                <w:szCs w:val="28"/>
                <w:rtl/>
                <w:lang w:val="en-GB" w:eastAsia="en-GB" w:bidi="ar-KW"/>
              </w:rPr>
              <w:t>4-</w:t>
            </w:r>
            <w:r>
              <w:rPr>
                <w:sz w:val="18"/>
                <w:szCs w:val="28"/>
                <w:rtl/>
                <w:lang w:val="en-GB" w:eastAsia="en-GB" w:bidi="ar-KW"/>
              </w:rPr>
              <w:tab/>
              <w:t>المرسوم رقم 83 الصادر 25/4/2012 (المادة السابعة مكرر)</w:t>
            </w:r>
          </w:p>
          <w:p w:rsidR="00F32825" w:rsidRDefault="00F32825">
            <w:pPr>
              <w:tabs>
                <w:tab w:val="left" w:pos="462"/>
              </w:tabs>
              <w:spacing w:before="40" w:after="40" w:line="300" w:lineRule="exact"/>
              <w:ind w:left="57" w:right="57"/>
              <w:rPr>
                <w:sz w:val="18"/>
                <w:szCs w:val="28"/>
                <w:lang w:val="en-GB" w:eastAsia="en-GB" w:bidi="ar-KW"/>
              </w:rPr>
            </w:pPr>
            <w:r>
              <w:rPr>
                <w:sz w:val="18"/>
                <w:szCs w:val="28"/>
                <w:rtl/>
                <w:lang w:val="en-GB" w:eastAsia="en-GB" w:bidi="ar-KW"/>
              </w:rPr>
              <w:t>5-</w:t>
            </w:r>
            <w:r>
              <w:rPr>
                <w:sz w:val="18"/>
                <w:szCs w:val="28"/>
                <w:rtl/>
                <w:lang w:val="en-GB" w:eastAsia="en-GB" w:bidi="ar-KW"/>
              </w:rPr>
              <w:tab/>
              <w:t>المرسوم رقم 84 الصادر 25/4/2012 (المادة الخامسة فقرة 2)</w:t>
            </w:r>
          </w:p>
        </w:tc>
      </w:tr>
      <w:tr w:rsidR="00F32825" w:rsidTr="00F32825">
        <w:tc>
          <w:tcPr>
            <w:tcW w:w="0" w:type="auto"/>
            <w:vMerge/>
            <w:tcBorders>
              <w:top w:val="single" w:sz="12" w:space="0" w:color="auto"/>
              <w:left w:val="nil"/>
              <w:bottom w:val="single" w:sz="12" w:space="0" w:color="auto"/>
              <w:right w:val="nil"/>
            </w:tcBorders>
            <w:vAlign w:val="center"/>
            <w:hideMark/>
          </w:tcPr>
          <w:p w:rsidR="00F32825" w:rsidRDefault="00F32825">
            <w:pPr>
              <w:bidi w:val="0"/>
              <w:spacing w:line="240" w:lineRule="auto"/>
              <w:jc w:val="left"/>
              <w:rPr>
                <w:sz w:val="18"/>
                <w:szCs w:val="28"/>
                <w:lang w:val="en-GB" w:eastAsia="en-GB"/>
              </w:rPr>
            </w:pPr>
          </w:p>
        </w:tc>
        <w:tc>
          <w:tcPr>
            <w:tcW w:w="0" w:type="auto"/>
            <w:vMerge/>
            <w:tcBorders>
              <w:top w:val="single" w:sz="12" w:space="0" w:color="auto"/>
              <w:left w:val="nil"/>
              <w:bottom w:val="single" w:sz="12" w:space="0" w:color="auto"/>
              <w:right w:val="nil"/>
            </w:tcBorders>
            <w:vAlign w:val="center"/>
            <w:hideMark/>
          </w:tcPr>
          <w:p w:rsidR="00F32825" w:rsidRDefault="00F32825">
            <w:pPr>
              <w:bidi w:val="0"/>
              <w:spacing w:line="240" w:lineRule="auto"/>
              <w:jc w:val="left"/>
              <w:rPr>
                <w:sz w:val="18"/>
                <w:szCs w:val="28"/>
                <w:lang w:val="en-GB" w:eastAsia="en-GB" w:bidi="ar-KW"/>
              </w:rPr>
            </w:pPr>
          </w:p>
        </w:tc>
        <w:tc>
          <w:tcPr>
            <w:tcW w:w="2085" w:type="dxa"/>
            <w:tcBorders>
              <w:top w:val="nil"/>
              <w:left w:val="nil"/>
              <w:bottom w:val="single" w:sz="12" w:space="0" w:color="auto"/>
              <w:right w:val="nil"/>
            </w:tcBorders>
            <w:hideMark/>
          </w:tcPr>
          <w:p w:rsidR="00F32825" w:rsidRDefault="00F32825" w:rsidP="00F429AC">
            <w:pPr>
              <w:spacing w:before="40" w:after="40" w:line="300" w:lineRule="exact"/>
              <w:ind w:left="57" w:right="227"/>
              <w:rPr>
                <w:sz w:val="18"/>
                <w:szCs w:val="28"/>
                <w:rtl/>
                <w:lang w:val="en-GB" w:eastAsia="en-GB" w:bidi="ar-SY"/>
              </w:rPr>
            </w:pPr>
            <w:r>
              <w:rPr>
                <w:sz w:val="18"/>
                <w:szCs w:val="28"/>
                <w:rtl/>
                <w:lang w:val="en-GB" w:eastAsia="en-GB" w:bidi="ar-KW"/>
              </w:rPr>
              <w:t xml:space="preserve">شهر مايو من عام </w:t>
            </w:r>
            <w:r w:rsidR="00F429AC">
              <w:rPr>
                <w:rFonts w:hint="cs"/>
                <w:sz w:val="18"/>
                <w:szCs w:val="28"/>
                <w:rtl/>
                <w:lang w:val="en-GB" w:eastAsia="en-GB" w:bidi="ar-KW"/>
              </w:rPr>
              <w:t>2013</w:t>
            </w:r>
          </w:p>
        </w:tc>
        <w:tc>
          <w:tcPr>
            <w:tcW w:w="5404" w:type="dxa"/>
            <w:gridSpan w:val="3"/>
            <w:tcBorders>
              <w:top w:val="nil"/>
              <w:left w:val="nil"/>
              <w:bottom w:val="single" w:sz="12" w:space="0" w:color="auto"/>
              <w:right w:val="nil"/>
            </w:tcBorders>
            <w:hideMark/>
          </w:tcPr>
          <w:p w:rsidR="00F32825" w:rsidRDefault="00F32825">
            <w:pPr>
              <w:tabs>
                <w:tab w:val="left" w:pos="453"/>
              </w:tabs>
              <w:spacing w:before="40" w:after="40" w:line="300" w:lineRule="exact"/>
              <w:ind w:left="57" w:right="57"/>
              <w:contextualSpacing/>
              <w:rPr>
                <w:sz w:val="18"/>
                <w:szCs w:val="28"/>
                <w:rtl/>
                <w:lang w:val="en-GB" w:eastAsia="en-GB"/>
              </w:rPr>
            </w:pPr>
            <w:r>
              <w:rPr>
                <w:rFonts w:ascii="Symbol" w:hAnsi="Symbol"/>
                <w:sz w:val="18"/>
                <w:szCs w:val="28"/>
                <w:lang w:val="en-GB" w:eastAsia="en-GB"/>
              </w:rPr>
              <w:t></w:t>
            </w:r>
            <w:r>
              <w:rPr>
                <w:rFonts w:ascii="Symbol" w:hAnsi="Symbol"/>
                <w:sz w:val="18"/>
                <w:szCs w:val="28"/>
                <w:lang w:val="en-GB" w:eastAsia="en-GB"/>
              </w:rPr>
              <w:tab/>
            </w:r>
            <w:r>
              <w:rPr>
                <w:sz w:val="18"/>
                <w:szCs w:val="28"/>
                <w:rtl/>
                <w:lang w:val="en-GB" w:eastAsia="en-GB"/>
              </w:rPr>
              <w:t>رفع الجهاز المركزي دفعة جديدة من:</w:t>
            </w:r>
          </w:p>
          <w:p w:rsidR="00F32825" w:rsidRDefault="00F32825">
            <w:pPr>
              <w:tabs>
                <w:tab w:val="left" w:pos="462"/>
              </w:tabs>
              <w:spacing w:before="40" w:after="40" w:line="300" w:lineRule="exact"/>
              <w:ind w:left="57" w:right="57"/>
              <w:rPr>
                <w:sz w:val="18"/>
                <w:szCs w:val="28"/>
                <w:rtl/>
                <w:lang w:val="en-GB" w:eastAsia="en-GB" w:bidi="ar-KW"/>
              </w:rPr>
            </w:pPr>
            <w:r>
              <w:rPr>
                <w:sz w:val="18"/>
                <w:szCs w:val="28"/>
                <w:rtl/>
                <w:lang w:val="en-GB" w:eastAsia="en-GB" w:bidi="ar-KW"/>
              </w:rPr>
              <w:t>1-</w:t>
            </w:r>
            <w:r>
              <w:rPr>
                <w:sz w:val="18"/>
                <w:szCs w:val="28"/>
                <w:rtl/>
                <w:lang w:val="en-GB" w:eastAsia="en-GB" w:bidi="ar-KW"/>
              </w:rPr>
              <w:tab/>
              <w:t>حملة إحصاء عام 1965 من أقارب الكويتيين.</w:t>
            </w:r>
          </w:p>
          <w:p w:rsidR="00F32825" w:rsidRDefault="00F32825">
            <w:pPr>
              <w:tabs>
                <w:tab w:val="left" w:pos="462"/>
              </w:tabs>
              <w:spacing w:before="40" w:after="40" w:line="300" w:lineRule="exact"/>
              <w:ind w:left="57" w:right="57"/>
              <w:rPr>
                <w:sz w:val="18"/>
                <w:szCs w:val="28"/>
                <w:rtl/>
                <w:lang w:val="en-GB" w:eastAsia="en-GB" w:bidi="ar-KW"/>
              </w:rPr>
            </w:pPr>
            <w:r>
              <w:rPr>
                <w:sz w:val="18"/>
                <w:szCs w:val="28"/>
                <w:rtl/>
                <w:lang w:val="en-GB" w:eastAsia="en-GB" w:bidi="ar-KW"/>
              </w:rPr>
              <w:t>2-</w:t>
            </w:r>
            <w:r>
              <w:rPr>
                <w:sz w:val="18"/>
                <w:szCs w:val="28"/>
                <w:rtl/>
                <w:lang w:val="en-GB" w:eastAsia="en-GB" w:bidi="ar-KW"/>
              </w:rPr>
              <w:tab/>
              <w:t>أصحاب التواجد عام 1960 وما قبل.</w:t>
            </w:r>
          </w:p>
          <w:p w:rsidR="00F32825" w:rsidRDefault="00F32825">
            <w:pPr>
              <w:tabs>
                <w:tab w:val="left" w:pos="462"/>
              </w:tabs>
              <w:spacing w:before="40" w:after="40" w:line="300" w:lineRule="exact"/>
              <w:ind w:left="57" w:right="57"/>
              <w:rPr>
                <w:sz w:val="18"/>
                <w:szCs w:val="28"/>
                <w:lang w:val="en-GB" w:eastAsia="en-GB" w:bidi="ar-KW"/>
              </w:rPr>
            </w:pPr>
            <w:r>
              <w:rPr>
                <w:sz w:val="18"/>
                <w:szCs w:val="28"/>
                <w:rtl/>
                <w:lang w:val="en-GB" w:eastAsia="en-GB" w:bidi="ar-KW"/>
              </w:rPr>
              <w:t>3-</w:t>
            </w:r>
            <w:r>
              <w:rPr>
                <w:sz w:val="18"/>
                <w:szCs w:val="28"/>
                <w:rtl/>
                <w:lang w:val="en-GB" w:eastAsia="en-GB" w:bidi="ar-KW"/>
              </w:rPr>
              <w:tab/>
              <w:t>حملة الشهادات العليا.</w:t>
            </w:r>
          </w:p>
          <w:p w:rsidR="00F32825" w:rsidRDefault="00F32825">
            <w:pPr>
              <w:spacing w:before="40" w:after="40" w:line="300" w:lineRule="exact"/>
              <w:ind w:left="57" w:right="57"/>
              <w:rPr>
                <w:sz w:val="18"/>
                <w:szCs w:val="28"/>
                <w:lang w:val="en-GB" w:eastAsia="en-GB" w:bidi="ar-KW"/>
              </w:rPr>
            </w:pPr>
            <w:r>
              <w:rPr>
                <w:sz w:val="18"/>
                <w:szCs w:val="28"/>
                <w:rtl/>
                <w:lang w:val="en-GB" w:eastAsia="en-GB" w:bidi="ar-KW"/>
              </w:rPr>
              <w:t>ولكن لم تصدر مراسيم التجنيس في هذا العام وذلك نظراً للظروف السياسية غير المستقرة بالبلاد في حينه والمرتبطة بحل مجلس الأمة.</w:t>
            </w:r>
          </w:p>
        </w:tc>
      </w:tr>
    </w:tbl>
    <w:p w:rsidR="00F32825" w:rsidRDefault="00F32825" w:rsidP="00F32825">
      <w:pPr>
        <w:pStyle w:val="SingleTxt"/>
        <w:spacing w:after="0" w:line="120" w:lineRule="exact"/>
        <w:rPr>
          <w:sz w:val="10"/>
          <w:rtl/>
          <w:lang w:bidi="ar-KW"/>
        </w:rPr>
      </w:pPr>
    </w:p>
    <w:p w:rsidR="00F32825" w:rsidRPr="001C1ABA" w:rsidRDefault="00F32825" w:rsidP="001C1ABA">
      <w:pPr>
        <w:pStyle w:val="SingleTxt"/>
        <w:spacing w:after="0" w:line="120" w:lineRule="exact"/>
        <w:rPr>
          <w:sz w:val="10"/>
          <w:rtl/>
          <w:lang w:bidi="ar-KW"/>
        </w:rPr>
      </w:pPr>
    </w:p>
    <w:p w:rsidR="001C1ABA" w:rsidRDefault="001C1ABA" w:rsidP="00F32825">
      <w:pPr>
        <w:pStyle w:val="SingleTxt"/>
        <w:spacing w:after="0" w:line="120" w:lineRule="exact"/>
        <w:rPr>
          <w:sz w:val="10"/>
          <w:rtl/>
          <w:lang w:bidi="ar-KW"/>
        </w:rPr>
      </w:pPr>
    </w:p>
    <w:p w:rsidR="00F32825" w:rsidRDefault="00F429AC" w:rsidP="00F429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KW"/>
        </w:rPr>
      </w:pPr>
      <w:r>
        <w:rPr>
          <w:rFonts w:hint="cs"/>
          <w:rtl/>
        </w:rPr>
        <w:tab/>
      </w:r>
      <w:r>
        <w:rPr>
          <w:rtl/>
        </w:rPr>
        <w:tab/>
      </w:r>
      <w:r w:rsidR="00F32825">
        <w:rPr>
          <w:rtl/>
        </w:rPr>
        <w:t>المسائل الواردة في الفقرة 31 من قائمة المسائل</w:t>
      </w:r>
    </w:p>
    <w:p w:rsidR="00F32825" w:rsidRDefault="00F32825" w:rsidP="00246EF0">
      <w:pPr>
        <w:pStyle w:val="SingleTxt"/>
        <w:spacing w:line="380" w:lineRule="exact"/>
        <w:rPr>
          <w:rtl/>
          <w:lang w:bidi="ar-KW"/>
        </w:rPr>
      </w:pPr>
      <w:r>
        <w:rPr>
          <w:b/>
          <w:sz w:val="30"/>
          <w:rtl/>
          <w:lang w:bidi="ar-KW"/>
        </w:rPr>
        <w:t>123-</w:t>
      </w:r>
      <w:r>
        <w:rPr>
          <w:b/>
          <w:sz w:val="30"/>
          <w:rtl/>
          <w:lang w:bidi="ar-KW"/>
        </w:rPr>
        <w:tab/>
      </w:r>
      <w:r>
        <w:rPr>
          <w:rtl/>
          <w:lang w:bidi="ar-KW"/>
        </w:rPr>
        <w:t>تدخل قضايا المثليين من الجنسين في إطار الم</w:t>
      </w:r>
      <w:r w:rsidR="001C1ABA">
        <w:rPr>
          <w:rtl/>
          <w:lang w:bidi="ar-KW"/>
        </w:rPr>
        <w:t xml:space="preserve">خالفات الدينية والقانونية، حيث </w:t>
      </w:r>
      <w:r w:rsidR="001C1ABA">
        <w:rPr>
          <w:rFonts w:hint="cs"/>
          <w:rtl/>
          <w:lang w:bidi="ar-KW"/>
        </w:rPr>
        <w:t>إ</w:t>
      </w:r>
      <w:r>
        <w:rPr>
          <w:rtl/>
          <w:lang w:bidi="ar-KW"/>
        </w:rPr>
        <w:t>ن هذا الفعل محرم بشكل مطلق في الشريعة الإسلامية وغيرها من الديانات السماوية، كذلك نصت المادة (198) من قانون الجزاء رقم (16 /1960) على أنه "من أتى إشارة أو فعلا مخلا بالحياء في مكان عام، بحيث يراه أو يسمعه من كان في مكان عام، أو تشبه بالجنس الآخر بأي صورة من الصور، يعاقب بالحبس مدة لا تجاوز سنة واحدة وبغرامة لا تجاوز ألف دينار أو بإحدى هاتين العقوبتين".</w:t>
      </w:r>
    </w:p>
    <w:p w:rsidR="00F32825" w:rsidRDefault="00F32825" w:rsidP="00F32825">
      <w:pPr>
        <w:pStyle w:val="SingleTxt"/>
        <w:rPr>
          <w:rtl/>
          <w:lang w:bidi="ar-KW"/>
        </w:rPr>
      </w:pPr>
      <w:r>
        <w:rPr>
          <w:b/>
          <w:sz w:val="30"/>
          <w:rtl/>
          <w:lang w:bidi="ar-KW"/>
        </w:rPr>
        <w:t>124-</w:t>
      </w:r>
      <w:r>
        <w:rPr>
          <w:b/>
          <w:sz w:val="30"/>
          <w:rtl/>
          <w:lang w:bidi="ar-KW"/>
        </w:rPr>
        <w:tab/>
      </w:r>
      <w:r>
        <w:rPr>
          <w:rtl/>
          <w:lang w:bidi="ar-KW"/>
        </w:rPr>
        <w:t xml:space="preserve">ويأتي هذا التجريم </w:t>
      </w:r>
      <w:r>
        <w:rPr>
          <w:rtl/>
          <w:lang w:eastAsia="ar-SA"/>
        </w:rPr>
        <w:t>والتحريم</w:t>
      </w:r>
      <w:r>
        <w:rPr>
          <w:rtl/>
          <w:lang w:bidi="ar-KW"/>
        </w:rPr>
        <w:t xml:space="preserve"> لأسباب عدة منها:</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إن في ذلك الفعل مخالفة صريحة لتعاليم الدين الإسلامي والقانون الكويتي ومنكر لا يمكن الإقرار به؛</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في فعل المثليين شيء مخالف للفطرة الإنسانية المستقيمة والسليمة؛</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يترك فعل المثلية آثارا وتشوهات نفسية عميقة؛</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يؤثر ذلك على التقاليد والأعراف الاجتماعية والأخلاقية مما يهز النسق القيمي للمجتمع؛</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قد ينتج عن المثلية أمراض جسمية وصحية تؤثر على صحة الإنسان.</w:t>
      </w:r>
    </w:p>
    <w:p w:rsidR="00F32825" w:rsidRDefault="00F32825" w:rsidP="00F429AC">
      <w:pPr>
        <w:pStyle w:val="SingleTxt"/>
        <w:rPr>
          <w:lang w:bidi="ar-KW"/>
        </w:rPr>
      </w:pPr>
      <w:r>
        <w:rPr>
          <w:b/>
          <w:sz w:val="30"/>
          <w:rtl/>
          <w:lang w:bidi="ar-KW"/>
        </w:rPr>
        <w:t>125-</w:t>
      </w:r>
      <w:r>
        <w:rPr>
          <w:b/>
          <w:sz w:val="30"/>
          <w:rtl/>
          <w:lang w:bidi="ar-KW"/>
        </w:rPr>
        <w:tab/>
      </w:r>
      <w:r>
        <w:rPr>
          <w:rtl/>
          <w:lang w:bidi="ar-KW"/>
        </w:rPr>
        <w:t xml:space="preserve">وعلى الرغم كل هذه المظاهر فإن </w:t>
      </w:r>
      <w:r>
        <w:rPr>
          <w:rtl/>
          <w:lang w:eastAsia="ar-SA"/>
        </w:rPr>
        <w:t>هناك</w:t>
      </w:r>
      <w:r>
        <w:rPr>
          <w:rtl/>
          <w:lang w:bidi="ar-KW"/>
        </w:rPr>
        <w:t xml:space="preserve"> مسارات للعلاج النفسي لكل من يعاني من هذه الحالات.</w:t>
      </w:r>
    </w:p>
    <w:p w:rsidR="00F32825" w:rsidRDefault="00F32825" w:rsidP="00F429AC">
      <w:pPr>
        <w:pStyle w:val="SingleTxt"/>
        <w:rPr>
          <w:rtl/>
          <w:lang w:eastAsia="zh-CN" w:bidi="ar-KW"/>
        </w:rPr>
      </w:pPr>
      <w:r>
        <w:rPr>
          <w:b/>
          <w:sz w:val="30"/>
          <w:rtl/>
          <w:lang w:eastAsia="zh-CN" w:bidi="ar-KW"/>
        </w:rPr>
        <w:t>126-</w:t>
      </w:r>
      <w:r>
        <w:rPr>
          <w:b/>
          <w:sz w:val="30"/>
          <w:rtl/>
          <w:lang w:eastAsia="zh-CN" w:bidi="ar-KW"/>
        </w:rPr>
        <w:tab/>
      </w:r>
      <w:r>
        <w:rPr>
          <w:rtl/>
          <w:lang w:eastAsia="zh-CN" w:bidi="ar-KW"/>
        </w:rPr>
        <w:t xml:space="preserve">من جانب آخر لم </w:t>
      </w:r>
      <w:r>
        <w:rPr>
          <w:rtl/>
          <w:lang w:bidi="ar-KW"/>
        </w:rPr>
        <w:t>يثبت</w:t>
      </w:r>
      <w:r>
        <w:rPr>
          <w:rtl/>
          <w:lang w:eastAsia="zh-CN" w:bidi="ar-KW"/>
        </w:rPr>
        <w:t xml:space="preserve"> </w:t>
      </w:r>
      <w:r>
        <w:rPr>
          <w:rtl/>
          <w:lang w:eastAsia="ar-SA"/>
        </w:rPr>
        <w:t>لدى</w:t>
      </w:r>
      <w:r>
        <w:rPr>
          <w:rtl/>
          <w:lang w:eastAsia="zh-CN" w:bidi="ar-KW"/>
        </w:rPr>
        <w:t xml:space="preserve"> إدارة السجن أي حالات شكوى مقدمة من قبل هذه الشريحة ونشير إلى أنه يتم وضعهم في أماكن خاصة حفاظا عليهم.</w:t>
      </w:r>
    </w:p>
    <w:p w:rsidR="00246EF0" w:rsidRPr="00246EF0" w:rsidRDefault="00246EF0" w:rsidP="00246EF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F429AC" w:rsidP="00F429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32 من قائمة المسائل</w:t>
      </w:r>
    </w:p>
    <w:p w:rsidR="00F32825" w:rsidRDefault="00F32825" w:rsidP="00F429AC">
      <w:pPr>
        <w:pStyle w:val="SingleTxt"/>
        <w:rPr>
          <w:rtl/>
          <w:lang w:bidi="ar-KW"/>
        </w:rPr>
      </w:pPr>
      <w:r>
        <w:rPr>
          <w:b/>
          <w:sz w:val="30"/>
          <w:rtl/>
          <w:lang w:bidi="ar-KW"/>
        </w:rPr>
        <w:t>127-</w:t>
      </w:r>
      <w:r>
        <w:rPr>
          <w:b/>
          <w:sz w:val="30"/>
          <w:rtl/>
          <w:lang w:bidi="ar-KW"/>
        </w:rPr>
        <w:tab/>
      </w:r>
      <w:r>
        <w:rPr>
          <w:rtl/>
          <w:lang w:bidi="ar-KW"/>
        </w:rPr>
        <w:t xml:space="preserve">أسلوب العقاب البدني أو غيره من الأساليب غير اللائقة والإنسانية غير مسموح بها بتاتا، وذلك لتعارضها مع فكرة التربية السليمة </w:t>
      </w:r>
      <w:r>
        <w:rPr>
          <w:rtl/>
          <w:lang w:eastAsia="ar-SA"/>
        </w:rPr>
        <w:t>جسميا</w:t>
      </w:r>
      <w:r>
        <w:rPr>
          <w:rtl/>
          <w:lang w:bidi="ar-KW"/>
        </w:rPr>
        <w:t xml:space="preserve"> ونفسيا، لذلك توجد دائما برامج توعية موجهة لجميع الجهات المعنية بتربية الأطفال سواء الأسر أو المدارس وغيرهما وذلك عن طريق وسائل الإعلام ودور العبادة والمؤتمرات والحلقات النقاشية.</w:t>
      </w:r>
    </w:p>
    <w:p w:rsidR="00F32825" w:rsidRDefault="00F32825" w:rsidP="00F429AC">
      <w:pPr>
        <w:pStyle w:val="SingleTxt"/>
        <w:rPr>
          <w:rtl/>
          <w:lang w:bidi="ar-KW"/>
        </w:rPr>
      </w:pPr>
      <w:r>
        <w:rPr>
          <w:b/>
          <w:sz w:val="30"/>
          <w:rtl/>
          <w:lang w:bidi="ar-KW"/>
        </w:rPr>
        <w:t>128-</w:t>
      </w:r>
      <w:r>
        <w:rPr>
          <w:b/>
          <w:sz w:val="30"/>
          <w:rtl/>
          <w:lang w:bidi="ar-KW"/>
        </w:rPr>
        <w:tab/>
      </w:r>
      <w:r>
        <w:rPr>
          <w:rtl/>
          <w:lang w:bidi="ar-KW"/>
        </w:rPr>
        <w:t>في وزارة التربية نصت لائحة النظام على عدم مشروعية العقاب بجميع أنواعه حيث جاء في ديباجة اللائحة تحت بند قواعد عامة:</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الابتعاد تماما عن العقاب البدني والألفاظ الجارحة والتحقير واتباع الأسلوب الهادئ بعيدا عن الانفعال والعصبية؛</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العدل والمساواة في توقيع الجزاء وعدم الأخذ بالشبهات وذلك بالتأكد والتحقق؛</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 xml:space="preserve">يجب النظر إلى الجزاء في الإطار التربوي السليم المراد منه تحقيق أهداف وقائية تقويمية وعلاجية؛ </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ارتباط الجزاء تماما بالسلوك غير المرغوب وأن يدرك المتعلم بشكل لا لبس فيه سبب الجزاء؛</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ارتباط الجزاء بين الطرف المقرر له وبين الطالب وباطلاع ولي الأمر.</w:t>
      </w:r>
    </w:p>
    <w:p w:rsidR="00F32825" w:rsidRDefault="00F32825" w:rsidP="001C1ABA">
      <w:pPr>
        <w:pStyle w:val="SingleTxt"/>
        <w:spacing w:line="380" w:lineRule="exact"/>
        <w:rPr>
          <w:lang w:bidi="ar-KW"/>
        </w:rPr>
      </w:pPr>
      <w:r>
        <w:rPr>
          <w:b/>
          <w:sz w:val="30"/>
          <w:rtl/>
          <w:lang w:bidi="ar-KW"/>
        </w:rPr>
        <w:t>129-</w:t>
      </w:r>
      <w:r>
        <w:rPr>
          <w:b/>
          <w:sz w:val="30"/>
          <w:lang w:bidi="ar-KW"/>
        </w:rPr>
        <w:tab/>
      </w:r>
      <w:r>
        <w:rPr>
          <w:rtl/>
          <w:lang w:bidi="ar-KW"/>
        </w:rPr>
        <w:t>كما أن وزارة التربية تصدر نشرات توجيهية كل فترة أو عندما تكون هناك شكاوى حول العقاب البدني أو غيره , على سبيل المثال (ضرورة الالتزام بأنظمة الوزارة الصادرة بهذا الشأن لا</w:t>
      </w:r>
      <w:r w:rsidR="00F4682F">
        <w:rPr>
          <w:rFonts w:hint="cs"/>
          <w:rtl/>
          <w:lang w:bidi="ar-KW"/>
        </w:rPr>
        <w:t> </w:t>
      </w:r>
      <w:r>
        <w:rPr>
          <w:rtl/>
          <w:lang w:bidi="ar-KW"/>
        </w:rPr>
        <w:t>سيما لائحة النظام المدرسي والتعميم على جميع العاملين في المدرسة بعدم استخدام أية عقوبة بحق الطلاب والاستعاضة عنها بالأساليب التربوية السليمة التي تبعث في نفوس الأبناء الثقة والاطمئنان) وفي حالة تعرض الطالب لأي نوع من أنواع العقاب وأثر ذلك على شخصيته أو مستواه الدراسي فإن المدرسة تقوم عن طريق الاختصاص النفسي والمشرف الاجتماعي بدراسة الحالة وعمل خطة علاجية سريعة لإعادته لحالة التوازن النفسي والاجتماعي.</w:t>
      </w:r>
    </w:p>
    <w:p w:rsidR="00F32825" w:rsidRDefault="00F32825" w:rsidP="009935B7">
      <w:pPr>
        <w:pStyle w:val="SingleTxt"/>
        <w:spacing w:line="360" w:lineRule="exact"/>
        <w:rPr>
          <w:lang w:bidi="ar-KW"/>
        </w:rPr>
      </w:pPr>
      <w:r>
        <w:rPr>
          <w:b/>
          <w:sz w:val="30"/>
          <w:rtl/>
          <w:lang w:bidi="ar-KW"/>
        </w:rPr>
        <w:t>130-</w:t>
      </w:r>
      <w:r>
        <w:rPr>
          <w:b/>
          <w:sz w:val="30"/>
          <w:rtl/>
          <w:lang w:bidi="ar-KW"/>
        </w:rPr>
        <w:tab/>
      </w:r>
      <w:r>
        <w:rPr>
          <w:rtl/>
          <w:lang w:bidi="ar-KW"/>
        </w:rPr>
        <w:t>بالإضافة إلي ما تقدم ذكره يخلو التشريع الجزائي الكويتي من ثمة إشارة على استخدام أي عقوبات بدنية فيها عدا عقوبة الإعدام والمستقاة من أحكام الشريعة الإسلامية التي تعد المصدر الأساسي للأحكام والقوانين بالدولة، أما فيما يخص المنازل فالقانون يحظر استخدام العنف ضد الأطفال ويعاقب من يتورط في استخدام العنف ضد الأطفال أو يعرضهم للخطر بعقوبات رادعة وذلك حسبما أفادت المواد أرقام (168، 166، 167) من قانون الجزاء رقم 16 لسنة 1960، وفيما يخص المؤسسات العقابية فقانون تنظيم السجون رقم 26 لسنة 1962 يحظر استخدام عقوبات بدنية ضد المسجونين، إلا في حالات مخالفة قواعد السجون، وقد وضعت ضوابط مشددة لهذه العقوبات.</w:t>
      </w:r>
    </w:p>
    <w:p w:rsidR="00F32825" w:rsidRDefault="00F32825" w:rsidP="009935B7">
      <w:pPr>
        <w:pStyle w:val="SingleTxt"/>
        <w:spacing w:line="360" w:lineRule="exact"/>
        <w:rPr>
          <w:rtl/>
          <w:lang w:bidi="ar-KW"/>
        </w:rPr>
      </w:pPr>
      <w:r>
        <w:rPr>
          <w:b/>
          <w:sz w:val="30"/>
          <w:rtl/>
          <w:lang w:bidi="ar-KW"/>
        </w:rPr>
        <w:t>131-</w:t>
      </w:r>
      <w:r>
        <w:rPr>
          <w:b/>
          <w:sz w:val="30"/>
          <w:rtl/>
          <w:lang w:bidi="ar-KW"/>
        </w:rPr>
        <w:tab/>
      </w:r>
      <w:r>
        <w:rPr>
          <w:rtl/>
          <w:lang w:bidi="ar-KW"/>
        </w:rPr>
        <w:t>كذلك تتم متابعة ومراقبة الجهات القائمة على الأحداث، حيث تتخذ الإجراءات التأديبية في حقوق المقصرين أو الذين يستخدمون إجراءات عقابية جسدية، قد تصل إلى إحالتهم للجهات القضائية.</w:t>
      </w:r>
    </w:p>
    <w:p w:rsidR="00F32825" w:rsidRDefault="00F32825" w:rsidP="009935B7">
      <w:pPr>
        <w:pStyle w:val="SingleTxt"/>
        <w:spacing w:line="360" w:lineRule="exact"/>
        <w:rPr>
          <w:rtl/>
          <w:lang w:bidi="ar-KW"/>
        </w:rPr>
      </w:pPr>
      <w:r>
        <w:rPr>
          <w:b/>
          <w:sz w:val="30"/>
          <w:rtl/>
          <w:lang w:bidi="ar-KW"/>
        </w:rPr>
        <w:t>132-</w:t>
      </w:r>
      <w:r>
        <w:rPr>
          <w:b/>
          <w:sz w:val="30"/>
          <w:rtl/>
          <w:lang w:bidi="ar-KW"/>
        </w:rPr>
        <w:tab/>
      </w:r>
      <w:r>
        <w:rPr>
          <w:rtl/>
          <w:lang w:bidi="ar-KW"/>
        </w:rPr>
        <w:t>أما في حالة وجود مخالفة أو تجاوز فهناك إجراءات عقابية لا تتضمن العقاب الجسدي وفقا للقواعد الإجرائية واللوائح المنظمة للعمل مع ضمان المعاملة الإنسانية لجميع الأحداث المحتجزين في مؤسسات رعاية الأحداث.</w:t>
      </w:r>
    </w:p>
    <w:p w:rsidR="00D06694" w:rsidRPr="00D06694" w:rsidRDefault="00D06694" w:rsidP="00D06694">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4" w:right="1264" w:hanging="1264"/>
        <w:rPr>
          <w:spacing w:val="-6"/>
          <w:sz w:val="10"/>
          <w:rtl/>
          <w:lang w:bidi="ar-KW"/>
        </w:rPr>
      </w:pPr>
    </w:p>
    <w:p w:rsidR="00F32825" w:rsidRPr="009935B7" w:rsidRDefault="00F429AC" w:rsidP="009935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4" w:right="1264" w:hanging="1264"/>
        <w:rPr>
          <w:rFonts w:ascii="Times New Roman Bold" w:hAnsi="Times New Roman Bold"/>
          <w:spacing w:val="-5"/>
          <w:lang w:bidi="ar-KW"/>
        </w:rPr>
      </w:pPr>
      <w:r w:rsidRPr="009935B7">
        <w:rPr>
          <w:rFonts w:hint="cs"/>
          <w:spacing w:val="-6"/>
          <w:rtl/>
          <w:lang w:bidi="ar-KW"/>
        </w:rPr>
        <w:tab/>
      </w:r>
      <w:r w:rsidR="00F32825" w:rsidRPr="009935B7">
        <w:rPr>
          <w:rFonts w:ascii="Times New Roman Bold" w:hAnsi="Times New Roman Bold"/>
          <w:spacing w:val="-6"/>
          <w:rtl/>
          <w:lang w:bidi="ar-KW"/>
        </w:rPr>
        <w:tab/>
        <w:t>مرفق (الباب</w:t>
      </w:r>
      <w:r w:rsidR="00F32825" w:rsidRPr="009935B7">
        <w:rPr>
          <w:rFonts w:ascii="Times New Roman Bold" w:hAnsi="Times New Roman Bold"/>
          <w:spacing w:val="-5"/>
          <w:rtl/>
          <w:lang w:bidi="ar-KW"/>
        </w:rPr>
        <w:t xml:space="preserve"> السابع ومن القرار الوزاري رقم </w:t>
      </w:r>
      <w:r w:rsidR="00F32825" w:rsidRPr="009935B7">
        <w:rPr>
          <w:rFonts w:ascii="Times New Roman Bold" w:hAnsi="Times New Roman Bold"/>
          <w:spacing w:val="-6"/>
          <w:rtl/>
          <w:lang w:bidi="ar-KW"/>
        </w:rPr>
        <w:t>42 لسنة 2004</w:t>
      </w:r>
      <w:r w:rsidR="00F32825" w:rsidRPr="009935B7">
        <w:rPr>
          <w:rFonts w:ascii="Times New Roman Bold" w:hAnsi="Times New Roman Bold"/>
          <w:spacing w:val="-5"/>
          <w:rtl/>
          <w:lang w:bidi="ar-KW"/>
        </w:rPr>
        <w:t xml:space="preserve"> الخاص </w:t>
      </w:r>
      <w:r w:rsidR="00F32825" w:rsidRPr="009935B7">
        <w:rPr>
          <w:rFonts w:ascii="Times New Roman Bold" w:hAnsi="Times New Roman Bold"/>
          <w:spacing w:val="-6"/>
          <w:rtl/>
          <w:lang w:bidi="ar-KW"/>
        </w:rPr>
        <w:t>بحقوق</w:t>
      </w:r>
      <w:r w:rsidR="00F32825" w:rsidRPr="009935B7">
        <w:rPr>
          <w:rFonts w:ascii="Times New Roman Bold" w:hAnsi="Times New Roman Bold"/>
          <w:spacing w:val="-5"/>
          <w:rtl/>
          <w:lang w:bidi="ar-KW"/>
        </w:rPr>
        <w:t xml:space="preserve"> وواجبات النزلاء)</w:t>
      </w:r>
    </w:p>
    <w:p w:rsidR="00F32825" w:rsidRDefault="00F32825" w:rsidP="009935B7">
      <w:pPr>
        <w:pStyle w:val="SingleTxt"/>
        <w:spacing w:line="360" w:lineRule="exact"/>
        <w:rPr>
          <w:rtl/>
          <w:lang w:bidi="ar-KW"/>
        </w:rPr>
      </w:pPr>
      <w:r>
        <w:rPr>
          <w:b/>
          <w:sz w:val="30"/>
          <w:rtl/>
          <w:lang w:bidi="ar-KW"/>
        </w:rPr>
        <w:t>133-</w:t>
      </w:r>
      <w:r>
        <w:rPr>
          <w:b/>
          <w:sz w:val="30"/>
          <w:rtl/>
          <w:lang w:bidi="ar-KW"/>
        </w:rPr>
        <w:tab/>
      </w:r>
      <w:r>
        <w:rPr>
          <w:rtl/>
          <w:lang w:bidi="ar-KW"/>
        </w:rPr>
        <w:t>أصدرت دولة الكويت قانون رقم 21 لسنة 2015 بشأن حقوق الطفل والذي تضمن في المادة رقم 3 على حماية الطفل من كافة أشكال العنف أو الضرر أو الإساءة البدنية أو المعنوية أو الجنسية لو الإهمال أو التقصير أو غير ذلك من أ</w:t>
      </w:r>
      <w:r w:rsidR="001C1ABA">
        <w:rPr>
          <w:rtl/>
          <w:lang w:bidi="ar-KW"/>
        </w:rPr>
        <w:t>شكال إساءة المعاملة والاستغلال</w:t>
      </w:r>
      <w:r w:rsidR="001C1ABA">
        <w:rPr>
          <w:rFonts w:hint="cs"/>
          <w:rtl/>
          <w:lang w:bidi="ar-KW"/>
        </w:rPr>
        <w:t>،</w:t>
      </w:r>
      <w:r>
        <w:rPr>
          <w:rtl/>
          <w:lang w:bidi="ar-KW"/>
        </w:rPr>
        <w:t xml:space="preserve"> وإما بشأن حماية المعاق من العنف فإن اللائحة الداخلية لإدارة رعاية المعاقين ودور الرعاية الاجتماعية التابعة لها في الباب السابع المادة رقم (19) ألزمت الجهاز الفني العامل مع الحالات بحفظ كرامة النزلاء وعدم الاستهتار بهم أو السخرية منهم أو استخدامهم في أعمال دونية.</w:t>
      </w:r>
    </w:p>
    <w:p w:rsidR="00F32825" w:rsidRDefault="00F32825" w:rsidP="009935B7">
      <w:pPr>
        <w:pStyle w:val="SingleTxt"/>
        <w:spacing w:line="360" w:lineRule="exact"/>
        <w:rPr>
          <w:rtl/>
          <w:lang w:bidi="ar-KW"/>
        </w:rPr>
      </w:pPr>
      <w:r>
        <w:rPr>
          <w:b/>
          <w:sz w:val="30"/>
          <w:rtl/>
          <w:lang w:bidi="ar-KW"/>
        </w:rPr>
        <w:t>134-</w:t>
      </w:r>
      <w:r>
        <w:rPr>
          <w:b/>
          <w:sz w:val="30"/>
          <w:lang w:bidi="ar-KW"/>
        </w:rPr>
        <w:tab/>
      </w:r>
      <w:r>
        <w:rPr>
          <w:rtl/>
          <w:lang w:bidi="ar-KW"/>
        </w:rPr>
        <w:t>وفيما يخص حماية الحدث من العنف فقد تضمنت اللائحة</w:t>
      </w:r>
      <w:r w:rsidR="001C1ABA">
        <w:rPr>
          <w:rtl/>
          <w:lang w:bidi="ar-KW"/>
        </w:rPr>
        <w:t xml:space="preserve"> الداخلية رقم 42 لسنة 2004 على </w:t>
      </w:r>
      <w:r w:rsidR="001C1ABA">
        <w:rPr>
          <w:rFonts w:hint="cs"/>
          <w:rtl/>
          <w:lang w:bidi="ar-KW"/>
        </w:rPr>
        <w:t>أ</w:t>
      </w:r>
      <w:r>
        <w:rPr>
          <w:rtl/>
          <w:lang w:bidi="ar-KW"/>
        </w:rPr>
        <w:t>نه من حق الحدث أن لا يتعرض للإيذاء المعنوي أو الجسدي ويعامل دون تمييز بسبب الجنسية أو اللون أو الدين أو المذهب ويعامل معاملة إنسانية عادلة كما نصت اللائحة التنفيذية للقانون رقم 22 لسنة 2014م في شأن دور الحضانة الخاصة بالفصل الثامن مادة 30: حظر على المرخص له استخدام أسلوب الضرب أو العنف بجميع أشكاله في جميع المراحل العمرية للأطفال.</w:t>
      </w:r>
    </w:p>
    <w:p w:rsidR="00F429AC" w:rsidRPr="00F429AC" w:rsidRDefault="00F429AC" w:rsidP="00F429A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KW"/>
        </w:rPr>
      </w:pPr>
    </w:p>
    <w:p w:rsidR="00F429AC" w:rsidRPr="00F429AC" w:rsidRDefault="00F429AC" w:rsidP="00F429A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KW"/>
        </w:rPr>
      </w:pPr>
    </w:p>
    <w:p w:rsidR="00F32825" w:rsidRDefault="00F429AC" w:rsidP="00F429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KW"/>
        </w:rPr>
      </w:pPr>
      <w:r>
        <w:rPr>
          <w:rFonts w:hint="cs"/>
          <w:rtl/>
          <w:lang w:bidi="ar-KW"/>
        </w:rPr>
        <w:tab/>
      </w:r>
      <w:r>
        <w:rPr>
          <w:rtl/>
          <w:lang w:bidi="ar-KW"/>
        </w:rPr>
        <w:tab/>
      </w:r>
      <w:r w:rsidR="00F32825">
        <w:rPr>
          <w:rtl/>
          <w:lang w:bidi="ar-KW"/>
        </w:rPr>
        <w:t>مسائل أخرى</w:t>
      </w:r>
    </w:p>
    <w:p w:rsidR="00F429AC" w:rsidRPr="00F429AC" w:rsidRDefault="00F429AC" w:rsidP="00F429AC">
      <w:pPr>
        <w:pStyle w:val="SingleTxt"/>
        <w:spacing w:after="0" w:line="120" w:lineRule="exact"/>
        <w:rPr>
          <w:sz w:val="10"/>
          <w:rtl/>
          <w:lang w:bidi="ar-KW"/>
        </w:rPr>
      </w:pPr>
    </w:p>
    <w:p w:rsidR="00F32825" w:rsidRDefault="00F429AC" w:rsidP="009935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rPr>
          <w:rtl/>
          <w:lang w:bidi="ar-KW"/>
        </w:rPr>
      </w:pPr>
      <w:r>
        <w:rPr>
          <w:rFonts w:hint="cs"/>
          <w:rtl/>
        </w:rPr>
        <w:tab/>
      </w:r>
      <w:r>
        <w:rPr>
          <w:rtl/>
        </w:rPr>
        <w:tab/>
      </w:r>
      <w:r w:rsidR="00F32825">
        <w:rPr>
          <w:rtl/>
        </w:rPr>
        <w:t>المسائل الواردة في الفقرة 33 من قائمة المسائل</w:t>
      </w:r>
    </w:p>
    <w:p w:rsidR="00F32825" w:rsidRDefault="00F32825" w:rsidP="009935B7">
      <w:pPr>
        <w:pStyle w:val="SingleTxt"/>
        <w:spacing w:line="360" w:lineRule="exact"/>
        <w:rPr>
          <w:rtl/>
          <w:lang w:bidi="ar-KW"/>
        </w:rPr>
      </w:pPr>
      <w:r>
        <w:rPr>
          <w:b/>
          <w:sz w:val="30"/>
          <w:rtl/>
          <w:lang w:bidi="ar-KW"/>
        </w:rPr>
        <w:t>135-</w:t>
      </w:r>
      <w:r>
        <w:rPr>
          <w:b/>
          <w:sz w:val="30"/>
          <w:rtl/>
          <w:lang w:bidi="ar-KW"/>
        </w:rPr>
        <w:tab/>
      </w:r>
      <w:r>
        <w:rPr>
          <w:rtl/>
          <w:lang w:bidi="ar-KW"/>
        </w:rPr>
        <w:t>اكتفت دولة الكويت بانضمامها لاتفاقية مناهضة التعذيب والاكتفاء كذلك بما تضمنته المنظومة الدستورية والقانونية في دولة الكويت من نصوص وأ</w:t>
      </w:r>
      <w:r w:rsidR="001C1ABA">
        <w:rPr>
          <w:rtl/>
          <w:lang w:bidi="ar-KW"/>
        </w:rPr>
        <w:t>حكام بهذا الصدد. لا</w:t>
      </w:r>
      <w:r w:rsidR="00D06694">
        <w:rPr>
          <w:rFonts w:hint="cs"/>
          <w:rtl/>
          <w:lang w:bidi="ar-KW"/>
        </w:rPr>
        <w:t> </w:t>
      </w:r>
      <w:r w:rsidR="001C1ABA">
        <w:rPr>
          <w:rtl/>
          <w:lang w:bidi="ar-KW"/>
        </w:rPr>
        <w:t>سيما بأنه لا</w:t>
      </w:r>
      <w:r w:rsidR="001C1ABA">
        <w:rPr>
          <w:rFonts w:hint="cs"/>
          <w:rtl/>
          <w:lang w:bidi="ar-KW"/>
        </w:rPr>
        <w:t> </w:t>
      </w:r>
      <w:r>
        <w:rPr>
          <w:rtl/>
          <w:lang w:bidi="ar-KW"/>
        </w:rPr>
        <w:t>يجوز لأية دولة إبداء التحفظات على هذا البروتوكول بناء على نص المادة (30) منه، عليه لن ترتبط دولة الكويت بالبروتوكول الاختياري.</w:t>
      </w:r>
    </w:p>
    <w:p w:rsidR="00F429AC" w:rsidRPr="00F429AC" w:rsidRDefault="00F429AC" w:rsidP="00F429A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F429AC" w:rsidP="00F429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KW"/>
        </w:rPr>
      </w:pPr>
      <w:r>
        <w:rPr>
          <w:rFonts w:hint="cs"/>
          <w:rtl/>
        </w:rPr>
        <w:tab/>
      </w:r>
      <w:r>
        <w:rPr>
          <w:rtl/>
        </w:rPr>
        <w:tab/>
      </w:r>
      <w:r w:rsidR="00F32825">
        <w:rPr>
          <w:rtl/>
        </w:rPr>
        <w:t>المسائل الواردة في الفقرة 34 من قائمة المسائل</w:t>
      </w:r>
    </w:p>
    <w:p w:rsidR="00F32825" w:rsidRDefault="00F32825" w:rsidP="00F429AC">
      <w:pPr>
        <w:pStyle w:val="SingleTxt"/>
        <w:rPr>
          <w:rtl/>
          <w:lang w:val="fr-CH" w:bidi="ar-KW"/>
        </w:rPr>
      </w:pPr>
      <w:r>
        <w:rPr>
          <w:b/>
          <w:sz w:val="30"/>
          <w:rtl/>
          <w:lang w:val="fr-CH" w:bidi="ar-KW"/>
        </w:rPr>
        <w:t>136-</w:t>
      </w:r>
      <w:r>
        <w:rPr>
          <w:b/>
          <w:sz w:val="30"/>
          <w:lang w:val="fr-CH" w:bidi="ar-KW"/>
        </w:rPr>
        <w:tab/>
      </w:r>
      <w:r>
        <w:rPr>
          <w:rtl/>
          <w:lang w:bidi="ar-KW"/>
        </w:rPr>
        <w:t xml:space="preserve">تتعلق المادة المشار إليها باختصاصات لجنة مناهضة التعذيب والتي من ضمنها التحقيق والقيام بزيارات تفتيشية </w:t>
      </w:r>
      <w:r w:rsidR="00C3494D">
        <w:rPr>
          <w:rFonts w:hint="cs"/>
          <w:rtl/>
          <w:lang w:bidi="ar-KW"/>
        </w:rPr>
        <w:t>إلى</w:t>
      </w:r>
      <w:r>
        <w:rPr>
          <w:rtl/>
          <w:lang w:bidi="ar-KW"/>
        </w:rPr>
        <w:t xml:space="preserve"> أراضي الدولة الطرف في حالة تلقي تلك اللجنة لمعلومات تتضمن دلائل قوية تشير </w:t>
      </w:r>
      <w:r w:rsidR="00F429AC">
        <w:rPr>
          <w:rFonts w:hint="cs"/>
          <w:rtl/>
          <w:lang w:bidi="ar-KW"/>
        </w:rPr>
        <w:t>إلى</w:t>
      </w:r>
      <w:r>
        <w:rPr>
          <w:rtl/>
          <w:lang w:bidi="ar-KW"/>
        </w:rPr>
        <w:t xml:space="preserve"> </w:t>
      </w:r>
      <w:r w:rsidR="00F429AC">
        <w:rPr>
          <w:rFonts w:hint="cs"/>
          <w:rtl/>
          <w:lang w:bidi="ar-KW"/>
        </w:rPr>
        <w:t>أن</w:t>
      </w:r>
      <w:r>
        <w:rPr>
          <w:rtl/>
          <w:lang w:bidi="ar-KW"/>
        </w:rPr>
        <w:t xml:space="preserve"> تعذيبا يمارس على نحو منظم، وهذا الأمر يعتبر مساسا بسيادة الدولة واستقلالها وتدخلا في شؤونها الداخلية وبناءً عليه لن يتم سحب التحفظ على المادة 20 حيث أن الأنظمة والقوانين الداخلية لدى دولة الكويت كافية في هذا الصدد.</w:t>
      </w:r>
    </w:p>
    <w:p w:rsidR="00F429AC" w:rsidRPr="00F429AC" w:rsidRDefault="00F429AC" w:rsidP="00F429AC">
      <w:pPr>
        <w:pStyle w:val="Sponsors"/>
        <w:spacing w:after="0" w:line="120" w:lineRule="exact"/>
        <w:rPr>
          <w:sz w:val="10"/>
          <w:rtl/>
        </w:rPr>
      </w:pPr>
    </w:p>
    <w:p w:rsidR="00F32825" w:rsidRDefault="00F429AC" w:rsidP="00F429AC">
      <w:pPr>
        <w:pStyle w:val="Sponsors"/>
      </w:pPr>
      <w:r>
        <w:rPr>
          <w:rFonts w:hint="cs"/>
          <w:rtl/>
        </w:rPr>
        <w:tab/>
      </w:r>
      <w:r>
        <w:rPr>
          <w:rtl/>
        </w:rPr>
        <w:tab/>
      </w:r>
      <w:r w:rsidR="00F32825">
        <w:rPr>
          <w:rtl/>
        </w:rPr>
        <w:t>المسائل الواردة في الفقرة 35 من قائمة المسائل</w:t>
      </w:r>
    </w:p>
    <w:p w:rsidR="00F32825" w:rsidRDefault="00F32825" w:rsidP="00F429AC">
      <w:pPr>
        <w:pStyle w:val="SingleTxt"/>
        <w:rPr>
          <w:rtl/>
          <w:lang w:bidi="ar-KW"/>
        </w:rPr>
      </w:pPr>
      <w:r>
        <w:rPr>
          <w:b/>
          <w:sz w:val="30"/>
          <w:rtl/>
          <w:lang w:bidi="ar-KW"/>
        </w:rPr>
        <w:t>137-</w:t>
      </w:r>
      <w:r>
        <w:rPr>
          <w:b/>
          <w:sz w:val="30"/>
          <w:rtl/>
          <w:lang w:bidi="ar-KW"/>
        </w:rPr>
        <w:tab/>
      </w:r>
      <w:r>
        <w:rPr>
          <w:rtl/>
          <w:lang w:bidi="ar-KW"/>
        </w:rPr>
        <w:t>تناولت المادة 20 حق لجنة مناهضة التعذيب في أن تدعو الدولة الطرف إلى التعاون في دراسة المعلومات التي تتوافر لدى اللجنة في حال ما إذا توافرت دلائل قوية تشير إلى أن هناك تعذيبا يمارس على أراضي الدولة.</w:t>
      </w:r>
    </w:p>
    <w:p w:rsidR="00F32825" w:rsidRDefault="00F32825" w:rsidP="00F429AC">
      <w:pPr>
        <w:pStyle w:val="SingleTxt"/>
        <w:rPr>
          <w:rtl/>
          <w:lang w:bidi="ar-KW"/>
        </w:rPr>
      </w:pPr>
      <w:r>
        <w:rPr>
          <w:b/>
          <w:sz w:val="30"/>
          <w:rtl/>
          <w:lang w:bidi="ar-KW"/>
        </w:rPr>
        <w:t>138-</w:t>
      </w:r>
      <w:r>
        <w:rPr>
          <w:b/>
          <w:sz w:val="30"/>
          <w:rtl/>
          <w:lang w:bidi="ar-KW"/>
        </w:rPr>
        <w:tab/>
      </w:r>
      <w:r>
        <w:rPr>
          <w:rtl/>
          <w:lang w:bidi="ar-KW"/>
        </w:rPr>
        <w:t xml:space="preserve">وجاءت المادتان 21 و22 من الاتفاقية لتتضمنا التصريح للدولة الطرف بأن تعلن في أي وقت تراه اعترافها باختصاص لجنة مناهضة التعذيب في تسلم ونظر البلاغات المقدمة من الدول أو الإفراد والتي تفيد بأن هناك ثمة دولة طرف أخرى لا تفي بالتزاماتها بموجب الاتفاقية. </w:t>
      </w:r>
    </w:p>
    <w:p w:rsidR="00F32825" w:rsidRDefault="00F32825" w:rsidP="00F429AC">
      <w:pPr>
        <w:pStyle w:val="SingleTxt"/>
        <w:rPr>
          <w:rtl/>
          <w:lang w:bidi="ar-KW"/>
        </w:rPr>
      </w:pPr>
      <w:r>
        <w:rPr>
          <w:b/>
          <w:sz w:val="30"/>
          <w:rtl/>
          <w:lang w:bidi="ar-KW"/>
        </w:rPr>
        <w:t>139-</w:t>
      </w:r>
      <w:r>
        <w:rPr>
          <w:b/>
          <w:sz w:val="30"/>
          <w:rtl/>
          <w:lang w:bidi="ar-KW"/>
        </w:rPr>
        <w:tab/>
      </w:r>
      <w:r>
        <w:rPr>
          <w:rtl/>
          <w:lang w:bidi="ar-KW"/>
        </w:rPr>
        <w:t>وقد كان تحفظ دولة الكويت يتعلق بشكل مباشر باختصاصات ومهام وصلاحيات لجنة مناهضة التعذيب الوارد تعدادها في نص المادة 20 فإنه ليس من المنطقي إعلان دولة الكويت لصالح نصي المادتين 21 و22 لارتباطهما ارتباطا وثيقا وجوداً وعدماً بنص المادة (20).</w:t>
      </w:r>
    </w:p>
    <w:p w:rsidR="006428A9" w:rsidRPr="006428A9" w:rsidRDefault="006428A9" w:rsidP="006428A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F429AC" w:rsidP="00F429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r>
      <w:r w:rsidR="00F32825">
        <w:rPr>
          <w:rtl/>
        </w:rPr>
        <w:t>المسائل الواردة في الفقرة 36 من قائمة المسائل</w:t>
      </w:r>
    </w:p>
    <w:p w:rsidR="00F32825" w:rsidRDefault="00F32825" w:rsidP="00F429AC">
      <w:pPr>
        <w:pStyle w:val="SingleTxt"/>
        <w:rPr>
          <w:rtl/>
          <w:lang w:eastAsia="ar-SA" w:bidi="ar-KW"/>
        </w:rPr>
      </w:pPr>
      <w:r>
        <w:rPr>
          <w:b/>
          <w:sz w:val="30"/>
          <w:rtl/>
          <w:lang w:eastAsia="ar-SA" w:bidi="ar-KW"/>
        </w:rPr>
        <w:t>140-</w:t>
      </w:r>
      <w:r>
        <w:rPr>
          <w:b/>
          <w:sz w:val="30"/>
          <w:rtl/>
          <w:lang w:eastAsia="ar-SA" w:bidi="ar-KW"/>
        </w:rPr>
        <w:tab/>
      </w:r>
      <w:r>
        <w:rPr>
          <w:rtl/>
          <w:lang w:eastAsia="ar-SA" w:bidi="ar-KW"/>
        </w:rPr>
        <w:t xml:space="preserve">لم يغفل المشرع </w:t>
      </w:r>
      <w:r>
        <w:rPr>
          <w:rtl/>
          <w:lang w:bidi="ar-KW"/>
        </w:rPr>
        <w:t>الكويتي</w:t>
      </w:r>
      <w:r>
        <w:rPr>
          <w:rtl/>
          <w:lang w:eastAsia="ar-SA" w:bidi="ar-KW"/>
        </w:rPr>
        <w:t xml:space="preserve"> جرائم الإرهاب، حيث إن التشريعات والقوانين المعمول بها لدى دولة الكويت والتي تعالج قضايا الإرهاب وهي:</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القانون رقم (31/1970) بتعديل بعض أحكام قانون الجزاء الكويتي رقم (16) لسنة 1960م الخاص بجرائم أمن الدولة الخارجي وجرائم أمن الدولة الداخلي؛</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القانون رقم (106) لسنة 2013 في شأن مكافحة غسل الأموال وتمويل الإرهاب؛</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القرار الوزاري رقم (4) لسنة 2014 بتشكيل اللجنة الخاصة بتنفيذ قرارات مجلس الأمن الصادرة بموجب الفصل السابع من ميثاق الأمم المتحدة المتعلقة بالإرهاب وتمويل الإرهاب.</w:t>
      </w:r>
    </w:p>
    <w:p w:rsidR="00F32825" w:rsidRDefault="00F32825" w:rsidP="00F429AC">
      <w:pPr>
        <w:pStyle w:val="SingleTxt"/>
        <w:rPr>
          <w:b/>
          <w:bCs/>
          <w:u w:val="single"/>
          <w:rtl/>
          <w:lang w:eastAsia="ar-SA" w:bidi="ar-KW"/>
        </w:rPr>
      </w:pPr>
      <w:r>
        <w:rPr>
          <w:b/>
          <w:sz w:val="30"/>
          <w:rtl/>
          <w:lang w:eastAsia="ar-SA" w:bidi="ar-KW"/>
        </w:rPr>
        <w:t>141-</w:t>
      </w:r>
      <w:r>
        <w:rPr>
          <w:b/>
          <w:sz w:val="30"/>
          <w:lang w:eastAsia="ar-SA" w:bidi="ar-KW"/>
        </w:rPr>
        <w:tab/>
      </w:r>
      <w:r>
        <w:rPr>
          <w:rtl/>
          <w:lang w:eastAsia="ar-SA" w:bidi="ar-KW"/>
        </w:rPr>
        <w:t>كما أن المشرع الكويتي في طور تشريع قانون جديد خاص بجرائم الإرهاب في ظل الأوضاع والظروف الحالية التي تمر بها المنطقة نتيجة كثرة جرائم الإرهاب.</w:t>
      </w:r>
    </w:p>
    <w:p w:rsidR="00F32825" w:rsidRDefault="00F32825" w:rsidP="00F429AC">
      <w:pPr>
        <w:pStyle w:val="SingleTxt"/>
        <w:rPr>
          <w:lang w:bidi="ar-KW"/>
        </w:rPr>
      </w:pPr>
      <w:r>
        <w:rPr>
          <w:b/>
          <w:sz w:val="30"/>
          <w:rtl/>
          <w:lang w:bidi="ar-KW"/>
        </w:rPr>
        <w:t>142-</w:t>
      </w:r>
      <w:r>
        <w:rPr>
          <w:b/>
          <w:sz w:val="30"/>
          <w:rtl/>
          <w:lang w:bidi="ar-KW"/>
        </w:rPr>
        <w:tab/>
      </w:r>
      <w:r>
        <w:rPr>
          <w:rtl/>
          <w:lang w:bidi="ar-KW"/>
        </w:rPr>
        <w:t>وبناء على القانون رقم 106 الذي صدر عام</w:t>
      </w:r>
      <w:r w:rsidR="00F429AC">
        <w:rPr>
          <w:rtl/>
          <w:lang w:bidi="ar-KW"/>
        </w:rPr>
        <w:t xml:space="preserve"> 2013 صدر قرار مجلس الوزراء رقم</w:t>
      </w:r>
      <w:r w:rsidR="00F429AC">
        <w:rPr>
          <w:rFonts w:hint="cs"/>
          <w:rtl/>
          <w:lang w:bidi="ar-KW"/>
        </w:rPr>
        <w:t> </w:t>
      </w:r>
      <w:r>
        <w:rPr>
          <w:rtl/>
          <w:lang w:bidi="ar-KW"/>
        </w:rPr>
        <w:t xml:space="preserve">1396 بتاريخ 11 نوفمبر </w:t>
      </w:r>
      <w:r>
        <w:rPr>
          <w:rtl/>
          <w:lang w:eastAsia="ar-SA" w:bidi="ar-KW"/>
        </w:rPr>
        <w:t>2013</w:t>
      </w:r>
      <w:r>
        <w:rPr>
          <w:rtl/>
          <w:lang w:bidi="ar-KW"/>
        </w:rPr>
        <w:t xml:space="preserve"> بشأن تشكيل لجنة تنفيذ قرارات مجلس الأمن بشأن مكافحة الإرهاب برئاسة وزارة الخارجية.</w:t>
      </w:r>
    </w:p>
    <w:p w:rsidR="00F32825" w:rsidRDefault="00F32825" w:rsidP="00F429AC">
      <w:pPr>
        <w:pStyle w:val="SingleTxt"/>
        <w:rPr>
          <w:rtl/>
          <w:lang w:bidi="ar-KW"/>
        </w:rPr>
      </w:pPr>
      <w:r w:rsidRPr="00F429AC">
        <w:rPr>
          <w:b/>
          <w:spacing w:val="-6"/>
          <w:sz w:val="30"/>
          <w:rtl/>
          <w:lang w:bidi="ar-KW"/>
        </w:rPr>
        <w:t>143-</w:t>
      </w:r>
      <w:r w:rsidRPr="00F429AC">
        <w:rPr>
          <w:b/>
          <w:spacing w:val="-6"/>
          <w:sz w:val="30"/>
          <w:rtl/>
          <w:lang w:bidi="ar-KW"/>
        </w:rPr>
        <w:tab/>
      </w:r>
      <w:r w:rsidRPr="00F429AC">
        <w:rPr>
          <w:spacing w:val="-6"/>
          <w:rtl/>
        </w:rPr>
        <w:t>كذلك تم إعادة تشكيل اللجنة بقرار وزاري رقم 44/2014 المعدل بموجب القرار 4/2014</w:t>
      </w:r>
      <w:r>
        <w:rPr>
          <w:rtl/>
        </w:rPr>
        <w:t xml:space="preserve"> حيث أصبحت برئاسة وكيل وزارة الخارجية، حيث </w:t>
      </w:r>
      <w:r>
        <w:rPr>
          <w:rtl/>
          <w:lang w:bidi="ar-KW"/>
        </w:rPr>
        <w:t xml:space="preserve">عقدت اللجنة الخاصة بتنفيذ قرارات مجلس الأمن المعنية </w:t>
      </w:r>
      <w:r>
        <w:rPr>
          <w:rtl/>
          <w:lang w:eastAsia="ar-SA" w:bidi="ar-KW"/>
        </w:rPr>
        <w:t>بمكافحة</w:t>
      </w:r>
      <w:r>
        <w:rPr>
          <w:rtl/>
          <w:lang w:bidi="ar-KW"/>
        </w:rPr>
        <w:t xml:space="preserve"> الإرهاب التابعة لوزارة الخارجية 8 اجتماعات من تاريخ صدور القرارين الوزاريين ٤ و٥ و44 لسنة 2014، وقد قامت بالآتي:</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قامت بزيارات ميدانية مع اللجان النظيرة في دول مجلس التعاون بهدف اخذ المساعدات الفنية بما يتعلق بتنفيذ قرارات مجلس الأمن (المملكة العربية السعودية، أبو ظبي، مملكة البحرين) واللجنة بصدد ترتيب زيارة ميدانية للولايات المتحدة الأمريكية (واشنطن) لزيارة وزارة الخزانة الأمريكية، كذلك اللجنة بانتظار رد المملكة الأردنية الهاشمية لتحديد موعد للزيارة بهدف المساعدة الفنية لعمل اللجنة؛</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عقدت ورشتي عمل لأعضاء اللجنة بشأن آليات تنفيذ قرارات مجلس الأمن المتعلقة بمكافحة الإرهاب وتمويله حيث كانت الأولى بالتعاون مع ممثلي عن وزارة الخزانة الأمريكية والورشة الثانية مع اللجنة النظيرة في المملكة العربية السعودية؛</w:t>
      </w:r>
    </w:p>
    <w:p w:rsidR="00F32825" w:rsidRDefault="00F32825" w:rsidP="00C3494D">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أصدرت كتيب بالضوابط الخاصة بالآليات والمهام التنفيذية لأعضاء اللجنة بما يتعلق بالقرارين 1267 و1373 وتم تعميمها على أعضاء اللجنة؛</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أصدرت الضوابط الإرشادية الخاصة بالمؤسسات المالية والمهن والأعمال غير المالية التي نص عليها القانون رقم ١٠٦ لسنة ٢٠١٣</w:t>
      </w:r>
      <w:r w:rsidR="001C1ABA">
        <w:rPr>
          <w:rFonts w:hint="cs"/>
          <w:rtl/>
          <w:lang w:eastAsia="ar-SA"/>
        </w:rPr>
        <w:t xml:space="preserve"> </w:t>
      </w:r>
      <w:r>
        <w:rPr>
          <w:rtl/>
          <w:lang w:eastAsia="ar-SA"/>
        </w:rPr>
        <w:t>وتم تعميمها من قبل وزارة التجارة والصناعة والبنك المركزي وهيئة أسواق المال؛</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قام البنك المركزي وهيئة أسواق المال بعقد ورش عمل للمؤسسات المالية لشرح كيفية تطبيق الضوابط الإرشادية الخاصة بالمؤسسات المالية والمهن والأعمال غير المالية التي نص عليها القانون رقم ١٠٦ لسنة ٢٠١٣ والرد على جميع الاستفسارات؛</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قامت بإنشاء صفحة إلكترونية خاصة باللجنة؛</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قامت بتخصيص أرقام هواتف وبريد الإلكتروني بهدف الرد على أي استفسارات من قبل المؤسسات المالية والمهن والأعمال الغير المالية؛</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التواصل المباشر مع اتحاد المصارف بهدف تطوير آليات العمل بشكل مستمر.</w:t>
      </w:r>
    </w:p>
    <w:p w:rsidR="00F32825" w:rsidRDefault="00F32825" w:rsidP="00F429AC">
      <w:pPr>
        <w:pStyle w:val="SingleTxt"/>
        <w:rPr>
          <w:rtl/>
          <w:lang w:bidi="ar-KW"/>
        </w:rPr>
      </w:pPr>
      <w:r>
        <w:rPr>
          <w:b/>
          <w:sz w:val="30"/>
          <w:rtl/>
          <w:lang w:bidi="ar-KW"/>
        </w:rPr>
        <w:t>144-</w:t>
      </w:r>
      <w:r>
        <w:rPr>
          <w:b/>
          <w:sz w:val="30"/>
          <w:rtl/>
          <w:lang w:bidi="ar-KW"/>
        </w:rPr>
        <w:tab/>
      </w:r>
      <w:r>
        <w:rPr>
          <w:rtl/>
          <w:lang w:bidi="ar-KW"/>
        </w:rPr>
        <w:t>أما ما يتعلق بالمشاركات الخارجية قامت اللجنة بالآتي:</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حضور الاجتماع الإقليمي والذي عقد في أديس أبابا خلال الفترة 17-19 سبتمبر 2014، وذلك للرد على استفسارات فريق المراجعة؛</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المشاركة في مؤتمر باريس ومؤتمر جدة ومؤتمر واشنطن ومؤتمر المنامة ومؤتمر بروكسل ومؤتمر مراكش بشأن مكافحة الإرهاب وتنظيم داعش وتدفق المقاتلين الأجانب أخذا بالاعتبار توصيات الفاتف في تلك المؤتمرات، كما نظمت دولة الكويت مؤتمرا حول الاتصالات المتعلقة بداعش.</w:t>
      </w:r>
    </w:p>
    <w:p w:rsidR="00F32825" w:rsidRDefault="00F32825" w:rsidP="00F429AC">
      <w:pPr>
        <w:pStyle w:val="SingleTxt"/>
        <w:rPr>
          <w:lang w:bidi="ar-KW"/>
        </w:rPr>
      </w:pPr>
      <w:r>
        <w:rPr>
          <w:b/>
          <w:sz w:val="30"/>
          <w:rtl/>
          <w:lang w:bidi="ar-KW"/>
        </w:rPr>
        <w:t>145-</w:t>
      </w:r>
      <w:r>
        <w:rPr>
          <w:b/>
          <w:sz w:val="30"/>
          <w:lang w:bidi="ar-KW"/>
        </w:rPr>
        <w:tab/>
      </w:r>
      <w:r>
        <w:rPr>
          <w:rtl/>
          <w:lang w:bidi="ar-KW"/>
        </w:rPr>
        <w:t xml:space="preserve">كما تساهم دولة الكويت مع </w:t>
      </w:r>
      <w:r>
        <w:rPr>
          <w:rtl/>
          <w:lang w:eastAsia="ar-SA" w:bidi="ar-KW"/>
        </w:rPr>
        <w:t>المجتمع</w:t>
      </w:r>
      <w:r>
        <w:rPr>
          <w:rtl/>
          <w:lang w:bidi="ar-KW"/>
        </w:rPr>
        <w:t xml:space="preserve"> الدولي في التصدي للإرهاب من خلال الدعم اللوجستي للقوات الدولية.</w:t>
      </w:r>
    </w:p>
    <w:p w:rsidR="00F429AC" w:rsidRPr="00F429AC" w:rsidRDefault="00F429AC" w:rsidP="00F429A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eastAsia="Times New Roman"/>
          <w:w w:val="100"/>
          <w:kern w:val="0"/>
          <w:sz w:val="10"/>
          <w:rtl/>
        </w:rPr>
      </w:pPr>
    </w:p>
    <w:p w:rsidR="00F32825" w:rsidRDefault="00F429AC" w:rsidP="00F429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eastAsia="Times New Roman" w:hint="cs"/>
          <w:w w:val="100"/>
          <w:kern w:val="0"/>
          <w:rtl/>
        </w:rPr>
        <w:tab/>
      </w:r>
      <w:r>
        <w:rPr>
          <w:rFonts w:eastAsia="Times New Roman"/>
          <w:w w:val="100"/>
          <w:kern w:val="0"/>
          <w:rtl/>
        </w:rPr>
        <w:tab/>
      </w:r>
      <w:r w:rsidR="00F32825">
        <w:rPr>
          <w:rFonts w:eastAsia="Times New Roman"/>
          <w:w w:val="100"/>
          <w:kern w:val="0"/>
          <w:rtl/>
        </w:rPr>
        <w:t>المسائل</w:t>
      </w:r>
      <w:r w:rsidR="00F32825">
        <w:rPr>
          <w:rtl/>
        </w:rPr>
        <w:t xml:space="preserve"> الواردة في الفقرة 37 من قائمة المسائل</w:t>
      </w:r>
    </w:p>
    <w:p w:rsidR="00F32825" w:rsidRDefault="00F32825" w:rsidP="00F429AC">
      <w:pPr>
        <w:pStyle w:val="SingleTxt"/>
        <w:rPr>
          <w:rtl/>
        </w:rPr>
      </w:pPr>
      <w:r>
        <w:rPr>
          <w:b/>
          <w:sz w:val="30"/>
          <w:rtl/>
        </w:rPr>
        <w:t>146-</w:t>
      </w:r>
      <w:r>
        <w:rPr>
          <w:b/>
          <w:sz w:val="30"/>
          <w:rtl/>
        </w:rPr>
        <w:tab/>
      </w:r>
      <w:r>
        <w:rPr>
          <w:rtl/>
        </w:rPr>
        <w:t xml:space="preserve">بمقتضى السياسة الجنائية للمشرع </w:t>
      </w:r>
      <w:r>
        <w:rPr>
          <w:rtl/>
          <w:lang w:eastAsia="ar-SA" w:bidi="ar-KW"/>
        </w:rPr>
        <w:t>الوطني</w:t>
      </w:r>
      <w:r>
        <w:rPr>
          <w:rtl/>
        </w:rPr>
        <w:t xml:space="preserve"> وضعت عقوبة الإعدام بغرض التصدي للجرائم الخطيرة الوارد النص عليها في قانون الجزاء والقوانين المكملة له. وبمقتضى هذه القوانين يمكن أن تفرض عقوبة الإعدام على مرتكبها.</w:t>
      </w:r>
    </w:p>
    <w:p w:rsidR="00F32825" w:rsidRDefault="00F32825" w:rsidP="00F32825">
      <w:pPr>
        <w:pStyle w:val="SingleTxt"/>
        <w:rPr>
          <w:rtl/>
          <w:lang w:bidi="ar-KW"/>
        </w:rPr>
      </w:pPr>
      <w:r>
        <w:rPr>
          <w:b/>
          <w:sz w:val="30"/>
          <w:rtl/>
          <w:lang w:bidi="ar-KW"/>
        </w:rPr>
        <w:t>147-</w:t>
      </w:r>
      <w:r>
        <w:rPr>
          <w:b/>
          <w:sz w:val="30"/>
          <w:rtl/>
          <w:lang w:bidi="ar-KW"/>
        </w:rPr>
        <w:tab/>
      </w:r>
      <w:r>
        <w:rPr>
          <w:rtl/>
          <w:lang w:bidi="ar-KW"/>
        </w:rPr>
        <w:t>الجنايات المنصوص عليها في قانون الجزاء:</w:t>
      </w:r>
    </w:p>
    <w:p w:rsidR="00F32825" w:rsidRDefault="00F32825" w:rsidP="00F429AC">
      <w:pPr>
        <w:pStyle w:val="SingleTxt"/>
        <w:ind w:left="1957"/>
        <w:rPr>
          <w:rtl/>
        </w:rPr>
      </w:pPr>
      <w:r>
        <w:rPr>
          <w:rtl/>
        </w:rPr>
        <w:t>1-</w:t>
      </w:r>
      <w:r>
        <w:rPr>
          <w:rtl/>
        </w:rPr>
        <w:tab/>
        <w:t>جناية شهادة الزور والإكراه عليها إذا ترتب عليها الحكم على متهم بالإعدام وتنفيذه، بالمادتين 137، 138 من القانون.</w:t>
      </w:r>
    </w:p>
    <w:p w:rsidR="00F32825" w:rsidRDefault="00F32825" w:rsidP="00F429AC">
      <w:pPr>
        <w:pStyle w:val="SingleTxt"/>
        <w:ind w:left="1957"/>
        <w:rPr>
          <w:rtl/>
        </w:rPr>
      </w:pPr>
      <w:r>
        <w:rPr>
          <w:rtl/>
        </w:rPr>
        <w:t>2-</w:t>
      </w:r>
      <w:r>
        <w:rPr>
          <w:rtl/>
        </w:rPr>
        <w:tab/>
        <w:t>جنايات القتل العمدي والقتل بالسم أو مع سبق الإصرار أو الترصد أو التسبب بالوفاة نتيجة الامتناع عمداً عن الرعاية الواجبة، بالمواد 149، 150، 151، 166، 167 من القانون [مع مراعاة المادتين 153، 159 من ذات القانون بشأن عقوبة الحبس المؤقت لجريمة القتل نتيجة المفاجأة بالمواقعة وقتل الأم لوليدها دفعاً للعار].</w:t>
      </w:r>
    </w:p>
    <w:p w:rsidR="00F32825" w:rsidRDefault="00F32825" w:rsidP="00F429AC">
      <w:pPr>
        <w:pStyle w:val="SingleTxt"/>
        <w:ind w:left="1957"/>
      </w:pPr>
      <w:r>
        <w:rPr>
          <w:rtl/>
        </w:rPr>
        <w:t>3-</w:t>
      </w:r>
      <w:r>
        <w:rPr>
          <w:rtl/>
        </w:rPr>
        <w:tab/>
        <w:t>جنايتي التسبب بوفاة إنسان بتعمد تضليل الملاحة الجوية أو البحرية أو تعمد إحداث خطر في الطريق العام، بالمادتين170، 171 من القانون.</w:t>
      </w:r>
    </w:p>
    <w:p w:rsidR="00F32825" w:rsidRDefault="00F32825" w:rsidP="00F429AC">
      <w:pPr>
        <w:pStyle w:val="SingleTxt"/>
        <w:ind w:left="1957"/>
      </w:pPr>
      <w:r w:rsidRPr="001C1ABA">
        <w:rPr>
          <w:spacing w:val="-2"/>
          <w:rtl/>
        </w:rPr>
        <w:t>4-</w:t>
      </w:r>
      <w:r w:rsidRPr="001C1ABA">
        <w:rPr>
          <w:spacing w:val="-2"/>
          <w:rtl/>
        </w:rPr>
        <w:tab/>
        <w:t>جنايتي الخطف بالإكراه المقترن بقصد الإيذاء أو القتل أو المواقعة أو هتك العرض، ومساعدة الجاني في إخفاء المخطوف مع العلم بظروف خطفه، بالمادتين 180، 181 من القانون [مع مراعاة المادة 182 من ذات القانون للإعفاء من العقاب والمواد</w:t>
      </w:r>
      <w:r>
        <w:rPr>
          <w:rtl/>
        </w:rPr>
        <w:t xml:space="preserve"> 109/ثالثا، 110، 240، 241 من قانون الإجراءات والمحاكمات الجزائية، إذ يحل النائب العام محل الولي إذا ما تعارضت مصلحة القاصر مع وليه].</w:t>
      </w:r>
    </w:p>
    <w:p w:rsidR="00F32825" w:rsidRDefault="00F32825" w:rsidP="00F429AC">
      <w:pPr>
        <w:pStyle w:val="SingleTxt"/>
        <w:ind w:left="1957"/>
      </w:pPr>
      <w:r>
        <w:rPr>
          <w:rtl/>
        </w:rPr>
        <w:t>5-</w:t>
      </w:r>
      <w:r>
        <w:rPr>
          <w:rtl/>
        </w:rPr>
        <w:tab/>
        <w:t>جناية المواقعة القسرية لأنثى معدومة الإرادة أو تعمد تعطيل إرادتها من متولي رعايتها، بالمواد 186، 187 من القانون.</w:t>
      </w:r>
    </w:p>
    <w:p w:rsidR="00F32825" w:rsidRDefault="00F32825" w:rsidP="00F429AC">
      <w:pPr>
        <w:pStyle w:val="SingleTxt"/>
        <w:ind w:left="1957"/>
      </w:pPr>
      <w:r>
        <w:rPr>
          <w:rtl/>
        </w:rPr>
        <w:t>6-</w:t>
      </w:r>
      <w:r>
        <w:rPr>
          <w:rtl/>
        </w:rPr>
        <w:tab/>
        <w:t>جناية القرصنة على السفن إذا ترتب على مهاجمة السفينة وفاة شخص أو أكثر ممن تقلهم، بالمادة 252 من القانون.</w:t>
      </w:r>
    </w:p>
    <w:p w:rsidR="00F32825" w:rsidRDefault="00F32825" w:rsidP="00F429AC">
      <w:pPr>
        <w:pStyle w:val="SingleTxt"/>
        <w:rPr>
          <w:lang w:bidi="ar-KW"/>
        </w:rPr>
      </w:pPr>
      <w:r>
        <w:rPr>
          <w:b/>
          <w:sz w:val="30"/>
          <w:rtl/>
          <w:lang w:bidi="ar-KW"/>
        </w:rPr>
        <w:t>148-</w:t>
      </w:r>
      <w:r>
        <w:rPr>
          <w:b/>
          <w:sz w:val="30"/>
          <w:rtl/>
          <w:lang w:bidi="ar-KW"/>
        </w:rPr>
        <w:tab/>
      </w:r>
      <w:r>
        <w:rPr>
          <w:rtl/>
          <w:lang w:bidi="ar-KW"/>
        </w:rPr>
        <w:t xml:space="preserve">جنايات </w:t>
      </w:r>
      <w:r>
        <w:rPr>
          <w:rtl/>
        </w:rPr>
        <w:t>القانون</w:t>
      </w:r>
      <w:r>
        <w:rPr>
          <w:rtl/>
          <w:lang w:bidi="ar-KW"/>
        </w:rPr>
        <w:t xml:space="preserve"> رقم 31/1970 بتعديل بعض أحكام قانون الجزاء:</w:t>
      </w:r>
    </w:p>
    <w:p w:rsidR="00F32825" w:rsidRDefault="00F32825" w:rsidP="00F429AC">
      <w:pPr>
        <w:pStyle w:val="SingleTxt"/>
        <w:ind w:left="1957"/>
        <w:rPr>
          <w:rtl/>
        </w:rPr>
      </w:pPr>
      <w:r>
        <w:rPr>
          <w:rtl/>
        </w:rPr>
        <w:t>1-</w:t>
      </w:r>
      <w:r>
        <w:rPr>
          <w:rtl/>
        </w:rPr>
        <w:tab/>
        <w:t>جنايات الإضرار بالأمن الخارجي بالبلاد، بالمواد 1، 6، 8، 11، 18 من القانون 31/1970 [مع مراعاة حتمية الإعفاء عن العقاب بموجب المادة 22 من ذات القانون عند مساعدة العدالة].</w:t>
      </w:r>
    </w:p>
    <w:p w:rsidR="00F32825" w:rsidRDefault="00F32825" w:rsidP="00F429AC">
      <w:pPr>
        <w:pStyle w:val="SingleTxt"/>
        <w:ind w:left="1957"/>
      </w:pPr>
      <w:r>
        <w:rPr>
          <w:rtl/>
        </w:rPr>
        <w:t>2-</w:t>
      </w:r>
      <w:r>
        <w:rPr>
          <w:rtl/>
        </w:rPr>
        <w:tab/>
        <w:t>جنايتي الاعتداء المادي على الأمير أو ولي العهد أو لقلب نظام الحكم بالقوة، بالمادتين 23، 24 من القانون 31/1970.</w:t>
      </w:r>
    </w:p>
    <w:p w:rsidR="00F32825" w:rsidRPr="001C1ABA" w:rsidRDefault="00F32825" w:rsidP="00F429AC">
      <w:pPr>
        <w:pStyle w:val="SingleTxt"/>
        <w:ind w:left="1957"/>
        <w:rPr>
          <w:spacing w:val="-4"/>
        </w:rPr>
      </w:pPr>
      <w:r w:rsidRPr="001C1ABA">
        <w:rPr>
          <w:spacing w:val="-4"/>
          <w:rtl/>
        </w:rPr>
        <w:t>3-</w:t>
      </w:r>
      <w:r w:rsidRPr="001C1ABA">
        <w:rPr>
          <w:spacing w:val="-4"/>
          <w:rtl/>
        </w:rPr>
        <w:tab/>
        <w:t>جناية التعذيب الفضي إلى موت المجني عليه، بالمادة 53 من القانون 31/1970.</w:t>
      </w:r>
    </w:p>
    <w:p w:rsidR="00F32825" w:rsidRDefault="00F32825" w:rsidP="00F32825">
      <w:pPr>
        <w:pStyle w:val="SingleTxt"/>
        <w:rPr>
          <w:lang w:bidi="ar-KW"/>
        </w:rPr>
      </w:pPr>
      <w:r>
        <w:rPr>
          <w:b/>
          <w:sz w:val="30"/>
          <w:rtl/>
          <w:lang w:bidi="ar-KW"/>
        </w:rPr>
        <w:t>149-</w:t>
      </w:r>
      <w:r>
        <w:rPr>
          <w:b/>
          <w:sz w:val="30"/>
          <w:lang w:bidi="ar-KW"/>
        </w:rPr>
        <w:tab/>
      </w:r>
      <w:r>
        <w:rPr>
          <w:rtl/>
        </w:rPr>
        <w:t>الجنايات</w:t>
      </w:r>
      <w:r>
        <w:rPr>
          <w:rtl/>
          <w:lang w:bidi="ar-KW"/>
        </w:rPr>
        <w:t xml:space="preserve"> المنصوص عليها في قوانين مكملة لقانون الجزاء:</w:t>
      </w:r>
    </w:p>
    <w:p w:rsidR="00F32825" w:rsidRDefault="00F32825" w:rsidP="00F429AC">
      <w:pPr>
        <w:pStyle w:val="SingleTxt"/>
        <w:ind w:left="1957"/>
      </w:pPr>
      <w:r>
        <w:rPr>
          <w:rtl/>
        </w:rPr>
        <w:t>1-</w:t>
      </w:r>
      <w:r>
        <w:rPr>
          <w:rtl/>
        </w:rPr>
        <w:tab/>
        <w:t>جناية جلب وردم النفايات النووية بإقليم الكويت أو سماح المرور بها دون إذن من الهيئة العامة للبيئة، بالمواد 25</w:t>
      </w:r>
      <w:r w:rsidR="00F429AC">
        <w:rPr>
          <w:rFonts w:hint="cs"/>
          <w:rtl/>
        </w:rPr>
        <w:t>-</w:t>
      </w:r>
      <w:r>
        <w:rPr>
          <w:rtl/>
        </w:rPr>
        <w:t>130 من القانون رقم 24/2014 في شأن إصدار قانون حماية البيئة.</w:t>
      </w:r>
    </w:p>
    <w:p w:rsidR="00F32825" w:rsidRDefault="00F32825" w:rsidP="00F429AC">
      <w:pPr>
        <w:pStyle w:val="SingleTxt"/>
        <w:ind w:left="1957"/>
        <w:rPr>
          <w:rtl/>
        </w:rPr>
      </w:pPr>
      <w:r>
        <w:rPr>
          <w:rtl/>
        </w:rPr>
        <w:t>2-</w:t>
      </w:r>
      <w:r>
        <w:rPr>
          <w:rtl/>
        </w:rPr>
        <w:tab/>
        <w:t>جنايتي الاتجار بالبشر إذا ترتب عليها وفاة المجني عليه أو وفاة أحد القائمين بتنفيذ القانون إثر التعدي والمقاومة، بالمادتين 2</w:t>
      </w:r>
      <w:r w:rsidR="00F429AC">
        <w:rPr>
          <w:rFonts w:hint="cs"/>
          <w:rtl/>
        </w:rPr>
        <w:t>-</w:t>
      </w:r>
      <w:r>
        <w:rPr>
          <w:rtl/>
        </w:rPr>
        <w:t>8 من القانون 19/2013 في شأن مكافحة الاتجار بالأشخاص وتهريب المهاجرين [مع مراعاة العذر المخفف بالمادة 10 من ذات القانون عند مساعدة العدالة في شأن جناية المادة 2].</w:t>
      </w:r>
    </w:p>
    <w:p w:rsidR="00F32825" w:rsidRDefault="00F32825" w:rsidP="00F429AC">
      <w:pPr>
        <w:pStyle w:val="SingleTxt"/>
        <w:ind w:left="1957"/>
      </w:pPr>
      <w:r>
        <w:rPr>
          <w:rtl/>
        </w:rPr>
        <w:t>3-</w:t>
      </w:r>
      <w:r>
        <w:rPr>
          <w:rtl/>
        </w:rPr>
        <w:tab/>
        <w:t>جناية تعريض سلامة الملاحة الجوية للخطر إذا ترتب عليها الإيذاء أو التدمير أو موت شخص، بالمادتين 2، 4 من القانون 6/1994 في شأن الجرائم المتعلقة بسلامة الطائرات والملاحة الجوية [مع مراعاة حتمية الإعفاء بالمادة 6 من ذات القانون عند مساعدة العدالة].</w:t>
      </w:r>
    </w:p>
    <w:p w:rsidR="00F32825" w:rsidRDefault="00F32825" w:rsidP="00F429AC">
      <w:pPr>
        <w:pStyle w:val="SingleTxt"/>
        <w:ind w:left="1957"/>
      </w:pPr>
      <w:r>
        <w:rPr>
          <w:rtl/>
        </w:rPr>
        <w:t>4-</w:t>
      </w:r>
      <w:r>
        <w:rPr>
          <w:rtl/>
        </w:rPr>
        <w:tab/>
        <w:t>جناية الإرهاب بالمفرقعات أو القتل بها، بالمادة 1 من القانون</w:t>
      </w:r>
      <w:r w:rsidR="001C1ABA">
        <w:rPr>
          <w:rFonts w:hint="cs"/>
          <w:rtl/>
        </w:rPr>
        <w:t xml:space="preserve"> </w:t>
      </w:r>
      <w:r>
        <w:rPr>
          <w:rtl/>
        </w:rPr>
        <w:t>35/1985 في شأن جرائم المفرقعات [مع مراعاة حتمية الإعفاء بالمادة 7 من ذات القانون عند مساعدة العدالة].</w:t>
      </w:r>
    </w:p>
    <w:p w:rsidR="00F32825" w:rsidRDefault="00F32825" w:rsidP="00F429AC">
      <w:pPr>
        <w:pStyle w:val="SingleTxt"/>
        <w:ind w:left="1957"/>
        <w:rPr>
          <w:rtl/>
        </w:rPr>
      </w:pPr>
      <w:r>
        <w:rPr>
          <w:rtl/>
        </w:rPr>
        <w:t>5-</w:t>
      </w:r>
      <w:r>
        <w:rPr>
          <w:rtl/>
        </w:rPr>
        <w:tab/>
        <w:t>جنايات الاتجار بالمواد المخدرة، بالمواد 31</w:t>
      </w:r>
      <w:r w:rsidR="00F429AC">
        <w:rPr>
          <w:rFonts w:hint="cs"/>
          <w:rtl/>
        </w:rPr>
        <w:t>-</w:t>
      </w:r>
      <w:r>
        <w:rPr>
          <w:rtl/>
        </w:rPr>
        <w:t xml:space="preserve">31 </w:t>
      </w:r>
      <w:r w:rsidRPr="001C1ABA">
        <w:rPr>
          <w:i/>
          <w:iCs/>
          <w:rtl/>
        </w:rPr>
        <w:t>مكرر</w:t>
      </w:r>
      <w:r>
        <w:rPr>
          <w:rtl/>
        </w:rPr>
        <w:t>، 32</w:t>
      </w:r>
      <w:r w:rsidR="00F429AC">
        <w:rPr>
          <w:rFonts w:hint="cs"/>
          <w:rtl/>
        </w:rPr>
        <w:t>-</w:t>
      </w:r>
      <w:r>
        <w:rPr>
          <w:rtl/>
        </w:rPr>
        <w:t xml:space="preserve">32 </w:t>
      </w:r>
      <w:r w:rsidRPr="001C1ABA">
        <w:rPr>
          <w:i/>
          <w:iCs/>
          <w:rtl/>
        </w:rPr>
        <w:t>مكرر</w:t>
      </w:r>
      <w:r>
        <w:rPr>
          <w:rtl/>
        </w:rPr>
        <w:t xml:space="preserve"> من القانون 74/1983 في شأن مكافحة المخدرات وتنظيم استعمالها والاتجار فيها [مع مراعاة حتمية الإعفاء بالمادة 49 من ذات القانون عند مساعدة العدالة].</w:t>
      </w:r>
    </w:p>
    <w:p w:rsidR="00F32825" w:rsidRDefault="00F32825" w:rsidP="00C3494D">
      <w:pPr>
        <w:pStyle w:val="SingleTxt"/>
      </w:pPr>
      <w:r>
        <w:rPr>
          <w:b/>
          <w:sz w:val="30"/>
          <w:rtl/>
        </w:rPr>
        <w:t>150-</w:t>
      </w:r>
      <w:r>
        <w:rPr>
          <w:b/>
          <w:sz w:val="30"/>
        </w:rPr>
        <w:tab/>
      </w:r>
      <w:r>
        <w:rPr>
          <w:rtl/>
        </w:rPr>
        <w:t xml:space="preserve">هذا مع مراعاة </w:t>
      </w:r>
      <w:r>
        <w:rPr>
          <w:rtl/>
          <w:lang w:bidi="ar-KW"/>
        </w:rPr>
        <w:t>الضمانات</w:t>
      </w:r>
      <w:r>
        <w:rPr>
          <w:rtl/>
        </w:rPr>
        <w:t xml:space="preserve"> الموضوعية والإجرائية بشأن هذه العقوبة:</w:t>
      </w:r>
    </w:p>
    <w:p w:rsidR="00F32825" w:rsidRPr="00C3494D" w:rsidRDefault="00F32825" w:rsidP="006428A9">
      <w:pPr>
        <w:pStyle w:val="SingleTxt"/>
        <w:keepNext/>
        <w:rPr>
          <w:i/>
          <w:iCs/>
        </w:rPr>
      </w:pPr>
      <w:r w:rsidRPr="00C3494D">
        <w:rPr>
          <w:i/>
          <w:iCs/>
          <w:rtl/>
        </w:rPr>
        <w:tab/>
        <w:t>الضمانات الإجرائية:</w:t>
      </w:r>
    </w:p>
    <w:p w:rsidR="00F32825" w:rsidRDefault="00F32825" w:rsidP="00F429AC">
      <w:pPr>
        <w:pStyle w:val="SingleTxt"/>
        <w:tabs>
          <w:tab w:val="clear" w:pos="1930"/>
        </w:tabs>
        <w:ind w:left="1932" w:hanging="360"/>
        <w:rPr>
          <w:spacing w:val="-4"/>
          <w:kern w:val="0"/>
          <w:lang w:eastAsia="ar-SA"/>
        </w:rPr>
      </w:pPr>
      <w:r>
        <w:rPr>
          <w:rFonts w:ascii="Symbol" w:hAnsi="Symbol" w:cs="Symbol"/>
          <w:spacing w:val="-4"/>
          <w:kern w:val="0"/>
          <w:lang w:eastAsia="ar-SA"/>
        </w:rPr>
        <w:t></w:t>
      </w:r>
      <w:r>
        <w:rPr>
          <w:rFonts w:ascii="Symbol" w:hAnsi="Symbol" w:cs="Symbol"/>
          <w:spacing w:val="-4"/>
          <w:kern w:val="0"/>
          <w:lang w:eastAsia="ar-SA"/>
        </w:rPr>
        <w:tab/>
      </w:r>
      <w:r>
        <w:rPr>
          <w:spacing w:val="-4"/>
          <w:kern w:val="0"/>
          <w:rtl/>
          <w:lang w:eastAsia="ar-SA"/>
        </w:rPr>
        <w:t>الحكم بالإعدام لا يصدر إلا من سلطة قضائية مستقلة (16 من الدستور) متمثلة في المحاكم (</w:t>
      </w:r>
      <w:r w:rsidR="00F429AC">
        <w:rPr>
          <w:rFonts w:hint="cs"/>
          <w:spacing w:val="-4"/>
          <w:kern w:val="0"/>
          <w:rtl/>
          <w:lang w:eastAsia="ar-SA"/>
        </w:rPr>
        <w:t>53-164</w:t>
      </w:r>
      <w:r>
        <w:rPr>
          <w:spacing w:val="-4"/>
          <w:kern w:val="0"/>
          <w:rtl/>
          <w:lang w:eastAsia="ar-SA"/>
        </w:rPr>
        <w:t xml:space="preserve"> من الدستور) التي تتسم بالحيادية والاستقلال وعدم الانحياز. وهي محاكم الجنايات المكونة من ثلاثة قضاة والجنايات المستأنفة المكونة من ثلاثة مستشارين ومحكمة التمييز المكونة من خمسة مستشارين (1، 3، 7، 8 من قانون الإجراءات والمحاكمات الجزائية، وقانون حالات الطعن بالتمييز 40/1972، وقانون تنظيم القضاء 23/1990)؛</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تنظر المحاكم الدعاوى المعروضة وفق مبدأ علانية الجلسات وفي جميع الأحوال يتعين النطق في الحكم بجلسة علنية (165 من الدستور، 136 من قانون الإجراءات والمحاكمات الجزائية)؛</w:t>
      </w:r>
    </w:p>
    <w:p w:rsidR="00F32825" w:rsidRDefault="00F32825" w:rsidP="00F32825">
      <w:pPr>
        <w:pStyle w:val="SingleTxt"/>
        <w:tabs>
          <w:tab w:val="clear" w:pos="1930"/>
        </w:tabs>
        <w:ind w:left="1932" w:hanging="360"/>
        <w:rPr>
          <w:spacing w:val="-4"/>
          <w:lang w:eastAsia="ar-SA"/>
        </w:rPr>
      </w:pPr>
      <w:r>
        <w:rPr>
          <w:rFonts w:ascii="Symbol" w:hAnsi="Symbol" w:cs="Symbol"/>
          <w:spacing w:val="-4"/>
          <w:lang w:eastAsia="ar-SA"/>
        </w:rPr>
        <w:t></w:t>
      </w:r>
      <w:r>
        <w:rPr>
          <w:rFonts w:ascii="Symbol" w:hAnsi="Symbol" w:cs="Symbol"/>
          <w:spacing w:val="-4"/>
          <w:lang w:eastAsia="ar-SA"/>
        </w:rPr>
        <w:tab/>
      </w:r>
      <w:r>
        <w:rPr>
          <w:spacing w:val="-4"/>
          <w:rtl/>
          <w:lang w:eastAsia="ar-SA"/>
        </w:rPr>
        <w:t>تكفل المحاكم للمتهم ضمانات الدفاع (29، 30، 34، 166 من الدستور، 120، 155، 162، 163، 164، 165، 170/2 من قانون الإجراءات والمحاكمات الجزائية)؛</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 xml:space="preserve">إذا لم يوكل المتهم محاميا تكون مصاريف المحامي الذي تنتدبه له المحكمة على نفقة الخزانة العامة، وعليها أن تمكنه من الاطلاع على كافة أوراق الدعوى وإعداد دفاع حقيقي </w:t>
      </w:r>
      <w:r w:rsidRPr="00926B40">
        <w:rPr>
          <w:spacing w:val="-4"/>
          <w:rtl/>
          <w:lang w:eastAsia="ar-SA"/>
        </w:rPr>
        <w:t>(120 من قانون الإجراءات والمحاكمات الجزائية و27 من قانون تنظيم المحاماة 42/1964</w:t>
      </w:r>
      <w:r>
        <w:rPr>
          <w:rtl/>
          <w:lang w:eastAsia="ar-SA"/>
        </w:rPr>
        <w:t xml:space="preserve"> المعدل بالقانون 62/1996)؛</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يجب أن يصدر حكم محكمة الجنايات في حضور المتهم أو يبلغ رسمياً به لكي تعاد محاكمته أمام ذات المحكمة عن طريق الطعن بالمعارضة (187، 199 من قانون الإجراءات والمحاكمات الجزائية)؛</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كل حكم صادر من محكمة الجنايات بعقوبة الإعدام تحيله المحكمة من تلقاء نفسها إلى محكمة الاستئناف، وتكون الإحالة خلال شهر من تاريخ صدور الحكم إذا لم يكن قد رفع عنه استأنف من جانب المحكوم عليه (211 قانون الإجراءات والمحاكمات الجزائية) خلافاً لمدة عشرين يوما المقررة لاستئناف باقي الأحكام (201 قانون الإجراءات والمحاكمات الجزائية)؛</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التزام النيابة العامة بعرض القضايا المحكوم فيها بالإعدام مشفوعة بمذكرة برأيها على محكمة التمييز خلال ثلاثين يوماً من صدور حكم محكمة الاستئناف حيث تتولى محكمة التمييز بحث كافة حيثيات الدعوى الموضوعية والإجرائية، لإقرار الحكم أو تعديله على خلاف باقي القضايا (14 من قانون حالات الطعن بالتمييز وإجراءاته 40/1972)؛</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أحكام الإعدام لا تنفذ إلا بعد مصادقة الأمير عليه وصدور أمر بتنفيذه من رئيس محكمة التمييز، ويودع المحكوم عليه في السجن إلى حين أن يصدر سمو الأمير تصديقه على الحكم أو يعفو عن العقوبة أو يخففها بمرسوم أميري (217 قانون الإجراءات والمحاكمات الجزائية).</w:t>
      </w:r>
    </w:p>
    <w:p w:rsidR="00F32825" w:rsidRDefault="00F32825" w:rsidP="00F32825">
      <w:pPr>
        <w:pStyle w:val="SingleTxt"/>
      </w:pPr>
      <w:r>
        <w:rPr>
          <w:rtl/>
        </w:rPr>
        <w:tab/>
      </w:r>
      <w:r>
        <w:rPr>
          <w:i/>
          <w:iCs/>
          <w:rtl/>
        </w:rPr>
        <w:t>الضمانات الموضوعية</w:t>
      </w:r>
      <w:r>
        <w:rPr>
          <w:rtl/>
        </w:rPr>
        <w:t>:</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يحظر على المحاكم أن تقضي بعقوبة الإعدام على من لم يبلغ من العمر تمام الثامنة عشرة سنة وقت ارتكاب الجريمة (14 من قانون الأحداث)؛</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يحظر على المحاكم أن تقضي بمعاقبة من ثبت عدم أهليته وقت ارتكاب الفعل (18-25 من قانون الجزاء)؛</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يحظر على المحاكم أن تقضي بعقوبة الإعدام على من يكون عاجزاً عن الدفاع عن نفسه نتيجة جنون أو عته أو إصابة بمرض عقلي بعد ارتكاب الجريمة (118 من قانون الإجراءات والمحاكمات الجزائية)؛</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لا يطبق أي تشديد تشريعي على ما وقع من أفعال سابقة مراعاة لمبدأ الشرعية في التجريم والعقاب، وفي المقابل يسري القانون الجديد بأثر رجعي إذا كان لمصلحة المتهم أو المحكوم عليه (15 من جزاء، 10 من قانون حالات الطعن بالتمييز)؛</w:t>
      </w:r>
    </w:p>
    <w:p w:rsidR="00F32825" w:rsidRDefault="00F32825" w:rsidP="00F32825">
      <w:pPr>
        <w:pStyle w:val="SingleTxt"/>
        <w:tabs>
          <w:tab w:val="clear" w:pos="1930"/>
        </w:tabs>
        <w:ind w:left="1932" w:hanging="360"/>
        <w:rPr>
          <w:lang w:eastAsia="ar-SA"/>
        </w:rPr>
      </w:pPr>
      <w:r>
        <w:rPr>
          <w:rFonts w:ascii="Symbol" w:hAnsi="Symbol" w:cs="Symbol"/>
          <w:lang w:eastAsia="ar-SA"/>
        </w:rPr>
        <w:t></w:t>
      </w:r>
      <w:r>
        <w:rPr>
          <w:rFonts w:ascii="Symbol" w:hAnsi="Symbol" w:cs="Symbol"/>
          <w:lang w:eastAsia="ar-SA"/>
        </w:rPr>
        <w:tab/>
      </w:r>
      <w:r>
        <w:rPr>
          <w:rtl/>
          <w:lang w:eastAsia="ar-SA"/>
        </w:rPr>
        <w:t>يحظر تطبيق عقوبة الإعدام على المرأة التي يتبين أنها حملت إلى أن تلد ويستبدل حبسها بالإعدام، بموجب (59 من قانون الجزاء، 218 من قانون الإجراءات والمحاكمات الجزائية، 49 من قانون 26/1962 بتنظيم السجون).</w:t>
      </w:r>
    </w:p>
    <w:p w:rsidR="00F429AC" w:rsidRPr="00F429AC" w:rsidRDefault="00F429AC" w:rsidP="00F429A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Default="00F429AC" w:rsidP="00F429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tl/>
        </w:rPr>
        <w:tab/>
      </w:r>
      <w:r w:rsidR="00F32825">
        <w:rPr>
          <w:rtl/>
        </w:rPr>
        <w:t>المسائل الواردة في الفقرة 38 من قائمة المسائل</w:t>
      </w:r>
    </w:p>
    <w:p w:rsidR="00F32825" w:rsidRDefault="00F32825" w:rsidP="00F429AC">
      <w:pPr>
        <w:pStyle w:val="SingleTxt"/>
        <w:rPr>
          <w:rtl/>
          <w:lang w:val="fr-CH"/>
        </w:rPr>
      </w:pPr>
      <w:r>
        <w:rPr>
          <w:b/>
          <w:sz w:val="30"/>
          <w:rtl/>
          <w:lang w:val="fr-CH"/>
        </w:rPr>
        <w:t>151-</w:t>
      </w:r>
      <w:r>
        <w:rPr>
          <w:b/>
          <w:sz w:val="30"/>
          <w:lang w:val="fr-CH"/>
        </w:rPr>
        <w:tab/>
      </w:r>
      <w:r>
        <w:rPr>
          <w:rtl/>
        </w:rPr>
        <w:t>تم</w:t>
      </w:r>
      <w:r>
        <w:rPr>
          <w:rtl/>
          <w:lang w:val="fr-CH"/>
        </w:rPr>
        <w:t xml:space="preserve"> إعداد الوثيقة </w:t>
      </w:r>
      <w:r>
        <w:rPr>
          <w:rtl/>
        </w:rPr>
        <w:t>الأساسية.</w:t>
      </w:r>
    </w:p>
    <w:p w:rsidR="00F32825" w:rsidRDefault="00F32825" w:rsidP="00F429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lang w:val="fr-CH"/>
        </w:rPr>
        <w:tab/>
      </w:r>
      <w:r>
        <w:rPr>
          <w:rtl/>
          <w:lang w:val="fr-CH"/>
        </w:rPr>
        <w:tab/>
        <w:t xml:space="preserve">معلومات عامة عن التدابير والتطورات الأخرى المتعلِّقة </w:t>
      </w:r>
      <w:r>
        <w:rPr>
          <w:rtl/>
        </w:rPr>
        <w:t>بتنفيذ الاتفاقية في الدولة الطرف</w:t>
      </w:r>
    </w:p>
    <w:p w:rsidR="00F429AC" w:rsidRPr="00F429AC" w:rsidRDefault="00F429AC" w:rsidP="00F429AC">
      <w:pPr>
        <w:pStyle w:val="SingleTxt"/>
        <w:spacing w:after="0" w:line="120" w:lineRule="exact"/>
        <w:rPr>
          <w:sz w:val="10"/>
          <w:rtl/>
        </w:rPr>
      </w:pPr>
    </w:p>
    <w:p w:rsidR="00F32825" w:rsidRDefault="00F429AC" w:rsidP="00F429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KW"/>
        </w:rPr>
      </w:pPr>
      <w:r>
        <w:rPr>
          <w:rFonts w:hint="cs"/>
          <w:rtl/>
        </w:rPr>
        <w:tab/>
      </w:r>
      <w:r>
        <w:rPr>
          <w:rtl/>
        </w:rPr>
        <w:tab/>
      </w:r>
      <w:r w:rsidR="00F32825">
        <w:rPr>
          <w:rtl/>
        </w:rPr>
        <w:t>المسائل الواردة في الفقرة 39 من قائمة المسائل</w:t>
      </w:r>
    </w:p>
    <w:p w:rsidR="00F32825" w:rsidRDefault="00F32825" w:rsidP="003240DF">
      <w:pPr>
        <w:pStyle w:val="SingleTxt"/>
        <w:rPr>
          <w:rtl/>
          <w:lang w:bidi="ar-KW"/>
        </w:rPr>
      </w:pPr>
      <w:r>
        <w:rPr>
          <w:b/>
          <w:sz w:val="30"/>
          <w:rtl/>
          <w:lang w:bidi="ar-KW"/>
        </w:rPr>
        <w:t>152-</w:t>
      </w:r>
      <w:r>
        <w:rPr>
          <w:b/>
          <w:sz w:val="30"/>
          <w:rtl/>
          <w:lang w:bidi="ar-KW"/>
        </w:rPr>
        <w:tab/>
      </w:r>
      <w:r>
        <w:rPr>
          <w:rtl/>
          <w:lang w:bidi="ar-KW"/>
        </w:rPr>
        <w:t>هناك العديد من التدابير في هذا الشأن منها:</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صدور المرسوم رقم 170 لسنة 2014، بشأن إحالة مشروع إنشاء ديوان حقوق إنسان إلى مجلس الأمة للتصديق عليه وإصداره؛</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 xml:space="preserve">مخاطبة مجلس الوزراء لتعديل قانون الجزاء - مخاطبة مجلس </w:t>
      </w:r>
      <w:r w:rsidR="00F82BFE">
        <w:rPr>
          <w:rtl/>
          <w:lang w:eastAsia="ar-SA"/>
        </w:rPr>
        <w:t>الوزراء لتعديل قانون الجزاء رقم</w:t>
      </w:r>
      <w:r w:rsidR="00F82BFE">
        <w:rPr>
          <w:rFonts w:hint="cs"/>
          <w:rtl/>
          <w:lang w:eastAsia="ar-SA"/>
        </w:rPr>
        <w:t> </w:t>
      </w:r>
      <w:r>
        <w:rPr>
          <w:rtl/>
          <w:lang w:eastAsia="ar-SA"/>
        </w:rPr>
        <w:t>16 لسنة 1960، رقم 31 لسنة 1970 بت</w:t>
      </w:r>
      <w:r w:rsidR="00F82BFE">
        <w:rPr>
          <w:rtl/>
          <w:lang w:eastAsia="ar-SA"/>
        </w:rPr>
        <w:t>عديل بعض أحكام قانون الجزاء رقم</w:t>
      </w:r>
      <w:r w:rsidR="00F82BFE">
        <w:rPr>
          <w:rFonts w:hint="cs"/>
          <w:rtl/>
          <w:lang w:eastAsia="ar-SA"/>
        </w:rPr>
        <w:t> </w:t>
      </w:r>
      <w:r>
        <w:rPr>
          <w:rtl/>
          <w:lang w:eastAsia="ar-SA"/>
        </w:rPr>
        <w:t>16 لسنة 1960 ومذكرته الإيضاحية على نحو يشمل تعريف التعذيب؛</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صدور القانون رقم 3 لسنة 2012 بتعديل بعض أحكام قانون الإجراءات والمحاكمات الجزائية فنحيل إليها؛</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إجراء تعديل على القانون رقم 17 لسنة 1960 بموجب القانون رقم 3لسنة 2012 والذي أحاط المحتجز بعدة ضمانات سبق ذكرها؛</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إنشاء الهيئة العامة لمكافحة الفساد بمرسوم القانون رقم 24 لسنة 2012، ولتكون هيئة مستقلة معنية بإدارة جهود مكافحة الفساد، وهذا يأتي في إطار حماية حقوق الإنسان؛</w:t>
      </w:r>
    </w:p>
    <w:p w:rsidR="00F32825" w:rsidRDefault="00F32825" w:rsidP="00F32825">
      <w:pPr>
        <w:pStyle w:val="SingleTxt"/>
        <w:tabs>
          <w:tab w:val="clear" w:pos="1930"/>
        </w:tabs>
        <w:ind w:left="1932" w:hanging="360"/>
        <w:rPr>
          <w:rtl/>
          <w:lang w:eastAsia="ar-SA"/>
        </w:rPr>
      </w:pPr>
      <w:r>
        <w:rPr>
          <w:rFonts w:ascii="Symbol" w:hAnsi="Symbol" w:cs="Symbol"/>
          <w:lang w:eastAsia="ar-SA"/>
        </w:rPr>
        <w:t></w:t>
      </w:r>
      <w:r>
        <w:rPr>
          <w:rFonts w:ascii="Symbol" w:hAnsi="Symbol" w:cs="Symbol"/>
          <w:lang w:eastAsia="ar-SA"/>
        </w:rPr>
        <w:tab/>
      </w:r>
      <w:r>
        <w:rPr>
          <w:rtl/>
          <w:lang w:eastAsia="ar-SA"/>
        </w:rPr>
        <w:t>إنشاء الهيئة العامة للقوى العاملة بموجب القانون رقم 109لسنة 2013، والتي تشرف على كل شؤون القوى العاملة في القطاعين الأهلي والنفطي.</w:t>
      </w:r>
    </w:p>
    <w:p w:rsidR="00F32825" w:rsidRDefault="00F32825" w:rsidP="00F82BFE">
      <w:pPr>
        <w:pStyle w:val="SingleTxt"/>
        <w:rPr>
          <w:rtl/>
        </w:rPr>
      </w:pPr>
      <w:r>
        <w:rPr>
          <w:b/>
          <w:sz w:val="30"/>
          <w:rtl/>
        </w:rPr>
        <w:t>153-</w:t>
      </w:r>
      <w:r>
        <w:rPr>
          <w:b/>
          <w:sz w:val="30"/>
          <w:rtl/>
        </w:rPr>
        <w:tab/>
      </w:r>
      <w:r>
        <w:rPr>
          <w:rtl/>
          <w:lang w:eastAsia="ar-SA" w:bidi="ar-KW"/>
        </w:rPr>
        <w:t xml:space="preserve">وفي سبيل حماية العمالة وضمان حقوقها، صدر قرار مجلس الوزراء رقم 652 لسنة 2007 بشأن إنشاء مقر مؤقت لإيواء العمالة الوافدة، تحت إشراف وزارة الداخلية (إدارة العمالة المنزلية) وقد </w:t>
      </w:r>
      <w:r>
        <w:rPr>
          <w:rtl/>
          <w:lang w:bidi="ar-KW"/>
        </w:rPr>
        <w:t>تم</w:t>
      </w:r>
      <w:r>
        <w:rPr>
          <w:rtl/>
          <w:lang w:eastAsia="ar-SA" w:bidi="ar-KW"/>
        </w:rPr>
        <w:t xml:space="preserve"> اعتماد أن تكون التكلفة المالية من ضمن ميزانية وزارة الشؤون الاجتماعية والعمل، وذلك بموجب قرار مجلس الوزراء رقم 892 لسنة 2007، </w:t>
      </w:r>
      <w:r>
        <w:rPr>
          <w:rtl/>
        </w:rPr>
        <w:t>وفي عام 2012 تم إلحاق تبعية مركز الإيواء للعاملة الوافدة إلى وزارة الشؤون الاجتماعية والعمل، بموجب قرار م</w:t>
      </w:r>
      <w:r w:rsidR="00F82BFE">
        <w:rPr>
          <w:rtl/>
        </w:rPr>
        <w:t>جلس الوزراء رقم 1295 لسنة 2012</w:t>
      </w:r>
      <w:r w:rsidR="00F82BFE">
        <w:rPr>
          <w:rFonts w:hint="cs"/>
          <w:rtl/>
        </w:rPr>
        <w:t xml:space="preserve">. </w:t>
      </w:r>
    </w:p>
    <w:p w:rsidR="00F32825" w:rsidRDefault="00F32825" w:rsidP="00F82BFE">
      <w:pPr>
        <w:pStyle w:val="SingleTxt"/>
        <w:rPr>
          <w:rtl/>
        </w:rPr>
      </w:pPr>
      <w:r>
        <w:rPr>
          <w:b/>
          <w:sz w:val="30"/>
          <w:rtl/>
        </w:rPr>
        <w:t>154-</w:t>
      </w:r>
      <w:r>
        <w:rPr>
          <w:b/>
          <w:sz w:val="30"/>
          <w:rtl/>
        </w:rPr>
        <w:tab/>
      </w:r>
      <w:r>
        <w:rPr>
          <w:rtl/>
        </w:rPr>
        <w:t xml:space="preserve">واستكمالا للجهود المبذولة من دولة الكويت فقد قامت الوزارة بافتتاح مركز إيواء العمالة بمنطقة جليب الشيوخ ليسع عدد ما بين (500-700) نزيل وقد تم تجهيزه بكافة المتطلبات المعيشية والصحية وكافة الجوانب </w:t>
      </w:r>
      <w:r>
        <w:rPr>
          <w:rtl/>
          <w:lang w:bidi="ar-KW"/>
        </w:rPr>
        <w:t>القانونية</w:t>
      </w:r>
      <w:r>
        <w:rPr>
          <w:rtl/>
        </w:rPr>
        <w:t xml:space="preserve"> التي تضمن حقوق العمالة لدى أصحاب العمل وقد أشادت جميع منظمات المجتمع المدني بهذا المركز إلى جانب الإشادة من قبل سفراء الدول المصدرة للعمالة بدولة الكويت.</w:t>
      </w:r>
      <w:r w:rsidR="00F82BFE">
        <w:rPr>
          <w:rFonts w:hint="cs"/>
          <w:rtl/>
        </w:rPr>
        <w:t xml:space="preserve"> </w:t>
      </w:r>
    </w:p>
    <w:p w:rsidR="00F32825" w:rsidRDefault="00F32825" w:rsidP="00F3282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32825" w:rsidRPr="003240DF" w:rsidRDefault="00F32825" w:rsidP="003240DF">
      <w:pPr>
        <w:pStyle w:val="SingleTxt"/>
        <w:rPr>
          <w:b/>
          <w:bCs/>
          <w:rtl/>
          <w:lang w:bidi="ar-KW"/>
        </w:rPr>
      </w:pPr>
      <w:r w:rsidRPr="003240DF">
        <w:rPr>
          <w:b/>
          <w:bCs/>
          <w:rtl/>
          <w:lang w:bidi="ar-KW"/>
        </w:rPr>
        <w:t>جدول العمالة التي التحقت بمركز الإيواء للعمالة الوافدة خلال الفترة من 1/1/2014 إلى 30/12/2014</w:t>
      </w:r>
    </w:p>
    <w:p w:rsidR="00F32825" w:rsidRDefault="00F32825" w:rsidP="00F32825">
      <w:pPr>
        <w:spacing w:line="120" w:lineRule="exact"/>
        <w:ind w:left="720"/>
        <w:contextualSpacing/>
        <w:jc w:val="both"/>
        <w:rPr>
          <w:rFonts w:ascii="Traditional Arabic" w:hAnsi="Traditional Arabic"/>
          <w:b/>
          <w:bCs/>
          <w:sz w:val="10"/>
          <w:rtl/>
          <w:lang w:bidi="ar-KW"/>
        </w:rPr>
      </w:pPr>
    </w:p>
    <w:p w:rsidR="00F32825" w:rsidRDefault="00F32825" w:rsidP="00F32825">
      <w:pPr>
        <w:spacing w:line="120" w:lineRule="exact"/>
        <w:ind w:left="720"/>
        <w:contextualSpacing/>
        <w:jc w:val="both"/>
        <w:rPr>
          <w:rFonts w:ascii="Traditional Arabic" w:hAnsi="Traditional Arabic"/>
          <w:b/>
          <w:bCs/>
          <w:sz w:val="10"/>
          <w:rtl/>
          <w:lang w:bidi="ar-KW"/>
        </w:rPr>
      </w:pPr>
    </w:p>
    <w:tbl>
      <w:tblPr>
        <w:bidiVisual/>
        <w:tblW w:w="5000" w:type="pct"/>
        <w:tblLayout w:type="fixed"/>
        <w:tblCellMar>
          <w:left w:w="0" w:type="dxa"/>
          <w:right w:w="0" w:type="dxa"/>
        </w:tblCellMar>
        <w:tblLook w:val="04A0" w:firstRow="1" w:lastRow="0" w:firstColumn="1" w:lastColumn="0" w:noHBand="0" w:noVBand="1"/>
      </w:tblPr>
      <w:tblGrid>
        <w:gridCol w:w="1469"/>
        <w:gridCol w:w="785"/>
        <w:gridCol w:w="757"/>
        <w:gridCol w:w="799"/>
        <w:gridCol w:w="725"/>
        <w:gridCol w:w="1166"/>
        <w:gridCol w:w="755"/>
        <w:gridCol w:w="1048"/>
        <w:gridCol w:w="1403"/>
        <w:gridCol w:w="1130"/>
      </w:tblGrid>
      <w:tr w:rsidR="007F50A8" w:rsidTr="00A320FB">
        <w:trPr>
          <w:trHeight w:val="948"/>
          <w:tblHeader/>
        </w:trPr>
        <w:tc>
          <w:tcPr>
            <w:tcW w:w="732" w:type="pct"/>
            <w:tcBorders>
              <w:top w:val="single" w:sz="4" w:space="0" w:color="auto"/>
              <w:left w:val="nil"/>
              <w:bottom w:val="single" w:sz="12" w:space="0" w:color="auto"/>
              <w:right w:val="nil"/>
            </w:tcBorders>
            <w:hideMark/>
          </w:tcPr>
          <w:p w:rsidR="00F32825" w:rsidRDefault="00F32825" w:rsidP="002732A0">
            <w:pPr>
              <w:spacing w:before="40" w:after="40" w:line="300" w:lineRule="exact"/>
              <w:ind w:left="57" w:right="170"/>
              <w:jc w:val="left"/>
              <w:rPr>
                <w:i/>
                <w:iCs/>
                <w:sz w:val="18"/>
                <w:szCs w:val="26"/>
                <w:lang w:val="en-GB" w:eastAsia="en-GB" w:bidi="ar-KW"/>
              </w:rPr>
            </w:pPr>
            <w:r>
              <w:rPr>
                <w:i/>
                <w:iCs/>
                <w:sz w:val="18"/>
                <w:szCs w:val="26"/>
                <w:rtl/>
                <w:lang w:val="en-GB" w:eastAsia="en-GB" w:bidi="ar-KW"/>
              </w:rPr>
              <w:t>التاريخ</w:t>
            </w:r>
          </w:p>
        </w:tc>
        <w:tc>
          <w:tcPr>
            <w:tcW w:w="391" w:type="pct"/>
            <w:tcBorders>
              <w:top w:val="single" w:sz="4" w:space="0" w:color="auto"/>
              <w:left w:val="nil"/>
              <w:bottom w:val="single" w:sz="12" w:space="0" w:color="auto"/>
              <w:right w:val="nil"/>
            </w:tcBorders>
            <w:hideMark/>
          </w:tcPr>
          <w:p w:rsidR="00F32825" w:rsidRDefault="00F32825">
            <w:pPr>
              <w:spacing w:before="40" w:after="40" w:line="300" w:lineRule="exact"/>
              <w:ind w:left="57" w:right="170"/>
              <w:jc w:val="left"/>
              <w:rPr>
                <w:i/>
                <w:iCs/>
                <w:sz w:val="18"/>
                <w:szCs w:val="26"/>
                <w:lang w:val="en-GB" w:eastAsia="en-GB" w:bidi="ar-KW"/>
              </w:rPr>
            </w:pPr>
            <w:r>
              <w:rPr>
                <w:i/>
                <w:iCs/>
                <w:sz w:val="18"/>
                <w:szCs w:val="26"/>
                <w:rtl/>
                <w:lang w:val="en-GB" w:eastAsia="en-GB" w:bidi="ar-KW"/>
              </w:rPr>
              <w:t>الجنسية الهندية</w:t>
            </w:r>
          </w:p>
        </w:tc>
        <w:tc>
          <w:tcPr>
            <w:tcW w:w="377" w:type="pct"/>
            <w:tcBorders>
              <w:top w:val="single" w:sz="4" w:space="0" w:color="auto"/>
              <w:left w:val="nil"/>
              <w:bottom w:val="single" w:sz="12" w:space="0" w:color="auto"/>
              <w:right w:val="nil"/>
            </w:tcBorders>
            <w:hideMark/>
          </w:tcPr>
          <w:p w:rsidR="00F32825" w:rsidRDefault="00F32825">
            <w:pPr>
              <w:spacing w:before="40" w:after="40" w:line="300" w:lineRule="exact"/>
              <w:ind w:left="57" w:right="170"/>
              <w:jc w:val="left"/>
              <w:rPr>
                <w:i/>
                <w:iCs/>
                <w:sz w:val="18"/>
                <w:szCs w:val="26"/>
                <w:lang w:val="en-GB" w:eastAsia="en-GB" w:bidi="ar-KW"/>
              </w:rPr>
            </w:pPr>
            <w:r>
              <w:rPr>
                <w:i/>
                <w:iCs/>
                <w:sz w:val="18"/>
                <w:szCs w:val="26"/>
                <w:rtl/>
                <w:lang w:val="en-GB" w:eastAsia="en-GB" w:bidi="ar-KW"/>
              </w:rPr>
              <w:t>الجنسية الفلبينية</w:t>
            </w:r>
          </w:p>
        </w:tc>
        <w:tc>
          <w:tcPr>
            <w:tcW w:w="398" w:type="pct"/>
            <w:tcBorders>
              <w:top w:val="single" w:sz="4" w:space="0" w:color="auto"/>
              <w:left w:val="nil"/>
              <w:bottom w:val="single" w:sz="12" w:space="0" w:color="auto"/>
              <w:right w:val="nil"/>
            </w:tcBorders>
            <w:hideMark/>
          </w:tcPr>
          <w:p w:rsidR="00F32825" w:rsidRDefault="00F32825">
            <w:pPr>
              <w:spacing w:before="40" w:after="40" w:line="300" w:lineRule="exact"/>
              <w:ind w:left="57" w:right="170"/>
              <w:jc w:val="left"/>
              <w:rPr>
                <w:i/>
                <w:iCs/>
                <w:sz w:val="18"/>
                <w:szCs w:val="26"/>
                <w:lang w:val="en-GB" w:eastAsia="en-GB" w:bidi="ar-KW"/>
              </w:rPr>
            </w:pPr>
            <w:r>
              <w:rPr>
                <w:i/>
                <w:iCs/>
                <w:sz w:val="18"/>
                <w:szCs w:val="26"/>
                <w:rtl/>
                <w:lang w:val="en-GB" w:eastAsia="en-GB" w:bidi="ar-KW"/>
              </w:rPr>
              <w:t>الجنسية الإثيوبية</w:t>
            </w:r>
          </w:p>
        </w:tc>
        <w:tc>
          <w:tcPr>
            <w:tcW w:w="361" w:type="pct"/>
            <w:tcBorders>
              <w:top w:val="single" w:sz="4" w:space="0" w:color="auto"/>
              <w:left w:val="nil"/>
              <w:bottom w:val="single" w:sz="12" w:space="0" w:color="auto"/>
              <w:right w:val="nil"/>
            </w:tcBorders>
            <w:hideMark/>
          </w:tcPr>
          <w:p w:rsidR="00F32825" w:rsidRDefault="00F32825">
            <w:pPr>
              <w:spacing w:before="40" w:after="40" w:line="300" w:lineRule="exact"/>
              <w:ind w:left="57" w:right="170"/>
              <w:jc w:val="left"/>
              <w:rPr>
                <w:i/>
                <w:iCs/>
                <w:sz w:val="18"/>
                <w:szCs w:val="26"/>
                <w:lang w:val="en-GB" w:eastAsia="en-GB" w:bidi="ar-KW"/>
              </w:rPr>
            </w:pPr>
            <w:r>
              <w:rPr>
                <w:i/>
                <w:iCs/>
                <w:sz w:val="18"/>
                <w:szCs w:val="26"/>
                <w:rtl/>
                <w:lang w:val="en-GB" w:eastAsia="en-GB" w:bidi="ar-KW"/>
              </w:rPr>
              <w:t>الجنسية النيبالية</w:t>
            </w:r>
          </w:p>
        </w:tc>
        <w:tc>
          <w:tcPr>
            <w:tcW w:w="581" w:type="pct"/>
            <w:tcBorders>
              <w:top w:val="single" w:sz="4" w:space="0" w:color="auto"/>
              <w:left w:val="nil"/>
              <w:bottom w:val="single" w:sz="12" w:space="0" w:color="auto"/>
              <w:right w:val="nil"/>
            </w:tcBorders>
            <w:hideMark/>
          </w:tcPr>
          <w:p w:rsidR="00F32825" w:rsidRDefault="00F32825">
            <w:pPr>
              <w:spacing w:before="40" w:after="40" w:line="300" w:lineRule="exact"/>
              <w:ind w:left="57" w:right="170"/>
              <w:jc w:val="left"/>
              <w:rPr>
                <w:i/>
                <w:iCs/>
                <w:sz w:val="18"/>
                <w:szCs w:val="26"/>
                <w:lang w:val="en-GB" w:eastAsia="en-GB" w:bidi="ar-KW"/>
              </w:rPr>
            </w:pPr>
            <w:r>
              <w:rPr>
                <w:i/>
                <w:iCs/>
                <w:sz w:val="18"/>
                <w:szCs w:val="26"/>
                <w:rtl/>
                <w:lang w:val="en-GB" w:eastAsia="en-GB" w:bidi="ar-KW"/>
              </w:rPr>
              <w:t>الجنسية السري لانكية</w:t>
            </w:r>
          </w:p>
        </w:tc>
        <w:tc>
          <w:tcPr>
            <w:tcW w:w="376" w:type="pct"/>
            <w:tcBorders>
              <w:top w:val="single" w:sz="4" w:space="0" w:color="auto"/>
              <w:left w:val="nil"/>
              <w:bottom w:val="single" w:sz="12" w:space="0" w:color="auto"/>
              <w:right w:val="nil"/>
            </w:tcBorders>
            <w:hideMark/>
          </w:tcPr>
          <w:p w:rsidR="00F32825" w:rsidRDefault="00F32825">
            <w:pPr>
              <w:spacing w:before="40" w:after="40" w:line="300" w:lineRule="exact"/>
              <w:ind w:left="57" w:right="170"/>
              <w:jc w:val="left"/>
              <w:rPr>
                <w:i/>
                <w:iCs/>
                <w:sz w:val="18"/>
                <w:szCs w:val="26"/>
                <w:lang w:val="en-GB" w:eastAsia="en-GB" w:bidi="ar-KW"/>
              </w:rPr>
            </w:pPr>
            <w:r>
              <w:rPr>
                <w:i/>
                <w:iCs/>
                <w:sz w:val="18"/>
                <w:szCs w:val="26"/>
                <w:rtl/>
                <w:lang w:val="en-GB" w:eastAsia="en-GB" w:bidi="ar-KW"/>
              </w:rPr>
              <w:t>الجنسية الصينية</w:t>
            </w:r>
          </w:p>
        </w:tc>
        <w:tc>
          <w:tcPr>
            <w:tcW w:w="522" w:type="pct"/>
            <w:tcBorders>
              <w:top w:val="single" w:sz="4" w:space="0" w:color="auto"/>
              <w:left w:val="nil"/>
              <w:bottom w:val="single" w:sz="12" w:space="0" w:color="auto"/>
              <w:right w:val="nil"/>
            </w:tcBorders>
            <w:hideMark/>
          </w:tcPr>
          <w:p w:rsidR="00F32825" w:rsidRDefault="00F32825">
            <w:pPr>
              <w:spacing w:before="40" w:after="40" w:line="300" w:lineRule="exact"/>
              <w:ind w:left="57" w:right="170"/>
              <w:jc w:val="left"/>
              <w:rPr>
                <w:i/>
                <w:iCs/>
                <w:sz w:val="18"/>
                <w:szCs w:val="26"/>
                <w:lang w:val="en-GB" w:eastAsia="en-GB" w:bidi="ar-KW"/>
              </w:rPr>
            </w:pPr>
            <w:r>
              <w:rPr>
                <w:i/>
                <w:iCs/>
                <w:sz w:val="18"/>
                <w:szCs w:val="26"/>
                <w:rtl/>
                <w:lang w:val="en-GB" w:eastAsia="en-GB" w:bidi="ar-KW"/>
              </w:rPr>
              <w:t>الجنسية الإندونيسية</w:t>
            </w:r>
          </w:p>
        </w:tc>
        <w:tc>
          <w:tcPr>
            <w:tcW w:w="699" w:type="pct"/>
            <w:tcBorders>
              <w:top w:val="single" w:sz="4" w:space="0" w:color="auto"/>
              <w:left w:val="nil"/>
              <w:bottom w:val="single" w:sz="12" w:space="0" w:color="auto"/>
              <w:right w:val="nil"/>
            </w:tcBorders>
            <w:hideMark/>
          </w:tcPr>
          <w:p w:rsidR="00F32825" w:rsidRDefault="00F32825">
            <w:pPr>
              <w:spacing w:before="40" w:after="40" w:line="300" w:lineRule="exact"/>
              <w:ind w:left="57" w:right="170"/>
              <w:jc w:val="left"/>
              <w:rPr>
                <w:i/>
                <w:iCs/>
                <w:sz w:val="18"/>
                <w:szCs w:val="26"/>
                <w:lang w:val="en-GB" w:eastAsia="en-GB" w:bidi="ar-KW"/>
              </w:rPr>
            </w:pPr>
            <w:r>
              <w:rPr>
                <w:i/>
                <w:iCs/>
                <w:sz w:val="18"/>
                <w:szCs w:val="26"/>
                <w:rtl/>
                <w:lang w:val="en-GB" w:eastAsia="en-GB" w:bidi="ar-KW"/>
              </w:rPr>
              <w:t>الجنسية مدغشقر أوغندا</w:t>
            </w:r>
          </w:p>
        </w:tc>
        <w:tc>
          <w:tcPr>
            <w:tcW w:w="563" w:type="pct"/>
            <w:tcBorders>
              <w:top w:val="single" w:sz="4" w:space="0" w:color="auto"/>
              <w:left w:val="nil"/>
              <w:bottom w:val="single" w:sz="12" w:space="0" w:color="auto"/>
              <w:right w:val="nil"/>
            </w:tcBorders>
            <w:hideMark/>
          </w:tcPr>
          <w:p w:rsidR="00F32825" w:rsidRDefault="00F32825">
            <w:pPr>
              <w:spacing w:before="40" w:after="40" w:line="300" w:lineRule="exact"/>
              <w:ind w:left="57" w:right="57"/>
              <w:jc w:val="left"/>
              <w:rPr>
                <w:b/>
                <w:bCs/>
                <w:i/>
                <w:iCs/>
                <w:sz w:val="18"/>
                <w:szCs w:val="26"/>
                <w:lang w:val="en-GB" w:eastAsia="en-GB" w:bidi="ar-KW"/>
              </w:rPr>
            </w:pPr>
            <w:r>
              <w:rPr>
                <w:b/>
                <w:bCs/>
                <w:i/>
                <w:iCs/>
                <w:sz w:val="18"/>
                <w:szCs w:val="26"/>
                <w:rtl/>
                <w:lang w:val="en-GB" w:eastAsia="en-GB" w:bidi="ar-KW"/>
              </w:rPr>
              <w:t>إجمالي لكل الجنسيات</w:t>
            </w:r>
          </w:p>
        </w:tc>
      </w:tr>
      <w:tr w:rsidR="007F50A8" w:rsidTr="007F50A8">
        <w:trPr>
          <w:trHeight w:val="948"/>
        </w:trPr>
        <w:tc>
          <w:tcPr>
            <w:tcW w:w="732" w:type="pct"/>
            <w:tcBorders>
              <w:top w:val="single" w:sz="12" w:space="0" w:color="auto"/>
              <w:left w:val="nil"/>
              <w:bottom w:val="nil"/>
              <w:right w:val="nil"/>
            </w:tcBorders>
            <w:hideMark/>
          </w:tcPr>
          <w:p w:rsidR="00F32825" w:rsidRDefault="00F32825" w:rsidP="002732A0">
            <w:pPr>
              <w:spacing w:before="40" w:after="40" w:line="300" w:lineRule="exact"/>
              <w:ind w:left="57" w:right="170"/>
              <w:jc w:val="left"/>
              <w:rPr>
                <w:sz w:val="18"/>
                <w:szCs w:val="26"/>
                <w:lang w:val="en-GB" w:eastAsia="en-GB" w:bidi="ar-KW"/>
              </w:rPr>
            </w:pPr>
            <w:r>
              <w:rPr>
                <w:sz w:val="18"/>
                <w:szCs w:val="26"/>
                <w:rtl/>
                <w:lang w:val="en-GB" w:eastAsia="en-GB" w:bidi="ar-KW"/>
              </w:rPr>
              <w:t>1</w:t>
            </w:r>
            <w:r>
              <w:rPr>
                <w:sz w:val="18"/>
                <w:szCs w:val="26"/>
                <w:lang w:val="en-GB" w:eastAsia="en-GB" w:bidi="ar-KW"/>
              </w:rPr>
              <w:t>/</w:t>
            </w:r>
            <w:r>
              <w:rPr>
                <w:sz w:val="18"/>
                <w:szCs w:val="26"/>
                <w:rtl/>
                <w:lang w:val="en-GB" w:eastAsia="en-GB" w:bidi="ar-KW"/>
              </w:rPr>
              <w:t>1</w:t>
            </w:r>
            <w:r>
              <w:rPr>
                <w:sz w:val="18"/>
                <w:szCs w:val="26"/>
                <w:lang w:val="en-GB" w:eastAsia="en-GB" w:bidi="ar-KW"/>
              </w:rPr>
              <w:t>/</w:t>
            </w:r>
            <w:r>
              <w:rPr>
                <w:sz w:val="18"/>
                <w:szCs w:val="26"/>
                <w:rtl/>
                <w:lang w:val="en-GB" w:eastAsia="en-GB" w:bidi="ar-KW"/>
              </w:rPr>
              <w:t>2014 إلى 31</w:t>
            </w:r>
            <w:r>
              <w:rPr>
                <w:sz w:val="18"/>
                <w:szCs w:val="26"/>
                <w:lang w:val="en-GB" w:eastAsia="en-GB" w:bidi="ar-KW"/>
              </w:rPr>
              <w:t>/</w:t>
            </w:r>
            <w:r>
              <w:rPr>
                <w:sz w:val="18"/>
                <w:szCs w:val="26"/>
                <w:rtl/>
                <w:lang w:val="en-GB" w:eastAsia="en-GB" w:bidi="ar-KW"/>
              </w:rPr>
              <w:t>3</w:t>
            </w:r>
            <w:r>
              <w:rPr>
                <w:sz w:val="18"/>
                <w:szCs w:val="26"/>
                <w:lang w:val="en-GB" w:eastAsia="en-GB" w:bidi="ar-KW"/>
              </w:rPr>
              <w:t>/</w:t>
            </w:r>
            <w:r>
              <w:rPr>
                <w:sz w:val="18"/>
                <w:szCs w:val="26"/>
                <w:rtl/>
                <w:lang w:val="en-GB" w:eastAsia="en-GB" w:bidi="ar-KW"/>
              </w:rPr>
              <w:t>2014</w:t>
            </w:r>
          </w:p>
        </w:tc>
        <w:tc>
          <w:tcPr>
            <w:tcW w:w="391" w:type="pct"/>
            <w:tcBorders>
              <w:top w:val="single" w:sz="12" w:space="0" w:color="auto"/>
              <w:left w:val="nil"/>
              <w:bottom w:val="nil"/>
              <w:right w:val="nil"/>
            </w:tcBorders>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25</w:t>
            </w:r>
          </w:p>
        </w:tc>
        <w:tc>
          <w:tcPr>
            <w:tcW w:w="377" w:type="pct"/>
            <w:tcBorders>
              <w:top w:val="single" w:sz="12" w:space="0" w:color="auto"/>
              <w:left w:val="nil"/>
              <w:bottom w:val="nil"/>
              <w:right w:val="nil"/>
            </w:tcBorders>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265</w:t>
            </w:r>
          </w:p>
        </w:tc>
        <w:tc>
          <w:tcPr>
            <w:tcW w:w="398" w:type="pct"/>
            <w:tcBorders>
              <w:top w:val="single" w:sz="12" w:space="0" w:color="auto"/>
              <w:left w:val="nil"/>
              <w:bottom w:val="nil"/>
              <w:right w:val="nil"/>
            </w:tcBorders>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5</w:t>
            </w:r>
          </w:p>
        </w:tc>
        <w:tc>
          <w:tcPr>
            <w:tcW w:w="361" w:type="pct"/>
            <w:tcBorders>
              <w:top w:val="single" w:sz="12" w:space="0" w:color="auto"/>
              <w:left w:val="nil"/>
              <w:bottom w:val="nil"/>
              <w:right w:val="nil"/>
            </w:tcBorders>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22</w:t>
            </w:r>
          </w:p>
        </w:tc>
        <w:tc>
          <w:tcPr>
            <w:tcW w:w="581" w:type="pct"/>
            <w:tcBorders>
              <w:top w:val="single" w:sz="12" w:space="0" w:color="auto"/>
              <w:left w:val="nil"/>
              <w:bottom w:val="nil"/>
              <w:right w:val="nil"/>
            </w:tcBorders>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153</w:t>
            </w:r>
          </w:p>
        </w:tc>
        <w:tc>
          <w:tcPr>
            <w:tcW w:w="376" w:type="pct"/>
            <w:tcBorders>
              <w:top w:val="single" w:sz="12" w:space="0" w:color="auto"/>
              <w:left w:val="nil"/>
              <w:bottom w:val="nil"/>
              <w:right w:val="nil"/>
            </w:tcBorders>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w:t>
            </w:r>
          </w:p>
        </w:tc>
        <w:tc>
          <w:tcPr>
            <w:tcW w:w="522" w:type="pct"/>
            <w:tcBorders>
              <w:top w:val="single" w:sz="12" w:space="0" w:color="auto"/>
              <w:left w:val="nil"/>
              <w:bottom w:val="nil"/>
              <w:right w:val="nil"/>
            </w:tcBorders>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w:t>
            </w:r>
          </w:p>
        </w:tc>
        <w:tc>
          <w:tcPr>
            <w:tcW w:w="699" w:type="pct"/>
            <w:tcBorders>
              <w:top w:val="single" w:sz="12" w:space="0" w:color="auto"/>
              <w:left w:val="nil"/>
              <w:bottom w:val="nil"/>
              <w:right w:val="nil"/>
            </w:tcBorders>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w:t>
            </w:r>
          </w:p>
        </w:tc>
        <w:tc>
          <w:tcPr>
            <w:tcW w:w="563" w:type="pct"/>
            <w:tcBorders>
              <w:top w:val="single" w:sz="12" w:space="0" w:color="auto"/>
              <w:left w:val="nil"/>
              <w:bottom w:val="nil"/>
              <w:right w:val="nil"/>
            </w:tcBorders>
            <w:hideMark/>
          </w:tcPr>
          <w:p w:rsidR="00F32825" w:rsidRDefault="00F32825">
            <w:pPr>
              <w:spacing w:before="40" w:after="40" w:line="300" w:lineRule="exact"/>
              <w:ind w:left="57" w:right="57"/>
              <w:rPr>
                <w:b/>
                <w:bCs/>
                <w:sz w:val="18"/>
                <w:szCs w:val="26"/>
                <w:lang w:val="en-GB" w:eastAsia="en-GB" w:bidi="ar-KW"/>
              </w:rPr>
            </w:pPr>
            <w:r>
              <w:rPr>
                <w:b/>
                <w:bCs/>
                <w:sz w:val="18"/>
                <w:szCs w:val="26"/>
                <w:rtl/>
                <w:lang w:val="en-GB" w:eastAsia="en-GB" w:bidi="ar-KW"/>
              </w:rPr>
              <w:t>470</w:t>
            </w:r>
          </w:p>
        </w:tc>
      </w:tr>
      <w:tr w:rsidR="007F50A8" w:rsidTr="007F50A8">
        <w:trPr>
          <w:trHeight w:val="938"/>
        </w:trPr>
        <w:tc>
          <w:tcPr>
            <w:tcW w:w="732" w:type="pct"/>
            <w:hideMark/>
          </w:tcPr>
          <w:p w:rsidR="00F32825" w:rsidRDefault="00F32825" w:rsidP="002732A0">
            <w:pPr>
              <w:spacing w:before="40" w:after="40" w:line="300" w:lineRule="exact"/>
              <w:ind w:left="57" w:right="170"/>
              <w:jc w:val="left"/>
              <w:rPr>
                <w:spacing w:val="-2"/>
                <w:kern w:val="0"/>
                <w:sz w:val="18"/>
                <w:szCs w:val="26"/>
                <w:lang w:val="en-GB" w:eastAsia="en-GB" w:bidi="ar-KW"/>
              </w:rPr>
            </w:pPr>
            <w:r>
              <w:rPr>
                <w:spacing w:val="-2"/>
                <w:kern w:val="0"/>
                <w:sz w:val="18"/>
                <w:szCs w:val="26"/>
                <w:rtl/>
                <w:lang w:val="en-GB" w:eastAsia="en-GB" w:bidi="ar-KW"/>
              </w:rPr>
              <w:t>1</w:t>
            </w:r>
            <w:r>
              <w:rPr>
                <w:spacing w:val="-2"/>
                <w:kern w:val="0"/>
                <w:sz w:val="18"/>
                <w:szCs w:val="26"/>
                <w:lang w:val="en-GB" w:eastAsia="en-GB" w:bidi="ar-KW"/>
              </w:rPr>
              <w:t>/</w:t>
            </w:r>
            <w:r>
              <w:rPr>
                <w:spacing w:val="-2"/>
                <w:kern w:val="0"/>
                <w:sz w:val="18"/>
                <w:szCs w:val="26"/>
                <w:rtl/>
                <w:lang w:val="en-GB" w:eastAsia="en-GB" w:bidi="ar-KW"/>
              </w:rPr>
              <w:t>4</w:t>
            </w:r>
            <w:r>
              <w:rPr>
                <w:spacing w:val="-2"/>
                <w:kern w:val="0"/>
                <w:sz w:val="18"/>
                <w:szCs w:val="26"/>
                <w:lang w:val="en-GB" w:eastAsia="en-GB" w:bidi="ar-KW"/>
              </w:rPr>
              <w:t>/</w:t>
            </w:r>
            <w:r>
              <w:rPr>
                <w:spacing w:val="-2"/>
                <w:kern w:val="0"/>
                <w:sz w:val="18"/>
                <w:szCs w:val="26"/>
                <w:rtl/>
                <w:lang w:val="en-GB" w:eastAsia="en-GB" w:bidi="ar-KW"/>
              </w:rPr>
              <w:t>2014 إلى 30</w:t>
            </w:r>
            <w:r>
              <w:rPr>
                <w:spacing w:val="-2"/>
                <w:kern w:val="0"/>
                <w:sz w:val="18"/>
                <w:szCs w:val="26"/>
                <w:lang w:val="en-GB" w:eastAsia="en-GB" w:bidi="ar-KW"/>
              </w:rPr>
              <w:t>/</w:t>
            </w:r>
            <w:r>
              <w:rPr>
                <w:spacing w:val="-2"/>
                <w:kern w:val="0"/>
                <w:sz w:val="18"/>
                <w:szCs w:val="26"/>
                <w:rtl/>
                <w:lang w:val="en-GB" w:eastAsia="en-GB" w:bidi="ar-KW"/>
              </w:rPr>
              <w:t>6</w:t>
            </w:r>
            <w:r>
              <w:rPr>
                <w:spacing w:val="-2"/>
                <w:kern w:val="0"/>
                <w:sz w:val="18"/>
                <w:szCs w:val="26"/>
                <w:lang w:val="en-GB" w:eastAsia="en-GB" w:bidi="ar-KW"/>
              </w:rPr>
              <w:t>/</w:t>
            </w:r>
            <w:r>
              <w:rPr>
                <w:spacing w:val="-2"/>
                <w:kern w:val="0"/>
                <w:sz w:val="18"/>
                <w:szCs w:val="26"/>
                <w:rtl/>
                <w:lang w:val="en-GB" w:eastAsia="en-GB" w:bidi="ar-KW"/>
              </w:rPr>
              <w:t>2014</w:t>
            </w:r>
          </w:p>
        </w:tc>
        <w:tc>
          <w:tcPr>
            <w:tcW w:w="391" w:type="pct"/>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32</w:t>
            </w:r>
          </w:p>
        </w:tc>
        <w:tc>
          <w:tcPr>
            <w:tcW w:w="377" w:type="pct"/>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267</w:t>
            </w:r>
          </w:p>
        </w:tc>
        <w:tc>
          <w:tcPr>
            <w:tcW w:w="398" w:type="pct"/>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7</w:t>
            </w:r>
          </w:p>
        </w:tc>
        <w:tc>
          <w:tcPr>
            <w:tcW w:w="361" w:type="pct"/>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30</w:t>
            </w:r>
          </w:p>
        </w:tc>
        <w:tc>
          <w:tcPr>
            <w:tcW w:w="581" w:type="pct"/>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160</w:t>
            </w:r>
          </w:p>
        </w:tc>
        <w:tc>
          <w:tcPr>
            <w:tcW w:w="376" w:type="pct"/>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w:t>
            </w:r>
          </w:p>
        </w:tc>
        <w:tc>
          <w:tcPr>
            <w:tcW w:w="522" w:type="pct"/>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w:t>
            </w:r>
          </w:p>
        </w:tc>
        <w:tc>
          <w:tcPr>
            <w:tcW w:w="699" w:type="pct"/>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w:t>
            </w:r>
          </w:p>
        </w:tc>
        <w:tc>
          <w:tcPr>
            <w:tcW w:w="563" w:type="pct"/>
            <w:hideMark/>
          </w:tcPr>
          <w:p w:rsidR="00F32825" w:rsidRDefault="00F32825">
            <w:pPr>
              <w:spacing w:before="40" w:after="40" w:line="300" w:lineRule="exact"/>
              <w:ind w:left="57" w:right="57"/>
              <w:rPr>
                <w:b/>
                <w:bCs/>
                <w:sz w:val="18"/>
                <w:szCs w:val="26"/>
                <w:lang w:val="en-GB" w:eastAsia="en-GB" w:bidi="ar-KW"/>
              </w:rPr>
            </w:pPr>
            <w:r>
              <w:rPr>
                <w:b/>
                <w:bCs/>
                <w:sz w:val="18"/>
                <w:szCs w:val="26"/>
                <w:rtl/>
                <w:lang w:val="en-GB" w:eastAsia="en-GB" w:bidi="ar-KW"/>
              </w:rPr>
              <w:t>496</w:t>
            </w:r>
          </w:p>
        </w:tc>
      </w:tr>
      <w:tr w:rsidR="007F50A8" w:rsidTr="007F50A8">
        <w:trPr>
          <w:trHeight w:val="948"/>
        </w:trPr>
        <w:tc>
          <w:tcPr>
            <w:tcW w:w="732" w:type="pct"/>
            <w:hideMark/>
          </w:tcPr>
          <w:p w:rsidR="00F32825" w:rsidRDefault="00F32825" w:rsidP="002732A0">
            <w:pPr>
              <w:spacing w:before="40" w:after="40" w:line="300" w:lineRule="exact"/>
              <w:ind w:left="57" w:right="170"/>
              <w:jc w:val="left"/>
              <w:rPr>
                <w:sz w:val="18"/>
                <w:szCs w:val="26"/>
                <w:lang w:val="en-GB" w:eastAsia="en-GB" w:bidi="ar-KW"/>
              </w:rPr>
            </w:pPr>
            <w:r>
              <w:rPr>
                <w:sz w:val="18"/>
                <w:szCs w:val="26"/>
                <w:rtl/>
                <w:lang w:val="en-GB" w:eastAsia="en-GB" w:bidi="ar-KW"/>
              </w:rPr>
              <w:t>1</w:t>
            </w:r>
            <w:r>
              <w:rPr>
                <w:sz w:val="18"/>
                <w:szCs w:val="26"/>
                <w:lang w:val="en-GB" w:eastAsia="en-GB" w:bidi="ar-KW"/>
              </w:rPr>
              <w:t>/</w:t>
            </w:r>
            <w:r>
              <w:rPr>
                <w:sz w:val="18"/>
                <w:szCs w:val="26"/>
                <w:rtl/>
                <w:lang w:val="en-GB" w:eastAsia="en-GB" w:bidi="ar-KW"/>
              </w:rPr>
              <w:t>7</w:t>
            </w:r>
            <w:r>
              <w:rPr>
                <w:sz w:val="18"/>
                <w:szCs w:val="26"/>
                <w:lang w:val="en-GB" w:eastAsia="en-GB" w:bidi="ar-KW"/>
              </w:rPr>
              <w:t>/</w:t>
            </w:r>
            <w:r>
              <w:rPr>
                <w:sz w:val="18"/>
                <w:szCs w:val="26"/>
                <w:rtl/>
                <w:lang w:val="en-GB" w:eastAsia="en-GB" w:bidi="ar-KW"/>
              </w:rPr>
              <w:t>2014 إلى 31</w:t>
            </w:r>
            <w:r>
              <w:rPr>
                <w:sz w:val="18"/>
                <w:szCs w:val="26"/>
                <w:lang w:val="en-GB" w:eastAsia="en-GB" w:bidi="ar-KW"/>
              </w:rPr>
              <w:t>/</w:t>
            </w:r>
            <w:r>
              <w:rPr>
                <w:sz w:val="18"/>
                <w:szCs w:val="26"/>
                <w:rtl/>
                <w:lang w:val="en-GB" w:eastAsia="en-GB" w:bidi="ar-KW"/>
              </w:rPr>
              <w:t>9</w:t>
            </w:r>
            <w:r>
              <w:rPr>
                <w:sz w:val="18"/>
                <w:szCs w:val="26"/>
                <w:lang w:val="en-GB" w:eastAsia="en-GB" w:bidi="ar-KW"/>
              </w:rPr>
              <w:t>/</w:t>
            </w:r>
            <w:r>
              <w:rPr>
                <w:sz w:val="18"/>
                <w:szCs w:val="26"/>
                <w:rtl/>
                <w:lang w:val="en-GB" w:eastAsia="en-GB" w:bidi="ar-KW"/>
              </w:rPr>
              <w:t>2014</w:t>
            </w:r>
          </w:p>
        </w:tc>
        <w:tc>
          <w:tcPr>
            <w:tcW w:w="391" w:type="pct"/>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28</w:t>
            </w:r>
          </w:p>
        </w:tc>
        <w:tc>
          <w:tcPr>
            <w:tcW w:w="377" w:type="pct"/>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256</w:t>
            </w:r>
          </w:p>
        </w:tc>
        <w:tc>
          <w:tcPr>
            <w:tcW w:w="398" w:type="pct"/>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13</w:t>
            </w:r>
          </w:p>
        </w:tc>
        <w:tc>
          <w:tcPr>
            <w:tcW w:w="361" w:type="pct"/>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124</w:t>
            </w:r>
          </w:p>
        </w:tc>
        <w:tc>
          <w:tcPr>
            <w:tcW w:w="581" w:type="pct"/>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73</w:t>
            </w:r>
          </w:p>
        </w:tc>
        <w:tc>
          <w:tcPr>
            <w:tcW w:w="376" w:type="pct"/>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w:t>
            </w:r>
          </w:p>
        </w:tc>
        <w:tc>
          <w:tcPr>
            <w:tcW w:w="522" w:type="pct"/>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w:t>
            </w:r>
          </w:p>
        </w:tc>
        <w:tc>
          <w:tcPr>
            <w:tcW w:w="699" w:type="pct"/>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12</w:t>
            </w:r>
          </w:p>
        </w:tc>
        <w:tc>
          <w:tcPr>
            <w:tcW w:w="563" w:type="pct"/>
            <w:hideMark/>
          </w:tcPr>
          <w:p w:rsidR="00F32825" w:rsidRDefault="00F32825">
            <w:pPr>
              <w:spacing w:before="40" w:after="40" w:line="300" w:lineRule="exact"/>
              <w:ind w:left="57" w:right="57"/>
              <w:rPr>
                <w:b/>
                <w:bCs/>
                <w:sz w:val="18"/>
                <w:szCs w:val="26"/>
                <w:lang w:val="en-GB" w:eastAsia="en-GB" w:bidi="ar-KW"/>
              </w:rPr>
            </w:pPr>
            <w:r>
              <w:rPr>
                <w:b/>
                <w:bCs/>
                <w:sz w:val="18"/>
                <w:szCs w:val="26"/>
                <w:rtl/>
                <w:lang w:val="en-GB" w:eastAsia="en-GB" w:bidi="ar-KW"/>
              </w:rPr>
              <w:t>506</w:t>
            </w:r>
          </w:p>
        </w:tc>
      </w:tr>
      <w:tr w:rsidR="007F50A8" w:rsidTr="007F50A8">
        <w:trPr>
          <w:trHeight w:val="948"/>
        </w:trPr>
        <w:tc>
          <w:tcPr>
            <w:tcW w:w="732" w:type="pct"/>
            <w:tcBorders>
              <w:top w:val="nil"/>
              <w:left w:val="nil"/>
              <w:bottom w:val="single" w:sz="4" w:space="0" w:color="auto"/>
              <w:right w:val="nil"/>
            </w:tcBorders>
            <w:hideMark/>
          </w:tcPr>
          <w:p w:rsidR="00F32825" w:rsidRDefault="00F32825" w:rsidP="002732A0">
            <w:pPr>
              <w:spacing w:before="40" w:after="40" w:line="300" w:lineRule="exact"/>
              <w:ind w:left="57" w:right="170"/>
              <w:jc w:val="left"/>
              <w:rPr>
                <w:spacing w:val="-2"/>
                <w:sz w:val="18"/>
                <w:szCs w:val="26"/>
                <w:lang w:val="en-GB" w:eastAsia="en-GB" w:bidi="ar-KW"/>
              </w:rPr>
            </w:pPr>
            <w:r>
              <w:rPr>
                <w:spacing w:val="-2"/>
                <w:sz w:val="18"/>
                <w:szCs w:val="26"/>
                <w:rtl/>
                <w:lang w:val="en-GB" w:eastAsia="en-GB" w:bidi="ar-KW"/>
              </w:rPr>
              <w:t>1</w:t>
            </w:r>
            <w:r>
              <w:rPr>
                <w:spacing w:val="-2"/>
                <w:sz w:val="18"/>
                <w:szCs w:val="26"/>
                <w:lang w:val="en-GB" w:eastAsia="en-GB" w:bidi="ar-KW"/>
              </w:rPr>
              <w:t>/</w:t>
            </w:r>
            <w:r>
              <w:rPr>
                <w:spacing w:val="-2"/>
                <w:sz w:val="18"/>
                <w:szCs w:val="26"/>
                <w:rtl/>
                <w:lang w:val="en-GB" w:eastAsia="en-GB" w:bidi="ar-KW"/>
              </w:rPr>
              <w:t>10</w:t>
            </w:r>
            <w:r>
              <w:rPr>
                <w:spacing w:val="-2"/>
                <w:sz w:val="18"/>
                <w:szCs w:val="26"/>
                <w:lang w:val="en-GB" w:eastAsia="en-GB" w:bidi="ar-KW"/>
              </w:rPr>
              <w:t>/</w:t>
            </w:r>
            <w:r>
              <w:rPr>
                <w:spacing w:val="-2"/>
                <w:sz w:val="18"/>
                <w:szCs w:val="26"/>
                <w:rtl/>
                <w:lang w:val="en-GB" w:eastAsia="en-GB" w:bidi="ar-KW"/>
              </w:rPr>
              <w:t>2014 إلى 30</w:t>
            </w:r>
            <w:r>
              <w:rPr>
                <w:spacing w:val="-2"/>
                <w:sz w:val="18"/>
                <w:szCs w:val="26"/>
                <w:lang w:val="en-GB" w:eastAsia="en-GB" w:bidi="ar-KW"/>
              </w:rPr>
              <w:t>/</w:t>
            </w:r>
            <w:r>
              <w:rPr>
                <w:spacing w:val="-2"/>
                <w:sz w:val="18"/>
                <w:szCs w:val="26"/>
                <w:rtl/>
                <w:lang w:val="en-GB" w:eastAsia="en-GB" w:bidi="ar-KW"/>
              </w:rPr>
              <w:t>12</w:t>
            </w:r>
            <w:r>
              <w:rPr>
                <w:spacing w:val="-2"/>
                <w:sz w:val="18"/>
                <w:szCs w:val="26"/>
                <w:lang w:val="en-GB" w:eastAsia="en-GB" w:bidi="ar-KW"/>
              </w:rPr>
              <w:t>/</w:t>
            </w:r>
            <w:r>
              <w:rPr>
                <w:spacing w:val="-2"/>
                <w:sz w:val="18"/>
                <w:szCs w:val="26"/>
                <w:rtl/>
                <w:lang w:val="en-GB" w:eastAsia="en-GB" w:bidi="ar-KW"/>
              </w:rPr>
              <w:t>2014</w:t>
            </w:r>
          </w:p>
        </w:tc>
        <w:tc>
          <w:tcPr>
            <w:tcW w:w="391" w:type="pct"/>
            <w:tcBorders>
              <w:top w:val="nil"/>
              <w:left w:val="nil"/>
              <w:bottom w:val="single" w:sz="4" w:space="0" w:color="auto"/>
              <w:right w:val="nil"/>
            </w:tcBorders>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0</w:t>
            </w:r>
          </w:p>
        </w:tc>
        <w:tc>
          <w:tcPr>
            <w:tcW w:w="377" w:type="pct"/>
            <w:tcBorders>
              <w:top w:val="nil"/>
              <w:left w:val="nil"/>
              <w:bottom w:val="single" w:sz="4" w:space="0" w:color="auto"/>
              <w:right w:val="nil"/>
            </w:tcBorders>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315</w:t>
            </w:r>
          </w:p>
        </w:tc>
        <w:tc>
          <w:tcPr>
            <w:tcW w:w="398" w:type="pct"/>
            <w:tcBorders>
              <w:top w:val="nil"/>
              <w:left w:val="nil"/>
              <w:bottom w:val="single" w:sz="4" w:space="0" w:color="auto"/>
              <w:right w:val="nil"/>
            </w:tcBorders>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2</w:t>
            </w:r>
          </w:p>
        </w:tc>
        <w:tc>
          <w:tcPr>
            <w:tcW w:w="361" w:type="pct"/>
            <w:tcBorders>
              <w:top w:val="nil"/>
              <w:left w:val="nil"/>
              <w:bottom w:val="single" w:sz="4" w:space="0" w:color="auto"/>
              <w:right w:val="nil"/>
            </w:tcBorders>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صفر</w:t>
            </w:r>
          </w:p>
        </w:tc>
        <w:tc>
          <w:tcPr>
            <w:tcW w:w="581" w:type="pct"/>
            <w:tcBorders>
              <w:top w:val="nil"/>
              <w:left w:val="nil"/>
              <w:bottom w:val="single" w:sz="4" w:space="0" w:color="auto"/>
              <w:right w:val="nil"/>
            </w:tcBorders>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157</w:t>
            </w:r>
          </w:p>
        </w:tc>
        <w:tc>
          <w:tcPr>
            <w:tcW w:w="376" w:type="pct"/>
            <w:tcBorders>
              <w:top w:val="nil"/>
              <w:left w:val="nil"/>
              <w:bottom w:val="single" w:sz="4" w:space="0" w:color="auto"/>
              <w:right w:val="nil"/>
            </w:tcBorders>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w:t>
            </w:r>
          </w:p>
        </w:tc>
        <w:tc>
          <w:tcPr>
            <w:tcW w:w="522" w:type="pct"/>
            <w:tcBorders>
              <w:top w:val="nil"/>
              <w:left w:val="nil"/>
              <w:bottom w:val="single" w:sz="4" w:space="0" w:color="auto"/>
              <w:right w:val="nil"/>
            </w:tcBorders>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w:t>
            </w:r>
          </w:p>
        </w:tc>
        <w:tc>
          <w:tcPr>
            <w:tcW w:w="699" w:type="pct"/>
            <w:tcBorders>
              <w:top w:val="nil"/>
              <w:left w:val="nil"/>
              <w:bottom w:val="single" w:sz="4" w:space="0" w:color="auto"/>
              <w:right w:val="nil"/>
            </w:tcBorders>
            <w:hideMark/>
          </w:tcPr>
          <w:p w:rsidR="00F32825" w:rsidRDefault="00F32825">
            <w:pPr>
              <w:spacing w:before="40" w:after="40" w:line="300" w:lineRule="exact"/>
              <w:ind w:left="57" w:right="57"/>
              <w:rPr>
                <w:sz w:val="18"/>
                <w:szCs w:val="26"/>
                <w:lang w:val="en-GB" w:eastAsia="en-GB" w:bidi="ar-KW"/>
              </w:rPr>
            </w:pPr>
            <w:r>
              <w:rPr>
                <w:sz w:val="18"/>
                <w:szCs w:val="26"/>
                <w:rtl/>
                <w:lang w:val="en-GB" w:eastAsia="en-GB" w:bidi="ar-KW"/>
              </w:rPr>
              <w:t>24</w:t>
            </w:r>
          </w:p>
        </w:tc>
        <w:tc>
          <w:tcPr>
            <w:tcW w:w="563" w:type="pct"/>
            <w:tcBorders>
              <w:top w:val="nil"/>
              <w:left w:val="nil"/>
              <w:bottom w:val="single" w:sz="4" w:space="0" w:color="auto"/>
              <w:right w:val="nil"/>
            </w:tcBorders>
            <w:hideMark/>
          </w:tcPr>
          <w:p w:rsidR="00F32825" w:rsidRDefault="00F32825">
            <w:pPr>
              <w:spacing w:before="40" w:after="40" w:line="300" w:lineRule="exact"/>
              <w:ind w:left="57" w:right="57"/>
              <w:rPr>
                <w:b/>
                <w:bCs/>
                <w:sz w:val="18"/>
                <w:szCs w:val="26"/>
                <w:lang w:val="en-GB" w:eastAsia="en-GB" w:bidi="ar-KW"/>
              </w:rPr>
            </w:pPr>
            <w:r>
              <w:rPr>
                <w:b/>
                <w:bCs/>
                <w:sz w:val="18"/>
                <w:szCs w:val="26"/>
                <w:rtl/>
                <w:lang w:val="en-GB" w:eastAsia="en-GB" w:bidi="ar-KW"/>
              </w:rPr>
              <w:t>498</w:t>
            </w:r>
          </w:p>
        </w:tc>
      </w:tr>
      <w:tr w:rsidR="007F50A8" w:rsidTr="007F50A8">
        <w:trPr>
          <w:trHeight w:val="69"/>
        </w:trPr>
        <w:tc>
          <w:tcPr>
            <w:tcW w:w="732" w:type="pct"/>
            <w:tcBorders>
              <w:top w:val="single" w:sz="4" w:space="0" w:color="auto"/>
              <w:left w:val="nil"/>
              <w:bottom w:val="single" w:sz="12" w:space="0" w:color="auto"/>
              <w:right w:val="nil"/>
            </w:tcBorders>
            <w:hideMark/>
          </w:tcPr>
          <w:p w:rsidR="00F32825" w:rsidRDefault="00F32825" w:rsidP="002732A0">
            <w:pPr>
              <w:spacing w:before="40" w:after="40" w:line="300" w:lineRule="exact"/>
              <w:ind w:left="256" w:right="170"/>
              <w:jc w:val="left"/>
              <w:rPr>
                <w:b/>
                <w:bCs/>
                <w:sz w:val="18"/>
                <w:szCs w:val="26"/>
                <w:lang w:val="en-GB" w:eastAsia="en-GB" w:bidi="ar-KW"/>
              </w:rPr>
            </w:pPr>
            <w:r>
              <w:rPr>
                <w:b/>
                <w:bCs/>
                <w:sz w:val="18"/>
                <w:szCs w:val="26"/>
                <w:rtl/>
                <w:lang w:val="en-GB" w:eastAsia="en-GB" w:bidi="ar-KW"/>
              </w:rPr>
              <w:t xml:space="preserve">إجمالي لكل الجنسيات </w:t>
            </w:r>
          </w:p>
        </w:tc>
        <w:tc>
          <w:tcPr>
            <w:tcW w:w="391" w:type="pct"/>
            <w:tcBorders>
              <w:top w:val="single" w:sz="4" w:space="0" w:color="auto"/>
              <w:left w:val="nil"/>
              <w:bottom w:val="single" w:sz="12" w:space="0" w:color="auto"/>
              <w:right w:val="nil"/>
            </w:tcBorders>
            <w:hideMark/>
          </w:tcPr>
          <w:p w:rsidR="00F32825" w:rsidRDefault="00F32825">
            <w:pPr>
              <w:spacing w:before="40" w:after="40" w:line="300" w:lineRule="exact"/>
              <w:ind w:left="57" w:right="57"/>
              <w:rPr>
                <w:b/>
                <w:bCs/>
                <w:sz w:val="18"/>
                <w:szCs w:val="26"/>
                <w:lang w:val="en-GB" w:eastAsia="en-GB" w:bidi="ar-KW"/>
              </w:rPr>
            </w:pPr>
            <w:r>
              <w:rPr>
                <w:b/>
                <w:bCs/>
                <w:sz w:val="18"/>
                <w:szCs w:val="26"/>
                <w:rtl/>
                <w:lang w:val="en-GB" w:eastAsia="en-GB" w:bidi="ar-KW"/>
              </w:rPr>
              <w:t>85</w:t>
            </w:r>
          </w:p>
        </w:tc>
        <w:tc>
          <w:tcPr>
            <w:tcW w:w="377" w:type="pct"/>
            <w:tcBorders>
              <w:top w:val="single" w:sz="4" w:space="0" w:color="auto"/>
              <w:left w:val="nil"/>
              <w:bottom w:val="single" w:sz="12" w:space="0" w:color="auto"/>
              <w:right w:val="nil"/>
            </w:tcBorders>
            <w:hideMark/>
          </w:tcPr>
          <w:p w:rsidR="00F32825" w:rsidRDefault="00F32825">
            <w:pPr>
              <w:spacing w:before="40" w:after="40" w:line="300" w:lineRule="exact"/>
              <w:ind w:left="57" w:right="57"/>
              <w:rPr>
                <w:b/>
                <w:bCs/>
                <w:sz w:val="18"/>
                <w:szCs w:val="26"/>
                <w:lang w:val="en-GB" w:eastAsia="en-GB" w:bidi="ar-KW"/>
              </w:rPr>
            </w:pPr>
            <w:r>
              <w:rPr>
                <w:b/>
                <w:bCs/>
                <w:sz w:val="18"/>
                <w:szCs w:val="26"/>
                <w:rtl/>
                <w:lang w:val="en-GB" w:eastAsia="en-GB" w:bidi="ar-KW"/>
              </w:rPr>
              <w:t>1103</w:t>
            </w:r>
          </w:p>
        </w:tc>
        <w:tc>
          <w:tcPr>
            <w:tcW w:w="398" w:type="pct"/>
            <w:tcBorders>
              <w:top w:val="single" w:sz="4" w:space="0" w:color="auto"/>
              <w:left w:val="nil"/>
              <w:bottom w:val="single" w:sz="12" w:space="0" w:color="auto"/>
              <w:right w:val="nil"/>
            </w:tcBorders>
            <w:hideMark/>
          </w:tcPr>
          <w:p w:rsidR="00F32825" w:rsidRDefault="00F32825">
            <w:pPr>
              <w:spacing w:before="40" w:after="40" w:line="300" w:lineRule="exact"/>
              <w:ind w:left="57" w:right="57"/>
              <w:rPr>
                <w:b/>
                <w:bCs/>
                <w:sz w:val="18"/>
                <w:szCs w:val="26"/>
                <w:lang w:val="en-GB" w:eastAsia="en-GB" w:bidi="ar-KW"/>
              </w:rPr>
            </w:pPr>
            <w:r>
              <w:rPr>
                <w:b/>
                <w:bCs/>
                <w:sz w:val="18"/>
                <w:szCs w:val="26"/>
                <w:rtl/>
                <w:lang w:val="en-GB" w:eastAsia="en-GB" w:bidi="ar-KW"/>
              </w:rPr>
              <w:t>27</w:t>
            </w:r>
          </w:p>
        </w:tc>
        <w:tc>
          <w:tcPr>
            <w:tcW w:w="361" w:type="pct"/>
            <w:tcBorders>
              <w:top w:val="single" w:sz="4" w:space="0" w:color="auto"/>
              <w:left w:val="nil"/>
              <w:bottom w:val="single" w:sz="12" w:space="0" w:color="auto"/>
              <w:right w:val="nil"/>
            </w:tcBorders>
            <w:hideMark/>
          </w:tcPr>
          <w:p w:rsidR="00F32825" w:rsidRDefault="00F32825">
            <w:pPr>
              <w:spacing w:before="40" w:after="40" w:line="300" w:lineRule="exact"/>
              <w:ind w:left="57" w:right="57"/>
              <w:rPr>
                <w:b/>
                <w:bCs/>
                <w:sz w:val="18"/>
                <w:szCs w:val="26"/>
                <w:lang w:val="en-GB" w:eastAsia="en-GB" w:bidi="ar-KW"/>
              </w:rPr>
            </w:pPr>
            <w:r>
              <w:rPr>
                <w:b/>
                <w:bCs/>
                <w:sz w:val="18"/>
                <w:szCs w:val="26"/>
                <w:rtl/>
                <w:lang w:val="en-GB" w:eastAsia="en-GB" w:bidi="ar-KW"/>
              </w:rPr>
              <w:t>176</w:t>
            </w:r>
          </w:p>
        </w:tc>
        <w:tc>
          <w:tcPr>
            <w:tcW w:w="581" w:type="pct"/>
            <w:tcBorders>
              <w:top w:val="single" w:sz="4" w:space="0" w:color="auto"/>
              <w:left w:val="nil"/>
              <w:bottom w:val="single" w:sz="12" w:space="0" w:color="auto"/>
              <w:right w:val="nil"/>
            </w:tcBorders>
            <w:hideMark/>
          </w:tcPr>
          <w:p w:rsidR="00F32825" w:rsidRDefault="00F32825">
            <w:pPr>
              <w:spacing w:before="40" w:after="40" w:line="300" w:lineRule="exact"/>
              <w:ind w:left="57" w:right="57"/>
              <w:rPr>
                <w:b/>
                <w:bCs/>
                <w:sz w:val="18"/>
                <w:szCs w:val="26"/>
                <w:lang w:val="en-GB" w:eastAsia="en-GB" w:bidi="ar-KW"/>
              </w:rPr>
            </w:pPr>
            <w:r>
              <w:rPr>
                <w:b/>
                <w:bCs/>
                <w:sz w:val="18"/>
                <w:szCs w:val="26"/>
                <w:rtl/>
                <w:lang w:val="en-GB" w:eastAsia="en-GB" w:bidi="ar-KW"/>
              </w:rPr>
              <w:t>543</w:t>
            </w:r>
          </w:p>
        </w:tc>
        <w:tc>
          <w:tcPr>
            <w:tcW w:w="376" w:type="pct"/>
            <w:tcBorders>
              <w:top w:val="single" w:sz="4" w:space="0" w:color="auto"/>
              <w:left w:val="nil"/>
              <w:bottom w:val="single" w:sz="12" w:space="0" w:color="auto"/>
              <w:right w:val="nil"/>
            </w:tcBorders>
            <w:hideMark/>
          </w:tcPr>
          <w:p w:rsidR="00F32825" w:rsidRDefault="00F32825">
            <w:pPr>
              <w:spacing w:before="40" w:after="40" w:line="300" w:lineRule="exact"/>
              <w:ind w:left="57" w:right="57"/>
              <w:rPr>
                <w:b/>
                <w:bCs/>
                <w:sz w:val="18"/>
                <w:szCs w:val="26"/>
                <w:lang w:val="en-GB" w:eastAsia="en-GB" w:bidi="ar-KW"/>
              </w:rPr>
            </w:pPr>
            <w:r>
              <w:rPr>
                <w:b/>
                <w:bCs/>
                <w:sz w:val="18"/>
                <w:szCs w:val="26"/>
                <w:rtl/>
                <w:lang w:val="en-GB" w:eastAsia="en-GB" w:bidi="ar-KW"/>
              </w:rPr>
              <w:t>-</w:t>
            </w:r>
          </w:p>
        </w:tc>
        <w:tc>
          <w:tcPr>
            <w:tcW w:w="522" w:type="pct"/>
            <w:tcBorders>
              <w:top w:val="single" w:sz="4" w:space="0" w:color="auto"/>
              <w:left w:val="nil"/>
              <w:bottom w:val="single" w:sz="12" w:space="0" w:color="auto"/>
              <w:right w:val="nil"/>
            </w:tcBorders>
            <w:hideMark/>
          </w:tcPr>
          <w:p w:rsidR="00F32825" w:rsidRDefault="00F32825">
            <w:pPr>
              <w:spacing w:before="40" w:after="40" w:line="300" w:lineRule="exact"/>
              <w:ind w:left="57" w:right="57"/>
              <w:rPr>
                <w:b/>
                <w:bCs/>
                <w:sz w:val="18"/>
                <w:szCs w:val="26"/>
                <w:lang w:val="en-GB" w:eastAsia="en-GB" w:bidi="ar-KW"/>
              </w:rPr>
            </w:pPr>
            <w:r>
              <w:rPr>
                <w:b/>
                <w:bCs/>
                <w:sz w:val="18"/>
                <w:szCs w:val="26"/>
                <w:rtl/>
                <w:lang w:val="en-GB" w:eastAsia="en-GB" w:bidi="ar-KW"/>
              </w:rPr>
              <w:t>-</w:t>
            </w:r>
          </w:p>
        </w:tc>
        <w:tc>
          <w:tcPr>
            <w:tcW w:w="699" w:type="pct"/>
            <w:tcBorders>
              <w:top w:val="single" w:sz="4" w:space="0" w:color="auto"/>
              <w:left w:val="nil"/>
              <w:bottom w:val="single" w:sz="12" w:space="0" w:color="auto"/>
              <w:right w:val="nil"/>
            </w:tcBorders>
            <w:hideMark/>
          </w:tcPr>
          <w:p w:rsidR="00F32825" w:rsidRDefault="00F32825">
            <w:pPr>
              <w:spacing w:before="40" w:after="40" w:line="300" w:lineRule="exact"/>
              <w:ind w:left="57" w:right="57"/>
              <w:rPr>
                <w:b/>
                <w:bCs/>
                <w:sz w:val="18"/>
                <w:szCs w:val="26"/>
                <w:lang w:val="en-GB" w:eastAsia="en-GB" w:bidi="ar-KW"/>
              </w:rPr>
            </w:pPr>
            <w:r>
              <w:rPr>
                <w:b/>
                <w:bCs/>
                <w:sz w:val="18"/>
                <w:szCs w:val="26"/>
                <w:rtl/>
                <w:lang w:val="en-GB" w:eastAsia="en-GB" w:bidi="ar-KW"/>
              </w:rPr>
              <w:t>36</w:t>
            </w:r>
          </w:p>
        </w:tc>
        <w:tc>
          <w:tcPr>
            <w:tcW w:w="563" w:type="pct"/>
            <w:tcBorders>
              <w:top w:val="single" w:sz="4" w:space="0" w:color="auto"/>
              <w:left w:val="nil"/>
              <w:bottom w:val="single" w:sz="12" w:space="0" w:color="auto"/>
              <w:right w:val="nil"/>
            </w:tcBorders>
            <w:hideMark/>
          </w:tcPr>
          <w:p w:rsidR="00F32825" w:rsidRDefault="00F32825">
            <w:pPr>
              <w:spacing w:before="40" w:after="40" w:line="300" w:lineRule="exact"/>
              <w:ind w:left="57" w:right="57"/>
              <w:rPr>
                <w:b/>
                <w:bCs/>
                <w:sz w:val="18"/>
                <w:szCs w:val="26"/>
                <w:lang w:val="en-GB" w:eastAsia="en-GB" w:bidi="ar-KW"/>
              </w:rPr>
            </w:pPr>
            <w:r>
              <w:rPr>
                <w:b/>
                <w:bCs/>
                <w:sz w:val="18"/>
                <w:szCs w:val="26"/>
                <w:rtl/>
                <w:lang w:val="en-GB" w:eastAsia="en-GB" w:bidi="ar-KW"/>
              </w:rPr>
              <w:t>1970</w:t>
            </w:r>
          </w:p>
        </w:tc>
      </w:tr>
    </w:tbl>
    <w:p w:rsidR="00F32825" w:rsidRDefault="00F32825" w:rsidP="00F32825">
      <w:pPr>
        <w:spacing w:line="120" w:lineRule="exact"/>
        <w:ind w:left="720"/>
        <w:contextualSpacing/>
        <w:rPr>
          <w:sz w:val="26"/>
          <w:szCs w:val="26"/>
          <w:rtl/>
        </w:rPr>
      </w:pPr>
    </w:p>
    <w:p w:rsidR="00F32825" w:rsidRDefault="00F32825" w:rsidP="002732A0">
      <w:pPr>
        <w:pStyle w:val="SingleTxt"/>
        <w:rPr>
          <w:rtl/>
        </w:rPr>
      </w:pPr>
      <w:r>
        <w:rPr>
          <w:rtl/>
        </w:rPr>
        <w:t>مرفق اللائحة الداخلية للمركز.</w:t>
      </w:r>
    </w:p>
    <w:p w:rsidR="00F32825" w:rsidRDefault="00F32825" w:rsidP="00F32825">
      <w:pPr>
        <w:pStyle w:val="SingleTxt"/>
        <w:spacing w:after="0" w:line="240" w:lineRule="auto"/>
        <w:rPr>
          <w:rtl/>
        </w:rPr>
      </w:pPr>
      <w:r>
        <w:rPr>
          <w:noProof/>
          <w:w w:val="100"/>
          <w:rtl/>
        </w:rPr>
        <mc:AlternateContent>
          <mc:Choice Requires="wps">
            <w:drawing>
              <wp:anchor distT="4294967295" distB="4294967295" distL="114300" distR="114300" simplePos="0" relativeHeight="251659264" behindDoc="0" locked="0" layoutInCell="1" allowOverlap="1">
                <wp:simplePos x="0" y="0"/>
                <wp:positionH relativeFrom="column">
                  <wp:posOffset>2623820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" strokecolor="#010000" strokeweight=".25pt">
                <o:lock v:ext="edit" shapetype="f"/>
              </v:line>
            </w:pict>
          </mc:Fallback>
        </mc:AlternateContent>
      </w:r>
    </w:p>
    <w:p w:rsidR="00FE0D7C" w:rsidRPr="00FE0D7C" w:rsidRDefault="00FE0D7C" w:rsidP="00FE0D7C">
      <w:pPr>
        <w:pStyle w:val="SingleTxt"/>
        <w:rPr>
          <w:lang w:bidi="ar-SY"/>
        </w:rPr>
      </w:pPr>
    </w:p>
    <w:sectPr w:rsidR="00FE0D7C" w:rsidRPr="00FE0D7C" w:rsidSect="00FE0D7C">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26T11:46:00Z" w:initials="Start">
    <w:p w:rsidR="00041574" w:rsidRDefault="0004157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NO&gt;&gt;N1518245A&lt;&lt;ODS JOB NO&gt;&gt;</w:t>
      </w:r>
    </w:p>
    <w:p w:rsidR="00041574" w:rsidRDefault="00041574">
      <w:pPr>
        <w:pStyle w:val="CommentText"/>
      </w:pPr>
      <w:r>
        <w:t>&lt;&lt;ODS DOC SYMBOL1&gt;&gt;CAT/C/KWT/3&lt;&lt;ODS DOC SYMBOL1&gt;&gt;</w:t>
      </w:r>
    </w:p>
    <w:p w:rsidR="00041574" w:rsidRDefault="000415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574" w:rsidRDefault="00041574" w:rsidP="00693CF9">
      <w:pPr>
        <w:spacing w:line="240" w:lineRule="auto"/>
      </w:pPr>
      <w:r>
        <w:separator/>
      </w:r>
    </w:p>
  </w:endnote>
  <w:endnote w:type="continuationSeparator" w:id="0">
    <w:p w:rsidR="00041574" w:rsidRDefault="00041574"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auto"/>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41574" w:rsidTr="00FE0D7C">
      <w:trPr>
        <w:jc w:val="center"/>
      </w:trPr>
      <w:tc>
        <w:tcPr>
          <w:tcW w:w="5126" w:type="dxa"/>
          <w:shd w:val="clear" w:color="auto" w:fill="auto"/>
        </w:tcPr>
        <w:p w:rsidR="00041574" w:rsidRPr="00FE0D7C" w:rsidRDefault="00041574" w:rsidP="00FE0D7C">
          <w:pPr>
            <w:pStyle w:val="Footer"/>
            <w:rPr>
              <w:w w:val="103"/>
            </w:rPr>
          </w:pPr>
          <w:r>
            <w:rPr>
              <w:w w:val="103"/>
            </w:rPr>
            <w:fldChar w:fldCharType="begin"/>
          </w:r>
          <w:r>
            <w:rPr>
              <w:w w:val="103"/>
            </w:rPr>
            <w:instrText xml:space="preserve"> PAGE  \* Arabic  \* MERGEFORMAT </w:instrText>
          </w:r>
          <w:r>
            <w:rPr>
              <w:w w:val="103"/>
            </w:rPr>
            <w:fldChar w:fldCharType="separate"/>
          </w:r>
          <w:r w:rsidR="0061083F">
            <w:rPr>
              <w:noProof/>
              <w:w w:val="103"/>
            </w:rPr>
            <w:t>68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1083F">
            <w:rPr>
              <w:noProof/>
              <w:w w:val="103"/>
            </w:rPr>
            <w:t>68</w:t>
          </w:r>
          <w:r>
            <w:rPr>
              <w:w w:val="103"/>
            </w:rPr>
            <w:fldChar w:fldCharType="end"/>
          </w:r>
        </w:p>
      </w:tc>
      <w:tc>
        <w:tcPr>
          <w:tcW w:w="5127" w:type="dxa"/>
          <w:shd w:val="clear" w:color="auto" w:fill="auto"/>
        </w:tcPr>
        <w:p w:rsidR="00041574" w:rsidRPr="00FE0D7C" w:rsidRDefault="00041574" w:rsidP="00FE0D7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1083F">
            <w:rPr>
              <w:b w:val="0"/>
              <w:w w:val="103"/>
            </w:rPr>
            <w:t>GE.15-13881</w:t>
          </w:r>
          <w:r>
            <w:rPr>
              <w:b w:val="0"/>
              <w:w w:val="103"/>
            </w:rPr>
            <w:fldChar w:fldCharType="end"/>
          </w:r>
        </w:p>
      </w:tc>
    </w:tr>
  </w:tbl>
  <w:p w:rsidR="00041574" w:rsidRPr="00FE0D7C" w:rsidRDefault="00041574" w:rsidP="00FE0D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41574" w:rsidTr="00FE0D7C">
      <w:trPr>
        <w:jc w:val="center"/>
      </w:trPr>
      <w:tc>
        <w:tcPr>
          <w:tcW w:w="5126" w:type="dxa"/>
          <w:shd w:val="clear" w:color="auto" w:fill="auto"/>
        </w:tcPr>
        <w:p w:rsidR="00041574" w:rsidRPr="00FE0D7C" w:rsidRDefault="00041574" w:rsidP="00FE0D7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1083F">
            <w:rPr>
              <w:b w:val="0"/>
              <w:w w:val="103"/>
            </w:rPr>
            <w:t>GE.15-13881</w:t>
          </w:r>
          <w:r>
            <w:rPr>
              <w:b w:val="0"/>
              <w:w w:val="103"/>
            </w:rPr>
            <w:fldChar w:fldCharType="end"/>
          </w:r>
        </w:p>
      </w:tc>
      <w:tc>
        <w:tcPr>
          <w:tcW w:w="5127" w:type="dxa"/>
          <w:shd w:val="clear" w:color="auto" w:fill="auto"/>
        </w:tcPr>
        <w:p w:rsidR="00041574" w:rsidRPr="00FE0D7C" w:rsidRDefault="00041574" w:rsidP="00FE0D7C">
          <w:pPr>
            <w:pStyle w:val="Footer"/>
            <w:jc w:val="left"/>
            <w:rPr>
              <w:w w:val="103"/>
            </w:rPr>
          </w:pPr>
          <w:r>
            <w:rPr>
              <w:w w:val="103"/>
            </w:rPr>
            <w:fldChar w:fldCharType="begin"/>
          </w:r>
          <w:r>
            <w:rPr>
              <w:w w:val="103"/>
            </w:rPr>
            <w:instrText xml:space="preserve"> PAGE  \* Arabic  \* MERGEFORMAT </w:instrText>
          </w:r>
          <w:r>
            <w:rPr>
              <w:w w:val="103"/>
            </w:rPr>
            <w:fldChar w:fldCharType="separate"/>
          </w:r>
          <w:r w:rsidR="0061083F">
            <w:rPr>
              <w:noProof/>
              <w:w w:val="103"/>
            </w:rPr>
            <w:t>67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1083F">
            <w:rPr>
              <w:noProof/>
              <w:w w:val="103"/>
            </w:rPr>
            <w:t>68</w:t>
          </w:r>
          <w:r>
            <w:rPr>
              <w:w w:val="103"/>
            </w:rPr>
            <w:fldChar w:fldCharType="end"/>
          </w:r>
        </w:p>
      </w:tc>
    </w:tr>
  </w:tbl>
  <w:p w:rsidR="00041574" w:rsidRPr="00FE0D7C" w:rsidRDefault="00041574" w:rsidP="00FE0D7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041574" w:rsidTr="00FE0D7C">
      <w:trPr>
        <w:jc w:val="right"/>
      </w:trPr>
      <w:tc>
        <w:tcPr>
          <w:tcW w:w="4046" w:type="dxa"/>
        </w:tcPr>
        <w:p w:rsidR="00041574" w:rsidRDefault="00041574" w:rsidP="00FE0D7C">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2148A3A1" wp14:editId="7ABA2B2E">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AT/C/KWT/3&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KWT/3&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3177FCB" wp14:editId="478E60CB">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041574" w:rsidRDefault="00041574" w:rsidP="00EE17A8">
          <w:pPr>
            <w:pStyle w:val="ReleaseDate"/>
          </w:pPr>
          <w:r>
            <w:t xml:space="preserve">200815    280815    </w:t>
          </w:r>
          <w:fldSimple w:instr=" DOCVARIABLE &quot;jobn&quot; \* MERGEFORMAT ">
            <w:r w:rsidR="0061083F">
              <w:t>GE.15-13881 (A)</w:t>
            </w:r>
          </w:fldSimple>
        </w:p>
        <w:p w:rsidR="00041574" w:rsidRPr="00FE0D7C" w:rsidRDefault="00041574" w:rsidP="00FE0D7C">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1083F">
            <w:rPr>
              <w:rFonts w:ascii="Barcode 3 of 9 by request" w:hAnsi="Barcode 3 of 9 by request"/>
              <w:sz w:val="24"/>
            </w:rPr>
            <w:t>*1513881*</w:t>
          </w:r>
          <w:r>
            <w:rPr>
              <w:rFonts w:ascii="Barcode 3 of 9 by request" w:hAnsi="Barcode 3 of 9 by request"/>
              <w:sz w:val="24"/>
            </w:rPr>
            <w:fldChar w:fldCharType="end"/>
          </w:r>
        </w:p>
      </w:tc>
    </w:tr>
  </w:tbl>
  <w:p w:rsidR="00041574" w:rsidRPr="00FE0D7C" w:rsidRDefault="00041574" w:rsidP="00FE0D7C">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574" w:rsidRDefault="00041574" w:rsidP="00693CF9">
      <w:pPr>
        <w:spacing w:line="240" w:lineRule="auto"/>
      </w:pPr>
      <w:r>
        <w:separator/>
      </w:r>
    </w:p>
  </w:footnote>
  <w:footnote w:type="continuationSeparator" w:id="0">
    <w:p w:rsidR="00041574" w:rsidRDefault="00041574"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041574" w:rsidTr="00FE0D7C">
      <w:trPr>
        <w:trHeight w:hRule="exact" w:val="864"/>
        <w:jc w:val="center"/>
      </w:trPr>
      <w:tc>
        <w:tcPr>
          <w:tcW w:w="4882" w:type="dxa"/>
          <w:shd w:val="clear" w:color="auto" w:fill="auto"/>
          <w:vAlign w:val="bottom"/>
        </w:tcPr>
        <w:p w:rsidR="00041574" w:rsidRDefault="00041574" w:rsidP="00FE0D7C">
          <w:pPr>
            <w:pStyle w:val="Header"/>
            <w:bidi/>
          </w:pPr>
        </w:p>
      </w:tc>
      <w:tc>
        <w:tcPr>
          <w:tcW w:w="5127" w:type="dxa"/>
          <w:shd w:val="clear" w:color="auto" w:fill="auto"/>
          <w:vAlign w:val="bottom"/>
        </w:tcPr>
        <w:p w:rsidR="00041574" w:rsidRPr="00FE0D7C" w:rsidRDefault="00041574" w:rsidP="00FE0D7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1083F">
            <w:rPr>
              <w:w w:val="103"/>
            </w:rPr>
            <w:t>CAT/C/KWT/3</w:t>
          </w:r>
          <w:r>
            <w:rPr>
              <w:w w:val="103"/>
            </w:rPr>
            <w:fldChar w:fldCharType="end"/>
          </w:r>
        </w:p>
      </w:tc>
    </w:tr>
  </w:tbl>
  <w:p w:rsidR="00041574" w:rsidRPr="00FE0D7C" w:rsidRDefault="00041574" w:rsidP="00FE0D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041574" w:rsidTr="00FE0D7C">
      <w:trPr>
        <w:trHeight w:hRule="exact" w:val="864"/>
        <w:jc w:val="center"/>
      </w:trPr>
      <w:tc>
        <w:tcPr>
          <w:tcW w:w="4882" w:type="dxa"/>
          <w:shd w:val="clear" w:color="auto" w:fill="auto"/>
          <w:vAlign w:val="bottom"/>
        </w:tcPr>
        <w:p w:rsidR="00041574" w:rsidRPr="00FE0D7C" w:rsidRDefault="00041574" w:rsidP="00FE0D7C">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61083F">
            <w:rPr>
              <w:w w:val="103"/>
            </w:rPr>
            <w:t>CAT/C/KWT/3</w:t>
          </w:r>
          <w:r>
            <w:rPr>
              <w:w w:val="103"/>
            </w:rPr>
            <w:fldChar w:fldCharType="end"/>
          </w:r>
        </w:p>
      </w:tc>
      <w:tc>
        <w:tcPr>
          <w:tcW w:w="5127" w:type="dxa"/>
          <w:shd w:val="clear" w:color="auto" w:fill="auto"/>
          <w:vAlign w:val="bottom"/>
        </w:tcPr>
        <w:p w:rsidR="00041574" w:rsidRDefault="00041574" w:rsidP="00FE0D7C">
          <w:pPr>
            <w:pStyle w:val="Header"/>
          </w:pPr>
        </w:p>
      </w:tc>
    </w:tr>
  </w:tbl>
  <w:p w:rsidR="00041574" w:rsidRPr="00FE0D7C" w:rsidRDefault="00041574" w:rsidP="00FE0D7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2896"/>
      <w:gridCol w:w="545"/>
      <w:gridCol w:w="3255"/>
      <w:gridCol w:w="25"/>
    </w:tblGrid>
    <w:tr w:rsidR="00041574" w:rsidTr="00FE0D7C">
      <w:trPr>
        <w:gridAfter w:val="1"/>
        <w:wAfter w:w="25" w:type="dxa"/>
        <w:trHeight w:hRule="exact" w:val="864"/>
      </w:trPr>
      <w:tc>
        <w:tcPr>
          <w:tcW w:w="1282" w:type="dxa"/>
          <w:tcBorders>
            <w:bottom w:val="single" w:sz="4" w:space="0" w:color="auto"/>
          </w:tcBorders>
          <w:shd w:val="clear" w:color="auto" w:fill="auto"/>
          <w:vAlign w:val="bottom"/>
        </w:tcPr>
        <w:p w:rsidR="00041574" w:rsidRDefault="00041574" w:rsidP="00FE0D7C">
          <w:pPr>
            <w:pStyle w:val="Header"/>
            <w:spacing w:after="120"/>
          </w:pPr>
        </w:p>
      </w:tc>
      <w:tc>
        <w:tcPr>
          <w:tcW w:w="1786" w:type="dxa"/>
          <w:tcBorders>
            <w:bottom w:val="single" w:sz="4" w:space="0" w:color="auto"/>
          </w:tcBorders>
          <w:shd w:val="clear" w:color="auto" w:fill="auto"/>
          <w:vAlign w:val="bottom"/>
        </w:tcPr>
        <w:p w:rsidR="00041574" w:rsidRPr="00FE0D7C" w:rsidRDefault="00041574" w:rsidP="00FE0D7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41574" w:rsidRDefault="00041574" w:rsidP="00FE0D7C">
          <w:pPr>
            <w:pStyle w:val="Header"/>
            <w:spacing w:after="120"/>
          </w:pPr>
        </w:p>
      </w:tc>
      <w:tc>
        <w:tcPr>
          <w:tcW w:w="6696" w:type="dxa"/>
          <w:gridSpan w:val="3"/>
          <w:tcBorders>
            <w:bottom w:val="single" w:sz="4" w:space="0" w:color="auto"/>
          </w:tcBorders>
          <w:shd w:val="clear" w:color="auto" w:fill="auto"/>
          <w:vAlign w:val="bottom"/>
        </w:tcPr>
        <w:p w:rsidR="00041574" w:rsidRPr="00FE0D7C" w:rsidRDefault="00041574" w:rsidP="00FE0D7C">
          <w:pPr>
            <w:spacing w:line="380" w:lineRule="exact"/>
            <w:jc w:val="right"/>
          </w:pPr>
          <w:r>
            <w:rPr>
              <w:sz w:val="40"/>
            </w:rPr>
            <w:t>CAT</w:t>
          </w:r>
          <w:r>
            <w:t>/C/KWT/3</w:t>
          </w:r>
        </w:p>
      </w:tc>
    </w:tr>
    <w:tr w:rsidR="00041574" w:rsidRPr="00FE0D7C" w:rsidTr="004B1414">
      <w:trPr>
        <w:trHeight w:hRule="exact" w:val="2880"/>
      </w:trPr>
      <w:tc>
        <w:tcPr>
          <w:tcW w:w="1282" w:type="dxa"/>
          <w:tcBorders>
            <w:top w:val="single" w:sz="4" w:space="0" w:color="auto"/>
            <w:bottom w:val="single" w:sz="12" w:space="0" w:color="auto"/>
          </w:tcBorders>
          <w:shd w:val="clear" w:color="auto" w:fill="auto"/>
        </w:tcPr>
        <w:p w:rsidR="00041574" w:rsidRDefault="00041574" w:rsidP="00FE0D7C">
          <w:pPr>
            <w:pStyle w:val="Header"/>
            <w:spacing w:before="120"/>
            <w:jc w:val="center"/>
          </w:pPr>
          <w:r>
            <w:t xml:space="preserve"> </w:t>
          </w:r>
          <w:r>
            <w:rPr>
              <w:noProof/>
            </w:rPr>
            <w:drawing>
              <wp:inline distT="0" distB="0" distL="0" distR="0" wp14:anchorId="69B42868" wp14:editId="3F7F161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041574" w:rsidRPr="00FE0D7C" w:rsidRDefault="00041574" w:rsidP="00FE0D7C">
          <w:pPr>
            <w:pStyle w:val="Header"/>
            <w:spacing w:before="120"/>
            <w:jc w:val="center"/>
          </w:pPr>
        </w:p>
      </w:tc>
      <w:tc>
        <w:tcPr>
          <w:tcW w:w="4927" w:type="dxa"/>
          <w:gridSpan w:val="3"/>
          <w:tcBorders>
            <w:top w:val="single" w:sz="4" w:space="0" w:color="auto"/>
            <w:bottom w:val="single" w:sz="12" w:space="0" w:color="auto"/>
          </w:tcBorders>
          <w:shd w:val="clear" w:color="auto" w:fill="auto"/>
        </w:tcPr>
        <w:p w:rsidR="00041574" w:rsidRPr="00FE0D7C" w:rsidRDefault="00041574" w:rsidP="004B1414">
          <w:pPr>
            <w:pStyle w:val="XLarge"/>
            <w:spacing w:before="109" w:line="500" w:lineRule="exact"/>
            <w:ind w:left="11"/>
            <w:jc w:val="both"/>
          </w:pPr>
          <w:r>
            <w:rPr>
              <w:rtl/>
            </w:rPr>
            <w:t>اتفاقية مناهضة التعذيب وغيره</w:t>
          </w:r>
          <w:r>
            <w:rPr>
              <w:rFonts w:hint="cs"/>
              <w:rtl/>
            </w:rPr>
            <w:t xml:space="preserve"> </w:t>
          </w:r>
          <w:r>
            <w:rPr>
              <w:rtl/>
            </w:rPr>
            <w:t>من ضروب المعاملة أو العقوبة</w:t>
          </w:r>
          <w:r>
            <w:rPr>
              <w:rFonts w:hint="cs"/>
              <w:rtl/>
            </w:rPr>
            <w:t xml:space="preserve"> </w:t>
          </w:r>
          <w:r>
            <w:rPr>
              <w:rtl/>
            </w:rPr>
            <w:t>القاسية أو اللاإنسانية أو المهينة</w:t>
          </w:r>
        </w:p>
      </w:tc>
      <w:tc>
        <w:tcPr>
          <w:tcW w:w="545" w:type="dxa"/>
          <w:tcBorders>
            <w:top w:val="single" w:sz="4" w:space="0" w:color="auto"/>
            <w:bottom w:val="single" w:sz="12" w:space="0" w:color="auto"/>
          </w:tcBorders>
          <w:shd w:val="clear" w:color="auto" w:fill="auto"/>
        </w:tcPr>
        <w:p w:rsidR="00041574" w:rsidRPr="00FE0D7C" w:rsidRDefault="00041574" w:rsidP="00FE0D7C">
          <w:pPr>
            <w:pStyle w:val="Header"/>
            <w:spacing w:before="109"/>
          </w:pPr>
        </w:p>
      </w:tc>
      <w:tc>
        <w:tcPr>
          <w:tcW w:w="3280" w:type="dxa"/>
          <w:gridSpan w:val="2"/>
          <w:tcBorders>
            <w:top w:val="single" w:sz="4" w:space="0" w:color="auto"/>
            <w:bottom w:val="single" w:sz="12" w:space="0" w:color="auto"/>
          </w:tcBorders>
          <w:shd w:val="clear" w:color="auto" w:fill="auto"/>
        </w:tcPr>
        <w:p w:rsidR="00041574" w:rsidRDefault="00041574" w:rsidP="00FE0D7C">
          <w:pPr>
            <w:pStyle w:val="Distribution"/>
            <w:bidi w:val="0"/>
            <w:spacing w:before="240"/>
          </w:pPr>
          <w:r>
            <w:t>Distr.: General</w:t>
          </w:r>
        </w:p>
        <w:p w:rsidR="00041574" w:rsidRDefault="00041574" w:rsidP="00FE0D7C">
          <w:pPr>
            <w:pStyle w:val="Publication"/>
            <w:bidi w:val="0"/>
          </w:pPr>
          <w:r>
            <w:t>17 August 2015</w:t>
          </w:r>
        </w:p>
        <w:p w:rsidR="00041574" w:rsidRDefault="00041574" w:rsidP="00FE0D7C">
          <w:pPr>
            <w:bidi w:val="0"/>
            <w:spacing w:line="240" w:lineRule="exact"/>
            <w:jc w:val="left"/>
          </w:pPr>
          <w:r>
            <w:t>Arabic</w:t>
          </w:r>
        </w:p>
        <w:p w:rsidR="00041574" w:rsidRDefault="00041574" w:rsidP="00ED623E">
          <w:pPr>
            <w:pStyle w:val="Original"/>
            <w:bidi w:val="0"/>
            <w:rPr>
              <w:lang w:bidi="ar-SY"/>
            </w:rPr>
          </w:pPr>
          <w:r>
            <w:t>Original: Arabic</w:t>
          </w:r>
        </w:p>
        <w:p w:rsidR="00041574" w:rsidRPr="00ED623E" w:rsidRDefault="00041574" w:rsidP="00ED623E">
          <w:pPr>
            <w:bidi w:val="0"/>
            <w:spacing w:line="240" w:lineRule="exact"/>
            <w:ind w:right="1298"/>
            <w:jc w:val="left"/>
            <w:rPr>
              <w:lang w:val="en-GB"/>
            </w:rPr>
          </w:pPr>
          <w:r>
            <w:rPr>
              <w:rFonts w:eastAsia="Times New Roman" w:cs="Times New Roman"/>
              <w:w w:val="100"/>
              <w:kern w:val="0"/>
              <w:szCs w:val="20"/>
              <w:lang w:val="en-GB"/>
            </w:rPr>
            <w:t>Arabic, English, French and Spanish only</w:t>
          </w:r>
        </w:p>
      </w:tc>
    </w:tr>
  </w:tbl>
  <w:p w:rsidR="00041574" w:rsidRPr="00FE0D7C" w:rsidRDefault="00041574" w:rsidP="00FE0D7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start w:val="1"/>
      <w:numFmt w:val="bullet"/>
      <w:lvlText w:val="o"/>
      <w:lvlJc w:val="left"/>
      <w:pPr>
        <w:tabs>
          <w:tab w:val="num" w:pos="3028"/>
        </w:tabs>
        <w:ind w:left="3028" w:hanging="360"/>
      </w:pPr>
      <w:rPr>
        <w:rFonts w:ascii="Courier New" w:hAnsi="Courier New" w:cs="Courier New" w:hint="default"/>
      </w:rPr>
    </w:lvl>
    <w:lvl w:ilvl="2" w:tplc="04090005">
      <w:start w:val="1"/>
      <w:numFmt w:val="bullet"/>
      <w:lvlText w:val=""/>
      <w:lvlJc w:val="left"/>
      <w:pPr>
        <w:tabs>
          <w:tab w:val="num" w:pos="3748"/>
        </w:tabs>
        <w:ind w:left="3748" w:hanging="360"/>
      </w:pPr>
      <w:rPr>
        <w:rFonts w:ascii="Wingdings" w:hAnsi="Wingdings" w:hint="default"/>
      </w:rPr>
    </w:lvl>
    <w:lvl w:ilvl="3" w:tplc="04090001">
      <w:start w:val="1"/>
      <w:numFmt w:val="bullet"/>
      <w:lvlText w:val=""/>
      <w:lvlJc w:val="left"/>
      <w:pPr>
        <w:tabs>
          <w:tab w:val="num" w:pos="4468"/>
        </w:tabs>
        <w:ind w:left="4468" w:hanging="360"/>
      </w:pPr>
      <w:rPr>
        <w:rFonts w:ascii="Symbol" w:hAnsi="Symbol" w:hint="default"/>
      </w:rPr>
    </w:lvl>
    <w:lvl w:ilvl="4" w:tplc="04090003">
      <w:start w:val="1"/>
      <w:numFmt w:val="bullet"/>
      <w:lvlText w:val="o"/>
      <w:lvlJc w:val="left"/>
      <w:pPr>
        <w:tabs>
          <w:tab w:val="num" w:pos="5188"/>
        </w:tabs>
        <w:ind w:left="5188" w:hanging="360"/>
      </w:pPr>
      <w:rPr>
        <w:rFonts w:ascii="Courier New" w:hAnsi="Courier New" w:cs="Courier New" w:hint="default"/>
      </w:rPr>
    </w:lvl>
    <w:lvl w:ilvl="5" w:tplc="04090005">
      <w:start w:val="1"/>
      <w:numFmt w:val="bullet"/>
      <w:lvlText w:val=""/>
      <w:lvlJc w:val="left"/>
      <w:pPr>
        <w:tabs>
          <w:tab w:val="num" w:pos="5908"/>
        </w:tabs>
        <w:ind w:left="5908" w:hanging="360"/>
      </w:pPr>
      <w:rPr>
        <w:rFonts w:ascii="Wingdings" w:hAnsi="Wingdings" w:hint="default"/>
      </w:rPr>
    </w:lvl>
    <w:lvl w:ilvl="6" w:tplc="04090001">
      <w:start w:val="1"/>
      <w:numFmt w:val="bullet"/>
      <w:lvlText w:val=""/>
      <w:lvlJc w:val="left"/>
      <w:pPr>
        <w:tabs>
          <w:tab w:val="num" w:pos="6628"/>
        </w:tabs>
        <w:ind w:left="6628" w:hanging="360"/>
      </w:pPr>
      <w:rPr>
        <w:rFonts w:ascii="Symbol" w:hAnsi="Symbol" w:hint="default"/>
      </w:rPr>
    </w:lvl>
    <w:lvl w:ilvl="7" w:tplc="04090003">
      <w:start w:val="1"/>
      <w:numFmt w:val="bullet"/>
      <w:lvlText w:val="o"/>
      <w:lvlJc w:val="left"/>
      <w:pPr>
        <w:tabs>
          <w:tab w:val="num" w:pos="7348"/>
        </w:tabs>
        <w:ind w:left="7348" w:hanging="360"/>
      </w:pPr>
      <w:rPr>
        <w:rFonts w:ascii="Courier New" w:hAnsi="Courier New" w:cs="Courier New" w:hint="default"/>
      </w:rPr>
    </w:lvl>
    <w:lvl w:ilvl="8" w:tplc="04090005">
      <w:start w:val="1"/>
      <w:numFmt w:val="bullet"/>
      <w:lvlText w:val=""/>
      <w:lvlJc w:val="left"/>
      <w:pPr>
        <w:tabs>
          <w:tab w:val="num" w:pos="8068"/>
        </w:tabs>
        <w:ind w:left="8068" w:hanging="360"/>
      </w:pPr>
      <w:rPr>
        <w:rFonts w:ascii="Wingdings" w:hAnsi="Wingdings" w:hint="default"/>
      </w:rPr>
    </w:lvl>
  </w:abstractNum>
  <w:abstractNum w:abstractNumId="4">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5">
    <w:nsid w:val="32A75D52"/>
    <w:multiLevelType w:val="hybridMultilevel"/>
    <w:tmpl w:val="AF6C6348"/>
    <w:lvl w:ilvl="0" w:tplc="308CB36A">
      <w:start w:val="1"/>
      <w:numFmt w:val="decimal"/>
      <w:pStyle w:val="ParaNoGA"/>
      <w:lvlText w:val="%1-"/>
      <w:lvlJc w:val="left"/>
      <w:pPr>
        <w:tabs>
          <w:tab w:val="num" w:pos="1361"/>
        </w:tabs>
        <w:ind w:left="1247" w:firstLine="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start w:val="1"/>
      <w:numFmt w:val="bullet"/>
      <w:lvlText w:val="o"/>
      <w:lvlJc w:val="left"/>
      <w:pPr>
        <w:tabs>
          <w:tab w:val="num" w:pos="3935"/>
        </w:tabs>
        <w:ind w:left="3935" w:hanging="360"/>
      </w:pPr>
      <w:rPr>
        <w:rFonts w:ascii="Courier New" w:hAnsi="Courier New" w:cs="Courier New" w:hint="default"/>
      </w:rPr>
    </w:lvl>
    <w:lvl w:ilvl="2" w:tplc="04090005">
      <w:start w:val="1"/>
      <w:numFmt w:val="bullet"/>
      <w:lvlText w:val=""/>
      <w:lvlJc w:val="left"/>
      <w:pPr>
        <w:tabs>
          <w:tab w:val="num" w:pos="4655"/>
        </w:tabs>
        <w:ind w:left="4655" w:hanging="360"/>
      </w:pPr>
      <w:rPr>
        <w:rFonts w:ascii="Wingdings" w:hAnsi="Wingdings" w:hint="default"/>
      </w:rPr>
    </w:lvl>
    <w:lvl w:ilvl="3" w:tplc="04090001">
      <w:start w:val="1"/>
      <w:numFmt w:val="bullet"/>
      <w:lvlText w:val=""/>
      <w:lvlJc w:val="left"/>
      <w:pPr>
        <w:tabs>
          <w:tab w:val="num" w:pos="5375"/>
        </w:tabs>
        <w:ind w:left="5375" w:hanging="360"/>
      </w:pPr>
      <w:rPr>
        <w:rFonts w:ascii="Symbol" w:hAnsi="Symbol" w:hint="default"/>
      </w:rPr>
    </w:lvl>
    <w:lvl w:ilvl="4" w:tplc="04090003">
      <w:start w:val="1"/>
      <w:numFmt w:val="bullet"/>
      <w:lvlText w:val="o"/>
      <w:lvlJc w:val="left"/>
      <w:pPr>
        <w:tabs>
          <w:tab w:val="num" w:pos="6095"/>
        </w:tabs>
        <w:ind w:left="6095" w:hanging="360"/>
      </w:pPr>
      <w:rPr>
        <w:rFonts w:ascii="Courier New" w:hAnsi="Courier New" w:cs="Courier New" w:hint="default"/>
      </w:rPr>
    </w:lvl>
    <w:lvl w:ilvl="5" w:tplc="04090005">
      <w:start w:val="1"/>
      <w:numFmt w:val="bullet"/>
      <w:lvlText w:val=""/>
      <w:lvlJc w:val="left"/>
      <w:pPr>
        <w:tabs>
          <w:tab w:val="num" w:pos="6815"/>
        </w:tabs>
        <w:ind w:left="6815" w:hanging="360"/>
      </w:pPr>
      <w:rPr>
        <w:rFonts w:ascii="Wingdings" w:hAnsi="Wingdings" w:hint="default"/>
      </w:rPr>
    </w:lvl>
    <w:lvl w:ilvl="6" w:tplc="04090001">
      <w:start w:val="1"/>
      <w:numFmt w:val="bullet"/>
      <w:lvlText w:val=""/>
      <w:lvlJc w:val="left"/>
      <w:pPr>
        <w:tabs>
          <w:tab w:val="num" w:pos="7535"/>
        </w:tabs>
        <w:ind w:left="7535" w:hanging="360"/>
      </w:pPr>
      <w:rPr>
        <w:rFonts w:ascii="Symbol" w:hAnsi="Symbol" w:hint="default"/>
      </w:rPr>
    </w:lvl>
    <w:lvl w:ilvl="7" w:tplc="04090003">
      <w:start w:val="1"/>
      <w:numFmt w:val="bullet"/>
      <w:lvlText w:val="o"/>
      <w:lvlJc w:val="left"/>
      <w:pPr>
        <w:tabs>
          <w:tab w:val="num" w:pos="8255"/>
        </w:tabs>
        <w:ind w:left="8255" w:hanging="360"/>
      </w:pPr>
      <w:rPr>
        <w:rFonts w:ascii="Courier New" w:hAnsi="Courier New" w:cs="Courier New" w:hint="default"/>
      </w:rPr>
    </w:lvl>
    <w:lvl w:ilvl="8" w:tplc="04090005">
      <w:start w:val="1"/>
      <w:numFmt w:val="bullet"/>
      <w:lvlText w:val=""/>
      <w:lvlJc w:val="left"/>
      <w:pPr>
        <w:tabs>
          <w:tab w:val="num" w:pos="8975"/>
        </w:tabs>
        <w:ind w:left="8975" w:hanging="360"/>
      </w:pPr>
      <w:rPr>
        <w:rFonts w:ascii="Wingdings" w:hAnsi="Wingdings" w:hint="default"/>
      </w:rPr>
    </w:lvl>
  </w:abstractNum>
  <w:abstractNum w:abstractNumId="7">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9">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start w:val="1"/>
      <w:numFmt w:val="bullet"/>
      <w:lvlText w:val="o"/>
      <w:lvlJc w:val="left"/>
      <w:pPr>
        <w:tabs>
          <w:tab w:val="num" w:pos="3595"/>
        </w:tabs>
        <w:ind w:left="3595" w:hanging="360"/>
      </w:pPr>
      <w:rPr>
        <w:rFonts w:ascii="Courier New" w:hAnsi="Courier New" w:cs="Courier New" w:hint="default"/>
      </w:rPr>
    </w:lvl>
    <w:lvl w:ilvl="2" w:tplc="04090005">
      <w:start w:val="1"/>
      <w:numFmt w:val="bullet"/>
      <w:lvlText w:val=""/>
      <w:lvlJc w:val="left"/>
      <w:pPr>
        <w:tabs>
          <w:tab w:val="num" w:pos="4315"/>
        </w:tabs>
        <w:ind w:left="4315" w:hanging="360"/>
      </w:pPr>
      <w:rPr>
        <w:rFonts w:ascii="Wingdings" w:hAnsi="Wingdings" w:hint="default"/>
      </w:rPr>
    </w:lvl>
    <w:lvl w:ilvl="3" w:tplc="04090001">
      <w:start w:val="1"/>
      <w:numFmt w:val="bullet"/>
      <w:lvlText w:val=""/>
      <w:lvlJc w:val="left"/>
      <w:pPr>
        <w:tabs>
          <w:tab w:val="num" w:pos="5035"/>
        </w:tabs>
        <w:ind w:left="5035" w:hanging="360"/>
      </w:pPr>
      <w:rPr>
        <w:rFonts w:ascii="Symbol" w:hAnsi="Symbol" w:hint="default"/>
      </w:rPr>
    </w:lvl>
    <w:lvl w:ilvl="4" w:tplc="04090003">
      <w:start w:val="1"/>
      <w:numFmt w:val="bullet"/>
      <w:lvlText w:val="o"/>
      <w:lvlJc w:val="left"/>
      <w:pPr>
        <w:tabs>
          <w:tab w:val="num" w:pos="5755"/>
        </w:tabs>
        <w:ind w:left="5755" w:hanging="360"/>
      </w:pPr>
      <w:rPr>
        <w:rFonts w:ascii="Courier New" w:hAnsi="Courier New" w:cs="Courier New" w:hint="default"/>
      </w:rPr>
    </w:lvl>
    <w:lvl w:ilvl="5" w:tplc="04090005">
      <w:start w:val="1"/>
      <w:numFmt w:val="bullet"/>
      <w:lvlText w:val=""/>
      <w:lvlJc w:val="left"/>
      <w:pPr>
        <w:tabs>
          <w:tab w:val="num" w:pos="6475"/>
        </w:tabs>
        <w:ind w:left="6475" w:hanging="360"/>
      </w:pPr>
      <w:rPr>
        <w:rFonts w:ascii="Wingdings" w:hAnsi="Wingdings" w:hint="default"/>
      </w:rPr>
    </w:lvl>
    <w:lvl w:ilvl="6" w:tplc="04090001">
      <w:start w:val="1"/>
      <w:numFmt w:val="bullet"/>
      <w:lvlText w:val=""/>
      <w:lvlJc w:val="left"/>
      <w:pPr>
        <w:tabs>
          <w:tab w:val="num" w:pos="7195"/>
        </w:tabs>
        <w:ind w:left="7195" w:hanging="360"/>
      </w:pPr>
      <w:rPr>
        <w:rFonts w:ascii="Symbol" w:hAnsi="Symbol" w:hint="default"/>
      </w:rPr>
    </w:lvl>
    <w:lvl w:ilvl="7" w:tplc="04090003">
      <w:start w:val="1"/>
      <w:numFmt w:val="bullet"/>
      <w:lvlText w:val="o"/>
      <w:lvlJc w:val="left"/>
      <w:pPr>
        <w:tabs>
          <w:tab w:val="num" w:pos="7915"/>
        </w:tabs>
        <w:ind w:left="7915" w:hanging="360"/>
      </w:pPr>
      <w:rPr>
        <w:rFonts w:ascii="Courier New" w:hAnsi="Courier New" w:cs="Courier New" w:hint="default"/>
      </w:rPr>
    </w:lvl>
    <w:lvl w:ilvl="8" w:tplc="04090005">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9"/>
  </w:num>
  <w:num w:numId="3">
    <w:abstractNumId w:val="7"/>
  </w:num>
  <w:num w:numId="4">
    <w:abstractNumId w:val="2"/>
  </w:num>
  <w:num w:numId="5">
    <w:abstractNumId w:val="9"/>
  </w:num>
  <w:num w:numId="6">
    <w:abstractNumId w:val="0"/>
  </w:num>
  <w:num w:numId="7">
    <w:abstractNumId w:val="8"/>
  </w:num>
  <w:num w:numId="8">
    <w:abstractNumId w:val="1"/>
  </w:num>
  <w:num w:numId="9">
    <w:abstractNumId w:val="6"/>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lvlOverride w:ilvl="2"/>
    <w:lvlOverride w:ilvl="3"/>
    <w:lvlOverride w:ilvl="4"/>
    <w:lvlOverride w:ilvl="5"/>
    <w:lvlOverride w:ilvl="6"/>
    <w:lvlOverride w:ilvl="7"/>
    <w:lvlOverride w:ilvl="8"/>
  </w:num>
  <w:num w:numId="12">
    <w:abstractNumId w:val="11"/>
    <w:lvlOverride w:ilvl="0">
      <w:startOverride w:val="1"/>
    </w:lvlOverride>
    <w:lvlOverride w:ilvl="1"/>
    <w:lvlOverride w:ilvl="2"/>
    <w:lvlOverride w:ilvl="3"/>
    <w:lvlOverride w:ilvl="4"/>
    <w:lvlOverride w:ilvl="5"/>
    <w:lvlOverride w:ilvl="6"/>
    <w:lvlOverride w:ilvl="7"/>
    <w:lvlOverride w:ilvl="8"/>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881*"/>
    <w:docVar w:name="CreationDt" w:val="8/26/2015 11:46 AM"/>
    <w:docVar w:name="DocCategory" w:val="Doc"/>
    <w:docVar w:name="DocType" w:val="Final"/>
    <w:docVar w:name="DutyStation" w:val="Geneva"/>
    <w:docVar w:name="FooterJN" w:val="GE.15-13881"/>
    <w:docVar w:name="jobn" w:val="GE.15-13881 (A)"/>
    <w:docVar w:name="jobnDT" w:val="GE.15-13881 (A)   260815"/>
    <w:docVar w:name="jobnDTDT" w:val="GE.15-13881 (A)   260815   260815"/>
    <w:docVar w:name="JobNo" w:val="GE.1513881A"/>
    <w:docVar w:name="LocalDrive" w:val="0"/>
    <w:docVar w:name="OandT" w:val=" "/>
    <w:docVar w:name="PaperSize" w:val="A4"/>
    <w:docVar w:name="sss1" w:val="CAT/C/KWT/3"/>
    <w:docVar w:name="sss2" w:val="-"/>
    <w:docVar w:name="Symbol1" w:val="CAT/C/KWT/3"/>
    <w:docVar w:name="Symbol2" w:val="-"/>
  </w:docVars>
  <w:rsids>
    <w:rsidRoot w:val="00AC1E12"/>
    <w:rsid w:val="000020C4"/>
    <w:rsid w:val="0000693B"/>
    <w:rsid w:val="000170D3"/>
    <w:rsid w:val="0002744A"/>
    <w:rsid w:val="000311C9"/>
    <w:rsid w:val="00041574"/>
    <w:rsid w:val="00042425"/>
    <w:rsid w:val="00047F6A"/>
    <w:rsid w:val="0005137B"/>
    <w:rsid w:val="00056AA7"/>
    <w:rsid w:val="0006648F"/>
    <w:rsid w:val="00070E09"/>
    <w:rsid w:val="00083818"/>
    <w:rsid w:val="00087310"/>
    <w:rsid w:val="000927B5"/>
    <w:rsid w:val="0009732C"/>
    <w:rsid w:val="000974BE"/>
    <w:rsid w:val="000A02C5"/>
    <w:rsid w:val="000A74F8"/>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4064"/>
    <w:rsid w:val="00187870"/>
    <w:rsid w:val="00194C85"/>
    <w:rsid w:val="001A0D70"/>
    <w:rsid w:val="001A5B00"/>
    <w:rsid w:val="001B59EE"/>
    <w:rsid w:val="001C1ABA"/>
    <w:rsid w:val="001C6531"/>
    <w:rsid w:val="001D1606"/>
    <w:rsid w:val="001E1C32"/>
    <w:rsid w:val="001E2BD4"/>
    <w:rsid w:val="001E4592"/>
    <w:rsid w:val="001E5A5A"/>
    <w:rsid w:val="001E5A7A"/>
    <w:rsid w:val="001F2F66"/>
    <w:rsid w:val="001F6786"/>
    <w:rsid w:val="00212285"/>
    <w:rsid w:val="002141DD"/>
    <w:rsid w:val="00232D3D"/>
    <w:rsid w:val="00233E2A"/>
    <w:rsid w:val="00236A29"/>
    <w:rsid w:val="00237A82"/>
    <w:rsid w:val="002416C5"/>
    <w:rsid w:val="00246EF0"/>
    <w:rsid w:val="0025002E"/>
    <w:rsid w:val="0025075C"/>
    <w:rsid w:val="0025236C"/>
    <w:rsid w:val="00252B9B"/>
    <w:rsid w:val="00252D19"/>
    <w:rsid w:val="0025486A"/>
    <w:rsid w:val="002606E6"/>
    <w:rsid w:val="00262A33"/>
    <w:rsid w:val="00266F59"/>
    <w:rsid w:val="00267D73"/>
    <w:rsid w:val="00272B6C"/>
    <w:rsid w:val="002732A0"/>
    <w:rsid w:val="00275EB3"/>
    <w:rsid w:val="0027623A"/>
    <w:rsid w:val="0028685E"/>
    <w:rsid w:val="00290F2F"/>
    <w:rsid w:val="002937DA"/>
    <w:rsid w:val="00295EFC"/>
    <w:rsid w:val="002971E7"/>
    <w:rsid w:val="00297CB4"/>
    <w:rsid w:val="002A09C6"/>
    <w:rsid w:val="002A6916"/>
    <w:rsid w:val="002B0A3E"/>
    <w:rsid w:val="002B120A"/>
    <w:rsid w:val="002B4F37"/>
    <w:rsid w:val="002B6F73"/>
    <w:rsid w:val="002C2AF2"/>
    <w:rsid w:val="002C3561"/>
    <w:rsid w:val="002C4866"/>
    <w:rsid w:val="002C4E1B"/>
    <w:rsid w:val="002D58BC"/>
    <w:rsid w:val="002E1490"/>
    <w:rsid w:val="002E750A"/>
    <w:rsid w:val="002F0398"/>
    <w:rsid w:val="002F0573"/>
    <w:rsid w:val="002F0ADA"/>
    <w:rsid w:val="002F1211"/>
    <w:rsid w:val="002F2863"/>
    <w:rsid w:val="002F2EB2"/>
    <w:rsid w:val="002F7737"/>
    <w:rsid w:val="00307CFF"/>
    <w:rsid w:val="00310FA5"/>
    <w:rsid w:val="00312162"/>
    <w:rsid w:val="00312525"/>
    <w:rsid w:val="003240DF"/>
    <w:rsid w:val="003501D5"/>
    <w:rsid w:val="00351324"/>
    <w:rsid w:val="0036512C"/>
    <w:rsid w:val="00366A68"/>
    <w:rsid w:val="00366E5B"/>
    <w:rsid w:val="003676A8"/>
    <w:rsid w:val="00371AC4"/>
    <w:rsid w:val="003769FD"/>
    <w:rsid w:val="00376CFA"/>
    <w:rsid w:val="003772FC"/>
    <w:rsid w:val="00383A67"/>
    <w:rsid w:val="00383CA8"/>
    <w:rsid w:val="00383EF3"/>
    <w:rsid w:val="00385F27"/>
    <w:rsid w:val="003A65ED"/>
    <w:rsid w:val="003B68D4"/>
    <w:rsid w:val="003C0F27"/>
    <w:rsid w:val="003C4B86"/>
    <w:rsid w:val="003D4612"/>
    <w:rsid w:val="003E1BB9"/>
    <w:rsid w:val="003E26D7"/>
    <w:rsid w:val="003E4110"/>
    <w:rsid w:val="003E4647"/>
    <w:rsid w:val="003E6DF8"/>
    <w:rsid w:val="003F4B8C"/>
    <w:rsid w:val="00401BDF"/>
    <w:rsid w:val="00403D2B"/>
    <w:rsid w:val="004053F7"/>
    <w:rsid w:val="00405C72"/>
    <w:rsid w:val="00411BBD"/>
    <w:rsid w:val="00415922"/>
    <w:rsid w:val="00421658"/>
    <w:rsid w:val="00423BD7"/>
    <w:rsid w:val="0042757D"/>
    <w:rsid w:val="00437C14"/>
    <w:rsid w:val="00445C58"/>
    <w:rsid w:val="00447DDB"/>
    <w:rsid w:val="004527C9"/>
    <w:rsid w:val="00453069"/>
    <w:rsid w:val="00460584"/>
    <w:rsid w:val="00460668"/>
    <w:rsid w:val="00465B26"/>
    <w:rsid w:val="00467905"/>
    <w:rsid w:val="00471C89"/>
    <w:rsid w:val="00475FF6"/>
    <w:rsid w:val="00480905"/>
    <w:rsid w:val="0048330E"/>
    <w:rsid w:val="00483F5B"/>
    <w:rsid w:val="00487743"/>
    <w:rsid w:val="00490874"/>
    <w:rsid w:val="00493ABE"/>
    <w:rsid w:val="0049408F"/>
    <w:rsid w:val="00494EE2"/>
    <w:rsid w:val="00496E83"/>
    <w:rsid w:val="00497193"/>
    <w:rsid w:val="004A2329"/>
    <w:rsid w:val="004A2886"/>
    <w:rsid w:val="004A694F"/>
    <w:rsid w:val="004B1414"/>
    <w:rsid w:val="004B14A0"/>
    <w:rsid w:val="004B1CBB"/>
    <w:rsid w:val="004B2CC5"/>
    <w:rsid w:val="004B440C"/>
    <w:rsid w:val="004B6D6B"/>
    <w:rsid w:val="004C219B"/>
    <w:rsid w:val="004D1B0C"/>
    <w:rsid w:val="004D3ACE"/>
    <w:rsid w:val="004D4EA9"/>
    <w:rsid w:val="004E5C44"/>
    <w:rsid w:val="004F015B"/>
    <w:rsid w:val="004F0D2B"/>
    <w:rsid w:val="004F1402"/>
    <w:rsid w:val="004F33CC"/>
    <w:rsid w:val="004F59EC"/>
    <w:rsid w:val="004F75CD"/>
    <w:rsid w:val="0050322B"/>
    <w:rsid w:val="0050659B"/>
    <w:rsid w:val="00506E1B"/>
    <w:rsid w:val="00520086"/>
    <w:rsid w:val="00521CAC"/>
    <w:rsid w:val="005243A0"/>
    <w:rsid w:val="00524A2E"/>
    <w:rsid w:val="005279DE"/>
    <w:rsid w:val="00534772"/>
    <w:rsid w:val="00537FCD"/>
    <w:rsid w:val="00540A4F"/>
    <w:rsid w:val="00542632"/>
    <w:rsid w:val="0054522E"/>
    <w:rsid w:val="00545F76"/>
    <w:rsid w:val="00545FE5"/>
    <w:rsid w:val="005507F5"/>
    <w:rsid w:val="00551E87"/>
    <w:rsid w:val="005545BB"/>
    <w:rsid w:val="00556882"/>
    <w:rsid w:val="00561E43"/>
    <w:rsid w:val="0057078E"/>
    <w:rsid w:val="00571C2C"/>
    <w:rsid w:val="00582B0A"/>
    <w:rsid w:val="005838F5"/>
    <w:rsid w:val="00590CD4"/>
    <w:rsid w:val="00591B45"/>
    <w:rsid w:val="00591CED"/>
    <w:rsid w:val="005943EA"/>
    <w:rsid w:val="005956D2"/>
    <w:rsid w:val="00596606"/>
    <w:rsid w:val="005A0F27"/>
    <w:rsid w:val="005A0F73"/>
    <w:rsid w:val="005A2EA3"/>
    <w:rsid w:val="005A6DC0"/>
    <w:rsid w:val="005B2267"/>
    <w:rsid w:val="005B4C28"/>
    <w:rsid w:val="005C07BD"/>
    <w:rsid w:val="005C2ECE"/>
    <w:rsid w:val="005C46A7"/>
    <w:rsid w:val="005C7ED8"/>
    <w:rsid w:val="005D454F"/>
    <w:rsid w:val="005D5B76"/>
    <w:rsid w:val="005E087D"/>
    <w:rsid w:val="005E46BF"/>
    <w:rsid w:val="006007BD"/>
    <w:rsid w:val="00600C36"/>
    <w:rsid w:val="006046A6"/>
    <w:rsid w:val="0061083F"/>
    <w:rsid w:val="00616E82"/>
    <w:rsid w:val="006218A3"/>
    <w:rsid w:val="00631D41"/>
    <w:rsid w:val="006428A9"/>
    <w:rsid w:val="006564CE"/>
    <w:rsid w:val="00663F64"/>
    <w:rsid w:val="0068436E"/>
    <w:rsid w:val="00685439"/>
    <w:rsid w:val="006905A9"/>
    <w:rsid w:val="00692B46"/>
    <w:rsid w:val="00692C45"/>
    <w:rsid w:val="00692FDB"/>
    <w:rsid w:val="00693CF9"/>
    <w:rsid w:val="00696B7A"/>
    <w:rsid w:val="006A1E4E"/>
    <w:rsid w:val="006A5B86"/>
    <w:rsid w:val="006C1E40"/>
    <w:rsid w:val="006C38EE"/>
    <w:rsid w:val="006D1A46"/>
    <w:rsid w:val="006D3170"/>
    <w:rsid w:val="006E7E51"/>
    <w:rsid w:val="007006FC"/>
    <w:rsid w:val="00700F06"/>
    <w:rsid w:val="00714319"/>
    <w:rsid w:val="0071531E"/>
    <w:rsid w:val="0071645B"/>
    <w:rsid w:val="00716E9D"/>
    <w:rsid w:val="0072564F"/>
    <w:rsid w:val="0073263F"/>
    <w:rsid w:val="00740D62"/>
    <w:rsid w:val="00747B9E"/>
    <w:rsid w:val="007524BE"/>
    <w:rsid w:val="007525FA"/>
    <w:rsid w:val="007565CC"/>
    <w:rsid w:val="00761B95"/>
    <w:rsid w:val="007668E3"/>
    <w:rsid w:val="00766B3B"/>
    <w:rsid w:val="00767151"/>
    <w:rsid w:val="00770CF8"/>
    <w:rsid w:val="00774FF0"/>
    <w:rsid w:val="0078262F"/>
    <w:rsid w:val="00784325"/>
    <w:rsid w:val="00784F2B"/>
    <w:rsid w:val="00786F0C"/>
    <w:rsid w:val="0079046D"/>
    <w:rsid w:val="007925B2"/>
    <w:rsid w:val="00793C6A"/>
    <w:rsid w:val="0079753A"/>
    <w:rsid w:val="007A296C"/>
    <w:rsid w:val="007A6DD9"/>
    <w:rsid w:val="007B38FF"/>
    <w:rsid w:val="007B3DC8"/>
    <w:rsid w:val="007B5729"/>
    <w:rsid w:val="007C7274"/>
    <w:rsid w:val="007D489C"/>
    <w:rsid w:val="007D60E0"/>
    <w:rsid w:val="007D6B8D"/>
    <w:rsid w:val="007E0D62"/>
    <w:rsid w:val="007E32B9"/>
    <w:rsid w:val="007E6365"/>
    <w:rsid w:val="007F00DC"/>
    <w:rsid w:val="007F50A8"/>
    <w:rsid w:val="0081284F"/>
    <w:rsid w:val="00814843"/>
    <w:rsid w:val="008170DE"/>
    <w:rsid w:val="00820B87"/>
    <w:rsid w:val="00830E32"/>
    <w:rsid w:val="00832681"/>
    <w:rsid w:val="00845A14"/>
    <w:rsid w:val="00846F3F"/>
    <w:rsid w:val="00851B92"/>
    <w:rsid w:val="0085331D"/>
    <w:rsid w:val="00853F0F"/>
    <w:rsid w:val="008569BB"/>
    <w:rsid w:val="0085747B"/>
    <w:rsid w:val="008624AF"/>
    <w:rsid w:val="00873640"/>
    <w:rsid w:val="00873A11"/>
    <w:rsid w:val="00873AF9"/>
    <w:rsid w:val="00881022"/>
    <w:rsid w:val="0088112E"/>
    <w:rsid w:val="0088317F"/>
    <w:rsid w:val="008913BC"/>
    <w:rsid w:val="008A3FCA"/>
    <w:rsid w:val="008D0A71"/>
    <w:rsid w:val="008D1C04"/>
    <w:rsid w:val="008E739A"/>
    <w:rsid w:val="008F04A0"/>
    <w:rsid w:val="008F3D2C"/>
    <w:rsid w:val="008F419C"/>
    <w:rsid w:val="008F5850"/>
    <w:rsid w:val="008F64A7"/>
    <w:rsid w:val="0090012B"/>
    <w:rsid w:val="0090351F"/>
    <w:rsid w:val="009124C9"/>
    <w:rsid w:val="00912E0E"/>
    <w:rsid w:val="00914215"/>
    <w:rsid w:val="00926B40"/>
    <w:rsid w:val="009532EE"/>
    <w:rsid w:val="00956E02"/>
    <w:rsid w:val="00964FA8"/>
    <w:rsid w:val="00970BAD"/>
    <w:rsid w:val="009768D1"/>
    <w:rsid w:val="009807FF"/>
    <w:rsid w:val="00981E99"/>
    <w:rsid w:val="009829B7"/>
    <w:rsid w:val="00985AF6"/>
    <w:rsid w:val="009927C0"/>
    <w:rsid w:val="009935B7"/>
    <w:rsid w:val="00996063"/>
    <w:rsid w:val="009961E6"/>
    <w:rsid w:val="009975A9"/>
    <w:rsid w:val="009B4A58"/>
    <w:rsid w:val="009B6C08"/>
    <w:rsid w:val="009B6C65"/>
    <w:rsid w:val="009B752D"/>
    <w:rsid w:val="009C0017"/>
    <w:rsid w:val="009C15F4"/>
    <w:rsid w:val="009C785C"/>
    <w:rsid w:val="009D25F3"/>
    <w:rsid w:val="009D2748"/>
    <w:rsid w:val="009D62A3"/>
    <w:rsid w:val="009E23AC"/>
    <w:rsid w:val="009E2A1F"/>
    <w:rsid w:val="009E5241"/>
    <w:rsid w:val="009F231F"/>
    <w:rsid w:val="009F5698"/>
    <w:rsid w:val="009F60C8"/>
    <w:rsid w:val="00A01285"/>
    <w:rsid w:val="00A140D9"/>
    <w:rsid w:val="00A14A6C"/>
    <w:rsid w:val="00A25CE3"/>
    <w:rsid w:val="00A272A9"/>
    <w:rsid w:val="00A320FB"/>
    <w:rsid w:val="00A374CE"/>
    <w:rsid w:val="00A37C4B"/>
    <w:rsid w:val="00A4446D"/>
    <w:rsid w:val="00A47282"/>
    <w:rsid w:val="00A50991"/>
    <w:rsid w:val="00A56F63"/>
    <w:rsid w:val="00A6077A"/>
    <w:rsid w:val="00A66F66"/>
    <w:rsid w:val="00A71AE5"/>
    <w:rsid w:val="00A777E2"/>
    <w:rsid w:val="00A77F16"/>
    <w:rsid w:val="00A84144"/>
    <w:rsid w:val="00A90909"/>
    <w:rsid w:val="00A93873"/>
    <w:rsid w:val="00A93FB9"/>
    <w:rsid w:val="00AA0963"/>
    <w:rsid w:val="00AA1E16"/>
    <w:rsid w:val="00AC002C"/>
    <w:rsid w:val="00AC0E42"/>
    <w:rsid w:val="00AC1E12"/>
    <w:rsid w:val="00AC2EE0"/>
    <w:rsid w:val="00AC6CDD"/>
    <w:rsid w:val="00AD1A68"/>
    <w:rsid w:val="00AD38D0"/>
    <w:rsid w:val="00AD737E"/>
    <w:rsid w:val="00AE108C"/>
    <w:rsid w:val="00AE3AF5"/>
    <w:rsid w:val="00AE5AE2"/>
    <w:rsid w:val="00AF1A53"/>
    <w:rsid w:val="00AF43A0"/>
    <w:rsid w:val="00AF7AC7"/>
    <w:rsid w:val="00B05ADC"/>
    <w:rsid w:val="00B272BE"/>
    <w:rsid w:val="00B32923"/>
    <w:rsid w:val="00B3471A"/>
    <w:rsid w:val="00B36AFF"/>
    <w:rsid w:val="00B37A36"/>
    <w:rsid w:val="00B424BC"/>
    <w:rsid w:val="00B5784C"/>
    <w:rsid w:val="00B6346F"/>
    <w:rsid w:val="00B66B1A"/>
    <w:rsid w:val="00B9542C"/>
    <w:rsid w:val="00B95560"/>
    <w:rsid w:val="00B9745D"/>
    <w:rsid w:val="00BA7FAB"/>
    <w:rsid w:val="00BB6B6E"/>
    <w:rsid w:val="00BC0232"/>
    <w:rsid w:val="00BC0B93"/>
    <w:rsid w:val="00BC2F4C"/>
    <w:rsid w:val="00BC43AD"/>
    <w:rsid w:val="00BC4A05"/>
    <w:rsid w:val="00BC567D"/>
    <w:rsid w:val="00BC6BA6"/>
    <w:rsid w:val="00BD38B6"/>
    <w:rsid w:val="00BE15C1"/>
    <w:rsid w:val="00BF0B15"/>
    <w:rsid w:val="00C12CBB"/>
    <w:rsid w:val="00C16F77"/>
    <w:rsid w:val="00C25A2D"/>
    <w:rsid w:val="00C260F8"/>
    <w:rsid w:val="00C3050C"/>
    <w:rsid w:val="00C32889"/>
    <w:rsid w:val="00C3494D"/>
    <w:rsid w:val="00C34B99"/>
    <w:rsid w:val="00C40CC8"/>
    <w:rsid w:val="00C43FBE"/>
    <w:rsid w:val="00C449C6"/>
    <w:rsid w:val="00C52142"/>
    <w:rsid w:val="00C564B0"/>
    <w:rsid w:val="00C61F0B"/>
    <w:rsid w:val="00C6283F"/>
    <w:rsid w:val="00C71487"/>
    <w:rsid w:val="00C7606D"/>
    <w:rsid w:val="00C814A5"/>
    <w:rsid w:val="00C84B2B"/>
    <w:rsid w:val="00C855F6"/>
    <w:rsid w:val="00C96573"/>
    <w:rsid w:val="00CA286A"/>
    <w:rsid w:val="00CA4791"/>
    <w:rsid w:val="00CB1E9E"/>
    <w:rsid w:val="00CB4812"/>
    <w:rsid w:val="00CC04B5"/>
    <w:rsid w:val="00CD03C6"/>
    <w:rsid w:val="00CD0BB8"/>
    <w:rsid w:val="00CD3849"/>
    <w:rsid w:val="00CE0509"/>
    <w:rsid w:val="00CE628F"/>
    <w:rsid w:val="00CF4D77"/>
    <w:rsid w:val="00CF7384"/>
    <w:rsid w:val="00D00717"/>
    <w:rsid w:val="00D0526B"/>
    <w:rsid w:val="00D06694"/>
    <w:rsid w:val="00D21206"/>
    <w:rsid w:val="00D2343D"/>
    <w:rsid w:val="00D30EAE"/>
    <w:rsid w:val="00D318F1"/>
    <w:rsid w:val="00D40B0E"/>
    <w:rsid w:val="00D416C2"/>
    <w:rsid w:val="00D44FE0"/>
    <w:rsid w:val="00D4694F"/>
    <w:rsid w:val="00D5423E"/>
    <w:rsid w:val="00D66413"/>
    <w:rsid w:val="00DA2BEB"/>
    <w:rsid w:val="00DA66B7"/>
    <w:rsid w:val="00DB0865"/>
    <w:rsid w:val="00DB0C91"/>
    <w:rsid w:val="00DB7206"/>
    <w:rsid w:val="00DC5C1E"/>
    <w:rsid w:val="00DD48F8"/>
    <w:rsid w:val="00DE5433"/>
    <w:rsid w:val="00DE68A7"/>
    <w:rsid w:val="00DE7BB9"/>
    <w:rsid w:val="00DF15D0"/>
    <w:rsid w:val="00DF2A65"/>
    <w:rsid w:val="00DF2AE6"/>
    <w:rsid w:val="00DF5A43"/>
    <w:rsid w:val="00DF5F38"/>
    <w:rsid w:val="00DF6AA9"/>
    <w:rsid w:val="00E04526"/>
    <w:rsid w:val="00E04FB6"/>
    <w:rsid w:val="00E1179E"/>
    <w:rsid w:val="00E14180"/>
    <w:rsid w:val="00E21491"/>
    <w:rsid w:val="00E21D3D"/>
    <w:rsid w:val="00E22763"/>
    <w:rsid w:val="00E23336"/>
    <w:rsid w:val="00E31661"/>
    <w:rsid w:val="00E32B52"/>
    <w:rsid w:val="00E34040"/>
    <w:rsid w:val="00E35D91"/>
    <w:rsid w:val="00E3652F"/>
    <w:rsid w:val="00E46D06"/>
    <w:rsid w:val="00E47EB8"/>
    <w:rsid w:val="00E52F1E"/>
    <w:rsid w:val="00E64F1A"/>
    <w:rsid w:val="00E704FD"/>
    <w:rsid w:val="00E71F5F"/>
    <w:rsid w:val="00E750E1"/>
    <w:rsid w:val="00E7795A"/>
    <w:rsid w:val="00E829A3"/>
    <w:rsid w:val="00E9114A"/>
    <w:rsid w:val="00EA0D5B"/>
    <w:rsid w:val="00EA3948"/>
    <w:rsid w:val="00EA489C"/>
    <w:rsid w:val="00EA7B59"/>
    <w:rsid w:val="00EB0CA7"/>
    <w:rsid w:val="00EB4992"/>
    <w:rsid w:val="00EC2B29"/>
    <w:rsid w:val="00ED251D"/>
    <w:rsid w:val="00ED3C2E"/>
    <w:rsid w:val="00ED623E"/>
    <w:rsid w:val="00EE17A8"/>
    <w:rsid w:val="00EE1CE2"/>
    <w:rsid w:val="00EF0947"/>
    <w:rsid w:val="00EF2E52"/>
    <w:rsid w:val="00EF4F85"/>
    <w:rsid w:val="00F014AD"/>
    <w:rsid w:val="00F031FB"/>
    <w:rsid w:val="00F247BA"/>
    <w:rsid w:val="00F32228"/>
    <w:rsid w:val="00F32825"/>
    <w:rsid w:val="00F32E4A"/>
    <w:rsid w:val="00F36D8C"/>
    <w:rsid w:val="00F429AC"/>
    <w:rsid w:val="00F4682F"/>
    <w:rsid w:val="00F4710F"/>
    <w:rsid w:val="00F53DA5"/>
    <w:rsid w:val="00F57A08"/>
    <w:rsid w:val="00F57DED"/>
    <w:rsid w:val="00F72D64"/>
    <w:rsid w:val="00F82BFE"/>
    <w:rsid w:val="00F90A71"/>
    <w:rsid w:val="00F923A5"/>
    <w:rsid w:val="00F93545"/>
    <w:rsid w:val="00F96337"/>
    <w:rsid w:val="00F96FBA"/>
    <w:rsid w:val="00FA6FA4"/>
    <w:rsid w:val="00FB0C1B"/>
    <w:rsid w:val="00FB2B5B"/>
    <w:rsid w:val="00FB4E06"/>
    <w:rsid w:val="00FC3483"/>
    <w:rsid w:val="00FC4D68"/>
    <w:rsid w:val="00FC56D7"/>
    <w:rsid w:val="00FC5FF3"/>
    <w:rsid w:val="00FD2ADA"/>
    <w:rsid w:val="00FD5AB0"/>
    <w:rsid w:val="00FD675B"/>
    <w:rsid w:val="00FE0D7C"/>
    <w:rsid w:val="00FE4594"/>
    <w:rsid w:val="00FE4F11"/>
    <w:rsid w:val="00FE5D1E"/>
    <w:rsid w:val="00FE7FC1"/>
    <w:rsid w:val="00FF08C4"/>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No List"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aliases w:val="Table_G,Table_GA"/>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F32825"/>
    <w:pPr>
      <w:suppressAutoHyphens/>
      <w:bidi w:val="0"/>
      <w:spacing w:line="240" w:lineRule="auto"/>
      <w:jc w:val="left"/>
      <w:outlineLvl w:val="3"/>
    </w:pPr>
    <w:rPr>
      <w:rFonts w:eastAsia="Times New Roman" w:cs="Times New Roman"/>
      <w:w w:val="100"/>
      <w:kern w:val="0"/>
      <w:szCs w:val="20"/>
      <w:lang w:val="en-GB"/>
    </w:rPr>
  </w:style>
  <w:style w:type="paragraph" w:styleId="Heading5">
    <w:name w:val="heading 5"/>
    <w:basedOn w:val="Normal"/>
    <w:next w:val="Normal"/>
    <w:link w:val="Heading5Char"/>
    <w:semiHidden/>
    <w:unhideWhenUsed/>
    <w:qFormat/>
    <w:rsid w:val="00F32825"/>
    <w:pPr>
      <w:suppressAutoHyphens/>
      <w:bidi w:val="0"/>
      <w:spacing w:line="240" w:lineRule="auto"/>
      <w:jc w:val="left"/>
      <w:outlineLvl w:val="4"/>
    </w:pPr>
    <w:rPr>
      <w:rFonts w:eastAsia="Times New Roman" w:cs="Times New Roman"/>
      <w:w w:val="100"/>
      <w:kern w:val="0"/>
      <w:szCs w:val="20"/>
      <w:lang w:val="en-GB"/>
    </w:rPr>
  </w:style>
  <w:style w:type="paragraph" w:styleId="Heading6">
    <w:name w:val="heading 6"/>
    <w:basedOn w:val="Normal"/>
    <w:next w:val="Normal"/>
    <w:link w:val="Heading6Char"/>
    <w:semiHidden/>
    <w:unhideWhenUsed/>
    <w:qFormat/>
    <w:rsid w:val="00F32825"/>
    <w:pPr>
      <w:suppressAutoHyphens/>
      <w:bidi w:val="0"/>
      <w:spacing w:line="240" w:lineRule="auto"/>
      <w:jc w:val="left"/>
      <w:outlineLvl w:val="5"/>
    </w:pPr>
    <w:rPr>
      <w:rFonts w:eastAsia="Times New Roman" w:cs="Times New Roman"/>
      <w:w w:val="100"/>
      <w:kern w:val="0"/>
      <w:szCs w:val="20"/>
      <w:lang w:val="en-GB"/>
    </w:rPr>
  </w:style>
  <w:style w:type="paragraph" w:styleId="Heading7">
    <w:name w:val="heading 7"/>
    <w:basedOn w:val="Normal"/>
    <w:next w:val="Normal"/>
    <w:link w:val="Heading7Char"/>
    <w:semiHidden/>
    <w:unhideWhenUsed/>
    <w:qFormat/>
    <w:rsid w:val="00F32825"/>
    <w:pPr>
      <w:suppressAutoHyphens/>
      <w:bidi w:val="0"/>
      <w:spacing w:line="240" w:lineRule="auto"/>
      <w:jc w:val="left"/>
      <w:outlineLvl w:val="6"/>
    </w:pPr>
    <w:rPr>
      <w:rFonts w:eastAsia="Times New Roman" w:cs="Times New Roman"/>
      <w:w w:val="100"/>
      <w:kern w:val="0"/>
      <w:szCs w:val="20"/>
      <w:lang w:val="en-GB"/>
    </w:rPr>
  </w:style>
  <w:style w:type="paragraph" w:styleId="Heading8">
    <w:name w:val="heading 8"/>
    <w:basedOn w:val="Normal"/>
    <w:next w:val="Normal"/>
    <w:link w:val="Heading8Char"/>
    <w:semiHidden/>
    <w:unhideWhenUsed/>
    <w:qFormat/>
    <w:rsid w:val="00F32825"/>
    <w:pPr>
      <w:suppressAutoHyphens/>
      <w:bidi w:val="0"/>
      <w:spacing w:line="240" w:lineRule="auto"/>
      <w:jc w:val="left"/>
      <w:outlineLvl w:val="7"/>
    </w:pPr>
    <w:rPr>
      <w:rFonts w:eastAsia="Times New Roman" w:cs="Times New Roman"/>
      <w:w w:val="100"/>
      <w:kern w:val="0"/>
      <w:szCs w:val="20"/>
      <w:lang w:val="en-GB"/>
    </w:rPr>
  </w:style>
  <w:style w:type="paragraph" w:styleId="Heading9">
    <w:name w:val="heading 9"/>
    <w:basedOn w:val="Normal"/>
    <w:next w:val="Normal"/>
    <w:link w:val="Heading9Char"/>
    <w:semiHidden/>
    <w:unhideWhenUsed/>
    <w:qFormat/>
    <w:rsid w:val="00F32825"/>
    <w:pPr>
      <w:suppressAutoHyphens/>
      <w:bidi w:val="0"/>
      <w:spacing w:line="240" w:lineRule="auto"/>
      <w:jc w:val="left"/>
      <w:outlineLvl w:val="8"/>
    </w:pPr>
    <w:rPr>
      <w:rFonts w:eastAsia="Times New Roman" w:cs="Times New Roman"/>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aliases w:val="2_G,2_ GA"/>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4_G"/>
    <w:basedOn w:val="DefaultParagraphFont"/>
    <w:semiHidden/>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B4992"/>
    <w:rPr>
      <w:rFonts w:ascii="Tahoma" w:hAnsi="Tahoma" w:cs="Tahoma"/>
      <w:sz w:val="16"/>
      <w:szCs w:val="16"/>
    </w:rPr>
  </w:style>
  <w:style w:type="paragraph" w:customStyle="1" w:styleId="HM">
    <w:name w:val="_ H __M"/>
    <w:basedOn w:val="HCh"/>
    <w:next w:val="SingleTxt"/>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3_GA"/>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 Char,3_GA Char"/>
    <w:basedOn w:val="DefaultParagraphFont"/>
    <w:link w:val="Footer"/>
    <w:rsid w:val="007D489C"/>
    <w:rPr>
      <w:b/>
      <w:bCs/>
      <w:kern w:val="14"/>
      <w:sz w:val="17"/>
      <w:szCs w:val="25"/>
    </w:rPr>
  </w:style>
  <w:style w:type="paragraph" w:styleId="Header">
    <w:name w:val="header"/>
    <w:aliases w:val="6_G,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 Char,6_GA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aliases w:val="1_G"/>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FE0D7C"/>
    <w:pPr>
      <w:spacing w:line="240" w:lineRule="auto"/>
    </w:pPr>
    <w:rPr>
      <w:szCs w:val="20"/>
    </w:rPr>
  </w:style>
  <w:style w:type="character" w:customStyle="1" w:styleId="CommentTextChar">
    <w:name w:val="Comment Text Char"/>
    <w:basedOn w:val="DefaultParagraphFont"/>
    <w:link w:val="CommentText"/>
    <w:rsid w:val="00FE0D7C"/>
    <w:rPr>
      <w:w w:val="103"/>
      <w:kern w:val="14"/>
    </w:rPr>
  </w:style>
  <w:style w:type="paragraph" w:styleId="CommentSubject">
    <w:name w:val="annotation subject"/>
    <w:basedOn w:val="CommentText"/>
    <w:next w:val="CommentText"/>
    <w:link w:val="CommentSubjectChar"/>
    <w:rsid w:val="00FE0D7C"/>
    <w:rPr>
      <w:b/>
      <w:bCs/>
    </w:rPr>
  </w:style>
  <w:style w:type="character" w:customStyle="1" w:styleId="CommentSubjectChar">
    <w:name w:val="Comment Subject Char"/>
    <w:basedOn w:val="CommentTextChar"/>
    <w:link w:val="CommentSubject"/>
    <w:rsid w:val="00FE0D7C"/>
    <w:rPr>
      <w:b/>
      <w:bCs/>
      <w:w w:val="103"/>
      <w:kern w:val="14"/>
    </w:rPr>
  </w:style>
  <w:style w:type="paragraph" w:customStyle="1" w:styleId="HMGA">
    <w:name w:val="_ H __M_GA"/>
    <w:basedOn w:val="Normal"/>
    <w:next w:val="Normal"/>
    <w:rsid w:val="004B1414"/>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rsid w:val="004B1414"/>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SingleTxtGA">
    <w:name w:val="_ Single Txt_GA"/>
    <w:basedOn w:val="Normal"/>
    <w:rsid w:val="004B1414"/>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FootnoteText1">
    <w:name w:val="Footnote Text1"/>
    <w:aliases w:val="5_GA,نص حاشية سفلية1"/>
    <w:basedOn w:val="Normal"/>
    <w:rsid w:val="004B1414"/>
    <w:pPr>
      <w:tabs>
        <w:tab w:val="right" w:pos="1021"/>
      </w:tabs>
      <w:spacing w:after="60" w:line="300" w:lineRule="exact"/>
      <w:ind w:left="1247" w:right="1247" w:hanging="1247"/>
    </w:pPr>
    <w:rPr>
      <w:rFonts w:eastAsia="Times New Roman"/>
      <w:w w:val="100"/>
      <w:kern w:val="0"/>
      <w:sz w:val="18"/>
      <w:szCs w:val="26"/>
    </w:rPr>
  </w:style>
  <w:style w:type="character" w:customStyle="1" w:styleId="RedFont">
    <w:name w:val="Red_Font"/>
    <w:rsid w:val="004B1414"/>
    <w:rPr>
      <w:color w:val="FF0000"/>
      <w:lang w:val="fr-CH"/>
    </w:rPr>
  </w:style>
  <w:style w:type="character" w:customStyle="1" w:styleId="Heading4Char">
    <w:name w:val="Heading 4 Char"/>
    <w:basedOn w:val="DefaultParagraphFont"/>
    <w:link w:val="Heading4"/>
    <w:semiHidden/>
    <w:rsid w:val="00F32825"/>
    <w:rPr>
      <w:rFonts w:eastAsia="Times New Roman" w:cs="Times New Roman"/>
      <w:lang w:val="en-GB"/>
    </w:rPr>
  </w:style>
  <w:style w:type="character" w:customStyle="1" w:styleId="Heading5Char">
    <w:name w:val="Heading 5 Char"/>
    <w:basedOn w:val="DefaultParagraphFont"/>
    <w:link w:val="Heading5"/>
    <w:semiHidden/>
    <w:rsid w:val="00F32825"/>
    <w:rPr>
      <w:rFonts w:eastAsia="Times New Roman" w:cs="Times New Roman"/>
      <w:lang w:val="en-GB"/>
    </w:rPr>
  </w:style>
  <w:style w:type="character" w:customStyle="1" w:styleId="Heading6Char">
    <w:name w:val="Heading 6 Char"/>
    <w:basedOn w:val="DefaultParagraphFont"/>
    <w:link w:val="Heading6"/>
    <w:semiHidden/>
    <w:rsid w:val="00F32825"/>
    <w:rPr>
      <w:rFonts w:eastAsia="Times New Roman" w:cs="Times New Roman"/>
      <w:lang w:val="en-GB"/>
    </w:rPr>
  </w:style>
  <w:style w:type="character" w:customStyle="1" w:styleId="Heading7Char">
    <w:name w:val="Heading 7 Char"/>
    <w:basedOn w:val="DefaultParagraphFont"/>
    <w:link w:val="Heading7"/>
    <w:semiHidden/>
    <w:rsid w:val="00F32825"/>
    <w:rPr>
      <w:rFonts w:eastAsia="Times New Roman" w:cs="Times New Roman"/>
      <w:lang w:val="en-GB"/>
    </w:rPr>
  </w:style>
  <w:style w:type="character" w:customStyle="1" w:styleId="Heading8Char">
    <w:name w:val="Heading 8 Char"/>
    <w:basedOn w:val="DefaultParagraphFont"/>
    <w:link w:val="Heading8"/>
    <w:semiHidden/>
    <w:rsid w:val="00F32825"/>
    <w:rPr>
      <w:rFonts w:eastAsia="Times New Roman" w:cs="Times New Roman"/>
      <w:lang w:val="en-GB"/>
    </w:rPr>
  </w:style>
  <w:style w:type="character" w:customStyle="1" w:styleId="Heading9Char">
    <w:name w:val="Heading 9 Char"/>
    <w:basedOn w:val="DefaultParagraphFont"/>
    <w:link w:val="Heading9"/>
    <w:semiHidden/>
    <w:rsid w:val="00F32825"/>
    <w:rPr>
      <w:rFonts w:eastAsia="Times New Roman" w:cs="Times New Roman"/>
      <w:lang w:val="en-GB"/>
    </w:rPr>
  </w:style>
  <w:style w:type="character" w:customStyle="1" w:styleId="Heading1Char">
    <w:name w:val="Heading 1 Char"/>
    <w:aliases w:val="Table_G Char,Table_GA Char"/>
    <w:basedOn w:val="DefaultParagraphFont"/>
    <w:link w:val="Heading1"/>
    <w:rsid w:val="00F32825"/>
    <w:rPr>
      <w:w w:val="103"/>
      <w:kern w:val="14"/>
      <w:sz w:val="24"/>
      <w:szCs w:val="24"/>
    </w:rPr>
  </w:style>
  <w:style w:type="character" w:customStyle="1" w:styleId="Heading2Char">
    <w:name w:val="Heading 2 Char"/>
    <w:basedOn w:val="DefaultParagraphFont"/>
    <w:link w:val="Heading2"/>
    <w:rsid w:val="00F32825"/>
    <w:rPr>
      <w:w w:val="103"/>
      <w:kern w:val="14"/>
      <w:szCs w:val="30"/>
    </w:rPr>
  </w:style>
  <w:style w:type="character" w:customStyle="1" w:styleId="Heading1Char1">
    <w:name w:val="Heading 1 Char1"/>
    <w:aliases w:val="Table_G Char1,Table_GA Char1"/>
    <w:basedOn w:val="DefaultParagraphFont"/>
    <w:rsid w:val="00F32825"/>
    <w:rPr>
      <w:rFonts w:asciiTheme="majorHAnsi" w:eastAsiaTheme="majorEastAsia" w:hAnsiTheme="majorHAnsi" w:cstheme="majorBidi"/>
      <w:b/>
      <w:bCs/>
      <w:color w:val="365F91" w:themeColor="accent1" w:themeShade="BF"/>
      <w:w w:val="103"/>
      <w:kern w:val="14"/>
      <w:sz w:val="28"/>
      <w:szCs w:val="28"/>
      <w:lang w:val="en-US" w:eastAsia="en-US"/>
    </w:rPr>
  </w:style>
  <w:style w:type="paragraph" w:styleId="NormalWeb">
    <w:name w:val="Normal (Web)"/>
    <w:basedOn w:val="Normal"/>
    <w:unhideWhenUsed/>
    <w:rsid w:val="00F32825"/>
    <w:pPr>
      <w:bidi w:val="0"/>
      <w:spacing w:before="100" w:beforeAutospacing="1" w:after="100" w:afterAutospacing="1" w:line="240" w:lineRule="auto"/>
      <w:jc w:val="left"/>
    </w:pPr>
    <w:rPr>
      <w:rFonts w:eastAsia="Times New Roman" w:cs="Times New Roman"/>
      <w:w w:val="100"/>
      <w:kern w:val="0"/>
      <w:sz w:val="24"/>
      <w:szCs w:val="24"/>
    </w:rPr>
  </w:style>
  <w:style w:type="character" w:customStyle="1" w:styleId="FootnoteTextChar">
    <w:name w:val="Footnote Text Char"/>
    <w:aliases w:val="5_G Char"/>
    <w:basedOn w:val="DefaultParagraphFont"/>
    <w:link w:val="FootnoteText"/>
    <w:semiHidden/>
    <w:locked/>
    <w:rsid w:val="00F32825"/>
    <w:rPr>
      <w:kern w:val="14"/>
      <w:sz w:val="17"/>
      <w:szCs w:val="26"/>
    </w:rPr>
  </w:style>
  <w:style w:type="character" w:customStyle="1" w:styleId="FootnoteTextChar1">
    <w:name w:val="Footnote Text Char1"/>
    <w:aliases w:val="5_G Char1"/>
    <w:basedOn w:val="DefaultParagraphFont"/>
    <w:semiHidden/>
    <w:rsid w:val="00F32825"/>
    <w:rPr>
      <w:rFonts w:eastAsia="Calibri"/>
      <w:w w:val="103"/>
      <w:kern w:val="14"/>
    </w:rPr>
  </w:style>
  <w:style w:type="character" w:customStyle="1" w:styleId="HeaderChar1">
    <w:name w:val="Header Char1"/>
    <w:aliases w:val="6_G Char1,6_GA Char1"/>
    <w:basedOn w:val="DefaultParagraphFont"/>
    <w:semiHidden/>
    <w:rsid w:val="00F32825"/>
    <w:rPr>
      <w:rFonts w:eastAsia="Calibri"/>
      <w:w w:val="103"/>
      <w:kern w:val="14"/>
      <w:szCs w:val="30"/>
    </w:rPr>
  </w:style>
  <w:style w:type="character" w:customStyle="1" w:styleId="FooterChar1">
    <w:name w:val="Footer Char1"/>
    <w:aliases w:val="3_G Char1,3_GA Char1"/>
    <w:basedOn w:val="DefaultParagraphFont"/>
    <w:semiHidden/>
    <w:rsid w:val="00F32825"/>
    <w:rPr>
      <w:rFonts w:eastAsia="Calibri"/>
      <w:w w:val="103"/>
      <w:kern w:val="14"/>
      <w:szCs w:val="30"/>
    </w:rPr>
  </w:style>
  <w:style w:type="character" w:customStyle="1" w:styleId="EndnoteTextChar">
    <w:name w:val="Endnote Text Char"/>
    <w:aliases w:val="2_G Char,2_ GA Char"/>
    <w:basedOn w:val="DefaultParagraphFont"/>
    <w:link w:val="EndnoteText"/>
    <w:semiHidden/>
    <w:locked/>
    <w:rsid w:val="00F32825"/>
    <w:rPr>
      <w:kern w:val="14"/>
      <w:sz w:val="17"/>
      <w:szCs w:val="26"/>
    </w:rPr>
  </w:style>
  <w:style w:type="character" w:customStyle="1" w:styleId="EndnoteTextChar1">
    <w:name w:val="Endnote Text Char1"/>
    <w:aliases w:val="2_G Char1,2_ GA Char1"/>
    <w:basedOn w:val="DefaultParagraphFont"/>
    <w:semiHidden/>
    <w:rsid w:val="00F32825"/>
    <w:rPr>
      <w:rFonts w:eastAsia="Calibri"/>
      <w:w w:val="103"/>
      <w:kern w:val="14"/>
    </w:rPr>
  </w:style>
  <w:style w:type="paragraph" w:styleId="BodyTextIndent3">
    <w:name w:val="Body Text Indent 3"/>
    <w:basedOn w:val="Normal"/>
    <w:link w:val="BodyTextIndent3Char"/>
    <w:unhideWhenUsed/>
    <w:rsid w:val="00F32825"/>
    <w:pPr>
      <w:spacing w:line="460" w:lineRule="exact"/>
      <w:ind w:firstLine="397"/>
    </w:pPr>
    <w:rPr>
      <w:rFonts w:eastAsia="Times New Roman" w:cs="Times New Roman"/>
      <w:w w:val="100"/>
      <w:kern w:val="0"/>
      <w:sz w:val="33"/>
      <w:szCs w:val="33"/>
      <w:lang w:eastAsia="ar-SA"/>
    </w:rPr>
  </w:style>
  <w:style w:type="character" w:customStyle="1" w:styleId="BodyTextIndent3Char">
    <w:name w:val="Body Text Indent 3 Char"/>
    <w:basedOn w:val="DefaultParagraphFont"/>
    <w:link w:val="BodyTextIndent3"/>
    <w:rsid w:val="00F32825"/>
    <w:rPr>
      <w:rFonts w:eastAsia="Times New Roman" w:cs="Times New Roman"/>
      <w:sz w:val="33"/>
      <w:szCs w:val="33"/>
      <w:lang w:eastAsia="ar-SA"/>
    </w:rPr>
  </w:style>
  <w:style w:type="character" w:customStyle="1" w:styleId="BalloonTextChar">
    <w:name w:val="Balloon Text Char"/>
    <w:basedOn w:val="DefaultParagraphFont"/>
    <w:link w:val="BalloonText"/>
    <w:semiHidden/>
    <w:rsid w:val="00F32825"/>
    <w:rPr>
      <w:rFonts w:ascii="Tahoma" w:hAnsi="Tahoma" w:cs="Tahoma"/>
      <w:w w:val="103"/>
      <w:kern w:val="14"/>
      <w:sz w:val="16"/>
      <w:szCs w:val="16"/>
    </w:rPr>
  </w:style>
  <w:style w:type="paragraph" w:styleId="Revision">
    <w:name w:val="Revision"/>
    <w:uiPriority w:val="99"/>
    <w:semiHidden/>
    <w:rsid w:val="00F32825"/>
    <w:rPr>
      <w:rFonts w:eastAsia="Calibri"/>
      <w:w w:val="103"/>
      <w:kern w:val="14"/>
      <w:szCs w:val="30"/>
    </w:rPr>
  </w:style>
  <w:style w:type="paragraph" w:styleId="ListParagraph">
    <w:name w:val="List Paragraph"/>
    <w:basedOn w:val="Normal"/>
    <w:uiPriority w:val="34"/>
    <w:qFormat/>
    <w:rsid w:val="00F32825"/>
    <w:pPr>
      <w:spacing w:line="240" w:lineRule="atLeast"/>
      <w:ind w:left="720"/>
      <w:contextualSpacing/>
    </w:pPr>
    <w:rPr>
      <w:rFonts w:eastAsia="Times New Roman"/>
      <w:w w:val="100"/>
      <w:kern w:val="0"/>
    </w:rPr>
  </w:style>
  <w:style w:type="paragraph" w:customStyle="1" w:styleId="H1GA">
    <w:name w:val="_ H_1_GA"/>
    <w:basedOn w:val="Normal"/>
    <w:next w:val="Normal"/>
    <w:rsid w:val="00F32825"/>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SingleTxtG">
    <w:name w:val="_ Single Txt_G"/>
    <w:basedOn w:val="Normal"/>
    <w:rsid w:val="00F32825"/>
    <w:pPr>
      <w:suppressAutoHyphens/>
      <w:bidi w:val="0"/>
      <w:spacing w:after="120" w:line="240" w:lineRule="atLeast"/>
      <w:ind w:left="1134" w:right="1134"/>
      <w:jc w:val="both"/>
    </w:pPr>
    <w:rPr>
      <w:rFonts w:eastAsia="Times New Roman" w:cs="Times New Roman"/>
      <w:w w:val="100"/>
      <w:kern w:val="0"/>
      <w:szCs w:val="20"/>
      <w:lang w:val="en-GB"/>
    </w:rPr>
  </w:style>
  <w:style w:type="paragraph" w:customStyle="1" w:styleId="HMG">
    <w:name w:val="_ H __M_G"/>
    <w:basedOn w:val="Normal"/>
    <w:next w:val="Normal"/>
    <w:rsid w:val="00F32825"/>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szCs w:val="20"/>
      <w:lang w:val="en-GB"/>
    </w:rPr>
  </w:style>
  <w:style w:type="paragraph" w:customStyle="1" w:styleId="HChG">
    <w:name w:val="_ H _Ch_G"/>
    <w:basedOn w:val="Normal"/>
    <w:next w:val="Normal"/>
    <w:rsid w:val="00F32825"/>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en-GB"/>
    </w:rPr>
  </w:style>
  <w:style w:type="paragraph" w:customStyle="1" w:styleId="SMG">
    <w:name w:val="__S_M_G"/>
    <w:basedOn w:val="Normal"/>
    <w:next w:val="Normal"/>
    <w:rsid w:val="00F32825"/>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SLG">
    <w:name w:val="__S_L_G"/>
    <w:basedOn w:val="Normal"/>
    <w:next w:val="Normal"/>
    <w:rsid w:val="00F32825"/>
    <w:pPr>
      <w:keepNext/>
      <w:keepLines/>
      <w:suppressAutoHyphens/>
      <w:bidi w:val="0"/>
      <w:spacing w:before="240" w:after="240" w:line="580" w:lineRule="exact"/>
      <w:ind w:left="1134" w:right="1134"/>
      <w:jc w:val="left"/>
    </w:pPr>
    <w:rPr>
      <w:rFonts w:eastAsia="Times New Roman" w:cs="Times New Roman"/>
      <w:b/>
      <w:w w:val="100"/>
      <w:kern w:val="0"/>
      <w:sz w:val="56"/>
      <w:szCs w:val="20"/>
      <w:lang w:val="en-GB"/>
    </w:rPr>
  </w:style>
  <w:style w:type="paragraph" w:customStyle="1" w:styleId="SSG">
    <w:name w:val="__S_S_G"/>
    <w:basedOn w:val="Normal"/>
    <w:next w:val="Normal"/>
    <w:rsid w:val="00F32825"/>
    <w:pPr>
      <w:keepNext/>
      <w:keepLines/>
      <w:suppressAutoHyphens/>
      <w:bidi w:val="0"/>
      <w:spacing w:before="240" w:after="240" w:line="300" w:lineRule="exact"/>
      <w:ind w:left="1134" w:right="1134"/>
      <w:jc w:val="left"/>
    </w:pPr>
    <w:rPr>
      <w:rFonts w:eastAsia="Times New Roman" w:cs="Times New Roman"/>
      <w:b/>
      <w:w w:val="100"/>
      <w:kern w:val="0"/>
      <w:sz w:val="28"/>
      <w:szCs w:val="20"/>
      <w:lang w:val="en-GB"/>
    </w:rPr>
  </w:style>
  <w:style w:type="paragraph" w:customStyle="1" w:styleId="XLargeG">
    <w:name w:val="__XLarge_G"/>
    <w:basedOn w:val="Normal"/>
    <w:next w:val="Normal"/>
    <w:rsid w:val="00F32825"/>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Bullet1G">
    <w:name w:val="_Bullet 1_G"/>
    <w:basedOn w:val="Normal"/>
    <w:rsid w:val="00F32825"/>
    <w:pPr>
      <w:numPr>
        <w:numId w:val="6"/>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Bullet2G">
    <w:name w:val="_Bullet 2_G"/>
    <w:basedOn w:val="Normal"/>
    <w:rsid w:val="00F32825"/>
    <w:pPr>
      <w:numPr>
        <w:numId w:val="7"/>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H1G">
    <w:name w:val="_ H_1_G"/>
    <w:basedOn w:val="Normal"/>
    <w:next w:val="Normal"/>
    <w:rsid w:val="00F32825"/>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en-GB"/>
    </w:rPr>
  </w:style>
  <w:style w:type="paragraph" w:customStyle="1" w:styleId="H23G">
    <w:name w:val="_ H_2/3_G"/>
    <w:basedOn w:val="Normal"/>
    <w:next w:val="Normal"/>
    <w:rsid w:val="00F32825"/>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szCs w:val="20"/>
      <w:lang w:val="en-GB"/>
    </w:rPr>
  </w:style>
  <w:style w:type="paragraph" w:customStyle="1" w:styleId="H4G">
    <w:name w:val="_ H_4_G"/>
    <w:basedOn w:val="Normal"/>
    <w:next w:val="Normal"/>
    <w:rsid w:val="00F32825"/>
    <w:pPr>
      <w:keepNext/>
      <w:keepLines/>
      <w:tabs>
        <w:tab w:val="right" w:pos="851"/>
      </w:tabs>
      <w:suppressAutoHyphens/>
      <w:bidi w:val="0"/>
      <w:spacing w:before="240" w:after="120" w:line="240" w:lineRule="exact"/>
      <w:ind w:left="1134" w:right="1134" w:hanging="1134"/>
      <w:jc w:val="left"/>
    </w:pPr>
    <w:rPr>
      <w:rFonts w:eastAsia="Times New Roman" w:cs="Times New Roman"/>
      <w:i/>
      <w:w w:val="100"/>
      <w:kern w:val="0"/>
      <w:szCs w:val="20"/>
      <w:lang w:val="en-GB"/>
    </w:rPr>
  </w:style>
  <w:style w:type="paragraph" w:customStyle="1" w:styleId="H56G">
    <w:name w:val="_ H_5/6_G"/>
    <w:basedOn w:val="Normal"/>
    <w:next w:val="Normal"/>
    <w:rsid w:val="00F32825"/>
    <w:pPr>
      <w:keepNext/>
      <w:keepLines/>
      <w:tabs>
        <w:tab w:val="right" w:pos="851"/>
      </w:tabs>
      <w:suppressAutoHyphens/>
      <w:bidi w:val="0"/>
      <w:spacing w:before="240" w:after="120" w:line="240" w:lineRule="exact"/>
      <w:ind w:left="1134" w:right="1134" w:hanging="1134"/>
      <w:jc w:val="left"/>
    </w:pPr>
    <w:rPr>
      <w:rFonts w:eastAsia="Times New Roman" w:cs="Times New Roman"/>
      <w:w w:val="100"/>
      <w:kern w:val="0"/>
      <w:szCs w:val="20"/>
      <w:lang w:val="en-GB"/>
    </w:rPr>
  </w:style>
  <w:style w:type="paragraph" w:customStyle="1" w:styleId="H23GA">
    <w:name w:val="_ H_2/3_GA"/>
    <w:basedOn w:val="Normal"/>
    <w:next w:val="Normal"/>
    <w:rsid w:val="00F32825"/>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rsid w:val="00F32825"/>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rsid w:val="00F32825"/>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LGA">
    <w:name w:val="__S_L_GA"/>
    <w:basedOn w:val="Normal"/>
    <w:next w:val="Normal"/>
    <w:rsid w:val="00F32825"/>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rsid w:val="00F32825"/>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rsid w:val="00F32825"/>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rsid w:val="00F32825"/>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rsid w:val="00F32825"/>
    <w:pPr>
      <w:numPr>
        <w:numId w:val="8"/>
      </w:numPr>
      <w:suppressAutoHyphens/>
      <w:bidi w:val="0"/>
      <w:spacing w:after="120" w:line="380" w:lineRule="exact"/>
      <w:ind w:right="1247"/>
    </w:pPr>
    <w:rPr>
      <w:rFonts w:eastAsia="Times New Roman"/>
      <w:w w:val="100"/>
      <w:kern w:val="0"/>
    </w:rPr>
  </w:style>
  <w:style w:type="paragraph" w:customStyle="1" w:styleId="Bullet2GA">
    <w:name w:val="_Bullet 2_GA"/>
    <w:basedOn w:val="Normal"/>
    <w:rsid w:val="00F32825"/>
    <w:pPr>
      <w:numPr>
        <w:numId w:val="9"/>
      </w:numPr>
      <w:tabs>
        <w:tab w:val="clear" w:pos="1644"/>
        <w:tab w:val="left" w:pos="2438"/>
      </w:tabs>
      <w:suppressAutoHyphens/>
      <w:bidi w:val="0"/>
      <w:spacing w:after="120" w:line="380" w:lineRule="exact"/>
      <w:ind w:left="2438" w:right="1247" w:hanging="397"/>
    </w:pPr>
    <w:rPr>
      <w:rFonts w:eastAsia="Times New Roman"/>
      <w:w w:val="100"/>
      <w:kern w:val="0"/>
    </w:rPr>
  </w:style>
  <w:style w:type="paragraph" w:customStyle="1" w:styleId="ParaNoGA">
    <w:name w:val="_ParaNo._GA"/>
    <w:basedOn w:val="SingleTxtGA"/>
    <w:rsid w:val="00F32825"/>
    <w:pPr>
      <w:numPr>
        <w:numId w:val="10"/>
      </w:numPr>
      <w:suppressAutoHyphens/>
      <w:bidi w:val="0"/>
    </w:pPr>
  </w:style>
  <w:style w:type="paragraph" w:customStyle="1" w:styleId="XXLargeGA">
    <w:name w:val="XXLarge_GA"/>
    <w:basedOn w:val="XLargeGA"/>
    <w:next w:val="Normal"/>
    <w:rsid w:val="00F32825"/>
    <w:pPr>
      <w:spacing w:line="820" w:lineRule="exact"/>
    </w:pPr>
    <w:rPr>
      <w:spacing w:val="-8"/>
      <w:w w:val="96"/>
      <w:sz w:val="57"/>
      <w:szCs w:val="86"/>
    </w:rPr>
  </w:style>
  <w:style w:type="paragraph" w:customStyle="1" w:styleId="Roman1GA">
    <w:name w:val="_Roman 1_GA"/>
    <w:basedOn w:val="Normal"/>
    <w:rsid w:val="00F32825"/>
    <w:pPr>
      <w:numPr>
        <w:numId w:val="11"/>
      </w:numPr>
      <w:suppressAutoHyphens/>
      <w:bidi w:val="0"/>
      <w:spacing w:after="120" w:line="380" w:lineRule="exact"/>
      <w:ind w:right="1247"/>
    </w:pPr>
    <w:rPr>
      <w:rFonts w:eastAsia="Times New Roman"/>
      <w:w w:val="100"/>
      <w:kern w:val="0"/>
    </w:rPr>
  </w:style>
  <w:style w:type="paragraph" w:customStyle="1" w:styleId="Roman2GA">
    <w:name w:val="_Roman 2_GA"/>
    <w:basedOn w:val="Normal"/>
    <w:next w:val="Normal"/>
    <w:rsid w:val="00F32825"/>
    <w:pPr>
      <w:numPr>
        <w:numId w:val="12"/>
      </w:numPr>
      <w:spacing w:after="120" w:line="380" w:lineRule="exact"/>
      <w:ind w:right="1247"/>
    </w:pPr>
    <w:rPr>
      <w:rFonts w:eastAsia="Times New Roman"/>
      <w:w w:val="100"/>
      <w:kern w:val="0"/>
    </w:rPr>
  </w:style>
  <w:style w:type="character" w:styleId="PageNumber">
    <w:name w:val="page number"/>
    <w:aliases w:val="7_G,7_GA"/>
    <w:unhideWhenUsed/>
    <w:rsid w:val="00F32825"/>
    <w:rPr>
      <w:rFonts w:ascii="Times New Roman" w:hAnsi="Times New Roman" w:cs="Times New Roman" w:hint="default"/>
      <w:b/>
      <w:bCs w:val="0"/>
      <w:sz w:val="18"/>
    </w:rPr>
  </w:style>
  <w:style w:type="character" w:styleId="PlaceholderText">
    <w:name w:val="Placeholder Text"/>
    <w:uiPriority w:val="99"/>
    <w:semiHidden/>
    <w:rsid w:val="00F32825"/>
    <w:rPr>
      <w:color w:val="808080"/>
    </w:rPr>
  </w:style>
  <w:style w:type="character" w:customStyle="1" w:styleId="EndtnoteReference">
    <w:name w:val="Endtnote Reference"/>
    <w:aliases w:val="1_GA"/>
    <w:rsid w:val="00F32825"/>
    <w:rPr>
      <w:rFonts w:ascii="Times New Roman" w:hAnsi="Times New Roman" w:cs="Traditional Arabic" w:hint="default"/>
      <w:b/>
      <w:bCs w:val="0"/>
      <w:kern w:val="0"/>
      <w:sz w:val="18"/>
      <w:szCs w:val="28"/>
      <w:vertAlign w:val="superscript"/>
    </w:rPr>
  </w:style>
  <w:style w:type="table" w:styleId="TableGrid">
    <w:name w:val="Table Grid"/>
    <w:basedOn w:val="TableNormal"/>
    <w:uiPriority w:val="59"/>
    <w:rsid w:val="00F32825"/>
    <w:pPr>
      <w:suppressAutoHyphens/>
      <w:spacing w:line="240" w:lineRule="atLeast"/>
    </w:pPr>
    <w:rPr>
      <w:rFonts w:eastAsia="Times New Roman" w:cs="Times New Roman"/>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LightGrid-Accent5">
    <w:name w:val="Light Grid Accent 5"/>
    <w:basedOn w:val="TableNormal"/>
    <w:uiPriority w:val="62"/>
    <w:rsid w:val="00F32825"/>
    <w:rPr>
      <w:rFonts w:eastAsia="Times New Roman" w:cs="Times New Roman"/>
      <w:lang w:val="en-GB" w:eastAsia="en-GB"/>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51">
    <w:name w:val="شبكة فاتحة - تمييز 51"/>
    <w:basedOn w:val="TableNormal"/>
    <w:uiPriority w:val="62"/>
    <w:rsid w:val="00F32825"/>
    <w:rPr>
      <w:rFonts w:ascii="Calibri" w:eastAsia="Calibri" w:hAnsi="Calibri" w:cs="Arial"/>
      <w:sz w:val="22"/>
      <w:szCs w:val="22"/>
      <w:lang w:val="en-GB" w:eastAsia="en-GB"/>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6-51">
    <w:name w:val="جدول شبكة 6 ملون - تمييز 51"/>
    <w:basedOn w:val="TableNormal"/>
    <w:uiPriority w:val="51"/>
    <w:rsid w:val="00F32825"/>
    <w:rPr>
      <w:rFonts w:ascii="Calibri" w:eastAsia="Calibri" w:hAnsi="Calibri" w:cs="Arial"/>
      <w:color w:val="31849B"/>
      <w:sz w:val="22"/>
      <w:szCs w:val="22"/>
      <w:lang w:val="en-GB" w:eastAsia="en-GB"/>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6ColorfulAccent51">
    <w:name w:val="Grid Table 6 Colorful Accent 51"/>
    <w:basedOn w:val="TableNormal"/>
    <w:uiPriority w:val="51"/>
    <w:rsid w:val="00F32825"/>
    <w:rPr>
      <w:rFonts w:ascii="Calibri" w:eastAsia="Calibri" w:hAnsi="Calibri" w:cs="Arial"/>
      <w:color w:val="31849B"/>
      <w:sz w:val="22"/>
      <w:szCs w:val="22"/>
      <w:lang w:val="en-GB" w:eastAsia="en-GB"/>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6ColorfulAccent52">
    <w:name w:val="Grid Table 6 Colorful Accent 52"/>
    <w:basedOn w:val="TableNormal"/>
    <w:uiPriority w:val="51"/>
    <w:rsid w:val="00F32825"/>
    <w:rPr>
      <w:rFonts w:ascii="Calibri" w:eastAsia="Calibri" w:hAnsi="Calibri" w:cs="Arial"/>
      <w:color w:val="31849B"/>
      <w:sz w:val="22"/>
      <w:szCs w:val="22"/>
      <w:lang w:val="en-GB" w:eastAsia="en-GB"/>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1">
    <w:name w:val="شبكة جدول1"/>
    <w:basedOn w:val="TableNormal"/>
    <w:uiPriority w:val="59"/>
    <w:rsid w:val="00F32825"/>
    <w:rPr>
      <w:rFonts w:ascii="Simplified Arabic" w:eastAsia="Calibri" w:hAnsi="Simplified Arabic" w:cs="Simplified Arabic"/>
      <w:sz w:val="32"/>
      <w:szCs w:val="32"/>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uiPriority w:val="39"/>
    <w:rsid w:val="00F32825"/>
    <w:rPr>
      <w:rFonts w:ascii="Calibri" w:eastAsia="Calibri" w:hAnsi="Calibri" w:cs="Arial"/>
      <w:sz w:val="22"/>
      <w:szCs w:val="22"/>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uiPriority w:val="39"/>
    <w:rsid w:val="00F32825"/>
    <w:rPr>
      <w:rFonts w:ascii="Calibri" w:eastAsia="Calibri" w:hAnsi="Calibri" w:cs="Arial"/>
      <w:sz w:val="22"/>
      <w:szCs w:val="22"/>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unhideWhenUsed/>
    <w:rsid w:val="00F32825"/>
    <w:pPr>
      <w:numPr>
        <w:numId w:val="13"/>
      </w:numPr>
    </w:pPr>
  </w:style>
  <w:style w:type="numbering" w:styleId="1ai">
    <w:name w:val="Outline List 1"/>
    <w:basedOn w:val="NoList"/>
    <w:unhideWhenUsed/>
    <w:rsid w:val="00F32825"/>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No List"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7606D"/>
    <w:pPr>
      <w:bidi/>
      <w:spacing w:line="400" w:lineRule="exact"/>
      <w:jc w:val="lowKashida"/>
    </w:pPr>
    <w:rPr>
      <w:w w:val="103"/>
      <w:kern w:val="14"/>
      <w:szCs w:val="30"/>
    </w:rPr>
  </w:style>
  <w:style w:type="paragraph" w:styleId="Heading1">
    <w:name w:val="heading 1"/>
    <w:aliases w:val="Table_G,Table_GA"/>
    <w:basedOn w:val="Normal"/>
    <w:next w:val="Normal"/>
    <w:link w:val="Heading1Char"/>
    <w:qFormat/>
    <w:rsid w:val="00D4694F"/>
    <w:pPr>
      <w:keepNext/>
      <w:outlineLvl w:val="0"/>
    </w:pPr>
    <w:rPr>
      <w:sz w:val="24"/>
      <w:szCs w:val="24"/>
    </w:rPr>
  </w:style>
  <w:style w:type="paragraph" w:styleId="Heading2">
    <w:name w:val="heading 2"/>
    <w:basedOn w:val="Normal"/>
    <w:next w:val="Normal"/>
    <w:link w:val="Heading2Char"/>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F32825"/>
    <w:pPr>
      <w:suppressAutoHyphens/>
      <w:bidi w:val="0"/>
      <w:spacing w:line="240" w:lineRule="auto"/>
      <w:jc w:val="left"/>
      <w:outlineLvl w:val="3"/>
    </w:pPr>
    <w:rPr>
      <w:rFonts w:eastAsia="Times New Roman" w:cs="Times New Roman"/>
      <w:w w:val="100"/>
      <w:kern w:val="0"/>
      <w:szCs w:val="20"/>
      <w:lang w:val="en-GB"/>
    </w:rPr>
  </w:style>
  <w:style w:type="paragraph" w:styleId="Heading5">
    <w:name w:val="heading 5"/>
    <w:basedOn w:val="Normal"/>
    <w:next w:val="Normal"/>
    <w:link w:val="Heading5Char"/>
    <w:semiHidden/>
    <w:unhideWhenUsed/>
    <w:qFormat/>
    <w:rsid w:val="00F32825"/>
    <w:pPr>
      <w:suppressAutoHyphens/>
      <w:bidi w:val="0"/>
      <w:spacing w:line="240" w:lineRule="auto"/>
      <w:jc w:val="left"/>
      <w:outlineLvl w:val="4"/>
    </w:pPr>
    <w:rPr>
      <w:rFonts w:eastAsia="Times New Roman" w:cs="Times New Roman"/>
      <w:w w:val="100"/>
      <w:kern w:val="0"/>
      <w:szCs w:val="20"/>
      <w:lang w:val="en-GB"/>
    </w:rPr>
  </w:style>
  <w:style w:type="paragraph" w:styleId="Heading6">
    <w:name w:val="heading 6"/>
    <w:basedOn w:val="Normal"/>
    <w:next w:val="Normal"/>
    <w:link w:val="Heading6Char"/>
    <w:semiHidden/>
    <w:unhideWhenUsed/>
    <w:qFormat/>
    <w:rsid w:val="00F32825"/>
    <w:pPr>
      <w:suppressAutoHyphens/>
      <w:bidi w:val="0"/>
      <w:spacing w:line="240" w:lineRule="auto"/>
      <w:jc w:val="left"/>
      <w:outlineLvl w:val="5"/>
    </w:pPr>
    <w:rPr>
      <w:rFonts w:eastAsia="Times New Roman" w:cs="Times New Roman"/>
      <w:w w:val="100"/>
      <w:kern w:val="0"/>
      <w:szCs w:val="20"/>
      <w:lang w:val="en-GB"/>
    </w:rPr>
  </w:style>
  <w:style w:type="paragraph" w:styleId="Heading7">
    <w:name w:val="heading 7"/>
    <w:basedOn w:val="Normal"/>
    <w:next w:val="Normal"/>
    <w:link w:val="Heading7Char"/>
    <w:semiHidden/>
    <w:unhideWhenUsed/>
    <w:qFormat/>
    <w:rsid w:val="00F32825"/>
    <w:pPr>
      <w:suppressAutoHyphens/>
      <w:bidi w:val="0"/>
      <w:spacing w:line="240" w:lineRule="auto"/>
      <w:jc w:val="left"/>
      <w:outlineLvl w:val="6"/>
    </w:pPr>
    <w:rPr>
      <w:rFonts w:eastAsia="Times New Roman" w:cs="Times New Roman"/>
      <w:w w:val="100"/>
      <w:kern w:val="0"/>
      <w:szCs w:val="20"/>
      <w:lang w:val="en-GB"/>
    </w:rPr>
  </w:style>
  <w:style w:type="paragraph" w:styleId="Heading8">
    <w:name w:val="heading 8"/>
    <w:basedOn w:val="Normal"/>
    <w:next w:val="Normal"/>
    <w:link w:val="Heading8Char"/>
    <w:semiHidden/>
    <w:unhideWhenUsed/>
    <w:qFormat/>
    <w:rsid w:val="00F32825"/>
    <w:pPr>
      <w:suppressAutoHyphens/>
      <w:bidi w:val="0"/>
      <w:spacing w:line="240" w:lineRule="auto"/>
      <w:jc w:val="left"/>
      <w:outlineLvl w:val="7"/>
    </w:pPr>
    <w:rPr>
      <w:rFonts w:eastAsia="Times New Roman" w:cs="Times New Roman"/>
      <w:w w:val="100"/>
      <w:kern w:val="0"/>
      <w:szCs w:val="20"/>
      <w:lang w:val="en-GB"/>
    </w:rPr>
  </w:style>
  <w:style w:type="paragraph" w:styleId="Heading9">
    <w:name w:val="heading 9"/>
    <w:basedOn w:val="Normal"/>
    <w:next w:val="Normal"/>
    <w:link w:val="Heading9Char"/>
    <w:semiHidden/>
    <w:unhideWhenUsed/>
    <w:qFormat/>
    <w:rsid w:val="00F32825"/>
    <w:pPr>
      <w:suppressAutoHyphens/>
      <w:bidi w:val="0"/>
      <w:spacing w:line="240" w:lineRule="auto"/>
      <w:jc w:val="left"/>
      <w:outlineLvl w:val="8"/>
    </w:pPr>
    <w:rPr>
      <w:rFonts w:eastAsia="Times New Roman" w:cs="Times New Roman"/>
      <w:w w:val="100"/>
      <w:kern w:val="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aliases w:val="2_G,2_ GA"/>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4_G"/>
    <w:basedOn w:val="DefaultParagraphFont"/>
    <w:semiHidden/>
    <w:rsid w:val="00C7606D"/>
    <w:rPr>
      <w:rFonts w:ascii="Times New Roman" w:hAnsi="Times New Roman" w:cs="Traditional Arabic"/>
      <w:color w:val="943634" w:themeColor="accent2" w:themeShade="BF"/>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B4992"/>
    <w:rPr>
      <w:rFonts w:ascii="Tahoma" w:hAnsi="Tahoma" w:cs="Tahoma"/>
      <w:sz w:val="16"/>
      <w:szCs w:val="16"/>
    </w:rPr>
  </w:style>
  <w:style w:type="paragraph" w:customStyle="1" w:styleId="HM">
    <w:name w:val="_ H __M"/>
    <w:basedOn w:val="HCh"/>
    <w:next w:val="SingleTxt"/>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3_GA"/>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 Char,3_GA Char"/>
    <w:basedOn w:val="DefaultParagraphFont"/>
    <w:link w:val="Footer"/>
    <w:rsid w:val="007D489C"/>
    <w:rPr>
      <w:b/>
      <w:bCs/>
      <w:kern w:val="14"/>
      <w:sz w:val="17"/>
      <w:szCs w:val="25"/>
    </w:rPr>
  </w:style>
  <w:style w:type="paragraph" w:styleId="Header">
    <w:name w:val="header"/>
    <w:aliases w:val="6_G,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 Char,6_GA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aliases w:val="1_G"/>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FE0D7C"/>
    <w:pPr>
      <w:spacing w:line="240" w:lineRule="auto"/>
    </w:pPr>
    <w:rPr>
      <w:szCs w:val="20"/>
    </w:rPr>
  </w:style>
  <w:style w:type="character" w:customStyle="1" w:styleId="CommentTextChar">
    <w:name w:val="Comment Text Char"/>
    <w:basedOn w:val="DefaultParagraphFont"/>
    <w:link w:val="CommentText"/>
    <w:rsid w:val="00FE0D7C"/>
    <w:rPr>
      <w:w w:val="103"/>
      <w:kern w:val="14"/>
    </w:rPr>
  </w:style>
  <w:style w:type="paragraph" w:styleId="CommentSubject">
    <w:name w:val="annotation subject"/>
    <w:basedOn w:val="CommentText"/>
    <w:next w:val="CommentText"/>
    <w:link w:val="CommentSubjectChar"/>
    <w:rsid w:val="00FE0D7C"/>
    <w:rPr>
      <w:b/>
      <w:bCs/>
    </w:rPr>
  </w:style>
  <w:style w:type="character" w:customStyle="1" w:styleId="CommentSubjectChar">
    <w:name w:val="Comment Subject Char"/>
    <w:basedOn w:val="CommentTextChar"/>
    <w:link w:val="CommentSubject"/>
    <w:rsid w:val="00FE0D7C"/>
    <w:rPr>
      <w:b/>
      <w:bCs/>
      <w:w w:val="103"/>
      <w:kern w:val="14"/>
    </w:rPr>
  </w:style>
  <w:style w:type="paragraph" w:customStyle="1" w:styleId="HMGA">
    <w:name w:val="_ H __M_GA"/>
    <w:basedOn w:val="Normal"/>
    <w:next w:val="Normal"/>
    <w:rsid w:val="004B1414"/>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rsid w:val="004B1414"/>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SingleTxtGA">
    <w:name w:val="_ Single Txt_GA"/>
    <w:basedOn w:val="Normal"/>
    <w:rsid w:val="004B1414"/>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FootnoteText1">
    <w:name w:val="Footnote Text1"/>
    <w:aliases w:val="5_GA,نص حاشية سفلية1"/>
    <w:basedOn w:val="Normal"/>
    <w:rsid w:val="004B1414"/>
    <w:pPr>
      <w:tabs>
        <w:tab w:val="right" w:pos="1021"/>
      </w:tabs>
      <w:spacing w:after="60" w:line="300" w:lineRule="exact"/>
      <w:ind w:left="1247" w:right="1247" w:hanging="1247"/>
    </w:pPr>
    <w:rPr>
      <w:rFonts w:eastAsia="Times New Roman"/>
      <w:w w:val="100"/>
      <w:kern w:val="0"/>
      <w:sz w:val="18"/>
      <w:szCs w:val="26"/>
    </w:rPr>
  </w:style>
  <w:style w:type="character" w:customStyle="1" w:styleId="RedFont">
    <w:name w:val="Red_Font"/>
    <w:rsid w:val="004B1414"/>
    <w:rPr>
      <w:color w:val="FF0000"/>
      <w:lang w:val="fr-CH"/>
    </w:rPr>
  </w:style>
  <w:style w:type="character" w:customStyle="1" w:styleId="Heading4Char">
    <w:name w:val="Heading 4 Char"/>
    <w:basedOn w:val="DefaultParagraphFont"/>
    <w:link w:val="Heading4"/>
    <w:semiHidden/>
    <w:rsid w:val="00F32825"/>
    <w:rPr>
      <w:rFonts w:eastAsia="Times New Roman" w:cs="Times New Roman"/>
      <w:lang w:val="en-GB"/>
    </w:rPr>
  </w:style>
  <w:style w:type="character" w:customStyle="1" w:styleId="Heading5Char">
    <w:name w:val="Heading 5 Char"/>
    <w:basedOn w:val="DefaultParagraphFont"/>
    <w:link w:val="Heading5"/>
    <w:semiHidden/>
    <w:rsid w:val="00F32825"/>
    <w:rPr>
      <w:rFonts w:eastAsia="Times New Roman" w:cs="Times New Roman"/>
      <w:lang w:val="en-GB"/>
    </w:rPr>
  </w:style>
  <w:style w:type="character" w:customStyle="1" w:styleId="Heading6Char">
    <w:name w:val="Heading 6 Char"/>
    <w:basedOn w:val="DefaultParagraphFont"/>
    <w:link w:val="Heading6"/>
    <w:semiHidden/>
    <w:rsid w:val="00F32825"/>
    <w:rPr>
      <w:rFonts w:eastAsia="Times New Roman" w:cs="Times New Roman"/>
      <w:lang w:val="en-GB"/>
    </w:rPr>
  </w:style>
  <w:style w:type="character" w:customStyle="1" w:styleId="Heading7Char">
    <w:name w:val="Heading 7 Char"/>
    <w:basedOn w:val="DefaultParagraphFont"/>
    <w:link w:val="Heading7"/>
    <w:semiHidden/>
    <w:rsid w:val="00F32825"/>
    <w:rPr>
      <w:rFonts w:eastAsia="Times New Roman" w:cs="Times New Roman"/>
      <w:lang w:val="en-GB"/>
    </w:rPr>
  </w:style>
  <w:style w:type="character" w:customStyle="1" w:styleId="Heading8Char">
    <w:name w:val="Heading 8 Char"/>
    <w:basedOn w:val="DefaultParagraphFont"/>
    <w:link w:val="Heading8"/>
    <w:semiHidden/>
    <w:rsid w:val="00F32825"/>
    <w:rPr>
      <w:rFonts w:eastAsia="Times New Roman" w:cs="Times New Roman"/>
      <w:lang w:val="en-GB"/>
    </w:rPr>
  </w:style>
  <w:style w:type="character" w:customStyle="1" w:styleId="Heading9Char">
    <w:name w:val="Heading 9 Char"/>
    <w:basedOn w:val="DefaultParagraphFont"/>
    <w:link w:val="Heading9"/>
    <w:semiHidden/>
    <w:rsid w:val="00F32825"/>
    <w:rPr>
      <w:rFonts w:eastAsia="Times New Roman" w:cs="Times New Roman"/>
      <w:lang w:val="en-GB"/>
    </w:rPr>
  </w:style>
  <w:style w:type="character" w:customStyle="1" w:styleId="Heading1Char">
    <w:name w:val="Heading 1 Char"/>
    <w:aliases w:val="Table_G Char,Table_GA Char"/>
    <w:basedOn w:val="DefaultParagraphFont"/>
    <w:link w:val="Heading1"/>
    <w:rsid w:val="00F32825"/>
    <w:rPr>
      <w:w w:val="103"/>
      <w:kern w:val="14"/>
      <w:sz w:val="24"/>
      <w:szCs w:val="24"/>
    </w:rPr>
  </w:style>
  <w:style w:type="character" w:customStyle="1" w:styleId="Heading2Char">
    <w:name w:val="Heading 2 Char"/>
    <w:basedOn w:val="DefaultParagraphFont"/>
    <w:link w:val="Heading2"/>
    <w:rsid w:val="00F32825"/>
    <w:rPr>
      <w:w w:val="103"/>
      <w:kern w:val="14"/>
      <w:szCs w:val="30"/>
    </w:rPr>
  </w:style>
  <w:style w:type="character" w:customStyle="1" w:styleId="Heading1Char1">
    <w:name w:val="Heading 1 Char1"/>
    <w:aliases w:val="Table_G Char1,Table_GA Char1"/>
    <w:basedOn w:val="DefaultParagraphFont"/>
    <w:rsid w:val="00F32825"/>
    <w:rPr>
      <w:rFonts w:asciiTheme="majorHAnsi" w:eastAsiaTheme="majorEastAsia" w:hAnsiTheme="majorHAnsi" w:cstheme="majorBidi"/>
      <w:b/>
      <w:bCs/>
      <w:color w:val="365F91" w:themeColor="accent1" w:themeShade="BF"/>
      <w:w w:val="103"/>
      <w:kern w:val="14"/>
      <w:sz w:val="28"/>
      <w:szCs w:val="28"/>
      <w:lang w:val="en-US" w:eastAsia="en-US"/>
    </w:rPr>
  </w:style>
  <w:style w:type="paragraph" w:styleId="NormalWeb">
    <w:name w:val="Normal (Web)"/>
    <w:basedOn w:val="Normal"/>
    <w:unhideWhenUsed/>
    <w:rsid w:val="00F32825"/>
    <w:pPr>
      <w:bidi w:val="0"/>
      <w:spacing w:before="100" w:beforeAutospacing="1" w:after="100" w:afterAutospacing="1" w:line="240" w:lineRule="auto"/>
      <w:jc w:val="left"/>
    </w:pPr>
    <w:rPr>
      <w:rFonts w:eastAsia="Times New Roman" w:cs="Times New Roman"/>
      <w:w w:val="100"/>
      <w:kern w:val="0"/>
      <w:sz w:val="24"/>
      <w:szCs w:val="24"/>
    </w:rPr>
  </w:style>
  <w:style w:type="character" w:customStyle="1" w:styleId="FootnoteTextChar">
    <w:name w:val="Footnote Text Char"/>
    <w:aliases w:val="5_G Char"/>
    <w:basedOn w:val="DefaultParagraphFont"/>
    <w:link w:val="FootnoteText"/>
    <w:semiHidden/>
    <w:locked/>
    <w:rsid w:val="00F32825"/>
    <w:rPr>
      <w:kern w:val="14"/>
      <w:sz w:val="17"/>
      <w:szCs w:val="26"/>
    </w:rPr>
  </w:style>
  <w:style w:type="character" w:customStyle="1" w:styleId="FootnoteTextChar1">
    <w:name w:val="Footnote Text Char1"/>
    <w:aliases w:val="5_G Char1"/>
    <w:basedOn w:val="DefaultParagraphFont"/>
    <w:semiHidden/>
    <w:rsid w:val="00F32825"/>
    <w:rPr>
      <w:rFonts w:eastAsia="Calibri"/>
      <w:w w:val="103"/>
      <w:kern w:val="14"/>
    </w:rPr>
  </w:style>
  <w:style w:type="character" w:customStyle="1" w:styleId="HeaderChar1">
    <w:name w:val="Header Char1"/>
    <w:aliases w:val="6_G Char1,6_GA Char1"/>
    <w:basedOn w:val="DefaultParagraphFont"/>
    <w:semiHidden/>
    <w:rsid w:val="00F32825"/>
    <w:rPr>
      <w:rFonts w:eastAsia="Calibri"/>
      <w:w w:val="103"/>
      <w:kern w:val="14"/>
      <w:szCs w:val="30"/>
    </w:rPr>
  </w:style>
  <w:style w:type="character" w:customStyle="1" w:styleId="FooterChar1">
    <w:name w:val="Footer Char1"/>
    <w:aliases w:val="3_G Char1,3_GA Char1"/>
    <w:basedOn w:val="DefaultParagraphFont"/>
    <w:semiHidden/>
    <w:rsid w:val="00F32825"/>
    <w:rPr>
      <w:rFonts w:eastAsia="Calibri"/>
      <w:w w:val="103"/>
      <w:kern w:val="14"/>
      <w:szCs w:val="30"/>
    </w:rPr>
  </w:style>
  <w:style w:type="character" w:customStyle="1" w:styleId="EndnoteTextChar">
    <w:name w:val="Endnote Text Char"/>
    <w:aliases w:val="2_G Char,2_ GA Char"/>
    <w:basedOn w:val="DefaultParagraphFont"/>
    <w:link w:val="EndnoteText"/>
    <w:semiHidden/>
    <w:locked/>
    <w:rsid w:val="00F32825"/>
    <w:rPr>
      <w:kern w:val="14"/>
      <w:sz w:val="17"/>
      <w:szCs w:val="26"/>
    </w:rPr>
  </w:style>
  <w:style w:type="character" w:customStyle="1" w:styleId="EndnoteTextChar1">
    <w:name w:val="Endnote Text Char1"/>
    <w:aliases w:val="2_G Char1,2_ GA Char1"/>
    <w:basedOn w:val="DefaultParagraphFont"/>
    <w:semiHidden/>
    <w:rsid w:val="00F32825"/>
    <w:rPr>
      <w:rFonts w:eastAsia="Calibri"/>
      <w:w w:val="103"/>
      <w:kern w:val="14"/>
    </w:rPr>
  </w:style>
  <w:style w:type="paragraph" w:styleId="BodyTextIndent3">
    <w:name w:val="Body Text Indent 3"/>
    <w:basedOn w:val="Normal"/>
    <w:link w:val="BodyTextIndent3Char"/>
    <w:unhideWhenUsed/>
    <w:rsid w:val="00F32825"/>
    <w:pPr>
      <w:spacing w:line="460" w:lineRule="exact"/>
      <w:ind w:firstLine="397"/>
    </w:pPr>
    <w:rPr>
      <w:rFonts w:eastAsia="Times New Roman" w:cs="Times New Roman"/>
      <w:w w:val="100"/>
      <w:kern w:val="0"/>
      <w:sz w:val="33"/>
      <w:szCs w:val="33"/>
      <w:lang w:eastAsia="ar-SA"/>
    </w:rPr>
  </w:style>
  <w:style w:type="character" w:customStyle="1" w:styleId="BodyTextIndent3Char">
    <w:name w:val="Body Text Indent 3 Char"/>
    <w:basedOn w:val="DefaultParagraphFont"/>
    <w:link w:val="BodyTextIndent3"/>
    <w:rsid w:val="00F32825"/>
    <w:rPr>
      <w:rFonts w:eastAsia="Times New Roman" w:cs="Times New Roman"/>
      <w:sz w:val="33"/>
      <w:szCs w:val="33"/>
      <w:lang w:eastAsia="ar-SA"/>
    </w:rPr>
  </w:style>
  <w:style w:type="character" w:customStyle="1" w:styleId="BalloonTextChar">
    <w:name w:val="Balloon Text Char"/>
    <w:basedOn w:val="DefaultParagraphFont"/>
    <w:link w:val="BalloonText"/>
    <w:semiHidden/>
    <w:rsid w:val="00F32825"/>
    <w:rPr>
      <w:rFonts w:ascii="Tahoma" w:hAnsi="Tahoma" w:cs="Tahoma"/>
      <w:w w:val="103"/>
      <w:kern w:val="14"/>
      <w:sz w:val="16"/>
      <w:szCs w:val="16"/>
    </w:rPr>
  </w:style>
  <w:style w:type="paragraph" w:styleId="Revision">
    <w:name w:val="Revision"/>
    <w:uiPriority w:val="99"/>
    <w:semiHidden/>
    <w:rsid w:val="00F32825"/>
    <w:rPr>
      <w:rFonts w:eastAsia="Calibri"/>
      <w:w w:val="103"/>
      <w:kern w:val="14"/>
      <w:szCs w:val="30"/>
    </w:rPr>
  </w:style>
  <w:style w:type="paragraph" w:styleId="ListParagraph">
    <w:name w:val="List Paragraph"/>
    <w:basedOn w:val="Normal"/>
    <w:uiPriority w:val="34"/>
    <w:qFormat/>
    <w:rsid w:val="00F32825"/>
    <w:pPr>
      <w:spacing w:line="240" w:lineRule="atLeast"/>
      <w:ind w:left="720"/>
      <w:contextualSpacing/>
    </w:pPr>
    <w:rPr>
      <w:rFonts w:eastAsia="Times New Roman"/>
      <w:w w:val="100"/>
      <w:kern w:val="0"/>
    </w:rPr>
  </w:style>
  <w:style w:type="paragraph" w:customStyle="1" w:styleId="H1GA">
    <w:name w:val="_ H_1_GA"/>
    <w:basedOn w:val="Normal"/>
    <w:next w:val="Normal"/>
    <w:rsid w:val="00F32825"/>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SingleTxtG">
    <w:name w:val="_ Single Txt_G"/>
    <w:basedOn w:val="Normal"/>
    <w:rsid w:val="00F32825"/>
    <w:pPr>
      <w:suppressAutoHyphens/>
      <w:bidi w:val="0"/>
      <w:spacing w:after="120" w:line="240" w:lineRule="atLeast"/>
      <w:ind w:left="1134" w:right="1134"/>
      <w:jc w:val="both"/>
    </w:pPr>
    <w:rPr>
      <w:rFonts w:eastAsia="Times New Roman" w:cs="Times New Roman"/>
      <w:w w:val="100"/>
      <w:kern w:val="0"/>
      <w:szCs w:val="20"/>
      <w:lang w:val="en-GB"/>
    </w:rPr>
  </w:style>
  <w:style w:type="paragraph" w:customStyle="1" w:styleId="HMG">
    <w:name w:val="_ H __M_G"/>
    <w:basedOn w:val="Normal"/>
    <w:next w:val="Normal"/>
    <w:rsid w:val="00F32825"/>
    <w:pPr>
      <w:keepNext/>
      <w:keepLines/>
      <w:tabs>
        <w:tab w:val="right" w:pos="851"/>
      </w:tabs>
      <w:suppressAutoHyphens/>
      <w:bidi w:val="0"/>
      <w:spacing w:before="240" w:after="240" w:line="360" w:lineRule="exact"/>
      <w:ind w:left="1134" w:right="1134" w:hanging="1134"/>
      <w:jc w:val="left"/>
    </w:pPr>
    <w:rPr>
      <w:rFonts w:eastAsia="Times New Roman" w:cs="Times New Roman"/>
      <w:b/>
      <w:w w:val="100"/>
      <w:kern w:val="0"/>
      <w:sz w:val="34"/>
      <w:szCs w:val="20"/>
      <w:lang w:val="en-GB"/>
    </w:rPr>
  </w:style>
  <w:style w:type="paragraph" w:customStyle="1" w:styleId="HChG">
    <w:name w:val="_ H _Ch_G"/>
    <w:basedOn w:val="Normal"/>
    <w:next w:val="Normal"/>
    <w:rsid w:val="00F32825"/>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szCs w:val="20"/>
      <w:lang w:val="en-GB"/>
    </w:rPr>
  </w:style>
  <w:style w:type="paragraph" w:customStyle="1" w:styleId="SMG">
    <w:name w:val="__S_M_G"/>
    <w:basedOn w:val="Normal"/>
    <w:next w:val="Normal"/>
    <w:rsid w:val="00F32825"/>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SLG">
    <w:name w:val="__S_L_G"/>
    <w:basedOn w:val="Normal"/>
    <w:next w:val="Normal"/>
    <w:rsid w:val="00F32825"/>
    <w:pPr>
      <w:keepNext/>
      <w:keepLines/>
      <w:suppressAutoHyphens/>
      <w:bidi w:val="0"/>
      <w:spacing w:before="240" w:after="240" w:line="580" w:lineRule="exact"/>
      <w:ind w:left="1134" w:right="1134"/>
      <w:jc w:val="left"/>
    </w:pPr>
    <w:rPr>
      <w:rFonts w:eastAsia="Times New Roman" w:cs="Times New Roman"/>
      <w:b/>
      <w:w w:val="100"/>
      <w:kern w:val="0"/>
      <w:sz w:val="56"/>
      <w:szCs w:val="20"/>
      <w:lang w:val="en-GB"/>
    </w:rPr>
  </w:style>
  <w:style w:type="paragraph" w:customStyle="1" w:styleId="SSG">
    <w:name w:val="__S_S_G"/>
    <w:basedOn w:val="Normal"/>
    <w:next w:val="Normal"/>
    <w:rsid w:val="00F32825"/>
    <w:pPr>
      <w:keepNext/>
      <w:keepLines/>
      <w:suppressAutoHyphens/>
      <w:bidi w:val="0"/>
      <w:spacing w:before="240" w:after="240" w:line="300" w:lineRule="exact"/>
      <w:ind w:left="1134" w:right="1134"/>
      <w:jc w:val="left"/>
    </w:pPr>
    <w:rPr>
      <w:rFonts w:eastAsia="Times New Roman" w:cs="Times New Roman"/>
      <w:b/>
      <w:w w:val="100"/>
      <w:kern w:val="0"/>
      <w:sz w:val="28"/>
      <w:szCs w:val="20"/>
      <w:lang w:val="en-GB"/>
    </w:rPr>
  </w:style>
  <w:style w:type="paragraph" w:customStyle="1" w:styleId="XLargeG">
    <w:name w:val="__XLarge_G"/>
    <w:basedOn w:val="Normal"/>
    <w:next w:val="Normal"/>
    <w:rsid w:val="00F32825"/>
    <w:pPr>
      <w:keepNext/>
      <w:keepLines/>
      <w:suppressAutoHyphens/>
      <w:bidi w:val="0"/>
      <w:spacing w:before="240" w:after="240" w:line="420" w:lineRule="exact"/>
      <w:ind w:left="1134" w:right="1134"/>
      <w:jc w:val="left"/>
    </w:pPr>
    <w:rPr>
      <w:rFonts w:eastAsia="Times New Roman" w:cs="Times New Roman"/>
      <w:b/>
      <w:w w:val="100"/>
      <w:kern w:val="0"/>
      <w:sz w:val="40"/>
      <w:szCs w:val="20"/>
      <w:lang w:val="en-GB"/>
    </w:rPr>
  </w:style>
  <w:style w:type="paragraph" w:customStyle="1" w:styleId="Bullet1G">
    <w:name w:val="_Bullet 1_G"/>
    <w:basedOn w:val="Normal"/>
    <w:rsid w:val="00F32825"/>
    <w:pPr>
      <w:numPr>
        <w:numId w:val="6"/>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Bullet2G">
    <w:name w:val="_Bullet 2_G"/>
    <w:basedOn w:val="Normal"/>
    <w:rsid w:val="00F32825"/>
    <w:pPr>
      <w:numPr>
        <w:numId w:val="7"/>
      </w:numPr>
      <w:suppressAutoHyphens/>
      <w:bidi w:val="0"/>
      <w:spacing w:after="120" w:line="240" w:lineRule="atLeast"/>
      <w:ind w:right="1134"/>
      <w:jc w:val="both"/>
    </w:pPr>
    <w:rPr>
      <w:rFonts w:eastAsia="Times New Roman" w:cs="Times New Roman"/>
      <w:w w:val="100"/>
      <w:kern w:val="0"/>
      <w:szCs w:val="20"/>
      <w:lang w:val="en-GB"/>
    </w:rPr>
  </w:style>
  <w:style w:type="paragraph" w:customStyle="1" w:styleId="H1G">
    <w:name w:val="_ H_1_G"/>
    <w:basedOn w:val="Normal"/>
    <w:next w:val="Normal"/>
    <w:rsid w:val="00F32825"/>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en-GB"/>
    </w:rPr>
  </w:style>
  <w:style w:type="paragraph" w:customStyle="1" w:styleId="H23G">
    <w:name w:val="_ H_2/3_G"/>
    <w:basedOn w:val="Normal"/>
    <w:next w:val="Normal"/>
    <w:rsid w:val="00F32825"/>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szCs w:val="20"/>
      <w:lang w:val="en-GB"/>
    </w:rPr>
  </w:style>
  <w:style w:type="paragraph" w:customStyle="1" w:styleId="H4G">
    <w:name w:val="_ H_4_G"/>
    <w:basedOn w:val="Normal"/>
    <w:next w:val="Normal"/>
    <w:rsid w:val="00F32825"/>
    <w:pPr>
      <w:keepNext/>
      <w:keepLines/>
      <w:tabs>
        <w:tab w:val="right" w:pos="851"/>
      </w:tabs>
      <w:suppressAutoHyphens/>
      <w:bidi w:val="0"/>
      <w:spacing w:before="240" w:after="120" w:line="240" w:lineRule="exact"/>
      <w:ind w:left="1134" w:right="1134" w:hanging="1134"/>
      <w:jc w:val="left"/>
    </w:pPr>
    <w:rPr>
      <w:rFonts w:eastAsia="Times New Roman" w:cs="Times New Roman"/>
      <w:i/>
      <w:w w:val="100"/>
      <w:kern w:val="0"/>
      <w:szCs w:val="20"/>
      <w:lang w:val="en-GB"/>
    </w:rPr>
  </w:style>
  <w:style w:type="paragraph" w:customStyle="1" w:styleId="H56G">
    <w:name w:val="_ H_5/6_G"/>
    <w:basedOn w:val="Normal"/>
    <w:next w:val="Normal"/>
    <w:rsid w:val="00F32825"/>
    <w:pPr>
      <w:keepNext/>
      <w:keepLines/>
      <w:tabs>
        <w:tab w:val="right" w:pos="851"/>
      </w:tabs>
      <w:suppressAutoHyphens/>
      <w:bidi w:val="0"/>
      <w:spacing w:before="240" w:after="120" w:line="240" w:lineRule="exact"/>
      <w:ind w:left="1134" w:right="1134" w:hanging="1134"/>
      <w:jc w:val="left"/>
    </w:pPr>
    <w:rPr>
      <w:rFonts w:eastAsia="Times New Roman" w:cs="Times New Roman"/>
      <w:w w:val="100"/>
      <w:kern w:val="0"/>
      <w:szCs w:val="20"/>
      <w:lang w:val="en-GB"/>
    </w:rPr>
  </w:style>
  <w:style w:type="paragraph" w:customStyle="1" w:styleId="H23GA">
    <w:name w:val="_ H_2/3_GA"/>
    <w:basedOn w:val="Normal"/>
    <w:next w:val="Normal"/>
    <w:rsid w:val="00F32825"/>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rsid w:val="00F32825"/>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rsid w:val="00F32825"/>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LGA">
    <w:name w:val="__S_L_GA"/>
    <w:basedOn w:val="Normal"/>
    <w:next w:val="Normal"/>
    <w:rsid w:val="00F32825"/>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rsid w:val="00F32825"/>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rsid w:val="00F32825"/>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rsid w:val="00F32825"/>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rsid w:val="00F32825"/>
    <w:pPr>
      <w:numPr>
        <w:numId w:val="8"/>
      </w:numPr>
      <w:suppressAutoHyphens/>
      <w:bidi w:val="0"/>
      <w:spacing w:after="120" w:line="380" w:lineRule="exact"/>
      <w:ind w:right="1247"/>
    </w:pPr>
    <w:rPr>
      <w:rFonts w:eastAsia="Times New Roman"/>
      <w:w w:val="100"/>
      <w:kern w:val="0"/>
    </w:rPr>
  </w:style>
  <w:style w:type="paragraph" w:customStyle="1" w:styleId="Bullet2GA">
    <w:name w:val="_Bullet 2_GA"/>
    <w:basedOn w:val="Normal"/>
    <w:rsid w:val="00F32825"/>
    <w:pPr>
      <w:numPr>
        <w:numId w:val="9"/>
      </w:numPr>
      <w:tabs>
        <w:tab w:val="clear" w:pos="1644"/>
        <w:tab w:val="left" w:pos="2438"/>
      </w:tabs>
      <w:suppressAutoHyphens/>
      <w:bidi w:val="0"/>
      <w:spacing w:after="120" w:line="380" w:lineRule="exact"/>
      <w:ind w:left="2438" w:right="1247" w:hanging="397"/>
    </w:pPr>
    <w:rPr>
      <w:rFonts w:eastAsia="Times New Roman"/>
      <w:w w:val="100"/>
      <w:kern w:val="0"/>
    </w:rPr>
  </w:style>
  <w:style w:type="paragraph" w:customStyle="1" w:styleId="ParaNoGA">
    <w:name w:val="_ParaNo._GA"/>
    <w:basedOn w:val="SingleTxtGA"/>
    <w:rsid w:val="00F32825"/>
    <w:pPr>
      <w:numPr>
        <w:numId w:val="10"/>
      </w:numPr>
      <w:suppressAutoHyphens/>
      <w:bidi w:val="0"/>
    </w:pPr>
  </w:style>
  <w:style w:type="paragraph" w:customStyle="1" w:styleId="XXLargeGA">
    <w:name w:val="XXLarge_GA"/>
    <w:basedOn w:val="XLargeGA"/>
    <w:next w:val="Normal"/>
    <w:rsid w:val="00F32825"/>
    <w:pPr>
      <w:spacing w:line="820" w:lineRule="exact"/>
    </w:pPr>
    <w:rPr>
      <w:spacing w:val="-8"/>
      <w:w w:val="96"/>
      <w:sz w:val="57"/>
      <w:szCs w:val="86"/>
    </w:rPr>
  </w:style>
  <w:style w:type="paragraph" w:customStyle="1" w:styleId="Roman1GA">
    <w:name w:val="_Roman 1_GA"/>
    <w:basedOn w:val="Normal"/>
    <w:rsid w:val="00F32825"/>
    <w:pPr>
      <w:numPr>
        <w:numId w:val="11"/>
      </w:numPr>
      <w:suppressAutoHyphens/>
      <w:bidi w:val="0"/>
      <w:spacing w:after="120" w:line="380" w:lineRule="exact"/>
      <w:ind w:right="1247"/>
    </w:pPr>
    <w:rPr>
      <w:rFonts w:eastAsia="Times New Roman"/>
      <w:w w:val="100"/>
      <w:kern w:val="0"/>
    </w:rPr>
  </w:style>
  <w:style w:type="paragraph" w:customStyle="1" w:styleId="Roman2GA">
    <w:name w:val="_Roman 2_GA"/>
    <w:basedOn w:val="Normal"/>
    <w:next w:val="Normal"/>
    <w:rsid w:val="00F32825"/>
    <w:pPr>
      <w:numPr>
        <w:numId w:val="12"/>
      </w:numPr>
      <w:spacing w:after="120" w:line="380" w:lineRule="exact"/>
      <w:ind w:right="1247"/>
    </w:pPr>
    <w:rPr>
      <w:rFonts w:eastAsia="Times New Roman"/>
      <w:w w:val="100"/>
      <w:kern w:val="0"/>
    </w:rPr>
  </w:style>
  <w:style w:type="character" w:styleId="PageNumber">
    <w:name w:val="page number"/>
    <w:aliases w:val="7_G,7_GA"/>
    <w:unhideWhenUsed/>
    <w:rsid w:val="00F32825"/>
    <w:rPr>
      <w:rFonts w:ascii="Times New Roman" w:hAnsi="Times New Roman" w:cs="Times New Roman" w:hint="default"/>
      <w:b/>
      <w:bCs w:val="0"/>
      <w:sz w:val="18"/>
    </w:rPr>
  </w:style>
  <w:style w:type="character" w:styleId="PlaceholderText">
    <w:name w:val="Placeholder Text"/>
    <w:uiPriority w:val="99"/>
    <w:semiHidden/>
    <w:rsid w:val="00F32825"/>
    <w:rPr>
      <w:color w:val="808080"/>
    </w:rPr>
  </w:style>
  <w:style w:type="character" w:customStyle="1" w:styleId="EndtnoteReference">
    <w:name w:val="Endtnote Reference"/>
    <w:aliases w:val="1_GA"/>
    <w:rsid w:val="00F32825"/>
    <w:rPr>
      <w:rFonts w:ascii="Times New Roman" w:hAnsi="Times New Roman" w:cs="Traditional Arabic" w:hint="default"/>
      <w:b/>
      <w:bCs w:val="0"/>
      <w:kern w:val="0"/>
      <w:sz w:val="18"/>
      <w:szCs w:val="28"/>
      <w:vertAlign w:val="superscript"/>
    </w:rPr>
  </w:style>
  <w:style w:type="table" w:styleId="TableGrid">
    <w:name w:val="Table Grid"/>
    <w:basedOn w:val="TableNormal"/>
    <w:uiPriority w:val="59"/>
    <w:rsid w:val="00F32825"/>
    <w:pPr>
      <w:suppressAutoHyphens/>
      <w:spacing w:line="240" w:lineRule="atLeast"/>
    </w:pPr>
    <w:rPr>
      <w:rFonts w:eastAsia="Times New Roman" w:cs="Times New Roman"/>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LightGrid-Accent5">
    <w:name w:val="Light Grid Accent 5"/>
    <w:basedOn w:val="TableNormal"/>
    <w:uiPriority w:val="62"/>
    <w:rsid w:val="00F32825"/>
    <w:rPr>
      <w:rFonts w:eastAsia="Times New Roman" w:cs="Times New Roman"/>
      <w:lang w:val="en-GB" w:eastAsia="en-GB"/>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51">
    <w:name w:val="شبكة فاتحة - تمييز 51"/>
    <w:basedOn w:val="TableNormal"/>
    <w:uiPriority w:val="62"/>
    <w:rsid w:val="00F32825"/>
    <w:rPr>
      <w:rFonts w:ascii="Calibri" w:eastAsia="Calibri" w:hAnsi="Calibri" w:cs="Arial"/>
      <w:sz w:val="22"/>
      <w:szCs w:val="22"/>
      <w:lang w:val="en-GB" w:eastAsia="en-GB"/>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6-51">
    <w:name w:val="جدول شبكة 6 ملون - تمييز 51"/>
    <w:basedOn w:val="TableNormal"/>
    <w:uiPriority w:val="51"/>
    <w:rsid w:val="00F32825"/>
    <w:rPr>
      <w:rFonts w:ascii="Calibri" w:eastAsia="Calibri" w:hAnsi="Calibri" w:cs="Arial"/>
      <w:color w:val="31849B"/>
      <w:sz w:val="22"/>
      <w:szCs w:val="22"/>
      <w:lang w:val="en-GB" w:eastAsia="en-GB"/>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6ColorfulAccent51">
    <w:name w:val="Grid Table 6 Colorful Accent 51"/>
    <w:basedOn w:val="TableNormal"/>
    <w:uiPriority w:val="51"/>
    <w:rsid w:val="00F32825"/>
    <w:rPr>
      <w:rFonts w:ascii="Calibri" w:eastAsia="Calibri" w:hAnsi="Calibri" w:cs="Arial"/>
      <w:color w:val="31849B"/>
      <w:sz w:val="22"/>
      <w:szCs w:val="22"/>
      <w:lang w:val="en-GB" w:eastAsia="en-GB"/>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GridTable6ColorfulAccent52">
    <w:name w:val="Grid Table 6 Colorful Accent 52"/>
    <w:basedOn w:val="TableNormal"/>
    <w:uiPriority w:val="51"/>
    <w:rsid w:val="00F32825"/>
    <w:rPr>
      <w:rFonts w:ascii="Calibri" w:eastAsia="Calibri" w:hAnsi="Calibri" w:cs="Arial"/>
      <w:color w:val="31849B"/>
      <w:sz w:val="22"/>
      <w:szCs w:val="22"/>
      <w:lang w:val="en-GB" w:eastAsia="en-GB"/>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1">
    <w:name w:val="شبكة جدول1"/>
    <w:basedOn w:val="TableNormal"/>
    <w:uiPriority w:val="59"/>
    <w:rsid w:val="00F32825"/>
    <w:rPr>
      <w:rFonts w:ascii="Simplified Arabic" w:eastAsia="Calibri" w:hAnsi="Simplified Arabic" w:cs="Simplified Arabic"/>
      <w:sz w:val="32"/>
      <w:szCs w:val="32"/>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uiPriority w:val="39"/>
    <w:rsid w:val="00F32825"/>
    <w:rPr>
      <w:rFonts w:ascii="Calibri" w:eastAsia="Calibri" w:hAnsi="Calibri" w:cs="Arial"/>
      <w:sz w:val="22"/>
      <w:szCs w:val="22"/>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uiPriority w:val="39"/>
    <w:rsid w:val="00F32825"/>
    <w:rPr>
      <w:rFonts w:ascii="Calibri" w:eastAsia="Calibri" w:hAnsi="Calibri" w:cs="Arial"/>
      <w:sz w:val="22"/>
      <w:szCs w:val="22"/>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unhideWhenUsed/>
    <w:rsid w:val="00F32825"/>
    <w:pPr>
      <w:numPr>
        <w:numId w:val="13"/>
      </w:numPr>
    </w:pPr>
  </w:style>
  <w:style w:type="numbering" w:styleId="1ai">
    <w:name w:val="Outline List 1"/>
    <w:basedOn w:val="NoList"/>
    <w:unhideWhenUsed/>
    <w:rsid w:val="00F32825"/>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4614">
      <w:bodyDiv w:val="1"/>
      <w:marLeft w:val="0"/>
      <w:marRight w:val="0"/>
      <w:marTop w:val="0"/>
      <w:marBottom w:val="0"/>
      <w:divBdr>
        <w:top w:val="none" w:sz="0" w:space="0" w:color="auto"/>
        <w:left w:val="none" w:sz="0" w:space="0" w:color="auto"/>
        <w:bottom w:val="none" w:sz="0" w:space="0" w:color="auto"/>
        <w:right w:val="none" w:sz="0" w:space="0" w:color="auto"/>
      </w:divBdr>
    </w:div>
    <w:div w:id="41000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24946-88F2-4747-BBCB-C2B3938EE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16820</Words>
  <Characters>95875</Characters>
  <Application>Microsoft Office Word</Application>
  <DocSecurity>0</DocSecurity>
  <Lines>798</Lines>
  <Paragraphs>224</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Normal.dot</vt:lpstr>
      <vt:lpstr>لجنة مناهضة التعذيب</vt:lpstr>
      <vt:lpstr/>
      <vt:lpstr/>
      <vt:lpstr/>
      <vt:lpstr>النظر في التقارير المقدمة من الدول الأطراف بموجب المادة 19 من الاتفاقية وعملاً </vt:lpstr>
      <vt:lpstr/>
      <vt:lpstr/>
      <vt:lpstr>التقارير الدورية الثالثة للدول الأطراف التي يحل موعد تقديمها في عام 2015</vt:lpstr>
      <vt:lpstr/>
      <vt:lpstr/>
      <vt:lpstr>[الكويت]* **</vt:lpstr>
      <vt:lpstr>المحتويات</vt:lpstr>
      <vt:lpstr>المقدمة</vt:lpstr>
      <vt:lpstr/>
      <vt:lpstr/>
      <vt:lpstr>الردود على قائمة المسائل المعدة من قبل لجنة مناهضة التعذيب والواردة في الوثيقة</vt:lpstr>
      <vt:lpstr/>
      <vt:lpstr>المادتان 1 و4</vt:lpstr>
      <vt:lpstr>    </vt:lpstr>
      <vt:lpstr>    المسائل الواردة في الفقرة 1 من قائمة المسائل</vt:lpstr>
      <vt:lpstr>المادة 2</vt:lpstr>
      <vt:lpstr>    </vt:lpstr>
      <vt:lpstr>    المسائل الواردة في الفقرة 2(أ) و(ب) من قائمة المسائل</vt:lpstr>
      <vt:lpstr>    </vt:lpstr>
      <vt:lpstr>    المسائل الواردة في الفقرة 2(ج) من قائمة المسائل</vt:lpstr>
      <vt:lpstr>    </vt:lpstr>
      <vt:lpstr>    المسائل الواردة في الفقرة 3 من قائمة المسائل</vt:lpstr>
      <vt:lpstr>    </vt:lpstr>
      <vt:lpstr>    المسائل الواردة في الفقرة 4 من قائمة المسائل</vt:lpstr>
      <vt:lpstr>    </vt:lpstr>
      <vt:lpstr>    المسائل الواردة في الفقرة 5 من قائمة المسائل</vt:lpstr>
      <vt:lpstr>    المسائل الواردة في الفقرة 6 من قائمة المسائل</vt:lpstr>
      <vt:lpstr/>
      <vt:lpstr/>
      <vt:lpstr>المادة 3</vt:lpstr>
      <vt:lpstr>    </vt:lpstr>
      <vt:lpstr>    المسائل الواردة في الفقرة 7 من قائمة المسائل</vt:lpstr>
      <vt:lpstr>    </vt:lpstr>
      <vt:lpstr>    المسائل الواردة في الفقرة 8 من قائمة المسائل</vt:lpstr>
      <vt:lpstr>    </vt:lpstr>
      <vt:lpstr>    المسائل الواردة في الفقرة 9 من قائمة المسائل</vt:lpstr>
      <vt:lpstr>    </vt:lpstr>
      <vt:lpstr>    المسائل الواردة في الفقرة 10 من قائمة المسائل</vt:lpstr>
      <vt:lpstr/>
      <vt:lpstr/>
      <vt:lpstr>المواد 5 و7 و8 و9</vt:lpstr>
      <vt:lpstr>    </vt:lpstr>
      <vt:lpstr>    المسائل الواردة في الفقرة 11 من قائمة المسائل</vt:lpstr>
      <vt:lpstr>    </vt:lpstr>
      <vt:lpstr>    المسائل الواردة في الفقرة 12 من قائمة المسائل</vt:lpstr>
      <vt:lpstr>    </vt:lpstr>
      <vt:lpstr>    المسائل الواردة في الفقرة 13 من قائمة المسائل</vt:lpstr>
      <vt:lpstr/>
      <vt:lpstr/>
      <vt:lpstr>المادة 10</vt:lpstr>
      <vt:lpstr>    </vt:lpstr>
      <vt:lpstr>    المسائل الواردة في الفقرة 14 من قائمة المسائل</vt:lpstr>
      <vt:lpstr>    </vt:lpstr>
      <vt:lpstr>    المسائل الواردة في الفقرة 15 من قائمة المسائل</vt:lpstr>
      <vt:lpstr/>
      <vt:lpstr/>
      <vt:lpstr>المادة 11</vt:lpstr>
      <vt:lpstr>    </vt:lpstr>
      <vt:lpstr>    المسائل الواردة في الفقرة 16 من قائمة المسائل</vt:lpstr>
      <vt:lpstr>    المسائل الواردة في الفقرة 17 من قائمة المسائل</vt:lpstr>
      <vt:lpstr>    </vt:lpstr>
      <vt:lpstr>    المسائل الواردة في الفقرة 18 من قائمة المسائل</vt:lpstr>
      <vt:lpstr>    </vt:lpstr>
      <vt:lpstr>    </vt:lpstr>
      <vt:lpstr>    </vt:lpstr>
      <vt:lpstr>    </vt:lpstr>
      <vt:lpstr>    المسائل الواردة في الفقرة 19 من قائمة المسائل</vt:lpstr>
      <vt:lpstr>    المسائل الواردة في الفقرة 20 من قائمة المسائل</vt:lpstr>
      <vt:lpstr>    </vt:lpstr>
      <vt:lpstr>    المسائل الواردة في الفقرة 21 من قائمة المسائل</vt:lpstr>
      <vt:lpstr>    المسائل الواردة في الفقرة 22 من قائمة المسائل</vt:lpstr>
      <vt:lpstr>    </vt:lpstr>
      <vt:lpstr>    المسائل الواردة في الفقرة 23 من قائمة المسائل</vt:lpstr>
      <vt:lpstr>المادتان 12 و13</vt:lpstr>
      <vt:lpstr>    </vt:lpstr>
      <vt:lpstr>    المسائل الواردة في الفقرة 24 من قائمة المسائل</vt:lpstr>
      <vt:lpstr>    </vt:lpstr>
      <vt:lpstr>    المسائل الواردة في الفقرة 25 من قائمة المسائل</vt:lpstr>
      <vt:lpstr>    </vt:lpstr>
      <vt:lpstr>    المسائل الواردة في الفقرة 26 من قائمة المسائل</vt:lpstr>
      <vt:lpstr/>
      <vt:lpstr/>
      <vt:lpstr>المادة 14</vt:lpstr>
      <vt:lpstr>    </vt:lpstr>
      <vt:lpstr>    المسائل الواردة في الفقرة 27 من قائمة المسائل</vt:lpstr>
      <vt:lpstr/>
      <vt:lpstr/>
      <vt:lpstr>المادة 15</vt:lpstr>
      <vt:lpstr>    </vt:lpstr>
      <vt:lpstr>    المسائل الواردة في الفقرة 28 من قائمة المسائل</vt:lpstr>
      <vt:lpstr/>
      <vt:lpstr/>
      <vt:lpstr>المادة 16</vt:lpstr>
      <vt:lpstr>    </vt:lpstr>
      <vt:lpstr>    المسائل الواردة في الفقرة 29 من قائمة المسائل</vt:lpstr>
    </vt:vector>
  </TitlesOfParts>
  <Company>DCM</Company>
  <LinksUpToDate>false</LinksUpToDate>
  <CharactersWithSpaces>112471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riz</dc:creator>
  <cp:keywords/>
  <dc:description/>
  <cp:lastModifiedBy>Tpsara</cp:lastModifiedBy>
  <cp:revision>3</cp:revision>
  <cp:lastPrinted>2015-08-28T13:31:00Z</cp:lastPrinted>
  <dcterms:created xsi:type="dcterms:W3CDTF">2015-08-28T13:31:00Z</dcterms:created>
  <dcterms:modified xsi:type="dcterms:W3CDTF">2015-08-28T13:31:00Z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1513881</vt:lpwstr>
  </property>
  <property fmtid="{D5CDD505-2E9C-101B-9397-08002B2CF9AE}" pid="3" name="ODSRefJobNo">
    <vt:lpwstr>1518245A</vt:lpwstr>
  </property>
  <property fmtid="{D5CDD505-2E9C-101B-9397-08002B2CF9AE}" pid="4" name="Symbol1">
    <vt:lpwstr>CAT/C/KWT/3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21 August 2015</vt:lpwstr>
  </property>
  <property fmtid="{D5CDD505-2E9C-101B-9397-08002B2CF9AE}" pid="9" name="Original">
    <vt:lpwstr>English</vt:lpwstr>
  </property>
  <property fmtid="{D5CDD505-2E9C-101B-9397-08002B2CF9AE}" pid="10" name="Release Date">
    <vt:lpwstr>260815</vt:lpwstr>
  </property>
  <property fmtid="{D5CDD505-2E9C-101B-9397-08002B2CF9AE}" pid="11" name="Comment">
    <vt:lpwstr/>
  </property>
  <property fmtid="{D5CDD505-2E9C-101B-9397-08002B2CF9AE}" pid="12" name="DraftPages">
    <vt:lpwstr>67</vt:lpwstr>
  </property>
  <property fmtid="{D5CDD505-2E9C-101B-9397-08002B2CF9AE}" pid="13" name="Operator">
    <vt:lpwstr>RIZ</vt:lpwstr>
  </property>
</Properties>
</file>