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3260"/>
        <w:gridCol w:w="141"/>
        <w:gridCol w:w="2127"/>
        <w:gridCol w:w="2835"/>
      </w:tblGrid>
      <w:tr w:rsidR="0084613B" w:rsidTr="00D76358">
        <w:trPr>
          <w:cantSplit/>
          <w:trHeight w:hRule="exact" w:val="851"/>
        </w:trPr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84613B" w:rsidRPr="00B97172" w:rsidRDefault="0084613B" w:rsidP="00D76358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41" w:type="dxa"/>
            <w:tcBorders>
              <w:bottom w:val="single" w:sz="4" w:space="0" w:color="auto"/>
            </w:tcBorders>
            <w:vAlign w:val="bottom"/>
          </w:tcPr>
          <w:p w:rsidR="0084613B" w:rsidRPr="00EA2819" w:rsidRDefault="0084613B" w:rsidP="00D76358">
            <w:pPr>
              <w:spacing w:after="80" w:line="240" w:lineRule="auto"/>
              <w:jc w:val="right"/>
            </w:pPr>
          </w:p>
        </w:tc>
        <w:tc>
          <w:tcPr>
            <w:tcW w:w="4962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84613B" w:rsidRPr="00414448" w:rsidRDefault="0084613B" w:rsidP="00D76358">
            <w:pPr>
              <w:spacing w:after="80"/>
              <w:jc w:val="right"/>
              <w:rPr>
                <w:lang w:val="en-US"/>
              </w:rPr>
            </w:pPr>
            <w:proofErr w:type="spellStart"/>
            <w:r w:rsidRPr="000B4B07">
              <w:rPr>
                <w:sz w:val="40"/>
                <w:szCs w:val="40"/>
                <w:lang w:val="en-US"/>
              </w:rPr>
              <w:t>CCPR</w:t>
            </w:r>
            <w:proofErr w:type="spellEnd"/>
            <w:r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CCPR/"  \* MERGEFORMAT </w:instrText>
            </w:r>
            <w:r>
              <w:fldChar w:fldCharType="separate"/>
            </w:r>
            <w:r w:rsidR="008C4BC1">
              <w:t>С/</w:t>
            </w:r>
            <w:proofErr w:type="spellStart"/>
            <w:r w:rsidR="008C4BC1">
              <w:t>SR.2765</w:t>
            </w:r>
            <w:proofErr w:type="spellEnd"/>
            <w:r>
              <w:fldChar w:fldCharType="end"/>
            </w:r>
          </w:p>
        </w:tc>
      </w:tr>
      <w:tr w:rsidR="0084613B" w:rsidRPr="002C048B" w:rsidTr="00D76358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84613B" w:rsidRPr="0084613B" w:rsidRDefault="0084613B" w:rsidP="00D76358">
            <w:pPr>
              <w:spacing w:before="120" w:line="380" w:lineRule="exact"/>
              <w:rPr>
                <w:spacing w:val="-4"/>
                <w:w w:val="100"/>
                <w:sz w:val="34"/>
                <w:szCs w:val="34"/>
              </w:rPr>
            </w:pPr>
            <w:r w:rsidRPr="0084613B">
              <w:rPr>
                <w:b/>
                <w:spacing w:val="-4"/>
                <w:w w:val="100"/>
                <w:sz w:val="34"/>
                <w:szCs w:val="34"/>
              </w:rPr>
              <w:t xml:space="preserve">Международный пакт </w:t>
            </w:r>
            <w:r w:rsidRPr="0084613B">
              <w:rPr>
                <w:b/>
                <w:spacing w:val="-4"/>
                <w:w w:val="100"/>
                <w:sz w:val="34"/>
                <w:szCs w:val="34"/>
              </w:rPr>
              <w:br/>
              <w:t>о гражданских и политических правах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84613B" w:rsidRDefault="0084613B" w:rsidP="00D76358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84613B" w:rsidRDefault="0084613B" w:rsidP="00D76358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 w:rsidR="008C4BC1">
              <w:rPr>
                <w:lang w:val="en-US"/>
              </w:rPr>
              <w:fldChar w:fldCharType="separate"/>
            </w:r>
            <w:r w:rsidR="008C4BC1">
              <w:rPr>
                <w:lang w:val="en-US"/>
              </w:rPr>
              <w:t>30 November 2010</w:t>
            </w:r>
            <w:r>
              <w:rPr>
                <w:lang w:val="en-US"/>
              </w:rPr>
              <w:fldChar w:fldCharType="end"/>
            </w:r>
          </w:p>
          <w:p w:rsidR="0084613B" w:rsidRDefault="0084613B" w:rsidP="00D76358">
            <w:r>
              <w:rPr>
                <w:lang w:val="en-US"/>
              </w:rPr>
              <w:t>Russian</w:t>
            </w:r>
          </w:p>
          <w:p w:rsidR="0084613B" w:rsidRDefault="0084613B" w:rsidP="00D76358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84613B" w:rsidRPr="002C048B" w:rsidRDefault="0084613B" w:rsidP="00D76358"/>
        </w:tc>
      </w:tr>
    </w:tbl>
    <w:p w:rsidR="00E67415" w:rsidRPr="00E67415" w:rsidRDefault="00E67415" w:rsidP="00E67415">
      <w:pPr>
        <w:spacing w:before="120"/>
        <w:rPr>
          <w:b/>
          <w:sz w:val="24"/>
          <w:szCs w:val="24"/>
        </w:rPr>
      </w:pPr>
      <w:r w:rsidRPr="00E67415">
        <w:rPr>
          <w:b/>
          <w:sz w:val="24"/>
          <w:szCs w:val="24"/>
        </w:rPr>
        <w:t>Комитет по правам человека</w:t>
      </w:r>
    </w:p>
    <w:p w:rsidR="00E67415" w:rsidRPr="00E67415" w:rsidRDefault="00E67415" w:rsidP="00E67415">
      <w:pPr>
        <w:spacing w:after="120"/>
        <w:rPr>
          <w:b/>
        </w:rPr>
      </w:pPr>
      <w:r w:rsidRPr="00E67415">
        <w:rPr>
          <w:b/>
        </w:rPr>
        <w:t>Сотая сессия</w:t>
      </w:r>
    </w:p>
    <w:p w:rsidR="00E67415" w:rsidRPr="00A8351C" w:rsidRDefault="00E67415" w:rsidP="00E67415">
      <w:pPr>
        <w:rPr>
          <w:b/>
        </w:rPr>
      </w:pPr>
      <w:r w:rsidRPr="00A8351C">
        <w:rPr>
          <w:b/>
        </w:rPr>
        <w:t>Краткий отчет о второй (открытой)</w:t>
      </w:r>
      <w:r w:rsidRPr="00A8351C">
        <w:rPr>
          <w:b/>
        </w:rPr>
        <w:footnoteReference w:customMarkFollows="1" w:id="1"/>
        <w:t>* части 2756-го</w:t>
      </w:r>
      <w:r w:rsidRPr="00A8351C">
        <w:rPr>
          <w:b/>
        </w:rPr>
        <w:footnoteReference w:customMarkFollows="1" w:id="2"/>
        <w:t>** заседания,</w:t>
      </w:r>
    </w:p>
    <w:p w:rsidR="00E67415" w:rsidRPr="00E67415" w:rsidRDefault="00A8351C" w:rsidP="0073353F">
      <w:pPr>
        <w:spacing w:after="120"/>
      </w:pPr>
      <w:r>
        <w:t>с</w:t>
      </w:r>
      <w:r w:rsidR="00E67415" w:rsidRPr="00E67415">
        <w:t>остоявшегося во Дворце Вильсона в Женеве во вторник, 26 октября 2010 года, в 10 ч. 00 м.</w:t>
      </w:r>
    </w:p>
    <w:p w:rsidR="00E67415" w:rsidRPr="0073353F" w:rsidRDefault="00E67415" w:rsidP="00180F2E">
      <w:pPr>
        <w:spacing w:after="120"/>
      </w:pPr>
      <w:r w:rsidRPr="0073353F">
        <w:rPr>
          <w:i/>
        </w:rPr>
        <w:t>Председатель:</w:t>
      </w:r>
      <w:r w:rsidRPr="0073353F">
        <w:tab/>
        <w:t xml:space="preserve">сэр Найджел </w:t>
      </w:r>
      <w:proofErr w:type="spellStart"/>
      <w:r w:rsidRPr="0073353F">
        <w:t>Родли</w:t>
      </w:r>
      <w:proofErr w:type="spellEnd"/>
      <w:r w:rsidRPr="0073353F">
        <w:t xml:space="preserve"> (заместитель Председателя)</w:t>
      </w:r>
    </w:p>
    <w:p w:rsidR="0073353F" w:rsidRDefault="0073353F" w:rsidP="00180F2E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uppressAutoHyphens/>
        <w:spacing w:before="360" w:after="240"/>
        <w:ind w:left="0" w:right="0"/>
        <w:jc w:val="left"/>
        <w:rPr>
          <w:sz w:val="28"/>
          <w:szCs w:val="24"/>
        </w:rPr>
      </w:pPr>
      <w:r>
        <w:rPr>
          <w:sz w:val="28"/>
          <w:szCs w:val="24"/>
        </w:rPr>
        <w:t>Содержание</w:t>
      </w:r>
    </w:p>
    <w:p w:rsidR="00E67415" w:rsidRDefault="00E67415" w:rsidP="00E67415">
      <w:pPr>
        <w:pStyle w:val="SingleTxtGR"/>
        <w:rPr>
          <w:szCs w:val="24"/>
        </w:rPr>
      </w:pPr>
      <w:r>
        <w:rPr>
          <w:szCs w:val="24"/>
        </w:rPr>
        <w:t>Последующая деятельность в связи с заключительными замечаниями по докл</w:t>
      </w:r>
      <w:r>
        <w:rPr>
          <w:szCs w:val="24"/>
        </w:rPr>
        <w:t>а</w:t>
      </w:r>
      <w:r>
        <w:rPr>
          <w:szCs w:val="24"/>
        </w:rPr>
        <w:t>дам государств-участников и соображениями, принятыми в соответствии с Ф</w:t>
      </w:r>
      <w:r>
        <w:rPr>
          <w:szCs w:val="24"/>
        </w:rPr>
        <w:t>а</w:t>
      </w:r>
      <w:r>
        <w:rPr>
          <w:szCs w:val="24"/>
        </w:rPr>
        <w:t>культативным протоколом</w:t>
      </w:r>
    </w:p>
    <w:p w:rsidR="00E67415" w:rsidRPr="009B7DD8" w:rsidRDefault="00E67415" w:rsidP="00E67415">
      <w:pPr>
        <w:pStyle w:val="SingleTxtGR"/>
        <w:rPr>
          <w:i/>
          <w:szCs w:val="24"/>
        </w:rPr>
      </w:pPr>
      <w:r>
        <w:br w:type="page"/>
      </w:r>
      <w:r w:rsidRPr="009B7DD8">
        <w:rPr>
          <w:i/>
          <w:szCs w:val="24"/>
        </w:rPr>
        <w:t>Вторая (открытая) часть заседания открывается в 11 ч. 20 м.</w:t>
      </w:r>
    </w:p>
    <w:p w:rsidR="00E67415" w:rsidRPr="0082574C" w:rsidRDefault="00E67415" w:rsidP="00E67415">
      <w:pPr>
        <w:pStyle w:val="SingleTxtGR"/>
        <w:rPr>
          <w:b/>
          <w:szCs w:val="24"/>
        </w:rPr>
      </w:pPr>
      <w:r w:rsidRPr="0082574C">
        <w:rPr>
          <w:b/>
          <w:szCs w:val="24"/>
        </w:rPr>
        <w:t>Последующая деятельность в связи с заключительными замечаниями по докладам государств-участников и соображениями, принятыми в соотве</w:t>
      </w:r>
      <w:r w:rsidRPr="0082574C">
        <w:rPr>
          <w:b/>
          <w:szCs w:val="24"/>
        </w:rPr>
        <w:t>т</w:t>
      </w:r>
      <w:r w:rsidRPr="0082574C">
        <w:rPr>
          <w:b/>
          <w:szCs w:val="24"/>
        </w:rPr>
        <w:t>ствии с Ф</w:t>
      </w:r>
      <w:r w:rsidRPr="0082574C">
        <w:rPr>
          <w:b/>
          <w:szCs w:val="24"/>
        </w:rPr>
        <w:t>а</w:t>
      </w:r>
      <w:r w:rsidRPr="0082574C">
        <w:rPr>
          <w:b/>
          <w:szCs w:val="24"/>
        </w:rPr>
        <w:t>культативным протоколом</w:t>
      </w:r>
    </w:p>
    <w:p w:rsidR="00E67415" w:rsidRDefault="00E67415" w:rsidP="00E67415">
      <w:pPr>
        <w:pStyle w:val="SingleTxtGR"/>
        <w:rPr>
          <w:szCs w:val="24"/>
        </w:rPr>
      </w:pPr>
      <w:r w:rsidRPr="009B7DD8">
        <w:rPr>
          <w:i/>
          <w:szCs w:val="24"/>
        </w:rPr>
        <w:t>Доклад Специального докладчика по вопросу</w:t>
      </w:r>
      <w:r w:rsidR="00554F69" w:rsidRPr="00554F69">
        <w:rPr>
          <w:i/>
          <w:szCs w:val="24"/>
        </w:rPr>
        <w:t xml:space="preserve"> </w:t>
      </w:r>
      <w:r w:rsidR="00554F69">
        <w:rPr>
          <w:i/>
          <w:szCs w:val="24"/>
        </w:rPr>
        <w:t>о</w:t>
      </w:r>
      <w:r w:rsidRPr="009B7DD8">
        <w:rPr>
          <w:i/>
          <w:szCs w:val="24"/>
        </w:rPr>
        <w:t xml:space="preserve"> последующей деятельности в связи с з</w:t>
      </w:r>
      <w:r w:rsidRPr="009B7DD8">
        <w:rPr>
          <w:i/>
          <w:szCs w:val="24"/>
        </w:rPr>
        <w:t>а</w:t>
      </w:r>
      <w:r w:rsidRPr="009B7DD8">
        <w:rPr>
          <w:i/>
          <w:szCs w:val="24"/>
        </w:rPr>
        <w:t>ключительными замечаниями</w:t>
      </w:r>
      <w:r>
        <w:rPr>
          <w:szCs w:val="24"/>
        </w:rPr>
        <w:t xml:space="preserve"> </w:t>
      </w:r>
      <w:r w:rsidRPr="009B7DD8">
        <w:rPr>
          <w:szCs w:val="24"/>
        </w:rPr>
        <w:t>(</w:t>
      </w:r>
      <w:r w:rsidRPr="009B7DD8">
        <w:rPr>
          <w:szCs w:val="24"/>
          <w:lang w:val="fr-CH"/>
        </w:rPr>
        <w:t>CCPR</w:t>
      </w:r>
      <w:r w:rsidRPr="009B7DD8">
        <w:rPr>
          <w:szCs w:val="24"/>
        </w:rPr>
        <w:t>/</w:t>
      </w:r>
      <w:r w:rsidRPr="009B7DD8">
        <w:rPr>
          <w:szCs w:val="24"/>
          <w:lang w:val="fr-CH"/>
        </w:rPr>
        <w:t>C</w:t>
      </w:r>
      <w:r w:rsidRPr="009B7DD8">
        <w:rPr>
          <w:szCs w:val="24"/>
        </w:rPr>
        <w:t>/100/2/</w:t>
      </w:r>
      <w:r w:rsidRPr="009B7DD8">
        <w:rPr>
          <w:szCs w:val="24"/>
          <w:lang w:val="fr-CH"/>
        </w:rPr>
        <w:t>CRP</w:t>
      </w:r>
      <w:r w:rsidRPr="009B7DD8">
        <w:rPr>
          <w:szCs w:val="24"/>
        </w:rPr>
        <w:t>.1)</w:t>
      </w:r>
    </w:p>
    <w:p w:rsidR="00E67415" w:rsidRDefault="00E67415" w:rsidP="00E67415">
      <w:pPr>
        <w:pStyle w:val="SingleTxtGR"/>
        <w:rPr>
          <w:szCs w:val="24"/>
        </w:rPr>
      </w:pPr>
      <w:r>
        <w:rPr>
          <w:szCs w:val="24"/>
        </w:rPr>
        <w:t>1.</w:t>
      </w:r>
      <w:r>
        <w:rPr>
          <w:szCs w:val="24"/>
        </w:rPr>
        <w:tab/>
      </w:r>
      <w:r w:rsidRPr="00554F69">
        <w:rPr>
          <w:b/>
          <w:szCs w:val="24"/>
        </w:rPr>
        <w:t>Председатель</w:t>
      </w:r>
      <w:r>
        <w:rPr>
          <w:szCs w:val="24"/>
        </w:rPr>
        <w:t xml:space="preserve"> предлагает Специальному докладчику по вопросу о посл</w:t>
      </w:r>
      <w:r>
        <w:rPr>
          <w:szCs w:val="24"/>
        </w:rPr>
        <w:t>е</w:t>
      </w:r>
      <w:r>
        <w:rPr>
          <w:szCs w:val="24"/>
        </w:rPr>
        <w:t>дующей деятельности в связи с заключительными замечаниями представить свой доклад.</w:t>
      </w:r>
    </w:p>
    <w:p w:rsidR="00E67415" w:rsidRDefault="00E67415" w:rsidP="00E67415">
      <w:pPr>
        <w:pStyle w:val="SingleTxtGR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</w:r>
      <w:r w:rsidRPr="00527013">
        <w:rPr>
          <w:b/>
          <w:szCs w:val="24"/>
        </w:rPr>
        <w:t>Г-н Амор</w:t>
      </w:r>
      <w:r>
        <w:rPr>
          <w:szCs w:val="24"/>
        </w:rPr>
        <w:t xml:space="preserve"> (Специальный докладчик по вопросу </w:t>
      </w:r>
      <w:r w:rsidR="00527013">
        <w:rPr>
          <w:szCs w:val="24"/>
        </w:rPr>
        <w:t xml:space="preserve">о </w:t>
      </w:r>
      <w:r>
        <w:rPr>
          <w:szCs w:val="24"/>
        </w:rPr>
        <w:t>последующей деятел</w:t>
      </w:r>
      <w:r>
        <w:rPr>
          <w:szCs w:val="24"/>
        </w:rPr>
        <w:t>ь</w:t>
      </w:r>
      <w:r>
        <w:rPr>
          <w:szCs w:val="24"/>
        </w:rPr>
        <w:t>ности в связи с заключительными замечаниями) говорит, что он столкнулся в своей работе с двоякого рода трудностями</w:t>
      </w:r>
      <w:r w:rsidR="00527013">
        <w:rPr>
          <w:szCs w:val="24"/>
        </w:rPr>
        <w:t>. С</w:t>
      </w:r>
      <w:r>
        <w:rPr>
          <w:szCs w:val="24"/>
        </w:rPr>
        <w:t xml:space="preserve"> одной стороны, ответы гос</w:t>
      </w:r>
      <w:r>
        <w:rPr>
          <w:szCs w:val="24"/>
        </w:rPr>
        <w:t>у</w:t>
      </w:r>
      <w:r>
        <w:rPr>
          <w:szCs w:val="24"/>
        </w:rPr>
        <w:t>дарств, даже когда они являются сжатыми, переводятся лишь в срок, который может длиться до нескольких месяцев, и таким образом утрачивают свою акт</w:t>
      </w:r>
      <w:r>
        <w:rPr>
          <w:szCs w:val="24"/>
        </w:rPr>
        <w:t>у</w:t>
      </w:r>
      <w:r>
        <w:rPr>
          <w:szCs w:val="24"/>
        </w:rPr>
        <w:t xml:space="preserve">альность; с другой стороны, из-за нехватки людских ресурсов секретариат не в состоянии посвящать необходимое время тем </w:t>
      </w:r>
      <w:r w:rsidR="007375DF">
        <w:rPr>
          <w:szCs w:val="24"/>
        </w:rPr>
        <w:t>мерам</w:t>
      </w:r>
      <w:r>
        <w:rPr>
          <w:szCs w:val="24"/>
        </w:rPr>
        <w:t>, которые должны быть приняты в рамках последующей деятельности по выполнению рекомендаций. Например, рекомендации, высказанные Комитетом в июле 2010 года, были н</w:t>
      </w:r>
      <w:r>
        <w:rPr>
          <w:szCs w:val="24"/>
        </w:rPr>
        <w:t>а</w:t>
      </w:r>
      <w:r>
        <w:rPr>
          <w:szCs w:val="24"/>
        </w:rPr>
        <w:t>правлены государствам только в период 28 сентября − 8 октября 2010 года. К</w:t>
      </w:r>
      <w:r>
        <w:rPr>
          <w:szCs w:val="24"/>
        </w:rPr>
        <w:t>о</w:t>
      </w:r>
      <w:r>
        <w:rPr>
          <w:szCs w:val="24"/>
        </w:rPr>
        <w:t>митету трудно просить государства проявлять усердие, если ему самому не хв</w:t>
      </w:r>
      <w:r>
        <w:rPr>
          <w:szCs w:val="24"/>
        </w:rPr>
        <w:t>а</w:t>
      </w:r>
      <w:r>
        <w:rPr>
          <w:szCs w:val="24"/>
        </w:rPr>
        <w:t xml:space="preserve">тает оперативности. Всякий раз, когда такая ситуация возникает, г-н Амор </w:t>
      </w:r>
      <w:r w:rsidR="007375DF">
        <w:rPr>
          <w:szCs w:val="24"/>
        </w:rPr>
        <w:t xml:space="preserve">не </w:t>
      </w:r>
      <w:r>
        <w:rPr>
          <w:szCs w:val="24"/>
        </w:rPr>
        <w:t xml:space="preserve">рекомендует никаких других мер до тех пор, пока соответствующее государство не получает письмо Комитета. </w:t>
      </w:r>
    </w:p>
    <w:p w:rsidR="00E67415" w:rsidRDefault="00E67415" w:rsidP="00E67415">
      <w:pPr>
        <w:pStyle w:val="SingleTxtGR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 xml:space="preserve">Некоторые особые ситуации требуют разъяснения. Что касается САР Гонконг (Китай), то Комитет постановил прекратить процедуру последующей деятельности и попросил САР Гонконг ответить на </w:t>
      </w:r>
      <w:r w:rsidR="007375DF">
        <w:rPr>
          <w:szCs w:val="24"/>
        </w:rPr>
        <w:t>все</w:t>
      </w:r>
      <w:r>
        <w:rPr>
          <w:szCs w:val="24"/>
        </w:rPr>
        <w:t xml:space="preserve"> заключительны</w:t>
      </w:r>
      <w:r w:rsidR="007375DF">
        <w:rPr>
          <w:szCs w:val="24"/>
        </w:rPr>
        <w:t>е</w:t>
      </w:r>
      <w:r>
        <w:rPr>
          <w:szCs w:val="24"/>
        </w:rPr>
        <w:t xml:space="preserve"> замеч</w:t>
      </w:r>
      <w:r>
        <w:rPr>
          <w:szCs w:val="24"/>
        </w:rPr>
        <w:t>а</w:t>
      </w:r>
      <w:r>
        <w:rPr>
          <w:szCs w:val="24"/>
        </w:rPr>
        <w:t>ни</w:t>
      </w:r>
      <w:r w:rsidR="007375DF">
        <w:rPr>
          <w:szCs w:val="24"/>
        </w:rPr>
        <w:t>я</w:t>
      </w:r>
      <w:r>
        <w:rPr>
          <w:szCs w:val="24"/>
        </w:rPr>
        <w:t xml:space="preserve"> в своем следующем периодическом докладе. Однако совсем недавно был получен ответ; речь не идет о том, чтобы возобновлять процедуру последу</w:t>
      </w:r>
      <w:r>
        <w:rPr>
          <w:szCs w:val="24"/>
        </w:rPr>
        <w:t>ю</w:t>
      </w:r>
      <w:r>
        <w:rPr>
          <w:szCs w:val="24"/>
        </w:rPr>
        <w:t xml:space="preserve">щей деятельности, однако необходимо </w:t>
      </w:r>
      <w:r w:rsidR="007375DF">
        <w:rPr>
          <w:szCs w:val="24"/>
        </w:rPr>
        <w:t>принять к сведению</w:t>
      </w:r>
      <w:r>
        <w:rPr>
          <w:szCs w:val="24"/>
        </w:rPr>
        <w:t xml:space="preserve"> ответ, опубликовав его на вебсайте Комитета. Российск</w:t>
      </w:r>
      <w:r w:rsidR="007375DF">
        <w:rPr>
          <w:szCs w:val="24"/>
        </w:rPr>
        <w:t>ая</w:t>
      </w:r>
      <w:r>
        <w:rPr>
          <w:szCs w:val="24"/>
        </w:rPr>
        <w:t xml:space="preserve"> Федераци</w:t>
      </w:r>
      <w:r w:rsidR="007375DF">
        <w:rPr>
          <w:szCs w:val="24"/>
        </w:rPr>
        <w:t>я</w:t>
      </w:r>
      <w:r>
        <w:rPr>
          <w:szCs w:val="24"/>
        </w:rPr>
        <w:t>, пока еще не охваченн</w:t>
      </w:r>
      <w:r w:rsidR="007375DF">
        <w:rPr>
          <w:szCs w:val="24"/>
        </w:rPr>
        <w:t>ая</w:t>
      </w:r>
      <w:r>
        <w:rPr>
          <w:szCs w:val="24"/>
        </w:rPr>
        <w:t xml:space="preserve"> пр</w:t>
      </w:r>
      <w:r>
        <w:rPr>
          <w:szCs w:val="24"/>
        </w:rPr>
        <w:t>о</w:t>
      </w:r>
      <w:r>
        <w:rPr>
          <w:szCs w:val="24"/>
        </w:rPr>
        <w:t>цедурой последующей деятельности</w:t>
      </w:r>
      <w:r w:rsidR="007375DF">
        <w:rPr>
          <w:szCs w:val="24"/>
        </w:rPr>
        <w:t>, прислала ответ, который должен быть п</w:t>
      </w:r>
      <w:r w:rsidR="007375DF">
        <w:rPr>
          <w:szCs w:val="24"/>
        </w:rPr>
        <w:t>е</w:t>
      </w:r>
      <w:r w:rsidR="007375DF">
        <w:rPr>
          <w:szCs w:val="24"/>
        </w:rPr>
        <w:t>редан в службы перевода.</w:t>
      </w:r>
    </w:p>
    <w:p w:rsidR="00E67415" w:rsidRDefault="00E67415" w:rsidP="00E67415">
      <w:pPr>
        <w:pStyle w:val="SingleTxtGR"/>
        <w:rPr>
          <w:szCs w:val="24"/>
        </w:rPr>
      </w:pPr>
      <w:r>
        <w:rPr>
          <w:szCs w:val="24"/>
        </w:rPr>
        <w:t>4.</w:t>
      </w:r>
      <w:r>
        <w:rPr>
          <w:szCs w:val="24"/>
        </w:rPr>
        <w:tab/>
        <w:t>Г-н Амор провел беседы с представителями четырех государств, а име</w:t>
      </w:r>
      <w:r>
        <w:rPr>
          <w:szCs w:val="24"/>
        </w:rPr>
        <w:t>н</w:t>
      </w:r>
      <w:r>
        <w:rPr>
          <w:szCs w:val="24"/>
        </w:rPr>
        <w:t>но Алжира, Гондураса, Ливийской Арабской Джамахирии и Центрально</w:t>
      </w:r>
      <w:r w:rsidR="00104642">
        <w:rPr>
          <w:szCs w:val="24"/>
        </w:rPr>
        <w:t>а</w:t>
      </w:r>
      <w:r>
        <w:rPr>
          <w:szCs w:val="24"/>
        </w:rPr>
        <w:t>фр</w:t>
      </w:r>
      <w:r>
        <w:rPr>
          <w:szCs w:val="24"/>
        </w:rPr>
        <w:t>и</w:t>
      </w:r>
      <w:r>
        <w:rPr>
          <w:szCs w:val="24"/>
        </w:rPr>
        <w:t>канской Республики. Было бы интересно дополнительно развить эту пр</w:t>
      </w:r>
      <w:r>
        <w:rPr>
          <w:szCs w:val="24"/>
        </w:rPr>
        <w:t>о</w:t>
      </w:r>
      <w:r>
        <w:rPr>
          <w:szCs w:val="24"/>
        </w:rPr>
        <w:t>цедуру переговоров и диалога, поскольку</w:t>
      </w:r>
      <w:r w:rsidR="00554895">
        <w:rPr>
          <w:szCs w:val="24"/>
        </w:rPr>
        <w:t>,</w:t>
      </w:r>
      <w:r>
        <w:rPr>
          <w:szCs w:val="24"/>
        </w:rPr>
        <w:t xml:space="preserve"> даже если результат</w:t>
      </w:r>
      <w:r w:rsidR="00554895">
        <w:rPr>
          <w:szCs w:val="24"/>
        </w:rPr>
        <w:t>ы могут быть и не до</w:t>
      </w:r>
      <w:r w:rsidR="00554895">
        <w:rPr>
          <w:szCs w:val="24"/>
        </w:rPr>
        <w:t>с</w:t>
      </w:r>
      <w:r w:rsidR="00554895">
        <w:rPr>
          <w:szCs w:val="24"/>
        </w:rPr>
        <w:t>тигнуты</w:t>
      </w:r>
      <w:r>
        <w:rPr>
          <w:szCs w:val="24"/>
        </w:rPr>
        <w:t xml:space="preserve"> незамедлительно, это позволяет Специальному докладчику проб</w:t>
      </w:r>
      <w:r>
        <w:rPr>
          <w:szCs w:val="24"/>
        </w:rPr>
        <w:t>у</w:t>
      </w:r>
      <w:r>
        <w:rPr>
          <w:szCs w:val="24"/>
        </w:rPr>
        <w:t>дить у государства-участника более осознанный подход, призвать его к ответстве</w:t>
      </w:r>
      <w:r>
        <w:rPr>
          <w:szCs w:val="24"/>
        </w:rPr>
        <w:t>н</w:t>
      </w:r>
      <w:r>
        <w:rPr>
          <w:szCs w:val="24"/>
        </w:rPr>
        <w:t xml:space="preserve">ности или же разъяснить или повторно разъяснить ему некоторые </w:t>
      </w:r>
      <w:r w:rsidR="00554895">
        <w:rPr>
          <w:szCs w:val="24"/>
        </w:rPr>
        <w:t>непонятные</w:t>
      </w:r>
      <w:r>
        <w:rPr>
          <w:szCs w:val="24"/>
        </w:rPr>
        <w:t xml:space="preserve"> моменты. И наконец, в связи с рассмотрением докладов гос</w:t>
      </w:r>
      <w:r>
        <w:rPr>
          <w:szCs w:val="24"/>
        </w:rPr>
        <w:t>у</w:t>
      </w:r>
      <w:r>
        <w:rPr>
          <w:szCs w:val="24"/>
        </w:rPr>
        <w:t>дарств-участников целесообразно перед любым другим вопросом систематическ</w:t>
      </w:r>
      <w:r w:rsidR="00554895">
        <w:rPr>
          <w:szCs w:val="24"/>
        </w:rPr>
        <w:t>и ставить</w:t>
      </w:r>
      <w:r>
        <w:rPr>
          <w:szCs w:val="24"/>
        </w:rPr>
        <w:t xml:space="preserve"> в</w:t>
      </w:r>
      <w:r>
        <w:rPr>
          <w:szCs w:val="24"/>
        </w:rPr>
        <w:t>о</w:t>
      </w:r>
      <w:r>
        <w:rPr>
          <w:szCs w:val="24"/>
        </w:rPr>
        <w:t xml:space="preserve">прос о последующей деятельности, а Специальному докладчику по вопросу </w:t>
      </w:r>
      <w:r w:rsidR="00554895">
        <w:rPr>
          <w:szCs w:val="24"/>
        </w:rPr>
        <w:t xml:space="preserve">о </w:t>
      </w:r>
      <w:r>
        <w:rPr>
          <w:szCs w:val="24"/>
        </w:rPr>
        <w:t>посл</w:t>
      </w:r>
      <w:r>
        <w:rPr>
          <w:szCs w:val="24"/>
        </w:rPr>
        <w:t>е</w:t>
      </w:r>
      <w:r>
        <w:rPr>
          <w:szCs w:val="24"/>
        </w:rPr>
        <w:t>дующей деятельности или члену специальной группы, уполномоченной ра</w:t>
      </w:r>
      <w:r>
        <w:rPr>
          <w:szCs w:val="24"/>
        </w:rPr>
        <w:t>с</w:t>
      </w:r>
      <w:r>
        <w:rPr>
          <w:szCs w:val="24"/>
        </w:rPr>
        <w:t xml:space="preserve">сматривать периодические доклады, следует сначала открыто обсуждать </w:t>
      </w:r>
      <w:r w:rsidR="00554895">
        <w:rPr>
          <w:szCs w:val="24"/>
        </w:rPr>
        <w:t xml:space="preserve">с </w:t>
      </w:r>
      <w:r>
        <w:rPr>
          <w:szCs w:val="24"/>
        </w:rPr>
        <w:t>гос</w:t>
      </w:r>
      <w:r>
        <w:rPr>
          <w:szCs w:val="24"/>
        </w:rPr>
        <w:t>у</w:t>
      </w:r>
      <w:r>
        <w:rPr>
          <w:szCs w:val="24"/>
        </w:rPr>
        <w:t xml:space="preserve">дарством-участником вопрос о предпринятой последующей деятельности </w:t>
      </w:r>
      <w:r w:rsidR="00554895">
        <w:rPr>
          <w:szCs w:val="24"/>
        </w:rPr>
        <w:t>по</w:t>
      </w:r>
      <w:r>
        <w:rPr>
          <w:szCs w:val="24"/>
        </w:rPr>
        <w:t xml:space="preserve"> выполн</w:t>
      </w:r>
      <w:r>
        <w:rPr>
          <w:szCs w:val="24"/>
        </w:rPr>
        <w:t>е</w:t>
      </w:r>
      <w:r>
        <w:rPr>
          <w:szCs w:val="24"/>
        </w:rPr>
        <w:t>ни</w:t>
      </w:r>
      <w:r w:rsidR="00554895">
        <w:rPr>
          <w:szCs w:val="24"/>
        </w:rPr>
        <w:t>ю</w:t>
      </w:r>
      <w:r>
        <w:rPr>
          <w:szCs w:val="24"/>
        </w:rPr>
        <w:t xml:space="preserve"> замечаний.</w:t>
      </w:r>
    </w:p>
    <w:p w:rsidR="00E67415" w:rsidRDefault="00E67415" w:rsidP="00E67415">
      <w:pPr>
        <w:pStyle w:val="SingleTxtGR"/>
        <w:rPr>
          <w:szCs w:val="24"/>
        </w:rPr>
      </w:pPr>
      <w:r>
        <w:rPr>
          <w:szCs w:val="24"/>
        </w:rPr>
        <w:t>5.</w:t>
      </w:r>
      <w:r>
        <w:rPr>
          <w:szCs w:val="24"/>
        </w:rPr>
        <w:tab/>
      </w:r>
      <w:r w:rsidRPr="00827654">
        <w:rPr>
          <w:b/>
          <w:szCs w:val="24"/>
        </w:rPr>
        <w:t>Председатель</w:t>
      </w:r>
      <w:r>
        <w:rPr>
          <w:szCs w:val="24"/>
        </w:rPr>
        <w:t xml:space="preserve"> говорит, что трудности, описанные г-ном Амором, сущес</w:t>
      </w:r>
      <w:r>
        <w:rPr>
          <w:szCs w:val="24"/>
        </w:rPr>
        <w:t>т</w:t>
      </w:r>
      <w:r>
        <w:rPr>
          <w:szCs w:val="24"/>
        </w:rPr>
        <w:t xml:space="preserve">вуют уже очень долгое время. Сложно понять, почему, хотя </w:t>
      </w:r>
      <w:r w:rsidR="00554895">
        <w:rPr>
          <w:szCs w:val="24"/>
        </w:rPr>
        <w:t>П</w:t>
      </w:r>
      <w:r>
        <w:rPr>
          <w:szCs w:val="24"/>
        </w:rPr>
        <w:t xml:space="preserve">ятый </w:t>
      </w:r>
      <w:r w:rsidR="00554895">
        <w:rPr>
          <w:szCs w:val="24"/>
        </w:rPr>
        <w:t>к</w:t>
      </w:r>
      <w:r>
        <w:rPr>
          <w:szCs w:val="24"/>
        </w:rPr>
        <w:t>омитет в</w:t>
      </w:r>
      <w:r>
        <w:rPr>
          <w:szCs w:val="24"/>
        </w:rPr>
        <w:t>ы</w:t>
      </w:r>
      <w:r>
        <w:rPr>
          <w:szCs w:val="24"/>
        </w:rPr>
        <w:t xml:space="preserve">делил одну </w:t>
      </w:r>
      <w:r w:rsidR="00554895">
        <w:rPr>
          <w:szCs w:val="24"/>
        </w:rPr>
        <w:t>должность для работы полное рабочее время в целях</w:t>
      </w:r>
      <w:r>
        <w:rPr>
          <w:szCs w:val="24"/>
        </w:rPr>
        <w:t xml:space="preserve"> последующей деятельности, эта должность все еще не заполнена. Он предлагает Комитету еще раз обратить внимание Управ</w:t>
      </w:r>
      <w:r w:rsidR="00827654">
        <w:rPr>
          <w:szCs w:val="24"/>
        </w:rPr>
        <w:t>ления Верховного к</w:t>
      </w:r>
      <w:r>
        <w:rPr>
          <w:szCs w:val="24"/>
        </w:rPr>
        <w:t>омиссара на наличие н</w:t>
      </w:r>
      <w:r>
        <w:rPr>
          <w:szCs w:val="24"/>
        </w:rPr>
        <w:t>е</w:t>
      </w:r>
      <w:r>
        <w:rPr>
          <w:szCs w:val="24"/>
        </w:rPr>
        <w:t>достаточных ресурсов. При отсутствии возражений он будет считать, что Ком</w:t>
      </w:r>
      <w:r>
        <w:rPr>
          <w:szCs w:val="24"/>
        </w:rPr>
        <w:t>и</w:t>
      </w:r>
      <w:r>
        <w:rPr>
          <w:szCs w:val="24"/>
        </w:rPr>
        <w:t>тет хочет де</w:t>
      </w:r>
      <w:r>
        <w:rPr>
          <w:szCs w:val="24"/>
        </w:rPr>
        <w:t>й</w:t>
      </w:r>
      <w:r>
        <w:rPr>
          <w:szCs w:val="24"/>
        </w:rPr>
        <w:t xml:space="preserve">ствовать таким образом. </w:t>
      </w:r>
    </w:p>
    <w:p w:rsidR="0084613B" w:rsidRDefault="00E67415" w:rsidP="00E67415">
      <w:pPr>
        <w:pStyle w:val="SingleTxtGR"/>
        <w:rPr>
          <w:szCs w:val="24"/>
        </w:rPr>
      </w:pPr>
      <w:r>
        <w:rPr>
          <w:szCs w:val="24"/>
        </w:rPr>
        <w:t>6.</w:t>
      </w:r>
      <w:r>
        <w:rPr>
          <w:szCs w:val="24"/>
        </w:rPr>
        <w:tab/>
      </w:r>
      <w:r w:rsidRPr="00D81A81">
        <w:rPr>
          <w:b/>
          <w:szCs w:val="24"/>
        </w:rPr>
        <w:t xml:space="preserve">Г-н </w:t>
      </w:r>
      <w:proofErr w:type="spellStart"/>
      <w:r w:rsidRPr="00D81A81">
        <w:rPr>
          <w:b/>
          <w:szCs w:val="24"/>
        </w:rPr>
        <w:t>О'Фла</w:t>
      </w:r>
      <w:r w:rsidR="00D81A81" w:rsidRPr="00D81A81">
        <w:rPr>
          <w:b/>
          <w:szCs w:val="24"/>
        </w:rPr>
        <w:t>э</w:t>
      </w:r>
      <w:r w:rsidRPr="00D81A81">
        <w:rPr>
          <w:b/>
          <w:szCs w:val="24"/>
        </w:rPr>
        <w:t>рти</w:t>
      </w:r>
      <w:proofErr w:type="spellEnd"/>
      <w:r w:rsidRPr="00D81A81">
        <w:rPr>
          <w:b/>
          <w:szCs w:val="24"/>
        </w:rPr>
        <w:t xml:space="preserve"> </w:t>
      </w:r>
      <w:r>
        <w:rPr>
          <w:szCs w:val="24"/>
        </w:rPr>
        <w:t>констатирует, что в ряде случаев Специальный докла</w:t>
      </w:r>
      <w:r>
        <w:rPr>
          <w:szCs w:val="24"/>
        </w:rPr>
        <w:t>д</w:t>
      </w:r>
      <w:r>
        <w:rPr>
          <w:szCs w:val="24"/>
        </w:rPr>
        <w:t xml:space="preserve">чик </w:t>
      </w:r>
      <w:r w:rsidR="00D81A81">
        <w:rPr>
          <w:szCs w:val="24"/>
        </w:rPr>
        <w:t xml:space="preserve">не </w:t>
      </w:r>
      <w:r>
        <w:rPr>
          <w:szCs w:val="24"/>
        </w:rPr>
        <w:t>рекомендует никаких мер, даже когда конкретное государство не пре</w:t>
      </w:r>
      <w:r>
        <w:rPr>
          <w:szCs w:val="24"/>
        </w:rPr>
        <w:t>д</w:t>
      </w:r>
      <w:r>
        <w:rPr>
          <w:szCs w:val="24"/>
        </w:rPr>
        <w:t xml:space="preserve">ставило удовлетворительных ответов. Вместе с тем Комитету следует в какой-то момент решить больше не напоминать </w:t>
      </w:r>
      <w:r w:rsidR="00D81A81">
        <w:rPr>
          <w:szCs w:val="24"/>
        </w:rPr>
        <w:t>не</w:t>
      </w:r>
      <w:r>
        <w:rPr>
          <w:szCs w:val="24"/>
        </w:rPr>
        <w:t>добросовестным государствам об их обязательствах, а</w:t>
      </w:r>
      <w:r w:rsidR="00827654">
        <w:rPr>
          <w:szCs w:val="24"/>
        </w:rPr>
        <w:t>,</w:t>
      </w:r>
      <w:r>
        <w:rPr>
          <w:szCs w:val="24"/>
        </w:rPr>
        <w:t xml:space="preserve"> возможно, включать в ежегодный доклад перечень гос</w:t>
      </w:r>
      <w:r>
        <w:rPr>
          <w:szCs w:val="24"/>
        </w:rPr>
        <w:t>у</w:t>
      </w:r>
      <w:r>
        <w:rPr>
          <w:szCs w:val="24"/>
        </w:rPr>
        <w:t>дарств, которые не сотрудничают, или же найти иной метод для того, чтоб</w:t>
      </w:r>
      <w:r w:rsidR="00D81A81">
        <w:rPr>
          <w:szCs w:val="24"/>
        </w:rPr>
        <w:t>ы предать огласке</w:t>
      </w:r>
      <w:r>
        <w:rPr>
          <w:szCs w:val="24"/>
        </w:rPr>
        <w:t xml:space="preserve"> позицию государств, не выполняющих свои об</w:t>
      </w:r>
      <w:r>
        <w:rPr>
          <w:szCs w:val="24"/>
        </w:rPr>
        <w:t>я</w:t>
      </w:r>
      <w:r>
        <w:rPr>
          <w:szCs w:val="24"/>
        </w:rPr>
        <w:t>зательст</w:t>
      </w:r>
      <w:r w:rsidR="00D81A81">
        <w:rPr>
          <w:szCs w:val="24"/>
        </w:rPr>
        <w:t>ва.</w:t>
      </w:r>
    </w:p>
    <w:p w:rsidR="001C426B" w:rsidRPr="00665072" w:rsidRDefault="001C426B" w:rsidP="00C269E6">
      <w:pPr>
        <w:pStyle w:val="SingleTxtGR"/>
      </w:pPr>
      <w:r w:rsidRPr="00665072">
        <w:t>7.</w:t>
      </w:r>
      <w:r w:rsidRPr="00665072">
        <w:tab/>
      </w:r>
      <w:r w:rsidRPr="00665072">
        <w:rPr>
          <w:b/>
        </w:rPr>
        <w:t>Председатель</w:t>
      </w:r>
      <w:r w:rsidRPr="00665072">
        <w:t xml:space="preserve"> напоминает, что Комитет постановил прекращать проц</w:t>
      </w:r>
      <w:r w:rsidRPr="00665072">
        <w:t>е</w:t>
      </w:r>
      <w:r w:rsidRPr="00665072">
        <w:t>дуру, когда ожидается представление следующего периодического доклада. В</w:t>
      </w:r>
      <w:r w:rsidRPr="00665072">
        <w:t>е</w:t>
      </w:r>
      <w:r w:rsidRPr="00665072">
        <w:t>роятно, можно добавить колонку, в которой будет не только указываться з</w:t>
      </w:r>
      <w:r w:rsidRPr="00665072">
        <w:t>а</w:t>
      </w:r>
      <w:r w:rsidRPr="00665072">
        <w:t>держка в представлении доклада, но и также отмечаться отсутствие сотрудн</w:t>
      </w:r>
      <w:r w:rsidRPr="00665072">
        <w:t>и</w:t>
      </w:r>
      <w:r w:rsidRPr="00665072">
        <w:t>чества со стороны конкретного государства применительно к последующей деятельности по выполнению предыдущих заключительных замечаний.</w:t>
      </w:r>
    </w:p>
    <w:p w:rsidR="001C426B" w:rsidRPr="00665072" w:rsidRDefault="001C426B" w:rsidP="00C269E6">
      <w:pPr>
        <w:pStyle w:val="SingleTxtGR"/>
      </w:pPr>
      <w:r w:rsidRPr="00665072">
        <w:t>8.</w:t>
      </w:r>
      <w:r w:rsidRPr="00665072">
        <w:tab/>
      </w:r>
      <w:r w:rsidRPr="00665072">
        <w:rPr>
          <w:b/>
        </w:rPr>
        <w:t>Г-н Амор</w:t>
      </w:r>
      <w:r w:rsidRPr="00665072">
        <w:t xml:space="preserve"> (Специальный докладчик по вопросу о последующей деятел</w:t>
      </w:r>
      <w:r w:rsidRPr="00665072">
        <w:t>ь</w:t>
      </w:r>
      <w:r w:rsidRPr="00665072">
        <w:t>ности в связи с заключительными замечаниями) говорит, что это предложение необходимо обдумать.</w:t>
      </w:r>
    </w:p>
    <w:p w:rsidR="001C426B" w:rsidRPr="00665072" w:rsidRDefault="001C426B" w:rsidP="00C269E6">
      <w:pPr>
        <w:pStyle w:val="SingleTxtGR"/>
      </w:pPr>
      <w:r w:rsidRPr="00665072">
        <w:t>9.</w:t>
      </w:r>
      <w:r w:rsidRPr="00665072">
        <w:tab/>
      </w:r>
      <w:r w:rsidRPr="00665072">
        <w:rPr>
          <w:b/>
        </w:rPr>
        <w:t xml:space="preserve">Г-н Фаталла </w:t>
      </w:r>
      <w:r w:rsidRPr="00665072">
        <w:t>интересуется тем, проводит ли иногда Комитет последу</w:t>
      </w:r>
      <w:r w:rsidRPr="00665072">
        <w:t>ю</w:t>
      </w:r>
      <w:r w:rsidRPr="00665072">
        <w:t>щие миссии в соответствующие государства, что может быть полезным допо</w:t>
      </w:r>
      <w:r w:rsidRPr="00665072">
        <w:t>л</w:t>
      </w:r>
      <w:r w:rsidRPr="00665072">
        <w:t>нением к переговорам, проводимым в Женеве, и другим средствам связи, таким</w:t>
      </w:r>
      <w:r>
        <w:t>,</w:t>
      </w:r>
      <w:r w:rsidRPr="00665072">
        <w:t xml:space="preserve"> как почтовые сообщения или факсы.</w:t>
      </w:r>
    </w:p>
    <w:p w:rsidR="001C426B" w:rsidRPr="00665072" w:rsidRDefault="001C426B" w:rsidP="00C269E6">
      <w:pPr>
        <w:pStyle w:val="SingleTxtGR"/>
      </w:pPr>
      <w:r w:rsidRPr="00665072">
        <w:t>10.</w:t>
      </w:r>
      <w:r w:rsidRPr="00665072">
        <w:tab/>
      </w:r>
      <w:r w:rsidRPr="00665072">
        <w:rPr>
          <w:b/>
        </w:rPr>
        <w:t>Г-н Амор</w:t>
      </w:r>
      <w:r w:rsidRPr="00665072">
        <w:t xml:space="preserve"> (Специальный докладчик по вопросу о последующей деятел</w:t>
      </w:r>
      <w:r w:rsidRPr="00665072">
        <w:t>ь</w:t>
      </w:r>
      <w:r w:rsidRPr="00665072">
        <w:t>ности в связи с заключительными замечаниями) говорит, что Комитет неодн</w:t>
      </w:r>
      <w:r w:rsidRPr="00665072">
        <w:t>о</w:t>
      </w:r>
      <w:r w:rsidRPr="00665072">
        <w:t xml:space="preserve">кратно поднимал вопрос о посещениях государств; основным доводом против этого был довод финансового порядка. </w:t>
      </w:r>
    </w:p>
    <w:p w:rsidR="001C426B" w:rsidRPr="00665072" w:rsidRDefault="001C426B" w:rsidP="00C269E6">
      <w:pPr>
        <w:pStyle w:val="SingleTxtGR"/>
      </w:pPr>
      <w:r w:rsidRPr="00665072">
        <w:t>11.</w:t>
      </w:r>
      <w:r w:rsidRPr="00665072">
        <w:tab/>
      </w:r>
      <w:r w:rsidRPr="00665072">
        <w:rPr>
          <w:b/>
        </w:rPr>
        <w:t>Г-жа Моралес</w:t>
      </w:r>
      <w:r w:rsidRPr="00665072">
        <w:t xml:space="preserve"> (Управление Верховного комиссара по правам человека) поясняет, что Управление Верховного комиссара не раз хотело включить вопрос о последующей деятельности в бюджеты, однако эта возможность отклонялась на том основании, что последующая деятельность не прописана в Пакте. Такой же демарш предпринимался в случае других договоров, однако финансовые о</w:t>
      </w:r>
      <w:r w:rsidRPr="00665072">
        <w:t>р</w:t>
      </w:r>
      <w:r w:rsidRPr="00665072">
        <w:t>ганы все время выступали против этого. Путь был открыт с принятием Конве</w:t>
      </w:r>
      <w:r w:rsidRPr="00665072">
        <w:t>н</w:t>
      </w:r>
      <w:r w:rsidRPr="00665072">
        <w:t>ции о правах инвалидов, которая содержит положения, предусматривающие п</w:t>
      </w:r>
      <w:r w:rsidRPr="00665072">
        <w:t>о</w:t>
      </w:r>
      <w:r w:rsidRPr="00665072">
        <w:t>следующую деятельность, и если будут найдены средства финансирования п</w:t>
      </w:r>
      <w:r w:rsidRPr="00665072">
        <w:t>о</w:t>
      </w:r>
      <w:r w:rsidRPr="00665072">
        <w:t>следующей деятельности для этого договора, то будет, возможно, легче пол</w:t>
      </w:r>
      <w:r w:rsidRPr="00665072">
        <w:t>у</w:t>
      </w:r>
      <w:r w:rsidRPr="00665072">
        <w:t>чить то же самое для более старых договоров.</w:t>
      </w:r>
    </w:p>
    <w:p w:rsidR="001C426B" w:rsidRPr="00665072" w:rsidRDefault="001C426B" w:rsidP="00C269E6">
      <w:pPr>
        <w:pStyle w:val="SingleTxtGR"/>
      </w:pPr>
      <w:r w:rsidRPr="00665072">
        <w:t>12.</w:t>
      </w:r>
      <w:r w:rsidRPr="00665072">
        <w:tab/>
      </w:r>
      <w:r w:rsidRPr="00665072">
        <w:rPr>
          <w:b/>
        </w:rPr>
        <w:t>Г-н Лаллах</w:t>
      </w:r>
      <w:r w:rsidRPr="00665072">
        <w:t xml:space="preserve"> говорит, что Комитет мог бы посвятить один раздел своего ежегодного доклада проблеме последующей деятельности и бюджетны</w:t>
      </w:r>
      <w:r>
        <w:t>м</w:t>
      </w:r>
      <w:r w:rsidRPr="00665072">
        <w:t xml:space="preserve"> и вн</w:t>
      </w:r>
      <w:r w:rsidRPr="00665072">
        <w:t>е</w:t>
      </w:r>
      <w:r w:rsidRPr="00665072">
        <w:t>бюджетны</w:t>
      </w:r>
      <w:r>
        <w:t>м</w:t>
      </w:r>
      <w:r w:rsidRPr="00665072">
        <w:t xml:space="preserve"> ресурса</w:t>
      </w:r>
      <w:r>
        <w:t>м</w:t>
      </w:r>
      <w:r w:rsidRPr="00665072">
        <w:t>, которые должны быть ассигнованы на ее осуществл</w:t>
      </w:r>
      <w:r w:rsidRPr="00665072">
        <w:t>е</w:t>
      </w:r>
      <w:r w:rsidRPr="00665072">
        <w:t>ние.</w:t>
      </w:r>
    </w:p>
    <w:p w:rsidR="001C426B" w:rsidRPr="00665072" w:rsidRDefault="001C426B" w:rsidP="00C269E6">
      <w:pPr>
        <w:pStyle w:val="SingleTxtGR"/>
      </w:pPr>
      <w:r w:rsidRPr="00665072">
        <w:t>13.</w:t>
      </w:r>
      <w:r w:rsidRPr="00665072">
        <w:tab/>
      </w:r>
      <w:r w:rsidRPr="00665072">
        <w:rPr>
          <w:b/>
        </w:rPr>
        <w:t>Председатель</w:t>
      </w:r>
      <w:r w:rsidRPr="00665072">
        <w:t xml:space="preserve"> говорит, что обеспокоенность по поводу соответствующей должности для работы полное рабочее время, которую Комитет решил изл</w:t>
      </w:r>
      <w:r w:rsidRPr="00665072">
        <w:t>о</w:t>
      </w:r>
      <w:r w:rsidRPr="00665072">
        <w:t>жить в ежегодном докладе, может быть дополн</w:t>
      </w:r>
      <w:r w:rsidRPr="00665072">
        <w:t>и</w:t>
      </w:r>
      <w:r w:rsidRPr="00665072">
        <w:t>тельно проработана и выделена полностью в отдельный раздел, охватывающий все рассмотренные вопросы. При отсутствии возражений он будет считать, что Комитет соглашается с этой идеей. Он предлагает Специальному докладчику высказать замечания о ситу</w:t>
      </w:r>
      <w:r w:rsidRPr="00665072">
        <w:t>а</w:t>
      </w:r>
      <w:r w:rsidRPr="00665072">
        <w:t>циях, в отношении которых он считает н</w:t>
      </w:r>
      <w:r w:rsidRPr="00665072">
        <w:t>е</w:t>
      </w:r>
      <w:r w:rsidRPr="00665072">
        <w:t>обходимым дать уточнения.</w:t>
      </w:r>
    </w:p>
    <w:p w:rsidR="001C426B" w:rsidRPr="00665072" w:rsidRDefault="001C426B" w:rsidP="008D1C18">
      <w:pPr>
        <w:pStyle w:val="SingleTxtGR"/>
        <w:pageBreakBefore/>
      </w:pPr>
      <w:r w:rsidRPr="00665072">
        <w:t>14.</w:t>
      </w:r>
      <w:r w:rsidRPr="00665072">
        <w:tab/>
      </w:r>
      <w:r w:rsidRPr="00665072">
        <w:rPr>
          <w:b/>
        </w:rPr>
        <w:t>Г-н Амор</w:t>
      </w:r>
      <w:r w:rsidRPr="00665072">
        <w:t xml:space="preserve"> (Специальный докладчик по вопросу о последующей деятел</w:t>
      </w:r>
      <w:r w:rsidRPr="00665072">
        <w:t>ь</w:t>
      </w:r>
      <w:r w:rsidRPr="00665072">
        <w:t>ности в связи с заключительными замечаниями) напоминает, что Центральн</w:t>
      </w:r>
      <w:r w:rsidRPr="00665072">
        <w:t>о</w:t>
      </w:r>
      <w:r w:rsidRPr="00665072">
        <w:t>африканской Республике было предложено представить ответ по поводу закл</w:t>
      </w:r>
      <w:r w:rsidRPr="00665072">
        <w:t>ю</w:t>
      </w:r>
      <w:r w:rsidRPr="00665072">
        <w:t>чительных замечаний Комитета в ее следующем периодическом докладе. Тем не менее он решил встретиться с представителем Центральноафриканской Ре</w:t>
      </w:r>
      <w:r w:rsidRPr="00665072">
        <w:t>с</w:t>
      </w:r>
      <w:r w:rsidRPr="00665072">
        <w:t>публики, который, похоже, не был информирован о ситуации. Встреча оказ</w:t>
      </w:r>
      <w:r w:rsidRPr="00665072">
        <w:t>а</w:t>
      </w:r>
      <w:r w:rsidRPr="00665072">
        <w:t>лась полезной, и поэтому он не рекомендует никаких других мер.</w:t>
      </w:r>
    </w:p>
    <w:p w:rsidR="001C426B" w:rsidRPr="00665072" w:rsidRDefault="001C426B" w:rsidP="00C269E6">
      <w:pPr>
        <w:pStyle w:val="SingleTxtGR"/>
      </w:pPr>
      <w:r w:rsidRPr="00665072">
        <w:t>15.</w:t>
      </w:r>
      <w:r w:rsidRPr="00665072">
        <w:tab/>
      </w:r>
      <w:r w:rsidRPr="00665072">
        <w:rPr>
          <w:b/>
        </w:rPr>
        <w:t>Г-н О'Флаэрти</w:t>
      </w:r>
      <w:r w:rsidRPr="00665072">
        <w:t xml:space="preserve"> отмечает, что, если говорить о докладе МООНК, то К</w:t>
      </w:r>
      <w:r w:rsidRPr="00665072">
        <w:t>о</w:t>
      </w:r>
      <w:r w:rsidRPr="00665072">
        <w:t>митет ожидает ответ на письмо, направленное 28 сентября 2010 года, однако, несмотря на это, делается вывод о том, что "Никаких других мер не рекоменд</w:t>
      </w:r>
      <w:r w:rsidRPr="00665072">
        <w:t>о</w:t>
      </w:r>
      <w:r w:rsidRPr="00665072">
        <w:t>вано", тогда как в случае других государств дается более точная формул</w:t>
      </w:r>
      <w:r w:rsidRPr="00665072">
        <w:t>и</w:t>
      </w:r>
      <w:r w:rsidRPr="00665072">
        <w:t>ровка: "Рекомендации отсутствуют в ожидании ответов на напоминание".</w:t>
      </w:r>
    </w:p>
    <w:p w:rsidR="001C426B" w:rsidRPr="00665072" w:rsidRDefault="001C426B" w:rsidP="00C269E6">
      <w:pPr>
        <w:pStyle w:val="SingleTxtGR"/>
      </w:pPr>
      <w:r w:rsidRPr="00665072">
        <w:t>16.</w:t>
      </w:r>
      <w:r w:rsidRPr="00665072">
        <w:tab/>
      </w:r>
      <w:r w:rsidRPr="00665072">
        <w:rPr>
          <w:b/>
        </w:rPr>
        <w:t>Г-н Амор</w:t>
      </w:r>
      <w:r w:rsidRPr="00665072">
        <w:t xml:space="preserve"> (Специальный докладчик по вопросу о последующей деятел</w:t>
      </w:r>
      <w:r w:rsidRPr="00665072">
        <w:t>ь</w:t>
      </w:r>
      <w:r w:rsidRPr="00665072">
        <w:t>ности в связи с заключительными замечаниями) отвечает, что формулировка "Никаких других мер не рекомендовано" применяется в случае, когда процед</w:t>
      </w:r>
      <w:r w:rsidRPr="00665072">
        <w:t>у</w:t>
      </w:r>
      <w:r w:rsidRPr="00665072">
        <w:t>ра последующей деятельности прекращена, так и в случае, когда вопрос ост</w:t>
      </w:r>
      <w:r w:rsidRPr="00665072">
        <w:t>а</w:t>
      </w:r>
      <w:r w:rsidRPr="00665072">
        <w:t>ется открытым. Однако, если Комитет того желает, можно использовать более развернутую форм</w:t>
      </w:r>
      <w:r w:rsidRPr="00665072">
        <w:t>у</w:t>
      </w:r>
      <w:r w:rsidRPr="00665072">
        <w:t>лировку, дополненную словами "в ожидании ответа".</w:t>
      </w:r>
    </w:p>
    <w:p w:rsidR="001C426B" w:rsidRPr="00665072" w:rsidRDefault="001C426B" w:rsidP="00C269E6">
      <w:pPr>
        <w:pStyle w:val="SingleTxtGR"/>
      </w:pPr>
      <w:r w:rsidRPr="00665072">
        <w:t>17.</w:t>
      </w:r>
      <w:r w:rsidRPr="00665072">
        <w:tab/>
        <w:t>Что касается Гондураса, то г-н Амор встречался с представителями гос</w:t>
      </w:r>
      <w:r w:rsidRPr="00665072">
        <w:t>у</w:t>
      </w:r>
      <w:r w:rsidRPr="00665072">
        <w:t>дарства-участника</w:t>
      </w:r>
      <w:r>
        <w:t>,</w:t>
      </w:r>
      <w:r w:rsidRPr="00665072">
        <w:t xml:space="preserve"> и в секретариат поступило письмо от 22 октября 2010 года. Как представляется, эти ответы являются неполными, и поэтому следует пре</w:t>
      </w:r>
      <w:r w:rsidRPr="00665072">
        <w:t>д</w:t>
      </w:r>
      <w:r w:rsidRPr="00665072">
        <w:t>ложить Гондурасу представить ответы в связи со всеми заключительными зам</w:t>
      </w:r>
      <w:r w:rsidRPr="00665072">
        <w:t>е</w:t>
      </w:r>
      <w:r w:rsidRPr="00665072">
        <w:t>чаниями в рамках его следующего периодического доклада.</w:t>
      </w:r>
    </w:p>
    <w:p w:rsidR="001C426B" w:rsidRPr="00665072" w:rsidRDefault="001C426B" w:rsidP="00C269E6">
      <w:pPr>
        <w:pStyle w:val="SingleTxtGR"/>
      </w:pPr>
      <w:r w:rsidRPr="00665072">
        <w:t>18.</w:t>
      </w:r>
      <w:r w:rsidRPr="00665072">
        <w:tab/>
      </w:r>
      <w:r w:rsidRPr="00665072">
        <w:rPr>
          <w:b/>
        </w:rPr>
        <w:t xml:space="preserve">Г-н О'Флаэрти </w:t>
      </w:r>
      <w:r w:rsidRPr="00665072">
        <w:t>отмечает, что в случае Барбадоса, который направил лишь частичный и в значительной степени недостаточный ответ, указывается, что государство-участник было проинформировано о том, что процедура посл</w:t>
      </w:r>
      <w:r w:rsidRPr="00665072">
        <w:t>е</w:t>
      </w:r>
      <w:r w:rsidRPr="00665072">
        <w:t>дующей деятельности считается завершенной применительно к некоторым в</w:t>
      </w:r>
      <w:r w:rsidRPr="00665072">
        <w:t>о</w:t>
      </w:r>
      <w:r w:rsidRPr="00665072">
        <w:t>просам, по которым рекомендации не были осуществлены. Это ему кажется преждевременным; напротив, процедура должна остаться открытой в отнош</w:t>
      </w:r>
      <w:r w:rsidRPr="00665072">
        <w:t>е</w:t>
      </w:r>
      <w:r w:rsidRPr="00665072">
        <w:t>нии рекомендаций, которые в действительности не были выполнены.</w:t>
      </w:r>
    </w:p>
    <w:p w:rsidR="001C426B" w:rsidRPr="00665072" w:rsidRDefault="001C426B" w:rsidP="00C269E6">
      <w:pPr>
        <w:pStyle w:val="SingleTxtGR"/>
      </w:pPr>
      <w:r w:rsidRPr="00665072">
        <w:t>19.</w:t>
      </w:r>
      <w:r w:rsidRPr="00665072">
        <w:tab/>
      </w:r>
      <w:r w:rsidRPr="00665072">
        <w:rPr>
          <w:b/>
        </w:rPr>
        <w:t xml:space="preserve">Председатель </w:t>
      </w:r>
      <w:r w:rsidRPr="00665072">
        <w:t>разъясняет, что практика такова, что Комитет прекращает процедуру последующей деятельности в отношении того или иного вопроса, когда, по его мнению, нецелесообразно или нежел</w:t>
      </w:r>
      <w:r w:rsidRPr="00665072">
        <w:t>а</w:t>
      </w:r>
      <w:r w:rsidRPr="00665072">
        <w:t>тельно продолжать диалог с государством-участником, поскольку последнее явно демонстрирует, что оно не намеревается следовать рекомендациям.</w:t>
      </w:r>
    </w:p>
    <w:p w:rsidR="001C426B" w:rsidRPr="00665072" w:rsidRDefault="001C426B" w:rsidP="00C269E6">
      <w:pPr>
        <w:pStyle w:val="SingleTxtGR"/>
        <w:rPr>
          <w:b/>
        </w:rPr>
      </w:pPr>
      <w:r w:rsidRPr="00665072">
        <w:t>20.</w:t>
      </w:r>
      <w:r w:rsidRPr="00665072">
        <w:tab/>
      </w:r>
      <w:r w:rsidRPr="00665072">
        <w:rPr>
          <w:b/>
        </w:rPr>
        <w:t xml:space="preserve">Г-н О'Флаэрти </w:t>
      </w:r>
      <w:r w:rsidRPr="00665072">
        <w:t>говорит, что он разделяет эту позицию, но что она не в</w:t>
      </w:r>
      <w:r w:rsidRPr="00665072">
        <w:t>ы</w:t>
      </w:r>
      <w:r w:rsidRPr="00665072">
        <w:t>текает из текста в том виде, в котором он составлен. Следует четко изложить соответствующие доводы.</w:t>
      </w:r>
    </w:p>
    <w:p w:rsidR="001C426B" w:rsidRPr="00665072" w:rsidRDefault="001C426B" w:rsidP="00C269E6">
      <w:pPr>
        <w:pStyle w:val="SingleTxtGR"/>
      </w:pPr>
      <w:r w:rsidRPr="00665072">
        <w:t>21.</w:t>
      </w:r>
      <w:r w:rsidRPr="00665072">
        <w:tab/>
      </w:r>
      <w:r w:rsidRPr="00665072">
        <w:rPr>
          <w:b/>
        </w:rPr>
        <w:t xml:space="preserve">Председатель </w:t>
      </w:r>
      <w:r w:rsidRPr="00665072">
        <w:t xml:space="preserve">поручает секретариату сформулировать соответствующие положения более точно. </w:t>
      </w:r>
    </w:p>
    <w:p w:rsidR="001C426B" w:rsidRPr="00665072" w:rsidRDefault="001C426B" w:rsidP="00C269E6">
      <w:pPr>
        <w:pStyle w:val="SingleTxtGR"/>
      </w:pPr>
      <w:r w:rsidRPr="00665072">
        <w:t>22.</w:t>
      </w:r>
      <w:r w:rsidRPr="00665072">
        <w:tab/>
      </w:r>
      <w:r w:rsidRPr="00665072">
        <w:rPr>
          <w:b/>
        </w:rPr>
        <w:t>Г-н Амор</w:t>
      </w:r>
      <w:r w:rsidRPr="00665072">
        <w:t xml:space="preserve"> (Специальный докладчик по вопросу о последующей деятел</w:t>
      </w:r>
      <w:r w:rsidRPr="00665072">
        <w:t>ь</w:t>
      </w:r>
      <w:r w:rsidRPr="00665072">
        <w:t>ности в связи с заключительными замечаниями) говорит, что он встречался с представителями Ливии, которые, как представляется, проявили готовность к сотрудничеству. Если только дополнительные сведения тем временем не будут получены, государству-участнику будет предложено представить ответы в связи со всеми заключительными замечаниями в его следующем периодическом до</w:t>
      </w:r>
      <w:r w:rsidRPr="00665072">
        <w:t>к</w:t>
      </w:r>
      <w:r w:rsidRPr="00665072">
        <w:t>ладе.</w:t>
      </w:r>
    </w:p>
    <w:p w:rsidR="001C426B" w:rsidRPr="00665072" w:rsidRDefault="001C426B" w:rsidP="008D1C18">
      <w:pPr>
        <w:pStyle w:val="SingleTxtGR"/>
        <w:pageBreakBefore/>
      </w:pPr>
      <w:r w:rsidRPr="00665072">
        <w:t>23.</w:t>
      </w:r>
      <w:r w:rsidRPr="00665072">
        <w:tab/>
        <w:t>В отношении Алжира г-н Амор поясняет, что между датой передачи до</w:t>
      </w:r>
      <w:r w:rsidRPr="00665072">
        <w:t>к</w:t>
      </w:r>
      <w:r w:rsidRPr="00665072">
        <w:t>лада на перевод и датой его представления произошли новые подвижки, кот</w:t>
      </w:r>
      <w:r w:rsidRPr="00665072">
        <w:t>о</w:t>
      </w:r>
      <w:r w:rsidRPr="00665072">
        <w:t>рые не отражены в английском варианте. 11 октября 2010 года состоялись ко</w:t>
      </w:r>
      <w:r w:rsidRPr="00665072">
        <w:t>н</w:t>
      </w:r>
      <w:r w:rsidRPr="00665072">
        <w:t>сультации с представителем Алжира, который обязался препроводить дополн</w:t>
      </w:r>
      <w:r w:rsidRPr="00665072">
        <w:t>и</w:t>
      </w:r>
      <w:r w:rsidRPr="00665072">
        <w:t>тельные сведения. Поэтому рекомендуется предложить государству-участнику, если не будет получено никакого ответа, рассмотреть все заключительные зам</w:t>
      </w:r>
      <w:r w:rsidRPr="00665072">
        <w:t>е</w:t>
      </w:r>
      <w:r w:rsidRPr="00665072">
        <w:t>чания в его следующем периодическом докладе, подлежащем представлению 1</w:t>
      </w:r>
      <w:r>
        <w:t> </w:t>
      </w:r>
      <w:r w:rsidRPr="00665072">
        <w:t>ноября 2011 года.</w:t>
      </w:r>
    </w:p>
    <w:p w:rsidR="001C426B" w:rsidRPr="00665072" w:rsidRDefault="001C426B" w:rsidP="00C269E6">
      <w:pPr>
        <w:pStyle w:val="SingleTxtGR"/>
      </w:pPr>
      <w:r w:rsidRPr="00665072">
        <w:t>24.</w:t>
      </w:r>
      <w:r w:rsidRPr="00665072">
        <w:tab/>
        <w:t>Что касается Нидерландов, то г-н Амор получил электронную почту от их представителя, в которой последний выражает сожаление в связи с тем, что о</w:t>
      </w:r>
      <w:r w:rsidRPr="00665072">
        <w:t>т</w:t>
      </w:r>
      <w:r w:rsidRPr="00665072">
        <w:t>веты, ожидавшиеся Комитетом 28 июля 2010 года, не удалось представить по причине трудностей, связанных с формированием правительства его страны, и это означает, что государство-участник определенно намерено ответить.</w:t>
      </w:r>
    </w:p>
    <w:p w:rsidR="001C426B" w:rsidRPr="00665072" w:rsidRDefault="001C426B" w:rsidP="00C269E6">
      <w:pPr>
        <w:pStyle w:val="SingleTxtGR"/>
      </w:pPr>
      <w:r w:rsidRPr="00665072">
        <w:t>25.</w:t>
      </w:r>
      <w:r w:rsidRPr="00665072">
        <w:tab/>
        <w:t>Г-н Амор хотел бы вновь вернуться к предложению, выдвинутому им в начале заседания и заключающемуся в том, чтобы, с одной стороны, сделать вопрос о последующей деятельности по выполнению предыдущих заключ</w:t>
      </w:r>
      <w:r w:rsidRPr="00665072">
        <w:t>и</w:t>
      </w:r>
      <w:r w:rsidRPr="00665072">
        <w:t>тельных замечаний Комитета самым первым пунктом перечня вопросов, пр</w:t>
      </w:r>
      <w:r w:rsidRPr="00665072">
        <w:t>е</w:t>
      </w:r>
      <w:r w:rsidRPr="00665072">
        <w:t>провождаемого государствам-участникам, и, во-вторых, чтобы во время ра</w:t>
      </w:r>
      <w:r w:rsidRPr="00665072">
        <w:t>с</w:t>
      </w:r>
      <w:r w:rsidRPr="00665072">
        <w:t>смотрения докладов государств-участников Специальный докладчик по вопр</w:t>
      </w:r>
      <w:r w:rsidRPr="00665072">
        <w:t>о</w:t>
      </w:r>
      <w:r w:rsidRPr="00665072">
        <w:t>су о последующей деятельности в связи с заключительными замечаниями или член группы, отвечающей за конкретный доклад, спрашивал делегацию по п</w:t>
      </w:r>
      <w:r w:rsidRPr="00665072">
        <w:t>о</w:t>
      </w:r>
      <w:r w:rsidRPr="00665072">
        <w:t>воду осуществления всего комплекса рекомендаций и замечаний. Эти две меры укрепили бы процедуру последующей деятельности и гарантировали бы прее</w:t>
      </w:r>
      <w:r w:rsidRPr="00665072">
        <w:t>м</w:t>
      </w:r>
      <w:r w:rsidRPr="00665072">
        <w:t>ственность в работе Комитета.</w:t>
      </w:r>
    </w:p>
    <w:p w:rsidR="001C426B" w:rsidRPr="00665072" w:rsidRDefault="001C426B" w:rsidP="00C269E6">
      <w:pPr>
        <w:pStyle w:val="SingleTxtGR"/>
      </w:pPr>
      <w:r w:rsidRPr="00665072">
        <w:t>26.</w:t>
      </w:r>
      <w:r w:rsidRPr="00665072">
        <w:tab/>
      </w:r>
      <w:r w:rsidRPr="00665072">
        <w:rPr>
          <w:b/>
        </w:rPr>
        <w:t>Г-н Фаталла</w:t>
      </w:r>
      <w:r w:rsidRPr="00665072">
        <w:t xml:space="preserve"> поддерживает предложение г-на Амора. </w:t>
      </w:r>
    </w:p>
    <w:p w:rsidR="001C426B" w:rsidRPr="00665072" w:rsidRDefault="001C426B" w:rsidP="00C269E6">
      <w:pPr>
        <w:pStyle w:val="SingleTxtGR"/>
      </w:pPr>
      <w:r w:rsidRPr="00665072">
        <w:t>27.</w:t>
      </w:r>
      <w:r w:rsidRPr="00665072">
        <w:tab/>
      </w:r>
      <w:r w:rsidRPr="00665072">
        <w:rPr>
          <w:b/>
        </w:rPr>
        <w:t>Г-н Ривас Посада</w:t>
      </w:r>
      <w:r w:rsidRPr="00665072">
        <w:t xml:space="preserve"> и </w:t>
      </w:r>
      <w:r w:rsidRPr="00665072">
        <w:rPr>
          <w:b/>
        </w:rPr>
        <w:t>г-н О'Флаэрти</w:t>
      </w:r>
      <w:r w:rsidRPr="00665072">
        <w:t>, со своей стороны, полагают, что н</w:t>
      </w:r>
      <w:r w:rsidRPr="00665072">
        <w:t>е</w:t>
      </w:r>
      <w:r w:rsidRPr="00665072">
        <w:t>обходимо учитывать и</w:t>
      </w:r>
      <w:r w:rsidRPr="00665072">
        <w:t>н</w:t>
      </w:r>
      <w:r w:rsidRPr="00665072">
        <w:t>формацию, уже сообщенную государством-участником в докладе, поскольку сведения, которые ожидаются от государств, подробно пр</w:t>
      </w:r>
      <w:r w:rsidRPr="00665072">
        <w:t>о</w:t>
      </w:r>
      <w:r w:rsidRPr="00665072">
        <w:t>писаны в руководящих принципах, касающихся формы и содержания докладов. Не следует акцентировать внимание лишь на рекомендациях, которые не были выполнены.</w:t>
      </w:r>
    </w:p>
    <w:p w:rsidR="001C426B" w:rsidRPr="007F7553" w:rsidRDefault="001C426B" w:rsidP="001C426B">
      <w:pPr>
        <w:pStyle w:val="SingleTxtGR"/>
      </w:pPr>
      <w:r w:rsidRPr="00665072">
        <w:t>28.</w:t>
      </w:r>
      <w:r w:rsidRPr="00665072">
        <w:tab/>
      </w:r>
      <w:r w:rsidRPr="00665072">
        <w:rPr>
          <w:b/>
        </w:rPr>
        <w:t>Председатель</w:t>
      </w:r>
      <w:r w:rsidRPr="00665072">
        <w:t xml:space="preserve"> говорит, что речь идет в итоге о том, чтобы обеспечить с</w:t>
      </w:r>
      <w:r w:rsidRPr="00665072">
        <w:t>о</w:t>
      </w:r>
      <w:r w:rsidRPr="00665072">
        <w:t>блюдение руководящих принципов, проявляя гибкость с целью учета особой ситуации каждого государства. Секретариат будет следить за этим, когда он б</w:t>
      </w:r>
      <w:r w:rsidRPr="00665072">
        <w:t>у</w:t>
      </w:r>
      <w:r w:rsidRPr="00665072">
        <w:t>дет составлять перечни вопросов. И наконец, г-н Амор предложил опублик</w:t>
      </w:r>
      <w:r w:rsidRPr="00665072">
        <w:t>о</w:t>
      </w:r>
      <w:r w:rsidRPr="00665072">
        <w:t>вать ответ, присланный САР Гонконг, на вебсайте Комитета; это будет сделано с фактическим уточнением того, что любые дальнейшие ответы должны быть д</w:t>
      </w:r>
      <w:r w:rsidRPr="00665072">
        <w:t>а</w:t>
      </w:r>
      <w:r w:rsidRPr="00665072">
        <w:t>ны в рамках следующего периодического до</w:t>
      </w:r>
      <w:r w:rsidRPr="00665072">
        <w:t>к</w:t>
      </w:r>
      <w:r w:rsidRPr="00665072">
        <w:t>лада.</w:t>
      </w:r>
      <w:r w:rsidR="0049706B">
        <w:t xml:space="preserve"> </w:t>
      </w:r>
    </w:p>
    <w:p w:rsidR="001C426B" w:rsidRPr="00F11A4C" w:rsidRDefault="001C426B" w:rsidP="00C269E6">
      <w:pPr>
        <w:pStyle w:val="SingleTxtGR"/>
      </w:pPr>
      <w:r w:rsidRPr="00F11A4C">
        <w:t>29.</w:t>
      </w:r>
      <w:r w:rsidRPr="00F11A4C">
        <w:tab/>
      </w:r>
      <w:r w:rsidRPr="00F11A4C">
        <w:rPr>
          <w:i/>
        </w:rPr>
        <w:t>Проект доклада Специального докладчика по вопросу о последующей деятельности в связи с заключительными замечаниями (</w:t>
      </w:r>
      <w:r w:rsidRPr="00F11A4C">
        <w:rPr>
          <w:i/>
          <w:lang w:val="fr-CH"/>
        </w:rPr>
        <w:t>CCPR</w:t>
      </w:r>
      <w:r w:rsidRPr="00F11A4C">
        <w:rPr>
          <w:i/>
        </w:rPr>
        <w:t>/</w:t>
      </w:r>
      <w:r w:rsidRPr="00F11A4C">
        <w:rPr>
          <w:i/>
          <w:lang w:val="fr-CH"/>
        </w:rPr>
        <w:t>C</w:t>
      </w:r>
      <w:r w:rsidRPr="00F11A4C">
        <w:rPr>
          <w:i/>
        </w:rPr>
        <w:t>/100/2/</w:t>
      </w:r>
      <w:r w:rsidRPr="00F11A4C">
        <w:rPr>
          <w:i/>
          <w:lang w:val="fr-CH"/>
        </w:rPr>
        <w:t>CRP</w:t>
      </w:r>
      <w:r>
        <w:rPr>
          <w:i/>
        </w:rPr>
        <w:t xml:space="preserve">.1) </w:t>
      </w:r>
      <w:r w:rsidRPr="00F11A4C">
        <w:rPr>
          <w:i/>
        </w:rPr>
        <w:t>принимается.</w:t>
      </w:r>
    </w:p>
    <w:p w:rsidR="001C426B" w:rsidRPr="00F11A4C" w:rsidRDefault="001C426B" w:rsidP="00C269E6">
      <w:pPr>
        <w:pStyle w:val="H4GR"/>
        <w:ind w:left="1134" w:hanging="1134"/>
      </w:pPr>
      <w:r w:rsidRPr="0049706B">
        <w:tab/>
      </w:r>
      <w:r w:rsidRPr="0049706B">
        <w:tab/>
      </w:r>
      <w:r w:rsidRPr="00F11A4C">
        <w:t xml:space="preserve">Промежуточный доклад Комитета по правам человека о последующей </w:t>
      </w:r>
      <w:r w:rsidRPr="00F11A4C">
        <w:br/>
        <w:t>деятельности в связи с индивидуальными сообщениями (</w:t>
      </w:r>
      <w:r w:rsidRPr="00F11A4C">
        <w:rPr>
          <w:lang w:val="fr-CH"/>
        </w:rPr>
        <w:t>CCPR</w:t>
      </w:r>
      <w:r w:rsidRPr="00F11A4C">
        <w:t>/</w:t>
      </w:r>
      <w:r w:rsidRPr="00F11A4C">
        <w:rPr>
          <w:lang w:val="fr-CH"/>
        </w:rPr>
        <w:t>C</w:t>
      </w:r>
      <w:r w:rsidRPr="00F11A4C">
        <w:t>/100/</w:t>
      </w:r>
      <w:r w:rsidRPr="00F11A4C">
        <w:rPr>
          <w:lang w:val="fr-CH"/>
        </w:rPr>
        <w:t>R</w:t>
      </w:r>
      <w:r w:rsidRPr="00F11A4C">
        <w:t>.3).</w:t>
      </w:r>
    </w:p>
    <w:p w:rsidR="001C426B" w:rsidRPr="00F11A4C" w:rsidRDefault="001C426B" w:rsidP="00C269E6">
      <w:pPr>
        <w:pStyle w:val="SingleTxtGR"/>
      </w:pPr>
      <w:r w:rsidRPr="00F11A4C">
        <w:t>30.</w:t>
      </w:r>
      <w:r w:rsidRPr="00F11A4C">
        <w:tab/>
      </w:r>
      <w:r w:rsidRPr="00F11A4C">
        <w:rPr>
          <w:b/>
        </w:rPr>
        <w:t>Председатель</w:t>
      </w:r>
      <w:r w:rsidRPr="00F11A4C">
        <w:t xml:space="preserve"> говорит, что в отсутствие г-жи </w:t>
      </w:r>
      <w:proofErr w:type="spellStart"/>
      <w:r>
        <w:t>Уэдгивуд</w:t>
      </w:r>
      <w:proofErr w:type="spellEnd"/>
      <w:r w:rsidRPr="00F11A4C">
        <w:t xml:space="preserve">, Специального докладчика по вопросу о последующей деятельности </w:t>
      </w:r>
      <w:r>
        <w:t>по</w:t>
      </w:r>
      <w:r w:rsidRPr="00F11A4C">
        <w:t xml:space="preserve"> соображениям, пром</w:t>
      </w:r>
      <w:r w:rsidRPr="00F11A4C">
        <w:t>е</w:t>
      </w:r>
      <w:r w:rsidRPr="00F11A4C">
        <w:t>жуточный доклад о последующ</w:t>
      </w:r>
      <w:r>
        <w:t>ей</w:t>
      </w:r>
      <w:r w:rsidRPr="00F11A4C">
        <w:t xml:space="preserve"> </w:t>
      </w:r>
      <w:r>
        <w:t>деятельности в связи с индивидуальными</w:t>
      </w:r>
      <w:r w:rsidRPr="00F11A4C">
        <w:t xml:space="preserve"> с</w:t>
      </w:r>
      <w:r w:rsidRPr="00F11A4C">
        <w:t>о</w:t>
      </w:r>
      <w:r w:rsidRPr="00F11A4C">
        <w:t>общениям</w:t>
      </w:r>
      <w:r>
        <w:t>и</w:t>
      </w:r>
      <w:r w:rsidRPr="00F11A4C">
        <w:t xml:space="preserve"> представляется г-ном </w:t>
      </w:r>
      <w:proofErr w:type="spellStart"/>
      <w:r w:rsidRPr="00F11A4C">
        <w:t>Ивасавой</w:t>
      </w:r>
      <w:proofErr w:type="spellEnd"/>
      <w:r w:rsidRPr="00F11A4C">
        <w:t>.</w:t>
      </w:r>
    </w:p>
    <w:p w:rsidR="001C426B" w:rsidRPr="00F11A4C" w:rsidRDefault="001C426B" w:rsidP="008D1C18">
      <w:pPr>
        <w:pStyle w:val="SingleTxtGR"/>
        <w:pageBreakBefore/>
      </w:pPr>
      <w:r w:rsidRPr="00F11A4C">
        <w:t>31.</w:t>
      </w:r>
      <w:r w:rsidRPr="00F11A4C">
        <w:tab/>
      </w:r>
      <w:r w:rsidRPr="00F11A4C">
        <w:rPr>
          <w:b/>
        </w:rPr>
        <w:t xml:space="preserve">Г-н </w:t>
      </w:r>
      <w:proofErr w:type="spellStart"/>
      <w:r w:rsidRPr="00F11A4C">
        <w:rPr>
          <w:b/>
        </w:rPr>
        <w:t>Ивасава</w:t>
      </w:r>
      <w:proofErr w:type="spellEnd"/>
      <w:r w:rsidRPr="00F11A4C">
        <w:t xml:space="preserve"> говорит, что в контексте сообщения № 992/2001, касающ</w:t>
      </w:r>
      <w:r w:rsidRPr="00F11A4C">
        <w:t>е</w:t>
      </w:r>
      <w:r w:rsidRPr="00F11A4C">
        <w:t>гося насильственного и</w:t>
      </w:r>
      <w:r w:rsidRPr="00F11A4C">
        <w:t>с</w:t>
      </w:r>
      <w:r w:rsidRPr="00F11A4C">
        <w:t>чезновения</w:t>
      </w:r>
      <w:r>
        <w:t>,</w:t>
      </w:r>
      <w:r w:rsidRPr="00F11A4C">
        <w:t xml:space="preserve"> государство-участник, Алжир, не ответило на просьбу Комитета о предоставлении инфо</w:t>
      </w:r>
      <w:r w:rsidRPr="00F11A4C">
        <w:t>р</w:t>
      </w:r>
      <w:r w:rsidRPr="00F11A4C">
        <w:t>мации, и автор проинформировал Комитет о том, что государство-участник не приняло никаких мер с целью в</w:t>
      </w:r>
      <w:r w:rsidRPr="00F11A4C">
        <w:t>ы</w:t>
      </w:r>
      <w:r w:rsidRPr="00F11A4C">
        <w:t xml:space="preserve">полнения решения Комитета в этом деле, </w:t>
      </w:r>
      <w:r>
        <w:t>к</w:t>
      </w:r>
      <w:r w:rsidRPr="00F11A4C">
        <w:t>ак впрочем и ни в одном другом д</w:t>
      </w:r>
      <w:r w:rsidRPr="00F11A4C">
        <w:t>е</w:t>
      </w:r>
      <w:r w:rsidRPr="00F11A4C">
        <w:t xml:space="preserve">ле, указав, что это </w:t>
      </w:r>
      <w:r>
        <w:t>невозможно</w:t>
      </w:r>
      <w:r w:rsidRPr="00F11A4C">
        <w:t xml:space="preserve"> с учетом Хартии</w:t>
      </w:r>
      <w:r>
        <w:t xml:space="preserve"> за</w:t>
      </w:r>
      <w:r w:rsidRPr="00F11A4C">
        <w:t xml:space="preserve"> мир и национально</w:t>
      </w:r>
      <w:r>
        <w:t>е</w:t>
      </w:r>
      <w:r w:rsidRPr="00F11A4C">
        <w:t xml:space="preserve"> прим</w:t>
      </w:r>
      <w:r w:rsidRPr="00F11A4C">
        <w:t>и</w:t>
      </w:r>
      <w:r w:rsidRPr="00F11A4C">
        <w:t>ре</w:t>
      </w:r>
      <w:r>
        <w:t>ние</w:t>
      </w:r>
      <w:r w:rsidRPr="00F11A4C">
        <w:t>. Специальный докладчик предлагает считать, что диалог остается откр</w:t>
      </w:r>
      <w:r w:rsidRPr="00F11A4C">
        <w:t>ы</w:t>
      </w:r>
      <w:r w:rsidRPr="00F11A4C">
        <w:t>тым.</w:t>
      </w:r>
    </w:p>
    <w:p w:rsidR="001C426B" w:rsidRPr="00F11A4C" w:rsidRDefault="001C426B" w:rsidP="00C269E6">
      <w:pPr>
        <w:pStyle w:val="SingleTxtGR"/>
      </w:pPr>
      <w:r w:rsidRPr="00F11A4C">
        <w:t>32.</w:t>
      </w:r>
      <w:r w:rsidRPr="00F11A4C">
        <w:tab/>
        <w:t>В деле № 118/2003, касающемся задержания, Беларусь оспаривает соо</w:t>
      </w:r>
      <w:r w:rsidRPr="00F11A4C">
        <w:t>б</w:t>
      </w:r>
      <w:r w:rsidRPr="00F11A4C">
        <w:t>ражения Комитета. Автор заявил, что не знает о каких-либо последующих де</w:t>
      </w:r>
      <w:r w:rsidRPr="00F11A4C">
        <w:t>й</w:t>
      </w:r>
      <w:r w:rsidRPr="00F11A4C">
        <w:t>стви</w:t>
      </w:r>
      <w:r>
        <w:t>ях в целях осуществления соображений</w:t>
      </w:r>
      <w:r w:rsidRPr="00F11A4C">
        <w:t>. Комитет постановил, что необх</w:t>
      </w:r>
      <w:r w:rsidRPr="00F11A4C">
        <w:t>о</w:t>
      </w:r>
      <w:r w:rsidRPr="00F11A4C">
        <w:t>димо организовать встречу с представителями государства-участника. Докла</w:t>
      </w:r>
      <w:r w:rsidRPr="00F11A4C">
        <w:t>д</w:t>
      </w:r>
      <w:r w:rsidRPr="00F11A4C">
        <w:t>чик пре</w:t>
      </w:r>
      <w:r w:rsidRPr="00F11A4C">
        <w:t>д</w:t>
      </w:r>
      <w:r w:rsidRPr="00F11A4C">
        <w:t>лагает считать, что диалог остается открытым.</w:t>
      </w:r>
    </w:p>
    <w:p w:rsidR="001C426B" w:rsidRPr="00F11A4C" w:rsidRDefault="001C426B" w:rsidP="00C269E6">
      <w:pPr>
        <w:pStyle w:val="SingleTxtGR"/>
      </w:pPr>
      <w:r w:rsidRPr="00F11A4C">
        <w:t>33.</w:t>
      </w:r>
      <w:r w:rsidRPr="00F11A4C">
        <w:tab/>
        <w:t>Применительно к сообщению № 1397/2005 Камерун не ответил на прос</w:t>
      </w:r>
      <w:r w:rsidRPr="00F11A4C">
        <w:t>ь</w:t>
      </w:r>
      <w:r w:rsidRPr="00F11A4C">
        <w:t>б</w:t>
      </w:r>
      <w:r>
        <w:t>ы</w:t>
      </w:r>
      <w:r w:rsidRPr="00F11A4C">
        <w:t xml:space="preserve"> Комитета о представлении информации</w:t>
      </w:r>
      <w:r>
        <w:t>,</w:t>
      </w:r>
      <w:r w:rsidRPr="00F11A4C">
        <w:t xml:space="preserve"> и автор указал, что ничего не было сделано с целью последующего выполнения решения. Учитывая, что государс</w:t>
      </w:r>
      <w:r w:rsidRPr="00F11A4C">
        <w:t>т</w:t>
      </w:r>
      <w:r w:rsidRPr="00F11A4C">
        <w:t xml:space="preserve">во-участник не представило сведений о последующей деятельности по четырем делам из шести, в которых Комитет констатировал нарушения, Докладчик спрашивает Комитет, нельзя ли </w:t>
      </w:r>
      <w:r>
        <w:t>договориться о встрече</w:t>
      </w:r>
      <w:r w:rsidRPr="00F11A4C">
        <w:t xml:space="preserve"> с государством-участником. Она предлагает считать, что диалог остае</w:t>
      </w:r>
      <w:r w:rsidRPr="00F11A4C">
        <w:t>т</w:t>
      </w:r>
      <w:r w:rsidRPr="00F11A4C">
        <w:t xml:space="preserve">ся открытым. </w:t>
      </w:r>
    </w:p>
    <w:p w:rsidR="001C426B" w:rsidRPr="00F11A4C" w:rsidRDefault="001C426B" w:rsidP="00C269E6">
      <w:pPr>
        <w:pStyle w:val="SingleTxtGR"/>
      </w:pPr>
      <w:r w:rsidRPr="00F11A4C">
        <w:t>34.</w:t>
      </w:r>
      <w:r w:rsidRPr="00F11A4C">
        <w:tab/>
      </w:r>
      <w:r w:rsidRPr="00F11A4C">
        <w:rPr>
          <w:b/>
        </w:rPr>
        <w:t xml:space="preserve">Г-н </w:t>
      </w:r>
      <w:proofErr w:type="spellStart"/>
      <w:r w:rsidRPr="00F11A4C">
        <w:rPr>
          <w:b/>
        </w:rPr>
        <w:t>О'Фла</w:t>
      </w:r>
      <w:r>
        <w:rPr>
          <w:b/>
        </w:rPr>
        <w:t>э</w:t>
      </w:r>
      <w:r w:rsidRPr="00F11A4C">
        <w:rPr>
          <w:b/>
        </w:rPr>
        <w:t>рти</w:t>
      </w:r>
      <w:proofErr w:type="spellEnd"/>
      <w:r w:rsidRPr="00F11A4C">
        <w:rPr>
          <w:b/>
        </w:rPr>
        <w:t xml:space="preserve"> </w:t>
      </w:r>
      <w:r w:rsidRPr="00F11A4C">
        <w:t xml:space="preserve">говорит, что </w:t>
      </w:r>
      <w:r>
        <w:t>д</w:t>
      </w:r>
      <w:r w:rsidRPr="00F11A4C">
        <w:t>окладчику не должн</w:t>
      </w:r>
      <w:r>
        <w:t>о</w:t>
      </w:r>
      <w:r w:rsidRPr="00F11A4C">
        <w:t xml:space="preserve"> требоваться четк</w:t>
      </w:r>
      <w:r>
        <w:t>о выраженного разрешения</w:t>
      </w:r>
      <w:r w:rsidRPr="00F11A4C">
        <w:t xml:space="preserve"> Комитета для проведения встречи с госуда</w:t>
      </w:r>
      <w:r w:rsidRPr="00F11A4C">
        <w:t>р</w:t>
      </w:r>
      <w:r w:rsidRPr="00F11A4C">
        <w:t>ством-участником.</w:t>
      </w:r>
    </w:p>
    <w:p w:rsidR="001C426B" w:rsidRPr="00F11A4C" w:rsidRDefault="001C426B" w:rsidP="00C269E6">
      <w:pPr>
        <w:pStyle w:val="SingleTxtGR"/>
      </w:pPr>
      <w:r w:rsidRPr="00F11A4C">
        <w:t>35.</w:t>
      </w:r>
      <w:r w:rsidRPr="00F11A4C">
        <w:tab/>
      </w:r>
      <w:r w:rsidRPr="00F11A4C">
        <w:rPr>
          <w:b/>
        </w:rPr>
        <w:t>Председатель</w:t>
      </w:r>
      <w:r w:rsidRPr="00F11A4C">
        <w:t xml:space="preserve"> отвечает, что всегда было так, что </w:t>
      </w:r>
      <w:r>
        <w:t>д</w:t>
      </w:r>
      <w:r w:rsidRPr="00F11A4C">
        <w:t>окладчик получал одобрение Комитета для у</w:t>
      </w:r>
      <w:r w:rsidRPr="00F11A4C">
        <w:t>с</w:t>
      </w:r>
      <w:r w:rsidRPr="00F11A4C">
        <w:t>тановления прямого контакта с государством-участником; однако возражени</w:t>
      </w:r>
      <w:r>
        <w:t>е</w:t>
      </w:r>
      <w:r w:rsidRPr="00F11A4C">
        <w:t xml:space="preserve"> г-на </w:t>
      </w:r>
      <w:proofErr w:type="spellStart"/>
      <w:r w:rsidRPr="00F11A4C">
        <w:t>О</w:t>
      </w:r>
      <w:r w:rsidRPr="00F11A4C">
        <w:rPr>
          <w:b/>
        </w:rPr>
        <w:t>'</w:t>
      </w:r>
      <w:r w:rsidRPr="00F11A4C">
        <w:t>Фла</w:t>
      </w:r>
      <w:r>
        <w:t>э</w:t>
      </w:r>
      <w:r w:rsidRPr="00F11A4C">
        <w:t>рти</w:t>
      </w:r>
      <w:proofErr w:type="spellEnd"/>
      <w:r w:rsidRPr="00F11A4C">
        <w:t xml:space="preserve"> актуально и заслуживает изуч</w:t>
      </w:r>
      <w:r w:rsidRPr="00F11A4C">
        <w:t>е</w:t>
      </w:r>
      <w:r w:rsidRPr="00F11A4C">
        <w:t>ния. Секретариат мог бы обратить внимание будущего докладчика по вопросу о п</w:t>
      </w:r>
      <w:r w:rsidRPr="00F11A4C">
        <w:t>о</w:t>
      </w:r>
      <w:r w:rsidRPr="00F11A4C">
        <w:t>следующей деятельности в связи с соображениями на эту идею.</w:t>
      </w:r>
    </w:p>
    <w:p w:rsidR="001C426B" w:rsidRPr="00F11A4C" w:rsidRDefault="001C426B" w:rsidP="00C269E6">
      <w:pPr>
        <w:pStyle w:val="SingleTxtGR"/>
      </w:pPr>
      <w:r w:rsidRPr="00F11A4C">
        <w:t>36.</w:t>
      </w:r>
      <w:r w:rsidRPr="00F11A4C">
        <w:tab/>
      </w:r>
      <w:r w:rsidRPr="00F11A4C">
        <w:rPr>
          <w:b/>
        </w:rPr>
        <w:t xml:space="preserve">Г-н </w:t>
      </w:r>
      <w:proofErr w:type="spellStart"/>
      <w:r w:rsidRPr="00F11A4C">
        <w:rPr>
          <w:b/>
        </w:rPr>
        <w:t>Ивасава</w:t>
      </w:r>
      <w:proofErr w:type="spellEnd"/>
      <w:r w:rsidRPr="00F11A4C">
        <w:t xml:space="preserve"> говорит, что применительно к сообщению № 1510/2006 г</w:t>
      </w:r>
      <w:r w:rsidRPr="00F11A4C">
        <w:t>о</w:t>
      </w:r>
      <w:r w:rsidRPr="00F11A4C">
        <w:t>сударство-участник предоставило автору возмещение, которое оно считает ад</w:t>
      </w:r>
      <w:r w:rsidRPr="00F11A4C">
        <w:t>е</w:t>
      </w:r>
      <w:r w:rsidRPr="00F11A4C">
        <w:t xml:space="preserve">кватным, однако автор этим не удовлетворен и </w:t>
      </w:r>
      <w:r>
        <w:t>требует</w:t>
      </w:r>
      <w:r w:rsidRPr="00F11A4C">
        <w:t xml:space="preserve"> больше</w:t>
      </w:r>
      <w:r>
        <w:t>го</w:t>
      </w:r>
      <w:r w:rsidRPr="00F11A4C">
        <w:t>. Докладчик предлагает Комитету считать, что государство-участник приложило достато</w:t>
      </w:r>
      <w:r w:rsidRPr="00F11A4C">
        <w:t>ч</w:t>
      </w:r>
      <w:r w:rsidRPr="00F11A4C">
        <w:t>ные усилия, и, таким образом, не продолжать рассмотрение этого дела в рамках процедуры последу</w:t>
      </w:r>
      <w:r w:rsidRPr="00F11A4C">
        <w:t>ю</w:t>
      </w:r>
      <w:r w:rsidRPr="00F11A4C">
        <w:t>щей деятельности.</w:t>
      </w:r>
    </w:p>
    <w:p w:rsidR="001C426B" w:rsidRDefault="001C426B" w:rsidP="00C269E6">
      <w:pPr>
        <w:pStyle w:val="SingleTxtGR"/>
        <w:rPr>
          <w:lang w:val="en-US"/>
        </w:rPr>
      </w:pPr>
      <w:r w:rsidRPr="00F11A4C">
        <w:t>37.</w:t>
      </w:r>
      <w:r w:rsidRPr="00F11A4C">
        <w:tab/>
        <w:t>Что касается сообщения № 1469/2006, то Непал указал, что сумма в ра</w:t>
      </w:r>
      <w:r w:rsidRPr="00F11A4C">
        <w:t>з</w:t>
      </w:r>
      <w:r w:rsidRPr="00F11A4C">
        <w:t>мере 200 000 ру</w:t>
      </w:r>
      <w:r>
        <w:t>пи</w:t>
      </w:r>
      <w:r w:rsidRPr="00F11A4C">
        <w:t>й, выплаченная автору в порядке незамедлительного и пре</w:t>
      </w:r>
      <w:r w:rsidRPr="00F11A4C">
        <w:t>д</w:t>
      </w:r>
      <w:r w:rsidRPr="00F11A4C">
        <w:t xml:space="preserve">варительного возмещения, в два раза превышает компенсацию, официально предусмотренную для семей лиц, </w:t>
      </w:r>
      <w:r>
        <w:t>умерших</w:t>
      </w:r>
      <w:r w:rsidRPr="00F11A4C">
        <w:t xml:space="preserve"> или исчезнувших во время конфли</w:t>
      </w:r>
      <w:r w:rsidRPr="00F11A4C">
        <w:t>к</w:t>
      </w:r>
      <w:r w:rsidRPr="00F11A4C">
        <w:t>та; это дело будет направлено Независимой комиссии по вопросу о насильс</w:t>
      </w:r>
      <w:r w:rsidRPr="00F11A4C">
        <w:t>т</w:t>
      </w:r>
      <w:r w:rsidRPr="00F11A4C">
        <w:t>венных исчезновениях, которая должна быть создана правительством, и соо</w:t>
      </w:r>
      <w:r w:rsidRPr="00F11A4C">
        <w:t>т</w:t>
      </w:r>
      <w:r w:rsidRPr="00F11A4C">
        <w:t>ветствующий проект закона на этот счет уже был внесен на рассмотрение па</w:t>
      </w:r>
      <w:r w:rsidRPr="00F11A4C">
        <w:t>р</w:t>
      </w:r>
      <w:r w:rsidRPr="00F11A4C">
        <w:t>ламента. Авто</w:t>
      </w:r>
      <w:r>
        <w:t>р</w:t>
      </w:r>
      <w:r w:rsidRPr="00F11A4C">
        <w:t xml:space="preserve"> оспаривает, что две указанные меры представляют собой "аде</w:t>
      </w:r>
      <w:r w:rsidRPr="00F11A4C">
        <w:t>к</w:t>
      </w:r>
      <w:r w:rsidRPr="00F11A4C">
        <w:t>ватное" возмещение по смыслу, вкладываем</w:t>
      </w:r>
      <w:r>
        <w:t>ому</w:t>
      </w:r>
      <w:r w:rsidRPr="00F11A4C">
        <w:t xml:space="preserve"> в это Комитетом. В октябре 2009 года Докладчик встречалась с Постоянным представителем Непала при Отделении Организации Объединенных Наций в Женеве, который указал, что это дело входит в число многочисленных других подобного рода дел и что все соответствующие дела, с тем чтобы обеспечить равенство, должн</w:t>
      </w:r>
      <w:r>
        <w:t>ы</w:t>
      </w:r>
      <w:r w:rsidRPr="00F11A4C">
        <w:t xml:space="preserve"> быть ра</w:t>
      </w:r>
      <w:r w:rsidRPr="00F11A4C">
        <w:t>с</w:t>
      </w:r>
      <w:r w:rsidRPr="00F11A4C">
        <w:t>смотрены одинаковым образом, то есть Комиссией по вопросу об исчезновен</w:t>
      </w:r>
      <w:r w:rsidRPr="00F11A4C">
        <w:t>и</w:t>
      </w:r>
      <w:r w:rsidRPr="00F11A4C">
        <w:t>ях и Комиссией по установлению истины и примирению. Самые последние з</w:t>
      </w:r>
      <w:r w:rsidRPr="00F11A4C">
        <w:t>а</w:t>
      </w:r>
      <w:r w:rsidRPr="00F11A4C">
        <w:t>мечания государства-участника были направлены автору. Предлагается сч</w:t>
      </w:r>
      <w:r w:rsidRPr="00F11A4C">
        <w:t>и</w:t>
      </w:r>
      <w:r w:rsidRPr="00F11A4C">
        <w:t>тать, что диалог остается открытым.</w:t>
      </w:r>
    </w:p>
    <w:p w:rsidR="001C426B" w:rsidRPr="00F11A4C" w:rsidRDefault="001C426B" w:rsidP="00C269E6">
      <w:pPr>
        <w:pStyle w:val="SingleTxtGR"/>
      </w:pPr>
      <w:r w:rsidRPr="00F11A4C">
        <w:t>38.</w:t>
      </w:r>
      <w:r w:rsidRPr="00F11A4C">
        <w:tab/>
        <w:t>Что касается сообщения № 1457/2006, то Перу сообщило общие сведения о</w:t>
      </w:r>
      <w:r>
        <w:t xml:space="preserve"> функционировании </w:t>
      </w:r>
      <w:r w:rsidRPr="00F11A4C">
        <w:t>скважин</w:t>
      </w:r>
      <w:r>
        <w:t>, пробуренных</w:t>
      </w:r>
      <w:r w:rsidRPr="00F11A4C">
        <w:t xml:space="preserve"> на землях общины, котор</w:t>
      </w:r>
      <w:r>
        <w:t>ым</w:t>
      </w:r>
      <w:r w:rsidRPr="00F11A4C">
        <w:t xml:space="preserve"> был нанесен ущерб. Перу сослалась на принятие закона о водных ресурсах, согла</w:t>
      </w:r>
      <w:r w:rsidRPr="00F11A4C">
        <w:t>с</w:t>
      </w:r>
      <w:r w:rsidRPr="00F11A4C">
        <w:t xml:space="preserve">но которому государство </w:t>
      </w:r>
      <w:r>
        <w:t>должно</w:t>
      </w:r>
      <w:r w:rsidRPr="00F11A4C">
        <w:t xml:space="preserve"> уважать традиции коренных общин и их право на </w:t>
      </w:r>
      <w:r>
        <w:t>эксплуатацию</w:t>
      </w:r>
      <w:r w:rsidRPr="00F11A4C">
        <w:t xml:space="preserve"> водных ресурсов, находящихся на их землях. Государство-участник обязуется соблюдать эти положения и утверждает, что ситуации п</w:t>
      </w:r>
      <w:r w:rsidRPr="00F11A4C">
        <w:t>о</w:t>
      </w:r>
      <w:r w:rsidRPr="00F11A4C">
        <w:t>добного рода, которые послужили пр</w:t>
      </w:r>
      <w:r w:rsidRPr="00F11A4C">
        <w:t>и</w:t>
      </w:r>
      <w:r w:rsidRPr="00F11A4C">
        <w:t>чиной для представления сообщения, больше не будут иметь места. Авторы проинформировали Комитет о том, что государство-участник не приняло мер для последующего осуществления соо</w:t>
      </w:r>
      <w:r w:rsidRPr="00F11A4C">
        <w:t>б</w:t>
      </w:r>
      <w:r w:rsidRPr="00F11A4C">
        <w:t xml:space="preserve">ражений Комитета и, напротив, утвердило бюджет в размере 17 млн. </w:t>
      </w:r>
      <w:r>
        <w:t>новых п</w:t>
      </w:r>
      <w:r>
        <w:t>е</w:t>
      </w:r>
      <w:r>
        <w:t xml:space="preserve">руанских солей на </w:t>
      </w:r>
      <w:r w:rsidRPr="00F11A4C">
        <w:t>буре</w:t>
      </w:r>
      <w:r>
        <w:t>ние</w:t>
      </w:r>
      <w:r w:rsidRPr="00F11A4C">
        <w:t xml:space="preserve"> 17 новых скважин </w:t>
      </w:r>
      <w:r>
        <w:t>с целью забора</w:t>
      </w:r>
      <w:r w:rsidRPr="00F11A4C">
        <w:t xml:space="preserve"> подземных вод в районе </w:t>
      </w:r>
      <w:proofErr w:type="spellStart"/>
      <w:r w:rsidRPr="00F11A4C">
        <w:t>Ай</w:t>
      </w:r>
      <w:r>
        <w:t>р</w:t>
      </w:r>
      <w:r w:rsidRPr="00F11A4C">
        <w:t>о</w:t>
      </w:r>
      <w:proofErr w:type="spellEnd"/>
      <w:r w:rsidRPr="00F11A4C">
        <w:t>. Замечания авторов были препровождены государству-участнику для высказывания комментариев. Предлагается считать диалог по-прежнему открытым.</w:t>
      </w:r>
    </w:p>
    <w:p w:rsidR="001C426B" w:rsidRPr="00F11A4C" w:rsidRDefault="001C426B" w:rsidP="00C269E6">
      <w:pPr>
        <w:pStyle w:val="SingleTxtGR"/>
      </w:pPr>
      <w:r w:rsidRPr="00F11A4C">
        <w:t>39.</w:t>
      </w:r>
      <w:r w:rsidRPr="00F11A4C">
        <w:tab/>
      </w:r>
      <w:r w:rsidRPr="00F11A4C">
        <w:rPr>
          <w:b/>
        </w:rPr>
        <w:t xml:space="preserve">Г-н </w:t>
      </w:r>
      <w:proofErr w:type="spellStart"/>
      <w:r w:rsidRPr="00F11A4C">
        <w:rPr>
          <w:b/>
        </w:rPr>
        <w:t>О'Фла</w:t>
      </w:r>
      <w:r>
        <w:rPr>
          <w:b/>
        </w:rPr>
        <w:t>э</w:t>
      </w:r>
      <w:r w:rsidRPr="00F11A4C">
        <w:rPr>
          <w:b/>
        </w:rPr>
        <w:t>рти</w:t>
      </w:r>
      <w:proofErr w:type="spellEnd"/>
      <w:r w:rsidRPr="00F11A4C">
        <w:t xml:space="preserve"> говорит, что следует проводить различи</w:t>
      </w:r>
      <w:r>
        <w:t>е</w:t>
      </w:r>
      <w:r w:rsidRPr="00F11A4C">
        <w:t xml:space="preserve"> между возм</w:t>
      </w:r>
      <w:r w:rsidRPr="00F11A4C">
        <w:t>е</w:t>
      </w:r>
      <w:r w:rsidRPr="00F11A4C">
        <w:t>щением по факту нарушений, которые были доведен</w:t>
      </w:r>
      <w:r>
        <w:t>ы</w:t>
      </w:r>
      <w:r w:rsidRPr="00F11A4C">
        <w:t xml:space="preserve"> до сведения Комитета, и последующими нарушениями. Ему представляется, что проекты бурения, оп</w:t>
      </w:r>
      <w:r w:rsidRPr="00F11A4C">
        <w:t>и</w:t>
      </w:r>
      <w:r w:rsidRPr="00F11A4C">
        <w:t>сываемые авторами, сопряжены с риском новых нарушений, а не первоначал</w:t>
      </w:r>
      <w:r w:rsidRPr="00F11A4C">
        <w:t>ь</w:t>
      </w:r>
      <w:r w:rsidRPr="00F11A4C">
        <w:t>ных нарушений, по факту которых не было выплачено возмещение. Авторы, похоже, не оспаривают то, что государство-участник развернуло широкома</w:t>
      </w:r>
      <w:r w:rsidRPr="00F11A4C">
        <w:t>с</w:t>
      </w:r>
      <w:r w:rsidRPr="00F11A4C">
        <w:t xml:space="preserve">штабный процесс консультаций. Будущему докладчику надлежит </w:t>
      </w:r>
      <w:r>
        <w:t>вновь</w:t>
      </w:r>
      <w:r w:rsidRPr="00F11A4C">
        <w:t xml:space="preserve"> проан</w:t>
      </w:r>
      <w:r w:rsidRPr="00F11A4C">
        <w:t>а</w:t>
      </w:r>
      <w:r w:rsidRPr="00F11A4C">
        <w:t>лизировать данный вопрос.</w:t>
      </w:r>
    </w:p>
    <w:p w:rsidR="001C426B" w:rsidRPr="00F11A4C" w:rsidRDefault="001C426B" w:rsidP="00C269E6">
      <w:pPr>
        <w:pStyle w:val="SingleTxtGR"/>
      </w:pPr>
      <w:r w:rsidRPr="00F11A4C">
        <w:t>40.</w:t>
      </w:r>
      <w:r w:rsidRPr="00F11A4C">
        <w:tab/>
      </w:r>
      <w:r w:rsidRPr="00F11A4C">
        <w:rPr>
          <w:b/>
        </w:rPr>
        <w:t xml:space="preserve">Г-н </w:t>
      </w:r>
      <w:proofErr w:type="spellStart"/>
      <w:r w:rsidRPr="00F11A4C">
        <w:rPr>
          <w:b/>
        </w:rPr>
        <w:t>Ривас</w:t>
      </w:r>
      <w:proofErr w:type="spellEnd"/>
      <w:r w:rsidRPr="00F11A4C">
        <w:rPr>
          <w:b/>
        </w:rPr>
        <w:t xml:space="preserve"> Посада</w:t>
      </w:r>
      <w:r w:rsidRPr="00F11A4C">
        <w:t xml:space="preserve"> говорит, что, как ему кажется, в таком случае следует организовать встречу с представителем государства-участника, поскольку, с о</w:t>
      </w:r>
      <w:r w:rsidRPr="00F11A4C">
        <w:t>д</w:t>
      </w:r>
      <w:r w:rsidRPr="00F11A4C">
        <w:t>ной стороны, рекомендация Комитета в действительности не была выполнена в том, что касается предоставления надлежащего возмещения жертвам</w:t>
      </w:r>
      <w:r>
        <w:t>,</w:t>
      </w:r>
      <w:r w:rsidRPr="00F11A4C">
        <w:t xml:space="preserve"> и, с др</w:t>
      </w:r>
      <w:r w:rsidRPr="00F11A4C">
        <w:t>у</w:t>
      </w:r>
      <w:r w:rsidRPr="00F11A4C">
        <w:t>гой стороны, в действительности возможно, что новые нарушения прав авторов или соответствующих коренных общин не будут иметь мест</w:t>
      </w:r>
      <w:r>
        <w:t>а</w:t>
      </w:r>
      <w:r w:rsidRPr="00F11A4C">
        <w:t>.</w:t>
      </w:r>
    </w:p>
    <w:p w:rsidR="001C426B" w:rsidRPr="00F11A4C" w:rsidRDefault="001C426B" w:rsidP="00C269E6">
      <w:pPr>
        <w:pStyle w:val="SingleTxtGR"/>
      </w:pPr>
      <w:r w:rsidRPr="00F11A4C">
        <w:t>41.</w:t>
      </w:r>
      <w:r w:rsidRPr="00F11A4C">
        <w:tab/>
      </w:r>
      <w:r w:rsidRPr="00F11A4C">
        <w:rPr>
          <w:b/>
        </w:rPr>
        <w:t xml:space="preserve">Председатель </w:t>
      </w:r>
      <w:r w:rsidRPr="00F11A4C">
        <w:t>говорит, что ему кажется преждевре</w:t>
      </w:r>
      <w:r>
        <w:t>менным за</w:t>
      </w:r>
      <w:r w:rsidRPr="00F11A4C">
        <w:t>прашивать встречу с представителем, поскольку государству-участнику уже было предл</w:t>
      </w:r>
      <w:r w:rsidRPr="00F11A4C">
        <w:t>о</w:t>
      </w:r>
      <w:r w:rsidRPr="00F11A4C">
        <w:t>жено представить свои ответы до конца ноября. Можно попросить следующего докладчика учитывать, что вопрос выяснения того, какие соответствующие п</w:t>
      </w:r>
      <w:r w:rsidRPr="00F11A4C">
        <w:t>о</w:t>
      </w:r>
      <w:r w:rsidRPr="00F11A4C">
        <w:t>след</w:t>
      </w:r>
      <w:r>
        <w:t>ующие</w:t>
      </w:r>
      <w:r w:rsidRPr="00F11A4C">
        <w:t xml:space="preserve"> меры следует принять в этом деле, поднимался Комитетом.</w:t>
      </w:r>
    </w:p>
    <w:p w:rsidR="001C426B" w:rsidRPr="00F11A4C" w:rsidRDefault="001C426B" w:rsidP="00C269E6">
      <w:pPr>
        <w:pStyle w:val="SingleTxtGR"/>
      </w:pPr>
      <w:r w:rsidRPr="00F11A4C">
        <w:t>42.</w:t>
      </w:r>
      <w:r w:rsidRPr="00F11A4C">
        <w:tab/>
      </w:r>
      <w:r w:rsidRPr="00F11A4C">
        <w:rPr>
          <w:b/>
        </w:rPr>
        <w:t xml:space="preserve">Г-н </w:t>
      </w:r>
      <w:proofErr w:type="spellStart"/>
      <w:r w:rsidRPr="00F11A4C">
        <w:rPr>
          <w:b/>
        </w:rPr>
        <w:t>Ивасава</w:t>
      </w:r>
      <w:proofErr w:type="spellEnd"/>
      <w:r w:rsidRPr="00F11A4C">
        <w:t xml:space="preserve"> говорит, что в контексте сообщения № 1466/2006 государс</w:t>
      </w:r>
      <w:r w:rsidRPr="00F11A4C">
        <w:t>т</w:t>
      </w:r>
      <w:r w:rsidRPr="00F11A4C">
        <w:t xml:space="preserve">во-участник, Филиппины, </w:t>
      </w:r>
      <w:r>
        <w:t>отметило</w:t>
      </w:r>
      <w:r w:rsidRPr="00F11A4C">
        <w:t xml:space="preserve"> все иски, которые были рассмотрены н</w:t>
      </w:r>
      <w:r w:rsidRPr="00F11A4C">
        <w:t>а</w:t>
      </w:r>
      <w:r w:rsidRPr="00F11A4C">
        <w:t>циональными судами, и все принятые решения, в частности решение Верховн</w:t>
      </w:r>
      <w:r w:rsidRPr="00F11A4C">
        <w:t>о</w:t>
      </w:r>
      <w:r w:rsidRPr="00F11A4C">
        <w:t>го суда об объединении дела автора с другими делами. Что касается возмещ</w:t>
      </w:r>
      <w:r w:rsidRPr="00F11A4C">
        <w:t>е</w:t>
      </w:r>
      <w:r w:rsidRPr="00F11A4C">
        <w:t>ния, то апелляционным судом должно быть принято решение, которое может быть обжаловано. Самые последние замечания государства-участника были препр</w:t>
      </w:r>
      <w:r w:rsidRPr="00F11A4C">
        <w:t>о</w:t>
      </w:r>
      <w:r w:rsidRPr="00F11A4C">
        <w:t>вождены автор</w:t>
      </w:r>
      <w:r>
        <w:t>а</w:t>
      </w:r>
      <w:r w:rsidRPr="00F11A4C">
        <w:t>м, чтобы они представили свои комментарии. Докладчик пре</w:t>
      </w:r>
      <w:r w:rsidRPr="00F11A4C">
        <w:t>д</w:t>
      </w:r>
      <w:r w:rsidRPr="00F11A4C">
        <w:t>лагает считать диалог по-прежнему открытым.</w:t>
      </w:r>
    </w:p>
    <w:p w:rsidR="001C426B" w:rsidRPr="00F11A4C" w:rsidRDefault="001C426B" w:rsidP="00C269E6">
      <w:pPr>
        <w:pStyle w:val="SingleTxtGR"/>
      </w:pPr>
      <w:r w:rsidRPr="00F11A4C">
        <w:t>43.</w:t>
      </w:r>
      <w:r w:rsidRPr="00F11A4C">
        <w:tab/>
        <w:t>Что касается Российской Федерации, то Комитету было представлено два дела. Применительно к сообщению</w:t>
      </w:r>
      <w:r>
        <w:t xml:space="preserve"> №</w:t>
      </w:r>
      <w:r w:rsidRPr="00F11A4C">
        <w:t xml:space="preserve"> 1447/2006 государство-участник в се</w:t>
      </w:r>
      <w:r w:rsidRPr="00F11A4C">
        <w:t>н</w:t>
      </w:r>
      <w:r w:rsidRPr="00F11A4C">
        <w:t xml:space="preserve">тябре 2009 года сообщило, что после принятия Комитетом своего решения </w:t>
      </w:r>
      <w:r>
        <w:t xml:space="preserve">следствие по </w:t>
      </w:r>
      <w:r w:rsidRPr="00F11A4C">
        <w:t>де</w:t>
      </w:r>
      <w:r>
        <w:t>лу</w:t>
      </w:r>
      <w:r w:rsidRPr="00F11A4C">
        <w:t xml:space="preserve"> было </w:t>
      </w:r>
      <w:r>
        <w:t>возобновлено</w:t>
      </w:r>
      <w:r w:rsidRPr="00F11A4C">
        <w:t xml:space="preserve">, и что суд </w:t>
      </w:r>
      <w:r>
        <w:t xml:space="preserve">счел решение о прекращении расследования </w:t>
      </w:r>
      <w:r w:rsidRPr="00F11A4C">
        <w:t>незаконным. Однако автор указал на ряд моментов, которые он считает нарушениями и из-за которых он не смог воспользоваться эффекти</w:t>
      </w:r>
      <w:r w:rsidRPr="00F11A4C">
        <w:t>в</w:t>
      </w:r>
      <w:r w:rsidRPr="00F11A4C">
        <w:t>ным средством правовой защиты. В отношении розыска лиц, виновных в сме</w:t>
      </w:r>
      <w:r w:rsidRPr="00F11A4C">
        <w:t>р</w:t>
      </w:r>
      <w:r w:rsidRPr="00F11A4C">
        <w:t xml:space="preserve">ти </w:t>
      </w:r>
      <w:r>
        <w:t>жены</w:t>
      </w:r>
      <w:r w:rsidRPr="00F11A4C">
        <w:t xml:space="preserve"> автора, государство-участник отметило, что, учитывая время, проше</w:t>
      </w:r>
      <w:r w:rsidRPr="00F11A4C">
        <w:t>д</w:t>
      </w:r>
      <w:r w:rsidRPr="00F11A4C">
        <w:t>шее с момента преступления, было еще невозможно установить личность его авторов. Ответ государства-участника был препровожден автору для высказ</w:t>
      </w:r>
      <w:r w:rsidRPr="00F11A4C">
        <w:t>ы</w:t>
      </w:r>
      <w:r w:rsidRPr="00F11A4C">
        <w:t>вания коммент</w:t>
      </w:r>
      <w:r w:rsidRPr="00F11A4C">
        <w:t>а</w:t>
      </w:r>
      <w:r w:rsidRPr="00F11A4C">
        <w:t>риев. Предлагается считать диалог по-прежнему открытым.</w:t>
      </w:r>
    </w:p>
    <w:p w:rsidR="001C426B" w:rsidRPr="00F11A4C" w:rsidRDefault="001C426B" w:rsidP="00C269E6">
      <w:pPr>
        <w:pStyle w:val="SingleTxtGR"/>
      </w:pPr>
      <w:r w:rsidRPr="00F11A4C">
        <w:t>44.</w:t>
      </w:r>
      <w:r w:rsidRPr="00F11A4C">
        <w:tab/>
        <w:t>В сообщении № 1310/2004 государство</w:t>
      </w:r>
      <w:r>
        <w:t>-участник</w:t>
      </w:r>
      <w:r w:rsidRPr="00F11A4C">
        <w:t xml:space="preserve"> указало, что Верховный суд препроводил соображения Комитета верховным судам республик, чтобы аналогичные нарушения не повторялись в будущем. В марте 2009 года автор указал, что его ходатайство о пересмотре дела более высокой инстанцией было отклонено 3 марта 2009 года, что, по его мнению, доказывает, что Верховный суд не знаком с соображениями Комитета. Комментарии </w:t>
      </w:r>
      <w:r>
        <w:t>автора</w:t>
      </w:r>
      <w:r w:rsidRPr="00F11A4C">
        <w:t xml:space="preserve"> были направл</w:t>
      </w:r>
      <w:r w:rsidRPr="00F11A4C">
        <w:t>е</w:t>
      </w:r>
      <w:r w:rsidRPr="00F11A4C">
        <w:t>ны государству-участнику для высказывания замечаний. Докладчик предлагает считать диалог по-прежнему открытым.</w:t>
      </w:r>
    </w:p>
    <w:p w:rsidR="001C426B" w:rsidRPr="00F11A4C" w:rsidRDefault="001C426B" w:rsidP="00C269E6">
      <w:pPr>
        <w:pStyle w:val="SingleTxtGR"/>
      </w:pPr>
      <w:r w:rsidRPr="00F11A4C">
        <w:t>45.</w:t>
      </w:r>
      <w:r w:rsidRPr="00F11A4C">
        <w:tab/>
        <w:t>Что касается Испании, то Комитету было также представлено два дела. В контексте сообщения № 1363/2005 государство-участник не направило ответа. Адвокат указал, что, опираясь на соображения Комитета, он ходатайствовал п</w:t>
      </w:r>
      <w:r w:rsidRPr="00F11A4C">
        <w:t>е</w:t>
      </w:r>
      <w:r w:rsidRPr="00F11A4C">
        <w:t>ред Верховным судом о пересмотре вынесенного судебного постановления, о</w:t>
      </w:r>
      <w:r w:rsidRPr="00F11A4C">
        <w:t>д</w:t>
      </w:r>
      <w:r w:rsidRPr="00F11A4C">
        <w:t>нако в январе 2010 года Суд отказался удовлетворить его ходатайство. Комме</w:t>
      </w:r>
      <w:r w:rsidRPr="00F11A4C">
        <w:t>н</w:t>
      </w:r>
      <w:r w:rsidRPr="00F11A4C">
        <w:t>тарии автор</w:t>
      </w:r>
      <w:r>
        <w:t>а</w:t>
      </w:r>
      <w:r w:rsidRPr="00F11A4C">
        <w:t xml:space="preserve"> были направлены государству-участнику для высказывания зам</w:t>
      </w:r>
      <w:r w:rsidRPr="00F11A4C">
        <w:t>е</w:t>
      </w:r>
      <w:r w:rsidRPr="00F11A4C">
        <w:t>чаний. Предлагается считать диалог по-прежнему открытым.</w:t>
      </w:r>
    </w:p>
    <w:p w:rsidR="001C426B" w:rsidRPr="00F11A4C" w:rsidRDefault="001C426B" w:rsidP="00C269E6">
      <w:pPr>
        <w:pStyle w:val="SingleTxtGR"/>
      </w:pPr>
      <w:r w:rsidRPr="00F11A4C">
        <w:t>46.</w:t>
      </w:r>
      <w:r w:rsidRPr="00F11A4C">
        <w:tab/>
        <w:t xml:space="preserve">Государство-участник </w:t>
      </w:r>
      <w:r>
        <w:t>также не представило ответа в связи со вторым</w:t>
      </w:r>
      <w:r w:rsidRPr="00F11A4C">
        <w:t xml:space="preserve"> с</w:t>
      </w:r>
      <w:r w:rsidRPr="00F11A4C">
        <w:t>о</w:t>
      </w:r>
      <w:r w:rsidRPr="00F11A4C">
        <w:t>общение</w:t>
      </w:r>
      <w:r>
        <w:t>м</w:t>
      </w:r>
      <w:r w:rsidRPr="00F11A4C">
        <w:t xml:space="preserve"> (№ 1473/2006). Адвокат указал, что с учетом соображений Комитета он подал от имени авторов административное ходатайство о предоставлении компенсации, которое было отклонено Государственным советом. Это решение может быть обжаловано в </w:t>
      </w:r>
      <w:r w:rsidRPr="00F11A4C">
        <w:rPr>
          <w:lang w:val="fr-CH"/>
        </w:rPr>
        <w:t>l</w:t>
      </w:r>
      <w:r w:rsidRPr="00F11A4C">
        <w:t>’</w:t>
      </w:r>
      <w:r w:rsidRPr="00F11A4C">
        <w:rPr>
          <w:i/>
          <w:lang w:val="fr-CH"/>
        </w:rPr>
        <w:t>Audiencia</w:t>
      </w:r>
      <w:r w:rsidRPr="00F11A4C">
        <w:rPr>
          <w:i/>
        </w:rPr>
        <w:t xml:space="preserve"> </w:t>
      </w:r>
      <w:proofErr w:type="spellStart"/>
      <w:r w:rsidRPr="00F11A4C">
        <w:rPr>
          <w:i/>
          <w:lang w:val="fr-CH"/>
        </w:rPr>
        <w:t>Nacional</w:t>
      </w:r>
      <w:proofErr w:type="spellEnd"/>
      <w:r w:rsidRPr="00F11A4C">
        <w:rPr>
          <w:i/>
        </w:rPr>
        <w:t xml:space="preserve">, </w:t>
      </w:r>
      <w:r w:rsidRPr="00F11A4C">
        <w:t>однако адвокат не сообщает, была ли составлена жалоба. Комментарии автор</w:t>
      </w:r>
      <w:r>
        <w:t>а</w:t>
      </w:r>
      <w:r w:rsidRPr="00F11A4C">
        <w:t xml:space="preserve"> были направлены государс</w:t>
      </w:r>
      <w:r w:rsidRPr="00F11A4C">
        <w:t>т</w:t>
      </w:r>
      <w:r w:rsidRPr="00F11A4C">
        <w:t>ву-участнику для высказывания замечаний. Предлагается считать диалог по-прежнему о</w:t>
      </w:r>
      <w:r w:rsidRPr="00F11A4C">
        <w:t>т</w:t>
      </w:r>
      <w:r w:rsidRPr="00F11A4C">
        <w:t>крытым.</w:t>
      </w:r>
    </w:p>
    <w:p w:rsidR="001C426B" w:rsidRPr="00F11A4C" w:rsidRDefault="001C426B" w:rsidP="00C269E6">
      <w:pPr>
        <w:pStyle w:val="SingleTxtGR"/>
      </w:pPr>
      <w:r w:rsidRPr="00F11A4C">
        <w:t>47.</w:t>
      </w:r>
      <w:r w:rsidRPr="00F11A4C">
        <w:tab/>
        <w:t>В случае Таджикистана Комитету было также представлено два дела. В связи с сообщением № 1401/2005 государство-участник оспаривает решение Комитета, касающееся приемлемости и вопросов существа, и утверждает, что оно не получало никаких вербальных нот, о которых говорится в соображениях Комитета. Замечания государства-участника были направлены автору для в</w:t>
      </w:r>
      <w:r w:rsidRPr="00F11A4C">
        <w:t>ы</w:t>
      </w:r>
      <w:r w:rsidRPr="00F11A4C">
        <w:t xml:space="preserve">сказывания комментариев. Докладчик предлагает считать диалог по-прежнему открытым. </w:t>
      </w:r>
    </w:p>
    <w:p w:rsidR="001C426B" w:rsidRPr="00F11A4C" w:rsidRDefault="001C426B" w:rsidP="00C269E6">
      <w:pPr>
        <w:pStyle w:val="SingleTxtGR"/>
      </w:pPr>
      <w:r w:rsidRPr="00F11A4C">
        <w:t>48.</w:t>
      </w:r>
      <w:r w:rsidRPr="00F11A4C">
        <w:tab/>
        <w:t xml:space="preserve">В случае сообщения </w:t>
      </w:r>
      <w:r>
        <w:t xml:space="preserve">№ </w:t>
      </w:r>
      <w:r w:rsidRPr="00F11A4C">
        <w:t>1519/2006 государство-участник оспаривает соо</w:t>
      </w:r>
      <w:r w:rsidRPr="00F11A4C">
        <w:t>б</w:t>
      </w:r>
      <w:r w:rsidRPr="00F11A4C">
        <w:t>ражения Комитета, и его замечания были направлены автор</w:t>
      </w:r>
      <w:r>
        <w:t>у</w:t>
      </w:r>
      <w:r w:rsidRPr="00F11A4C">
        <w:t xml:space="preserve"> для высказывания комментариев. Предлагается считать диалог по-прежнему открытым.</w:t>
      </w:r>
    </w:p>
    <w:p w:rsidR="001C426B" w:rsidRPr="00F11A4C" w:rsidRDefault="001C426B" w:rsidP="00C269E6">
      <w:pPr>
        <w:pStyle w:val="SingleTxtGR"/>
        <w:rPr>
          <w:i/>
        </w:rPr>
      </w:pPr>
      <w:r w:rsidRPr="00F11A4C">
        <w:t>49.</w:t>
      </w:r>
      <w:r w:rsidRPr="00F11A4C">
        <w:tab/>
      </w:r>
      <w:r w:rsidRPr="00F11A4C">
        <w:rPr>
          <w:i/>
        </w:rPr>
        <w:t>Промежуточный доклад о последующ</w:t>
      </w:r>
      <w:r>
        <w:rPr>
          <w:i/>
        </w:rPr>
        <w:t>ей</w:t>
      </w:r>
      <w:r w:rsidRPr="00F11A4C">
        <w:rPr>
          <w:i/>
        </w:rPr>
        <w:t xml:space="preserve"> де</w:t>
      </w:r>
      <w:r>
        <w:rPr>
          <w:i/>
        </w:rPr>
        <w:t xml:space="preserve">ятельности в связи с </w:t>
      </w:r>
      <w:r w:rsidRPr="00F11A4C">
        <w:rPr>
          <w:i/>
        </w:rPr>
        <w:t>индив</w:t>
      </w:r>
      <w:r w:rsidRPr="00F11A4C">
        <w:rPr>
          <w:i/>
        </w:rPr>
        <w:t>и</w:t>
      </w:r>
      <w:r w:rsidRPr="00F11A4C">
        <w:rPr>
          <w:i/>
        </w:rPr>
        <w:t>дуальным</w:t>
      </w:r>
      <w:r>
        <w:rPr>
          <w:i/>
        </w:rPr>
        <w:t>и</w:t>
      </w:r>
      <w:r w:rsidRPr="00F11A4C">
        <w:rPr>
          <w:i/>
        </w:rPr>
        <w:t xml:space="preserve"> сообщениям</w:t>
      </w:r>
      <w:r>
        <w:rPr>
          <w:i/>
        </w:rPr>
        <w:t>и</w:t>
      </w:r>
      <w:r w:rsidRPr="00F11A4C">
        <w:rPr>
          <w:i/>
        </w:rPr>
        <w:t xml:space="preserve"> (</w:t>
      </w:r>
      <w:r w:rsidRPr="00F11A4C">
        <w:rPr>
          <w:i/>
          <w:lang w:val="fr-CH"/>
        </w:rPr>
        <w:t>CCPR</w:t>
      </w:r>
      <w:r w:rsidRPr="00F11A4C">
        <w:rPr>
          <w:i/>
        </w:rPr>
        <w:t>/</w:t>
      </w:r>
      <w:r w:rsidRPr="00F11A4C">
        <w:rPr>
          <w:i/>
          <w:lang w:val="fr-CH"/>
        </w:rPr>
        <w:t>C</w:t>
      </w:r>
      <w:r w:rsidRPr="00F11A4C">
        <w:rPr>
          <w:i/>
        </w:rPr>
        <w:t>/100/</w:t>
      </w:r>
      <w:r w:rsidRPr="00F11A4C">
        <w:rPr>
          <w:i/>
          <w:lang w:val="fr-CH"/>
        </w:rPr>
        <w:t>R</w:t>
      </w:r>
      <w:r w:rsidRPr="00F11A4C">
        <w:rPr>
          <w:i/>
        </w:rPr>
        <w:t>.2)  принимается.</w:t>
      </w:r>
    </w:p>
    <w:p w:rsidR="001C426B" w:rsidRPr="00F11A4C" w:rsidRDefault="001C426B" w:rsidP="00C269E6">
      <w:pPr>
        <w:pStyle w:val="SingleTxtGR"/>
      </w:pPr>
      <w:r w:rsidRPr="00F11A4C">
        <w:rPr>
          <w:i/>
        </w:rPr>
        <w:t>Заседание закрывается в 13 ч. 00 м.</w:t>
      </w:r>
    </w:p>
    <w:p w:rsidR="003A6BA4" w:rsidRPr="00D81A81" w:rsidRDefault="003A6BA4" w:rsidP="00E67415">
      <w:pPr>
        <w:pStyle w:val="SingleTxtGR"/>
      </w:pPr>
    </w:p>
    <w:sectPr w:rsidR="003A6BA4" w:rsidRPr="00D81A81" w:rsidSect="0084613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3A8" w:rsidRDefault="007C03A8">
      <w:r>
        <w:rPr>
          <w:lang w:val="en-US"/>
        </w:rPr>
        <w:tab/>
      </w:r>
      <w:r>
        <w:separator/>
      </w:r>
    </w:p>
  </w:endnote>
  <w:endnote w:type="continuationSeparator" w:id="0">
    <w:p w:rsidR="007C03A8" w:rsidRDefault="007C0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3A8" w:rsidRPr="005F0588" w:rsidRDefault="007C03A8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GE.10-</w:t>
    </w:r>
    <w:r>
      <w:rPr>
        <w:lang w:val="ru-RU"/>
      </w:rPr>
      <w:t>46060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3A8" w:rsidRPr="005F0588" w:rsidRDefault="007C03A8">
    <w:pPr>
      <w:pStyle w:val="Footer"/>
      <w:rPr>
        <w:lang w:val="en-US"/>
      </w:rPr>
    </w:pPr>
    <w:r>
      <w:rPr>
        <w:lang w:val="en-US"/>
      </w:rPr>
      <w:t>GE.10-</w:t>
    </w:r>
    <w:r>
      <w:rPr>
        <w:lang w:val="ru-RU"/>
      </w:rPr>
      <w:t>46060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3A8" w:rsidRPr="007B2C3F" w:rsidRDefault="007C03A8">
    <w:pPr>
      <w:pStyle w:val="Footer"/>
      <w:rPr>
        <w:sz w:val="20"/>
        <w:lang w:val="en-US"/>
      </w:rPr>
    </w:pPr>
    <w:r>
      <w:rPr>
        <w:sz w:val="20"/>
        <w:lang w:val="en-US"/>
      </w:rPr>
      <w:t>GE.10-</w:t>
    </w:r>
    <w:r>
      <w:rPr>
        <w:sz w:val="20"/>
        <w:lang w:val="ru-RU"/>
      </w:rPr>
      <w:t>46060</w:t>
    </w:r>
    <w:r>
      <w:rPr>
        <w:sz w:val="20"/>
        <w:lang w:val="en-US"/>
      </w:rPr>
      <w:t xml:space="preserve">  (R)  </w:t>
    </w:r>
    <w:r>
      <w:rPr>
        <w:sz w:val="20"/>
        <w:lang w:val="ru-RU"/>
      </w:rPr>
      <w:t xml:space="preserve"> 291110  301110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3A8" w:rsidRPr="00F71F63" w:rsidRDefault="007C03A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C03A8" w:rsidRPr="00F71F63" w:rsidRDefault="007C03A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C03A8" w:rsidRPr="00635E86" w:rsidRDefault="007C03A8" w:rsidP="00635E86">
      <w:pPr>
        <w:pStyle w:val="Footer"/>
      </w:pPr>
    </w:p>
  </w:footnote>
  <w:footnote w:id="1">
    <w:p w:rsidR="007C03A8" w:rsidRPr="009B7DD8" w:rsidRDefault="007C03A8">
      <w:pPr>
        <w:pStyle w:val="FootnoteText"/>
        <w:rPr>
          <w:sz w:val="20"/>
          <w:lang w:val="ru-RU"/>
        </w:rPr>
      </w:pPr>
      <w:r>
        <w:tab/>
      </w:r>
      <w:r w:rsidRPr="009B7DD8">
        <w:rPr>
          <w:rStyle w:val="FootnoteReference"/>
          <w:sz w:val="20"/>
          <w:vertAlign w:val="baseline"/>
          <w:lang w:val="ru-RU"/>
        </w:rPr>
        <w:t>*</w:t>
      </w:r>
      <w:r w:rsidRPr="009B7DD8">
        <w:rPr>
          <w:lang w:val="ru-RU"/>
        </w:rPr>
        <w:tab/>
      </w:r>
      <w:r>
        <w:rPr>
          <w:lang w:val="ru-RU"/>
        </w:rPr>
        <w:t xml:space="preserve">Краткий отчет о первой (закрытой) части заседания не составлялся. </w:t>
      </w:r>
    </w:p>
  </w:footnote>
  <w:footnote w:id="2">
    <w:p w:rsidR="007C03A8" w:rsidRDefault="007C03A8" w:rsidP="00180F2E">
      <w:pPr>
        <w:pStyle w:val="FootnoteText"/>
        <w:rPr>
          <w:lang w:val="ru-RU"/>
        </w:rPr>
      </w:pPr>
      <w:r>
        <w:tab/>
      </w:r>
      <w:r w:rsidRPr="009B7DD8">
        <w:rPr>
          <w:rStyle w:val="FootnoteReference"/>
          <w:sz w:val="20"/>
          <w:vertAlign w:val="baseline"/>
          <w:lang w:val="ru-RU"/>
        </w:rPr>
        <w:t>**</w:t>
      </w:r>
      <w:r w:rsidRPr="003A6BA4">
        <w:rPr>
          <w:lang w:val="ru-RU"/>
        </w:rPr>
        <w:tab/>
        <w:t>Краткие отчеты о 2761-м, 2762-м, 2763-м и 2764-м заседаниях не</w:t>
      </w:r>
      <w:r>
        <w:rPr>
          <w:lang w:val="ru-RU"/>
        </w:rPr>
        <w:t xml:space="preserve"> составлялись.</w:t>
      </w:r>
    </w:p>
    <w:p w:rsidR="007C03A8" w:rsidRPr="00180F2E" w:rsidRDefault="007C03A8" w:rsidP="00842602">
      <w:pPr>
        <w:pStyle w:val="FootnoteText"/>
        <w:pBdr>
          <w:bottom w:val="single" w:sz="4" w:space="1" w:color="auto"/>
        </w:pBdr>
        <w:rPr>
          <w:lang w:val="ru-RU"/>
        </w:rPr>
      </w:pPr>
    </w:p>
    <w:p w:rsidR="007C03A8" w:rsidRPr="00E82B2C" w:rsidRDefault="007C03A8" w:rsidP="00180F2E">
      <w:pPr>
        <w:pStyle w:val="FootnoteText"/>
        <w:tabs>
          <w:tab w:val="clear" w:pos="1021"/>
        </w:tabs>
        <w:spacing w:after="120"/>
        <w:ind w:firstLine="0"/>
        <w:rPr>
          <w:lang w:val="ru-RU"/>
        </w:rPr>
      </w:pPr>
      <w:r>
        <w:rPr>
          <w:lang w:val="ru-RU"/>
        </w:rPr>
        <w:t>В</w:t>
      </w:r>
      <w:r w:rsidRPr="00E82B2C">
        <w:rPr>
          <w:lang w:val="ru-RU"/>
        </w:rPr>
        <w:t xml:space="preserve"> </w:t>
      </w:r>
      <w:r>
        <w:rPr>
          <w:lang w:val="ru-RU"/>
        </w:rPr>
        <w:t>настоящий</w:t>
      </w:r>
      <w:r w:rsidRPr="00E82B2C">
        <w:rPr>
          <w:lang w:val="ru-RU"/>
        </w:rPr>
        <w:t xml:space="preserve"> </w:t>
      </w:r>
      <w:r>
        <w:rPr>
          <w:lang w:val="ru-RU"/>
        </w:rPr>
        <w:t>отчет</w:t>
      </w:r>
      <w:r w:rsidRPr="00E82B2C">
        <w:rPr>
          <w:lang w:val="ru-RU"/>
        </w:rPr>
        <w:t xml:space="preserve"> </w:t>
      </w:r>
      <w:r>
        <w:rPr>
          <w:lang w:val="ru-RU"/>
        </w:rPr>
        <w:t>могут</w:t>
      </w:r>
      <w:r w:rsidRPr="00E82B2C">
        <w:rPr>
          <w:lang w:val="ru-RU"/>
        </w:rPr>
        <w:t xml:space="preserve"> </w:t>
      </w:r>
      <w:r>
        <w:rPr>
          <w:lang w:val="ru-RU"/>
        </w:rPr>
        <w:t>вноситься</w:t>
      </w:r>
      <w:r w:rsidRPr="00E82B2C">
        <w:rPr>
          <w:lang w:val="ru-RU"/>
        </w:rPr>
        <w:t xml:space="preserve"> </w:t>
      </w:r>
      <w:r>
        <w:rPr>
          <w:lang w:val="ru-RU"/>
        </w:rPr>
        <w:t>поправки</w:t>
      </w:r>
      <w:r w:rsidRPr="00E82B2C">
        <w:rPr>
          <w:lang w:val="ru-RU"/>
        </w:rPr>
        <w:t>.</w:t>
      </w:r>
    </w:p>
    <w:p w:rsidR="007C03A8" w:rsidRDefault="007C03A8" w:rsidP="00180F2E">
      <w:pPr>
        <w:pStyle w:val="FootnoteText"/>
        <w:tabs>
          <w:tab w:val="clear" w:pos="1021"/>
        </w:tabs>
        <w:spacing w:after="120"/>
        <w:ind w:firstLine="0"/>
        <w:rPr>
          <w:lang w:val="ru-RU"/>
        </w:rPr>
      </w:pPr>
      <w:r>
        <w:rPr>
          <w:lang w:val="ru-RU"/>
        </w:rPr>
        <w:t>Поправки</w:t>
      </w:r>
      <w:r w:rsidRPr="008260DA">
        <w:rPr>
          <w:lang w:val="ru-RU"/>
        </w:rPr>
        <w:t xml:space="preserve"> </w:t>
      </w:r>
      <w:r>
        <w:rPr>
          <w:lang w:val="ru-RU"/>
        </w:rPr>
        <w:t>должны</w:t>
      </w:r>
      <w:r w:rsidRPr="008260DA">
        <w:rPr>
          <w:lang w:val="ru-RU"/>
        </w:rPr>
        <w:t xml:space="preserve"> </w:t>
      </w:r>
      <w:r>
        <w:rPr>
          <w:lang w:val="ru-RU"/>
        </w:rPr>
        <w:t>представляться</w:t>
      </w:r>
      <w:r w:rsidRPr="008260DA">
        <w:rPr>
          <w:lang w:val="ru-RU"/>
        </w:rPr>
        <w:t xml:space="preserve"> </w:t>
      </w:r>
      <w:r>
        <w:rPr>
          <w:lang w:val="ru-RU"/>
        </w:rPr>
        <w:t>на</w:t>
      </w:r>
      <w:r w:rsidRPr="008260DA">
        <w:rPr>
          <w:lang w:val="ru-RU"/>
        </w:rPr>
        <w:t xml:space="preserve"> </w:t>
      </w:r>
      <w:r>
        <w:rPr>
          <w:lang w:val="ru-RU"/>
        </w:rPr>
        <w:t>одном</w:t>
      </w:r>
      <w:r w:rsidRPr="008260DA">
        <w:rPr>
          <w:lang w:val="ru-RU"/>
        </w:rPr>
        <w:t xml:space="preserve"> </w:t>
      </w:r>
      <w:r>
        <w:rPr>
          <w:lang w:val="ru-RU"/>
        </w:rPr>
        <w:t>из</w:t>
      </w:r>
      <w:r w:rsidRPr="008260DA">
        <w:rPr>
          <w:lang w:val="ru-RU"/>
        </w:rPr>
        <w:t xml:space="preserve"> </w:t>
      </w:r>
      <w:r>
        <w:rPr>
          <w:lang w:val="ru-RU"/>
        </w:rPr>
        <w:t>рабочих</w:t>
      </w:r>
      <w:r w:rsidRPr="008260DA">
        <w:rPr>
          <w:lang w:val="ru-RU"/>
        </w:rPr>
        <w:t xml:space="preserve"> </w:t>
      </w:r>
      <w:r>
        <w:rPr>
          <w:lang w:val="ru-RU"/>
        </w:rPr>
        <w:t>языков</w:t>
      </w:r>
      <w:r w:rsidRPr="008260DA">
        <w:rPr>
          <w:lang w:val="ru-RU"/>
        </w:rPr>
        <w:t xml:space="preserve">. </w:t>
      </w:r>
      <w:r>
        <w:rPr>
          <w:lang w:val="ru-RU"/>
        </w:rPr>
        <w:t>Они</w:t>
      </w:r>
      <w:r w:rsidRPr="008260DA">
        <w:rPr>
          <w:lang w:val="ru-RU"/>
        </w:rPr>
        <w:t xml:space="preserve"> </w:t>
      </w:r>
      <w:r>
        <w:rPr>
          <w:lang w:val="ru-RU"/>
        </w:rPr>
        <w:t>должны</w:t>
      </w:r>
      <w:r w:rsidRPr="008260DA">
        <w:rPr>
          <w:lang w:val="ru-RU"/>
        </w:rPr>
        <w:t xml:space="preserve"> </w:t>
      </w:r>
      <w:r>
        <w:rPr>
          <w:lang w:val="ru-RU"/>
        </w:rPr>
        <w:t>быть</w:t>
      </w:r>
      <w:r w:rsidRPr="008260DA">
        <w:rPr>
          <w:lang w:val="ru-RU"/>
        </w:rPr>
        <w:t xml:space="preserve"> </w:t>
      </w:r>
      <w:r>
        <w:rPr>
          <w:lang w:val="ru-RU"/>
        </w:rPr>
        <w:t>изложены</w:t>
      </w:r>
      <w:r w:rsidRPr="008260DA">
        <w:rPr>
          <w:lang w:val="ru-RU"/>
        </w:rPr>
        <w:t xml:space="preserve"> </w:t>
      </w:r>
      <w:r>
        <w:rPr>
          <w:lang w:val="ru-RU"/>
        </w:rPr>
        <w:t>в</w:t>
      </w:r>
      <w:r w:rsidRPr="008260DA">
        <w:rPr>
          <w:lang w:val="ru-RU"/>
        </w:rPr>
        <w:t xml:space="preserve"> </w:t>
      </w:r>
      <w:r>
        <w:rPr>
          <w:lang w:val="ru-RU"/>
        </w:rPr>
        <w:t>пояснительной</w:t>
      </w:r>
      <w:r w:rsidRPr="008260DA">
        <w:rPr>
          <w:lang w:val="ru-RU"/>
        </w:rPr>
        <w:t xml:space="preserve"> </w:t>
      </w:r>
      <w:r>
        <w:rPr>
          <w:lang w:val="ru-RU"/>
        </w:rPr>
        <w:t xml:space="preserve">записке, а также внесены в один из экземпляров отчета. Поправки должны направляться </w:t>
      </w:r>
      <w:r w:rsidRPr="008F0000">
        <w:rPr>
          <w:i/>
          <w:lang w:val="ru-RU"/>
        </w:rPr>
        <w:t>в течение одной недели с момента выпуска настоящего документа</w:t>
      </w:r>
      <w:r>
        <w:rPr>
          <w:lang w:val="ru-RU"/>
        </w:rPr>
        <w:t xml:space="preserve"> в Группу редакционного контроля, комната </w:t>
      </w:r>
      <w:r w:rsidRPr="00E82B2C">
        <w:rPr>
          <w:lang w:val="fr-FR"/>
        </w:rPr>
        <w:t>E</w:t>
      </w:r>
      <w:r w:rsidRPr="008260DA">
        <w:rPr>
          <w:lang w:val="ru-RU"/>
        </w:rPr>
        <w:t xml:space="preserve">.4108, </w:t>
      </w:r>
      <w:r>
        <w:rPr>
          <w:lang w:val="ru-RU"/>
        </w:rPr>
        <w:t>Дворец Наций, Женева.</w:t>
      </w:r>
    </w:p>
    <w:p w:rsidR="007C03A8" w:rsidRPr="008F0000" w:rsidRDefault="007C03A8" w:rsidP="00180F2E">
      <w:pPr>
        <w:pStyle w:val="FootnoteText"/>
        <w:rPr>
          <w:sz w:val="20"/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Любые поправки к отчетам об открытых заседаниях Комитета будут сведены в единое исправление, которое будет издано вскоре после окончания сессии.</w:t>
      </w:r>
    </w:p>
    <w:p w:rsidR="007C03A8" w:rsidRPr="009B7DD8" w:rsidRDefault="007C03A8">
      <w:pPr>
        <w:pStyle w:val="FootnoteText"/>
        <w:rPr>
          <w:sz w:val="20"/>
          <w:lang w:val="ru-RU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3A8" w:rsidRPr="0082574C" w:rsidRDefault="007C03A8">
    <w:pPr>
      <w:pStyle w:val="Header"/>
      <w:rPr>
        <w:lang w:val="en-US"/>
      </w:rPr>
    </w:pPr>
    <w:r>
      <w:rPr>
        <w:lang w:val="en-US"/>
      </w:rPr>
      <w:t>CCPR/C/SR.2765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03A8" w:rsidRPr="005F0588" w:rsidRDefault="007C03A8">
    <w:pPr>
      <w:pStyle w:val="Header"/>
      <w:rPr>
        <w:lang w:val="en-US"/>
      </w:rPr>
    </w:pPr>
    <w:r>
      <w:rPr>
        <w:lang w:val="en-US"/>
      </w:rPr>
      <w:tab/>
      <w:t>CCPR/C/SR.2765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4BC1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0F410F"/>
    <w:rsid w:val="00104642"/>
    <w:rsid w:val="00117AEE"/>
    <w:rsid w:val="001463F7"/>
    <w:rsid w:val="0015769C"/>
    <w:rsid w:val="001755A4"/>
    <w:rsid w:val="00180752"/>
    <w:rsid w:val="00180F2E"/>
    <w:rsid w:val="00185076"/>
    <w:rsid w:val="0018543C"/>
    <w:rsid w:val="00190231"/>
    <w:rsid w:val="00192ABD"/>
    <w:rsid w:val="001A75D5"/>
    <w:rsid w:val="001A7D40"/>
    <w:rsid w:val="001C426B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0D81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6BA4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706B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013"/>
    <w:rsid w:val="005276AD"/>
    <w:rsid w:val="00540A9A"/>
    <w:rsid w:val="00543522"/>
    <w:rsid w:val="00545680"/>
    <w:rsid w:val="00554895"/>
    <w:rsid w:val="00554F69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353F"/>
    <w:rsid w:val="00735602"/>
    <w:rsid w:val="007375DF"/>
    <w:rsid w:val="0075279B"/>
    <w:rsid w:val="00753748"/>
    <w:rsid w:val="00762446"/>
    <w:rsid w:val="00781ACB"/>
    <w:rsid w:val="00790FD5"/>
    <w:rsid w:val="007A79EB"/>
    <w:rsid w:val="007C03A8"/>
    <w:rsid w:val="007C41C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574C"/>
    <w:rsid w:val="00827654"/>
    <w:rsid w:val="00827B3D"/>
    <w:rsid w:val="00830402"/>
    <w:rsid w:val="008305D7"/>
    <w:rsid w:val="00834887"/>
    <w:rsid w:val="00842602"/>
    <w:rsid w:val="00842FED"/>
    <w:rsid w:val="008455CF"/>
    <w:rsid w:val="0084613B"/>
    <w:rsid w:val="00847689"/>
    <w:rsid w:val="00861C52"/>
    <w:rsid w:val="008727A1"/>
    <w:rsid w:val="00886B0F"/>
    <w:rsid w:val="00887A27"/>
    <w:rsid w:val="00891C08"/>
    <w:rsid w:val="008A3879"/>
    <w:rsid w:val="008A5FA8"/>
    <w:rsid w:val="008A7575"/>
    <w:rsid w:val="008B5F47"/>
    <w:rsid w:val="008C4BC1"/>
    <w:rsid w:val="008C7B87"/>
    <w:rsid w:val="008D1C18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351C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5368B"/>
    <w:rsid w:val="00B81305"/>
    <w:rsid w:val="00BA0369"/>
    <w:rsid w:val="00BB17DC"/>
    <w:rsid w:val="00BB1AF9"/>
    <w:rsid w:val="00BB4C4A"/>
    <w:rsid w:val="00BC7F12"/>
    <w:rsid w:val="00BD3CAE"/>
    <w:rsid w:val="00BD5F3C"/>
    <w:rsid w:val="00C07C0F"/>
    <w:rsid w:val="00C145C4"/>
    <w:rsid w:val="00C20D2F"/>
    <w:rsid w:val="00C2131B"/>
    <w:rsid w:val="00C269E6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76358"/>
    <w:rsid w:val="00D809D1"/>
    <w:rsid w:val="00D81A8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49B1"/>
    <w:rsid w:val="00E67415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84613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0</TotalTime>
  <Pages>8</Pages>
  <Words>3419</Words>
  <Characters>19491</Characters>
  <Application>Microsoft Office Word</Application>
  <DocSecurity>4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ирина сафонова</dc:creator>
  <cp:keywords/>
  <dc:description/>
  <cp:lastModifiedBy>ирина сафонова</cp:lastModifiedBy>
  <cp:revision>2</cp:revision>
  <cp:lastPrinted>2010-11-30T10:24:00Z</cp:lastPrinted>
  <dcterms:created xsi:type="dcterms:W3CDTF">2010-11-30T10:25:00Z</dcterms:created>
  <dcterms:modified xsi:type="dcterms:W3CDTF">2010-11-30T10:25:00Z</dcterms:modified>
</cp:coreProperties>
</file>