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390F" w:rsidRDefault="0012390F" w:rsidP="0012390F">
      <w:pPr>
        <w:spacing w:line="60" w:lineRule="exact"/>
        <w:rPr>
          <w:color w:val="010000"/>
          <w:sz w:val="6"/>
        </w:rPr>
        <w:sectPr w:rsidR="0012390F" w:rsidSect="0012390F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pgSz w:w="12240" w:h="15840"/>
          <w:pgMar w:top="1742" w:right="1195" w:bottom="1898" w:left="1195" w:header="576" w:footer="1030" w:gutter="0"/>
          <w:pgNumType w:start="1"/>
          <w:cols w:space="720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A1393B" w:rsidRPr="00022AED" w:rsidRDefault="00A1393B" w:rsidP="00A1393B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</w:pPr>
      <w:r w:rsidRPr="00022AED">
        <w:t>Комитет по ликвидации дискриминации</w:t>
      </w:r>
      <w:r w:rsidRPr="00022AED">
        <w:br/>
        <w:t>в отношении женщин</w:t>
      </w:r>
    </w:p>
    <w:p w:rsidR="00A1393B" w:rsidRPr="00022AED" w:rsidRDefault="00A1393B" w:rsidP="00A1393B">
      <w:pPr>
        <w:pStyle w:val="H23"/>
        <w:keepNext w:val="0"/>
        <w:keepLines w:val="0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</w:pPr>
      <w:r w:rsidRPr="00022AED">
        <w:t>Пятьдесят восьмая сессия</w:t>
      </w:r>
    </w:p>
    <w:p w:rsidR="00A1393B" w:rsidRPr="00022AED" w:rsidRDefault="00A1393B" w:rsidP="00A1393B">
      <w:pPr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rPr>
          <w:spacing w:val="0"/>
          <w:w w:val="100"/>
        </w:rPr>
      </w:pPr>
      <w:r w:rsidRPr="00022AED">
        <w:rPr>
          <w:spacing w:val="0"/>
          <w:w w:val="100"/>
        </w:rPr>
        <w:t>30 июня – 18 июля 2014 года</w:t>
      </w:r>
    </w:p>
    <w:p w:rsidR="00A1393B" w:rsidRPr="00022AED" w:rsidRDefault="00A1393B" w:rsidP="00A1393B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rPr>
          <w:spacing w:val="0"/>
          <w:w w:val="100"/>
        </w:rPr>
      </w:pPr>
      <w:r w:rsidRPr="00022AED">
        <w:rPr>
          <w:spacing w:val="0"/>
          <w:w w:val="100"/>
        </w:rPr>
        <w:t>Пункт 2 предварительной повестки дня</w:t>
      </w:r>
    </w:p>
    <w:p w:rsidR="00A1393B" w:rsidRPr="00022AED" w:rsidRDefault="00A1393B" w:rsidP="00D036E1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022AED">
        <w:t>Утверждение повестки дня и организация работы</w:t>
      </w:r>
    </w:p>
    <w:p w:rsidR="00A1393B" w:rsidRPr="00022AED" w:rsidRDefault="00A1393B" w:rsidP="00A1393B">
      <w:pPr>
        <w:pStyle w:val="SingleTxt"/>
        <w:spacing w:after="0" w:line="120" w:lineRule="exact"/>
        <w:rPr>
          <w:sz w:val="10"/>
        </w:rPr>
      </w:pPr>
    </w:p>
    <w:p w:rsidR="00A1393B" w:rsidRPr="00A1393B" w:rsidRDefault="00A1393B" w:rsidP="00A1393B">
      <w:pPr>
        <w:pStyle w:val="SingleTxt"/>
        <w:spacing w:after="0" w:line="120" w:lineRule="exact"/>
        <w:rPr>
          <w:sz w:val="10"/>
        </w:rPr>
      </w:pPr>
    </w:p>
    <w:p w:rsidR="00A1393B" w:rsidRPr="00022AED" w:rsidRDefault="00A1393B" w:rsidP="00A1393B">
      <w:pPr>
        <w:pStyle w:val="SingleTxt"/>
        <w:spacing w:after="0" w:line="120" w:lineRule="exact"/>
        <w:rPr>
          <w:sz w:val="10"/>
        </w:rPr>
      </w:pPr>
    </w:p>
    <w:p w:rsidR="00A1393B" w:rsidRPr="00022AED" w:rsidRDefault="00A1393B" w:rsidP="00A1393B">
      <w:pPr>
        <w:pStyle w:val="HCh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1F040C">
        <w:tab/>
      </w:r>
      <w:r w:rsidRPr="001F040C">
        <w:tab/>
      </w:r>
      <w:r w:rsidRPr="00022AED">
        <w:t>Предварительная повестка дня и аннотации</w:t>
      </w:r>
    </w:p>
    <w:p w:rsidR="00A1393B" w:rsidRPr="00A1393B" w:rsidRDefault="00A1393B" w:rsidP="00A1393B">
      <w:pPr>
        <w:pStyle w:val="H1"/>
        <w:spacing w:line="120" w:lineRule="exact"/>
        <w:rPr>
          <w:sz w:val="10"/>
        </w:rPr>
      </w:pPr>
    </w:p>
    <w:p w:rsidR="00A1393B" w:rsidRPr="00A1393B" w:rsidRDefault="00A1393B" w:rsidP="00A1393B">
      <w:pPr>
        <w:pStyle w:val="H1"/>
        <w:spacing w:line="120" w:lineRule="exact"/>
        <w:rPr>
          <w:sz w:val="10"/>
        </w:rPr>
      </w:pPr>
    </w:p>
    <w:p w:rsidR="00A1393B" w:rsidRPr="00A1393B" w:rsidRDefault="00A1393B" w:rsidP="00A1393B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1F040C">
        <w:tab/>
      </w:r>
      <w:r w:rsidRPr="001F040C">
        <w:tab/>
      </w:r>
      <w:r w:rsidRPr="00022AED">
        <w:t>Предварительная повестка дня</w:t>
      </w:r>
    </w:p>
    <w:p w:rsidR="00A1393B" w:rsidRPr="00A1393B" w:rsidRDefault="00A1393B" w:rsidP="00A1393B">
      <w:pPr>
        <w:pStyle w:val="SingleTxt"/>
        <w:spacing w:after="0" w:line="120" w:lineRule="exact"/>
        <w:rPr>
          <w:sz w:val="10"/>
        </w:rPr>
      </w:pPr>
    </w:p>
    <w:p w:rsidR="00A1393B" w:rsidRPr="00A1393B" w:rsidRDefault="00A1393B" w:rsidP="00A1393B">
      <w:pPr>
        <w:pStyle w:val="SingleTxt"/>
        <w:spacing w:after="0" w:line="120" w:lineRule="exact"/>
        <w:rPr>
          <w:sz w:val="10"/>
        </w:rPr>
      </w:pPr>
    </w:p>
    <w:p w:rsidR="00A1393B" w:rsidRPr="0080115C" w:rsidRDefault="00A1393B" w:rsidP="00A1393B">
      <w:pPr>
        <w:pStyle w:val="SingleTxt"/>
      </w:pPr>
      <w:r w:rsidRPr="0080115C">
        <w:t>1.</w:t>
      </w:r>
      <w:r w:rsidRPr="0080115C">
        <w:tab/>
        <w:t>Открытие сессии.</w:t>
      </w:r>
    </w:p>
    <w:p w:rsidR="00A1393B" w:rsidRPr="0080115C" w:rsidRDefault="00A1393B" w:rsidP="00A1393B">
      <w:pPr>
        <w:pStyle w:val="SingleTxt"/>
      </w:pPr>
      <w:r w:rsidRPr="0080115C">
        <w:t>2.</w:t>
      </w:r>
      <w:r w:rsidRPr="0080115C">
        <w:tab/>
        <w:t>Утверждение повестки дня и организация работы.</w:t>
      </w:r>
    </w:p>
    <w:p w:rsidR="00A1393B" w:rsidRPr="0080115C" w:rsidRDefault="00A1393B" w:rsidP="00D036E1">
      <w:pPr>
        <w:pStyle w:val="SingleTxt"/>
        <w:ind w:left="1742" w:hanging="475"/>
      </w:pPr>
      <w:r w:rsidRPr="0080115C">
        <w:t>3.</w:t>
      </w:r>
      <w:r w:rsidRPr="0080115C">
        <w:tab/>
        <w:t>Доклад Председателя о мероприятиях, проведенных в период между пятьдесят седьмой и пятьдесят восьмой сессиями Комитета.</w:t>
      </w:r>
    </w:p>
    <w:p w:rsidR="00A1393B" w:rsidRPr="0080115C" w:rsidRDefault="00A1393B" w:rsidP="00D036E1">
      <w:pPr>
        <w:pStyle w:val="SingleTxt"/>
        <w:ind w:left="1742" w:hanging="475"/>
      </w:pPr>
      <w:r w:rsidRPr="0080115C">
        <w:t>4.</w:t>
      </w:r>
      <w:r w:rsidRPr="0080115C">
        <w:tab/>
        <w:t>Рассмотрение докладов, представляемых государствами-участниками в соответствии со статьей 18 Конвенции о ликвидации всех форм дискр</w:t>
      </w:r>
      <w:r w:rsidRPr="0080115C">
        <w:t>и</w:t>
      </w:r>
      <w:r w:rsidRPr="0080115C">
        <w:t>минации в отношении женщин.</w:t>
      </w:r>
    </w:p>
    <w:p w:rsidR="00A1393B" w:rsidRPr="0080115C" w:rsidRDefault="00A1393B" w:rsidP="00D036E1">
      <w:pPr>
        <w:pStyle w:val="SingleTxt"/>
        <w:ind w:left="1742" w:hanging="475"/>
      </w:pPr>
      <w:r w:rsidRPr="0080115C">
        <w:t>5.</w:t>
      </w:r>
      <w:r w:rsidRPr="0080115C">
        <w:tab/>
        <w:t>Последующие меры в связи с рассмотрением докладов, представляемых государствами-участниками в соответствии со статьей 18 Конвенции о ликвидации всех форм дискриминации в отношении женщин.</w:t>
      </w:r>
    </w:p>
    <w:p w:rsidR="00A1393B" w:rsidRPr="0080115C" w:rsidRDefault="00A1393B" w:rsidP="00D036E1">
      <w:pPr>
        <w:pStyle w:val="SingleTxt"/>
        <w:ind w:left="1742" w:hanging="475"/>
      </w:pPr>
      <w:r w:rsidRPr="0080115C">
        <w:t>6.</w:t>
      </w:r>
      <w:r w:rsidRPr="0080115C">
        <w:tab/>
        <w:t>Осуществление статей 21 и 22 Конвенции о ликвидации всех форм ди</w:t>
      </w:r>
      <w:r w:rsidRPr="0080115C">
        <w:t>с</w:t>
      </w:r>
      <w:r w:rsidRPr="0080115C">
        <w:t>криминации в отношении женщин.</w:t>
      </w:r>
    </w:p>
    <w:p w:rsidR="00A1393B" w:rsidRPr="0080115C" w:rsidRDefault="00A1393B" w:rsidP="00D036E1">
      <w:pPr>
        <w:pStyle w:val="SingleTxt"/>
        <w:ind w:left="1742" w:hanging="475"/>
      </w:pPr>
      <w:r w:rsidRPr="0080115C">
        <w:t>7.</w:t>
      </w:r>
      <w:r w:rsidRPr="0080115C">
        <w:tab/>
        <w:t>Пути и средства повышения оперативности работы Комитета.</w:t>
      </w:r>
    </w:p>
    <w:p w:rsidR="00A1393B" w:rsidRPr="0080115C" w:rsidRDefault="00A1393B" w:rsidP="00D036E1">
      <w:pPr>
        <w:pStyle w:val="SingleTxt"/>
        <w:ind w:left="1742" w:hanging="475"/>
      </w:pPr>
      <w:r w:rsidRPr="0080115C">
        <w:t>8.</w:t>
      </w:r>
      <w:r w:rsidRPr="0080115C">
        <w:tab/>
        <w:t>Деятельность Комитета в соответствии с Факультативным протоколом к Конвенции о ликвидации всех форм дискриминации в отношении же</w:t>
      </w:r>
      <w:r w:rsidRPr="0080115C">
        <w:t>н</w:t>
      </w:r>
      <w:r w:rsidRPr="0080115C">
        <w:t>щин.</w:t>
      </w:r>
    </w:p>
    <w:p w:rsidR="00A1393B" w:rsidRPr="0080115C" w:rsidRDefault="00A1393B" w:rsidP="00D036E1">
      <w:pPr>
        <w:pStyle w:val="SingleTxt"/>
        <w:ind w:left="1742" w:hanging="475"/>
      </w:pPr>
      <w:r w:rsidRPr="0080115C">
        <w:t>9.</w:t>
      </w:r>
      <w:r w:rsidRPr="0080115C">
        <w:tab/>
        <w:t>Предварительная повестка дня пятьдесят девятой сессии Комитета.</w:t>
      </w:r>
    </w:p>
    <w:p w:rsidR="00A1393B" w:rsidRPr="0080115C" w:rsidRDefault="00A1393B" w:rsidP="00A1393B">
      <w:pPr>
        <w:pStyle w:val="SingleTxt"/>
      </w:pPr>
      <w:r w:rsidRPr="0080115C">
        <w:t>10.</w:t>
      </w:r>
      <w:r w:rsidRPr="0080115C">
        <w:tab/>
        <w:t>Утверждение доклада Комитета о работе его пятьдесят восьмой сессии.</w:t>
      </w:r>
    </w:p>
    <w:p w:rsidR="00A1393B" w:rsidRPr="0080115C" w:rsidRDefault="00A1393B" w:rsidP="00A1393B">
      <w:pPr>
        <w:pStyle w:val="HCh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br w:type="page"/>
      </w:r>
      <w:r w:rsidRPr="00A1393B">
        <w:tab/>
      </w:r>
      <w:r w:rsidRPr="00A1393B">
        <w:tab/>
      </w:r>
      <w:r w:rsidRPr="00022AED">
        <w:t>Аннотации</w:t>
      </w:r>
    </w:p>
    <w:p w:rsidR="00A1393B" w:rsidRPr="00A1393B" w:rsidRDefault="00A1393B" w:rsidP="00A1393B">
      <w:pPr>
        <w:pStyle w:val="H23"/>
        <w:spacing w:line="120" w:lineRule="exact"/>
        <w:rPr>
          <w:sz w:val="10"/>
        </w:rPr>
      </w:pPr>
    </w:p>
    <w:p w:rsidR="00A1393B" w:rsidRPr="00A1393B" w:rsidRDefault="00A1393B" w:rsidP="00A1393B">
      <w:pPr>
        <w:pStyle w:val="H23"/>
        <w:spacing w:line="120" w:lineRule="exact"/>
        <w:rPr>
          <w:sz w:val="10"/>
        </w:rPr>
      </w:pPr>
    </w:p>
    <w:p w:rsidR="00A1393B" w:rsidRPr="00022AED" w:rsidRDefault="00A1393B" w:rsidP="00A1393B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022AED">
        <w:tab/>
        <w:t>1.</w:t>
      </w:r>
      <w:r w:rsidRPr="00022AED">
        <w:tab/>
        <w:t xml:space="preserve">Открытие </w:t>
      </w:r>
      <w:r w:rsidRPr="0080115C">
        <w:t>сессии</w:t>
      </w:r>
    </w:p>
    <w:p w:rsidR="00A1393B" w:rsidRPr="00A1393B" w:rsidRDefault="00A1393B" w:rsidP="00A1393B">
      <w:pPr>
        <w:pStyle w:val="SingleTxt"/>
        <w:spacing w:after="0" w:line="120" w:lineRule="exact"/>
        <w:rPr>
          <w:sz w:val="10"/>
        </w:rPr>
      </w:pPr>
    </w:p>
    <w:p w:rsidR="00A1393B" w:rsidRPr="00022AED" w:rsidRDefault="00A1393B" w:rsidP="00A1393B">
      <w:pPr>
        <w:pStyle w:val="SingleTxt"/>
      </w:pPr>
      <w:r w:rsidRPr="00022AED">
        <w:t>Пятьдесят восьмую сессию Комитета по ликвидации дискриминации в отношении женщин откроет Председатель Комитета.</w:t>
      </w:r>
    </w:p>
    <w:p w:rsidR="00A1393B" w:rsidRPr="00A1393B" w:rsidRDefault="00A1393B" w:rsidP="00A1393B">
      <w:pPr>
        <w:pStyle w:val="H23"/>
        <w:spacing w:line="120" w:lineRule="exact"/>
        <w:rPr>
          <w:b w:val="0"/>
          <w:sz w:val="10"/>
        </w:rPr>
      </w:pPr>
    </w:p>
    <w:p w:rsidR="00A1393B" w:rsidRPr="00022AED" w:rsidRDefault="00A1393B" w:rsidP="00A1393B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5629CE">
        <w:rPr>
          <w:sz w:val="10"/>
        </w:rPr>
        <w:tab/>
      </w:r>
      <w:r w:rsidRPr="00022AED">
        <w:t>2.</w:t>
      </w:r>
      <w:r w:rsidRPr="00022AED">
        <w:tab/>
      </w:r>
      <w:r w:rsidRPr="0080115C">
        <w:t>Утверждение</w:t>
      </w:r>
      <w:r w:rsidRPr="00022AED">
        <w:t xml:space="preserve"> повестки дня и организация работы</w:t>
      </w:r>
    </w:p>
    <w:p w:rsidR="00A1393B" w:rsidRPr="00A1393B" w:rsidRDefault="00A1393B" w:rsidP="00A1393B">
      <w:pPr>
        <w:pStyle w:val="SingleTxt"/>
        <w:spacing w:after="0" w:line="120" w:lineRule="exact"/>
        <w:rPr>
          <w:sz w:val="10"/>
        </w:rPr>
      </w:pPr>
    </w:p>
    <w:p w:rsidR="00A1393B" w:rsidRPr="0080115C" w:rsidRDefault="00A1393B" w:rsidP="00A1393B">
      <w:pPr>
        <w:pStyle w:val="SingleTxt"/>
      </w:pPr>
      <w:r w:rsidRPr="0080115C">
        <w:t>Правило 9 правил процедуры предусматривает, что первым основным пунктом предварительной повестки дня любой сессии является утверждение повестки дня. Правило 7 предусматривает, что предварительная повестка дня каждой сессии подготавливается Генеральным секретарем по согласованию с Предс</w:t>
      </w:r>
      <w:r w:rsidRPr="0080115C">
        <w:t>е</w:t>
      </w:r>
      <w:r w:rsidRPr="0080115C">
        <w:t>дателем согласно соответствующим положениям статей 17–22 Конвенции.</w:t>
      </w:r>
    </w:p>
    <w:p w:rsidR="00A1393B" w:rsidRPr="0080115C" w:rsidRDefault="00A1393B" w:rsidP="00A1393B">
      <w:pPr>
        <w:pStyle w:val="SingleTxt"/>
      </w:pPr>
      <w:r w:rsidRPr="0080115C">
        <w:t>На своей пятьдесят седьмой сессии Комитет одобрил предварительную п</w:t>
      </w:r>
      <w:r w:rsidRPr="0080115C">
        <w:t>о</w:t>
      </w:r>
      <w:r w:rsidRPr="0080115C">
        <w:t>вестку дня своей пятьдесят восьмой сессии.</w:t>
      </w:r>
    </w:p>
    <w:p w:rsidR="00A1393B" w:rsidRPr="00A1393B" w:rsidRDefault="00A1393B" w:rsidP="00A1393B">
      <w:pPr>
        <w:pStyle w:val="H23"/>
        <w:spacing w:line="120" w:lineRule="exact"/>
        <w:ind w:left="1264" w:hanging="1264"/>
        <w:rPr>
          <w:sz w:val="10"/>
        </w:rPr>
      </w:pPr>
    </w:p>
    <w:p w:rsidR="00A1393B" w:rsidRPr="00022AED" w:rsidRDefault="00A1393B" w:rsidP="00A1393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22AED">
        <w:tab/>
        <w:t>3.</w:t>
      </w:r>
      <w:r w:rsidRPr="00022AED">
        <w:tab/>
        <w:t>Доклад Председателя о мероприятиях, проведенных в период между пятьдесят седьмой и пятьдесят восьмой сессиями Комитета</w:t>
      </w:r>
    </w:p>
    <w:p w:rsidR="00A1393B" w:rsidRPr="00A1393B" w:rsidRDefault="00A1393B" w:rsidP="00A1393B">
      <w:pPr>
        <w:pStyle w:val="SingleTxt"/>
        <w:spacing w:after="0" w:line="120" w:lineRule="exact"/>
        <w:rPr>
          <w:sz w:val="10"/>
        </w:rPr>
      </w:pPr>
    </w:p>
    <w:p w:rsidR="00A1393B" w:rsidRPr="00022AED" w:rsidRDefault="00A1393B" w:rsidP="00A1393B">
      <w:pPr>
        <w:pStyle w:val="SingleTxt"/>
      </w:pPr>
      <w:r w:rsidRPr="00022AED">
        <w:t xml:space="preserve">По пункту 3 Председатель кратко проинформирует Комитет о мероприятиях и </w:t>
      </w:r>
      <w:r w:rsidRPr="0080115C">
        <w:t>событиях</w:t>
      </w:r>
      <w:r w:rsidRPr="00022AED">
        <w:t>, имевших место после проведения предыдущей сессии и связанных с работой Комитета.</w:t>
      </w:r>
    </w:p>
    <w:p w:rsidR="00A1393B" w:rsidRPr="00A1393B" w:rsidRDefault="00A1393B" w:rsidP="00A1393B">
      <w:pPr>
        <w:pStyle w:val="H23"/>
        <w:keepNext w:val="0"/>
        <w:keepLines w:val="0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A1393B" w:rsidRPr="00022AED" w:rsidRDefault="00A1393B" w:rsidP="00A1393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22AED">
        <w:tab/>
      </w:r>
      <w:r w:rsidRPr="00022AED">
        <w:tab/>
        <w:t>Документация</w:t>
      </w:r>
    </w:p>
    <w:p w:rsidR="00A1393B" w:rsidRPr="00A1393B" w:rsidRDefault="00A1393B" w:rsidP="00A1393B">
      <w:pPr>
        <w:pStyle w:val="SingleTxt"/>
        <w:spacing w:after="0" w:line="120" w:lineRule="exact"/>
        <w:jc w:val="left"/>
        <w:rPr>
          <w:sz w:val="10"/>
        </w:rPr>
      </w:pPr>
    </w:p>
    <w:p w:rsidR="00A1393B" w:rsidRPr="00022AED" w:rsidRDefault="00A1393B" w:rsidP="00A1393B">
      <w:pPr>
        <w:pStyle w:val="SingleTxt"/>
        <w:jc w:val="left"/>
      </w:pPr>
      <w:r w:rsidRPr="00022AED">
        <w:t>Предварительная повестка дня и аннотации (</w:t>
      </w:r>
      <w:hyperlink r:id="rId14" w:history="1">
        <w:r w:rsidRPr="001459CE">
          <w:rPr>
            <w:rStyle w:val="Hyperlink"/>
          </w:rPr>
          <w:t>CEDAW/C/58/1</w:t>
        </w:r>
      </w:hyperlink>
      <w:r w:rsidRPr="00022AED">
        <w:t>)</w:t>
      </w:r>
    </w:p>
    <w:p w:rsidR="00A1393B" w:rsidRPr="00A1393B" w:rsidRDefault="00A1393B" w:rsidP="00A1393B">
      <w:pPr>
        <w:pStyle w:val="H23"/>
        <w:keepNext w:val="0"/>
        <w:keepLines w:val="0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A1393B" w:rsidRPr="00022AED" w:rsidRDefault="00A1393B" w:rsidP="00A1393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22AED">
        <w:tab/>
        <w:t>4.</w:t>
      </w:r>
      <w:r w:rsidRPr="00022AED">
        <w:tab/>
        <w:t xml:space="preserve">Рассмотрение докладов, представляемых государствами-участниками </w:t>
      </w:r>
      <w:r w:rsidRPr="00022AED">
        <w:br/>
        <w:t>в соответствии со статьей 18 Конвенции о ликвидации всех форм дискриминации в отношении женщин</w:t>
      </w:r>
    </w:p>
    <w:p w:rsidR="00A1393B" w:rsidRPr="00A1393B" w:rsidRDefault="00A1393B" w:rsidP="00A1393B">
      <w:pPr>
        <w:pStyle w:val="SingleTxt"/>
        <w:spacing w:after="0" w:line="120" w:lineRule="exact"/>
        <w:rPr>
          <w:sz w:val="10"/>
        </w:rPr>
      </w:pPr>
    </w:p>
    <w:p w:rsidR="00A1393B" w:rsidRPr="00022AED" w:rsidRDefault="00A1393B" w:rsidP="00A1393B">
      <w:pPr>
        <w:pStyle w:val="SingleTxt"/>
      </w:pPr>
      <w:r w:rsidRPr="00022AED">
        <w:t>Статья 18 Конвенции предусматривает, что государства</w:t>
      </w:r>
      <w:r w:rsidRPr="005629CE">
        <w:t xml:space="preserve"> </w:t>
      </w:r>
      <w:r w:rsidRPr="00022AED">
        <w:t>– участники Конвенции представляют Генеральному секретарю для рассмотрения Комитетом доклады о законодательных, судебных, административных или других мерах, принятых ими для выполнения положений Конвенции, и о прогрессе, достигнутом в этой связи. Доклады должны представляться в течение одного</w:t>
      </w:r>
      <w:r w:rsidRPr="0018107A">
        <w:t xml:space="preserve"> </w:t>
      </w:r>
      <w:r w:rsidRPr="00022AED">
        <w:t>года со дня вступл</w:t>
      </w:r>
      <w:r w:rsidRPr="00022AED">
        <w:t>е</w:t>
      </w:r>
      <w:r w:rsidRPr="00022AED">
        <w:t>ния Конвенции в силу для соответствующего государства, затем по крайней мере каждые четыре года и далее по просьбе Комитета.</w:t>
      </w:r>
    </w:p>
    <w:p w:rsidR="00A1393B" w:rsidRPr="00022AED" w:rsidRDefault="00A1393B" w:rsidP="00A1393B">
      <w:pPr>
        <w:pStyle w:val="SingleTxt"/>
      </w:pPr>
      <w:r w:rsidRPr="00022AED">
        <w:t>На пятьдесят восьмой сессии Комитета намечено рассмотреть доклады след</w:t>
      </w:r>
      <w:r w:rsidRPr="00022AED">
        <w:t>у</w:t>
      </w:r>
      <w:r w:rsidRPr="00022AED">
        <w:t>ющих государств-участников: Центральноафриканской Республики, Грузии, Индии, Литвы, Мавритании, Перу, Свазиленда и Сирийской Арабской Респу</w:t>
      </w:r>
      <w:r w:rsidRPr="00022AED">
        <w:t>б</w:t>
      </w:r>
      <w:r w:rsidRPr="00022AED">
        <w:t>лики.</w:t>
      </w:r>
    </w:p>
    <w:p w:rsidR="00A1393B" w:rsidRPr="00022AED" w:rsidRDefault="00A1393B" w:rsidP="00A1393B">
      <w:pPr>
        <w:pStyle w:val="SingleTxt"/>
      </w:pPr>
      <w:r w:rsidRPr="00022AED">
        <w:t>Правило 51 правил процедуры предусматривает, что представители госуда</w:t>
      </w:r>
      <w:r w:rsidRPr="00022AED">
        <w:t>р</w:t>
      </w:r>
      <w:r w:rsidRPr="00022AED">
        <w:t>ства-участника присутствуют на заседаниях Комитета, на которых рассматр</w:t>
      </w:r>
      <w:r w:rsidRPr="00022AED">
        <w:t>и</w:t>
      </w:r>
      <w:r w:rsidRPr="00022AED">
        <w:t>вается доклад этого государства-участника, принимают участие в обсуждении и отвечают на вопросы по докладу.</w:t>
      </w:r>
    </w:p>
    <w:p w:rsidR="00A1393B" w:rsidRPr="00022AED" w:rsidRDefault="00A1393B" w:rsidP="00A1393B">
      <w:pPr>
        <w:pStyle w:val="SingleTxt"/>
      </w:pPr>
      <w:r w:rsidRPr="00022AED">
        <w:t>Правило 49 правил процедуры предусматривает, что на каждой сессии Ген</w:t>
      </w:r>
      <w:r w:rsidRPr="00022AED">
        <w:t>е</w:t>
      </w:r>
      <w:r w:rsidRPr="00022AED">
        <w:t>ральный секретарь оповещает Комитет о всех случаях неполучения докладов, которые государства-участники обязаны представлять в соответствии со стат</w:t>
      </w:r>
      <w:r w:rsidRPr="00022AED">
        <w:t>ь</w:t>
      </w:r>
      <w:r w:rsidRPr="00022AED">
        <w:t>ей 18 Конвенции. Кроме того, Генеральный секретарь представляет Комитету список докладов, представленных государствами</w:t>
      </w:r>
      <w:r w:rsidRPr="0018107A">
        <w:t xml:space="preserve"> </w:t>
      </w:r>
      <w:r w:rsidRPr="00022AED">
        <w:t>– участниками Конвенции, а также список докладов, которые были представлены государствами – участн</w:t>
      </w:r>
      <w:r w:rsidRPr="00022AED">
        <w:t>и</w:t>
      </w:r>
      <w:r w:rsidRPr="00022AED">
        <w:t>ками Конвенции, но еще не рассматривались Комитетом.</w:t>
      </w:r>
    </w:p>
    <w:p w:rsidR="00A1393B" w:rsidRPr="00022AED" w:rsidRDefault="00A1393B" w:rsidP="00A1393B">
      <w:pPr>
        <w:pStyle w:val="SingleTxt"/>
      </w:pPr>
      <w:r w:rsidRPr="00022AED">
        <w:t>На своей пятьдесят восьмой сессии Комитет будет информирован о положении дел с представлением государствами-участниками просроченных докладов в соответствии со статьей 18 Конвенции.</w:t>
      </w:r>
    </w:p>
    <w:p w:rsidR="00A1393B" w:rsidRPr="00022AED" w:rsidRDefault="00A1393B" w:rsidP="00A1393B">
      <w:pPr>
        <w:pStyle w:val="SingleTxt"/>
      </w:pPr>
      <w:r w:rsidRPr="00022AED">
        <w:t>Перед каждой сессией созывается предсессионная рабочая группа Комитета с целью подготовки перечней тем и вопросов, касающихся докладов, для их пр</w:t>
      </w:r>
      <w:r w:rsidRPr="00022AED">
        <w:t>е</w:t>
      </w:r>
      <w:r w:rsidRPr="00022AED">
        <w:t>провождения государствам-участникам до проведения заседаний, на которых будут рассмотрены их доклады. Совещание предсессионной рабочей группы для пятьдесят восьмой сессии было проведено в Женеве 21–25 октября 2013 года. Доклад предсессионной рабочей группы (</w:t>
      </w:r>
      <w:hyperlink r:id="rId15" w:history="1">
        <w:r w:rsidRPr="001459CE">
          <w:rPr>
            <w:rStyle w:val="Hyperlink"/>
          </w:rPr>
          <w:t>CEDAW/С/PSWG/58/1</w:t>
        </w:r>
      </w:hyperlink>
      <w:r w:rsidRPr="00022AED">
        <w:t>) и ответы государств-участников на перечни тем и вопросов будут представлены на рассмотрение Комитета.</w:t>
      </w:r>
    </w:p>
    <w:p w:rsidR="00A1393B" w:rsidRPr="00A1393B" w:rsidRDefault="00A1393B" w:rsidP="00A1393B">
      <w:pPr>
        <w:pStyle w:val="H23"/>
        <w:keepNext w:val="0"/>
        <w:keepLines w:val="0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A1393B" w:rsidRPr="00022AED" w:rsidRDefault="00A1393B" w:rsidP="00A1393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22AED">
        <w:tab/>
      </w:r>
      <w:r w:rsidRPr="00022AED">
        <w:tab/>
        <w:t>Документация</w:t>
      </w:r>
    </w:p>
    <w:p w:rsidR="00A1393B" w:rsidRPr="00A1393B" w:rsidRDefault="00A1393B" w:rsidP="00A1393B">
      <w:pPr>
        <w:pStyle w:val="H4"/>
        <w:keepNext w:val="0"/>
        <w:keepLines w:val="0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pacing w:val="0"/>
          <w:w w:val="100"/>
          <w:sz w:val="10"/>
        </w:rPr>
      </w:pPr>
    </w:p>
    <w:p w:rsidR="00A1393B" w:rsidRPr="00022AED" w:rsidRDefault="00A1393B" w:rsidP="00A1393B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</w:rPr>
      </w:pPr>
      <w:r w:rsidRPr="00022AED">
        <w:rPr>
          <w:w w:val="100"/>
        </w:rPr>
        <w:tab/>
      </w:r>
      <w:r w:rsidRPr="00022AED">
        <w:rPr>
          <w:w w:val="100"/>
        </w:rPr>
        <w:tab/>
        <w:t>Доклады</w:t>
      </w:r>
    </w:p>
    <w:p w:rsidR="00A1393B" w:rsidRPr="00A1393B" w:rsidRDefault="00A1393B" w:rsidP="00A1393B">
      <w:pPr>
        <w:pStyle w:val="SingleTxt"/>
        <w:spacing w:after="0" w:line="120" w:lineRule="exact"/>
        <w:jc w:val="left"/>
        <w:rPr>
          <w:sz w:val="10"/>
        </w:rPr>
      </w:pPr>
    </w:p>
    <w:p w:rsidR="00A1393B" w:rsidRPr="00A1393B" w:rsidRDefault="00A1393B" w:rsidP="00D036E1">
      <w:pPr>
        <w:pStyle w:val="SingleTxt"/>
        <w:suppressAutoHyphens/>
        <w:jc w:val="left"/>
      </w:pPr>
      <w:r w:rsidRPr="00022AED">
        <w:t xml:space="preserve">Объединенные первоначальный и </w:t>
      </w:r>
      <w:r w:rsidRPr="00A1393B">
        <w:t>второй – пятый периодические доклады Центральноафриканской Республики (</w:t>
      </w:r>
      <w:hyperlink r:id="rId16" w:history="1">
        <w:r w:rsidRPr="001459CE">
          <w:rPr>
            <w:rStyle w:val="Hyperlink"/>
          </w:rPr>
          <w:t>CEDAW/C/CAF/1-5</w:t>
        </w:r>
      </w:hyperlink>
      <w:r w:rsidRPr="00A1393B">
        <w:t>)</w:t>
      </w:r>
    </w:p>
    <w:p w:rsidR="00A1393B" w:rsidRPr="00A1393B" w:rsidRDefault="00A1393B" w:rsidP="00A1393B">
      <w:pPr>
        <w:pStyle w:val="SingleTxt"/>
        <w:jc w:val="left"/>
      </w:pPr>
      <w:bookmarkStart w:id="1" w:name="_Toc327366132"/>
      <w:r w:rsidRPr="00A1393B">
        <w:t>Объединенные четвертый и пятый периодические доклады Грузии (</w:t>
      </w:r>
      <w:hyperlink r:id="rId17" w:history="1">
        <w:r w:rsidRPr="001459CE">
          <w:rPr>
            <w:rStyle w:val="Hyperlink"/>
          </w:rPr>
          <w:t>CEDAW/C/GEO/4-5</w:t>
        </w:r>
      </w:hyperlink>
      <w:r w:rsidRPr="00A1393B">
        <w:t>)</w:t>
      </w:r>
    </w:p>
    <w:p w:rsidR="00A1393B" w:rsidRPr="00A1393B" w:rsidRDefault="00A1393B" w:rsidP="00A1393B">
      <w:pPr>
        <w:pStyle w:val="SingleTxt"/>
        <w:jc w:val="left"/>
      </w:pPr>
      <w:r w:rsidRPr="00A1393B">
        <w:t xml:space="preserve">Объединенные четвертый и пятый периодические доклады Индии </w:t>
      </w:r>
      <w:bookmarkEnd w:id="1"/>
      <w:r w:rsidRPr="00A1393B">
        <w:t>(</w:t>
      </w:r>
      <w:hyperlink r:id="rId18" w:history="1">
        <w:r w:rsidRPr="001459CE">
          <w:rPr>
            <w:rStyle w:val="Hyperlink"/>
          </w:rPr>
          <w:t>CEDAW/C/IND/4-5</w:t>
        </w:r>
      </w:hyperlink>
      <w:r w:rsidRPr="00A1393B">
        <w:t xml:space="preserve"> и Corr.1)</w:t>
      </w:r>
    </w:p>
    <w:p w:rsidR="00A1393B" w:rsidRPr="00A1393B" w:rsidRDefault="00A1393B" w:rsidP="00A1393B">
      <w:pPr>
        <w:pStyle w:val="SingleTxt"/>
        <w:jc w:val="left"/>
      </w:pPr>
      <w:r w:rsidRPr="00A1393B">
        <w:t>Пятый периодический доклад Литвы (</w:t>
      </w:r>
      <w:hyperlink r:id="rId19" w:history="1">
        <w:r w:rsidRPr="001459CE">
          <w:rPr>
            <w:rStyle w:val="Hyperlink"/>
          </w:rPr>
          <w:t>CEDAW/C/LTU/5</w:t>
        </w:r>
      </w:hyperlink>
      <w:r w:rsidRPr="00A1393B">
        <w:t>)</w:t>
      </w:r>
    </w:p>
    <w:p w:rsidR="00A1393B" w:rsidRPr="00A1393B" w:rsidRDefault="00A1393B" w:rsidP="00A1393B">
      <w:pPr>
        <w:pStyle w:val="SingleTxt"/>
        <w:jc w:val="left"/>
      </w:pPr>
      <w:r w:rsidRPr="00A1393B">
        <w:t>Объединенные второй и третий периодические доклады Мавритании (</w:t>
      </w:r>
      <w:hyperlink r:id="rId20" w:history="1">
        <w:r w:rsidRPr="001459CE">
          <w:rPr>
            <w:rStyle w:val="Hyperlink"/>
          </w:rPr>
          <w:t>CEDAW/C/MRT/2-3</w:t>
        </w:r>
      </w:hyperlink>
      <w:r w:rsidRPr="00A1393B">
        <w:t>)</w:t>
      </w:r>
    </w:p>
    <w:p w:rsidR="00A1393B" w:rsidRPr="00A1393B" w:rsidRDefault="00A1393B" w:rsidP="00A1393B">
      <w:pPr>
        <w:pStyle w:val="SingleTxt"/>
        <w:jc w:val="left"/>
      </w:pPr>
      <w:r w:rsidRPr="00A1393B">
        <w:t>Объединенные седьмой и восьмой периодические доклады Перу (</w:t>
      </w:r>
      <w:hyperlink r:id="rId21" w:history="1">
        <w:r w:rsidRPr="001459CE">
          <w:rPr>
            <w:rStyle w:val="Hyperlink"/>
          </w:rPr>
          <w:t>CEDAW/C/PER/7-8</w:t>
        </w:r>
      </w:hyperlink>
      <w:r w:rsidRPr="00A1393B">
        <w:t>)</w:t>
      </w:r>
    </w:p>
    <w:p w:rsidR="00A1393B" w:rsidRPr="00A1393B" w:rsidRDefault="00A1393B" w:rsidP="00A1393B">
      <w:pPr>
        <w:pStyle w:val="SingleTxt"/>
        <w:jc w:val="left"/>
      </w:pPr>
      <w:r w:rsidRPr="00A1393B">
        <w:t>Объединенные первоначальный и второй периодические доклады Свазиленда (</w:t>
      </w:r>
      <w:hyperlink r:id="rId22" w:history="1">
        <w:r w:rsidRPr="001459CE">
          <w:rPr>
            <w:rStyle w:val="Hyperlink"/>
          </w:rPr>
          <w:t>CEDAW/C/SWZ/1-2</w:t>
        </w:r>
      </w:hyperlink>
      <w:r w:rsidRPr="00A1393B">
        <w:t>)</w:t>
      </w:r>
    </w:p>
    <w:p w:rsidR="00A1393B" w:rsidRPr="00022AED" w:rsidRDefault="00A1393B" w:rsidP="00A1393B">
      <w:pPr>
        <w:pStyle w:val="SingleTxt"/>
        <w:jc w:val="left"/>
      </w:pPr>
      <w:r w:rsidRPr="00A1393B">
        <w:t xml:space="preserve">Второй периодический доклад Сирийской </w:t>
      </w:r>
      <w:r w:rsidRPr="00022AED">
        <w:t>Арабской Республики (</w:t>
      </w:r>
      <w:hyperlink r:id="rId23" w:history="1">
        <w:r w:rsidRPr="001459CE">
          <w:rPr>
            <w:rStyle w:val="Hyperlink"/>
          </w:rPr>
          <w:t>CEDAW/C/SYR/2</w:t>
        </w:r>
      </w:hyperlink>
      <w:r w:rsidRPr="00022AED">
        <w:t>)</w:t>
      </w:r>
    </w:p>
    <w:p w:rsidR="00A1393B" w:rsidRPr="00022AED" w:rsidRDefault="00A1393B" w:rsidP="00A1393B">
      <w:pPr>
        <w:pStyle w:val="SingleTxt"/>
        <w:spacing w:after="0" w:line="120" w:lineRule="exact"/>
        <w:rPr>
          <w:sz w:val="10"/>
        </w:rPr>
      </w:pPr>
    </w:p>
    <w:p w:rsidR="00A1393B" w:rsidRPr="00022AED" w:rsidRDefault="00A1393B" w:rsidP="00A1393B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</w:rPr>
      </w:pPr>
      <w:r w:rsidRPr="00022AED">
        <w:rPr>
          <w:w w:val="100"/>
        </w:rPr>
        <w:tab/>
      </w:r>
      <w:r w:rsidRPr="00022AED">
        <w:rPr>
          <w:w w:val="100"/>
        </w:rPr>
        <w:tab/>
        <w:t>Перечни тем и вопросов</w:t>
      </w:r>
    </w:p>
    <w:p w:rsidR="00A1393B" w:rsidRPr="00022AED" w:rsidRDefault="00A1393B" w:rsidP="00A1393B">
      <w:pPr>
        <w:pStyle w:val="SingleTxt"/>
        <w:spacing w:after="0" w:line="120" w:lineRule="exact"/>
        <w:rPr>
          <w:sz w:val="10"/>
        </w:rPr>
      </w:pPr>
    </w:p>
    <w:p w:rsidR="00A1393B" w:rsidRPr="00022AED" w:rsidRDefault="00A1393B" w:rsidP="00A1393B">
      <w:pPr>
        <w:pStyle w:val="SingleTxt"/>
      </w:pPr>
      <w:r w:rsidRPr="00022AED">
        <w:t>Центральноафриканская Республика (</w:t>
      </w:r>
      <w:hyperlink r:id="rId24" w:history="1">
        <w:r w:rsidRPr="001459CE">
          <w:rPr>
            <w:rStyle w:val="Hyperlink"/>
          </w:rPr>
          <w:t>CEDAW/C/CAF/Q/1-5</w:t>
        </w:r>
      </w:hyperlink>
      <w:r w:rsidRPr="00022AED">
        <w:t>)</w:t>
      </w:r>
    </w:p>
    <w:p w:rsidR="00A1393B" w:rsidRPr="00A1393B" w:rsidRDefault="00A1393B" w:rsidP="00A1393B">
      <w:pPr>
        <w:pStyle w:val="SingleTxt"/>
        <w:rPr>
          <w:lang w:val="en-US"/>
        </w:rPr>
      </w:pPr>
      <w:r w:rsidRPr="00022AED">
        <w:t>Грузия</w:t>
      </w:r>
      <w:r w:rsidRPr="00A1393B">
        <w:rPr>
          <w:lang w:val="en-US"/>
        </w:rPr>
        <w:t xml:space="preserve"> (</w:t>
      </w:r>
      <w:hyperlink r:id="rId25" w:history="1">
        <w:r w:rsidRPr="001459CE">
          <w:rPr>
            <w:rStyle w:val="Hyperlink"/>
            <w:lang w:val="en-US"/>
          </w:rPr>
          <w:t>CEDAW/C/GEO/Q/4-5</w:t>
        </w:r>
      </w:hyperlink>
      <w:r w:rsidRPr="00A1393B">
        <w:rPr>
          <w:lang w:val="en-US"/>
        </w:rPr>
        <w:t>)</w:t>
      </w:r>
    </w:p>
    <w:p w:rsidR="00A1393B" w:rsidRPr="00A1393B" w:rsidRDefault="00A1393B" w:rsidP="00A1393B">
      <w:pPr>
        <w:pStyle w:val="SingleTxt"/>
        <w:rPr>
          <w:lang w:val="en-US"/>
        </w:rPr>
      </w:pPr>
      <w:r w:rsidRPr="00022AED">
        <w:t>Индия</w:t>
      </w:r>
      <w:r w:rsidRPr="00A1393B">
        <w:rPr>
          <w:lang w:val="en-US"/>
        </w:rPr>
        <w:t xml:space="preserve"> (</w:t>
      </w:r>
      <w:hyperlink r:id="rId26" w:history="1">
        <w:r w:rsidRPr="001459CE">
          <w:rPr>
            <w:rStyle w:val="Hyperlink"/>
            <w:lang w:val="en-US"/>
          </w:rPr>
          <w:t>CEDAW/C/IND/Q/4-5</w:t>
        </w:r>
      </w:hyperlink>
      <w:r w:rsidRPr="00A1393B">
        <w:rPr>
          <w:lang w:val="en-US"/>
        </w:rPr>
        <w:t>)</w:t>
      </w:r>
    </w:p>
    <w:p w:rsidR="00A1393B" w:rsidRPr="00A1393B" w:rsidRDefault="00A1393B" w:rsidP="00A1393B">
      <w:pPr>
        <w:pStyle w:val="SingleTxt"/>
        <w:rPr>
          <w:lang w:val="en-US"/>
        </w:rPr>
      </w:pPr>
      <w:r w:rsidRPr="00022AED">
        <w:t>Литва</w:t>
      </w:r>
      <w:r w:rsidRPr="00A1393B">
        <w:rPr>
          <w:lang w:val="en-US"/>
        </w:rPr>
        <w:t xml:space="preserve"> (</w:t>
      </w:r>
      <w:hyperlink r:id="rId27" w:history="1">
        <w:r w:rsidRPr="001459CE">
          <w:rPr>
            <w:rStyle w:val="Hyperlink"/>
            <w:lang w:val="en-US"/>
          </w:rPr>
          <w:t>CEDAW/C/LTU/Q/5</w:t>
        </w:r>
      </w:hyperlink>
      <w:r w:rsidRPr="00A1393B">
        <w:rPr>
          <w:lang w:val="en-US"/>
        </w:rPr>
        <w:t>)</w:t>
      </w:r>
    </w:p>
    <w:p w:rsidR="00A1393B" w:rsidRPr="00A1393B" w:rsidRDefault="00A1393B" w:rsidP="00A1393B">
      <w:pPr>
        <w:pStyle w:val="SingleTxt"/>
        <w:rPr>
          <w:lang w:val="en-US"/>
        </w:rPr>
      </w:pPr>
      <w:r w:rsidRPr="00022AED">
        <w:t>Мавритания</w:t>
      </w:r>
      <w:r w:rsidRPr="00A1393B">
        <w:rPr>
          <w:lang w:val="en-US"/>
        </w:rPr>
        <w:t xml:space="preserve"> (</w:t>
      </w:r>
      <w:hyperlink r:id="rId28" w:history="1">
        <w:r w:rsidRPr="001459CE">
          <w:rPr>
            <w:rStyle w:val="Hyperlink"/>
            <w:lang w:val="en-US"/>
          </w:rPr>
          <w:t>CEDAW/C/MRT/Q/2-3</w:t>
        </w:r>
      </w:hyperlink>
      <w:r w:rsidRPr="00A1393B">
        <w:rPr>
          <w:lang w:val="en-US"/>
        </w:rPr>
        <w:t>)</w:t>
      </w:r>
    </w:p>
    <w:p w:rsidR="00A1393B" w:rsidRPr="00A1393B" w:rsidRDefault="00A1393B" w:rsidP="00A1393B">
      <w:pPr>
        <w:pStyle w:val="SingleTxt"/>
        <w:rPr>
          <w:lang w:val="en-US"/>
        </w:rPr>
      </w:pPr>
      <w:r w:rsidRPr="00022AED">
        <w:t>Перу</w:t>
      </w:r>
      <w:r w:rsidRPr="00A1393B">
        <w:rPr>
          <w:lang w:val="en-US"/>
        </w:rPr>
        <w:t xml:space="preserve"> (</w:t>
      </w:r>
      <w:hyperlink r:id="rId29" w:history="1">
        <w:r w:rsidRPr="001459CE">
          <w:rPr>
            <w:rStyle w:val="Hyperlink"/>
            <w:lang w:val="en-US"/>
          </w:rPr>
          <w:t>CEDAW/C/PER/Q/7-8</w:t>
        </w:r>
      </w:hyperlink>
      <w:r w:rsidRPr="00A1393B">
        <w:rPr>
          <w:lang w:val="en-US"/>
        </w:rPr>
        <w:t>)</w:t>
      </w:r>
    </w:p>
    <w:p w:rsidR="00A1393B" w:rsidRPr="00A1393B" w:rsidRDefault="00A1393B" w:rsidP="00A1393B">
      <w:pPr>
        <w:pStyle w:val="SingleTxt"/>
        <w:rPr>
          <w:lang w:val="en-US"/>
        </w:rPr>
      </w:pPr>
      <w:r w:rsidRPr="00022AED">
        <w:t>Свазиленд</w:t>
      </w:r>
      <w:r w:rsidRPr="00A1393B">
        <w:rPr>
          <w:lang w:val="en-US"/>
        </w:rPr>
        <w:t xml:space="preserve"> (</w:t>
      </w:r>
      <w:hyperlink r:id="rId30" w:history="1">
        <w:r w:rsidRPr="001459CE">
          <w:rPr>
            <w:rStyle w:val="Hyperlink"/>
            <w:lang w:val="en-US"/>
          </w:rPr>
          <w:t>CEDAW/C/SWZ/Q/1-2</w:t>
        </w:r>
      </w:hyperlink>
      <w:r w:rsidRPr="00A1393B">
        <w:rPr>
          <w:lang w:val="en-US"/>
        </w:rPr>
        <w:t>)</w:t>
      </w:r>
    </w:p>
    <w:p w:rsidR="00A1393B" w:rsidRPr="00022AED" w:rsidRDefault="00A1393B" w:rsidP="00A1393B">
      <w:pPr>
        <w:pStyle w:val="SingleTxt"/>
      </w:pPr>
      <w:r w:rsidRPr="00022AED">
        <w:t>Сирийская Арабская Республика (</w:t>
      </w:r>
      <w:hyperlink r:id="rId31" w:history="1">
        <w:r w:rsidRPr="001459CE">
          <w:rPr>
            <w:rStyle w:val="Hyperlink"/>
          </w:rPr>
          <w:t>CEDAW/C/SYR/Q/2</w:t>
        </w:r>
      </w:hyperlink>
      <w:r w:rsidRPr="00022AED">
        <w:t>)</w:t>
      </w:r>
    </w:p>
    <w:p w:rsidR="00A1393B" w:rsidRPr="008907F3" w:rsidRDefault="00A1393B" w:rsidP="00A1393B">
      <w:pPr>
        <w:pStyle w:val="SingleTxt"/>
        <w:keepNext/>
        <w:spacing w:before="120"/>
        <w:rPr>
          <w:i/>
        </w:rPr>
      </w:pPr>
      <w:r w:rsidRPr="008907F3">
        <w:rPr>
          <w:i/>
        </w:rPr>
        <w:t>Ответы на перечни тем и вопросов</w:t>
      </w:r>
    </w:p>
    <w:p w:rsidR="00A1393B" w:rsidRPr="00022AED" w:rsidRDefault="00A1393B" w:rsidP="00A1393B">
      <w:pPr>
        <w:pStyle w:val="SingleTxtG"/>
        <w:ind w:left="1267" w:firstLine="9"/>
        <w:rPr>
          <w:lang w:val="ru-RU"/>
        </w:rPr>
      </w:pPr>
      <w:r w:rsidRPr="00022AED">
        <w:rPr>
          <w:lang w:val="ru-RU"/>
        </w:rPr>
        <w:t>Центральноафриканская Республика (</w:t>
      </w:r>
      <w:hyperlink r:id="rId32" w:history="1">
        <w:r w:rsidRPr="00022AED">
          <w:rPr>
            <w:lang w:val="ru-RU"/>
          </w:rPr>
          <w:t>CEDAW/C/CAF/Q/1-5</w:t>
        </w:r>
      </w:hyperlink>
      <w:r w:rsidRPr="00022AED">
        <w:rPr>
          <w:lang w:val="ru-RU"/>
        </w:rPr>
        <w:t>/Add.1)</w:t>
      </w:r>
    </w:p>
    <w:p w:rsidR="00A1393B" w:rsidRPr="00A1393B" w:rsidRDefault="00A1393B" w:rsidP="00A1393B">
      <w:pPr>
        <w:pStyle w:val="SingleTxtG"/>
        <w:ind w:left="1267" w:firstLine="9"/>
        <w:rPr>
          <w:lang w:val="en-US"/>
        </w:rPr>
      </w:pPr>
      <w:r w:rsidRPr="00022AED">
        <w:rPr>
          <w:lang w:val="ru-RU"/>
        </w:rPr>
        <w:t>Грузия</w:t>
      </w:r>
      <w:r w:rsidRPr="00A1393B">
        <w:rPr>
          <w:lang w:val="en-US"/>
        </w:rPr>
        <w:t xml:space="preserve"> (</w:t>
      </w:r>
      <w:hyperlink r:id="rId33" w:history="1">
        <w:r w:rsidRPr="001459CE">
          <w:rPr>
            <w:rStyle w:val="Hyperlink"/>
            <w:lang w:val="en-US"/>
          </w:rPr>
          <w:t>CEDAW/C/GEO/Q/4-5/Add.1</w:t>
        </w:r>
      </w:hyperlink>
      <w:r w:rsidRPr="00A1393B">
        <w:rPr>
          <w:lang w:val="en-US"/>
        </w:rPr>
        <w:t>)</w:t>
      </w:r>
    </w:p>
    <w:p w:rsidR="00A1393B" w:rsidRPr="00A1393B" w:rsidRDefault="00A1393B" w:rsidP="00A1393B">
      <w:pPr>
        <w:pStyle w:val="SingleTxtG"/>
        <w:ind w:left="1267" w:firstLine="9"/>
        <w:rPr>
          <w:lang w:val="en-US"/>
        </w:rPr>
      </w:pPr>
      <w:r w:rsidRPr="00022AED">
        <w:rPr>
          <w:lang w:val="ru-RU"/>
        </w:rPr>
        <w:t>Индия</w:t>
      </w:r>
      <w:r w:rsidRPr="00A1393B">
        <w:rPr>
          <w:lang w:val="en-US"/>
        </w:rPr>
        <w:t xml:space="preserve"> (</w:t>
      </w:r>
      <w:hyperlink r:id="rId34" w:history="1">
        <w:r w:rsidRPr="001459CE">
          <w:rPr>
            <w:rStyle w:val="Hyperlink"/>
            <w:lang w:val="en-US"/>
          </w:rPr>
          <w:t>CEDAW/C/IND/Q/4-5/Add.1</w:t>
        </w:r>
      </w:hyperlink>
      <w:r w:rsidRPr="00A1393B">
        <w:rPr>
          <w:lang w:val="en-US"/>
        </w:rPr>
        <w:t>)</w:t>
      </w:r>
    </w:p>
    <w:p w:rsidR="00A1393B" w:rsidRPr="00A1393B" w:rsidRDefault="00A1393B" w:rsidP="00A1393B">
      <w:pPr>
        <w:pStyle w:val="SingleTxtG"/>
        <w:ind w:left="1267" w:firstLine="9"/>
        <w:rPr>
          <w:lang w:val="en-US"/>
        </w:rPr>
      </w:pPr>
      <w:r w:rsidRPr="00022AED">
        <w:rPr>
          <w:lang w:val="ru-RU"/>
        </w:rPr>
        <w:t>Литва</w:t>
      </w:r>
      <w:r w:rsidRPr="00A1393B">
        <w:rPr>
          <w:lang w:val="en-US"/>
        </w:rPr>
        <w:t xml:space="preserve"> (</w:t>
      </w:r>
      <w:hyperlink r:id="rId35" w:history="1">
        <w:r w:rsidRPr="00A1393B">
          <w:rPr>
            <w:lang w:val="en-US"/>
          </w:rPr>
          <w:t>CEDAW/C/LTU/Q/5</w:t>
        </w:r>
      </w:hyperlink>
      <w:r w:rsidRPr="00A1393B">
        <w:rPr>
          <w:lang w:val="en-US"/>
        </w:rPr>
        <w:t>/Add.1)</w:t>
      </w:r>
    </w:p>
    <w:p w:rsidR="00A1393B" w:rsidRPr="00A1393B" w:rsidRDefault="00A1393B" w:rsidP="00A1393B">
      <w:pPr>
        <w:pStyle w:val="SingleTxtG"/>
        <w:ind w:left="1267" w:firstLine="9"/>
        <w:rPr>
          <w:lang w:val="en-US"/>
        </w:rPr>
      </w:pPr>
      <w:r w:rsidRPr="00022AED">
        <w:rPr>
          <w:lang w:val="ru-RU"/>
        </w:rPr>
        <w:t>Мавритания</w:t>
      </w:r>
      <w:r w:rsidRPr="00A1393B">
        <w:rPr>
          <w:lang w:val="en-US"/>
        </w:rPr>
        <w:t xml:space="preserve"> (</w:t>
      </w:r>
      <w:hyperlink r:id="rId36" w:history="1">
        <w:r w:rsidRPr="00A1393B">
          <w:rPr>
            <w:lang w:val="en-US"/>
          </w:rPr>
          <w:t>CEDAW/C/MRT/Q/2-3</w:t>
        </w:r>
      </w:hyperlink>
      <w:r w:rsidRPr="00A1393B">
        <w:rPr>
          <w:lang w:val="en-US"/>
        </w:rPr>
        <w:t>/Add.1)</w:t>
      </w:r>
    </w:p>
    <w:p w:rsidR="00A1393B" w:rsidRPr="00A1393B" w:rsidRDefault="00A1393B" w:rsidP="00A1393B">
      <w:pPr>
        <w:pStyle w:val="SingleTxtG"/>
        <w:ind w:left="1267" w:firstLine="9"/>
        <w:rPr>
          <w:lang w:val="en-US"/>
        </w:rPr>
      </w:pPr>
      <w:r w:rsidRPr="00022AED">
        <w:rPr>
          <w:lang w:val="ru-RU"/>
        </w:rPr>
        <w:t>Перу</w:t>
      </w:r>
      <w:r w:rsidRPr="00A1393B">
        <w:rPr>
          <w:lang w:val="en-US"/>
        </w:rPr>
        <w:t xml:space="preserve"> (</w:t>
      </w:r>
      <w:hyperlink r:id="rId37" w:history="1">
        <w:r w:rsidRPr="001459CE">
          <w:rPr>
            <w:rStyle w:val="Hyperlink"/>
            <w:lang w:val="en-US"/>
          </w:rPr>
          <w:t>CEDAW/C/PER/Q/7-8/Add.1</w:t>
        </w:r>
      </w:hyperlink>
      <w:r w:rsidRPr="00A1393B">
        <w:rPr>
          <w:lang w:val="en-US"/>
        </w:rPr>
        <w:t>)</w:t>
      </w:r>
    </w:p>
    <w:p w:rsidR="00A1393B" w:rsidRPr="00A1393B" w:rsidRDefault="00A1393B" w:rsidP="00A1393B">
      <w:pPr>
        <w:pStyle w:val="SingleTxtG"/>
        <w:ind w:left="1267" w:firstLine="9"/>
        <w:rPr>
          <w:lang w:val="en-US"/>
        </w:rPr>
      </w:pPr>
      <w:r w:rsidRPr="00022AED">
        <w:rPr>
          <w:lang w:val="ru-RU"/>
        </w:rPr>
        <w:t>Свазиленд</w:t>
      </w:r>
      <w:r w:rsidRPr="00A1393B">
        <w:rPr>
          <w:lang w:val="en-US"/>
        </w:rPr>
        <w:t xml:space="preserve"> (</w:t>
      </w:r>
      <w:hyperlink r:id="rId38" w:history="1">
        <w:r w:rsidRPr="001459CE">
          <w:rPr>
            <w:rStyle w:val="Hyperlink"/>
            <w:lang w:val="en-US"/>
          </w:rPr>
          <w:t>CEDAW/C/SWZ/Q/1-2/Add.1</w:t>
        </w:r>
      </w:hyperlink>
      <w:r w:rsidRPr="00A1393B">
        <w:rPr>
          <w:lang w:val="en-US"/>
        </w:rPr>
        <w:t>)</w:t>
      </w:r>
    </w:p>
    <w:p w:rsidR="00A1393B" w:rsidRPr="00022AED" w:rsidRDefault="00A1393B" w:rsidP="00A1393B">
      <w:pPr>
        <w:pStyle w:val="SingleTxtG"/>
        <w:ind w:left="1267" w:firstLine="9"/>
        <w:rPr>
          <w:lang w:val="ru-RU"/>
        </w:rPr>
      </w:pPr>
      <w:r w:rsidRPr="00022AED">
        <w:rPr>
          <w:lang w:val="ru-RU"/>
        </w:rPr>
        <w:t>Сирийская Арабская Республика (</w:t>
      </w:r>
      <w:hyperlink r:id="rId39" w:history="1">
        <w:r w:rsidRPr="001459CE">
          <w:rPr>
            <w:rStyle w:val="Hyperlink"/>
            <w:lang w:val="ru-RU"/>
          </w:rPr>
          <w:t>CEDAW/C/SYR/Q/2/Add.1</w:t>
        </w:r>
      </w:hyperlink>
      <w:r w:rsidRPr="00022AED">
        <w:rPr>
          <w:lang w:val="ru-RU"/>
        </w:rPr>
        <w:t>)</w:t>
      </w:r>
    </w:p>
    <w:p w:rsidR="00A1393B" w:rsidRPr="00A1393B" w:rsidRDefault="00A1393B" w:rsidP="00A1393B">
      <w:pPr>
        <w:pStyle w:val="H23"/>
        <w:keepNext w:val="0"/>
        <w:keepLines w:val="0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A1393B" w:rsidRPr="00022AED" w:rsidRDefault="00A1393B" w:rsidP="00A1393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22AED">
        <w:tab/>
        <w:t>5.</w:t>
      </w:r>
      <w:r w:rsidRPr="00022AED">
        <w:tab/>
        <w:t>Последующие меры в связи с рассмотрением докладов, представляемых государствами-участниками в соответствии со статьей 18 Конвенции о ликвидации всех форм дискриминации в отношении женщин</w:t>
      </w:r>
    </w:p>
    <w:p w:rsidR="00A1393B" w:rsidRPr="00A1393B" w:rsidRDefault="00A1393B" w:rsidP="00A1393B">
      <w:pPr>
        <w:pStyle w:val="SingleTxt"/>
        <w:spacing w:after="0" w:line="120" w:lineRule="exact"/>
        <w:rPr>
          <w:sz w:val="10"/>
        </w:rPr>
      </w:pPr>
    </w:p>
    <w:p w:rsidR="00A1393B" w:rsidRPr="00022AED" w:rsidRDefault="00A1393B" w:rsidP="00A1393B">
      <w:pPr>
        <w:pStyle w:val="SingleTxt"/>
      </w:pPr>
      <w:r w:rsidRPr="00022AED">
        <w:t>Комитет обсудит вопросы, касающиеся последующих мер в связи с заключ</w:t>
      </w:r>
      <w:r w:rsidRPr="00022AED">
        <w:t>и</w:t>
      </w:r>
      <w:r w:rsidRPr="00022AED">
        <w:t>тельными замечаниями.</w:t>
      </w:r>
    </w:p>
    <w:p w:rsidR="00A1393B" w:rsidRPr="00A1393B" w:rsidRDefault="00A1393B" w:rsidP="00A1393B">
      <w:pPr>
        <w:pStyle w:val="H23"/>
        <w:keepNext w:val="0"/>
        <w:keepLines w:val="0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A1393B" w:rsidRPr="00022AED" w:rsidRDefault="00A1393B" w:rsidP="00A1393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22AED">
        <w:tab/>
        <w:t>6.</w:t>
      </w:r>
      <w:r w:rsidRPr="00022AED">
        <w:tab/>
        <w:t>Осуществление статей 21 и 22 Конвенции о ликвидации всех форм дискриминации в отношении женщин</w:t>
      </w:r>
    </w:p>
    <w:p w:rsidR="00A1393B" w:rsidRPr="00A1393B" w:rsidRDefault="00A1393B" w:rsidP="00A1393B">
      <w:pPr>
        <w:pStyle w:val="SingleTxt"/>
        <w:spacing w:after="0" w:line="120" w:lineRule="exact"/>
        <w:rPr>
          <w:sz w:val="10"/>
        </w:rPr>
      </w:pPr>
    </w:p>
    <w:p w:rsidR="00A1393B" w:rsidRPr="00022AED" w:rsidRDefault="00A1393B" w:rsidP="00A1393B">
      <w:pPr>
        <w:pStyle w:val="SingleTxt"/>
      </w:pPr>
      <w:r w:rsidRPr="00022AED">
        <w:t>Статья 21 Конвенции гласит, что Комитет может вносить предложения и рек</w:t>
      </w:r>
      <w:r w:rsidRPr="00022AED">
        <w:t>о</w:t>
      </w:r>
      <w:r w:rsidRPr="00022AED">
        <w:t>мендации общего характера, основанные на изучении докладов и информации, полученных от государств-участников. Она также предусматривает, что такие предложения и рекомендации общего характера включаются в доклад Комитета Генеральной Ассамблее наряду с замечаниями государств-участников, если т</w:t>
      </w:r>
      <w:r w:rsidRPr="00022AED">
        <w:t>а</w:t>
      </w:r>
      <w:r w:rsidRPr="00022AED">
        <w:t>ковые имеются.</w:t>
      </w:r>
    </w:p>
    <w:p w:rsidR="00A1393B" w:rsidRPr="00022AED" w:rsidRDefault="00A1393B" w:rsidP="00A1393B">
      <w:pPr>
        <w:pStyle w:val="SingleTxt"/>
      </w:pPr>
      <w:r w:rsidRPr="00022AED">
        <w:t>Статья 22 Конвенции гласит, что специализированные учреждения имеют пр</w:t>
      </w:r>
      <w:r w:rsidRPr="00022AED">
        <w:t>а</w:t>
      </w:r>
      <w:r w:rsidRPr="00022AED">
        <w:t>во быть представленными при рассмотрении вопросов об осуществлении таких положений Конвенции, которые входят в сферу их деятельности, и что Комитет может предложить специализированным учреждениям представить доклады об осуществлении Конвенции в этих областях.</w:t>
      </w:r>
    </w:p>
    <w:p w:rsidR="00A1393B" w:rsidRPr="00A1393B" w:rsidRDefault="00A1393B" w:rsidP="00A1393B">
      <w:pPr>
        <w:pStyle w:val="H23"/>
        <w:keepNext w:val="0"/>
        <w:keepLines w:val="0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A1393B" w:rsidRPr="00022AED" w:rsidRDefault="00A1393B" w:rsidP="00A1393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22AED">
        <w:tab/>
      </w:r>
      <w:r w:rsidRPr="00022AED">
        <w:tab/>
        <w:t>Документация</w:t>
      </w:r>
    </w:p>
    <w:p w:rsidR="00A1393B" w:rsidRPr="00A1393B" w:rsidRDefault="00A1393B" w:rsidP="00A1393B">
      <w:pPr>
        <w:pStyle w:val="SingleTxt"/>
        <w:spacing w:after="0" w:line="120" w:lineRule="exact"/>
        <w:rPr>
          <w:sz w:val="10"/>
        </w:rPr>
      </w:pPr>
    </w:p>
    <w:p w:rsidR="00A1393B" w:rsidRPr="00022AED" w:rsidRDefault="00A1393B" w:rsidP="00A1393B">
      <w:pPr>
        <w:pStyle w:val="SingleTxt"/>
      </w:pPr>
      <w:r w:rsidRPr="00022AED">
        <w:t>Доклады, представленные специализированными учреждениями Организации Объединенных Наций, об осуществлении Конвенции в областях, входящих в сферу их деятельности</w:t>
      </w:r>
    </w:p>
    <w:p w:rsidR="00A1393B" w:rsidRPr="00A1393B" w:rsidRDefault="00A1393B" w:rsidP="00A1393B">
      <w:pPr>
        <w:pStyle w:val="H23"/>
        <w:keepNext w:val="0"/>
        <w:keepLines w:val="0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A1393B" w:rsidRPr="00022AED" w:rsidRDefault="00A1393B" w:rsidP="00A1393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22AED">
        <w:tab/>
        <w:t>7.</w:t>
      </w:r>
      <w:r w:rsidRPr="00022AED">
        <w:tab/>
        <w:t>Пути и средства повышения оперативности работы Комитета</w:t>
      </w:r>
    </w:p>
    <w:p w:rsidR="00A1393B" w:rsidRPr="00A1393B" w:rsidRDefault="00A1393B" w:rsidP="00A1393B">
      <w:pPr>
        <w:pStyle w:val="SingleTxt"/>
        <w:spacing w:after="0" w:line="120" w:lineRule="exact"/>
        <w:jc w:val="left"/>
        <w:rPr>
          <w:sz w:val="10"/>
        </w:rPr>
      </w:pPr>
    </w:p>
    <w:p w:rsidR="00A1393B" w:rsidRPr="00022AED" w:rsidRDefault="00A1393B" w:rsidP="00A1393B">
      <w:pPr>
        <w:pStyle w:val="SingleTxt"/>
        <w:jc w:val="left"/>
      </w:pPr>
      <w:r w:rsidRPr="00022AED">
        <w:t>Комитет обсудит вопросы, касающиеся его методов работы.</w:t>
      </w:r>
    </w:p>
    <w:p w:rsidR="00A1393B" w:rsidRPr="00022AED" w:rsidRDefault="00A1393B" w:rsidP="00A1393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Pr="00022AED">
        <w:tab/>
        <w:t>8.</w:t>
      </w:r>
      <w:r w:rsidRPr="00022AED">
        <w:tab/>
        <w:t xml:space="preserve">Деятельность Комитета в соответствии с Факультативным протоколом </w:t>
      </w:r>
      <w:r w:rsidRPr="00022AED">
        <w:br/>
        <w:t>к Конвенции о ликвидации всех форм дискриминации в отношении женщин</w:t>
      </w:r>
    </w:p>
    <w:p w:rsidR="00A1393B" w:rsidRPr="00A1393B" w:rsidRDefault="00A1393B" w:rsidP="00A1393B">
      <w:pPr>
        <w:pStyle w:val="SingleTxt"/>
        <w:spacing w:after="0" w:line="120" w:lineRule="exact"/>
        <w:rPr>
          <w:sz w:val="10"/>
        </w:rPr>
      </w:pPr>
    </w:p>
    <w:p w:rsidR="00A1393B" w:rsidRPr="00022AED" w:rsidRDefault="00A1393B" w:rsidP="00A1393B">
      <w:pPr>
        <w:pStyle w:val="SingleTxt"/>
      </w:pPr>
      <w:r w:rsidRPr="00022AED">
        <w:t>Двадцать девятая сессия Рабочей группы по сообщениям в соответствии с Факультативным протоколом состоится 25–27 июня 2014 года в Женеве.</w:t>
      </w:r>
    </w:p>
    <w:p w:rsidR="00A1393B" w:rsidRPr="00022AED" w:rsidRDefault="00A1393B" w:rsidP="00A1393B">
      <w:pPr>
        <w:pStyle w:val="SingleTxt"/>
      </w:pPr>
      <w:r w:rsidRPr="00022AED">
        <w:t>На своей пятьдесят восьмой сессии Комитет продолжит выполнение своего мандата в соответствии со статьями 2 и 8 Факультативного протокола к Ко</w:t>
      </w:r>
      <w:r w:rsidRPr="00022AED">
        <w:t>н</w:t>
      </w:r>
      <w:r w:rsidRPr="00022AED">
        <w:t>венции.</w:t>
      </w:r>
    </w:p>
    <w:p w:rsidR="00A1393B" w:rsidRPr="00A1393B" w:rsidRDefault="00A1393B" w:rsidP="00A1393B">
      <w:pPr>
        <w:pStyle w:val="H23"/>
        <w:keepNext w:val="0"/>
        <w:keepLines w:val="0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7" w:hanging="1267"/>
        <w:rPr>
          <w:sz w:val="10"/>
        </w:rPr>
      </w:pPr>
    </w:p>
    <w:p w:rsidR="00A1393B" w:rsidRPr="00022AED" w:rsidRDefault="00A1393B" w:rsidP="00A1393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22AED">
        <w:tab/>
        <w:t>9.</w:t>
      </w:r>
      <w:r w:rsidRPr="00022AED">
        <w:tab/>
        <w:t>Предварительная повестка дня пятьдесят девятой сессии Комитета</w:t>
      </w:r>
    </w:p>
    <w:p w:rsidR="00A1393B" w:rsidRPr="00A1393B" w:rsidRDefault="00A1393B" w:rsidP="00A1393B">
      <w:pPr>
        <w:pStyle w:val="H23"/>
        <w:keepNext w:val="0"/>
        <w:keepLines w:val="0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4" w:right="1259" w:hanging="1264"/>
        <w:rPr>
          <w:sz w:val="10"/>
        </w:rPr>
      </w:pPr>
    </w:p>
    <w:p w:rsidR="00A1393B" w:rsidRPr="00022AED" w:rsidRDefault="00A1393B" w:rsidP="00A1393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22AED">
        <w:tab/>
      </w:r>
      <w:r w:rsidRPr="00022AED">
        <w:tab/>
        <w:t>Документация</w:t>
      </w:r>
    </w:p>
    <w:p w:rsidR="00A1393B" w:rsidRPr="00A1393B" w:rsidRDefault="00A1393B" w:rsidP="00A1393B">
      <w:pPr>
        <w:pStyle w:val="SingleTxt"/>
        <w:spacing w:after="0" w:line="120" w:lineRule="exact"/>
        <w:rPr>
          <w:sz w:val="10"/>
        </w:rPr>
      </w:pPr>
    </w:p>
    <w:p w:rsidR="00A1393B" w:rsidRPr="00022AED" w:rsidRDefault="00A1393B" w:rsidP="00A1393B">
      <w:pPr>
        <w:pStyle w:val="SingleTxt"/>
      </w:pPr>
      <w:r w:rsidRPr="00022AED">
        <w:t>Предварительная повестка дня пятьдесят девятой сессии (</w:t>
      </w:r>
      <w:hyperlink r:id="rId40" w:history="1">
        <w:r w:rsidRPr="001459CE">
          <w:rPr>
            <w:rStyle w:val="Hyperlink"/>
          </w:rPr>
          <w:t>CEDAW/C/59/1</w:t>
        </w:r>
      </w:hyperlink>
      <w:r w:rsidRPr="00022AED">
        <w:t>)</w:t>
      </w:r>
    </w:p>
    <w:p w:rsidR="00A1393B" w:rsidRPr="00A1393B" w:rsidRDefault="00A1393B" w:rsidP="00A1393B">
      <w:pPr>
        <w:pStyle w:val="H23"/>
        <w:keepNext w:val="0"/>
        <w:keepLines w:val="0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A1393B" w:rsidRPr="00022AED" w:rsidRDefault="00A1393B" w:rsidP="00A1393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22AED">
        <w:tab/>
        <w:t>10.</w:t>
      </w:r>
      <w:r w:rsidRPr="00022AED">
        <w:tab/>
        <w:t>Утверждение доклада Комитета о работе его пятьдесят восьмой сессии</w:t>
      </w:r>
    </w:p>
    <w:p w:rsidR="0012390F" w:rsidRPr="00A1393B" w:rsidRDefault="00D91F23" w:rsidP="00A1393B">
      <w:pPr>
        <w:pStyle w:val="SingleTxt"/>
      </w:pPr>
      <w:r>
        <w:rPr>
          <w:noProof/>
        </w:rPr>
        <w:pict>
          <v:line id="Straight Connector 4" o:spid="_x0000_s1026" style="position:absolute;left:0;text-align:left;z-index:1;visibility:visible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" strokecolor="#010000" strokeweight=".25pt"/>
        </w:pict>
      </w:r>
    </w:p>
    <w:sectPr w:rsidR="0012390F" w:rsidRPr="00A1393B" w:rsidSect="0012390F">
      <w:type w:val="continuous"/>
      <w:pgSz w:w="12240" w:h="15840"/>
      <w:pgMar w:top="1742" w:right="1195" w:bottom="1898" w:left="1195" w:header="576" w:footer="1030" w:gutter="0"/>
      <w:pgNumType w:start="1"/>
      <w:cols w:space="720"/>
      <w:noEndnote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Start" w:date="2014-04-17T15:58:00Z" w:initials="Start">
    <w:p w:rsidR="0012390F" w:rsidRPr="00A1393B" w:rsidRDefault="0012390F">
      <w:pPr>
        <w:pStyle w:val="CommentText"/>
        <w:rPr>
          <w:lang w:val="en-US"/>
        </w:rPr>
      </w:pPr>
      <w:r>
        <w:fldChar w:fldCharType="begin"/>
      </w:r>
      <w:r w:rsidRPr="00A1393B">
        <w:rPr>
          <w:rStyle w:val="CommentReference"/>
          <w:lang w:val="en-US"/>
        </w:rPr>
        <w:instrText xml:space="preserve"> </w:instrText>
      </w:r>
      <w:r w:rsidRPr="00A1393B">
        <w:rPr>
          <w:lang w:val="en-US"/>
        </w:rPr>
        <w:instrText>PAGE \# "'Page: '#'</w:instrText>
      </w:r>
      <w:r w:rsidRPr="00A1393B">
        <w:rPr>
          <w:lang w:val="en-US"/>
        </w:rPr>
        <w:br/>
        <w:instrText>'"</w:instrText>
      </w:r>
      <w:r w:rsidRPr="00A1393B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A1393B">
        <w:rPr>
          <w:lang w:val="en-US"/>
        </w:rPr>
        <w:t>&lt;&lt;ODS JOB NO&gt;&gt;N1429226R&lt;&lt;ODS JOB NO&gt;&gt;</w:t>
      </w:r>
    </w:p>
    <w:p w:rsidR="0012390F" w:rsidRPr="00A1393B" w:rsidRDefault="0012390F">
      <w:pPr>
        <w:pStyle w:val="CommentText"/>
        <w:rPr>
          <w:lang w:val="en-US"/>
        </w:rPr>
      </w:pPr>
      <w:r w:rsidRPr="00A1393B">
        <w:rPr>
          <w:lang w:val="en-US"/>
        </w:rPr>
        <w:t>&lt;&lt;ODS DOC SYMBOL1&gt;&gt;CEDAW/C/58/1&lt;&lt;ODS DOC SYMBOL1&gt;&gt;</w:t>
      </w:r>
    </w:p>
    <w:p w:rsidR="0012390F" w:rsidRPr="00A1393B" w:rsidRDefault="0012390F">
      <w:pPr>
        <w:pStyle w:val="CommentText"/>
        <w:rPr>
          <w:lang w:val="en-US"/>
        </w:rPr>
      </w:pPr>
      <w:r w:rsidRPr="00A1393B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692C" w:rsidRDefault="00A1692C" w:rsidP="008A1A7A">
      <w:pPr>
        <w:spacing w:line="240" w:lineRule="auto"/>
      </w:pPr>
      <w:r>
        <w:separator/>
      </w:r>
    </w:p>
  </w:endnote>
  <w:endnote w:type="continuationSeparator" w:id="0">
    <w:p w:rsidR="00A1692C" w:rsidRDefault="00A1692C" w:rsidP="008A1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12390F" w:rsidRPr="00D91F23" w:rsidTr="0012390F">
      <w:tc>
        <w:tcPr>
          <w:tcW w:w="5033" w:type="dxa"/>
          <w:shd w:val="clear" w:color="auto" w:fill="auto"/>
          <w:vAlign w:val="bottom"/>
        </w:tcPr>
        <w:p w:rsidR="0012390F" w:rsidRPr="00C85556" w:rsidRDefault="0012390F" w:rsidP="0012390F">
          <w:pPr>
            <w:pStyle w:val="Footer"/>
            <w:rPr>
              <w:color w:val="000000"/>
              <w:szCs w:val="22"/>
              <w:lang w:eastAsia="en-US"/>
            </w:rPr>
          </w:pPr>
          <w:r w:rsidRPr="00C85556">
            <w:rPr>
              <w:szCs w:val="22"/>
              <w:lang w:eastAsia="en-US"/>
            </w:rPr>
            <w:fldChar w:fldCharType="begin"/>
          </w:r>
          <w:r w:rsidRPr="00C85556">
            <w:rPr>
              <w:szCs w:val="22"/>
              <w:lang w:eastAsia="en-US"/>
            </w:rPr>
            <w:instrText xml:space="preserve"> PAGE  \* Arabic  \* MERGEFORMAT </w:instrText>
          </w:r>
          <w:r w:rsidRPr="00C85556">
            <w:rPr>
              <w:szCs w:val="22"/>
              <w:lang w:eastAsia="en-US"/>
            </w:rPr>
            <w:fldChar w:fldCharType="separate"/>
          </w:r>
          <w:r w:rsidR="001459CE" w:rsidRPr="00C85556">
            <w:rPr>
              <w:noProof/>
              <w:szCs w:val="22"/>
              <w:lang w:eastAsia="en-US"/>
            </w:rPr>
            <w:t>4</w:t>
          </w:r>
          <w:r w:rsidRPr="00C85556">
            <w:rPr>
              <w:szCs w:val="22"/>
              <w:lang w:eastAsia="en-US"/>
            </w:rPr>
            <w:fldChar w:fldCharType="end"/>
          </w:r>
          <w:r w:rsidRPr="00C85556">
            <w:rPr>
              <w:szCs w:val="22"/>
              <w:lang w:eastAsia="en-US"/>
            </w:rPr>
            <w:t>/</w:t>
          </w:r>
          <w:fldSimple w:instr=" NUMPAGES  \* Arabic  \* MERGEFORMAT ">
            <w:r w:rsidR="001459CE" w:rsidRPr="00C85556">
              <w:rPr>
                <w:noProof/>
                <w:szCs w:val="22"/>
                <w:lang w:eastAsia="en-US"/>
              </w:rPr>
              <w:t>5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12390F" w:rsidRPr="00C85556" w:rsidRDefault="0012390F" w:rsidP="0012390F">
          <w:pPr>
            <w:pStyle w:val="Footer"/>
            <w:jc w:val="right"/>
            <w:rPr>
              <w:b w:val="0"/>
              <w:color w:val="000000"/>
              <w:sz w:val="14"/>
              <w:szCs w:val="22"/>
              <w:lang w:val="en-US" w:eastAsia="en-US"/>
            </w:rPr>
          </w:pPr>
          <w:fldSimple w:instr=" DOCVARIABLE &quot;FooterJN&quot; \* MERGEFORMAT ">
            <w:r w:rsidRPr="00C85556">
              <w:rPr>
                <w:b w:val="0"/>
                <w:color w:val="000000"/>
                <w:sz w:val="14"/>
                <w:szCs w:val="22"/>
                <w:lang w:eastAsia="en-US"/>
              </w:rPr>
              <w:t>14-29226</w:t>
            </w:r>
          </w:fldSimple>
          <w:r w:rsidR="001F040C" w:rsidRPr="00C85556">
            <w:rPr>
              <w:b w:val="0"/>
              <w:color w:val="000000"/>
              <w:sz w:val="14"/>
              <w:szCs w:val="22"/>
              <w:lang w:val="en-US" w:eastAsia="en-US"/>
            </w:rPr>
            <w:t>X</w:t>
          </w:r>
        </w:p>
      </w:tc>
    </w:tr>
  </w:tbl>
  <w:p w:rsidR="0012390F" w:rsidRPr="0012390F" w:rsidRDefault="0012390F" w:rsidP="0012390F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12390F" w:rsidRPr="00D91F23" w:rsidTr="0012390F">
      <w:tc>
        <w:tcPr>
          <w:tcW w:w="5033" w:type="dxa"/>
          <w:shd w:val="clear" w:color="auto" w:fill="auto"/>
          <w:vAlign w:val="bottom"/>
        </w:tcPr>
        <w:p w:rsidR="0012390F" w:rsidRPr="00C85556" w:rsidRDefault="0012390F" w:rsidP="0012390F">
          <w:pPr>
            <w:pStyle w:val="Footer"/>
            <w:rPr>
              <w:b w:val="0"/>
              <w:color w:val="000000"/>
              <w:sz w:val="14"/>
              <w:szCs w:val="22"/>
              <w:lang w:val="en-US" w:eastAsia="en-US"/>
            </w:rPr>
          </w:pPr>
          <w:fldSimple w:instr=" DOCVARIABLE &quot;FooterJN&quot; \* MERGEFORMAT ">
            <w:r w:rsidRPr="00C85556">
              <w:rPr>
                <w:b w:val="0"/>
                <w:color w:val="000000"/>
                <w:sz w:val="14"/>
                <w:szCs w:val="22"/>
                <w:lang w:eastAsia="en-US"/>
              </w:rPr>
              <w:t>14-29226</w:t>
            </w:r>
          </w:fldSimple>
          <w:r w:rsidR="001F040C" w:rsidRPr="00C85556">
            <w:rPr>
              <w:b w:val="0"/>
              <w:color w:val="000000"/>
              <w:sz w:val="14"/>
              <w:szCs w:val="22"/>
              <w:lang w:val="en-US" w:eastAsia="en-US"/>
            </w:rPr>
            <w:t>X</w:t>
          </w:r>
        </w:p>
      </w:tc>
      <w:tc>
        <w:tcPr>
          <w:tcW w:w="5033" w:type="dxa"/>
          <w:shd w:val="clear" w:color="auto" w:fill="auto"/>
          <w:vAlign w:val="bottom"/>
        </w:tcPr>
        <w:p w:rsidR="0012390F" w:rsidRPr="00C85556" w:rsidRDefault="0012390F" w:rsidP="0012390F">
          <w:pPr>
            <w:pStyle w:val="Footer"/>
            <w:jc w:val="right"/>
            <w:rPr>
              <w:szCs w:val="22"/>
              <w:lang w:eastAsia="en-US"/>
            </w:rPr>
          </w:pPr>
          <w:r w:rsidRPr="00C85556">
            <w:rPr>
              <w:szCs w:val="22"/>
              <w:lang w:eastAsia="en-US"/>
            </w:rPr>
            <w:fldChar w:fldCharType="begin"/>
          </w:r>
          <w:r w:rsidRPr="00C85556">
            <w:rPr>
              <w:szCs w:val="22"/>
              <w:lang w:eastAsia="en-US"/>
            </w:rPr>
            <w:instrText xml:space="preserve"> PAGE  \* Arabic  \* MERGEFORMAT </w:instrText>
          </w:r>
          <w:r w:rsidRPr="00C85556">
            <w:rPr>
              <w:szCs w:val="22"/>
              <w:lang w:eastAsia="en-US"/>
            </w:rPr>
            <w:fldChar w:fldCharType="separate"/>
          </w:r>
          <w:r w:rsidR="001459CE" w:rsidRPr="00C85556">
            <w:rPr>
              <w:noProof/>
              <w:szCs w:val="22"/>
              <w:lang w:eastAsia="en-US"/>
            </w:rPr>
            <w:t>5</w:t>
          </w:r>
          <w:r w:rsidRPr="00C85556">
            <w:rPr>
              <w:szCs w:val="22"/>
              <w:lang w:eastAsia="en-US"/>
            </w:rPr>
            <w:fldChar w:fldCharType="end"/>
          </w:r>
          <w:r w:rsidRPr="00C85556">
            <w:rPr>
              <w:szCs w:val="22"/>
              <w:lang w:eastAsia="en-US"/>
            </w:rPr>
            <w:t>/</w:t>
          </w:r>
          <w:fldSimple w:instr=" NUMPAGES  \* Arabic  \* MERGEFORMAT ">
            <w:r w:rsidR="001459CE" w:rsidRPr="00C85556">
              <w:rPr>
                <w:noProof/>
                <w:szCs w:val="22"/>
                <w:lang w:eastAsia="en-US"/>
              </w:rPr>
              <w:t>5</w:t>
            </w:r>
          </w:fldSimple>
        </w:p>
      </w:tc>
    </w:tr>
  </w:tbl>
  <w:p w:rsidR="0012390F" w:rsidRPr="0012390F" w:rsidRDefault="0012390F" w:rsidP="0012390F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390F" w:rsidRDefault="00D91F23">
    <w:pPr>
      <w:pStyle w:val="Foo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3" o:spid="_x0000_s2049" type="#_x0000_t75" alt="http://undocs.org/m2/QRCode.ashx?DS=CEDAW/C/58/1&amp;Size =1&amp;Lang = R" style="position:absolute;margin-left:436.9pt;margin-top:-18.2pt;width:54.9pt;height:54.9pt;z-index:1;visibility:visible;mso-width-relative:margin;mso-height-relative:margin">
          <v:imagedata r:id="rId1" o:title="1&amp;Size =1&amp;Lang = R"/>
        </v:shape>
      </w:pict>
    </w:r>
  </w:p>
  <w:tbl>
    <w:tblPr>
      <w:tblW w:w="0" w:type="auto"/>
      <w:tblLayout w:type="fixed"/>
      <w:tblLook w:val="0000"/>
    </w:tblPr>
    <w:tblGrid>
      <w:gridCol w:w="3830"/>
      <w:gridCol w:w="5033"/>
    </w:tblGrid>
    <w:tr w:rsidR="0012390F" w:rsidRPr="00D91F23" w:rsidTr="0012390F">
      <w:tc>
        <w:tcPr>
          <w:tcW w:w="3830" w:type="dxa"/>
        </w:tcPr>
        <w:p w:rsidR="0012390F" w:rsidRPr="00D91F23" w:rsidRDefault="0012390F" w:rsidP="0012390F">
          <w:pPr>
            <w:pStyle w:val="ReleaseDate"/>
            <w:rPr>
              <w:color w:val="010000"/>
            </w:rPr>
          </w:pPr>
          <w:r w:rsidRPr="00D91F23">
            <w:t>14-29226</w:t>
          </w:r>
          <w:r w:rsidR="001F040C" w:rsidRPr="00D91F23">
            <w:rPr>
              <w:lang w:val="en-US"/>
            </w:rPr>
            <w:t>X</w:t>
          </w:r>
          <w:r w:rsidRPr="00D91F23">
            <w:t xml:space="preserve"> (R)</w:t>
          </w:r>
          <w:r w:rsidRPr="00D91F23">
            <w:rPr>
              <w:color w:val="010000"/>
            </w:rPr>
            <w:t xml:space="preserve">    170414    170414</w:t>
          </w:r>
        </w:p>
        <w:p w:rsidR="0012390F" w:rsidRPr="00D91F23" w:rsidRDefault="0012390F" w:rsidP="0012390F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 w:rsidRPr="00D91F23">
            <w:rPr>
              <w:rFonts w:ascii="Barcode 3 of 9 by request" w:hAnsi="Barcode 3 of 9 by request"/>
              <w:w w:val="100"/>
              <w:sz w:val="24"/>
            </w:rPr>
            <w:t>*1429226(R)*</w:t>
          </w:r>
        </w:p>
      </w:tc>
      <w:tc>
        <w:tcPr>
          <w:tcW w:w="5033" w:type="dxa"/>
        </w:tcPr>
        <w:p w:rsidR="0012390F" w:rsidRPr="00C85556" w:rsidRDefault="00D91F23" w:rsidP="0012390F">
          <w:pPr>
            <w:pStyle w:val="Footer"/>
            <w:spacing w:line="240" w:lineRule="atLeast"/>
            <w:jc w:val="right"/>
            <w:rPr>
              <w:b w:val="0"/>
              <w:sz w:val="20"/>
              <w:szCs w:val="22"/>
              <w:lang w:eastAsia="en-US"/>
            </w:rPr>
          </w:pPr>
          <w:r w:rsidRPr="00C85556">
            <w:rPr>
              <w:b w:val="0"/>
              <w:noProof/>
              <w:sz w:val="20"/>
              <w:szCs w:val="22"/>
              <w:lang w:val="en-US" w:eastAsia="en-US"/>
            </w:rPr>
            <w:pict>
              <v:shape id="Picture 2" o:spid="_x0000_i1026" type="#_x0000_t75" style="width:213pt;height:18pt;visibility:visible">
                <v:imagedata r:id="rId2" o:title=""/>
              </v:shape>
            </w:pict>
          </w:r>
        </w:p>
      </w:tc>
    </w:tr>
  </w:tbl>
  <w:p w:rsidR="0012390F" w:rsidRPr="0012390F" w:rsidRDefault="0012390F" w:rsidP="0012390F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692C" w:rsidRDefault="00A1692C" w:rsidP="008A1A7A">
      <w:pPr>
        <w:spacing w:line="240" w:lineRule="auto"/>
      </w:pPr>
      <w:r>
        <w:separator/>
      </w:r>
    </w:p>
  </w:footnote>
  <w:footnote w:type="continuationSeparator" w:id="0">
    <w:p w:rsidR="00A1692C" w:rsidRDefault="00A1692C" w:rsidP="008A1A7A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12390F" w:rsidRPr="00D91F23" w:rsidTr="0012390F"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12390F" w:rsidRPr="00C85556" w:rsidRDefault="0012390F" w:rsidP="0012390F">
          <w:pPr>
            <w:pStyle w:val="Header"/>
            <w:spacing w:after="80"/>
            <w:rPr>
              <w:b/>
              <w:szCs w:val="22"/>
              <w:lang w:eastAsia="en-US"/>
            </w:rPr>
          </w:pPr>
          <w:fldSimple w:instr=" DOCVARIABLE &quot;sss1&quot; \* MERGEFORMAT ">
            <w:r w:rsidRPr="00C85556">
              <w:rPr>
                <w:b/>
                <w:szCs w:val="22"/>
                <w:lang w:eastAsia="en-US"/>
              </w:rPr>
              <w:t>CEDAW/C/58/1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12390F" w:rsidRPr="00C85556" w:rsidRDefault="0012390F" w:rsidP="0012390F">
          <w:pPr>
            <w:pStyle w:val="Header"/>
            <w:rPr>
              <w:szCs w:val="22"/>
              <w:lang w:eastAsia="en-US"/>
            </w:rPr>
          </w:pPr>
        </w:p>
      </w:tc>
    </w:tr>
  </w:tbl>
  <w:p w:rsidR="0012390F" w:rsidRPr="0012390F" w:rsidRDefault="0012390F" w:rsidP="0012390F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12390F" w:rsidRPr="00D91F23" w:rsidTr="0012390F"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12390F" w:rsidRPr="00C85556" w:rsidRDefault="0012390F" w:rsidP="0012390F">
          <w:pPr>
            <w:pStyle w:val="Header"/>
            <w:rPr>
              <w:szCs w:val="22"/>
              <w:lang w:eastAsia="en-US"/>
            </w:rPr>
          </w:pPr>
        </w:p>
      </w:tc>
      <w:tc>
        <w:tcPr>
          <w:tcW w:w="5033" w:type="dxa"/>
          <w:shd w:val="clear" w:color="auto" w:fill="auto"/>
          <w:vAlign w:val="bottom"/>
        </w:tcPr>
        <w:p w:rsidR="0012390F" w:rsidRPr="00C85556" w:rsidRDefault="0012390F" w:rsidP="0012390F">
          <w:pPr>
            <w:pStyle w:val="Header"/>
            <w:spacing w:after="80"/>
            <w:jc w:val="right"/>
            <w:rPr>
              <w:b/>
              <w:szCs w:val="22"/>
              <w:lang w:eastAsia="en-US"/>
            </w:rPr>
          </w:pPr>
          <w:fldSimple w:instr=" DOCVARIABLE &quot;sss1&quot; \* MERGEFORMAT ">
            <w:r w:rsidRPr="00C85556">
              <w:rPr>
                <w:b/>
                <w:szCs w:val="22"/>
                <w:lang w:eastAsia="en-US"/>
              </w:rPr>
              <w:t>CEDAW/C/58/1</w:t>
            </w:r>
          </w:fldSimple>
        </w:p>
      </w:tc>
    </w:tr>
  </w:tbl>
  <w:p w:rsidR="0012390F" w:rsidRPr="0012390F" w:rsidRDefault="0012390F" w:rsidP="0012390F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9" w:type="dxa"/>
      <w:tblLayout w:type="fixed"/>
      <w:tblCellMar>
        <w:left w:w="0" w:type="dxa"/>
        <w:right w:w="0" w:type="dxa"/>
      </w:tblCellMar>
      <w:tblLook w:val="0000"/>
    </w:tblPr>
    <w:tblGrid>
      <w:gridCol w:w="1267"/>
      <w:gridCol w:w="3154"/>
      <w:gridCol w:w="245"/>
      <w:gridCol w:w="1828"/>
      <w:gridCol w:w="245"/>
      <w:gridCol w:w="3140"/>
    </w:tblGrid>
    <w:tr w:rsidR="0012390F" w:rsidRPr="00D91F23" w:rsidTr="0012390F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12390F" w:rsidRPr="00D91F23" w:rsidRDefault="0012390F" w:rsidP="0012390F">
          <w:pPr>
            <w:pStyle w:val="HCh"/>
            <w:spacing w:after="80"/>
            <w:rPr>
              <w:b w:val="0"/>
              <w:spacing w:val="2"/>
              <w:w w:val="96"/>
            </w:rPr>
          </w:pPr>
          <w:r w:rsidRPr="00D91F23"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12390F" w:rsidRPr="00C85556" w:rsidRDefault="0012390F" w:rsidP="0012390F">
          <w:pPr>
            <w:pStyle w:val="Header"/>
            <w:spacing w:after="120"/>
            <w:rPr>
              <w:szCs w:val="22"/>
              <w:lang w:eastAsia="en-US"/>
            </w:rPr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12390F" w:rsidRPr="00C85556" w:rsidRDefault="0012390F" w:rsidP="0012390F">
          <w:pPr>
            <w:pStyle w:val="Header"/>
            <w:spacing w:after="20"/>
            <w:jc w:val="right"/>
            <w:rPr>
              <w:sz w:val="20"/>
              <w:szCs w:val="22"/>
              <w:lang w:eastAsia="en-US"/>
            </w:rPr>
          </w:pPr>
          <w:r w:rsidRPr="00C85556">
            <w:rPr>
              <w:sz w:val="40"/>
              <w:szCs w:val="22"/>
              <w:lang w:eastAsia="en-US"/>
            </w:rPr>
            <w:t>CEDAW</w:t>
          </w:r>
          <w:r w:rsidRPr="00C85556">
            <w:rPr>
              <w:sz w:val="20"/>
              <w:szCs w:val="22"/>
              <w:lang w:eastAsia="en-US"/>
            </w:rPr>
            <w:t>/C/58/1</w:t>
          </w:r>
        </w:p>
      </w:tc>
    </w:tr>
    <w:tr w:rsidR="0012390F" w:rsidRPr="00D91F23" w:rsidTr="0012390F"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2390F" w:rsidRPr="00C85556" w:rsidRDefault="0012390F" w:rsidP="0012390F">
          <w:pPr>
            <w:pStyle w:val="Header"/>
            <w:spacing w:before="109"/>
            <w:rPr>
              <w:szCs w:val="22"/>
              <w:lang w:eastAsia="en-US"/>
            </w:rPr>
          </w:pPr>
          <w:r w:rsidRPr="00C85556">
            <w:rPr>
              <w:szCs w:val="22"/>
              <w:lang w:eastAsia="en-US"/>
            </w:rPr>
            <w:t xml:space="preserve"> </w:t>
          </w:r>
          <w:r w:rsidR="00D91F23" w:rsidRPr="00C85556">
            <w:rPr>
              <w:noProof/>
              <w:szCs w:val="22"/>
              <w:lang w:val="en-US" w:eastAsia="en-U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i1025" type="#_x0000_t75" style="width:56.25pt;height:47.25pt;visibility:visible">
                <v:imagedata r:id="rId1" o:title=""/>
              </v:shape>
            </w:pict>
          </w:r>
        </w:p>
        <w:p w:rsidR="0012390F" w:rsidRPr="00C85556" w:rsidRDefault="0012390F" w:rsidP="0012390F">
          <w:pPr>
            <w:pStyle w:val="Header"/>
            <w:spacing w:before="109"/>
            <w:rPr>
              <w:szCs w:val="22"/>
              <w:lang w:eastAsia="en-US"/>
            </w:rPr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2390F" w:rsidRPr="00D91F23" w:rsidRDefault="0012390F" w:rsidP="0012390F">
          <w:pPr>
            <w:pStyle w:val="XLarge"/>
            <w:spacing w:before="109" w:line="330" w:lineRule="exact"/>
            <w:rPr>
              <w:sz w:val="34"/>
            </w:rPr>
          </w:pPr>
          <w:r w:rsidRPr="00D91F23"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2390F" w:rsidRPr="00C85556" w:rsidRDefault="0012390F" w:rsidP="0012390F">
          <w:pPr>
            <w:pStyle w:val="Header"/>
            <w:spacing w:before="109"/>
            <w:rPr>
              <w:szCs w:val="22"/>
              <w:lang w:eastAsia="en-US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2390F" w:rsidRPr="00D91F23" w:rsidRDefault="0012390F" w:rsidP="0012390F">
          <w:pPr>
            <w:pStyle w:val="Distribution"/>
            <w:rPr>
              <w:color w:val="000000"/>
              <w:lang w:val="en-US"/>
            </w:rPr>
          </w:pPr>
          <w:r w:rsidRPr="00D91F23">
            <w:rPr>
              <w:color w:val="000000"/>
              <w:lang w:val="en-US"/>
            </w:rPr>
            <w:t>Distr.: General</w:t>
          </w:r>
        </w:p>
        <w:p w:rsidR="0012390F" w:rsidRPr="00D91F23" w:rsidRDefault="0012390F" w:rsidP="0012390F">
          <w:pPr>
            <w:pStyle w:val="Publication"/>
            <w:rPr>
              <w:color w:val="000000"/>
              <w:lang w:val="en-US"/>
            </w:rPr>
          </w:pPr>
          <w:r w:rsidRPr="00D91F23">
            <w:rPr>
              <w:color w:val="000000"/>
              <w:lang w:val="en-US"/>
            </w:rPr>
            <w:t>7 April 2014</w:t>
          </w:r>
        </w:p>
        <w:p w:rsidR="0012390F" w:rsidRPr="00D91F23" w:rsidRDefault="0012390F" w:rsidP="0012390F">
          <w:pPr>
            <w:rPr>
              <w:color w:val="000000"/>
              <w:lang w:val="en-US"/>
            </w:rPr>
          </w:pPr>
          <w:r w:rsidRPr="00D91F23">
            <w:rPr>
              <w:color w:val="000000"/>
              <w:lang w:val="en-US"/>
            </w:rPr>
            <w:t>Russian</w:t>
          </w:r>
        </w:p>
        <w:p w:rsidR="0012390F" w:rsidRPr="00D91F23" w:rsidRDefault="0012390F" w:rsidP="0012390F">
          <w:pPr>
            <w:pStyle w:val="Original"/>
            <w:rPr>
              <w:color w:val="000000"/>
              <w:lang w:val="en-US"/>
            </w:rPr>
          </w:pPr>
          <w:r w:rsidRPr="00D91F23">
            <w:rPr>
              <w:color w:val="000000"/>
              <w:lang w:val="en-US"/>
            </w:rPr>
            <w:t>Original: English</w:t>
          </w:r>
        </w:p>
        <w:p w:rsidR="0012390F" w:rsidRPr="00D91F23" w:rsidRDefault="0012390F" w:rsidP="0012390F">
          <w:pPr>
            <w:rPr>
              <w:lang w:val="en-US"/>
            </w:rPr>
          </w:pPr>
        </w:p>
      </w:tc>
    </w:tr>
  </w:tbl>
  <w:p w:rsidR="0012390F" w:rsidRPr="00A1393B" w:rsidRDefault="0012390F" w:rsidP="0012390F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F80313F"/>
    <w:multiLevelType w:val="hybridMultilevel"/>
    <w:tmpl w:val="1720AFF8"/>
    <w:lvl w:ilvl="0" w:tplc="7182F308">
      <w:start w:val="1"/>
      <w:numFmt w:val="decimal"/>
      <w:lvlText w:val="%1."/>
      <w:lvlJc w:val="right"/>
      <w:pPr>
        <w:ind w:left="11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6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Barcode" w:val="*1429226*"/>
    <w:docVar w:name="CreationDt" w:val="17/04/2014 3:58: PM"/>
    <w:docVar w:name="DocCategory" w:val="Doc"/>
    <w:docVar w:name="DocType" w:val="Final"/>
    <w:docVar w:name="FooterJN" w:val="14-29226"/>
    <w:docVar w:name="jobn" w:val="14-29226 (R)"/>
    <w:docVar w:name="jobnDT" w:val="14-29226 (R)   170414"/>
    <w:docVar w:name="jobnDTDT" w:val="14-29226 (R)   170414   170414"/>
    <w:docVar w:name="JobNo" w:val="1429226R"/>
    <w:docVar w:name="JobNo2" w:val="14R"/>
    <w:docVar w:name="OandT" w:val=" "/>
    <w:docVar w:name="sss1" w:val="CEDAW/C/58/1"/>
    <w:docVar w:name="sss2" w:val="-"/>
    <w:docVar w:name="Symbol1" w:val="CEDAW/C/58/1"/>
    <w:docVar w:name="Symbol2" w:val="-"/>
  </w:docVars>
  <w:rsids>
    <w:rsidRoot w:val="00987E81"/>
    <w:rsid w:val="00004615"/>
    <w:rsid w:val="00004756"/>
    <w:rsid w:val="00024A67"/>
    <w:rsid w:val="000513EF"/>
    <w:rsid w:val="0005420D"/>
    <w:rsid w:val="00055EA2"/>
    <w:rsid w:val="00062BF0"/>
    <w:rsid w:val="00067A90"/>
    <w:rsid w:val="00070C37"/>
    <w:rsid w:val="000A111E"/>
    <w:rsid w:val="000C67BC"/>
    <w:rsid w:val="000D5AFF"/>
    <w:rsid w:val="000E4411"/>
    <w:rsid w:val="000F1ACD"/>
    <w:rsid w:val="000F5D07"/>
    <w:rsid w:val="00105B0E"/>
    <w:rsid w:val="0012390F"/>
    <w:rsid w:val="001444A3"/>
    <w:rsid w:val="001459CE"/>
    <w:rsid w:val="00153645"/>
    <w:rsid w:val="00153E8C"/>
    <w:rsid w:val="00162E88"/>
    <w:rsid w:val="00177361"/>
    <w:rsid w:val="001A39EE"/>
    <w:rsid w:val="001C54CE"/>
    <w:rsid w:val="001D1749"/>
    <w:rsid w:val="001E25A2"/>
    <w:rsid w:val="001E61AD"/>
    <w:rsid w:val="001F040C"/>
    <w:rsid w:val="00211A7E"/>
    <w:rsid w:val="00217A24"/>
    <w:rsid w:val="002535D8"/>
    <w:rsid w:val="00254046"/>
    <w:rsid w:val="00261386"/>
    <w:rsid w:val="00261C41"/>
    <w:rsid w:val="00264A43"/>
    <w:rsid w:val="00277697"/>
    <w:rsid w:val="002B6E2A"/>
    <w:rsid w:val="002C66D0"/>
    <w:rsid w:val="002E1F79"/>
    <w:rsid w:val="002F5C45"/>
    <w:rsid w:val="002F6149"/>
    <w:rsid w:val="00326F5F"/>
    <w:rsid w:val="00337D91"/>
    <w:rsid w:val="00350756"/>
    <w:rsid w:val="003658B0"/>
    <w:rsid w:val="0039505F"/>
    <w:rsid w:val="003A150E"/>
    <w:rsid w:val="003C2842"/>
    <w:rsid w:val="003D0825"/>
    <w:rsid w:val="003D2003"/>
    <w:rsid w:val="003E5193"/>
    <w:rsid w:val="00427FE5"/>
    <w:rsid w:val="00437B95"/>
    <w:rsid w:val="004420FB"/>
    <w:rsid w:val="004504A6"/>
    <w:rsid w:val="00460D23"/>
    <w:rsid w:val="004645DD"/>
    <w:rsid w:val="004A7499"/>
    <w:rsid w:val="004B1314"/>
    <w:rsid w:val="004D275F"/>
    <w:rsid w:val="004D656E"/>
    <w:rsid w:val="004E6443"/>
    <w:rsid w:val="005121DC"/>
    <w:rsid w:val="00513113"/>
    <w:rsid w:val="00515869"/>
    <w:rsid w:val="005214BA"/>
    <w:rsid w:val="00524A24"/>
    <w:rsid w:val="00526E12"/>
    <w:rsid w:val="00533411"/>
    <w:rsid w:val="0054563F"/>
    <w:rsid w:val="005469E1"/>
    <w:rsid w:val="00552E08"/>
    <w:rsid w:val="0056579C"/>
    <w:rsid w:val="00567706"/>
    <w:rsid w:val="005734C2"/>
    <w:rsid w:val="00574AA1"/>
    <w:rsid w:val="00590EDF"/>
    <w:rsid w:val="005933CB"/>
    <w:rsid w:val="005A1D01"/>
    <w:rsid w:val="005D38B6"/>
    <w:rsid w:val="005D7642"/>
    <w:rsid w:val="005E7DCF"/>
    <w:rsid w:val="005F6E5C"/>
    <w:rsid w:val="00602F9D"/>
    <w:rsid w:val="006261A6"/>
    <w:rsid w:val="0063491E"/>
    <w:rsid w:val="00635AF8"/>
    <w:rsid w:val="00642548"/>
    <w:rsid w:val="00646363"/>
    <w:rsid w:val="00655212"/>
    <w:rsid w:val="00657EE4"/>
    <w:rsid w:val="006A1698"/>
    <w:rsid w:val="006A1D06"/>
    <w:rsid w:val="006A3F10"/>
    <w:rsid w:val="00705549"/>
    <w:rsid w:val="0071210D"/>
    <w:rsid w:val="00716BC5"/>
    <w:rsid w:val="00723115"/>
    <w:rsid w:val="00724550"/>
    <w:rsid w:val="00736A19"/>
    <w:rsid w:val="00745258"/>
    <w:rsid w:val="00781ACA"/>
    <w:rsid w:val="00787B44"/>
    <w:rsid w:val="00795A5A"/>
    <w:rsid w:val="007B098D"/>
    <w:rsid w:val="007B1DE5"/>
    <w:rsid w:val="007B5CF3"/>
    <w:rsid w:val="007C62D1"/>
    <w:rsid w:val="007C706F"/>
    <w:rsid w:val="007E0E39"/>
    <w:rsid w:val="007E2B60"/>
    <w:rsid w:val="00803EC5"/>
    <w:rsid w:val="00821CE2"/>
    <w:rsid w:val="00830FF8"/>
    <w:rsid w:val="00844407"/>
    <w:rsid w:val="00853E2A"/>
    <w:rsid w:val="008541E9"/>
    <w:rsid w:val="00856EEB"/>
    <w:rsid w:val="008776BB"/>
    <w:rsid w:val="00880540"/>
    <w:rsid w:val="0088396E"/>
    <w:rsid w:val="008A1A7A"/>
    <w:rsid w:val="008B08A3"/>
    <w:rsid w:val="008B709D"/>
    <w:rsid w:val="008C6372"/>
    <w:rsid w:val="008D0CE3"/>
    <w:rsid w:val="008F12FD"/>
    <w:rsid w:val="008F13EA"/>
    <w:rsid w:val="00904F3C"/>
    <w:rsid w:val="00907EDB"/>
    <w:rsid w:val="009110C5"/>
    <w:rsid w:val="00915944"/>
    <w:rsid w:val="0092190F"/>
    <w:rsid w:val="009327BF"/>
    <w:rsid w:val="00935F33"/>
    <w:rsid w:val="0094745A"/>
    <w:rsid w:val="0095649D"/>
    <w:rsid w:val="00984EE4"/>
    <w:rsid w:val="00987E81"/>
    <w:rsid w:val="0099354F"/>
    <w:rsid w:val="009B3444"/>
    <w:rsid w:val="009B5DCD"/>
    <w:rsid w:val="009F0808"/>
    <w:rsid w:val="00A1393B"/>
    <w:rsid w:val="00A14F1D"/>
    <w:rsid w:val="00A1692C"/>
    <w:rsid w:val="00A1703F"/>
    <w:rsid w:val="00A63339"/>
    <w:rsid w:val="00A90F41"/>
    <w:rsid w:val="00A9600A"/>
    <w:rsid w:val="00A96C80"/>
    <w:rsid w:val="00AA0ABF"/>
    <w:rsid w:val="00AA27C2"/>
    <w:rsid w:val="00AD6322"/>
    <w:rsid w:val="00AD78B1"/>
    <w:rsid w:val="00AF0B91"/>
    <w:rsid w:val="00AF2CA1"/>
    <w:rsid w:val="00B33139"/>
    <w:rsid w:val="00B56376"/>
    <w:rsid w:val="00B606B7"/>
    <w:rsid w:val="00B77FC0"/>
    <w:rsid w:val="00BB052D"/>
    <w:rsid w:val="00BB5B7F"/>
    <w:rsid w:val="00BD2F16"/>
    <w:rsid w:val="00BE448A"/>
    <w:rsid w:val="00BE531D"/>
    <w:rsid w:val="00BF3D60"/>
    <w:rsid w:val="00BF5FCB"/>
    <w:rsid w:val="00C16B93"/>
    <w:rsid w:val="00C2210E"/>
    <w:rsid w:val="00C2524E"/>
    <w:rsid w:val="00C32802"/>
    <w:rsid w:val="00C40B0B"/>
    <w:rsid w:val="00C60105"/>
    <w:rsid w:val="00C623BF"/>
    <w:rsid w:val="00C70D59"/>
    <w:rsid w:val="00C7432F"/>
    <w:rsid w:val="00C77473"/>
    <w:rsid w:val="00C85556"/>
    <w:rsid w:val="00CA2CF3"/>
    <w:rsid w:val="00CC5B37"/>
    <w:rsid w:val="00CD2ED3"/>
    <w:rsid w:val="00CD3C62"/>
    <w:rsid w:val="00CF021B"/>
    <w:rsid w:val="00CF07BE"/>
    <w:rsid w:val="00D028FF"/>
    <w:rsid w:val="00D036E1"/>
    <w:rsid w:val="00D1470E"/>
    <w:rsid w:val="00D20AA4"/>
    <w:rsid w:val="00D434AF"/>
    <w:rsid w:val="00D61BB7"/>
    <w:rsid w:val="00D7165D"/>
    <w:rsid w:val="00D75705"/>
    <w:rsid w:val="00D91F23"/>
    <w:rsid w:val="00D961D6"/>
    <w:rsid w:val="00D97B17"/>
    <w:rsid w:val="00DA1A4A"/>
    <w:rsid w:val="00DC7A5F"/>
    <w:rsid w:val="00DD6A66"/>
    <w:rsid w:val="00DF1CF0"/>
    <w:rsid w:val="00E04C73"/>
    <w:rsid w:val="00E079A3"/>
    <w:rsid w:val="00E15D7D"/>
    <w:rsid w:val="00E17234"/>
    <w:rsid w:val="00E6111E"/>
    <w:rsid w:val="00E616D0"/>
    <w:rsid w:val="00E65C07"/>
    <w:rsid w:val="00E8225E"/>
    <w:rsid w:val="00E90547"/>
    <w:rsid w:val="00E970B0"/>
    <w:rsid w:val="00EA1656"/>
    <w:rsid w:val="00EA1819"/>
    <w:rsid w:val="00EB646E"/>
    <w:rsid w:val="00EC6F5D"/>
    <w:rsid w:val="00EF1FBD"/>
    <w:rsid w:val="00F07DDF"/>
    <w:rsid w:val="00F16256"/>
    <w:rsid w:val="00F35ACF"/>
    <w:rsid w:val="00F624BD"/>
    <w:rsid w:val="00F62A5E"/>
    <w:rsid w:val="00F74A39"/>
    <w:rsid w:val="00F85203"/>
    <w:rsid w:val="00F92676"/>
    <w:rsid w:val="00F94262"/>
    <w:rsid w:val="00F979A8"/>
    <w:rsid w:val="00FA1B93"/>
    <w:rsid w:val="00FA5551"/>
    <w:rsid w:val="00FA7C7A"/>
    <w:rsid w:val="00FD213B"/>
    <w:rsid w:val="00FD3CE8"/>
    <w:rsid w:val="00FE26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uiPriority="1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iPriority="10" w:unhideWhenUsed="0" w:qFormat="1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5869"/>
    <w:pPr>
      <w:spacing w:line="240" w:lineRule="exact"/>
    </w:pPr>
    <w:rPr>
      <w:rFonts w:ascii="Times New Roman" w:hAnsi="Times New Roman" w:cs="Times New Roman"/>
      <w:spacing w:val="4"/>
      <w:w w:val="103"/>
      <w:kern w:val="14"/>
      <w:szCs w:val="22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8396E"/>
    <w:pPr>
      <w:keepNext/>
      <w:spacing w:before="240" w:after="60"/>
      <w:outlineLvl w:val="0"/>
    </w:pPr>
    <w:rPr>
      <w:rFonts w:ascii="Arial" w:eastAsia="SimSun" w:hAnsi="Arial"/>
      <w:b/>
      <w:bCs/>
      <w:sz w:val="32"/>
      <w:szCs w:val="28"/>
      <w:lang/>
    </w:rPr>
  </w:style>
  <w:style w:type="paragraph" w:styleId="Heading2">
    <w:name w:val="heading 2"/>
    <w:basedOn w:val="Normal"/>
    <w:next w:val="Normal"/>
    <w:link w:val="Heading2Char"/>
    <w:uiPriority w:val="9"/>
    <w:qFormat/>
    <w:rsid w:val="0088396E"/>
    <w:pPr>
      <w:keepNext/>
      <w:spacing w:before="240" w:after="60"/>
      <w:outlineLvl w:val="1"/>
    </w:pPr>
    <w:rPr>
      <w:rFonts w:ascii="Arial" w:eastAsia="SimSun" w:hAnsi="Arial"/>
      <w:b/>
      <w:bCs/>
      <w:i/>
      <w:sz w:val="28"/>
      <w:szCs w:val="26"/>
      <w:lang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="SimSun" w:hAnsi="Arial"/>
      <w:b/>
      <w:bCs/>
      <w:sz w:val="26"/>
      <w:szCs w:val="20"/>
      <w:lang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970B0"/>
    <w:rPr>
      <w:rFonts w:ascii="Times New Roman" w:hAnsi="Times New Roman"/>
      <w:spacing w:val="4"/>
      <w:w w:val="103"/>
      <w:kern w:val="14"/>
      <w:szCs w:val="22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SingleTxt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  <w:szCs w:val="20"/>
      <w:lang/>
    </w:rPr>
  </w:style>
  <w:style w:type="character" w:customStyle="1" w:styleId="FooterChar">
    <w:name w:val="Footer Char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  <w:szCs w:val="20"/>
      <w:lang/>
    </w:rPr>
  </w:style>
  <w:style w:type="character" w:customStyle="1" w:styleId="HeaderChar">
    <w:name w:val="Header Char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link w:val="Heading1"/>
    <w:uiPriority w:val="9"/>
    <w:rsid w:val="0088396E"/>
    <w:rPr>
      <w:rFonts w:ascii="Arial" w:eastAsia="SimSun" w:hAnsi="Arial" w:cs="Times New Roman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link w:val="Heading2"/>
    <w:uiPriority w:val="9"/>
    <w:rsid w:val="0088396E"/>
    <w:rPr>
      <w:rFonts w:ascii="Arial" w:eastAsia="SimSun" w:hAnsi="Arial" w:cs="Times New Roman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link w:val="Heading3"/>
    <w:uiPriority w:val="9"/>
    <w:rsid w:val="0071210D"/>
    <w:rPr>
      <w:rFonts w:ascii="Arial" w:eastAsia="SimSun" w:hAnsi="Arial" w:cs="Times New Roman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  <w:lang/>
    </w:rPr>
  </w:style>
  <w:style w:type="character" w:customStyle="1" w:styleId="FootnoteTextChar">
    <w:name w:val="Footnote Text Char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uiPriority w:val="1"/>
    <w:semiHidden/>
    <w:unhideWhenUsed/>
    <w:rsid w:val="00EC6F5D"/>
    <w:rPr>
      <w:spacing w:val="-5"/>
      <w:w w:val="130"/>
      <w:position w:val="-4"/>
      <w:vertAlign w:val="superscript"/>
    </w:rPr>
  </w:style>
  <w:style w:type="paragraph" w:styleId="EndnoteText">
    <w:name w:val="endnote text"/>
    <w:basedOn w:val="Normal"/>
    <w:link w:val="EndnoteTextChar"/>
    <w:uiPriority w:val="1"/>
    <w:semiHidden/>
    <w:unhideWhenUsed/>
    <w:rsid w:val="00515869"/>
    <w:pPr>
      <w:suppressAutoHyphens/>
      <w:spacing w:line="240" w:lineRule="auto"/>
    </w:pPr>
    <w:rPr>
      <w:spacing w:val="5"/>
      <w:w w:val="104"/>
      <w:szCs w:val="20"/>
      <w:lang/>
    </w:rPr>
  </w:style>
  <w:style w:type="character" w:customStyle="1" w:styleId="EndnoteTextChar">
    <w:name w:val="Endnote Text Char"/>
    <w:link w:val="EndnoteText"/>
    <w:uiPriority w:val="1"/>
    <w:semiHidden/>
    <w:rsid w:val="00515869"/>
    <w:rPr>
      <w:rFonts w:ascii="Times New Roman" w:hAnsi="Times New Roman"/>
      <w:spacing w:val="5"/>
      <w:w w:val="104"/>
      <w:kern w:val="14"/>
      <w:sz w:val="20"/>
      <w:szCs w:val="20"/>
      <w:lang w:val="ru-RU"/>
    </w:rPr>
  </w:style>
  <w:style w:type="character" w:styleId="CommentReference">
    <w:name w:val="annotation reference"/>
    <w:uiPriority w:val="1"/>
    <w:semiHidden/>
    <w:unhideWhenUsed/>
    <w:rsid w:val="0012390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2390F"/>
    <w:pPr>
      <w:spacing w:line="240" w:lineRule="auto"/>
    </w:pPr>
    <w:rPr>
      <w:szCs w:val="20"/>
      <w:lang/>
    </w:rPr>
  </w:style>
  <w:style w:type="character" w:customStyle="1" w:styleId="CommentTextChar">
    <w:name w:val="Comment Text Char"/>
    <w:link w:val="CommentText"/>
    <w:uiPriority w:val="99"/>
    <w:semiHidden/>
    <w:rsid w:val="0012390F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2390F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12390F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  <w:style w:type="paragraph" w:customStyle="1" w:styleId="SingleTxtG">
    <w:name w:val="_ Single Txt_G"/>
    <w:basedOn w:val="Normal"/>
    <w:rsid w:val="00A1393B"/>
    <w:pPr>
      <w:suppressAutoHyphens/>
      <w:spacing w:after="120" w:line="240" w:lineRule="atLeast"/>
      <w:ind w:left="1134" w:right="1134"/>
      <w:jc w:val="both"/>
    </w:pPr>
    <w:rPr>
      <w:rFonts w:eastAsia="Times New Roman"/>
      <w:spacing w:val="0"/>
      <w:w w:val="100"/>
      <w:kern w:val="0"/>
      <w:szCs w:val="20"/>
      <w:lang w:val="en-GB"/>
    </w:rPr>
  </w:style>
  <w:style w:type="character" w:styleId="Hyperlink">
    <w:name w:val="Hyperlink"/>
    <w:uiPriority w:val="99"/>
    <w:unhideWhenUsed/>
    <w:rsid w:val="001459CE"/>
    <w:rPr>
      <w:color w:val="0000FF"/>
      <w:u w:val="none"/>
    </w:rPr>
  </w:style>
  <w:style w:type="character" w:styleId="FollowedHyperlink">
    <w:name w:val="FollowedHyperlink"/>
    <w:uiPriority w:val="99"/>
    <w:semiHidden/>
    <w:unhideWhenUsed/>
    <w:rsid w:val="001459CE"/>
    <w:rPr>
      <w:color w:val="0000FF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windows-1251"/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18" Type="http://schemas.openxmlformats.org/officeDocument/2006/relationships/hyperlink" Target="http://undocs.org/ru/CEDAW/C/IND/4" TargetMode="External"/><Relationship Id="rId26" Type="http://schemas.openxmlformats.org/officeDocument/2006/relationships/hyperlink" Target="http://undocs.org/ru/CEDAW/C/IND/Q/4" TargetMode="External"/><Relationship Id="rId39" Type="http://schemas.openxmlformats.org/officeDocument/2006/relationships/hyperlink" Target="http://undocs.org/ru/CEDAW/C/SYR/Q/2/Add.1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undocs.org/ru/CEDAW/C/PER/7" TargetMode="External"/><Relationship Id="rId34" Type="http://schemas.openxmlformats.org/officeDocument/2006/relationships/hyperlink" Target="http://undocs.org/ru/CEDAW/C/IND/Q/4" TargetMode="External"/><Relationship Id="rId42" Type="http://schemas.openxmlformats.org/officeDocument/2006/relationships/theme" Target="theme/theme1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yperlink" Target="http://undocs.org/ru/CEDAW/C/GEO/4" TargetMode="External"/><Relationship Id="rId25" Type="http://schemas.openxmlformats.org/officeDocument/2006/relationships/hyperlink" Target="http://undocs.org/ru/CEDAW/C/GEO/Q/4" TargetMode="External"/><Relationship Id="rId33" Type="http://schemas.openxmlformats.org/officeDocument/2006/relationships/hyperlink" Target="http://undocs.org/ru/CEDAW/C/GEO/Q/4" TargetMode="External"/><Relationship Id="rId38" Type="http://schemas.openxmlformats.org/officeDocument/2006/relationships/hyperlink" Target="http://undocs.org/ru/CEDAW/C/SWZ/Q/1" TargetMode="External"/><Relationship Id="rId2" Type="http://schemas.openxmlformats.org/officeDocument/2006/relationships/styles" Target="styles.xml"/><Relationship Id="rId16" Type="http://schemas.openxmlformats.org/officeDocument/2006/relationships/hyperlink" Target="http://undocs.org/ru/CEDAW/C/CAF/1" TargetMode="External"/><Relationship Id="rId20" Type="http://schemas.openxmlformats.org/officeDocument/2006/relationships/hyperlink" Target="http://undocs.org/ru/CEDAW/C/MRT/2" TargetMode="External"/><Relationship Id="rId29" Type="http://schemas.openxmlformats.org/officeDocument/2006/relationships/hyperlink" Target="http://undocs.org/ru/CEDAW/C/PER/Q/7" TargetMode="External"/><Relationship Id="rId4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hyperlink" Target="http://undocs.org/ru/CEDAW/C/CAF/Q/1" TargetMode="External"/><Relationship Id="rId32" Type="http://schemas.openxmlformats.org/officeDocument/2006/relationships/hyperlink" Target="http://undocs.org/CEDAW/C/CMR/4" TargetMode="External"/><Relationship Id="rId37" Type="http://schemas.openxmlformats.org/officeDocument/2006/relationships/hyperlink" Target="http://undocs.org/ru/CEDAW/C/PER/Q/7" TargetMode="External"/><Relationship Id="rId40" Type="http://schemas.openxmlformats.org/officeDocument/2006/relationships/hyperlink" Target="http://undocs.org/ru/CEDAW/C/59/1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undocs.org/ru/CEDAW/&#1057;/PSWG/58/1" TargetMode="External"/><Relationship Id="rId23" Type="http://schemas.openxmlformats.org/officeDocument/2006/relationships/hyperlink" Target="http://undocs.org/ru/CEDAW/C/SYR/2" TargetMode="External"/><Relationship Id="rId28" Type="http://schemas.openxmlformats.org/officeDocument/2006/relationships/hyperlink" Target="http://undocs.org/ru/CEDAW/C/MRT/Q/2" TargetMode="External"/><Relationship Id="rId36" Type="http://schemas.openxmlformats.org/officeDocument/2006/relationships/hyperlink" Target="http://undocs.org/CEDAW/C/QAT/1" TargetMode="External"/><Relationship Id="rId10" Type="http://schemas.openxmlformats.org/officeDocument/2006/relationships/footer" Target="footer2.xml"/><Relationship Id="rId19" Type="http://schemas.openxmlformats.org/officeDocument/2006/relationships/hyperlink" Target="http://undocs.org/ru/CEDAW/C/LTU/5" TargetMode="External"/><Relationship Id="rId31" Type="http://schemas.openxmlformats.org/officeDocument/2006/relationships/hyperlink" Target="http://undocs.org/ru/CEDAW/C/SYR/Q/2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undocs.org/ru/CEDAW/C/58/1" TargetMode="External"/><Relationship Id="rId22" Type="http://schemas.openxmlformats.org/officeDocument/2006/relationships/hyperlink" Target="http://undocs.org/ru/CEDAW/C/SWZ/1" TargetMode="External"/><Relationship Id="rId27" Type="http://schemas.openxmlformats.org/officeDocument/2006/relationships/hyperlink" Target="http://undocs.org/ru/CEDAW/C/LTU/Q/5" TargetMode="External"/><Relationship Id="rId30" Type="http://schemas.openxmlformats.org/officeDocument/2006/relationships/hyperlink" Target="http://undocs.org/ru/CEDAW/C/SWZ/Q/1" TargetMode="External"/><Relationship Id="rId35" Type="http://schemas.openxmlformats.org/officeDocument/2006/relationships/hyperlink" Target="http://undocs.org/CEDAW/C/KAZ/3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1401</Words>
  <Characters>7988</Characters>
  <Application>Microsoft Office Outlook</Application>
  <DocSecurity>4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Revised 27-02-14 8:37am</vt:lpstr>
    </vt:vector>
  </TitlesOfParts>
  <Company>United Nations</Company>
  <LinksUpToDate>false</LinksUpToDate>
  <CharactersWithSpaces>9371</CharactersWithSpaces>
  <SharedDoc>false</SharedDoc>
  <HLinks>
    <vt:vector size="162" baseType="variant">
      <vt:variant>
        <vt:i4>5636115</vt:i4>
      </vt:variant>
      <vt:variant>
        <vt:i4>78</vt:i4>
      </vt:variant>
      <vt:variant>
        <vt:i4>0</vt:i4>
      </vt:variant>
      <vt:variant>
        <vt:i4>5</vt:i4>
      </vt:variant>
      <vt:variant>
        <vt:lpwstr>http://undocs.org/ru/CEDAW/C/59/1</vt:lpwstr>
      </vt:variant>
      <vt:variant>
        <vt:lpwstr/>
      </vt:variant>
      <vt:variant>
        <vt:i4>3801142</vt:i4>
      </vt:variant>
      <vt:variant>
        <vt:i4>75</vt:i4>
      </vt:variant>
      <vt:variant>
        <vt:i4>0</vt:i4>
      </vt:variant>
      <vt:variant>
        <vt:i4>5</vt:i4>
      </vt:variant>
      <vt:variant>
        <vt:lpwstr>http://undocs.org/ru/CEDAW/C/SYR/Q/2/Add.1</vt:lpwstr>
      </vt:variant>
      <vt:variant>
        <vt:lpwstr/>
      </vt:variant>
      <vt:variant>
        <vt:i4>327773</vt:i4>
      </vt:variant>
      <vt:variant>
        <vt:i4>72</vt:i4>
      </vt:variant>
      <vt:variant>
        <vt:i4>0</vt:i4>
      </vt:variant>
      <vt:variant>
        <vt:i4>5</vt:i4>
      </vt:variant>
      <vt:variant>
        <vt:lpwstr>http://undocs.org/ru/CEDAW/C/SWZ/Q/1</vt:lpwstr>
      </vt:variant>
      <vt:variant>
        <vt:lpwstr/>
      </vt:variant>
      <vt:variant>
        <vt:i4>524367</vt:i4>
      </vt:variant>
      <vt:variant>
        <vt:i4>69</vt:i4>
      </vt:variant>
      <vt:variant>
        <vt:i4>0</vt:i4>
      </vt:variant>
      <vt:variant>
        <vt:i4>5</vt:i4>
      </vt:variant>
      <vt:variant>
        <vt:lpwstr>http://undocs.org/ru/CEDAW/C/PER/Q/7</vt:lpwstr>
      </vt:variant>
      <vt:variant>
        <vt:lpwstr/>
      </vt:variant>
      <vt:variant>
        <vt:i4>6291557</vt:i4>
      </vt:variant>
      <vt:variant>
        <vt:i4>66</vt:i4>
      </vt:variant>
      <vt:variant>
        <vt:i4>0</vt:i4>
      </vt:variant>
      <vt:variant>
        <vt:i4>5</vt:i4>
      </vt:variant>
      <vt:variant>
        <vt:lpwstr>http://undocs.org/CEDAW/C/QAT/1</vt:lpwstr>
      </vt:variant>
      <vt:variant>
        <vt:lpwstr/>
      </vt:variant>
      <vt:variant>
        <vt:i4>6291569</vt:i4>
      </vt:variant>
      <vt:variant>
        <vt:i4>63</vt:i4>
      </vt:variant>
      <vt:variant>
        <vt:i4>0</vt:i4>
      </vt:variant>
      <vt:variant>
        <vt:i4>5</vt:i4>
      </vt:variant>
      <vt:variant>
        <vt:lpwstr>http://undocs.org/CEDAW/C/KAZ/3</vt:lpwstr>
      </vt:variant>
      <vt:variant>
        <vt:lpwstr/>
      </vt:variant>
      <vt:variant>
        <vt:i4>262212</vt:i4>
      </vt:variant>
      <vt:variant>
        <vt:i4>60</vt:i4>
      </vt:variant>
      <vt:variant>
        <vt:i4>0</vt:i4>
      </vt:variant>
      <vt:variant>
        <vt:i4>5</vt:i4>
      </vt:variant>
      <vt:variant>
        <vt:lpwstr>http://undocs.org/ru/CEDAW/C/IND/Q/4</vt:lpwstr>
      </vt:variant>
      <vt:variant>
        <vt:lpwstr/>
      </vt:variant>
      <vt:variant>
        <vt:i4>65615</vt:i4>
      </vt:variant>
      <vt:variant>
        <vt:i4>57</vt:i4>
      </vt:variant>
      <vt:variant>
        <vt:i4>0</vt:i4>
      </vt:variant>
      <vt:variant>
        <vt:i4>5</vt:i4>
      </vt:variant>
      <vt:variant>
        <vt:lpwstr>http://undocs.org/ru/CEDAW/C/GEO/Q/4</vt:lpwstr>
      </vt:variant>
      <vt:variant>
        <vt:lpwstr/>
      </vt:variant>
      <vt:variant>
        <vt:i4>7078001</vt:i4>
      </vt:variant>
      <vt:variant>
        <vt:i4>54</vt:i4>
      </vt:variant>
      <vt:variant>
        <vt:i4>0</vt:i4>
      </vt:variant>
      <vt:variant>
        <vt:i4>5</vt:i4>
      </vt:variant>
      <vt:variant>
        <vt:lpwstr>http://undocs.org/CEDAW/C/CMR/4</vt:lpwstr>
      </vt:variant>
      <vt:variant>
        <vt:lpwstr/>
      </vt:variant>
      <vt:variant>
        <vt:i4>917587</vt:i4>
      </vt:variant>
      <vt:variant>
        <vt:i4>51</vt:i4>
      </vt:variant>
      <vt:variant>
        <vt:i4>0</vt:i4>
      </vt:variant>
      <vt:variant>
        <vt:i4>5</vt:i4>
      </vt:variant>
      <vt:variant>
        <vt:lpwstr>http://undocs.org/ru/CEDAW/C/SYR/Q/2</vt:lpwstr>
      </vt:variant>
      <vt:variant>
        <vt:lpwstr/>
      </vt:variant>
      <vt:variant>
        <vt:i4>327773</vt:i4>
      </vt:variant>
      <vt:variant>
        <vt:i4>48</vt:i4>
      </vt:variant>
      <vt:variant>
        <vt:i4>0</vt:i4>
      </vt:variant>
      <vt:variant>
        <vt:i4>5</vt:i4>
      </vt:variant>
      <vt:variant>
        <vt:lpwstr>http://undocs.org/ru/CEDAW/C/SWZ/Q/1</vt:lpwstr>
      </vt:variant>
      <vt:variant>
        <vt:lpwstr/>
      </vt:variant>
      <vt:variant>
        <vt:i4>524367</vt:i4>
      </vt:variant>
      <vt:variant>
        <vt:i4>45</vt:i4>
      </vt:variant>
      <vt:variant>
        <vt:i4>0</vt:i4>
      </vt:variant>
      <vt:variant>
        <vt:i4>5</vt:i4>
      </vt:variant>
      <vt:variant>
        <vt:lpwstr>http://undocs.org/ru/CEDAW/C/PER/Q/7</vt:lpwstr>
      </vt:variant>
      <vt:variant>
        <vt:lpwstr/>
      </vt:variant>
      <vt:variant>
        <vt:i4>1441880</vt:i4>
      </vt:variant>
      <vt:variant>
        <vt:i4>42</vt:i4>
      </vt:variant>
      <vt:variant>
        <vt:i4>0</vt:i4>
      </vt:variant>
      <vt:variant>
        <vt:i4>5</vt:i4>
      </vt:variant>
      <vt:variant>
        <vt:lpwstr>http://undocs.org/ru/CEDAW/C/MRT/Q/2</vt:lpwstr>
      </vt:variant>
      <vt:variant>
        <vt:lpwstr/>
      </vt:variant>
      <vt:variant>
        <vt:i4>1114206</vt:i4>
      </vt:variant>
      <vt:variant>
        <vt:i4>39</vt:i4>
      </vt:variant>
      <vt:variant>
        <vt:i4>0</vt:i4>
      </vt:variant>
      <vt:variant>
        <vt:i4>5</vt:i4>
      </vt:variant>
      <vt:variant>
        <vt:lpwstr>http://undocs.org/ru/CEDAW/C/LTU/Q/5</vt:lpwstr>
      </vt:variant>
      <vt:variant>
        <vt:lpwstr/>
      </vt:variant>
      <vt:variant>
        <vt:i4>262212</vt:i4>
      </vt:variant>
      <vt:variant>
        <vt:i4>36</vt:i4>
      </vt:variant>
      <vt:variant>
        <vt:i4>0</vt:i4>
      </vt:variant>
      <vt:variant>
        <vt:i4>5</vt:i4>
      </vt:variant>
      <vt:variant>
        <vt:lpwstr>http://undocs.org/ru/CEDAW/C/IND/Q/4</vt:lpwstr>
      </vt:variant>
      <vt:variant>
        <vt:lpwstr/>
      </vt:variant>
      <vt:variant>
        <vt:i4>65615</vt:i4>
      </vt:variant>
      <vt:variant>
        <vt:i4>33</vt:i4>
      </vt:variant>
      <vt:variant>
        <vt:i4>0</vt:i4>
      </vt:variant>
      <vt:variant>
        <vt:i4>5</vt:i4>
      </vt:variant>
      <vt:variant>
        <vt:lpwstr>http://undocs.org/ru/CEDAW/C/GEO/Q/4</vt:lpwstr>
      </vt:variant>
      <vt:variant>
        <vt:lpwstr/>
      </vt:variant>
      <vt:variant>
        <vt:i4>589899</vt:i4>
      </vt:variant>
      <vt:variant>
        <vt:i4>30</vt:i4>
      </vt:variant>
      <vt:variant>
        <vt:i4>0</vt:i4>
      </vt:variant>
      <vt:variant>
        <vt:i4>5</vt:i4>
      </vt:variant>
      <vt:variant>
        <vt:lpwstr>http://undocs.org/ru/CEDAW/C/CAF/Q/1</vt:lpwstr>
      </vt:variant>
      <vt:variant>
        <vt:lpwstr/>
      </vt:variant>
      <vt:variant>
        <vt:i4>8323196</vt:i4>
      </vt:variant>
      <vt:variant>
        <vt:i4>27</vt:i4>
      </vt:variant>
      <vt:variant>
        <vt:i4>0</vt:i4>
      </vt:variant>
      <vt:variant>
        <vt:i4>5</vt:i4>
      </vt:variant>
      <vt:variant>
        <vt:lpwstr>http://undocs.org/ru/CEDAW/C/SYR/2</vt:lpwstr>
      </vt:variant>
      <vt:variant>
        <vt:lpwstr/>
      </vt:variant>
      <vt:variant>
        <vt:i4>7602290</vt:i4>
      </vt:variant>
      <vt:variant>
        <vt:i4>24</vt:i4>
      </vt:variant>
      <vt:variant>
        <vt:i4>0</vt:i4>
      </vt:variant>
      <vt:variant>
        <vt:i4>5</vt:i4>
      </vt:variant>
      <vt:variant>
        <vt:lpwstr>http://undocs.org/ru/CEDAW/C/SWZ/1</vt:lpwstr>
      </vt:variant>
      <vt:variant>
        <vt:lpwstr/>
      </vt:variant>
      <vt:variant>
        <vt:i4>7929952</vt:i4>
      </vt:variant>
      <vt:variant>
        <vt:i4>21</vt:i4>
      </vt:variant>
      <vt:variant>
        <vt:i4>0</vt:i4>
      </vt:variant>
      <vt:variant>
        <vt:i4>5</vt:i4>
      </vt:variant>
      <vt:variant>
        <vt:lpwstr>http://undocs.org/ru/CEDAW/C/PER/7</vt:lpwstr>
      </vt:variant>
      <vt:variant>
        <vt:lpwstr/>
      </vt:variant>
      <vt:variant>
        <vt:i4>6750327</vt:i4>
      </vt:variant>
      <vt:variant>
        <vt:i4>18</vt:i4>
      </vt:variant>
      <vt:variant>
        <vt:i4>0</vt:i4>
      </vt:variant>
      <vt:variant>
        <vt:i4>5</vt:i4>
      </vt:variant>
      <vt:variant>
        <vt:lpwstr>http://undocs.org/ru/CEDAW/C/MRT/2</vt:lpwstr>
      </vt:variant>
      <vt:variant>
        <vt:lpwstr/>
      </vt:variant>
      <vt:variant>
        <vt:i4>6291569</vt:i4>
      </vt:variant>
      <vt:variant>
        <vt:i4>15</vt:i4>
      </vt:variant>
      <vt:variant>
        <vt:i4>0</vt:i4>
      </vt:variant>
      <vt:variant>
        <vt:i4>5</vt:i4>
      </vt:variant>
      <vt:variant>
        <vt:lpwstr>http://undocs.org/ru/CEDAW/C/LTU/5</vt:lpwstr>
      </vt:variant>
      <vt:variant>
        <vt:lpwstr/>
      </vt:variant>
      <vt:variant>
        <vt:i4>7667819</vt:i4>
      </vt:variant>
      <vt:variant>
        <vt:i4>12</vt:i4>
      </vt:variant>
      <vt:variant>
        <vt:i4>0</vt:i4>
      </vt:variant>
      <vt:variant>
        <vt:i4>5</vt:i4>
      </vt:variant>
      <vt:variant>
        <vt:lpwstr>http://undocs.org/ru/CEDAW/C/IND/4</vt:lpwstr>
      </vt:variant>
      <vt:variant>
        <vt:lpwstr/>
      </vt:variant>
      <vt:variant>
        <vt:i4>7340128</vt:i4>
      </vt:variant>
      <vt:variant>
        <vt:i4>9</vt:i4>
      </vt:variant>
      <vt:variant>
        <vt:i4>0</vt:i4>
      </vt:variant>
      <vt:variant>
        <vt:i4>5</vt:i4>
      </vt:variant>
      <vt:variant>
        <vt:lpwstr>http://undocs.org/ru/CEDAW/C/GEO/4</vt:lpwstr>
      </vt:variant>
      <vt:variant>
        <vt:lpwstr/>
      </vt:variant>
      <vt:variant>
        <vt:i4>7864420</vt:i4>
      </vt:variant>
      <vt:variant>
        <vt:i4>6</vt:i4>
      </vt:variant>
      <vt:variant>
        <vt:i4>0</vt:i4>
      </vt:variant>
      <vt:variant>
        <vt:i4>5</vt:i4>
      </vt:variant>
      <vt:variant>
        <vt:lpwstr>http://undocs.org/ru/CEDAW/C/CAF/1</vt:lpwstr>
      </vt:variant>
      <vt:variant>
        <vt:lpwstr/>
      </vt:variant>
      <vt:variant>
        <vt:i4>72286244</vt:i4>
      </vt:variant>
      <vt:variant>
        <vt:i4>3</vt:i4>
      </vt:variant>
      <vt:variant>
        <vt:i4>0</vt:i4>
      </vt:variant>
      <vt:variant>
        <vt:i4>5</vt:i4>
      </vt:variant>
      <vt:variant>
        <vt:lpwstr>http://undocs.org/ru/CEDAW/С/PSWG/58/1</vt:lpwstr>
      </vt:variant>
      <vt:variant>
        <vt:lpwstr/>
      </vt:variant>
      <vt:variant>
        <vt:i4>5636114</vt:i4>
      </vt:variant>
      <vt:variant>
        <vt:i4>0</vt:i4>
      </vt:variant>
      <vt:variant>
        <vt:i4>0</vt:i4>
      </vt:variant>
      <vt:variant>
        <vt:i4>5</vt:i4>
      </vt:variant>
      <vt:variant>
        <vt:lpwstr>http://undocs.org/ru/CEDAW/C/58/1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Revised 27-02-14 8:37am</dc:title>
  <dc:subject/>
  <dc:creator>Test</dc:creator>
  <cp:keywords/>
  <cp:lastModifiedBy>RTPU User</cp:lastModifiedBy>
  <cp:revision>8</cp:revision>
  <dcterms:created xsi:type="dcterms:W3CDTF">2014-04-17T14:03:00Z</dcterms:created>
  <dcterms:modified xsi:type="dcterms:W3CDTF">2014-04-17T14:46:00Z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1429226R</vt:lpwstr>
  </property>
  <property fmtid="{D5CDD505-2E9C-101B-9397-08002B2CF9AE}" pid="3" name="ODSRefJobNo">
    <vt:lpwstr>14R</vt:lpwstr>
  </property>
  <property fmtid="{D5CDD505-2E9C-101B-9397-08002B2CF9AE}" pid="4" name="Symbol1">
    <vt:lpwstr>CEDAW/C/58/1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Distribution">
    <vt:lpwstr>General</vt:lpwstr>
  </property>
  <property fmtid="{D5CDD505-2E9C-101B-9397-08002B2CF9AE}" pid="8" name="Publication Date">
    <vt:lpwstr>7 April 2014</vt:lpwstr>
  </property>
  <property fmtid="{D5CDD505-2E9C-101B-9397-08002B2CF9AE}" pid="9" name="Original">
    <vt:lpwstr>English</vt:lpwstr>
  </property>
  <property fmtid="{D5CDD505-2E9C-101B-9397-08002B2CF9AE}" pid="10" name="Release Date">
    <vt:lpwstr>170414</vt:lpwstr>
  </property>
  <property fmtid="{D5CDD505-2E9C-101B-9397-08002B2CF9AE}" pid="11" name="Comment">
    <vt:lpwstr/>
  </property>
  <property fmtid="{D5CDD505-2E9C-101B-9397-08002B2CF9AE}" pid="12" name="DraftPages">
    <vt:lpwstr> 5</vt:lpwstr>
  </property>
  <property fmtid="{D5CDD505-2E9C-101B-9397-08002B2CF9AE}" pid="13" name="Operator">
    <vt:lpwstr>Kostyuchenko</vt:lpwstr>
  </property>
</Properties>
</file>