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0;margin-top:680.4pt;width:113.4pt;height:28.35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41612</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CAT/C/34/Add.12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27 April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jc w:val="center"/>
      </w:pPr>
    </w:p>
    <w:p w:rsidR="00000000" w:rsidRDefault="00000000">
      <w:pPr>
        <w:tabs>
          <w:tab w:val="left" w:pos="0"/>
        </w:tabs>
        <w:suppressAutoHyphens/>
        <w:jc w:val="center"/>
        <w:rPr>
          <w:u w:val="single"/>
          <w:lang w:val="en-US"/>
        </w:rPr>
      </w:pPr>
      <w:r>
        <w:rPr>
          <w:u w:val="single"/>
        </w:rPr>
        <w:t>Третьи периодические доклады государств-участников, подлежавшие представлению</w:t>
      </w:r>
    </w:p>
    <w:p w:rsidR="00000000" w:rsidRDefault="00000000">
      <w:pPr>
        <w:tabs>
          <w:tab w:val="left" w:pos="0"/>
        </w:tabs>
        <w:suppressAutoHyphens/>
        <w:jc w:val="center"/>
        <w:rPr>
          <w:u w:val="single"/>
        </w:rPr>
      </w:pPr>
      <w:r>
        <w:rPr>
          <w:u w:val="single"/>
        </w:rPr>
        <w:t>в 1996 году</w:t>
      </w:r>
    </w:p>
    <w:p w:rsidR="00000000" w:rsidRDefault="00000000">
      <w:pPr>
        <w:tabs>
          <w:tab w:val="left" w:pos="0"/>
        </w:tabs>
        <w:suppressAutoHyphens/>
        <w:jc w:val="center"/>
        <w:rPr>
          <w:u w:val="single"/>
        </w:rPr>
      </w:pPr>
    </w:p>
    <w:p w:rsidR="00000000" w:rsidRDefault="00000000">
      <w:pPr>
        <w:tabs>
          <w:tab w:val="left" w:pos="0"/>
        </w:tabs>
        <w:suppressAutoHyphens/>
        <w:jc w:val="center"/>
        <w:rPr>
          <w:u w:val="single"/>
        </w:rPr>
      </w:pPr>
      <w:r>
        <w:rPr>
          <w:u w:val="single"/>
        </w:rPr>
        <w:t>Добавление</w:t>
      </w:r>
    </w:p>
    <w:p w:rsidR="00000000" w:rsidRDefault="00000000">
      <w:pPr>
        <w:tabs>
          <w:tab w:val="left" w:pos="0"/>
        </w:tabs>
        <w:suppressAutoHyphens/>
        <w:jc w:val="center"/>
        <w:rPr>
          <w:u w:val="single"/>
        </w:rPr>
      </w:pPr>
    </w:p>
    <w:p w:rsidR="00000000" w:rsidRDefault="00000000">
      <w:pPr>
        <w:tabs>
          <w:tab w:val="left" w:pos="0"/>
        </w:tabs>
        <w:suppressAutoHyphens/>
        <w:jc w:val="center"/>
      </w:pPr>
      <w:r>
        <w:t>БЕЛАРУСЬ*</w:t>
      </w:r>
    </w:p>
    <w:p w:rsidR="00000000" w:rsidRDefault="00000000">
      <w:pPr>
        <w:tabs>
          <w:tab w:val="left" w:pos="0"/>
        </w:tabs>
        <w:suppressAutoHyphens/>
        <w:jc w:val="center"/>
      </w:pPr>
    </w:p>
    <w:p w:rsidR="00000000" w:rsidRDefault="00000000">
      <w:pPr>
        <w:tabs>
          <w:tab w:val="left" w:pos="0"/>
        </w:tabs>
        <w:suppressAutoHyphens/>
        <w:jc w:val="right"/>
      </w:pPr>
      <w:r>
        <w:t>[Оригинал:  русский]</w:t>
      </w:r>
    </w:p>
    <w:p w:rsidR="00000000" w:rsidRDefault="00000000">
      <w:pPr>
        <w:tabs>
          <w:tab w:val="left" w:pos="0"/>
        </w:tabs>
        <w:suppressAutoHyphens/>
        <w:jc w:val="right"/>
      </w:pPr>
    </w:p>
    <w:p w:rsidR="00000000" w:rsidRDefault="00000000">
      <w:pPr>
        <w:tabs>
          <w:tab w:val="left" w:pos="0"/>
        </w:tabs>
        <w:suppressAutoHyphens/>
        <w:jc w:val="right"/>
      </w:pPr>
      <w:r>
        <w:t>[29 сентября 1999 года]</w:t>
      </w:r>
    </w:p>
    <w:p w:rsidR="00000000" w:rsidRDefault="00000000">
      <w:pPr>
        <w:tabs>
          <w:tab w:val="left" w:pos="0"/>
        </w:tabs>
        <w:suppressAutoHyphens/>
        <w:jc w:val="right"/>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rPr>
          <w:lang w:val="en-US"/>
        </w:rPr>
      </w:pPr>
      <w:r>
        <w:rPr>
          <w:lang w:val="en-US"/>
        </w:rPr>
        <w:t>____________</w:t>
      </w:r>
    </w:p>
    <w:p w:rsidR="00000000" w:rsidRDefault="00000000">
      <w:pPr>
        <w:tabs>
          <w:tab w:val="left" w:pos="0"/>
        </w:tabs>
        <w:suppressAutoHyphens/>
        <w:rPr>
          <w:lang w:val="en-US"/>
        </w:rPr>
      </w:pPr>
    </w:p>
    <w:p w:rsidR="00000000" w:rsidRDefault="00000000">
      <w:pPr>
        <w:tabs>
          <w:tab w:val="left" w:pos="0"/>
        </w:tabs>
        <w:suppressAutoHyphens/>
      </w:pPr>
      <w:r>
        <w:t>*</w:t>
      </w:r>
      <w:r>
        <w:tab/>
        <w:t>Первоначальный и второй периодический доклады Беларуси см. в документах </w:t>
      </w:r>
      <w:r>
        <w:rPr>
          <w:lang w:val="en-US"/>
        </w:rPr>
        <w:t xml:space="preserve">CAT/C/5/Add.14 </w:t>
      </w:r>
      <w:r>
        <w:t xml:space="preserve">и </w:t>
      </w:r>
      <w:r>
        <w:rPr>
          <w:lang w:val="en-US"/>
        </w:rPr>
        <w:t xml:space="preserve">CAT/C/17/Add.16;  отчет об их рассмотрении в Комитете см. в документах CAT/C/SR.32, 33, 132, 133 134/Add.1 </w:t>
      </w:r>
      <w:r>
        <w:t xml:space="preserve">и в </w:t>
      </w:r>
      <w:r>
        <w:rPr>
          <w:u w:val="single"/>
        </w:rPr>
        <w:t>Официальных отчетах Генеральной Ассамблеи, сорок пятая сессия, Дополнение № 44</w:t>
      </w:r>
      <w:r>
        <w:t xml:space="preserve"> (А/45/44), пункты 197-217 и </w:t>
      </w:r>
      <w:r>
        <w:rPr>
          <w:u w:val="single"/>
        </w:rPr>
        <w:t>там же, сорок восьмая сессия</w:t>
      </w:r>
      <w:r>
        <w:t xml:space="preserve"> (А/48/44), пункты 230-260.</w:t>
      </w:r>
    </w:p>
    <w:p w:rsidR="00000000" w:rsidRDefault="00000000"/>
    <w:p w:rsidR="00000000" w:rsidRDefault="00000000">
      <w:r>
        <w:br w:type="page"/>
        <w:t>1.</w:t>
      </w:r>
      <w:r>
        <w:tab/>
        <w:t>Представляемый Республикой Беларусь третий периодический доклад охватывает период времени с сентября 1992 года по апрель 1999 года и содержит информацию об изменениях, которые претерпели национальное законодательство и правоприменительная практика по  вопросу осуществления Беларусью своих обязательств в рамках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2.</w:t>
      </w:r>
      <w:r>
        <w:tab/>
        <w:t>Национальное законодательство Республики Беларусь не содержит в себе определения понятия "пытки".  Однако, согласно статье 15 Закона Республики Беларусь "О международных договорах Республики Беларусь" от 8 июля 1998 года, общепризнанные принципы международного права и нормы международных договоров Республики Беларусь, вступивших в силу, являются частью действующего на территории Республики Беларусь права.  Таким образом, при применении положений Конвенции против пыток и других жестоких, бесчеловечных или унижающих достоинство видов обращения и наказания используется понятие, приведенное в статье 1 указанной Конвенции.</w:t>
      </w:r>
    </w:p>
    <w:p w:rsidR="00000000" w:rsidRDefault="00000000"/>
    <w:p w:rsidR="00000000" w:rsidRDefault="00000000">
      <w:r>
        <w:t>3.</w:t>
      </w:r>
      <w:r>
        <w:tab/>
        <w:t>Статья 25 Конституции Республики Беларусь 1994 года с изменениями и дополнениями, принятыми на республиканском референдуме 24 ноября 1996 года, предусматривает, что никто не должен подвергаться пыткам, жестокому, бесчеловечному либо унижающему его достоинство обращению или наказанию, а также без его согласия подвергаться медицинским или иным опытам.  Поскольку Конституция Попадает высшей юридической силой и на ее основе и в соответствии с ней издаются все законы, декреты, указы и иные нормативные акты, то это положение является наиболее эффективной законодательной мерой, обеспечивающей  гарантию предотвращения актов пыток на территории Республики Беларусь.  Это положение Конституции сохраняет свою силу при любых исключительных обстоятельствах (состояние или угроза войны, внутренняя политическая нестабильность или любое иное чрезвычайное положение), так как ограничение или лишение личной свободы со стороны государства возможно лишь в случаях и порядке, установленных законом.</w:t>
      </w:r>
    </w:p>
    <w:p w:rsidR="00000000" w:rsidRDefault="00000000"/>
    <w:p w:rsidR="00000000" w:rsidRDefault="00000000">
      <w:r>
        <w:t>4.</w:t>
      </w:r>
      <w:r>
        <w:tab/>
        <w:t>В период с сентября 1992 года по февраль 1999 года в национальное законодательство Республики Беларусь, в частности в Уголовный, Уголовно-процессуальный и Исправительно-трудовой кодексы, были внесены соответствующие изменения и дополнения, направленные на приведение упомянутых законов в соответствие с Конвенцией.</w:t>
      </w:r>
    </w:p>
    <w:p w:rsidR="00000000" w:rsidRDefault="00000000"/>
    <w:p w:rsidR="00000000" w:rsidRDefault="00000000">
      <w:r>
        <w:t>5.</w:t>
      </w:r>
      <w:r>
        <w:tab/>
        <w:t>Уголовный кодекс Республики Беларусь предусматривает уголовную ответственность за следующие преступления, которые, исходя из смысла статьи 1 Конвенции, могут рассматриваться как пытка:</w:t>
      </w:r>
    </w:p>
    <w:p w:rsidR="00000000" w:rsidRDefault="00000000"/>
    <w:p w:rsidR="00000000" w:rsidRDefault="00000000">
      <w:pPr>
        <w:pBdr>
          <w:bottom w:val="single" w:sz="6" w:space="31" w:color="auto"/>
        </w:pBdr>
      </w:pPr>
      <w:r>
        <w:tab/>
        <w:t>а)</w:t>
      </w:r>
      <w:r>
        <w:rPr>
          <w:i/>
        </w:rPr>
        <w:tab/>
      </w:r>
      <w:r>
        <w:t>статья 167 - превышение власти или служебных полномочий, причем часть 2 предусматривает уголовную ответственность за такие деяния, которые сопровождались насилием, применением оружия либо мучительными или унижающими собственное достоинство потерпевшего действиями, а также совершены лицом, занимающим ответственное положение (в редакции Закона Республики Беларусь от 15.06.93 года).  Общее количество осужденных по статье 167 часть 2 УК Республики Беларусь составило в 1992-1998 годах соответственно 26, 27, 33, 38, 47 и 58 человек, большинство из которых привлечены к уголовной ответственности за превышение власти и применение незаконных методов при производстве следствия и дознания;</w:t>
      </w:r>
    </w:p>
    <w:p w:rsidR="00000000" w:rsidRDefault="00000000">
      <w:pPr>
        <w:pBdr>
          <w:bottom w:val="single" w:sz="6" w:space="31" w:color="auto"/>
        </w:pBdr>
      </w:pPr>
    </w:p>
    <w:p w:rsidR="00000000" w:rsidRDefault="00000000">
      <w:pPr>
        <w:pBdr>
          <w:bottom w:val="single" w:sz="6" w:space="31" w:color="auto"/>
        </w:pBdr>
      </w:pPr>
      <w:r>
        <w:tab/>
        <w:t>b)</w:t>
      </w:r>
      <w:r>
        <w:tab/>
        <w:t>статья 166-1 </w:t>
      </w:r>
      <w:r>
        <w:noBreakHyphen/>
        <w:t xml:space="preserve"> бездействие власти, т.е. умышленное неисполнение или ненадлежащее исполнение должностным лицом действий, которые оно должно было и могло совершить в силу закона или возложенных на него служебных обязанностей, если это повлекло причинение крупного ущерба либо существенного вреда правам и законным интересам граждан или было сопряжено с попустительством преступлению (в редакции Закона Республики Беларусь от 26.06.96 года);</w:t>
      </w:r>
    </w:p>
    <w:p w:rsidR="00000000" w:rsidRDefault="00000000">
      <w:pPr>
        <w:pBdr>
          <w:bottom w:val="single" w:sz="6" w:space="31" w:color="auto"/>
        </w:pBdr>
      </w:pPr>
    </w:p>
    <w:p w:rsidR="00000000" w:rsidRDefault="00000000">
      <w:pPr>
        <w:pBdr>
          <w:bottom w:val="single" w:sz="6" w:space="31" w:color="auto"/>
        </w:pBdr>
      </w:pPr>
      <w:r>
        <w:tab/>
        <w:t>с)</w:t>
      </w:r>
      <w:r>
        <w:tab/>
        <w:t>статья 172 </w:t>
      </w:r>
      <w:r>
        <w:noBreakHyphen/>
        <w:t xml:space="preserve"> привлечение заведомо невиновного к уголовной ответственности, причем часть 2 предусматривает уголовную ответственность за такие действия, соединенные с обвинением в особо опасном государственном или ином тяжком преступлении, либо с искусственным созданием доказательств обвинения;</w:t>
      </w:r>
    </w:p>
    <w:p w:rsidR="00000000" w:rsidRDefault="00000000">
      <w:pPr>
        <w:pBdr>
          <w:bottom w:val="single" w:sz="6" w:space="31" w:color="auto"/>
        </w:pBdr>
      </w:pPr>
    </w:p>
    <w:p w:rsidR="00000000" w:rsidRDefault="00000000">
      <w:pPr>
        <w:pBdr>
          <w:bottom w:val="single" w:sz="6" w:space="31" w:color="auto"/>
        </w:pBdr>
      </w:pPr>
      <w:r>
        <w:tab/>
        <w:t>d)</w:t>
      </w:r>
      <w:r>
        <w:tab/>
        <w:t>статья 175 </w:t>
      </w:r>
      <w:r>
        <w:noBreakHyphen/>
        <w:t xml:space="preserve"> принуждение к даче показаний, причем часть 2 предусматривает уголовную ответственность за такие действия, соединенные с применением насилия или с издевательством над личностью допрашиваемого;</w:t>
      </w:r>
    </w:p>
    <w:p w:rsidR="00000000" w:rsidRDefault="00000000">
      <w:pPr>
        <w:pBdr>
          <w:bottom w:val="single" w:sz="6" w:space="31" w:color="auto"/>
        </w:pBdr>
      </w:pPr>
    </w:p>
    <w:p w:rsidR="00000000" w:rsidRDefault="00000000">
      <w:pPr>
        <w:pBdr>
          <w:bottom w:val="single" w:sz="6" w:space="31" w:color="auto"/>
        </w:pBdr>
      </w:pPr>
      <w:r>
        <w:t>6.</w:t>
      </w:r>
      <w:r>
        <w:tab/>
        <w:t>В соответствии со статьей 4 Конвенции, Уголовный кодекс рассматривает вышеперечисленные деяния как преступления, а статья 7-1 УК Республики Беларусь относит преступления, предусмотренные статьями 167, часть 2, 172, часть 2 и 175, часть 2 УК Республики Беларусь, к категории тяжких преступлений (в редакции Закона Республики Беларусь от 01.03.94 г</w:t>
      </w:r>
      <w:r>
        <w:rPr>
          <w:lang w:val="fr-CH"/>
        </w:rPr>
        <w:t>ода</w:t>
      </w:r>
      <w:r>
        <w:t>.).</w:t>
      </w:r>
    </w:p>
    <w:p w:rsidR="00000000" w:rsidRDefault="00000000">
      <w:pPr>
        <w:pBdr>
          <w:bottom w:val="single" w:sz="6" w:space="31" w:color="auto"/>
        </w:pBdr>
      </w:pPr>
    </w:p>
    <w:p w:rsidR="00000000" w:rsidRDefault="00000000">
      <w:pPr>
        <w:pBdr>
          <w:bottom w:val="single" w:sz="6" w:space="31" w:color="auto"/>
        </w:pBdr>
      </w:pPr>
      <w:r>
        <w:t>7.</w:t>
      </w:r>
      <w:r>
        <w:tab/>
        <w:t>В отношении положений статьи 3 Конвенции против пыток следует отметить, что статьей 33 Закона Республики Беларусь "Об иммиграции" от 29 декабря 1998 года предусмотрено, что иностранные граждане, в отношении которых принято решение о депортации, депортируются в государство их гражданской принадлежности либо государство, с территории которого они прибыли в Республику Беларусь.  При этом, в случаев если иностранцу угрожает преследование, не связанное с мерами уголовно-правового характера, в государстве, с территории которого он прибыл в Республику Беларусь, или имеется опасение, что он может быть выслан из этого государства в государство, где ему может угрожать такое преследование, может быть принято решение о его депортации в третье государство, которое выразит согласие принять этого иностранца.</w:t>
      </w:r>
    </w:p>
    <w:p w:rsidR="00000000" w:rsidRDefault="00000000">
      <w:pPr>
        <w:pBdr>
          <w:bottom w:val="single" w:sz="6" w:space="31" w:color="auto"/>
        </w:pBdr>
      </w:pPr>
    </w:p>
    <w:p w:rsidR="00000000" w:rsidRDefault="00000000">
      <w:pPr>
        <w:pBdr>
          <w:bottom w:val="single" w:sz="6" w:space="31" w:color="auto"/>
        </w:pBdr>
      </w:pPr>
      <w:r>
        <w:t>8.</w:t>
      </w:r>
      <w:r>
        <w:tab/>
        <w:t xml:space="preserve">Статьей 15 Закона Республики Беларусь "О беженцах" от 22 февраля 1995 года беженцам гарантируется, что они не могут быть возвращены против своей воли в государство, которое они оставили на основаниях, предусмотренных статьей 1 указанного Закона, т.е. вследствие вполне обоснованного опасения стать жертвой преследований по признакам расы, религии, гражданства, национальной принадлежности.  Вопрос обоснованности таких опасений в соответствии с Положением о порядке регистрации ходатайства иностранца о признании его беженцем и о порядке получения статуса беженца, утвержденным Постановлением Министерства труда Республики Беларусь от 26 мая 1995 года, рассматривается областными и Минской городской миграционными службами при уточнении цели, мотивов прибытия иностранца на территорию Республики Беларусь и проверки представленных доказательств преследований. </w:t>
      </w:r>
    </w:p>
    <w:p w:rsidR="00000000" w:rsidRDefault="00000000">
      <w:pPr>
        <w:pBdr>
          <w:bottom w:val="single" w:sz="6" w:space="31" w:color="auto"/>
        </w:pBdr>
      </w:pPr>
    </w:p>
    <w:p w:rsidR="00000000" w:rsidRDefault="00000000">
      <w:pPr>
        <w:pBdr>
          <w:bottom w:val="single" w:sz="6" w:space="31" w:color="auto"/>
        </w:pBdr>
      </w:pPr>
      <w:r>
        <w:t>9.</w:t>
      </w:r>
      <w:r>
        <w:tab/>
        <w:t>Что касается юрисдикции государства в отношении преступлений, указанных в Конвенции против пыток, то следует отметить, что Уголовный кодекс Республики Беларусь является единственным уголовным законом, действующим на территории Республики Беларусь.  Все лица, совершившие преступления на территории Республики Беларусь, подлежат ответственности по данному Кодексу.</w:t>
      </w:r>
    </w:p>
    <w:p w:rsidR="00000000" w:rsidRDefault="00000000">
      <w:pPr>
        <w:pBdr>
          <w:bottom w:val="single" w:sz="6" w:space="31" w:color="auto"/>
        </w:pBdr>
      </w:pPr>
    </w:p>
    <w:p w:rsidR="00000000" w:rsidRDefault="00000000">
      <w:pPr>
        <w:pBdr>
          <w:bottom w:val="single" w:sz="6" w:space="31" w:color="auto"/>
        </w:pBdr>
      </w:pPr>
      <w:r>
        <w:t>10.</w:t>
      </w:r>
      <w:r>
        <w:tab/>
        <w:t>Граждане Республики Беларусь, совершившие преступления за границей, подлежат уголовной ответственности по данному Кодексу, если они привлечены к уголовной ответственности или преданы суду на территории Республики Беларусь.  На тех же основаниях несут ответственность находящиеся в Республике Беларусь лица без гражданства, совершившие преступления за пределами Республики Беларусь.  Если названные лица за совершенные преступления понесли наказание за границей, суд может соответственно смягчить назначенное им наказание или полностью освободить виновного от отбывания наказания.  Иностранные граждане за преступления, совершенные вне пределов Республики Беларусь, подлежат ответственности по уголовному законодательству Республики Беларусь в случаях, предусмотренных международными договорами (статьи 2, 3 и 4 УК Республики Беларусь в редакции Закона от 1 марта 1994 года).</w:t>
      </w:r>
    </w:p>
    <w:p w:rsidR="00000000" w:rsidRDefault="00000000"/>
    <w:p w:rsidR="00000000" w:rsidRDefault="00000000">
      <w:r>
        <w:t>11.</w:t>
      </w:r>
      <w:r>
        <w:tab/>
        <w:t>В настоящее время в Республике Беларусь правоотношения, касающиеся  вопросов  выдачи,  не урегулированы  специальным законодательством. При этом следует отметить, что государственными органами управления рассматривается вопрос о разработке проекта закона "О выдаче".  Указанные правоотношения регулируются международными договорами Республики Беларусь, а также рядом таких многосторонних международных договоров, как Конвенция о правовой помощи и правовых отношениях по гражданским, семейным и уголовным делам от 22 января 1993 года. Конвенция о борьбе с торговлей людьми и с эксплуатацией проституции третьими лицами.  Положения Конвенции против пыток также регулируют некоторые вопросы в этой области, которые, в соответствии с вышеупомянутым Законом "О международных договорах Республики Беларусь", следует рассматривать как часть права Республики Беларусь, регулирующего рассматриваемые правоотношения.</w:t>
      </w:r>
    </w:p>
    <w:p w:rsidR="00000000" w:rsidRDefault="00000000">
      <w:pPr>
        <w:pBdr>
          <w:bottom w:val="single" w:sz="6" w:space="31" w:color="auto"/>
        </w:pBdr>
      </w:pPr>
    </w:p>
    <w:p w:rsidR="00000000" w:rsidRDefault="00000000">
      <w:pPr>
        <w:pBdr>
          <w:bottom w:val="single" w:sz="6" w:space="31" w:color="auto"/>
        </w:pBdr>
      </w:pPr>
      <w:r>
        <w:t>12.</w:t>
      </w:r>
      <w:r>
        <w:tab/>
        <w:t>Во исполнение статей 5 и 6 Конвенции, Уголовно-процессуальный кодекс Республики Беларусь содержит ряд положений о подследственности, применении мер пресечения и подсудности:</w:t>
      </w:r>
    </w:p>
    <w:p w:rsidR="00000000" w:rsidRDefault="00000000">
      <w:pPr>
        <w:pBdr>
          <w:bottom w:val="single" w:sz="6" w:space="31" w:color="auto"/>
        </w:pBdr>
      </w:pPr>
    </w:p>
    <w:p w:rsidR="00000000" w:rsidRDefault="00000000">
      <w:pPr>
        <w:pBdr>
          <w:bottom w:val="single" w:sz="6" w:space="31" w:color="auto"/>
        </w:pBdr>
        <w:ind w:left="1134" w:hanging="1134"/>
      </w:pPr>
      <w:r>
        <w:tab/>
        <w:t>—</w:t>
      </w:r>
      <w:r>
        <w:tab/>
        <w:t>часть 3 статьи 123 предусматривает обязательность предварительного следствия по делам о преступлениях, предусмотренных статьями 166-1, 167, 172 и 175 УК Республики Беларусь, причем оно проводится следователями органами прокуратуры (в редакции Закона Республики Беларусь от 01.03.94 года);</w:t>
      </w:r>
    </w:p>
    <w:p w:rsidR="00000000" w:rsidRDefault="00000000">
      <w:pPr>
        <w:pBdr>
          <w:bottom w:val="single" w:sz="6" w:space="31" w:color="auto"/>
        </w:pBdr>
        <w:ind w:left="1134" w:hanging="1134"/>
      </w:pPr>
    </w:p>
    <w:p w:rsidR="00000000" w:rsidRDefault="00000000">
      <w:pPr>
        <w:pBdr>
          <w:bottom w:val="single" w:sz="6" w:space="31" w:color="auto"/>
        </w:pBdr>
        <w:ind w:left="1134" w:hanging="1134"/>
      </w:pPr>
      <w:r>
        <w:tab/>
        <w:t>—</w:t>
      </w:r>
      <w:r>
        <w:tab/>
        <w:t>статья 91 предусматривает применение меры пресечения в виде заключения под стражу за все вышеперечисленные преступления, причем к лицам, обвиняемым по части 2 статей 172 и 175 УК Республики Беларусь, такая мера пресечения может быть применена по мотивам одной лишь опасности преступления (в редакции Закона Республики Беларусь от 03.03.94 года);</w:t>
      </w:r>
    </w:p>
    <w:p w:rsidR="00000000" w:rsidRDefault="00000000">
      <w:pPr>
        <w:pBdr>
          <w:bottom w:val="single" w:sz="6" w:space="31" w:color="auto"/>
        </w:pBdr>
        <w:ind w:left="1134" w:hanging="1134"/>
      </w:pPr>
    </w:p>
    <w:p w:rsidR="00000000" w:rsidRDefault="00000000">
      <w:pPr>
        <w:pBdr>
          <w:bottom w:val="single" w:sz="6" w:space="31" w:color="auto"/>
        </w:pBdr>
        <w:ind w:left="1134" w:hanging="1134"/>
      </w:pPr>
      <w:r>
        <w:tab/>
        <w:t>—</w:t>
      </w:r>
      <w:r>
        <w:tab/>
        <w:t xml:space="preserve">в соответствии со статьей 32, преступления, предусмотренные статьей 172 и 175 УК Республики Беларусь, подсудны областным и Минскому городскому судам (в редакции Закона Республики Беларусь от </w:t>
      </w:r>
      <w:r>
        <w:rPr>
          <w:lang w:val="en-US"/>
        </w:rPr>
        <w:t>O1.03.94 года</w:t>
      </w:r>
      <w:r>
        <w:t>);</w:t>
      </w:r>
    </w:p>
    <w:p w:rsidR="00000000" w:rsidRDefault="00000000">
      <w:pPr>
        <w:pBdr>
          <w:bottom w:val="single" w:sz="6" w:space="31" w:color="auto"/>
        </w:pBdr>
        <w:ind w:left="1134" w:hanging="1134"/>
      </w:pPr>
    </w:p>
    <w:p w:rsidR="00000000" w:rsidRDefault="00000000">
      <w:pPr>
        <w:pBdr>
          <w:bottom w:val="single" w:sz="6" w:space="31" w:color="auto"/>
        </w:pBdr>
        <w:ind w:left="1134" w:hanging="1134"/>
      </w:pPr>
      <w:r>
        <w:tab/>
        <w:t>—</w:t>
      </w:r>
      <w:r>
        <w:tab/>
        <w:t>в соответствии со статьей 31, преступления, предусмотренные статьями 166-1 и 167 УК Республики Беларусь, подсудны районному (городскому) суду (в редакции Закона Республики Беларусь от 01.02.99 года);</w:t>
      </w:r>
    </w:p>
    <w:p w:rsidR="00000000" w:rsidRDefault="00000000">
      <w:pPr>
        <w:pBdr>
          <w:bottom w:val="single" w:sz="6" w:space="31" w:color="auto"/>
        </w:pBdr>
        <w:ind w:left="1134" w:hanging="1134"/>
      </w:pPr>
    </w:p>
    <w:p w:rsidR="00000000" w:rsidRDefault="00000000">
      <w:pPr>
        <w:pBdr>
          <w:bottom w:val="single" w:sz="6" w:space="31" w:color="auto"/>
        </w:pBdr>
        <w:ind w:left="1134" w:hanging="1134"/>
      </w:pPr>
      <w:r>
        <w:tab/>
        <w:t>—</w:t>
      </w:r>
      <w:r>
        <w:tab/>
        <w:t>статья 31-1 предусматривает возможность единоличного рассмотрения судьями уголовных дел о преступлениях, предусмотренных статьями 166-1, частью 1 статьи 167, частью 1 статьи 172, частью 1 статьи 175 УК Республики Беларусь, а по преступлениям, предусмотренным частью 2 статьи 167, частью 2 статьи 172 и частью 2 статьи 175 УК Республики Беларусь </w:t>
      </w:r>
      <w:r>
        <w:noBreakHyphen/>
        <w:t xml:space="preserve"> при условии признания обвиняемым себя виновным на предварительном следствии и согласии на единоличное рассмотрение дела судьей (в редакции Закона Республики Беларусь от 01.02.99 года).</w:t>
      </w:r>
    </w:p>
    <w:p w:rsidR="00000000" w:rsidRDefault="00000000">
      <w:pPr>
        <w:ind w:left="1134" w:hanging="1134"/>
      </w:pPr>
    </w:p>
    <w:p w:rsidR="00000000" w:rsidRDefault="00000000">
      <w:r>
        <w:t>13.</w:t>
      </w:r>
      <w:r>
        <w:tab/>
        <w:t>С учетом изменений и дополнений в Уголовный кодекс Республики Беларусь и некоторые другие законодательные акты Республики Беларусь (Закон от 1 марта 1994 года), законодательством установлено, что наказание не имеет целью причинение физических страданий или унижение человеческого достоинства (статьи 20 Уголовного кодекса Республики Беларусь и 1 Исправительно-трудового кодекса Республики Беларусь).</w:t>
      </w:r>
    </w:p>
    <w:p w:rsidR="00000000" w:rsidRDefault="00000000"/>
    <w:p w:rsidR="00000000" w:rsidRDefault="00000000">
      <w:r>
        <w:t>14.</w:t>
      </w:r>
      <w:r>
        <w:tab/>
        <w:t>Статьей 111 Уголовного кодекса Республики Беларусь установлена уголовная ответственность за систематическое нанесение побоев или иные действия, носящие характер истязания, если они не повлекли последствий, указанных в статьях 106 и 107 уголовного закона, за что предусмотрено наказание в виде лишения свободы на срок до трех лет.  Такое же наказание предусмотрено за незаконное лишение свободы, совершенное способом, опасным для жизни или здоровья потерпевшего, или сопровождавшееся причинением ему физических страданий (статья 124УКРБ).</w:t>
      </w:r>
    </w:p>
    <w:p w:rsidR="00000000" w:rsidRDefault="00000000"/>
    <w:p w:rsidR="00000000" w:rsidRDefault="00000000">
      <w:r>
        <w:t>15.</w:t>
      </w:r>
      <w:r>
        <w:tab/>
        <w:t>В соответствии со статьями 11 и 15 Конвенции, часть 3 статьи 15 УПК Республики Беларусь запрещает домогаться показаний обвиняемого и других участвующих в деле лиц путем насилия, угроз и иных незаконных мер (в редакции Закона Республики Беларусь от 11.06.93 год).  Ниже приводятся положения Уголовного кодекса Республики Беларусь, касающиеся уголовной ответственности государственных должностных лиц за преступления, указанные в Конвенции против пыток:</w:t>
      </w:r>
    </w:p>
    <w:p w:rsidR="00000000" w:rsidRDefault="00000000"/>
    <w:p w:rsidR="00000000" w:rsidRDefault="00000000">
      <w:pPr>
        <w:ind w:left="1134" w:hanging="1134"/>
      </w:pPr>
      <w:r>
        <w:tab/>
        <w:t>—</w:t>
      </w:r>
      <w:r>
        <w:tab/>
        <w:t>статья 167 (превышение власти или служебных полномочий) </w:t>
      </w:r>
      <w:r>
        <w:noBreakHyphen/>
        <w:t xml:space="preserve"> превышение власти или служебных полномочий, то есть умышленное совершение должностным лицом действий, явно выходящих за пределы прав и полномочий, предоставленных ему законом, если в результате этого причинен крупный ущерб или существенный вред правам и законным интересам граждан или государственным либо общественным интересам, наказывается лишением свободы на срок до трех лет или исправительными работами на срок до двух лет, или увольнением от должности;</w:t>
      </w:r>
    </w:p>
    <w:p w:rsidR="00000000" w:rsidRDefault="00000000">
      <w:pPr>
        <w:ind w:left="1134" w:hanging="1134"/>
      </w:pPr>
    </w:p>
    <w:p w:rsidR="00000000" w:rsidRDefault="00000000">
      <w:pPr>
        <w:ind w:left="1134" w:hanging="1134"/>
      </w:pPr>
      <w:r>
        <w:tab/>
        <w:t>—</w:t>
      </w:r>
      <w:r>
        <w:tab/>
        <w:t xml:space="preserve">превышение власти или служебных полномочий, если оно сопровождалось насилием, применением оружия либо мучительными или унижающими собственное, достоинство потерпевшего действиями, а также совершено лицом, занимающим ответственное положение, наказывается лишением свободы на срок от трех до семи лет с лишением права занимать определенные должности.  </w:t>
      </w:r>
    </w:p>
    <w:p w:rsidR="00000000" w:rsidRDefault="00000000">
      <w:pPr>
        <w:ind w:left="1134" w:hanging="1134"/>
      </w:pPr>
    </w:p>
    <w:p w:rsidR="00000000" w:rsidRDefault="00000000">
      <w:r>
        <w:t>16.</w:t>
      </w:r>
      <w:r>
        <w:tab/>
        <w:t>Следует отметить закрепление в статье 15 Уголовно-процессуального кодекса Республики Беларусь положений, согласно которым суд (судья), прокурор, следователь и лицо, производящее дознание, обязаны принять все предусмотренные законом меры для всестороннего, полного и объективного исследования обстоятельств дела, выявить как уличающие, так и оправдывающие обвиняемого, а также смягчающие и отягчающие его ответственность обстоятельства.</w:t>
      </w:r>
    </w:p>
    <w:p w:rsidR="00000000" w:rsidRDefault="00000000"/>
    <w:p w:rsidR="00000000" w:rsidRDefault="00000000">
      <w:r>
        <w:t>17.</w:t>
      </w:r>
      <w:r>
        <w:tab/>
        <w:t>В части третьей указанной статьи содержится прямое запрещение домогаться показаний обвиняемого и других участвующих в деле лиц путем насилия, угроз и иных незаконных мер.  (В редакции Законов от 11 июня 1993 г. и от 1 февраля 1999 года.)</w:t>
      </w:r>
    </w:p>
    <w:p w:rsidR="00000000" w:rsidRDefault="00000000"/>
    <w:p w:rsidR="00000000" w:rsidRDefault="00000000">
      <w:r>
        <w:t>18.</w:t>
      </w:r>
      <w:r>
        <w:tab/>
        <w:t>Статья 27 Конституции Республики Беларусь содержит в себе положение, согласно которому доказательства, полученные с нарушением закона, не имеют юридической силы.  Это в равной мере относится и к доказательствам, используемым в ходе любого судебного разбирательства, которые были получены под принуждением путем применения угроз или иных незаконных действий со стороны лица, производящего дознание или предварительное следствие, за что статьей 175 Уголовного кодекса Республики Беларусь установлена уголовная ответственность.  В соответствии с частью второй указанной статьи УК Беларуси, те же действия, соединенные с применением насилия или с издевательством над личностью допрашиваемого, наказываются лишением свободы на срок от трех до десяти лет.  По имеющимся данным, за период с 1992 по 1998 года по этой статье был вынесен один обвинительный приговор (1997 год).</w:t>
      </w:r>
    </w:p>
    <w:p w:rsidR="00000000" w:rsidRDefault="00000000"/>
    <w:p w:rsidR="00000000" w:rsidRDefault="00000000">
      <w:r>
        <w:t>19.</w:t>
      </w:r>
      <w:r>
        <w:tab/>
        <w:t>Согласно статье 18 УПК Республики Беларусь, надзор за точным и единообразным исполнением законов Республики Беларусь в уголовном судопроизводстве осуществляется Генеральным прокурором Республики Беларусь и подчиненными ему прокурорами, которые обязаны своевременно принимать предусмотренные законом меры к устранению всяких нарушений закона, от кого бы они не исходили (в редакции Закона Республики Беларусь от 01.02.99 года).</w:t>
      </w:r>
    </w:p>
    <w:p w:rsidR="00000000" w:rsidRDefault="00000000"/>
    <w:p w:rsidR="00000000" w:rsidRDefault="00000000">
      <w:r>
        <w:t>20.</w:t>
      </w:r>
      <w:r>
        <w:tab/>
        <w:t>Статья 10 Исправительно-трудового кодекса Республики Беларусь гласит о строгом соблюдении законов при исполнении наказания (в редакции Закона Республики Беларусь от 01.03.94 года).  Статья 11 ИТК Республики Беларусь устанавливает прокурорский надзор за исполнением наказания (в редакции Закона Республики Беларусь от 01.03.94 года).</w:t>
      </w:r>
    </w:p>
    <w:p w:rsidR="00000000" w:rsidRDefault="00000000"/>
    <w:p w:rsidR="00000000" w:rsidRDefault="00000000">
      <w:r>
        <w:t>21.</w:t>
      </w:r>
      <w:r>
        <w:tab/>
        <w:t>В целях соблюдения статьи 12 Конвенции, часть 1 статьи 15 УПК Республики Беларусь возлагает на суд (судью), прокурора, следователя и лицо, производящее дознание, обязанность принять все предусмотренные законом меры для всестороннего, полного и объективного исследования обстоятельств дела (в редакции Закона Республики Беларусь от 01.02.99 года).</w:t>
      </w:r>
    </w:p>
    <w:p w:rsidR="00000000" w:rsidRDefault="00000000"/>
    <w:p w:rsidR="00000000" w:rsidRDefault="00000000">
      <w:r>
        <w:t>22.</w:t>
      </w:r>
      <w:r>
        <w:tab/>
        <w:t>Статья 108 УПК Республики Беларусь предусматривает обязанность прокурора, следователя, органа дознания и судьи принимать заявления и сообщения о любых совершенных или подготавливаемых преступлениях, проводить по ним проверку и принимать решение (в редакции Закона Республики Беларусь от 31.12.97 года).</w:t>
      </w:r>
    </w:p>
    <w:p w:rsidR="00000000" w:rsidRDefault="00000000"/>
    <w:p w:rsidR="00000000" w:rsidRDefault="00000000">
      <w:r>
        <w:t>23.</w:t>
      </w:r>
      <w:r>
        <w:tab/>
        <w:t>Статьи 218, 219 и 220 УПК Республики Беларусь регламентируют порядок обжалования действий органа дознания и следователя, рассмотрения жалобы прокурором и обжалования действий и решений прокурора, причем решение по жалобе прокурор обязан принять в течение трех суток.</w:t>
      </w:r>
    </w:p>
    <w:p w:rsidR="00000000" w:rsidRDefault="00000000"/>
    <w:p w:rsidR="00000000" w:rsidRDefault="00000000">
      <w:r>
        <w:t>24.</w:t>
      </w:r>
      <w:r>
        <w:tab/>
        <w:t>В развитие требований статьи 13 Конвенции, Законом Республики Беларусь от 17.05.95 года УПК Республики Беларусь дополнен статьями 60-2 </w:t>
      </w:r>
      <w:r>
        <w:noBreakHyphen/>
        <w:t xml:space="preserve"> 60-12, регламентирующими порядок применения мер безопасности к участникам процесса при наличии достаточных данных, указывающих на то, что в отношении потерпевшего, свидетелей, членов их семей имеется реальная угроза убийством, применением насилия, уничтожением или повреждением имущества и других противоправных действий.</w:t>
      </w:r>
    </w:p>
    <w:p w:rsidR="00000000" w:rsidRDefault="00000000"/>
    <w:p w:rsidR="00000000" w:rsidRDefault="00000000">
      <w:r>
        <w:t>25.</w:t>
      </w:r>
      <w:r>
        <w:tab/>
        <w:t>В качестве меры по защите свидетелей, потерпевших или экспертов от действий, препятствующих их явке в суд, в органы предварительного следствия или дознания, а также понуждающих их к отказу от дачи ими свидетельских показаний либо понуждающих их к даче ложных показаний или заключений, следует рассматривать положения статьи 179 Уголовного кодекса Республики Беларусь, согласно которым за вышеуказанные действия, совершенные путем угрозы убийством, насилием, уничтожением имущества этих лиц или их близких, оглашением сведений, которые эти лица желают сохранить в тайне, а равно подкуп свидетеля, потерпевшего или эксперта с той же целью либо угроза совершения указанных выше действий из мести за ранее данные показания или заключение, предусмотрено наказание в виде лишения свободы на срок до четырех лет или исправительными работами на срок до двух лет.</w:t>
      </w:r>
    </w:p>
    <w:p w:rsidR="00000000" w:rsidRDefault="00000000"/>
    <w:p w:rsidR="00000000" w:rsidRDefault="00000000">
      <w:r>
        <w:t>26.</w:t>
      </w:r>
      <w:r>
        <w:tab/>
        <w:t>В соответствии со статьей 14 Конвенции, УПК Республики Беларусь содержит ряд статей, регламентирующих порядок признания лица потерпевшим и гражданским истцом (статьи 54, 55), его право предъявлять гражданский иск при производстве по уголовному делу (статья 56 в редакции Закона Республики Беларусь от 01.02.99 года), а также порядок разрешения гражданского иска при постановлении приговора и обеспечения гражданского иска (статьи 312, 313 в редакции Закона Республики Беларусь от 01.02.99 года).</w:t>
      </w:r>
    </w:p>
    <w:p w:rsidR="00000000" w:rsidRDefault="00000000"/>
    <w:p w:rsidR="00000000" w:rsidRDefault="00000000">
      <w:r>
        <w:t>27.</w:t>
      </w:r>
      <w:r>
        <w:tab/>
        <w:t>Согласно части 2 статьи 60 Конституции Республики Беларусь, граждане в соответствии с законом вправе взыскать в судебном порядке как имущественный вред, так и материальное возмещение морального вреда.</w:t>
      </w:r>
    </w:p>
    <w:p w:rsidR="00000000" w:rsidRDefault="00000000"/>
    <w:p w:rsidR="00000000" w:rsidRDefault="00000000">
      <w:r>
        <w:t>28.</w:t>
      </w:r>
      <w:r>
        <w:tab/>
        <w:t>Согласно Гражданскому кодексу Республики Беларусь (от 7 декабря 1998 года), при причинении гражданину увечья или иного повреждения здоровья подлежат возмещению утраченный потерпевшим заработок (доход), который он имел либо определенно мог иметь, а также дополнительно понесенные расходы, вызванные повреждением здоровья, в том числе расходы на лечение, дополнительное питание, приобретение лекарств, протезирование, посторонний уход, санаторно-курортное лечение, приобретение специальных транспортных средств, подготовку к другой профессии, если установлено, что потерпевший нуждается в этих видах помощи и ухода и не имеет прав на их бесплатное получение (статья 954 ГК Республики Беларусь).</w:t>
      </w:r>
    </w:p>
    <w:p w:rsidR="00000000" w:rsidRDefault="00000000"/>
    <w:p w:rsidR="00000000" w:rsidRDefault="00000000">
      <w:r>
        <w:t>29.</w:t>
      </w:r>
      <w:r>
        <w:tab/>
        <w:t>В соответствии со статьей 957 ГК Беларуси, в случае смерти потерпевшего (кормильца) право на возмещение вреда имеют:</w:t>
      </w:r>
    </w:p>
    <w:p w:rsidR="00000000" w:rsidRDefault="00000000"/>
    <w:p w:rsidR="00000000" w:rsidRDefault="00000000">
      <w:r>
        <w:tab/>
        <w:t>а)</w:t>
      </w:r>
      <w:r>
        <w:tab/>
        <w:t>нетрудоспособные лица, состоявшие на иждивении умершего или имевшие ко дню его смерти право на получение от него содержания;</w:t>
      </w:r>
    </w:p>
    <w:p w:rsidR="00000000" w:rsidRDefault="00000000"/>
    <w:p w:rsidR="00000000" w:rsidRDefault="00000000">
      <w:r>
        <w:tab/>
        <w:t>b)</w:t>
      </w:r>
      <w:r>
        <w:tab/>
        <w:t>ребенок умершего, родившийся после его смерти;</w:t>
      </w:r>
    </w:p>
    <w:p w:rsidR="00000000" w:rsidRDefault="00000000"/>
    <w:p w:rsidR="00000000" w:rsidRDefault="00000000">
      <w:r>
        <w:tab/>
        <w:t>с)</w:t>
      </w:r>
      <w:r>
        <w:tab/>
        <w:t>один из родителей, супруг либо другой член семьи независимо от его трудоспособности, который не работает и занят уходом за находившимися на иждивении умершего его детьми, внуками, братьями и сестрами, не достигшими четырнадцати лет, либо, хотя и достигшими указанного возраста, но по заключению медицинских органов нуждающимися по состоянию здоровья в постороннем уходе;</w:t>
      </w:r>
    </w:p>
    <w:p w:rsidR="00000000" w:rsidRDefault="00000000"/>
    <w:p w:rsidR="00000000" w:rsidRDefault="00000000">
      <w:r>
        <w:tab/>
        <w:t>d)</w:t>
      </w:r>
      <w:r>
        <w:tab/>
        <w:t>лица, состоявшие на иждивении и ставшие нетрудоспособными в течение пяти лет после его смерти.</w:t>
      </w:r>
    </w:p>
    <w:p w:rsidR="00000000" w:rsidRDefault="00000000"/>
    <w:p w:rsidR="00000000" w:rsidRDefault="00000000">
      <w:r>
        <w:t>30.</w:t>
      </w:r>
      <w:r>
        <w:tab/>
        <w:t>Независимо от подлежащего возмещению имущественного вреда, предусматривается компенсация морального вреда, физических или нравственных страданий, причиненных действиями, нарушающими его личные неимущественные права либо посягающими на принадлежащие гражданину другие нематериальные блага, а также в иных случаях, предусмотренных законодательством (статьи 968 и 969 ГК).</w:t>
      </w:r>
    </w:p>
    <w:p w:rsidR="00000000" w:rsidRDefault="00000000"/>
    <w:p w:rsidR="00000000" w:rsidRDefault="00000000">
      <w:r>
        <w:t>31.</w:t>
      </w:r>
      <w:r>
        <w:tab/>
        <w:t>Во исполнение статьи 16 Конвенции, статья 22 УК Республики Беларусь "Смертная казнь" дополнена частью 3 о замене смертной казни при помиловании осужденного на пожизненное заключение.</w:t>
      </w:r>
    </w:p>
    <w:p w:rsidR="00000000" w:rsidRDefault="00000000"/>
    <w:p w:rsidR="00000000" w:rsidRDefault="00000000">
      <w:r>
        <w:t>32.</w:t>
      </w:r>
      <w:r>
        <w:tab/>
        <w:t>Уголовный кодекс дополнен новыми статьями:</w:t>
      </w:r>
    </w:p>
    <w:p w:rsidR="00000000" w:rsidRDefault="00000000"/>
    <w:p w:rsidR="00000000" w:rsidRDefault="00000000">
      <w:pPr>
        <w:ind w:left="1134" w:hanging="1134"/>
      </w:pPr>
      <w:r>
        <w:tab/>
        <w:t>—</w:t>
      </w:r>
      <w:r>
        <w:tab/>
        <w:t>2-1 "Пожизненное заключение", предусматривающей применение такого вида наказания за определенные виды преступлений, причем пожизненное заключение не применяется к лицам, совершившим преступление в возрасте до 18 лет, и женщинам;</w:t>
      </w:r>
    </w:p>
    <w:p w:rsidR="00000000" w:rsidRDefault="00000000">
      <w:pPr>
        <w:ind w:left="1134" w:hanging="1134"/>
      </w:pPr>
    </w:p>
    <w:p w:rsidR="00000000" w:rsidRDefault="00000000">
      <w:pPr>
        <w:ind w:left="1134" w:hanging="1134"/>
      </w:pPr>
      <w:r>
        <w:tab/>
        <w:t>—</w:t>
      </w:r>
      <w:r>
        <w:tab/>
        <w:t>23-2 "Арест", также предусматривающей ограничения в применении данной статьи (в редакции Закона Республики Беларусь от 31.12.97 года).</w:t>
      </w:r>
    </w:p>
    <w:p w:rsidR="00000000" w:rsidRDefault="00000000">
      <w:pPr>
        <w:ind w:left="1134" w:hanging="1134"/>
      </w:pPr>
    </w:p>
    <w:p w:rsidR="00000000" w:rsidRDefault="00000000">
      <w:r>
        <w:t>33.</w:t>
      </w:r>
      <w:r>
        <w:tab/>
        <w:t>Исправительно-трудовой кодекс Республики Беларусь регламентирует порядок направления и содержания осужденных в исправительно-трудовых учреждениях (глава 3), режим в местах лишения свободы (главы 4, 12, 13), меры поощрения и взыскания, применяемые к лицам, лишенным свободы (глава 9), материально-бытовое и медико-санитарное обеспечение лиц, лишенных свободы (глава 10), условия содержания несовершеннолетних осужденных в воспитательно-трудовых колониях (глава 14), исполнения наказания в виде ареста (глава 14-6 в редакции Закона Республики Беларусь от 31.12.97 года), освобождения от отбывания наказания (глава 18).</w:t>
      </w:r>
    </w:p>
    <w:p w:rsidR="00000000" w:rsidRDefault="00000000"/>
    <w:p w:rsidR="00000000" w:rsidRDefault="00000000">
      <w:r>
        <w:t>34.</w:t>
      </w:r>
      <w:r>
        <w:tab/>
        <w:t>В целях реформирования системы исполнения наказаний подготовлены проекты Уголовно-исполнительного кодекса Республики Беларусь (принят в первом чтении Палатой представителей Национального Собрания Республики Беларусь) и Закона Республики Беларусь "Об уголовно-исполнительной системе".</w:t>
      </w:r>
    </w:p>
    <w:p w:rsidR="00000000" w:rsidRDefault="00000000"/>
    <w:p w:rsidR="00000000" w:rsidRDefault="00000000">
      <w:r>
        <w:t>35.</w:t>
      </w:r>
      <w:r>
        <w:tab/>
        <w:t>В Уголовно-исполнительном кодексе закреплены основные принципы и положения уголовно-исполнительной политики: гуманное отношение к правонарушителям, строгое соблюдение прав человека, его законных интересов, приоритет стимулирования правопослушного поведения осужденных.  Также принимаются меры по приведению условий содержания несовершеннолетних осужденных к международным стандартным требованиям. Они отбывают наказание отдельно от взрослых осужденных, для них создаются улучшенные жилищно-бытовые условия и устанавливаются  повышенные  нормы  питания,  предоставляется бесплатная одежда и обувь единого образца, каждый имеет отдельное спальное место.  Труд несовершеннолетних осужденных является делом добровольным.  В трех воспитательно-трудовых колониях для несовершеннолетних функционируют общеобразовательные школы.</w:t>
      </w:r>
    </w:p>
    <w:p w:rsidR="00000000" w:rsidRDefault="00000000"/>
    <w:p w:rsidR="00000000" w:rsidRDefault="00000000">
      <w:r>
        <w:t>36.</w:t>
      </w:r>
      <w:r>
        <w:tab/>
        <w:t>Впервые в воспитательно-трудовой колонии № 3 г. Витебска в 1997 году создан попечительский совет, в состав которого вошли представители творческой интеллигенции города, православной церкви, выдающиеся спортсмены, руководители предприятий и организаций.  Основными задачами таких советов, которые создаются при воспитательно-трудовых колониях для несовершеннолетних, являются оказание помощи администрации в организации исправительного процесса, общего и профессионального образования осужденных, в решении вопросов социальной защиты осужденных, формирование нравственно здоровой социально-психологической атмосферы в среде осужденных.</w:t>
      </w:r>
    </w:p>
    <w:p w:rsidR="00000000" w:rsidRDefault="00000000"/>
    <w:p w:rsidR="00000000" w:rsidRDefault="00000000">
      <w:r>
        <w:t>37.</w:t>
      </w:r>
      <w:r>
        <w:tab/>
        <w:t>Существующая система подготовки персонала для исправительно-трудовых учреждений включает в себя:</w:t>
      </w:r>
    </w:p>
    <w:p w:rsidR="00000000" w:rsidRDefault="00000000"/>
    <w:p w:rsidR="00000000" w:rsidRDefault="00000000">
      <w:pPr>
        <w:ind w:left="1134" w:hanging="1134"/>
      </w:pPr>
      <w:r>
        <w:tab/>
        <w:t>—</w:t>
      </w:r>
      <w:r>
        <w:tab/>
        <w:t>обучение на факультете по подготовке сотрудников исправительно-трудовых учреждений и спецкомендатур Академии МВД Республики Беларусь, созданном в 1993 году;</w:t>
      </w:r>
    </w:p>
    <w:p w:rsidR="00000000" w:rsidRDefault="00000000">
      <w:pPr>
        <w:ind w:left="1134" w:hanging="1134"/>
      </w:pPr>
    </w:p>
    <w:p w:rsidR="00000000" w:rsidRDefault="00000000">
      <w:pPr>
        <w:ind w:left="1134" w:hanging="1134"/>
      </w:pPr>
      <w:r>
        <w:tab/>
        <w:t>—</w:t>
      </w:r>
      <w:r>
        <w:tab/>
        <w:t>ежегодно организуемую подготовку и переподготовку специалистов по воспитательной работе и психологов с изучением ими зарубежного опыта, психологической диагностики и коррекции поведения осужденных.</w:t>
      </w:r>
    </w:p>
    <w:p w:rsidR="00000000" w:rsidRDefault="00000000">
      <w:pPr>
        <w:ind w:left="1134" w:hanging="1134"/>
      </w:pPr>
    </w:p>
    <w:p w:rsidR="00000000" w:rsidRDefault="00000000">
      <w:r>
        <w:t>38.</w:t>
      </w:r>
      <w:r>
        <w:tab/>
        <w:t>В целях повышения профессионального мастерства и обмена опытом работы проводятся семинары-совещания с воспитателями и психологами.  В учреждениях создаются фонды научно-методической литературы, видеоматериалов, включая переводы зарубежной литературы по юридическим, психологическим, педагогическим и другим аспектам исполнения наказаний.</w:t>
      </w:r>
    </w:p>
    <w:p w:rsidR="00000000" w:rsidRDefault="00000000"/>
    <w:p w:rsidR="00000000" w:rsidRDefault="00000000">
      <w:r>
        <w:t>39.</w:t>
      </w:r>
      <w:r>
        <w:tab/>
        <w:t>Относительно подготовки персонала правоприменительных органов следует отметить, что вопросы запрещения применения насилия, угроз насилия либо осуществления действий, носящих характер истязания или унижающих достоинство личности, входят в программы переподготовки и повышения квалификации судей, работников прокуратуры, судов и учреждений юстиции.  Разработка таких программ возложена на Институт переподготовки и повышения квалификации судей, работников прокуратуры, судов и учреждений юстиции при Белорусском государственном университете.</w:t>
      </w:r>
    </w:p>
    <w:p w:rsidR="00000000" w:rsidRDefault="00000000"/>
    <w:p w:rsidR="00000000" w:rsidRDefault="00000000"/>
    <w:p w:rsidR="00000000" w:rsidRDefault="00000000">
      <w:pPr>
        <w:jc w:val="center"/>
      </w:pPr>
      <w:r>
        <w:t>-----</w:t>
      </w:r>
    </w:p>
    <w:sectPr w:rsidR="00000000">
      <w:headerReference w:type="even" r:id="rId8"/>
      <w:headerReference w:type="default" r:id="rId9"/>
      <w:type w:val="nextColumn"/>
      <w:pgSz w:w="11906" w:h="16838"/>
      <w:pgMar w:top="851" w:right="851" w:bottom="1701"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CAT/C/34/Add.12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CAT/C/34/Add.12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bordersDoNotSurroundHeader/>
  <w:bordersDoNotSurroundFooter/>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FR1">
    <w:name w:val="FR1"/>
    <w:pPr>
      <w:widowControl w:val="0"/>
      <w:autoSpaceDE w:val="0"/>
      <w:autoSpaceDN w:val="0"/>
      <w:adjustRightInd w:val="0"/>
    </w:pPr>
    <w:rPr>
      <w:rFonts w:ascii="Arial" w:hAnsi="Arial"/>
      <w:b/>
      <w:noProof/>
      <w:sz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3612</Words>
  <Characters>20594</Characters>
  <Application>Microsoft Office Word</Application>
  <DocSecurity>4</DocSecurity>
  <Lines>171</Lines>
  <Paragraphs>41</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KHITROVA LIOUDMILA</cp:lastModifiedBy>
  <cp:revision>3</cp:revision>
  <cp:lastPrinted>2000-10-03T13:41:00Z</cp:lastPrinted>
  <dcterms:created xsi:type="dcterms:W3CDTF">2000-10-03T13:48:00Z</dcterms:created>
  <dcterms:modified xsi:type="dcterms:W3CDTF">2000-10-03T13:49:00Z</dcterms:modified>
</cp:coreProperties>
</file>