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B5A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B5AD1" w:rsidP="00DB5AD1">
            <w:pPr>
              <w:jc w:val="right"/>
            </w:pPr>
            <w:r w:rsidRPr="00DB5AD1">
              <w:rPr>
                <w:sz w:val="40"/>
              </w:rPr>
              <w:t>CCPR</w:t>
            </w:r>
            <w:r>
              <w:t>/C/MNG/CO/6</w:t>
            </w:r>
          </w:p>
        </w:tc>
      </w:tr>
      <w:tr w:rsidR="002D5AAC" w:rsidRPr="006F7AB6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A6E2D40" wp14:editId="6FCAEBA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B5AD1" w:rsidRDefault="00DB5AD1" w:rsidP="00BC3629">
            <w:pPr>
              <w:spacing w:before="240"/>
              <w:rPr>
                <w:lang w:val="en-US"/>
              </w:rPr>
            </w:pPr>
            <w:r w:rsidRPr="00DB5AD1">
              <w:rPr>
                <w:lang w:val="en-US"/>
              </w:rPr>
              <w:t>Distr.: General</w:t>
            </w:r>
          </w:p>
          <w:p w:rsidR="00DB5AD1" w:rsidRPr="00DB5AD1" w:rsidRDefault="00DB5AD1" w:rsidP="00DB5AD1">
            <w:pPr>
              <w:spacing w:line="240" w:lineRule="exact"/>
              <w:rPr>
                <w:lang w:val="en-US"/>
              </w:rPr>
            </w:pPr>
            <w:r w:rsidRPr="00DB5AD1">
              <w:rPr>
                <w:lang w:val="en-US"/>
              </w:rPr>
              <w:t>22 August 2017</w:t>
            </w:r>
          </w:p>
          <w:p w:rsidR="00DB5AD1" w:rsidRPr="00DB5AD1" w:rsidRDefault="00DB5AD1" w:rsidP="00DB5AD1">
            <w:pPr>
              <w:spacing w:line="240" w:lineRule="exact"/>
              <w:rPr>
                <w:lang w:val="en-US"/>
              </w:rPr>
            </w:pPr>
            <w:r w:rsidRPr="00DB5AD1">
              <w:rPr>
                <w:lang w:val="en-US"/>
              </w:rPr>
              <w:t>Russian</w:t>
            </w:r>
          </w:p>
          <w:p w:rsidR="00DB5AD1" w:rsidRPr="00DB5AD1" w:rsidRDefault="00DB5AD1" w:rsidP="00DB5AD1">
            <w:pPr>
              <w:spacing w:line="240" w:lineRule="exact"/>
              <w:rPr>
                <w:lang w:val="en-US"/>
              </w:rPr>
            </w:pPr>
            <w:r w:rsidRPr="00DB5AD1">
              <w:rPr>
                <w:lang w:val="en-US"/>
              </w:rPr>
              <w:t>Original: English</w:t>
            </w:r>
          </w:p>
        </w:tc>
      </w:tr>
    </w:tbl>
    <w:p w:rsidR="000250B2" w:rsidRPr="000250B2" w:rsidRDefault="000250B2" w:rsidP="000250B2">
      <w:pPr>
        <w:spacing w:before="120"/>
        <w:rPr>
          <w:b/>
          <w:bCs/>
          <w:sz w:val="24"/>
          <w:szCs w:val="24"/>
        </w:rPr>
      </w:pPr>
      <w:r w:rsidRPr="000250B2">
        <w:rPr>
          <w:b/>
          <w:bCs/>
          <w:sz w:val="24"/>
          <w:szCs w:val="24"/>
        </w:rPr>
        <w:t>Комитет по правам человека</w:t>
      </w:r>
    </w:p>
    <w:p w:rsidR="000250B2" w:rsidRPr="000250B2" w:rsidRDefault="000250B2" w:rsidP="00CB0C8B">
      <w:pPr>
        <w:pStyle w:val="HChGR"/>
      </w:pPr>
      <w:r w:rsidRPr="000250B2">
        <w:tab/>
      </w:r>
      <w:r w:rsidRPr="000250B2">
        <w:tab/>
        <w:t>Заключительные замечания по шестому периодическому докладу Монголии</w:t>
      </w:r>
      <w:r w:rsidRPr="00CB0C8B">
        <w:rPr>
          <w:b w:val="0"/>
          <w:bCs/>
          <w:sz w:val="20"/>
        </w:rPr>
        <w:footnoteReference w:customMarkFollows="1" w:id="1"/>
        <w:t>*</w:t>
      </w:r>
    </w:p>
    <w:p w:rsidR="000250B2" w:rsidRPr="000250B2" w:rsidRDefault="000250B2" w:rsidP="000250B2">
      <w:pPr>
        <w:pStyle w:val="SingleTxtGR"/>
      </w:pPr>
      <w:r w:rsidRPr="000250B2">
        <w:t>1.</w:t>
      </w:r>
      <w:r w:rsidRPr="000250B2">
        <w:tab/>
        <w:t>Комитет рассмотрел шестой периодический доклад Монголии (CCPR/C/</w:t>
      </w:r>
      <w:r w:rsidR="00CB0C8B" w:rsidRPr="00CB0C8B">
        <w:br/>
      </w:r>
      <w:r w:rsidRPr="000250B2">
        <w:t>MNG/6) на своих 3380-м и 3381-м заседаниях (CCPR/C/SR.3380 и CCPR/C/</w:t>
      </w:r>
      <w:r w:rsidR="00CB0C8B">
        <w:br/>
      </w:r>
      <w:r w:rsidRPr="000250B2">
        <w:t>SR.3381), состоявшихся 6 и 7 июля 2017 года. На своем 3404-м заседа</w:t>
      </w:r>
      <w:r w:rsidR="00CB0C8B">
        <w:t>нии,</w:t>
      </w:r>
      <w:r w:rsidR="00CB0C8B">
        <w:br/>
      </w:r>
      <w:r w:rsidRPr="000250B2">
        <w:t>состоявшемся 24 июля 2017 года, он принял настоящие заключительные зам</w:t>
      </w:r>
      <w:r w:rsidRPr="000250B2">
        <w:t>е</w:t>
      </w:r>
      <w:r w:rsidRPr="000250B2">
        <w:t>чания.</w:t>
      </w:r>
    </w:p>
    <w:p w:rsidR="000250B2" w:rsidRPr="000250B2" w:rsidRDefault="000250B2" w:rsidP="00CB0C8B">
      <w:pPr>
        <w:pStyle w:val="H1GR"/>
      </w:pPr>
      <w:r w:rsidRPr="000250B2">
        <w:tab/>
        <w:t>A.</w:t>
      </w:r>
      <w:r w:rsidRPr="000250B2">
        <w:tab/>
        <w:t>Введение</w:t>
      </w:r>
    </w:p>
    <w:p w:rsidR="000250B2" w:rsidRPr="000250B2" w:rsidRDefault="000250B2" w:rsidP="000250B2">
      <w:pPr>
        <w:pStyle w:val="SingleTxtGR"/>
      </w:pPr>
      <w:r w:rsidRPr="000250B2">
        <w:t>2.</w:t>
      </w:r>
      <w:r w:rsidRPr="000250B2">
        <w:tab/>
        <w:t>Комитет приветствует представление шестого периодического доклада Монголии и содержащуюся в нем информацию. Он выражает признательность за возможность возобновления конструктивного диалога с делегацией высокого уровня государства-участника по вопросу о мерах, принятых за отчетный пер</w:t>
      </w:r>
      <w:r w:rsidRPr="000250B2">
        <w:t>и</w:t>
      </w:r>
      <w:r w:rsidRPr="000250B2">
        <w:t>од с целью осуществления положений Пакта. Комитет благодарит государство-участник за письменные ответы (CCPR/C/MNG/Q/6/Add.1) на перечень вопр</w:t>
      </w:r>
      <w:r w:rsidRPr="000250B2">
        <w:t>о</w:t>
      </w:r>
      <w:r w:rsidRPr="000250B2">
        <w:t>сов (CCPR/C/MNG/Q/6), дополненные устными ответами делегации.</w:t>
      </w:r>
    </w:p>
    <w:p w:rsidR="000250B2" w:rsidRPr="000250B2" w:rsidRDefault="000250B2" w:rsidP="00CB0C8B">
      <w:pPr>
        <w:pStyle w:val="H1GR"/>
      </w:pPr>
      <w:r w:rsidRPr="000250B2">
        <w:tab/>
        <w:t>B.</w:t>
      </w:r>
      <w:r w:rsidRPr="000250B2">
        <w:tab/>
        <w:t>Позитивные аспекты</w:t>
      </w:r>
    </w:p>
    <w:p w:rsidR="000250B2" w:rsidRPr="000250B2" w:rsidRDefault="000250B2" w:rsidP="000250B2">
      <w:pPr>
        <w:pStyle w:val="SingleTxtGR"/>
      </w:pPr>
      <w:r w:rsidRPr="000250B2">
        <w:t>3.</w:t>
      </w:r>
      <w:r w:rsidRPr="000250B2">
        <w:tab/>
        <w:t>Комитет приветствует следующие законодательные меры, принятые гос</w:t>
      </w:r>
      <w:r w:rsidRPr="000250B2">
        <w:t>у</w:t>
      </w:r>
      <w:r w:rsidRPr="000250B2">
        <w:t>дарством-участником:</w:t>
      </w:r>
    </w:p>
    <w:p w:rsidR="000250B2" w:rsidRPr="000250B2" w:rsidRDefault="000250B2" w:rsidP="000250B2">
      <w:pPr>
        <w:pStyle w:val="SingleTxtGR"/>
      </w:pPr>
      <w:r w:rsidRPr="000250B2">
        <w:tab/>
        <w:t>а)</w:t>
      </w:r>
      <w:r w:rsidRPr="000250B2">
        <w:tab/>
        <w:t>вступление в силу 1 июля 2017 года пересмотренных Уголовного кодекса и Уголовно-процессуального кодекса;</w:t>
      </w:r>
    </w:p>
    <w:p w:rsidR="000250B2" w:rsidRPr="000250B2" w:rsidRDefault="000250B2" w:rsidP="000250B2">
      <w:pPr>
        <w:pStyle w:val="SingleTxtGR"/>
      </w:pPr>
      <w:r w:rsidRPr="000250B2">
        <w:tab/>
        <w:t>b)</w:t>
      </w:r>
      <w:r w:rsidRPr="000250B2">
        <w:tab/>
        <w:t>вступление в силу 1 февраля 2017 года пересмотренного Закона о насилии в семье;</w:t>
      </w:r>
    </w:p>
    <w:p w:rsidR="000250B2" w:rsidRPr="000250B2" w:rsidRDefault="000250B2" w:rsidP="000250B2">
      <w:pPr>
        <w:pStyle w:val="SingleTxtGR"/>
      </w:pPr>
      <w:r w:rsidRPr="000250B2">
        <w:tab/>
        <w:t>с)</w:t>
      </w:r>
      <w:r w:rsidRPr="000250B2">
        <w:tab/>
        <w:t>принятие в феврале 2016 года пересмотренного Закона о правах р</w:t>
      </w:r>
      <w:r w:rsidRPr="000250B2">
        <w:t>е</w:t>
      </w:r>
      <w:r w:rsidRPr="000250B2">
        <w:t>бенка и Закона о защите детей.</w:t>
      </w:r>
    </w:p>
    <w:p w:rsidR="000250B2" w:rsidRPr="000250B2" w:rsidRDefault="000250B2" w:rsidP="000250B2">
      <w:pPr>
        <w:pStyle w:val="SingleTxtGR"/>
      </w:pPr>
      <w:r w:rsidRPr="000250B2">
        <w:t>4.</w:t>
      </w:r>
      <w:r w:rsidRPr="000250B2">
        <w:tab/>
        <w:t>Комитет приветствует ратификацию или присоединение государства-участника к следующим международным договорам:</w:t>
      </w:r>
    </w:p>
    <w:p w:rsidR="000250B2" w:rsidRPr="000250B2" w:rsidRDefault="000250B2" w:rsidP="000250B2">
      <w:pPr>
        <w:pStyle w:val="SingleTxtGR"/>
      </w:pPr>
      <w:r w:rsidRPr="000250B2">
        <w:tab/>
        <w:t>а)</w:t>
      </w:r>
      <w:r w:rsidRPr="000250B2">
        <w:tab/>
        <w:t>второму Факультативному протоколу к Международному пакту о гражданских и политических правах, предусматривающему отмену смертной казни, 13 марта 2012 года;</w:t>
      </w:r>
    </w:p>
    <w:p w:rsidR="000250B2" w:rsidRPr="000250B2" w:rsidRDefault="000250B2" w:rsidP="000250B2">
      <w:pPr>
        <w:pStyle w:val="SingleTxtGR"/>
      </w:pPr>
      <w:r w:rsidRPr="000250B2">
        <w:tab/>
        <w:t>b)</w:t>
      </w:r>
      <w:r w:rsidRPr="000250B2">
        <w:tab/>
      </w:r>
      <w:bookmarkStart w:id="0" w:name="_GoBack"/>
      <w:bookmarkEnd w:id="0"/>
      <w:r w:rsidRPr="000250B2">
        <w:t>Международной конвенции для защиты всех лиц от насильстве</w:t>
      </w:r>
      <w:r w:rsidRPr="000250B2">
        <w:t>н</w:t>
      </w:r>
      <w:r w:rsidRPr="000250B2">
        <w:t>ных исчезновений, 12 февраля 2015 года;</w:t>
      </w:r>
    </w:p>
    <w:p w:rsidR="000250B2" w:rsidRPr="000250B2" w:rsidRDefault="000250B2" w:rsidP="000250B2">
      <w:pPr>
        <w:pStyle w:val="SingleTxtGR"/>
      </w:pPr>
      <w:r w:rsidRPr="000250B2">
        <w:lastRenderedPageBreak/>
        <w:tab/>
        <w:t>с)</w:t>
      </w:r>
      <w:r w:rsidRPr="000250B2">
        <w:tab/>
        <w:t>Факультативному протоколу к Конвенции против пыток и других жестоких, бесчеловечных или унижающих достоинство видов обращения и наказания, 12 февраля 2015 года;</w:t>
      </w:r>
    </w:p>
    <w:p w:rsidR="000250B2" w:rsidRPr="000250B2" w:rsidRDefault="000250B2" w:rsidP="000250B2">
      <w:pPr>
        <w:pStyle w:val="SingleTxtGR"/>
      </w:pPr>
      <w:r w:rsidRPr="000250B2">
        <w:tab/>
        <w:t>d)</w:t>
      </w:r>
      <w:r w:rsidRPr="000250B2">
        <w:tab/>
        <w:t>Факультативному протоколу к Конвенции о правах ребенка, кас</w:t>
      </w:r>
      <w:r w:rsidRPr="000250B2">
        <w:t>а</w:t>
      </w:r>
      <w:r w:rsidRPr="000250B2">
        <w:t>ющемуся процедуры сообщений, 28 сентября 2015 года.</w:t>
      </w:r>
    </w:p>
    <w:p w:rsidR="000250B2" w:rsidRPr="000250B2" w:rsidRDefault="000250B2" w:rsidP="00CB0C8B">
      <w:pPr>
        <w:pStyle w:val="H1GR"/>
      </w:pPr>
      <w:r w:rsidRPr="000250B2">
        <w:tab/>
        <w:t>C.</w:t>
      </w:r>
      <w:r w:rsidRPr="000250B2">
        <w:tab/>
        <w:t>Основные вопросы</w:t>
      </w:r>
      <w:r w:rsidR="00CB0C8B">
        <w:t>, вызывающие обеспокоенность, и</w:t>
      </w:r>
      <w:r w:rsidR="00CB0C8B">
        <w:rPr>
          <w:lang w:val="en-US"/>
        </w:rPr>
        <w:t> </w:t>
      </w:r>
      <w:r w:rsidRPr="000250B2">
        <w:t>рекомендации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Осуществление Пакта и Со</w:t>
      </w:r>
      <w:r w:rsidR="00CB0C8B">
        <w:t>ображений, принятых Комитетом в </w:t>
      </w:r>
      <w:r w:rsidRPr="000250B2">
        <w:t xml:space="preserve">соответствии с Факультативным протоколом </w:t>
      </w:r>
    </w:p>
    <w:p w:rsidR="000250B2" w:rsidRPr="000250B2" w:rsidRDefault="000250B2" w:rsidP="000250B2">
      <w:pPr>
        <w:pStyle w:val="SingleTxtGR"/>
      </w:pPr>
      <w:r w:rsidRPr="000250B2">
        <w:t>5.</w:t>
      </w:r>
      <w:r w:rsidRPr="000250B2">
        <w:tab/>
        <w:t>Комитет обеспокоен отсутствием информации о фактическом примен</w:t>
      </w:r>
      <w:r w:rsidRPr="000250B2">
        <w:t>е</w:t>
      </w:r>
      <w:r w:rsidRPr="000250B2">
        <w:t>нии положений Пакта в судах страны. Отмечая, что Комитету было представл</w:t>
      </w:r>
      <w:r w:rsidRPr="000250B2">
        <w:t>е</w:t>
      </w:r>
      <w:r w:rsidRPr="000250B2">
        <w:t>но только одно сообщение в соответствии с первым Факультативным проток</w:t>
      </w:r>
      <w:r w:rsidRPr="000250B2">
        <w:t>о</w:t>
      </w:r>
      <w:r w:rsidRPr="000250B2">
        <w:t>лом, он также выражает озабоченность в связи с отсутствием достаточной осведомленности о Пакте и первом Факультативном протоколе среди судей, а</w:t>
      </w:r>
      <w:r w:rsidRPr="000250B2">
        <w:t>д</w:t>
      </w:r>
      <w:r w:rsidRPr="000250B2">
        <w:t>вокатов, прокуроров и населения в целом. Кроме того, Комитет выражает сож</w:t>
      </w:r>
      <w:r w:rsidRPr="000250B2">
        <w:t>а</w:t>
      </w:r>
      <w:r w:rsidRPr="000250B2">
        <w:t>ление по поводу отсутствия информации об осуществлении Соображений К</w:t>
      </w:r>
      <w:r w:rsidRPr="000250B2">
        <w:t>о</w:t>
      </w:r>
      <w:r w:rsidRPr="000250B2">
        <w:t>митета (статья 2).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6.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свои усилия для обеспечения эффективного применения положений Пакта в национальных судах, в том числе посредством институционализированной подготовки а</w:t>
      </w:r>
      <w:r w:rsidRPr="000250B2">
        <w:rPr>
          <w:b/>
          <w:bCs/>
        </w:rPr>
        <w:t>д</w:t>
      </w:r>
      <w:r w:rsidRPr="000250B2">
        <w:rPr>
          <w:b/>
          <w:bCs/>
        </w:rPr>
        <w:t>вокатов, прокуроров и судей по международным договорам в области прав человека, а также информационно-пропагандистской деятельности среди населения.</w:t>
      </w:r>
      <w:r w:rsidRPr="000250B2">
        <w:t xml:space="preserve"> </w:t>
      </w:r>
      <w:r w:rsidRPr="000250B2">
        <w:rPr>
          <w:b/>
          <w:bCs/>
        </w:rPr>
        <w:t>Ему также следует создать механизмы для содействия ос</w:t>
      </w:r>
      <w:r w:rsidRPr="000250B2">
        <w:rPr>
          <w:b/>
          <w:bCs/>
        </w:rPr>
        <w:t>у</w:t>
      </w:r>
      <w:r w:rsidRPr="000250B2">
        <w:rPr>
          <w:b/>
          <w:bCs/>
        </w:rPr>
        <w:t>ществлению Соображений Комитета, чтобы обеспечить право на эффе</w:t>
      </w:r>
      <w:r w:rsidRPr="000250B2">
        <w:rPr>
          <w:b/>
          <w:bCs/>
        </w:rPr>
        <w:t>к</w:t>
      </w:r>
      <w:r w:rsidRPr="000250B2">
        <w:rPr>
          <w:b/>
          <w:bCs/>
        </w:rPr>
        <w:t>тивные средства правовой защиты согласно пункту 3 статьи 2 Пакта.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Национальное правозащитное учреждение </w:t>
      </w:r>
    </w:p>
    <w:p w:rsidR="000250B2" w:rsidRPr="000250B2" w:rsidRDefault="000250B2" w:rsidP="000250B2">
      <w:pPr>
        <w:pStyle w:val="SingleTxtGR"/>
      </w:pPr>
      <w:r w:rsidRPr="000250B2">
        <w:t>7.</w:t>
      </w:r>
      <w:r w:rsidRPr="000250B2">
        <w:tab/>
        <w:t>Принимая к сведению проект закона, который позволит расширить ма</w:t>
      </w:r>
      <w:r w:rsidRPr="000250B2">
        <w:t>н</w:t>
      </w:r>
      <w:r w:rsidRPr="000250B2">
        <w:t>дат Национальной комисси</w:t>
      </w:r>
      <w:r w:rsidR="00CB0C8B">
        <w:t>и по правам человека, включая ее</w:t>
      </w:r>
      <w:r w:rsidRPr="000250B2">
        <w:t xml:space="preserve"> назначение в кач</w:t>
      </w:r>
      <w:r w:rsidRPr="000250B2">
        <w:t>е</w:t>
      </w:r>
      <w:r w:rsidRPr="000250B2">
        <w:t>стве национального превентивного механизма в соответствии с Факультати</w:t>
      </w:r>
      <w:r w:rsidRPr="000250B2">
        <w:t>в</w:t>
      </w:r>
      <w:r w:rsidRPr="000250B2">
        <w:t>ным протоколом к Конвенции против пыток и других жестоких, бесчеловечных или унижающих достоинство видов</w:t>
      </w:r>
      <w:r w:rsidR="004F3B0F">
        <w:t xml:space="preserve"> обращения и наказания, Комитет</w:t>
      </w:r>
      <w:r w:rsidR="004F3B0F">
        <w:br/>
      </w:r>
      <w:r w:rsidRPr="000250B2">
        <w:t>по-прежнему обеспокоен отсутствием надлежащих финансовых и кадровых р</w:t>
      </w:r>
      <w:r w:rsidRPr="000250B2">
        <w:t>е</w:t>
      </w:r>
      <w:r w:rsidRPr="000250B2">
        <w:t>сурсов для обеспечения эффективного функционирования Комиссии (статья 2).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8.</w:t>
      </w:r>
      <w:r w:rsidRPr="000250B2">
        <w:tab/>
      </w:r>
      <w:r w:rsidRPr="000250B2">
        <w:rPr>
          <w:b/>
          <w:bCs/>
        </w:rPr>
        <w:t>Государству-участнику следует обеспечить возможности для незав</w:t>
      </w:r>
      <w:r w:rsidRPr="000250B2">
        <w:rPr>
          <w:b/>
          <w:bCs/>
        </w:rPr>
        <w:t>и</w:t>
      </w:r>
      <w:r w:rsidRPr="000250B2">
        <w:rPr>
          <w:b/>
          <w:bCs/>
        </w:rPr>
        <w:t>симого, транспарентного и эффективного функционирования Национал</w:t>
      </w:r>
      <w:r w:rsidRPr="000250B2">
        <w:rPr>
          <w:b/>
          <w:bCs/>
        </w:rPr>
        <w:t>ь</w:t>
      </w:r>
      <w:r w:rsidRPr="000250B2">
        <w:rPr>
          <w:b/>
          <w:bCs/>
        </w:rPr>
        <w:t>ной комиссии по правам человека, как в законодательстве, так и на пра</w:t>
      </w:r>
      <w:r w:rsidRPr="000250B2">
        <w:rPr>
          <w:b/>
          <w:bCs/>
        </w:rPr>
        <w:t>к</w:t>
      </w:r>
      <w:r w:rsidRPr="000250B2">
        <w:rPr>
          <w:b/>
          <w:bCs/>
        </w:rPr>
        <w:t>тике, и предоставить ей надлежащие финансовые и кадровые ресурсы, с тем чтобы она могла выполнять все свои функции.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Равенство и отсутствие дискриминации </w:t>
      </w:r>
    </w:p>
    <w:p w:rsidR="000250B2" w:rsidRPr="000250B2" w:rsidRDefault="000250B2" w:rsidP="00CB0C8B">
      <w:pPr>
        <w:pStyle w:val="SingleTxtGR"/>
        <w:spacing w:line="234" w:lineRule="atLeast"/>
      </w:pPr>
      <w:r w:rsidRPr="000250B2">
        <w:t>9.</w:t>
      </w:r>
      <w:r w:rsidRPr="000250B2">
        <w:tab/>
        <w:t>Отмечая принятие стратегии и плана действий по осуществлению Закона о поощрении гендерного равенства, Комитет по-прежнему обеспокоен низким уровнем представленности женщин в государственном и частном секторах, особенно на руководящих должностях высшего звена. Комитет приветствует включение в новый Уголовный кодекс положений, запрещающих любые акты дискриминации по признаку гражданства, рода занятий, религиозных веров</w:t>
      </w:r>
      <w:r w:rsidRPr="000250B2">
        <w:t>а</w:t>
      </w:r>
      <w:r w:rsidRPr="000250B2">
        <w:t>ний, убеждений, образования, сексуальной ориентации, гендерной идентичн</w:t>
      </w:r>
      <w:r w:rsidRPr="000250B2">
        <w:t>о</w:t>
      </w:r>
      <w:r w:rsidRPr="000250B2">
        <w:t>сти или состояния здоровья. Вместе с тем он испытывает озабоченность в связи с отсутствием в законодательстве других запрещенных оснований для дискр</w:t>
      </w:r>
      <w:r w:rsidRPr="000250B2">
        <w:t>и</w:t>
      </w:r>
      <w:r w:rsidRPr="000250B2">
        <w:t>минации, закрепленных в Пакте. Кроме того, он по-прежнему обеспокоен о</w:t>
      </w:r>
      <w:r w:rsidRPr="000250B2">
        <w:t>т</w:t>
      </w:r>
      <w:r w:rsidRPr="000250B2">
        <w:t>сутствием всеобъемлющего законодательства по борьбе с дискриминацией, а также недостаточностью мер, принятых в целях искоренения дискриминацио</w:t>
      </w:r>
      <w:r w:rsidRPr="000250B2">
        <w:t>н</w:t>
      </w:r>
      <w:r w:rsidRPr="000250B2">
        <w:t>ной практики (статьи 2, 3 и 26).</w:t>
      </w:r>
    </w:p>
    <w:p w:rsidR="000250B2" w:rsidRPr="000250B2" w:rsidRDefault="000250B2" w:rsidP="00CB0C8B">
      <w:pPr>
        <w:pStyle w:val="SingleTxtGR"/>
        <w:spacing w:line="230" w:lineRule="atLeast"/>
      </w:pPr>
      <w:r w:rsidRPr="000250B2">
        <w:t>10.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свои усилия по ра</w:t>
      </w:r>
      <w:r w:rsidRPr="000250B2">
        <w:rPr>
          <w:b/>
          <w:bCs/>
        </w:rPr>
        <w:t>с</w:t>
      </w:r>
      <w:r w:rsidRPr="000250B2">
        <w:rPr>
          <w:b/>
          <w:bCs/>
        </w:rPr>
        <w:t>ширению представленности женщин в государственном и частном сект</w:t>
      </w:r>
      <w:r w:rsidRPr="000250B2">
        <w:rPr>
          <w:b/>
          <w:bCs/>
        </w:rPr>
        <w:t>о</w:t>
      </w:r>
      <w:r w:rsidRPr="000250B2">
        <w:rPr>
          <w:b/>
          <w:bCs/>
        </w:rPr>
        <w:t>рах, особенно на руководящих должностях высшего звена.</w:t>
      </w:r>
      <w:r w:rsidRPr="000250B2">
        <w:t xml:space="preserve"> </w:t>
      </w:r>
      <w:r w:rsidRPr="000250B2">
        <w:rPr>
          <w:b/>
          <w:bCs/>
        </w:rPr>
        <w:t>Ему также сл</w:t>
      </w:r>
      <w:r w:rsidRPr="000250B2">
        <w:rPr>
          <w:b/>
          <w:bCs/>
        </w:rPr>
        <w:t>е</w:t>
      </w:r>
      <w:r w:rsidRPr="000250B2">
        <w:rPr>
          <w:b/>
          <w:bCs/>
        </w:rPr>
        <w:t>дует обеспечить, чтобы все запрещенные основания для дискриминации, предусмотренные в статье 26 Пакта, были должным образом отражены в законодательстве.</w:t>
      </w:r>
      <w:r w:rsidRPr="000250B2">
        <w:t xml:space="preserve"> </w:t>
      </w:r>
      <w:r w:rsidRPr="000250B2">
        <w:rPr>
          <w:b/>
          <w:bCs/>
        </w:rPr>
        <w:t>Кроме того, государству-участнику следует принять вс</w:t>
      </w:r>
      <w:r w:rsidRPr="000250B2">
        <w:rPr>
          <w:b/>
          <w:bCs/>
        </w:rPr>
        <w:t>е</w:t>
      </w:r>
      <w:r w:rsidRPr="000250B2">
        <w:rPr>
          <w:b/>
          <w:bCs/>
        </w:rPr>
        <w:t>объемлющее законодательство по борьбе с дискриминацией, в котором р</w:t>
      </w:r>
      <w:r w:rsidRPr="000250B2">
        <w:rPr>
          <w:b/>
          <w:bCs/>
        </w:rPr>
        <w:t>е</w:t>
      </w:r>
      <w:r w:rsidRPr="000250B2">
        <w:rPr>
          <w:b/>
          <w:bCs/>
        </w:rPr>
        <w:t>шалась бы проблема дискриминации в государственном и частном сект</w:t>
      </w:r>
      <w:r w:rsidRPr="000250B2">
        <w:rPr>
          <w:b/>
          <w:bCs/>
        </w:rPr>
        <w:t>о</w:t>
      </w:r>
      <w:r w:rsidRPr="000250B2">
        <w:rPr>
          <w:b/>
          <w:bCs/>
        </w:rPr>
        <w:t>рах, в том числе прямой и косвенной дискриминации, и предусматрив</w:t>
      </w:r>
      <w:r w:rsidRPr="000250B2">
        <w:rPr>
          <w:b/>
          <w:bCs/>
        </w:rPr>
        <w:t>а</w:t>
      </w:r>
      <w:r w:rsidRPr="000250B2">
        <w:rPr>
          <w:b/>
          <w:bCs/>
        </w:rPr>
        <w:t>лись эффективные средства правовой защиты в рамках судебных и адм</w:t>
      </w:r>
      <w:r w:rsidRPr="000250B2">
        <w:rPr>
          <w:b/>
          <w:bCs/>
        </w:rPr>
        <w:t>и</w:t>
      </w:r>
      <w:r w:rsidRPr="000250B2">
        <w:rPr>
          <w:b/>
          <w:bCs/>
        </w:rPr>
        <w:t>нистративных процедур.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Дискриминация по признаку сексуальной ориентации и гендерной идентичности </w:t>
      </w:r>
    </w:p>
    <w:p w:rsidR="000250B2" w:rsidRPr="000250B2" w:rsidRDefault="000250B2" w:rsidP="00CB0C8B">
      <w:pPr>
        <w:pStyle w:val="SingleTxtGR"/>
        <w:spacing w:line="234" w:lineRule="atLeast"/>
      </w:pPr>
      <w:r w:rsidRPr="000250B2">
        <w:t>11.</w:t>
      </w:r>
      <w:r w:rsidRPr="000250B2">
        <w:tab/>
        <w:t>Комитет обеспокоен сообщениями о случаях насилия, притеснений и нападений на лесбиянок, гомосексуалистов, бисексуалов, трансгендеров и и</w:t>
      </w:r>
      <w:r w:rsidRPr="000250B2">
        <w:t>н</w:t>
      </w:r>
      <w:r w:rsidRPr="000250B2">
        <w:t>терсексуалов, а также тем, что государство-участник не обеспечивает провед</w:t>
      </w:r>
      <w:r w:rsidRPr="000250B2">
        <w:t>е</w:t>
      </w:r>
      <w:r w:rsidRPr="000250B2">
        <w:t>ние расследований таких инцидентов, привлечение к ответственности и наказ</w:t>
      </w:r>
      <w:r w:rsidRPr="000250B2">
        <w:t>а</w:t>
      </w:r>
      <w:r w:rsidRPr="000250B2">
        <w:t>ние виновных, тем самым способствуя формированию культуры безнаказанн</w:t>
      </w:r>
      <w:r w:rsidRPr="000250B2">
        <w:t>о</w:t>
      </w:r>
      <w:r w:rsidRPr="000250B2">
        <w:t>сти и сохранению предрассудков и дискриминации по признаку сексуальной ориентации и гендерной идентичности. Кроме того, Комитет выражает обесп</w:t>
      </w:r>
      <w:r w:rsidRPr="000250B2">
        <w:t>о</w:t>
      </w:r>
      <w:r w:rsidRPr="000250B2">
        <w:t>коенность по поводу значительных препятствий на пути осуществления права на свободу собраний лицами, принадлежащими к сообществу лесбиянок, гом</w:t>
      </w:r>
      <w:r w:rsidRPr="000250B2">
        <w:t>о</w:t>
      </w:r>
      <w:r w:rsidRPr="000250B2">
        <w:t>сексуалистов, бисексуалов, транссексуалов и интерсексуалов, что еще больше усугубляет их и без того уязвимое положение в монгольском обществе. Комитет также выражает сожаление в связи с отсутствием юридического признания и защиты однополых пар (статьи 2, 6, 7, 19, 21, 22 и 26).</w:t>
      </w:r>
    </w:p>
    <w:p w:rsidR="000250B2" w:rsidRPr="000250B2" w:rsidRDefault="000250B2" w:rsidP="00CB0C8B">
      <w:pPr>
        <w:pStyle w:val="SingleTxtGR"/>
        <w:spacing w:line="234" w:lineRule="atLeast"/>
        <w:rPr>
          <w:b/>
        </w:rPr>
      </w:pPr>
      <w:r w:rsidRPr="000250B2">
        <w:t>12.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усилия по борьбе со стереотипами и предрассудками в отношении лесбиянок, гомосексуал</w:t>
      </w:r>
      <w:r w:rsidRPr="000250B2">
        <w:rPr>
          <w:b/>
          <w:bCs/>
        </w:rPr>
        <w:t>и</w:t>
      </w:r>
      <w:r w:rsidRPr="000250B2">
        <w:rPr>
          <w:b/>
          <w:bCs/>
        </w:rPr>
        <w:t>стов, бисексуалов, трансгендеров и интерсексуалов и обеспечить провед</w:t>
      </w:r>
      <w:r w:rsidRPr="000250B2">
        <w:rPr>
          <w:b/>
          <w:bCs/>
        </w:rPr>
        <w:t>е</w:t>
      </w:r>
      <w:r w:rsidRPr="000250B2">
        <w:rPr>
          <w:b/>
          <w:bCs/>
        </w:rPr>
        <w:t>ние расследований всех случаев дискриминации и насилия в отношении таких лиц, судебное преследование и наказание виновных и предоставл</w:t>
      </w:r>
      <w:r w:rsidRPr="000250B2">
        <w:rPr>
          <w:b/>
          <w:bCs/>
        </w:rPr>
        <w:t>е</w:t>
      </w:r>
      <w:r w:rsidRPr="000250B2">
        <w:rPr>
          <w:b/>
          <w:bCs/>
        </w:rPr>
        <w:t>ние потерпевшим полноценного возмещения.</w:t>
      </w:r>
      <w:r w:rsidRPr="000250B2">
        <w:t xml:space="preserve"> </w:t>
      </w:r>
      <w:r w:rsidRPr="000250B2">
        <w:rPr>
          <w:b/>
          <w:bCs/>
        </w:rPr>
        <w:t>Государству-участнику сл</w:t>
      </w:r>
      <w:r w:rsidRPr="000250B2">
        <w:rPr>
          <w:b/>
          <w:bCs/>
        </w:rPr>
        <w:t>е</w:t>
      </w:r>
      <w:r w:rsidRPr="000250B2">
        <w:rPr>
          <w:b/>
          <w:bCs/>
        </w:rPr>
        <w:t>дует также поощрять и гарантировать свободу выражения мнений, ассоц</w:t>
      </w:r>
      <w:r w:rsidRPr="000250B2">
        <w:rPr>
          <w:b/>
          <w:bCs/>
        </w:rPr>
        <w:t>и</w:t>
      </w:r>
      <w:r w:rsidRPr="000250B2">
        <w:rPr>
          <w:b/>
          <w:bCs/>
        </w:rPr>
        <w:t>ации и мирных собраний для лесбиянок, гомосексуалистов, бисексуалов, трансгендеров и интерсексуалов и воздерживаться от любого неоправда</w:t>
      </w:r>
      <w:r w:rsidRPr="000250B2">
        <w:rPr>
          <w:b/>
          <w:bCs/>
        </w:rPr>
        <w:t>н</w:t>
      </w:r>
      <w:r w:rsidRPr="000250B2">
        <w:rPr>
          <w:b/>
          <w:bCs/>
        </w:rPr>
        <w:t>ного вмешательства в осуществление этих прав, а также обеспечить, чтобы любые ограничения соответствовали строгим требованиям статей 19, 21 и 22 Пакта и не применялись на дискриминационной основе.</w:t>
      </w:r>
      <w:r w:rsidRPr="000250B2">
        <w:t xml:space="preserve"> </w:t>
      </w:r>
      <w:r w:rsidRPr="000250B2">
        <w:rPr>
          <w:b/>
          <w:bCs/>
        </w:rPr>
        <w:t>Государству-участнику следует предусмотреть юридическое признание и защиту одн</w:t>
      </w:r>
      <w:r w:rsidRPr="000250B2">
        <w:rPr>
          <w:b/>
          <w:bCs/>
        </w:rPr>
        <w:t>о</w:t>
      </w:r>
      <w:r w:rsidRPr="000250B2">
        <w:rPr>
          <w:b/>
          <w:bCs/>
        </w:rPr>
        <w:t>полых пар.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Инвалиды</w:t>
      </w:r>
    </w:p>
    <w:p w:rsidR="000250B2" w:rsidRPr="000250B2" w:rsidRDefault="000250B2" w:rsidP="00CB0C8B">
      <w:pPr>
        <w:pStyle w:val="SingleTxtGR"/>
        <w:spacing w:line="234" w:lineRule="atLeast"/>
      </w:pPr>
      <w:r w:rsidRPr="000250B2">
        <w:t>13.</w:t>
      </w:r>
      <w:r w:rsidRPr="000250B2">
        <w:tab/>
        <w:t>Комитет выражает обеспокоенность в связи с сообщениями о дискрим</w:t>
      </w:r>
      <w:r w:rsidRPr="000250B2">
        <w:t>и</w:t>
      </w:r>
      <w:r w:rsidRPr="000250B2">
        <w:t>нации в отношении инвалидов в сфере занятости и образования, включая пр</w:t>
      </w:r>
      <w:r w:rsidRPr="000250B2">
        <w:t>е</w:t>
      </w:r>
      <w:r w:rsidRPr="000250B2">
        <w:t>пятствия в плане доступа к школьному образованию, нехватку учебников, нед</w:t>
      </w:r>
      <w:r w:rsidRPr="000250B2">
        <w:t>о</w:t>
      </w:r>
      <w:r w:rsidRPr="000250B2">
        <w:t>статок квалифицированных преподавателей для детей с ограниченными во</w:t>
      </w:r>
      <w:r w:rsidRPr="000250B2">
        <w:t>з</w:t>
      </w:r>
      <w:r w:rsidRPr="000250B2">
        <w:t>можностями и ограниченный доступ к зданиям и транспорту (статьи 2, 24 и 26).</w:t>
      </w:r>
    </w:p>
    <w:p w:rsidR="000250B2" w:rsidRPr="000250B2" w:rsidRDefault="000250B2" w:rsidP="00CB0C8B">
      <w:pPr>
        <w:pStyle w:val="SingleTxtGR"/>
        <w:spacing w:line="234" w:lineRule="atLeast"/>
        <w:rPr>
          <w:b/>
        </w:rPr>
      </w:pPr>
      <w:r w:rsidRPr="000250B2">
        <w:t>14.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свои усилия, напра</w:t>
      </w:r>
      <w:r w:rsidRPr="000250B2">
        <w:rPr>
          <w:b/>
          <w:bCs/>
        </w:rPr>
        <w:t>в</w:t>
      </w:r>
      <w:r w:rsidRPr="000250B2">
        <w:rPr>
          <w:b/>
          <w:bCs/>
        </w:rPr>
        <w:t>ленные на защиту инвалидов от дискриминации в любой форме и обесп</w:t>
      </w:r>
      <w:r w:rsidRPr="000250B2">
        <w:rPr>
          <w:b/>
          <w:bCs/>
        </w:rPr>
        <w:t>е</w:t>
      </w:r>
      <w:r w:rsidRPr="000250B2">
        <w:rPr>
          <w:b/>
          <w:bCs/>
        </w:rPr>
        <w:t>чение полного доступа к образованию, занятости, общественному тран</w:t>
      </w:r>
      <w:r w:rsidRPr="000250B2">
        <w:rPr>
          <w:b/>
          <w:bCs/>
        </w:rPr>
        <w:t>с</w:t>
      </w:r>
      <w:r w:rsidRPr="000250B2">
        <w:rPr>
          <w:b/>
          <w:bCs/>
        </w:rPr>
        <w:t>порту и помещениям.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Чрезвычайное положение </w:t>
      </w:r>
    </w:p>
    <w:p w:rsidR="000250B2" w:rsidRPr="000250B2" w:rsidRDefault="000250B2" w:rsidP="000250B2">
      <w:pPr>
        <w:pStyle w:val="SingleTxtGR"/>
      </w:pPr>
      <w:r w:rsidRPr="000250B2">
        <w:t>15.</w:t>
      </w:r>
      <w:r w:rsidRPr="000250B2">
        <w:tab/>
        <w:t>Комитет вновь обращает внимание на свои предыдущие рекомендации (CCPR/C/MNG/CO/5) и выражает обеспокоенность в связи с тем, что де-юре и де-факто не все без исключения положения, упомянутые в статье 4 Пакта, я</w:t>
      </w:r>
      <w:r w:rsidRPr="000250B2">
        <w:t>в</w:t>
      </w:r>
      <w:r w:rsidRPr="000250B2">
        <w:t>ляются нормами, не допускающими отступлений (статья 4).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16.</w:t>
      </w:r>
      <w:r w:rsidRPr="000250B2">
        <w:tab/>
      </w:r>
      <w:r w:rsidRPr="000250B2">
        <w:rPr>
          <w:b/>
          <w:bCs/>
        </w:rPr>
        <w:t>Государству-участнику следует рассмотреть вопрос о внесении изм</w:t>
      </w:r>
      <w:r w:rsidRPr="000250B2">
        <w:rPr>
          <w:b/>
          <w:bCs/>
        </w:rPr>
        <w:t>е</w:t>
      </w:r>
      <w:r w:rsidRPr="000250B2">
        <w:rPr>
          <w:b/>
          <w:bCs/>
        </w:rPr>
        <w:t>нений в пункт 2 статьи 19 Конституции и Закон о чрезвычайном полож</w:t>
      </w:r>
      <w:r w:rsidRPr="000250B2">
        <w:rPr>
          <w:b/>
          <w:bCs/>
        </w:rPr>
        <w:t>е</w:t>
      </w:r>
      <w:r w:rsidRPr="000250B2">
        <w:rPr>
          <w:b/>
          <w:bCs/>
        </w:rPr>
        <w:t>нии с целью обеспечения того, чтобы национальное законодательство з</w:t>
      </w:r>
      <w:r w:rsidRPr="000250B2">
        <w:rPr>
          <w:b/>
          <w:bCs/>
        </w:rPr>
        <w:t>а</w:t>
      </w:r>
      <w:r w:rsidRPr="000250B2">
        <w:rPr>
          <w:b/>
          <w:bCs/>
        </w:rPr>
        <w:t>прещало любое отступление от тех положений Пакта, которые являются нормами, не допускающими отступлений.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Насилие в отношении женщин и детей, включая насилие в семье</w:t>
      </w:r>
    </w:p>
    <w:p w:rsidR="000250B2" w:rsidRPr="000250B2" w:rsidRDefault="000250B2" w:rsidP="000250B2">
      <w:pPr>
        <w:pStyle w:val="SingleTxtGR"/>
      </w:pPr>
      <w:r w:rsidRPr="000250B2">
        <w:t>17.</w:t>
      </w:r>
      <w:r w:rsidRPr="000250B2">
        <w:tab/>
        <w:t>Приветствуя внесение изменений в Закон о борьбе с насилием в семье, в соответствии с которым за этот вид насилия было установлено уголовное нак</w:t>
      </w:r>
      <w:r w:rsidRPr="000250B2">
        <w:t>а</w:t>
      </w:r>
      <w:r w:rsidRPr="000250B2">
        <w:t>зание, Комитет выражает обеспокоенность по поводу сообщений о насилии в отношении женщин и детей, включая с</w:t>
      </w:r>
      <w:r w:rsidR="004F3B0F">
        <w:t>лучаи бытового насилия, которые</w:t>
      </w:r>
      <w:r w:rsidR="004F3B0F">
        <w:br/>
      </w:r>
      <w:r w:rsidRPr="000250B2">
        <w:t>по-прежнему широко распространены в государстве-участнике. Он также обе</w:t>
      </w:r>
      <w:r w:rsidRPr="000250B2">
        <w:t>с</w:t>
      </w:r>
      <w:r w:rsidRPr="000250B2">
        <w:t>покоен тем, что, несмотря на законодательный запрет применения телесных наказаний к детям в любых условиях, они по-прежнему широко распростран</w:t>
      </w:r>
      <w:r w:rsidRPr="000250B2">
        <w:t>е</w:t>
      </w:r>
      <w:r w:rsidRPr="000250B2">
        <w:t>ны в семье и школе (статьи 2, 3, 6, 7, 24 и 26).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18.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свои усилия по пр</w:t>
      </w:r>
      <w:r w:rsidRPr="000250B2">
        <w:rPr>
          <w:b/>
          <w:bCs/>
        </w:rPr>
        <w:t>е</w:t>
      </w:r>
      <w:r w:rsidRPr="000250B2">
        <w:rPr>
          <w:b/>
          <w:bCs/>
        </w:rPr>
        <w:t>дупреждению и искоренению насилия в отношении женщин в семье, в том числе в рамках осуществления пересмотренного Закона о борьбе с насил</w:t>
      </w:r>
      <w:r w:rsidRPr="000250B2">
        <w:rPr>
          <w:b/>
          <w:bCs/>
        </w:rPr>
        <w:t>и</w:t>
      </w:r>
      <w:r w:rsidRPr="000250B2">
        <w:rPr>
          <w:b/>
          <w:bCs/>
        </w:rPr>
        <w:t>ем в семье и путем обеспечения того, чтобы все сообщения о насилии в с</w:t>
      </w:r>
      <w:r w:rsidRPr="000250B2">
        <w:rPr>
          <w:b/>
          <w:bCs/>
        </w:rPr>
        <w:t>е</w:t>
      </w:r>
      <w:r w:rsidRPr="000250B2">
        <w:rPr>
          <w:b/>
          <w:bCs/>
        </w:rPr>
        <w:t>мье доводились до сведения соответствующих органов и незамедлительно, тщательно и эффективно расследовались.</w:t>
      </w:r>
      <w:r w:rsidRPr="000250B2">
        <w:t xml:space="preserve"> </w:t>
      </w:r>
      <w:r w:rsidRPr="000250B2">
        <w:rPr>
          <w:b/>
          <w:bCs/>
        </w:rPr>
        <w:t>Ему следует также обеспечить, чтобы виновные привлекались к ответственности и в случае осуждения несли соответствующее наказание, а жертвы имели доступ к эффективной правовой помощи, полноценному возмещению ущерба и средствам защ</w:t>
      </w:r>
      <w:r w:rsidRPr="000250B2">
        <w:rPr>
          <w:b/>
          <w:bCs/>
        </w:rPr>
        <w:t>и</w:t>
      </w:r>
      <w:r w:rsidRPr="000250B2">
        <w:rPr>
          <w:b/>
          <w:bCs/>
        </w:rPr>
        <w:t>ты.</w:t>
      </w:r>
      <w:r w:rsidRPr="000250B2">
        <w:t xml:space="preserve"> </w:t>
      </w:r>
      <w:r w:rsidRPr="000250B2">
        <w:rPr>
          <w:b/>
          <w:bCs/>
        </w:rPr>
        <w:t>Государству-участнику следует организовать обучение для госуда</w:t>
      </w:r>
      <w:r w:rsidRPr="000250B2">
        <w:rPr>
          <w:b/>
          <w:bCs/>
        </w:rPr>
        <w:t>р</w:t>
      </w:r>
      <w:r w:rsidRPr="000250B2">
        <w:rPr>
          <w:b/>
          <w:bCs/>
        </w:rPr>
        <w:t>ственных должностных лиц, в частности сотрудников правоохранител</w:t>
      </w:r>
      <w:r w:rsidRPr="000250B2">
        <w:rPr>
          <w:b/>
          <w:bCs/>
        </w:rPr>
        <w:t>ь</w:t>
      </w:r>
      <w:r w:rsidRPr="000250B2">
        <w:rPr>
          <w:b/>
          <w:bCs/>
        </w:rPr>
        <w:t>ных органов, судей и прокуроров, в целях обеспечения того, чтобы они могли оперативно и эффективно реагировать на случаи насилия в семье.</w:t>
      </w:r>
      <w:r w:rsidRPr="000250B2">
        <w:t xml:space="preserve"> </w:t>
      </w:r>
      <w:r w:rsidRPr="000250B2">
        <w:rPr>
          <w:b/>
          <w:bCs/>
        </w:rPr>
        <w:t>Ему следует обеспечить эффективное осуществление запрета на телесные наказания детей в любых условиях, в том числе путем просвещения общ</w:t>
      </w:r>
      <w:r w:rsidRPr="000250B2">
        <w:rPr>
          <w:b/>
          <w:bCs/>
        </w:rPr>
        <w:t>е</w:t>
      </w:r>
      <w:r w:rsidRPr="000250B2">
        <w:rPr>
          <w:b/>
          <w:bCs/>
        </w:rPr>
        <w:t>ственности и информационно-просветительских программ.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Право на жизнь и запрет пыток и других жестоких, бесчеловеч</w:t>
      </w:r>
      <w:r w:rsidR="00CB0C8B">
        <w:t>ных и </w:t>
      </w:r>
      <w:r w:rsidRPr="000250B2">
        <w:t xml:space="preserve">унижающих достоинство видов обращения и наказания </w:t>
      </w:r>
    </w:p>
    <w:p w:rsidR="000250B2" w:rsidRPr="000250B2" w:rsidRDefault="000250B2" w:rsidP="000250B2">
      <w:pPr>
        <w:pStyle w:val="SingleTxtGR"/>
      </w:pPr>
      <w:r w:rsidRPr="000250B2">
        <w:t>19.</w:t>
      </w:r>
      <w:r w:rsidRPr="000250B2">
        <w:tab/>
        <w:t>Комитет приветствует отмену смертной казни в соответствии с новым Уголовно-процессуальным кодексом и информацию о том, что смертный приг</w:t>
      </w:r>
      <w:r w:rsidRPr="000250B2">
        <w:t>о</w:t>
      </w:r>
      <w:r w:rsidRPr="000250B2">
        <w:t xml:space="preserve">вор, вынесенный в отношении 34 заключенных, был заменен лишением </w:t>
      </w:r>
      <w:r w:rsidRPr="00CB0C8B">
        <w:rPr>
          <w:spacing w:val="2"/>
        </w:rPr>
        <w:t>своб</w:t>
      </w:r>
      <w:r w:rsidRPr="00CB0C8B">
        <w:rPr>
          <w:spacing w:val="2"/>
        </w:rPr>
        <w:t>о</w:t>
      </w:r>
      <w:r w:rsidRPr="00CB0C8B">
        <w:rPr>
          <w:spacing w:val="2"/>
        </w:rPr>
        <w:t>ды сроком на 30 лет. Вместе с тем он выражает обеспокоенность в связи с тем, что 10 лет этого срока подлежат отбытию в одиночных камерах (статьи 2, 6 и 7).</w:t>
      </w:r>
    </w:p>
    <w:p w:rsidR="000250B2" w:rsidRPr="00CB0C8B" w:rsidRDefault="000250B2" w:rsidP="000250B2">
      <w:pPr>
        <w:pStyle w:val="SingleTxtGR"/>
        <w:rPr>
          <w:b/>
          <w:spacing w:val="2"/>
        </w:rPr>
      </w:pPr>
      <w:r w:rsidRPr="000250B2">
        <w:t>20.</w:t>
      </w:r>
      <w:r w:rsidRPr="000250B2">
        <w:tab/>
      </w:r>
      <w:r w:rsidRPr="00CB0C8B">
        <w:rPr>
          <w:b/>
          <w:bCs/>
          <w:spacing w:val="2"/>
        </w:rPr>
        <w:t>Государству-участнику следует обеспечить, чтобы одиночное заключ</w:t>
      </w:r>
      <w:r w:rsidRPr="00CB0C8B">
        <w:rPr>
          <w:b/>
          <w:bCs/>
          <w:spacing w:val="2"/>
        </w:rPr>
        <w:t>е</w:t>
      </w:r>
      <w:r w:rsidRPr="00CB0C8B">
        <w:rPr>
          <w:b/>
          <w:bCs/>
          <w:spacing w:val="2"/>
        </w:rPr>
        <w:t>ние использовалось только в самых исключительных случаях и на строго ограниченный период времени в соответствии с положениями Пакта и М</w:t>
      </w:r>
      <w:r w:rsidRPr="00CB0C8B">
        <w:rPr>
          <w:b/>
          <w:bCs/>
          <w:spacing w:val="2"/>
        </w:rPr>
        <w:t>и</w:t>
      </w:r>
      <w:r w:rsidRPr="00CB0C8B">
        <w:rPr>
          <w:b/>
          <w:bCs/>
          <w:spacing w:val="2"/>
        </w:rPr>
        <w:t>нимальными стандартными правилами Организации Объединенных Наций в отношении обращения с заключенными (Правила Нельсона Манделы).</w:t>
      </w:r>
    </w:p>
    <w:p w:rsidR="000250B2" w:rsidRPr="000250B2" w:rsidRDefault="000250B2" w:rsidP="000250B2">
      <w:pPr>
        <w:pStyle w:val="SingleTxtGR"/>
      </w:pPr>
      <w:r w:rsidRPr="000250B2">
        <w:t>21.</w:t>
      </w:r>
      <w:r w:rsidRPr="000250B2">
        <w:tab/>
        <w:t>Комитет по-прежнему обеспокоен тем, что определение пытки в новом Уголовном кодексе не распространяется на акты пыток, совершенные частными лицами, и, следовательно, не в полной мере соответствует положениям Пакта и принятому Комитетом замечанию общего порядка № 20 (1992) о запрещении пыток и других жестоких, бесчеловечных или унижающих достоинство видов обращения и наказания. Он также обеспокоен тем, что максимальное наказание в виде пяти лет лишения свободы за применение пыток не соразмерно тяжести этого преступления. Комитет также обеспокоен сообщениями о продолжа</w:t>
      </w:r>
      <w:r w:rsidRPr="000250B2">
        <w:t>ю</w:t>
      </w:r>
      <w:r w:rsidRPr="000250B2">
        <w:t>щейся практике использования пыток для получения признательных показаний и безнаказанности за предполагаемые пытки. Он по-прежнему обеспокоен о</w:t>
      </w:r>
      <w:r w:rsidRPr="000250B2">
        <w:t>т</w:t>
      </w:r>
      <w:r w:rsidRPr="000250B2">
        <w:t>сутствием независимости следственного отдела Главного управления полиции и Независимого органа по борьбе с коррупцией для расследования сообщений о пытках (статьи 2 и 7).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22.</w:t>
      </w:r>
      <w:r w:rsidRPr="000250B2">
        <w:tab/>
      </w:r>
      <w:r w:rsidRPr="000250B2">
        <w:rPr>
          <w:b/>
          <w:bCs/>
        </w:rPr>
        <w:t>Государству-участнику следует внести поправки в свое законодател</w:t>
      </w:r>
      <w:r w:rsidRPr="000250B2">
        <w:rPr>
          <w:b/>
          <w:bCs/>
        </w:rPr>
        <w:t>ь</w:t>
      </w:r>
      <w:r w:rsidRPr="000250B2">
        <w:rPr>
          <w:b/>
          <w:bCs/>
        </w:rPr>
        <w:t>ство с целью включения в него определения пытки, полностью соотве</w:t>
      </w:r>
      <w:r w:rsidRPr="000250B2">
        <w:rPr>
          <w:b/>
          <w:bCs/>
        </w:rPr>
        <w:t>т</w:t>
      </w:r>
      <w:r w:rsidRPr="000250B2">
        <w:rPr>
          <w:b/>
          <w:bCs/>
        </w:rPr>
        <w:t>ствующего международным стандартам, и введения наказаний, соразме</w:t>
      </w:r>
      <w:r w:rsidRPr="000250B2">
        <w:rPr>
          <w:b/>
          <w:bCs/>
        </w:rPr>
        <w:t>р</w:t>
      </w:r>
      <w:r w:rsidRPr="000250B2">
        <w:rPr>
          <w:b/>
          <w:bCs/>
        </w:rPr>
        <w:t>ных тяжести этого преступления.</w:t>
      </w:r>
      <w:r w:rsidRPr="000250B2">
        <w:t xml:space="preserve"> </w:t>
      </w:r>
      <w:r w:rsidRPr="000250B2">
        <w:rPr>
          <w:b/>
          <w:bCs/>
        </w:rPr>
        <w:t>Государству-участнику следует обесп</w:t>
      </w:r>
      <w:r w:rsidRPr="000250B2">
        <w:rPr>
          <w:b/>
          <w:bCs/>
        </w:rPr>
        <w:t>е</w:t>
      </w:r>
      <w:r w:rsidRPr="000250B2">
        <w:rPr>
          <w:b/>
          <w:bCs/>
        </w:rPr>
        <w:t>чить оперативное проведение надлежащего расследования всех сообщений о пытках и жестоком обращении, привлечение предполагаемых виновных к уголовной ответственности и назначение в случае осуждения должного наказания, а также предоставление жертвам возмещения, включая аде</w:t>
      </w:r>
      <w:r w:rsidRPr="000250B2">
        <w:rPr>
          <w:b/>
          <w:bCs/>
        </w:rPr>
        <w:t>к</w:t>
      </w:r>
      <w:r w:rsidRPr="000250B2">
        <w:rPr>
          <w:b/>
          <w:bCs/>
        </w:rPr>
        <w:t>ватную компенсацию.</w:t>
      </w:r>
      <w:r w:rsidRPr="000250B2">
        <w:t xml:space="preserve"> </w:t>
      </w:r>
      <w:r w:rsidRPr="000250B2">
        <w:rPr>
          <w:b/>
          <w:bCs/>
        </w:rPr>
        <w:t>Кроме того, необходимо обеспечить прохождение с</w:t>
      </w:r>
      <w:r w:rsidRPr="000250B2">
        <w:rPr>
          <w:b/>
          <w:bCs/>
        </w:rPr>
        <w:t>о</w:t>
      </w:r>
      <w:r w:rsidRPr="000250B2">
        <w:rPr>
          <w:b/>
          <w:bCs/>
        </w:rPr>
        <w:t>трудниками правоохранительных органов подготовки по вопросам выя</w:t>
      </w:r>
      <w:r w:rsidRPr="000250B2">
        <w:rPr>
          <w:b/>
          <w:bCs/>
        </w:rPr>
        <w:t>в</w:t>
      </w:r>
      <w:r w:rsidRPr="000250B2">
        <w:rPr>
          <w:b/>
          <w:bCs/>
        </w:rPr>
        <w:t>ления и расследования случаев пыток с использованием во всех учебных программах Руководства по эффективному расследованию и документир</w:t>
      </w:r>
      <w:r w:rsidRPr="000250B2">
        <w:rPr>
          <w:b/>
          <w:bCs/>
        </w:rPr>
        <w:t>о</w:t>
      </w:r>
      <w:r w:rsidRPr="000250B2">
        <w:rPr>
          <w:b/>
          <w:bCs/>
        </w:rPr>
        <w:t>ванию пыток и других жестоких, бесчеловечных или унижающих достои</w:t>
      </w:r>
      <w:r w:rsidRPr="000250B2">
        <w:rPr>
          <w:b/>
          <w:bCs/>
        </w:rPr>
        <w:t>н</w:t>
      </w:r>
      <w:r w:rsidRPr="000250B2">
        <w:rPr>
          <w:b/>
          <w:bCs/>
        </w:rPr>
        <w:t>ство видов обращения и наказания (Стамбульский протокол). Государству-участнику следует обеспечить независимое функционирование всех мех</w:t>
      </w:r>
      <w:r w:rsidRPr="000250B2">
        <w:rPr>
          <w:b/>
          <w:bCs/>
        </w:rPr>
        <w:t>а</w:t>
      </w:r>
      <w:r w:rsidRPr="000250B2">
        <w:rPr>
          <w:b/>
          <w:bCs/>
        </w:rPr>
        <w:t>низмов расследования утверждений о пытках.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Свобода, личная неприкосновенность и обращение с лицами, лишенными свободы </w:t>
      </w:r>
    </w:p>
    <w:p w:rsidR="000250B2" w:rsidRPr="000250B2" w:rsidRDefault="000250B2" w:rsidP="000250B2">
      <w:pPr>
        <w:pStyle w:val="SingleTxtGR"/>
      </w:pPr>
      <w:r w:rsidRPr="000250B2">
        <w:t>23.</w:t>
      </w:r>
      <w:r w:rsidRPr="000250B2">
        <w:tab/>
        <w:t>Принимая к сведению усилия государства-участника по введению мер, альтернативных содержанию под стражей, Комитет вместе с тем выражает обеспокоенность по поводу сообщений о широко распространенной практике применения предварительного заключения, в том числе в течение длительных периодов времени, в некоторых случаях более 30 месяцев. Он также обеспокоен сообщениями о том, что взятых под стражу лиц в момент задержания не и</w:t>
      </w:r>
      <w:r w:rsidRPr="000250B2">
        <w:t>н</w:t>
      </w:r>
      <w:r w:rsidRPr="000250B2">
        <w:t>формируют надлежащим образом об их правах, и они не имеют возможности незамедлительно обратиться за помощью к адвокату и врачу или связаться со своей семьей, а предварительное заключение не засчитывается в срок наказ</w:t>
      </w:r>
      <w:r w:rsidRPr="000250B2">
        <w:t>а</w:t>
      </w:r>
      <w:r w:rsidRPr="000250B2">
        <w:t>ния. Он далее обеспокоен тем, что не проводятся расследования жалоб соде</w:t>
      </w:r>
      <w:r w:rsidRPr="000250B2">
        <w:t>р</w:t>
      </w:r>
      <w:r w:rsidRPr="000250B2">
        <w:t>жащихся под стражей лиц на нарушения их прав во время ареста и содержания под стражей (статьи 7, 9 и 10).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24.</w:t>
      </w:r>
      <w:r w:rsidRPr="000250B2">
        <w:tab/>
      </w:r>
      <w:r w:rsidRPr="000250B2">
        <w:rPr>
          <w:b/>
          <w:bCs/>
        </w:rPr>
        <w:t>Государству-участнику следует:</w:t>
      </w:r>
    </w:p>
    <w:p w:rsidR="000250B2" w:rsidRPr="00F32525" w:rsidRDefault="000250B2" w:rsidP="000250B2">
      <w:pPr>
        <w:pStyle w:val="SingleTxtGR"/>
        <w:rPr>
          <w:b/>
          <w:bCs/>
        </w:rPr>
      </w:pPr>
      <w:r w:rsidRPr="00F32525">
        <w:rPr>
          <w:b/>
          <w:bCs/>
        </w:rPr>
        <w:tab/>
        <w:t>а)</w:t>
      </w:r>
      <w:r w:rsidRPr="00F32525">
        <w:rPr>
          <w:b/>
          <w:bCs/>
        </w:rPr>
        <w:tab/>
        <w:t>периодически пересматривать вопрос о продолжительности д</w:t>
      </w:r>
      <w:r w:rsidRPr="00F32525">
        <w:rPr>
          <w:b/>
          <w:bCs/>
        </w:rPr>
        <w:t>о</w:t>
      </w:r>
      <w:r w:rsidRPr="00F32525">
        <w:rPr>
          <w:b/>
          <w:bCs/>
        </w:rPr>
        <w:t>судебного содержания под стражей в целях определения его целесообразн</w:t>
      </w:r>
      <w:r w:rsidRPr="00F32525">
        <w:rPr>
          <w:b/>
          <w:bCs/>
        </w:rPr>
        <w:t>о</w:t>
      </w:r>
      <w:r w:rsidRPr="00F32525">
        <w:rPr>
          <w:b/>
          <w:bCs/>
        </w:rPr>
        <w:t>сти и соответствия праву на судебное разбирательство в течение разумного периода времени;</w:t>
      </w:r>
    </w:p>
    <w:p w:rsidR="000250B2" w:rsidRPr="00F32525" w:rsidRDefault="000250B2" w:rsidP="000250B2">
      <w:pPr>
        <w:pStyle w:val="SingleTxtGR"/>
        <w:rPr>
          <w:b/>
          <w:bCs/>
        </w:rPr>
      </w:pPr>
      <w:r w:rsidRPr="00F32525">
        <w:rPr>
          <w:b/>
          <w:bCs/>
        </w:rPr>
        <w:tab/>
        <w:t>b)</w:t>
      </w:r>
      <w:r w:rsidRPr="00F32525">
        <w:rPr>
          <w:b/>
          <w:bCs/>
        </w:rPr>
        <w:tab/>
        <w:t>активизировать свои усилия по поощрению и осуществлению мер, альтернативных содержанию под стражей;</w:t>
      </w:r>
    </w:p>
    <w:p w:rsidR="000250B2" w:rsidRPr="00F32525" w:rsidRDefault="000250B2" w:rsidP="000250B2">
      <w:pPr>
        <w:pStyle w:val="SingleTxtGR"/>
        <w:rPr>
          <w:b/>
          <w:bCs/>
        </w:rPr>
      </w:pPr>
      <w:r w:rsidRPr="00F32525">
        <w:rPr>
          <w:b/>
          <w:bCs/>
        </w:rPr>
        <w:tab/>
        <w:t>с)</w:t>
      </w:r>
      <w:r w:rsidRPr="00F32525">
        <w:rPr>
          <w:b/>
          <w:bCs/>
        </w:rPr>
        <w:tab/>
        <w:t>обеспечить информирование лишенных свободы лиц об их пр</w:t>
      </w:r>
      <w:r w:rsidRPr="00F32525">
        <w:rPr>
          <w:b/>
          <w:bCs/>
        </w:rPr>
        <w:t>а</w:t>
      </w:r>
      <w:r w:rsidRPr="00F32525">
        <w:rPr>
          <w:b/>
          <w:bCs/>
        </w:rPr>
        <w:t>вах в момент задержания и предоставление им всех основных гарантий, включая своевременный доступ к адвокату и врачу, а также возможность немедленно информировать свою семью или любое другое лицо о своем з</w:t>
      </w:r>
      <w:r w:rsidRPr="00F32525">
        <w:rPr>
          <w:b/>
          <w:bCs/>
        </w:rPr>
        <w:t>а</w:t>
      </w:r>
      <w:r w:rsidRPr="00F32525">
        <w:rPr>
          <w:b/>
          <w:bCs/>
        </w:rPr>
        <w:t>ключении, о переводе в другое учреждение и о любом серьезном заболев</w:t>
      </w:r>
      <w:r w:rsidRPr="00F32525">
        <w:rPr>
          <w:b/>
          <w:bCs/>
        </w:rPr>
        <w:t>а</w:t>
      </w:r>
      <w:r w:rsidRPr="00F32525">
        <w:rPr>
          <w:b/>
          <w:bCs/>
        </w:rPr>
        <w:t>нии или увечье;</w:t>
      </w:r>
    </w:p>
    <w:p w:rsidR="000250B2" w:rsidRPr="00F32525" w:rsidRDefault="000250B2" w:rsidP="000250B2">
      <w:pPr>
        <w:pStyle w:val="SingleTxtGR"/>
        <w:rPr>
          <w:b/>
          <w:bCs/>
        </w:rPr>
      </w:pPr>
      <w:r w:rsidRPr="00F32525">
        <w:rPr>
          <w:b/>
          <w:bCs/>
        </w:rPr>
        <w:tab/>
        <w:t>d)</w:t>
      </w:r>
      <w:r w:rsidRPr="00F32525">
        <w:rPr>
          <w:b/>
          <w:bCs/>
        </w:rPr>
        <w:tab/>
        <w:t>обеспечить, чтобы время, проведенное в предварительном з</w:t>
      </w:r>
      <w:r w:rsidRPr="00F32525">
        <w:rPr>
          <w:b/>
          <w:bCs/>
        </w:rPr>
        <w:t>а</w:t>
      </w:r>
      <w:r w:rsidRPr="00F32525">
        <w:rPr>
          <w:b/>
          <w:bCs/>
        </w:rPr>
        <w:t>ключении, учитывалось при определении меры наказания;</w:t>
      </w:r>
    </w:p>
    <w:p w:rsidR="000250B2" w:rsidRPr="00F32525" w:rsidRDefault="000250B2" w:rsidP="000250B2">
      <w:pPr>
        <w:pStyle w:val="SingleTxtGR"/>
        <w:rPr>
          <w:b/>
          <w:bCs/>
        </w:rPr>
      </w:pPr>
      <w:r w:rsidRPr="00F32525">
        <w:rPr>
          <w:b/>
          <w:bCs/>
        </w:rPr>
        <w:tab/>
        <w:t>e)</w:t>
      </w:r>
      <w:r w:rsidRPr="00F32525">
        <w:rPr>
          <w:b/>
          <w:bCs/>
        </w:rPr>
        <w:tab/>
        <w:t>надлежащим образом расследовать жалобы на нарушения прав человека во время ареста и содержания под стражей, включая чрезмерные сроки предварительного заключения;</w:t>
      </w:r>
    </w:p>
    <w:p w:rsidR="000250B2" w:rsidRPr="00F32525" w:rsidRDefault="000250B2" w:rsidP="000250B2">
      <w:pPr>
        <w:pStyle w:val="SingleTxtGR"/>
        <w:rPr>
          <w:b/>
          <w:bCs/>
        </w:rPr>
      </w:pPr>
      <w:r w:rsidRPr="00F32525">
        <w:rPr>
          <w:b/>
          <w:bCs/>
        </w:rPr>
        <w:tab/>
        <w:t>f)</w:t>
      </w:r>
      <w:r w:rsidRPr="00F32525">
        <w:rPr>
          <w:b/>
          <w:bCs/>
        </w:rPr>
        <w:tab/>
        <w:t>вести систематический сбор данных о числе лиц, содержащихся под стражей до суда, а также о количестве и характере жалоб на длител</w:t>
      </w:r>
      <w:r w:rsidRPr="00F32525">
        <w:rPr>
          <w:b/>
          <w:bCs/>
        </w:rPr>
        <w:t>ь</w:t>
      </w:r>
      <w:r w:rsidRPr="00F32525">
        <w:rPr>
          <w:b/>
          <w:bCs/>
        </w:rPr>
        <w:t>ные сроки предварительного заключения или связанные с этим нарушения и о результатах их рассмотрения, с тем чтобы привести свою практику в соответствие с международными стандартами в области прав человека.</w:t>
      </w:r>
    </w:p>
    <w:p w:rsidR="000250B2" w:rsidRPr="000250B2" w:rsidRDefault="000250B2" w:rsidP="000250B2">
      <w:pPr>
        <w:pStyle w:val="SingleTxtGR"/>
      </w:pPr>
      <w:r w:rsidRPr="000250B2">
        <w:t>25.</w:t>
      </w:r>
      <w:r w:rsidRPr="000250B2">
        <w:tab/>
        <w:t>Приветствуя усилия, прилагаемые государством-участником для улучш</w:t>
      </w:r>
      <w:r w:rsidRPr="000250B2">
        <w:t>е</w:t>
      </w:r>
      <w:r w:rsidRPr="000250B2">
        <w:t>ния условий содержания под стражей и решения проблемы переполненности тюрем, в том числе путем применения мер, не связанных с лишением свободы, Комитет вместе с тем выражает обеспокоенность по поводу сообщений о н</w:t>
      </w:r>
      <w:r w:rsidRPr="000250B2">
        <w:t>е</w:t>
      </w:r>
      <w:r w:rsidRPr="000250B2">
        <w:t>удовлетворительных условиях содержания и переполненности в некоторых п</w:t>
      </w:r>
      <w:r w:rsidRPr="000250B2">
        <w:t>е</w:t>
      </w:r>
      <w:r w:rsidRPr="000250B2">
        <w:t>нитенциарных учреждениях (статьи 7, 9 и 10).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26.</w:t>
      </w:r>
      <w:r w:rsidRPr="000250B2">
        <w:tab/>
      </w:r>
      <w:r w:rsidRPr="000250B2">
        <w:rPr>
          <w:b/>
          <w:bCs/>
        </w:rPr>
        <w:t>Государству-участнику следует продолжать свои усилия по обеспеч</w:t>
      </w:r>
      <w:r w:rsidRPr="000250B2">
        <w:rPr>
          <w:b/>
          <w:bCs/>
        </w:rPr>
        <w:t>е</w:t>
      </w:r>
      <w:r w:rsidRPr="000250B2">
        <w:rPr>
          <w:b/>
          <w:bCs/>
        </w:rPr>
        <w:t>нию соответствия условий в местах содержания под стражей междунаро</w:t>
      </w:r>
      <w:r w:rsidRPr="000250B2">
        <w:rPr>
          <w:b/>
          <w:bCs/>
        </w:rPr>
        <w:t>д</w:t>
      </w:r>
      <w:r w:rsidRPr="000250B2">
        <w:rPr>
          <w:b/>
          <w:bCs/>
        </w:rPr>
        <w:t>ным стандартам в области прав человека, включая Минимальные ста</w:t>
      </w:r>
      <w:r w:rsidRPr="000250B2">
        <w:rPr>
          <w:b/>
          <w:bCs/>
        </w:rPr>
        <w:t>н</w:t>
      </w:r>
      <w:r w:rsidRPr="000250B2">
        <w:rPr>
          <w:b/>
          <w:bCs/>
        </w:rPr>
        <w:t>дартные правила обращения с заключенными Организации Объединенных Наций (Правила Нельсона Манделы), в целях решения проблемы пер</w:t>
      </w:r>
      <w:r w:rsidRPr="000250B2">
        <w:rPr>
          <w:b/>
          <w:bCs/>
        </w:rPr>
        <w:t>е</w:t>
      </w:r>
      <w:r w:rsidRPr="000250B2">
        <w:rPr>
          <w:b/>
          <w:bCs/>
        </w:rPr>
        <w:t>полненности тюрем и обеспечить эффективное осуществление положений, касающихся альтернатив лишению свободы.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Торговля людьми и детский труд</w:t>
      </w:r>
    </w:p>
    <w:p w:rsidR="000250B2" w:rsidRPr="000250B2" w:rsidRDefault="000250B2" w:rsidP="000250B2">
      <w:pPr>
        <w:pStyle w:val="SingleTxtGR"/>
      </w:pPr>
      <w:r w:rsidRPr="000250B2">
        <w:t>27.</w:t>
      </w:r>
      <w:r w:rsidRPr="000250B2">
        <w:tab/>
        <w:t>С удовлетворением отмечая рост количества уголовных дел в отношении торговцев людьми, Комитет выражает обеспокоенность в связи с сообщениями о том, что не всегда устанавливается личность жертв торговли людьми и что они подвергаются арестам и задержаниям за совершение правонарушений, я</w:t>
      </w:r>
      <w:r w:rsidRPr="000250B2">
        <w:t>в</w:t>
      </w:r>
      <w:r w:rsidRPr="000250B2">
        <w:t>ляющихся непосредственным результатом того, что они стали объектом торго</w:t>
      </w:r>
      <w:r w:rsidRPr="000250B2">
        <w:t>в</w:t>
      </w:r>
      <w:r w:rsidRPr="000250B2">
        <w:t>ли людьми. Комитет также выражает озабоченность по поводу недостаточного финансирования государством-участником услуг и приютов для жертв. Кроме того, он обеспокоен тем, что дети по-прежнему привлекаются к выполнению опасных и вредных для здоровья видов работы, в частности в сельском хозя</w:t>
      </w:r>
      <w:r w:rsidRPr="000250B2">
        <w:t>й</w:t>
      </w:r>
      <w:r w:rsidRPr="000250B2">
        <w:t>стве, в добывающей промышленности и на конных скачках (статьи 8 и 24).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28.</w:t>
      </w:r>
      <w:r w:rsidRPr="000250B2">
        <w:tab/>
      </w:r>
      <w:r w:rsidRPr="000250B2">
        <w:rPr>
          <w:b/>
          <w:bCs/>
        </w:rPr>
        <w:t>Государству-участнику следует укрепить существующие механизмы идентификации жертв, воздерживаться от привлечения жертв торговли людьми к ответственности за деяния, являющиеся непосредственным р</w:t>
      </w:r>
      <w:r w:rsidRPr="000250B2">
        <w:rPr>
          <w:b/>
          <w:bCs/>
        </w:rPr>
        <w:t>е</w:t>
      </w:r>
      <w:r w:rsidRPr="000250B2">
        <w:rPr>
          <w:b/>
          <w:bCs/>
        </w:rPr>
        <w:t>зультатом того, что они стали объектом торговли, и предоставлять жер</w:t>
      </w:r>
      <w:r w:rsidRPr="000250B2">
        <w:rPr>
          <w:b/>
          <w:bCs/>
        </w:rPr>
        <w:t>т</w:t>
      </w:r>
      <w:r w:rsidRPr="000250B2">
        <w:rPr>
          <w:b/>
          <w:bCs/>
        </w:rPr>
        <w:t>вам надлежащую медицинскую, социальную и правовую помощь и возм</w:t>
      </w:r>
      <w:r w:rsidRPr="000250B2">
        <w:rPr>
          <w:b/>
          <w:bCs/>
        </w:rPr>
        <w:t>е</w:t>
      </w:r>
      <w:r w:rsidRPr="000250B2">
        <w:rPr>
          <w:b/>
          <w:bCs/>
        </w:rPr>
        <w:t>щение ущерба, включая реабилитацию, а также обеспечить наличие дост</w:t>
      </w:r>
      <w:r w:rsidRPr="000250B2">
        <w:rPr>
          <w:b/>
          <w:bCs/>
        </w:rPr>
        <w:t>а</w:t>
      </w:r>
      <w:r w:rsidRPr="000250B2">
        <w:rPr>
          <w:b/>
          <w:bCs/>
        </w:rPr>
        <w:t>точного количества приютов для жертв.</w:t>
      </w:r>
      <w:r w:rsidRPr="000250B2">
        <w:t xml:space="preserve"> </w:t>
      </w:r>
      <w:r w:rsidRPr="000250B2">
        <w:rPr>
          <w:b/>
          <w:bCs/>
        </w:rPr>
        <w:t>Ему следует принять меры по и</w:t>
      </w:r>
      <w:r w:rsidRPr="000250B2">
        <w:rPr>
          <w:b/>
          <w:bCs/>
        </w:rPr>
        <w:t>с</w:t>
      </w:r>
      <w:r w:rsidRPr="000250B2">
        <w:rPr>
          <w:b/>
          <w:bCs/>
        </w:rPr>
        <w:t>коренению детского труда, в том числе меры по запрещению использов</w:t>
      </w:r>
      <w:r w:rsidRPr="000250B2">
        <w:rPr>
          <w:b/>
          <w:bCs/>
        </w:rPr>
        <w:t>а</w:t>
      </w:r>
      <w:r w:rsidRPr="000250B2">
        <w:rPr>
          <w:b/>
          <w:bCs/>
        </w:rPr>
        <w:t>ния детей в качестве жокеев.</w:t>
      </w:r>
      <w:r w:rsidRPr="000250B2">
        <w:t xml:space="preserve"> 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Принудительный труд</w:t>
      </w:r>
    </w:p>
    <w:p w:rsidR="000250B2" w:rsidRPr="000250B2" w:rsidRDefault="000250B2" w:rsidP="000250B2">
      <w:pPr>
        <w:pStyle w:val="SingleTxtGR"/>
      </w:pPr>
      <w:r w:rsidRPr="000250B2">
        <w:t>29.</w:t>
      </w:r>
      <w:r w:rsidRPr="000250B2">
        <w:tab/>
        <w:t>Приветствуя включение в новый Уголовный кодекс уголовной отве</w:t>
      </w:r>
      <w:r w:rsidRPr="000250B2">
        <w:t>т</w:t>
      </w:r>
      <w:r w:rsidRPr="000250B2">
        <w:t>ственности за принудительный труд, Комитет вместе с тем выражает обеспок</w:t>
      </w:r>
      <w:r w:rsidRPr="000250B2">
        <w:t>о</w:t>
      </w:r>
      <w:r w:rsidRPr="000250B2">
        <w:t>енность в связи с сообщениями о работе мигрантов из Китая и Корейской Народно-Демократической Республики в горнодобывающей промышленности, строительстве и других секторах в условиях, равнозначных принудительному труду. Он также выражает озабоченность в связи с сообщениями о недостато</w:t>
      </w:r>
      <w:r w:rsidRPr="000250B2">
        <w:t>ч</w:t>
      </w:r>
      <w:r w:rsidRPr="000250B2">
        <w:t>ном количестве инспекторов, дефиците финансовых ресурсов и низком уровне информированности общественности, что препятствует эффективному реш</w:t>
      </w:r>
      <w:r w:rsidRPr="000250B2">
        <w:t>е</w:t>
      </w:r>
      <w:r w:rsidRPr="000250B2">
        <w:t>нию этой проблемы (статья 8).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30.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усилия с целью с</w:t>
      </w:r>
      <w:r w:rsidRPr="000250B2">
        <w:rPr>
          <w:b/>
          <w:bCs/>
        </w:rPr>
        <w:t>о</w:t>
      </w:r>
      <w:r w:rsidRPr="000250B2">
        <w:rPr>
          <w:b/>
          <w:bCs/>
        </w:rPr>
        <w:t>блюдения запрета принудительного труда и обеспечения защиты труд</w:t>
      </w:r>
      <w:r w:rsidRPr="000250B2">
        <w:rPr>
          <w:b/>
          <w:bCs/>
        </w:rPr>
        <w:t>я</w:t>
      </w:r>
      <w:r w:rsidRPr="000250B2">
        <w:rPr>
          <w:b/>
          <w:bCs/>
        </w:rPr>
        <w:t>щихся-мигрантов, в том числе путем увеличения числа трудовых инспе</w:t>
      </w:r>
      <w:r w:rsidRPr="000250B2">
        <w:rPr>
          <w:b/>
          <w:bCs/>
        </w:rPr>
        <w:t>к</w:t>
      </w:r>
      <w:r w:rsidRPr="000250B2">
        <w:rPr>
          <w:b/>
          <w:bCs/>
        </w:rPr>
        <w:t>торов и укрепления их потенциала, подготовки государственных служащих и выделения достаточных средств на усилия по борьбе с принудительным трудом.</w:t>
      </w:r>
    </w:p>
    <w:p w:rsidR="000250B2" w:rsidRPr="000250B2" w:rsidRDefault="000250B2" w:rsidP="00CB0C8B">
      <w:pPr>
        <w:pStyle w:val="H23GR"/>
        <w:pageBreakBefore/>
      </w:pPr>
      <w:r w:rsidRPr="000250B2">
        <w:tab/>
      </w:r>
      <w:r w:rsidRPr="000250B2">
        <w:tab/>
        <w:t xml:space="preserve">Право на справедливое судебное разбирательство и независимость судебных органов </w:t>
      </w:r>
    </w:p>
    <w:p w:rsidR="000250B2" w:rsidRPr="000250B2" w:rsidRDefault="000250B2" w:rsidP="000250B2">
      <w:pPr>
        <w:pStyle w:val="SingleTxtGR"/>
      </w:pPr>
      <w:r w:rsidRPr="000250B2">
        <w:t>31.</w:t>
      </w:r>
      <w:r w:rsidRPr="000250B2">
        <w:tab/>
        <w:t>Комитет приветствует внесение государством-участником изменений и дополнений в Закон о создании судов для обеспечения доступа к правосудию во всех регионах страны и высоко оценивает принятые государством-участником меры с целью гарантировать работникам судебных органов достойную оплату труда и несменяемость, а также расследовать утверждения о коррупции в с</w:t>
      </w:r>
      <w:r w:rsidRPr="000250B2">
        <w:t>у</w:t>
      </w:r>
      <w:r w:rsidRPr="000250B2">
        <w:t>дебной системе. Вместе с тем он по-прежнему обеспокоен сообщениями о ко</w:t>
      </w:r>
      <w:r w:rsidRPr="000250B2">
        <w:t>р</w:t>
      </w:r>
      <w:r w:rsidRPr="000250B2">
        <w:t>рупции в органах правосудия, подрывающей независимость судей и доверие общественности к судебной власти (статья 14).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32.</w:t>
      </w:r>
      <w:r w:rsidRPr="000250B2">
        <w:tab/>
      </w:r>
      <w:r w:rsidRPr="000250B2">
        <w:rPr>
          <w:b/>
          <w:bCs/>
        </w:rPr>
        <w:t>Государству-участнику следует продолжать принимать меры в целях защиты полной независимости и беспристрастности судебной системы, г</w:t>
      </w:r>
      <w:r w:rsidRPr="000250B2">
        <w:rPr>
          <w:b/>
          <w:bCs/>
        </w:rPr>
        <w:t>а</w:t>
      </w:r>
      <w:r w:rsidRPr="000250B2">
        <w:rPr>
          <w:b/>
          <w:bCs/>
        </w:rPr>
        <w:t>рантировать ее право действовать без какого-либо вмешательства извне, а также обеспечить транспарентные и беспристрастные процедуры назнач</w:t>
      </w:r>
      <w:r w:rsidRPr="000250B2">
        <w:rPr>
          <w:b/>
          <w:bCs/>
        </w:rPr>
        <w:t>е</w:t>
      </w:r>
      <w:r w:rsidRPr="000250B2">
        <w:rPr>
          <w:b/>
          <w:bCs/>
        </w:rPr>
        <w:t>ния судей.</w:t>
      </w:r>
      <w:r w:rsidRPr="000250B2">
        <w:t xml:space="preserve"> </w:t>
      </w:r>
      <w:r w:rsidRPr="000250B2">
        <w:rPr>
          <w:b/>
          <w:bCs/>
        </w:rPr>
        <w:t>Ему следует продолжать борьбу с коррупцией и обеспечить пр</w:t>
      </w:r>
      <w:r w:rsidRPr="000250B2">
        <w:rPr>
          <w:b/>
          <w:bCs/>
        </w:rPr>
        <w:t>и</w:t>
      </w:r>
      <w:r w:rsidRPr="000250B2">
        <w:rPr>
          <w:b/>
          <w:bCs/>
        </w:rPr>
        <w:t>менение к судьям и прокурорам дисциплинарных процедур и санкций, должным образом прописанных в законе.</w:t>
      </w:r>
    </w:p>
    <w:p w:rsidR="000250B2" w:rsidRPr="000250B2" w:rsidRDefault="000250B2" w:rsidP="000250B2">
      <w:pPr>
        <w:pStyle w:val="SingleTxtGR"/>
      </w:pPr>
      <w:r w:rsidRPr="000250B2">
        <w:t>33.</w:t>
      </w:r>
      <w:r w:rsidRPr="000250B2">
        <w:tab/>
        <w:t>Комитет по-прежнему обеспокоен отсутствием в государстве-участнике комплексной системы отправления правосудия в отношении несовершенноле</w:t>
      </w:r>
      <w:r w:rsidRPr="000250B2">
        <w:t>т</w:t>
      </w:r>
      <w:r w:rsidRPr="000250B2">
        <w:t>них, включая специализированные суды для несовершеннолетних. Он также обеспокоен сообщениями о том, что лишенные свободы дети не всегда соде</w:t>
      </w:r>
      <w:r w:rsidRPr="000250B2">
        <w:t>р</w:t>
      </w:r>
      <w:r w:rsidRPr="000250B2">
        <w:t>жатся отдельно от взрослых (статьи 14 и 24).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34.</w:t>
      </w:r>
      <w:r w:rsidRPr="000250B2">
        <w:tab/>
      </w:r>
      <w:r w:rsidRPr="000250B2">
        <w:rPr>
          <w:b/>
          <w:bCs/>
        </w:rPr>
        <w:t>Государству-участнику следует активизировать свои усилия по ра</w:t>
      </w:r>
      <w:r w:rsidRPr="000250B2">
        <w:rPr>
          <w:b/>
          <w:bCs/>
        </w:rPr>
        <w:t>з</w:t>
      </w:r>
      <w:r w:rsidRPr="000250B2">
        <w:rPr>
          <w:b/>
          <w:bCs/>
        </w:rPr>
        <w:t>работке всеобъемлющей и эффективной системы правосудия по делам несовершеннолетних с учетом возраста, особых потребностей и уязвимости детей, вступивших в конфликт с законом.</w:t>
      </w:r>
      <w:r w:rsidRPr="000250B2">
        <w:t xml:space="preserve"> </w:t>
      </w:r>
      <w:r w:rsidRPr="000250B2">
        <w:rPr>
          <w:b/>
          <w:bCs/>
        </w:rPr>
        <w:t>Кроме того, ему следует обесп</w:t>
      </w:r>
      <w:r w:rsidRPr="000250B2">
        <w:rPr>
          <w:b/>
          <w:bCs/>
        </w:rPr>
        <w:t>е</w:t>
      </w:r>
      <w:r w:rsidRPr="000250B2">
        <w:rPr>
          <w:b/>
          <w:bCs/>
        </w:rPr>
        <w:t>чить оказание несовершеннолетним надлежащей юридической помощи, использование содержания под стражей и лишения свободы лишь в кач</w:t>
      </w:r>
      <w:r w:rsidRPr="000250B2">
        <w:rPr>
          <w:b/>
          <w:bCs/>
        </w:rPr>
        <w:t>е</w:t>
      </w:r>
      <w:r w:rsidRPr="000250B2">
        <w:rPr>
          <w:b/>
          <w:bCs/>
        </w:rPr>
        <w:t>стве крайней меры и в течение как можно более короткого периода врем</w:t>
      </w:r>
      <w:r w:rsidRPr="000250B2">
        <w:rPr>
          <w:b/>
          <w:bCs/>
        </w:rPr>
        <w:t>е</w:t>
      </w:r>
      <w:r w:rsidRPr="000250B2">
        <w:rPr>
          <w:b/>
          <w:bCs/>
        </w:rPr>
        <w:t>ни, а также раздельное содержание под стражей детей и взрослых.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Право на неприкосновенность частной жизни и семейную жизнь </w:t>
      </w:r>
    </w:p>
    <w:p w:rsidR="000250B2" w:rsidRPr="000250B2" w:rsidRDefault="000250B2" w:rsidP="000250B2">
      <w:pPr>
        <w:pStyle w:val="SingleTxtGR"/>
      </w:pPr>
      <w:r w:rsidRPr="000250B2">
        <w:t>35.</w:t>
      </w:r>
      <w:r w:rsidRPr="000250B2">
        <w:tab/>
        <w:t>Комитет выражает обеспокоенность в связи с сообщениями о после</w:t>
      </w:r>
      <w:r w:rsidRPr="000250B2">
        <w:t>д</w:t>
      </w:r>
      <w:r w:rsidRPr="000250B2">
        <w:t>ствиях реконструкции городских районов Улан-Батора для права жителей, столкнувшихся с риском принудительного выселения, на неприкосновенность частной жизни и семейную жизнь (статья 17).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36.</w:t>
      </w:r>
      <w:r w:rsidRPr="000250B2">
        <w:tab/>
      </w:r>
      <w:r w:rsidRPr="000250B2">
        <w:rPr>
          <w:b/>
          <w:bCs/>
        </w:rPr>
        <w:t>Государству-участнику следует установить адекватные правовые г</w:t>
      </w:r>
      <w:r w:rsidRPr="000250B2">
        <w:rPr>
          <w:b/>
          <w:bCs/>
        </w:rPr>
        <w:t>а</w:t>
      </w:r>
      <w:r w:rsidRPr="000250B2">
        <w:rPr>
          <w:b/>
          <w:bCs/>
        </w:rPr>
        <w:t>рантии защиты от принудительных выселений и обеспечить предоставл</w:t>
      </w:r>
      <w:r w:rsidRPr="000250B2">
        <w:rPr>
          <w:b/>
          <w:bCs/>
        </w:rPr>
        <w:t>е</w:t>
      </w:r>
      <w:r w:rsidRPr="000250B2">
        <w:rPr>
          <w:b/>
          <w:bCs/>
        </w:rPr>
        <w:t>ние пострадавшим лицам другого жилья.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 xml:space="preserve">Свобода выражения мнений, мирных собраний и ассоциации </w:t>
      </w:r>
    </w:p>
    <w:p w:rsidR="000250B2" w:rsidRPr="000250B2" w:rsidRDefault="000250B2" w:rsidP="000250B2">
      <w:pPr>
        <w:pStyle w:val="SingleTxtGR"/>
      </w:pPr>
      <w:r w:rsidRPr="000250B2">
        <w:t>37.</w:t>
      </w:r>
      <w:r w:rsidRPr="000250B2">
        <w:tab/>
        <w:t>Комитет выражает обеспокоенность по поводу существенных правовых ограничений, налагаемых на средств</w:t>
      </w:r>
      <w:r w:rsidR="00CB0C8B">
        <w:t>а массовой информации, включая</w:t>
      </w:r>
      <w:r w:rsidR="00CB0C8B">
        <w:br/>
        <w:t>и</w:t>
      </w:r>
      <w:r w:rsidRPr="000250B2">
        <w:t>нтер</w:t>
      </w:r>
      <w:r w:rsidR="004F3B0F">
        <w:t>нет-издания, и ограничения</w:t>
      </w:r>
      <w:r w:rsidRPr="000250B2">
        <w:t xml:space="preserve"> доступа к информации из-за широкого толк</w:t>
      </w:r>
      <w:r w:rsidRPr="000250B2">
        <w:t>о</w:t>
      </w:r>
      <w:r w:rsidRPr="000250B2">
        <w:t>вания государственными органами положений о конфиденциальности. Отмечая исключение из Уголовного кодекса общих положений о диффамации, Комитет вместе с тем выражает обеспокоенность по поводу сохранения в уголовном з</w:t>
      </w:r>
      <w:r w:rsidRPr="000250B2">
        <w:t>а</w:t>
      </w:r>
      <w:r w:rsidRPr="000250B2">
        <w:t>конодательстве норм, связанных с диффамацией, и сообщений о широком и</w:t>
      </w:r>
      <w:r w:rsidRPr="000250B2">
        <w:t>с</w:t>
      </w:r>
      <w:r w:rsidRPr="000250B2">
        <w:t>пользовании гражданско-правовых положений о диффамации, что имеет небл</w:t>
      </w:r>
      <w:r w:rsidRPr="000250B2">
        <w:t>а</w:t>
      </w:r>
      <w:r w:rsidRPr="000250B2">
        <w:t>гоприятные последствия и может неправомерно ограничивать осуществление свободы выражения мнений. Кроме того, он обеспокоен сообщениями о нап</w:t>
      </w:r>
      <w:r w:rsidRPr="000250B2">
        <w:t>а</w:t>
      </w:r>
      <w:r w:rsidRPr="000250B2">
        <w:t>дениях на журналистов и работников средств массовой информации и их пр</w:t>
      </w:r>
      <w:r w:rsidRPr="000250B2">
        <w:t>е</w:t>
      </w:r>
      <w:r w:rsidRPr="000250B2">
        <w:t>следовании (</w:t>
      </w:r>
      <w:r w:rsidR="006F7AB6">
        <w:t xml:space="preserve">статьи </w:t>
      </w:r>
      <w:r w:rsidRPr="000250B2">
        <w:t>19, 21, 22 и 26).</w:t>
      </w:r>
    </w:p>
    <w:p w:rsidR="000250B2" w:rsidRPr="000250B2" w:rsidRDefault="000250B2" w:rsidP="00CB0C8B">
      <w:pPr>
        <w:pStyle w:val="SingleTxtGR"/>
        <w:pageBreakBefore/>
        <w:rPr>
          <w:b/>
        </w:rPr>
      </w:pPr>
      <w:r w:rsidRPr="000250B2">
        <w:t>38.</w:t>
      </w:r>
      <w:r w:rsidRPr="000250B2">
        <w:tab/>
      </w:r>
      <w:r w:rsidRPr="000250B2">
        <w:rPr>
          <w:b/>
          <w:bCs/>
        </w:rPr>
        <w:t>В свете принятого Комитетом замечания общего порядка № 34 (2011) о свободе мнений и их выражения государству-участнику следует гарант</w:t>
      </w:r>
      <w:r w:rsidRPr="000250B2">
        <w:rPr>
          <w:b/>
          <w:bCs/>
        </w:rPr>
        <w:t>и</w:t>
      </w:r>
      <w:r w:rsidRPr="000250B2">
        <w:rPr>
          <w:b/>
          <w:bCs/>
        </w:rPr>
        <w:t>ровать строгое соответствие любого ограничения деятельности прессы и других средств массовой информации положениям пункта 3 статьи 19 Па</w:t>
      </w:r>
      <w:r w:rsidRPr="000250B2">
        <w:rPr>
          <w:b/>
          <w:bCs/>
        </w:rPr>
        <w:t>к</w:t>
      </w:r>
      <w:r w:rsidRPr="000250B2">
        <w:rPr>
          <w:b/>
          <w:bCs/>
        </w:rPr>
        <w:t>та.</w:t>
      </w:r>
      <w:r w:rsidRPr="000250B2">
        <w:t xml:space="preserve"> </w:t>
      </w:r>
      <w:r w:rsidRPr="000250B2">
        <w:rPr>
          <w:b/>
          <w:bCs/>
        </w:rPr>
        <w:t>Ему следует рассмотреть вопрос о декриминализации диффамации и обеспечить, чтобы обвинение в диффамации не влекло за собой наказание в виде лишения свободы, а гражданские и уголовные законы, касающиеся диффамации, не служили средством подавления свободы слова.</w:t>
      </w:r>
      <w:r w:rsidRPr="000250B2">
        <w:t xml:space="preserve"> </w:t>
      </w:r>
      <w:r w:rsidRPr="000250B2">
        <w:rPr>
          <w:b/>
          <w:bCs/>
        </w:rPr>
        <w:t>Ему след</w:t>
      </w:r>
      <w:r w:rsidRPr="000250B2">
        <w:rPr>
          <w:b/>
          <w:bCs/>
        </w:rPr>
        <w:t>у</w:t>
      </w:r>
      <w:r w:rsidRPr="000250B2">
        <w:rPr>
          <w:b/>
          <w:bCs/>
        </w:rPr>
        <w:t>ет также обеспечивать защиту журналистов и работников средств массовой информации от любых форм притеснений и угроз, оперативное расслед</w:t>
      </w:r>
      <w:r w:rsidRPr="000250B2">
        <w:rPr>
          <w:b/>
          <w:bCs/>
        </w:rPr>
        <w:t>о</w:t>
      </w:r>
      <w:r w:rsidRPr="000250B2">
        <w:rPr>
          <w:b/>
          <w:bCs/>
        </w:rPr>
        <w:t>вание всех подобных случаев, привлечение к ответственности и соотве</w:t>
      </w:r>
      <w:r w:rsidRPr="000250B2">
        <w:rPr>
          <w:b/>
          <w:bCs/>
        </w:rPr>
        <w:t>т</w:t>
      </w:r>
      <w:r w:rsidRPr="000250B2">
        <w:rPr>
          <w:b/>
          <w:bCs/>
        </w:rPr>
        <w:t xml:space="preserve">ствующее наказание виновных. 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Право на участие в ведении государственных дел</w:t>
      </w:r>
    </w:p>
    <w:p w:rsidR="000250B2" w:rsidRPr="000250B2" w:rsidRDefault="000250B2" w:rsidP="000250B2">
      <w:pPr>
        <w:pStyle w:val="SingleTxtGR"/>
      </w:pPr>
      <w:r w:rsidRPr="000250B2">
        <w:t>39.</w:t>
      </w:r>
      <w:r w:rsidRPr="000250B2">
        <w:tab/>
        <w:t>Комитет выражает обеспокоенность по поводу введенных в соответствии с Законом о выборах 2015 года чрезмерных ограничений в отношении: a) права выдвигать свою кандидатуру на выборах, включая положения о дисквалифик</w:t>
      </w:r>
      <w:r w:rsidRPr="000250B2">
        <w:t>а</w:t>
      </w:r>
      <w:r w:rsidRPr="000250B2">
        <w:t>ции кандидатов за наличие задолженностей или неуплаченных налогов, непр</w:t>
      </w:r>
      <w:r w:rsidRPr="000250B2">
        <w:t>о</w:t>
      </w:r>
      <w:r w:rsidRPr="000250B2">
        <w:t>хождение обязательной воинской службы или наличие судимости, независимо от совершенного преступления, а также требование о том, чтобы государстве</w:t>
      </w:r>
      <w:r w:rsidRPr="000250B2">
        <w:t>н</w:t>
      </w:r>
      <w:r w:rsidRPr="000250B2">
        <w:t>ные служащие, планирующие выставить свою кандидатуру, подавали в отставку со своих постов до 31 января года проведения выборов; b) осуществления права голоса лицами, приговоренными к лишению свободы за любые преступления; и c) свободы проведения избирательных кампаний, которая ограничена тем, что Государственное ревизионное управление вправе не утверждать конкретные мероприятия в рамках кампании (статьи 19, 21, 22 и 25).</w:t>
      </w:r>
    </w:p>
    <w:p w:rsidR="000250B2" w:rsidRPr="000250B2" w:rsidRDefault="000250B2" w:rsidP="000250B2">
      <w:pPr>
        <w:pStyle w:val="SingleTxtGR"/>
        <w:rPr>
          <w:b/>
        </w:rPr>
      </w:pPr>
      <w:r w:rsidRPr="000250B2">
        <w:t>40.</w:t>
      </w:r>
      <w:r w:rsidRPr="000250B2">
        <w:tab/>
      </w:r>
      <w:r w:rsidRPr="000250B2">
        <w:rPr>
          <w:b/>
          <w:bCs/>
        </w:rPr>
        <w:t>Государству-участнику следует отменить ограничения в отношении права на участие в ведении государственных дел, в том числе в отношении права голосовать и выставлять свою кандидатуру на выборах, а также права на свободное проведение избирательной кампании, и привести свое избирательное законодательство и практику в соответствие с Пактом, включая статью 25.</w:t>
      </w:r>
    </w:p>
    <w:p w:rsidR="000250B2" w:rsidRPr="000250B2" w:rsidRDefault="000250B2" w:rsidP="00CB0C8B">
      <w:pPr>
        <w:pStyle w:val="H23GR"/>
      </w:pPr>
      <w:r w:rsidRPr="000250B2">
        <w:tab/>
      </w:r>
      <w:r w:rsidRPr="000250B2">
        <w:tab/>
        <w:t>Распространение информации и последующая деятельность</w:t>
      </w:r>
    </w:p>
    <w:p w:rsidR="000250B2" w:rsidRPr="000250B2" w:rsidRDefault="000250B2" w:rsidP="000250B2">
      <w:pPr>
        <w:pStyle w:val="SingleTxtGR"/>
      </w:pPr>
      <w:r w:rsidRPr="000250B2">
        <w:t>41.</w:t>
      </w:r>
      <w:r w:rsidRPr="000250B2">
        <w:tab/>
        <w:t>Государству-участнику следует обеспечить широкое распространение Пакта, двух факультативных протоколов к нему, своего шестого периодического доклада, письменных ответов на перечень вопросов Комитета и настоящих з</w:t>
      </w:r>
      <w:r w:rsidRPr="000250B2">
        <w:t>а</w:t>
      </w:r>
      <w:r w:rsidRPr="000250B2">
        <w:t>ключительных замечаний в целях повышения осведомленности о закрепленных в Пакте правах среди судебных, законодательных и административных органов, гражданского общества, действующих в стране неправительственных организ</w:t>
      </w:r>
      <w:r w:rsidRPr="000250B2">
        <w:t>а</w:t>
      </w:r>
      <w:r w:rsidRPr="000250B2">
        <w:t>ций и широкой общественности. Государству-участнику следует обеспечить п</w:t>
      </w:r>
      <w:r w:rsidRPr="000250B2">
        <w:t>е</w:t>
      </w:r>
      <w:r w:rsidRPr="000250B2">
        <w:t>ревод текста доклада, письменных ответов и настоящих заключительных зам</w:t>
      </w:r>
      <w:r w:rsidRPr="000250B2">
        <w:t>е</w:t>
      </w:r>
      <w:r w:rsidRPr="000250B2">
        <w:t xml:space="preserve">чаний на официальный язык государства-участника. </w:t>
      </w:r>
    </w:p>
    <w:p w:rsidR="000250B2" w:rsidRPr="000250B2" w:rsidRDefault="000250B2" w:rsidP="000250B2">
      <w:pPr>
        <w:pStyle w:val="SingleTxtGR"/>
      </w:pPr>
      <w:r w:rsidRPr="000250B2">
        <w:t>42.</w:t>
      </w:r>
      <w:r w:rsidRPr="000250B2">
        <w:tab/>
        <w:t>В соответствии с пунктом 5 прави</w:t>
      </w:r>
      <w:r w:rsidR="004F3B0F">
        <w:t>ла 71 правил процедуры Комитета</w:t>
      </w:r>
      <w:r w:rsidR="004F3B0F">
        <w:br/>
      </w:r>
      <w:r w:rsidRPr="000250B2">
        <w:t xml:space="preserve">государству-участнику предлагается в течение одного года с даты принятия настоящих заключительных замечаний представить информацию о выполнении рекомендаций Комитета, которые содержатся в пунктах 12 (дискриминация </w:t>
      </w:r>
      <w:r w:rsidRPr="000250B2">
        <w:rPr>
          <w:bCs/>
        </w:rPr>
        <w:t>по признаку сексуальной ориентации и гендерной идентичности</w:t>
      </w:r>
      <w:r w:rsidRPr="000250B2">
        <w:t xml:space="preserve">), 18 (насилие в отношении женщин и детей, включая насилие в семье) и 22 (право </w:t>
      </w:r>
      <w:r w:rsidRPr="000250B2">
        <w:rPr>
          <w:bCs/>
        </w:rPr>
        <w:t>на жизнь и запрет пыток и других жестоких, бесчеловечных и унижающих достоинство видов обращения и наказания</w:t>
      </w:r>
      <w:r w:rsidRPr="000250B2">
        <w:t>) выше.</w:t>
      </w:r>
    </w:p>
    <w:p w:rsidR="000250B2" w:rsidRPr="000250B2" w:rsidRDefault="000250B2" w:rsidP="000250B2">
      <w:pPr>
        <w:pStyle w:val="SingleTxtGR"/>
      </w:pPr>
      <w:r w:rsidRPr="000250B2">
        <w:t>43.</w:t>
      </w:r>
      <w:r w:rsidRPr="000250B2">
        <w:tab/>
        <w:t>Комитет просит государство-участник представить свой следующий п</w:t>
      </w:r>
      <w:r w:rsidRPr="000250B2">
        <w:t>е</w:t>
      </w:r>
      <w:r w:rsidRPr="000250B2">
        <w:t>риодический доклад к 28 июля 2022 года и включить в этот доклад информ</w:t>
      </w:r>
      <w:r w:rsidRPr="000250B2">
        <w:t>а</w:t>
      </w:r>
      <w:r w:rsidRPr="000250B2">
        <w:t>цию о выполнении рекомендаций, вынесенных в настоящих заключительных замечаниях. Комитет также просит государство-участник при подготовке своего доклада провести широкие консультации с представителями гражданского о</w:t>
      </w:r>
      <w:r w:rsidRPr="000250B2">
        <w:t>б</w:t>
      </w:r>
      <w:r w:rsidRPr="000250B2">
        <w:t>щества и действующих в стране неправительственных организаций. В соотве</w:t>
      </w:r>
      <w:r w:rsidRPr="000250B2">
        <w:t>т</w:t>
      </w:r>
      <w:r w:rsidRPr="000250B2">
        <w:t>ствии с резолюцией 68/268 Генеральной Ассамблеи объем доклада не должен превышать 21 200 слов. В качестве альтернативы Комитет предлагает госуда</w:t>
      </w:r>
      <w:r w:rsidRPr="000250B2">
        <w:t>р</w:t>
      </w:r>
      <w:r w:rsidRPr="000250B2">
        <w:t>ству-участнику дать до 28 июля 2018 года согласие на использование его упр</w:t>
      </w:r>
      <w:r w:rsidRPr="000250B2">
        <w:t>о</w:t>
      </w:r>
      <w:r w:rsidRPr="000250B2">
        <w:t>щенной процедуры представления докладов, в соответствии с которой Комитет препровождает государству-участнику перечень вопросов до представления им периодического доклада. Ответы государства-участника на этот перечень в</w:t>
      </w:r>
      <w:r w:rsidRPr="000250B2">
        <w:t>о</w:t>
      </w:r>
      <w:r w:rsidRPr="000250B2">
        <w:t>просов будут представлять собой следующий периодический доклад, предста</w:t>
      </w:r>
      <w:r w:rsidRPr="000250B2">
        <w:t>в</w:t>
      </w:r>
      <w:r w:rsidRPr="000250B2">
        <w:t>ляемый в соответствии со статьей 40 Пакта.</w:t>
      </w:r>
    </w:p>
    <w:p w:rsidR="00381C24" w:rsidRPr="00CB0C8B" w:rsidRDefault="00CB0C8B" w:rsidP="00CB0C8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B0C8B" w:rsidSect="00DB5AD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509" w:rsidRPr="00A312BC" w:rsidRDefault="00371509" w:rsidP="00A312BC"/>
  </w:endnote>
  <w:endnote w:type="continuationSeparator" w:id="0">
    <w:p w:rsidR="00371509" w:rsidRPr="00A312BC" w:rsidRDefault="0037150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D1" w:rsidRPr="00DB5AD1" w:rsidRDefault="00DB5AD1">
    <w:pPr>
      <w:pStyle w:val="a8"/>
    </w:pPr>
    <w:r w:rsidRPr="00DB5AD1">
      <w:rPr>
        <w:b/>
        <w:sz w:val="18"/>
      </w:rPr>
      <w:fldChar w:fldCharType="begin"/>
    </w:r>
    <w:r w:rsidRPr="00DB5AD1">
      <w:rPr>
        <w:b/>
        <w:sz w:val="18"/>
      </w:rPr>
      <w:instrText xml:space="preserve"> PAGE  \* MERGEFORMAT </w:instrText>
    </w:r>
    <w:r w:rsidRPr="00DB5AD1">
      <w:rPr>
        <w:b/>
        <w:sz w:val="18"/>
      </w:rPr>
      <w:fldChar w:fldCharType="separate"/>
    </w:r>
    <w:r w:rsidR="001A2412">
      <w:rPr>
        <w:b/>
        <w:noProof/>
        <w:sz w:val="18"/>
      </w:rPr>
      <w:t>8</w:t>
    </w:r>
    <w:r w:rsidRPr="00DB5AD1">
      <w:rPr>
        <w:b/>
        <w:sz w:val="18"/>
      </w:rPr>
      <w:fldChar w:fldCharType="end"/>
    </w:r>
    <w:r>
      <w:rPr>
        <w:b/>
        <w:sz w:val="18"/>
      </w:rPr>
      <w:tab/>
    </w:r>
    <w:r>
      <w:t>GE.17-14375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D1" w:rsidRPr="00DB5AD1" w:rsidRDefault="00DB5AD1" w:rsidP="00DB5AD1">
    <w:pPr>
      <w:pStyle w:val="a8"/>
      <w:tabs>
        <w:tab w:val="clear" w:pos="9639"/>
        <w:tab w:val="right" w:pos="9638"/>
      </w:tabs>
      <w:rPr>
        <w:b/>
        <w:sz w:val="18"/>
      </w:rPr>
    </w:pPr>
    <w:r>
      <w:t>GE.17-14375</w:t>
    </w:r>
    <w:r>
      <w:tab/>
    </w:r>
    <w:r w:rsidRPr="00DB5AD1">
      <w:rPr>
        <w:b/>
        <w:sz w:val="18"/>
      </w:rPr>
      <w:fldChar w:fldCharType="begin"/>
    </w:r>
    <w:r w:rsidRPr="00DB5AD1">
      <w:rPr>
        <w:b/>
        <w:sz w:val="18"/>
      </w:rPr>
      <w:instrText xml:space="preserve"> PAGE  \* MERGEFORMAT </w:instrText>
    </w:r>
    <w:r w:rsidRPr="00DB5AD1">
      <w:rPr>
        <w:b/>
        <w:sz w:val="18"/>
      </w:rPr>
      <w:fldChar w:fldCharType="separate"/>
    </w:r>
    <w:r w:rsidR="001A2412">
      <w:rPr>
        <w:b/>
        <w:noProof/>
        <w:sz w:val="18"/>
      </w:rPr>
      <w:t>9</w:t>
    </w:r>
    <w:r w:rsidRPr="00DB5A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DB5AD1" w:rsidRDefault="00DB5AD1" w:rsidP="00DB5AD1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246499B1" wp14:editId="4268EB6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17-14375  (R)</w:t>
    </w:r>
    <w:r>
      <w:rPr>
        <w:lang w:val="en-US"/>
      </w:rPr>
      <w:t xml:space="preserve">  241017  251017</w:t>
    </w:r>
    <w:r>
      <w:br/>
    </w:r>
    <w:r w:rsidRPr="00DB5AD1">
      <w:rPr>
        <w:rFonts w:ascii="C39T30Lfz" w:hAnsi="C39T30Lfz"/>
        <w:spacing w:val="0"/>
        <w:w w:val="100"/>
        <w:sz w:val="56"/>
      </w:rPr>
      <w:t></w:t>
    </w:r>
    <w:r w:rsidRPr="00DB5AD1">
      <w:rPr>
        <w:rFonts w:ascii="C39T30Lfz" w:hAnsi="C39T30Lfz"/>
        <w:spacing w:val="0"/>
        <w:w w:val="100"/>
        <w:sz w:val="56"/>
      </w:rPr>
      <w:t></w:t>
    </w:r>
    <w:r w:rsidRPr="00DB5AD1">
      <w:rPr>
        <w:rFonts w:ascii="C39T30Lfz" w:hAnsi="C39T30Lfz"/>
        <w:spacing w:val="0"/>
        <w:w w:val="100"/>
        <w:sz w:val="56"/>
      </w:rPr>
      <w:t></w:t>
    </w:r>
    <w:r w:rsidRPr="00DB5AD1">
      <w:rPr>
        <w:rFonts w:ascii="C39T30Lfz" w:hAnsi="C39T30Lfz"/>
        <w:spacing w:val="0"/>
        <w:w w:val="100"/>
        <w:sz w:val="56"/>
      </w:rPr>
      <w:t></w:t>
    </w:r>
    <w:r w:rsidRPr="00DB5AD1">
      <w:rPr>
        <w:rFonts w:ascii="C39T30Lfz" w:hAnsi="C39T30Lfz"/>
        <w:spacing w:val="0"/>
        <w:w w:val="100"/>
        <w:sz w:val="56"/>
      </w:rPr>
      <w:t></w:t>
    </w:r>
    <w:r w:rsidRPr="00DB5AD1">
      <w:rPr>
        <w:rFonts w:ascii="C39T30Lfz" w:hAnsi="C39T30Lfz"/>
        <w:spacing w:val="0"/>
        <w:w w:val="100"/>
        <w:sz w:val="56"/>
      </w:rPr>
      <w:t></w:t>
    </w:r>
    <w:r w:rsidRPr="00DB5AD1">
      <w:rPr>
        <w:rFonts w:ascii="C39T30Lfz" w:hAnsi="C39T30Lfz"/>
        <w:spacing w:val="0"/>
        <w:w w:val="100"/>
        <w:sz w:val="56"/>
      </w:rPr>
      <w:t></w:t>
    </w:r>
    <w:r w:rsidRPr="00DB5AD1">
      <w:rPr>
        <w:rFonts w:ascii="C39T30Lfz" w:hAnsi="C39T30Lfz"/>
        <w:spacing w:val="0"/>
        <w:w w:val="100"/>
        <w:sz w:val="56"/>
      </w:rPr>
      <w:t></w:t>
    </w:r>
    <w:r w:rsidRPr="00DB5AD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MNG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MNG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509" w:rsidRPr="001075E9" w:rsidRDefault="003715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71509" w:rsidRDefault="0037150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250B2" w:rsidRPr="00835A60" w:rsidRDefault="000250B2" w:rsidP="000250B2">
      <w:pPr>
        <w:pStyle w:val="ad"/>
        <w:rPr>
          <w:color w:val="000000"/>
          <w:lang w:val="ru-RU"/>
        </w:rPr>
      </w:pPr>
      <w:r>
        <w:rPr>
          <w:lang w:val="ru-RU"/>
        </w:rPr>
        <w:tab/>
      </w:r>
      <w:r w:rsidRPr="00CB0C8B">
        <w:rPr>
          <w:sz w:val="20"/>
          <w:lang w:val="ru-RU"/>
        </w:rPr>
        <w:t>*</w:t>
      </w:r>
      <w:r>
        <w:rPr>
          <w:lang w:val="ru-RU"/>
        </w:rPr>
        <w:tab/>
        <w:t>Приняты К</w:t>
      </w:r>
      <w:r w:rsidR="00CB0C8B">
        <w:rPr>
          <w:lang w:val="ru-RU"/>
        </w:rPr>
        <w:t>омитетом на его 120-й сессии (3</w:t>
      </w:r>
      <w:r w:rsidR="00CB0C8B" w:rsidRPr="00CB0C8B">
        <w:rPr>
          <w:lang w:val="ru-RU"/>
        </w:rPr>
        <w:t>–</w:t>
      </w:r>
      <w:r>
        <w:rPr>
          <w:lang w:val="ru-RU"/>
        </w:rPr>
        <w:t>28 июля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D1" w:rsidRPr="00DB5AD1" w:rsidRDefault="001A241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CCPR/C/MNG/CO/6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AD1" w:rsidRPr="00DB5AD1" w:rsidRDefault="001A2412" w:rsidP="00DB5AD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CCPR/C/MNG/CO/6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509"/>
    <w:rsid w:val="000250B2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2412"/>
    <w:rsid w:val="001B3EF6"/>
    <w:rsid w:val="001C7A89"/>
    <w:rsid w:val="002A2EFC"/>
    <w:rsid w:val="002C0D1D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1509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F3B0F"/>
    <w:rsid w:val="0050108D"/>
    <w:rsid w:val="00513081"/>
    <w:rsid w:val="00517901"/>
    <w:rsid w:val="00526683"/>
    <w:rsid w:val="00565D9B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6F7AB6"/>
    <w:rsid w:val="007021FF"/>
    <w:rsid w:val="00712895"/>
    <w:rsid w:val="00757357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B10CC7"/>
    <w:rsid w:val="00B136DB"/>
    <w:rsid w:val="00B318D1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0C8B"/>
    <w:rsid w:val="00CB151C"/>
    <w:rsid w:val="00CE5A1A"/>
    <w:rsid w:val="00CF55F6"/>
    <w:rsid w:val="00D33D63"/>
    <w:rsid w:val="00D90028"/>
    <w:rsid w:val="00D90138"/>
    <w:rsid w:val="00DB5AD1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32525"/>
    <w:rsid w:val="00F43903"/>
    <w:rsid w:val="00F5614F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9</Pages>
  <Words>3289</Words>
  <Characters>22994</Characters>
  <Application>Microsoft Office Word</Application>
  <DocSecurity>0</DocSecurity>
  <Lines>425</Lines>
  <Paragraphs>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CCPR/C/MNG/CO/6</vt:lpstr>
      <vt:lpstr>A/</vt:lpstr>
    </vt:vector>
  </TitlesOfParts>
  <Company>DCM</Company>
  <LinksUpToDate>false</LinksUpToDate>
  <CharactersWithSpaces>26187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CCPR/C/MNG/CO/6</dc:title>
  <dc:creator>Uliana Antipova</dc:creator>
  <cp:lastModifiedBy>TPSRUS1</cp:lastModifiedBy>
  <cp:revision>3</cp:revision>
  <cp:lastPrinted>2017-10-25T09:02:00Z</cp:lastPrinted>
  <dcterms:created xsi:type="dcterms:W3CDTF">2017-10-25T09:02:00Z</dcterms:created>
  <dcterms:modified xsi:type="dcterms:W3CDTF">2017-10-25T09:03:00Z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