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F61838" w:rsidRDefault="006B3E27" w:rsidP="00E70E04">
            <w:pPr>
              <w:jc w:val="center"/>
              <w:rPr>
                <w:rFonts w:hint="cs"/>
                <w:sz w:val="56"/>
                <w:szCs w:val="56"/>
              </w:rPr>
            </w:pPr>
            <w:bookmarkStart w:id="0" w:name="_GoBack"/>
            <w:bookmarkEnd w:id="0"/>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EE6DD5" w:rsidP="00176DF6">
            <w:pPr>
              <w:bidi w:val="0"/>
              <w:spacing w:after="20"/>
              <w:jc w:val="left"/>
              <w:rPr>
                <w:szCs w:val="20"/>
              </w:rPr>
            </w:pPr>
            <w:r w:rsidRPr="00EE6DD5">
              <w:rPr>
                <w:sz w:val="40"/>
                <w:szCs w:val="20"/>
              </w:rPr>
              <w:t>CCPR</w:t>
            </w:r>
            <w:r>
              <w:rPr>
                <w:szCs w:val="20"/>
              </w:rPr>
              <w:t>/C/NAM/CO/2</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2FB957B9" wp14:editId="746715C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176DF6" w:rsidP="00176DF6">
            <w:pPr>
              <w:bidi w:val="0"/>
              <w:spacing w:before="240"/>
              <w:jc w:val="left"/>
              <w:rPr>
                <w:szCs w:val="20"/>
              </w:rPr>
            </w:pPr>
            <w:r>
              <w:rPr>
                <w:szCs w:val="20"/>
              </w:rPr>
              <w:t>Distr.: General</w:t>
            </w:r>
          </w:p>
          <w:p w:rsidR="00176DF6" w:rsidRDefault="00176DF6" w:rsidP="00176DF6">
            <w:pPr>
              <w:bidi w:val="0"/>
              <w:jc w:val="left"/>
              <w:rPr>
                <w:szCs w:val="20"/>
              </w:rPr>
            </w:pPr>
            <w:r>
              <w:rPr>
                <w:szCs w:val="20"/>
              </w:rPr>
              <w:t>22 April 2016</w:t>
            </w:r>
          </w:p>
          <w:p w:rsidR="00176DF6" w:rsidRDefault="00176DF6" w:rsidP="00176DF6">
            <w:pPr>
              <w:bidi w:val="0"/>
              <w:jc w:val="left"/>
              <w:rPr>
                <w:szCs w:val="20"/>
              </w:rPr>
            </w:pPr>
            <w:r>
              <w:rPr>
                <w:szCs w:val="20"/>
              </w:rPr>
              <w:t>Arabic</w:t>
            </w:r>
          </w:p>
          <w:p w:rsidR="00176DF6" w:rsidRPr="00CB6622" w:rsidRDefault="00176DF6" w:rsidP="00176DF6">
            <w:pPr>
              <w:bidi w:val="0"/>
              <w:jc w:val="left"/>
              <w:rPr>
                <w:szCs w:val="20"/>
              </w:rPr>
            </w:pPr>
            <w:r>
              <w:rPr>
                <w:szCs w:val="20"/>
              </w:rPr>
              <w:t>Original: English</w:t>
            </w:r>
          </w:p>
        </w:tc>
      </w:tr>
    </w:tbl>
    <w:p w:rsidR="00176DF6" w:rsidRPr="00176DF6" w:rsidRDefault="00176DF6" w:rsidP="00176DF6">
      <w:pPr>
        <w:spacing w:before="120" w:line="380" w:lineRule="exact"/>
        <w:rPr>
          <w:b/>
          <w:bCs/>
          <w:sz w:val="26"/>
          <w:szCs w:val="36"/>
          <w:rtl/>
        </w:rPr>
      </w:pPr>
      <w:r w:rsidRPr="00176DF6">
        <w:rPr>
          <w:b/>
          <w:bCs/>
          <w:sz w:val="26"/>
          <w:szCs w:val="36"/>
          <w:rtl/>
        </w:rPr>
        <w:t>اللجنة المعنية بحقوق الإنسان</w:t>
      </w:r>
    </w:p>
    <w:p w:rsidR="00176DF6" w:rsidRPr="00176DF6" w:rsidRDefault="00176DF6" w:rsidP="00176DF6">
      <w:pPr>
        <w:pStyle w:val="HChGA"/>
        <w:rPr>
          <w:rtl/>
        </w:rPr>
      </w:pPr>
      <w:r>
        <w:rPr>
          <w:rFonts w:hint="cs"/>
          <w:rtl/>
        </w:rPr>
        <w:tab/>
      </w:r>
      <w:r>
        <w:rPr>
          <w:rtl/>
        </w:rPr>
        <w:tab/>
      </w:r>
      <w:r w:rsidRPr="00176DF6">
        <w:rPr>
          <w:rtl/>
        </w:rPr>
        <w:t>الملاحظات الختامية بشأن التقرير الثاني لناميبيا</w:t>
      </w:r>
      <w:r w:rsidRPr="00176DF6">
        <w:rPr>
          <w:rStyle w:val="FootnoteReference"/>
          <w:b/>
          <w:bCs w:val="0"/>
          <w:sz w:val="20"/>
          <w:vertAlign w:val="baseline"/>
          <w:rtl/>
        </w:rPr>
        <w:footnoteReference w:customMarkFollows="1" w:id="1"/>
        <w:t>*</w:t>
      </w:r>
    </w:p>
    <w:p w:rsidR="00176DF6" w:rsidRPr="00DF7DAD" w:rsidRDefault="00176DF6" w:rsidP="00DF7DAD">
      <w:pPr>
        <w:pStyle w:val="SingleTxtGA"/>
        <w:rPr>
          <w:rtl/>
        </w:rPr>
      </w:pPr>
      <w:r w:rsidRPr="00DF7DAD">
        <w:rPr>
          <w:spacing w:val="-1"/>
          <w:rtl/>
        </w:rPr>
        <w:t>1-</w:t>
      </w:r>
      <w:r w:rsidRPr="00DF7DAD">
        <w:rPr>
          <w:rFonts w:hint="cs"/>
          <w:spacing w:val="-1"/>
          <w:rtl/>
        </w:rPr>
        <w:tab/>
      </w:r>
      <w:r w:rsidRPr="00DF7DAD">
        <w:rPr>
          <w:spacing w:val="-1"/>
          <w:rtl/>
        </w:rPr>
        <w:t>نظرت اللجنة في التقرير الدوري الثاني لناميبيا (</w:t>
      </w:r>
      <w:r w:rsidRPr="00DF7DAD">
        <w:rPr>
          <w:spacing w:val="-1"/>
          <w:lang w:val="en-GB" w:bidi="ar-EG"/>
        </w:rPr>
        <w:t>CCPR/C/NAM/2</w:t>
      </w:r>
      <w:r w:rsidRPr="00DF7DAD">
        <w:rPr>
          <w:spacing w:val="-1"/>
          <w:rtl/>
        </w:rPr>
        <w:t>) في جلستيها</w:t>
      </w:r>
      <w:r w:rsidR="00DF7DAD">
        <w:rPr>
          <w:rFonts w:hint="cs"/>
          <w:spacing w:val="-1"/>
          <w:rtl/>
        </w:rPr>
        <w:t xml:space="preserve"> </w:t>
      </w:r>
      <w:r w:rsidRPr="00DF7DAD">
        <w:rPr>
          <w:spacing w:val="-1"/>
          <w:rtl/>
        </w:rPr>
        <w:t xml:space="preserve">3236 </w:t>
      </w:r>
      <w:r w:rsidRPr="00DF7DAD">
        <w:rPr>
          <w:rtl/>
        </w:rPr>
        <w:t>و3237 (</w:t>
      </w:r>
      <w:r w:rsidRPr="00DF7DAD">
        <w:rPr>
          <w:lang w:val="en-GB" w:bidi="ar-EG"/>
        </w:rPr>
        <w:t>CCPR/C/SR.3236</w:t>
      </w:r>
      <w:r w:rsidR="00DF7DAD" w:rsidRPr="00DF7DAD">
        <w:rPr>
          <w:rtl/>
        </w:rPr>
        <w:t xml:space="preserve"> و</w:t>
      </w:r>
      <w:r w:rsidRPr="00DF7DAD">
        <w:rPr>
          <w:lang w:val="en-GB" w:bidi="ar-EG"/>
        </w:rPr>
        <w:t>3237</w:t>
      </w:r>
      <w:r w:rsidRPr="00DF7DAD">
        <w:rPr>
          <w:rtl/>
        </w:rPr>
        <w:t>)</w:t>
      </w:r>
      <w:r w:rsidRPr="00DF7DAD">
        <w:rPr>
          <w:rtl/>
          <w:lang w:val="en-GB"/>
        </w:rPr>
        <w:t xml:space="preserve"> </w:t>
      </w:r>
      <w:r w:rsidRPr="00DF7DAD">
        <w:rPr>
          <w:rtl/>
        </w:rPr>
        <w:t>المعقودتين في 8 و9 آذار/مارس 2016. وفي جلستها</w:t>
      </w:r>
      <w:r w:rsidR="00DF7DAD">
        <w:rPr>
          <w:rFonts w:hint="eastAsia"/>
          <w:rtl/>
        </w:rPr>
        <w:t> </w:t>
      </w:r>
      <w:r w:rsidRPr="00DF7DAD">
        <w:rPr>
          <w:rtl/>
        </w:rPr>
        <w:t>3259، المعقودة في 23 آذار/مارس 2016، اعتمدت اللجنة هذه الملاحظات الختامية.</w:t>
      </w:r>
    </w:p>
    <w:p w:rsidR="00176DF6" w:rsidRPr="00176DF6" w:rsidRDefault="00176DF6" w:rsidP="00DF7DAD">
      <w:pPr>
        <w:pStyle w:val="H1GA"/>
        <w:rPr>
          <w:rtl/>
        </w:rPr>
      </w:pPr>
      <w:r>
        <w:rPr>
          <w:rFonts w:hint="cs"/>
          <w:rtl/>
        </w:rPr>
        <w:tab/>
      </w:r>
      <w:r>
        <w:rPr>
          <w:rtl/>
        </w:rPr>
        <w:t>ألف-</w:t>
      </w:r>
      <w:r>
        <w:rPr>
          <w:rFonts w:hint="cs"/>
          <w:rtl/>
        </w:rPr>
        <w:tab/>
      </w:r>
      <w:r>
        <w:rPr>
          <w:rtl/>
        </w:rPr>
        <w:t>مقدمة</w:t>
      </w:r>
    </w:p>
    <w:p w:rsidR="00176DF6" w:rsidRPr="00176DF6" w:rsidRDefault="00176DF6" w:rsidP="00176DF6">
      <w:pPr>
        <w:pStyle w:val="SingleTxtGA"/>
        <w:rPr>
          <w:rtl/>
          <w:lang w:bidi="ar-EG"/>
        </w:rPr>
      </w:pPr>
      <w:r>
        <w:rPr>
          <w:rtl/>
        </w:rPr>
        <w:t>2-</w:t>
      </w:r>
      <w:r>
        <w:rPr>
          <w:rFonts w:hint="cs"/>
          <w:rtl/>
        </w:rPr>
        <w:tab/>
      </w:r>
      <w:r w:rsidRPr="00176DF6">
        <w:rPr>
          <w:rtl/>
        </w:rPr>
        <w:t>ترحب اللجنة بتقديم التقرير الثاني لناميبيا، وإن كان متأخرا</w:t>
      </w:r>
      <w:r w:rsidR="00DE7AFE">
        <w:rPr>
          <w:rFonts w:hint="cs"/>
          <w:rtl/>
        </w:rPr>
        <w:t>ً</w:t>
      </w:r>
      <w:r w:rsidRPr="00176DF6">
        <w:rPr>
          <w:rtl/>
        </w:rPr>
        <w:t xml:space="preserve"> ست سنوات، وبالمعلومات الواردة فيه. وتعرب عن التقدير لفرصة تجديد حوارها البناء مع الوفد الرفيع المستوى للدولة الطرف بشأن التدابير المتخذة خلال الفترة المشمولة بالتقرير من أجل تنفيذ أحكام العهد. </w:t>
      </w:r>
      <w:r w:rsidRPr="00176DF6">
        <w:rPr>
          <w:rtl/>
          <w:lang w:bidi="ar-EG"/>
        </w:rPr>
        <w:t>ولكن القلق يساورها من أن الدولة الطرف، رغم رسائل تذكيرية</w:t>
      </w:r>
      <w:r w:rsidRPr="00176DF6">
        <w:rPr>
          <w:rFonts w:hint="cs"/>
          <w:rtl/>
          <w:lang w:bidi="ar-EG"/>
        </w:rPr>
        <w:t xml:space="preserve"> عدة</w:t>
      </w:r>
      <w:r w:rsidRPr="00176DF6">
        <w:rPr>
          <w:rtl/>
          <w:lang w:bidi="ar-EG"/>
        </w:rPr>
        <w:t>، لم تقدم معلومات المتابعة التي كانت مطلوبة في الملاحظات الختامية للجنة لعام 2004 (</w:t>
      </w:r>
      <w:r w:rsidRPr="00176DF6">
        <w:rPr>
          <w:lang w:val="en-GB" w:bidi="ar-EG"/>
        </w:rPr>
        <w:t>CCPR/CO/81/NAM</w:t>
      </w:r>
      <w:r w:rsidRPr="00176DF6">
        <w:rPr>
          <w:rtl/>
          <w:lang w:bidi="ar-EG"/>
        </w:rPr>
        <w:t xml:space="preserve">) وكان من المقرر تقديمها بحلول 29 تموز/يوليه 2005. </w:t>
      </w:r>
      <w:r w:rsidRPr="00176DF6">
        <w:rPr>
          <w:rFonts w:hint="cs"/>
          <w:rtl/>
          <w:lang w:bidi="ar-EG"/>
        </w:rPr>
        <w:t xml:space="preserve">وتعرب </w:t>
      </w:r>
      <w:r w:rsidRPr="00176DF6">
        <w:rPr>
          <w:rtl/>
          <w:lang w:bidi="ar-EG"/>
        </w:rPr>
        <w:t>اللجنة عن تقديرها للدولة الطرف لردودها الخطية (</w:t>
      </w:r>
      <w:r w:rsidRPr="00176DF6">
        <w:rPr>
          <w:lang w:val="en-GB" w:bidi="ar-EG"/>
        </w:rPr>
        <w:t>CCPR/C/NAM/Q/2/Add.1</w:t>
      </w:r>
      <w:r w:rsidRPr="00176DF6">
        <w:rPr>
          <w:rtl/>
          <w:lang w:bidi="ar-EG"/>
        </w:rPr>
        <w:t>) على قائمة القضايا (</w:t>
      </w:r>
      <w:r w:rsidRPr="00176DF6">
        <w:rPr>
          <w:lang w:val="en-GB" w:bidi="ar-EG"/>
        </w:rPr>
        <w:t>CCPR/C/NAM/Q/2</w:t>
      </w:r>
      <w:r w:rsidRPr="00176DF6">
        <w:rPr>
          <w:rtl/>
          <w:lang w:bidi="ar-EG"/>
        </w:rPr>
        <w:t>)، التي دعمتها الردود الشفوية المقدمة من الوفد، وعلى المعلومات التكميلية المقدمة خطيا</w:t>
      </w:r>
      <w:r w:rsidR="00DE7AFE">
        <w:rPr>
          <w:rFonts w:hint="cs"/>
          <w:rtl/>
          <w:lang w:bidi="ar-EG"/>
        </w:rPr>
        <w:t>ً</w:t>
      </w:r>
      <w:r w:rsidRPr="00176DF6">
        <w:rPr>
          <w:rtl/>
          <w:lang w:bidi="ar-EG"/>
        </w:rPr>
        <w:t xml:space="preserve">. </w:t>
      </w:r>
    </w:p>
    <w:p w:rsidR="00176DF6" w:rsidRPr="00176DF6" w:rsidRDefault="00176DF6" w:rsidP="00176DF6">
      <w:pPr>
        <w:pStyle w:val="H1GA"/>
        <w:rPr>
          <w:rtl/>
          <w:lang w:bidi="ar-EG"/>
        </w:rPr>
      </w:pPr>
      <w:r>
        <w:rPr>
          <w:rFonts w:hint="cs"/>
          <w:rtl/>
          <w:lang w:bidi="ar-EG"/>
        </w:rPr>
        <w:tab/>
      </w:r>
      <w:r>
        <w:rPr>
          <w:rtl/>
          <w:lang w:bidi="ar-EG"/>
        </w:rPr>
        <w:t>باء-</w:t>
      </w:r>
      <w:r>
        <w:rPr>
          <w:rFonts w:hint="cs"/>
          <w:rtl/>
          <w:lang w:bidi="ar-EG"/>
        </w:rPr>
        <w:tab/>
      </w:r>
      <w:r w:rsidRPr="00176DF6">
        <w:rPr>
          <w:rtl/>
          <w:lang w:bidi="ar-EG"/>
        </w:rPr>
        <w:t>الجوانب الإيجابية</w:t>
      </w:r>
    </w:p>
    <w:p w:rsidR="00176DF6" w:rsidRPr="00176DF6" w:rsidRDefault="00176DF6" w:rsidP="00176DF6">
      <w:pPr>
        <w:pStyle w:val="SingleTxtGA"/>
        <w:rPr>
          <w:rtl/>
          <w:lang w:bidi="ar-EG"/>
        </w:rPr>
      </w:pPr>
      <w:r>
        <w:rPr>
          <w:rtl/>
          <w:lang w:bidi="ar-EG"/>
        </w:rPr>
        <w:t>3-</w:t>
      </w:r>
      <w:r>
        <w:rPr>
          <w:rFonts w:hint="cs"/>
          <w:rtl/>
          <w:lang w:bidi="ar-EG"/>
        </w:rPr>
        <w:tab/>
      </w:r>
      <w:r w:rsidRPr="00176DF6">
        <w:rPr>
          <w:rtl/>
          <w:lang w:bidi="ar-EG"/>
        </w:rPr>
        <w:t>ترحب اللجنة بالتدابير التشريعية والمؤسسية التالية التي اتخذتها الدولة الطرف:</w:t>
      </w:r>
    </w:p>
    <w:p w:rsidR="00176DF6" w:rsidRPr="00176DF6" w:rsidRDefault="00176DF6" w:rsidP="00176DF6">
      <w:pPr>
        <w:pStyle w:val="SingleTxtGA"/>
        <w:rPr>
          <w:rtl/>
          <w:lang w:bidi="ar-EG"/>
        </w:rPr>
      </w:pPr>
      <w:r>
        <w:rPr>
          <w:rFonts w:hint="cs"/>
          <w:rtl/>
          <w:lang w:bidi="ar-EG"/>
        </w:rPr>
        <w:tab/>
      </w:r>
      <w:r>
        <w:rPr>
          <w:rtl/>
          <w:lang w:bidi="ar-EG"/>
        </w:rPr>
        <w:t>(أ)</w:t>
      </w:r>
      <w:r>
        <w:rPr>
          <w:rFonts w:hint="cs"/>
          <w:rtl/>
          <w:lang w:bidi="ar-EG"/>
        </w:rPr>
        <w:tab/>
      </w:r>
      <w:r w:rsidRPr="00176DF6">
        <w:rPr>
          <w:rtl/>
          <w:lang w:bidi="ar-EG"/>
        </w:rPr>
        <w:t>قانون حالة الطفل (القانون رقم 6 لسنة 2006)؛</w:t>
      </w:r>
    </w:p>
    <w:p w:rsidR="00176DF6" w:rsidRPr="00176DF6" w:rsidRDefault="00176DF6" w:rsidP="00176DF6">
      <w:pPr>
        <w:pStyle w:val="SingleTxtGA"/>
        <w:rPr>
          <w:rtl/>
          <w:lang w:bidi="ar-EG"/>
        </w:rPr>
      </w:pPr>
      <w:r>
        <w:rPr>
          <w:rFonts w:hint="cs"/>
          <w:rtl/>
          <w:lang w:bidi="ar-EG"/>
        </w:rPr>
        <w:tab/>
      </w:r>
      <w:r>
        <w:rPr>
          <w:rtl/>
          <w:lang w:bidi="ar-EG"/>
        </w:rPr>
        <w:t>(ب)</w:t>
      </w:r>
      <w:r>
        <w:rPr>
          <w:rFonts w:hint="cs"/>
          <w:rtl/>
          <w:lang w:bidi="ar-EG"/>
        </w:rPr>
        <w:tab/>
      </w:r>
      <w:r w:rsidRPr="00176DF6">
        <w:rPr>
          <w:rtl/>
          <w:lang w:bidi="ar-EG"/>
        </w:rPr>
        <w:t>قانون منع الجريمة المنظمة (القانون رقم 29 لسنة 2004)؛</w:t>
      </w:r>
    </w:p>
    <w:p w:rsidR="00176DF6" w:rsidRPr="00176DF6" w:rsidRDefault="00176DF6" w:rsidP="00176DF6">
      <w:pPr>
        <w:pStyle w:val="SingleTxtGA"/>
        <w:rPr>
          <w:rtl/>
          <w:lang w:bidi="ar-EG"/>
        </w:rPr>
      </w:pPr>
      <w:r>
        <w:rPr>
          <w:rFonts w:hint="cs"/>
          <w:rtl/>
          <w:lang w:bidi="ar-EG"/>
        </w:rPr>
        <w:lastRenderedPageBreak/>
        <w:tab/>
      </w:r>
      <w:r>
        <w:rPr>
          <w:rtl/>
          <w:lang w:bidi="ar-EG"/>
        </w:rPr>
        <w:t>(ج)</w:t>
      </w:r>
      <w:r>
        <w:rPr>
          <w:rFonts w:hint="cs"/>
          <w:rtl/>
          <w:lang w:bidi="ar-EG"/>
        </w:rPr>
        <w:tab/>
      </w:r>
      <w:r w:rsidRPr="00176DF6">
        <w:rPr>
          <w:rtl/>
          <w:lang w:bidi="ar-EG"/>
        </w:rPr>
        <w:t>قانون المجلس الوطني للإعاقة (القانون رقم 26 لسنة 2004)؛</w:t>
      </w:r>
    </w:p>
    <w:p w:rsidR="00176DF6" w:rsidRPr="00176DF6" w:rsidRDefault="00176DF6" w:rsidP="00DE7AFE">
      <w:pPr>
        <w:pStyle w:val="SingleTxtGA"/>
        <w:rPr>
          <w:rtl/>
          <w:lang w:bidi="ar-EG"/>
        </w:rPr>
      </w:pPr>
      <w:r>
        <w:rPr>
          <w:rFonts w:hint="cs"/>
          <w:rtl/>
          <w:lang w:bidi="ar-EG"/>
        </w:rPr>
        <w:tab/>
      </w:r>
      <w:r>
        <w:rPr>
          <w:rtl/>
          <w:lang w:bidi="ar-EG"/>
        </w:rPr>
        <w:t>(د)</w:t>
      </w:r>
      <w:r>
        <w:rPr>
          <w:rFonts w:hint="cs"/>
          <w:rtl/>
          <w:lang w:bidi="ar-EG"/>
        </w:rPr>
        <w:tab/>
      </w:r>
      <w:r w:rsidRPr="00176DF6">
        <w:rPr>
          <w:rtl/>
          <w:lang w:bidi="ar-EG"/>
        </w:rPr>
        <w:t>خطة العمل الوطنية لحقوق الإنسان (</w:t>
      </w:r>
      <w:r w:rsidR="00DE7AFE">
        <w:rPr>
          <w:rFonts w:hint="cs"/>
          <w:rtl/>
          <w:lang w:bidi="ar-EG"/>
        </w:rPr>
        <w:t>2014</w:t>
      </w:r>
      <w:r w:rsidRPr="00176DF6">
        <w:rPr>
          <w:rtl/>
          <w:lang w:bidi="ar-EG"/>
        </w:rPr>
        <w:t>)؛</w:t>
      </w:r>
    </w:p>
    <w:p w:rsidR="00176DF6" w:rsidRPr="00176DF6" w:rsidRDefault="00176DF6" w:rsidP="00176DF6">
      <w:pPr>
        <w:pStyle w:val="SingleTxtGA"/>
        <w:rPr>
          <w:rtl/>
          <w:lang w:bidi="ar-EG"/>
        </w:rPr>
      </w:pPr>
      <w:r>
        <w:rPr>
          <w:rFonts w:hint="cs"/>
          <w:rtl/>
          <w:lang w:bidi="ar-EG"/>
        </w:rPr>
        <w:tab/>
      </w:r>
      <w:r w:rsidR="00DE7AFE">
        <w:rPr>
          <w:rtl/>
          <w:lang w:bidi="ar-EG"/>
        </w:rPr>
        <w:t>(ه</w:t>
      </w:r>
      <w:r>
        <w:rPr>
          <w:rtl/>
          <w:lang w:bidi="ar-EG"/>
        </w:rPr>
        <w:t>)</w:t>
      </w:r>
      <w:r>
        <w:rPr>
          <w:rFonts w:hint="cs"/>
          <w:rtl/>
          <w:lang w:bidi="ar-EG"/>
        </w:rPr>
        <w:tab/>
      </w:r>
      <w:r w:rsidRPr="00176DF6">
        <w:rPr>
          <w:rtl/>
          <w:lang w:bidi="ar-EG"/>
        </w:rPr>
        <w:t>السياسة القطاعية بشأن التعليم الجامع (2013)؛</w:t>
      </w:r>
    </w:p>
    <w:p w:rsidR="00176DF6" w:rsidRPr="00176DF6" w:rsidRDefault="00176DF6" w:rsidP="00176DF6">
      <w:pPr>
        <w:pStyle w:val="SingleTxtGA"/>
        <w:rPr>
          <w:rtl/>
          <w:lang w:bidi="ar-EG"/>
        </w:rPr>
      </w:pPr>
      <w:r>
        <w:rPr>
          <w:rFonts w:hint="cs"/>
          <w:rtl/>
          <w:lang w:bidi="ar-EG"/>
        </w:rPr>
        <w:tab/>
      </w:r>
      <w:r>
        <w:rPr>
          <w:rtl/>
          <w:lang w:bidi="ar-EG"/>
        </w:rPr>
        <w:t>(و)</w:t>
      </w:r>
      <w:r>
        <w:rPr>
          <w:rFonts w:hint="cs"/>
          <w:rtl/>
          <w:lang w:bidi="ar-EG"/>
        </w:rPr>
        <w:tab/>
      </w:r>
      <w:r w:rsidR="00DE7AFE">
        <w:rPr>
          <w:rtl/>
          <w:lang w:bidi="ar-EG"/>
        </w:rPr>
        <w:t>البرنامج الوطني للأطفال (2012-</w:t>
      </w:r>
      <w:r w:rsidRPr="00176DF6">
        <w:rPr>
          <w:rtl/>
          <w:lang w:bidi="ar-EG"/>
        </w:rPr>
        <w:t>2016)؛</w:t>
      </w:r>
    </w:p>
    <w:p w:rsidR="00176DF6" w:rsidRPr="00176DF6" w:rsidRDefault="00176DF6" w:rsidP="00DE7AFE">
      <w:pPr>
        <w:pStyle w:val="SingleTxtGA"/>
        <w:rPr>
          <w:rtl/>
          <w:lang w:bidi="ar-EG"/>
        </w:rPr>
      </w:pPr>
      <w:r>
        <w:rPr>
          <w:rFonts w:hint="cs"/>
          <w:rtl/>
          <w:lang w:bidi="ar-EG"/>
        </w:rPr>
        <w:tab/>
      </w:r>
      <w:r w:rsidRPr="00176DF6">
        <w:rPr>
          <w:rtl/>
          <w:lang w:bidi="ar-EG"/>
        </w:rPr>
        <w:t>(ز)</w:t>
      </w:r>
      <w:r>
        <w:rPr>
          <w:rFonts w:hint="cs"/>
          <w:rtl/>
          <w:lang w:bidi="ar-EG"/>
        </w:rPr>
        <w:tab/>
      </w:r>
      <w:r w:rsidRPr="00176DF6">
        <w:rPr>
          <w:rtl/>
          <w:lang w:bidi="ar-EG"/>
        </w:rPr>
        <w:t>السياسة</w:t>
      </w:r>
      <w:r w:rsidR="00DE7AFE">
        <w:rPr>
          <w:rtl/>
          <w:lang w:bidi="ar-EG"/>
        </w:rPr>
        <w:t xml:space="preserve"> الوطنية للشؤون الجنسانية (2010</w:t>
      </w:r>
      <w:r w:rsidR="00DE7AFE">
        <w:rPr>
          <w:rFonts w:hint="cs"/>
          <w:rtl/>
          <w:lang w:bidi="ar-EG"/>
        </w:rPr>
        <w:t>-</w:t>
      </w:r>
      <w:r w:rsidRPr="00176DF6">
        <w:rPr>
          <w:rtl/>
          <w:lang w:bidi="ar-EG"/>
        </w:rPr>
        <w:t>2020)؛</w:t>
      </w:r>
    </w:p>
    <w:p w:rsidR="00176DF6" w:rsidRPr="00176DF6" w:rsidRDefault="00176DF6" w:rsidP="00176DF6">
      <w:pPr>
        <w:pStyle w:val="SingleTxtGA"/>
        <w:rPr>
          <w:rtl/>
          <w:lang w:bidi="ar-EG"/>
        </w:rPr>
      </w:pPr>
      <w:r>
        <w:rPr>
          <w:rFonts w:hint="cs"/>
          <w:rtl/>
          <w:lang w:bidi="ar-EG"/>
        </w:rPr>
        <w:tab/>
      </w:r>
      <w:r>
        <w:rPr>
          <w:rtl/>
          <w:lang w:bidi="ar-EG"/>
        </w:rPr>
        <w:t>(ح)</w:t>
      </w:r>
      <w:r>
        <w:rPr>
          <w:rFonts w:hint="cs"/>
          <w:rtl/>
          <w:lang w:bidi="ar-EG"/>
        </w:rPr>
        <w:tab/>
      </w:r>
      <w:r w:rsidRPr="00176DF6">
        <w:rPr>
          <w:rtl/>
          <w:lang w:bidi="ar-EG"/>
        </w:rPr>
        <w:t>خطة العمل</w:t>
      </w:r>
      <w:r w:rsidR="00DE7AFE">
        <w:rPr>
          <w:rtl/>
          <w:lang w:bidi="ar-EG"/>
        </w:rPr>
        <w:t xml:space="preserve"> الوطنية للشؤون الجنسانية (2010-</w:t>
      </w:r>
      <w:r w:rsidRPr="00176DF6">
        <w:rPr>
          <w:rtl/>
          <w:lang w:bidi="ar-EG"/>
        </w:rPr>
        <w:t>2020)؛</w:t>
      </w:r>
    </w:p>
    <w:p w:rsidR="00176DF6" w:rsidRPr="00176DF6" w:rsidRDefault="00176DF6" w:rsidP="00176DF6">
      <w:pPr>
        <w:pStyle w:val="SingleTxtGA"/>
        <w:rPr>
          <w:rtl/>
          <w:lang w:bidi="ar-EG"/>
        </w:rPr>
      </w:pPr>
      <w:r>
        <w:rPr>
          <w:rFonts w:hint="cs"/>
          <w:rtl/>
          <w:lang w:bidi="ar-EG"/>
        </w:rPr>
        <w:tab/>
      </w:r>
      <w:r>
        <w:rPr>
          <w:rtl/>
          <w:lang w:bidi="ar-EG"/>
        </w:rPr>
        <w:t>(ط)</w:t>
      </w:r>
      <w:r>
        <w:rPr>
          <w:rFonts w:hint="cs"/>
          <w:rtl/>
          <w:lang w:bidi="ar-EG"/>
        </w:rPr>
        <w:tab/>
      </w:r>
      <w:r w:rsidRPr="00176DF6">
        <w:rPr>
          <w:rtl/>
          <w:lang w:bidi="ar-EG"/>
        </w:rPr>
        <w:t xml:space="preserve">السياسة الوطنية لمواجهة فيروس نقص المناعة البشرية/متلازمة نقص المناعة المكتسب </w:t>
      </w:r>
      <w:r w:rsidRPr="00176DF6">
        <w:rPr>
          <w:rFonts w:hint="cs"/>
          <w:rtl/>
          <w:lang w:bidi="ar-EG"/>
        </w:rPr>
        <w:t xml:space="preserve">(الإيدز) </w:t>
      </w:r>
      <w:r w:rsidRPr="00176DF6">
        <w:rPr>
          <w:rtl/>
          <w:lang w:bidi="ar-EG"/>
        </w:rPr>
        <w:t>(2008)؛</w:t>
      </w:r>
    </w:p>
    <w:p w:rsidR="00176DF6" w:rsidRPr="00176DF6" w:rsidRDefault="00176DF6" w:rsidP="00176DF6">
      <w:pPr>
        <w:pStyle w:val="SingleTxtGA"/>
        <w:rPr>
          <w:rtl/>
          <w:lang w:bidi="ar-EG"/>
        </w:rPr>
      </w:pPr>
      <w:r>
        <w:rPr>
          <w:rFonts w:hint="cs"/>
          <w:rtl/>
          <w:lang w:bidi="ar-EG"/>
        </w:rPr>
        <w:tab/>
      </w:r>
      <w:r>
        <w:rPr>
          <w:rtl/>
          <w:lang w:bidi="ar-EG"/>
        </w:rPr>
        <w:t>(ي)</w:t>
      </w:r>
      <w:r>
        <w:rPr>
          <w:rFonts w:hint="cs"/>
          <w:rtl/>
          <w:lang w:bidi="ar-EG"/>
        </w:rPr>
        <w:tab/>
      </w:r>
      <w:r w:rsidRPr="00176DF6">
        <w:rPr>
          <w:rtl/>
          <w:lang w:bidi="ar-EG"/>
        </w:rPr>
        <w:t>السياسة الوطنية للاحتياجات الخاصة والتعليم الجامع (2008)؛</w:t>
      </w:r>
    </w:p>
    <w:p w:rsidR="00176DF6" w:rsidRPr="00176DF6" w:rsidRDefault="00176DF6" w:rsidP="00176DF6">
      <w:pPr>
        <w:pStyle w:val="SingleTxtGA"/>
        <w:rPr>
          <w:rtl/>
          <w:lang w:bidi="ar-EG"/>
        </w:rPr>
      </w:pPr>
      <w:r>
        <w:rPr>
          <w:rFonts w:hint="cs"/>
          <w:rtl/>
          <w:lang w:bidi="ar-EG"/>
        </w:rPr>
        <w:tab/>
      </w:r>
      <w:r>
        <w:rPr>
          <w:rtl/>
          <w:lang w:bidi="ar-EG"/>
        </w:rPr>
        <w:t>(ك)</w:t>
      </w:r>
      <w:r>
        <w:rPr>
          <w:rFonts w:hint="cs"/>
          <w:rtl/>
          <w:lang w:bidi="ar-EG"/>
        </w:rPr>
        <w:tab/>
      </w:r>
      <w:r w:rsidRPr="00176DF6">
        <w:rPr>
          <w:rtl/>
          <w:lang w:bidi="ar-EG"/>
        </w:rPr>
        <w:t xml:space="preserve">سياسة القطاع التعليمي لليتامى والأطفال الضعفاء (2008). </w:t>
      </w:r>
    </w:p>
    <w:p w:rsidR="00176DF6" w:rsidRPr="00176DF6" w:rsidRDefault="00176DF6" w:rsidP="00176DF6">
      <w:pPr>
        <w:pStyle w:val="SingleTxtGA"/>
        <w:rPr>
          <w:rtl/>
          <w:lang w:bidi="ar-EG"/>
        </w:rPr>
      </w:pPr>
      <w:r>
        <w:rPr>
          <w:rtl/>
          <w:lang w:bidi="ar-EG"/>
        </w:rPr>
        <w:t>4-</w:t>
      </w:r>
      <w:r>
        <w:rPr>
          <w:rFonts w:hint="cs"/>
          <w:rtl/>
          <w:lang w:bidi="ar-EG"/>
        </w:rPr>
        <w:tab/>
      </w:r>
      <w:r w:rsidRPr="00176DF6">
        <w:rPr>
          <w:rtl/>
          <w:lang w:bidi="ar-EG"/>
        </w:rPr>
        <w:t xml:space="preserve">وترحب اللجنة بتصديق الدولة الطرف على اتفاقية حقوق الأشخاص ذوي الإعاقة وبروتوكولها الاختياري في عام 2007. </w:t>
      </w:r>
    </w:p>
    <w:p w:rsidR="00176DF6" w:rsidRPr="00176DF6" w:rsidRDefault="00176DF6" w:rsidP="00176DF6">
      <w:pPr>
        <w:pStyle w:val="H1GA"/>
        <w:rPr>
          <w:rtl/>
          <w:lang w:bidi="ar-EG"/>
        </w:rPr>
      </w:pPr>
      <w:r>
        <w:rPr>
          <w:rFonts w:hint="cs"/>
          <w:rtl/>
          <w:lang w:bidi="ar-EG"/>
        </w:rPr>
        <w:tab/>
      </w:r>
      <w:r>
        <w:rPr>
          <w:rtl/>
          <w:lang w:bidi="ar-EG"/>
        </w:rPr>
        <w:t>جيم-</w:t>
      </w:r>
      <w:r>
        <w:rPr>
          <w:rFonts w:hint="cs"/>
          <w:rtl/>
          <w:lang w:bidi="ar-EG"/>
        </w:rPr>
        <w:tab/>
      </w:r>
      <w:r w:rsidRPr="00176DF6">
        <w:rPr>
          <w:rtl/>
          <w:lang w:bidi="ar-EG"/>
        </w:rPr>
        <w:t>دواعي القلق الرئيسية والتوصيات</w:t>
      </w:r>
    </w:p>
    <w:p w:rsidR="00176DF6" w:rsidRPr="00176DF6" w:rsidRDefault="00176DF6" w:rsidP="00176DF6">
      <w:pPr>
        <w:pStyle w:val="H23GA"/>
        <w:rPr>
          <w:rtl/>
          <w:lang w:bidi="ar-EG"/>
        </w:rPr>
      </w:pPr>
      <w:r>
        <w:rPr>
          <w:rFonts w:hint="cs"/>
          <w:rtl/>
          <w:lang w:bidi="ar-EG"/>
        </w:rPr>
        <w:tab/>
      </w:r>
      <w:r>
        <w:rPr>
          <w:rtl/>
          <w:lang w:bidi="ar-EG"/>
        </w:rPr>
        <w:tab/>
      </w:r>
      <w:r w:rsidRPr="00176DF6">
        <w:rPr>
          <w:rtl/>
          <w:lang w:bidi="ar-EG"/>
        </w:rPr>
        <w:t>الآراء في إطار البروتوكول الاختياري</w:t>
      </w:r>
    </w:p>
    <w:p w:rsidR="00176DF6" w:rsidRPr="00176DF6" w:rsidRDefault="00176DF6" w:rsidP="00176DF6">
      <w:pPr>
        <w:pStyle w:val="SingleTxtGA"/>
        <w:rPr>
          <w:rtl/>
          <w:lang w:bidi="ar-EG"/>
        </w:rPr>
      </w:pPr>
      <w:r>
        <w:rPr>
          <w:rtl/>
          <w:lang w:bidi="ar-EG"/>
        </w:rPr>
        <w:t>5-</w:t>
      </w:r>
      <w:r>
        <w:rPr>
          <w:rFonts w:hint="cs"/>
          <w:rtl/>
          <w:lang w:bidi="ar-EG"/>
        </w:rPr>
        <w:tab/>
      </w:r>
      <w:r w:rsidRPr="00176DF6">
        <w:rPr>
          <w:rtl/>
          <w:lang w:bidi="ar-EG"/>
        </w:rPr>
        <w:t xml:space="preserve">لا يزال القلق يساور اللجنة إزاء </w:t>
      </w:r>
      <w:r w:rsidRPr="00176DF6">
        <w:rPr>
          <w:rFonts w:hint="cs"/>
          <w:rtl/>
          <w:lang w:bidi="ar-EG"/>
        </w:rPr>
        <w:t xml:space="preserve">عدم وجود </w:t>
      </w:r>
      <w:r w:rsidRPr="00176DF6">
        <w:rPr>
          <w:rtl/>
          <w:lang w:bidi="ar-EG"/>
        </w:rPr>
        <w:t>آلية لتنفيذ آراء اللجنة المقدمة في إطار البروتوكول الاختياري (المادة 2).</w:t>
      </w:r>
    </w:p>
    <w:p w:rsidR="00176DF6" w:rsidRPr="00DF7DAD" w:rsidRDefault="00176DF6" w:rsidP="00176DF6">
      <w:pPr>
        <w:pStyle w:val="SingleTxtGA"/>
        <w:rPr>
          <w:b/>
          <w:bCs/>
          <w:rtl/>
          <w:lang w:bidi="ar-EG"/>
        </w:rPr>
      </w:pPr>
      <w:r>
        <w:rPr>
          <w:rtl/>
          <w:lang w:bidi="ar-EG"/>
        </w:rPr>
        <w:t>6-</w:t>
      </w:r>
      <w:r>
        <w:rPr>
          <w:rFonts w:hint="cs"/>
          <w:rtl/>
          <w:lang w:bidi="ar-EG"/>
        </w:rPr>
        <w:tab/>
      </w:r>
      <w:r w:rsidRPr="00DF7DAD">
        <w:rPr>
          <w:rFonts w:hint="cs"/>
          <w:b/>
          <w:bCs/>
          <w:rtl/>
          <w:lang w:bidi="ar-EG"/>
        </w:rPr>
        <w:t>و</w:t>
      </w:r>
      <w:r w:rsidRPr="00DF7DAD">
        <w:rPr>
          <w:b/>
          <w:bCs/>
          <w:rtl/>
          <w:lang w:bidi="ar-EG"/>
        </w:rPr>
        <w:t>يتعين على الدولة الطرف النظر في إنشاء آلية محددة للإعمال الكامل لآراء اللجنة من أجل ضمان توفير سبل الانتصاف الفعالة لضحية أي انتهاك بموجب العهد.</w:t>
      </w:r>
    </w:p>
    <w:p w:rsidR="00176DF6" w:rsidRPr="00176DF6" w:rsidRDefault="00176DF6" w:rsidP="00176DF6">
      <w:pPr>
        <w:pStyle w:val="H23GA"/>
        <w:rPr>
          <w:rtl/>
          <w:lang w:bidi="ar-EG"/>
        </w:rPr>
      </w:pPr>
      <w:r>
        <w:rPr>
          <w:rFonts w:hint="cs"/>
          <w:rtl/>
          <w:lang w:bidi="ar-EG"/>
        </w:rPr>
        <w:tab/>
      </w:r>
      <w:r>
        <w:rPr>
          <w:rtl/>
          <w:lang w:bidi="ar-EG"/>
        </w:rPr>
        <w:tab/>
      </w:r>
      <w:r w:rsidRPr="00176DF6">
        <w:rPr>
          <w:rtl/>
          <w:lang w:bidi="ar-EG"/>
        </w:rPr>
        <w:t>المؤسسة الوطنية لحقوق الإنسان</w:t>
      </w:r>
    </w:p>
    <w:p w:rsidR="00176DF6" w:rsidRPr="00176DF6" w:rsidRDefault="00176DF6" w:rsidP="00176DF6">
      <w:pPr>
        <w:pStyle w:val="SingleTxtGA"/>
        <w:rPr>
          <w:rtl/>
          <w:lang w:bidi="ar-EG"/>
        </w:rPr>
      </w:pPr>
      <w:r>
        <w:rPr>
          <w:rtl/>
          <w:lang w:bidi="ar-EG"/>
        </w:rPr>
        <w:t>7-</w:t>
      </w:r>
      <w:r>
        <w:rPr>
          <w:rFonts w:hint="cs"/>
          <w:rtl/>
          <w:lang w:bidi="ar-EG"/>
        </w:rPr>
        <w:tab/>
      </w:r>
      <w:r w:rsidRPr="00176DF6">
        <w:rPr>
          <w:rtl/>
          <w:lang w:bidi="ar-EG"/>
        </w:rPr>
        <w:t>تعرب اللجنة عن القلق إزاء عدم كفاية الموارد المتاحة لمكتب أمين المظالم (المادة 2).</w:t>
      </w:r>
    </w:p>
    <w:p w:rsidR="00176DF6" w:rsidRPr="00176DF6" w:rsidRDefault="00176DF6" w:rsidP="00DF7DAD">
      <w:pPr>
        <w:pStyle w:val="SingleTxtGA"/>
        <w:rPr>
          <w:b/>
          <w:bCs/>
          <w:rtl/>
          <w:lang w:bidi="ar-EG"/>
        </w:rPr>
      </w:pPr>
      <w:r>
        <w:rPr>
          <w:rtl/>
          <w:lang w:bidi="ar-EG"/>
        </w:rPr>
        <w:t>8-</w:t>
      </w:r>
      <w:r>
        <w:rPr>
          <w:rFonts w:hint="cs"/>
          <w:rtl/>
          <w:lang w:bidi="ar-EG"/>
        </w:rPr>
        <w:tab/>
      </w:r>
      <w:r w:rsidRPr="00176DF6">
        <w:rPr>
          <w:rFonts w:hint="cs"/>
          <w:b/>
          <w:bCs/>
          <w:rtl/>
          <w:lang w:bidi="ar-EG"/>
        </w:rPr>
        <w:t>و</w:t>
      </w:r>
      <w:r w:rsidRPr="00176DF6">
        <w:rPr>
          <w:b/>
          <w:bCs/>
          <w:rtl/>
          <w:lang w:bidi="ar-EG"/>
        </w:rPr>
        <w:t>يتعين على الدولة الطرف زيادة الموارد المخصصة لمكتب أمين المظالم من أجل ضمان قدرته على الوفاء بولايته بصورة مناسبة. وتُشَجَّع الدولة الطرف كذلك على اعتماد التعديلات المقترح إدخالها على قانون أمين المظالم (القانون رقم 7 لسنة</w:t>
      </w:r>
      <w:r w:rsidR="00DF7DAD">
        <w:rPr>
          <w:rFonts w:hint="cs"/>
          <w:b/>
          <w:bCs/>
          <w:rtl/>
          <w:lang w:bidi="ar-EG"/>
        </w:rPr>
        <w:t> </w:t>
      </w:r>
      <w:r w:rsidRPr="00176DF6">
        <w:rPr>
          <w:b/>
          <w:bCs/>
          <w:rtl/>
          <w:lang w:bidi="ar-EG"/>
        </w:rPr>
        <w:t>1990). ويتعين أيضا</w:t>
      </w:r>
      <w:r w:rsidR="00DE7AFE">
        <w:rPr>
          <w:rFonts w:hint="cs"/>
          <w:b/>
          <w:bCs/>
          <w:rtl/>
          <w:lang w:bidi="ar-EG"/>
        </w:rPr>
        <w:t>ً</w:t>
      </w:r>
      <w:r w:rsidRPr="00176DF6">
        <w:rPr>
          <w:b/>
          <w:bCs/>
          <w:rtl/>
          <w:lang w:bidi="ar-EG"/>
        </w:rPr>
        <w:t xml:space="preserve"> منح المكتب سلطة تعيين موظفيه حتى يكون ممتثلا</w:t>
      </w:r>
      <w:r w:rsidR="00DE7AFE">
        <w:rPr>
          <w:rFonts w:hint="cs"/>
          <w:b/>
          <w:bCs/>
          <w:rtl/>
          <w:lang w:bidi="ar-EG"/>
        </w:rPr>
        <w:t>ً</w:t>
      </w:r>
      <w:r w:rsidRPr="00176DF6">
        <w:rPr>
          <w:b/>
          <w:bCs/>
          <w:rtl/>
          <w:lang w:bidi="ar-EG"/>
        </w:rPr>
        <w:t xml:space="preserve"> تماما</w:t>
      </w:r>
      <w:r w:rsidR="00DE7AFE">
        <w:rPr>
          <w:rFonts w:hint="cs"/>
          <w:b/>
          <w:bCs/>
          <w:rtl/>
          <w:lang w:bidi="ar-EG"/>
        </w:rPr>
        <w:t>ً</w:t>
      </w:r>
      <w:r w:rsidRPr="00176DF6">
        <w:rPr>
          <w:b/>
          <w:bCs/>
          <w:rtl/>
          <w:lang w:bidi="ar-EG"/>
        </w:rPr>
        <w:t xml:space="preserve"> للمبادئ المتعلقة بمركز المؤسسات الوطنية لتعزيز وحماية حقوق الإنسان (مبادئ باريس). </w:t>
      </w:r>
    </w:p>
    <w:p w:rsidR="00176DF6" w:rsidRPr="00176DF6" w:rsidRDefault="00176DF6" w:rsidP="00DF7DAD">
      <w:pPr>
        <w:pStyle w:val="H23GA"/>
        <w:keepNext/>
        <w:keepLines/>
        <w:rPr>
          <w:rtl/>
          <w:lang w:bidi="ar-EG"/>
        </w:rPr>
      </w:pPr>
      <w:r>
        <w:rPr>
          <w:rFonts w:hint="cs"/>
          <w:rtl/>
          <w:lang w:bidi="ar-EG"/>
        </w:rPr>
        <w:lastRenderedPageBreak/>
        <w:tab/>
      </w:r>
      <w:r>
        <w:rPr>
          <w:rtl/>
          <w:lang w:bidi="ar-EG"/>
        </w:rPr>
        <w:tab/>
      </w:r>
      <w:r w:rsidRPr="00176DF6">
        <w:rPr>
          <w:rtl/>
          <w:lang w:bidi="ar-EG"/>
        </w:rPr>
        <w:t>عدم التمييز</w:t>
      </w:r>
    </w:p>
    <w:p w:rsidR="00176DF6" w:rsidRPr="00176DF6" w:rsidRDefault="00176DF6" w:rsidP="00176DF6">
      <w:pPr>
        <w:pStyle w:val="SingleTxtGA"/>
        <w:rPr>
          <w:rtl/>
          <w:lang w:bidi="ar-EG"/>
        </w:rPr>
      </w:pPr>
      <w:r>
        <w:rPr>
          <w:rtl/>
          <w:lang w:bidi="ar-EG"/>
        </w:rPr>
        <w:t>9-</w:t>
      </w:r>
      <w:r>
        <w:rPr>
          <w:rFonts w:hint="cs"/>
          <w:rtl/>
          <w:lang w:bidi="ar-EG"/>
        </w:rPr>
        <w:tab/>
      </w:r>
      <w:r w:rsidRPr="00176DF6">
        <w:rPr>
          <w:rtl/>
          <w:lang w:bidi="ar-EG"/>
        </w:rPr>
        <w:t>بينما تلاحظ اللجنة التدابير المتخذة للقضاء على التمييز، فإن القلق يساورها إزاء عدم كفاية الحماية من التمييز. وتعرب عن قلقها مما يلي على وجه الخصوص:</w:t>
      </w:r>
    </w:p>
    <w:p w:rsidR="00176DF6" w:rsidRPr="00176DF6" w:rsidRDefault="00176DF6" w:rsidP="00DF7DAD">
      <w:pPr>
        <w:pStyle w:val="SingleTxtGA"/>
        <w:rPr>
          <w:rtl/>
          <w:lang w:bidi="ar-EG"/>
        </w:rPr>
      </w:pPr>
      <w:r>
        <w:rPr>
          <w:rFonts w:hint="cs"/>
          <w:rtl/>
          <w:lang w:bidi="ar-EG"/>
        </w:rPr>
        <w:tab/>
      </w:r>
      <w:r>
        <w:rPr>
          <w:rtl/>
          <w:lang w:bidi="ar-EG"/>
        </w:rPr>
        <w:t>(أ)</w:t>
      </w:r>
      <w:r>
        <w:rPr>
          <w:rFonts w:hint="cs"/>
          <w:rtl/>
          <w:lang w:bidi="ar-EG"/>
        </w:rPr>
        <w:tab/>
      </w:r>
      <w:r w:rsidRPr="00176DF6">
        <w:rPr>
          <w:rtl/>
          <w:lang w:bidi="ar-EG"/>
        </w:rPr>
        <w:t>تفشي التمييز العنصري والتمييز ضد الشعوب الأصلية بحكم الواقع، وكذلك العدد الكبير من القوانين التي لا تزال موجودة من حقبة الفصل العنصري وتميز بين الناس على</w:t>
      </w:r>
      <w:r w:rsidR="00DF7DAD">
        <w:rPr>
          <w:rFonts w:hint="cs"/>
          <w:rtl/>
          <w:lang w:bidi="ar-EG"/>
        </w:rPr>
        <w:t> </w:t>
      </w:r>
      <w:r w:rsidRPr="00176DF6">
        <w:rPr>
          <w:rtl/>
          <w:lang w:bidi="ar-EG"/>
        </w:rPr>
        <w:t>أساس العرق، مثل قواعد الإرث</w:t>
      </w:r>
      <w:r>
        <w:rPr>
          <w:rtl/>
          <w:lang w:bidi="ar-EG"/>
        </w:rPr>
        <w:t xml:space="preserve"> </w:t>
      </w:r>
      <w:r w:rsidRPr="00176DF6">
        <w:rPr>
          <w:rtl/>
          <w:lang w:bidi="ar-EG"/>
        </w:rPr>
        <w:t>بلا وصية وفقا</w:t>
      </w:r>
      <w:r w:rsidR="00DE7AFE">
        <w:rPr>
          <w:rFonts w:hint="cs"/>
          <w:rtl/>
          <w:lang w:bidi="ar-EG"/>
        </w:rPr>
        <w:t>ً</w:t>
      </w:r>
      <w:r w:rsidRPr="00176DF6">
        <w:rPr>
          <w:rtl/>
          <w:lang w:bidi="ar-EG"/>
        </w:rPr>
        <w:t xml:space="preserve"> لإعلان الإدارة المعني بالسكان الأصليين رقم 15 لسنة 1928؛</w:t>
      </w:r>
    </w:p>
    <w:p w:rsidR="00176DF6" w:rsidRPr="00176DF6" w:rsidRDefault="00176DF6" w:rsidP="00176DF6">
      <w:pPr>
        <w:pStyle w:val="SingleTxtGA"/>
        <w:rPr>
          <w:rtl/>
          <w:lang w:bidi="ar-EG"/>
        </w:rPr>
      </w:pPr>
      <w:r>
        <w:rPr>
          <w:rFonts w:hint="cs"/>
          <w:rtl/>
          <w:lang w:bidi="ar-EG"/>
        </w:rPr>
        <w:tab/>
      </w:r>
      <w:r>
        <w:rPr>
          <w:rtl/>
          <w:lang w:bidi="ar-EG"/>
        </w:rPr>
        <w:t>(ب)</w:t>
      </w:r>
      <w:r>
        <w:rPr>
          <w:rFonts w:hint="cs"/>
          <w:rtl/>
          <w:lang w:bidi="ar-EG"/>
        </w:rPr>
        <w:tab/>
      </w:r>
      <w:r w:rsidRPr="00176DF6">
        <w:rPr>
          <w:rtl/>
          <w:lang w:bidi="ar-EG"/>
        </w:rPr>
        <w:t xml:space="preserve">تعرض المثليات والمثليين ومزدوجي الميل الجنسي ومغايري الهوية الجنسانية للتمييز </w:t>
      </w:r>
      <w:r w:rsidRPr="00176DF6">
        <w:rPr>
          <w:rFonts w:hint="cs"/>
          <w:rtl/>
          <w:lang w:bidi="ar-EG"/>
        </w:rPr>
        <w:t xml:space="preserve">والتحرش </w:t>
      </w:r>
      <w:r w:rsidRPr="00176DF6">
        <w:rPr>
          <w:rtl/>
          <w:lang w:bidi="ar-EG"/>
        </w:rPr>
        <w:t>والعنف، بما يشمل الحالات التي يطلق عليها "الاغتصاب التأديبي" للمثليات؛</w:t>
      </w:r>
    </w:p>
    <w:p w:rsidR="00176DF6" w:rsidRPr="00176DF6" w:rsidRDefault="00176DF6" w:rsidP="00176DF6">
      <w:pPr>
        <w:pStyle w:val="SingleTxtGA"/>
        <w:rPr>
          <w:rtl/>
          <w:lang w:bidi="ar-EG"/>
        </w:rPr>
      </w:pPr>
      <w:r>
        <w:rPr>
          <w:rFonts w:hint="cs"/>
          <w:rtl/>
          <w:lang w:bidi="ar-EG"/>
        </w:rPr>
        <w:tab/>
      </w:r>
      <w:r>
        <w:rPr>
          <w:rtl/>
          <w:lang w:bidi="ar-EG"/>
        </w:rPr>
        <w:t>(ج)</w:t>
      </w:r>
      <w:r>
        <w:rPr>
          <w:rFonts w:hint="cs"/>
          <w:rtl/>
          <w:lang w:bidi="ar-EG"/>
        </w:rPr>
        <w:tab/>
      </w:r>
      <w:r w:rsidRPr="00176DF6">
        <w:rPr>
          <w:rtl/>
          <w:lang w:bidi="ar-EG"/>
        </w:rPr>
        <w:t xml:space="preserve">عدم الحظر الصريح للتمييز على أساس الميل الجنسي، وعدم إدراج الميل الجنسي </w:t>
      </w:r>
      <w:r w:rsidRPr="00176DF6">
        <w:rPr>
          <w:rFonts w:hint="cs"/>
          <w:rtl/>
          <w:lang w:bidi="ar-EG"/>
        </w:rPr>
        <w:t xml:space="preserve">كأساس محظور </w:t>
      </w:r>
      <w:r w:rsidRPr="00176DF6">
        <w:rPr>
          <w:rtl/>
          <w:lang w:bidi="ar-EG"/>
        </w:rPr>
        <w:t>للتمييز في قانون العمل (القانون رقم 11 لسنة 2007)، والإبقاء على جريمة اللواط في القانون العام، واستثناء الارتباط بين شخصين من نفس الجنس من قانون مكافحة العنف المنزلي (القانون رقم 4 لسنة 2003)؛</w:t>
      </w:r>
    </w:p>
    <w:p w:rsidR="00176DF6" w:rsidRPr="00176DF6" w:rsidRDefault="00176DF6" w:rsidP="00176DF6">
      <w:pPr>
        <w:pStyle w:val="SingleTxtGA"/>
        <w:rPr>
          <w:rtl/>
          <w:lang w:bidi="ar-EG"/>
        </w:rPr>
      </w:pPr>
      <w:r>
        <w:rPr>
          <w:rFonts w:hint="cs"/>
          <w:rtl/>
          <w:lang w:bidi="ar-EG"/>
        </w:rPr>
        <w:tab/>
      </w:r>
      <w:r>
        <w:rPr>
          <w:rtl/>
          <w:lang w:bidi="ar-EG"/>
        </w:rPr>
        <w:t>(د)</w:t>
      </w:r>
      <w:r>
        <w:rPr>
          <w:rFonts w:hint="cs"/>
          <w:rtl/>
          <w:lang w:bidi="ar-EG"/>
        </w:rPr>
        <w:tab/>
      </w:r>
      <w:r w:rsidRPr="00176DF6">
        <w:rPr>
          <w:rtl/>
          <w:lang w:bidi="ar-EG"/>
        </w:rPr>
        <w:t xml:space="preserve">استمرار التمييز ضد الأشخاص ذوي الإعاقة وكذلك المصابين بفيروس نقص المناعة البشرية، بما يشمل </w:t>
      </w:r>
      <w:r w:rsidRPr="00176DF6">
        <w:rPr>
          <w:rFonts w:hint="cs"/>
          <w:rtl/>
          <w:lang w:bidi="ar-EG"/>
        </w:rPr>
        <w:t xml:space="preserve">مجال </w:t>
      </w:r>
      <w:r w:rsidRPr="00176DF6">
        <w:rPr>
          <w:rtl/>
          <w:lang w:bidi="ar-EG"/>
        </w:rPr>
        <w:t>التوظيف (المواد 2 و3 و7 و26).</w:t>
      </w:r>
    </w:p>
    <w:p w:rsidR="00176DF6" w:rsidRPr="00DF7DAD" w:rsidRDefault="00176DF6" w:rsidP="00176DF6">
      <w:pPr>
        <w:pStyle w:val="SingleTxtGA"/>
        <w:rPr>
          <w:b/>
          <w:bCs/>
          <w:rtl/>
          <w:lang w:bidi="ar-EG"/>
        </w:rPr>
      </w:pPr>
      <w:r>
        <w:rPr>
          <w:rtl/>
          <w:lang w:bidi="ar-EG"/>
        </w:rPr>
        <w:t>10-</w:t>
      </w:r>
      <w:r>
        <w:rPr>
          <w:rFonts w:hint="cs"/>
          <w:rtl/>
          <w:lang w:bidi="ar-EG"/>
        </w:rPr>
        <w:tab/>
      </w:r>
      <w:r w:rsidRPr="00DF7DAD">
        <w:rPr>
          <w:rFonts w:hint="cs"/>
          <w:b/>
          <w:bCs/>
          <w:rtl/>
          <w:lang w:bidi="ar-EG"/>
        </w:rPr>
        <w:t>و</w:t>
      </w:r>
      <w:r w:rsidRPr="00DF7DAD">
        <w:rPr>
          <w:b/>
          <w:bCs/>
          <w:rtl/>
          <w:lang w:bidi="ar-EG"/>
        </w:rPr>
        <w:t xml:space="preserve">يتعين على الدولة الطرف إجراء حملات تثقيفية وتوعوية مكثفة تُشرك وتستهدف الزعامات التقليدية وعامة </w:t>
      </w:r>
      <w:r w:rsidRPr="00DF7DAD">
        <w:rPr>
          <w:rFonts w:hint="cs"/>
          <w:b/>
          <w:bCs/>
          <w:rtl/>
          <w:lang w:bidi="ar-EG"/>
        </w:rPr>
        <w:t>الجمهور</w:t>
      </w:r>
      <w:r w:rsidRPr="00DF7DAD">
        <w:rPr>
          <w:b/>
          <w:bCs/>
          <w:rtl/>
          <w:lang w:bidi="ar-EG"/>
        </w:rPr>
        <w:t>، من الأطفال والبالغين على السواء، من أجل القضاء على جميع أشكال التمييز. وينبغي عليها القيام بما يلي:</w:t>
      </w:r>
    </w:p>
    <w:p w:rsidR="00176DF6" w:rsidRPr="00176DF6" w:rsidRDefault="00176DF6" w:rsidP="00176DF6">
      <w:pPr>
        <w:pStyle w:val="SingleTxtGA"/>
        <w:rPr>
          <w:b/>
          <w:bCs/>
          <w:rtl/>
          <w:lang w:bidi="ar-EG"/>
        </w:rPr>
      </w:pPr>
      <w:r>
        <w:rPr>
          <w:rFonts w:hint="cs"/>
          <w:b/>
          <w:bCs/>
          <w:rtl/>
          <w:lang w:bidi="ar-EG"/>
        </w:rPr>
        <w:tab/>
      </w:r>
      <w:r>
        <w:rPr>
          <w:b/>
          <w:bCs/>
          <w:rtl/>
          <w:lang w:bidi="ar-EG"/>
        </w:rPr>
        <w:t>(أ)</w:t>
      </w:r>
      <w:r>
        <w:rPr>
          <w:rFonts w:hint="cs"/>
          <w:b/>
          <w:bCs/>
          <w:rtl/>
          <w:lang w:bidi="ar-EG"/>
        </w:rPr>
        <w:tab/>
      </w:r>
      <w:r w:rsidRPr="00176DF6">
        <w:rPr>
          <w:b/>
          <w:bCs/>
          <w:rtl/>
          <w:lang w:bidi="ar-EG"/>
        </w:rPr>
        <w:t xml:space="preserve">إلغاء جميع القوانين التي تميز على أساس العرق </w:t>
      </w:r>
      <w:r w:rsidRPr="00176DF6">
        <w:rPr>
          <w:rFonts w:hint="cs"/>
          <w:b/>
          <w:bCs/>
          <w:rtl/>
          <w:lang w:bidi="ar-EG"/>
        </w:rPr>
        <w:t xml:space="preserve">وإتمام </w:t>
      </w:r>
      <w:r w:rsidRPr="00176DF6">
        <w:rPr>
          <w:b/>
          <w:bCs/>
          <w:rtl/>
          <w:lang w:bidi="ar-EG"/>
        </w:rPr>
        <w:t>واعتماد تشريع بشأن الإرث بلا وصية من أجل تطبيق نفس القواعد على جميع الأشخاص دون تمييز؛</w:t>
      </w:r>
    </w:p>
    <w:p w:rsidR="00176DF6" w:rsidRPr="00176DF6" w:rsidRDefault="00176DF6" w:rsidP="00176DF6">
      <w:pPr>
        <w:pStyle w:val="SingleTxtGA"/>
        <w:rPr>
          <w:b/>
          <w:bCs/>
          <w:rtl/>
          <w:lang w:bidi="ar-EG"/>
        </w:rPr>
      </w:pPr>
      <w:r>
        <w:rPr>
          <w:rFonts w:hint="cs"/>
          <w:b/>
          <w:bCs/>
          <w:rtl/>
          <w:lang w:bidi="ar-EG"/>
        </w:rPr>
        <w:tab/>
      </w:r>
      <w:r>
        <w:rPr>
          <w:b/>
          <w:bCs/>
          <w:rtl/>
          <w:lang w:bidi="ar-EG"/>
        </w:rPr>
        <w:t>(ب)</w:t>
      </w:r>
      <w:r>
        <w:rPr>
          <w:rFonts w:hint="cs"/>
          <w:b/>
          <w:bCs/>
          <w:rtl/>
          <w:lang w:bidi="ar-EG"/>
        </w:rPr>
        <w:tab/>
      </w:r>
      <w:r w:rsidRPr="00176DF6">
        <w:rPr>
          <w:b/>
          <w:bCs/>
          <w:rtl/>
          <w:lang w:bidi="ar-EG"/>
        </w:rPr>
        <w:t>اعتماد تشريعات تحظر صراحة التمييز بسبب الميل الجنسي بما يشمل قانون العمل (القانون رقم 11 لسنة 2007)، واعتماد تشريعات لمكافحة جرائم الكراهية تعاقب العنف المعادي للمثليين ومغايري الهوية الجنسانية، وإنفاذ تلك التشريعات بقوة؛</w:t>
      </w:r>
    </w:p>
    <w:p w:rsidR="00176DF6" w:rsidRPr="00176DF6" w:rsidRDefault="00176DF6" w:rsidP="00176DF6">
      <w:pPr>
        <w:pStyle w:val="SingleTxtGA"/>
        <w:rPr>
          <w:b/>
          <w:bCs/>
          <w:rtl/>
          <w:lang w:bidi="ar-EG"/>
        </w:rPr>
      </w:pPr>
      <w:r>
        <w:rPr>
          <w:rFonts w:hint="cs"/>
          <w:b/>
          <w:bCs/>
          <w:rtl/>
          <w:lang w:bidi="ar-EG"/>
        </w:rPr>
        <w:tab/>
      </w:r>
      <w:r>
        <w:rPr>
          <w:b/>
          <w:bCs/>
          <w:rtl/>
          <w:lang w:bidi="ar-EG"/>
        </w:rPr>
        <w:t>(ج)</w:t>
      </w:r>
      <w:r>
        <w:rPr>
          <w:rFonts w:hint="cs"/>
          <w:b/>
          <w:bCs/>
          <w:rtl/>
          <w:lang w:bidi="ar-EG"/>
        </w:rPr>
        <w:tab/>
      </w:r>
      <w:r w:rsidRPr="00176DF6">
        <w:rPr>
          <w:b/>
          <w:bCs/>
          <w:rtl/>
          <w:lang w:bidi="ar-EG"/>
        </w:rPr>
        <w:t>إلغاء جريمة اللواط في القانون العام وإدراج العلاقات بين الأشخاص من نفس الجنس في قانون مكافحة العنف المنزلي (القانون رقم 4 لسنة 2003) من أجل حماية المرتبطين من نفس الجنس؛</w:t>
      </w:r>
    </w:p>
    <w:p w:rsidR="00176DF6" w:rsidRPr="00176DF6" w:rsidRDefault="00176DF6" w:rsidP="00176DF6">
      <w:pPr>
        <w:pStyle w:val="SingleTxtGA"/>
        <w:rPr>
          <w:b/>
          <w:bCs/>
          <w:rtl/>
          <w:lang w:bidi="ar-EG"/>
        </w:rPr>
      </w:pPr>
      <w:r>
        <w:rPr>
          <w:rFonts w:hint="cs"/>
          <w:b/>
          <w:bCs/>
          <w:rtl/>
          <w:lang w:bidi="ar-EG"/>
        </w:rPr>
        <w:tab/>
      </w:r>
      <w:r>
        <w:rPr>
          <w:b/>
          <w:bCs/>
          <w:rtl/>
          <w:lang w:bidi="ar-EG"/>
        </w:rPr>
        <w:t>(د)</w:t>
      </w:r>
      <w:r>
        <w:rPr>
          <w:rFonts w:hint="cs"/>
          <w:b/>
          <w:bCs/>
          <w:rtl/>
          <w:lang w:bidi="ar-EG"/>
        </w:rPr>
        <w:tab/>
      </w:r>
      <w:r w:rsidRPr="00176DF6">
        <w:rPr>
          <w:b/>
          <w:bCs/>
          <w:rtl/>
          <w:lang w:bidi="ar-EG"/>
        </w:rPr>
        <w:t xml:space="preserve">تكثيف الجهود الرامية إلى مكافحة التمييز ضد الأشخاص ذوي الإعاقة والمصابين بفيروس نقص المناعة البشرية، وضمان إدماجهم الكامل في جميع مجالات الحياة العامة. </w:t>
      </w:r>
    </w:p>
    <w:p w:rsidR="00176DF6" w:rsidRPr="00176DF6" w:rsidRDefault="00176DF6" w:rsidP="00DF7DAD">
      <w:pPr>
        <w:pStyle w:val="H23GA"/>
        <w:keepNext/>
        <w:keepLines/>
        <w:rPr>
          <w:rtl/>
          <w:lang w:bidi="ar-EG"/>
        </w:rPr>
      </w:pPr>
      <w:r>
        <w:rPr>
          <w:rFonts w:hint="cs"/>
          <w:rtl/>
          <w:lang w:bidi="ar-EG"/>
        </w:rPr>
        <w:lastRenderedPageBreak/>
        <w:tab/>
      </w:r>
      <w:r>
        <w:rPr>
          <w:rtl/>
          <w:lang w:bidi="ar-EG"/>
        </w:rPr>
        <w:tab/>
      </w:r>
      <w:r w:rsidRPr="00176DF6">
        <w:rPr>
          <w:rtl/>
          <w:lang w:bidi="ar-EG"/>
        </w:rPr>
        <w:t>التمييز ضد المرأة</w:t>
      </w:r>
    </w:p>
    <w:p w:rsidR="00176DF6" w:rsidRPr="00176DF6" w:rsidRDefault="00176DF6" w:rsidP="00176DF6">
      <w:pPr>
        <w:pStyle w:val="SingleTxtGA"/>
        <w:rPr>
          <w:rtl/>
          <w:lang w:bidi="ar-EG"/>
        </w:rPr>
      </w:pPr>
      <w:r>
        <w:rPr>
          <w:rtl/>
          <w:lang w:bidi="ar-EG"/>
        </w:rPr>
        <w:t>11-</w:t>
      </w:r>
      <w:r>
        <w:rPr>
          <w:rFonts w:hint="cs"/>
          <w:rtl/>
          <w:lang w:bidi="ar-EG"/>
        </w:rPr>
        <w:tab/>
      </w:r>
      <w:r w:rsidRPr="00176DF6">
        <w:rPr>
          <w:rtl/>
          <w:lang w:bidi="ar-EG"/>
        </w:rPr>
        <w:t>تعرب اللجنة عن القلق إزاء استمرار القوالب النمطية التمييزية والمواقف الأبوية المتأصلة بشأن أدوا</w:t>
      </w:r>
      <w:r w:rsidRPr="00176DF6">
        <w:rPr>
          <w:rFonts w:hint="cs"/>
          <w:rtl/>
          <w:lang w:bidi="ar-EG"/>
        </w:rPr>
        <w:t>ر</w:t>
      </w:r>
      <w:r w:rsidRPr="00176DF6">
        <w:rPr>
          <w:rtl/>
          <w:lang w:bidi="ar-EG"/>
        </w:rPr>
        <w:t xml:space="preserve"> النساء ومسؤولياتهن، مما يشكل كذلك سببا</w:t>
      </w:r>
      <w:r w:rsidR="00DE7AFE">
        <w:rPr>
          <w:rFonts w:hint="cs"/>
          <w:rtl/>
          <w:lang w:bidi="ar-EG"/>
        </w:rPr>
        <w:t>ً</w:t>
      </w:r>
      <w:r w:rsidRPr="00176DF6">
        <w:rPr>
          <w:rtl/>
          <w:lang w:bidi="ar-EG"/>
        </w:rPr>
        <w:t xml:space="preserve"> رئيسيا</w:t>
      </w:r>
      <w:r w:rsidR="00DE7AFE">
        <w:rPr>
          <w:rFonts w:hint="cs"/>
          <w:rtl/>
          <w:lang w:bidi="ar-EG"/>
        </w:rPr>
        <w:t>ً</w:t>
      </w:r>
      <w:r w:rsidRPr="00176DF6">
        <w:rPr>
          <w:rtl/>
          <w:lang w:bidi="ar-EG"/>
        </w:rPr>
        <w:t xml:space="preserve"> للعنف ضد المرأة. وتشير مع القلق </w:t>
      </w:r>
      <w:r w:rsidRPr="00176DF6">
        <w:rPr>
          <w:rFonts w:hint="cs"/>
          <w:rtl/>
          <w:lang w:bidi="ar-EG"/>
        </w:rPr>
        <w:t>أيضا</w:t>
      </w:r>
      <w:r w:rsidR="00DE7AFE">
        <w:rPr>
          <w:rFonts w:hint="cs"/>
          <w:rtl/>
          <w:lang w:bidi="ar-EG"/>
        </w:rPr>
        <w:t>ً</w:t>
      </w:r>
      <w:r w:rsidRPr="00176DF6">
        <w:rPr>
          <w:rFonts w:hint="cs"/>
          <w:rtl/>
          <w:lang w:bidi="ar-EG"/>
        </w:rPr>
        <w:t xml:space="preserve"> </w:t>
      </w:r>
      <w:r w:rsidRPr="00176DF6">
        <w:rPr>
          <w:rtl/>
          <w:lang w:bidi="ar-EG"/>
        </w:rPr>
        <w:t>إلى ما يلي:</w:t>
      </w:r>
    </w:p>
    <w:p w:rsidR="00176DF6" w:rsidRPr="00176DF6" w:rsidRDefault="00176DF6" w:rsidP="00176DF6">
      <w:pPr>
        <w:pStyle w:val="SingleTxtGA"/>
        <w:rPr>
          <w:rtl/>
          <w:lang w:bidi="ar-EG"/>
        </w:rPr>
      </w:pPr>
      <w:r>
        <w:rPr>
          <w:rFonts w:hint="cs"/>
          <w:rtl/>
          <w:lang w:bidi="ar-EG"/>
        </w:rPr>
        <w:tab/>
      </w:r>
      <w:r>
        <w:rPr>
          <w:rtl/>
          <w:lang w:bidi="ar-EG"/>
        </w:rPr>
        <w:t>(أ)</w:t>
      </w:r>
      <w:r>
        <w:rPr>
          <w:rFonts w:hint="cs"/>
          <w:rtl/>
          <w:lang w:bidi="ar-EG"/>
        </w:rPr>
        <w:tab/>
      </w:r>
      <w:r w:rsidRPr="00176DF6">
        <w:rPr>
          <w:rtl/>
          <w:lang w:bidi="ar-EG"/>
        </w:rPr>
        <w:t xml:space="preserve">التمييز ضد المرأة في كثير من الأحيان في القوانين العرفية التي تسمح بأمور منها مصادرة الأقارب لممتلكات الرجل المتوفى من أرملته </w:t>
      </w:r>
      <w:r w:rsidRPr="00176DF6">
        <w:rPr>
          <w:rFonts w:hint="cs"/>
          <w:rtl/>
          <w:lang w:bidi="ar-EG"/>
        </w:rPr>
        <w:t>وأطفاله</w:t>
      </w:r>
      <w:r w:rsidRPr="00176DF6">
        <w:rPr>
          <w:rtl/>
          <w:lang w:bidi="ar-EG"/>
        </w:rPr>
        <w:t>؛</w:t>
      </w:r>
    </w:p>
    <w:p w:rsidR="00176DF6" w:rsidRPr="00176DF6" w:rsidRDefault="00176DF6" w:rsidP="00176DF6">
      <w:pPr>
        <w:pStyle w:val="SingleTxtGA"/>
        <w:rPr>
          <w:rtl/>
          <w:lang w:bidi="ar-EG"/>
        </w:rPr>
      </w:pPr>
      <w:r>
        <w:rPr>
          <w:rFonts w:hint="cs"/>
          <w:rtl/>
          <w:lang w:bidi="ar-EG"/>
        </w:rPr>
        <w:tab/>
      </w:r>
      <w:r>
        <w:rPr>
          <w:rtl/>
          <w:lang w:bidi="ar-EG"/>
        </w:rPr>
        <w:t>(ب)</w:t>
      </w:r>
      <w:r>
        <w:rPr>
          <w:rFonts w:hint="cs"/>
          <w:rtl/>
          <w:lang w:bidi="ar-EG"/>
        </w:rPr>
        <w:tab/>
      </w:r>
      <w:r w:rsidRPr="00176DF6">
        <w:rPr>
          <w:rtl/>
          <w:lang w:bidi="ar-EG"/>
        </w:rPr>
        <w:t xml:space="preserve">عدم جبر جميع النساء اللاتي تعرضن للتعقيم القسري أو بالإكراه بسبب إصابتهن بفيروس نقص المناعة البشرية؛ </w:t>
      </w:r>
    </w:p>
    <w:p w:rsidR="00176DF6" w:rsidRPr="00176DF6" w:rsidRDefault="00176DF6" w:rsidP="00176DF6">
      <w:pPr>
        <w:pStyle w:val="SingleTxtGA"/>
        <w:rPr>
          <w:rtl/>
          <w:lang w:bidi="ar-EG"/>
        </w:rPr>
      </w:pPr>
      <w:r>
        <w:rPr>
          <w:rFonts w:hint="cs"/>
          <w:rtl/>
          <w:lang w:bidi="ar-EG"/>
        </w:rPr>
        <w:tab/>
      </w:r>
      <w:r>
        <w:rPr>
          <w:rtl/>
          <w:lang w:bidi="ar-EG"/>
        </w:rPr>
        <w:t>(ج)</w:t>
      </w:r>
      <w:r>
        <w:rPr>
          <w:rFonts w:hint="cs"/>
          <w:rtl/>
          <w:lang w:bidi="ar-EG"/>
        </w:rPr>
        <w:tab/>
      </w:r>
      <w:r w:rsidRPr="00176DF6">
        <w:rPr>
          <w:rtl/>
          <w:lang w:bidi="ar-EG"/>
        </w:rPr>
        <w:t>تعرض الأمهات الوحيدات للتمييز والوصم بشكل معتاد؛</w:t>
      </w:r>
    </w:p>
    <w:p w:rsidR="00176DF6" w:rsidRPr="00176DF6" w:rsidRDefault="00176DF6" w:rsidP="00176DF6">
      <w:pPr>
        <w:pStyle w:val="SingleTxtGA"/>
        <w:rPr>
          <w:rtl/>
          <w:lang w:bidi="ar-EG"/>
        </w:rPr>
      </w:pPr>
      <w:r>
        <w:rPr>
          <w:rFonts w:hint="cs"/>
          <w:rtl/>
          <w:lang w:bidi="ar-EG"/>
        </w:rPr>
        <w:tab/>
      </w:r>
      <w:r>
        <w:rPr>
          <w:rtl/>
          <w:lang w:bidi="ar-EG"/>
        </w:rPr>
        <w:t>(د)</w:t>
      </w:r>
      <w:r>
        <w:rPr>
          <w:rFonts w:hint="cs"/>
          <w:rtl/>
          <w:lang w:bidi="ar-EG"/>
        </w:rPr>
        <w:tab/>
      </w:r>
      <w:r w:rsidRPr="00176DF6">
        <w:rPr>
          <w:rtl/>
          <w:lang w:bidi="ar-EG"/>
        </w:rPr>
        <w:t>ارتفاع معدل البطالة في صفوف الإناث، واستمرار الفصل المهني بين الرجال والنساء، وانخفاض عدد النساء نسبيا</w:t>
      </w:r>
      <w:r w:rsidR="00DE7AFE">
        <w:rPr>
          <w:rFonts w:hint="cs"/>
          <w:rtl/>
          <w:lang w:bidi="ar-EG"/>
        </w:rPr>
        <w:t>ً</w:t>
      </w:r>
      <w:r w:rsidRPr="00176DF6">
        <w:rPr>
          <w:rtl/>
          <w:lang w:bidi="ar-EG"/>
        </w:rPr>
        <w:t xml:space="preserve"> في مراكز المسؤولية (المواد 2 و3 و7 و26). </w:t>
      </w:r>
    </w:p>
    <w:p w:rsidR="00176DF6" w:rsidRPr="00DF7DAD" w:rsidRDefault="00176DF6" w:rsidP="00176DF6">
      <w:pPr>
        <w:pStyle w:val="SingleTxtGA"/>
        <w:rPr>
          <w:b/>
          <w:bCs/>
          <w:rtl/>
          <w:lang w:bidi="ar-EG"/>
        </w:rPr>
      </w:pPr>
      <w:r>
        <w:rPr>
          <w:rtl/>
          <w:lang w:bidi="ar-EG"/>
        </w:rPr>
        <w:t>12-</w:t>
      </w:r>
      <w:r>
        <w:rPr>
          <w:rFonts w:hint="cs"/>
          <w:rtl/>
          <w:lang w:bidi="ar-EG"/>
        </w:rPr>
        <w:tab/>
      </w:r>
      <w:r w:rsidRPr="00DF7DAD">
        <w:rPr>
          <w:rFonts w:hint="cs"/>
          <w:b/>
          <w:bCs/>
          <w:rtl/>
          <w:lang w:bidi="ar-EG"/>
        </w:rPr>
        <w:t>و</w:t>
      </w:r>
      <w:r w:rsidRPr="00DF7DAD">
        <w:rPr>
          <w:b/>
          <w:bCs/>
          <w:rtl/>
          <w:lang w:bidi="ar-EG"/>
        </w:rPr>
        <w:t>يتعين على الدولة الطرف اتخاذ تدابير شاملة من أجل القضاء على المفاهيم النمطية المتعلقة بأدوار الجنسين، بما يُشرك ويستهدف الزعامات التقليدية والجمهور بشكل عام. وينبغي عليها أيضا</w:t>
      </w:r>
      <w:r w:rsidR="00DE7AFE">
        <w:rPr>
          <w:rFonts w:hint="cs"/>
          <w:b/>
          <w:bCs/>
          <w:rtl/>
          <w:lang w:bidi="ar-EG"/>
        </w:rPr>
        <w:t>ً</w:t>
      </w:r>
      <w:r w:rsidRPr="00DF7DAD">
        <w:rPr>
          <w:b/>
          <w:bCs/>
          <w:rtl/>
          <w:lang w:bidi="ar-EG"/>
        </w:rPr>
        <w:t xml:space="preserve"> القيام بما يلي:</w:t>
      </w:r>
    </w:p>
    <w:p w:rsidR="00176DF6" w:rsidRPr="00176DF6" w:rsidRDefault="00176DF6" w:rsidP="00176DF6">
      <w:pPr>
        <w:pStyle w:val="SingleTxtGA"/>
        <w:rPr>
          <w:b/>
          <w:bCs/>
          <w:rtl/>
          <w:lang w:bidi="ar-EG"/>
        </w:rPr>
      </w:pPr>
      <w:r>
        <w:rPr>
          <w:rFonts w:hint="cs"/>
          <w:b/>
          <w:bCs/>
          <w:rtl/>
          <w:lang w:bidi="ar-EG"/>
        </w:rPr>
        <w:tab/>
      </w:r>
      <w:r>
        <w:rPr>
          <w:b/>
          <w:bCs/>
          <w:rtl/>
          <w:lang w:bidi="ar-EG"/>
        </w:rPr>
        <w:t>(أ)</w:t>
      </w:r>
      <w:r>
        <w:rPr>
          <w:rFonts w:hint="cs"/>
          <w:b/>
          <w:bCs/>
          <w:rtl/>
          <w:lang w:bidi="ar-EG"/>
        </w:rPr>
        <w:tab/>
      </w:r>
      <w:r w:rsidRPr="00176DF6">
        <w:rPr>
          <w:b/>
          <w:bCs/>
          <w:rtl/>
          <w:lang w:bidi="ar-EG"/>
        </w:rPr>
        <w:t>التعاون مع الزعامات التقليدية من أجل إلغاء القوانين العرفية التمييزية؛</w:t>
      </w:r>
    </w:p>
    <w:p w:rsidR="00176DF6" w:rsidRPr="00176DF6" w:rsidRDefault="00176DF6" w:rsidP="00176DF6">
      <w:pPr>
        <w:pStyle w:val="SingleTxtGA"/>
        <w:rPr>
          <w:b/>
          <w:bCs/>
          <w:rtl/>
          <w:lang w:bidi="ar-EG"/>
        </w:rPr>
      </w:pPr>
      <w:r>
        <w:rPr>
          <w:rFonts w:hint="cs"/>
          <w:b/>
          <w:bCs/>
          <w:rtl/>
          <w:lang w:bidi="ar-EG"/>
        </w:rPr>
        <w:tab/>
      </w:r>
      <w:r>
        <w:rPr>
          <w:b/>
          <w:bCs/>
          <w:rtl/>
          <w:lang w:bidi="ar-EG"/>
        </w:rPr>
        <w:t>(ب)</w:t>
      </w:r>
      <w:r>
        <w:rPr>
          <w:rFonts w:hint="cs"/>
          <w:b/>
          <w:bCs/>
          <w:rtl/>
          <w:lang w:bidi="ar-EG"/>
        </w:rPr>
        <w:tab/>
      </w:r>
      <w:r w:rsidRPr="00176DF6">
        <w:rPr>
          <w:b/>
          <w:bCs/>
          <w:rtl/>
          <w:lang w:bidi="ar-EG"/>
        </w:rPr>
        <w:t xml:space="preserve">ضمان إمكانية حصول النساء اللاتي تعرضن للتعقيم القسري أو بالإكراه على الجبر، وكذلك </w:t>
      </w:r>
      <w:r w:rsidRPr="00176DF6">
        <w:rPr>
          <w:rFonts w:hint="cs"/>
          <w:b/>
          <w:bCs/>
          <w:rtl/>
          <w:lang w:bidi="ar-EG"/>
        </w:rPr>
        <w:t xml:space="preserve">على فرصة </w:t>
      </w:r>
      <w:r w:rsidRPr="00176DF6">
        <w:rPr>
          <w:b/>
          <w:bCs/>
          <w:rtl/>
          <w:lang w:bidi="ar-EG"/>
        </w:rPr>
        <w:t xml:space="preserve">إبطال التعقيم متى أمكن ذلك، واعتماد مبادئ توجيهية رسمية لضمان </w:t>
      </w:r>
      <w:r w:rsidRPr="00176DF6">
        <w:rPr>
          <w:rFonts w:hint="cs"/>
          <w:b/>
          <w:bCs/>
          <w:rtl/>
          <w:lang w:bidi="ar-EG"/>
        </w:rPr>
        <w:t xml:space="preserve">قيام </w:t>
      </w:r>
      <w:r w:rsidRPr="00176DF6">
        <w:rPr>
          <w:b/>
          <w:bCs/>
          <w:rtl/>
          <w:lang w:bidi="ar-EG"/>
        </w:rPr>
        <w:t xml:space="preserve">الموظفين الطبيين بشكل منهجي </w:t>
      </w:r>
      <w:r w:rsidRPr="00176DF6">
        <w:rPr>
          <w:rFonts w:hint="cs"/>
          <w:b/>
          <w:bCs/>
          <w:rtl/>
          <w:lang w:bidi="ar-EG"/>
        </w:rPr>
        <w:t xml:space="preserve">بالتماس </w:t>
      </w:r>
      <w:r w:rsidRPr="00176DF6">
        <w:rPr>
          <w:b/>
          <w:bCs/>
          <w:rtl/>
          <w:lang w:bidi="ar-EG"/>
        </w:rPr>
        <w:t xml:space="preserve">الموافقة المستنيرة بالكامل للمرأة التي يجرى لها عملية </w:t>
      </w:r>
      <w:r w:rsidRPr="00176DF6">
        <w:rPr>
          <w:rFonts w:hint="cs"/>
          <w:b/>
          <w:bCs/>
          <w:rtl/>
          <w:lang w:bidi="ar-EG"/>
        </w:rPr>
        <w:t>ال</w:t>
      </w:r>
      <w:r w:rsidRPr="00176DF6">
        <w:rPr>
          <w:b/>
          <w:bCs/>
          <w:rtl/>
          <w:lang w:bidi="ar-EG"/>
        </w:rPr>
        <w:t>تعقيم؛</w:t>
      </w:r>
    </w:p>
    <w:p w:rsidR="00176DF6" w:rsidRPr="00176DF6" w:rsidRDefault="00176DF6" w:rsidP="00176DF6">
      <w:pPr>
        <w:pStyle w:val="SingleTxtGA"/>
        <w:rPr>
          <w:b/>
          <w:bCs/>
          <w:rtl/>
          <w:lang w:bidi="ar-EG"/>
        </w:rPr>
      </w:pPr>
      <w:r>
        <w:rPr>
          <w:rFonts w:hint="cs"/>
          <w:b/>
          <w:bCs/>
          <w:rtl/>
          <w:lang w:bidi="ar-EG"/>
        </w:rPr>
        <w:tab/>
      </w:r>
      <w:r>
        <w:rPr>
          <w:b/>
          <w:bCs/>
          <w:rtl/>
          <w:lang w:bidi="ar-EG"/>
        </w:rPr>
        <w:t>(ج)</w:t>
      </w:r>
      <w:r>
        <w:rPr>
          <w:rFonts w:hint="cs"/>
          <w:b/>
          <w:bCs/>
          <w:rtl/>
          <w:lang w:bidi="ar-EG"/>
        </w:rPr>
        <w:tab/>
      </w:r>
      <w:r w:rsidRPr="00176DF6">
        <w:rPr>
          <w:b/>
          <w:bCs/>
          <w:rtl/>
          <w:lang w:bidi="ar-EG"/>
        </w:rPr>
        <w:t>اتخاذ تدابير توعوية شاملة للقضاء على جميع أشكال الوصم والتمييز ضد الأمهات الوحيدات؛</w:t>
      </w:r>
    </w:p>
    <w:p w:rsidR="00176DF6" w:rsidRPr="00176DF6" w:rsidRDefault="00176DF6" w:rsidP="00DE7AFE">
      <w:pPr>
        <w:pStyle w:val="SingleTxtGA"/>
        <w:rPr>
          <w:b/>
          <w:bCs/>
          <w:rtl/>
          <w:lang w:bidi="ar-EG"/>
        </w:rPr>
      </w:pPr>
      <w:r>
        <w:rPr>
          <w:rFonts w:hint="cs"/>
          <w:b/>
          <w:bCs/>
          <w:rtl/>
          <w:lang w:bidi="ar-EG"/>
        </w:rPr>
        <w:tab/>
      </w:r>
      <w:r w:rsidRPr="00DE7AFE">
        <w:rPr>
          <w:b/>
          <w:bCs/>
          <w:rtl/>
          <w:lang w:bidi="ar-EG"/>
        </w:rPr>
        <w:t>(</w:t>
      </w:r>
      <w:r w:rsidR="00DE7AFE" w:rsidRPr="00DE7AFE">
        <w:rPr>
          <w:rFonts w:hint="cs"/>
          <w:b/>
          <w:bCs/>
          <w:rtl/>
          <w:lang w:bidi="ar-EG"/>
        </w:rPr>
        <w:t>د</w:t>
      </w:r>
      <w:r w:rsidRPr="00DE7AFE">
        <w:rPr>
          <w:b/>
          <w:bCs/>
          <w:rtl/>
          <w:lang w:bidi="ar-EG"/>
        </w:rPr>
        <w:t>)</w:t>
      </w:r>
      <w:r>
        <w:rPr>
          <w:rFonts w:hint="cs"/>
          <w:b/>
          <w:bCs/>
          <w:rtl/>
          <w:lang w:bidi="ar-EG"/>
        </w:rPr>
        <w:tab/>
      </w:r>
      <w:r w:rsidRPr="00176DF6">
        <w:rPr>
          <w:b/>
          <w:bCs/>
          <w:rtl/>
          <w:lang w:bidi="ar-EG"/>
        </w:rPr>
        <w:t>اتخاذ تدابير ملموسة بهدف القضاء على بطالة الإناث وكذلك على الفصل المهني، أفقيا</w:t>
      </w:r>
      <w:r w:rsidR="00DE7AFE">
        <w:rPr>
          <w:rFonts w:hint="cs"/>
          <w:b/>
          <w:bCs/>
          <w:rtl/>
          <w:lang w:bidi="ar-EG"/>
        </w:rPr>
        <w:t>ً</w:t>
      </w:r>
      <w:r w:rsidRPr="00176DF6">
        <w:rPr>
          <w:b/>
          <w:bCs/>
          <w:rtl/>
          <w:lang w:bidi="ar-EG"/>
        </w:rPr>
        <w:t xml:space="preserve"> ورأسيا</w:t>
      </w:r>
      <w:r w:rsidR="00DE7AFE">
        <w:rPr>
          <w:rFonts w:hint="cs"/>
          <w:b/>
          <w:bCs/>
          <w:rtl/>
          <w:lang w:bidi="ar-EG"/>
        </w:rPr>
        <w:t>ً</w:t>
      </w:r>
      <w:r w:rsidRPr="00176DF6">
        <w:rPr>
          <w:b/>
          <w:bCs/>
          <w:rtl/>
          <w:lang w:bidi="ar-EG"/>
        </w:rPr>
        <w:t xml:space="preserve"> على السواء، من خلال جملة أمور من بينها التثقيف والتدريب وإعادة التدريب، والنظر في استحداث تدابير خاصة مؤقتة، حسب الاقتضاء، لزيادة عدد النساء في مراكز المسؤولية.</w:t>
      </w:r>
    </w:p>
    <w:p w:rsidR="00176DF6" w:rsidRPr="00176DF6" w:rsidRDefault="00176DF6" w:rsidP="00176DF6">
      <w:pPr>
        <w:pStyle w:val="H23GA"/>
        <w:rPr>
          <w:lang w:bidi="ar-EG"/>
        </w:rPr>
      </w:pPr>
      <w:r>
        <w:rPr>
          <w:rFonts w:hint="cs"/>
          <w:rtl/>
          <w:lang w:bidi="ar-EG"/>
        </w:rPr>
        <w:tab/>
      </w:r>
      <w:r>
        <w:rPr>
          <w:rtl/>
          <w:lang w:bidi="ar-EG"/>
        </w:rPr>
        <w:tab/>
      </w:r>
      <w:r w:rsidRPr="00176DF6">
        <w:rPr>
          <w:rtl/>
          <w:lang w:bidi="ar-EG"/>
        </w:rPr>
        <w:t>الممارسات الضارة ضد النساء والفتيات</w:t>
      </w:r>
    </w:p>
    <w:p w:rsidR="00176DF6" w:rsidRPr="00176DF6" w:rsidRDefault="00176DF6" w:rsidP="00176DF6">
      <w:pPr>
        <w:pStyle w:val="SingleTxtGA"/>
        <w:rPr>
          <w:rtl/>
          <w:lang w:bidi="ar-EG"/>
        </w:rPr>
      </w:pPr>
      <w:r>
        <w:rPr>
          <w:rtl/>
          <w:lang w:bidi="ar-EG"/>
        </w:rPr>
        <w:t>13-</w:t>
      </w:r>
      <w:r>
        <w:rPr>
          <w:rFonts w:hint="cs"/>
          <w:rtl/>
          <w:lang w:bidi="ar-EG"/>
        </w:rPr>
        <w:tab/>
      </w:r>
      <w:r w:rsidRPr="00176DF6">
        <w:rPr>
          <w:rtl/>
          <w:lang w:bidi="ar-EG"/>
        </w:rPr>
        <w:t>تعرب اللجنة عن قلقها بشأن ما تفيد به التقارير من انتشار الممارسات الضارة ضد النساء والفتيات، بما يشمل مختلف ممارسات تعليم الجنس، مثل إجبار الفتاة على ممارسة الجنس مع جدها أو عمها أو شقيقها (المواد 3 و7 و24 و26).</w:t>
      </w:r>
    </w:p>
    <w:p w:rsidR="00176DF6" w:rsidRPr="00176DF6" w:rsidRDefault="00176DF6" w:rsidP="00176DF6">
      <w:pPr>
        <w:pStyle w:val="SingleTxtGA"/>
        <w:rPr>
          <w:b/>
          <w:bCs/>
          <w:rtl/>
          <w:lang w:bidi="ar-EG"/>
        </w:rPr>
      </w:pPr>
      <w:r w:rsidRPr="00176DF6">
        <w:rPr>
          <w:rtl/>
          <w:lang w:bidi="ar-EG"/>
        </w:rPr>
        <w:lastRenderedPageBreak/>
        <w:t>14-</w:t>
      </w:r>
      <w:r w:rsidRPr="00176DF6">
        <w:rPr>
          <w:rFonts w:hint="cs"/>
          <w:rtl/>
          <w:lang w:bidi="ar-EG"/>
        </w:rPr>
        <w:tab/>
      </w:r>
      <w:r w:rsidRPr="00176DF6">
        <w:rPr>
          <w:b/>
          <w:bCs/>
          <w:rtl/>
          <w:lang w:bidi="ar-EG"/>
        </w:rPr>
        <w:t>ويتعين على الدولة الطرف اتخاذ تدابير تثقيفية عامة مكثفة لتعريف المجتمعات بأن هذه الممارسات الضارة ترتبط بأمور منها التمييز ضد النساء والفتيات، والعنف الجنساني، والاستغلال الجنسي، وأنها قد تنشر الأمراض المنقولة جنسيا</w:t>
      </w:r>
      <w:r w:rsidR="00DE7AFE">
        <w:rPr>
          <w:rFonts w:hint="cs"/>
          <w:b/>
          <w:bCs/>
          <w:rtl/>
          <w:lang w:bidi="ar-EG"/>
        </w:rPr>
        <w:t>ً</w:t>
      </w:r>
      <w:r w:rsidRPr="00176DF6">
        <w:rPr>
          <w:b/>
          <w:bCs/>
          <w:rtl/>
          <w:lang w:bidi="ar-EG"/>
        </w:rPr>
        <w:t xml:space="preserve">. وينبغي عليها ضمان إنفاذ القوانين الحالية، التي تجرم الاغتصاب والعنف، </w:t>
      </w:r>
      <w:r w:rsidRPr="00176DF6">
        <w:rPr>
          <w:rFonts w:hint="cs"/>
          <w:b/>
          <w:bCs/>
          <w:rtl/>
          <w:lang w:bidi="ar-EG"/>
        </w:rPr>
        <w:t xml:space="preserve">إزاء </w:t>
      </w:r>
      <w:r w:rsidRPr="00176DF6">
        <w:rPr>
          <w:b/>
          <w:bCs/>
          <w:rtl/>
          <w:lang w:bidi="ar-EG"/>
        </w:rPr>
        <w:t>هذه الممارسات.</w:t>
      </w:r>
    </w:p>
    <w:p w:rsidR="00176DF6" w:rsidRPr="00176DF6" w:rsidRDefault="00176DF6" w:rsidP="00176DF6">
      <w:pPr>
        <w:pStyle w:val="H23GA"/>
        <w:rPr>
          <w:rtl/>
          <w:lang w:bidi="ar-EG"/>
        </w:rPr>
      </w:pPr>
      <w:r>
        <w:rPr>
          <w:rFonts w:hint="cs"/>
          <w:rtl/>
          <w:lang w:bidi="ar-EG"/>
        </w:rPr>
        <w:tab/>
      </w:r>
      <w:r>
        <w:rPr>
          <w:rtl/>
          <w:lang w:bidi="ar-EG"/>
        </w:rPr>
        <w:tab/>
      </w:r>
      <w:r w:rsidRPr="00176DF6">
        <w:rPr>
          <w:rtl/>
          <w:lang w:bidi="ar-EG"/>
        </w:rPr>
        <w:t xml:space="preserve">إنهاء الحمل وإمكانية الحصول على وسائل منع الحمل </w:t>
      </w:r>
    </w:p>
    <w:p w:rsidR="00176DF6" w:rsidRPr="00176DF6" w:rsidRDefault="00176DF6" w:rsidP="00176DF6">
      <w:pPr>
        <w:pStyle w:val="SingleTxtGA"/>
        <w:rPr>
          <w:rtl/>
          <w:lang w:bidi="ar-EG"/>
        </w:rPr>
      </w:pPr>
      <w:r>
        <w:rPr>
          <w:rtl/>
          <w:lang w:bidi="ar-EG"/>
        </w:rPr>
        <w:t>15-</w:t>
      </w:r>
      <w:r>
        <w:rPr>
          <w:rFonts w:hint="cs"/>
          <w:rtl/>
          <w:lang w:bidi="ar-EG"/>
        </w:rPr>
        <w:tab/>
      </w:r>
      <w:r w:rsidRPr="00176DF6">
        <w:rPr>
          <w:rtl/>
          <w:lang w:bidi="ar-EG"/>
        </w:rPr>
        <w:t xml:space="preserve">تعرب اللجنة عن قلقها من الإجراءات الصعبة المطلوبة </w:t>
      </w:r>
      <w:r w:rsidRPr="00176DF6">
        <w:rPr>
          <w:rFonts w:hint="cs"/>
          <w:rtl/>
          <w:lang w:bidi="ar-EG"/>
        </w:rPr>
        <w:t xml:space="preserve">للتمكن من </w:t>
      </w:r>
      <w:r w:rsidRPr="00176DF6">
        <w:rPr>
          <w:rtl/>
          <w:lang w:bidi="ar-EG"/>
        </w:rPr>
        <w:t>إجراء الإجهاض القانوني، بما يشمل شهادة من ثلاثة أطباء، مما يسفر عن سعي النساء إلى إجراء الإجهاض السري غير الآمن الذي يعرض حياتهن وصحتهن للخطر أو لجوئهن إلى ما يسمى "التخلي عن الأطفال"، والحاجة إلى شهادة من أحد القضاة في حالة الحمل الناتج عن الاغتصاب. وفضلا</w:t>
      </w:r>
      <w:r w:rsidR="00DE7AFE">
        <w:rPr>
          <w:rFonts w:hint="cs"/>
          <w:rtl/>
          <w:lang w:bidi="ar-EG"/>
        </w:rPr>
        <w:t>ً</w:t>
      </w:r>
      <w:r w:rsidRPr="00176DF6">
        <w:rPr>
          <w:rtl/>
          <w:lang w:bidi="ar-EG"/>
        </w:rPr>
        <w:t xml:space="preserve"> عن ذلك، وبينما تلاحظ اللجنة المعلومات المقدمة من الوفد بأن وسائل منع الحمل متوفرة مجانا</w:t>
      </w:r>
      <w:r w:rsidR="00DE7AFE">
        <w:rPr>
          <w:rFonts w:hint="cs"/>
          <w:rtl/>
          <w:lang w:bidi="ar-EG"/>
        </w:rPr>
        <w:t>ً</w:t>
      </w:r>
      <w:r w:rsidRPr="00176DF6">
        <w:rPr>
          <w:rtl/>
          <w:lang w:bidi="ar-EG"/>
        </w:rPr>
        <w:t xml:space="preserve"> للمراهقين في المرافق الصحية وكذلك مراكز الشباب، فإن القلق يساورها من أن هذه المعلومات غير معروفة في صفوف السكان بالقدر الكافي (المواد 3 و6 و24).</w:t>
      </w:r>
      <w:r>
        <w:rPr>
          <w:rtl/>
          <w:lang w:bidi="ar-EG"/>
        </w:rPr>
        <w:t xml:space="preserve"> </w:t>
      </w:r>
    </w:p>
    <w:p w:rsidR="00176DF6" w:rsidRPr="00176DF6" w:rsidRDefault="00176DF6" w:rsidP="00176DF6">
      <w:pPr>
        <w:pStyle w:val="SingleTxtGA"/>
        <w:rPr>
          <w:b/>
          <w:bCs/>
          <w:rtl/>
          <w:lang w:bidi="ar-EG"/>
        </w:rPr>
      </w:pPr>
      <w:r w:rsidRPr="00176DF6">
        <w:rPr>
          <w:rtl/>
          <w:lang w:bidi="ar-EG"/>
        </w:rPr>
        <w:t>16-</w:t>
      </w:r>
      <w:r w:rsidRPr="00176DF6">
        <w:rPr>
          <w:rFonts w:hint="cs"/>
          <w:rtl/>
          <w:lang w:bidi="ar-EG"/>
        </w:rPr>
        <w:tab/>
      </w:r>
      <w:r w:rsidRPr="00176DF6">
        <w:rPr>
          <w:rFonts w:hint="cs"/>
          <w:b/>
          <w:bCs/>
          <w:rtl/>
          <w:lang w:bidi="ar-EG"/>
        </w:rPr>
        <w:t>و</w:t>
      </w:r>
      <w:r w:rsidRPr="00176DF6">
        <w:rPr>
          <w:b/>
          <w:bCs/>
          <w:rtl/>
          <w:lang w:bidi="ar-EG"/>
        </w:rPr>
        <w:t xml:space="preserve">يتعين على الدولة الطرف إلغاء الشروط غير المبررة </w:t>
      </w:r>
      <w:r w:rsidRPr="00176DF6">
        <w:rPr>
          <w:rFonts w:hint="cs"/>
          <w:b/>
          <w:bCs/>
          <w:rtl/>
          <w:lang w:bidi="ar-EG"/>
        </w:rPr>
        <w:t>للتمكن من</w:t>
      </w:r>
      <w:r w:rsidRPr="00176DF6">
        <w:rPr>
          <w:b/>
          <w:bCs/>
          <w:rtl/>
          <w:lang w:bidi="ar-EG"/>
        </w:rPr>
        <w:t xml:space="preserve"> إجراء الإجهاض القانوني، التي تسفر عن لجوء النساء إلى الإجهاض السري غير الآمن. وينبغي عليها أيضا</w:t>
      </w:r>
      <w:r w:rsidR="00DF7DAD">
        <w:rPr>
          <w:rFonts w:hint="cs"/>
          <w:b/>
          <w:bCs/>
          <w:rtl/>
          <w:lang w:bidi="ar-EG"/>
        </w:rPr>
        <w:t>ً</w:t>
      </w:r>
      <w:r w:rsidRPr="00176DF6">
        <w:rPr>
          <w:b/>
          <w:bCs/>
          <w:rtl/>
          <w:lang w:bidi="ar-EG"/>
        </w:rPr>
        <w:t xml:space="preserve"> القيام بما يلي:</w:t>
      </w:r>
    </w:p>
    <w:p w:rsidR="00176DF6" w:rsidRPr="00176DF6" w:rsidRDefault="00176DF6" w:rsidP="00176DF6">
      <w:pPr>
        <w:pStyle w:val="SingleTxtGA"/>
        <w:rPr>
          <w:b/>
          <w:bCs/>
          <w:rtl/>
          <w:lang w:bidi="ar-EG"/>
        </w:rPr>
      </w:pPr>
      <w:r>
        <w:rPr>
          <w:rFonts w:hint="cs"/>
          <w:b/>
          <w:bCs/>
          <w:rtl/>
          <w:lang w:bidi="ar-EG"/>
        </w:rPr>
        <w:tab/>
      </w:r>
      <w:r>
        <w:rPr>
          <w:b/>
          <w:bCs/>
          <w:rtl/>
          <w:lang w:bidi="ar-EG"/>
        </w:rPr>
        <w:t>(أ)</w:t>
      </w:r>
      <w:r>
        <w:rPr>
          <w:rFonts w:hint="cs"/>
          <w:b/>
          <w:bCs/>
          <w:rtl/>
          <w:lang w:bidi="ar-EG"/>
        </w:rPr>
        <w:tab/>
      </w:r>
      <w:r w:rsidRPr="00176DF6">
        <w:rPr>
          <w:b/>
          <w:bCs/>
          <w:rtl/>
          <w:lang w:bidi="ar-EG"/>
        </w:rPr>
        <w:t xml:space="preserve">اعتماد وتنفيذ سياسات للتوعية من أجل مكافحة وصم النساء والفتيات </w:t>
      </w:r>
      <w:proofErr w:type="spellStart"/>
      <w:r w:rsidRPr="00176DF6">
        <w:rPr>
          <w:b/>
          <w:bCs/>
          <w:rtl/>
          <w:lang w:bidi="ar-EG"/>
        </w:rPr>
        <w:t>الساعيات</w:t>
      </w:r>
      <w:proofErr w:type="spellEnd"/>
      <w:r w:rsidRPr="00176DF6">
        <w:rPr>
          <w:b/>
          <w:bCs/>
          <w:rtl/>
          <w:lang w:bidi="ar-EG"/>
        </w:rPr>
        <w:t xml:space="preserve"> إلى الإجهاض؛</w:t>
      </w:r>
    </w:p>
    <w:p w:rsidR="00176DF6" w:rsidRPr="00176DF6" w:rsidRDefault="00176DF6" w:rsidP="00176DF6">
      <w:pPr>
        <w:pStyle w:val="SingleTxtGA"/>
        <w:rPr>
          <w:b/>
          <w:bCs/>
          <w:rtl/>
          <w:lang w:bidi="ar-EG"/>
        </w:rPr>
      </w:pPr>
      <w:r>
        <w:rPr>
          <w:rFonts w:hint="cs"/>
          <w:b/>
          <w:bCs/>
          <w:rtl/>
          <w:lang w:bidi="ar-EG"/>
        </w:rPr>
        <w:tab/>
      </w:r>
      <w:r w:rsidRPr="00176DF6">
        <w:rPr>
          <w:b/>
          <w:bCs/>
          <w:rtl/>
          <w:lang w:bidi="ar-EG"/>
        </w:rPr>
        <w:t>(ب</w:t>
      </w:r>
      <w:r>
        <w:rPr>
          <w:b/>
          <w:bCs/>
          <w:rtl/>
          <w:lang w:bidi="ar-EG"/>
        </w:rPr>
        <w:t>)</w:t>
      </w:r>
      <w:r>
        <w:rPr>
          <w:rFonts w:hint="cs"/>
          <w:b/>
          <w:bCs/>
          <w:rtl/>
          <w:lang w:bidi="ar-EG"/>
        </w:rPr>
        <w:tab/>
      </w:r>
      <w:r w:rsidRPr="00176DF6">
        <w:rPr>
          <w:b/>
          <w:bCs/>
          <w:rtl/>
          <w:lang w:bidi="ar-EG"/>
        </w:rPr>
        <w:t>ضمان توفر الخدمات الجيدة لمعالجة المضاعفات النا</w:t>
      </w:r>
      <w:r w:rsidRPr="00176DF6">
        <w:rPr>
          <w:rFonts w:hint="cs"/>
          <w:b/>
          <w:bCs/>
          <w:rtl/>
          <w:lang w:bidi="ar-EG"/>
        </w:rPr>
        <w:t>جمة</w:t>
      </w:r>
      <w:r w:rsidRPr="00176DF6">
        <w:rPr>
          <w:b/>
          <w:bCs/>
          <w:rtl/>
          <w:lang w:bidi="ar-EG"/>
        </w:rPr>
        <w:t xml:space="preserve"> عن الإجهاض غير الآمن وضمان تقديم العلاج الفوري غير المشروط؛</w:t>
      </w:r>
    </w:p>
    <w:p w:rsidR="00176DF6" w:rsidRPr="00176DF6" w:rsidRDefault="00176DF6" w:rsidP="00176DF6">
      <w:pPr>
        <w:pStyle w:val="SingleTxtGA"/>
        <w:rPr>
          <w:b/>
          <w:bCs/>
          <w:rtl/>
          <w:lang w:bidi="ar-EG"/>
        </w:rPr>
      </w:pPr>
      <w:r>
        <w:rPr>
          <w:rFonts w:hint="cs"/>
          <w:b/>
          <w:bCs/>
          <w:rtl/>
          <w:lang w:bidi="ar-EG"/>
        </w:rPr>
        <w:tab/>
      </w:r>
      <w:r>
        <w:rPr>
          <w:b/>
          <w:bCs/>
          <w:rtl/>
          <w:lang w:bidi="ar-EG"/>
        </w:rPr>
        <w:t>(ج)</w:t>
      </w:r>
      <w:r>
        <w:rPr>
          <w:rFonts w:hint="cs"/>
          <w:b/>
          <w:bCs/>
          <w:rtl/>
          <w:lang w:bidi="ar-EG"/>
        </w:rPr>
        <w:tab/>
      </w:r>
      <w:r w:rsidRPr="00176DF6">
        <w:rPr>
          <w:b/>
          <w:bCs/>
          <w:rtl/>
          <w:lang w:bidi="ar-EG"/>
        </w:rPr>
        <w:t xml:space="preserve">ضمان توفير المعلومات المتعلقة بإمكانية الحصول على وسائل منع الحمل وخدمات الصحة الجنسية والتأكد من إيصال هذه المعلومات، ولا سيما في المناطق الريفية والنائية؛ </w:t>
      </w:r>
    </w:p>
    <w:p w:rsidR="00176DF6" w:rsidRPr="00176DF6" w:rsidRDefault="00176DF6" w:rsidP="00176DF6">
      <w:pPr>
        <w:pStyle w:val="SingleTxtGA"/>
        <w:rPr>
          <w:b/>
          <w:bCs/>
          <w:rtl/>
          <w:lang w:bidi="ar-EG"/>
        </w:rPr>
      </w:pPr>
      <w:r>
        <w:rPr>
          <w:rFonts w:hint="cs"/>
          <w:b/>
          <w:bCs/>
          <w:rtl/>
          <w:lang w:bidi="ar-EG"/>
        </w:rPr>
        <w:tab/>
      </w:r>
      <w:r>
        <w:rPr>
          <w:b/>
          <w:bCs/>
          <w:rtl/>
          <w:lang w:bidi="ar-EG"/>
        </w:rPr>
        <w:t>(د)</w:t>
      </w:r>
      <w:r>
        <w:rPr>
          <w:rFonts w:hint="cs"/>
          <w:b/>
          <w:bCs/>
          <w:rtl/>
          <w:lang w:bidi="ar-EG"/>
        </w:rPr>
        <w:tab/>
      </w:r>
      <w:r w:rsidRPr="00176DF6">
        <w:rPr>
          <w:b/>
          <w:bCs/>
          <w:rtl/>
          <w:lang w:bidi="ar-EG"/>
        </w:rPr>
        <w:t>إنشاء أنظمة للرعاية البديلة للرضع المحرومين من الرعاية الأسرية.</w:t>
      </w:r>
    </w:p>
    <w:p w:rsidR="00176DF6" w:rsidRPr="00176DF6" w:rsidRDefault="00176DF6" w:rsidP="00176DF6">
      <w:pPr>
        <w:pStyle w:val="H23GA"/>
        <w:rPr>
          <w:rtl/>
          <w:lang w:bidi="ar-EG"/>
        </w:rPr>
      </w:pPr>
      <w:r>
        <w:rPr>
          <w:rFonts w:hint="cs"/>
          <w:rtl/>
          <w:lang w:bidi="ar-EG"/>
        </w:rPr>
        <w:tab/>
      </w:r>
      <w:r>
        <w:rPr>
          <w:rtl/>
          <w:lang w:bidi="ar-EG"/>
        </w:rPr>
        <w:tab/>
      </w:r>
      <w:r w:rsidRPr="00176DF6">
        <w:rPr>
          <w:rtl/>
          <w:lang w:bidi="ar-EG"/>
        </w:rPr>
        <w:t>الزواج العرفي، وإرث الأرملة، والزواج القسري</w:t>
      </w:r>
    </w:p>
    <w:p w:rsidR="00176DF6" w:rsidRPr="00176DF6" w:rsidRDefault="00176DF6" w:rsidP="00176DF6">
      <w:pPr>
        <w:pStyle w:val="SingleTxtGA"/>
        <w:rPr>
          <w:rtl/>
          <w:lang w:bidi="ar-EG"/>
        </w:rPr>
      </w:pPr>
      <w:r>
        <w:rPr>
          <w:rtl/>
          <w:lang w:bidi="ar-EG"/>
        </w:rPr>
        <w:t>17-</w:t>
      </w:r>
      <w:r>
        <w:rPr>
          <w:rFonts w:hint="cs"/>
          <w:rtl/>
          <w:lang w:bidi="ar-EG"/>
        </w:rPr>
        <w:tab/>
      </w:r>
      <w:r w:rsidRPr="00176DF6">
        <w:rPr>
          <w:rtl/>
          <w:lang w:bidi="ar-EG"/>
        </w:rPr>
        <w:t xml:space="preserve">لا يزال القلق يساور اللجنة إزاء العدد الكبير من الزيجات العرفية غير المسجلة، التي تحرم المرأة وأطفالها من حقوقهم، ولا سيما بشأن الإرث وملكية الأرض، والتي تشجع ممارسة تعدد الزوجات وثمن العروس </w:t>
      </w:r>
      <w:r w:rsidRPr="00DE7AFE">
        <w:rPr>
          <w:i/>
          <w:iCs/>
          <w:rtl/>
          <w:lang w:bidi="ar-EG"/>
        </w:rPr>
        <w:t>(</w:t>
      </w:r>
      <w:proofErr w:type="spellStart"/>
      <w:r w:rsidRPr="00DE7AFE">
        <w:rPr>
          <w:i/>
          <w:iCs/>
          <w:rtl/>
          <w:lang w:bidi="ar-EG"/>
        </w:rPr>
        <w:t>ل</w:t>
      </w:r>
      <w:r w:rsidRPr="00DE7AFE">
        <w:rPr>
          <w:rFonts w:hint="cs"/>
          <w:i/>
          <w:iCs/>
          <w:rtl/>
          <w:lang w:bidi="ar-EG"/>
        </w:rPr>
        <w:t>و</w:t>
      </w:r>
      <w:r w:rsidRPr="00DE7AFE">
        <w:rPr>
          <w:i/>
          <w:iCs/>
          <w:rtl/>
          <w:lang w:bidi="ar-EG"/>
        </w:rPr>
        <w:t>بولا</w:t>
      </w:r>
      <w:proofErr w:type="spellEnd"/>
      <w:r w:rsidRPr="00DE7AFE">
        <w:rPr>
          <w:i/>
          <w:iCs/>
          <w:rtl/>
          <w:lang w:bidi="ar-EG"/>
        </w:rPr>
        <w:t>)</w:t>
      </w:r>
      <w:r w:rsidRPr="00176DF6">
        <w:rPr>
          <w:rtl/>
          <w:lang w:bidi="ar-EG"/>
        </w:rPr>
        <w:t xml:space="preserve"> الذي لا يزال قانونيا</w:t>
      </w:r>
      <w:r w:rsidR="00DE7AFE">
        <w:rPr>
          <w:rFonts w:hint="cs"/>
          <w:rtl/>
          <w:lang w:bidi="ar-EG"/>
        </w:rPr>
        <w:t>ً</w:t>
      </w:r>
      <w:r w:rsidRPr="00176DF6">
        <w:rPr>
          <w:rtl/>
          <w:lang w:bidi="ar-EG"/>
        </w:rPr>
        <w:t xml:space="preserve"> بموجب مشروع قانون الاعتراف بالزيجات العرفية. وتعرب اللجنة عن قلقها أيضا</w:t>
      </w:r>
      <w:r w:rsidR="00DE7AFE">
        <w:rPr>
          <w:rFonts w:hint="cs"/>
          <w:rtl/>
          <w:lang w:bidi="ar-EG"/>
        </w:rPr>
        <w:t>ً</w:t>
      </w:r>
      <w:r w:rsidRPr="00176DF6">
        <w:rPr>
          <w:rtl/>
          <w:lang w:bidi="ar-EG"/>
        </w:rPr>
        <w:t xml:space="preserve"> بشأن ما تفيد به التقارير من حالات الزواج القسري للأطفال في إطار القوانين العرفية، وكذلك إزاء استمرار ممارسة إجبار الأرملة على الزواج من شقيق زوجها المتوفى، المسماة "إرث الأرملة" (المواد 2 و3 و7 و8 و23 و24 و26). </w:t>
      </w:r>
    </w:p>
    <w:p w:rsidR="00176DF6" w:rsidRPr="00176DF6" w:rsidRDefault="00176DF6" w:rsidP="00176DF6">
      <w:pPr>
        <w:pStyle w:val="SingleTxtGA"/>
        <w:rPr>
          <w:b/>
          <w:bCs/>
          <w:rtl/>
          <w:lang w:bidi="ar-EG"/>
        </w:rPr>
      </w:pPr>
      <w:r w:rsidRPr="00176DF6">
        <w:rPr>
          <w:rtl/>
          <w:lang w:bidi="ar-EG"/>
        </w:rPr>
        <w:lastRenderedPageBreak/>
        <w:t>18-</w:t>
      </w:r>
      <w:r w:rsidRPr="00176DF6">
        <w:rPr>
          <w:rFonts w:hint="cs"/>
          <w:rtl/>
          <w:lang w:bidi="ar-EG"/>
        </w:rPr>
        <w:tab/>
      </w:r>
      <w:r w:rsidRPr="00176DF6">
        <w:rPr>
          <w:b/>
          <w:bCs/>
          <w:rtl/>
          <w:lang w:bidi="ar-EG"/>
        </w:rPr>
        <w:t xml:space="preserve">ويتعين على الدولة الطرف إدراج حظر ثمن العروس في مشروع قانون الاعتراف بالزيجات العرفية والإسراع باعتماده من أجل ضمان تسجيل </w:t>
      </w:r>
      <w:r w:rsidRPr="00176DF6">
        <w:rPr>
          <w:rFonts w:hint="cs"/>
          <w:b/>
          <w:bCs/>
          <w:rtl/>
          <w:lang w:bidi="ar-EG"/>
        </w:rPr>
        <w:t xml:space="preserve">هذه </w:t>
      </w:r>
      <w:r w:rsidRPr="00176DF6">
        <w:rPr>
          <w:b/>
          <w:bCs/>
          <w:rtl/>
          <w:lang w:bidi="ar-EG"/>
        </w:rPr>
        <w:t>الزيجات. وينبغي عليها أيضا</w:t>
      </w:r>
      <w:r w:rsidR="00DE7AFE">
        <w:rPr>
          <w:rFonts w:hint="cs"/>
          <w:b/>
          <w:bCs/>
          <w:rtl/>
          <w:lang w:bidi="ar-EG"/>
        </w:rPr>
        <w:t>ً</w:t>
      </w:r>
      <w:r w:rsidRPr="00176DF6">
        <w:rPr>
          <w:b/>
          <w:bCs/>
          <w:rtl/>
          <w:lang w:bidi="ar-EG"/>
        </w:rPr>
        <w:t xml:space="preserve"> ضمان تجريم الزواج المبكر والزواج القسري. ويتعين عليها كذلك إلغاء ممارسة "إرث الأرملة"، وذلك بالتعاون مع الزعامات التقليدية. </w:t>
      </w:r>
    </w:p>
    <w:p w:rsidR="00176DF6" w:rsidRPr="00176DF6" w:rsidRDefault="00176DF6" w:rsidP="00176DF6">
      <w:pPr>
        <w:pStyle w:val="H23GA"/>
        <w:rPr>
          <w:rtl/>
          <w:lang w:bidi="ar-EG"/>
        </w:rPr>
      </w:pPr>
      <w:r>
        <w:rPr>
          <w:rFonts w:hint="cs"/>
          <w:rtl/>
          <w:lang w:bidi="ar-EG"/>
        </w:rPr>
        <w:tab/>
      </w:r>
      <w:r>
        <w:rPr>
          <w:rtl/>
          <w:lang w:bidi="ar-EG"/>
        </w:rPr>
        <w:tab/>
      </w:r>
      <w:r w:rsidRPr="00176DF6">
        <w:rPr>
          <w:rtl/>
          <w:lang w:bidi="ar-EG"/>
        </w:rPr>
        <w:t>حالات الاختفاء القسري</w:t>
      </w:r>
    </w:p>
    <w:p w:rsidR="00176DF6" w:rsidRPr="00176DF6" w:rsidRDefault="00176DF6" w:rsidP="00176DF6">
      <w:pPr>
        <w:pStyle w:val="SingleTxtGA"/>
        <w:rPr>
          <w:rtl/>
          <w:lang w:bidi="ar-EG"/>
        </w:rPr>
      </w:pPr>
      <w:r>
        <w:rPr>
          <w:rtl/>
          <w:lang w:bidi="ar-EG"/>
        </w:rPr>
        <w:t>19-</w:t>
      </w:r>
      <w:r>
        <w:rPr>
          <w:rFonts w:hint="cs"/>
          <w:rtl/>
          <w:lang w:bidi="ar-EG"/>
        </w:rPr>
        <w:tab/>
      </w:r>
      <w:r w:rsidRPr="00176DF6">
        <w:rPr>
          <w:rtl/>
          <w:lang w:bidi="ar-EG"/>
        </w:rPr>
        <w:t xml:space="preserve">تعرب اللجنة عن القلق إزاء ما أفادت به عدة تقارير عن وقوع حالات اختفاء قسري في سياق النضال من أجل التحرر وخلال محاولة الانفصال </w:t>
      </w:r>
      <w:r w:rsidRPr="00176DF6">
        <w:rPr>
          <w:rFonts w:hint="cs"/>
          <w:rtl/>
          <w:lang w:bidi="ar-EG"/>
        </w:rPr>
        <w:t xml:space="preserve">في </w:t>
      </w:r>
      <w:r w:rsidRPr="00176DF6">
        <w:rPr>
          <w:rtl/>
          <w:lang w:bidi="ar-EG"/>
        </w:rPr>
        <w:t xml:space="preserve">عام 1999 في منطقة </w:t>
      </w:r>
      <w:proofErr w:type="spellStart"/>
      <w:r w:rsidRPr="00176DF6">
        <w:rPr>
          <w:rtl/>
          <w:lang w:bidi="ar-EG"/>
        </w:rPr>
        <w:t>كابريفي</w:t>
      </w:r>
      <w:proofErr w:type="spellEnd"/>
      <w:r w:rsidRPr="00176DF6">
        <w:rPr>
          <w:rtl/>
          <w:lang w:bidi="ar-EG"/>
        </w:rPr>
        <w:t xml:space="preserve"> سابقا</w:t>
      </w:r>
      <w:r w:rsidR="00DE7AFE">
        <w:rPr>
          <w:rFonts w:hint="cs"/>
          <w:rtl/>
          <w:lang w:bidi="ar-EG"/>
        </w:rPr>
        <w:t>ً</w:t>
      </w:r>
      <w:r w:rsidRPr="00176DF6">
        <w:rPr>
          <w:rtl/>
          <w:lang w:bidi="ar-EG"/>
        </w:rPr>
        <w:t>، زامبيزي حاليا</w:t>
      </w:r>
      <w:r w:rsidR="00DE7AFE">
        <w:rPr>
          <w:rFonts w:hint="cs"/>
          <w:rtl/>
          <w:lang w:bidi="ar-EG"/>
        </w:rPr>
        <w:t>ً</w:t>
      </w:r>
      <w:r w:rsidRPr="00176DF6">
        <w:rPr>
          <w:rtl/>
          <w:lang w:bidi="ar-EG"/>
        </w:rPr>
        <w:t>. وتشير مع القلق إلى أن الدولة الطرف لم تتخذ التدابير الكافية للتحقيق في تلك التقارير وتحديد الجناة (المواد 6 و7 و9).</w:t>
      </w:r>
      <w:r w:rsidR="00DF7DAD">
        <w:rPr>
          <w:rFonts w:hint="cs"/>
          <w:rtl/>
          <w:lang w:bidi="ar-EG"/>
        </w:rPr>
        <w:t xml:space="preserve"> </w:t>
      </w:r>
    </w:p>
    <w:p w:rsidR="00176DF6" w:rsidRPr="00176DF6" w:rsidRDefault="00176DF6" w:rsidP="00176DF6">
      <w:pPr>
        <w:pStyle w:val="SingleTxtGA"/>
        <w:rPr>
          <w:b/>
          <w:bCs/>
          <w:rtl/>
          <w:lang w:bidi="ar-EG"/>
        </w:rPr>
      </w:pPr>
      <w:r w:rsidRPr="00176DF6">
        <w:rPr>
          <w:rtl/>
          <w:lang w:bidi="ar-EG"/>
        </w:rPr>
        <w:t>20-</w:t>
      </w:r>
      <w:r w:rsidRPr="00176DF6">
        <w:rPr>
          <w:rFonts w:hint="cs"/>
          <w:rtl/>
          <w:lang w:bidi="ar-EG"/>
        </w:rPr>
        <w:tab/>
      </w:r>
      <w:r w:rsidRPr="00176DF6">
        <w:rPr>
          <w:b/>
          <w:bCs/>
          <w:rtl/>
          <w:lang w:bidi="ar-EG"/>
        </w:rPr>
        <w:t>ويتعين على الدولة الطرف التحقيق في تلك التقارير والقيام، في حال التأكد منها، بتحديد المسؤوليات، ومقاضاة الجناة ومعاقبتهم في حالة الإدانة، وبذل كل الجهود الممكنة أيضا</w:t>
      </w:r>
      <w:r w:rsidR="00DE7AFE">
        <w:rPr>
          <w:rFonts w:hint="cs"/>
          <w:b/>
          <w:bCs/>
          <w:rtl/>
          <w:lang w:bidi="ar-EG"/>
        </w:rPr>
        <w:t>ً</w:t>
      </w:r>
      <w:r w:rsidRPr="00176DF6">
        <w:rPr>
          <w:b/>
          <w:bCs/>
          <w:rtl/>
          <w:lang w:bidi="ar-EG"/>
        </w:rPr>
        <w:t xml:space="preserve"> لتحديد مصير الأشخاص المختفين.</w:t>
      </w:r>
      <w:r w:rsidR="00DF7DAD">
        <w:rPr>
          <w:rFonts w:hint="cs"/>
          <w:b/>
          <w:bCs/>
          <w:rtl/>
          <w:lang w:bidi="ar-EG"/>
        </w:rPr>
        <w:t xml:space="preserve"> </w:t>
      </w:r>
    </w:p>
    <w:p w:rsidR="00176DF6" w:rsidRPr="00176DF6" w:rsidRDefault="00176DF6" w:rsidP="00176DF6">
      <w:pPr>
        <w:pStyle w:val="H23GA"/>
        <w:rPr>
          <w:rtl/>
          <w:lang w:bidi="ar-EG"/>
        </w:rPr>
      </w:pPr>
      <w:r>
        <w:rPr>
          <w:rFonts w:hint="cs"/>
          <w:rtl/>
          <w:lang w:bidi="ar-EG"/>
        </w:rPr>
        <w:tab/>
      </w:r>
      <w:r>
        <w:rPr>
          <w:rtl/>
          <w:lang w:bidi="ar-EG"/>
        </w:rPr>
        <w:tab/>
      </w:r>
      <w:r w:rsidRPr="00176DF6">
        <w:rPr>
          <w:rtl/>
          <w:lang w:bidi="ar-EG"/>
        </w:rPr>
        <w:t>حظر التعذيب وسوء المعاملة</w:t>
      </w:r>
    </w:p>
    <w:p w:rsidR="00176DF6" w:rsidRPr="00176DF6" w:rsidRDefault="00176DF6" w:rsidP="00176DF6">
      <w:pPr>
        <w:pStyle w:val="SingleTxtGA"/>
        <w:rPr>
          <w:rtl/>
          <w:lang w:bidi="ar-EG"/>
        </w:rPr>
      </w:pPr>
      <w:r>
        <w:rPr>
          <w:rtl/>
          <w:lang w:bidi="ar-EG"/>
        </w:rPr>
        <w:t>21-</w:t>
      </w:r>
      <w:r>
        <w:rPr>
          <w:rFonts w:hint="cs"/>
          <w:rtl/>
          <w:lang w:bidi="ar-EG"/>
        </w:rPr>
        <w:tab/>
      </w:r>
      <w:r w:rsidRPr="00176DF6">
        <w:rPr>
          <w:rtl/>
          <w:lang w:bidi="ar-EG"/>
        </w:rPr>
        <w:t>تعرب اللجنة عن القلق إزاء التقارير التي تفيد بوقوع حالات تعذيب وسوء معاملة في زنازين الشرطة ومرافق الاحتجاز، واستخدام القوة المفرطة ضد المشتبه بهم، وإزاء ما يلي:</w:t>
      </w:r>
      <w:r w:rsidR="00DF7DAD">
        <w:rPr>
          <w:rFonts w:hint="cs"/>
          <w:rtl/>
          <w:lang w:bidi="ar-EG"/>
        </w:rPr>
        <w:t xml:space="preserve"> </w:t>
      </w:r>
    </w:p>
    <w:p w:rsidR="00176DF6" w:rsidRPr="00176DF6" w:rsidRDefault="00176DF6" w:rsidP="00176DF6">
      <w:pPr>
        <w:pStyle w:val="SingleTxtGA"/>
        <w:rPr>
          <w:rtl/>
          <w:lang w:bidi="ar-EG"/>
        </w:rPr>
      </w:pPr>
      <w:r>
        <w:rPr>
          <w:rFonts w:hint="cs"/>
          <w:rtl/>
          <w:lang w:bidi="ar-EG"/>
        </w:rPr>
        <w:tab/>
      </w:r>
      <w:r>
        <w:rPr>
          <w:rtl/>
          <w:lang w:bidi="ar-EG"/>
        </w:rPr>
        <w:t>(أ)</w:t>
      </w:r>
      <w:r>
        <w:rPr>
          <w:rFonts w:hint="cs"/>
          <w:rtl/>
          <w:lang w:bidi="ar-EG"/>
        </w:rPr>
        <w:tab/>
      </w:r>
      <w:r w:rsidRPr="00176DF6">
        <w:rPr>
          <w:rtl/>
          <w:lang w:bidi="ar-EG"/>
        </w:rPr>
        <w:t>ما تفيد به التقارير من وقوع حالات عنف وتحرش ضد المثليات والمثليين ومزدوجي الميل الجنسي ومغايري الهوية الجنسانية على يد أفراد الشرطة؛</w:t>
      </w:r>
      <w:r w:rsidR="00DF7DAD">
        <w:rPr>
          <w:rFonts w:hint="cs"/>
          <w:rtl/>
          <w:lang w:bidi="ar-EG"/>
        </w:rPr>
        <w:t xml:space="preserve"> </w:t>
      </w:r>
    </w:p>
    <w:p w:rsidR="00176DF6" w:rsidRPr="00176DF6" w:rsidRDefault="00176DF6" w:rsidP="00176DF6">
      <w:pPr>
        <w:pStyle w:val="SingleTxtGA"/>
        <w:rPr>
          <w:rtl/>
          <w:lang w:bidi="ar-EG"/>
        </w:rPr>
      </w:pPr>
      <w:r>
        <w:rPr>
          <w:rFonts w:hint="cs"/>
          <w:rtl/>
          <w:lang w:bidi="ar-EG"/>
        </w:rPr>
        <w:tab/>
      </w:r>
      <w:r>
        <w:rPr>
          <w:rtl/>
          <w:lang w:bidi="ar-EG"/>
        </w:rPr>
        <w:t>(ب)</w:t>
      </w:r>
      <w:r>
        <w:rPr>
          <w:rFonts w:hint="cs"/>
          <w:rtl/>
          <w:lang w:bidi="ar-EG"/>
        </w:rPr>
        <w:tab/>
      </w:r>
      <w:r w:rsidRPr="00176DF6">
        <w:rPr>
          <w:rtl/>
          <w:lang w:bidi="ar-EG"/>
        </w:rPr>
        <w:t xml:space="preserve">التقارير التي تفيد بقيام أفراد من قوة الشرطة بشكل منتظم باحتجاز واغتصاب المشتغلين بالجنس؛ </w:t>
      </w:r>
    </w:p>
    <w:p w:rsidR="00176DF6" w:rsidRPr="00176DF6" w:rsidRDefault="00176DF6" w:rsidP="00176DF6">
      <w:pPr>
        <w:pStyle w:val="SingleTxtGA"/>
        <w:rPr>
          <w:rtl/>
          <w:lang w:bidi="ar-EG"/>
        </w:rPr>
      </w:pPr>
      <w:r>
        <w:rPr>
          <w:rFonts w:hint="cs"/>
          <w:rtl/>
          <w:lang w:bidi="ar-EG"/>
        </w:rPr>
        <w:tab/>
      </w:r>
      <w:r>
        <w:rPr>
          <w:rtl/>
          <w:lang w:bidi="ar-EG"/>
        </w:rPr>
        <w:t>(ج)</w:t>
      </w:r>
      <w:r>
        <w:rPr>
          <w:rFonts w:hint="cs"/>
          <w:rtl/>
          <w:lang w:bidi="ar-EG"/>
        </w:rPr>
        <w:tab/>
      </w:r>
      <w:r w:rsidRPr="00176DF6">
        <w:rPr>
          <w:rtl/>
          <w:lang w:bidi="ar-EG"/>
        </w:rPr>
        <w:t xml:space="preserve">عدم التحقيق في حالات التعذيب التي تعرض لها الأشخاص المعتقلون بعد محاولة الانفصال في عام 1999 في منطقة </w:t>
      </w:r>
      <w:proofErr w:type="spellStart"/>
      <w:r w:rsidRPr="00176DF6">
        <w:rPr>
          <w:rtl/>
          <w:lang w:bidi="ar-EG"/>
        </w:rPr>
        <w:t>كابريفي</w:t>
      </w:r>
      <w:proofErr w:type="spellEnd"/>
      <w:r w:rsidRPr="00176DF6">
        <w:rPr>
          <w:rtl/>
          <w:lang w:bidi="ar-EG"/>
        </w:rPr>
        <w:t xml:space="preserve"> سابقا</w:t>
      </w:r>
      <w:r w:rsidR="00DE7AFE">
        <w:rPr>
          <w:rFonts w:hint="cs"/>
          <w:rtl/>
          <w:lang w:bidi="ar-EG"/>
        </w:rPr>
        <w:t>ً</w:t>
      </w:r>
      <w:r w:rsidRPr="00176DF6">
        <w:rPr>
          <w:rtl/>
          <w:lang w:bidi="ar-EG"/>
        </w:rPr>
        <w:t>؛</w:t>
      </w:r>
      <w:r w:rsidR="00DF7DAD">
        <w:rPr>
          <w:rFonts w:hint="cs"/>
          <w:rtl/>
          <w:lang w:bidi="ar-EG"/>
        </w:rPr>
        <w:t xml:space="preserve"> </w:t>
      </w:r>
    </w:p>
    <w:p w:rsidR="00176DF6" w:rsidRPr="00176DF6" w:rsidRDefault="00176DF6" w:rsidP="00DF7DAD">
      <w:pPr>
        <w:pStyle w:val="SingleTxtGA"/>
        <w:rPr>
          <w:rtl/>
          <w:lang w:bidi="ar-EG"/>
        </w:rPr>
      </w:pPr>
      <w:r>
        <w:rPr>
          <w:rFonts w:hint="cs"/>
          <w:rtl/>
          <w:lang w:bidi="ar-EG"/>
        </w:rPr>
        <w:tab/>
      </w:r>
      <w:r>
        <w:rPr>
          <w:rtl/>
          <w:lang w:bidi="ar-EG"/>
        </w:rPr>
        <w:t>(د)</w:t>
      </w:r>
      <w:r>
        <w:rPr>
          <w:rFonts w:hint="cs"/>
          <w:rtl/>
          <w:lang w:bidi="ar-EG"/>
        </w:rPr>
        <w:tab/>
      </w:r>
      <w:r w:rsidRPr="00176DF6">
        <w:rPr>
          <w:rtl/>
          <w:lang w:bidi="ar-EG"/>
        </w:rPr>
        <w:t>عدم وجود أية آلية مستقلة للتحقيق في أعمال التعذيب وسوء المعاملة (المواد</w:t>
      </w:r>
      <w:r w:rsidR="00DF7DAD">
        <w:rPr>
          <w:rFonts w:hint="cs"/>
          <w:rtl/>
          <w:lang w:bidi="ar-EG"/>
        </w:rPr>
        <w:t> </w:t>
      </w:r>
      <w:r w:rsidRPr="00176DF6">
        <w:rPr>
          <w:rtl/>
          <w:lang w:bidi="ar-EG"/>
        </w:rPr>
        <w:t xml:space="preserve">2 و7 و10 و26). </w:t>
      </w:r>
    </w:p>
    <w:p w:rsidR="00176DF6" w:rsidRPr="00176DF6" w:rsidRDefault="00176DF6" w:rsidP="00176DF6">
      <w:pPr>
        <w:pStyle w:val="SingleTxtGA"/>
        <w:rPr>
          <w:b/>
          <w:bCs/>
          <w:rtl/>
          <w:lang w:bidi="ar-EG"/>
        </w:rPr>
      </w:pPr>
      <w:r w:rsidRPr="00176DF6">
        <w:rPr>
          <w:rtl/>
          <w:lang w:bidi="ar-EG"/>
        </w:rPr>
        <w:t>22-</w:t>
      </w:r>
      <w:r w:rsidRPr="00176DF6">
        <w:rPr>
          <w:rFonts w:hint="cs"/>
          <w:rtl/>
          <w:lang w:bidi="ar-EG"/>
        </w:rPr>
        <w:tab/>
      </w:r>
      <w:r w:rsidRPr="00176DF6">
        <w:rPr>
          <w:b/>
          <w:bCs/>
          <w:rtl/>
          <w:lang w:bidi="ar-EG"/>
        </w:rPr>
        <w:t>وتشجع اللجنة الدولة الطرف على اعتماد تشريع بشأن منع التعذيب ومكافحته، وتوفير التدريب لكل المهنيين المعنيين، بمن فيهم أفراد الشرطة وحراس السجون على أحكام هذه التشريع. وفضلا</w:t>
      </w:r>
      <w:r w:rsidR="00DE7AFE">
        <w:rPr>
          <w:rFonts w:hint="cs"/>
          <w:b/>
          <w:bCs/>
          <w:rtl/>
          <w:lang w:bidi="ar-EG"/>
        </w:rPr>
        <w:t>ً</w:t>
      </w:r>
      <w:r w:rsidRPr="00176DF6">
        <w:rPr>
          <w:b/>
          <w:bCs/>
          <w:rtl/>
          <w:lang w:bidi="ar-EG"/>
        </w:rPr>
        <w:t xml:space="preserve"> عن ذلك، يتعين عليها القيام بما يلي:</w:t>
      </w:r>
      <w:r w:rsidR="00DF7DAD">
        <w:rPr>
          <w:rFonts w:hint="cs"/>
          <w:b/>
          <w:bCs/>
          <w:rtl/>
          <w:lang w:bidi="ar-EG"/>
        </w:rPr>
        <w:t xml:space="preserve"> </w:t>
      </w:r>
    </w:p>
    <w:p w:rsidR="00176DF6" w:rsidRPr="00176DF6" w:rsidRDefault="00176DF6" w:rsidP="00176DF6">
      <w:pPr>
        <w:pStyle w:val="SingleTxtGA"/>
        <w:rPr>
          <w:b/>
          <w:bCs/>
          <w:rtl/>
          <w:lang w:bidi="ar-EG"/>
        </w:rPr>
      </w:pPr>
      <w:r>
        <w:rPr>
          <w:rFonts w:hint="cs"/>
          <w:b/>
          <w:bCs/>
          <w:rtl/>
          <w:lang w:bidi="ar-EG"/>
        </w:rPr>
        <w:tab/>
      </w:r>
      <w:r>
        <w:rPr>
          <w:b/>
          <w:bCs/>
          <w:rtl/>
          <w:lang w:bidi="ar-EG"/>
        </w:rPr>
        <w:t>(أ)</w:t>
      </w:r>
      <w:r>
        <w:rPr>
          <w:rFonts w:hint="cs"/>
          <w:b/>
          <w:bCs/>
          <w:rtl/>
          <w:lang w:bidi="ar-EG"/>
        </w:rPr>
        <w:tab/>
      </w:r>
      <w:r w:rsidRPr="00176DF6">
        <w:rPr>
          <w:b/>
          <w:bCs/>
          <w:rtl/>
          <w:lang w:bidi="ar-EG"/>
        </w:rPr>
        <w:t>ضمان تحديد هوية مرتكبي أعمال التعذيب وسوء المعاملة ومقاضاتهم ومحاكمتهم أمام المحاكم العادية ومعاقبتهم في حالة الإدانة، مع تعويض الضحايا على النحو الكافي؛</w:t>
      </w:r>
    </w:p>
    <w:p w:rsidR="00176DF6" w:rsidRPr="00176DF6" w:rsidRDefault="00176DF6" w:rsidP="00176DF6">
      <w:pPr>
        <w:pStyle w:val="SingleTxtGA"/>
        <w:rPr>
          <w:b/>
          <w:bCs/>
          <w:rtl/>
          <w:lang w:bidi="ar-EG"/>
        </w:rPr>
      </w:pPr>
      <w:r>
        <w:rPr>
          <w:rFonts w:hint="cs"/>
          <w:b/>
          <w:bCs/>
          <w:rtl/>
          <w:lang w:bidi="ar-EG"/>
        </w:rPr>
        <w:lastRenderedPageBreak/>
        <w:tab/>
      </w:r>
      <w:r w:rsidRPr="00176DF6">
        <w:rPr>
          <w:b/>
          <w:bCs/>
          <w:rtl/>
          <w:lang w:bidi="ar-EG"/>
        </w:rPr>
        <w:t>(ب)</w:t>
      </w:r>
      <w:r>
        <w:rPr>
          <w:rFonts w:hint="cs"/>
          <w:b/>
          <w:bCs/>
          <w:rtl/>
          <w:lang w:bidi="ar-EG"/>
        </w:rPr>
        <w:tab/>
      </w:r>
      <w:r w:rsidRPr="00176DF6">
        <w:rPr>
          <w:b/>
          <w:bCs/>
          <w:rtl/>
          <w:lang w:bidi="ar-EG"/>
        </w:rPr>
        <w:t xml:space="preserve">ضمان التحقيق بشكل سليم في جميع حالات التعذيب وسوء المعاملة </w:t>
      </w:r>
      <w:r w:rsidRPr="00176DF6">
        <w:rPr>
          <w:rFonts w:hint="cs"/>
          <w:b/>
          <w:bCs/>
          <w:rtl/>
          <w:lang w:bidi="ar-EG"/>
        </w:rPr>
        <w:t xml:space="preserve">بواسطة </w:t>
      </w:r>
      <w:r w:rsidRPr="00176DF6">
        <w:rPr>
          <w:b/>
          <w:bCs/>
          <w:rtl/>
          <w:lang w:bidi="ar-EG"/>
        </w:rPr>
        <w:t>آلية مستقلة؛</w:t>
      </w:r>
    </w:p>
    <w:p w:rsidR="00176DF6" w:rsidRPr="00176DF6" w:rsidRDefault="00176DF6" w:rsidP="00176DF6">
      <w:pPr>
        <w:pStyle w:val="SingleTxtGA"/>
        <w:rPr>
          <w:b/>
          <w:bCs/>
          <w:rtl/>
          <w:lang w:bidi="ar-EG"/>
        </w:rPr>
      </w:pPr>
      <w:r>
        <w:rPr>
          <w:rFonts w:hint="cs"/>
          <w:b/>
          <w:bCs/>
          <w:rtl/>
          <w:lang w:bidi="ar-EG"/>
        </w:rPr>
        <w:tab/>
      </w:r>
      <w:r>
        <w:rPr>
          <w:b/>
          <w:bCs/>
          <w:rtl/>
          <w:lang w:bidi="ar-EG"/>
        </w:rPr>
        <w:t>(ج)</w:t>
      </w:r>
      <w:r>
        <w:rPr>
          <w:rFonts w:hint="cs"/>
          <w:b/>
          <w:bCs/>
          <w:rtl/>
          <w:lang w:bidi="ar-EG"/>
        </w:rPr>
        <w:tab/>
      </w:r>
      <w:r w:rsidRPr="00176DF6">
        <w:rPr>
          <w:b/>
          <w:bCs/>
          <w:rtl/>
          <w:lang w:bidi="ar-EG"/>
        </w:rPr>
        <w:t>ضمان إمكانية قيام المشتغلين بالجنس بالإبلاغ عن الجرائم من دون التعرض لخطر مقاضاتهم بسبب مهنتهم، وإمكانية مشاركتهم في برامج الانسحاب.</w:t>
      </w:r>
    </w:p>
    <w:p w:rsidR="00176DF6" w:rsidRPr="00176DF6" w:rsidRDefault="00176DF6" w:rsidP="00176DF6">
      <w:pPr>
        <w:pStyle w:val="H23GA"/>
        <w:rPr>
          <w:rtl/>
          <w:lang w:bidi="ar-EG"/>
        </w:rPr>
      </w:pPr>
      <w:r>
        <w:rPr>
          <w:rFonts w:hint="cs"/>
          <w:rtl/>
          <w:lang w:bidi="ar-EG"/>
        </w:rPr>
        <w:tab/>
      </w:r>
      <w:r>
        <w:rPr>
          <w:rtl/>
          <w:lang w:bidi="ar-EG"/>
        </w:rPr>
        <w:tab/>
      </w:r>
      <w:r w:rsidRPr="00176DF6">
        <w:rPr>
          <w:rtl/>
          <w:lang w:bidi="ar-EG"/>
        </w:rPr>
        <w:t>التعذيب والعنف، بما يشمل العنف الجنسي ضد المرأة، والحق في الحياة</w:t>
      </w:r>
    </w:p>
    <w:p w:rsidR="00176DF6" w:rsidRPr="00176DF6" w:rsidRDefault="00176DF6" w:rsidP="00176DF6">
      <w:pPr>
        <w:pStyle w:val="SingleTxtGA"/>
        <w:rPr>
          <w:rtl/>
          <w:lang w:bidi="ar-EG"/>
        </w:rPr>
      </w:pPr>
      <w:r>
        <w:rPr>
          <w:rtl/>
          <w:lang w:bidi="ar-EG"/>
        </w:rPr>
        <w:t>23-</w:t>
      </w:r>
      <w:r>
        <w:rPr>
          <w:rFonts w:hint="cs"/>
          <w:rtl/>
          <w:lang w:bidi="ar-EG"/>
        </w:rPr>
        <w:tab/>
      </w:r>
      <w:r w:rsidRPr="00176DF6">
        <w:rPr>
          <w:rtl/>
          <w:lang w:bidi="ar-EG"/>
        </w:rPr>
        <w:t>بينما تحيط اللجنة علما</w:t>
      </w:r>
      <w:r w:rsidR="00DE7AFE">
        <w:rPr>
          <w:rFonts w:hint="cs"/>
          <w:rtl/>
          <w:lang w:bidi="ar-EG"/>
        </w:rPr>
        <w:t>ً</w:t>
      </w:r>
      <w:r w:rsidRPr="00176DF6">
        <w:rPr>
          <w:rtl/>
          <w:lang w:bidi="ar-EG"/>
        </w:rPr>
        <w:t xml:space="preserve"> بالتدابير التي اتخذتها الدولة الطرف، فإنها تعرب عن القلق من أن عدد حالات العنف ضد المرأة لا يزال مرتفعا</w:t>
      </w:r>
      <w:r w:rsidR="00DE7AFE">
        <w:rPr>
          <w:rFonts w:hint="cs"/>
          <w:rtl/>
          <w:lang w:bidi="ar-EG"/>
        </w:rPr>
        <w:t>ً</w:t>
      </w:r>
      <w:r w:rsidRPr="00176DF6">
        <w:rPr>
          <w:rtl/>
          <w:lang w:bidi="ar-EG"/>
        </w:rPr>
        <w:t xml:space="preserve"> للغاية. وتشير مع القلق أيضا</w:t>
      </w:r>
      <w:r w:rsidR="00DE7AFE">
        <w:rPr>
          <w:rFonts w:hint="cs"/>
          <w:rtl/>
          <w:lang w:bidi="ar-EG"/>
        </w:rPr>
        <w:t>ً</w:t>
      </w:r>
      <w:r w:rsidRPr="00176DF6">
        <w:rPr>
          <w:rtl/>
          <w:lang w:bidi="ar-EG"/>
        </w:rPr>
        <w:t xml:space="preserve"> إلى ما يلي:</w:t>
      </w:r>
    </w:p>
    <w:p w:rsidR="00176DF6" w:rsidRPr="00176DF6" w:rsidRDefault="00176DF6" w:rsidP="00176DF6">
      <w:pPr>
        <w:pStyle w:val="SingleTxtGA"/>
        <w:rPr>
          <w:rtl/>
          <w:lang w:bidi="ar-EG"/>
        </w:rPr>
      </w:pPr>
      <w:r>
        <w:rPr>
          <w:rFonts w:hint="cs"/>
          <w:rtl/>
          <w:lang w:bidi="ar-EG"/>
        </w:rPr>
        <w:tab/>
      </w:r>
      <w:r>
        <w:rPr>
          <w:rtl/>
          <w:lang w:bidi="ar-EG"/>
        </w:rPr>
        <w:t>(أ)</w:t>
      </w:r>
      <w:r>
        <w:rPr>
          <w:rFonts w:hint="cs"/>
          <w:rtl/>
          <w:lang w:bidi="ar-EG"/>
        </w:rPr>
        <w:tab/>
      </w:r>
      <w:r w:rsidRPr="00176DF6">
        <w:rPr>
          <w:rtl/>
          <w:lang w:bidi="ar-EG"/>
        </w:rPr>
        <w:t>قتل عدد كبير نسبيا</w:t>
      </w:r>
      <w:r w:rsidR="00DE7AFE">
        <w:rPr>
          <w:rFonts w:hint="cs"/>
          <w:rtl/>
          <w:lang w:bidi="ar-EG"/>
        </w:rPr>
        <w:t>ً</w:t>
      </w:r>
      <w:r w:rsidRPr="00176DF6">
        <w:rPr>
          <w:rtl/>
          <w:lang w:bidi="ar-EG"/>
        </w:rPr>
        <w:t xml:space="preserve"> من النساء على يد شركائهن فيما يعرف "بالقتل في سياق الانفعال العاطفي"؛</w:t>
      </w:r>
    </w:p>
    <w:p w:rsidR="00176DF6" w:rsidRPr="00176DF6" w:rsidRDefault="00176DF6" w:rsidP="00176DF6">
      <w:pPr>
        <w:pStyle w:val="SingleTxtGA"/>
        <w:rPr>
          <w:rtl/>
          <w:lang w:bidi="ar-EG"/>
        </w:rPr>
      </w:pPr>
      <w:r>
        <w:rPr>
          <w:rFonts w:hint="cs"/>
          <w:rtl/>
          <w:lang w:bidi="ar-EG"/>
        </w:rPr>
        <w:tab/>
      </w:r>
      <w:r>
        <w:rPr>
          <w:rtl/>
          <w:lang w:bidi="ar-EG"/>
        </w:rPr>
        <w:t>(ب)</w:t>
      </w:r>
      <w:r>
        <w:rPr>
          <w:rFonts w:hint="cs"/>
          <w:rtl/>
          <w:lang w:bidi="ar-EG"/>
        </w:rPr>
        <w:tab/>
      </w:r>
      <w:r w:rsidRPr="00176DF6">
        <w:rPr>
          <w:rtl/>
          <w:lang w:bidi="ar-EG"/>
        </w:rPr>
        <w:t xml:space="preserve">انخفاض معدل مقاضاة مرتكبي العنف المنزلي وعدم كفاية إنفاذ قانون مكافحة العنف المنزلي (القانون رقم 4 لسنة 2003)، حيث لا تصدر أوامر الحماية إلا من قبل القضاة فقط، وعددهم غير كاف ولا يمكن الاستعانة بهم إلا خلال ساعات عمل المحكمة؛ </w:t>
      </w:r>
    </w:p>
    <w:p w:rsidR="00176DF6" w:rsidRPr="00176DF6" w:rsidRDefault="00176DF6" w:rsidP="00176DF6">
      <w:pPr>
        <w:pStyle w:val="SingleTxtGA"/>
        <w:rPr>
          <w:rtl/>
          <w:lang w:bidi="ar-EG"/>
        </w:rPr>
      </w:pPr>
      <w:r>
        <w:rPr>
          <w:rFonts w:hint="cs"/>
          <w:rtl/>
          <w:lang w:bidi="ar-EG"/>
        </w:rPr>
        <w:tab/>
      </w:r>
      <w:r>
        <w:rPr>
          <w:rtl/>
          <w:lang w:bidi="ar-EG"/>
        </w:rPr>
        <w:t>(ج)</w:t>
      </w:r>
      <w:r>
        <w:rPr>
          <w:rFonts w:hint="cs"/>
          <w:rtl/>
          <w:lang w:bidi="ar-EG"/>
        </w:rPr>
        <w:tab/>
      </w:r>
      <w:r w:rsidRPr="00176DF6">
        <w:rPr>
          <w:rtl/>
          <w:lang w:bidi="ar-EG"/>
        </w:rPr>
        <w:t xml:space="preserve">قيام ضحايا الاغتصاب في كثير من الأحيان بسحب شكاواهم لأسباب منها تلقي التعويض من الجاني أو الخضوع لضغط الأسرة أو الشعور بالعار أو تلقي تهديدات؛ </w:t>
      </w:r>
    </w:p>
    <w:p w:rsidR="00176DF6" w:rsidRPr="00176DF6" w:rsidRDefault="00176DF6" w:rsidP="00176DF6">
      <w:pPr>
        <w:pStyle w:val="SingleTxtGA"/>
        <w:rPr>
          <w:rtl/>
          <w:lang w:bidi="ar-EG"/>
        </w:rPr>
      </w:pPr>
      <w:r>
        <w:rPr>
          <w:rFonts w:hint="cs"/>
          <w:rtl/>
          <w:lang w:bidi="ar-EG"/>
        </w:rPr>
        <w:tab/>
      </w:r>
      <w:r>
        <w:rPr>
          <w:rtl/>
          <w:lang w:bidi="ar-EG"/>
        </w:rPr>
        <w:t>(د)</w:t>
      </w:r>
      <w:r>
        <w:rPr>
          <w:rFonts w:hint="cs"/>
          <w:rtl/>
          <w:lang w:bidi="ar-EG"/>
        </w:rPr>
        <w:tab/>
      </w:r>
      <w:r w:rsidRPr="00176DF6">
        <w:rPr>
          <w:rtl/>
          <w:lang w:bidi="ar-EG"/>
        </w:rPr>
        <w:t>عدم إبلاغ النساء في مكان العمل عن كل حالات التحرش الجنسي بسبب الخوف من الفصل؛</w:t>
      </w:r>
    </w:p>
    <w:p w:rsidR="00176DF6" w:rsidRPr="00176DF6" w:rsidRDefault="00176DF6" w:rsidP="00176DF6">
      <w:pPr>
        <w:pStyle w:val="SingleTxtGA"/>
        <w:rPr>
          <w:rtl/>
          <w:lang w:bidi="ar-EG"/>
        </w:rPr>
      </w:pPr>
      <w:r>
        <w:rPr>
          <w:rFonts w:hint="cs"/>
          <w:rtl/>
          <w:lang w:bidi="ar-EG"/>
        </w:rPr>
        <w:tab/>
      </w:r>
      <w:r>
        <w:rPr>
          <w:rtl/>
          <w:lang w:bidi="ar-EG"/>
        </w:rPr>
        <w:t>(هـ)</w:t>
      </w:r>
      <w:r>
        <w:rPr>
          <w:rFonts w:hint="cs"/>
          <w:rtl/>
          <w:lang w:bidi="ar-EG"/>
        </w:rPr>
        <w:tab/>
      </w:r>
      <w:r w:rsidRPr="00176DF6">
        <w:rPr>
          <w:rtl/>
          <w:lang w:bidi="ar-EG"/>
        </w:rPr>
        <w:t>عدم كفاية القدرات المتاحة لوحدات الحماية من العنف الجنساني لإيواء ضحايا العنف، وعدم كفاية موظفيها (المواد 3 و6 و7 و26).</w:t>
      </w:r>
    </w:p>
    <w:p w:rsidR="00176DF6" w:rsidRPr="00176DF6" w:rsidRDefault="00176DF6" w:rsidP="00176DF6">
      <w:pPr>
        <w:pStyle w:val="SingleTxtGA"/>
        <w:rPr>
          <w:b/>
          <w:bCs/>
          <w:rtl/>
          <w:lang w:bidi="ar-EG"/>
        </w:rPr>
      </w:pPr>
      <w:r>
        <w:rPr>
          <w:rtl/>
          <w:lang w:bidi="ar-EG"/>
        </w:rPr>
        <w:t>24-</w:t>
      </w:r>
      <w:r>
        <w:rPr>
          <w:rFonts w:hint="cs"/>
          <w:rtl/>
          <w:lang w:bidi="ar-EG"/>
        </w:rPr>
        <w:tab/>
      </w:r>
      <w:r w:rsidRPr="00176DF6">
        <w:rPr>
          <w:b/>
          <w:bCs/>
          <w:rtl/>
          <w:lang w:bidi="ar-EG"/>
        </w:rPr>
        <w:t>ويتعين على الدولة الطرف القيام بما يلي:</w:t>
      </w:r>
    </w:p>
    <w:p w:rsidR="00176DF6" w:rsidRPr="00176DF6" w:rsidRDefault="00176DF6" w:rsidP="00176DF6">
      <w:pPr>
        <w:pStyle w:val="SingleTxtGA"/>
        <w:rPr>
          <w:b/>
          <w:bCs/>
          <w:rtl/>
          <w:lang w:bidi="ar-EG"/>
        </w:rPr>
      </w:pPr>
      <w:r>
        <w:rPr>
          <w:rFonts w:hint="cs"/>
          <w:b/>
          <w:bCs/>
          <w:rtl/>
          <w:lang w:bidi="ar-EG"/>
        </w:rPr>
        <w:tab/>
      </w:r>
      <w:r>
        <w:rPr>
          <w:b/>
          <w:bCs/>
          <w:rtl/>
          <w:lang w:bidi="ar-EG"/>
        </w:rPr>
        <w:t>(أ)</w:t>
      </w:r>
      <w:r>
        <w:rPr>
          <w:rFonts w:hint="cs"/>
          <w:b/>
          <w:bCs/>
          <w:rtl/>
          <w:lang w:bidi="ar-EG"/>
        </w:rPr>
        <w:tab/>
      </w:r>
      <w:r w:rsidRPr="00176DF6">
        <w:rPr>
          <w:b/>
          <w:bCs/>
          <w:rtl/>
          <w:lang w:bidi="ar-EG"/>
        </w:rPr>
        <w:t>اعتماد وتنفيذ سياسات توعوية وبرامج تثقيفية عامة تشمل وتستهدف الزعامات التقليدية وعامة الجمهور، بهدف جعل هذا العنف غير مقبول اجتماعيا</w:t>
      </w:r>
      <w:r w:rsidR="00DE7AFE">
        <w:rPr>
          <w:rFonts w:hint="cs"/>
          <w:b/>
          <w:bCs/>
          <w:rtl/>
          <w:lang w:bidi="ar-EG"/>
        </w:rPr>
        <w:t>ً</w:t>
      </w:r>
      <w:r w:rsidRPr="00176DF6">
        <w:rPr>
          <w:b/>
          <w:bCs/>
          <w:rtl/>
          <w:lang w:bidi="ar-EG"/>
        </w:rPr>
        <w:t>، وكذلك تدريب الزعامات التقليدية في مجال القضاء على العنف الجنساني؛</w:t>
      </w:r>
    </w:p>
    <w:p w:rsidR="00176DF6" w:rsidRPr="00176DF6" w:rsidRDefault="00176DF6" w:rsidP="00176DF6">
      <w:pPr>
        <w:pStyle w:val="SingleTxtGA"/>
        <w:rPr>
          <w:b/>
          <w:bCs/>
          <w:rtl/>
          <w:lang w:bidi="ar-EG"/>
        </w:rPr>
      </w:pPr>
      <w:r>
        <w:rPr>
          <w:rFonts w:hint="cs"/>
          <w:b/>
          <w:bCs/>
          <w:rtl/>
          <w:lang w:bidi="ar-EG"/>
        </w:rPr>
        <w:tab/>
      </w:r>
      <w:r>
        <w:rPr>
          <w:b/>
          <w:bCs/>
          <w:rtl/>
          <w:lang w:bidi="ar-EG"/>
        </w:rPr>
        <w:t>(ب)</w:t>
      </w:r>
      <w:r>
        <w:rPr>
          <w:rFonts w:hint="cs"/>
          <w:b/>
          <w:bCs/>
          <w:rtl/>
          <w:lang w:bidi="ar-EG"/>
        </w:rPr>
        <w:tab/>
      </w:r>
      <w:r w:rsidRPr="00176DF6">
        <w:rPr>
          <w:b/>
          <w:bCs/>
          <w:rtl/>
          <w:lang w:bidi="ar-EG"/>
        </w:rPr>
        <w:t>إجراء تحقيقات سريعة ونزيهة وفعالة بشكل منهجي لتحديد هوية مرتكبي ما يسمى "بالقتل في سياق الانفعال العاطفي"</w:t>
      </w:r>
      <w:r>
        <w:rPr>
          <w:b/>
          <w:bCs/>
          <w:rtl/>
          <w:lang w:bidi="ar-EG"/>
        </w:rPr>
        <w:t xml:space="preserve"> </w:t>
      </w:r>
      <w:r w:rsidRPr="00176DF6">
        <w:rPr>
          <w:b/>
          <w:bCs/>
          <w:rtl/>
          <w:lang w:bidi="ar-EG"/>
        </w:rPr>
        <w:t>من أجل مقاضاتهم ومعاقبتهم في حالة الإدانة؛</w:t>
      </w:r>
    </w:p>
    <w:p w:rsidR="00176DF6" w:rsidRPr="00176DF6" w:rsidRDefault="00176DF6" w:rsidP="00176DF6">
      <w:pPr>
        <w:pStyle w:val="SingleTxtGA"/>
        <w:rPr>
          <w:b/>
          <w:bCs/>
          <w:rtl/>
          <w:lang w:bidi="ar-EG"/>
        </w:rPr>
      </w:pPr>
      <w:r>
        <w:rPr>
          <w:rFonts w:hint="cs"/>
          <w:b/>
          <w:bCs/>
          <w:rtl/>
          <w:lang w:bidi="ar-EG"/>
        </w:rPr>
        <w:tab/>
      </w:r>
      <w:r>
        <w:rPr>
          <w:b/>
          <w:bCs/>
          <w:rtl/>
          <w:lang w:bidi="ar-EG"/>
        </w:rPr>
        <w:t>(ج)</w:t>
      </w:r>
      <w:r>
        <w:rPr>
          <w:rFonts w:hint="cs"/>
          <w:b/>
          <w:bCs/>
          <w:rtl/>
          <w:lang w:bidi="ar-EG"/>
        </w:rPr>
        <w:tab/>
      </w:r>
      <w:r w:rsidRPr="00176DF6">
        <w:rPr>
          <w:b/>
          <w:bCs/>
          <w:rtl/>
          <w:lang w:bidi="ar-EG"/>
        </w:rPr>
        <w:t>إزالة كل العقبات القانونية والعملية أمام مقاضاة ومعاقبة مرتكبي العنف المنزلي وأمام تنفيذ قانون مكافحة العنف المنزلي (القانون رقم 4 لسنة 2003) بطرق من بينها زيادة توفير القضاة وغيرهم من السلطات لإصدار أوامر الحماية وضمان إمكانية اللجوء إلى القضاء بشكل يومي وعلى مدار الساعة؛</w:t>
      </w:r>
    </w:p>
    <w:p w:rsidR="00176DF6" w:rsidRPr="00176DF6" w:rsidRDefault="00176DF6" w:rsidP="00176DF6">
      <w:pPr>
        <w:pStyle w:val="SingleTxtGA"/>
        <w:rPr>
          <w:b/>
          <w:bCs/>
          <w:rtl/>
          <w:lang w:bidi="ar-EG"/>
        </w:rPr>
      </w:pPr>
      <w:r>
        <w:rPr>
          <w:rFonts w:hint="cs"/>
          <w:b/>
          <w:bCs/>
          <w:rtl/>
          <w:lang w:bidi="ar-EG"/>
        </w:rPr>
        <w:lastRenderedPageBreak/>
        <w:tab/>
      </w:r>
      <w:r>
        <w:rPr>
          <w:b/>
          <w:bCs/>
          <w:rtl/>
          <w:lang w:bidi="ar-EG"/>
        </w:rPr>
        <w:t>(د)</w:t>
      </w:r>
      <w:r>
        <w:rPr>
          <w:rFonts w:hint="cs"/>
          <w:b/>
          <w:bCs/>
          <w:rtl/>
          <w:lang w:bidi="ar-EG"/>
        </w:rPr>
        <w:tab/>
      </w:r>
      <w:r w:rsidRPr="00176DF6">
        <w:rPr>
          <w:b/>
          <w:bCs/>
          <w:rtl/>
          <w:lang w:bidi="ar-EG"/>
        </w:rPr>
        <w:t>التشغيل الكامل لمرافق إيواء ضحايا العنف المنزلي وتوسيع نطاقها في أنحاء الدولة، وضمان إمكانية لجوء جميع ضحايا العنف لأماكن الإيواء على نحو فعال ريثما يُجهز أمر الحماية، وكذلك إمكانية حصولهم على المشورة النفسية</w:t>
      </w:r>
      <w:r w:rsidR="00DE7AFE">
        <w:rPr>
          <w:rFonts w:hint="cs"/>
          <w:b/>
          <w:bCs/>
          <w:rtl/>
          <w:lang w:bidi="ar-EG"/>
        </w:rPr>
        <w:t xml:space="preserve"> </w:t>
      </w:r>
      <w:r w:rsidRPr="00176DF6">
        <w:rPr>
          <w:b/>
          <w:bCs/>
          <w:rtl/>
          <w:lang w:bidi="ar-EG"/>
        </w:rPr>
        <w:t>-</w:t>
      </w:r>
      <w:r w:rsidR="00DE7AFE">
        <w:rPr>
          <w:rFonts w:hint="cs"/>
          <w:b/>
          <w:bCs/>
          <w:rtl/>
          <w:lang w:bidi="ar-EG"/>
        </w:rPr>
        <w:t xml:space="preserve"> </w:t>
      </w:r>
      <w:r w:rsidRPr="00176DF6">
        <w:rPr>
          <w:b/>
          <w:bCs/>
          <w:rtl/>
          <w:lang w:bidi="ar-EG"/>
        </w:rPr>
        <w:t>الاجتماعية وعلى التعويض؛</w:t>
      </w:r>
    </w:p>
    <w:p w:rsidR="00176DF6" w:rsidRPr="00176DF6" w:rsidRDefault="00176DF6" w:rsidP="00176DF6">
      <w:pPr>
        <w:pStyle w:val="SingleTxtGA"/>
        <w:rPr>
          <w:b/>
          <w:bCs/>
          <w:rtl/>
          <w:lang w:bidi="ar-EG"/>
        </w:rPr>
      </w:pPr>
      <w:r>
        <w:rPr>
          <w:rFonts w:hint="cs"/>
          <w:b/>
          <w:bCs/>
          <w:rtl/>
          <w:lang w:bidi="ar-EG"/>
        </w:rPr>
        <w:tab/>
      </w:r>
      <w:r>
        <w:rPr>
          <w:b/>
          <w:bCs/>
          <w:rtl/>
          <w:lang w:bidi="ar-EG"/>
        </w:rPr>
        <w:t>(ه)</w:t>
      </w:r>
      <w:r>
        <w:rPr>
          <w:rFonts w:hint="cs"/>
          <w:b/>
          <w:bCs/>
          <w:rtl/>
          <w:lang w:bidi="ar-EG"/>
        </w:rPr>
        <w:tab/>
      </w:r>
      <w:r w:rsidRPr="00176DF6">
        <w:rPr>
          <w:b/>
          <w:bCs/>
          <w:rtl/>
          <w:lang w:bidi="ar-EG"/>
        </w:rPr>
        <w:t>حماية ضحايا العنف، بما يشمل الاغتصاب والتحرش الجنسي، من الوصم ومن الأعمال الانتقامية، واعتماد تشريع بشأن حماية الشهود؛</w:t>
      </w:r>
    </w:p>
    <w:p w:rsidR="00176DF6" w:rsidRPr="00176DF6" w:rsidRDefault="00176DF6" w:rsidP="00176DF6">
      <w:pPr>
        <w:pStyle w:val="SingleTxtGA"/>
        <w:rPr>
          <w:b/>
          <w:bCs/>
          <w:rtl/>
          <w:lang w:bidi="ar-EG"/>
        </w:rPr>
      </w:pPr>
      <w:r>
        <w:rPr>
          <w:rFonts w:hint="cs"/>
          <w:b/>
          <w:bCs/>
          <w:rtl/>
          <w:lang w:bidi="ar-EG"/>
        </w:rPr>
        <w:tab/>
      </w:r>
      <w:r>
        <w:rPr>
          <w:b/>
          <w:bCs/>
          <w:rtl/>
          <w:lang w:bidi="ar-EG"/>
        </w:rPr>
        <w:t>(و)</w:t>
      </w:r>
      <w:r>
        <w:rPr>
          <w:rFonts w:hint="cs"/>
          <w:b/>
          <w:bCs/>
          <w:rtl/>
          <w:lang w:bidi="ar-EG"/>
        </w:rPr>
        <w:tab/>
      </w:r>
      <w:r w:rsidRPr="00176DF6">
        <w:rPr>
          <w:b/>
          <w:bCs/>
          <w:rtl/>
          <w:lang w:bidi="ar-EG"/>
        </w:rPr>
        <w:t>ضمان أن يتلقى أفراد الشرطة وأعضاء النيابة العامة والقضاة تدريبا</w:t>
      </w:r>
      <w:r w:rsidR="00DE7AFE">
        <w:rPr>
          <w:rFonts w:hint="cs"/>
          <w:b/>
          <w:bCs/>
          <w:rtl/>
          <w:lang w:bidi="ar-EG"/>
        </w:rPr>
        <w:t>ً</w:t>
      </w:r>
      <w:r w:rsidRPr="00176DF6">
        <w:rPr>
          <w:b/>
          <w:bCs/>
          <w:rtl/>
          <w:lang w:bidi="ar-EG"/>
        </w:rPr>
        <w:t xml:space="preserve"> مناسبا</w:t>
      </w:r>
      <w:r w:rsidR="00DE7AFE">
        <w:rPr>
          <w:rFonts w:hint="cs"/>
          <w:b/>
          <w:bCs/>
          <w:rtl/>
          <w:lang w:bidi="ar-EG"/>
        </w:rPr>
        <w:t>ً</w:t>
      </w:r>
      <w:r w:rsidRPr="00176DF6">
        <w:rPr>
          <w:b/>
          <w:bCs/>
          <w:rtl/>
          <w:lang w:bidi="ar-EG"/>
        </w:rPr>
        <w:t xml:space="preserve"> في معالجة مسائل العنف الجنس</w:t>
      </w:r>
      <w:r w:rsidRPr="00176DF6">
        <w:rPr>
          <w:rFonts w:hint="cs"/>
          <w:b/>
          <w:bCs/>
          <w:rtl/>
          <w:lang w:bidi="ar-EG"/>
        </w:rPr>
        <w:t>ان</w:t>
      </w:r>
      <w:r w:rsidRPr="00176DF6">
        <w:rPr>
          <w:b/>
          <w:bCs/>
          <w:rtl/>
          <w:lang w:bidi="ar-EG"/>
        </w:rPr>
        <w:t>ي، وأن يتلقى ضحايا الاغتصاب وغيره من ضروب العنف المماثل القدر الملائم من الدعم والمشورة والتعويض وأن يحصلوا على الحماية من الوصم والأعمال الانتقامية. ويتعين على الدولة الطرف أيضا</w:t>
      </w:r>
      <w:r w:rsidR="00DE7AFE">
        <w:rPr>
          <w:rFonts w:hint="cs"/>
          <w:b/>
          <w:bCs/>
          <w:rtl/>
          <w:lang w:bidi="ar-EG"/>
        </w:rPr>
        <w:t>ً</w:t>
      </w:r>
      <w:r w:rsidRPr="00176DF6">
        <w:rPr>
          <w:b/>
          <w:bCs/>
          <w:rtl/>
          <w:lang w:bidi="ar-EG"/>
        </w:rPr>
        <w:t xml:space="preserve"> أن تعتمد التشريع المعلق الذي سيسمح بالمضي في محاكمات مرتكبي العنف الجنسي إذا سحب الضحايا شكاواهم، من أجل ضمان مقاضاة الجناة ومعاقبتهم. </w:t>
      </w:r>
    </w:p>
    <w:p w:rsidR="00176DF6" w:rsidRPr="00176DF6" w:rsidRDefault="00176DF6" w:rsidP="00176DF6">
      <w:pPr>
        <w:pStyle w:val="H23GA"/>
        <w:rPr>
          <w:rtl/>
          <w:lang w:bidi="ar-EG"/>
        </w:rPr>
      </w:pPr>
      <w:r>
        <w:rPr>
          <w:rFonts w:hint="cs"/>
          <w:rtl/>
          <w:lang w:bidi="ar-EG"/>
        </w:rPr>
        <w:tab/>
      </w:r>
      <w:r>
        <w:rPr>
          <w:rtl/>
          <w:lang w:bidi="ar-EG"/>
        </w:rPr>
        <w:tab/>
      </w:r>
      <w:r w:rsidRPr="00176DF6">
        <w:rPr>
          <w:rtl/>
          <w:lang w:bidi="ar-EG"/>
        </w:rPr>
        <w:t>الاتجار بالأشخاص والعمل الجبري</w:t>
      </w:r>
      <w:r w:rsidR="00DF7DAD">
        <w:rPr>
          <w:rFonts w:hint="cs"/>
          <w:rtl/>
          <w:lang w:bidi="ar-EG"/>
        </w:rPr>
        <w:t xml:space="preserve"> </w:t>
      </w:r>
    </w:p>
    <w:p w:rsidR="00176DF6" w:rsidRPr="00DF7DAD" w:rsidRDefault="00176DF6" w:rsidP="00176DF6">
      <w:pPr>
        <w:pStyle w:val="SingleTxtGA"/>
        <w:rPr>
          <w:spacing w:val="-1"/>
          <w:rtl/>
          <w:lang w:bidi="ar-EG"/>
        </w:rPr>
      </w:pPr>
      <w:r w:rsidRPr="00DF7DAD">
        <w:rPr>
          <w:spacing w:val="-1"/>
          <w:rtl/>
          <w:lang w:bidi="ar-EG"/>
        </w:rPr>
        <w:t>25-</w:t>
      </w:r>
      <w:r w:rsidRPr="00DF7DAD">
        <w:rPr>
          <w:rFonts w:hint="cs"/>
          <w:spacing w:val="-1"/>
          <w:rtl/>
          <w:lang w:bidi="ar-EG"/>
        </w:rPr>
        <w:tab/>
      </w:r>
      <w:r w:rsidRPr="00DF7DAD">
        <w:rPr>
          <w:spacing w:val="-1"/>
          <w:rtl/>
          <w:lang w:bidi="ar-EG"/>
        </w:rPr>
        <w:t>تعرب اللجنة عن القلق من الاتجار بالنساء والأطفال داخل الدولة الطرف لأغراض العمل الجبري والاستغلال الجنسي، بما يشمل الإكراه على البغاء، وتشير مع القلق إلى عدم وجود تشريع محدد لمكافحة الاتجار وإلى انخفاض عدد الملاحقات القضائية. وفضلا</w:t>
      </w:r>
      <w:r w:rsidR="00DE7AFE">
        <w:rPr>
          <w:rFonts w:hint="cs"/>
          <w:spacing w:val="-1"/>
          <w:rtl/>
          <w:lang w:bidi="ar-EG"/>
        </w:rPr>
        <w:t>ً</w:t>
      </w:r>
      <w:r w:rsidRPr="00DF7DAD">
        <w:rPr>
          <w:spacing w:val="-1"/>
          <w:rtl/>
          <w:lang w:bidi="ar-EG"/>
        </w:rPr>
        <w:t xml:space="preserve"> عن ذلك، تشير اللجنة مع القلق إلى أن الدولة الطرف لم تبذل الجهد الكافي لمواجهة العمل الجبري، بما يشمل عمل الأطفال، وأن </w:t>
      </w:r>
      <w:r w:rsidRPr="00DF7DAD">
        <w:rPr>
          <w:rFonts w:hint="cs"/>
          <w:spacing w:val="-1"/>
          <w:rtl/>
          <w:lang w:bidi="ar-EG"/>
        </w:rPr>
        <w:t xml:space="preserve">هيئة تفتيش </w:t>
      </w:r>
      <w:r w:rsidRPr="00DF7DAD">
        <w:rPr>
          <w:spacing w:val="-1"/>
          <w:rtl/>
          <w:lang w:bidi="ar-EG"/>
        </w:rPr>
        <w:t>العمل لا تحظى بالموارد الكافية (المواد 3 و7 و8 و24).</w:t>
      </w:r>
      <w:r w:rsidR="00DF7DAD">
        <w:rPr>
          <w:rFonts w:hint="cs"/>
          <w:spacing w:val="-1"/>
          <w:rtl/>
          <w:lang w:bidi="ar-EG"/>
        </w:rPr>
        <w:t xml:space="preserve"> </w:t>
      </w:r>
    </w:p>
    <w:p w:rsidR="00176DF6" w:rsidRPr="00176DF6" w:rsidRDefault="00176DF6" w:rsidP="00176DF6">
      <w:pPr>
        <w:pStyle w:val="SingleTxtGA"/>
        <w:rPr>
          <w:b/>
          <w:bCs/>
          <w:rtl/>
          <w:lang w:bidi="ar-EG"/>
        </w:rPr>
      </w:pPr>
      <w:r w:rsidRPr="00176DF6">
        <w:rPr>
          <w:rtl/>
          <w:lang w:bidi="ar-EG"/>
        </w:rPr>
        <w:t>26-</w:t>
      </w:r>
      <w:r w:rsidRPr="00176DF6">
        <w:rPr>
          <w:rFonts w:hint="cs"/>
          <w:rtl/>
          <w:lang w:bidi="ar-EG"/>
        </w:rPr>
        <w:tab/>
      </w:r>
      <w:r w:rsidRPr="00176DF6">
        <w:rPr>
          <w:b/>
          <w:bCs/>
          <w:rtl/>
          <w:lang w:bidi="ar-EG"/>
        </w:rPr>
        <w:t>ويتعين على الدولة الطرف أن تعجل باعتماد تشريع لمكافحة الاتجار وضمان وجود الأطر</w:t>
      </w:r>
      <w:r w:rsidRPr="00176DF6">
        <w:rPr>
          <w:rFonts w:hint="cs"/>
          <w:b/>
          <w:bCs/>
          <w:rtl/>
          <w:lang w:bidi="ar-EG"/>
        </w:rPr>
        <w:t xml:space="preserve"> </w:t>
      </w:r>
      <w:r w:rsidRPr="00176DF6">
        <w:rPr>
          <w:b/>
          <w:bCs/>
          <w:rtl/>
          <w:lang w:bidi="ar-EG"/>
        </w:rPr>
        <w:t xml:space="preserve">المناسبة </w:t>
      </w:r>
      <w:r w:rsidRPr="00176DF6">
        <w:rPr>
          <w:rFonts w:hint="cs"/>
          <w:b/>
          <w:bCs/>
          <w:rtl/>
          <w:lang w:bidi="ar-EG"/>
        </w:rPr>
        <w:t xml:space="preserve">للتعرف على </w:t>
      </w:r>
      <w:r w:rsidRPr="00176DF6">
        <w:rPr>
          <w:b/>
          <w:bCs/>
          <w:rtl/>
          <w:lang w:bidi="ar-EG"/>
        </w:rPr>
        <w:t xml:space="preserve">الضحايا والتحقيق في كل انتهاكات حقوق الإنسان المرتبطة بالاتجار، ومقاضاة الجناة، واتخاذ تدابير شاملة مراعية </w:t>
      </w:r>
      <w:r w:rsidRPr="00176DF6">
        <w:rPr>
          <w:rFonts w:hint="cs"/>
          <w:b/>
          <w:bCs/>
          <w:rtl/>
          <w:lang w:bidi="ar-EG"/>
        </w:rPr>
        <w:t xml:space="preserve">للاعتبارات </w:t>
      </w:r>
      <w:r w:rsidRPr="00176DF6">
        <w:rPr>
          <w:b/>
          <w:bCs/>
          <w:rtl/>
          <w:lang w:bidi="ar-EG"/>
        </w:rPr>
        <w:t>الجنساني</w:t>
      </w:r>
      <w:r w:rsidRPr="00176DF6">
        <w:rPr>
          <w:rFonts w:hint="cs"/>
          <w:b/>
          <w:bCs/>
          <w:rtl/>
          <w:lang w:bidi="ar-EG"/>
        </w:rPr>
        <w:t>ة</w:t>
      </w:r>
      <w:r w:rsidRPr="00176DF6">
        <w:rPr>
          <w:b/>
          <w:bCs/>
          <w:rtl/>
          <w:lang w:bidi="ar-EG"/>
        </w:rPr>
        <w:t xml:space="preserve"> والعمري</w:t>
      </w:r>
      <w:r w:rsidRPr="00176DF6">
        <w:rPr>
          <w:rFonts w:hint="cs"/>
          <w:b/>
          <w:bCs/>
          <w:rtl/>
          <w:lang w:bidi="ar-EG"/>
        </w:rPr>
        <w:t>ة</w:t>
      </w:r>
      <w:r w:rsidRPr="00176DF6">
        <w:rPr>
          <w:b/>
          <w:bCs/>
          <w:rtl/>
          <w:lang w:bidi="ar-EG"/>
        </w:rPr>
        <w:t xml:space="preserve"> لإعادة تأهيل الضحايا. وفضلا</w:t>
      </w:r>
      <w:r w:rsidR="00DE7AFE">
        <w:rPr>
          <w:rFonts w:hint="cs"/>
          <w:b/>
          <w:bCs/>
          <w:rtl/>
          <w:lang w:bidi="ar-EG"/>
        </w:rPr>
        <w:t>ً</w:t>
      </w:r>
      <w:r w:rsidRPr="00176DF6">
        <w:rPr>
          <w:b/>
          <w:bCs/>
          <w:rtl/>
          <w:lang w:bidi="ar-EG"/>
        </w:rPr>
        <w:t xml:space="preserve"> عن ذلك، يتعين على الدولة الطرف أن تزيد بقدر كبير من عدد مفتشي العمل والموارد المتاحة لهم، ولا سيما المركبات، وأن تضمن كذلك تمكنهم من دخول المزارع الخاصة بشكل كامل. </w:t>
      </w:r>
    </w:p>
    <w:p w:rsidR="00176DF6" w:rsidRPr="00176DF6" w:rsidRDefault="00176DF6" w:rsidP="00176DF6">
      <w:pPr>
        <w:pStyle w:val="H23GA"/>
        <w:rPr>
          <w:rtl/>
          <w:lang w:bidi="ar-EG"/>
        </w:rPr>
      </w:pPr>
      <w:r>
        <w:rPr>
          <w:rFonts w:hint="cs"/>
          <w:rtl/>
          <w:lang w:bidi="ar-EG"/>
        </w:rPr>
        <w:tab/>
      </w:r>
      <w:r>
        <w:rPr>
          <w:rtl/>
          <w:lang w:bidi="ar-EG"/>
        </w:rPr>
        <w:tab/>
      </w:r>
      <w:r w:rsidRPr="00176DF6">
        <w:rPr>
          <w:rtl/>
          <w:lang w:bidi="ar-EG"/>
        </w:rPr>
        <w:t>الاحتجاز لدى الشرطة والاحتجاز السابق للمحاكمة</w:t>
      </w:r>
      <w:r w:rsidR="00DF7DAD">
        <w:rPr>
          <w:rFonts w:hint="cs"/>
          <w:rtl/>
          <w:lang w:bidi="ar-EG"/>
        </w:rPr>
        <w:t xml:space="preserve"> </w:t>
      </w:r>
    </w:p>
    <w:p w:rsidR="00176DF6" w:rsidRPr="00176DF6" w:rsidRDefault="00176DF6" w:rsidP="00176DF6">
      <w:pPr>
        <w:pStyle w:val="SingleTxtGA"/>
        <w:rPr>
          <w:rtl/>
          <w:lang w:bidi="ar-EG"/>
        </w:rPr>
      </w:pPr>
      <w:r>
        <w:rPr>
          <w:rtl/>
          <w:lang w:bidi="ar-EG"/>
        </w:rPr>
        <w:t>27-</w:t>
      </w:r>
      <w:r>
        <w:rPr>
          <w:rFonts w:hint="cs"/>
          <w:rtl/>
          <w:lang w:bidi="ar-EG"/>
        </w:rPr>
        <w:tab/>
      </w:r>
      <w:r w:rsidRPr="00176DF6">
        <w:rPr>
          <w:rtl/>
          <w:lang w:bidi="ar-EG"/>
        </w:rPr>
        <w:t>تعرب اللجنة عن قلقها من إمكانية احتجاز شخص ما لأكثر من 48 ساعة "إن لم يكن من الممكن على نحو معقول" عرضه على قاض في هذا الإطار الزمني، وتشير مع القلق إلى الانتهاك المتكرر لقاعدة الـ48 ساعة.</w:t>
      </w:r>
      <w:r>
        <w:rPr>
          <w:rtl/>
          <w:lang w:bidi="ar-EG"/>
        </w:rPr>
        <w:t xml:space="preserve"> </w:t>
      </w:r>
      <w:r w:rsidRPr="00176DF6">
        <w:rPr>
          <w:rtl/>
          <w:lang w:bidi="ar-EG"/>
        </w:rPr>
        <w:t>وتشير مع القلق أيضا</w:t>
      </w:r>
      <w:r w:rsidR="00DE7AFE">
        <w:rPr>
          <w:rFonts w:hint="cs"/>
          <w:rtl/>
          <w:lang w:bidi="ar-EG"/>
        </w:rPr>
        <w:t>ً</w:t>
      </w:r>
      <w:r w:rsidRPr="00176DF6">
        <w:rPr>
          <w:rtl/>
          <w:lang w:bidi="ar-EG"/>
        </w:rPr>
        <w:t xml:space="preserve"> إلى أن الاحتجاز السابق للمحاكمة كثيرا</w:t>
      </w:r>
      <w:r w:rsidR="00DE7AFE">
        <w:rPr>
          <w:rFonts w:hint="cs"/>
          <w:rtl/>
          <w:lang w:bidi="ar-EG"/>
        </w:rPr>
        <w:t>ً</w:t>
      </w:r>
      <w:r w:rsidRPr="00176DF6">
        <w:rPr>
          <w:rtl/>
          <w:lang w:bidi="ar-EG"/>
        </w:rPr>
        <w:t xml:space="preserve"> ما يكون مطولا</w:t>
      </w:r>
      <w:r w:rsidR="00DE7AFE">
        <w:rPr>
          <w:rFonts w:hint="cs"/>
          <w:rtl/>
          <w:lang w:bidi="ar-EG"/>
        </w:rPr>
        <w:t>ً</w:t>
      </w:r>
      <w:r w:rsidRPr="00176DF6">
        <w:rPr>
          <w:rtl/>
          <w:lang w:bidi="ar-EG"/>
        </w:rPr>
        <w:t xml:space="preserve"> على نحو مفرط، لأسباب منها التراكم الكبير لأعمال الفصل في القضايا، وأن العديد من الأشخاص المتهمين بعد محاولة الانفصال في عام 1999 في منطقة </w:t>
      </w:r>
      <w:proofErr w:type="spellStart"/>
      <w:r w:rsidRPr="00176DF6">
        <w:rPr>
          <w:rtl/>
          <w:lang w:bidi="ar-EG"/>
        </w:rPr>
        <w:t>كابريفي</w:t>
      </w:r>
      <w:proofErr w:type="spellEnd"/>
      <w:r w:rsidRPr="00176DF6">
        <w:rPr>
          <w:rtl/>
          <w:lang w:bidi="ar-EG"/>
        </w:rPr>
        <w:t xml:space="preserve"> قد ظلوا في الاحتجاز السابق للمحاكمة لمدة تصل إلى 15 عاما</w:t>
      </w:r>
      <w:r w:rsidR="00DE7AFE">
        <w:rPr>
          <w:rFonts w:hint="cs"/>
          <w:rtl/>
          <w:lang w:bidi="ar-EG"/>
        </w:rPr>
        <w:t>ً</w:t>
      </w:r>
      <w:r w:rsidRPr="00176DF6">
        <w:rPr>
          <w:rtl/>
          <w:lang w:bidi="ar-EG"/>
        </w:rPr>
        <w:t xml:space="preserve"> (المادتان 9 و14). </w:t>
      </w:r>
    </w:p>
    <w:p w:rsidR="00176DF6" w:rsidRPr="00176DF6" w:rsidRDefault="00176DF6" w:rsidP="00176DF6">
      <w:pPr>
        <w:pStyle w:val="SingleTxtGA"/>
        <w:rPr>
          <w:b/>
          <w:bCs/>
          <w:rtl/>
          <w:lang w:bidi="ar-EG"/>
        </w:rPr>
      </w:pPr>
      <w:r w:rsidRPr="00176DF6">
        <w:rPr>
          <w:rtl/>
          <w:lang w:bidi="ar-EG"/>
        </w:rPr>
        <w:lastRenderedPageBreak/>
        <w:t>28-</w:t>
      </w:r>
      <w:r w:rsidRPr="00176DF6">
        <w:rPr>
          <w:rFonts w:hint="cs"/>
          <w:rtl/>
          <w:lang w:bidi="ar-EG"/>
        </w:rPr>
        <w:tab/>
      </w:r>
      <w:r w:rsidRPr="00176DF6">
        <w:rPr>
          <w:b/>
          <w:bCs/>
          <w:rtl/>
          <w:lang w:bidi="ar-EG"/>
        </w:rPr>
        <w:t>وف</w:t>
      </w:r>
      <w:r w:rsidR="00DE7AFE">
        <w:rPr>
          <w:b/>
          <w:bCs/>
          <w:rtl/>
          <w:lang w:bidi="ar-EG"/>
        </w:rPr>
        <w:t>ي ضوء تعليق اللجنة العام رقم 35</w:t>
      </w:r>
      <w:r w:rsidRPr="00176DF6">
        <w:rPr>
          <w:b/>
          <w:bCs/>
          <w:rtl/>
          <w:lang w:bidi="ar-EG"/>
        </w:rPr>
        <w:t xml:space="preserve">(2014) عن حق الفرد في الحرية والأمان على شخصه، يتعين على الدولة الطرف أن تضمن الامتثال لقاعدة </w:t>
      </w:r>
      <w:proofErr w:type="spellStart"/>
      <w:r w:rsidRPr="00176DF6">
        <w:rPr>
          <w:b/>
          <w:bCs/>
          <w:rtl/>
          <w:lang w:bidi="ar-EG"/>
        </w:rPr>
        <w:t>ال</w:t>
      </w:r>
      <w:proofErr w:type="spellEnd"/>
      <w:r w:rsidR="00DE7AFE">
        <w:rPr>
          <w:rFonts w:hint="cs"/>
          <w:b/>
          <w:bCs/>
          <w:rtl/>
          <w:lang w:bidi="ar-EG"/>
        </w:rPr>
        <w:t>‍ </w:t>
      </w:r>
      <w:r w:rsidRPr="00176DF6">
        <w:rPr>
          <w:b/>
          <w:bCs/>
          <w:rtl/>
          <w:lang w:bidi="ar-EG"/>
        </w:rPr>
        <w:t>48 ساعة وأن توفر النقل لعرض المحتجز على القاضي. ويتعين عليها كذلك أن تضع حدا</w:t>
      </w:r>
      <w:r w:rsidR="00DE7AFE">
        <w:rPr>
          <w:rFonts w:hint="cs"/>
          <w:b/>
          <w:bCs/>
          <w:rtl/>
          <w:lang w:bidi="ar-EG"/>
        </w:rPr>
        <w:t>ً</w:t>
      </w:r>
      <w:r w:rsidRPr="00176DF6">
        <w:rPr>
          <w:b/>
          <w:bCs/>
          <w:rtl/>
          <w:lang w:bidi="ar-EG"/>
        </w:rPr>
        <w:t xml:space="preserve"> لفترات الاحتجاز المتعسفة والمفر</w:t>
      </w:r>
      <w:r w:rsidRPr="00176DF6">
        <w:rPr>
          <w:rFonts w:hint="cs"/>
          <w:b/>
          <w:bCs/>
          <w:rtl/>
          <w:lang w:bidi="ar-EG"/>
        </w:rPr>
        <w:t>ط</w:t>
      </w:r>
      <w:r w:rsidRPr="00176DF6">
        <w:rPr>
          <w:b/>
          <w:bCs/>
          <w:rtl/>
          <w:lang w:bidi="ar-EG"/>
        </w:rPr>
        <w:t xml:space="preserve">ة، وأن تعد سياسة وطنية للحد من تراكم القضايا، وأن توفر كذلك سبل الانتصاف الفعالة والتعويض لمن يوضعون قيد الاحتجاز بشكل غير قانوني. </w:t>
      </w:r>
    </w:p>
    <w:p w:rsidR="00176DF6" w:rsidRPr="00176DF6" w:rsidRDefault="00176DF6" w:rsidP="00176DF6">
      <w:pPr>
        <w:pStyle w:val="H23GA"/>
        <w:rPr>
          <w:rtl/>
          <w:lang w:bidi="ar-EG"/>
        </w:rPr>
      </w:pPr>
      <w:r>
        <w:rPr>
          <w:rFonts w:hint="cs"/>
          <w:rtl/>
          <w:lang w:bidi="ar-EG"/>
        </w:rPr>
        <w:tab/>
      </w:r>
      <w:r>
        <w:rPr>
          <w:rtl/>
          <w:lang w:bidi="ar-EG"/>
        </w:rPr>
        <w:tab/>
      </w:r>
      <w:r w:rsidRPr="00176DF6">
        <w:rPr>
          <w:rtl/>
          <w:lang w:bidi="ar-EG"/>
        </w:rPr>
        <w:t xml:space="preserve">الحق في محاكمة عادلة </w:t>
      </w:r>
    </w:p>
    <w:p w:rsidR="00176DF6" w:rsidRPr="00176DF6" w:rsidRDefault="00176DF6" w:rsidP="00176DF6">
      <w:pPr>
        <w:pStyle w:val="SingleTxtGA"/>
        <w:rPr>
          <w:rtl/>
          <w:lang w:bidi="ar-EG"/>
        </w:rPr>
      </w:pPr>
      <w:r>
        <w:rPr>
          <w:rtl/>
          <w:lang w:bidi="ar-EG"/>
        </w:rPr>
        <w:t>29-</w:t>
      </w:r>
      <w:r>
        <w:rPr>
          <w:rFonts w:hint="cs"/>
          <w:rtl/>
          <w:lang w:bidi="ar-EG"/>
        </w:rPr>
        <w:tab/>
      </w:r>
      <w:r w:rsidRPr="00176DF6">
        <w:rPr>
          <w:rtl/>
          <w:lang w:bidi="ar-EG"/>
        </w:rPr>
        <w:t>تشير اللجنة مع القلق إلى أن اللجوء إلى الاستئناف كثيرا</w:t>
      </w:r>
      <w:r w:rsidR="00DE7AFE">
        <w:rPr>
          <w:rFonts w:hint="cs"/>
          <w:rtl/>
          <w:lang w:bidi="ar-EG"/>
        </w:rPr>
        <w:t>ً</w:t>
      </w:r>
      <w:r w:rsidRPr="00176DF6">
        <w:rPr>
          <w:rtl/>
          <w:lang w:bidi="ar-EG"/>
        </w:rPr>
        <w:t xml:space="preserve"> ما يعرقله التأخير المفرط في إعداد سجلات المحكمة. وتشير مع القلق أيضا</w:t>
      </w:r>
      <w:r w:rsidR="00DE7AFE">
        <w:rPr>
          <w:rFonts w:hint="cs"/>
          <w:rtl/>
          <w:lang w:bidi="ar-EG"/>
        </w:rPr>
        <w:t>ً</w:t>
      </w:r>
      <w:r w:rsidRPr="00176DF6">
        <w:rPr>
          <w:rtl/>
          <w:lang w:bidi="ar-EG"/>
        </w:rPr>
        <w:t xml:space="preserve"> إلى أن العديد من الاعتقال</w:t>
      </w:r>
      <w:r w:rsidRPr="00176DF6">
        <w:rPr>
          <w:rFonts w:hint="cs"/>
          <w:rtl/>
          <w:lang w:bidi="ar-EG"/>
        </w:rPr>
        <w:t>ات</w:t>
      </w:r>
      <w:r w:rsidRPr="00176DF6">
        <w:rPr>
          <w:rtl/>
          <w:lang w:bidi="ar-EG"/>
        </w:rPr>
        <w:t xml:space="preserve"> في سياق محاولة الانفصال في عام 1999 في منطقة </w:t>
      </w:r>
      <w:proofErr w:type="spellStart"/>
      <w:r w:rsidRPr="00176DF6">
        <w:rPr>
          <w:rtl/>
          <w:lang w:bidi="ar-EG"/>
        </w:rPr>
        <w:t>كابريفي</w:t>
      </w:r>
      <w:proofErr w:type="spellEnd"/>
      <w:r w:rsidRPr="00176DF6">
        <w:rPr>
          <w:rtl/>
          <w:lang w:bidi="ar-EG"/>
        </w:rPr>
        <w:t xml:space="preserve"> قد استندت إلى </w:t>
      </w:r>
      <w:r w:rsidRPr="00176DF6">
        <w:rPr>
          <w:rFonts w:hint="cs"/>
          <w:rtl/>
          <w:lang w:bidi="ar-EG"/>
        </w:rPr>
        <w:t xml:space="preserve">الإثنية </w:t>
      </w:r>
      <w:r w:rsidRPr="00176DF6">
        <w:rPr>
          <w:rtl/>
          <w:lang w:bidi="ar-EG"/>
        </w:rPr>
        <w:t>أو الرأي السياسي، حسبما أفادت التقارير، وأن المتهمين كان</w:t>
      </w:r>
      <w:r w:rsidR="00DE7AFE">
        <w:rPr>
          <w:rFonts w:hint="cs"/>
          <w:rtl/>
          <w:lang w:bidi="ar-EG"/>
        </w:rPr>
        <w:t>وا</w:t>
      </w:r>
      <w:r w:rsidRPr="00176DF6">
        <w:rPr>
          <w:rtl/>
          <w:lang w:bidi="ar-EG"/>
        </w:rPr>
        <w:t xml:space="preserve"> يحاكمون وفقا</w:t>
      </w:r>
      <w:r w:rsidR="00DE7AFE">
        <w:rPr>
          <w:rFonts w:hint="cs"/>
          <w:rtl/>
          <w:lang w:bidi="ar-EG"/>
        </w:rPr>
        <w:t>ً</w:t>
      </w:r>
      <w:r w:rsidRPr="00176DF6">
        <w:rPr>
          <w:rtl/>
          <w:lang w:bidi="ar-EG"/>
        </w:rPr>
        <w:t xml:space="preserve"> "لمبدأ القصد المشترك"، حيث يُتهم </w:t>
      </w:r>
      <w:r w:rsidRPr="00176DF6">
        <w:rPr>
          <w:rFonts w:hint="cs"/>
          <w:rtl/>
          <w:lang w:bidi="ar-EG"/>
        </w:rPr>
        <w:t xml:space="preserve">كل </w:t>
      </w:r>
      <w:r w:rsidRPr="00176DF6">
        <w:rPr>
          <w:rtl/>
          <w:lang w:bidi="ar-EG"/>
        </w:rPr>
        <w:t xml:space="preserve">المحتجزين على حد سواء </w:t>
      </w:r>
      <w:r w:rsidRPr="00176DF6">
        <w:rPr>
          <w:rFonts w:hint="cs"/>
          <w:rtl/>
          <w:lang w:bidi="ar-EG"/>
        </w:rPr>
        <w:t xml:space="preserve">بجميع </w:t>
      </w:r>
      <w:r w:rsidRPr="00176DF6">
        <w:rPr>
          <w:rtl/>
          <w:lang w:bidi="ar-EG"/>
        </w:rPr>
        <w:t>التهم (المواد 2 و14 و26).</w:t>
      </w:r>
      <w:r w:rsidR="00DF7DAD">
        <w:rPr>
          <w:rFonts w:hint="cs"/>
          <w:rtl/>
          <w:lang w:bidi="ar-EG"/>
        </w:rPr>
        <w:t xml:space="preserve"> </w:t>
      </w:r>
    </w:p>
    <w:p w:rsidR="00176DF6" w:rsidRPr="00176DF6" w:rsidRDefault="00176DF6" w:rsidP="00176DF6">
      <w:pPr>
        <w:pStyle w:val="SingleTxtGA"/>
        <w:rPr>
          <w:b/>
          <w:bCs/>
          <w:rtl/>
          <w:lang w:bidi="ar-EG"/>
        </w:rPr>
      </w:pPr>
      <w:r>
        <w:rPr>
          <w:rtl/>
          <w:lang w:bidi="ar-EG"/>
        </w:rPr>
        <w:t>30-</w:t>
      </w:r>
      <w:r>
        <w:rPr>
          <w:rFonts w:hint="cs"/>
          <w:rtl/>
          <w:lang w:bidi="ar-EG"/>
        </w:rPr>
        <w:tab/>
      </w:r>
      <w:r w:rsidRPr="00176DF6">
        <w:rPr>
          <w:b/>
          <w:bCs/>
          <w:rtl/>
          <w:lang w:bidi="ar-EG"/>
        </w:rPr>
        <w:t xml:space="preserve">ويتعين على الدولة الطرف أن تبذل كل الجهود الممكنة للتعجيل على نحو ملحوظ بإعداد سجلات المحاكم وضمان </w:t>
      </w:r>
      <w:r w:rsidRPr="00176DF6">
        <w:rPr>
          <w:rFonts w:hint="cs"/>
          <w:b/>
          <w:bCs/>
          <w:rtl/>
          <w:lang w:bidi="ar-EG"/>
        </w:rPr>
        <w:t xml:space="preserve">سرعة </w:t>
      </w:r>
      <w:r w:rsidRPr="00176DF6">
        <w:rPr>
          <w:b/>
          <w:bCs/>
          <w:rtl/>
          <w:lang w:bidi="ar-EG"/>
        </w:rPr>
        <w:t xml:space="preserve">عملية </w:t>
      </w:r>
      <w:r w:rsidRPr="00176DF6">
        <w:rPr>
          <w:rFonts w:hint="cs"/>
          <w:b/>
          <w:bCs/>
          <w:rtl/>
          <w:lang w:bidi="ar-EG"/>
        </w:rPr>
        <w:t>ال</w:t>
      </w:r>
      <w:r w:rsidRPr="00176DF6">
        <w:rPr>
          <w:b/>
          <w:bCs/>
          <w:rtl/>
          <w:lang w:bidi="ar-EG"/>
        </w:rPr>
        <w:t xml:space="preserve">استئناف </w:t>
      </w:r>
      <w:r w:rsidRPr="00176DF6">
        <w:rPr>
          <w:rFonts w:hint="cs"/>
          <w:b/>
          <w:bCs/>
          <w:rtl/>
          <w:lang w:bidi="ar-EG"/>
        </w:rPr>
        <w:t xml:space="preserve">بهدف </w:t>
      </w:r>
      <w:r w:rsidRPr="00176DF6">
        <w:rPr>
          <w:b/>
          <w:bCs/>
          <w:rtl/>
          <w:lang w:bidi="ar-EG"/>
        </w:rPr>
        <w:t>مراجعة الإدانات والأحكام. ويتعين عليها أيضا</w:t>
      </w:r>
      <w:r w:rsidR="00DE7AFE">
        <w:rPr>
          <w:rFonts w:hint="cs"/>
          <w:b/>
          <w:bCs/>
          <w:rtl/>
          <w:lang w:bidi="ar-EG"/>
        </w:rPr>
        <w:t>ً</w:t>
      </w:r>
      <w:r w:rsidRPr="00176DF6">
        <w:rPr>
          <w:b/>
          <w:bCs/>
          <w:rtl/>
          <w:lang w:bidi="ar-EG"/>
        </w:rPr>
        <w:t xml:space="preserve"> الحد من استخدام مبدأ القصد المشترك وضمان احترام افتراض البراءة في كل الظروف.</w:t>
      </w:r>
      <w:r w:rsidR="00DF7DAD">
        <w:rPr>
          <w:rFonts w:hint="cs"/>
          <w:b/>
          <w:bCs/>
          <w:rtl/>
          <w:lang w:bidi="ar-EG"/>
        </w:rPr>
        <w:t xml:space="preserve"> </w:t>
      </w:r>
    </w:p>
    <w:p w:rsidR="00176DF6" w:rsidRPr="00176DF6" w:rsidRDefault="00176DF6" w:rsidP="00176DF6">
      <w:pPr>
        <w:pStyle w:val="H23GA"/>
        <w:rPr>
          <w:rtl/>
          <w:lang w:bidi="ar-EG"/>
        </w:rPr>
      </w:pPr>
      <w:r>
        <w:rPr>
          <w:rFonts w:hint="cs"/>
          <w:rtl/>
          <w:lang w:bidi="ar-EG"/>
        </w:rPr>
        <w:tab/>
      </w:r>
      <w:r>
        <w:rPr>
          <w:rtl/>
          <w:lang w:bidi="ar-EG"/>
        </w:rPr>
        <w:tab/>
      </w:r>
      <w:r w:rsidRPr="00176DF6">
        <w:rPr>
          <w:rtl/>
          <w:lang w:bidi="ar-EG"/>
        </w:rPr>
        <w:t xml:space="preserve">المساعدة القانونية المجانية </w:t>
      </w:r>
    </w:p>
    <w:p w:rsidR="00176DF6" w:rsidRPr="00176DF6" w:rsidRDefault="00176DF6" w:rsidP="00176DF6">
      <w:pPr>
        <w:pStyle w:val="SingleTxtGA"/>
        <w:rPr>
          <w:rtl/>
          <w:lang w:bidi="ar-EG"/>
        </w:rPr>
      </w:pPr>
      <w:r>
        <w:rPr>
          <w:rtl/>
          <w:lang w:bidi="ar-EG"/>
        </w:rPr>
        <w:t>31-</w:t>
      </w:r>
      <w:r>
        <w:rPr>
          <w:rFonts w:hint="cs"/>
          <w:rtl/>
          <w:lang w:bidi="ar-EG"/>
        </w:rPr>
        <w:tab/>
      </w:r>
      <w:r w:rsidRPr="00176DF6">
        <w:rPr>
          <w:rtl/>
          <w:lang w:bidi="ar-EG"/>
        </w:rPr>
        <w:t xml:space="preserve">تعرب اللجنة عن القلق من أن إمكانية الحصول على المساعدة القانونية </w:t>
      </w:r>
      <w:r w:rsidRPr="00176DF6">
        <w:rPr>
          <w:rFonts w:hint="cs"/>
          <w:rtl/>
          <w:lang w:bidi="ar-EG"/>
        </w:rPr>
        <w:t xml:space="preserve">المجانية </w:t>
      </w:r>
      <w:r w:rsidRPr="00176DF6">
        <w:rPr>
          <w:rtl/>
          <w:lang w:bidi="ar-EG"/>
        </w:rPr>
        <w:t>تقتصر على الأشخاص الذين يقل دخلهم الشهري عن مبلغ زهيد قيمته 000 2 دولار ناميبي، وتزداد صعوبة توفيرها حاليا</w:t>
      </w:r>
      <w:r w:rsidR="00DE7AFE">
        <w:rPr>
          <w:rFonts w:hint="cs"/>
          <w:rtl/>
          <w:lang w:bidi="ar-EG"/>
        </w:rPr>
        <w:t>ً</w:t>
      </w:r>
      <w:r w:rsidRPr="00176DF6">
        <w:rPr>
          <w:rtl/>
          <w:lang w:bidi="ar-EG"/>
        </w:rPr>
        <w:t xml:space="preserve"> بسبب قيود الميزانية (</w:t>
      </w:r>
      <w:r w:rsidRPr="00176DF6">
        <w:rPr>
          <w:rFonts w:hint="cs"/>
          <w:rtl/>
          <w:lang w:bidi="ar-EG"/>
        </w:rPr>
        <w:t xml:space="preserve">المادتان </w:t>
      </w:r>
      <w:r w:rsidRPr="00176DF6">
        <w:rPr>
          <w:rtl/>
          <w:lang w:bidi="ar-EG"/>
        </w:rPr>
        <w:t xml:space="preserve">9 و14). </w:t>
      </w:r>
    </w:p>
    <w:p w:rsidR="00176DF6" w:rsidRPr="00176DF6" w:rsidRDefault="00176DF6" w:rsidP="00176DF6">
      <w:pPr>
        <w:pStyle w:val="SingleTxtGA"/>
        <w:rPr>
          <w:b/>
          <w:bCs/>
          <w:rtl/>
          <w:lang w:bidi="ar-EG"/>
        </w:rPr>
      </w:pPr>
      <w:r w:rsidRPr="00176DF6">
        <w:rPr>
          <w:rtl/>
          <w:lang w:bidi="ar-EG"/>
        </w:rPr>
        <w:t>32-</w:t>
      </w:r>
      <w:r w:rsidRPr="00176DF6">
        <w:rPr>
          <w:rFonts w:hint="cs"/>
          <w:rtl/>
          <w:lang w:bidi="ar-EG"/>
        </w:rPr>
        <w:tab/>
      </w:r>
      <w:r w:rsidRPr="00176DF6">
        <w:rPr>
          <w:b/>
          <w:bCs/>
          <w:rtl/>
          <w:lang w:bidi="ar-EG"/>
        </w:rPr>
        <w:t xml:space="preserve">ويتعين على الدولة الطرف زيادة </w:t>
      </w:r>
      <w:r w:rsidRPr="00176DF6">
        <w:rPr>
          <w:rFonts w:hint="cs"/>
          <w:b/>
          <w:bCs/>
          <w:rtl/>
          <w:lang w:bidi="ar-EG"/>
        </w:rPr>
        <w:t>ال</w:t>
      </w:r>
      <w:r w:rsidRPr="00176DF6">
        <w:rPr>
          <w:b/>
          <w:bCs/>
          <w:rtl/>
          <w:lang w:bidi="ar-EG"/>
        </w:rPr>
        <w:t xml:space="preserve">تمويل </w:t>
      </w:r>
      <w:r w:rsidRPr="00176DF6">
        <w:rPr>
          <w:rFonts w:hint="cs"/>
          <w:b/>
          <w:bCs/>
          <w:rtl/>
          <w:lang w:bidi="ar-EG"/>
        </w:rPr>
        <w:t>الممنوح ل</w:t>
      </w:r>
      <w:r w:rsidRPr="00176DF6">
        <w:rPr>
          <w:b/>
          <w:bCs/>
          <w:rtl/>
          <w:lang w:bidi="ar-EG"/>
        </w:rPr>
        <w:t>برنامج المساعدة القانونية، وتبسيط شروط الاستفادة منه، وضمان إتاحته</w:t>
      </w:r>
      <w:r>
        <w:rPr>
          <w:b/>
          <w:bCs/>
          <w:rtl/>
          <w:lang w:bidi="ar-EG"/>
        </w:rPr>
        <w:t xml:space="preserve"> </w:t>
      </w:r>
      <w:r w:rsidRPr="00176DF6">
        <w:rPr>
          <w:rFonts w:hint="cs"/>
          <w:b/>
          <w:bCs/>
          <w:rtl/>
          <w:lang w:bidi="ar-EG"/>
        </w:rPr>
        <w:t xml:space="preserve">- </w:t>
      </w:r>
      <w:r w:rsidRPr="00176DF6">
        <w:rPr>
          <w:b/>
          <w:bCs/>
          <w:rtl/>
          <w:lang w:bidi="ar-EG"/>
        </w:rPr>
        <w:t xml:space="preserve">على الأقل </w:t>
      </w:r>
      <w:r w:rsidRPr="00176DF6">
        <w:rPr>
          <w:rFonts w:hint="cs"/>
          <w:b/>
          <w:bCs/>
          <w:rtl/>
          <w:lang w:bidi="ar-EG"/>
        </w:rPr>
        <w:t xml:space="preserve">- </w:t>
      </w:r>
      <w:r w:rsidRPr="00176DF6">
        <w:rPr>
          <w:b/>
          <w:bCs/>
          <w:rtl/>
          <w:lang w:bidi="ar-EG"/>
        </w:rPr>
        <w:t xml:space="preserve">عندما تقتضي مصلحة العدالة ذلك. </w:t>
      </w:r>
    </w:p>
    <w:p w:rsidR="00176DF6" w:rsidRPr="00176DF6" w:rsidRDefault="00176DF6" w:rsidP="00176DF6">
      <w:pPr>
        <w:pStyle w:val="H23GA"/>
        <w:rPr>
          <w:rtl/>
          <w:lang w:bidi="ar-EG"/>
        </w:rPr>
      </w:pPr>
      <w:r>
        <w:rPr>
          <w:rFonts w:hint="cs"/>
          <w:rtl/>
          <w:lang w:bidi="ar-EG"/>
        </w:rPr>
        <w:tab/>
      </w:r>
      <w:r>
        <w:rPr>
          <w:rtl/>
          <w:lang w:bidi="ar-EG"/>
        </w:rPr>
        <w:tab/>
      </w:r>
      <w:r w:rsidRPr="00176DF6">
        <w:rPr>
          <w:rtl/>
          <w:lang w:bidi="ar-EG"/>
        </w:rPr>
        <w:t>ظروف الاحتجاز</w:t>
      </w:r>
    </w:p>
    <w:p w:rsidR="00176DF6" w:rsidRPr="00176DF6" w:rsidRDefault="00176DF6" w:rsidP="00176DF6">
      <w:pPr>
        <w:pStyle w:val="SingleTxtGA"/>
        <w:rPr>
          <w:rtl/>
          <w:lang w:bidi="ar-EG"/>
        </w:rPr>
      </w:pPr>
      <w:r>
        <w:rPr>
          <w:rtl/>
          <w:lang w:bidi="ar-EG"/>
        </w:rPr>
        <w:t>33-</w:t>
      </w:r>
      <w:r>
        <w:rPr>
          <w:rFonts w:hint="cs"/>
          <w:rtl/>
          <w:lang w:bidi="ar-EG"/>
        </w:rPr>
        <w:tab/>
      </w:r>
      <w:r w:rsidRPr="00176DF6">
        <w:rPr>
          <w:rtl/>
          <w:lang w:bidi="ar-EG"/>
        </w:rPr>
        <w:t xml:space="preserve">تعرب اللجنة عن القلق إزاء الظروف المعيشية السيئة </w:t>
      </w:r>
      <w:r w:rsidRPr="00176DF6">
        <w:rPr>
          <w:rFonts w:hint="cs"/>
          <w:rtl/>
          <w:lang w:bidi="ar-EG"/>
        </w:rPr>
        <w:t xml:space="preserve">للغاية </w:t>
      </w:r>
      <w:r w:rsidRPr="00176DF6">
        <w:rPr>
          <w:rtl/>
          <w:lang w:bidi="ar-EG"/>
        </w:rPr>
        <w:t xml:space="preserve">في مرافق الاحتجاز، بما يشمل الاكتظاظ الشديد (المادة 10). </w:t>
      </w:r>
    </w:p>
    <w:p w:rsidR="00176DF6" w:rsidRPr="00176DF6" w:rsidRDefault="00176DF6" w:rsidP="00176DF6">
      <w:pPr>
        <w:pStyle w:val="SingleTxtGA"/>
        <w:rPr>
          <w:b/>
          <w:bCs/>
          <w:rtl/>
          <w:lang w:bidi="ar-EG"/>
        </w:rPr>
      </w:pPr>
      <w:r w:rsidRPr="00176DF6">
        <w:rPr>
          <w:rtl/>
          <w:lang w:bidi="ar-EG"/>
        </w:rPr>
        <w:t>34-</w:t>
      </w:r>
      <w:r w:rsidRPr="00176DF6">
        <w:rPr>
          <w:rFonts w:hint="cs"/>
          <w:rtl/>
          <w:lang w:bidi="ar-EG"/>
        </w:rPr>
        <w:tab/>
      </w:r>
      <w:r w:rsidRPr="00176DF6">
        <w:rPr>
          <w:b/>
          <w:bCs/>
          <w:rtl/>
          <w:lang w:bidi="ar-EG"/>
        </w:rPr>
        <w:t>ويتعين على الدولة الطرف مواصلة جهودها الرامية إلى تحسين الظروف في مرافق الاحتجاز اتساقا</w:t>
      </w:r>
      <w:r w:rsidR="00DE7AFE">
        <w:rPr>
          <w:rFonts w:hint="cs"/>
          <w:b/>
          <w:bCs/>
          <w:rtl/>
          <w:lang w:bidi="ar-EG"/>
        </w:rPr>
        <w:t>ً</w:t>
      </w:r>
      <w:r w:rsidRPr="00176DF6">
        <w:rPr>
          <w:b/>
          <w:bCs/>
          <w:rtl/>
          <w:lang w:bidi="ar-EG"/>
        </w:rPr>
        <w:t xml:space="preserve"> مع العهد ومع قواعد الأمم المتحدة النموذجية الدنيا لمعاملة السجناء (قواعد نيلسون مانديلا). ويتعين عليها التركيز بشكل خاص على معالجة الاكتظاظ، بطرق منها اللجوء إلى أحكام بديلة غير </w:t>
      </w:r>
      <w:proofErr w:type="spellStart"/>
      <w:r w:rsidRPr="00176DF6">
        <w:rPr>
          <w:b/>
          <w:bCs/>
          <w:rtl/>
          <w:lang w:bidi="ar-EG"/>
        </w:rPr>
        <w:t>احتجازية</w:t>
      </w:r>
      <w:proofErr w:type="spellEnd"/>
      <w:r w:rsidRPr="00176DF6">
        <w:rPr>
          <w:b/>
          <w:bCs/>
          <w:rtl/>
          <w:lang w:bidi="ar-EG"/>
        </w:rPr>
        <w:t xml:space="preserve">، مثل الإفراج المشروط والخدمة المجتمعية. وتشجع اللجنة كذلك الدولة الطرف على التصديق على البروتوكول </w:t>
      </w:r>
      <w:r w:rsidRPr="00176DF6">
        <w:rPr>
          <w:b/>
          <w:bCs/>
          <w:rtl/>
          <w:lang w:bidi="ar-EG"/>
        </w:rPr>
        <w:lastRenderedPageBreak/>
        <w:t xml:space="preserve">الاختياري لاتفاقية مناهضة التعذيب وغيره من ضروب المعاملة أو العقوبة القاسية أو اللاإنسانية أو المهينة. </w:t>
      </w:r>
    </w:p>
    <w:p w:rsidR="00176DF6" w:rsidRPr="00176DF6" w:rsidRDefault="00176DF6" w:rsidP="00176DF6">
      <w:pPr>
        <w:pStyle w:val="H23GA"/>
        <w:rPr>
          <w:rtl/>
          <w:lang w:bidi="ar-EG"/>
        </w:rPr>
      </w:pPr>
      <w:r>
        <w:rPr>
          <w:rFonts w:hint="cs"/>
          <w:rtl/>
          <w:lang w:bidi="ar-EG"/>
        </w:rPr>
        <w:tab/>
      </w:r>
      <w:r>
        <w:rPr>
          <w:rtl/>
          <w:lang w:bidi="ar-EG"/>
        </w:rPr>
        <w:tab/>
      </w:r>
      <w:r w:rsidRPr="00176DF6">
        <w:rPr>
          <w:rtl/>
          <w:lang w:bidi="ar-EG"/>
        </w:rPr>
        <w:t>طرد ملتمسي اللجوء واحتجازهم</w:t>
      </w:r>
    </w:p>
    <w:p w:rsidR="00176DF6" w:rsidRPr="00DF7DAD" w:rsidRDefault="00176DF6" w:rsidP="00176DF6">
      <w:pPr>
        <w:pStyle w:val="SingleTxtGA"/>
        <w:rPr>
          <w:spacing w:val="-2"/>
          <w:rtl/>
          <w:lang w:bidi="ar-EG"/>
        </w:rPr>
      </w:pPr>
      <w:r w:rsidRPr="00DF7DAD">
        <w:rPr>
          <w:spacing w:val="-2"/>
          <w:rtl/>
          <w:lang w:bidi="ar-EG"/>
        </w:rPr>
        <w:t>35-</w:t>
      </w:r>
      <w:r w:rsidRPr="00DF7DAD">
        <w:rPr>
          <w:rFonts w:hint="cs"/>
          <w:spacing w:val="-2"/>
          <w:rtl/>
          <w:lang w:bidi="ar-EG"/>
        </w:rPr>
        <w:tab/>
      </w:r>
      <w:r w:rsidRPr="00DF7DAD">
        <w:rPr>
          <w:spacing w:val="-2"/>
          <w:rtl/>
          <w:lang w:bidi="ar-EG"/>
        </w:rPr>
        <w:t xml:space="preserve">تشير اللجنة مع القلق إلى أن ملتمسي اللجوء واللاجئين يتعين عليهم الإقامة في مستوطنة </w:t>
      </w:r>
      <w:r w:rsidRPr="00DF7DAD">
        <w:rPr>
          <w:rFonts w:hint="cs"/>
          <w:spacing w:val="-2"/>
          <w:rtl/>
          <w:lang w:bidi="ar-EG"/>
        </w:rPr>
        <w:t>"</w:t>
      </w:r>
      <w:proofErr w:type="spellStart"/>
      <w:r w:rsidRPr="00DF7DAD">
        <w:rPr>
          <w:spacing w:val="-2"/>
          <w:rtl/>
          <w:lang w:bidi="ar-EG"/>
        </w:rPr>
        <w:t>أوزير</w:t>
      </w:r>
      <w:proofErr w:type="spellEnd"/>
      <w:r w:rsidRPr="00DF7DAD">
        <w:rPr>
          <w:rFonts w:hint="cs"/>
          <w:spacing w:val="-2"/>
          <w:rtl/>
          <w:lang w:bidi="ar-EG"/>
        </w:rPr>
        <w:t>"</w:t>
      </w:r>
      <w:r w:rsidRPr="00DF7DAD">
        <w:rPr>
          <w:spacing w:val="-2"/>
          <w:rtl/>
          <w:lang w:bidi="ar-EG"/>
        </w:rPr>
        <w:t xml:space="preserve"> للاجئين، التي لا يمكنهم مغادرتها إلا بعد الحصول على تصريح بذلك، مما يخل بقدرتهم على أمور من بينها متابعة الدراسة والعمل. وتشير مع القلق أيضا</w:t>
      </w:r>
      <w:r w:rsidR="00DE7AFE">
        <w:rPr>
          <w:rFonts w:hint="cs"/>
          <w:spacing w:val="-2"/>
          <w:rtl/>
          <w:lang w:bidi="ar-EG"/>
        </w:rPr>
        <w:t>ً</w:t>
      </w:r>
      <w:r w:rsidRPr="00DF7DAD">
        <w:rPr>
          <w:spacing w:val="-2"/>
          <w:rtl/>
          <w:lang w:bidi="ar-EG"/>
        </w:rPr>
        <w:t xml:space="preserve"> إلى أن ملتمسي اللجوء على أساس الاضطهاد بسبب الميل الجنسي أو الهوية الجنسانية قد لا يتمتعون بالحماية الكافية من الإعادة القسرية. وفضلا</w:t>
      </w:r>
      <w:r w:rsidR="00DE7AFE">
        <w:rPr>
          <w:rFonts w:hint="cs"/>
          <w:spacing w:val="-2"/>
          <w:rtl/>
          <w:lang w:bidi="ar-EG"/>
        </w:rPr>
        <w:t>ً</w:t>
      </w:r>
      <w:r w:rsidRPr="00DF7DAD">
        <w:rPr>
          <w:spacing w:val="-2"/>
          <w:rtl/>
          <w:lang w:bidi="ar-EG"/>
        </w:rPr>
        <w:t xml:space="preserve"> عن ذلك، تعرب اللجنة عن القلق من أن الأطفال غير المصحوبين بمرافق أو المنفصلين عن ذويهم يعاملون مثل ملتمسي اللجوء البالغين (المواد 2 و9 و24).</w:t>
      </w:r>
    </w:p>
    <w:p w:rsidR="00176DF6" w:rsidRPr="00176DF6" w:rsidRDefault="00176DF6" w:rsidP="00176DF6">
      <w:pPr>
        <w:pStyle w:val="SingleTxtGA"/>
        <w:rPr>
          <w:b/>
          <w:bCs/>
          <w:rtl/>
          <w:lang w:bidi="ar-EG"/>
        </w:rPr>
      </w:pPr>
      <w:r w:rsidRPr="00176DF6">
        <w:rPr>
          <w:rtl/>
          <w:lang w:bidi="ar-EG"/>
        </w:rPr>
        <w:t>36-</w:t>
      </w:r>
      <w:r w:rsidRPr="00176DF6">
        <w:rPr>
          <w:rFonts w:hint="cs"/>
          <w:rtl/>
          <w:lang w:bidi="ar-EG"/>
        </w:rPr>
        <w:tab/>
      </w:r>
      <w:r w:rsidRPr="00176DF6">
        <w:rPr>
          <w:rFonts w:hint="cs"/>
          <w:b/>
          <w:bCs/>
          <w:rtl/>
          <w:lang w:bidi="ar-EG"/>
        </w:rPr>
        <w:t>و</w:t>
      </w:r>
      <w:r w:rsidRPr="00176DF6">
        <w:rPr>
          <w:b/>
          <w:bCs/>
          <w:rtl/>
          <w:lang w:bidi="ar-EG"/>
        </w:rPr>
        <w:t>يتعين على الدولة الطرف أن تزيل القيود المفروضة على قدرة اللاجئين وملتمسي اللجوء على التنقل بحرية داخل الدولة الطرف. وينبغي عليها أيضا</w:t>
      </w:r>
      <w:r w:rsidR="00DE7AFE">
        <w:rPr>
          <w:rFonts w:hint="cs"/>
          <w:b/>
          <w:bCs/>
          <w:rtl/>
          <w:lang w:bidi="ar-EG"/>
        </w:rPr>
        <w:t>ً</w:t>
      </w:r>
      <w:r w:rsidRPr="00176DF6">
        <w:rPr>
          <w:b/>
          <w:bCs/>
          <w:rtl/>
          <w:lang w:bidi="ar-EG"/>
        </w:rPr>
        <w:t xml:space="preserve"> أن تدرج الاضطهاد على أساس الميل الجنسي والهوية الجنسانية ضمن أسباب الحماية من الإعادة القسرية. وعلاوة على ذلك، ينبغي للدولة الطرف ضمان أن يحصل الأطفال غير المصحوبين بمرافق أو المنفصلين عن ذويهم على حماية خاصة، وأن يوفَّر لهم بشكل منهجي وصي يخضع لرقابة منتظمة فور وصولهم.</w:t>
      </w:r>
    </w:p>
    <w:p w:rsidR="00176DF6" w:rsidRPr="00176DF6" w:rsidRDefault="00176DF6" w:rsidP="00176DF6">
      <w:pPr>
        <w:pStyle w:val="H23GA"/>
        <w:rPr>
          <w:rtl/>
          <w:lang w:bidi="ar-EG"/>
        </w:rPr>
      </w:pPr>
      <w:r>
        <w:rPr>
          <w:rFonts w:hint="cs"/>
          <w:rtl/>
          <w:lang w:bidi="ar-EG"/>
        </w:rPr>
        <w:tab/>
      </w:r>
      <w:r>
        <w:rPr>
          <w:rtl/>
          <w:lang w:bidi="ar-EG"/>
        </w:rPr>
        <w:tab/>
      </w:r>
      <w:r w:rsidRPr="00176DF6">
        <w:rPr>
          <w:rtl/>
          <w:lang w:bidi="ar-EG"/>
        </w:rPr>
        <w:t xml:space="preserve">رصد </w:t>
      </w:r>
      <w:r w:rsidRPr="00176DF6">
        <w:rPr>
          <w:rFonts w:hint="cs"/>
          <w:rtl/>
          <w:lang w:bidi="ar-EG"/>
        </w:rPr>
        <w:t xml:space="preserve">الاتصالات </w:t>
      </w:r>
      <w:r w:rsidRPr="00176DF6">
        <w:rPr>
          <w:rtl/>
          <w:lang w:bidi="ar-EG"/>
        </w:rPr>
        <w:t xml:space="preserve">الخاصة ومراقبتها واعتراضها </w:t>
      </w:r>
    </w:p>
    <w:p w:rsidR="00176DF6" w:rsidRPr="00176DF6" w:rsidRDefault="00176DF6" w:rsidP="00176DF6">
      <w:pPr>
        <w:pStyle w:val="SingleTxtGA"/>
        <w:rPr>
          <w:rtl/>
          <w:lang w:bidi="ar-EG"/>
        </w:rPr>
      </w:pPr>
      <w:r>
        <w:rPr>
          <w:rtl/>
          <w:lang w:bidi="ar-EG"/>
        </w:rPr>
        <w:t>37-</w:t>
      </w:r>
      <w:r>
        <w:rPr>
          <w:rFonts w:hint="cs"/>
          <w:rtl/>
          <w:lang w:bidi="ar-EG"/>
        </w:rPr>
        <w:tab/>
      </w:r>
      <w:r w:rsidRPr="00176DF6">
        <w:rPr>
          <w:rtl/>
          <w:lang w:bidi="ar-EG"/>
        </w:rPr>
        <w:t>تشير اللجنة مع القلق إلى أن مراكز الاعتراض يبدو وأنها عاملة رغم أن أساسها القانوني، الجزء 6 من قانون الاتصالات (القانون رقم 8 لسنة 2009) لم يدخل بعد حيز النفاذ. ورغم إحاطتها علما</w:t>
      </w:r>
      <w:r w:rsidR="00DE7AFE">
        <w:rPr>
          <w:rFonts w:hint="cs"/>
          <w:rtl/>
          <w:lang w:bidi="ar-EG"/>
        </w:rPr>
        <w:t>ً</w:t>
      </w:r>
      <w:r w:rsidRPr="00176DF6">
        <w:rPr>
          <w:rtl/>
          <w:lang w:bidi="ar-EG"/>
        </w:rPr>
        <w:t xml:space="preserve"> بما أشار إليه الوفد من أن جميع أعمال الاعتراض يجب أن تتم بإذن من أحد القضاة، وأن المعلومات الخاصة</w:t>
      </w:r>
      <w:r>
        <w:rPr>
          <w:rtl/>
          <w:lang w:bidi="ar-EG"/>
        </w:rPr>
        <w:t xml:space="preserve"> </w:t>
      </w:r>
      <w:r w:rsidRPr="00176DF6">
        <w:rPr>
          <w:rtl/>
          <w:lang w:bidi="ar-EG"/>
        </w:rPr>
        <w:t>لا يتم الاحتفاظ بها، فإن اللجنة تعرب عن قلقها إزاء عدم الوضوح بشأن مدى احتمالات الاعتراض القانوني وكذلك بشأن الضمانات القائمة لكفالة احترام الحق في الخصوصية وفقا</w:t>
      </w:r>
      <w:r w:rsidR="00DE7AFE">
        <w:rPr>
          <w:rFonts w:hint="cs"/>
          <w:rtl/>
          <w:lang w:bidi="ar-EG"/>
        </w:rPr>
        <w:t>ً</w:t>
      </w:r>
      <w:r w:rsidRPr="00176DF6">
        <w:rPr>
          <w:rtl/>
          <w:lang w:bidi="ar-EG"/>
        </w:rPr>
        <w:t xml:space="preserve"> للعهد (</w:t>
      </w:r>
      <w:r w:rsidRPr="00176DF6">
        <w:rPr>
          <w:rFonts w:hint="cs"/>
          <w:rtl/>
          <w:lang w:bidi="ar-EG"/>
        </w:rPr>
        <w:t xml:space="preserve">المادتان </w:t>
      </w:r>
      <w:r w:rsidRPr="00176DF6">
        <w:rPr>
          <w:rtl/>
          <w:lang w:bidi="ar-EG"/>
        </w:rPr>
        <w:t>17 و21).</w:t>
      </w:r>
    </w:p>
    <w:p w:rsidR="00176DF6" w:rsidRPr="00176DF6" w:rsidRDefault="00176DF6" w:rsidP="00176DF6">
      <w:pPr>
        <w:pStyle w:val="SingleTxtGA"/>
        <w:rPr>
          <w:b/>
          <w:bCs/>
          <w:rtl/>
          <w:lang w:bidi="ar-EG"/>
        </w:rPr>
      </w:pPr>
      <w:r w:rsidRPr="00176DF6">
        <w:rPr>
          <w:rtl/>
          <w:lang w:bidi="ar-EG"/>
        </w:rPr>
        <w:t>38-</w:t>
      </w:r>
      <w:r w:rsidRPr="00176DF6">
        <w:rPr>
          <w:rFonts w:hint="cs"/>
          <w:rtl/>
          <w:lang w:bidi="ar-EG"/>
        </w:rPr>
        <w:tab/>
      </w:r>
      <w:r w:rsidRPr="00176DF6">
        <w:rPr>
          <w:b/>
          <w:bCs/>
          <w:rtl/>
          <w:lang w:bidi="ar-EG"/>
        </w:rPr>
        <w:t xml:space="preserve">ويتعين على الدولة الطرف ضمان </w:t>
      </w:r>
      <w:r w:rsidRPr="00176DF6">
        <w:rPr>
          <w:rFonts w:hint="cs"/>
          <w:b/>
          <w:bCs/>
          <w:rtl/>
          <w:lang w:bidi="ar-EG"/>
        </w:rPr>
        <w:t>ألا يكون</w:t>
      </w:r>
      <w:r w:rsidRPr="00176DF6">
        <w:rPr>
          <w:b/>
          <w:bCs/>
          <w:rtl/>
          <w:lang w:bidi="ar-EG"/>
        </w:rPr>
        <w:t xml:space="preserve"> اعتراض الاتصالات مبرر</w:t>
      </w:r>
      <w:r w:rsidRPr="00176DF6">
        <w:rPr>
          <w:rFonts w:hint="cs"/>
          <w:b/>
          <w:bCs/>
          <w:rtl/>
          <w:lang w:bidi="ar-EG"/>
        </w:rPr>
        <w:t>ا</w:t>
      </w:r>
      <w:r w:rsidR="00DE7AFE">
        <w:rPr>
          <w:rFonts w:hint="cs"/>
          <w:b/>
          <w:bCs/>
          <w:rtl/>
          <w:lang w:bidi="ar-EG"/>
        </w:rPr>
        <w:t>ً</w:t>
      </w:r>
      <w:r w:rsidRPr="00176DF6">
        <w:rPr>
          <w:b/>
          <w:bCs/>
          <w:rtl/>
          <w:lang w:bidi="ar-EG"/>
        </w:rPr>
        <w:t xml:space="preserve"> إلا في إطار ظروف محدودة </w:t>
      </w:r>
      <w:r w:rsidRPr="00176DF6">
        <w:rPr>
          <w:rFonts w:hint="cs"/>
          <w:b/>
          <w:bCs/>
          <w:rtl/>
          <w:lang w:bidi="ar-EG"/>
        </w:rPr>
        <w:t xml:space="preserve">يسمح </w:t>
      </w:r>
      <w:r w:rsidRPr="00176DF6">
        <w:rPr>
          <w:b/>
          <w:bCs/>
          <w:rtl/>
          <w:lang w:bidi="ar-EG"/>
        </w:rPr>
        <w:t>بها القانون</w:t>
      </w:r>
      <w:r w:rsidRPr="00176DF6">
        <w:rPr>
          <w:rFonts w:hint="cs"/>
          <w:b/>
          <w:bCs/>
          <w:rtl/>
          <w:lang w:bidi="ar-EG"/>
        </w:rPr>
        <w:t>،</w:t>
      </w:r>
      <w:r w:rsidRPr="00176DF6">
        <w:rPr>
          <w:b/>
          <w:bCs/>
          <w:rtl/>
          <w:lang w:bidi="ar-EG"/>
        </w:rPr>
        <w:t xml:space="preserve"> مع وجود الضمانات الإجرائية والقضائية اللازمة ضد إساءة الاستعمال، </w:t>
      </w:r>
      <w:r w:rsidRPr="00176DF6">
        <w:rPr>
          <w:rFonts w:hint="cs"/>
          <w:b/>
          <w:bCs/>
          <w:rtl/>
          <w:lang w:bidi="ar-EG"/>
        </w:rPr>
        <w:t xml:space="preserve">وتشرف عليها </w:t>
      </w:r>
      <w:r w:rsidRPr="00176DF6">
        <w:rPr>
          <w:b/>
          <w:bCs/>
          <w:rtl/>
          <w:lang w:bidi="ar-EG"/>
        </w:rPr>
        <w:t xml:space="preserve">المحاكم </w:t>
      </w:r>
      <w:r w:rsidRPr="00176DF6">
        <w:rPr>
          <w:rFonts w:hint="cs"/>
          <w:b/>
          <w:bCs/>
          <w:rtl/>
          <w:lang w:bidi="ar-EG"/>
        </w:rPr>
        <w:t xml:space="preserve">في سياق </w:t>
      </w:r>
      <w:r w:rsidRPr="00176DF6">
        <w:rPr>
          <w:b/>
          <w:bCs/>
          <w:rtl/>
          <w:lang w:bidi="ar-EG"/>
        </w:rPr>
        <w:t xml:space="preserve">الامتثال الكامل للعهد. </w:t>
      </w:r>
    </w:p>
    <w:p w:rsidR="00176DF6" w:rsidRPr="00176DF6" w:rsidRDefault="00176DF6" w:rsidP="00176DF6">
      <w:pPr>
        <w:pStyle w:val="H23GA"/>
        <w:rPr>
          <w:rtl/>
          <w:lang w:bidi="ar-EG"/>
        </w:rPr>
      </w:pPr>
      <w:r>
        <w:rPr>
          <w:rFonts w:hint="cs"/>
          <w:rtl/>
          <w:lang w:bidi="ar-EG"/>
        </w:rPr>
        <w:tab/>
      </w:r>
      <w:r>
        <w:rPr>
          <w:rtl/>
          <w:lang w:bidi="ar-EG"/>
        </w:rPr>
        <w:tab/>
      </w:r>
      <w:r w:rsidRPr="00176DF6">
        <w:rPr>
          <w:rtl/>
          <w:lang w:bidi="ar-EG"/>
        </w:rPr>
        <w:t>حرية التعبير</w:t>
      </w:r>
    </w:p>
    <w:p w:rsidR="00176DF6" w:rsidRPr="00176DF6" w:rsidRDefault="00176DF6" w:rsidP="00176DF6">
      <w:pPr>
        <w:pStyle w:val="SingleTxtGA"/>
        <w:rPr>
          <w:rtl/>
          <w:lang w:bidi="ar-EG"/>
        </w:rPr>
      </w:pPr>
      <w:r>
        <w:rPr>
          <w:rtl/>
          <w:lang w:bidi="ar-EG"/>
        </w:rPr>
        <w:t>39-</w:t>
      </w:r>
      <w:r>
        <w:rPr>
          <w:rFonts w:hint="cs"/>
          <w:rtl/>
          <w:lang w:bidi="ar-EG"/>
        </w:rPr>
        <w:tab/>
      </w:r>
      <w:r w:rsidRPr="00176DF6">
        <w:rPr>
          <w:rtl/>
          <w:lang w:bidi="ar-EG"/>
        </w:rPr>
        <w:t>تعرب اللجنة عن القلق إزاء مزاعم الرقابة الذاتية من الصحفيين العاملين في وسائط الإعلام المملوكة للدولة، وكذلك إزاء ما تفيد به التقارير من وقوع حالات مضايقة للصحفيين على يد أعضاء المنظمة الشعبية لأفريقيا الجنوبية الغربية. وتشير مع القلق أيضا</w:t>
      </w:r>
      <w:r w:rsidR="00DE7AFE">
        <w:rPr>
          <w:rFonts w:hint="cs"/>
          <w:rtl/>
          <w:lang w:bidi="ar-EG"/>
        </w:rPr>
        <w:t>ً</w:t>
      </w:r>
      <w:r w:rsidRPr="00176DF6">
        <w:rPr>
          <w:rtl/>
          <w:lang w:bidi="ar-EG"/>
        </w:rPr>
        <w:t xml:space="preserve"> إلى أن الأنشطة السياسية محظورة داخل الحرم الجامعي. ويساورها القلق كذلك إزاء عدم وجود أي تشريع بشأن الحق في الحصول على المعلومات (المادة 19).</w:t>
      </w:r>
    </w:p>
    <w:p w:rsidR="00176DF6" w:rsidRPr="00176DF6" w:rsidRDefault="00176DF6" w:rsidP="00176DF6">
      <w:pPr>
        <w:pStyle w:val="SingleTxtGA"/>
        <w:rPr>
          <w:b/>
          <w:bCs/>
          <w:rtl/>
          <w:lang w:bidi="ar-EG"/>
        </w:rPr>
      </w:pPr>
      <w:r>
        <w:rPr>
          <w:rtl/>
          <w:lang w:bidi="ar-EG"/>
        </w:rPr>
        <w:lastRenderedPageBreak/>
        <w:t>40-</w:t>
      </w:r>
      <w:r>
        <w:rPr>
          <w:rFonts w:hint="cs"/>
          <w:rtl/>
          <w:lang w:bidi="ar-EG"/>
        </w:rPr>
        <w:tab/>
      </w:r>
      <w:r w:rsidRPr="00176DF6">
        <w:rPr>
          <w:b/>
          <w:bCs/>
          <w:rtl/>
          <w:lang w:bidi="ar-EG"/>
        </w:rPr>
        <w:t xml:space="preserve">ويتعين على الدولة الطرف حماية الصحفيين من أي شكل من أشكال المضايقة والتهديد، والتحقيق في </w:t>
      </w:r>
      <w:r w:rsidRPr="00176DF6">
        <w:rPr>
          <w:rFonts w:hint="cs"/>
          <w:b/>
          <w:bCs/>
          <w:rtl/>
          <w:lang w:bidi="ar-EG"/>
        </w:rPr>
        <w:t xml:space="preserve">حوادث </w:t>
      </w:r>
      <w:r w:rsidRPr="00176DF6">
        <w:rPr>
          <w:b/>
          <w:bCs/>
          <w:rtl/>
          <w:lang w:bidi="ar-EG"/>
        </w:rPr>
        <w:t>الاعتداء عليهم، وتقديم المسؤولين عنها إلى العدالة. ويتعين عليها أن تشجع النقاش والحوار بشأن القضايا السياسية داخل الجامعات. وفضلا</w:t>
      </w:r>
      <w:r w:rsidR="00DE7AFE">
        <w:rPr>
          <w:rFonts w:hint="cs"/>
          <w:b/>
          <w:bCs/>
          <w:rtl/>
          <w:lang w:bidi="ar-EG"/>
        </w:rPr>
        <w:t>ً</w:t>
      </w:r>
      <w:r w:rsidRPr="00176DF6">
        <w:rPr>
          <w:b/>
          <w:bCs/>
          <w:rtl/>
          <w:lang w:bidi="ar-EG"/>
        </w:rPr>
        <w:t xml:space="preserve"> عن ذلك، ينبغي أن تضع الدولة الطرف وتعتمد تشريعا</w:t>
      </w:r>
      <w:r w:rsidR="00DE7AFE">
        <w:rPr>
          <w:rFonts w:hint="cs"/>
          <w:b/>
          <w:bCs/>
          <w:rtl/>
          <w:lang w:bidi="ar-EG"/>
        </w:rPr>
        <w:t>ً</w:t>
      </w:r>
      <w:r w:rsidRPr="00176DF6">
        <w:rPr>
          <w:b/>
          <w:bCs/>
          <w:rtl/>
          <w:lang w:bidi="ar-EG"/>
        </w:rPr>
        <w:t xml:space="preserve"> </w:t>
      </w:r>
      <w:r w:rsidRPr="00176DF6">
        <w:rPr>
          <w:rFonts w:hint="cs"/>
          <w:b/>
          <w:bCs/>
          <w:rtl/>
          <w:lang w:bidi="ar-EG"/>
        </w:rPr>
        <w:t>جديدا</w:t>
      </w:r>
      <w:r w:rsidR="00DE7AFE">
        <w:rPr>
          <w:rFonts w:hint="cs"/>
          <w:b/>
          <w:bCs/>
          <w:rtl/>
          <w:lang w:bidi="ar-EG"/>
        </w:rPr>
        <w:t>ً</w:t>
      </w:r>
      <w:r w:rsidRPr="00176DF6">
        <w:rPr>
          <w:rFonts w:hint="cs"/>
          <w:b/>
          <w:bCs/>
          <w:rtl/>
          <w:lang w:bidi="ar-EG"/>
        </w:rPr>
        <w:t xml:space="preserve"> </w:t>
      </w:r>
      <w:r w:rsidRPr="00176DF6">
        <w:rPr>
          <w:b/>
          <w:bCs/>
          <w:rtl/>
          <w:lang w:bidi="ar-EG"/>
        </w:rPr>
        <w:t>بشأن الحق في الحصول على المعلومات.</w:t>
      </w:r>
    </w:p>
    <w:p w:rsidR="00176DF6" w:rsidRPr="00176DF6" w:rsidRDefault="00176DF6" w:rsidP="00DE7AFE">
      <w:pPr>
        <w:pStyle w:val="SingleTxtGA"/>
        <w:rPr>
          <w:rtl/>
          <w:lang w:bidi="ar-EG"/>
        </w:rPr>
      </w:pPr>
      <w:r>
        <w:rPr>
          <w:rtl/>
          <w:lang w:bidi="ar-EG"/>
        </w:rPr>
        <w:t>41-</w:t>
      </w:r>
      <w:r>
        <w:rPr>
          <w:rFonts w:hint="cs"/>
          <w:rtl/>
          <w:lang w:bidi="ar-EG"/>
        </w:rPr>
        <w:tab/>
      </w:r>
      <w:r w:rsidRPr="00176DF6">
        <w:rPr>
          <w:rtl/>
          <w:lang w:bidi="ar-EG"/>
        </w:rPr>
        <w:t>وتشير اللجنة مع القلق إلى أنه وفقا</w:t>
      </w:r>
      <w:r w:rsidR="00DE7AFE">
        <w:rPr>
          <w:rFonts w:hint="cs"/>
          <w:rtl/>
          <w:lang w:bidi="ar-EG"/>
        </w:rPr>
        <w:t>ً</w:t>
      </w:r>
      <w:r w:rsidRPr="00176DF6">
        <w:rPr>
          <w:rtl/>
          <w:lang w:bidi="ar-EG"/>
        </w:rPr>
        <w:t xml:space="preserve"> لقانون البحوث والعلوم والتكنولوجيا (القانون رقم</w:t>
      </w:r>
      <w:r w:rsidR="00DF7DAD">
        <w:rPr>
          <w:rFonts w:hint="cs"/>
          <w:rtl/>
          <w:lang w:bidi="ar-EG"/>
        </w:rPr>
        <w:t> </w:t>
      </w:r>
      <w:r w:rsidRPr="00176DF6">
        <w:rPr>
          <w:rtl/>
          <w:lang w:bidi="ar-EG"/>
        </w:rPr>
        <w:t xml:space="preserve">23 لسنة 2004)، تخضع المشاريع البحثية </w:t>
      </w:r>
      <w:r w:rsidR="00DE7AFE">
        <w:rPr>
          <w:rFonts w:hint="cs"/>
          <w:rtl/>
          <w:lang w:bidi="ar-EG"/>
        </w:rPr>
        <w:t>-</w:t>
      </w:r>
      <w:r w:rsidRPr="00176DF6">
        <w:rPr>
          <w:rtl/>
          <w:lang w:bidi="ar-EG"/>
        </w:rPr>
        <w:t xml:space="preserve"> التي يعر</w:t>
      </w:r>
      <w:r w:rsidRPr="00176DF6">
        <w:rPr>
          <w:rFonts w:hint="cs"/>
          <w:rtl/>
          <w:lang w:bidi="ar-EG"/>
        </w:rPr>
        <w:t>ّ</w:t>
      </w:r>
      <w:r w:rsidRPr="00176DF6">
        <w:rPr>
          <w:rtl/>
          <w:lang w:bidi="ar-EG"/>
        </w:rPr>
        <w:t xml:space="preserve">فها القانون بعبارات فضفاضة </w:t>
      </w:r>
      <w:r w:rsidR="00DF7DAD">
        <w:rPr>
          <w:rFonts w:hint="cs"/>
          <w:rtl/>
          <w:lang w:bidi="ar-EG"/>
        </w:rPr>
        <w:t xml:space="preserve">- </w:t>
      </w:r>
      <w:r w:rsidRPr="00176DF6">
        <w:rPr>
          <w:rtl/>
          <w:lang w:bidi="ar-EG"/>
        </w:rPr>
        <w:t xml:space="preserve">لإذن مسبق، كما أن إجراء </w:t>
      </w:r>
      <w:r w:rsidRPr="00176DF6">
        <w:rPr>
          <w:rFonts w:hint="cs"/>
          <w:rtl/>
          <w:lang w:bidi="ar-EG"/>
        </w:rPr>
        <w:t>التقدم ب</w:t>
      </w:r>
      <w:r w:rsidRPr="00176DF6">
        <w:rPr>
          <w:rtl/>
          <w:lang w:bidi="ar-EG"/>
        </w:rPr>
        <w:t xml:space="preserve">طلب </w:t>
      </w:r>
      <w:r w:rsidRPr="00176DF6">
        <w:rPr>
          <w:rFonts w:hint="cs"/>
          <w:rtl/>
          <w:lang w:bidi="ar-EG"/>
        </w:rPr>
        <w:t xml:space="preserve">للقيام </w:t>
      </w:r>
      <w:r w:rsidRPr="00176DF6">
        <w:rPr>
          <w:rtl/>
          <w:lang w:bidi="ar-EG"/>
        </w:rPr>
        <w:t xml:space="preserve">بها صعب ومكلف (المادة 19). </w:t>
      </w:r>
    </w:p>
    <w:p w:rsidR="00176DF6" w:rsidRPr="00176DF6" w:rsidRDefault="00176DF6" w:rsidP="00176DF6">
      <w:pPr>
        <w:pStyle w:val="SingleTxtGA"/>
        <w:rPr>
          <w:b/>
          <w:bCs/>
          <w:rtl/>
          <w:lang w:bidi="ar-EG"/>
        </w:rPr>
      </w:pPr>
      <w:r w:rsidRPr="00176DF6">
        <w:rPr>
          <w:rtl/>
          <w:lang w:bidi="ar-EG"/>
        </w:rPr>
        <w:t>42-</w:t>
      </w:r>
      <w:r w:rsidRPr="00176DF6">
        <w:rPr>
          <w:rFonts w:hint="cs"/>
          <w:rtl/>
          <w:lang w:bidi="ar-EG"/>
        </w:rPr>
        <w:tab/>
      </w:r>
      <w:r w:rsidRPr="00176DF6">
        <w:rPr>
          <w:b/>
          <w:bCs/>
          <w:rtl/>
          <w:lang w:bidi="ar-EG"/>
        </w:rPr>
        <w:t xml:space="preserve">ويتعين على الدولة الطرف إدخال </w:t>
      </w:r>
      <w:r w:rsidRPr="00176DF6">
        <w:rPr>
          <w:rFonts w:hint="cs"/>
          <w:b/>
          <w:bCs/>
          <w:rtl/>
          <w:lang w:bidi="ar-EG"/>
        </w:rPr>
        <w:t>جميع</w:t>
      </w:r>
      <w:r w:rsidRPr="00176DF6">
        <w:rPr>
          <w:b/>
          <w:bCs/>
          <w:rtl/>
          <w:lang w:bidi="ar-EG"/>
        </w:rPr>
        <w:t xml:space="preserve"> التعديلات القانونية اللازمة لضمان إجراء البحوث من دون إذن الدولة واحترام الحريات الأكاديمية وحمايتها وتعزيزها على نحو كامل. </w:t>
      </w:r>
    </w:p>
    <w:p w:rsidR="00176DF6" w:rsidRPr="00176DF6" w:rsidRDefault="00176DF6" w:rsidP="00176DF6">
      <w:pPr>
        <w:pStyle w:val="H23GA"/>
        <w:rPr>
          <w:rtl/>
          <w:lang w:bidi="ar-EG"/>
        </w:rPr>
      </w:pPr>
      <w:r>
        <w:rPr>
          <w:rFonts w:hint="cs"/>
          <w:rtl/>
          <w:lang w:bidi="ar-EG"/>
        </w:rPr>
        <w:tab/>
      </w:r>
      <w:r>
        <w:rPr>
          <w:rtl/>
          <w:lang w:bidi="ar-EG"/>
        </w:rPr>
        <w:tab/>
      </w:r>
      <w:r w:rsidRPr="00176DF6">
        <w:rPr>
          <w:rtl/>
          <w:lang w:bidi="ar-EG"/>
        </w:rPr>
        <w:t>حقوق الأقليات</w:t>
      </w:r>
    </w:p>
    <w:p w:rsidR="00176DF6" w:rsidRPr="00176DF6" w:rsidRDefault="00176DF6" w:rsidP="00176DF6">
      <w:pPr>
        <w:pStyle w:val="SingleTxtGA"/>
        <w:rPr>
          <w:rtl/>
          <w:lang w:bidi="ar-EG"/>
        </w:rPr>
      </w:pPr>
      <w:r>
        <w:rPr>
          <w:rtl/>
          <w:lang w:bidi="ar-EG"/>
        </w:rPr>
        <w:t>43-</w:t>
      </w:r>
      <w:r>
        <w:rPr>
          <w:rFonts w:hint="cs"/>
          <w:rtl/>
          <w:lang w:bidi="ar-EG"/>
        </w:rPr>
        <w:tab/>
      </w:r>
      <w:r w:rsidRPr="00176DF6">
        <w:rPr>
          <w:rtl/>
          <w:lang w:bidi="ar-EG"/>
        </w:rPr>
        <w:t>تشير اللجنة مع القلق إلى أن جميع أراضي الشعوب الأصلية المتوارثة لا تزال تخضع لملكية الدولة، بينما يمكن للسلطات التقليدية أن تدير فقط الأراضي المشاع وفقا</w:t>
      </w:r>
      <w:r w:rsidR="00DE7AFE">
        <w:rPr>
          <w:rFonts w:hint="cs"/>
          <w:rtl/>
          <w:lang w:bidi="ar-EG"/>
        </w:rPr>
        <w:t>ً</w:t>
      </w:r>
      <w:r w:rsidRPr="00176DF6">
        <w:rPr>
          <w:rtl/>
          <w:lang w:bidi="ar-EG"/>
        </w:rPr>
        <w:t xml:space="preserve"> لقانون إصلاح الأراضي المشاع، وأن جماعات الشعوب الأصلية لا يتم استشارتها بالقدر الكافي بشأن استخراج الموارد الطبيعية من أراضيه</w:t>
      </w:r>
      <w:r w:rsidRPr="00176DF6">
        <w:rPr>
          <w:rFonts w:hint="cs"/>
          <w:rtl/>
          <w:lang w:bidi="ar-EG"/>
        </w:rPr>
        <w:t>ا</w:t>
      </w:r>
      <w:r w:rsidRPr="00176DF6">
        <w:rPr>
          <w:rtl/>
          <w:lang w:bidi="ar-EG"/>
        </w:rPr>
        <w:t xml:space="preserve"> المتوارثة (المادتان 2 و26). </w:t>
      </w:r>
    </w:p>
    <w:p w:rsidR="00176DF6" w:rsidRPr="00176DF6" w:rsidRDefault="00176DF6" w:rsidP="00176DF6">
      <w:pPr>
        <w:pStyle w:val="SingleTxtGA"/>
        <w:rPr>
          <w:b/>
          <w:bCs/>
          <w:rtl/>
          <w:lang w:bidi="ar-EG"/>
        </w:rPr>
      </w:pPr>
      <w:r w:rsidRPr="00176DF6">
        <w:rPr>
          <w:rtl/>
          <w:lang w:bidi="ar-EG"/>
        </w:rPr>
        <w:t>44-</w:t>
      </w:r>
      <w:r w:rsidRPr="00176DF6">
        <w:rPr>
          <w:rFonts w:hint="cs"/>
          <w:rtl/>
          <w:lang w:bidi="ar-EG"/>
        </w:rPr>
        <w:tab/>
      </w:r>
      <w:r w:rsidRPr="00176DF6">
        <w:rPr>
          <w:b/>
          <w:bCs/>
          <w:rtl/>
          <w:lang w:bidi="ar-EG"/>
        </w:rPr>
        <w:t xml:space="preserve">ويتعين على الدولة الطرف ضمان حصول الشعوب الأصلية على صكوك ملكية الأراضي والأقاليم التي شغلوها بشكل متوارث أو الموارد التي يملكونها. ويتعين عليها التماس الموافقة الحرة والمستنيرة من مجتمعات الشعوب الأصلية وإيلاء الاعتبار الأول لآرائها وقراراتها قبل منح التراخيص المتعلقة بالصناعات الاستخراجية. </w:t>
      </w:r>
    </w:p>
    <w:p w:rsidR="00176DF6" w:rsidRPr="00176DF6" w:rsidRDefault="00176DF6" w:rsidP="00176DF6">
      <w:pPr>
        <w:pStyle w:val="H1GA"/>
        <w:rPr>
          <w:rtl/>
          <w:lang w:bidi="ar-EG"/>
        </w:rPr>
      </w:pPr>
      <w:r>
        <w:rPr>
          <w:rFonts w:hint="cs"/>
          <w:rtl/>
          <w:lang w:bidi="ar-EG"/>
        </w:rPr>
        <w:tab/>
      </w:r>
      <w:r>
        <w:rPr>
          <w:rtl/>
          <w:lang w:bidi="ar-EG"/>
        </w:rPr>
        <w:t>دال-</w:t>
      </w:r>
      <w:r>
        <w:rPr>
          <w:rFonts w:hint="cs"/>
          <w:rtl/>
          <w:lang w:bidi="ar-EG"/>
        </w:rPr>
        <w:tab/>
      </w:r>
      <w:r w:rsidRPr="00176DF6">
        <w:rPr>
          <w:rtl/>
          <w:lang w:bidi="ar-EG"/>
        </w:rPr>
        <w:t>نشر المعلومات المتعلقة بالعهد</w:t>
      </w:r>
    </w:p>
    <w:p w:rsidR="00176DF6" w:rsidRPr="00176DF6" w:rsidRDefault="00176DF6" w:rsidP="00176DF6">
      <w:pPr>
        <w:pStyle w:val="SingleTxtGA"/>
        <w:rPr>
          <w:rtl/>
          <w:lang w:bidi="ar-EG"/>
        </w:rPr>
      </w:pPr>
      <w:r>
        <w:rPr>
          <w:rtl/>
          <w:lang w:bidi="ar-EG"/>
        </w:rPr>
        <w:t>45-</w:t>
      </w:r>
      <w:r>
        <w:rPr>
          <w:rFonts w:hint="cs"/>
          <w:rtl/>
          <w:lang w:bidi="ar-EG"/>
        </w:rPr>
        <w:tab/>
      </w:r>
      <w:r w:rsidRPr="00176DF6">
        <w:rPr>
          <w:rtl/>
          <w:lang w:bidi="ar-EG"/>
        </w:rPr>
        <w:t>يتعين على الدولة الطرف أن تنشر على نطاق واسع العهد وبروتوكوليه الاختياريين وتقريرها الدوري الثاني والردود الخطية على قائمة القضايا المقدمة من اللجنة وهذه الملاحظات الختامية، بهدف التوعية بالحقوق المكرسة في العهد لدى السلطات القضائية والتشريعية والإدارية، والمجتمع المدني، والمنظمات غير الحكومية العاملة في البلد، وعامة الجمهور. ويتعين على الدولة الطرف أن تضمن ترجمة التقرير وهذه الملاحظات الختامية إلى لغتها الرسمية الأخرى.</w:t>
      </w:r>
    </w:p>
    <w:p w:rsidR="00176DF6" w:rsidRPr="00176DF6" w:rsidRDefault="00176DF6" w:rsidP="00176DF6">
      <w:pPr>
        <w:pStyle w:val="SingleTxtGA"/>
        <w:rPr>
          <w:rtl/>
          <w:lang w:bidi="ar-EG"/>
        </w:rPr>
      </w:pPr>
      <w:r>
        <w:rPr>
          <w:rtl/>
          <w:lang w:bidi="ar-EG"/>
        </w:rPr>
        <w:t>46-</w:t>
      </w:r>
      <w:r>
        <w:rPr>
          <w:rFonts w:hint="cs"/>
          <w:rtl/>
          <w:lang w:bidi="ar-EG"/>
        </w:rPr>
        <w:tab/>
      </w:r>
      <w:r w:rsidRPr="00176DF6">
        <w:rPr>
          <w:rtl/>
          <w:lang w:bidi="ar-EG"/>
        </w:rPr>
        <w:t>ووفقا</w:t>
      </w:r>
      <w:r w:rsidR="00DE7AFE">
        <w:rPr>
          <w:rFonts w:hint="cs"/>
          <w:rtl/>
          <w:lang w:bidi="ar-EG"/>
        </w:rPr>
        <w:t>ً</w:t>
      </w:r>
      <w:r w:rsidRPr="00176DF6">
        <w:rPr>
          <w:rtl/>
          <w:lang w:bidi="ar-EG"/>
        </w:rPr>
        <w:t xml:space="preserve"> للفقرة 5 من المادة 71 من النظام الداخلي للجنة، يُطلب إلى الدولة الطرف أن تقدم، في غضون عام واحد من اعتماد هذه الملاحظات الختامية، معلومات عن تنفيذ التوصيات التي قدمتها اللجنة في الفقرات 10 (عدم التمييز)، و22 (حظر التعذيب وسوء </w:t>
      </w:r>
      <w:r w:rsidRPr="00176DF6">
        <w:rPr>
          <w:rtl/>
          <w:lang w:bidi="ar-EG"/>
        </w:rPr>
        <w:lastRenderedPageBreak/>
        <w:t>المعاملة)، و24 (التعذيب والعنف، بما يشمل العنف الجنسي ضد المرأة، والحق في الحياة)</w:t>
      </w:r>
      <w:r w:rsidRPr="00176DF6">
        <w:rPr>
          <w:rFonts w:hint="cs"/>
          <w:rtl/>
          <w:lang w:bidi="ar-EG"/>
        </w:rPr>
        <w:t xml:space="preserve"> المذكورة أعلاه</w:t>
      </w:r>
      <w:r w:rsidRPr="00176DF6">
        <w:rPr>
          <w:rtl/>
          <w:lang w:bidi="ar-EG"/>
        </w:rPr>
        <w:t xml:space="preserve">. </w:t>
      </w:r>
    </w:p>
    <w:p w:rsidR="00176DF6" w:rsidRDefault="00176DF6" w:rsidP="00DF7DAD">
      <w:pPr>
        <w:pStyle w:val="SingleTxtGA"/>
        <w:rPr>
          <w:rtl/>
        </w:rPr>
      </w:pPr>
      <w:r>
        <w:rPr>
          <w:rtl/>
          <w:lang w:bidi="ar-EG"/>
        </w:rPr>
        <w:t>47-</w:t>
      </w:r>
      <w:r>
        <w:rPr>
          <w:rFonts w:hint="cs"/>
          <w:rtl/>
          <w:lang w:bidi="ar-EG"/>
        </w:rPr>
        <w:tab/>
      </w:r>
      <w:r w:rsidRPr="00176DF6">
        <w:rPr>
          <w:rtl/>
          <w:lang w:bidi="ar-EG"/>
        </w:rPr>
        <w:t>وتطلب اللجنة إلى الدولة الطرف أن تقدم تقريرها الدوري المقبل بحلول 31 آذار/</w:t>
      </w:r>
      <w:r w:rsidR="00DF7DAD">
        <w:rPr>
          <w:rFonts w:hint="cs"/>
          <w:rtl/>
          <w:lang w:bidi="ar-EG"/>
        </w:rPr>
        <w:t xml:space="preserve"> </w:t>
      </w:r>
      <w:r w:rsidRPr="00176DF6">
        <w:rPr>
          <w:rtl/>
          <w:lang w:bidi="ar-EG"/>
        </w:rPr>
        <w:t>مارس</w:t>
      </w:r>
      <w:r w:rsidR="00DF7DAD">
        <w:rPr>
          <w:rFonts w:hint="cs"/>
          <w:rtl/>
          <w:lang w:bidi="ar-EG"/>
        </w:rPr>
        <w:t> </w:t>
      </w:r>
      <w:r w:rsidRPr="00176DF6">
        <w:rPr>
          <w:rtl/>
          <w:lang w:bidi="ar-EG"/>
        </w:rPr>
        <w:t>2020 وأن تدرج فيه معلومات محددة ومحدثة عن تنفيذ التوصيات الواردة في هذه الملاحظات الختامية و</w:t>
      </w:r>
      <w:r w:rsidRPr="00176DF6">
        <w:rPr>
          <w:rFonts w:hint="cs"/>
          <w:rtl/>
          <w:lang w:bidi="ar-EG"/>
        </w:rPr>
        <w:t xml:space="preserve">تنفيذ </w:t>
      </w:r>
      <w:r w:rsidRPr="00176DF6">
        <w:rPr>
          <w:rtl/>
          <w:lang w:bidi="ar-EG"/>
        </w:rPr>
        <w:t>العهد ككل. وتطلب اللجنة أيضا</w:t>
      </w:r>
      <w:r w:rsidR="00DE7AFE">
        <w:rPr>
          <w:rFonts w:hint="cs"/>
          <w:rtl/>
          <w:lang w:bidi="ar-EG"/>
        </w:rPr>
        <w:t>ً</w:t>
      </w:r>
      <w:r w:rsidRPr="00176DF6">
        <w:rPr>
          <w:rtl/>
          <w:lang w:bidi="ar-EG"/>
        </w:rPr>
        <w:t xml:space="preserve"> إلى الدولة الطرف، في سياق إعداد التقرير، أن تتشاور على نطاق واسع مع المجتمع المدني والمنظمات غير الحكومية العاملة في البلد، وكذلك مع الأقليات والفئات المهمشة. ووفقا</w:t>
      </w:r>
      <w:r w:rsidR="00DE7AFE">
        <w:rPr>
          <w:rFonts w:hint="cs"/>
          <w:rtl/>
          <w:lang w:bidi="ar-EG"/>
        </w:rPr>
        <w:t>ً</w:t>
      </w:r>
      <w:r w:rsidRPr="00176DF6">
        <w:rPr>
          <w:rtl/>
          <w:lang w:bidi="ar-EG"/>
        </w:rPr>
        <w:t xml:space="preserve"> لقرار الجمعية العامة 68/268، لا يتجاوز عدد كلمات التقرير 200 21 كلمة. </w:t>
      </w:r>
    </w:p>
    <w:p w:rsidR="00DF7DAD" w:rsidRPr="00DF7DAD" w:rsidRDefault="00DF7DAD" w:rsidP="00DF7DAD">
      <w:pPr>
        <w:spacing w:before="120"/>
        <w:jc w:val="center"/>
        <w:rPr>
          <w:u w:val="single"/>
          <w:rtl/>
        </w:rPr>
      </w:pPr>
      <w:r>
        <w:rPr>
          <w:u w:val="single"/>
          <w:rtl/>
        </w:rPr>
        <w:tab/>
      </w:r>
      <w:r>
        <w:rPr>
          <w:u w:val="single"/>
          <w:rtl/>
        </w:rPr>
        <w:tab/>
      </w:r>
      <w:r>
        <w:rPr>
          <w:u w:val="single"/>
          <w:rtl/>
        </w:rPr>
        <w:tab/>
      </w:r>
    </w:p>
    <w:sectPr w:rsidR="00DF7DAD" w:rsidRPr="00DF7DAD" w:rsidSect="00EE6DD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F88" w:rsidRPr="002901D9" w:rsidRDefault="005F6F88" w:rsidP="002901D9">
      <w:pPr>
        <w:spacing w:after="60" w:line="240" w:lineRule="auto"/>
        <w:rPr>
          <w:i/>
          <w:iCs/>
        </w:rPr>
      </w:pPr>
      <w:r>
        <w:rPr>
          <w:rFonts w:hint="cs"/>
          <w:i/>
          <w:iCs/>
          <w:rtl/>
        </w:rPr>
        <w:t>الحواشي</w:t>
      </w:r>
    </w:p>
  </w:endnote>
  <w:endnote w:type="continuationSeparator" w:id="0">
    <w:p w:rsidR="005F6F88" w:rsidRDefault="005F6F8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DF6" w:rsidRPr="00176DF6" w:rsidRDefault="00176DF6" w:rsidP="00176DF6">
    <w:pPr>
      <w:pStyle w:val="Footer"/>
      <w:tabs>
        <w:tab w:val="right" w:pos="9598"/>
      </w:tabs>
      <w:rPr>
        <w:sz w:val="17"/>
      </w:rPr>
    </w:pPr>
    <w:r>
      <w:rPr>
        <w:sz w:val="17"/>
      </w:rPr>
      <w:t>GE.16-06640</w:t>
    </w:r>
    <w:r>
      <w:rPr>
        <w:sz w:val="17"/>
      </w:rPr>
      <w:tab/>
    </w:r>
    <w:r w:rsidRPr="00176DF6">
      <w:rPr>
        <w:b/>
        <w:sz w:val="18"/>
      </w:rPr>
      <w:fldChar w:fldCharType="begin"/>
    </w:r>
    <w:r w:rsidRPr="00176DF6">
      <w:rPr>
        <w:b/>
        <w:sz w:val="18"/>
      </w:rPr>
      <w:instrText xml:space="preserve"> PAGE  \* MERGEFORMAT </w:instrText>
    </w:r>
    <w:r w:rsidRPr="00176DF6">
      <w:rPr>
        <w:b/>
        <w:sz w:val="18"/>
      </w:rPr>
      <w:fldChar w:fldCharType="separate"/>
    </w:r>
    <w:r w:rsidR="001B6F87">
      <w:rPr>
        <w:b/>
        <w:noProof/>
        <w:sz w:val="18"/>
      </w:rPr>
      <w:t>12</w:t>
    </w:r>
    <w:r w:rsidRPr="00176DF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176DF6" w:rsidRDefault="00176DF6" w:rsidP="006959B0">
    <w:pPr>
      <w:pStyle w:val="Footer"/>
      <w:tabs>
        <w:tab w:val="right" w:pos="9599"/>
      </w:tabs>
      <w:jc w:val="left"/>
      <w:rPr>
        <w:b/>
        <w:sz w:val="18"/>
        <w:lang w:val="en-US"/>
      </w:rPr>
    </w:pPr>
    <w:r w:rsidRPr="00176DF6">
      <w:rPr>
        <w:b/>
        <w:sz w:val="18"/>
        <w:lang w:val="en-US"/>
      </w:rPr>
      <w:fldChar w:fldCharType="begin"/>
    </w:r>
    <w:r w:rsidRPr="00176DF6">
      <w:rPr>
        <w:b/>
        <w:sz w:val="18"/>
        <w:lang w:val="en-US"/>
      </w:rPr>
      <w:instrText xml:space="preserve"> PAGE  \* MERGEFORMAT </w:instrText>
    </w:r>
    <w:r w:rsidRPr="00176DF6">
      <w:rPr>
        <w:b/>
        <w:sz w:val="18"/>
        <w:lang w:val="en-US"/>
      </w:rPr>
      <w:fldChar w:fldCharType="separate"/>
    </w:r>
    <w:r w:rsidR="001B6F87">
      <w:rPr>
        <w:b/>
        <w:noProof/>
        <w:sz w:val="18"/>
        <w:lang w:val="en-US"/>
      </w:rPr>
      <w:t>11</w:t>
    </w:r>
    <w:r w:rsidRPr="00176DF6">
      <w:rPr>
        <w:b/>
        <w:sz w:val="18"/>
        <w:lang w:val="en-US"/>
      </w:rPr>
      <w:fldChar w:fldCharType="end"/>
    </w:r>
    <w:r>
      <w:rPr>
        <w:b/>
        <w:sz w:val="18"/>
        <w:lang w:val="en-US"/>
      </w:rPr>
      <w:tab/>
    </w:r>
    <w:r>
      <w:rPr>
        <w:sz w:val="17"/>
        <w:lang w:val="en-US"/>
      </w:rPr>
      <w:t>GE.16-06640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EE6DD5" w:rsidP="00DE50B1">
    <w:pPr>
      <w:pStyle w:val="Footer"/>
      <w:jc w:val="right"/>
      <w:rPr>
        <w:sz w:val="20"/>
        <w:szCs w:val="20"/>
      </w:rPr>
    </w:pPr>
    <w:r>
      <w:rPr>
        <w:sz w:val="20"/>
        <w:szCs w:val="20"/>
      </w:rPr>
      <w:t>GE.16-06640</w:t>
    </w:r>
    <w:r w:rsidR="00DE50B1">
      <w:rPr>
        <w:noProof/>
        <w:lang w:val="en-US"/>
      </w:rPr>
      <w:drawing>
        <wp:anchor distT="0" distB="0" distL="114300" distR="114300" simplePos="0" relativeHeight="251659264" behindDoc="1" locked="1" layoutInCell="0" allowOverlap="1" wp14:anchorId="48ADE842" wp14:editId="52B406C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EE6DD5" w:rsidRPr="00EE6DD5" w:rsidRDefault="00EE6DD5" w:rsidP="00EE6DD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5F7552EA" wp14:editId="32FACB8D">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NAM/CO/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NAM/CO/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F88" w:rsidRDefault="005F6F88" w:rsidP="000437B8">
      <w:pPr>
        <w:pStyle w:val="Footer"/>
        <w:bidi/>
        <w:spacing w:after="80" w:line="200" w:lineRule="exact"/>
        <w:ind w:left="680"/>
      </w:pPr>
      <w:r>
        <w:rPr>
          <w:rtl/>
        </w:rPr>
        <w:t>__________</w:t>
      </w:r>
    </w:p>
  </w:footnote>
  <w:footnote w:type="continuationSeparator" w:id="0">
    <w:p w:rsidR="005F6F88" w:rsidRDefault="005F6F88" w:rsidP="00656392">
      <w:pPr>
        <w:spacing w:line="240" w:lineRule="auto"/>
      </w:pPr>
      <w:r>
        <w:continuationSeparator/>
      </w:r>
    </w:p>
  </w:footnote>
  <w:footnote w:id="1">
    <w:p w:rsidR="00176DF6" w:rsidRPr="00176DF6" w:rsidRDefault="00176DF6" w:rsidP="00176DF6">
      <w:pPr>
        <w:pStyle w:val="FootnoteText1"/>
        <w:rPr>
          <w:rtl/>
        </w:rPr>
      </w:pPr>
      <w:r>
        <w:rPr>
          <w:rtl/>
        </w:rPr>
        <w:t>*</w:t>
      </w:r>
      <w:r>
        <w:rPr>
          <w:rtl/>
        </w:rPr>
        <w:tab/>
      </w:r>
      <w:r w:rsidRPr="00176DF6">
        <w:rPr>
          <w:rFonts w:hint="cs"/>
          <w:rtl/>
          <w:lang w:bidi="ar-EG"/>
        </w:rPr>
        <w:t>اعتمدتها اللجنة في دورتها 116 (7-31</w:t>
      </w:r>
      <w:r>
        <w:rPr>
          <w:rtl/>
        </w:rPr>
        <w:t xml:space="preserve"> </w:t>
      </w:r>
      <w:r w:rsidRPr="00176DF6">
        <w:rPr>
          <w:rFonts w:hint="cs"/>
          <w:rtl/>
          <w:lang w:bidi="ar-EG"/>
        </w:rPr>
        <w:t>آذار/مارس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DF6" w:rsidRPr="00176DF6" w:rsidRDefault="00176DF6" w:rsidP="00176DF6">
    <w:pPr>
      <w:pStyle w:val="Header"/>
      <w:jc w:val="right"/>
    </w:pPr>
    <w:r w:rsidRPr="00176DF6">
      <w:t>CCPR/C/NAM/CO/2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DF6" w:rsidRPr="00176DF6" w:rsidRDefault="00176DF6" w:rsidP="00176DF6">
    <w:pPr>
      <w:pStyle w:val="Header"/>
      <w:jc w:val="left"/>
    </w:pPr>
    <w:r w:rsidRPr="00176DF6">
      <w:t>CCPR/C/NAM/CO/2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F6F88"/>
    <w:rsid w:val="000076D5"/>
    <w:rsid w:val="00043663"/>
    <w:rsid w:val="000437B8"/>
    <w:rsid w:val="000505CF"/>
    <w:rsid w:val="000D701C"/>
    <w:rsid w:val="000E2A71"/>
    <w:rsid w:val="00160263"/>
    <w:rsid w:val="00176DF6"/>
    <w:rsid w:val="00181F96"/>
    <w:rsid w:val="001A1371"/>
    <w:rsid w:val="001B346A"/>
    <w:rsid w:val="001B6F87"/>
    <w:rsid w:val="001E1CAD"/>
    <w:rsid w:val="001E290D"/>
    <w:rsid w:val="002144FA"/>
    <w:rsid w:val="0023469A"/>
    <w:rsid w:val="00243C8A"/>
    <w:rsid w:val="00267A0E"/>
    <w:rsid w:val="002901D9"/>
    <w:rsid w:val="002976C2"/>
    <w:rsid w:val="003260FF"/>
    <w:rsid w:val="00343D95"/>
    <w:rsid w:val="00374341"/>
    <w:rsid w:val="003D1062"/>
    <w:rsid w:val="00420D7B"/>
    <w:rsid w:val="00450B21"/>
    <w:rsid w:val="00453B63"/>
    <w:rsid w:val="00455780"/>
    <w:rsid w:val="004B0A1C"/>
    <w:rsid w:val="004D298E"/>
    <w:rsid w:val="00517BC9"/>
    <w:rsid w:val="0054472E"/>
    <w:rsid w:val="005662A9"/>
    <w:rsid w:val="005827D4"/>
    <w:rsid w:val="0059622A"/>
    <w:rsid w:val="005C5878"/>
    <w:rsid w:val="005C7CEA"/>
    <w:rsid w:val="005D3C0B"/>
    <w:rsid w:val="005E5217"/>
    <w:rsid w:val="005F0FA4"/>
    <w:rsid w:val="005F30EE"/>
    <w:rsid w:val="005F6F88"/>
    <w:rsid w:val="0060473A"/>
    <w:rsid w:val="00656392"/>
    <w:rsid w:val="0068781D"/>
    <w:rsid w:val="006959B0"/>
    <w:rsid w:val="006B3E27"/>
    <w:rsid w:val="006B6507"/>
    <w:rsid w:val="006C104C"/>
    <w:rsid w:val="00733704"/>
    <w:rsid w:val="0078071A"/>
    <w:rsid w:val="00787E1E"/>
    <w:rsid w:val="00852A9A"/>
    <w:rsid w:val="008F49E1"/>
    <w:rsid w:val="0090370F"/>
    <w:rsid w:val="009269D2"/>
    <w:rsid w:val="00942135"/>
    <w:rsid w:val="009521B0"/>
    <w:rsid w:val="009A7E9F"/>
    <w:rsid w:val="009E5018"/>
    <w:rsid w:val="00A12B37"/>
    <w:rsid w:val="00AB6758"/>
    <w:rsid w:val="00B13763"/>
    <w:rsid w:val="00B477A4"/>
    <w:rsid w:val="00B54045"/>
    <w:rsid w:val="00C438D7"/>
    <w:rsid w:val="00C81B50"/>
    <w:rsid w:val="00CB6622"/>
    <w:rsid w:val="00CD1801"/>
    <w:rsid w:val="00CF65C6"/>
    <w:rsid w:val="00D10EF1"/>
    <w:rsid w:val="00D42810"/>
    <w:rsid w:val="00D914A7"/>
    <w:rsid w:val="00DD13C3"/>
    <w:rsid w:val="00DD596E"/>
    <w:rsid w:val="00DD621E"/>
    <w:rsid w:val="00DE50B1"/>
    <w:rsid w:val="00DE7AFE"/>
    <w:rsid w:val="00DF0575"/>
    <w:rsid w:val="00DF7DAD"/>
    <w:rsid w:val="00E70E04"/>
    <w:rsid w:val="00EC05A7"/>
    <w:rsid w:val="00EC4B6B"/>
    <w:rsid w:val="00ED7442"/>
    <w:rsid w:val="00EE6DD5"/>
    <w:rsid w:val="00EF1EE5"/>
    <w:rsid w:val="00F61838"/>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BC2B2-E26C-421A-AA6F-72D262DEE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3464</Words>
  <Characters>17807</Characters>
  <Application>Microsoft Office Word</Application>
  <DocSecurity>0</DocSecurity>
  <Lines>335</Lines>
  <Paragraphs>153</Paragraphs>
  <ScaleCrop>false</ScaleCrop>
  <HeadingPairs>
    <vt:vector size="2" baseType="variant">
      <vt:variant>
        <vt:lpstr>Title</vt:lpstr>
      </vt:variant>
      <vt:variant>
        <vt:i4>1</vt:i4>
      </vt:variant>
    </vt:vector>
  </HeadingPairs>
  <TitlesOfParts>
    <vt:vector size="1" baseType="lpstr">
      <vt:lpstr>CCPR/C/NAM/CO/2</vt:lpstr>
    </vt:vector>
  </TitlesOfParts>
  <Company>DCM</Company>
  <LinksUpToDate>false</LinksUpToDate>
  <CharactersWithSpaces>21118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CCPR/C/NAM/CO/2</dc:title>
  <dc:subject>GE.1606640</dc:subject>
  <dc:creator>saly</dc:creator>
  <cp:keywords>ODS No.1608495</cp:keywords>
  <dc:description>Distribution: General_x000d_
Original: English_x000d_
Date: 22 April 2016_x000d_
</dc:description>
  <cp:lastModifiedBy>El-Maseri M.</cp:lastModifiedBy>
  <cp:revision>2</cp:revision>
  <cp:lastPrinted>2016-05-24T14:21:00Z</cp:lastPrinted>
  <dcterms:created xsi:type="dcterms:W3CDTF">2016-05-25T07:10:00Z</dcterms:created>
  <dcterms:modified xsi:type="dcterms:W3CDTF">2016-05-25T07:10:00Z</dcterms:modified>
  <cp:category>Finale</cp:category>
</cp:coreProperties>
</file>