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179" w:rsidRDefault="00645179">
      <w:pPr>
        <w:spacing w:line="60" w:lineRule="exact"/>
      </w:pPr>
      <w:r>
        <w:rPr>
          <w:rStyle w:val="CommentReference"/>
          <w:rFonts w:hint="eastAsia"/>
          <w:vanish/>
        </w:rPr>
        <w:commentReference w:id="0"/>
      </w:r>
    </w:p>
    <w:p w:rsidR="00645179" w:rsidRDefault="00645179">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645179" w:rsidRDefault="00645179">
      <w:pPr>
        <w:spacing w:line="360" w:lineRule="atLeast"/>
      </w:pPr>
    </w:p>
    <w:p w:rsidR="00645179" w:rsidRDefault="00645179">
      <w:pPr>
        <w:spacing w:line="360" w:lineRule="atLeast"/>
        <w:rPr>
          <w:rFonts w:hint="eastAsia"/>
        </w:rPr>
      </w:pPr>
    </w:p>
    <w:p w:rsidR="00645179" w:rsidRDefault="00645179">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r>
        <w:rPr>
          <w:rFonts w:hint="eastAsia"/>
        </w:rPr>
        <w:t>审议缔约国根据《消除对妇女一切形式歧视公约》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p>
    <w:p w:rsidR="00645179" w:rsidRDefault="00645179">
      <w:pPr>
        <w:spacing w:line="360" w:lineRule="auto"/>
        <w:jc w:val="center"/>
        <w:rPr>
          <w:rFonts w:ascii="SimSun" w:hAnsi="SimSun" w:hint="eastAsia"/>
          <w:sz w:val="28"/>
          <w:szCs w:val="28"/>
        </w:rPr>
      </w:pPr>
    </w:p>
    <w:p w:rsidR="00645179" w:rsidRDefault="00645179">
      <w:pPr>
        <w:pStyle w:val="H1"/>
        <w:spacing w:before="120"/>
        <w:jc w:val="center"/>
        <w:rPr>
          <w:rFonts w:hint="eastAsia"/>
          <w:bCs/>
        </w:rPr>
      </w:pPr>
      <w:bookmarkStart w:id="17" w:name="_Toc188785127"/>
      <w:bookmarkStart w:id="18" w:name="_Toc188785238"/>
      <w:bookmarkStart w:id="19" w:name="_Toc190746919"/>
      <w:bookmarkStart w:id="20" w:name="_Toc194293536"/>
      <w:bookmarkStart w:id="21" w:name="_Toc194293805"/>
      <w:bookmarkStart w:id="22" w:name="_Toc207160458"/>
      <w:bookmarkStart w:id="23" w:name="_Toc207160809"/>
      <w:r>
        <w:rPr>
          <w:rFonts w:hint="eastAsia"/>
          <w:bCs/>
          <w:u w:val="single"/>
        </w:rPr>
        <w:t>缔约国</w:t>
      </w:r>
      <w:r w:rsidR="00E91F02">
        <w:rPr>
          <w:rFonts w:hint="eastAsia"/>
          <w:bCs/>
          <w:u w:val="single"/>
        </w:rPr>
        <w:t>第六次</w:t>
      </w:r>
      <w:r>
        <w:rPr>
          <w:rFonts w:hint="eastAsia"/>
          <w:bCs/>
          <w:u w:val="single"/>
        </w:rPr>
        <w:t>定期报告</w:t>
      </w:r>
      <w:bookmarkEnd w:id="17"/>
      <w:bookmarkEnd w:id="18"/>
      <w:bookmarkEnd w:id="19"/>
      <w:bookmarkEnd w:id="20"/>
      <w:bookmarkEnd w:id="21"/>
      <w:bookmarkEnd w:id="22"/>
      <w:bookmarkEnd w:id="23"/>
    </w:p>
    <w:p w:rsidR="00645179" w:rsidRDefault="00645179">
      <w:pPr>
        <w:rPr>
          <w:rFonts w:hint="eastAsia"/>
        </w:rPr>
      </w:pPr>
    </w:p>
    <w:p w:rsidR="00645179" w:rsidRDefault="00645179">
      <w:pPr>
        <w:rPr>
          <w:rFonts w:hint="eastAsia"/>
        </w:rPr>
      </w:pPr>
    </w:p>
    <w:p w:rsidR="00645179" w:rsidRDefault="00FF57A6">
      <w:pPr>
        <w:pStyle w:val="HCh"/>
        <w:jc w:val="center"/>
      </w:pPr>
      <w:bookmarkStart w:id="24" w:name="_Toc188785128"/>
      <w:bookmarkStart w:id="25" w:name="_Toc188785239"/>
      <w:bookmarkStart w:id="26" w:name="_Toc190746920"/>
      <w:bookmarkStart w:id="27" w:name="_Toc194293537"/>
      <w:bookmarkStart w:id="28" w:name="_Toc194293806"/>
      <w:bookmarkStart w:id="29" w:name="_Toc207160459"/>
      <w:bookmarkStart w:id="30" w:name="_Toc207160810"/>
      <w:r>
        <w:rPr>
          <w:rFonts w:cs="SimHei" w:hint="eastAsia"/>
          <w:szCs w:val="28"/>
        </w:rPr>
        <w:t>阿根廷</w:t>
      </w:r>
      <w:r w:rsidR="00645179">
        <w:rPr>
          <w:vertAlign w:val="superscript"/>
        </w:rPr>
        <w:t>*</w:t>
      </w:r>
      <w:bookmarkEnd w:id="24"/>
      <w:bookmarkEnd w:id="25"/>
      <w:bookmarkEnd w:id="26"/>
      <w:bookmarkEnd w:id="27"/>
      <w:bookmarkEnd w:id="28"/>
      <w:bookmarkEnd w:id="29"/>
      <w:bookmarkEnd w:id="30"/>
    </w:p>
    <w:p w:rsidR="00645179" w:rsidRDefault="00645179">
      <w:pPr>
        <w:pStyle w:val="HCh"/>
        <w:jc w:val="center"/>
        <w:rPr>
          <w:rFonts w:hint="eastAsia"/>
        </w:rPr>
      </w:pPr>
    </w:p>
    <w:p w:rsidR="00645179" w:rsidRDefault="00645179">
      <w:pPr>
        <w:rPr>
          <w:rFonts w:hint="eastAsia"/>
        </w:rPr>
      </w:pPr>
    </w:p>
    <w:p w:rsidR="00645179" w:rsidRDefault="00645179">
      <w:pPr>
        <w:pStyle w:val="Date"/>
        <w:spacing w:line="60" w:lineRule="exact"/>
        <w:sectPr w:rsidR="0064517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1" w:name="_Toc77496595"/>
    </w:p>
    <w:p w:rsidR="00645179" w:rsidRDefault="00645179">
      <w:pPr>
        <w:pStyle w:val="Date"/>
        <w:spacing w:line="60" w:lineRule="exact"/>
        <w:rPr>
          <w:rFonts w:hint="eastAsia"/>
          <w:lang w:val="en-GB"/>
        </w:rPr>
      </w:pPr>
    </w:p>
    <w:bookmarkEnd w:id="31"/>
    <w:p w:rsidR="00645179" w:rsidRDefault="00645179" w:rsidP="001D4F5A">
      <w:pPr>
        <w:tabs>
          <w:tab w:val="left" w:pos="6255"/>
        </w:tabs>
        <w:spacing w:line="480" w:lineRule="auto"/>
        <w:ind w:firstLineChars="200" w:firstLine="31680"/>
        <w:rPr>
          <w:sz w:val="24"/>
          <w:szCs w:val="24"/>
          <w:lang w:val="fr-FR"/>
        </w:rPr>
      </w:pPr>
      <w:r>
        <w:rPr>
          <w:sz w:val="24"/>
          <w:szCs w:val="24"/>
          <w:lang w:val="fr-FR"/>
        </w:rPr>
        <w:tab/>
      </w:r>
      <w:r>
        <w:rPr>
          <w:sz w:val="24"/>
          <w:szCs w:val="24"/>
          <w:lang w:val="fr-FR"/>
        </w:rPr>
        <w:tab/>
      </w:r>
      <w:r>
        <w:rPr>
          <w:sz w:val="24"/>
          <w:szCs w:val="24"/>
          <w:lang w:val="fr-FR"/>
        </w:rPr>
        <w:tab/>
      </w:r>
    </w:p>
    <w:p w:rsidR="00645179" w:rsidRDefault="00645179">
      <w:pPr>
        <w:pStyle w:val="Date"/>
        <w:jc w:val="center"/>
        <w:rPr>
          <w:rFonts w:hint="eastAsia"/>
          <w:sz w:val="28"/>
        </w:rPr>
      </w:pPr>
    </w:p>
    <w:p w:rsidR="0089150B" w:rsidRPr="001049F0" w:rsidRDefault="00FC0612" w:rsidP="001049F0">
      <w:pPr>
        <w:spacing w:line="480" w:lineRule="auto"/>
        <w:jc w:val="center"/>
        <w:rPr>
          <w:rFonts w:eastAsia="SimHei" w:hint="eastAsia"/>
          <w:color w:val="FF0000"/>
          <w:sz w:val="28"/>
          <w:szCs w:val="24"/>
          <w:lang w:val="fr-FR"/>
        </w:rPr>
      </w:pPr>
      <w:r>
        <w:rPr>
          <w:rFonts w:eastAsia="SimHei" w:hint="eastAsia"/>
          <w:color w:val="FF0000"/>
          <w:sz w:val="28"/>
          <w:szCs w:val="24"/>
          <w:lang w:val="fr-FR"/>
        </w:rPr>
        <w:t>阿根廷共和国</w:t>
      </w:r>
    </w:p>
    <w:p w:rsidR="0089150B" w:rsidRDefault="0089150B" w:rsidP="0089150B">
      <w:pPr>
        <w:spacing w:after="100" w:afterAutospacing="1" w:line="360" w:lineRule="auto"/>
        <w:jc w:val="center"/>
        <w:rPr>
          <w:rFonts w:hint="eastAsia"/>
          <w:b/>
          <w:sz w:val="24"/>
        </w:rPr>
      </w:pPr>
    </w:p>
    <w:p w:rsidR="00FC0612" w:rsidRPr="00FD2ADB" w:rsidRDefault="00FC0612" w:rsidP="0089150B">
      <w:pPr>
        <w:spacing w:after="100" w:afterAutospacing="1" w:line="360" w:lineRule="auto"/>
        <w:jc w:val="center"/>
        <w:rPr>
          <w:rFonts w:hint="eastAsia"/>
          <w:b/>
          <w:sz w:val="24"/>
        </w:rPr>
      </w:pPr>
    </w:p>
    <w:p w:rsidR="00FC0612" w:rsidRPr="00FC0612" w:rsidRDefault="00FC0612" w:rsidP="00FC0612">
      <w:pPr>
        <w:spacing w:line="480" w:lineRule="auto"/>
        <w:jc w:val="center"/>
        <w:rPr>
          <w:rFonts w:eastAsia="SimHei" w:hint="eastAsia"/>
          <w:color w:val="FF0000"/>
          <w:sz w:val="28"/>
          <w:szCs w:val="24"/>
          <w:lang w:val="fr-FR"/>
        </w:rPr>
      </w:pPr>
      <w:r w:rsidRPr="00FC0612">
        <w:rPr>
          <w:rFonts w:eastAsia="SimHei" w:hint="eastAsia"/>
          <w:color w:val="FF0000"/>
          <w:sz w:val="28"/>
          <w:szCs w:val="24"/>
          <w:lang w:val="fr-FR"/>
        </w:rPr>
        <w:t>就履行《消除对妇女一切形式歧视公约》</w:t>
      </w:r>
    </w:p>
    <w:p w:rsidR="00FC0612" w:rsidRDefault="00FC0612" w:rsidP="00FC0612">
      <w:pPr>
        <w:spacing w:line="480" w:lineRule="auto"/>
        <w:jc w:val="center"/>
        <w:rPr>
          <w:rFonts w:eastAsia="SimHei" w:hint="eastAsia"/>
          <w:color w:val="FF0000"/>
          <w:sz w:val="28"/>
          <w:szCs w:val="24"/>
          <w:lang w:val="fr-FR"/>
        </w:rPr>
      </w:pPr>
    </w:p>
    <w:p w:rsidR="00FC0612" w:rsidRPr="00FC0612" w:rsidRDefault="00FC0612" w:rsidP="00FC0612">
      <w:pPr>
        <w:spacing w:line="480" w:lineRule="auto"/>
        <w:jc w:val="center"/>
        <w:rPr>
          <w:rFonts w:eastAsia="SimHei" w:hint="eastAsia"/>
          <w:color w:val="FF0000"/>
          <w:sz w:val="28"/>
          <w:szCs w:val="24"/>
          <w:lang w:val="fr-FR"/>
        </w:rPr>
      </w:pPr>
    </w:p>
    <w:p w:rsidR="00FC0612" w:rsidRPr="00FC0612" w:rsidRDefault="00FC0612" w:rsidP="00FC0612">
      <w:pPr>
        <w:spacing w:line="480" w:lineRule="auto"/>
        <w:jc w:val="center"/>
        <w:rPr>
          <w:rFonts w:eastAsia="SimHei" w:hint="eastAsia"/>
          <w:color w:val="FF0000"/>
          <w:sz w:val="28"/>
          <w:szCs w:val="24"/>
          <w:lang w:val="fr-FR"/>
        </w:rPr>
      </w:pPr>
      <w:r w:rsidRPr="00FC0612">
        <w:rPr>
          <w:rFonts w:eastAsia="SimHei" w:hint="eastAsia"/>
          <w:color w:val="FF0000"/>
          <w:sz w:val="28"/>
          <w:szCs w:val="24"/>
          <w:lang w:val="fr-FR"/>
        </w:rPr>
        <w:t>向消除对妇女歧视委员会提交的</w:t>
      </w:r>
    </w:p>
    <w:p w:rsidR="00FC0612" w:rsidRDefault="00FC0612" w:rsidP="00FC0612">
      <w:pPr>
        <w:spacing w:line="480" w:lineRule="auto"/>
        <w:jc w:val="center"/>
        <w:rPr>
          <w:rFonts w:eastAsia="SimHei" w:hint="eastAsia"/>
          <w:color w:val="FF0000"/>
          <w:sz w:val="28"/>
          <w:szCs w:val="24"/>
          <w:lang w:val="fr-FR"/>
        </w:rPr>
      </w:pPr>
    </w:p>
    <w:p w:rsidR="00FC0612" w:rsidRPr="00FC0612" w:rsidRDefault="00FC0612" w:rsidP="00FC0612">
      <w:pPr>
        <w:spacing w:line="480" w:lineRule="auto"/>
        <w:jc w:val="center"/>
        <w:rPr>
          <w:rFonts w:eastAsia="SimHei" w:hint="eastAsia"/>
          <w:color w:val="FF0000"/>
          <w:sz w:val="28"/>
          <w:szCs w:val="24"/>
          <w:lang w:val="fr-FR"/>
        </w:rPr>
      </w:pPr>
    </w:p>
    <w:p w:rsidR="0089150B" w:rsidRPr="00FC0612" w:rsidRDefault="00FC0612" w:rsidP="00FC0612">
      <w:pPr>
        <w:spacing w:line="480" w:lineRule="auto"/>
        <w:jc w:val="center"/>
        <w:rPr>
          <w:rFonts w:eastAsia="SimHei" w:hint="eastAsia"/>
          <w:color w:val="FF0000"/>
          <w:sz w:val="28"/>
          <w:szCs w:val="24"/>
          <w:lang w:val="fr-FR"/>
        </w:rPr>
      </w:pPr>
      <w:r w:rsidRPr="00FC0612">
        <w:rPr>
          <w:rFonts w:eastAsia="SimHei" w:hint="eastAsia"/>
          <w:color w:val="FF0000"/>
          <w:sz w:val="28"/>
          <w:szCs w:val="24"/>
          <w:lang w:val="fr-FR"/>
        </w:rPr>
        <w:t>第六次报告</w:t>
      </w:r>
    </w:p>
    <w:p w:rsidR="001049F0" w:rsidRPr="00FC0612" w:rsidRDefault="001049F0" w:rsidP="001049F0">
      <w:pPr>
        <w:spacing w:line="480" w:lineRule="auto"/>
        <w:jc w:val="center"/>
        <w:rPr>
          <w:rFonts w:eastAsia="SimHei" w:hint="eastAsia"/>
          <w:color w:val="FF0000"/>
          <w:sz w:val="28"/>
          <w:szCs w:val="24"/>
          <w:lang w:val="fr-FR"/>
        </w:rPr>
      </w:pPr>
    </w:p>
    <w:p w:rsidR="001049F0" w:rsidRDefault="001049F0" w:rsidP="001049F0">
      <w:pPr>
        <w:spacing w:line="480" w:lineRule="auto"/>
        <w:jc w:val="center"/>
        <w:rPr>
          <w:rFonts w:eastAsia="SimHei" w:hint="eastAsia"/>
          <w:color w:val="FF0000"/>
          <w:sz w:val="24"/>
          <w:szCs w:val="24"/>
          <w:lang w:val="fr-FR"/>
        </w:rPr>
      </w:pPr>
    </w:p>
    <w:p w:rsidR="001049F0" w:rsidRDefault="001049F0" w:rsidP="001049F0">
      <w:pPr>
        <w:spacing w:line="480" w:lineRule="auto"/>
        <w:jc w:val="center"/>
        <w:rPr>
          <w:rFonts w:eastAsia="SimHei" w:hint="eastAsia"/>
          <w:color w:val="FF0000"/>
          <w:sz w:val="24"/>
          <w:szCs w:val="24"/>
          <w:lang w:val="fr-FR"/>
        </w:rPr>
      </w:pPr>
    </w:p>
    <w:p w:rsidR="00FC0612" w:rsidRDefault="00FC0612" w:rsidP="001049F0">
      <w:pPr>
        <w:spacing w:line="480" w:lineRule="auto"/>
        <w:jc w:val="center"/>
        <w:rPr>
          <w:rFonts w:eastAsia="SimHei" w:hint="eastAsia"/>
          <w:color w:val="FF0000"/>
          <w:sz w:val="24"/>
          <w:szCs w:val="24"/>
          <w:lang w:val="fr-FR"/>
        </w:rPr>
      </w:pPr>
    </w:p>
    <w:p w:rsidR="001049F0" w:rsidRPr="001049F0" w:rsidRDefault="001049F0" w:rsidP="001049F0">
      <w:pPr>
        <w:spacing w:line="480" w:lineRule="auto"/>
        <w:jc w:val="center"/>
        <w:rPr>
          <w:rFonts w:eastAsia="SimHei" w:hint="eastAsia"/>
          <w:color w:val="FF0000"/>
          <w:sz w:val="24"/>
          <w:szCs w:val="24"/>
          <w:lang w:val="fr-FR"/>
        </w:rPr>
      </w:pPr>
    </w:p>
    <w:p w:rsidR="0089150B" w:rsidRPr="001049F0" w:rsidRDefault="00FC0612" w:rsidP="001049F0">
      <w:pPr>
        <w:spacing w:line="480" w:lineRule="auto"/>
        <w:jc w:val="center"/>
        <w:rPr>
          <w:rFonts w:eastAsia="SimHei" w:hint="eastAsia"/>
          <w:color w:val="FF0000"/>
          <w:sz w:val="24"/>
          <w:szCs w:val="24"/>
          <w:lang w:val="fr-FR"/>
        </w:rPr>
      </w:pPr>
      <w:r>
        <w:rPr>
          <w:rFonts w:eastAsia="SimHei" w:hint="eastAsia"/>
          <w:color w:val="FF0000"/>
          <w:sz w:val="24"/>
          <w:szCs w:val="24"/>
          <w:lang w:val="fr-FR"/>
        </w:rPr>
        <w:t>报告期：</w:t>
      </w:r>
      <w:r>
        <w:rPr>
          <w:rFonts w:eastAsia="SimHei" w:hint="eastAsia"/>
          <w:color w:val="FF0000"/>
          <w:sz w:val="24"/>
          <w:szCs w:val="24"/>
          <w:lang w:val="fr-FR"/>
        </w:rPr>
        <w:t>2004-2007</w:t>
      </w:r>
      <w:r>
        <w:rPr>
          <w:rFonts w:eastAsia="SimHei" w:hint="eastAsia"/>
          <w:color w:val="FF0000"/>
          <w:sz w:val="24"/>
          <w:szCs w:val="24"/>
          <w:lang w:val="fr-FR"/>
        </w:rPr>
        <w:t>年度</w:t>
      </w:r>
      <w:r w:rsidRPr="001049F0">
        <w:rPr>
          <w:rFonts w:eastAsia="SimHei" w:hint="eastAsia"/>
          <w:color w:val="FF0000"/>
          <w:sz w:val="24"/>
          <w:szCs w:val="24"/>
          <w:lang w:val="fr-FR"/>
        </w:rPr>
        <w:t xml:space="preserve"> </w:t>
      </w:r>
    </w:p>
    <w:p w:rsidR="00D73961" w:rsidRDefault="00D73961" w:rsidP="00D73961">
      <w:pPr>
        <w:spacing w:after="120" w:line="360" w:lineRule="exact"/>
        <w:rPr>
          <w:rFonts w:eastAsia="SimHei" w:hint="eastAsia"/>
          <w:bCs/>
          <w:color w:val="FF0000"/>
          <w:sz w:val="28"/>
          <w:lang w:val="en-GB"/>
        </w:rPr>
      </w:pPr>
    </w:p>
    <w:p w:rsidR="00C03FF1" w:rsidRPr="00321F02" w:rsidRDefault="00B237E3" w:rsidP="005F37AC">
      <w:pPr>
        <w:pStyle w:val="BodyText"/>
        <w:spacing w:after="240" w:line="360" w:lineRule="exact"/>
        <w:jc w:val="left"/>
        <w:rPr>
          <w:rFonts w:ascii="SimHei" w:eastAsia="SimHei" w:hint="eastAsia"/>
          <w:color w:val="FF0000"/>
          <w:sz w:val="24"/>
          <w:szCs w:val="24"/>
        </w:rPr>
      </w:pPr>
      <w:r>
        <w:rPr>
          <w:bCs/>
          <w:lang w:val="en-GB"/>
        </w:rPr>
        <w:br w:type="page"/>
      </w:r>
      <w:bookmarkStart w:id="32" w:name="_Toc205794324"/>
      <w:bookmarkStart w:id="33" w:name="_Toc205794468"/>
      <w:bookmarkStart w:id="34" w:name="_Toc207160811"/>
      <w:r w:rsidR="00C03FF1" w:rsidRPr="00321F02">
        <w:rPr>
          <w:rFonts w:ascii="SimHei" w:eastAsia="SimHei" w:hint="eastAsia"/>
          <w:color w:val="FF0000"/>
          <w:sz w:val="24"/>
          <w:szCs w:val="24"/>
        </w:rPr>
        <w:t xml:space="preserve">阿根廷共和国就履行《消除对妇女一切形式歧视公约》向消除对妇女歧视委员会提交的第六次报告 </w:t>
      </w:r>
    </w:p>
    <w:p w:rsidR="00C03FF1" w:rsidRPr="00321F02" w:rsidRDefault="00C03FF1" w:rsidP="00321F02">
      <w:pPr>
        <w:spacing w:after="240" w:line="360" w:lineRule="exact"/>
        <w:rPr>
          <w:rFonts w:ascii="KaiTi_GB2312" w:eastAsia="KaiTi_GB2312" w:hint="eastAsia"/>
          <w:color w:val="0000FF"/>
          <w:sz w:val="24"/>
          <w:szCs w:val="24"/>
        </w:rPr>
      </w:pPr>
      <w:r w:rsidRPr="00321F02">
        <w:rPr>
          <w:rFonts w:ascii="KaiTi_GB2312" w:eastAsia="KaiTi_GB2312" w:hint="eastAsia"/>
          <w:color w:val="0000FF"/>
          <w:sz w:val="24"/>
          <w:szCs w:val="24"/>
        </w:rPr>
        <w:t>第六次定期报告（2004</w:t>
      </w:r>
      <w:r w:rsidRPr="005D4161">
        <w:rPr>
          <w:rFonts w:ascii="SimSun" w:hAnsi="SimSun" w:hint="eastAsia"/>
          <w:color w:val="0000FF"/>
          <w:sz w:val="24"/>
          <w:szCs w:val="24"/>
        </w:rPr>
        <w:t>–</w:t>
      </w:r>
      <w:r w:rsidRPr="00321F02">
        <w:rPr>
          <w:rFonts w:ascii="KaiTi_GB2312" w:eastAsia="KaiTi_GB2312" w:hint="eastAsia"/>
          <w:color w:val="0000FF"/>
          <w:sz w:val="24"/>
          <w:szCs w:val="24"/>
        </w:rPr>
        <w:t>2007年度）</w:t>
      </w:r>
    </w:p>
    <w:p w:rsidR="00C03FF1" w:rsidRPr="00321F02" w:rsidRDefault="00C03FF1" w:rsidP="00321F02">
      <w:pPr>
        <w:pStyle w:val="HCh"/>
        <w:jc w:val="center"/>
        <w:rPr>
          <w:rFonts w:hint="eastAsia"/>
          <w:szCs w:val="28"/>
        </w:rPr>
      </w:pPr>
      <w:r w:rsidRPr="00321F02">
        <w:rPr>
          <w:rFonts w:hint="eastAsia"/>
          <w:szCs w:val="28"/>
        </w:rPr>
        <w:t>目录</w:t>
      </w:r>
    </w:p>
    <w:p w:rsidR="00C03FF1" w:rsidRPr="00321F02" w:rsidRDefault="00C03FF1" w:rsidP="00321F02">
      <w:pPr>
        <w:spacing w:after="240" w:line="360" w:lineRule="exact"/>
        <w:rPr>
          <w:rFonts w:hint="eastAsia"/>
        </w:rPr>
      </w:pPr>
      <w:r w:rsidRPr="00321F02">
        <w:rPr>
          <w:rFonts w:hint="eastAsia"/>
        </w:rPr>
        <w:t>基本章节</w:t>
      </w:r>
    </w:p>
    <w:p w:rsidR="00C03FF1" w:rsidRPr="00321F02" w:rsidRDefault="00C03FF1" w:rsidP="00321F02">
      <w:pPr>
        <w:spacing w:after="240" w:line="360" w:lineRule="exact"/>
      </w:pPr>
      <w:r w:rsidRPr="00321F02">
        <w:rPr>
          <w:rFonts w:hint="eastAsia"/>
        </w:rPr>
        <w:t>导言</w:t>
      </w:r>
      <w:r w:rsidRPr="00321F02">
        <w:t xml:space="preserve"> </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t>A</w:t>
      </w:r>
      <w:r w:rsidRPr="00321F02">
        <w:t>）</w:t>
      </w:r>
      <w:r w:rsidRPr="00321F02">
        <w:rPr>
          <w:rFonts w:hint="eastAsia"/>
        </w:rPr>
        <w:t>政治背景、经济背景、社会背景、文化背景</w:t>
      </w:r>
      <w:r w:rsidR="00465155">
        <w:rPr>
          <w:rFonts w:hint="eastAsia"/>
        </w:rPr>
        <w:tab/>
      </w:r>
      <w:r w:rsidRPr="00321F02">
        <w:rPr>
          <w:rFonts w:hint="eastAsia"/>
        </w:rPr>
        <w:t>第</w:t>
      </w:r>
      <w:r w:rsidRPr="00321F02">
        <w:rPr>
          <w:rFonts w:hint="eastAsia"/>
        </w:rPr>
        <w:t>5</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t>B</w:t>
      </w:r>
      <w:r w:rsidRPr="00321F02">
        <w:t>）</w:t>
      </w:r>
      <w:r w:rsidRPr="00321F02">
        <w:rPr>
          <w:rFonts w:hint="eastAsia"/>
        </w:rPr>
        <w:t>国家机构</w:t>
      </w:r>
      <w:r w:rsidR="00465155">
        <w:rPr>
          <w:rFonts w:hint="eastAsia"/>
        </w:rPr>
        <w:tab/>
      </w:r>
      <w:r w:rsidRPr="00321F02">
        <w:rPr>
          <w:rFonts w:hint="eastAsia"/>
        </w:rPr>
        <w:t>第</w:t>
      </w:r>
      <w:r w:rsidR="005D4161">
        <w:rPr>
          <w:rFonts w:hint="eastAsia"/>
        </w:rPr>
        <w:t>9</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t>C</w:t>
      </w:r>
      <w:r w:rsidRPr="00321F02">
        <w:t>）</w:t>
      </w:r>
      <w:r w:rsidRPr="00321F02">
        <w:rPr>
          <w:rFonts w:hint="eastAsia"/>
        </w:rPr>
        <w:t>省级机构</w:t>
      </w:r>
      <w:r w:rsidR="00465155">
        <w:rPr>
          <w:rFonts w:hint="eastAsia"/>
        </w:rPr>
        <w:tab/>
      </w:r>
      <w:r w:rsidRPr="00321F02">
        <w:rPr>
          <w:rFonts w:hint="eastAsia"/>
        </w:rPr>
        <w:t>第</w:t>
      </w:r>
      <w:r w:rsidRPr="00321F02">
        <w:rPr>
          <w:rFonts w:hint="eastAsia"/>
        </w:rPr>
        <w:t>1</w:t>
      </w:r>
      <w:r w:rsidR="005D4161">
        <w:rPr>
          <w:rFonts w:hint="eastAsia"/>
        </w:rPr>
        <w:t>7</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t>D</w:t>
      </w:r>
      <w:r w:rsidRPr="00321F02">
        <w:t>）</w:t>
      </w:r>
      <w:r w:rsidRPr="00321F02">
        <w:rPr>
          <w:rFonts w:hint="eastAsia"/>
        </w:rPr>
        <w:t>社会政策和妇女</w:t>
      </w:r>
      <w:r w:rsidR="005D4161">
        <w:rPr>
          <w:rFonts w:hint="eastAsia"/>
        </w:rPr>
        <w:t>作用</w:t>
      </w:r>
      <w:r w:rsidR="00465155">
        <w:rPr>
          <w:rFonts w:hint="eastAsia"/>
        </w:rPr>
        <w:tab/>
      </w:r>
      <w:r w:rsidRPr="00321F02">
        <w:rPr>
          <w:rFonts w:hint="eastAsia"/>
        </w:rPr>
        <w:t>第</w:t>
      </w:r>
      <w:r w:rsidRPr="00321F02">
        <w:t>1</w:t>
      </w:r>
      <w:r w:rsidR="005D4161">
        <w:rPr>
          <w:rFonts w:hint="eastAsia"/>
        </w:rPr>
        <w:t>8</w:t>
      </w:r>
      <w:r w:rsidRPr="00321F02">
        <w:rPr>
          <w:rFonts w:hint="eastAsia"/>
        </w:rPr>
        <w:t>页</w:t>
      </w:r>
    </w:p>
    <w:p w:rsidR="00C03FF1" w:rsidRPr="00321F02" w:rsidRDefault="00C03FF1" w:rsidP="00321F02">
      <w:pPr>
        <w:spacing w:after="240" w:line="360" w:lineRule="exact"/>
        <w:rPr>
          <w:rFonts w:hint="eastAsia"/>
        </w:rPr>
      </w:pPr>
      <w:r w:rsidRPr="00321F02">
        <w:rPr>
          <w:rFonts w:hint="eastAsia"/>
        </w:rPr>
        <w:t>特别章节</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w:t>
      </w:r>
      <w:r w:rsidRPr="00321F02">
        <w:rPr>
          <w:rFonts w:hint="eastAsia"/>
        </w:rPr>
        <w:t>条、第</w:t>
      </w:r>
      <w:r w:rsidR="005D4161">
        <w:rPr>
          <w:rFonts w:hint="eastAsia"/>
        </w:rPr>
        <w:t>2</w:t>
      </w:r>
      <w:r w:rsidRPr="00321F02">
        <w:rPr>
          <w:rFonts w:hint="eastAsia"/>
        </w:rPr>
        <w:t>条和第</w:t>
      </w:r>
      <w:r w:rsidR="005D4161">
        <w:rPr>
          <w:rFonts w:hint="eastAsia"/>
        </w:rPr>
        <w:t>3</w:t>
      </w:r>
      <w:r w:rsidRPr="00321F02">
        <w:rPr>
          <w:rFonts w:hint="eastAsia"/>
        </w:rPr>
        <w:t>条</w:t>
      </w:r>
      <w:r w:rsidR="00465155">
        <w:rPr>
          <w:rFonts w:hint="eastAsia"/>
        </w:rPr>
        <w:tab/>
      </w:r>
      <w:r w:rsidRPr="00321F02">
        <w:rPr>
          <w:rFonts w:hint="eastAsia"/>
        </w:rPr>
        <w:t>第</w:t>
      </w:r>
      <w:r w:rsidRPr="00321F02">
        <w:rPr>
          <w:rFonts w:hint="eastAsia"/>
        </w:rPr>
        <w:t>2</w:t>
      </w:r>
      <w:r w:rsidR="005D4161">
        <w:rPr>
          <w:rFonts w:hint="eastAsia"/>
        </w:rPr>
        <w:t>1</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5</w:t>
      </w:r>
      <w:r w:rsidRPr="00321F02">
        <w:rPr>
          <w:rFonts w:hint="eastAsia"/>
        </w:rPr>
        <w:t>条</w:t>
      </w:r>
      <w:r w:rsidR="00465155">
        <w:rPr>
          <w:rFonts w:hint="eastAsia"/>
        </w:rPr>
        <w:tab/>
      </w:r>
      <w:r w:rsidRPr="00321F02">
        <w:rPr>
          <w:rFonts w:hint="eastAsia"/>
        </w:rPr>
        <w:t>第</w:t>
      </w:r>
      <w:r w:rsidR="005D4161">
        <w:rPr>
          <w:rFonts w:hint="eastAsia"/>
        </w:rPr>
        <w:t>27</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6</w:t>
      </w:r>
      <w:r w:rsidRPr="00321F02">
        <w:rPr>
          <w:rFonts w:hint="eastAsia"/>
        </w:rPr>
        <w:t>条</w:t>
      </w:r>
      <w:r w:rsidR="00350FA9">
        <w:rPr>
          <w:rFonts w:hint="eastAsia"/>
        </w:rPr>
        <w:tab/>
      </w:r>
      <w:r w:rsidRPr="00321F02">
        <w:rPr>
          <w:rFonts w:hint="eastAsia"/>
        </w:rPr>
        <w:t>第</w:t>
      </w:r>
      <w:r w:rsidR="005D4161">
        <w:rPr>
          <w:rFonts w:hint="eastAsia"/>
        </w:rPr>
        <w:t>39</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7</w:t>
      </w:r>
      <w:r w:rsidRPr="00321F02">
        <w:rPr>
          <w:rFonts w:hint="eastAsia"/>
        </w:rPr>
        <w:t>条</w:t>
      </w:r>
      <w:r w:rsidR="00350FA9">
        <w:rPr>
          <w:rFonts w:hint="eastAsia"/>
        </w:rPr>
        <w:tab/>
      </w:r>
      <w:r w:rsidRPr="00321F02">
        <w:rPr>
          <w:rFonts w:hint="eastAsia"/>
        </w:rPr>
        <w:t>第</w:t>
      </w:r>
      <w:r w:rsidRPr="00321F02">
        <w:rPr>
          <w:rFonts w:hint="eastAsia"/>
        </w:rPr>
        <w:t>4</w:t>
      </w:r>
      <w:r w:rsidR="005D4161">
        <w:rPr>
          <w:rFonts w:hint="eastAsia"/>
        </w:rPr>
        <w:t>1</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10</w:t>
      </w:r>
      <w:r w:rsidRPr="00321F02">
        <w:rPr>
          <w:rFonts w:hint="eastAsia"/>
        </w:rPr>
        <w:t>条</w:t>
      </w:r>
      <w:r w:rsidR="00350FA9">
        <w:rPr>
          <w:rFonts w:hint="eastAsia"/>
        </w:rPr>
        <w:tab/>
      </w:r>
      <w:r w:rsidRPr="00321F02">
        <w:rPr>
          <w:rFonts w:hint="eastAsia"/>
        </w:rPr>
        <w:t>第</w:t>
      </w:r>
      <w:r w:rsidR="005D4161">
        <w:rPr>
          <w:rFonts w:hint="eastAsia"/>
        </w:rPr>
        <w:t>4</w:t>
      </w:r>
      <w:r w:rsidRPr="00321F02">
        <w:rPr>
          <w:rFonts w:hint="eastAsia"/>
        </w:rPr>
        <w:t>5</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11</w:t>
      </w:r>
      <w:r w:rsidRPr="00321F02">
        <w:rPr>
          <w:rFonts w:hint="eastAsia"/>
        </w:rPr>
        <w:t>条</w:t>
      </w:r>
      <w:r w:rsidR="00350FA9">
        <w:rPr>
          <w:rFonts w:hint="eastAsia"/>
        </w:rPr>
        <w:tab/>
      </w:r>
      <w:r w:rsidRPr="00321F02">
        <w:rPr>
          <w:rFonts w:hint="eastAsia"/>
        </w:rPr>
        <w:t>第</w:t>
      </w:r>
      <w:r w:rsidR="005D4161">
        <w:rPr>
          <w:rFonts w:hint="eastAsia"/>
        </w:rPr>
        <w:t>49</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12</w:t>
      </w:r>
      <w:r w:rsidRPr="00321F02">
        <w:rPr>
          <w:rFonts w:hint="eastAsia"/>
        </w:rPr>
        <w:t>条</w:t>
      </w:r>
      <w:r w:rsidR="00350FA9">
        <w:rPr>
          <w:rFonts w:hint="eastAsia"/>
        </w:rPr>
        <w:tab/>
      </w:r>
      <w:r w:rsidRPr="00321F02">
        <w:rPr>
          <w:rFonts w:hint="eastAsia"/>
        </w:rPr>
        <w:t>第</w:t>
      </w:r>
      <w:r w:rsidR="005D4161">
        <w:rPr>
          <w:rFonts w:hint="eastAsia"/>
        </w:rPr>
        <w:t>58</w:t>
      </w:r>
      <w:r w:rsidRPr="00321F02">
        <w:rPr>
          <w:rFonts w:hint="eastAsia"/>
        </w:rPr>
        <w:t>页</w:t>
      </w:r>
    </w:p>
    <w:p w:rsidR="00C03FF1" w:rsidRPr="00321F02"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13</w:t>
      </w:r>
      <w:r w:rsidRPr="00321F02">
        <w:rPr>
          <w:rFonts w:hint="eastAsia"/>
        </w:rPr>
        <w:t>条</w:t>
      </w:r>
      <w:r w:rsidR="00350FA9">
        <w:rPr>
          <w:rFonts w:hint="eastAsia"/>
        </w:rPr>
        <w:tab/>
      </w:r>
      <w:r w:rsidRPr="00321F02">
        <w:rPr>
          <w:rFonts w:hint="eastAsia"/>
        </w:rPr>
        <w:t>第</w:t>
      </w:r>
      <w:r w:rsidR="00BC0E0B">
        <w:rPr>
          <w:rFonts w:hint="eastAsia"/>
        </w:rPr>
        <w:t>69</w:t>
      </w:r>
      <w:r w:rsidRPr="00321F02">
        <w:rPr>
          <w:rFonts w:hint="eastAsia"/>
        </w:rPr>
        <w:t>页</w:t>
      </w:r>
    </w:p>
    <w:p w:rsidR="00DF7D4B" w:rsidRPr="00465155" w:rsidRDefault="00C03FF1" w:rsidP="001D4F5A">
      <w:pPr>
        <w:tabs>
          <w:tab w:val="right" w:leader="middleDot" w:pos="9840"/>
        </w:tabs>
        <w:spacing w:after="240" w:line="360" w:lineRule="exact"/>
        <w:ind w:firstLineChars="200" w:firstLine="31680"/>
        <w:rPr>
          <w:rFonts w:hint="eastAsia"/>
        </w:rPr>
      </w:pPr>
      <w:r w:rsidRPr="00321F02">
        <w:rPr>
          <w:rFonts w:hint="eastAsia"/>
        </w:rPr>
        <w:t>第</w:t>
      </w:r>
      <w:r w:rsidR="005D4161">
        <w:rPr>
          <w:rFonts w:hint="eastAsia"/>
        </w:rPr>
        <w:t>14</w:t>
      </w:r>
      <w:r w:rsidRPr="00321F02">
        <w:rPr>
          <w:rFonts w:hint="eastAsia"/>
        </w:rPr>
        <w:t>条</w:t>
      </w:r>
      <w:r w:rsidR="00350FA9">
        <w:rPr>
          <w:rFonts w:hint="eastAsia"/>
        </w:rPr>
        <w:tab/>
      </w:r>
      <w:r w:rsidRPr="00465155">
        <w:rPr>
          <w:rFonts w:hint="eastAsia"/>
        </w:rPr>
        <w:t>第</w:t>
      </w:r>
      <w:r w:rsidRPr="00465155">
        <w:rPr>
          <w:rFonts w:hint="eastAsia"/>
        </w:rPr>
        <w:t>7</w:t>
      </w:r>
      <w:r w:rsidR="00BC0E0B">
        <w:rPr>
          <w:rFonts w:hint="eastAsia"/>
        </w:rPr>
        <w:t>0</w:t>
      </w:r>
      <w:r w:rsidRPr="00465155">
        <w:rPr>
          <w:rFonts w:hint="eastAsia"/>
        </w:rPr>
        <w:t>页</w:t>
      </w:r>
    </w:p>
    <w:p w:rsidR="00DF7D4B" w:rsidRPr="000063FB" w:rsidRDefault="00DF7D4B" w:rsidP="000063FB">
      <w:pPr>
        <w:pStyle w:val="BodyText"/>
        <w:spacing w:after="240" w:line="360" w:lineRule="exact"/>
        <w:jc w:val="left"/>
        <w:rPr>
          <w:rFonts w:ascii="SimHei" w:eastAsia="SimHei"/>
          <w:color w:val="FF0000"/>
          <w:sz w:val="24"/>
          <w:szCs w:val="24"/>
        </w:rPr>
      </w:pPr>
      <w:r w:rsidRPr="005F37AC">
        <w:rPr>
          <w:sz w:val="21"/>
          <w:szCs w:val="21"/>
          <w:lang w:val="es-ES"/>
        </w:rPr>
        <w:br w:type="page"/>
      </w:r>
      <w:r w:rsidRPr="000063FB">
        <w:rPr>
          <w:rFonts w:ascii="SimHei" w:eastAsia="SimHei" w:hint="eastAsia"/>
          <w:color w:val="FF0000"/>
          <w:sz w:val="24"/>
          <w:szCs w:val="24"/>
        </w:rPr>
        <w:t>阿根廷共和国就履行《消除对妇女一切形式歧视公约》向消除对妇女歧视委员会提交的第六次报告</w:t>
      </w:r>
      <w:r w:rsidRPr="000063FB">
        <w:rPr>
          <w:rFonts w:ascii="SimHei" w:eastAsia="SimHei"/>
          <w:color w:val="FF0000"/>
          <w:sz w:val="24"/>
          <w:szCs w:val="24"/>
        </w:rPr>
        <w:t>（2004</w:t>
      </w:r>
      <w:r w:rsidRPr="000063FB">
        <w:rPr>
          <w:rFonts w:ascii="SimHei" w:eastAsia="SimHei"/>
          <w:color w:val="FF0000"/>
          <w:sz w:val="24"/>
          <w:szCs w:val="24"/>
        </w:rPr>
        <w:t>–</w:t>
      </w:r>
      <w:r w:rsidRPr="000063FB">
        <w:rPr>
          <w:rFonts w:ascii="SimHei" w:eastAsia="SimHei"/>
          <w:color w:val="FF0000"/>
          <w:sz w:val="24"/>
          <w:szCs w:val="24"/>
        </w:rPr>
        <w:t>2007</w:t>
      </w:r>
      <w:r w:rsidRPr="000063FB">
        <w:rPr>
          <w:rFonts w:ascii="SimHei" w:eastAsia="SimHei" w:hint="eastAsia"/>
          <w:color w:val="FF0000"/>
          <w:sz w:val="24"/>
          <w:szCs w:val="24"/>
        </w:rPr>
        <w:t>年度</w:t>
      </w:r>
      <w:r w:rsidRPr="000063FB">
        <w:rPr>
          <w:rFonts w:ascii="SimHei" w:eastAsia="SimHei"/>
          <w:color w:val="FF0000"/>
          <w:sz w:val="24"/>
          <w:szCs w:val="24"/>
        </w:rPr>
        <w:t>）</w:t>
      </w:r>
    </w:p>
    <w:p w:rsidR="00DF7D4B" w:rsidRPr="005F37AC" w:rsidRDefault="00DF7D4B" w:rsidP="005F37AC">
      <w:pPr>
        <w:spacing w:after="240" w:line="360" w:lineRule="exact"/>
        <w:rPr>
          <w:szCs w:val="21"/>
        </w:rPr>
      </w:pPr>
    </w:p>
    <w:p w:rsidR="00DF7D4B" w:rsidRPr="000063FB" w:rsidRDefault="00DF7D4B" w:rsidP="000063FB">
      <w:pPr>
        <w:pStyle w:val="BodyText"/>
        <w:spacing w:after="240" w:line="360" w:lineRule="exact"/>
        <w:jc w:val="left"/>
        <w:rPr>
          <w:rFonts w:ascii="SimHei" w:eastAsia="SimHei" w:hint="eastAsia"/>
          <w:color w:val="FF0000"/>
          <w:sz w:val="24"/>
          <w:szCs w:val="24"/>
        </w:rPr>
      </w:pPr>
      <w:r w:rsidRPr="000063FB">
        <w:rPr>
          <w:rFonts w:ascii="SimHei" w:eastAsia="SimHei" w:hint="eastAsia"/>
          <w:color w:val="FF0000"/>
          <w:sz w:val="24"/>
          <w:szCs w:val="24"/>
        </w:rPr>
        <w:t>基本章节</w:t>
      </w:r>
    </w:p>
    <w:p w:rsidR="00DF7D4B" w:rsidRPr="005F37AC" w:rsidRDefault="00DF7D4B" w:rsidP="000063FB">
      <w:pPr>
        <w:spacing w:after="240" w:line="360" w:lineRule="exact"/>
        <w:rPr>
          <w:rFonts w:hint="eastAsia"/>
          <w:szCs w:val="21"/>
        </w:rPr>
      </w:pPr>
      <w:r w:rsidRPr="005F37AC">
        <w:rPr>
          <w:rFonts w:hint="eastAsia"/>
          <w:szCs w:val="21"/>
        </w:rPr>
        <w:t>导言</w:t>
      </w:r>
    </w:p>
    <w:p w:rsidR="00DF7D4B" w:rsidRPr="005F37AC" w:rsidRDefault="00DF7D4B" w:rsidP="005F37AC">
      <w:pPr>
        <w:widowControl/>
        <w:numPr>
          <w:ilvl w:val="0"/>
          <w:numId w:val="12"/>
        </w:numPr>
        <w:adjustRightInd/>
        <w:spacing w:after="240" w:line="360" w:lineRule="exact"/>
        <w:jc w:val="left"/>
        <w:textAlignment w:val="auto"/>
        <w:rPr>
          <w:szCs w:val="21"/>
        </w:rPr>
      </w:pPr>
      <w:r w:rsidRPr="005F37AC">
        <w:rPr>
          <w:rFonts w:hint="eastAsia"/>
          <w:szCs w:val="21"/>
        </w:rPr>
        <w:t>政治背景、经济背景、社会背景、文化背景</w:t>
      </w:r>
    </w:p>
    <w:p w:rsidR="00DF7D4B" w:rsidRPr="005F37AC" w:rsidRDefault="00DF7D4B" w:rsidP="005F37AC">
      <w:pPr>
        <w:widowControl/>
        <w:numPr>
          <w:ilvl w:val="0"/>
          <w:numId w:val="12"/>
        </w:numPr>
        <w:adjustRightInd/>
        <w:spacing w:after="240" w:line="360" w:lineRule="exact"/>
        <w:jc w:val="left"/>
        <w:textAlignment w:val="auto"/>
        <w:rPr>
          <w:szCs w:val="21"/>
        </w:rPr>
      </w:pPr>
      <w:r w:rsidRPr="005F37AC">
        <w:rPr>
          <w:rFonts w:hint="eastAsia"/>
          <w:szCs w:val="21"/>
        </w:rPr>
        <w:t>国家机构</w:t>
      </w:r>
    </w:p>
    <w:p w:rsidR="00DF7D4B" w:rsidRPr="005F37AC" w:rsidRDefault="00DF7D4B" w:rsidP="005F37AC">
      <w:pPr>
        <w:widowControl/>
        <w:numPr>
          <w:ilvl w:val="0"/>
          <w:numId w:val="12"/>
        </w:numPr>
        <w:adjustRightInd/>
        <w:spacing w:after="240" w:line="360" w:lineRule="exact"/>
        <w:jc w:val="left"/>
        <w:textAlignment w:val="auto"/>
        <w:rPr>
          <w:szCs w:val="21"/>
        </w:rPr>
      </w:pPr>
      <w:r w:rsidRPr="005F37AC">
        <w:rPr>
          <w:rFonts w:hint="eastAsia"/>
          <w:szCs w:val="21"/>
        </w:rPr>
        <w:t>社会政策和妇女</w:t>
      </w:r>
    </w:p>
    <w:p w:rsidR="00DF7D4B" w:rsidRPr="005F37AC" w:rsidRDefault="00DF7D4B" w:rsidP="003B12C5">
      <w:pPr>
        <w:pStyle w:val="cedawnormal"/>
      </w:pPr>
    </w:p>
    <w:p w:rsidR="00DF7D4B" w:rsidRPr="00505251" w:rsidRDefault="000063FB" w:rsidP="003B12C5">
      <w:pPr>
        <w:pStyle w:val="cedawnormal"/>
        <w:rPr>
          <w:rFonts w:hint="eastAsia"/>
        </w:rPr>
      </w:pPr>
      <w:r>
        <w:br w:type="page"/>
      </w:r>
      <w:r w:rsidR="00DF7D4B" w:rsidRPr="00505251">
        <w:rPr>
          <w:rFonts w:hint="eastAsia"/>
        </w:rPr>
        <w:t>阿根廷共和国就履行《消除对妇女一切形式歧视公约》向消除对妇女歧视委员会提交的第六次报告</w:t>
      </w:r>
    </w:p>
    <w:p w:rsidR="00DF7D4B" w:rsidRPr="00505251" w:rsidRDefault="00DF7D4B" w:rsidP="00505251">
      <w:pPr>
        <w:pStyle w:val="HCh"/>
        <w:jc w:val="center"/>
        <w:rPr>
          <w:rFonts w:hint="eastAsia"/>
          <w:szCs w:val="28"/>
        </w:rPr>
      </w:pPr>
      <w:r w:rsidRPr="00505251">
        <w:rPr>
          <w:rFonts w:hint="eastAsia"/>
          <w:szCs w:val="28"/>
        </w:rPr>
        <w:t>导言</w:t>
      </w:r>
    </w:p>
    <w:p w:rsidR="00DF7D4B" w:rsidRPr="005F37AC" w:rsidRDefault="00DF7D4B" w:rsidP="001D4F5A">
      <w:pPr>
        <w:spacing w:after="240" w:line="360" w:lineRule="exact"/>
        <w:ind w:firstLineChars="200" w:firstLine="31680"/>
        <w:rPr>
          <w:rFonts w:hint="eastAsia"/>
          <w:szCs w:val="21"/>
          <w:lang w:val="es-ES_tradnl"/>
        </w:rPr>
      </w:pPr>
      <w:r w:rsidRPr="005F37AC">
        <w:rPr>
          <w:rFonts w:hint="eastAsia"/>
          <w:szCs w:val="21"/>
          <w:lang w:val="es-ES_tradnl"/>
        </w:rPr>
        <w:t>阿根廷共和国政府感到遗憾的是，未能报告《消除对妇女一切形式歧视公约》在包括</w:t>
      </w:r>
      <w:r w:rsidRPr="005F37AC">
        <w:rPr>
          <w:szCs w:val="21"/>
          <w:lang w:val="es-ES_tradnl"/>
        </w:rPr>
        <w:t>马尔维纳斯群岛</w:t>
      </w:r>
      <w:r w:rsidRPr="005F37AC">
        <w:rPr>
          <w:rFonts w:hint="eastAsia"/>
          <w:szCs w:val="21"/>
          <w:lang w:val="es-ES_tradnl"/>
        </w:rPr>
        <w:t>、</w:t>
      </w:r>
      <w:r w:rsidRPr="005F37AC">
        <w:rPr>
          <w:szCs w:val="21"/>
          <w:lang w:val="es-ES_tradnl"/>
        </w:rPr>
        <w:t>南乔治亚岛和南桑威奇群岛</w:t>
      </w:r>
      <w:r w:rsidRPr="005F37AC">
        <w:rPr>
          <w:rFonts w:hint="eastAsia"/>
          <w:szCs w:val="21"/>
          <w:lang w:val="es-ES_tradnl"/>
        </w:rPr>
        <w:t>在内的全部国土范围内的执行情况。众所周知，在阿根廷共和国与大不列颠及北爱尔兰联合王国之间就“</w:t>
      </w:r>
      <w:r w:rsidRPr="005F37AC">
        <w:rPr>
          <w:szCs w:val="21"/>
          <w:lang w:val="es-ES_tradnl"/>
        </w:rPr>
        <w:t>马尔维纳斯群岛</w:t>
      </w:r>
      <w:r w:rsidRPr="005F37AC">
        <w:rPr>
          <w:rFonts w:hint="eastAsia"/>
          <w:szCs w:val="21"/>
          <w:lang w:val="es-ES_tradnl"/>
        </w:rPr>
        <w:t>问题”存在主权争议，联合国对此也表示认同。针对大不列颠及北爱尔兰联合王国非法占领马岛一事，联合国曾经通过第</w:t>
      </w:r>
      <w:r w:rsidRPr="005F37AC">
        <w:rPr>
          <w:rFonts w:hint="eastAsia"/>
          <w:szCs w:val="21"/>
          <w:lang w:val="es-ES_tradnl"/>
        </w:rPr>
        <w:t>2065</w:t>
      </w:r>
      <w:r w:rsidRPr="005F37AC">
        <w:rPr>
          <w:rFonts w:hint="eastAsia"/>
          <w:szCs w:val="21"/>
          <w:lang w:val="es-ES_tradnl"/>
        </w:rPr>
        <w:t>（</w:t>
      </w:r>
      <w:r w:rsidRPr="005F37AC">
        <w:rPr>
          <w:rFonts w:hint="eastAsia"/>
          <w:szCs w:val="21"/>
          <w:lang w:val="es-ES_tradnl"/>
        </w:rPr>
        <w:t>XX</w:t>
      </w:r>
      <w:r w:rsidRPr="005F37AC">
        <w:rPr>
          <w:rFonts w:hint="eastAsia"/>
          <w:szCs w:val="21"/>
          <w:lang w:val="es-ES_tradnl"/>
        </w:rPr>
        <w:t>）号、第</w:t>
      </w:r>
      <w:r w:rsidRPr="005F37AC">
        <w:rPr>
          <w:szCs w:val="21"/>
        </w:rPr>
        <w:t>3160</w:t>
      </w:r>
      <w:r w:rsidRPr="005F37AC">
        <w:rPr>
          <w:szCs w:val="21"/>
        </w:rPr>
        <w:t>（</w:t>
      </w:r>
      <w:r w:rsidRPr="005F37AC">
        <w:rPr>
          <w:szCs w:val="21"/>
        </w:rPr>
        <w:t>XXVIII</w:t>
      </w:r>
      <w:r w:rsidRPr="005F37AC">
        <w:rPr>
          <w:szCs w:val="21"/>
        </w:rPr>
        <w:t>）</w:t>
      </w:r>
      <w:r w:rsidRPr="005F37AC">
        <w:rPr>
          <w:rFonts w:hint="eastAsia"/>
          <w:szCs w:val="21"/>
        </w:rPr>
        <w:t>号、第</w:t>
      </w:r>
      <w:r w:rsidRPr="005F37AC">
        <w:rPr>
          <w:szCs w:val="21"/>
        </w:rPr>
        <w:t>31/49</w:t>
      </w:r>
      <w:r w:rsidRPr="005F37AC">
        <w:rPr>
          <w:rFonts w:hint="eastAsia"/>
          <w:szCs w:val="21"/>
        </w:rPr>
        <w:t>号、第</w:t>
      </w:r>
      <w:r w:rsidRPr="005F37AC">
        <w:rPr>
          <w:szCs w:val="21"/>
        </w:rPr>
        <w:t>37/9</w:t>
      </w:r>
      <w:r w:rsidRPr="005F37AC">
        <w:rPr>
          <w:rFonts w:hint="eastAsia"/>
          <w:szCs w:val="21"/>
        </w:rPr>
        <w:t>号、第</w:t>
      </w:r>
      <w:r w:rsidRPr="005F37AC">
        <w:rPr>
          <w:szCs w:val="21"/>
        </w:rPr>
        <w:t>38/12</w:t>
      </w:r>
      <w:r w:rsidRPr="005F37AC">
        <w:rPr>
          <w:rFonts w:hint="eastAsia"/>
          <w:szCs w:val="21"/>
        </w:rPr>
        <w:t>号、第</w:t>
      </w:r>
      <w:r w:rsidRPr="005F37AC">
        <w:rPr>
          <w:szCs w:val="21"/>
        </w:rPr>
        <w:t>39/6</w:t>
      </w:r>
      <w:r w:rsidRPr="005F37AC">
        <w:rPr>
          <w:rFonts w:hint="eastAsia"/>
          <w:szCs w:val="21"/>
        </w:rPr>
        <w:t>号、第</w:t>
      </w:r>
      <w:r w:rsidRPr="005F37AC">
        <w:rPr>
          <w:szCs w:val="21"/>
        </w:rPr>
        <w:t>40/21</w:t>
      </w:r>
      <w:r w:rsidRPr="005F37AC">
        <w:rPr>
          <w:rFonts w:hint="eastAsia"/>
          <w:szCs w:val="21"/>
        </w:rPr>
        <w:t>号、第</w:t>
      </w:r>
      <w:r w:rsidRPr="005F37AC">
        <w:rPr>
          <w:szCs w:val="21"/>
        </w:rPr>
        <w:t>41/40</w:t>
      </w:r>
      <w:r w:rsidRPr="005F37AC">
        <w:rPr>
          <w:rFonts w:hint="eastAsia"/>
          <w:szCs w:val="21"/>
        </w:rPr>
        <w:t>号、第</w:t>
      </w:r>
      <w:r w:rsidRPr="005F37AC">
        <w:rPr>
          <w:szCs w:val="21"/>
        </w:rPr>
        <w:t>42/19</w:t>
      </w:r>
      <w:r w:rsidRPr="005F37AC">
        <w:rPr>
          <w:rFonts w:hint="eastAsia"/>
          <w:szCs w:val="21"/>
        </w:rPr>
        <w:t>号和第</w:t>
      </w:r>
      <w:r w:rsidRPr="005F37AC">
        <w:rPr>
          <w:szCs w:val="21"/>
        </w:rPr>
        <w:t>43/25</w:t>
      </w:r>
      <w:r w:rsidRPr="005F37AC">
        <w:rPr>
          <w:rFonts w:hint="eastAsia"/>
          <w:szCs w:val="21"/>
        </w:rPr>
        <w:t>号决议，一再要求争议双方恢复谈判，阿根廷政府始终为此做好了准备</w:t>
      </w:r>
      <w:r w:rsidRPr="005F37AC">
        <w:rPr>
          <w:szCs w:val="21"/>
        </w:rPr>
        <w:t>,</w:t>
      </w:r>
      <w:r w:rsidRPr="005F37AC">
        <w:rPr>
          <w:szCs w:val="21"/>
          <w:lang w:val="es-ES_tradnl"/>
        </w:rPr>
        <w:t xml:space="preserve"> </w:t>
      </w:r>
      <w:r w:rsidRPr="005F37AC">
        <w:rPr>
          <w:rFonts w:hint="eastAsia"/>
          <w:szCs w:val="21"/>
          <w:lang w:val="es-ES_tradnl"/>
        </w:rPr>
        <w:t>但上述谈判最终未能得以继续。</w:t>
      </w:r>
      <w:smartTag w:uri="urn:schemas-microsoft-com:office:smarttags" w:element="chsdate">
        <w:smartTagPr>
          <w:attr w:name="Year" w:val="1989"/>
          <w:attr w:name="Month" w:val="4"/>
          <w:attr w:name="Day" w:val="3"/>
          <w:attr w:name="IsLunarDate" w:val="False"/>
          <w:attr w:name="IsROCDate" w:val="False"/>
        </w:smartTagPr>
        <w:r w:rsidRPr="005F37AC">
          <w:rPr>
            <w:rFonts w:hint="eastAsia"/>
            <w:szCs w:val="21"/>
            <w:lang w:val="es-ES_tradnl"/>
          </w:rPr>
          <w:t>1989</w:t>
        </w:r>
        <w:r w:rsidRPr="005F37AC">
          <w:rPr>
            <w:rFonts w:hint="eastAsia"/>
            <w:szCs w:val="21"/>
            <w:lang w:val="es-ES_tradnl"/>
          </w:rPr>
          <w:t>年</w:t>
        </w:r>
        <w:r w:rsidRPr="005F37AC">
          <w:rPr>
            <w:rFonts w:hint="eastAsia"/>
            <w:szCs w:val="21"/>
            <w:lang w:val="es-ES_tradnl"/>
          </w:rPr>
          <w:t>4</w:t>
        </w:r>
        <w:r w:rsidRPr="005F37AC">
          <w:rPr>
            <w:rFonts w:hint="eastAsia"/>
            <w:szCs w:val="21"/>
            <w:lang w:val="es-ES_tradnl"/>
          </w:rPr>
          <w:t>月</w:t>
        </w:r>
        <w:r w:rsidRPr="005F37AC">
          <w:rPr>
            <w:rFonts w:hint="eastAsia"/>
            <w:szCs w:val="21"/>
            <w:lang w:val="es-ES_tradnl"/>
          </w:rPr>
          <w:t>3</w:t>
        </w:r>
        <w:r w:rsidRPr="005F37AC">
          <w:rPr>
            <w:rFonts w:hint="eastAsia"/>
            <w:szCs w:val="21"/>
            <w:lang w:val="es-ES_tradnl"/>
          </w:rPr>
          <w:t>日</w:t>
        </w:r>
      </w:smartTag>
      <w:r w:rsidRPr="005F37AC">
        <w:rPr>
          <w:rFonts w:hint="eastAsia"/>
          <w:szCs w:val="21"/>
          <w:lang w:val="es-ES_tradnl"/>
        </w:rPr>
        <w:t>阿根廷共和国发出照会，不同意大不列颠及北爱尔兰联合王国于</w:t>
      </w:r>
      <w:smartTag w:uri="urn:schemas-microsoft-com:office:smarttags" w:element="chsdate">
        <w:smartTagPr>
          <w:attr w:name="Year" w:val="1986"/>
          <w:attr w:name="Month" w:val="4"/>
          <w:attr w:name="Day" w:val="7"/>
          <w:attr w:name="IsLunarDate" w:val="False"/>
          <w:attr w:name="IsROCDate" w:val="False"/>
        </w:smartTagPr>
        <w:r w:rsidRPr="005F37AC">
          <w:rPr>
            <w:rFonts w:hint="eastAsia"/>
            <w:szCs w:val="21"/>
            <w:lang w:val="es-ES_tradnl"/>
          </w:rPr>
          <w:t>1986</w:t>
        </w:r>
        <w:r w:rsidRPr="005F37AC">
          <w:rPr>
            <w:rFonts w:hint="eastAsia"/>
            <w:szCs w:val="21"/>
            <w:lang w:val="es-ES_tradnl"/>
          </w:rPr>
          <w:t>年</w:t>
        </w:r>
        <w:r w:rsidRPr="005F37AC">
          <w:rPr>
            <w:rFonts w:hint="eastAsia"/>
            <w:szCs w:val="21"/>
            <w:lang w:val="es-ES_tradnl"/>
          </w:rPr>
          <w:t>4</w:t>
        </w:r>
        <w:r w:rsidRPr="005F37AC">
          <w:rPr>
            <w:rFonts w:hint="eastAsia"/>
            <w:szCs w:val="21"/>
            <w:lang w:val="es-ES_tradnl"/>
          </w:rPr>
          <w:t>月</w:t>
        </w:r>
        <w:r w:rsidRPr="005F37AC">
          <w:rPr>
            <w:rFonts w:hint="eastAsia"/>
            <w:szCs w:val="21"/>
            <w:lang w:val="es-ES_tradnl"/>
          </w:rPr>
          <w:t>7</w:t>
        </w:r>
        <w:r w:rsidRPr="005F37AC">
          <w:rPr>
            <w:rFonts w:hint="eastAsia"/>
            <w:szCs w:val="21"/>
            <w:lang w:val="es-ES_tradnl"/>
          </w:rPr>
          <w:t>日</w:t>
        </w:r>
      </w:smartTag>
      <w:r w:rsidRPr="005F37AC">
        <w:rPr>
          <w:rFonts w:hint="eastAsia"/>
          <w:szCs w:val="21"/>
          <w:lang w:val="es-ES_tradnl"/>
        </w:rPr>
        <w:t>通报的将</w:t>
      </w:r>
      <w:r w:rsidRPr="005F37AC">
        <w:rPr>
          <w:szCs w:val="21"/>
          <w:lang w:val="es-ES_tradnl"/>
        </w:rPr>
        <w:t>马尔维纳斯群岛</w:t>
      </w:r>
      <w:r w:rsidRPr="005F37AC">
        <w:rPr>
          <w:rFonts w:hint="eastAsia"/>
          <w:szCs w:val="21"/>
          <w:lang w:val="es-ES_tradnl"/>
        </w:rPr>
        <w:t>、</w:t>
      </w:r>
      <w:r w:rsidRPr="005F37AC">
        <w:rPr>
          <w:szCs w:val="21"/>
          <w:lang w:val="es-ES_tradnl"/>
        </w:rPr>
        <w:t>南乔治亚岛和南桑威奇群岛</w:t>
      </w:r>
      <w:r w:rsidRPr="005F37AC">
        <w:rPr>
          <w:rFonts w:hint="eastAsia"/>
          <w:szCs w:val="21"/>
          <w:lang w:val="es-ES_tradnl"/>
        </w:rPr>
        <w:t>作为其领土执行上述</w:t>
      </w:r>
      <w:r w:rsidR="005D4161">
        <w:rPr>
          <w:rFonts w:hint="eastAsia"/>
          <w:szCs w:val="21"/>
          <w:lang w:val="es-ES_tradnl"/>
        </w:rPr>
        <w:t>《</w:t>
      </w:r>
      <w:r w:rsidRPr="005F37AC">
        <w:rPr>
          <w:rFonts w:hint="eastAsia"/>
          <w:szCs w:val="21"/>
          <w:lang w:val="es-ES_tradnl"/>
        </w:rPr>
        <w:t>公约</w:t>
      </w:r>
      <w:r w:rsidR="005D4161">
        <w:rPr>
          <w:rFonts w:hint="eastAsia"/>
          <w:szCs w:val="21"/>
          <w:lang w:val="es-ES_tradnl"/>
        </w:rPr>
        <w:t>》</w:t>
      </w:r>
      <w:r w:rsidRPr="005F37AC">
        <w:rPr>
          <w:rFonts w:hint="eastAsia"/>
          <w:szCs w:val="21"/>
          <w:lang w:val="es-ES_tradnl"/>
        </w:rPr>
        <w:t>。同样，阿根廷共和国于</w:t>
      </w:r>
      <w:smartTag w:uri="urn:schemas-microsoft-com:office:smarttags" w:element="chsdate">
        <w:smartTagPr>
          <w:attr w:name="Year" w:val="2005"/>
          <w:attr w:name="Month" w:val="1"/>
          <w:attr w:name="Day" w:val="18"/>
          <w:attr w:name="IsLunarDate" w:val="False"/>
          <w:attr w:name="IsROCDate" w:val="False"/>
        </w:smartTagPr>
        <w:r w:rsidRPr="005F37AC">
          <w:rPr>
            <w:rFonts w:hint="eastAsia"/>
            <w:szCs w:val="21"/>
            <w:lang w:val="es-ES_tradnl"/>
          </w:rPr>
          <w:t>2005</w:t>
        </w:r>
        <w:r w:rsidRPr="005F37AC">
          <w:rPr>
            <w:rFonts w:hint="eastAsia"/>
            <w:szCs w:val="21"/>
            <w:lang w:val="es-ES_tradnl"/>
          </w:rPr>
          <w:t>年</w:t>
        </w:r>
        <w:r w:rsidRPr="005F37AC">
          <w:rPr>
            <w:rFonts w:hint="eastAsia"/>
            <w:szCs w:val="21"/>
            <w:lang w:val="es-ES_tradnl"/>
          </w:rPr>
          <w:t>1</w:t>
        </w:r>
        <w:r w:rsidRPr="005F37AC">
          <w:rPr>
            <w:rFonts w:hint="eastAsia"/>
            <w:szCs w:val="21"/>
            <w:lang w:val="es-ES_tradnl"/>
          </w:rPr>
          <w:t>月</w:t>
        </w:r>
        <w:r w:rsidRPr="005F37AC">
          <w:rPr>
            <w:rFonts w:hint="eastAsia"/>
            <w:szCs w:val="21"/>
            <w:lang w:val="es-ES_tradnl"/>
          </w:rPr>
          <w:t>18</w:t>
        </w:r>
        <w:r w:rsidRPr="005F37AC">
          <w:rPr>
            <w:rFonts w:hint="eastAsia"/>
            <w:szCs w:val="21"/>
            <w:lang w:val="es-ES_tradnl"/>
          </w:rPr>
          <w:t>日</w:t>
        </w:r>
      </w:smartTag>
      <w:r w:rsidRPr="005F37AC">
        <w:rPr>
          <w:rFonts w:hint="eastAsia"/>
          <w:szCs w:val="21"/>
          <w:lang w:val="es-ES_tradnl"/>
        </w:rPr>
        <w:t>发出照会，拒绝大不列颠及北爱尔兰联合王国于</w:t>
      </w:r>
      <w:smartTag w:uri="urn:schemas-microsoft-com:office:smarttags" w:element="chsdate">
        <w:smartTagPr>
          <w:attr w:name="Year" w:val="2004"/>
          <w:attr w:name="Month" w:val="12"/>
          <w:attr w:name="Day" w:val="17"/>
          <w:attr w:name="IsLunarDate" w:val="False"/>
          <w:attr w:name="IsROCDate" w:val="False"/>
        </w:smartTagPr>
        <w:r w:rsidRPr="005F37AC">
          <w:rPr>
            <w:rFonts w:hint="eastAsia"/>
            <w:szCs w:val="21"/>
            <w:lang w:val="es-ES_tradnl"/>
          </w:rPr>
          <w:t>2004</w:t>
        </w:r>
        <w:r w:rsidRPr="005F37AC">
          <w:rPr>
            <w:rFonts w:hint="eastAsia"/>
            <w:szCs w:val="21"/>
            <w:lang w:val="es-ES_tradnl"/>
          </w:rPr>
          <w:t>年</w:t>
        </w:r>
        <w:r w:rsidRPr="005F37AC">
          <w:rPr>
            <w:rFonts w:hint="eastAsia"/>
            <w:szCs w:val="21"/>
            <w:lang w:val="es-ES_tradnl"/>
          </w:rPr>
          <w:t>12</w:t>
        </w:r>
        <w:r w:rsidRPr="005F37AC">
          <w:rPr>
            <w:rFonts w:hint="eastAsia"/>
            <w:szCs w:val="21"/>
            <w:lang w:val="es-ES_tradnl"/>
          </w:rPr>
          <w:t>月</w:t>
        </w:r>
        <w:r w:rsidRPr="005F37AC">
          <w:rPr>
            <w:rFonts w:hint="eastAsia"/>
            <w:szCs w:val="21"/>
            <w:lang w:val="es-ES_tradnl"/>
          </w:rPr>
          <w:t>17</w:t>
        </w:r>
        <w:r w:rsidRPr="005F37AC">
          <w:rPr>
            <w:rFonts w:hint="eastAsia"/>
            <w:szCs w:val="21"/>
            <w:lang w:val="es-ES_tradnl"/>
          </w:rPr>
          <w:t>日</w:t>
        </w:r>
      </w:smartTag>
      <w:r w:rsidRPr="005F37AC">
        <w:rPr>
          <w:rFonts w:hint="eastAsia"/>
          <w:szCs w:val="21"/>
          <w:lang w:val="es-ES_tradnl"/>
        </w:rPr>
        <w:t>宣布的将上述群岛作为其领土执行《消除对妇女一切形式歧视公约》的《任择议定书》。</w:t>
      </w:r>
    </w:p>
    <w:p w:rsidR="00DF7D4B" w:rsidRPr="005F37AC" w:rsidRDefault="00DF7D4B" w:rsidP="0057049E">
      <w:pPr>
        <w:pStyle w:val="H1"/>
        <w:spacing w:before="120"/>
      </w:pPr>
      <w:r w:rsidRPr="005F37AC">
        <w:t xml:space="preserve">A） </w:t>
      </w:r>
      <w:r w:rsidRPr="005F37AC">
        <w:rPr>
          <w:rFonts w:hint="eastAsia"/>
        </w:rPr>
        <w:t>政治背景、经济背景、社会背景和文化背景</w:t>
      </w:r>
      <w:r w:rsidRPr="005F37AC">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阿根廷共和国的第六次定期报告涉及</w:t>
      </w:r>
      <w:r w:rsidRPr="005F37AC">
        <w:rPr>
          <w:rFonts w:hint="eastAsia"/>
          <w:szCs w:val="21"/>
        </w:rPr>
        <w:t>2004</w:t>
      </w:r>
      <w:r w:rsidRPr="005F37AC">
        <w:rPr>
          <w:rFonts w:hint="eastAsia"/>
          <w:szCs w:val="21"/>
        </w:rPr>
        <w:t>年</w:t>
      </w:r>
      <w:r w:rsidRPr="005F37AC">
        <w:rPr>
          <w:rFonts w:hint="eastAsia"/>
          <w:szCs w:val="21"/>
        </w:rPr>
        <w:t>1</w:t>
      </w:r>
      <w:r w:rsidRPr="005F37AC">
        <w:rPr>
          <w:rFonts w:hint="eastAsia"/>
          <w:szCs w:val="21"/>
        </w:rPr>
        <w:t>月至</w:t>
      </w:r>
      <w:r w:rsidRPr="005F37AC">
        <w:rPr>
          <w:rFonts w:hint="eastAsia"/>
          <w:szCs w:val="21"/>
        </w:rPr>
        <w:t>2007</w:t>
      </w:r>
      <w:r w:rsidRPr="005F37AC">
        <w:rPr>
          <w:rFonts w:hint="eastAsia"/>
          <w:szCs w:val="21"/>
        </w:rPr>
        <w:t>年</w:t>
      </w:r>
      <w:r w:rsidRPr="005F37AC">
        <w:rPr>
          <w:rFonts w:hint="eastAsia"/>
          <w:szCs w:val="21"/>
        </w:rPr>
        <w:t>12</w:t>
      </w:r>
      <w:r w:rsidRPr="005F37AC">
        <w:rPr>
          <w:rFonts w:hint="eastAsia"/>
          <w:szCs w:val="21"/>
        </w:rPr>
        <w:t>月在</w:t>
      </w:r>
      <w:r w:rsidRPr="005F37AC">
        <w:rPr>
          <w:szCs w:val="21"/>
        </w:rPr>
        <w:t>内斯托尔</w:t>
      </w:r>
      <w:r w:rsidRPr="005F37AC">
        <w:rPr>
          <w:rFonts w:ascii="SimSun" w:hAnsi="SimSun"/>
          <w:szCs w:val="21"/>
        </w:rPr>
        <w:t>·</w:t>
      </w:r>
      <w:r w:rsidRPr="005F37AC">
        <w:rPr>
          <w:szCs w:val="21"/>
        </w:rPr>
        <w:t>基什内尔</w:t>
      </w:r>
      <w:r w:rsidRPr="005F37AC">
        <w:rPr>
          <w:rFonts w:hint="eastAsia"/>
          <w:szCs w:val="21"/>
        </w:rPr>
        <w:t>总统执政期间的有关情况。</w:t>
      </w:r>
    </w:p>
    <w:p w:rsidR="00DF7D4B" w:rsidRPr="005F37AC" w:rsidRDefault="00DF7D4B" w:rsidP="001D4F5A">
      <w:pPr>
        <w:spacing w:after="240" w:line="360" w:lineRule="exact"/>
        <w:ind w:firstLineChars="200" w:firstLine="31680"/>
        <w:rPr>
          <w:szCs w:val="21"/>
        </w:rPr>
      </w:pPr>
      <w:r w:rsidRPr="005F37AC">
        <w:rPr>
          <w:rFonts w:hint="eastAsia"/>
          <w:szCs w:val="21"/>
        </w:rPr>
        <w:t>新一届政府自</w:t>
      </w:r>
      <w:smartTag w:uri="urn:schemas-microsoft-com:office:smarttags" w:element="chsdate">
        <w:smartTagPr>
          <w:attr w:name="Year" w:val="2003"/>
          <w:attr w:name="Month" w:val="5"/>
          <w:attr w:name="Day" w:val="25"/>
          <w:attr w:name="IsLunarDate" w:val="False"/>
          <w:attr w:name="IsROCDate" w:val="False"/>
        </w:smartTagPr>
        <w:r w:rsidRPr="005F37AC">
          <w:rPr>
            <w:rFonts w:hint="eastAsia"/>
            <w:szCs w:val="21"/>
          </w:rPr>
          <w:t>2003</w:t>
        </w:r>
        <w:r w:rsidRPr="005F37AC">
          <w:rPr>
            <w:rFonts w:hint="eastAsia"/>
            <w:szCs w:val="21"/>
          </w:rPr>
          <w:t>年</w:t>
        </w:r>
        <w:r w:rsidRPr="005F37AC">
          <w:rPr>
            <w:rFonts w:hint="eastAsia"/>
            <w:szCs w:val="21"/>
          </w:rPr>
          <w:t>5</w:t>
        </w:r>
        <w:r w:rsidRPr="005F37AC">
          <w:rPr>
            <w:rFonts w:hint="eastAsia"/>
            <w:szCs w:val="21"/>
          </w:rPr>
          <w:t>月</w:t>
        </w:r>
        <w:r w:rsidRPr="005F37AC">
          <w:rPr>
            <w:rFonts w:hint="eastAsia"/>
            <w:szCs w:val="21"/>
          </w:rPr>
          <w:t>25</w:t>
        </w:r>
        <w:r w:rsidRPr="005F37AC">
          <w:rPr>
            <w:rFonts w:hint="eastAsia"/>
            <w:szCs w:val="21"/>
          </w:rPr>
          <w:t>日</w:t>
        </w:r>
      </w:smartTag>
      <w:r w:rsidRPr="005F37AC">
        <w:rPr>
          <w:rFonts w:hint="eastAsia"/>
          <w:szCs w:val="21"/>
        </w:rPr>
        <w:t>执政以来，无论是在政治、经济、社会和文化领域还是在人权领域，都采取了一种新的姿态。</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新政府所面临的是国内贫困现象严重、各类相关贫困指标居高不下的危机形势：国内贫困人口达到</w:t>
      </w:r>
      <w:r w:rsidRPr="005F37AC">
        <w:rPr>
          <w:rFonts w:hint="eastAsia"/>
          <w:szCs w:val="21"/>
        </w:rPr>
        <w:t>50%</w:t>
      </w:r>
      <w:r w:rsidRPr="005F37AC">
        <w:rPr>
          <w:rFonts w:hint="eastAsia"/>
          <w:szCs w:val="21"/>
        </w:rPr>
        <w:t>左右，高度的社会分化和货币贬值严重地影响居民的生活，这一切都是自</w:t>
      </w:r>
      <w:r w:rsidRPr="005F37AC">
        <w:rPr>
          <w:rFonts w:hint="eastAsia"/>
          <w:szCs w:val="21"/>
        </w:rPr>
        <w:t>1976</w:t>
      </w:r>
      <w:r w:rsidRPr="005F37AC">
        <w:rPr>
          <w:rFonts w:hint="eastAsia"/>
          <w:szCs w:val="21"/>
        </w:rPr>
        <w:t>年开始实行的新自由主义政策的后果，而有关部门又无力保障妇女享受工作、福利、教育、保健、就业和政治参与等权利。</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社会融合问题与经济增长、社会公正、地区平衡、男女平等、普遍的社会权利、健全的司法机制和行之有效的公共政策有着密切和直接的联系。</w:t>
      </w:r>
    </w:p>
    <w:p w:rsidR="00DF7D4B" w:rsidRPr="005F37AC" w:rsidRDefault="00DF7D4B" w:rsidP="001D4F5A">
      <w:pPr>
        <w:spacing w:after="240" w:line="360" w:lineRule="exact"/>
        <w:ind w:firstLineChars="200" w:firstLine="31680"/>
        <w:rPr>
          <w:szCs w:val="21"/>
        </w:rPr>
      </w:pPr>
      <w:r w:rsidRPr="005F37AC">
        <w:rPr>
          <w:rFonts w:hint="eastAsia"/>
          <w:szCs w:val="21"/>
        </w:rPr>
        <w:t>通过国家实行带动国际贸易为目标的宏观经济政策以及国家政府和各省级政府实行的收入政策，使各项社会指标迅速回升，表现为贫困人口大幅减少、失业率降低、最低工资标准获得提高、恢复了工资集体协商制度、增加了退休金并且极大</w:t>
      </w:r>
      <w:r w:rsidR="005D4161">
        <w:rPr>
          <w:rFonts w:hint="eastAsia"/>
          <w:szCs w:val="21"/>
        </w:rPr>
        <w:t>地</w:t>
      </w:r>
      <w:r w:rsidRPr="005F37AC">
        <w:rPr>
          <w:rFonts w:hint="eastAsia"/>
          <w:szCs w:val="21"/>
        </w:rPr>
        <w:t>增加了享受退休金人员的范围。通过实行“福利融合计划”，新增加了</w:t>
      </w:r>
      <w:r w:rsidR="005D4161">
        <w:rPr>
          <w:rFonts w:hint="eastAsia"/>
          <w:szCs w:val="21"/>
        </w:rPr>
        <w:t>200</w:t>
      </w:r>
      <w:r w:rsidRPr="005F37AC">
        <w:rPr>
          <w:rFonts w:hint="eastAsia"/>
          <w:szCs w:val="21"/>
        </w:rPr>
        <w:t>万退休人员享受到退休金待遇，其中有</w:t>
      </w:r>
      <w:r w:rsidRPr="005F37AC">
        <w:rPr>
          <w:rFonts w:hint="eastAsia"/>
          <w:szCs w:val="21"/>
        </w:rPr>
        <w:t>85%</w:t>
      </w:r>
      <w:r w:rsidRPr="005F37AC">
        <w:rPr>
          <w:rFonts w:hint="eastAsia"/>
          <w:szCs w:val="21"/>
        </w:rPr>
        <w:t>是女性。</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从社会公共开支的情况就可以看出国家为了改善居民生活条件和推动集体福利事业所做出的经济努力。在最近四年，社会公共开支持续增长，在</w:t>
      </w:r>
      <w:r w:rsidRPr="005F37AC">
        <w:rPr>
          <w:rFonts w:hint="eastAsia"/>
          <w:szCs w:val="21"/>
        </w:rPr>
        <w:t>2003</w:t>
      </w:r>
      <w:r w:rsidRPr="005F37AC">
        <w:rPr>
          <w:rFonts w:hint="eastAsia"/>
          <w:szCs w:val="21"/>
        </w:rPr>
        <w:t>年至</w:t>
      </w:r>
      <w:r w:rsidRPr="005F37AC">
        <w:rPr>
          <w:rFonts w:hint="eastAsia"/>
          <w:szCs w:val="21"/>
        </w:rPr>
        <w:t>2006</w:t>
      </w:r>
      <w:r w:rsidRPr="005F37AC">
        <w:rPr>
          <w:rFonts w:hint="eastAsia"/>
          <w:szCs w:val="21"/>
        </w:rPr>
        <w:t>年期间，累计增长幅度达到</w:t>
      </w:r>
      <w:r w:rsidRPr="005F37AC">
        <w:rPr>
          <w:rFonts w:hint="eastAsia"/>
          <w:szCs w:val="21"/>
        </w:rPr>
        <w:t xml:space="preserve"> 88%</w:t>
      </w:r>
      <w:r w:rsidRPr="005F37AC">
        <w:rPr>
          <w:rFonts w:hint="eastAsia"/>
          <w:szCs w:val="21"/>
        </w:rPr>
        <w:t>，占国内生产总值的比例接近</w:t>
      </w:r>
      <w:r w:rsidRPr="005F37AC">
        <w:rPr>
          <w:rFonts w:hint="eastAsia"/>
          <w:szCs w:val="21"/>
        </w:rPr>
        <w:t>20%</w:t>
      </w:r>
      <w:r w:rsidRPr="005F37AC">
        <w:rPr>
          <w:rFonts w:hint="eastAsia"/>
          <w:szCs w:val="21"/>
        </w:rPr>
        <w:t>。在这最初几年所采取的措施主要集中在进行直接的收入转移和实物转移。自</w:t>
      </w:r>
      <w:r w:rsidRPr="005F37AC">
        <w:rPr>
          <w:rFonts w:hint="eastAsia"/>
          <w:szCs w:val="21"/>
        </w:rPr>
        <w:t>2004</w:t>
      </w:r>
      <w:r w:rsidRPr="005F37AC">
        <w:rPr>
          <w:rFonts w:hint="eastAsia"/>
          <w:szCs w:val="21"/>
        </w:rPr>
        <w:t>年以来，在住宅、城市规划、饮用水和下水道工程方面社会公共开支显著增长，另外，这种变化还体现在教育、文化和科学技术领域。政府在就业促进和社会救助方面的作用与日俱增。</w:t>
      </w:r>
      <w:r w:rsidRPr="005F37AC">
        <w:rPr>
          <w:rStyle w:val="FootnoteReference"/>
          <w:szCs w:val="21"/>
        </w:rPr>
        <w:footnoteReference w:id="1"/>
      </w:r>
    </w:p>
    <w:p w:rsidR="00DF7D4B" w:rsidRPr="005F37AC" w:rsidRDefault="00DF7D4B" w:rsidP="001D4F5A">
      <w:pPr>
        <w:spacing w:after="240" w:line="360" w:lineRule="exact"/>
        <w:ind w:firstLineChars="200" w:firstLine="31680"/>
        <w:rPr>
          <w:szCs w:val="21"/>
        </w:rPr>
      </w:pPr>
      <w:r w:rsidRPr="005F37AC">
        <w:rPr>
          <w:rFonts w:hint="eastAsia"/>
          <w:szCs w:val="21"/>
        </w:rPr>
        <w:t>在</w:t>
      </w:r>
      <w:r w:rsidRPr="005F37AC">
        <w:rPr>
          <w:rFonts w:hint="eastAsia"/>
          <w:szCs w:val="21"/>
        </w:rPr>
        <w:t>2002</w:t>
      </w:r>
      <w:r w:rsidRPr="005F37AC">
        <w:rPr>
          <w:rFonts w:hint="eastAsia"/>
          <w:szCs w:val="21"/>
        </w:rPr>
        <w:t>年至</w:t>
      </w:r>
      <w:r w:rsidRPr="005F37AC">
        <w:rPr>
          <w:rFonts w:hint="eastAsia"/>
          <w:szCs w:val="21"/>
        </w:rPr>
        <w:t>2007</w:t>
      </w:r>
      <w:r w:rsidRPr="005F37AC">
        <w:rPr>
          <w:rFonts w:hint="eastAsia"/>
          <w:szCs w:val="21"/>
        </w:rPr>
        <w:t>年间，贫困率从</w:t>
      </w:r>
      <w:r w:rsidRPr="005F37AC">
        <w:rPr>
          <w:rFonts w:hint="eastAsia"/>
          <w:szCs w:val="21"/>
        </w:rPr>
        <w:t>2002</w:t>
      </w:r>
      <w:r w:rsidRPr="005F37AC">
        <w:rPr>
          <w:rFonts w:hint="eastAsia"/>
          <w:szCs w:val="21"/>
        </w:rPr>
        <w:t>年的最高峰下降了几乎</w:t>
      </w:r>
      <w:r w:rsidRPr="005F37AC">
        <w:rPr>
          <w:rFonts w:hint="eastAsia"/>
          <w:szCs w:val="21"/>
        </w:rPr>
        <w:t>30</w:t>
      </w:r>
      <w:r w:rsidRPr="005F37AC">
        <w:rPr>
          <w:rFonts w:hint="eastAsia"/>
          <w:szCs w:val="21"/>
        </w:rPr>
        <w:t>个百分点，贫困家庭比例从</w:t>
      </w:r>
      <w:r w:rsidRPr="005F37AC">
        <w:rPr>
          <w:rFonts w:hint="eastAsia"/>
          <w:szCs w:val="21"/>
        </w:rPr>
        <w:t>2002</w:t>
      </w:r>
      <w:r w:rsidRPr="005F37AC">
        <w:rPr>
          <w:rFonts w:hint="eastAsia"/>
          <w:szCs w:val="21"/>
        </w:rPr>
        <w:t>年的</w:t>
      </w:r>
      <w:r w:rsidRPr="005F37AC">
        <w:rPr>
          <w:szCs w:val="21"/>
        </w:rPr>
        <w:t>45.7%</w:t>
      </w:r>
      <w:r w:rsidRPr="005F37AC">
        <w:rPr>
          <w:rFonts w:hint="eastAsia"/>
          <w:szCs w:val="21"/>
        </w:rPr>
        <w:t>降至</w:t>
      </w:r>
      <w:r w:rsidRPr="005F37AC">
        <w:rPr>
          <w:rFonts w:hint="eastAsia"/>
          <w:szCs w:val="21"/>
        </w:rPr>
        <w:t>2007</w:t>
      </w:r>
      <w:r w:rsidRPr="005F37AC">
        <w:rPr>
          <w:rFonts w:hint="eastAsia"/>
          <w:szCs w:val="21"/>
        </w:rPr>
        <w:t>年上半年的</w:t>
      </w:r>
      <w:r w:rsidRPr="005F37AC">
        <w:rPr>
          <w:szCs w:val="21"/>
        </w:rPr>
        <w:t>16.3</w:t>
      </w:r>
      <w:r w:rsidRPr="005F37AC">
        <w:rPr>
          <w:rFonts w:hint="eastAsia"/>
          <w:szCs w:val="21"/>
        </w:rPr>
        <w:t>%</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地区间差距仍然非常严重，</w:t>
      </w:r>
      <w:r w:rsidRPr="005F37AC">
        <w:rPr>
          <w:rFonts w:hint="eastAsia"/>
          <w:szCs w:val="21"/>
        </w:rPr>
        <w:t>2007</w:t>
      </w:r>
      <w:r w:rsidRPr="005F37AC">
        <w:rPr>
          <w:rFonts w:hint="eastAsia"/>
          <w:szCs w:val="21"/>
        </w:rPr>
        <w:t>年第一季度，在巴塔哥尼亚地区贫困家庭的比例为</w:t>
      </w:r>
      <w:r w:rsidRPr="005F37AC">
        <w:rPr>
          <w:szCs w:val="21"/>
        </w:rPr>
        <w:t>9.5%</w:t>
      </w:r>
      <w:r w:rsidRPr="005F37AC">
        <w:rPr>
          <w:rFonts w:hint="eastAsia"/>
          <w:szCs w:val="21"/>
        </w:rPr>
        <w:t>，而在东北部地区则达到</w:t>
      </w:r>
      <w:r w:rsidRPr="005F37AC">
        <w:rPr>
          <w:rFonts w:hint="eastAsia"/>
          <w:szCs w:val="21"/>
        </w:rPr>
        <w:t>30%</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w:t>
      </w:r>
      <w:r w:rsidRPr="005F37AC">
        <w:rPr>
          <w:rFonts w:hint="eastAsia"/>
          <w:szCs w:val="21"/>
        </w:rPr>
        <w:t>2003</w:t>
      </w:r>
      <w:r w:rsidRPr="005F37AC">
        <w:rPr>
          <w:rFonts w:hint="eastAsia"/>
          <w:szCs w:val="21"/>
        </w:rPr>
        <w:t>年下半年的时候，贫困妇女占城市妇女总人数的</w:t>
      </w:r>
      <w:r w:rsidRPr="005F37AC">
        <w:rPr>
          <w:szCs w:val="21"/>
        </w:rPr>
        <w:t>46.5%</w:t>
      </w:r>
      <w:r w:rsidRPr="005F37AC">
        <w:rPr>
          <w:rFonts w:hint="eastAsia"/>
          <w:szCs w:val="21"/>
        </w:rPr>
        <w:t>，而到</w:t>
      </w:r>
      <w:r w:rsidRPr="005F37AC">
        <w:rPr>
          <w:rFonts w:hint="eastAsia"/>
          <w:szCs w:val="21"/>
        </w:rPr>
        <w:t>2006</w:t>
      </w:r>
      <w:r w:rsidRPr="005F37AC">
        <w:rPr>
          <w:rFonts w:hint="eastAsia"/>
          <w:szCs w:val="21"/>
        </w:rPr>
        <w:t>年下半年的时候，这一数字减少为</w:t>
      </w:r>
      <w:r w:rsidRPr="005F37AC">
        <w:rPr>
          <w:szCs w:val="21"/>
        </w:rPr>
        <w:t>26</w:t>
      </w:r>
      <w:r w:rsidRPr="005F37AC">
        <w:rPr>
          <w:rFonts w:hint="eastAsia"/>
          <w:szCs w:val="21"/>
        </w:rPr>
        <w:t>.</w:t>
      </w:r>
      <w:r w:rsidRPr="005F37AC">
        <w:rPr>
          <w:szCs w:val="21"/>
        </w:rPr>
        <w:t>5%</w:t>
      </w:r>
      <w:r w:rsidRPr="005F37AC">
        <w:rPr>
          <w:rFonts w:hint="eastAsia"/>
          <w:szCs w:val="21"/>
        </w:rPr>
        <w:t>。在贫困妇女当中，赤贫妇女比例从</w:t>
      </w:r>
      <w:r w:rsidRPr="005F37AC">
        <w:rPr>
          <w:rFonts w:hint="eastAsia"/>
          <w:szCs w:val="21"/>
        </w:rPr>
        <w:t>2003</w:t>
      </w:r>
      <w:r w:rsidRPr="005F37AC">
        <w:rPr>
          <w:rFonts w:hint="eastAsia"/>
          <w:szCs w:val="21"/>
        </w:rPr>
        <w:t>年下半年的</w:t>
      </w:r>
      <w:r w:rsidRPr="005F37AC">
        <w:rPr>
          <w:szCs w:val="21"/>
        </w:rPr>
        <w:t>19</w:t>
      </w:r>
      <w:r w:rsidRPr="005F37AC">
        <w:rPr>
          <w:rFonts w:hint="eastAsia"/>
          <w:szCs w:val="21"/>
        </w:rPr>
        <w:t>.</w:t>
      </w:r>
      <w:r w:rsidRPr="005F37AC">
        <w:rPr>
          <w:szCs w:val="21"/>
        </w:rPr>
        <w:t>9%</w:t>
      </w:r>
      <w:r w:rsidRPr="005F37AC">
        <w:rPr>
          <w:rFonts w:hint="eastAsia"/>
          <w:szCs w:val="21"/>
        </w:rPr>
        <w:t>减少至</w:t>
      </w:r>
      <w:r w:rsidRPr="005F37AC">
        <w:rPr>
          <w:rFonts w:hint="eastAsia"/>
          <w:szCs w:val="21"/>
        </w:rPr>
        <w:t>2006</w:t>
      </w:r>
      <w:r w:rsidRPr="005F37AC">
        <w:rPr>
          <w:rFonts w:hint="eastAsia"/>
          <w:szCs w:val="21"/>
        </w:rPr>
        <w:t>年下半年的</w:t>
      </w:r>
      <w:r w:rsidRPr="005F37AC">
        <w:rPr>
          <w:szCs w:val="21"/>
        </w:rPr>
        <w:t>8</w:t>
      </w:r>
      <w:r w:rsidRPr="005F37AC">
        <w:rPr>
          <w:rFonts w:hint="eastAsia"/>
          <w:szCs w:val="21"/>
        </w:rPr>
        <w:t>.</w:t>
      </w:r>
      <w:r w:rsidRPr="005F37AC">
        <w:rPr>
          <w:szCs w:val="21"/>
        </w:rPr>
        <w:t>4%</w:t>
      </w:r>
      <w:r w:rsidRPr="005F37AC">
        <w:rPr>
          <w:rFonts w:hint="eastAsia"/>
          <w:szCs w:val="21"/>
        </w:rPr>
        <w:t>。</w:t>
      </w:r>
      <w:r w:rsidRPr="005F37AC">
        <w:rPr>
          <w:rStyle w:val="FootnoteReference"/>
          <w:szCs w:val="21"/>
        </w:rPr>
        <w:footnoteReference w:id="2"/>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w:t>
      </w:r>
      <w:r w:rsidRPr="005F37AC">
        <w:rPr>
          <w:rFonts w:hint="eastAsia"/>
          <w:szCs w:val="21"/>
        </w:rPr>
        <w:t>2004</w:t>
      </w:r>
      <w:r w:rsidRPr="005F37AC">
        <w:rPr>
          <w:rFonts w:hint="eastAsia"/>
          <w:szCs w:val="21"/>
        </w:rPr>
        <w:t>年至</w:t>
      </w:r>
      <w:r w:rsidRPr="005F37AC">
        <w:rPr>
          <w:rFonts w:hint="eastAsia"/>
          <w:szCs w:val="21"/>
        </w:rPr>
        <w:t>2007</w:t>
      </w:r>
      <w:r w:rsidRPr="005F37AC">
        <w:rPr>
          <w:rFonts w:hint="eastAsia"/>
          <w:szCs w:val="21"/>
        </w:rPr>
        <w:t>年间，失业率不断下降，从最初的</w:t>
      </w:r>
      <w:r w:rsidRPr="005F37AC">
        <w:rPr>
          <w:szCs w:val="21"/>
        </w:rPr>
        <w:t>13.2</w:t>
      </w:r>
      <w:r w:rsidRPr="005F37AC">
        <w:rPr>
          <w:rFonts w:hint="eastAsia"/>
          <w:szCs w:val="21"/>
        </w:rPr>
        <w:t>%</w:t>
      </w:r>
      <w:r w:rsidRPr="005F37AC">
        <w:rPr>
          <w:rFonts w:hint="eastAsia"/>
          <w:szCs w:val="21"/>
        </w:rPr>
        <w:t>降至</w:t>
      </w:r>
      <w:r w:rsidRPr="005F37AC">
        <w:rPr>
          <w:szCs w:val="21"/>
        </w:rPr>
        <w:t>7.4</w:t>
      </w:r>
      <w:r w:rsidRPr="005F37AC">
        <w:rPr>
          <w:rFonts w:hint="eastAsia"/>
          <w:szCs w:val="21"/>
        </w:rPr>
        <w:t>%</w:t>
      </w:r>
      <w:r w:rsidRPr="005F37AC">
        <w:rPr>
          <w:rFonts w:hint="eastAsia"/>
          <w:szCs w:val="21"/>
        </w:rPr>
        <w:t>，无论是男性还是女性，失业率的降幅都很可观。</w:t>
      </w:r>
    </w:p>
    <w:p w:rsidR="00DF7D4B" w:rsidRPr="005F37AC" w:rsidRDefault="00DF7D4B" w:rsidP="001D4F5A">
      <w:pPr>
        <w:spacing w:after="240" w:line="360" w:lineRule="exact"/>
        <w:ind w:firstLineChars="200" w:firstLine="31680"/>
        <w:rPr>
          <w:szCs w:val="21"/>
        </w:rPr>
      </w:pPr>
      <w:r w:rsidRPr="005F37AC">
        <w:rPr>
          <w:rFonts w:hint="eastAsia"/>
          <w:szCs w:val="21"/>
        </w:rPr>
        <w:t>维持生活的最低工资从</w:t>
      </w:r>
      <w:r w:rsidRPr="005F37AC">
        <w:rPr>
          <w:rFonts w:hint="eastAsia"/>
          <w:szCs w:val="21"/>
        </w:rPr>
        <w:t>2004</w:t>
      </w:r>
      <w:r w:rsidRPr="005F37AC">
        <w:rPr>
          <w:rFonts w:hint="eastAsia"/>
          <w:szCs w:val="21"/>
        </w:rPr>
        <w:t>年</w:t>
      </w:r>
      <w:r w:rsidRPr="005F37AC">
        <w:rPr>
          <w:rFonts w:hint="eastAsia"/>
          <w:szCs w:val="21"/>
        </w:rPr>
        <w:t>9</w:t>
      </w:r>
      <w:r w:rsidRPr="005F37AC">
        <w:rPr>
          <w:rFonts w:hint="eastAsia"/>
          <w:szCs w:val="21"/>
        </w:rPr>
        <w:t>月的</w:t>
      </w:r>
      <w:r w:rsidRPr="005F37AC">
        <w:rPr>
          <w:rFonts w:hint="eastAsia"/>
          <w:szCs w:val="21"/>
        </w:rPr>
        <w:t>450</w:t>
      </w:r>
      <w:r w:rsidRPr="005F37AC">
        <w:rPr>
          <w:rFonts w:hint="eastAsia"/>
          <w:szCs w:val="21"/>
        </w:rPr>
        <w:t>美元提高至</w:t>
      </w:r>
      <w:smartTag w:uri="urn:schemas-microsoft-com:office:smarttags" w:element="chsdate">
        <w:smartTagPr>
          <w:attr w:name="Year" w:val="2007"/>
          <w:attr w:name="Month" w:val="12"/>
          <w:attr w:name="Day" w:val="1"/>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12</w:t>
        </w:r>
        <w:r w:rsidRPr="005F37AC">
          <w:rPr>
            <w:rFonts w:hint="eastAsia"/>
            <w:szCs w:val="21"/>
          </w:rPr>
          <w:t>月</w:t>
        </w:r>
        <w:r w:rsidR="005D4161">
          <w:rPr>
            <w:rFonts w:hint="eastAsia"/>
            <w:szCs w:val="21"/>
          </w:rPr>
          <w:t>1</w:t>
        </w:r>
        <w:r w:rsidR="005D4161">
          <w:rPr>
            <w:rFonts w:hint="eastAsia"/>
            <w:szCs w:val="21"/>
          </w:rPr>
          <w:t>日</w:t>
        </w:r>
      </w:smartTag>
      <w:r w:rsidRPr="005F37AC">
        <w:rPr>
          <w:rFonts w:hint="eastAsia"/>
          <w:szCs w:val="21"/>
        </w:rPr>
        <w:t>的</w:t>
      </w:r>
      <w:r w:rsidRPr="005F37AC">
        <w:rPr>
          <w:szCs w:val="21"/>
        </w:rPr>
        <w:t>980</w:t>
      </w:r>
      <w:r w:rsidRPr="005F37AC">
        <w:rPr>
          <w:rFonts w:hint="eastAsia"/>
          <w:szCs w:val="21"/>
        </w:rPr>
        <w:t>美元。最低退休金从最初的</w:t>
      </w:r>
      <w:r w:rsidRPr="005F37AC">
        <w:rPr>
          <w:rFonts w:hint="eastAsia"/>
          <w:szCs w:val="21"/>
        </w:rPr>
        <w:t>140</w:t>
      </w:r>
      <w:r w:rsidRPr="005F37AC">
        <w:rPr>
          <w:rFonts w:hint="eastAsia"/>
          <w:szCs w:val="21"/>
        </w:rPr>
        <w:t>美元提高至</w:t>
      </w:r>
      <w:r w:rsidRPr="005F37AC">
        <w:rPr>
          <w:rFonts w:hint="eastAsia"/>
          <w:szCs w:val="21"/>
        </w:rPr>
        <w:t>2007</w:t>
      </w:r>
      <w:r w:rsidRPr="005F37AC">
        <w:rPr>
          <w:rFonts w:hint="eastAsia"/>
          <w:szCs w:val="21"/>
        </w:rPr>
        <w:t>年的</w:t>
      </w:r>
      <w:r w:rsidRPr="005F37AC">
        <w:rPr>
          <w:rFonts w:hint="eastAsia"/>
          <w:szCs w:val="21"/>
        </w:rPr>
        <w:t>570</w:t>
      </w:r>
      <w:r w:rsidRPr="005F37AC">
        <w:rPr>
          <w:rFonts w:hint="eastAsia"/>
          <w:szCs w:val="21"/>
        </w:rPr>
        <w:t>美元，涨幅达到</w:t>
      </w:r>
      <w:r w:rsidRPr="005F37AC">
        <w:rPr>
          <w:rFonts w:hint="eastAsia"/>
          <w:szCs w:val="21"/>
        </w:rPr>
        <w:t>307%</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社会发展部加快实施了三项旨在恢复人力和社会发展的国家计划：即《家庭计划》、《地方发展和社会经济（劳动力）计划》和《国家粮食安全计划》。</w:t>
      </w:r>
    </w:p>
    <w:p w:rsidR="00DF7D4B" w:rsidRPr="005F37AC" w:rsidRDefault="00DF7D4B" w:rsidP="001D4F5A">
      <w:pPr>
        <w:spacing w:after="240" w:line="360" w:lineRule="exact"/>
        <w:ind w:firstLineChars="200" w:firstLine="31680"/>
        <w:rPr>
          <w:szCs w:val="21"/>
        </w:rPr>
      </w:pPr>
      <w:r w:rsidRPr="005F37AC">
        <w:rPr>
          <w:rFonts w:hint="eastAsia"/>
          <w:szCs w:val="21"/>
        </w:rPr>
        <w:t>作为国家的一项核心任务，推行人权政策势必会带动实施旨在推动国内外男女平等的积极政策。首先，阿根廷于</w:t>
      </w:r>
      <w:r w:rsidRPr="005F37AC">
        <w:rPr>
          <w:rFonts w:hint="eastAsia"/>
          <w:szCs w:val="21"/>
        </w:rPr>
        <w:t>1995</w:t>
      </w:r>
      <w:r w:rsidRPr="005F37AC">
        <w:rPr>
          <w:rFonts w:hint="eastAsia"/>
          <w:szCs w:val="21"/>
        </w:rPr>
        <w:t>年利用参加</w:t>
      </w:r>
      <w:r w:rsidR="005D4161">
        <w:rPr>
          <w:rFonts w:hint="eastAsia"/>
          <w:szCs w:val="21"/>
        </w:rPr>
        <w:t>北京妇女问题世界会议</w:t>
      </w:r>
      <w:r w:rsidRPr="005F37AC">
        <w:rPr>
          <w:rFonts w:hint="eastAsia"/>
          <w:szCs w:val="21"/>
        </w:rPr>
        <w:t>的机会提出关于确定性健康、生殖健康和性教育概念的意见，并且坚持在各种国际舞台上推动妇女权利，特别是健康、教育和参加正当工作等方面的权利，使妇女远离暴力并实现工作和家庭之间的和谐关系。</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w:t>
      </w:r>
      <w:r w:rsidRPr="005F37AC">
        <w:rPr>
          <w:rFonts w:hint="eastAsia"/>
          <w:szCs w:val="21"/>
        </w:rPr>
        <w:t>2006</w:t>
      </w:r>
      <w:r w:rsidRPr="005F37AC">
        <w:rPr>
          <w:rFonts w:hint="eastAsia"/>
          <w:szCs w:val="21"/>
        </w:rPr>
        <w:t>年，阿根廷通过第</w:t>
      </w:r>
      <w:r w:rsidRPr="005F37AC">
        <w:rPr>
          <w:rFonts w:hint="eastAsia"/>
          <w:szCs w:val="21"/>
        </w:rPr>
        <w:t>26171</w:t>
      </w:r>
      <w:r w:rsidRPr="005F37AC">
        <w:rPr>
          <w:rFonts w:hint="eastAsia"/>
          <w:szCs w:val="21"/>
        </w:rPr>
        <w:t>号法律无条件批准了</w:t>
      </w:r>
      <w:r w:rsidRPr="005F37AC">
        <w:rPr>
          <w:rFonts w:hint="eastAsia"/>
          <w:szCs w:val="21"/>
          <w:lang w:val="es-ES_tradnl"/>
        </w:rPr>
        <w:t>《消除对妇女一切形式歧视公约》的《任择议定书》，这成为阿根廷几十年来为维护妇女权利而进行斗争的一个真正的里程碑</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另外，阿根廷还批准了《</w:t>
      </w:r>
      <w:r w:rsidRPr="005F37AC">
        <w:rPr>
          <w:szCs w:val="21"/>
        </w:rPr>
        <w:t>保护所有移徙工人及其家庭成员权利</w:t>
      </w:r>
      <w:r w:rsidRPr="005F37AC">
        <w:rPr>
          <w:rFonts w:hint="eastAsia"/>
          <w:szCs w:val="21"/>
        </w:rPr>
        <w:t>国际</w:t>
      </w:r>
      <w:r w:rsidRPr="005F37AC">
        <w:rPr>
          <w:szCs w:val="21"/>
        </w:rPr>
        <w:t>公约</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阿根廷以“国家反歧视计划”作为国家政策，采取措施来消灭各种歧视行为，如种族歧视、年龄歧视、性别歧视、性倾向歧视、国别歧视、社会地位歧视、宗教歧视、政治歧视等等。</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妇女参政方面最重要的成果就是，</w:t>
      </w:r>
      <w:smartTag w:uri="urn:schemas-microsoft-com:office:smarttags" w:element="chsdate">
        <w:smartTagPr>
          <w:attr w:name="Year" w:val="2007"/>
          <w:attr w:name="Month" w:val="10"/>
          <w:attr w:name="Day" w:val="28"/>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10</w:t>
        </w:r>
        <w:r w:rsidRPr="005F37AC">
          <w:rPr>
            <w:rFonts w:hint="eastAsia"/>
            <w:szCs w:val="21"/>
          </w:rPr>
          <w:t>月</w:t>
        </w:r>
        <w:r w:rsidRPr="005F37AC">
          <w:rPr>
            <w:rFonts w:hint="eastAsia"/>
            <w:szCs w:val="21"/>
          </w:rPr>
          <w:t>28</w:t>
        </w:r>
        <w:r w:rsidRPr="005F37AC">
          <w:rPr>
            <w:rFonts w:hint="eastAsia"/>
            <w:szCs w:val="21"/>
          </w:rPr>
          <w:t>日</w:t>
        </w:r>
      </w:smartTag>
      <w:r w:rsidRPr="005F37AC">
        <w:rPr>
          <w:rFonts w:hint="eastAsia"/>
          <w:szCs w:val="21"/>
        </w:rPr>
        <w:t>，</w:t>
      </w:r>
      <w:r w:rsidRPr="005F37AC">
        <w:rPr>
          <w:szCs w:val="21"/>
        </w:rPr>
        <w:t>克里斯蒂娜</w:t>
      </w:r>
      <w:r w:rsidRPr="005F37AC">
        <w:rPr>
          <w:rFonts w:ascii="SimSun" w:hAnsi="SimSun" w:hint="eastAsia"/>
          <w:szCs w:val="21"/>
        </w:rPr>
        <w:t>·</w:t>
      </w:r>
      <w:r w:rsidRPr="005F37AC">
        <w:rPr>
          <w:szCs w:val="21"/>
        </w:rPr>
        <w:t>费尔南德斯</w:t>
      </w:r>
      <w:r w:rsidRPr="005F37AC">
        <w:rPr>
          <w:rFonts w:ascii="SimSun" w:hAnsi="SimSun"/>
          <w:szCs w:val="21"/>
        </w:rPr>
        <w:t>·</w:t>
      </w:r>
      <w:r w:rsidRPr="005F37AC">
        <w:rPr>
          <w:szCs w:val="21"/>
        </w:rPr>
        <w:t>德</w:t>
      </w:r>
      <w:r w:rsidRPr="005F37AC">
        <w:rPr>
          <w:rFonts w:hint="eastAsia"/>
          <w:szCs w:val="21"/>
        </w:rPr>
        <w:t>·</w:t>
      </w:r>
      <w:r w:rsidRPr="005F37AC">
        <w:rPr>
          <w:szCs w:val="21"/>
        </w:rPr>
        <w:t>基什内尔</w:t>
      </w:r>
      <w:r w:rsidRPr="005F37AC">
        <w:rPr>
          <w:rFonts w:hint="eastAsia"/>
          <w:szCs w:val="21"/>
        </w:rPr>
        <w:t>夫人当选为阿根廷总统。在最近几次大选中，女性总统候选人共计获得超过</w:t>
      </w:r>
      <w:r w:rsidRPr="005F37AC">
        <w:rPr>
          <w:rFonts w:hint="eastAsia"/>
          <w:szCs w:val="21"/>
        </w:rPr>
        <w:t>72%</w:t>
      </w:r>
      <w:r w:rsidRPr="005F37AC">
        <w:rPr>
          <w:rFonts w:hint="eastAsia"/>
          <w:szCs w:val="21"/>
        </w:rPr>
        <w:t>的支持率。另一方面，在组成国会的参众两院当中，约有</w:t>
      </w:r>
      <w:r w:rsidRPr="005F37AC">
        <w:rPr>
          <w:rFonts w:hint="eastAsia"/>
          <w:szCs w:val="21"/>
        </w:rPr>
        <w:t>40%</w:t>
      </w:r>
      <w:r w:rsidRPr="005F37AC">
        <w:rPr>
          <w:rFonts w:hint="eastAsia"/>
          <w:szCs w:val="21"/>
        </w:rPr>
        <w:t>的女性议员。此外，还首次出现女性当选为火地岛省的省长，并且在各省级立法机构中任职的女性也越来越多。</w:t>
      </w:r>
    </w:p>
    <w:p w:rsidR="00DF7D4B" w:rsidRPr="005F37AC" w:rsidRDefault="00DF7D4B" w:rsidP="001D4F5A">
      <w:pPr>
        <w:spacing w:after="240" w:line="360" w:lineRule="exact"/>
        <w:ind w:firstLineChars="200" w:firstLine="31680"/>
        <w:rPr>
          <w:szCs w:val="21"/>
        </w:rPr>
      </w:pPr>
      <w:r w:rsidRPr="005F37AC">
        <w:rPr>
          <w:rFonts w:hint="eastAsia"/>
          <w:szCs w:val="21"/>
        </w:rPr>
        <w:t>国会通过的多项法律以及国家权力执行机构颁布的各项法令、决议和规定直接或间接地帮助妇女提高地位并改善处境，如颁布《性健康和负责任生育的国家计划》、《性教育法》、《人性化分娩法》、《技术和职业教育法》、《国家教育法》、成立国防部性别政策委员会、确定国家最高法院的男女</w:t>
      </w:r>
      <w:r w:rsidRPr="005F37AC">
        <w:rPr>
          <w:rFonts w:hint="eastAsia"/>
          <w:szCs w:val="21"/>
          <w:lang w:val="es-MX"/>
        </w:rPr>
        <w:t>成员</w:t>
      </w:r>
      <w:r w:rsidRPr="005F37AC">
        <w:rPr>
          <w:rFonts w:hint="eastAsia"/>
          <w:szCs w:val="21"/>
        </w:rPr>
        <w:t>比例（</w:t>
      </w:r>
      <w:r w:rsidRPr="005F37AC">
        <w:rPr>
          <w:rFonts w:hint="eastAsia"/>
          <w:szCs w:val="21"/>
        </w:rPr>
        <w:t>2003</w:t>
      </w:r>
      <w:r w:rsidRPr="005F37AC">
        <w:rPr>
          <w:rFonts w:hint="eastAsia"/>
          <w:szCs w:val="21"/>
        </w:rPr>
        <w:t>年第</w:t>
      </w:r>
      <w:r w:rsidRPr="005F37AC">
        <w:rPr>
          <w:rFonts w:hint="eastAsia"/>
          <w:szCs w:val="21"/>
        </w:rPr>
        <w:t>222</w:t>
      </w:r>
      <w:r w:rsidRPr="005F37AC">
        <w:rPr>
          <w:rFonts w:hint="eastAsia"/>
          <w:szCs w:val="21"/>
        </w:rPr>
        <w:t>号法令）、出台《防止暴力侵害计划》、扩大养育多子女妇女和老龄妇女津贴的覆盖范围，等等。</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通过采取多项法律和政策以及社会团体的推广普及运动，阿根廷社会发生了巨大变革，其中最重大的进步就是妇女的社会和政治地位得到认可：</w:t>
      </w:r>
    </w:p>
    <w:p w:rsidR="00DF7D4B" w:rsidRPr="005F37AC" w:rsidRDefault="00DF7D4B" w:rsidP="00553D39">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最高法院自动转变成为一个复合型的最高法院，并且在阿根廷的民主历史上首次任命了两位女性法官。</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妇女被分配到各政府部门任职，如国防部、经济和社会发展部，此外还包括阿根廷国家银行</w:t>
      </w:r>
      <w:r w:rsidR="003C455C">
        <w:rPr>
          <w:rFonts w:hint="eastAsia"/>
          <w:sz w:val="21"/>
          <w:szCs w:val="21"/>
          <w:lang w:eastAsia="zh-CN"/>
        </w:rPr>
        <w:t>，</w:t>
      </w:r>
      <w:r w:rsidRPr="005F37AC">
        <w:rPr>
          <w:rFonts w:hint="eastAsia"/>
          <w:sz w:val="21"/>
          <w:szCs w:val="21"/>
          <w:lang w:eastAsia="zh-CN"/>
        </w:rPr>
        <w:t>以及退休和养老金服务一体化体系（</w:t>
      </w:r>
      <w:r w:rsidRPr="005F37AC">
        <w:rPr>
          <w:rFonts w:hint="eastAsia"/>
          <w:sz w:val="21"/>
          <w:szCs w:val="21"/>
          <w:lang w:eastAsia="zh-CN"/>
        </w:rPr>
        <w:t>PAMI</w:t>
      </w:r>
      <w:r w:rsidRPr="005F37AC">
        <w:rPr>
          <w:rFonts w:hint="eastAsia"/>
          <w:sz w:val="21"/>
          <w:szCs w:val="21"/>
          <w:lang w:eastAsia="zh-CN"/>
        </w:rPr>
        <w:t>）。</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形成一个全新的社会政策概念，即法院不仅是为了提供援助，也是为了推动人权，旨在寻求在那些与群众和妇女广泛参与有直接关系的合作项目和社会事业方面取得一个质的飞跃。</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通过实施第</w:t>
      </w:r>
      <w:r w:rsidRPr="005F37AC">
        <w:rPr>
          <w:rFonts w:hint="eastAsia"/>
          <w:sz w:val="21"/>
          <w:szCs w:val="21"/>
          <w:lang w:eastAsia="zh-CN"/>
        </w:rPr>
        <w:t>25673</w:t>
      </w:r>
      <w:r w:rsidRPr="005F37AC">
        <w:rPr>
          <w:rFonts w:hint="eastAsia"/>
          <w:sz w:val="21"/>
          <w:szCs w:val="21"/>
          <w:lang w:eastAsia="zh-CN"/>
        </w:rPr>
        <w:t>号法律，在全国范围内建立《性健康和负责任生育的国家计划》。</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根据</w:t>
      </w:r>
      <w:r w:rsidRPr="005F37AC">
        <w:rPr>
          <w:rFonts w:hint="eastAsia"/>
          <w:sz w:val="21"/>
          <w:szCs w:val="21"/>
          <w:lang w:eastAsia="zh-CN"/>
        </w:rPr>
        <w:t>2005</w:t>
      </w:r>
      <w:r w:rsidRPr="005F37AC">
        <w:rPr>
          <w:rFonts w:hint="eastAsia"/>
          <w:sz w:val="21"/>
          <w:szCs w:val="21"/>
          <w:lang w:eastAsia="zh-CN"/>
        </w:rPr>
        <w:t>年</w:t>
      </w:r>
      <w:r w:rsidRPr="005F37AC">
        <w:rPr>
          <w:rFonts w:hint="eastAsia"/>
          <w:sz w:val="21"/>
          <w:szCs w:val="21"/>
          <w:lang w:eastAsia="zh-CN"/>
        </w:rPr>
        <w:t>12</w:t>
      </w:r>
      <w:r w:rsidRPr="005F37AC">
        <w:rPr>
          <w:rFonts w:hint="eastAsia"/>
          <w:sz w:val="21"/>
          <w:szCs w:val="21"/>
          <w:lang w:eastAsia="zh-CN"/>
        </w:rPr>
        <w:t>月第</w:t>
      </w:r>
      <w:r w:rsidRPr="005F37AC">
        <w:rPr>
          <w:rFonts w:hint="eastAsia"/>
          <w:sz w:val="21"/>
          <w:szCs w:val="21"/>
          <w:lang w:eastAsia="zh-CN"/>
        </w:rPr>
        <w:t>1454</w:t>
      </w:r>
      <w:r w:rsidRPr="005F37AC">
        <w:rPr>
          <w:rFonts w:hint="eastAsia"/>
          <w:sz w:val="21"/>
          <w:szCs w:val="21"/>
          <w:lang w:eastAsia="zh-CN"/>
        </w:rPr>
        <w:t>号法令，修订了自主劳工制的展缓期，使</w:t>
      </w:r>
      <w:r w:rsidR="003C455C">
        <w:rPr>
          <w:rFonts w:hint="eastAsia"/>
          <w:sz w:val="21"/>
          <w:szCs w:val="21"/>
          <w:lang w:eastAsia="zh-CN"/>
        </w:rPr>
        <w:t>150</w:t>
      </w:r>
      <w:r w:rsidRPr="005F37AC">
        <w:rPr>
          <w:rFonts w:hint="eastAsia"/>
          <w:sz w:val="21"/>
          <w:szCs w:val="21"/>
          <w:lang w:eastAsia="zh-CN"/>
        </w:rPr>
        <w:t>万无力缴纳福利基金的人员（家庭主妇、从事临时工、家务劳动或非注册工作的人员）可以享受福利制待遇</w:t>
      </w:r>
      <w:r w:rsidR="003C455C">
        <w:rPr>
          <w:rFonts w:hint="eastAsia"/>
          <w:sz w:val="21"/>
          <w:szCs w:val="21"/>
          <w:lang w:eastAsia="zh-CN"/>
        </w:rPr>
        <w:t>。</w:t>
      </w:r>
      <w:r w:rsidRPr="003C455C">
        <w:rPr>
          <w:sz w:val="21"/>
          <w:szCs w:val="21"/>
          <w:vertAlign w:val="superscript"/>
          <w:lang w:eastAsia="zh-CN"/>
        </w:rPr>
        <w:footnoteReference w:id="3"/>
      </w:r>
      <w:r w:rsidRPr="005F37AC">
        <w:rPr>
          <w:rFonts w:hint="eastAsia"/>
          <w:sz w:val="21"/>
          <w:szCs w:val="21"/>
          <w:lang w:eastAsia="zh-CN"/>
        </w:rPr>
        <w:t>最终有多少人能够享受福利待遇取决于预算拨款、总统办公室的决策以及省市领导部门的意见，与此同时，还开展了针对全国妇女委员会社区领袖的权利宣传和培训工作。</w:t>
      </w:r>
      <w:r w:rsidRPr="005F37AC">
        <w:rPr>
          <w:sz w:val="21"/>
          <w:szCs w:val="21"/>
          <w:lang w:eastAsia="zh-CN"/>
        </w:rPr>
        <w:t xml:space="preserve"> </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实施了反对歧视及防止其广泛传播的全国计划。</w:t>
      </w:r>
      <w:r w:rsidRPr="005F37AC">
        <w:rPr>
          <w:sz w:val="21"/>
          <w:szCs w:val="21"/>
          <w:lang w:eastAsia="zh-CN"/>
        </w:rPr>
        <w:t xml:space="preserve"> </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为贯彻执行《贝伦杜帕拉公约》，全面一致地应对性别暴力问题，全国妇女委员会、国家和省市机构以及民间社会组织加快推动在全国范围内实施各项行动计划和纲领：全国妇女委员会关于打击针对妇女暴力行为的全国行动计划、进行保障安全的强制培训、制定资源指南手册、在各省设立妇女事务指导办公室、推行暴力受害者计划、设立针对工作场所暴力的接待处和开展各项群众运动。</w:t>
      </w:r>
    </w:p>
    <w:p w:rsidR="00DF7D4B" w:rsidRPr="005F37AC" w:rsidRDefault="00DF7D4B" w:rsidP="005F37AC">
      <w:pPr>
        <w:pStyle w:val="ListBullet2"/>
        <w:numPr>
          <w:ilvl w:val="0"/>
          <w:numId w:val="20"/>
        </w:numPr>
        <w:spacing w:after="240" w:line="360" w:lineRule="exact"/>
        <w:jc w:val="both"/>
        <w:rPr>
          <w:rFonts w:hint="eastAsia"/>
          <w:sz w:val="21"/>
          <w:szCs w:val="21"/>
          <w:lang w:eastAsia="zh-CN"/>
        </w:rPr>
      </w:pPr>
      <w:r w:rsidRPr="005F37AC">
        <w:rPr>
          <w:rFonts w:hint="eastAsia"/>
          <w:sz w:val="21"/>
          <w:szCs w:val="21"/>
          <w:lang w:eastAsia="zh-CN"/>
        </w:rPr>
        <w:t>加强全国劳工界男女机会和待遇平等三方委员会的职能，并推动建立省级三方委员会。</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通过制定各种计划，如全国妇女委员会的妇女、平等和工作计划，对妇女进行专业技术培训、提供技术援助、帮助妇女获得贷款并实施《小额贷款法》，进一步实现了男女机会平等，带动女性进入生产劳动领域，为此还展开合作，建立了</w:t>
      </w:r>
      <w:r w:rsidRPr="005F37AC">
        <w:rPr>
          <w:rFonts w:hint="eastAsia"/>
          <w:sz w:val="21"/>
          <w:szCs w:val="21"/>
          <w:lang w:eastAsia="zh-CN"/>
        </w:rPr>
        <w:t>240</w:t>
      </w:r>
      <w:r w:rsidRPr="005F37AC">
        <w:rPr>
          <w:rFonts w:hint="eastAsia"/>
          <w:sz w:val="21"/>
          <w:szCs w:val="21"/>
          <w:lang w:eastAsia="zh-CN"/>
        </w:rPr>
        <w:t>个由家庭户主计划中的男性和女性组成的社区一体化中心。</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鼓励那些从事家务劳动的妇女参加正式工作领域。据统计，有超过</w:t>
      </w:r>
      <w:r w:rsidRPr="005F37AC">
        <w:rPr>
          <w:rFonts w:hint="eastAsia"/>
          <w:sz w:val="21"/>
          <w:szCs w:val="21"/>
          <w:lang w:eastAsia="zh-CN"/>
        </w:rPr>
        <w:t xml:space="preserve"> 214</w:t>
      </w:r>
      <w:r w:rsidR="009B2B0E">
        <w:rPr>
          <w:rFonts w:hint="eastAsia"/>
          <w:sz w:val="21"/>
          <w:szCs w:val="21"/>
          <w:lang w:eastAsia="zh-CN"/>
        </w:rPr>
        <w:t xml:space="preserve"> </w:t>
      </w:r>
      <w:r w:rsidRPr="005F37AC">
        <w:rPr>
          <w:rFonts w:hint="eastAsia"/>
          <w:sz w:val="21"/>
          <w:szCs w:val="21"/>
          <w:lang w:eastAsia="zh-CN"/>
        </w:rPr>
        <w:t xml:space="preserve">000 </w:t>
      </w:r>
      <w:r w:rsidRPr="005F37AC">
        <w:rPr>
          <w:rFonts w:hint="eastAsia"/>
          <w:sz w:val="21"/>
          <w:szCs w:val="21"/>
          <w:lang w:eastAsia="zh-CN"/>
        </w:rPr>
        <w:t>名家政服务人员</w:t>
      </w:r>
      <w:r w:rsidRPr="009B2B0E">
        <w:rPr>
          <w:sz w:val="21"/>
          <w:szCs w:val="21"/>
          <w:vertAlign w:val="superscript"/>
          <w:lang w:eastAsia="zh-CN"/>
        </w:rPr>
        <w:footnoteReference w:id="4"/>
      </w:r>
      <w:r w:rsidRPr="005F37AC">
        <w:rPr>
          <w:rFonts w:hint="eastAsia"/>
          <w:sz w:val="21"/>
          <w:szCs w:val="21"/>
          <w:lang w:eastAsia="zh-CN"/>
        </w:rPr>
        <w:t>通过参加正式工作享受到福利和社会保险待遇，是原先在编家政服务人员数的四倍。</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妇女越来越多地参与到社会当中并且承担起公民的权利，而各政治党派和社会团体</w:t>
      </w:r>
      <w:r w:rsidRPr="005F37AC">
        <w:rPr>
          <w:rFonts w:hint="eastAsia"/>
          <w:sz w:val="21"/>
          <w:szCs w:val="21"/>
          <w:lang w:eastAsia="zh-CN"/>
        </w:rPr>
        <w:t xml:space="preserve"> </w:t>
      </w:r>
      <w:r w:rsidRPr="005F37AC">
        <w:rPr>
          <w:rFonts w:hint="eastAsia"/>
          <w:sz w:val="21"/>
          <w:szCs w:val="21"/>
          <w:lang w:eastAsia="zh-CN"/>
        </w:rPr>
        <w:t>也进一步认识到这一点，纷纷开拓性别事务领域、制定培训计划并提供技术援助。</w:t>
      </w:r>
    </w:p>
    <w:p w:rsidR="00DF7D4B" w:rsidRPr="00553D39" w:rsidRDefault="00DF7D4B" w:rsidP="00553D39">
      <w:pPr>
        <w:pStyle w:val="ListBullet2"/>
        <w:numPr>
          <w:ilvl w:val="0"/>
          <w:numId w:val="20"/>
        </w:numPr>
        <w:spacing w:after="240" w:line="360" w:lineRule="exact"/>
        <w:jc w:val="both"/>
        <w:rPr>
          <w:sz w:val="21"/>
          <w:szCs w:val="21"/>
          <w:lang w:eastAsia="zh-CN"/>
        </w:rPr>
      </w:pPr>
      <w:r w:rsidRPr="00553D39">
        <w:rPr>
          <w:rFonts w:hint="eastAsia"/>
          <w:sz w:val="21"/>
          <w:szCs w:val="21"/>
          <w:lang w:eastAsia="zh-CN"/>
        </w:rPr>
        <w:t>2006</w:t>
      </w:r>
      <w:r w:rsidRPr="00553D39">
        <w:rPr>
          <w:rFonts w:hint="eastAsia"/>
          <w:sz w:val="21"/>
          <w:szCs w:val="21"/>
          <w:lang w:eastAsia="zh-CN"/>
        </w:rPr>
        <w:t>年，国家社会发展部制定了</w:t>
      </w:r>
      <w:r w:rsidR="009B2B0E">
        <w:rPr>
          <w:rFonts w:hint="eastAsia"/>
          <w:sz w:val="21"/>
          <w:szCs w:val="21"/>
          <w:lang w:eastAsia="zh-CN"/>
        </w:rPr>
        <w:t>《</w:t>
      </w:r>
      <w:r w:rsidRPr="00553D39">
        <w:rPr>
          <w:rFonts w:hint="eastAsia"/>
          <w:sz w:val="21"/>
          <w:szCs w:val="21"/>
          <w:lang w:eastAsia="zh-CN"/>
        </w:rPr>
        <w:t>加强妇女权利和参与计划</w:t>
      </w:r>
      <w:r w:rsidR="009B2B0E">
        <w:rPr>
          <w:rFonts w:hint="eastAsia"/>
          <w:sz w:val="21"/>
          <w:szCs w:val="21"/>
          <w:lang w:eastAsia="zh-CN"/>
        </w:rPr>
        <w:t>》</w:t>
      </w:r>
      <w:r w:rsidRPr="00553D39">
        <w:rPr>
          <w:rFonts w:hint="eastAsia"/>
          <w:sz w:val="21"/>
          <w:szCs w:val="21"/>
          <w:lang w:eastAsia="zh-CN"/>
        </w:rPr>
        <w:t>（“胡安娜·阿苏尔杜依计划”）。该计划帮助阿根廷妇女成为国家发展的推动者和参与者，使她们的权利得到保障，并且进一步让全体社会成员意识到性别平等文化的存在且这种文化已经渗入到社会的方方面面。</w:t>
      </w:r>
      <w:r w:rsidRPr="00553D39">
        <w:rPr>
          <w:sz w:val="21"/>
          <w:szCs w:val="21"/>
          <w:lang w:eastAsia="zh-CN"/>
        </w:rPr>
        <w:t xml:space="preserve"> </w:t>
      </w:r>
    </w:p>
    <w:p w:rsidR="00DF7D4B" w:rsidRPr="005F37AC" w:rsidRDefault="00DF7D4B" w:rsidP="005F37AC">
      <w:pPr>
        <w:pStyle w:val="ListBullet2"/>
        <w:numPr>
          <w:ilvl w:val="0"/>
          <w:numId w:val="20"/>
        </w:numPr>
        <w:spacing w:after="240" w:line="360" w:lineRule="exact"/>
        <w:jc w:val="both"/>
        <w:rPr>
          <w:sz w:val="21"/>
          <w:szCs w:val="21"/>
          <w:lang w:eastAsia="zh-CN"/>
        </w:rPr>
      </w:pPr>
      <w:r w:rsidRPr="00553D39">
        <w:rPr>
          <w:rFonts w:hint="eastAsia"/>
          <w:sz w:val="21"/>
          <w:szCs w:val="21"/>
          <w:lang w:eastAsia="zh-CN"/>
        </w:rPr>
        <w:t>着眼于性别问题，国家增加了用于教育和技术领域的预算，实施了一项全国扫盲计划，并通过了一项新的《国家教育法》</w:t>
      </w:r>
      <w:r w:rsidRPr="005F37AC">
        <w:rPr>
          <w:rFonts w:hint="eastAsia"/>
          <w:sz w:val="21"/>
          <w:szCs w:val="21"/>
          <w:lang w:eastAsia="zh-CN"/>
        </w:rPr>
        <w:t>。</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接纳妇女参军。就军校学员怀孕或养育子女情况等相关问题制定了新的规章，而在以前，遇到这种情况时，学员入学和保留学籍都会受到限制。与全国妇女委员会签订了一项协议，就军队妇女和政治委员会一体化事务设立了由各学会、妇女组织、陆海空三军、人权秘书处和全国妇女委员会代表参与的观察员职务。</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在阿根廷外交部的主张下，在维和部队中设立了由武装部队和全国妇女委员会代表参加的性别平等事务委员会。</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全国妇女委员会加入了国家社会政策协调委员会所辖的部际委员会，就千年目标的执行情况进行监督，撰写国家报告，并提交相关文件，促使性别事务成为所有发展目标考虑的问题。撰写了</w:t>
      </w:r>
      <w:r w:rsidRPr="005F37AC">
        <w:rPr>
          <w:rFonts w:hint="eastAsia"/>
          <w:sz w:val="21"/>
          <w:szCs w:val="21"/>
          <w:lang w:eastAsia="zh-CN"/>
        </w:rPr>
        <w:t>2005</w:t>
      </w:r>
      <w:r w:rsidRPr="005F37AC">
        <w:rPr>
          <w:rFonts w:hint="eastAsia"/>
          <w:sz w:val="21"/>
          <w:szCs w:val="21"/>
          <w:lang w:eastAsia="zh-CN"/>
        </w:rPr>
        <w:t>年阿根廷共和国国家报告的目标</w:t>
      </w:r>
      <w:r w:rsidR="009B2B0E">
        <w:rPr>
          <w:rFonts w:hint="eastAsia"/>
          <w:sz w:val="21"/>
          <w:szCs w:val="21"/>
          <w:lang w:eastAsia="zh-CN"/>
        </w:rPr>
        <w:t>4</w:t>
      </w:r>
      <w:r w:rsidRPr="005F37AC">
        <w:rPr>
          <w:rFonts w:hint="eastAsia"/>
          <w:sz w:val="21"/>
          <w:szCs w:val="21"/>
          <w:lang w:eastAsia="zh-CN"/>
        </w:rPr>
        <w:t>——“促进性别公平和平等”并在</w:t>
      </w:r>
      <w:r w:rsidRPr="005F37AC">
        <w:rPr>
          <w:rFonts w:hint="eastAsia"/>
          <w:sz w:val="21"/>
          <w:szCs w:val="21"/>
          <w:lang w:eastAsia="zh-CN"/>
        </w:rPr>
        <w:t>2006</w:t>
      </w:r>
      <w:r w:rsidRPr="005F37AC">
        <w:rPr>
          <w:rFonts w:hint="eastAsia"/>
          <w:sz w:val="21"/>
          <w:szCs w:val="21"/>
          <w:lang w:eastAsia="zh-CN"/>
        </w:rPr>
        <w:t>年进行了更新，以及撰写了关于</w:t>
      </w:r>
      <w:r w:rsidR="009B2B0E">
        <w:rPr>
          <w:rFonts w:hint="eastAsia"/>
          <w:sz w:val="21"/>
          <w:szCs w:val="21"/>
          <w:lang w:eastAsia="zh-CN"/>
        </w:rPr>
        <w:t>《</w:t>
      </w:r>
      <w:r w:rsidRPr="005F37AC">
        <w:rPr>
          <w:rFonts w:hint="eastAsia"/>
          <w:sz w:val="21"/>
          <w:szCs w:val="21"/>
          <w:lang w:eastAsia="zh-CN"/>
        </w:rPr>
        <w:t>千年发展目标</w:t>
      </w:r>
      <w:r w:rsidR="009B2B0E">
        <w:rPr>
          <w:rFonts w:hint="eastAsia"/>
          <w:sz w:val="21"/>
          <w:szCs w:val="21"/>
          <w:lang w:eastAsia="zh-CN"/>
        </w:rPr>
        <w:t>》</w:t>
      </w:r>
      <w:r w:rsidRPr="005F37AC">
        <w:rPr>
          <w:rFonts w:hint="eastAsia"/>
          <w:sz w:val="21"/>
          <w:szCs w:val="21"/>
          <w:lang w:eastAsia="zh-CN"/>
        </w:rPr>
        <w:t>的</w:t>
      </w:r>
      <w:r w:rsidRPr="005F37AC">
        <w:rPr>
          <w:rFonts w:hint="eastAsia"/>
          <w:sz w:val="21"/>
          <w:szCs w:val="21"/>
          <w:lang w:eastAsia="zh-CN"/>
        </w:rPr>
        <w:t>2007</w:t>
      </w:r>
      <w:r w:rsidRPr="005F37AC">
        <w:rPr>
          <w:rFonts w:hint="eastAsia"/>
          <w:sz w:val="21"/>
          <w:szCs w:val="21"/>
          <w:lang w:eastAsia="zh-CN"/>
        </w:rPr>
        <w:t>年国家报告。参与制作了元数据：即对各项指标进行定义、计算和分析。</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对各省的警备人员进行培训，并在阿根廷所有警察局同国家安全委员会和全国妇女委员会一起制定《关注暴力受害者议定书》。所有省级安全部门前所未有地就人权问题对所属人员进行培训，培训内容还包括预防和关注针对</w:t>
      </w:r>
      <w:r w:rsidR="009B2B0E">
        <w:rPr>
          <w:rFonts w:hint="eastAsia"/>
          <w:sz w:val="21"/>
          <w:szCs w:val="21"/>
          <w:lang w:eastAsia="zh-CN"/>
        </w:rPr>
        <w:t>妇</w:t>
      </w:r>
      <w:r w:rsidRPr="005F37AC">
        <w:rPr>
          <w:rFonts w:hint="eastAsia"/>
          <w:sz w:val="21"/>
          <w:szCs w:val="21"/>
          <w:lang w:eastAsia="zh-CN"/>
        </w:rPr>
        <w:t>女的暴力行为。这一切都得益于省级妇女事务部门的职能得到加强以及早先建立的关注暴力受害者网络。</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通过电台和电视设立并开展歧视行为观察员活动，参与这项活动的包括联邦广播委员会、国家反歧视反排外和反种族主义协会以及全国妇女委员会。</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就性别问题制定了强化家庭和社会资本的计划以及联邦妇女事务纲要，重点放在加强各省妇女事务部门的职能，以及为地方、政府和非政府机构在推动健康权利、反对暴力和支持生产方面开展的</w:t>
      </w:r>
      <w:r w:rsidRPr="005F37AC">
        <w:rPr>
          <w:rFonts w:hint="eastAsia"/>
          <w:sz w:val="21"/>
          <w:szCs w:val="21"/>
          <w:lang w:eastAsia="zh-CN"/>
        </w:rPr>
        <w:t>350</w:t>
      </w:r>
      <w:r w:rsidRPr="005F37AC">
        <w:rPr>
          <w:rFonts w:hint="eastAsia"/>
          <w:sz w:val="21"/>
          <w:szCs w:val="21"/>
          <w:lang w:eastAsia="zh-CN"/>
        </w:rPr>
        <w:t>个项目提供资金和技术援助</w:t>
      </w:r>
      <w:r w:rsidRPr="00553D39">
        <w:rPr>
          <w:rFonts w:hint="eastAsia"/>
          <w:sz w:val="21"/>
          <w:szCs w:val="21"/>
          <w:lang w:eastAsia="zh-CN"/>
        </w:rPr>
        <w:t>。另外，制作了音像专集用于宣传、普及和培训相关知识。</w:t>
      </w:r>
    </w:p>
    <w:p w:rsidR="00DF7D4B" w:rsidRPr="005F37AC" w:rsidRDefault="00DF7D4B" w:rsidP="005F37AC">
      <w:pPr>
        <w:pStyle w:val="ListBullet2"/>
        <w:numPr>
          <w:ilvl w:val="0"/>
          <w:numId w:val="20"/>
        </w:numPr>
        <w:spacing w:after="240" w:line="360" w:lineRule="exact"/>
        <w:jc w:val="both"/>
        <w:rPr>
          <w:sz w:val="21"/>
          <w:szCs w:val="21"/>
          <w:lang w:eastAsia="zh-CN"/>
        </w:rPr>
      </w:pPr>
      <w:r w:rsidRPr="005F37AC">
        <w:rPr>
          <w:rFonts w:hint="eastAsia"/>
          <w:sz w:val="21"/>
          <w:szCs w:val="21"/>
          <w:lang w:eastAsia="zh-CN"/>
        </w:rPr>
        <w:t>为了发展平等政策和计划，增加全国妇女委员会的预算，并向司法部、卫生部、劳动部、国防部、社会发展部以及通信司划拨预算资金。</w:t>
      </w:r>
      <w:r w:rsidRPr="005F37AC">
        <w:rPr>
          <w:sz w:val="21"/>
          <w:szCs w:val="21"/>
          <w:lang w:eastAsia="zh-CN"/>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消除对妇女歧视委员会（</w:t>
      </w:r>
      <w:r w:rsidRPr="005F37AC">
        <w:rPr>
          <w:rFonts w:hint="eastAsia"/>
          <w:szCs w:val="21"/>
        </w:rPr>
        <w:t>CEDAW</w:t>
      </w:r>
      <w:r w:rsidRPr="005F37AC">
        <w:rPr>
          <w:rFonts w:hint="eastAsia"/>
          <w:szCs w:val="21"/>
        </w:rPr>
        <w:t>）针对阿根廷共和国在</w:t>
      </w:r>
      <w:r w:rsidRPr="005F37AC">
        <w:rPr>
          <w:rFonts w:hint="eastAsia"/>
          <w:szCs w:val="21"/>
        </w:rPr>
        <w:t>2004</w:t>
      </w:r>
      <w:r w:rsidRPr="005F37AC">
        <w:rPr>
          <w:rFonts w:hint="eastAsia"/>
          <w:szCs w:val="21"/>
        </w:rPr>
        <w:t>年提交第五次定期报告的后续报告（</w:t>
      </w:r>
      <w:r w:rsidRPr="005F37AC">
        <w:rPr>
          <w:rFonts w:hint="eastAsia"/>
          <w:szCs w:val="21"/>
        </w:rPr>
        <w:t>CEDAW/C/SR.660</w:t>
      </w:r>
      <w:r w:rsidRPr="005F37AC">
        <w:rPr>
          <w:rFonts w:hint="eastAsia"/>
          <w:szCs w:val="21"/>
        </w:rPr>
        <w:t>）所提出的建议，已经由国家妇女机构（全国妇女委员会）向国家当局和各级机构以及各省政府进行了广泛通报和宣传。另外，还以上述建议为指导核心制定了本次报告。</w:t>
      </w:r>
    </w:p>
    <w:p w:rsidR="00DF7D4B" w:rsidRPr="001573F2" w:rsidRDefault="00DF7D4B" w:rsidP="001573F2">
      <w:pPr>
        <w:pStyle w:val="H1"/>
        <w:spacing w:before="120"/>
        <w:rPr>
          <w:rFonts w:hint="eastAsia"/>
        </w:rPr>
      </w:pPr>
      <w:r w:rsidRPr="001573F2">
        <w:t>B）</w:t>
      </w:r>
      <w:r w:rsidRPr="001573F2">
        <w:rPr>
          <w:rFonts w:hint="eastAsia"/>
        </w:rPr>
        <w:t>国家机构</w:t>
      </w:r>
    </w:p>
    <w:p w:rsidR="00DF7D4B" w:rsidRPr="005F37AC" w:rsidRDefault="00DF7D4B" w:rsidP="001D4F5A">
      <w:pPr>
        <w:spacing w:after="240" w:line="360" w:lineRule="exact"/>
        <w:ind w:firstLineChars="200" w:firstLine="31680"/>
        <w:rPr>
          <w:szCs w:val="21"/>
        </w:rPr>
      </w:pPr>
      <w:r w:rsidRPr="005F37AC">
        <w:rPr>
          <w:rFonts w:hint="eastAsia"/>
          <w:szCs w:val="21"/>
        </w:rPr>
        <w:t>在这几年，全国妇女委员会的主要工作目标是实现性别政策的制度化，使性别政策横向贯穿于国家政府、省政府和地方政府各部门当中，并且使妇女权利与平等政策深入人心。</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全国妇女委员会是总统办公室国家社会政策协调委员会的成员，</w:t>
      </w:r>
      <w:r w:rsidRPr="005F37AC">
        <w:rPr>
          <w:szCs w:val="21"/>
        </w:rPr>
        <w:t>社会发展</w:t>
      </w:r>
      <w:r w:rsidRPr="005F37AC">
        <w:rPr>
          <w:rFonts w:hint="eastAsia"/>
          <w:szCs w:val="21"/>
        </w:rPr>
        <w:t>部</w:t>
      </w:r>
      <w:r w:rsidRPr="005F37AC">
        <w:rPr>
          <w:szCs w:val="21"/>
        </w:rPr>
        <w:t>部长阿莉西亚</w:t>
      </w:r>
      <w:r w:rsidRPr="005F37AC">
        <w:rPr>
          <w:rFonts w:hint="eastAsia"/>
          <w:szCs w:val="21"/>
        </w:rPr>
        <w:t>·</w:t>
      </w:r>
      <w:r w:rsidRPr="005F37AC">
        <w:rPr>
          <w:szCs w:val="21"/>
        </w:rPr>
        <w:t>基什内尔</w:t>
      </w:r>
      <w:r w:rsidRPr="005F37AC">
        <w:rPr>
          <w:rFonts w:hint="eastAsia"/>
          <w:szCs w:val="21"/>
        </w:rPr>
        <w:t>女士负责主持该协调委员会的工作，目的是按照国家权力执行机构制定的战略方针协调衔接各部门（社会发展部，卫生部，教育部，劳动、就业和社会保障部，经济与生产部，司法、安全和人权部，联邦计划、公共投资和服务部，以及儿童、青少年和家庭事务司）的公共政策。</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全国妇女委员会由联邦妇女委员会和委员会领导机关组成：</w:t>
      </w:r>
    </w:p>
    <w:p w:rsidR="00DF7D4B" w:rsidRPr="005F37AC" w:rsidRDefault="00DF7D4B" w:rsidP="001D4F5A">
      <w:pPr>
        <w:spacing w:after="240" w:line="360" w:lineRule="exact"/>
        <w:ind w:firstLineChars="200" w:firstLine="31680"/>
        <w:rPr>
          <w:szCs w:val="21"/>
        </w:rPr>
      </w:pPr>
      <w:r w:rsidRPr="005F37AC">
        <w:rPr>
          <w:rFonts w:hint="eastAsia"/>
          <w:szCs w:val="21"/>
        </w:rPr>
        <w:t>联邦妇女委员会由各省代表组成，各省的权力执行机构和立法机构通过联邦妇女委员会这一平台推动建立各自辖区内的妇女事务部门，并且通过向这些妇女事务部门提供技术援助，加强其政治及活动能力，以便实施男女平等和公平方面的计划和项目。</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领导机关由国家权力执行机构各部司的代表组成，主要的任务是，保持各部门间的联系，以推动各部门制定并实施与性别问题有关的公共政策。</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为了使性别政策横向贯穿各个部门，全国妇女委员会还与各级政府和非政府机构签署合作协定，共同采取联合行动，履行</w:t>
      </w:r>
      <w:r w:rsidRPr="005F37AC">
        <w:rPr>
          <w:rFonts w:hint="eastAsia"/>
          <w:szCs w:val="21"/>
          <w:lang w:val="es-ES_tradnl"/>
        </w:rPr>
        <w:t>《消除对妇女一切形式歧视公约》</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为了加强全国妇女委员会的机构职能，自</w:t>
      </w:r>
      <w:r w:rsidRPr="005F37AC">
        <w:rPr>
          <w:rFonts w:hint="eastAsia"/>
          <w:szCs w:val="21"/>
        </w:rPr>
        <w:t>2006</w:t>
      </w:r>
      <w:r w:rsidRPr="005F37AC">
        <w:rPr>
          <w:rFonts w:hint="eastAsia"/>
          <w:szCs w:val="21"/>
        </w:rPr>
        <w:t>年起，全国妇女委员会的年度预算有了显著增长：</w:t>
      </w:r>
    </w:p>
    <w:p w:rsidR="00DF7D4B" w:rsidRPr="001573F2" w:rsidRDefault="00DF7D4B" w:rsidP="005F37AC">
      <w:pPr>
        <w:spacing w:after="240" w:line="360" w:lineRule="exact"/>
        <w:jc w:val="center"/>
        <w:rPr>
          <w:rFonts w:ascii="SimHei" w:eastAsia="SimHei" w:hint="eastAsia"/>
          <w:color w:val="FF0000"/>
          <w:szCs w:val="21"/>
        </w:rPr>
      </w:pPr>
      <w:r w:rsidRPr="001573F2">
        <w:rPr>
          <w:rFonts w:ascii="SimHei" w:eastAsia="SimHei" w:hint="eastAsia"/>
          <w:color w:val="FF0000"/>
          <w:szCs w:val="21"/>
        </w:rPr>
        <w:t>全国妇女委员会的预算增长情况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0"/>
        <w:gridCol w:w="1570"/>
        <w:gridCol w:w="1463"/>
        <w:gridCol w:w="1463"/>
        <w:gridCol w:w="1463"/>
        <w:gridCol w:w="1461"/>
      </w:tblGrid>
      <w:tr w:rsidR="00DF7D4B" w:rsidRPr="005F37AC" w:rsidTr="001573F2">
        <w:tblPrEx>
          <w:tblCellMar>
            <w:top w:w="0" w:type="dxa"/>
            <w:bottom w:w="0" w:type="dxa"/>
          </w:tblCellMar>
        </w:tblPrEx>
        <w:trPr>
          <w:jc w:val="center"/>
        </w:trPr>
        <w:tc>
          <w:tcPr>
            <w:tcW w:w="1287" w:type="pct"/>
            <w:vAlign w:val="center"/>
          </w:tcPr>
          <w:p w:rsidR="00DF7D4B" w:rsidRPr="005F37AC" w:rsidRDefault="00DF7D4B" w:rsidP="001573F2">
            <w:pPr>
              <w:spacing w:line="360" w:lineRule="exact"/>
              <w:jc w:val="center"/>
              <w:rPr>
                <w:szCs w:val="21"/>
              </w:rPr>
            </w:pPr>
            <w:r w:rsidRPr="005F37AC">
              <w:rPr>
                <w:rFonts w:hint="eastAsia"/>
                <w:szCs w:val="21"/>
              </w:rPr>
              <w:t>全国妇女委员会</w:t>
            </w:r>
          </w:p>
        </w:tc>
        <w:tc>
          <w:tcPr>
            <w:tcW w:w="786" w:type="pct"/>
          </w:tcPr>
          <w:p w:rsidR="00DF7D4B" w:rsidRPr="001573F2" w:rsidRDefault="00DF7D4B" w:rsidP="001573F2">
            <w:pPr>
              <w:spacing w:line="360" w:lineRule="exact"/>
              <w:jc w:val="center"/>
              <w:rPr>
                <w:b/>
                <w:color w:val="FF0000"/>
                <w:szCs w:val="21"/>
              </w:rPr>
            </w:pPr>
            <w:r w:rsidRPr="001573F2">
              <w:rPr>
                <w:b/>
                <w:color w:val="FF0000"/>
                <w:szCs w:val="21"/>
              </w:rPr>
              <w:t>2004</w:t>
            </w:r>
            <w:r w:rsidR="009B2B0E" w:rsidRPr="009B2B0E">
              <w:rPr>
                <w:rFonts w:ascii="SimHei" w:eastAsia="SimHei" w:hint="eastAsia"/>
                <w:color w:val="FF0000"/>
                <w:szCs w:val="21"/>
              </w:rPr>
              <w:t>年</w:t>
            </w:r>
            <w:r w:rsidRPr="001573F2">
              <w:rPr>
                <w:b/>
                <w:color w:val="FF0000"/>
                <w:szCs w:val="21"/>
              </w:rPr>
              <w:br/>
            </w:r>
            <w:r w:rsidRPr="009B2B0E">
              <w:rPr>
                <w:rFonts w:ascii="SimHei" w:eastAsia="SimHei" w:hint="eastAsia"/>
                <w:color w:val="FF0000"/>
                <w:szCs w:val="21"/>
              </w:rPr>
              <w:t>（</w:t>
            </w:r>
            <w:r w:rsidR="009B2B0E" w:rsidRPr="009B2B0E">
              <w:rPr>
                <w:rFonts w:ascii="SimHei" w:eastAsia="SimHei" w:hint="eastAsia"/>
                <w:color w:val="FF0000"/>
                <w:szCs w:val="21"/>
              </w:rPr>
              <w:t>美元</w:t>
            </w:r>
            <w:r w:rsidRPr="009B2B0E">
              <w:rPr>
                <w:rFonts w:ascii="SimHei" w:eastAsia="SimHei" w:hint="eastAsia"/>
                <w:color w:val="FF0000"/>
                <w:szCs w:val="21"/>
              </w:rPr>
              <w:t>）</w:t>
            </w:r>
          </w:p>
        </w:tc>
        <w:tc>
          <w:tcPr>
            <w:tcW w:w="732" w:type="pct"/>
          </w:tcPr>
          <w:p w:rsidR="00DF7D4B" w:rsidRPr="001573F2" w:rsidRDefault="00DF7D4B" w:rsidP="001573F2">
            <w:pPr>
              <w:spacing w:line="360" w:lineRule="exact"/>
              <w:jc w:val="center"/>
              <w:rPr>
                <w:b/>
                <w:color w:val="FF0000"/>
                <w:szCs w:val="21"/>
              </w:rPr>
            </w:pPr>
            <w:r w:rsidRPr="001573F2">
              <w:rPr>
                <w:b/>
                <w:color w:val="FF0000"/>
                <w:szCs w:val="21"/>
              </w:rPr>
              <w:t>2005</w:t>
            </w:r>
            <w:r w:rsidR="009B2B0E" w:rsidRPr="009B2B0E">
              <w:rPr>
                <w:rFonts w:ascii="SimHei" w:eastAsia="SimHei" w:hint="eastAsia"/>
                <w:color w:val="FF0000"/>
                <w:szCs w:val="21"/>
              </w:rPr>
              <w:t>年</w:t>
            </w:r>
            <w:r w:rsidRPr="001573F2">
              <w:rPr>
                <w:b/>
                <w:color w:val="FF0000"/>
                <w:szCs w:val="21"/>
              </w:rPr>
              <w:br/>
            </w:r>
            <w:r w:rsidR="009B2B0E" w:rsidRPr="009B2B0E">
              <w:rPr>
                <w:rFonts w:ascii="SimHei" w:eastAsia="SimHei" w:hint="eastAsia"/>
                <w:color w:val="FF0000"/>
                <w:szCs w:val="21"/>
              </w:rPr>
              <w:t>（美元）</w:t>
            </w:r>
          </w:p>
        </w:tc>
        <w:tc>
          <w:tcPr>
            <w:tcW w:w="732" w:type="pct"/>
          </w:tcPr>
          <w:p w:rsidR="00DF7D4B" w:rsidRPr="001573F2" w:rsidRDefault="00DF7D4B" w:rsidP="001573F2">
            <w:pPr>
              <w:spacing w:line="360" w:lineRule="exact"/>
              <w:jc w:val="center"/>
              <w:rPr>
                <w:b/>
                <w:color w:val="FF0000"/>
                <w:szCs w:val="21"/>
              </w:rPr>
            </w:pPr>
            <w:r w:rsidRPr="001573F2">
              <w:rPr>
                <w:b/>
                <w:color w:val="FF0000"/>
                <w:szCs w:val="21"/>
              </w:rPr>
              <w:t>2006</w:t>
            </w:r>
            <w:r w:rsidR="009B2B0E" w:rsidRPr="009B2B0E">
              <w:rPr>
                <w:rFonts w:ascii="SimHei" w:eastAsia="SimHei" w:hint="eastAsia"/>
                <w:color w:val="FF0000"/>
                <w:szCs w:val="21"/>
              </w:rPr>
              <w:t>年</w:t>
            </w:r>
            <w:r w:rsidRPr="001573F2">
              <w:rPr>
                <w:b/>
                <w:color w:val="FF0000"/>
                <w:szCs w:val="21"/>
              </w:rPr>
              <w:br/>
            </w:r>
            <w:r w:rsidR="009B2B0E" w:rsidRPr="009B2B0E">
              <w:rPr>
                <w:rFonts w:ascii="SimHei" w:eastAsia="SimHei" w:hint="eastAsia"/>
                <w:color w:val="FF0000"/>
                <w:szCs w:val="21"/>
              </w:rPr>
              <w:t>（美元）</w:t>
            </w:r>
          </w:p>
        </w:tc>
        <w:tc>
          <w:tcPr>
            <w:tcW w:w="732" w:type="pct"/>
          </w:tcPr>
          <w:p w:rsidR="00DF7D4B" w:rsidRPr="001573F2" w:rsidRDefault="00DF7D4B" w:rsidP="001573F2">
            <w:pPr>
              <w:spacing w:line="360" w:lineRule="exact"/>
              <w:jc w:val="center"/>
              <w:rPr>
                <w:b/>
                <w:color w:val="FF0000"/>
                <w:szCs w:val="21"/>
              </w:rPr>
            </w:pPr>
            <w:r w:rsidRPr="001573F2">
              <w:rPr>
                <w:b/>
                <w:color w:val="FF0000"/>
                <w:szCs w:val="21"/>
              </w:rPr>
              <w:t>2007</w:t>
            </w:r>
            <w:r w:rsidR="009B2B0E" w:rsidRPr="009B2B0E">
              <w:rPr>
                <w:rFonts w:ascii="SimHei" w:eastAsia="SimHei" w:hint="eastAsia"/>
                <w:color w:val="FF0000"/>
                <w:szCs w:val="21"/>
              </w:rPr>
              <w:t>年</w:t>
            </w:r>
            <w:r w:rsidRPr="001573F2">
              <w:rPr>
                <w:b/>
                <w:color w:val="FF0000"/>
                <w:szCs w:val="21"/>
              </w:rPr>
              <w:br/>
            </w:r>
            <w:r w:rsidR="009B2B0E" w:rsidRPr="009B2B0E">
              <w:rPr>
                <w:rFonts w:ascii="SimHei" w:eastAsia="SimHei" w:hint="eastAsia"/>
                <w:color w:val="FF0000"/>
                <w:szCs w:val="21"/>
              </w:rPr>
              <w:t>（美元）</w:t>
            </w:r>
          </w:p>
        </w:tc>
        <w:tc>
          <w:tcPr>
            <w:tcW w:w="732" w:type="pct"/>
          </w:tcPr>
          <w:p w:rsidR="00DF7D4B" w:rsidRPr="001573F2" w:rsidRDefault="00DF7D4B" w:rsidP="001573F2">
            <w:pPr>
              <w:spacing w:line="360" w:lineRule="exact"/>
              <w:jc w:val="center"/>
              <w:rPr>
                <w:b/>
                <w:color w:val="FF0000"/>
                <w:szCs w:val="21"/>
              </w:rPr>
            </w:pPr>
            <w:r w:rsidRPr="001573F2">
              <w:rPr>
                <w:b/>
                <w:color w:val="FF0000"/>
                <w:szCs w:val="21"/>
              </w:rPr>
              <w:t>2008</w:t>
            </w:r>
            <w:r w:rsidR="009B2B0E" w:rsidRPr="009B2B0E">
              <w:rPr>
                <w:rFonts w:ascii="SimHei" w:eastAsia="SimHei" w:hint="eastAsia"/>
                <w:color w:val="FF0000"/>
                <w:szCs w:val="21"/>
              </w:rPr>
              <w:t>年</w:t>
            </w:r>
            <w:r w:rsidRPr="001573F2">
              <w:rPr>
                <w:b/>
                <w:color w:val="FF0000"/>
                <w:szCs w:val="21"/>
              </w:rPr>
              <w:br/>
            </w:r>
            <w:r w:rsidR="009B2B0E" w:rsidRPr="009B2B0E">
              <w:rPr>
                <w:rFonts w:ascii="SimHei" w:eastAsia="SimHei" w:hint="eastAsia"/>
                <w:color w:val="FF0000"/>
                <w:szCs w:val="21"/>
              </w:rPr>
              <w:t>（美元）</w:t>
            </w:r>
          </w:p>
        </w:tc>
      </w:tr>
      <w:tr w:rsidR="00DF7D4B" w:rsidRPr="005F37AC" w:rsidTr="001573F2">
        <w:tblPrEx>
          <w:tblCellMar>
            <w:top w:w="0" w:type="dxa"/>
            <w:bottom w:w="0" w:type="dxa"/>
          </w:tblCellMar>
        </w:tblPrEx>
        <w:trPr>
          <w:jc w:val="center"/>
        </w:trPr>
        <w:tc>
          <w:tcPr>
            <w:tcW w:w="1287" w:type="pct"/>
            <w:vAlign w:val="center"/>
          </w:tcPr>
          <w:p w:rsidR="00DF7D4B" w:rsidRPr="005F37AC" w:rsidRDefault="00DF7D4B" w:rsidP="001573F2">
            <w:pPr>
              <w:spacing w:line="360" w:lineRule="exact"/>
              <w:jc w:val="center"/>
              <w:rPr>
                <w:rFonts w:hint="eastAsia"/>
                <w:szCs w:val="21"/>
              </w:rPr>
            </w:pPr>
            <w:r w:rsidRPr="005F37AC">
              <w:rPr>
                <w:rFonts w:hint="eastAsia"/>
                <w:szCs w:val="21"/>
              </w:rPr>
              <w:t>主要活动</w:t>
            </w:r>
          </w:p>
        </w:tc>
        <w:tc>
          <w:tcPr>
            <w:tcW w:w="786" w:type="pct"/>
            <w:vAlign w:val="center"/>
          </w:tcPr>
          <w:p w:rsidR="00DF7D4B" w:rsidRPr="001573F2" w:rsidRDefault="00DF7D4B" w:rsidP="001573F2">
            <w:pPr>
              <w:spacing w:line="360" w:lineRule="exact"/>
              <w:jc w:val="center"/>
              <w:rPr>
                <w:b/>
                <w:color w:val="FF0000"/>
                <w:szCs w:val="21"/>
              </w:rPr>
            </w:pPr>
            <w:r w:rsidRPr="001573F2">
              <w:rPr>
                <w:b/>
                <w:color w:val="FF0000"/>
                <w:szCs w:val="21"/>
              </w:rPr>
              <w:t>1</w:t>
            </w:r>
            <w:r w:rsidRPr="001573F2">
              <w:rPr>
                <w:rFonts w:hint="eastAsia"/>
                <w:b/>
                <w:color w:val="FF0000"/>
                <w:szCs w:val="21"/>
              </w:rPr>
              <w:t xml:space="preserve"> </w:t>
            </w:r>
            <w:r w:rsidRPr="001573F2">
              <w:rPr>
                <w:b/>
                <w:color w:val="FF0000"/>
                <w:szCs w:val="21"/>
              </w:rPr>
              <w:t>450</w:t>
            </w:r>
            <w:r w:rsidRPr="001573F2">
              <w:rPr>
                <w:rFonts w:hint="eastAsia"/>
                <w:b/>
                <w:color w:val="FF0000"/>
                <w:szCs w:val="21"/>
              </w:rPr>
              <w:t xml:space="preserve"> </w:t>
            </w:r>
            <w:r w:rsidRPr="001573F2">
              <w:rPr>
                <w:b/>
                <w:color w:val="FF0000"/>
                <w:szCs w:val="21"/>
              </w:rPr>
              <w:t>000</w:t>
            </w:r>
          </w:p>
        </w:tc>
        <w:tc>
          <w:tcPr>
            <w:tcW w:w="732" w:type="pct"/>
            <w:vAlign w:val="center"/>
          </w:tcPr>
          <w:p w:rsidR="00DF7D4B" w:rsidRPr="001573F2" w:rsidRDefault="00DF7D4B" w:rsidP="001573F2">
            <w:pPr>
              <w:spacing w:line="360" w:lineRule="exact"/>
              <w:jc w:val="center"/>
              <w:rPr>
                <w:b/>
                <w:color w:val="FF0000"/>
                <w:szCs w:val="21"/>
              </w:rPr>
            </w:pPr>
            <w:r w:rsidRPr="001573F2">
              <w:rPr>
                <w:b/>
                <w:color w:val="FF0000"/>
                <w:szCs w:val="21"/>
              </w:rPr>
              <w:t>1</w:t>
            </w:r>
            <w:r w:rsidRPr="001573F2">
              <w:rPr>
                <w:rFonts w:hint="eastAsia"/>
                <w:b/>
                <w:color w:val="FF0000"/>
                <w:szCs w:val="21"/>
              </w:rPr>
              <w:t xml:space="preserve"> </w:t>
            </w:r>
            <w:r w:rsidRPr="001573F2">
              <w:rPr>
                <w:b/>
                <w:color w:val="FF0000"/>
                <w:szCs w:val="21"/>
              </w:rPr>
              <w:t>574</w:t>
            </w:r>
            <w:r w:rsidRPr="001573F2">
              <w:rPr>
                <w:rFonts w:hint="eastAsia"/>
                <w:b/>
                <w:color w:val="FF0000"/>
                <w:szCs w:val="21"/>
              </w:rPr>
              <w:t xml:space="preserve"> </w:t>
            </w:r>
            <w:r w:rsidRPr="001573F2">
              <w:rPr>
                <w:b/>
                <w:color w:val="FF0000"/>
                <w:szCs w:val="21"/>
              </w:rPr>
              <w:t>000</w:t>
            </w:r>
          </w:p>
        </w:tc>
        <w:tc>
          <w:tcPr>
            <w:tcW w:w="732" w:type="pct"/>
            <w:vAlign w:val="center"/>
          </w:tcPr>
          <w:p w:rsidR="00DF7D4B" w:rsidRPr="001573F2" w:rsidRDefault="00DF7D4B" w:rsidP="001573F2">
            <w:pPr>
              <w:spacing w:line="360" w:lineRule="exact"/>
              <w:jc w:val="center"/>
              <w:rPr>
                <w:b/>
                <w:color w:val="FF0000"/>
                <w:szCs w:val="21"/>
              </w:rPr>
            </w:pPr>
            <w:r w:rsidRPr="001573F2">
              <w:rPr>
                <w:b/>
                <w:color w:val="FF0000"/>
                <w:szCs w:val="21"/>
              </w:rPr>
              <w:t>1</w:t>
            </w:r>
            <w:r w:rsidRPr="001573F2">
              <w:rPr>
                <w:rFonts w:hint="eastAsia"/>
                <w:b/>
                <w:color w:val="FF0000"/>
                <w:szCs w:val="21"/>
              </w:rPr>
              <w:t xml:space="preserve"> </w:t>
            </w:r>
            <w:r w:rsidRPr="001573F2">
              <w:rPr>
                <w:b/>
                <w:color w:val="FF0000"/>
                <w:szCs w:val="21"/>
              </w:rPr>
              <w:t>850</w:t>
            </w:r>
            <w:r w:rsidRPr="001573F2">
              <w:rPr>
                <w:rFonts w:hint="eastAsia"/>
                <w:b/>
                <w:color w:val="FF0000"/>
                <w:szCs w:val="21"/>
              </w:rPr>
              <w:t xml:space="preserve"> </w:t>
            </w:r>
            <w:r w:rsidRPr="001573F2">
              <w:rPr>
                <w:b/>
                <w:color w:val="FF0000"/>
                <w:szCs w:val="21"/>
              </w:rPr>
              <w:t>000</w:t>
            </w:r>
          </w:p>
        </w:tc>
        <w:tc>
          <w:tcPr>
            <w:tcW w:w="732" w:type="pct"/>
            <w:vAlign w:val="center"/>
          </w:tcPr>
          <w:p w:rsidR="00DF7D4B" w:rsidRPr="001573F2" w:rsidRDefault="00DF7D4B" w:rsidP="001573F2">
            <w:pPr>
              <w:spacing w:line="360" w:lineRule="exact"/>
              <w:jc w:val="center"/>
              <w:rPr>
                <w:b/>
                <w:color w:val="FF0000"/>
                <w:szCs w:val="21"/>
              </w:rPr>
            </w:pPr>
            <w:r w:rsidRPr="001573F2">
              <w:rPr>
                <w:b/>
                <w:color w:val="FF0000"/>
                <w:szCs w:val="21"/>
              </w:rPr>
              <w:t>2</w:t>
            </w:r>
            <w:r w:rsidRPr="001573F2">
              <w:rPr>
                <w:rFonts w:hint="eastAsia"/>
                <w:b/>
                <w:color w:val="FF0000"/>
                <w:szCs w:val="21"/>
              </w:rPr>
              <w:t xml:space="preserve"> </w:t>
            </w:r>
            <w:r w:rsidRPr="001573F2">
              <w:rPr>
                <w:b/>
                <w:color w:val="FF0000"/>
                <w:szCs w:val="21"/>
              </w:rPr>
              <w:t>732</w:t>
            </w:r>
            <w:r w:rsidRPr="001573F2">
              <w:rPr>
                <w:rFonts w:hint="eastAsia"/>
                <w:b/>
                <w:color w:val="FF0000"/>
                <w:szCs w:val="21"/>
              </w:rPr>
              <w:t xml:space="preserve"> </w:t>
            </w:r>
            <w:r w:rsidRPr="001573F2">
              <w:rPr>
                <w:b/>
                <w:color w:val="FF0000"/>
                <w:szCs w:val="21"/>
              </w:rPr>
              <w:t>139</w:t>
            </w:r>
          </w:p>
        </w:tc>
        <w:tc>
          <w:tcPr>
            <w:tcW w:w="732" w:type="pct"/>
            <w:vAlign w:val="center"/>
          </w:tcPr>
          <w:p w:rsidR="00DF7D4B" w:rsidRPr="001573F2" w:rsidRDefault="00DF7D4B" w:rsidP="001573F2">
            <w:pPr>
              <w:spacing w:line="360" w:lineRule="exact"/>
              <w:jc w:val="center"/>
              <w:rPr>
                <w:b/>
                <w:color w:val="FF0000"/>
                <w:szCs w:val="21"/>
              </w:rPr>
            </w:pPr>
            <w:r w:rsidRPr="001573F2">
              <w:rPr>
                <w:b/>
                <w:color w:val="FF0000"/>
                <w:szCs w:val="21"/>
              </w:rPr>
              <w:t>5</w:t>
            </w:r>
            <w:r w:rsidRPr="001573F2">
              <w:rPr>
                <w:rFonts w:hint="eastAsia"/>
                <w:b/>
                <w:color w:val="FF0000"/>
                <w:szCs w:val="21"/>
              </w:rPr>
              <w:t xml:space="preserve"> </w:t>
            </w:r>
            <w:r w:rsidRPr="001573F2">
              <w:rPr>
                <w:b/>
                <w:color w:val="FF0000"/>
                <w:szCs w:val="21"/>
              </w:rPr>
              <w:t>067</w:t>
            </w:r>
            <w:r w:rsidRPr="001573F2">
              <w:rPr>
                <w:rFonts w:hint="eastAsia"/>
                <w:b/>
                <w:color w:val="FF0000"/>
                <w:szCs w:val="21"/>
              </w:rPr>
              <w:t xml:space="preserve"> </w:t>
            </w:r>
            <w:r w:rsidRPr="001573F2">
              <w:rPr>
                <w:b/>
                <w:color w:val="FF0000"/>
                <w:szCs w:val="21"/>
              </w:rPr>
              <w:t>00</w:t>
            </w:r>
          </w:p>
        </w:tc>
      </w:tr>
    </w:tbl>
    <w:p w:rsidR="00DF7D4B" w:rsidRPr="005F37AC" w:rsidRDefault="00DF7D4B" w:rsidP="001D4F5A">
      <w:pPr>
        <w:spacing w:before="240" w:after="240" w:line="360" w:lineRule="exact"/>
        <w:ind w:firstLineChars="200" w:firstLine="31680"/>
        <w:rPr>
          <w:szCs w:val="21"/>
        </w:rPr>
      </w:pPr>
      <w:r w:rsidRPr="005F37AC">
        <w:rPr>
          <w:rFonts w:hint="eastAsia"/>
          <w:szCs w:val="21"/>
        </w:rPr>
        <w:t>另一方面，全国妇女委员会工作人员的数量在这几年也翻了一番。</w:t>
      </w:r>
    </w:p>
    <w:p w:rsidR="00DF7D4B" w:rsidRPr="005F37AC" w:rsidRDefault="00DF7D4B" w:rsidP="001D4F5A">
      <w:pPr>
        <w:spacing w:after="240" w:line="360" w:lineRule="exact"/>
        <w:ind w:firstLineChars="200" w:firstLine="31680"/>
        <w:rPr>
          <w:szCs w:val="21"/>
        </w:rPr>
      </w:pPr>
      <w:r w:rsidRPr="005F37AC">
        <w:rPr>
          <w:rFonts w:hint="eastAsia"/>
          <w:szCs w:val="21"/>
        </w:rPr>
        <w:t>在</w:t>
      </w:r>
      <w:r w:rsidRPr="005F37AC">
        <w:rPr>
          <w:rFonts w:hint="eastAsia"/>
          <w:szCs w:val="21"/>
        </w:rPr>
        <w:t>2004</w:t>
      </w:r>
      <w:r w:rsidRPr="005F37AC">
        <w:rPr>
          <w:rFonts w:hint="eastAsia"/>
          <w:szCs w:val="21"/>
        </w:rPr>
        <w:t>年至</w:t>
      </w:r>
      <w:r w:rsidRPr="005F37AC">
        <w:rPr>
          <w:rFonts w:hint="eastAsia"/>
          <w:szCs w:val="21"/>
        </w:rPr>
        <w:t>2006</w:t>
      </w:r>
      <w:r w:rsidRPr="005F37AC">
        <w:rPr>
          <w:rFonts w:hint="eastAsia"/>
          <w:szCs w:val="21"/>
        </w:rPr>
        <w:t>年期间，通过世界银行提供的资金，实施了加强家庭和社会投资促进计划（</w:t>
      </w:r>
      <w:r w:rsidRPr="005F37AC">
        <w:rPr>
          <w:rFonts w:hint="eastAsia"/>
          <w:szCs w:val="21"/>
        </w:rPr>
        <w:t>PROFAM</w:t>
      </w:r>
      <w:r w:rsidRPr="005F37AC">
        <w:rPr>
          <w:rFonts w:hint="eastAsia"/>
          <w:szCs w:val="21"/>
        </w:rPr>
        <w:t>）。自</w:t>
      </w:r>
      <w:r w:rsidRPr="005F37AC">
        <w:rPr>
          <w:rFonts w:hint="eastAsia"/>
          <w:szCs w:val="21"/>
        </w:rPr>
        <w:t>2006</w:t>
      </w:r>
      <w:r w:rsidRPr="005F37AC">
        <w:rPr>
          <w:rFonts w:hint="eastAsia"/>
          <w:szCs w:val="21"/>
        </w:rPr>
        <w:t>年开始，由于美洲开发银行延长了提供资金的期限，使得“妇女问题联邦计划”项目再次启动，该项目最终于</w:t>
      </w:r>
      <w:r w:rsidRPr="005F37AC">
        <w:rPr>
          <w:rFonts w:hint="eastAsia"/>
          <w:szCs w:val="21"/>
        </w:rPr>
        <w:t>2007</w:t>
      </w:r>
      <w:r w:rsidRPr="005F37AC">
        <w:rPr>
          <w:rFonts w:hint="eastAsia"/>
          <w:szCs w:val="21"/>
        </w:rPr>
        <w:t>年底结束。</w:t>
      </w:r>
      <w:r w:rsidRPr="005F37AC">
        <w:rPr>
          <w:szCs w:val="21"/>
        </w:rPr>
        <w:t xml:space="preserve"> </w:t>
      </w:r>
    </w:p>
    <w:p w:rsidR="00DF7D4B" w:rsidRPr="005F37AC" w:rsidRDefault="00DF7D4B" w:rsidP="001D4F5A">
      <w:pPr>
        <w:spacing w:after="240" w:line="360" w:lineRule="exact"/>
        <w:ind w:firstLineChars="200" w:firstLine="31680"/>
        <w:rPr>
          <w:rFonts w:hint="eastAsia"/>
          <w:szCs w:val="21"/>
          <w:lang w:val="es-MX"/>
        </w:rPr>
      </w:pPr>
      <w:r w:rsidRPr="005F37AC">
        <w:rPr>
          <w:rFonts w:hint="eastAsia"/>
          <w:szCs w:val="21"/>
          <w:lang w:val="es-MX"/>
        </w:rPr>
        <w:t>在这方面国家投资约</w:t>
      </w:r>
      <w:r w:rsidRPr="005F37AC">
        <w:rPr>
          <w:rFonts w:hint="eastAsia"/>
          <w:szCs w:val="21"/>
          <w:lang w:val="es-MX"/>
        </w:rPr>
        <w:t>2</w:t>
      </w:r>
      <w:r w:rsidR="00F73F41">
        <w:rPr>
          <w:rFonts w:hint="eastAsia"/>
          <w:szCs w:val="21"/>
          <w:lang w:val="es-MX"/>
        </w:rPr>
        <w:t xml:space="preserve"> </w:t>
      </w:r>
      <w:r w:rsidRPr="005F37AC">
        <w:rPr>
          <w:rFonts w:hint="eastAsia"/>
          <w:szCs w:val="21"/>
          <w:lang w:val="es-MX"/>
        </w:rPr>
        <w:t>100</w:t>
      </w:r>
      <w:r w:rsidRPr="005F37AC">
        <w:rPr>
          <w:rFonts w:hint="eastAsia"/>
          <w:szCs w:val="21"/>
          <w:lang w:val="es-MX"/>
        </w:rPr>
        <w:t>万比索，其中大部分投资是在最近四年内进行的。共为</w:t>
      </w:r>
      <w:r w:rsidRPr="005F37AC">
        <w:rPr>
          <w:rFonts w:hint="eastAsia"/>
          <w:szCs w:val="21"/>
          <w:lang w:val="es-MX"/>
        </w:rPr>
        <w:t>350</w:t>
      </w:r>
      <w:r w:rsidRPr="005F37AC">
        <w:rPr>
          <w:rFonts w:hint="eastAsia"/>
          <w:szCs w:val="21"/>
          <w:lang w:val="es-MX"/>
        </w:rPr>
        <w:t>个项目提供了资金，目的是加强地方政府组织和非政府组织在性别问题上的机构职能、加强各省市妇女机构的职能、加强各省和地方官员以及民间社会组织的职能（培训、技术援助，提供装备等等）。</w:t>
      </w:r>
    </w:p>
    <w:p w:rsidR="00DF7D4B" w:rsidRPr="005F37AC" w:rsidRDefault="00DF7D4B" w:rsidP="001D4F5A">
      <w:pPr>
        <w:spacing w:after="240" w:line="360" w:lineRule="exact"/>
        <w:ind w:firstLineChars="200" w:firstLine="31680"/>
        <w:rPr>
          <w:szCs w:val="21"/>
          <w:lang w:val="es-MX"/>
        </w:rPr>
      </w:pPr>
      <w:r w:rsidRPr="005F37AC">
        <w:rPr>
          <w:rFonts w:hint="eastAsia"/>
          <w:szCs w:val="21"/>
          <w:lang w:val="es-MX"/>
        </w:rPr>
        <w:t>上述项目主要涉及的事务包括：妇女权利、保健、反对暴力和扶持生产。在培训方面，除了妇女权利、保健、反对暴力和扶持生产的主题外，还包括：战略规划、尊重性别平等的地方发展、劳动权利和福利待遇。此外还制作了音像资料用于培训、普及并宣传国家劳动政策以及在推动社会组织方面取得的成果。</w:t>
      </w:r>
    </w:p>
    <w:p w:rsidR="00DF7D4B" w:rsidRPr="005F37AC" w:rsidRDefault="00DF7D4B" w:rsidP="001D4F5A">
      <w:pPr>
        <w:spacing w:after="240" w:line="360" w:lineRule="exact"/>
        <w:ind w:firstLineChars="200" w:firstLine="31680"/>
        <w:rPr>
          <w:szCs w:val="21"/>
        </w:rPr>
      </w:pPr>
      <w:r w:rsidRPr="005F37AC">
        <w:rPr>
          <w:rFonts w:hint="eastAsia"/>
          <w:szCs w:val="21"/>
          <w:lang w:val="es-MX"/>
        </w:rPr>
        <w:t>开展下列各种主题的大型妇女权利宣传活动：妇女有权享受全面保健，谈论妇女就是谈论工作，不要让暴力出现在我们的家庭，关于共同家庭责任，关于如何支配时间的调查，享受健康、劳动和免受暴力的权利，以及承担份内的责任。</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这些活动得到社会发展部通信司、内阁首席部长办公室新闻司和有关企业的协助和参与。在全国范围内开展的每项活动中都制作和散发了传单、宣传册、标语、旗帜和徽章，并在发行量较大的报纸和杂志上进行了宣传。</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的主要行动路线是：推动和宣传妇女权利；监督国际条约的履行情况；推动妇女的全面保健；推动劳动和就业；预防性别暴力；通过在全国范围内实施专项计划，与国家政府的相关部门、各省的相关部门、民间社会组织和社会活动组织建立联系。这些全国计划的主题是：</w:t>
      </w:r>
      <w:r w:rsidRPr="001573F2">
        <w:rPr>
          <w:rFonts w:ascii="KaiTi_GB2312" w:eastAsia="KaiTi_GB2312" w:hint="eastAsia"/>
          <w:color w:val="0000FF"/>
          <w:szCs w:val="21"/>
        </w:rPr>
        <w:t>“妇女权利就是人权”，“妇女、平等和劳动”，“不要让暴力出现在我们的家庭”，“妇女的全面保健”，“性别与残疾”，“歧视问题观察员”，“谈论妇女就是谈论工作”，“关于如何支配时间的调查”以及其他群众性宣传活动。</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全国妇女委员会依照自己的任务和职能，常年就妇女权利问题向国家政府、省政府和地方政府的有关机构以及相关民间社会组织提供技术援助。</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全国妇女委员会与内政部安全司（现归属于国家司法和人权部）之间签署并执行了相关协定。全国妇女委员会还参与了国家安全委员会执行秘书处的计划，即通过在全国范围内举办关于家庭暴力和性别暴力的讲座和培训班，对警察队伍和安全武装力量进行专业培训并进行师资力量的培训，共计有</w:t>
      </w:r>
      <w:r w:rsidRPr="005F37AC">
        <w:rPr>
          <w:rFonts w:hint="eastAsia"/>
          <w:szCs w:val="21"/>
        </w:rPr>
        <w:t>1</w:t>
      </w:r>
      <w:r w:rsidR="00F73F41">
        <w:rPr>
          <w:rFonts w:hint="eastAsia"/>
          <w:szCs w:val="21"/>
        </w:rPr>
        <w:t xml:space="preserve"> </w:t>
      </w:r>
      <w:r w:rsidRPr="005F37AC">
        <w:rPr>
          <w:rFonts w:hint="eastAsia"/>
          <w:szCs w:val="21"/>
        </w:rPr>
        <w:t>200</w:t>
      </w:r>
      <w:r w:rsidRPr="005F37AC">
        <w:rPr>
          <w:rFonts w:hint="eastAsia"/>
          <w:szCs w:val="21"/>
        </w:rPr>
        <w:t>人参加了这些培训。起草了《警务行动议定书》，目的是在维护法律和地方特色的前提下，更好地做好接待暴力受害者、遏制暴力行为、收集信息等相关工作。在</w:t>
      </w:r>
      <w:r w:rsidRPr="005F37AC">
        <w:rPr>
          <w:rFonts w:hint="eastAsia"/>
          <w:szCs w:val="21"/>
        </w:rPr>
        <w:t>2008</w:t>
      </w:r>
      <w:r w:rsidRPr="005F37AC">
        <w:rPr>
          <w:rFonts w:hint="eastAsia"/>
          <w:szCs w:val="21"/>
        </w:rPr>
        <w:t>年，还将为全国的警察队伍举办专题讲座，并为警察院校培养相关师资人员。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2005</w:t>
      </w:r>
      <w:r w:rsidRPr="005F37AC">
        <w:rPr>
          <w:rFonts w:hint="eastAsia"/>
          <w:szCs w:val="21"/>
        </w:rPr>
        <w:t>年全国妇女委员会与国家社会协作与经济事务局（</w:t>
      </w:r>
      <w:r w:rsidRPr="005F37AC">
        <w:rPr>
          <w:rFonts w:hint="eastAsia"/>
          <w:szCs w:val="21"/>
        </w:rPr>
        <w:t>INAES</w:t>
      </w:r>
      <w:r w:rsidRPr="005F37AC">
        <w:rPr>
          <w:rFonts w:hint="eastAsia"/>
          <w:szCs w:val="21"/>
        </w:rPr>
        <w:t>）签署了一项合作与技术援助协定，目的是进一步开展联合工作，使性别事务贯穿于整个合作社运动当中，并且鼓励妇女担任这些合作社的领导职务。协定双方还在考虑需求和必要性的前提下，将协作模式引进妇女、平等与劳动计划当中。全国妇女委员会利用各种教学资料和培训器材为人们提供一种性别视角，这样不仅可以鼓励人们与合作社的女性一起工作，而且可以促使人们在合作与互助活动中去思考性别问题。</w:t>
      </w:r>
    </w:p>
    <w:p w:rsidR="00DF7D4B" w:rsidRPr="005F37AC" w:rsidRDefault="00DF7D4B" w:rsidP="001D4F5A">
      <w:pPr>
        <w:spacing w:after="240" w:line="360" w:lineRule="exact"/>
        <w:ind w:firstLineChars="200" w:firstLine="31680"/>
        <w:rPr>
          <w:szCs w:val="21"/>
        </w:rPr>
      </w:pPr>
      <w:r w:rsidRPr="005F37AC">
        <w:rPr>
          <w:rFonts w:hint="eastAsia"/>
          <w:szCs w:val="21"/>
        </w:rPr>
        <w:t>在这方面，全国妇女委员会与纺织企业的妇女团体以及阿根廷共和国合作社联合会的合作社妇女运动协调行动，推动了性别问题的发展，并且在这些机构中成立了性别委员会。</w:t>
      </w:r>
    </w:p>
    <w:p w:rsidR="00DF7D4B" w:rsidRPr="005F37AC" w:rsidRDefault="00DF7D4B" w:rsidP="001D4F5A">
      <w:pPr>
        <w:spacing w:after="240" w:line="360" w:lineRule="exact"/>
        <w:ind w:firstLineChars="200" w:firstLine="31680"/>
        <w:rPr>
          <w:szCs w:val="21"/>
          <w:lang w:val="es-MX"/>
        </w:rPr>
      </w:pPr>
      <w:r w:rsidRPr="005F37AC">
        <w:rPr>
          <w:rFonts w:hint="eastAsia"/>
          <w:szCs w:val="21"/>
          <w:lang w:val="es-MX"/>
        </w:rPr>
        <w:t>全国妇女委员会还与经济部、劳动部、教育部、</w:t>
      </w:r>
      <w:r w:rsidRPr="005F37AC">
        <w:rPr>
          <w:rFonts w:hint="eastAsia"/>
          <w:szCs w:val="21"/>
        </w:rPr>
        <w:t>国家社会协作与经济事务局（</w:t>
      </w:r>
      <w:r w:rsidRPr="005F37AC">
        <w:rPr>
          <w:rFonts w:hint="eastAsia"/>
          <w:szCs w:val="21"/>
        </w:rPr>
        <w:t>INAES</w:t>
      </w:r>
      <w:r w:rsidRPr="005F37AC">
        <w:rPr>
          <w:rFonts w:hint="eastAsia"/>
          <w:szCs w:val="21"/>
        </w:rPr>
        <w:t>）、国家原住民事务局（</w:t>
      </w:r>
      <w:r w:rsidRPr="005F37AC">
        <w:rPr>
          <w:rFonts w:hint="eastAsia"/>
          <w:szCs w:val="21"/>
        </w:rPr>
        <w:t>INAI</w:t>
      </w:r>
      <w:r w:rsidRPr="005F37AC">
        <w:rPr>
          <w:rFonts w:hint="eastAsia"/>
          <w:szCs w:val="21"/>
        </w:rPr>
        <w:t>）、残疾人一体化国家委员会以及各省代表机构</w:t>
      </w:r>
      <w:r w:rsidRPr="005F37AC">
        <w:rPr>
          <w:rFonts w:hint="eastAsia"/>
          <w:szCs w:val="21"/>
          <w:lang w:val="es-MX"/>
        </w:rPr>
        <w:t>组成了由社会发展部负责主持工作的国家小额贷款促进法领导机构，通过这一平台帮助妇女获得小额贷款，并使各省的妇女机构参与并利用小额贷款来推动地方发展。</w:t>
      </w:r>
    </w:p>
    <w:p w:rsidR="00DF7D4B" w:rsidRPr="005F37AC" w:rsidRDefault="00DF7D4B" w:rsidP="001D4F5A">
      <w:pPr>
        <w:spacing w:after="240" w:line="360" w:lineRule="exact"/>
        <w:ind w:firstLineChars="200" w:firstLine="31680"/>
        <w:rPr>
          <w:szCs w:val="21"/>
        </w:rPr>
      </w:pPr>
      <w:r w:rsidRPr="005F37AC">
        <w:rPr>
          <w:rFonts w:hint="eastAsia"/>
          <w:szCs w:val="21"/>
          <w:lang w:val="es-MX"/>
        </w:rPr>
        <w:t>全国妇女委员会还积极致力于通过各地的妇女委员会使妇女可以享受各种福利待遇，而且就妇女福利待遇问题在全国范围内培训并指派了</w:t>
      </w:r>
      <w:r w:rsidRPr="005F37AC">
        <w:rPr>
          <w:rFonts w:hint="eastAsia"/>
          <w:szCs w:val="21"/>
          <w:lang w:val="es-MX"/>
        </w:rPr>
        <w:t>1</w:t>
      </w:r>
      <w:r w:rsidR="00F73F41">
        <w:rPr>
          <w:rFonts w:hint="eastAsia"/>
          <w:szCs w:val="21"/>
          <w:lang w:val="es-MX"/>
        </w:rPr>
        <w:t xml:space="preserve"> </w:t>
      </w:r>
      <w:r w:rsidRPr="005F37AC">
        <w:rPr>
          <w:rFonts w:hint="eastAsia"/>
          <w:szCs w:val="21"/>
          <w:lang w:val="es-MX"/>
        </w:rPr>
        <w:t>800</w:t>
      </w:r>
      <w:r w:rsidRPr="005F37AC">
        <w:rPr>
          <w:rFonts w:hint="eastAsia"/>
          <w:szCs w:val="21"/>
          <w:lang w:val="es-MX"/>
        </w:rPr>
        <w:t>多名社会工作领导者。</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lang w:val="es-MX"/>
        </w:rPr>
        <w:t>全国妇女委员会还参与了国家社会政策协调委员会的部际委员会的工作，该部际委员会</w:t>
      </w:r>
      <w:r w:rsidR="00F73F41">
        <w:rPr>
          <w:rFonts w:hint="eastAsia"/>
          <w:szCs w:val="21"/>
          <w:lang w:val="es-MX"/>
        </w:rPr>
        <w:t>的</w:t>
      </w:r>
      <w:r w:rsidRPr="005F37AC">
        <w:rPr>
          <w:rFonts w:hint="eastAsia"/>
          <w:szCs w:val="21"/>
          <w:lang w:val="es-MX"/>
        </w:rPr>
        <w:t>主要工作是编写千年目标方面的国家报告，而全国妇女委员会可以在部际委员会上提出将性别问题纳入所有目标工作的建议并就此展开讨论。</w:t>
      </w:r>
      <w:r w:rsidRPr="005F37AC">
        <w:rPr>
          <w:rFonts w:hint="eastAsia"/>
          <w:szCs w:val="21"/>
        </w:rPr>
        <w:t>另外，全国妇女委员会与负责各项千年目标的工作部门以及负责第四项目标——“推动性别公平和平等”筹备工作的统计和调查局一起组成一个委员会，负责对</w:t>
      </w:r>
      <w:r w:rsidRPr="005F37AC">
        <w:rPr>
          <w:rFonts w:hint="eastAsia"/>
          <w:szCs w:val="21"/>
        </w:rPr>
        <w:t>2005-2007</w:t>
      </w:r>
      <w:r w:rsidRPr="005F37AC">
        <w:rPr>
          <w:rFonts w:hint="eastAsia"/>
          <w:szCs w:val="21"/>
        </w:rPr>
        <w:t>年国家报告的各项指标进行定义、计算和分析。在第四项目标中有这样一段话：</w:t>
      </w:r>
      <w:r w:rsidRPr="001573F2">
        <w:rPr>
          <w:rFonts w:ascii="KaiTi_GB2312" w:eastAsia="KaiTi_GB2312" w:hint="eastAsia"/>
          <w:color w:val="0000FF"/>
          <w:szCs w:val="21"/>
        </w:rPr>
        <w:t>“以承认妇女权利并在实施中取得进展作为基本框架”，</w:t>
      </w:r>
      <w:r w:rsidRPr="005F37AC">
        <w:rPr>
          <w:rFonts w:hint="eastAsia"/>
          <w:szCs w:val="21"/>
        </w:rPr>
        <w:t>其中还包括性别暴力、生殖健康、负责任生育、劳动和教育等题目。同样，全国妇女委员会与国家社会政策协调委员会一起参与各省编写千年目标报告的工作，以便从全面整体的角度来考虑千年目标的问题，并确保在报告中采纳性歧视方面</w:t>
      </w:r>
      <w:r w:rsidR="00F73F41">
        <w:rPr>
          <w:rFonts w:hint="eastAsia"/>
          <w:szCs w:val="21"/>
        </w:rPr>
        <w:t>的</w:t>
      </w:r>
      <w:r w:rsidRPr="005F37AC">
        <w:rPr>
          <w:rFonts w:hint="eastAsia"/>
          <w:szCs w:val="21"/>
        </w:rPr>
        <w:t>数据。</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与国防部签署了一项协定，就军队女性的人权、在职业生涯中机会平等、接待针对性侵犯和工作期间暴力案件的举报等问题协调采取行动。全国妇女委员会还与其他国家机关、民间社会组织、学者代表和</w:t>
      </w:r>
      <w:r w:rsidRPr="005F37AC">
        <w:rPr>
          <w:rFonts w:hint="eastAsia"/>
          <w:szCs w:val="21"/>
        </w:rPr>
        <w:t>12</w:t>
      </w:r>
      <w:r w:rsidRPr="005F37AC">
        <w:rPr>
          <w:rFonts w:hint="eastAsia"/>
          <w:szCs w:val="21"/>
        </w:rPr>
        <w:t>名在职的三军代表共同组成了国防部性别政策事务委员会，而事实上人们并不知道，目前在军队政策中已经涉及到女军人和性别问题。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关于性侵犯、女性配额、拖欠食品供给、生殖健康、性别暴力、教育等问题的国家法律和各省的法律已经浮出水面。全国妇女委员会对</w:t>
      </w:r>
      <w:r w:rsidRPr="005F37AC">
        <w:rPr>
          <w:rFonts w:hint="eastAsia"/>
          <w:szCs w:val="21"/>
        </w:rPr>
        <w:t>2004-2007</w:t>
      </w:r>
      <w:r w:rsidRPr="005F37AC">
        <w:rPr>
          <w:rFonts w:hint="eastAsia"/>
          <w:szCs w:val="21"/>
        </w:rPr>
        <w:t>年期间在国会提交的那些直接或间接影响妇女处境的法律草案进行了跟踪。</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全国妇女委员会向国家教育和科技部提出建议，再次将性别问题纳入</w:t>
      </w:r>
      <w:r w:rsidR="00F73F41">
        <w:rPr>
          <w:rFonts w:hint="eastAsia"/>
          <w:szCs w:val="21"/>
        </w:rPr>
        <w:t>《</w:t>
      </w:r>
      <w:r w:rsidRPr="005F37AC">
        <w:rPr>
          <w:rFonts w:hint="eastAsia"/>
          <w:szCs w:val="21"/>
        </w:rPr>
        <w:t>国家教育法草案</w:t>
      </w:r>
      <w:r w:rsidR="00F73F41">
        <w:rPr>
          <w:rFonts w:hint="eastAsia"/>
          <w:szCs w:val="21"/>
        </w:rPr>
        <w:t>》</w:t>
      </w:r>
      <w:r w:rsidRPr="005F37AC">
        <w:rPr>
          <w:rFonts w:hint="eastAsia"/>
          <w:szCs w:val="21"/>
        </w:rPr>
        <w:t>（</w:t>
      </w:r>
      <w:r w:rsidRPr="005F37AC">
        <w:rPr>
          <w:rFonts w:hint="eastAsia"/>
          <w:szCs w:val="21"/>
        </w:rPr>
        <w:t>2006</w:t>
      </w:r>
      <w:r w:rsidRPr="005F37AC">
        <w:rPr>
          <w:rFonts w:hint="eastAsia"/>
          <w:szCs w:val="21"/>
        </w:rPr>
        <w:t>年）当中，在现行的法律文本当中也涉及到了性别问题。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w:t>
      </w:r>
      <w:r w:rsidRPr="005F37AC">
        <w:rPr>
          <w:rFonts w:hint="eastAsia"/>
          <w:szCs w:val="21"/>
        </w:rPr>
        <w:t>2005-2007</w:t>
      </w:r>
      <w:r w:rsidRPr="005F37AC">
        <w:rPr>
          <w:rFonts w:hint="eastAsia"/>
          <w:szCs w:val="21"/>
        </w:rPr>
        <w:t>年的选举中，全国妇女委员会对</w:t>
      </w:r>
      <w:r w:rsidR="00F73F41">
        <w:rPr>
          <w:rFonts w:hint="eastAsia"/>
          <w:szCs w:val="21"/>
        </w:rPr>
        <w:t>《</w:t>
      </w:r>
      <w:r w:rsidRPr="005F37AC">
        <w:rPr>
          <w:rFonts w:hint="eastAsia"/>
          <w:szCs w:val="21"/>
        </w:rPr>
        <w:t>选举配额法</w:t>
      </w:r>
      <w:r w:rsidR="00F73F41">
        <w:rPr>
          <w:rFonts w:hint="eastAsia"/>
          <w:szCs w:val="21"/>
        </w:rPr>
        <w:t>》</w:t>
      </w:r>
      <w:r w:rsidRPr="005F37AC">
        <w:rPr>
          <w:rFonts w:hint="eastAsia"/>
          <w:szCs w:val="21"/>
        </w:rPr>
        <w:t>的实施进行了监督，具体做了下列工作：</w:t>
      </w:r>
      <w:r w:rsidRPr="005F37AC">
        <w:rPr>
          <w:szCs w:val="21"/>
        </w:rPr>
        <w:t>a</w:t>
      </w:r>
      <w:r w:rsidRPr="005F37AC">
        <w:rPr>
          <w:szCs w:val="21"/>
        </w:rPr>
        <w:t>）</w:t>
      </w:r>
      <w:r w:rsidRPr="005F37AC">
        <w:rPr>
          <w:rFonts w:hint="eastAsia"/>
          <w:szCs w:val="21"/>
        </w:rPr>
        <w:t>与全国的选举法院保持联系，向联邦法院提供与布宜诺斯艾利斯市的竞选相关的资源，并向女性联邦委员提供技术援助对其各自辖区的名额分配进行监督。</w:t>
      </w:r>
      <w:r w:rsidRPr="005F37AC">
        <w:rPr>
          <w:szCs w:val="21"/>
        </w:rPr>
        <w:t>b</w:t>
      </w:r>
      <w:r w:rsidRPr="005F37AC">
        <w:rPr>
          <w:szCs w:val="21"/>
        </w:rPr>
        <w:t>）</w:t>
      </w:r>
      <w:r w:rsidRPr="005F37AC">
        <w:rPr>
          <w:rFonts w:hint="eastAsia"/>
          <w:szCs w:val="21"/>
        </w:rPr>
        <w:t>在官方网站上定期公布国家选举和各省选举的信息。</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全国妇女委员会还为向联合国和美洲国家组织提交关于履行国际公约（《</w:t>
      </w:r>
      <w:r w:rsidRPr="005F37AC">
        <w:rPr>
          <w:rFonts w:hint="eastAsia"/>
          <w:szCs w:val="21"/>
          <w:lang w:val="es-ES_tradnl"/>
        </w:rPr>
        <w:t>消除对妇女一切形式歧视公约》和</w:t>
      </w:r>
      <w:r w:rsidRPr="005F37AC">
        <w:rPr>
          <w:rFonts w:hint="eastAsia"/>
          <w:szCs w:val="21"/>
        </w:rPr>
        <w:t>《贝伦杜帕拉公约》）的国家报告做了准备工作，为在国际会晤中（</w:t>
      </w:r>
      <w:r w:rsidRPr="005F37AC">
        <w:rPr>
          <w:szCs w:val="21"/>
        </w:rPr>
        <w:t>拉加经委会</w:t>
      </w:r>
      <w:r w:rsidR="00F73F41">
        <w:rPr>
          <w:rFonts w:hint="eastAsia"/>
          <w:szCs w:val="21"/>
        </w:rPr>
        <w:t>、</w:t>
      </w:r>
      <w:r w:rsidRPr="005F37AC">
        <w:rPr>
          <w:rFonts w:hint="eastAsia"/>
          <w:szCs w:val="21"/>
        </w:rPr>
        <w:t>美洲妇女委员会）提交报告做了准备工作，以及为半年一次的妇女和南方共同市场会议做了准备工作。</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全国妇女委员会对拟在地区性国际会议上（第九届和第十届</w:t>
      </w:r>
      <w:r w:rsidRPr="005F37AC">
        <w:rPr>
          <w:szCs w:val="21"/>
        </w:rPr>
        <w:t>拉加经委会</w:t>
      </w:r>
      <w:r w:rsidRPr="005F37AC">
        <w:rPr>
          <w:rFonts w:hint="eastAsia"/>
          <w:szCs w:val="21"/>
        </w:rPr>
        <w:t>会议）批准的文件进行分析并提出建议。</w:t>
      </w:r>
    </w:p>
    <w:p w:rsidR="00DF7D4B" w:rsidRPr="005F37AC" w:rsidRDefault="00DF7D4B" w:rsidP="001D4F5A">
      <w:pPr>
        <w:spacing w:after="240" w:line="360" w:lineRule="exact"/>
        <w:ind w:firstLineChars="200" w:firstLine="31680"/>
        <w:rPr>
          <w:szCs w:val="21"/>
          <w:lang w:val="es-MX"/>
        </w:rPr>
      </w:pPr>
      <w:r w:rsidRPr="005F37AC">
        <w:rPr>
          <w:rFonts w:hint="eastAsia"/>
          <w:szCs w:val="21"/>
          <w:lang w:val="es-MX"/>
        </w:rPr>
        <w:t>全国妇女委员会还参加了国际会谈和国际会议，并且参与了特别工作委员会编写文件的工作。</w:t>
      </w:r>
    </w:p>
    <w:p w:rsidR="00DF7D4B" w:rsidRPr="005F37AC" w:rsidRDefault="00DF7D4B" w:rsidP="001D4F5A">
      <w:pPr>
        <w:spacing w:after="240" w:line="360" w:lineRule="exact"/>
        <w:ind w:firstLineChars="200" w:firstLine="31680"/>
        <w:rPr>
          <w:szCs w:val="21"/>
          <w:lang w:val="es-MX"/>
        </w:rPr>
      </w:pPr>
      <w:r w:rsidRPr="005F37AC">
        <w:rPr>
          <w:rFonts w:hint="eastAsia"/>
          <w:szCs w:val="21"/>
          <w:lang w:val="es-MX"/>
        </w:rPr>
        <w:t>与</w:t>
      </w:r>
      <w:r w:rsidRPr="005F37AC">
        <w:rPr>
          <w:rFonts w:hint="eastAsia"/>
          <w:szCs w:val="21"/>
        </w:rPr>
        <w:t>联邦广播委员会、国家反歧视反排外和反种族主义协会一起参加电视电台的歧视问题观察员活动</w:t>
      </w:r>
      <w:r w:rsidRPr="005F37AC">
        <w:rPr>
          <w:rFonts w:hint="eastAsia"/>
          <w:szCs w:val="21"/>
          <w:lang w:val="es-MX"/>
        </w:rPr>
        <w:t>。对性别歧视问题以及媒体如何处理性别暴力事件进行监督。为此还建立了歧视问题观察员网站：</w:t>
      </w:r>
      <w:r w:rsidRPr="001573F2">
        <w:rPr>
          <w:szCs w:val="21"/>
        </w:rPr>
        <w:t>www.observadiscriminacion.gov.ar</w:t>
      </w:r>
      <w:r w:rsidRPr="005F37AC">
        <w:rPr>
          <w:rFonts w:hint="eastAsia"/>
          <w:szCs w:val="21"/>
          <w:lang w:val="es-MX"/>
        </w:rPr>
        <w:t>。歧视问题观察员并没有处罚权，但可以邀请媒体节目的负责人，向他们通报情况并要求他们进行修改。上述网站会公布歧视问题观察员的所有活动。</w:t>
      </w:r>
    </w:p>
    <w:p w:rsidR="00DF7D4B" w:rsidRPr="005F37AC" w:rsidRDefault="00DF7D4B" w:rsidP="001D4F5A">
      <w:pPr>
        <w:spacing w:after="240" w:line="360" w:lineRule="exact"/>
        <w:ind w:firstLineChars="200" w:firstLine="31680"/>
        <w:rPr>
          <w:szCs w:val="21"/>
          <w:lang w:val="es-MX"/>
        </w:rPr>
      </w:pPr>
      <w:r w:rsidRPr="005F37AC">
        <w:rPr>
          <w:rFonts w:hint="eastAsia"/>
          <w:szCs w:val="21"/>
          <w:lang w:val="es-MX"/>
        </w:rPr>
        <w:t>应全国妇女委员会的要求，组成了一个多学科机构间小组，负责普及和培训关于消灭性别歧视和残疾歧视方面的知识，特别是在政府组织、非政府组织、老师、父母及残疾人团体工作人员当中普及这方面的知识。工作伊始，该小组先对这一专题以及国内外经验进行了研究，并就此有针对性地设计了各种培训方案，如组织课堂教学、参加讲座和会议、在流行刊物上发表文章，发行专门的教学资料等等。</w:t>
      </w:r>
    </w:p>
    <w:p w:rsidR="00DF7D4B" w:rsidRPr="005F37AC" w:rsidRDefault="00DF7D4B" w:rsidP="001D4F5A">
      <w:pPr>
        <w:spacing w:after="240" w:line="360" w:lineRule="exact"/>
        <w:ind w:firstLineChars="200" w:firstLine="31680"/>
        <w:rPr>
          <w:szCs w:val="21"/>
        </w:rPr>
      </w:pPr>
      <w:r w:rsidRPr="001573F2">
        <w:rPr>
          <w:rFonts w:ascii="SimHei" w:eastAsia="SimHei" w:hint="eastAsia"/>
          <w:color w:val="FF0000"/>
          <w:szCs w:val="21"/>
          <w:u w:val="single"/>
        </w:rPr>
        <w:t>加强家庭和社会投资的促进计划</w:t>
      </w:r>
      <w:r w:rsidRPr="005F37AC">
        <w:rPr>
          <w:szCs w:val="21"/>
        </w:rPr>
        <w:t>（</w:t>
      </w:r>
      <w:r w:rsidRPr="005F37AC">
        <w:rPr>
          <w:szCs w:val="21"/>
        </w:rPr>
        <w:t>PROFAM</w:t>
      </w:r>
      <w:r w:rsidRPr="005F37AC">
        <w:rPr>
          <w:szCs w:val="21"/>
        </w:rPr>
        <w:t>）</w:t>
      </w:r>
      <w:r w:rsidRPr="005F37AC">
        <w:rPr>
          <w:rFonts w:hint="eastAsia"/>
          <w:szCs w:val="21"/>
        </w:rPr>
        <w:t>，全国妇女委员会</w:t>
      </w:r>
      <w:r w:rsidRPr="005F37AC">
        <w:rPr>
          <w:szCs w:val="21"/>
        </w:rPr>
        <w:t>-</w:t>
      </w:r>
      <w:r w:rsidRPr="005F37AC">
        <w:rPr>
          <w:rFonts w:hint="eastAsia"/>
          <w:szCs w:val="21"/>
        </w:rPr>
        <w:t>世界银行。全国妇女委员会负责执行该计划，目的是支持各种扶贫项目，促进每一个贫困家庭成员的发展，为了使性别这一焦点问题贯穿始终，与各界活跃人士进行协作，将性别问题纳入各种公共政策的设计以及实施和监督过程中。</w:t>
      </w:r>
    </w:p>
    <w:p w:rsidR="00DF7D4B" w:rsidRPr="005F37AC" w:rsidRDefault="00DF7D4B" w:rsidP="001D4F5A">
      <w:pPr>
        <w:spacing w:after="240" w:line="360" w:lineRule="exact"/>
        <w:ind w:firstLineChars="200" w:firstLine="31680"/>
        <w:rPr>
          <w:szCs w:val="21"/>
        </w:rPr>
      </w:pPr>
      <w:r w:rsidRPr="005F37AC">
        <w:rPr>
          <w:rFonts w:hint="eastAsia"/>
          <w:szCs w:val="21"/>
        </w:rPr>
        <w:t>共有七所国立大学负责选择扶贫项目并对该计划进行最终评估，这七所大学包括拉普拉塔国立大学、布宜诺斯艾利斯大学哲学院、科马乌埃国立大学、图库曼国立大学和米修尼斯国立大学。</w:t>
      </w:r>
    </w:p>
    <w:p w:rsidR="00DF7D4B" w:rsidRPr="005F37AC" w:rsidRDefault="00DF7D4B" w:rsidP="001D4F5A">
      <w:pPr>
        <w:spacing w:after="240" w:line="360" w:lineRule="exact"/>
        <w:ind w:firstLineChars="200" w:firstLine="31680"/>
        <w:rPr>
          <w:szCs w:val="21"/>
        </w:rPr>
      </w:pPr>
      <w:r w:rsidRPr="005F37AC">
        <w:rPr>
          <w:rFonts w:hint="eastAsia"/>
          <w:szCs w:val="21"/>
        </w:rPr>
        <w:t>现已在全国</w:t>
      </w:r>
      <w:r w:rsidRPr="005F37AC">
        <w:rPr>
          <w:rFonts w:hint="eastAsia"/>
          <w:szCs w:val="21"/>
        </w:rPr>
        <w:t>13</w:t>
      </w:r>
      <w:r w:rsidRPr="005F37AC">
        <w:rPr>
          <w:rFonts w:hint="eastAsia"/>
          <w:szCs w:val="21"/>
        </w:rPr>
        <w:t>个省开发了</w:t>
      </w:r>
      <w:r w:rsidRPr="005F37AC">
        <w:rPr>
          <w:rFonts w:hint="eastAsia"/>
          <w:szCs w:val="21"/>
        </w:rPr>
        <w:t>213</w:t>
      </w:r>
      <w:r w:rsidRPr="005F37AC">
        <w:rPr>
          <w:rFonts w:hint="eastAsia"/>
          <w:szCs w:val="21"/>
        </w:rPr>
        <w:t>个涉及性别问题的社会项目，涉及的项目总金额为</w:t>
      </w:r>
      <w:r w:rsidRPr="005F37AC">
        <w:rPr>
          <w:szCs w:val="21"/>
        </w:rPr>
        <w:t>11</w:t>
      </w:r>
      <w:r w:rsidR="00F73F41">
        <w:rPr>
          <w:rFonts w:hint="eastAsia"/>
          <w:szCs w:val="21"/>
        </w:rPr>
        <w:t xml:space="preserve"> </w:t>
      </w:r>
      <w:r w:rsidRPr="005F37AC">
        <w:rPr>
          <w:szCs w:val="21"/>
        </w:rPr>
        <w:t>426</w:t>
      </w:r>
      <w:r w:rsidR="00F73F41">
        <w:rPr>
          <w:rFonts w:hint="eastAsia"/>
          <w:szCs w:val="21"/>
        </w:rPr>
        <w:t xml:space="preserve"> </w:t>
      </w:r>
      <w:r w:rsidRPr="005F37AC">
        <w:rPr>
          <w:szCs w:val="21"/>
        </w:rPr>
        <w:t>516</w:t>
      </w:r>
      <w:r w:rsidRPr="005F37AC">
        <w:rPr>
          <w:rFonts w:hint="eastAsia"/>
          <w:szCs w:val="21"/>
        </w:rPr>
        <w:t>美元。其中有</w:t>
      </w:r>
      <w:r w:rsidRPr="005F37AC">
        <w:rPr>
          <w:szCs w:val="21"/>
        </w:rPr>
        <w:t>81%</w:t>
      </w:r>
      <w:r w:rsidRPr="005F37AC">
        <w:rPr>
          <w:rFonts w:hint="eastAsia"/>
          <w:szCs w:val="21"/>
        </w:rPr>
        <w:t>是非政府组织的项目，其他则是地方政府项目。这些项目全部用于扶持处于极端贫困状态的</w:t>
      </w:r>
      <w:r w:rsidRPr="005F37AC">
        <w:rPr>
          <w:rFonts w:hint="eastAsia"/>
          <w:szCs w:val="21"/>
        </w:rPr>
        <w:t>140</w:t>
      </w:r>
      <w:r w:rsidR="00F73F41">
        <w:rPr>
          <w:rFonts w:hint="eastAsia"/>
          <w:szCs w:val="21"/>
        </w:rPr>
        <w:t xml:space="preserve"> </w:t>
      </w:r>
      <w:r w:rsidRPr="005F37AC">
        <w:rPr>
          <w:rFonts w:hint="eastAsia"/>
          <w:szCs w:val="21"/>
        </w:rPr>
        <w:t>000</w:t>
      </w:r>
      <w:r w:rsidRPr="005F37AC">
        <w:rPr>
          <w:rFonts w:hint="eastAsia"/>
          <w:szCs w:val="21"/>
        </w:rPr>
        <w:t>个家庭和</w:t>
      </w:r>
      <w:r w:rsidRPr="005F37AC">
        <w:rPr>
          <w:rFonts w:hint="eastAsia"/>
          <w:szCs w:val="21"/>
        </w:rPr>
        <w:t>700</w:t>
      </w:r>
      <w:r w:rsidR="00F73F41">
        <w:rPr>
          <w:rFonts w:hint="eastAsia"/>
          <w:szCs w:val="21"/>
        </w:rPr>
        <w:t xml:space="preserve"> </w:t>
      </w:r>
      <w:r w:rsidRPr="005F37AC">
        <w:rPr>
          <w:rFonts w:hint="eastAsia"/>
          <w:szCs w:val="21"/>
        </w:rPr>
        <w:t>000</w:t>
      </w:r>
      <w:r w:rsidRPr="005F37AC">
        <w:rPr>
          <w:rFonts w:hint="eastAsia"/>
          <w:szCs w:val="21"/>
        </w:rPr>
        <w:t>名妇女。</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这些项目涉及到各个方面，如生殖健康、负责任生育、家庭暴力、权利和公民权、照看儿童和校园支持、环境、农村发展、旅游、扶持生产、建立合作网络。</w:t>
      </w:r>
    </w:p>
    <w:p w:rsidR="00DF7D4B" w:rsidRPr="005F37AC" w:rsidRDefault="00DF7D4B" w:rsidP="001D4F5A">
      <w:pPr>
        <w:spacing w:after="240" w:line="360" w:lineRule="exact"/>
        <w:ind w:firstLineChars="200" w:firstLine="31680"/>
        <w:rPr>
          <w:szCs w:val="21"/>
        </w:rPr>
      </w:pPr>
      <w:r w:rsidRPr="005F37AC">
        <w:rPr>
          <w:rFonts w:hint="eastAsia"/>
          <w:szCs w:val="21"/>
        </w:rPr>
        <w:t>就扶贫和培训问题与各省妇女机构举行了</w:t>
      </w:r>
      <w:r w:rsidRPr="005F37AC">
        <w:rPr>
          <w:rFonts w:hint="eastAsia"/>
          <w:szCs w:val="21"/>
        </w:rPr>
        <w:t>6</w:t>
      </w:r>
      <w:r w:rsidRPr="005F37AC">
        <w:rPr>
          <w:rFonts w:hint="eastAsia"/>
          <w:szCs w:val="21"/>
        </w:rPr>
        <w:t>次地区性会谈，培养了</w:t>
      </w:r>
      <w:r w:rsidRPr="005F37AC">
        <w:rPr>
          <w:rFonts w:hint="eastAsia"/>
          <w:szCs w:val="21"/>
        </w:rPr>
        <w:t>4</w:t>
      </w:r>
      <w:r w:rsidR="00F73F41">
        <w:rPr>
          <w:rFonts w:hint="eastAsia"/>
          <w:szCs w:val="21"/>
        </w:rPr>
        <w:t xml:space="preserve"> </w:t>
      </w:r>
      <w:r w:rsidRPr="005F37AC">
        <w:rPr>
          <w:rFonts w:hint="eastAsia"/>
          <w:szCs w:val="21"/>
        </w:rPr>
        <w:t>300</w:t>
      </w:r>
      <w:r w:rsidRPr="005F37AC">
        <w:rPr>
          <w:rFonts w:hint="eastAsia"/>
          <w:szCs w:val="21"/>
        </w:rPr>
        <w:t>名宣传员，印制了各种教学资料和宣传材料，制作了</w:t>
      </w:r>
      <w:r w:rsidRPr="005F37AC">
        <w:rPr>
          <w:rFonts w:hint="eastAsia"/>
          <w:szCs w:val="21"/>
        </w:rPr>
        <w:t>9</w:t>
      </w:r>
      <w:r w:rsidRPr="005F37AC">
        <w:rPr>
          <w:rFonts w:hint="eastAsia"/>
          <w:szCs w:val="21"/>
        </w:rPr>
        <w:t>部由权利所有人和参与组织负责人现身说法的录像。</w:t>
      </w:r>
      <w:r w:rsidRPr="005F37AC">
        <w:rPr>
          <w:szCs w:val="21"/>
        </w:rPr>
        <w:t xml:space="preserve"> </w:t>
      </w:r>
    </w:p>
    <w:p w:rsidR="00DF7D4B" w:rsidRPr="005F37AC" w:rsidRDefault="00DF7D4B" w:rsidP="001D4F5A">
      <w:pPr>
        <w:spacing w:after="240" w:line="360" w:lineRule="exact"/>
        <w:ind w:firstLineChars="200" w:firstLine="31680"/>
        <w:rPr>
          <w:szCs w:val="21"/>
        </w:rPr>
      </w:pPr>
      <w:r w:rsidRPr="001573F2">
        <w:rPr>
          <w:rFonts w:ascii="SimHei" w:eastAsia="SimHei" w:hint="eastAsia"/>
          <w:color w:val="FF0000"/>
          <w:szCs w:val="21"/>
          <w:u w:val="single"/>
        </w:rPr>
        <w:t>妇女问题联邦计划。</w:t>
      </w:r>
      <w:r w:rsidRPr="005F37AC">
        <w:rPr>
          <w:rFonts w:hint="eastAsia"/>
          <w:szCs w:val="21"/>
        </w:rPr>
        <w:t>作为妇女问题联邦计划的执行机构，全国妇女委员会认为，该计划是一项战略性政策，因此努力使这项计划能够坚持不懈地实施下去。延长实施期限的政治决定使该计划得以继续实施，也就是说，可以重新组织实施该计划，进而推动执行与各省签订的协议。此外，经过对计划的合理性、目标以及组成情况进行研究，重新设计并由全国妇女委员会提出了执行方案。该计划已经到期，经申请，美洲开发银行于</w:t>
      </w:r>
      <w:smartTag w:uri="urn:schemas-microsoft-com:office:smarttags" w:element="chsdate">
        <w:smartTagPr>
          <w:attr w:name="Year" w:val="2005"/>
          <w:attr w:name="Month" w:val="12"/>
          <w:attr w:name="Day" w:val="28"/>
          <w:attr w:name="IsLunarDate" w:val="False"/>
          <w:attr w:name="IsROCDate" w:val="False"/>
        </w:smartTagPr>
        <w:r w:rsidRPr="005F37AC">
          <w:rPr>
            <w:rFonts w:hint="eastAsia"/>
            <w:szCs w:val="21"/>
          </w:rPr>
          <w:t>2005</w:t>
        </w:r>
        <w:r w:rsidRPr="005F37AC">
          <w:rPr>
            <w:rFonts w:hint="eastAsia"/>
            <w:szCs w:val="21"/>
          </w:rPr>
          <w:t>年</w:t>
        </w:r>
        <w:r w:rsidRPr="005F37AC">
          <w:rPr>
            <w:rFonts w:hint="eastAsia"/>
            <w:szCs w:val="21"/>
          </w:rPr>
          <w:t>12</w:t>
        </w:r>
        <w:r w:rsidRPr="005F37AC">
          <w:rPr>
            <w:rFonts w:hint="eastAsia"/>
            <w:szCs w:val="21"/>
          </w:rPr>
          <w:t>月</w:t>
        </w:r>
        <w:r w:rsidRPr="005F37AC">
          <w:rPr>
            <w:rFonts w:hint="eastAsia"/>
            <w:szCs w:val="21"/>
          </w:rPr>
          <w:t>28</w:t>
        </w:r>
        <w:r w:rsidRPr="005F37AC">
          <w:rPr>
            <w:rFonts w:hint="eastAsia"/>
            <w:szCs w:val="21"/>
          </w:rPr>
          <w:t>日</w:t>
        </w:r>
      </w:smartTag>
      <w:r w:rsidRPr="005F37AC">
        <w:rPr>
          <w:rFonts w:hint="eastAsia"/>
          <w:szCs w:val="21"/>
        </w:rPr>
        <w:t>批准延长该计划的实施期限。</w:t>
      </w:r>
    </w:p>
    <w:p w:rsidR="00DF7D4B" w:rsidRPr="005F37AC" w:rsidRDefault="00DF7D4B" w:rsidP="001D4F5A">
      <w:pPr>
        <w:spacing w:after="240" w:line="360" w:lineRule="exact"/>
        <w:ind w:firstLineChars="200" w:firstLine="31680"/>
        <w:rPr>
          <w:szCs w:val="21"/>
        </w:rPr>
      </w:pPr>
      <w:r w:rsidRPr="005F37AC">
        <w:rPr>
          <w:rFonts w:hint="eastAsia"/>
          <w:szCs w:val="21"/>
        </w:rPr>
        <w:t>通过各项工作将技术援助、培训、提供信息和建立网络与提高各省组织能力和促进各省之间交流活动的目标结合起来，这些工作涉及两个部分，即强化机构职能和支持地方特色行动，其中包括执行各种政府组织和非政府组织的项目。</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w:t>
      </w:r>
      <w:r w:rsidRPr="005F37AC">
        <w:rPr>
          <w:rFonts w:hint="eastAsia"/>
          <w:szCs w:val="21"/>
        </w:rPr>
        <w:t>2006</w:t>
      </w:r>
      <w:r w:rsidRPr="005F37AC">
        <w:rPr>
          <w:rFonts w:hint="eastAsia"/>
          <w:szCs w:val="21"/>
        </w:rPr>
        <w:t>年，成功举办了以</w:t>
      </w:r>
      <w:r w:rsidRPr="008E291D">
        <w:rPr>
          <w:rFonts w:ascii="KaiTi_GB2312" w:eastAsia="KaiTi_GB2312" w:hint="eastAsia"/>
          <w:color w:val="0000FF"/>
          <w:szCs w:val="21"/>
        </w:rPr>
        <w:t>“地方发展框架下的性别平等政策和战略”</w:t>
      </w:r>
      <w:r w:rsidRPr="005F37AC">
        <w:rPr>
          <w:rFonts w:hint="eastAsia"/>
          <w:szCs w:val="21"/>
        </w:rPr>
        <w:t>为题目的六次地区性会谈（超过</w:t>
      </w:r>
      <w:r w:rsidR="00F73F41">
        <w:rPr>
          <w:rFonts w:hint="eastAsia"/>
          <w:szCs w:val="21"/>
        </w:rPr>
        <w:t xml:space="preserve">     2 000</w:t>
      </w:r>
      <w:r w:rsidRPr="005F37AC">
        <w:rPr>
          <w:rFonts w:hint="eastAsia"/>
          <w:szCs w:val="21"/>
        </w:rPr>
        <w:t>人参加）。在这些会谈中讨论了如下内容：战略规划、与性别问题相关的地方发展、全面保健、性健康、生殖健康、与性别问题相关的劳动问题和社会保障、性教育、负责任生育、艾滋病毒</w:t>
      </w:r>
      <w:r w:rsidRPr="005F37AC">
        <w:rPr>
          <w:rFonts w:hint="eastAsia"/>
          <w:szCs w:val="21"/>
        </w:rPr>
        <w:t>/</w:t>
      </w:r>
      <w:r w:rsidRPr="005F37AC">
        <w:rPr>
          <w:rFonts w:hint="eastAsia"/>
          <w:szCs w:val="21"/>
        </w:rPr>
        <w:t>艾滋病和性传播疾病、以及性别暴力和性别平等。</w:t>
      </w:r>
    </w:p>
    <w:p w:rsidR="00DF7D4B" w:rsidRPr="005F37AC" w:rsidRDefault="00DF7D4B" w:rsidP="001D4F5A">
      <w:pPr>
        <w:spacing w:after="240" w:line="360" w:lineRule="exact"/>
        <w:ind w:firstLineChars="200" w:firstLine="31680"/>
        <w:rPr>
          <w:szCs w:val="21"/>
        </w:rPr>
      </w:pPr>
      <w:r w:rsidRPr="005F37AC">
        <w:rPr>
          <w:rFonts w:hint="eastAsia"/>
          <w:szCs w:val="21"/>
        </w:rPr>
        <w:t>为了进一步强化网络的功能，全国妇女委员会在其官方网站设立了网上论坛，希望通过这一平台与那些在</w:t>
      </w:r>
      <w:r w:rsidRPr="005F37AC">
        <w:rPr>
          <w:rFonts w:hint="eastAsia"/>
          <w:szCs w:val="21"/>
        </w:rPr>
        <w:t>2006</w:t>
      </w:r>
      <w:r w:rsidRPr="005F37AC">
        <w:rPr>
          <w:rFonts w:hint="eastAsia"/>
          <w:szCs w:val="21"/>
        </w:rPr>
        <w:t>年就开始进行培训和发展的妇女保持联系。</w:t>
      </w:r>
    </w:p>
    <w:p w:rsidR="00DF7D4B" w:rsidRPr="005F37AC" w:rsidRDefault="00DF7D4B" w:rsidP="001D4F5A">
      <w:pPr>
        <w:spacing w:after="240" w:line="360" w:lineRule="exact"/>
        <w:ind w:firstLineChars="200" w:firstLine="31680"/>
        <w:rPr>
          <w:b/>
          <w:szCs w:val="21"/>
        </w:rPr>
      </w:pPr>
      <w:r w:rsidRPr="005F37AC">
        <w:rPr>
          <w:rFonts w:hint="eastAsia"/>
          <w:szCs w:val="21"/>
        </w:rPr>
        <w:t>在妇女问题联邦计划范围内推出了两个机构性项目</w:t>
      </w:r>
      <w:r w:rsidRPr="005F37AC">
        <w:rPr>
          <w:szCs w:val="21"/>
        </w:rPr>
        <w:t>:</w:t>
      </w:r>
    </w:p>
    <w:p w:rsidR="00DF7D4B" w:rsidRPr="005F37AC" w:rsidRDefault="00DF7D4B" w:rsidP="001D4F5A">
      <w:pPr>
        <w:spacing w:after="240" w:line="360" w:lineRule="exact"/>
        <w:ind w:firstLineChars="200" w:firstLine="31680"/>
        <w:rPr>
          <w:szCs w:val="21"/>
        </w:rPr>
      </w:pPr>
      <w:r w:rsidRPr="005F37AC">
        <w:rPr>
          <w:szCs w:val="21"/>
        </w:rPr>
        <w:t>1.-</w:t>
      </w:r>
      <w:r w:rsidRPr="005F37AC">
        <w:rPr>
          <w:b/>
          <w:szCs w:val="21"/>
        </w:rPr>
        <w:t xml:space="preserve"> </w:t>
      </w:r>
      <w:r w:rsidRPr="001573F2">
        <w:rPr>
          <w:rFonts w:ascii="KaiTi_GB2312" w:eastAsia="KaiTi_GB2312" w:hint="eastAsia"/>
          <w:color w:val="0000FF"/>
          <w:szCs w:val="21"/>
        </w:rPr>
        <w:t>“以性别问题为出发点在阿根廷共和国预防和关注家庭暴力”，为此制作了“关注并引导暴力受害女性的资源和服务指南</w:t>
      </w:r>
      <w:r w:rsidR="00F73F41">
        <w:rPr>
          <w:rFonts w:ascii="KaiTi_GB2312" w:eastAsia="KaiTi_GB2312" w:hint="eastAsia"/>
          <w:color w:val="0000FF"/>
          <w:szCs w:val="21"/>
        </w:rPr>
        <w:t>”</w:t>
      </w:r>
      <w:r w:rsidRPr="001573F2">
        <w:rPr>
          <w:rFonts w:ascii="KaiTi_GB2312" w:eastAsia="KaiTi_GB2312" w:hint="eastAsia"/>
          <w:color w:val="0000FF"/>
          <w:szCs w:val="21"/>
        </w:rPr>
        <w:t>，</w:t>
      </w:r>
      <w:r w:rsidRPr="005F37AC">
        <w:rPr>
          <w:rFonts w:hint="eastAsia"/>
          <w:szCs w:val="21"/>
        </w:rPr>
        <w:t>并建立了国家级数据库，由各省的妇女机构负责管理。</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在各省府开设了题为</w:t>
      </w:r>
      <w:r w:rsidRPr="001573F2">
        <w:rPr>
          <w:rFonts w:ascii="KaiTi_GB2312" w:eastAsia="KaiTi_GB2312" w:hint="eastAsia"/>
          <w:color w:val="0000FF"/>
          <w:szCs w:val="21"/>
        </w:rPr>
        <w:t>“针对妇女的暴力行为：谋定而后动”</w:t>
      </w:r>
      <w:r w:rsidRPr="005F37AC">
        <w:rPr>
          <w:rFonts w:hint="eastAsia"/>
          <w:szCs w:val="21"/>
        </w:rPr>
        <w:t>的培训课程，约有</w:t>
      </w:r>
      <w:r w:rsidRPr="005F37AC">
        <w:rPr>
          <w:rFonts w:hint="eastAsia"/>
          <w:szCs w:val="21"/>
        </w:rPr>
        <w:t>200</w:t>
      </w:r>
      <w:r w:rsidRPr="005F37AC">
        <w:rPr>
          <w:rFonts w:hint="eastAsia"/>
          <w:szCs w:val="21"/>
        </w:rPr>
        <w:t>人参加了这些培训。</w:t>
      </w:r>
    </w:p>
    <w:p w:rsidR="00DF7D4B" w:rsidRPr="005F37AC" w:rsidRDefault="00DF7D4B" w:rsidP="001D4F5A">
      <w:pPr>
        <w:spacing w:after="240" w:line="360" w:lineRule="exact"/>
        <w:ind w:firstLineChars="200" w:firstLine="31680"/>
        <w:rPr>
          <w:rFonts w:hint="eastAsia"/>
          <w:szCs w:val="21"/>
        </w:rPr>
      </w:pPr>
      <w:r w:rsidRPr="005F37AC">
        <w:rPr>
          <w:szCs w:val="21"/>
        </w:rPr>
        <w:t xml:space="preserve">2.- </w:t>
      </w:r>
      <w:r w:rsidRPr="005F37AC">
        <w:rPr>
          <w:rFonts w:hint="eastAsia"/>
          <w:szCs w:val="21"/>
        </w:rPr>
        <w:t>与阿根廷女法官联合会一起实施了名为</w:t>
      </w:r>
      <w:r w:rsidRPr="001573F2">
        <w:rPr>
          <w:rFonts w:ascii="KaiTi_GB2312" w:eastAsia="KaiTi_GB2312" w:hint="eastAsia"/>
          <w:color w:val="0000FF"/>
          <w:szCs w:val="21"/>
        </w:rPr>
        <w:t>“妇女的权利：面向一种示范性变革”</w:t>
      </w:r>
      <w:r w:rsidRPr="005F37AC">
        <w:rPr>
          <w:rFonts w:hint="eastAsia"/>
          <w:szCs w:val="21"/>
        </w:rPr>
        <w:t>的项目，为各级官员及民间社会组织成员开设了培训班，参加人数超过了</w:t>
      </w:r>
      <w:r w:rsidRPr="005F37AC">
        <w:rPr>
          <w:rFonts w:hint="eastAsia"/>
          <w:szCs w:val="21"/>
        </w:rPr>
        <w:t>400</w:t>
      </w:r>
      <w:r w:rsidRPr="005F37AC">
        <w:rPr>
          <w:rFonts w:hint="eastAsia"/>
          <w:szCs w:val="21"/>
        </w:rPr>
        <w:t>人，其中包括女联邦委员、全国妇女委员会成员、基层组织成员、警备人员、国防部和军队人员、政府部门的律师、社会发展部家庭计划的负责人员、签署了全国妇女委员会暴力案件登记实施协议的各组织机构所属专业人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作为妇女问题联邦计划的一部分，并且根据联邦投资委员会的意见，全国妇女委员会还通过视频会议设备继续开展各种培训和交流活动。</w:t>
      </w:r>
    </w:p>
    <w:p w:rsidR="00DF7D4B" w:rsidRPr="005F37AC" w:rsidRDefault="00DF7D4B" w:rsidP="001573F2">
      <w:pPr>
        <w:pStyle w:val="H2"/>
      </w:pPr>
      <w:r w:rsidRPr="005F37AC">
        <w:rPr>
          <w:rFonts w:hint="eastAsia"/>
        </w:rPr>
        <w:t>图书和刊物</w:t>
      </w:r>
    </w:p>
    <w:p w:rsidR="00DF7D4B" w:rsidRPr="005F37AC" w:rsidRDefault="00DF7D4B" w:rsidP="001D4F5A">
      <w:pPr>
        <w:spacing w:after="240" w:line="360" w:lineRule="exact"/>
        <w:ind w:firstLineChars="200" w:firstLine="31680"/>
        <w:rPr>
          <w:szCs w:val="21"/>
        </w:rPr>
      </w:pPr>
      <w:r w:rsidRPr="005F37AC">
        <w:rPr>
          <w:rFonts w:hint="eastAsia"/>
          <w:szCs w:val="21"/>
        </w:rPr>
        <w:t>为了丰富各省妇女机构图书馆的藏书量，向这些部门分发了大量图书（约有</w:t>
      </w:r>
      <w:r w:rsidRPr="005F37AC">
        <w:rPr>
          <w:rFonts w:hint="eastAsia"/>
          <w:szCs w:val="21"/>
        </w:rPr>
        <w:t>1</w:t>
      </w:r>
      <w:r w:rsidR="00F73F41">
        <w:rPr>
          <w:rFonts w:hint="eastAsia"/>
          <w:szCs w:val="21"/>
        </w:rPr>
        <w:t xml:space="preserve"> </w:t>
      </w:r>
      <w:r w:rsidRPr="005F37AC">
        <w:rPr>
          <w:rFonts w:hint="eastAsia"/>
          <w:szCs w:val="21"/>
        </w:rPr>
        <w:t>000</w:t>
      </w:r>
      <w:r w:rsidRPr="005F37AC">
        <w:rPr>
          <w:rFonts w:hint="eastAsia"/>
          <w:szCs w:val="21"/>
        </w:rPr>
        <w:t>卷）。另外，还与国家司法部和文化部签署了协议，向联邦女子监狱捐赠图书。</w:t>
      </w:r>
    </w:p>
    <w:p w:rsidR="00DF7D4B" w:rsidRPr="005F37AC" w:rsidRDefault="00DF7D4B" w:rsidP="001D4F5A">
      <w:pPr>
        <w:spacing w:after="240" w:line="360" w:lineRule="exact"/>
        <w:ind w:firstLineChars="200" w:firstLine="31680"/>
        <w:rPr>
          <w:szCs w:val="21"/>
        </w:rPr>
      </w:pPr>
      <w:r w:rsidRPr="005F37AC">
        <w:rPr>
          <w:rFonts w:hint="eastAsia"/>
          <w:szCs w:val="21"/>
        </w:rPr>
        <w:t>发行了各种培训资料，如各种国际条约（</w:t>
      </w:r>
      <w:r w:rsidRPr="005F37AC">
        <w:rPr>
          <w:rFonts w:hint="eastAsia"/>
          <w:szCs w:val="21"/>
          <w:lang w:val="es-ES_tradnl"/>
        </w:rPr>
        <w:t>《消除对妇女一切形式歧视公约》和</w:t>
      </w:r>
      <w:r w:rsidRPr="005F37AC">
        <w:rPr>
          <w:rFonts w:hint="eastAsia"/>
          <w:szCs w:val="21"/>
        </w:rPr>
        <w:t>《贝伦杜帕拉公约》</w:t>
      </w:r>
      <w:r w:rsidR="00F73F41">
        <w:rPr>
          <w:rFonts w:hint="eastAsia"/>
          <w:szCs w:val="21"/>
        </w:rPr>
        <w:t>）</w:t>
      </w:r>
      <w:r w:rsidRPr="005F37AC">
        <w:rPr>
          <w:rFonts w:hint="eastAsia"/>
          <w:szCs w:val="21"/>
        </w:rPr>
        <w:t>，关于暴力和健康的资料，关于性健康和生殖健康的资料，关于妇女、平等和劳动的手册和培训资料（包括经营、开办合作社和小额贷款等内容），关于福利待遇的资料，关于战略规划的资料，关于地方发展的资料，关于老年人问题的资料，关于性别问题的资料，以及关于残疾问题的资料。</w:t>
      </w:r>
      <w:r w:rsidRPr="005F37AC">
        <w:rPr>
          <w:szCs w:val="21"/>
        </w:rPr>
        <w:t xml:space="preserve"> </w:t>
      </w:r>
    </w:p>
    <w:p w:rsidR="00DF7D4B" w:rsidRPr="001573F2" w:rsidRDefault="00DF7D4B" w:rsidP="001573F2">
      <w:pPr>
        <w:pStyle w:val="H2"/>
      </w:pPr>
      <w:r w:rsidRPr="001573F2">
        <w:rPr>
          <w:rFonts w:hint="eastAsia"/>
        </w:rPr>
        <w:t>支持地方特色行动</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为</w:t>
      </w:r>
      <w:r w:rsidRPr="005F37AC">
        <w:rPr>
          <w:rFonts w:hint="eastAsia"/>
          <w:szCs w:val="21"/>
        </w:rPr>
        <w:t>130</w:t>
      </w:r>
      <w:r w:rsidRPr="005F37AC">
        <w:rPr>
          <w:rFonts w:hint="eastAsia"/>
          <w:szCs w:val="21"/>
        </w:rPr>
        <w:t>个政府和非政府项目提供了资金，所有这些项目都是通过在各省公开竞标而选定的，其中涉及</w:t>
      </w:r>
      <w:r w:rsidRPr="005F37AC">
        <w:rPr>
          <w:rFonts w:hint="eastAsia"/>
          <w:szCs w:val="21"/>
        </w:rPr>
        <w:t>14</w:t>
      </w:r>
      <w:r w:rsidRPr="005F37AC">
        <w:rPr>
          <w:rFonts w:hint="eastAsia"/>
          <w:szCs w:val="21"/>
        </w:rPr>
        <w:t>个省份，如拉潘帕、拉里奥哈、米西奥内斯、内乌肯、萨尔塔、卡塔马卡、查科、丘布特、里奥内格罗、圣路易斯、火地岛、科尔多瓦、圣克鲁斯和圣塔菲。</w:t>
      </w:r>
    </w:p>
    <w:p w:rsidR="00DF7D4B" w:rsidRPr="005F37AC" w:rsidRDefault="00DF7D4B" w:rsidP="001D4F5A">
      <w:pPr>
        <w:spacing w:after="240" w:line="360" w:lineRule="exact"/>
        <w:ind w:firstLineChars="200" w:firstLine="31680"/>
        <w:rPr>
          <w:szCs w:val="21"/>
        </w:rPr>
      </w:pPr>
      <w:r w:rsidRPr="005F37AC">
        <w:rPr>
          <w:rFonts w:hint="eastAsia"/>
          <w:szCs w:val="21"/>
        </w:rPr>
        <w:t>有各级组织的</w:t>
      </w:r>
      <w:r w:rsidRPr="005F37AC">
        <w:rPr>
          <w:rFonts w:hint="eastAsia"/>
          <w:szCs w:val="21"/>
        </w:rPr>
        <w:t>300</w:t>
      </w:r>
      <w:r w:rsidRPr="005F37AC">
        <w:rPr>
          <w:rFonts w:hint="eastAsia"/>
          <w:szCs w:val="21"/>
        </w:rPr>
        <w:t>多名成员参加了</w:t>
      </w:r>
      <w:r w:rsidRPr="001573F2">
        <w:rPr>
          <w:rFonts w:ascii="KaiTi_GB2312" w:eastAsia="KaiTi_GB2312" w:hint="eastAsia"/>
          <w:color w:val="0000FF"/>
          <w:szCs w:val="21"/>
        </w:rPr>
        <w:t>“资源管理”</w:t>
      </w:r>
      <w:r w:rsidRPr="005F37AC">
        <w:rPr>
          <w:rFonts w:hint="eastAsia"/>
          <w:szCs w:val="21"/>
        </w:rPr>
        <w:t>和</w:t>
      </w:r>
      <w:r w:rsidRPr="001573F2">
        <w:rPr>
          <w:rFonts w:ascii="KaiTi_GB2312" w:eastAsia="KaiTi_GB2312" w:hint="eastAsia"/>
          <w:color w:val="0000FF"/>
          <w:szCs w:val="21"/>
        </w:rPr>
        <w:t>“网络管理”</w:t>
      </w:r>
      <w:r w:rsidRPr="005F37AC">
        <w:rPr>
          <w:rFonts w:hint="eastAsia"/>
          <w:szCs w:val="21"/>
        </w:rPr>
        <w:t>这两个项目的会议，并且在项目实施期间参加了地区培训和接受了技术援助。妇女问题联邦计划最终被评价为：是对未来采取行动强化妇女机构的职能并改进性别方面的公共政府的一个重要基础。</w:t>
      </w:r>
    </w:p>
    <w:p w:rsidR="00DF7D4B" w:rsidRPr="005F37AC" w:rsidRDefault="00DF7D4B" w:rsidP="001D4F5A">
      <w:pPr>
        <w:spacing w:after="240" w:line="360" w:lineRule="exact"/>
        <w:ind w:firstLineChars="200" w:firstLine="31680"/>
        <w:rPr>
          <w:szCs w:val="21"/>
        </w:rPr>
      </w:pPr>
      <w:r w:rsidRPr="005F37AC">
        <w:rPr>
          <w:rFonts w:hint="eastAsia"/>
          <w:szCs w:val="21"/>
        </w:rPr>
        <w:t>通过联邦妇女计划的各项活动，正在使各级组织保持步调一致并且提高了推动妇女权利的能力。全国妇女委员会正在全国范围内建立专题网络，使所有执行计划内项目的组织都加入进来，同时还与各省市的妇女机构挂钩以推进共同的工作。</w:t>
      </w:r>
    </w:p>
    <w:p w:rsidR="00DF7D4B" w:rsidRPr="001573F2" w:rsidRDefault="00DF7D4B" w:rsidP="001573F2">
      <w:pPr>
        <w:pStyle w:val="H2"/>
      </w:pPr>
      <w:r w:rsidRPr="001573F2">
        <w:rPr>
          <w:rFonts w:hint="eastAsia"/>
        </w:rPr>
        <w:t>全国妇女委员会的信息政策</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目前，全国妇女委员会所关心的是如何使各项工作体现出一种信息传递</w:t>
      </w:r>
      <w:r w:rsidRPr="005F37AC">
        <w:rPr>
          <w:rFonts w:hint="eastAsia"/>
          <w:szCs w:val="21"/>
        </w:rPr>
        <w:t>-</w:t>
      </w:r>
      <w:r w:rsidRPr="005F37AC">
        <w:rPr>
          <w:rFonts w:hint="eastAsia"/>
          <w:szCs w:val="21"/>
        </w:rPr>
        <w:t>性别问题的综合性理念。在信息传递过程中所建立的高新信息技术、媒体和资源的运作能力、妇女参与信息决策的途径、消息的收发过程、以及男女比例等等，都是用于指导全国妇女委员会开展工作的基本因素。</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在全国范围内倡导信息政策，目的是将妇女问题纳入到公共日程当中，并推动和宣传与妇女有关的权利、计划和政策。全国妇女委员会还制定了直接或通过媒体发布信息和进行宣传的战略，制作了各种宣传材料，并与各省市妇女机构和社区组织联系挂钩。</w:t>
      </w:r>
    </w:p>
    <w:p w:rsidR="00DF7D4B" w:rsidRPr="005F37AC" w:rsidRDefault="00DF7D4B" w:rsidP="001D4F5A">
      <w:pPr>
        <w:spacing w:after="240" w:line="360" w:lineRule="exact"/>
        <w:ind w:firstLineChars="200" w:firstLine="31680"/>
        <w:rPr>
          <w:b/>
          <w:szCs w:val="21"/>
        </w:rPr>
      </w:pPr>
      <w:r w:rsidRPr="005F37AC">
        <w:rPr>
          <w:rFonts w:hint="eastAsia"/>
          <w:szCs w:val="21"/>
        </w:rPr>
        <w:t>可以免费登陆官方网站</w:t>
      </w:r>
      <w:r w:rsidRPr="001573F2">
        <w:rPr>
          <w:szCs w:val="21"/>
        </w:rPr>
        <w:t>www.cnm.gov.ar</w:t>
      </w:r>
      <w:r w:rsidRPr="005F37AC">
        <w:rPr>
          <w:rFonts w:hint="eastAsia"/>
          <w:szCs w:val="21"/>
        </w:rPr>
        <w:t>。在官方网站上还开通了题为“妇女们来倾诉：我们来谈谈女性的工作问题”的在线调查，目的是展示妇女所做出的无偿劳动奉献以及让社会对家庭责任进行评价。此</w:t>
      </w:r>
      <w:r w:rsidR="00F73F41">
        <w:rPr>
          <w:rFonts w:hint="eastAsia"/>
          <w:szCs w:val="21"/>
        </w:rPr>
        <w:t>外</w:t>
      </w:r>
      <w:r w:rsidRPr="005F37AC">
        <w:rPr>
          <w:rFonts w:hint="eastAsia"/>
          <w:szCs w:val="21"/>
        </w:rPr>
        <w:t>，在该网站还可以阅览面向国家和省级政府机构的半月期电子简报。</w:t>
      </w:r>
    </w:p>
    <w:p w:rsidR="00DF7D4B" w:rsidRPr="005F37AC" w:rsidRDefault="00DF7D4B" w:rsidP="001D4F5A">
      <w:pPr>
        <w:spacing w:after="240" w:line="360" w:lineRule="exact"/>
        <w:ind w:firstLineChars="200" w:firstLine="31680"/>
        <w:rPr>
          <w:szCs w:val="21"/>
        </w:rPr>
      </w:pPr>
      <w:r w:rsidRPr="005F37AC">
        <w:rPr>
          <w:rFonts w:hint="eastAsia"/>
          <w:szCs w:val="21"/>
        </w:rPr>
        <w:t>专题文献中心拥有</w:t>
      </w:r>
      <w:r w:rsidRPr="005F37AC">
        <w:rPr>
          <w:rFonts w:hint="eastAsia"/>
          <w:szCs w:val="21"/>
        </w:rPr>
        <w:t>3</w:t>
      </w:r>
      <w:r w:rsidR="00F73F41">
        <w:rPr>
          <w:rFonts w:hint="eastAsia"/>
          <w:szCs w:val="21"/>
        </w:rPr>
        <w:t xml:space="preserve"> </w:t>
      </w:r>
      <w:r w:rsidRPr="005F37AC">
        <w:rPr>
          <w:rFonts w:hint="eastAsia"/>
          <w:szCs w:val="21"/>
        </w:rPr>
        <w:t>500</w:t>
      </w:r>
      <w:r w:rsidRPr="005F37AC">
        <w:rPr>
          <w:rFonts w:hint="eastAsia"/>
          <w:szCs w:val="21"/>
        </w:rPr>
        <w:t>条按照西班牙妇女文库分类的图书记录。此外，可以在全国妇女委员会查阅杂志、报刊、未公开的文件和调查报告等资料，也可以向有关人员进行咨询。在专题文献中心还可以根据需要找到各种机构发行的宣传册。也可以通过官方网站发送电子邮件来查询图书目录。</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开展宣传和预防运动，发行了许多图文和音像制品，在报刊杂志上定期刊登文章（</w:t>
      </w:r>
      <w:r w:rsidRPr="005F37AC">
        <w:rPr>
          <w:rFonts w:hint="eastAsia"/>
          <w:szCs w:val="21"/>
        </w:rPr>
        <w:t>2006</w:t>
      </w:r>
      <w:r w:rsidRPr="005F37AC">
        <w:rPr>
          <w:rFonts w:hint="eastAsia"/>
          <w:szCs w:val="21"/>
        </w:rPr>
        <w:t>年《纪事日报》的每周专栏、理发师协会报纸的每月专栏、在国内安全委员会杂志上刊登的文章等等）。</w:t>
      </w:r>
    </w:p>
    <w:p w:rsidR="00DF7D4B" w:rsidRPr="005F37AC" w:rsidRDefault="00DF7D4B" w:rsidP="001D4F5A">
      <w:pPr>
        <w:spacing w:after="240" w:line="360" w:lineRule="exact"/>
        <w:ind w:firstLineChars="200" w:firstLine="31680"/>
        <w:rPr>
          <w:rStyle w:val="Emphasis"/>
          <w:i w:val="0"/>
          <w:szCs w:val="21"/>
        </w:rPr>
      </w:pPr>
      <w:r w:rsidRPr="005F37AC">
        <w:rPr>
          <w:rFonts w:hint="eastAsia"/>
          <w:szCs w:val="21"/>
        </w:rPr>
        <w:t>电台电视歧视问题观察员：根据国家反歧视计划的第</w:t>
      </w:r>
      <w:r w:rsidRPr="005F37AC">
        <w:rPr>
          <w:rFonts w:hint="eastAsia"/>
          <w:szCs w:val="21"/>
        </w:rPr>
        <w:t>208</w:t>
      </w:r>
      <w:r w:rsidRPr="005F37AC">
        <w:rPr>
          <w:rFonts w:hint="eastAsia"/>
          <w:szCs w:val="21"/>
        </w:rPr>
        <w:t>号方案，自</w:t>
      </w:r>
      <w:r w:rsidRPr="005F37AC">
        <w:rPr>
          <w:rFonts w:hint="eastAsia"/>
          <w:szCs w:val="21"/>
        </w:rPr>
        <w:t>2006</w:t>
      </w:r>
      <w:r w:rsidRPr="005F37AC">
        <w:rPr>
          <w:rFonts w:hint="eastAsia"/>
          <w:szCs w:val="21"/>
        </w:rPr>
        <w:t>年</w:t>
      </w:r>
      <w:r w:rsidRPr="005F37AC">
        <w:rPr>
          <w:rFonts w:hint="eastAsia"/>
          <w:szCs w:val="21"/>
        </w:rPr>
        <w:t>6</w:t>
      </w:r>
      <w:r w:rsidRPr="005F37AC">
        <w:rPr>
          <w:rFonts w:hint="eastAsia"/>
          <w:szCs w:val="21"/>
        </w:rPr>
        <w:t>月起，联邦广播委员会（</w:t>
      </w:r>
      <w:r w:rsidRPr="005F37AC">
        <w:rPr>
          <w:rFonts w:hint="eastAsia"/>
          <w:szCs w:val="21"/>
        </w:rPr>
        <w:t>COMFER</w:t>
      </w:r>
      <w:r w:rsidRPr="005F37AC">
        <w:rPr>
          <w:rFonts w:hint="eastAsia"/>
          <w:szCs w:val="21"/>
        </w:rPr>
        <w:t>）和国家反歧视反排外和反种族主义协会（</w:t>
      </w:r>
      <w:r w:rsidRPr="005F37AC">
        <w:rPr>
          <w:rFonts w:hint="eastAsia"/>
          <w:szCs w:val="21"/>
        </w:rPr>
        <w:t>INADI</w:t>
      </w:r>
      <w:r w:rsidRPr="005F37AC">
        <w:rPr>
          <w:rFonts w:hint="eastAsia"/>
          <w:szCs w:val="21"/>
        </w:rPr>
        <w:t>）推出了一个以传媒为平台的歧视问题观察员节目。在同年</w:t>
      </w:r>
      <w:r w:rsidR="00F73F41">
        <w:rPr>
          <w:rFonts w:hint="eastAsia"/>
          <w:szCs w:val="21"/>
        </w:rPr>
        <w:t>9</w:t>
      </w:r>
      <w:r w:rsidRPr="005F37AC">
        <w:rPr>
          <w:rFonts w:hint="eastAsia"/>
          <w:szCs w:val="21"/>
        </w:rPr>
        <w:t>月份，全国妇女委员会也加入到其中并参加关于性别问题的讨论。</w:t>
      </w:r>
    </w:p>
    <w:p w:rsidR="00DF7D4B" w:rsidRPr="001573F2" w:rsidRDefault="00DF7D4B" w:rsidP="001573F2">
      <w:pPr>
        <w:pStyle w:val="H2"/>
        <w:rPr>
          <w:rFonts w:hint="eastAsia"/>
        </w:rPr>
      </w:pPr>
      <w:r w:rsidRPr="001573F2">
        <w:rPr>
          <w:rFonts w:hint="eastAsia"/>
        </w:rPr>
        <w:t>发行刊物</w:t>
      </w:r>
    </w:p>
    <w:p w:rsidR="00DF7D4B" w:rsidRPr="005F37AC" w:rsidRDefault="00DF7D4B" w:rsidP="005F37AC">
      <w:pPr>
        <w:spacing w:after="240" w:line="360" w:lineRule="exact"/>
        <w:rPr>
          <w:rFonts w:hint="eastAsia"/>
          <w:szCs w:val="21"/>
        </w:rPr>
      </w:pPr>
      <w:r w:rsidRPr="005F37AC">
        <w:rPr>
          <w:szCs w:val="21"/>
        </w:rPr>
        <w:t>2005</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szCs w:val="21"/>
        </w:rPr>
        <w:t>《美洲防</w:t>
      </w:r>
      <w:r w:rsidR="00F73F41">
        <w:rPr>
          <w:rFonts w:hint="eastAsia"/>
          <w:szCs w:val="21"/>
        </w:rPr>
        <w:t>止</w:t>
      </w:r>
      <w:r w:rsidRPr="005F37AC">
        <w:rPr>
          <w:szCs w:val="21"/>
        </w:rPr>
        <w:t>、惩</w:t>
      </w:r>
      <w:r w:rsidR="00F73F41">
        <w:rPr>
          <w:rFonts w:hint="eastAsia"/>
          <w:szCs w:val="21"/>
        </w:rPr>
        <w:t>罚</w:t>
      </w:r>
      <w:r w:rsidRPr="005F37AC">
        <w:rPr>
          <w:szCs w:val="21"/>
        </w:rPr>
        <w:t>和根除对妇女暴力行为公约》</w:t>
      </w:r>
      <w:r w:rsidRPr="005F37AC">
        <w:rPr>
          <w:rFonts w:hint="eastAsia"/>
          <w:szCs w:val="21"/>
        </w:rPr>
        <w:t>（《贝伦杜帕拉公约》）。</w:t>
      </w:r>
    </w:p>
    <w:p w:rsidR="00DF7D4B" w:rsidRPr="005F37AC" w:rsidRDefault="00DF7D4B" w:rsidP="001D4F5A">
      <w:pPr>
        <w:spacing w:after="240" w:line="360" w:lineRule="exact"/>
        <w:ind w:firstLineChars="200" w:firstLine="31680"/>
        <w:rPr>
          <w:szCs w:val="21"/>
        </w:rPr>
      </w:pPr>
      <w:r w:rsidRPr="005F37AC">
        <w:rPr>
          <w:rFonts w:hint="eastAsia"/>
          <w:szCs w:val="21"/>
        </w:rPr>
        <w:t>《人性化分娩手册》和《家庭关系手册》各</w:t>
      </w:r>
      <w:r w:rsidRPr="005F37AC">
        <w:rPr>
          <w:rFonts w:hint="eastAsia"/>
          <w:szCs w:val="21"/>
        </w:rPr>
        <w:t>12</w:t>
      </w:r>
      <w:r w:rsidR="00F73F41">
        <w:rPr>
          <w:rFonts w:hint="eastAsia"/>
          <w:szCs w:val="21"/>
        </w:rPr>
        <w:t xml:space="preserve"> </w:t>
      </w:r>
      <w:r w:rsidRPr="005F37AC">
        <w:rPr>
          <w:rFonts w:hint="eastAsia"/>
          <w:szCs w:val="21"/>
        </w:rPr>
        <w:t>000</w:t>
      </w:r>
      <w:r w:rsidRPr="005F37AC">
        <w:rPr>
          <w:rFonts w:hint="eastAsia"/>
          <w:szCs w:val="21"/>
        </w:rPr>
        <w:t>册。</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《拒绝暴力》宣传册，在足球场散发的规劝性小册子。</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《妇女与非暴力家庭关系：国家计划》，由国会赞助发行的图文宣传材料。</w:t>
      </w:r>
    </w:p>
    <w:p w:rsidR="00DF7D4B" w:rsidRPr="005F37AC" w:rsidRDefault="00DF7D4B" w:rsidP="001D4F5A">
      <w:pPr>
        <w:spacing w:after="240" w:line="360" w:lineRule="exact"/>
        <w:ind w:firstLineChars="200" w:firstLine="31680"/>
        <w:rPr>
          <w:szCs w:val="21"/>
        </w:rPr>
      </w:pPr>
      <w:r w:rsidRPr="005F37AC">
        <w:rPr>
          <w:rFonts w:hint="eastAsia"/>
          <w:szCs w:val="21"/>
        </w:rPr>
        <w:t>介绍全国妇女委员会的任务、职能和活动方案的官方手册，</w:t>
      </w:r>
      <w:r w:rsidRPr="005F37AC">
        <w:rPr>
          <w:rFonts w:hint="eastAsia"/>
          <w:szCs w:val="21"/>
        </w:rPr>
        <w:t>200</w:t>
      </w:r>
      <w:r w:rsidR="00F73F41">
        <w:rPr>
          <w:rFonts w:hint="eastAsia"/>
          <w:szCs w:val="21"/>
        </w:rPr>
        <w:t xml:space="preserve"> </w:t>
      </w:r>
      <w:r w:rsidRPr="005F37AC">
        <w:rPr>
          <w:rFonts w:hint="eastAsia"/>
          <w:szCs w:val="21"/>
        </w:rPr>
        <w:t>000</w:t>
      </w:r>
      <w:r w:rsidRPr="005F37AC">
        <w:rPr>
          <w:rFonts w:hint="eastAsia"/>
          <w:szCs w:val="21"/>
        </w:rPr>
        <w:t>册。</w:t>
      </w:r>
    </w:p>
    <w:p w:rsidR="00DF7D4B" w:rsidRPr="005F37AC" w:rsidRDefault="00DF7D4B" w:rsidP="005F37AC">
      <w:pPr>
        <w:spacing w:after="240" w:line="360" w:lineRule="exact"/>
        <w:rPr>
          <w:rFonts w:hint="eastAsia"/>
          <w:szCs w:val="21"/>
        </w:rPr>
      </w:pPr>
      <w:r w:rsidRPr="005F37AC">
        <w:rPr>
          <w:szCs w:val="21"/>
        </w:rPr>
        <w:t>2006</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在题为“我们拥有权利”的妇女与健康运动中，印制了许多海报和宣传手册，主题内容包括：预防乳腺癌和宫颈癌、使生活远离暴力的权利、预防艾滋病、分担家务的权利和性健康的权利、负责任的生育和人性化分娩，共计</w:t>
      </w:r>
      <w:r w:rsidRPr="005F37AC">
        <w:rPr>
          <w:rFonts w:hint="eastAsia"/>
          <w:szCs w:val="21"/>
        </w:rPr>
        <w:t>60</w:t>
      </w:r>
      <w:r w:rsidR="00F73F41">
        <w:rPr>
          <w:rFonts w:hint="eastAsia"/>
          <w:szCs w:val="21"/>
        </w:rPr>
        <w:t xml:space="preserve"> </w:t>
      </w:r>
      <w:r w:rsidRPr="005F37AC">
        <w:rPr>
          <w:rFonts w:hint="eastAsia"/>
          <w:szCs w:val="21"/>
        </w:rPr>
        <w:t>000</w:t>
      </w:r>
      <w:r w:rsidRPr="005F37AC">
        <w:rPr>
          <w:rFonts w:hint="eastAsia"/>
          <w:szCs w:val="21"/>
        </w:rPr>
        <w:t>册。</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在题为“分享权利和责任”的运动中，分发各种物品，每样各</w:t>
      </w:r>
      <w:r w:rsidRPr="005F37AC">
        <w:rPr>
          <w:rFonts w:hint="eastAsia"/>
          <w:szCs w:val="21"/>
        </w:rPr>
        <w:t>100</w:t>
      </w:r>
      <w:r w:rsidR="00F73F41">
        <w:rPr>
          <w:rFonts w:hint="eastAsia"/>
          <w:szCs w:val="21"/>
        </w:rPr>
        <w:t xml:space="preserve"> </w:t>
      </w:r>
      <w:r w:rsidRPr="005F37AC">
        <w:rPr>
          <w:rFonts w:hint="eastAsia"/>
          <w:szCs w:val="21"/>
        </w:rPr>
        <w:t>000</w:t>
      </w:r>
      <w:r w:rsidRPr="005F37AC">
        <w:rPr>
          <w:rFonts w:hint="eastAsia"/>
          <w:szCs w:val="21"/>
        </w:rPr>
        <w:t>份（单人桌布、夹子、冰箱磁贴、标语牌）。</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出版了《谈论妇女就是谈论工作》一书，该书以性别问题为出发点介绍了如何衡量时间的利用情况，共计发行</w:t>
      </w:r>
      <w:r w:rsidRPr="005F37AC">
        <w:rPr>
          <w:rFonts w:hint="eastAsia"/>
          <w:szCs w:val="21"/>
        </w:rPr>
        <w:t>6</w:t>
      </w:r>
      <w:r w:rsidR="00F73F41">
        <w:rPr>
          <w:rFonts w:hint="eastAsia"/>
          <w:szCs w:val="21"/>
        </w:rPr>
        <w:t xml:space="preserve"> </w:t>
      </w:r>
      <w:r w:rsidRPr="005F37AC">
        <w:rPr>
          <w:rFonts w:hint="eastAsia"/>
          <w:szCs w:val="21"/>
        </w:rPr>
        <w:t>000</w:t>
      </w:r>
      <w:r w:rsidRPr="005F37AC">
        <w:rPr>
          <w:rFonts w:hint="eastAsia"/>
          <w:szCs w:val="21"/>
        </w:rPr>
        <w:t>册。</w:t>
      </w:r>
    </w:p>
    <w:p w:rsidR="00DF7D4B" w:rsidRPr="005F37AC" w:rsidRDefault="00DF7D4B" w:rsidP="001D4F5A">
      <w:pPr>
        <w:spacing w:after="240" w:line="360" w:lineRule="exact"/>
        <w:ind w:firstLineChars="200" w:firstLine="31680"/>
        <w:rPr>
          <w:szCs w:val="21"/>
        </w:rPr>
      </w:pPr>
      <w:r w:rsidRPr="005F37AC">
        <w:rPr>
          <w:rFonts w:hint="eastAsia"/>
          <w:szCs w:val="21"/>
        </w:rPr>
        <w:t>名为《今天我们可以退休了》的说明手册，涉及到福利待遇问题，用于支持促进福利待遇的计划，共发行</w:t>
      </w:r>
      <w:r w:rsidRPr="005F37AC">
        <w:rPr>
          <w:rFonts w:hint="eastAsia"/>
          <w:szCs w:val="21"/>
        </w:rPr>
        <w:t>200</w:t>
      </w:r>
      <w:r w:rsidR="00F73F41">
        <w:rPr>
          <w:rFonts w:hint="eastAsia"/>
          <w:szCs w:val="21"/>
        </w:rPr>
        <w:t xml:space="preserve"> </w:t>
      </w:r>
      <w:r w:rsidRPr="005F37AC">
        <w:rPr>
          <w:rFonts w:hint="eastAsia"/>
          <w:szCs w:val="21"/>
        </w:rPr>
        <w:t>000</w:t>
      </w:r>
      <w:r w:rsidRPr="005F37AC">
        <w:rPr>
          <w:rFonts w:hint="eastAsia"/>
          <w:szCs w:val="21"/>
        </w:rPr>
        <w:t>册。</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在题为“不要让暴力出现在我们的家庭”的运动中，印制了</w:t>
      </w:r>
      <w:r w:rsidRPr="005F37AC">
        <w:rPr>
          <w:szCs w:val="21"/>
        </w:rPr>
        <w:t>500</w:t>
      </w:r>
      <w:r w:rsidR="00F73F41">
        <w:rPr>
          <w:rFonts w:hint="eastAsia"/>
          <w:szCs w:val="21"/>
        </w:rPr>
        <w:t xml:space="preserve"> </w:t>
      </w:r>
      <w:r w:rsidRPr="005F37AC">
        <w:rPr>
          <w:szCs w:val="21"/>
        </w:rPr>
        <w:t>000</w:t>
      </w:r>
      <w:r w:rsidRPr="005F37AC">
        <w:rPr>
          <w:rFonts w:hint="eastAsia"/>
          <w:szCs w:val="21"/>
        </w:rPr>
        <w:t>张传单、</w:t>
      </w:r>
      <w:r w:rsidRPr="005F37AC">
        <w:rPr>
          <w:rFonts w:hint="eastAsia"/>
          <w:szCs w:val="21"/>
        </w:rPr>
        <w:t>500</w:t>
      </w:r>
      <w:r w:rsidR="00F73F41">
        <w:rPr>
          <w:rFonts w:hint="eastAsia"/>
          <w:szCs w:val="21"/>
        </w:rPr>
        <w:t xml:space="preserve"> </w:t>
      </w:r>
      <w:r w:rsidRPr="005F37AC">
        <w:rPr>
          <w:rFonts w:hint="eastAsia"/>
          <w:szCs w:val="21"/>
        </w:rPr>
        <w:t>000</w:t>
      </w:r>
      <w:r w:rsidRPr="005F37AC">
        <w:rPr>
          <w:rFonts w:hint="eastAsia"/>
          <w:szCs w:val="21"/>
        </w:rPr>
        <w:t>张折页宣传单、</w:t>
      </w:r>
      <w:r w:rsidRPr="005F37AC">
        <w:rPr>
          <w:szCs w:val="21"/>
        </w:rPr>
        <w:t>52</w:t>
      </w:r>
      <w:r w:rsidRPr="005F37AC">
        <w:rPr>
          <w:rFonts w:hint="eastAsia"/>
          <w:szCs w:val="21"/>
        </w:rPr>
        <w:t>个标语牌。</w:t>
      </w:r>
    </w:p>
    <w:p w:rsidR="00DF7D4B" w:rsidRPr="005F37AC" w:rsidRDefault="00DF7D4B" w:rsidP="005F37AC">
      <w:pPr>
        <w:spacing w:after="240" w:line="360" w:lineRule="exact"/>
        <w:rPr>
          <w:rFonts w:hint="eastAsia"/>
          <w:szCs w:val="21"/>
        </w:rPr>
      </w:pPr>
      <w:r w:rsidRPr="005F37AC">
        <w:rPr>
          <w:szCs w:val="21"/>
        </w:rPr>
        <w:t>2007</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发行了“妇女、平等和劳动”计划的教材（教学手册和练习册），在最新版本的教材中增加了关于经营、合作社和小额贷款等内容的章节。</w:t>
      </w:r>
    </w:p>
    <w:p w:rsidR="00DF7D4B" w:rsidRPr="005F37AC" w:rsidRDefault="00F73F41" w:rsidP="001D4F5A">
      <w:pPr>
        <w:spacing w:after="240" w:line="360" w:lineRule="exact"/>
        <w:ind w:firstLineChars="200" w:firstLine="31680"/>
        <w:rPr>
          <w:rFonts w:hint="eastAsia"/>
          <w:szCs w:val="21"/>
        </w:rPr>
      </w:pPr>
      <w:r>
        <w:rPr>
          <w:rFonts w:hint="eastAsia"/>
          <w:szCs w:val="21"/>
        </w:rPr>
        <w:t>编辑出版了名为《</w:t>
      </w:r>
      <w:r w:rsidR="00DF7D4B" w:rsidRPr="005F37AC">
        <w:rPr>
          <w:rFonts w:hint="eastAsia"/>
          <w:szCs w:val="21"/>
        </w:rPr>
        <w:t>不要让暴力出现在我们的家庭</w:t>
      </w:r>
      <w:r>
        <w:rPr>
          <w:rFonts w:hint="eastAsia"/>
          <w:szCs w:val="21"/>
        </w:rPr>
        <w:t>》</w:t>
      </w:r>
      <w:r w:rsidR="00DF7D4B" w:rsidRPr="005F37AC">
        <w:rPr>
          <w:rFonts w:hint="eastAsia"/>
          <w:szCs w:val="21"/>
        </w:rPr>
        <w:t>、</w:t>
      </w:r>
      <w:r>
        <w:rPr>
          <w:rFonts w:hint="eastAsia"/>
          <w:szCs w:val="21"/>
        </w:rPr>
        <w:t>《</w:t>
      </w:r>
      <w:r w:rsidR="00DF7D4B" w:rsidRPr="005F37AC">
        <w:rPr>
          <w:rFonts w:hint="eastAsia"/>
          <w:szCs w:val="21"/>
        </w:rPr>
        <w:t>有益健康的怀孕</w:t>
      </w:r>
      <w:r>
        <w:rPr>
          <w:rFonts w:hint="eastAsia"/>
          <w:szCs w:val="21"/>
        </w:rPr>
        <w:t>–</w:t>
      </w:r>
      <w:r w:rsidR="00DF7D4B" w:rsidRPr="005F37AC">
        <w:rPr>
          <w:rFonts w:hint="eastAsia"/>
          <w:szCs w:val="21"/>
        </w:rPr>
        <w:t>父母共同分担责任</w:t>
      </w:r>
      <w:r>
        <w:rPr>
          <w:rFonts w:hint="eastAsia"/>
          <w:szCs w:val="21"/>
        </w:rPr>
        <w:t>》</w:t>
      </w:r>
      <w:r w:rsidR="00DF7D4B" w:rsidRPr="005F37AC">
        <w:rPr>
          <w:rFonts w:hint="eastAsia"/>
          <w:szCs w:val="21"/>
        </w:rPr>
        <w:t>、</w:t>
      </w:r>
      <w:r>
        <w:rPr>
          <w:rFonts w:hint="eastAsia"/>
          <w:szCs w:val="21"/>
        </w:rPr>
        <w:t>《</w:t>
      </w:r>
      <w:r w:rsidR="00DF7D4B" w:rsidRPr="005F37AC">
        <w:rPr>
          <w:rFonts w:hint="eastAsia"/>
          <w:szCs w:val="21"/>
        </w:rPr>
        <w:t>避孕</w:t>
      </w:r>
      <w:r>
        <w:rPr>
          <w:rFonts w:hint="eastAsia"/>
          <w:szCs w:val="21"/>
        </w:rPr>
        <w:t>–</w:t>
      </w:r>
      <w:r w:rsidR="00DF7D4B" w:rsidRPr="005F37AC">
        <w:rPr>
          <w:rFonts w:hint="eastAsia"/>
          <w:szCs w:val="21"/>
        </w:rPr>
        <w:t>男性和女性</w:t>
      </w:r>
      <w:r>
        <w:rPr>
          <w:rFonts w:hint="eastAsia"/>
          <w:szCs w:val="21"/>
        </w:rPr>
        <w:t>–</w:t>
      </w:r>
      <w:r w:rsidR="00DF7D4B" w:rsidRPr="005F37AC">
        <w:rPr>
          <w:rFonts w:hint="eastAsia"/>
          <w:szCs w:val="21"/>
        </w:rPr>
        <w:t>选择的权利</w:t>
      </w:r>
      <w:r>
        <w:rPr>
          <w:rFonts w:hint="eastAsia"/>
          <w:szCs w:val="21"/>
        </w:rPr>
        <w:t>》</w:t>
      </w:r>
      <w:r w:rsidR="00DF7D4B" w:rsidRPr="005F37AC">
        <w:rPr>
          <w:rFonts w:hint="eastAsia"/>
          <w:szCs w:val="21"/>
        </w:rPr>
        <w:t>、</w:t>
      </w:r>
      <w:r>
        <w:rPr>
          <w:rFonts w:hint="eastAsia"/>
          <w:szCs w:val="21"/>
        </w:rPr>
        <w:t>《</w:t>
      </w:r>
      <w:r w:rsidR="00DF7D4B" w:rsidRPr="005F37AC">
        <w:rPr>
          <w:rFonts w:hint="eastAsia"/>
          <w:szCs w:val="21"/>
        </w:rPr>
        <w:t>面对艾滋病</w:t>
      </w:r>
      <w:r>
        <w:rPr>
          <w:rFonts w:hint="eastAsia"/>
          <w:szCs w:val="21"/>
        </w:rPr>
        <w:t>–</w:t>
      </w:r>
      <w:r w:rsidR="00DF7D4B" w:rsidRPr="005F37AC">
        <w:rPr>
          <w:rFonts w:hint="eastAsia"/>
          <w:szCs w:val="21"/>
        </w:rPr>
        <w:t>预防措施</w:t>
      </w:r>
      <w:r>
        <w:rPr>
          <w:rFonts w:hint="eastAsia"/>
          <w:szCs w:val="21"/>
        </w:rPr>
        <w:t>》</w:t>
      </w:r>
      <w:r w:rsidR="00DF7D4B" w:rsidRPr="005F37AC">
        <w:rPr>
          <w:rFonts w:hint="eastAsia"/>
          <w:szCs w:val="21"/>
        </w:rPr>
        <w:t>、</w:t>
      </w:r>
      <w:r>
        <w:rPr>
          <w:rFonts w:hint="eastAsia"/>
          <w:szCs w:val="21"/>
        </w:rPr>
        <w:t>《</w:t>
      </w:r>
      <w:r w:rsidR="00DF7D4B" w:rsidRPr="005F37AC">
        <w:rPr>
          <w:rFonts w:hint="eastAsia"/>
          <w:szCs w:val="21"/>
        </w:rPr>
        <w:t>老年妇女</w:t>
      </w:r>
      <w:r>
        <w:rPr>
          <w:rFonts w:hint="eastAsia"/>
          <w:szCs w:val="21"/>
        </w:rPr>
        <w:t>–</w:t>
      </w:r>
      <w:r w:rsidR="00DF7D4B" w:rsidRPr="005F37AC">
        <w:rPr>
          <w:rFonts w:hint="eastAsia"/>
          <w:szCs w:val="21"/>
        </w:rPr>
        <w:t>健康、权利和生活质量</w:t>
      </w:r>
      <w:r>
        <w:rPr>
          <w:rFonts w:hint="eastAsia"/>
          <w:szCs w:val="21"/>
        </w:rPr>
        <w:t>》</w:t>
      </w:r>
      <w:r w:rsidR="00DF7D4B" w:rsidRPr="005F37AC">
        <w:rPr>
          <w:rFonts w:hint="eastAsia"/>
          <w:szCs w:val="21"/>
        </w:rPr>
        <w:t>、</w:t>
      </w:r>
      <w:r>
        <w:rPr>
          <w:rFonts w:hint="eastAsia"/>
          <w:szCs w:val="21"/>
        </w:rPr>
        <w:t>《</w:t>
      </w:r>
      <w:r w:rsidR="00DF7D4B" w:rsidRPr="005F37AC">
        <w:rPr>
          <w:rFonts w:hint="eastAsia"/>
          <w:szCs w:val="21"/>
        </w:rPr>
        <w:t>性别与残疾</w:t>
      </w:r>
      <w:r>
        <w:rPr>
          <w:rFonts w:hint="eastAsia"/>
          <w:szCs w:val="21"/>
        </w:rPr>
        <w:t>》</w:t>
      </w:r>
      <w:r w:rsidR="00DF7D4B" w:rsidRPr="005F37AC">
        <w:rPr>
          <w:rFonts w:hint="eastAsia"/>
          <w:szCs w:val="21"/>
        </w:rPr>
        <w:t>和</w:t>
      </w:r>
      <w:r>
        <w:rPr>
          <w:rFonts w:hint="eastAsia"/>
          <w:szCs w:val="21"/>
        </w:rPr>
        <w:t>《</w:t>
      </w:r>
      <w:r w:rsidR="00DF7D4B" w:rsidRPr="005F37AC">
        <w:rPr>
          <w:rFonts w:hint="eastAsia"/>
          <w:szCs w:val="21"/>
        </w:rPr>
        <w:t>阿根廷共和国的进步</w:t>
      </w:r>
      <w:r>
        <w:rPr>
          <w:rFonts w:hint="eastAsia"/>
          <w:szCs w:val="21"/>
        </w:rPr>
        <w:t>–</w:t>
      </w:r>
      <w:r w:rsidR="00DF7D4B" w:rsidRPr="005F37AC">
        <w:rPr>
          <w:rFonts w:hint="eastAsia"/>
          <w:szCs w:val="21"/>
        </w:rPr>
        <w:t>北京行动平台（</w:t>
      </w:r>
      <w:r w:rsidR="00DF7D4B" w:rsidRPr="005F37AC">
        <w:rPr>
          <w:rFonts w:hint="eastAsia"/>
          <w:szCs w:val="21"/>
        </w:rPr>
        <w:t>2007</w:t>
      </w:r>
      <w:r w:rsidR="00A3137F">
        <w:rPr>
          <w:rFonts w:hint="eastAsia"/>
          <w:szCs w:val="21"/>
        </w:rPr>
        <w:t>年</w:t>
      </w:r>
      <w:r w:rsidR="00DF7D4B" w:rsidRPr="005F37AC">
        <w:rPr>
          <w:rFonts w:hint="eastAsia"/>
          <w:szCs w:val="21"/>
        </w:rPr>
        <w:t>）</w:t>
      </w:r>
      <w:r>
        <w:rPr>
          <w:rFonts w:hint="eastAsia"/>
          <w:szCs w:val="21"/>
        </w:rPr>
        <w:t>》</w:t>
      </w:r>
      <w:r w:rsidR="00DF7D4B" w:rsidRPr="005F37AC">
        <w:rPr>
          <w:rFonts w:hint="eastAsia"/>
          <w:szCs w:val="21"/>
        </w:rPr>
        <w:t>的宣传册。</w:t>
      </w:r>
    </w:p>
    <w:p w:rsidR="00DF7D4B" w:rsidRPr="005F37AC" w:rsidRDefault="00DF7D4B" w:rsidP="001D4F5A">
      <w:pPr>
        <w:spacing w:after="240" w:line="360" w:lineRule="exact"/>
        <w:ind w:firstLineChars="200" w:firstLine="31680"/>
        <w:rPr>
          <w:szCs w:val="21"/>
        </w:rPr>
      </w:pPr>
      <w:smartTag w:uri="urn:schemas-microsoft-com:office:smarttags" w:element="chsdate">
        <w:smartTagPr>
          <w:attr w:name="Year" w:val="2007"/>
          <w:attr w:name="Month" w:val="3"/>
          <w:attr w:name="Day" w:val="8"/>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3</w:t>
        </w:r>
        <w:r w:rsidRPr="005F37AC">
          <w:rPr>
            <w:rFonts w:hint="eastAsia"/>
            <w:szCs w:val="21"/>
          </w:rPr>
          <w:t>月</w:t>
        </w:r>
        <w:r w:rsidRPr="005F37AC">
          <w:rPr>
            <w:rFonts w:hint="eastAsia"/>
            <w:szCs w:val="21"/>
          </w:rPr>
          <w:t>8</w:t>
        </w:r>
        <w:r w:rsidRPr="005F37AC">
          <w:rPr>
            <w:rFonts w:hint="eastAsia"/>
            <w:szCs w:val="21"/>
          </w:rPr>
          <w:t>日</w:t>
        </w:r>
      </w:smartTag>
      <w:r w:rsidRPr="005F37AC">
        <w:rPr>
          <w:rFonts w:hint="eastAsia"/>
          <w:szCs w:val="21"/>
        </w:rPr>
        <w:t>举办了题为“不要使妇女权益成为一句空话”的宣传活动，其间印制了标语牌、宣传册和教学材料《消除对妇女一切形式歧视公约简明手册》（</w:t>
      </w:r>
      <w:r w:rsidRPr="005F37AC">
        <w:rPr>
          <w:rFonts w:hint="eastAsia"/>
          <w:szCs w:val="21"/>
        </w:rPr>
        <w:t>200</w:t>
      </w:r>
      <w:r w:rsidR="00A3137F">
        <w:rPr>
          <w:rFonts w:hint="eastAsia"/>
          <w:szCs w:val="21"/>
        </w:rPr>
        <w:t xml:space="preserve"> </w:t>
      </w:r>
      <w:r w:rsidRPr="005F37AC">
        <w:rPr>
          <w:rFonts w:hint="eastAsia"/>
          <w:szCs w:val="21"/>
        </w:rPr>
        <w:t>000</w:t>
      </w:r>
      <w:r w:rsidRPr="005F37AC">
        <w:rPr>
          <w:rFonts w:hint="eastAsia"/>
          <w:szCs w:val="21"/>
        </w:rPr>
        <w:t>册），折页宣传单</w:t>
      </w:r>
      <w:r w:rsidRPr="005F37AC">
        <w:rPr>
          <w:rFonts w:hint="eastAsia"/>
          <w:szCs w:val="21"/>
        </w:rPr>
        <w:t>100</w:t>
      </w:r>
      <w:r w:rsidR="00A3137F">
        <w:rPr>
          <w:rFonts w:hint="eastAsia"/>
          <w:szCs w:val="21"/>
        </w:rPr>
        <w:t xml:space="preserve"> </w:t>
      </w:r>
      <w:r w:rsidRPr="005F37AC">
        <w:rPr>
          <w:rFonts w:hint="eastAsia"/>
          <w:szCs w:val="21"/>
        </w:rPr>
        <w:t>000</w:t>
      </w:r>
      <w:r w:rsidRPr="005F37AC">
        <w:rPr>
          <w:rFonts w:hint="eastAsia"/>
          <w:szCs w:val="21"/>
        </w:rPr>
        <w:t>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1766"/>
        <w:gridCol w:w="2044"/>
        <w:gridCol w:w="2416"/>
        <w:gridCol w:w="1209"/>
        <w:gridCol w:w="1115"/>
      </w:tblGrid>
      <w:tr w:rsidR="00DF7D4B" w:rsidRPr="001573F2" w:rsidTr="00DF7D4B">
        <w:tblPrEx>
          <w:tblCellMar>
            <w:top w:w="0" w:type="dxa"/>
            <w:bottom w:w="0" w:type="dxa"/>
          </w:tblCellMar>
        </w:tblPrEx>
        <w:tc>
          <w:tcPr>
            <w:tcW w:w="721" w:type="pct"/>
            <w:tcBorders>
              <w:top w:val="single" w:sz="18" w:space="0" w:color="auto"/>
              <w:left w:val="single" w:sz="18" w:space="0" w:color="auto"/>
              <w:bottom w:val="single" w:sz="18" w:space="0" w:color="auto"/>
            </w:tcBorders>
            <w:shd w:val="clear" w:color="auto" w:fill="008080"/>
            <w:vAlign w:val="center"/>
          </w:tcPr>
          <w:p w:rsidR="00DF7D4B" w:rsidRPr="001573F2" w:rsidRDefault="00DF7D4B" w:rsidP="001573F2">
            <w:pPr>
              <w:pStyle w:val="Heading1"/>
              <w:numPr>
                <w:ilvl w:val="0"/>
                <w:numId w:val="0"/>
              </w:numPr>
              <w:spacing w:beforeLines="0" w:before="0" w:after="0" w:line="320" w:lineRule="exact"/>
              <w:jc w:val="center"/>
              <w:rPr>
                <w:rFonts w:ascii="SimHei" w:hint="eastAsia"/>
                <w:color w:val="FF0000"/>
                <w:sz w:val="18"/>
                <w:szCs w:val="18"/>
              </w:rPr>
            </w:pPr>
            <w:r w:rsidRPr="001573F2">
              <w:rPr>
                <w:rFonts w:ascii="SimHei" w:hint="eastAsia"/>
                <w:color w:val="FF0000"/>
                <w:sz w:val="18"/>
                <w:szCs w:val="18"/>
              </w:rPr>
              <w:t xml:space="preserve">  项目</w:t>
            </w:r>
          </w:p>
        </w:tc>
        <w:tc>
          <w:tcPr>
            <w:tcW w:w="884" w:type="pct"/>
            <w:tcBorders>
              <w:top w:val="single" w:sz="18" w:space="0" w:color="auto"/>
              <w:bottom w:val="single" w:sz="18" w:space="0" w:color="auto"/>
            </w:tcBorders>
            <w:shd w:val="clear" w:color="auto" w:fill="008080"/>
            <w:vAlign w:val="center"/>
          </w:tcPr>
          <w:p w:rsidR="00DF7D4B" w:rsidRPr="001573F2" w:rsidRDefault="00DF7D4B" w:rsidP="001573F2">
            <w:pPr>
              <w:pStyle w:val="Heading1"/>
              <w:numPr>
                <w:ilvl w:val="0"/>
                <w:numId w:val="0"/>
              </w:numPr>
              <w:spacing w:beforeLines="0" w:before="0" w:after="0" w:line="320" w:lineRule="exact"/>
              <w:jc w:val="center"/>
              <w:rPr>
                <w:rFonts w:ascii="SimHei" w:hint="eastAsia"/>
                <w:color w:val="FF0000"/>
                <w:sz w:val="18"/>
                <w:szCs w:val="18"/>
              </w:rPr>
            </w:pPr>
            <w:r w:rsidRPr="001573F2">
              <w:rPr>
                <w:rFonts w:ascii="SimHei" w:hint="eastAsia"/>
                <w:color w:val="FF0000"/>
                <w:sz w:val="18"/>
                <w:szCs w:val="18"/>
              </w:rPr>
              <w:t>措施</w:t>
            </w:r>
          </w:p>
        </w:tc>
        <w:tc>
          <w:tcPr>
            <w:tcW w:w="1023" w:type="pct"/>
            <w:tcBorders>
              <w:top w:val="single" w:sz="18" w:space="0" w:color="auto"/>
              <w:bottom w:val="single" w:sz="18" w:space="0" w:color="auto"/>
            </w:tcBorders>
            <w:shd w:val="clear" w:color="auto" w:fill="008080"/>
            <w:vAlign w:val="center"/>
          </w:tcPr>
          <w:p w:rsidR="00DF7D4B" w:rsidRPr="001573F2" w:rsidRDefault="00DF7D4B" w:rsidP="001573F2">
            <w:pPr>
              <w:pStyle w:val="Heading1"/>
              <w:numPr>
                <w:ilvl w:val="0"/>
                <w:numId w:val="0"/>
              </w:numPr>
              <w:spacing w:beforeLines="0" w:before="0" w:after="0" w:line="320" w:lineRule="exact"/>
              <w:jc w:val="center"/>
              <w:rPr>
                <w:rFonts w:ascii="SimHei" w:hint="eastAsia"/>
                <w:color w:val="FF0000"/>
                <w:sz w:val="18"/>
                <w:szCs w:val="18"/>
              </w:rPr>
            </w:pPr>
            <w:r w:rsidRPr="001573F2">
              <w:rPr>
                <w:rFonts w:ascii="SimHei" w:hint="eastAsia"/>
                <w:color w:val="FF0000"/>
                <w:sz w:val="18"/>
                <w:szCs w:val="18"/>
              </w:rPr>
              <w:t>方法</w:t>
            </w:r>
          </w:p>
        </w:tc>
        <w:tc>
          <w:tcPr>
            <w:tcW w:w="1209" w:type="pct"/>
            <w:tcBorders>
              <w:top w:val="single" w:sz="18" w:space="0" w:color="auto"/>
              <w:bottom w:val="single" w:sz="18" w:space="0" w:color="auto"/>
            </w:tcBorders>
            <w:shd w:val="clear" w:color="auto" w:fill="008080"/>
            <w:vAlign w:val="center"/>
          </w:tcPr>
          <w:p w:rsidR="00DF7D4B" w:rsidRPr="001573F2" w:rsidRDefault="00DF7D4B" w:rsidP="001573F2">
            <w:pPr>
              <w:spacing w:line="320" w:lineRule="exact"/>
              <w:jc w:val="center"/>
              <w:rPr>
                <w:rFonts w:ascii="SimHei" w:eastAsia="SimHei" w:hint="eastAsia"/>
                <w:color w:val="FF0000"/>
                <w:sz w:val="18"/>
                <w:szCs w:val="18"/>
              </w:rPr>
            </w:pPr>
            <w:r w:rsidRPr="001573F2">
              <w:rPr>
                <w:rFonts w:ascii="SimHei" w:eastAsia="SimHei" w:hint="eastAsia"/>
                <w:color w:val="FF0000"/>
                <w:sz w:val="18"/>
                <w:szCs w:val="18"/>
              </w:rPr>
              <w:t>参与人员</w:t>
            </w:r>
          </w:p>
        </w:tc>
        <w:tc>
          <w:tcPr>
            <w:tcW w:w="605" w:type="pct"/>
            <w:tcBorders>
              <w:top w:val="single" w:sz="18" w:space="0" w:color="auto"/>
              <w:bottom w:val="single" w:sz="18" w:space="0" w:color="auto"/>
            </w:tcBorders>
            <w:shd w:val="clear" w:color="auto" w:fill="008080"/>
            <w:vAlign w:val="center"/>
          </w:tcPr>
          <w:p w:rsidR="00DF7D4B" w:rsidRPr="001573F2" w:rsidRDefault="00DF7D4B" w:rsidP="001573F2">
            <w:pPr>
              <w:spacing w:line="320" w:lineRule="exact"/>
              <w:jc w:val="center"/>
              <w:rPr>
                <w:rFonts w:ascii="SimHei" w:eastAsia="SimHei" w:hint="eastAsia"/>
                <w:color w:val="FF0000"/>
                <w:sz w:val="18"/>
                <w:szCs w:val="18"/>
              </w:rPr>
            </w:pPr>
            <w:r w:rsidRPr="001573F2">
              <w:rPr>
                <w:rFonts w:ascii="SimHei" w:eastAsia="SimHei" w:hint="eastAsia"/>
                <w:color w:val="FF0000"/>
                <w:sz w:val="18"/>
                <w:szCs w:val="18"/>
              </w:rPr>
              <w:t>直接参与人数</w:t>
            </w:r>
          </w:p>
        </w:tc>
        <w:tc>
          <w:tcPr>
            <w:tcW w:w="558" w:type="pct"/>
            <w:tcBorders>
              <w:top w:val="single" w:sz="18" w:space="0" w:color="auto"/>
              <w:bottom w:val="single" w:sz="18" w:space="0" w:color="auto"/>
              <w:right w:val="single" w:sz="18" w:space="0" w:color="auto"/>
            </w:tcBorders>
            <w:shd w:val="clear" w:color="auto" w:fill="008080"/>
          </w:tcPr>
          <w:p w:rsidR="00DF7D4B" w:rsidRPr="001573F2" w:rsidRDefault="00DF7D4B" w:rsidP="001573F2">
            <w:pPr>
              <w:spacing w:line="320" w:lineRule="exact"/>
              <w:jc w:val="center"/>
              <w:rPr>
                <w:rFonts w:ascii="SimHei" w:eastAsia="SimHei" w:hint="eastAsia"/>
                <w:color w:val="FF0000"/>
                <w:sz w:val="18"/>
                <w:szCs w:val="18"/>
              </w:rPr>
            </w:pPr>
            <w:r w:rsidRPr="001573F2">
              <w:rPr>
                <w:rFonts w:ascii="SimHei" w:eastAsia="SimHei" w:hint="eastAsia"/>
                <w:color w:val="FF0000"/>
                <w:sz w:val="18"/>
                <w:szCs w:val="18"/>
              </w:rPr>
              <w:t>间接参与人数</w:t>
            </w:r>
          </w:p>
          <w:p w:rsidR="00DF7D4B" w:rsidRPr="001573F2" w:rsidRDefault="00DF7D4B" w:rsidP="001573F2">
            <w:pPr>
              <w:spacing w:line="320" w:lineRule="exact"/>
              <w:jc w:val="center"/>
              <w:rPr>
                <w:rFonts w:ascii="SimHei" w:eastAsia="SimHei" w:hint="eastAsia"/>
                <w:color w:val="FF0000"/>
                <w:sz w:val="18"/>
                <w:szCs w:val="18"/>
              </w:rPr>
            </w:pPr>
            <w:r w:rsidRPr="001573F2">
              <w:rPr>
                <w:rFonts w:ascii="SimHei" w:eastAsia="SimHei" w:hint="eastAsia"/>
                <w:color w:val="FF0000"/>
                <w:sz w:val="18"/>
                <w:szCs w:val="18"/>
              </w:rPr>
              <w:t>（转授）</w:t>
            </w:r>
          </w:p>
        </w:tc>
      </w:tr>
      <w:tr w:rsidR="00DF7D4B" w:rsidRPr="008E291D" w:rsidTr="00DF7D4B">
        <w:tblPrEx>
          <w:tblCellMar>
            <w:top w:w="0" w:type="dxa"/>
            <w:bottom w:w="0" w:type="dxa"/>
          </w:tblCellMar>
        </w:tblPrEx>
        <w:tc>
          <w:tcPr>
            <w:tcW w:w="721" w:type="pct"/>
            <w:vMerge w:val="restart"/>
            <w:tcBorders>
              <w:top w:val="single" w:sz="18" w:space="0" w:color="auto"/>
              <w:left w:val="single" w:sz="18" w:space="0" w:color="auto"/>
              <w:bottom w:val="single" w:sz="4" w:space="0" w:color="auto"/>
              <w:right w:val="single" w:sz="4" w:space="0" w:color="auto"/>
            </w:tcBorders>
            <w:shd w:val="pct10" w:color="auto" w:fill="FFFFFF"/>
            <w:vAlign w:val="center"/>
          </w:tcPr>
          <w:p w:rsidR="00DF7D4B" w:rsidRPr="008E291D" w:rsidRDefault="00DF7D4B" w:rsidP="001573F2">
            <w:pPr>
              <w:spacing w:line="320" w:lineRule="exact"/>
              <w:rPr>
                <w:rFonts w:hint="eastAsia"/>
                <w:sz w:val="18"/>
                <w:szCs w:val="18"/>
              </w:rPr>
            </w:pPr>
            <w:r w:rsidRPr="008E291D">
              <w:rPr>
                <w:rFonts w:hint="eastAsia"/>
                <w:sz w:val="18"/>
                <w:szCs w:val="18"/>
              </w:rPr>
              <w:t>工作上：</w:t>
            </w:r>
          </w:p>
          <w:p w:rsidR="00DF7D4B" w:rsidRPr="008E291D" w:rsidRDefault="00DF7D4B" w:rsidP="001573F2">
            <w:pPr>
              <w:spacing w:line="320" w:lineRule="exact"/>
              <w:rPr>
                <w:sz w:val="18"/>
                <w:szCs w:val="18"/>
              </w:rPr>
            </w:pPr>
            <w:r w:rsidRPr="008E291D">
              <w:rPr>
                <w:rFonts w:hint="eastAsia"/>
                <w:sz w:val="18"/>
                <w:szCs w:val="18"/>
              </w:rPr>
              <w:t>关于妇女、平等和劳动的计划</w:t>
            </w:r>
            <w:r w:rsidRPr="008E291D">
              <w:rPr>
                <w:sz w:val="18"/>
                <w:szCs w:val="18"/>
              </w:rPr>
              <w:t>（</w:t>
            </w:r>
            <w:r w:rsidRPr="008E291D">
              <w:rPr>
                <w:sz w:val="18"/>
                <w:szCs w:val="18"/>
              </w:rPr>
              <w:t>MET</w:t>
            </w:r>
            <w:r w:rsidRPr="008E291D">
              <w:rPr>
                <w:sz w:val="18"/>
                <w:szCs w:val="18"/>
              </w:rPr>
              <w:t>）</w:t>
            </w:r>
          </w:p>
        </w:tc>
        <w:tc>
          <w:tcPr>
            <w:tcW w:w="884" w:type="pct"/>
            <w:tcBorders>
              <w:top w:val="single" w:sz="18"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开设师资培训班</w:t>
            </w:r>
          </w:p>
        </w:tc>
        <w:tc>
          <w:tcPr>
            <w:tcW w:w="1023" w:type="pct"/>
            <w:tcBorders>
              <w:top w:val="single" w:sz="18" w:space="0" w:color="auto"/>
              <w:left w:val="single" w:sz="4" w:space="0" w:color="auto"/>
              <w:bottom w:val="single" w:sz="4" w:space="0" w:color="auto"/>
              <w:right w:val="single" w:sz="4" w:space="0" w:color="auto"/>
            </w:tcBorders>
            <w:shd w:val="pct10" w:color="auto" w:fill="FFFFFF"/>
          </w:tcPr>
          <w:p w:rsidR="00DF7D4B" w:rsidRPr="008E291D" w:rsidRDefault="00DF7D4B" w:rsidP="00A3137F">
            <w:pPr>
              <w:numPr>
                <w:ilvl w:val="0"/>
                <w:numId w:val="23"/>
              </w:numPr>
              <w:tabs>
                <w:tab w:val="clear" w:pos="720"/>
                <w:tab w:val="num" w:pos="240"/>
              </w:tabs>
              <w:spacing w:line="320" w:lineRule="exact"/>
              <w:ind w:left="240" w:hanging="240"/>
              <w:rPr>
                <w:sz w:val="18"/>
                <w:szCs w:val="18"/>
              </w:rPr>
            </w:pPr>
            <w:r w:rsidRPr="008E291D">
              <w:rPr>
                <w:rFonts w:hint="eastAsia"/>
                <w:sz w:val="18"/>
                <w:szCs w:val="18"/>
              </w:rPr>
              <w:t>培养教职人员</w:t>
            </w:r>
          </w:p>
        </w:tc>
        <w:tc>
          <w:tcPr>
            <w:tcW w:w="1209" w:type="pct"/>
            <w:tcBorders>
              <w:top w:val="single" w:sz="18" w:space="0" w:color="auto"/>
              <w:left w:val="single" w:sz="4" w:space="0" w:color="auto"/>
              <w:bottom w:val="single" w:sz="4" w:space="0" w:color="auto"/>
              <w:right w:val="single" w:sz="4" w:space="0" w:color="auto"/>
            </w:tcBorders>
            <w:shd w:val="pct10" w:color="auto" w:fill="FFFFFF"/>
          </w:tcPr>
          <w:p w:rsidR="00DF7D4B" w:rsidRPr="008E291D" w:rsidRDefault="00DF7D4B" w:rsidP="001573F2">
            <w:pPr>
              <w:spacing w:line="320" w:lineRule="exact"/>
              <w:rPr>
                <w:sz w:val="18"/>
                <w:szCs w:val="18"/>
              </w:rPr>
            </w:pPr>
            <w:r w:rsidRPr="008E291D">
              <w:rPr>
                <w:rFonts w:hint="eastAsia"/>
                <w:sz w:val="18"/>
                <w:szCs w:val="18"/>
              </w:rPr>
              <w:t>政府部门的人员</w:t>
            </w:r>
          </w:p>
          <w:p w:rsidR="00DF7D4B" w:rsidRPr="008E291D" w:rsidRDefault="00DF7D4B" w:rsidP="001573F2">
            <w:pPr>
              <w:spacing w:line="320" w:lineRule="exact"/>
              <w:rPr>
                <w:sz w:val="18"/>
                <w:szCs w:val="18"/>
              </w:rPr>
            </w:pPr>
            <w:r w:rsidRPr="008E291D">
              <w:rPr>
                <w:rFonts w:hint="eastAsia"/>
                <w:sz w:val="18"/>
                <w:szCs w:val="18"/>
              </w:rPr>
              <w:t>社会活动人士</w:t>
            </w:r>
          </w:p>
        </w:tc>
        <w:tc>
          <w:tcPr>
            <w:tcW w:w="605" w:type="pct"/>
            <w:tcBorders>
              <w:top w:val="single" w:sz="18" w:space="0" w:color="auto"/>
              <w:left w:val="single" w:sz="4" w:space="0" w:color="auto"/>
              <w:bottom w:val="single" w:sz="4" w:space="0" w:color="auto"/>
              <w:right w:val="single" w:sz="4"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1</w:t>
            </w:r>
            <w:r w:rsidR="00A3137F">
              <w:rPr>
                <w:rFonts w:hint="eastAsia"/>
                <w:sz w:val="18"/>
                <w:szCs w:val="18"/>
              </w:rPr>
              <w:t xml:space="preserve"> </w:t>
            </w:r>
            <w:r w:rsidRPr="008E291D">
              <w:rPr>
                <w:sz w:val="18"/>
                <w:szCs w:val="18"/>
              </w:rPr>
              <w:t>513</w:t>
            </w:r>
          </w:p>
        </w:tc>
        <w:tc>
          <w:tcPr>
            <w:tcW w:w="558" w:type="pct"/>
            <w:tcBorders>
              <w:top w:val="single" w:sz="18" w:space="0" w:color="auto"/>
              <w:left w:val="single" w:sz="4" w:space="0" w:color="auto"/>
              <w:bottom w:val="single" w:sz="4" w:space="0" w:color="auto"/>
              <w:right w:val="single" w:sz="18"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7</w:t>
            </w:r>
            <w:r w:rsidR="00A3137F">
              <w:rPr>
                <w:rFonts w:hint="eastAsia"/>
                <w:sz w:val="18"/>
                <w:szCs w:val="18"/>
              </w:rPr>
              <w:t xml:space="preserve"> </w:t>
            </w:r>
            <w:r w:rsidRPr="008E291D">
              <w:rPr>
                <w:sz w:val="18"/>
                <w:szCs w:val="18"/>
              </w:rPr>
              <w:t>565</w:t>
            </w: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就享受福利待遇问题进行培训</w:t>
            </w:r>
          </w:p>
        </w:tc>
        <w:tc>
          <w:tcPr>
            <w:tcW w:w="1023"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rFonts w:hint="eastAsia"/>
                <w:sz w:val="18"/>
                <w:szCs w:val="18"/>
              </w:rPr>
            </w:pPr>
            <w:r w:rsidRPr="008E291D">
              <w:rPr>
                <w:rFonts w:hint="eastAsia"/>
                <w:sz w:val="18"/>
                <w:szCs w:val="18"/>
              </w:rPr>
              <w:t>组织集会</w:t>
            </w:r>
          </w:p>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组织宣传活动</w:t>
            </w:r>
          </w:p>
        </w:tc>
        <w:tc>
          <w:tcPr>
            <w:tcW w:w="1209"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政府部门的人员</w:t>
            </w:r>
          </w:p>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社会活动人士</w:t>
            </w:r>
          </w:p>
        </w:tc>
        <w:tc>
          <w:tcPr>
            <w:tcW w:w="605"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1</w:t>
            </w:r>
            <w:r w:rsidR="00A3137F">
              <w:rPr>
                <w:rFonts w:hint="eastAsia"/>
                <w:sz w:val="18"/>
                <w:szCs w:val="18"/>
              </w:rPr>
              <w:t xml:space="preserve"> </w:t>
            </w:r>
            <w:r w:rsidRPr="008E291D">
              <w:rPr>
                <w:sz w:val="18"/>
                <w:szCs w:val="18"/>
              </w:rPr>
              <w:t>803</w:t>
            </w:r>
          </w:p>
        </w:tc>
        <w:tc>
          <w:tcPr>
            <w:tcW w:w="558" w:type="pct"/>
            <w:tcBorders>
              <w:top w:val="single" w:sz="4" w:space="0" w:color="auto"/>
              <w:left w:val="single" w:sz="4" w:space="0" w:color="auto"/>
              <w:bottom w:val="single" w:sz="4" w:space="0" w:color="auto"/>
              <w:right w:val="single" w:sz="18"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23</w:t>
            </w:r>
            <w:r w:rsidR="00A3137F">
              <w:rPr>
                <w:rFonts w:hint="eastAsia"/>
                <w:sz w:val="18"/>
                <w:szCs w:val="18"/>
              </w:rPr>
              <w:t xml:space="preserve"> </w:t>
            </w:r>
            <w:r w:rsidRPr="008E291D">
              <w:rPr>
                <w:sz w:val="18"/>
                <w:szCs w:val="18"/>
              </w:rPr>
              <w:t>000</w:t>
            </w: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推动小额贷款</w:t>
            </w:r>
            <w:r w:rsidRPr="008E291D">
              <w:rPr>
                <w:sz w:val="18"/>
                <w:szCs w:val="18"/>
              </w:rPr>
              <w:t xml:space="preserve"> </w:t>
            </w:r>
          </w:p>
        </w:tc>
        <w:tc>
          <w:tcPr>
            <w:tcW w:w="1023"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签订协议和组织集会</w:t>
            </w:r>
          </w:p>
        </w:tc>
        <w:tc>
          <w:tcPr>
            <w:tcW w:w="1209"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各省市妇女机构的人员</w:t>
            </w:r>
          </w:p>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社会活动人士</w:t>
            </w:r>
          </w:p>
        </w:tc>
        <w:tc>
          <w:tcPr>
            <w:tcW w:w="605" w:type="pct"/>
            <w:tcBorders>
              <w:top w:val="single" w:sz="4" w:space="0" w:color="auto"/>
              <w:left w:val="single" w:sz="4" w:space="0" w:color="auto"/>
              <w:bottom w:val="single" w:sz="4" w:space="0" w:color="auto"/>
              <w:right w:val="single" w:sz="4"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543</w:t>
            </w:r>
          </w:p>
        </w:tc>
        <w:tc>
          <w:tcPr>
            <w:tcW w:w="558" w:type="pct"/>
            <w:tcBorders>
              <w:top w:val="single" w:sz="4" w:space="0" w:color="auto"/>
              <w:left w:val="single" w:sz="4" w:space="0" w:color="auto"/>
              <w:bottom w:val="single" w:sz="4" w:space="0" w:color="auto"/>
              <w:right w:val="single" w:sz="18" w:space="0" w:color="auto"/>
            </w:tcBorders>
            <w:shd w:val="pct10" w:color="auto" w:fill="FFFFFF"/>
          </w:tcPr>
          <w:p w:rsidR="00DF7D4B" w:rsidRPr="008E291D" w:rsidRDefault="00DF7D4B" w:rsidP="001573F2">
            <w:pPr>
              <w:spacing w:line="320" w:lineRule="exact"/>
              <w:jc w:val="center"/>
              <w:rPr>
                <w:sz w:val="18"/>
                <w:szCs w:val="18"/>
              </w:rPr>
            </w:pPr>
            <w:r w:rsidRPr="008E291D">
              <w:rPr>
                <w:sz w:val="18"/>
                <w:szCs w:val="18"/>
              </w:rPr>
              <w:t>2</w:t>
            </w:r>
            <w:r w:rsidR="00A3137F">
              <w:rPr>
                <w:rFonts w:hint="eastAsia"/>
                <w:sz w:val="18"/>
                <w:szCs w:val="18"/>
              </w:rPr>
              <w:t xml:space="preserve"> </w:t>
            </w:r>
            <w:r w:rsidRPr="008E291D">
              <w:rPr>
                <w:sz w:val="18"/>
                <w:szCs w:val="18"/>
              </w:rPr>
              <w:t>715</w:t>
            </w:r>
          </w:p>
        </w:tc>
      </w:tr>
      <w:tr w:rsidR="00DF7D4B" w:rsidRPr="008E291D" w:rsidTr="00DF7D4B">
        <w:tblPrEx>
          <w:tblCellMar>
            <w:top w:w="0" w:type="dxa"/>
            <w:bottom w:w="0" w:type="dxa"/>
          </w:tblCellMar>
        </w:tblPrEx>
        <w:tc>
          <w:tcPr>
            <w:tcW w:w="721" w:type="pct"/>
            <w:vMerge w:val="restart"/>
            <w:tcBorders>
              <w:top w:val="single" w:sz="4" w:space="0" w:color="auto"/>
              <w:left w:val="single" w:sz="18" w:space="0" w:color="auto"/>
              <w:bottom w:val="single" w:sz="4" w:space="0" w:color="auto"/>
              <w:right w:val="single" w:sz="4" w:space="0" w:color="auto"/>
            </w:tcBorders>
            <w:shd w:val="clear" w:color="auto" w:fill="00FFFF"/>
            <w:vAlign w:val="center"/>
          </w:tcPr>
          <w:p w:rsidR="00DF7D4B" w:rsidRPr="008E291D" w:rsidRDefault="00DF7D4B" w:rsidP="001573F2">
            <w:pPr>
              <w:spacing w:line="320" w:lineRule="exact"/>
              <w:rPr>
                <w:rFonts w:hint="eastAsia"/>
                <w:sz w:val="18"/>
                <w:szCs w:val="18"/>
              </w:rPr>
            </w:pPr>
            <w:r w:rsidRPr="008E291D">
              <w:rPr>
                <w:rFonts w:hint="eastAsia"/>
                <w:sz w:val="18"/>
                <w:szCs w:val="18"/>
              </w:rPr>
              <w:t>对待暴力问题上：</w:t>
            </w:r>
          </w:p>
          <w:p w:rsidR="00DF7D4B" w:rsidRPr="008E291D" w:rsidRDefault="00DF7D4B" w:rsidP="001573F2">
            <w:pPr>
              <w:spacing w:line="320" w:lineRule="exact"/>
              <w:rPr>
                <w:sz w:val="18"/>
                <w:szCs w:val="18"/>
              </w:rPr>
            </w:pPr>
            <w:r w:rsidRPr="008E291D">
              <w:rPr>
                <w:rFonts w:hint="eastAsia"/>
                <w:sz w:val="18"/>
                <w:szCs w:val="18"/>
              </w:rPr>
              <w:t>有关针对妇女暴力问题的宣传、技术援助和培训计划</w:t>
            </w: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反对家庭暴力</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组织集会</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国家及省市政府机构和非政府组织的人员</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3</w:t>
            </w:r>
            <w:r w:rsidR="00A3137F">
              <w:rPr>
                <w:rFonts w:hint="eastAsia"/>
                <w:sz w:val="18"/>
                <w:szCs w:val="18"/>
              </w:rPr>
              <w:t xml:space="preserve"> </w:t>
            </w:r>
            <w:r w:rsidRPr="008E291D">
              <w:rPr>
                <w:sz w:val="18"/>
                <w:szCs w:val="18"/>
              </w:rPr>
              <w:t>270</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16</w:t>
            </w:r>
            <w:r w:rsidR="00A3137F">
              <w:rPr>
                <w:rFonts w:hint="eastAsia"/>
                <w:sz w:val="18"/>
                <w:szCs w:val="18"/>
              </w:rPr>
              <w:t xml:space="preserve"> </w:t>
            </w:r>
            <w:r w:rsidRPr="008E291D">
              <w:rPr>
                <w:sz w:val="18"/>
                <w:szCs w:val="18"/>
              </w:rPr>
              <w:t>350</w:t>
            </w: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举办关于家庭暴力问题的讲座</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组织集会</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各省安全部队的军官和士官</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1</w:t>
            </w:r>
            <w:r w:rsidR="00A3137F">
              <w:rPr>
                <w:rFonts w:hint="eastAsia"/>
                <w:sz w:val="18"/>
                <w:szCs w:val="18"/>
              </w:rPr>
              <w:t xml:space="preserve"> </w:t>
            </w:r>
            <w:r w:rsidRPr="008E291D">
              <w:rPr>
                <w:sz w:val="18"/>
                <w:szCs w:val="18"/>
              </w:rPr>
              <w:t>350</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6</w:t>
            </w:r>
            <w:r w:rsidR="00A3137F">
              <w:rPr>
                <w:rFonts w:hint="eastAsia"/>
                <w:sz w:val="18"/>
                <w:szCs w:val="18"/>
              </w:rPr>
              <w:t xml:space="preserve"> </w:t>
            </w:r>
            <w:r w:rsidRPr="008E291D">
              <w:rPr>
                <w:sz w:val="18"/>
                <w:szCs w:val="18"/>
              </w:rPr>
              <w:t>750</w:t>
            </w: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对暴力案件进行集中登记</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rFonts w:hint="eastAsia"/>
                <w:sz w:val="18"/>
                <w:szCs w:val="18"/>
              </w:rPr>
            </w:pPr>
            <w:r w:rsidRPr="008E291D">
              <w:rPr>
                <w:rFonts w:hint="eastAsia"/>
                <w:sz w:val="18"/>
                <w:szCs w:val="18"/>
              </w:rPr>
              <w:t>组织集会</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负责接待家庭暴力受害者的政府和非政府部门的人员</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rFonts w:hint="eastAsia"/>
                <w:sz w:val="18"/>
                <w:szCs w:val="18"/>
              </w:rPr>
            </w:pPr>
            <w:r w:rsidRPr="008E291D">
              <w:rPr>
                <w:sz w:val="18"/>
                <w:szCs w:val="18"/>
              </w:rPr>
              <w:t>60</w:t>
            </w:r>
            <w:r w:rsidRPr="008E291D">
              <w:rPr>
                <w:rFonts w:hint="eastAsia"/>
                <w:sz w:val="18"/>
                <w:szCs w:val="18"/>
              </w:rPr>
              <w:t>个部门</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负责对暴力受害者进行引导和跟踪工作的办事处</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电话咨询或上门咨询</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主动要求提供帮助的人</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rFonts w:hint="eastAsia"/>
                <w:sz w:val="18"/>
                <w:szCs w:val="18"/>
              </w:rPr>
            </w:pPr>
            <w:r w:rsidRPr="008E291D">
              <w:rPr>
                <w:rFonts w:hint="eastAsia"/>
                <w:sz w:val="18"/>
                <w:szCs w:val="18"/>
              </w:rPr>
              <w:t>已处理</w:t>
            </w:r>
            <w:r w:rsidRPr="008E291D">
              <w:rPr>
                <w:sz w:val="18"/>
                <w:szCs w:val="18"/>
              </w:rPr>
              <w:t>1750</w:t>
            </w:r>
            <w:r w:rsidRPr="008E291D">
              <w:rPr>
                <w:rFonts w:hint="eastAsia"/>
                <w:sz w:val="18"/>
                <w:szCs w:val="18"/>
              </w:rPr>
              <w:t>次咨询</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对家庭暴力的受害者进行指导</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提供技术援助和组织集会</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受害者接待部门的代理人</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560</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r w:rsidRPr="008E291D">
              <w:rPr>
                <w:sz w:val="18"/>
                <w:szCs w:val="18"/>
              </w:rPr>
              <w:t>2</w:t>
            </w:r>
            <w:r w:rsidR="00A3137F">
              <w:rPr>
                <w:rFonts w:hint="eastAsia"/>
                <w:sz w:val="18"/>
                <w:szCs w:val="18"/>
              </w:rPr>
              <w:t xml:space="preserve"> </w:t>
            </w:r>
            <w:r w:rsidRPr="008E291D">
              <w:rPr>
                <w:sz w:val="18"/>
                <w:szCs w:val="18"/>
              </w:rPr>
              <w:t>800</w:t>
            </w:r>
          </w:p>
        </w:tc>
      </w:tr>
      <w:tr w:rsidR="00DF7D4B" w:rsidRPr="008E291D" w:rsidTr="00DF7D4B">
        <w:tblPrEx>
          <w:tblCellMar>
            <w:top w:w="0" w:type="dxa"/>
            <w:bottom w:w="0" w:type="dxa"/>
          </w:tblCellMar>
        </w:tblPrEx>
        <w:tc>
          <w:tcPr>
            <w:tcW w:w="721" w:type="pct"/>
            <w:vMerge w:val="restart"/>
            <w:tcBorders>
              <w:top w:val="single" w:sz="4" w:space="0" w:color="auto"/>
              <w:left w:val="single" w:sz="18" w:space="0" w:color="auto"/>
              <w:bottom w:val="single" w:sz="4" w:space="0" w:color="auto"/>
              <w:right w:val="single" w:sz="4" w:space="0" w:color="auto"/>
            </w:tcBorders>
            <w:shd w:val="clear" w:color="auto" w:fill="00FFFF"/>
            <w:vAlign w:val="center"/>
          </w:tcPr>
          <w:p w:rsidR="00DF7D4B" w:rsidRPr="008E291D" w:rsidRDefault="00DF7D4B" w:rsidP="001573F2">
            <w:pPr>
              <w:spacing w:line="320" w:lineRule="exact"/>
              <w:rPr>
                <w:rFonts w:hint="eastAsia"/>
                <w:sz w:val="18"/>
                <w:szCs w:val="18"/>
              </w:rPr>
            </w:pPr>
            <w:r w:rsidRPr="008E291D">
              <w:rPr>
                <w:rFonts w:hint="eastAsia"/>
                <w:sz w:val="18"/>
                <w:szCs w:val="18"/>
              </w:rPr>
              <w:t>PROFAM</w:t>
            </w:r>
          </w:p>
          <w:p w:rsidR="00DF7D4B" w:rsidRPr="008E291D" w:rsidRDefault="00DF7D4B" w:rsidP="001573F2">
            <w:pPr>
              <w:spacing w:line="320" w:lineRule="exact"/>
              <w:rPr>
                <w:sz w:val="18"/>
                <w:szCs w:val="18"/>
              </w:rPr>
            </w:pPr>
            <w:r w:rsidRPr="008E291D">
              <w:rPr>
                <w:rFonts w:hint="eastAsia"/>
                <w:sz w:val="18"/>
                <w:szCs w:val="18"/>
              </w:rPr>
              <w:t>加强家庭和社会投资的促进计划</w:t>
            </w: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举行地区性会谈和进行培训</w:t>
            </w:r>
            <w:r w:rsidRPr="008E291D">
              <w:rPr>
                <w:sz w:val="18"/>
                <w:szCs w:val="18"/>
              </w:rPr>
              <w:t xml:space="preserve"> </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组织集会和提供技术援助</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民间社会组织和政府部门的代表</w:t>
            </w:r>
          </w:p>
          <w:p w:rsidR="00DF7D4B" w:rsidRPr="008E291D" w:rsidRDefault="00DF7D4B" w:rsidP="001573F2">
            <w:pPr>
              <w:numPr>
                <w:ilvl w:val="0"/>
                <w:numId w:val="23"/>
              </w:numPr>
              <w:tabs>
                <w:tab w:val="clear" w:pos="720"/>
                <w:tab w:val="num" w:pos="240"/>
              </w:tabs>
              <w:spacing w:line="320" w:lineRule="exact"/>
              <w:ind w:left="240" w:hanging="240"/>
              <w:rPr>
                <w:rFonts w:hint="eastAsia"/>
                <w:sz w:val="18"/>
                <w:szCs w:val="18"/>
              </w:rPr>
            </w:pPr>
            <w:r w:rsidRPr="008E291D">
              <w:rPr>
                <w:rFonts w:hint="eastAsia"/>
                <w:sz w:val="18"/>
                <w:szCs w:val="18"/>
              </w:rPr>
              <w:t>各项目的参与者</w:t>
            </w:r>
          </w:p>
        </w:tc>
        <w:tc>
          <w:tcPr>
            <w:tcW w:w="605" w:type="pct"/>
            <w:tcBorders>
              <w:top w:val="single" w:sz="4" w:space="0" w:color="auto"/>
              <w:left w:val="single" w:sz="4" w:space="0" w:color="auto"/>
              <w:bottom w:val="single" w:sz="4" w:space="0" w:color="auto"/>
              <w:right w:val="single" w:sz="4" w:space="0" w:color="auto"/>
            </w:tcBorders>
            <w:shd w:val="clear" w:color="auto" w:fill="00FFFF"/>
            <w:vAlign w:val="center"/>
          </w:tcPr>
          <w:p w:rsidR="00DF7D4B" w:rsidRPr="008E291D" w:rsidRDefault="00DF7D4B" w:rsidP="001573F2">
            <w:pPr>
              <w:spacing w:line="320" w:lineRule="exact"/>
              <w:jc w:val="center"/>
              <w:rPr>
                <w:sz w:val="18"/>
                <w:szCs w:val="18"/>
              </w:rPr>
            </w:pPr>
            <w:r w:rsidRPr="008E291D">
              <w:rPr>
                <w:sz w:val="18"/>
                <w:szCs w:val="18"/>
              </w:rPr>
              <w:t>648</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sz w:val="18"/>
                <w:szCs w:val="18"/>
              </w:rPr>
            </w:pPr>
          </w:p>
        </w:tc>
      </w:tr>
      <w:tr w:rsidR="00DF7D4B" w:rsidRPr="008E291D" w:rsidTr="00DF7D4B">
        <w:tblPrEx>
          <w:tblCellMar>
            <w:top w:w="0" w:type="dxa"/>
            <w:bottom w:w="0" w:type="dxa"/>
          </w:tblCellMar>
        </w:tblPrEx>
        <w:tc>
          <w:tcPr>
            <w:tcW w:w="721" w:type="pct"/>
            <w:vMerge/>
            <w:tcBorders>
              <w:top w:val="single" w:sz="4" w:space="0" w:color="auto"/>
              <w:left w:val="single" w:sz="18" w:space="0" w:color="auto"/>
              <w:bottom w:val="single" w:sz="4" w:space="0" w:color="auto"/>
              <w:right w:val="single" w:sz="4" w:space="0" w:color="auto"/>
            </w:tcBorders>
          </w:tcPr>
          <w:p w:rsidR="00DF7D4B" w:rsidRPr="008E291D" w:rsidRDefault="00DF7D4B" w:rsidP="001573F2">
            <w:pPr>
              <w:spacing w:line="320" w:lineRule="exact"/>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实施各种项目</w:t>
            </w:r>
          </w:p>
        </w:tc>
        <w:tc>
          <w:tcPr>
            <w:tcW w:w="1023"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提供技术、会计和管理方面的援助</w:t>
            </w:r>
          </w:p>
        </w:tc>
        <w:tc>
          <w:tcPr>
            <w:tcW w:w="1209"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民间社会组织人员和市政府人员</w:t>
            </w:r>
          </w:p>
        </w:tc>
        <w:tc>
          <w:tcPr>
            <w:tcW w:w="605" w:type="pct"/>
            <w:tcBorders>
              <w:top w:val="single" w:sz="4" w:space="0" w:color="auto"/>
              <w:left w:val="single" w:sz="4" w:space="0" w:color="auto"/>
              <w:bottom w:val="single" w:sz="4" w:space="0" w:color="auto"/>
              <w:right w:val="single" w:sz="4" w:space="0" w:color="auto"/>
            </w:tcBorders>
            <w:shd w:val="clear" w:color="auto" w:fill="00FFFF"/>
          </w:tcPr>
          <w:p w:rsidR="00DF7D4B" w:rsidRPr="008E291D" w:rsidRDefault="00DF7D4B" w:rsidP="001573F2">
            <w:pPr>
              <w:spacing w:line="320" w:lineRule="exact"/>
              <w:jc w:val="center"/>
              <w:rPr>
                <w:rFonts w:hint="eastAsia"/>
                <w:sz w:val="18"/>
                <w:szCs w:val="18"/>
              </w:rPr>
            </w:pPr>
            <w:r w:rsidRPr="008E291D">
              <w:rPr>
                <w:sz w:val="18"/>
                <w:szCs w:val="18"/>
              </w:rPr>
              <w:t xml:space="preserve">220 </w:t>
            </w:r>
            <w:r w:rsidRPr="008E291D">
              <w:rPr>
                <w:rFonts w:hint="eastAsia"/>
                <w:sz w:val="18"/>
                <w:szCs w:val="18"/>
              </w:rPr>
              <w:t>项目</w:t>
            </w:r>
          </w:p>
        </w:tc>
        <w:tc>
          <w:tcPr>
            <w:tcW w:w="558" w:type="pct"/>
            <w:tcBorders>
              <w:top w:val="single" w:sz="4" w:space="0" w:color="auto"/>
              <w:left w:val="single" w:sz="4" w:space="0" w:color="auto"/>
              <w:bottom w:val="single" w:sz="4" w:space="0" w:color="auto"/>
              <w:right w:val="single" w:sz="18" w:space="0" w:color="auto"/>
            </w:tcBorders>
            <w:shd w:val="clear" w:color="auto" w:fill="00FFFF"/>
          </w:tcPr>
          <w:p w:rsidR="00DF7D4B" w:rsidRPr="008E291D" w:rsidRDefault="00DF7D4B" w:rsidP="001573F2">
            <w:pPr>
              <w:spacing w:line="320" w:lineRule="exact"/>
              <w:jc w:val="center"/>
              <w:rPr>
                <w:rFonts w:hint="eastAsia"/>
                <w:sz w:val="18"/>
                <w:szCs w:val="18"/>
              </w:rPr>
            </w:pPr>
            <w:r w:rsidRPr="008E291D">
              <w:rPr>
                <w:sz w:val="18"/>
                <w:szCs w:val="18"/>
              </w:rPr>
              <w:t>140</w:t>
            </w:r>
            <w:r w:rsidR="00A3137F">
              <w:rPr>
                <w:rFonts w:hint="eastAsia"/>
                <w:sz w:val="18"/>
                <w:szCs w:val="18"/>
              </w:rPr>
              <w:t xml:space="preserve"> </w:t>
            </w:r>
            <w:r w:rsidRPr="008E291D">
              <w:rPr>
                <w:sz w:val="18"/>
                <w:szCs w:val="18"/>
              </w:rPr>
              <w:t>000</w:t>
            </w:r>
            <w:r w:rsidRPr="008E291D">
              <w:rPr>
                <w:rFonts w:hint="eastAsia"/>
                <w:sz w:val="18"/>
                <w:szCs w:val="18"/>
              </w:rPr>
              <w:t>个家庭</w:t>
            </w:r>
          </w:p>
        </w:tc>
      </w:tr>
      <w:tr w:rsidR="00DF7D4B" w:rsidRPr="008E291D" w:rsidTr="00DF7D4B">
        <w:tblPrEx>
          <w:tblCellMar>
            <w:top w:w="0" w:type="dxa"/>
            <w:bottom w:w="0" w:type="dxa"/>
          </w:tblCellMar>
        </w:tblPrEx>
        <w:tc>
          <w:tcPr>
            <w:tcW w:w="721" w:type="pct"/>
            <w:vMerge w:val="restart"/>
            <w:tcBorders>
              <w:top w:val="single" w:sz="4" w:space="0" w:color="auto"/>
              <w:left w:val="single" w:sz="18" w:space="0" w:color="auto"/>
            </w:tcBorders>
            <w:shd w:val="pct10" w:color="auto" w:fill="FFFFFF"/>
            <w:vAlign w:val="center"/>
          </w:tcPr>
          <w:p w:rsidR="00DF7D4B" w:rsidRPr="008E291D" w:rsidRDefault="00DF7D4B" w:rsidP="001573F2">
            <w:pPr>
              <w:spacing w:line="320" w:lineRule="exact"/>
              <w:rPr>
                <w:rFonts w:hint="eastAsia"/>
                <w:sz w:val="18"/>
                <w:szCs w:val="18"/>
              </w:rPr>
            </w:pPr>
            <w:r w:rsidRPr="008E291D">
              <w:rPr>
                <w:rFonts w:hint="eastAsia"/>
                <w:sz w:val="18"/>
                <w:szCs w:val="18"/>
              </w:rPr>
              <w:t>PFM</w:t>
            </w:r>
          </w:p>
          <w:p w:rsidR="00DF7D4B" w:rsidRPr="008E291D" w:rsidRDefault="00DF7D4B" w:rsidP="001573F2">
            <w:pPr>
              <w:spacing w:line="320" w:lineRule="exact"/>
              <w:rPr>
                <w:sz w:val="18"/>
                <w:szCs w:val="18"/>
              </w:rPr>
            </w:pPr>
            <w:r w:rsidRPr="008E291D">
              <w:rPr>
                <w:rFonts w:hint="eastAsia"/>
                <w:sz w:val="18"/>
                <w:szCs w:val="18"/>
              </w:rPr>
              <w:t>关于强化机构职能和支持地方创</w:t>
            </w:r>
            <w:r w:rsidR="00A3137F">
              <w:rPr>
                <w:rFonts w:hint="eastAsia"/>
                <w:sz w:val="18"/>
                <w:szCs w:val="18"/>
              </w:rPr>
              <w:t>意</w:t>
            </w:r>
            <w:r w:rsidRPr="008E291D">
              <w:rPr>
                <w:rFonts w:hint="eastAsia"/>
                <w:sz w:val="18"/>
                <w:szCs w:val="18"/>
              </w:rPr>
              <w:t>的妇女问题联邦计划</w:t>
            </w:r>
          </w:p>
        </w:tc>
        <w:tc>
          <w:tcPr>
            <w:tcW w:w="884" w:type="pct"/>
            <w:tcBorders>
              <w:top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举行地区性会谈和进行培训</w:t>
            </w:r>
          </w:p>
        </w:tc>
        <w:tc>
          <w:tcPr>
            <w:tcW w:w="1023" w:type="pct"/>
            <w:tcBorders>
              <w:top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举办讲座和组织集会</w:t>
            </w:r>
          </w:p>
        </w:tc>
        <w:tc>
          <w:tcPr>
            <w:tcW w:w="1209" w:type="pct"/>
            <w:tcBorders>
              <w:top w:val="single" w:sz="4"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全国妇女委员会所属的联邦妇女委员会的成员</w:t>
            </w:r>
          </w:p>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各省市政府部门的人员</w:t>
            </w:r>
          </w:p>
        </w:tc>
        <w:tc>
          <w:tcPr>
            <w:tcW w:w="605" w:type="pct"/>
            <w:tcBorders>
              <w:top w:val="single" w:sz="4" w:space="0" w:color="auto"/>
            </w:tcBorders>
            <w:shd w:val="pct10" w:color="auto" w:fill="FFFFFF"/>
            <w:vAlign w:val="center"/>
          </w:tcPr>
          <w:p w:rsidR="00DF7D4B" w:rsidRPr="008E291D" w:rsidRDefault="00DF7D4B" w:rsidP="001573F2">
            <w:pPr>
              <w:spacing w:line="320" w:lineRule="exact"/>
              <w:jc w:val="center"/>
              <w:rPr>
                <w:sz w:val="18"/>
                <w:szCs w:val="18"/>
              </w:rPr>
            </w:pPr>
            <w:r w:rsidRPr="008E291D">
              <w:rPr>
                <w:sz w:val="18"/>
                <w:szCs w:val="18"/>
              </w:rPr>
              <w:t>2</w:t>
            </w:r>
            <w:r w:rsidR="00A3137F">
              <w:rPr>
                <w:rFonts w:hint="eastAsia"/>
                <w:sz w:val="18"/>
                <w:szCs w:val="18"/>
              </w:rPr>
              <w:t xml:space="preserve"> </w:t>
            </w:r>
            <w:r w:rsidRPr="008E291D">
              <w:rPr>
                <w:sz w:val="18"/>
                <w:szCs w:val="18"/>
              </w:rPr>
              <w:t>900</w:t>
            </w:r>
          </w:p>
        </w:tc>
        <w:tc>
          <w:tcPr>
            <w:tcW w:w="558" w:type="pct"/>
            <w:tcBorders>
              <w:top w:val="single" w:sz="4" w:space="0" w:color="auto"/>
              <w:right w:val="single" w:sz="18" w:space="0" w:color="auto"/>
            </w:tcBorders>
            <w:shd w:val="pct10" w:color="auto" w:fill="FFFFFF"/>
            <w:vAlign w:val="center"/>
          </w:tcPr>
          <w:p w:rsidR="00DF7D4B" w:rsidRPr="008E291D" w:rsidRDefault="00DF7D4B" w:rsidP="001573F2">
            <w:pPr>
              <w:spacing w:line="320" w:lineRule="exact"/>
              <w:jc w:val="center"/>
              <w:rPr>
                <w:sz w:val="18"/>
                <w:szCs w:val="18"/>
              </w:rPr>
            </w:pPr>
            <w:r w:rsidRPr="008E291D">
              <w:rPr>
                <w:sz w:val="18"/>
                <w:szCs w:val="18"/>
              </w:rPr>
              <w:t>13</w:t>
            </w:r>
            <w:r w:rsidR="00A3137F">
              <w:rPr>
                <w:rFonts w:hint="eastAsia"/>
                <w:sz w:val="18"/>
                <w:szCs w:val="18"/>
              </w:rPr>
              <w:t xml:space="preserve"> </w:t>
            </w:r>
            <w:r w:rsidRPr="008E291D">
              <w:rPr>
                <w:sz w:val="18"/>
                <w:szCs w:val="18"/>
              </w:rPr>
              <w:t>000</w:t>
            </w:r>
          </w:p>
        </w:tc>
      </w:tr>
      <w:tr w:rsidR="00DF7D4B" w:rsidRPr="008E291D" w:rsidTr="00DF7D4B">
        <w:tblPrEx>
          <w:tblCellMar>
            <w:top w:w="0" w:type="dxa"/>
            <w:bottom w:w="0" w:type="dxa"/>
          </w:tblCellMar>
        </w:tblPrEx>
        <w:tc>
          <w:tcPr>
            <w:tcW w:w="721" w:type="pct"/>
            <w:vMerge/>
            <w:tcBorders>
              <w:left w:val="single" w:sz="18" w:space="0" w:color="auto"/>
              <w:bottom w:val="single" w:sz="18" w:space="0" w:color="auto"/>
            </w:tcBorders>
          </w:tcPr>
          <w:p w:rsidR="00DF7D4B" w:rsidRPr="008E291D" w:rsidRDefault="00DF7D4B" w:rsidP="001573F2">
            <w:pPr>
              <w:spacing w:line="320" w:lineRule="exact"/>
              <w:jc w:val="center"/>
              <w:rPr>
                <w:sz w:val="18"/>
                <w:szCs w:val="18"/>
              </w:rPr>
            </w:pPr>
          </w:p>
        </w:tc>
        <w:tc>
          <w:tcPr>
            <w:tcW w:w="884" w:type="pct"/>
            <w:tcBorders>
              <w:bottom w:val="single" w:sz="18"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实施各种项目</w:t>
            </w:r>
          </w:p>
        </w:tc>
        <w:tc>
          <w:tcPr>
            <w:tcW w:w="1023" w:type="pct"/>
            <w:tcBorders>
              <w:bottom w:val="single" w:sz="18"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提供技术、会计和管理方面的援助</w:t>
            </w:r>
          </w:p>
        </w:tc>
        <w:tc>
          <w:tcPr>
            <w:tcW w:w="1209" w:type="pct"/>
            <w:tcBorders>
              <w:bottom w:val="single" w:sz="18" w:space="0" w:color="auto"/>
            </w:tcBorders>
            <w:shd w:val="pct10" w:color="auto" w:fill="FFFFFF"/>
          </w:tcPr>
          <w:p w:rsidR="00DF7D4B" w:rsidRPr="008E291D" w:rsidRDefault="00DF7D4B" w:rsidP="001573F2">
            <w:pPr>
              <w:numPr>
                <w:ilvl w:val="0"/>
                <w:numId w:val="23"/>
              </w:numPr>
              <w:tabs>
                <w:tab w:val="clear" w:pos="720"/>
                <w:tab w:val="num" w:pos="240"/>
              </w:tabs>
              <w:spacing w:line="320" w:lineRule="exact"/>
              <w:ind w:left="240" w:hanging="240"/>
              <w:rPr>
                <w:sz w:val="18"/>
                <w:szCs w:val="18"/>
              </w:rPr>
            </w:pPr>
            <w:r w:rsidRPr="008E291D">
              <w:rPr>
                <w:rFonts w:hint="eastAsia"/>
                <w:sz w:val="18"/>
                <w:szCs w:val="18"/>
              </w:rPr>
              <w:t>各省和地方政府部门的人员</w:t>
            </w:r>
          </w:p>
        </w:tc>
        <w:tc>
          <w:tcPr>
            <w:tcW w:w="605" w:type="pct"/>
            <w:tcBorders>
              <w:bottom w:val="single" w:sz="18" w:space="0" w:color="auto"/>
            </w:tcBorders>
            <w:shd w:val="pct10" w:color="auto" w:fill="FFFFFF"/>
          </w:tcPr>
          <w:p w:rsidR="00DF7D4B" w:rsidRPr="008E291D" w:rsidRDefault="00DF7D4B" w:rsidP="001573F2">
            <w:pPr>
              <w:spacing w:line="320" w:lineRule="exact"/>
              <w:jc w:val="center"/>
              <w:rPr>
                <w:rFonts w:hint="eastAsia"/>
                <w:sz w:val="18"/>
                <w:szCs w:val="18"/>
              </w:rPr>
            </w:pPr>
            <w:r w:rsidRPr="008E291D">
              <w:rPr>
                <w:sz w:val="18"/>
                <w:szCs w:val="18"/>
              </w:rPr>
              <w:t>145</w:t>
            </w:r>
            <w:r w:rsidRPr="008E291D">
              <w:rPr>
                <w:rFonts w:hint="eastAsia"/>
                <w:sz w:val="18"/>
                <w:szCs w:val="18"/>
              </w:rPr>
              <w:t>个组织</w:t>
            </w:r>
          </w:p>
        </w:tc>
        <w:tc>
          <w:tcPr>
            <w:tcW w:w="558" w:type="pct"/>
            <w:tcBorders>
              <w:bottom w:val="single" w:sz="18" w:space="0" w:color="auto"/>
              <w:right w:val="single" w:sz="18" w:space="0" w:color="auto"/>
            </w:tcBorders>
            <w:shd w:val="pct10" w:color="auto" w:fill="FFFFFF"/>
          </w:tcPr>
          <w:p w:rsidR="00DF7D4B" w:rsidRPr="008E291D" w:rsidRDefault="00DF7D4B" w:rsidP="001573F2">
            <w:pPr>
              <w:spacing w:line="320" w:lineRule="exact"/>
              <w:jc w:val="center"/>
              <w:rPr>
                <w:sz w:val="18"/>
                <w:szCs w:val="18"/>
              </w:rPr>
            </w:pPr>
          </w:p>
        </w:tc>
      </w:tr>
    </w:tbl>
    <w:p w:rsidR="00DF7D4B" w:rsidRPr="008E291D" w:rsidRDefault="00DF7D4B" w:rsidP="008E291D">
      <w:pPr>
        <w:pStyle w:val="H1"/>
        <w:spacing w:before="120"/>
        <w:rPr>
          <w:rFonts w:hint="eastAsia"/>
        </w:rPr>
      </w:pPr>
      <w:r w:rsidRPr="008E291D">
        <w:t>C）</w:t>
      </w:r>
      <w:r w:rsidRPr="008E291D">
        <w:rPr>
          <w:rFonts w:hint="eastAsia"/>
        </w:rPr>
        <w:t>省级机构</w:t>
      </w:r>
    </w:p>
    <w:p w:rsidR="00DF7D4B" w:rsidRPr="00A30461" w:rsidRDefault="00DF7D4B" w:rsidP="001D4F5A">
      <w:pPr>
        <w:spacing w:after="240" w:line="360" w:lineRule="exact"/>
        <w:ind w:firstLineChars="200" w:firstLine="31680"/>
        <w:rPr>
          <w:szCs w:val="21"/>
        </w:rPr>
      </w:pPr>
      <w:r w:rsidRPr="00A30461">
        <w:rPr>
          <w:rFonts w:hint="eastAsia"/>
          <w:szCs w:val="21"/>
        </w:rPr>
        <w:t>截至</w:t>
      </w:r>
      <w:r w:rsidRPr="00A30461">
        <w:rPr>
          <w:rFonts w:hint="eastAsia"/>
          <w:szCs w:val="21"/>
        </w:rPr>
        <w:t>2007</w:t>
      </w:r>
      <w:r w:rsidRPr="00A30461">
        <w:rPr>
          <w:rFonts w:hint="eastAsia"/>
          <w:szCs w:val="21"/>
        </w:rPr>
        <w:t>年底，已在全国</w:t>
      </w:r>
      <w:r w:rsidRPr="00A30461">
        <w:rPr>
          <w:rFonts w:hint="eastAsia"/>
          <w:szCs w:val="21"/>
        </w:rPr>
        <w:t>22</w:t>
      </w:r>
      <w:r w:rsidRPr="00A30461">
        <w:rPr>
          <w:rFonts w:hint="eastAsia"/>
          <w:szCs w:val="21"/>
        </w:rPr>
        <w:t>个省和布宜诺斯艾利斯自治市设立了省级妇女机构，另外，各地还纷纷设立了市级妇女机构。</w:t>
      </w:r>
    </w:p>
    <w:p w:rsidR="00DF7D4B" w:rsidRPr="00A30461" w:rsidRDefault="00DF7D4B" w:rsidP="001D4F5A">
      <w:pPr>
        <w:spacing w:after="240" w:line="360" w:lineRule="exact"/>
        <w:ind w:firstLineChars="200" w:firstLine="31680"/>
        <w:rPr>
          <w:szCs w:val="21"/>
        </w:rPr>
      </w:pPr>
      <w:r w:rsidRPr="00A30461">
        <w:rPr>
          <w:rFonts w:hint="eastAsia"/>
          <w:szCs w:val="21"/>
        </w:rPr>
        <w:t>全国妇女委员会的重点工作之一就是建立并加强各省市妇女办事机构的职能，通过各省的广泛参与，使联邦妇女委员会发挥应有的作用，从而体现出各省政府所做出的承诺，并且为顺利实施各种计划和项目提供保证。</w:t>
      </w:r>
      <w:r w:rsidRPr="00A30461">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全国妇女委员会推出的所有国家计划和牵涉国际投资的计划都涉及到如何加强全国所有妇女机构的体制建设，并通过各级妇女机构建立起工作网络。</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只有通过这些省级妇女机构才能使男女平等方面的公共政策真正落实到全国每一寸土地上。</w:t>
      </w:r>
      <w:r w:rsidRPr="005F37AC">
        <w:rPr>
          <w:szCs w:val="21"/>
        </w:rPr>
        <w:t xml:space="preserve"> </w:t>
      </w:r>
    </w:p>
    <w:p w:rsidR="00DF7D4B" w:rsidRPr="00A30461" w:rsidRDefault="00DF7D4B" w:rsidP="00A30461">
      <w:pPr>
        <w:pStyle w:val="H1"/>
        <w:spacing w:before="120"/>
      </w:pPr>
      <w:r w:rsidRPr="00A30461">
        <w:t>D）</w:t>
      </w:r>
      <w:r w:rsidRPr="00A30461">
        <w:rPr>
          <w:rFonts w:hint="eastAsia"/>
        </w:rPr>
        <w:t>社会政策和妇女作用</w:t>
      </w:r>
    </w:p>
    <w:p w:rsidR="00DF7D4B" w:rsidRPr="005F37AC" w:rsidRDefault="00DF7D4B" w:rsidP="001D4F5A">
      <w:pPr>
        <w:spacing w:after="240" w:line="360" w:lineRule="exact"/>
        <w:ind w:firstLineChars="200" w:firstLine="31680"/>
        <w:rPr>
          <w:szCs w:val="21"/>
        </w:rPr>
      </w:pPr>
      <w:r w:rsidRPr="005F37AC">
        <w:rPr>
          <w:rFonts w:hint="eastAsia"/>
          <w:szCs w:val="21"/>
        </w:rPr>
        <w:t>国家权力执行机构委托国家社会政策协调委员会推行各项政策，在广泛开展优质教育活动的基础上，恢复妇女参加工作的权利，保障男女平等以及全国人民享受健康的权利，为此，应当把家庭视为社会团结以及文化和价值传播的基本单位，重新认识到国家是权利的保障者，意识到人们是这些计划的受益者，打破那种不对称的关系并促进社会组织的繁荣发展。</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在制定社会政策时产生了一个新的观念，即不再是仅仅提供援助那么简单，而是要通过开展与人们息息相关的各种合作项目并发挥社会职能使男女平等在阿根廷领土范围内实现质的飞跃。</w:t>
      </w:r>
    </w:p>
    <w:p w:rsidR="00DF7D4B" w:rsidRPr="005F37AC" w:rsidRDefault="00DF7D4B" w:rsidP="001D4F5A">
      <w:pPr>
        <w:spacing w:after="240" w:line="360" w:lineRule="exact"/>
        <w:ind w:firstLineChars="200" w:firstLine="31680"/>
        <w:rPr>
          <w:szCs w:val="21"/>
        </w:rPr>
      </w:pPr>
      <w:r w:rsidRPr="005F37AC">
        <w:rPr>
          <w:rFonts w:hint="eastAsia"/>
          <w:szCs w:val="21"/>
        </w:rPr>
        <w:t>国家社会发展部与各省主管部门进行协调，推出三大项近</w:t>
      </w:r>
      <w:r w:rsidRPr="005F37AC">
        <w:rPr>
          <w:rFonts w:hint="eastAsia"/>
          <w:szCs w:val="21"/>
        </w:rPr>
        <w:t>50</w:t>
      </w:r>
      <w:r w:rsidRPr="005F37AC">
        <w:rPr>
          <w:rFonts w:hint="eastAsia"/>
          <w:szCs w:val="21"/>
        </w:rPr>
        <w:t>个工作计划</w:t>
      </w:r>
      <w:r w:rsidR="00A3137F">
        <w:rPr>
          <w:rFonts w:hint="eastAsia"/>
          <w:szCs w:val="21"/>
        </w:rPr>
        <w:t>。</w:t>
      </w:r>
      <w:r w:rsidRPr="005F37AC">
        <w:rPr>
          <w:szCs w:val="21"/>
        </w:rPr>
        <w:t xml:space="preserve"> </w:t>
      </w:r>
    </w:p>
    <w:p w:rsidR="00DF7D4B" w:rsidRPr="003B12C5" w:rsidRDefault="00DF7D4B" w:rsidP="005F37AC">
      <w:pPr>
        <w:spacing w:after="240" w:line="360" w:lineRule="exact"/>
        <w:rPr>
          <w:rFonts w:ascii="KaiTi_GB2312" w:eastAsia="KaiTi_GB2312" w:hint="eastAsia"/>
          <w:color w:val="0000FF"/>
          <w:szCs w:val="21"/>
        </w:rPr>
      </w:pPr>
      <w:r w:rsidRPr="003B12C5">
        <w:rPr>
          <w:rFonts w:ascii="KaiTi_GB2312" w:eastAsia="KaiTi_GB2312" w:hint="eastAsia"/>
          <w:b/>
          <w:color w:val="0000FF"/>
          <w:szCs w:val="21"/>
          <w:u w:val="single"/>
        </w:rPr>
        <w:t>家庭融入社会全国计划</w:t>
      </w:r>
      <w:r w:rsidRPr="003B12C5">
        <w:rPr>
          <w:rFonts w:ascii="KaiTi_GB2312" w:eastAsia="KaiTi_GB2312" w:hint="eastAsia"/>
          <w:color w:val="0000FF"/>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旨在维护健康、加强教育并提高技能。增加用于儿童保健和教育以及帮助成年人完成学业和进行就业培训的资金投入。截至</w:t>
      </w:r>
      <w:r w:rsidRPr="005F37AC">
        <w:rPr>
          <w:rFonts w:hint="eastAsia"/>
          <w:szCs w:val="21"/>
        </w:rPr>
        <w:t>2007</w:t>
      </w:r>
      <w:r w:rsidRPr="005F37AC">
        <w:rPr>
          <w:rFonts w:hint="eastAsia"/>
          <w:szCs w:val="21"/>
        </w:rPr>
        <w:t>年底，已经有</w:t>
      </w:r>
      <w:r w:rsidRPr="005F37AC">
        <w:rPr>
          <w:rFonts w:hint="eastAsia"/>
          <w:szCs w:val="21"/>
        </w:rPr>
        <w:t>450</w:t>
      </w:r>
      <w:r w:rsidR="003B12C5">
        <w:rPr>
          <w:rFonts w:hint="eastAsia"/>
          <w:szCs w:val="21"/>
        </w:rPr>
        <w:t xml:space="preserve"> </w:t>
      </w:r>
      <w:r w:rsidRPr="005F37AC">
        <w:rPr>
          <w:rFonts w:hint="eastAsia"/>
          <w:szCs w:val="21"/>
        </w:rPr>
        <w:t>000</w:t>
      </w:r>
      <w:r w:rsidRPr="005F37AC">
        <w:rPr>
          <w:rFonts w:hint="eastAsia"/>
          <w:szCs w:val="21"/>
        </w:rPr>
        <w:t>个家庭加入到该家庭融入社会全国计划的行列当中。同样，针对</w:t>
      </w:r>
      <w:r w:rsidRPr="005F37AC">
        <w:rPr>
          <w:rFonts w:hint="eastAsia"/>
          <w:szCs w:val="21"/>
        </w:rPr>
        <w:t>70</w:t>
      </w:r>
      <w:r w:rsidRPr="005F37AC">
        <w:rPr>
          <w:rFonts w:hint="eastAsia"/>
          <w:szCs w:val="21"/>
        </w:rPr>
        <w:t>岁以上的老年人、多子女母亲（</w:t>
      </w:r>
      <w:r w:rsidRPr="005F37AC">
        <w:rPr>
          <w:rFonts w:hint="eastAsia"/>
          <w:szCs w:val="21"/>
        </w:rPr>
        <w:t>7</w:t>
      </w:r>
      <w:r w:rsidRPr="005F37AC">
        <w:rPr>
          <w:rFonts w:hint="eastAsia"/>
          <w:szCs w:val="21"/>
        </w:rPr>
        <w:t>个以上子女）以及丧失工作能力人员发放的无税津贴也翻了一番，目前享受这项津贴的人员已经达到</w:t>
      </w:r>
      <w:r w:rsidRPr="005F37AC">
        <w:rPr>
          <w:szCs w:val="21"/>
        </w:rPr>
        <w:t>363</w:t>
      </w:r>
      <w:r w:rsidR="003B12C5">
        <w:rPr>
          <w:rFonts w:hint="eastAsia"/>
          <w:szCs w:val="21"/>
        </w:rPr>
        <w:t xml:space="preserve"> </w:t>
      </w:r>
      <w:r w:rsidRPr="005F37AC">
        <w:rPr>
          <w:szCs w:val="21"/>
        </w:rPr>
        <w:t>838</w:t>
      </w:r>
      <w:r w:rsidR="00A3137F">
        <w:rPr>
          <w:rFonts w:hint="eastAsia"/>
          <w:szCs w:val="21"/>
        </w:rPr>
        <w:t xml:space="preserve"> 000</w:t>
      </w:r>
      <w:r w:rsidRPr="005F37AC">
        <w:rPr>
          <w:rFonts w:hint="eastAsia"/>
          <w:szCs w:val="21"/>
        </w:rPr>
        <w:t>人，其中</w:t>
      </w:r>
      <w:r w:rsidRPr="005F37AC">
        <w:rPr>
          <w:szCs w:val="21"/>
        </w:rPr>
        <w:t>85%</w:t>
      </w:r>
      <w:r w:rsidRPr="005F37AC">
        <w:rPr>
          <w:rFonts w:hint="eastAsia"/>
          <w:szCs w:val="21"/>
        </w:rPr>
        <w:t>是女性。全国妇女委员会认识到与相关技术人员共同开展工作非常重要，他们都将直接或间接参与该计划的工作，鼓励妇女争取自己的权利，完成学业或参加劳务培训，为此，全国妇女委员会签署了一份技术合作与援助协议，对社会发展部所属相关技术人员进行性别事务方面的专项培训。</w:t>
      </w:r>
    </w:p>
    <w:p w:rsidR="00DF7D4B" w:rsidRPr="003B12C5" w:rsidRDefault="00DF7D4B" w:rsidP="005F37AC">
      <w:pPr>
        <w:spacing w:after="240" w:line="360" w:lineRule="exact"/>
        <w:rPr>
          <w:rFonts w:ascii="KaiTi_GB2312" w:eastAsia="KaiTi_GB2312" w:hint="eastAsia"/>
          <w:b/>
          <w:color w:val="0000FF"/>
          <w:szCs w:val="21"/>
          <w:u w:val="single"/>
        </w:rPr>
      </w:pPr>
      <w:r w:rsidRPr="003B12C5">
        <w:rPr>
          <w:rFonts w:ascii="KaiTi_GB2312" w:eastAsia="KaiTi_GB2312" w:hint="eastAsia"/>
          <w:b/>
          <w:color w:val="0000FF"/>
          <w:szCs w:val="21"/>
          <w:u w:val="single"/>
        </w:rPr>
        <w:t>社会经济和地方发展全国计划</w:t>
      </w:r>
      <w:r w:rsidR="00A3137F">
        <w:rPr>
          <w:rFonts w:ascii="KaiTi_GB2312" w:eastAsia="KaiTi_GB2312" w:hint="eastAsia"/>
          <w:b/>
          <w:color w:val="0000FF"/>
          <w:szCs w:val="21"/>
          <w:u w:val="single"/>
        </w:rPr>
        <w:t>——</w:t>
      </w:r>
      <w:r w:rsidR="003D51BF">
        <w:rPr>
          <w:rFonts w:ascii="KaiTi_GB2312" w:eastAsia="KaiTi_GB2312" w:hint="eastAsia"/>
          <w:b/>
          <w:color w:val="0000FF"/>
          <w:szCs w:val="21"/>
          <w:u w:val="single"/>
        </w:rPr>
        <w:t>《</w:t>
      </w:r>
      <w:r w:rsidRPr="003B12C5">
        <w:rPr>
          <w:rFonts w:ascii="KaiTi_GB2312" w:eastAsia="KaiTi_GB2312" w:hint="eastAsia"/>
          <w:b/>
          <w:color w:val="0000FF"/>
          <w:szCs w:val="21"/>
          <w:u w:val="single"/>
        </w:rPr>
        <w:t>自力更生计划</w:t>
      </w:r>
      <w:r w:rsidR="003D51BF">
        <w:rPr>
          <w:rFonts w:ascii="KaiTi_GB2312" w:eastAsia="KaiTi_GB2312" w:hint="eastAsia"/>
          <w:b/>
          <w:color w:val="0000FF"/>
          <w:szCs w:val="21"/>
          <w:u w:val="single"/>
        </w:rPr>
        <w:t>》</w:t>
      </w:r>
    </w:p>
    <w:p w:rsidR="00DF7D4B" w:rsidRPr="005F37AC" w:rsidRDefault="00DF7D4B" w:rsidP="001D4F5A">
      <w:pPr>
        <w:spacing w:after="240" w:line="360" w:lineRule="exact"/>
        <w:ind w:firstLineChars="200" w:firstLine="31680"/>
        <w:rPr>
          <w:szCs w:val="21"/>
        </w:rPr>
      </w:pPr>
      <w:r w:rsidRPr="005F37AC">
        <w:rPr>
          <w:rFonts w:hint="eastAsia"/>
          <w:szCs w:val="21"/>
        </w:rPr>
        <w:t>旨在进一步拓宽生产领域，为《家庭户主计划》的服务对象提供资金和支援。在</w:t>
      </w:r>
      <w:r w:rsidRPr="005F37AC">
        <w:rPr>
          <w:rFonts w:hint="eastAsia"/>
          <w:szCs w:val="21"/>
        </w:rPr>
        <w:t>2006</w:t>
      </w:r>
      <w:r w:rsidRPr="005F37AC">
        <w:rPr>
          <w:rFonts w:hint="eastAsia"/>
          <w:szCs w:val="21"/>
        </w:rPr>
        <w:t>年底又引进了《国家促进小额贷款计划》，全国妇女委员会作为该计划的领导成员，还通过实施《妇女、平等和劳动计划》来推进妇女的社会融合，并且为省级妇女机构和社会组织培训教员。《</w:t>
      </w:r>
      <w:bookmarkStart w:id="35" w:name="OLE_LINK2"/>
      <w:r w:rsidRPr="005F37AC">
        <w:rPr>
          <w:rFonts w:hint="eastAsia"/>
          <w:szCs w:val="21"/>
        </w:rPr>
        <w:t>自力更生计划</w:t>
      </w:r>
      <w:bookmarkEnd w:id="35"/>
      <w:r w:rsidRPr="005F37AC">
        <w:rPr>
          <w:rFonts w:hint="eastAsia"/>
          <w:szCs w:val="21"/>
        </w:rPr>
        <w:t>》则提供了新的协作组织形式。在所有的项目中都有相当比例的妇女参与其中。</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通过实施这些公共政策，还可以帮助《家庭户主计划》的服务对象获得稳定工作的机会、加入培训和就业保险计划以及家庭计划。在</w:t>
      </w:r>
      <w:r w:rsidRPr="005F37AC">
        <w:rPr>
          <w:rFonts w:hint="eastAsia"/>
          <w:szCs w:val="21"/>
        </w:rPr>
        <w:t>2003</w:t>
      </w:r>
      <w:r w:rsidRPr="005F37AC">
        <w:rPr>
          <w:rFonts w:hint="eastAsia"/>
          <w:szCs w:val="21"/>
        </w:rPr>
        <w:t>年，参与计划的家庭户主约有</w:t>
      </w:r>
      <w:r w:rsidRPr="005F37AC">
        <w:rPr>
          <w:rFonts w:hint="eastAsia"/>
          <w:szCs w:val="21"/>
        </w:rPr>
        <w:t>200</w:t>
      </w:r>
      <w:r w:rsidRPr="005F37AC">
        <w:rPr>
          <w:rFonts w:hint="eastAsia"/>
          <w:szCs w:val="21"/>
        </w:rPr>
        <w:t>万人，到</w:t>
      </w:r>
      <w:r w:rsidRPr="005F37AC">
        <w:rPr>
          <w:rFonts w:hint="eastAsia"/>
          <w:szCs w:val="21"/>
        </w:rPr>
        <w:t>2007</w:t>
      </w:r>
      <w:r w:rsidRPr="005F37AC">
        <w:rPr>
          <w:rFonts w:hint="eastAsia"/>
          <w:szCs w:val="21"/>
        </w:rPr>
        <w:t>年，人数为</w:t>
      </w:r>
      <w:r w:rsidRPr="005F37AC">
        <w:rPr>
          <w:rFonts w:hint="eastAsia"/>
          <w:szCs w:val="21"/>
        </w:rPr>
        <w:t>89</w:t>
      </w:r>
      <w:r w:rsidRPr="005F37AC">
        <w:rPr>
          <w:rFonts w:hint="eastAsia"/>
          <w:szCs w:val="21"/>
        </w:rPr>
        <w:t>万，其中妇女约占</w:t>
      </w:r>
      <w:r w:rsidRPr="005F37AC">
        <w:rPr>
          <w:rFonts w:hint="eastAsia"/>
          <w:szCs w:val="21"/>
        </w:rPr>
        <w:t>70%</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与项目融资有所不同的是，小额贷款主要是面向社会当中的落后行业来发展社会资本。</w:t>
      </w:r>
      <w:r w:rsidR="003D51BF">
        <w:rPr>
          <w:rFonts w:hint="eastAsia"/>
          <w:szCs w:val="21"/>
        </w:rPr>
        <w:t>《</w:t>
      </w:r>
      <w:r w:rsidRPr="005F37AC">
        <w:rPr>
          <w:rFonts w:hint="eastAsia"/>
          <w:szCs w:val="21"/>
        </w:rPr>
        <w:t>自力更生计划</w:t>
      </w:r>
      <w:r w:rsidR="003D51BF">
        <w:rPr>
          <w:rFonts w:hint="eastAsia"/>
          <w:szCs w:val="21"/>
        </w:rPr>
        <w:t>》</w:t>
      </w:r>
      <w:r w:rsidRPr="005F37AC">
        <w:rPr>
          <w:rFonts w:hint="eastAsia"/>
          <w:szCs w:val="21"/>
        </w:rPr>
        <w:t>的组织者和推广者可以为那些创业者进行培训、解决困难、提供咨询。除了形成营销网络之外，还为提升价值、责任和诚信创造了空间。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到目前为止，经过专业培训的计划推广人员已达</w:t>
      </w:r>
      <w:r w:rsidRPr="005F37AC">
        <w:rPr>
          <w:szCs w:val="21"/>
        </w:rPr>
        <w:t>1</w:t>
      </w:r>
      <w:r w:rsidR="003D51BF">
        <w:rPr>
          <w:rFonts w:hint="eastAsia"/>
          <w:szCs w:val="21"/>
        </w:rPr>
        <w:t xml:space="preserve"> </w:t>
      </w:r>
      <w:r w:rsidRPr="005F37AC">
        <w:rPr>
          <w:szCs w:val="21"/>
        </w:rPr>
        <w:t>900</w:t>
      </w:r>
      <w:r w:rsidRPr="005F37AC">
        <w:rPr>
          <w:rFonts w:hint="eastAsia"/>
          <w:szCs w:val="21"/>
        </w:rPr>
        <w:t>人，而掌握并可以传授经验的推广人员则达到</w:t>
      </w:r>
      <w:r w:rsidRPr="005F37AC">
        <w:rPr>
          <w:szCs w:val="21"/>
        </w:rPr>
        <w:t>100</w:t>
      </w:r>
      <w:r w:rsidRPr="005F37AC">
        <w:rPr>
          <w:rFonts w:hint="eastAsia"/>
          <w:szCs w:val="21"/>
        </w:rPr>
        <w:t>人。值得强调的是，这些人都是社区推广人员而不单单是小额贷款的代理，这些人每月可得到一笔活动奖励津贴。目前已有</w:t>
      </w:r>
      <w:r w:rsidRPr="005F37AC">
        <w:rPr>
          <w:rStyle w:val="Strong"/>
          <w:b w:val="0"/>
          <w:szCs w:val="21"/>
        </w:rPr>
        <w:t>440</w:t>
      </w:r>
      <w:r w:rsidRPr="005F37AC">
        <w:rPr>
          <w:rStyle w:val="Strong"/>
          <w:rFonts w:hint="eastAsia"/>
          <w:b w:val="0"/>
          <w:szCs w:val="21"/>
        </w:rPr>
        <w:t>家银行可以办理小额贷款业务，贷款额度在</w:t>
      </w:r>
      <w:r w:rsidRPr="005F37AC">
        <w:rPr>
          <w:rStyle w:val="Strong"/>
          <w:rFonts w:hint="eastAsia"/>
          <w:b w:val="0"/>
          <w:szCs w:val="21"/>
        </w:rPr>
        <w:t>500-1</w:t>
      </w:r>
      <w:r w:rsidR="003D51BF">
        <w:rPr>
          <w:rStyle w:val="Strong"/>
          <w:rFonts w:hint="eastAsia"/>
          <w:b w:val="0"/>
          <w:szCs w:val="21"/>
        </w:rPr>
        <w:t xml:space="preserve"> </w:t>
      </w:r>
      <w:r w:rsidRPr="005F37AC">
        <w:rPr>
          <w:rStyle w:val="Strong"/>
          <w:rFonts w:hint="eastAsia"/>
          <w:b w:val="0"/>
          <w:szCs w:val="21"/>
        </w:rPr>
        <w:t>500</w:t>
      </w:r>
      <w:r w:rsidRPr="005F37AC">
        <w:rPr>
          <w:rStyle w:val="Strong"/>
          <w:rFonts w:hint="eastAsia"/>
          <w:b w:val="0"/>
          <w:szCs w:val="21"/>
        </w:rPr>
        <w:t>美元之间，小额贷款的期限以周计。</w:t>
      </w:r>
    </w:p>
    <w:p w:rsidR="00DF7D4B" w:rsidRPr="005F37AC" w:rsidRDefault="00DF7D4B" w:rsidP="001D4F5A">
      <w:pPr>
        <w:spacing w:after="240" w:line="360" w:lineRule="exact"/>
        <w:ind w:firstLineChars="200" w:firstLine="31680"/>
        <w:rPr>
          <w:b/>
          <w:szCs w:val="21"/>
        </w:rPr>
      </w:pPr>
      <w:r w:rsidRPr="005F37AC">
        <w:rPr>
          <w:rStyle w:val="Strong"/>
          <w:rFonts w:hint="eastAsia"/>
          <w:b w:val="0"/>
          <w:szCs w:val="21"/>
        </w:rPr>
        <w:t>通过各级地方负责机构总计已拔付了</w:t>
      </w:r>
      <w:r w:rsidRPr="005F37AC">
        <w:rPr>
          <w:rStyle w:val="Strong"/>
          <w:rFonts w:hint="eastAsia"/>
          <w:b w:val="0"/>
          <w:szCs w:val="21"/>
        </w:rPr>
        <w:t>18</w:t>
      </w:r>
      <w:r w:rsidR="003D51BF">
        <w:rPr>
          <w:rStyle w:val="Strong"/>
          <w:rFonts w:hint="eastAsia"/>
          <w:b w:val="0"/>
          <w:szCs w:val="21"/>
        </w:rPr>
        <w:t xml:space="preserve"> </w:t>
      </w:r>
      <w:r w:rsidRPr="005F37AC">
        <w:rPr>
          <w:rStyle w:val="Strong"/>
          <w:rFonts w:hint="eastAsia"/>
          <w:b w:val="0"/>
          <w:szCs w:val="21"/>
        </w:rPr>
        <w:t>000</w:t>
      </w:r>
      <w:r w:rsidRPr="005F37AC">
        <w:rPr>
          <w:rStyle w:val="Strong"/>
          <w:rFonts w:hint="eastAsia"/>
          <w:b w:val="0"/>
          <w:szCs w:val="21"/>
        </w:rPr>
        <w:t>项小额贷款，涉及全国</w:t>
      </w:r>
      <w:r w:rsidRPr="005F37AC">
        <w:rPr>
          <w:rStyle w:val="Strong"/>
          <w:rFonts w:hint="eastAsia"/>
          <w:b w:val="0"/>
          <w:szCs w:val="21"/>
        </w:rPr>
        <w:t>17</w:t>
      </w:r>
      <w:r w:rsidRPr="005F37AC">
        <w:rPr>
          <w:rStyle w:val="Strong"/>
          <w:rFonts w:hint="eastAsia"/>
          <w:b w:val="0"/>
          <w:szCs w:val="21"/>
        </w:rPr>
        <w:t>个省</w:t>
      </w:r>
      <w:r w:rsidR="003D51BF">
        <w:rPr>
          <w:rStyle w:val="Strong"/>
          <w:rFonts w:hint="eastAsia"/>
          <w:b w:val="0"/>
          <w:szCs w:val="21"/>
        </w:rPr>
        <w:t>65</w:t>
      </w:r>
      <w:r w:rsidR="003D51BF">
        <w:rPr>
          <w:rStyle w:val="Strong"/>
          <w:rFonts w:hint="eastAsia"/>
          <w:b w:val="0"/>
          <w:szCs w:val="21"/>
        </w:rPr>
        <w:t>个区域组织</w:t>
      </w:r>
      <w:r w:rsidRPr="005F37AC">
        <w:rPr>
          <w:rStyle w:val="Strong"/>
          <w:rFonts w:hint="eastAsia"/>
          <w:b w:val="0"/>
          <w:szCs w:val="21"/>
        </w:rPr>
        <w:t>，其中</w:t>
      </w:r>
      <w:r w:rsidRPr="005F37AC">
        <w:rPr>
          <w:rStyle w:val="Strong"/>
          <w:rFonts w:hint="eastAsia"/>
          <w:b w:val="0"/>
          <w:szCs w:val="21"/>
        </w:rPr>
        <w:t>90%</w:t>
      </w:r>
      <w:r w:rsidRPr="005F37AC">
        <w:rPr>
          <w:rStyle w:val="Strong"/>
          <w:rFonts w:hint="eastAsia"/>
          <w:b w:val="0"/>
          <w:szCs w:val="21"/>
        </w:rPr>
        <w:t>的贷款对象为妇女。其中</w:t>
      </w:r>
      <w:r w:rsidRPr="005F37AC">
        <w:rPr>
          <w:rStyle w:val="Strong"/>
          <w:rFonts w:hint="eastAsia"/>
          <w:b w:val="0"/>
          <w:szCs w:val="21"/>
        </w:rPr>
        <w:t>97%</w:t>
      </w:r>
      <w:r w:rsidRPr="005F37AC">
        <w:rPr>
          <w:rStyle w:val="Strong"/>
          <w:rFonts w:hint="eastAsia"/>
          <w:b w:val="0"/>
          <w:szCs w:val="21"/>
        </w:rPr>
        <w:t>的贷款已归还，拖欠的贷款占</w:t>
      </w:r>
      <w:r w:rsidRPr="005F37AC">
        <w:rPr>
          <w:rStyle w:val="Strong"/>
          <w:rFonts w:hint="eastAsia"/>
          <w:b w:val="0"/>
          <w:szCs w:val="21"/>
        </w:rPr>
        <w:t>10%</w:t>
      </w:r>
      <w:r w:rsidRPr="005F37AC">
        <w:rPr>
          <w:rStyle w:val="Strong"/>
          <w:rFonts w:hint="eastAsia"/>
          <w:b w:val="0"/>
          <w:szCs w:val="21"/>
        </w:rPr>
        <w:t>，而坏账只占</w:t>
      </w:r>
      <w:r w:rsidRPr="005F37AC">
        <w:rPr>
          <w:rStyle w:val="Strong"/>
          <w:rFonts w:hint="eastAsia"/>
          <w:b w:val="0"/>
          <w:szCs w:val="21"/>
        </w:rPr>
        <w:t>3%</w:t>
      </w:r>
      <w:r w:rsidRPr="005F37AC">
        <w:rPr>
          <w:rStyle w:val="Strong"/>
          <w:rFonts w:hint="eastAsia"/>
          <w:b w:val="0"/>
          <w:szCs w:val="21"/>
        </w:rPr>
        <w:t>。</w:t>
      </w:r>
    </w:p>
    <w:p w:rsidR="00DF7D4B" w:rsidRPr="003B12C5" w:rsidRDefault="00DF7D4B" w:rsidP="001D4F5A">
      <w:pPr>
        <w:spacing w:after="240" w:line="360" w:lineRule="exact"/>
        <w:ind w:firstLineChars="200" w:firstLine="31680"/>
        <w:rPr>
          <w:rStyle w:val="Strong"/>
          <w:b w:val="0"/>
          <w:szCs w:val="21"/>
        </w:rPr>
      </w:pPr>
      <w:r w:rsidRPr="003B12C5">
        <w:rPr>
          <w:rStyle w:val="Strong"/>
          <w:rFonts w:hint="eastAsia"/>
          <w:b w:val="0"/>
          <w:szCs w:val="21"/>
        </w:rPr>
        <w:t>一个由</w:t>
      </w:r>
      <w:r w:rsidRPr="003B12C5">
        <w:rPr>
          <w:rStyle w:val="Strong"/>
          <w:rFonts w:hint="eastAsia"/>
          <w:b w:val="0"/>
          <w:szCs w:val="21"/>
        </w:rPr>
        <w:t>100</w:t>
      </w:r>
      <w:r w:rsidRPr="003B12C5">
        <w:rPr>
          <w:rStyle w:val="Strong"/>
          <w:rFonts w:hint="eastAsia"/>
          <w:b w:val="0"/>
          <w:szCs w:val="21"/>
        </w:rPr>
        <w:t>名推广人员、小型创业者和地区组织者组成的小组在对以往经验进</w:t>
      </w:r>
      <w:r w:rsidR="003D51BF">
        <w:rPr>
          <w:rStyle w:val="Strong"/>
          <w:rFonts w:hint="eastAsia"/>
          <w:b w:val="0"/>
          <w:szCs w:val="21"/>
        </w:rPr>
        <w:t>行</w:t>
      </w:r>
      <w:r w:rsidRPr="003B12C5">
        <w:rPr>
          <w:rStyle w:val="Strong"/>
          <w:rFonts w:hint="eastAsia"/>
          <w:b w:val="0"/>
          <w:szCs w:val="21"/>
        </w:rPr>
        <w:t>总结的基础上归纳出这样一条主线：政策</w:t>
      </w:r>
      <w:r w:rsidR="003B12C5">
        <w:rPr>
          <w:rStyle w:val="Strong"/>
          <w:rFonts w:hint="eastAsia"/>
          <w:b w:val="0"/>
          <w:szCs w:val="21"/>
        </w:rPr>
        <w:t>–</w:t>
      </w:r>
      <w:r w:rsidRPr="003B12C5">
        <w:rPr>
          <w:rStyle w:val="Strong"/>
          <w:rFonts w:hint="eastAsia"/>
          <w:b w:val="0"/>
          <w:szCs w:val="21"/>
        </w:rPr>
        <w:t>生活质量</w:t>
      </w:r>
      <w:r w:rsidRPr="003B12C5">
        <w:rPr>
          <w:rStyle w:val="Strong"/>
          <w:rFonts w:hint="eastAsia"/>
          <w:b w:val="0"/>
          <w:szCs w:val="21"/>
        </w:rPr>
        <w:t>-</w:t>
      </w:r>
      <w:r w:rsidRPr="003B12C5">
        <w:rPr>
          <w:rStyle w:val="Strong"/>
          <w:rFonts w:hint="eastAsia"/>
          <w:b w:val="0"/>
          <w:szCs w:val="21"/>
        </w:rPr>
        <w:t>大众文化</w:t>
      </w:r>
      <w:r w:rsidRPr="003B12C5">
        <w:rPr>
          <w:rStyle w:val="Strong"/>
          <w:rFonts w:hint="eastAsia"/>
          <w:b w:val="0"/>
          <w:szCs w:val="21"/>
        </w:rPr>
        <w:t>-</w:t>
      </w:r>
      <w:r w:rsidRPr="003B12C5">
        <w:rPr>
          <w:rStyle w:val="Strong"/>
          <w:rFonts w:hint="eastAsia"/>
          <w:b w:val="0"/>
          <w:szCs w:val="21"/>
        </w:rPr>
        <w:t>妇女作用。</w:t>
      </w:r>
      <w:r w:rsidRPr="003B12C5">
        <w:rPr>
          <w:rStyle w:val="Strong"/>
          <w:b w:val="0"/>
          <w:szCs w:val="21"/>
        </w:rPr>
        <w:t xml:space="preserve"> </w:t>
      </w:r>
    </w:p>
    <w:p w:rsidR="00DF7D4B" w:rsidRPr="003B12C5" w:rsidRDefault="00DF7D4B" w:rsidP="005F37AC">
      <w:pPr>
        <w:spacing w:after="240" w:line="360" w:lineRule="exact"/>
        <w:rPr>
          <w:rFonts w:ascii="KaiTi_GB2312" w:eastAsia="KaiTi_GB2312" w:hint="eastAsia"/>
          <w:b/>
          <w:color w:val="0000FF"/>
          <w:szCs w:val="21"/>
          <w:u w:val="single"/>
        </w:rPr>
      </w:pPr>
      <w:r w:rsidRPr="003B12C5">
        <w:rPr>
          <w:rFonts w:ascii="KaiTi_GB2312" w:eastAsia="KaiTi_GB2312" w:hint="eastAsia"/>
          <w:b/>
          <w:color w:val="0000FF"/>
          <w:szCs w:val="21"/>
          <w:u w:val="single"/>
        </w:rPr>
        <w:t>国家粮食安全计划</w:t>
      </w:r>
      <w:r w:rsidRPr="003B12C5">
        <w:rPr>
          <w:rFonts w:ascii="KaiTi_GB2312" w:eastAsia="KaiTi_GB2312"/>
          <w:b/>
          <w:color w:val="0000FF"/>
          <w:szCs w:val="21"/>
          <w:u w:val="single"/>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第</w:t>
      </w:r>
      <w:r w:rsidRPr="005F37AC">
        <w:rPr>
          <w:rFonts w:hint="eastAsia"/>
          <w:szCs w:val="21"/>
        </w:rPr>
        <w:t>25724</w:t>
      </w:r>
      <w:r w:rsidRPr="005F37AC">
        <w:rPr>
          <w:rFonts w:hint="eastAsia"/>
          <w:szCs w:val="21"/>
        </w:rPr>
        <w:t>号法律就国家粮食安全计划做出了规定，实施该计划是为了创造有利条件，确保粮食供给的安全和质量。近些年来，进一步加强了涉及粮食自给自足，家庭、学校和社区菜园的食品供给以及粮食教育方面的工作方针。逐步推广使用可以直接购买家庭必需品的卡片或票证系统，取替传统的社区食堂的作用。在社区食堂创造更好的条件，确保社会组织可以提供安全健康的食品并且获得自身的发展。</w:t>
      </w:r>
    </w:p>
    <w:p w:rsidR="00DF7D4B" w:rsidRPr="005F37AC" w:rsidRDefault="00DF7D4B" w:rsidP="001D4F5A">
      <w:pPr>
        <w:spacing w:after="240" w:line="360" w:lineRule="exact"/>
        <w:ind w:firstLineChars="200" w:firstLine="31680"/>
        <w:rPr>
          <w:rStyle w:val="Strong"/>
          <w:b w:val="0"/>
          <w:szCs w:val="21"/>
        </w:rPr>
      </w:pPr>
      <w:r w:rsidRPr="005F37AC">
        <w:rPr>
          <w:rStyle w:val="Strong"/>
          <w:rFonts w:hint="eastAsia"/>
          <w:b w:val="0"/>
          <w:szCs w:val="21"/>
        </w:rPr>
        <w:t>从</w:t>
      </w:r>
      <w:r w:rsidRPr="005F37AC">
        <w:rPr>
          <w:rStyle w:val="Strong"/>
          <w:rFonts w:hint="eastAsia"/>
          <w:b w:val="0"/>
          <w:szCs w:val="21"/>
        </w:rPr>
        <w:t>2006</w:t>
      </w:r>
      <w:r w:rsidRPr="005F37AC">
        <w:rPr>
          <w:rStyle w:val="Strong"/>
          <w:rFonts w:hint="eastAsia"/>
          <w:b w:val="0"/>
          <w:szCs w:val="21"/>
        </w:rPr>
        <w:t>年开始建成了若干社区综合服务中心（</w:t>
      </w:r>
      <w:r w:rsidRPr="005F37AC">
        <w:rPr>
          <w:rStyle w:val="Strong"/>
          <w:rFonts w:hint="eastAsia"/>
          <w:b w:val="0"/>
          <w:szCs w:val="21"/>
        </w:rPr>
        <w:t>CIC</w:t>
      </w:r>
      <w:r w:rsidRPr="005F37AC">
        <w:rPr>
          <w:rStyle w:val="Strong"/>
          <w:rFonts w:hint="eastAsia"/>
          <w:b w:val="0"/>
          <w:szCs w:val="21"/>
        </w:rPr>
        <w:t>），希望通过这些社区综合服务中心在那些最为人们所需要的地方社会环境中创造一种社会政策综合运营模式。目前在全国已建成并投入使用的社区综合服务中心总共有</w:t>
      </w:r>
      <w:r w:rsidRPr="005F37AC">
        <w:rPr>
          <w:rStyle w:val="Strong"/>
          <w:rFonts w:hint="eastAsia"/>
          <w:b w:val="0"/>
          <w:szCs w:val="21"/>
        </w:rPr>
        <w:t>236</w:t>
      </w:r>
      <w:r w:rsidRPr="005F37AC">
        <w:rPr>
          <w:rStyle w:val="Strong"/>
          <w:rFonts w:hint="eastAsia"/>
          <w:b w:val="0"/>
          <w:szCs w:val="21"/>
        </w:rPr>
        <w:t>个。全国妇女委员会还在这些社区综合服务中心开设了以推动妇女权利（从性别观点阐述的健康权、免受暴力侵害的权利、工作权、残疾人权利）为专题的讲座和培训班。</w:t>
      </w:r>
      <w:r w:rsidRPr="005F37AC">
        <w:rPr>
          <w:rStyle w:val="Strong"/>
          <w:b w:val="0"/>
          <w:szCs w:val="21"/>
        </w:rPr>
        <w:t xml:space="preserve"> </w:t>
      </w:r>
    </w:p>
    <w:p w:rsidR="00DF7D4B" w:rsidRPr="003B12C5" w:rsidRDefault="003B12C5" w:rsidP="003B12C5">
      <w:pPr>
        <w:pStyle w:val="cedawnormal"/>
      </w:pPr>
      <w:r>
        <w:rPr>
          <w:szCs w:val="21"/>
        </w:rPr>
        <w:br w:type="page"/>
      </w:r>
      <w:r w:rsidR="00DF7D4B" w:rsidRPr="003B12C5">
        <w:rPr>
          <w:rFonts w:hint="eastAsia"/>
        </w:rPr>
        <w:t>阿根廷共和国就履行《消除对妇女一切形式歧视公约》向消除对妇女歧视委员会提交的第六次报告</w:t>
      </w:r>
      <w:r w:rsidR="00DF7D4B" w:rsidRPr="003B12C5">
        <w:t>（2004</w:t>
      </w:r>
      <w:r w:rsidR="00DF7D4B" w:rsidRPr="003B12C5">
        <w:t>–</w:t>
      </w:r>
      <w:r w:rsidR="00DF7D4B" w:rsidRPr="003B12C5">
        <w:t>2007</w:t>
      </w:r>
      <w:r w:rsidR="00DF7D4B" w:rsidRPr="003B12C5">
        <w:rPr>
          <w:rFonts w:hint="eastAsia"/>
        </w:rPr>
        <w:t>年度</w:t>
      </w:r>
      <w:r w:rsidR="00DF7D4B" w:rsidRPr="003B12C5">
        <w:t>）</w:t>
      </w:r>
    </w:p>
    <w:p w:rsidR="00DF7D4B" w:rsidRDefault="00DF7D4B" w:rsidP="005F37AC">
      <w:pPr>
        <w:spacing w:after="240" w:line="360" w:lineRule="exact"/>
        <w:rPr>
          <w:rFonts w:hint="eastAsia"/>
          <w:szCs w:val="21"/>
        </w:rPr>
      </w:pPr>
    </w:p>
    <w:p w:rsidR="003B12C5" w:rsidRPr="005F37AC" w:rsidRDefault="003B12C5" w:rsidP="005F37AC">
      <w:pPr>
        <w:spacing w:after="240" w:line="360" w:lineRule="exact"/>
        <w:rPr>
          <w:rFonts w:hint="eastAsia"/>
          <w:szCs w:val="21"/>
        </w:rPr>
      </w:pPr>
    </w:p>
    <w:p w:rsidR="00DF7D4B" w:rsidRPr="003B12C5" w:rsidRDefault="00DF7D4B" w:rsidP="003B12C5">
      <w:pPr>
        <w:pStyle w:val="Heading1"/>
        <w:numPr>
          <w:ilvl w:val="0"/>
          <w:numId w:val="0"/>
        </w:numPr>
        <w:spacing w:beforeLines="0" w:before="0" w:line="360" w:lineRule="exact"/>
        <w:rPr>
          <w:rFonts w:hint="eastAsia"/>
          <w:color w:val="FF0000"/>
          <w:sz w:val="21"/>
          <w:szCs w:val="21"/>
        </w:rPr>
      </w:pPr>
      <w:r w:rsidRPr="003B12C5">
        <w:rPr>
          <w:rFonts w:hint="eastAsia"/>
          <w:color w:val="FF0000"/>
          <w:sz w:val="21"/>
          <w:szCs w:val="21"/>
        </w:rPr>
        <w:t>特别章节</w:t>
      </w:r>
    </w:p>
    <w:p w:rsidR="00DF7D4B" w:rsidRPr="005F37AC" w:rsidRDefault="00DF7D4B" w:rsidP="005F37AC">
      <w:pPr>
        <w:spacing w:after="240" w:line="360" w:lineRule="exact"/>
        <w:jc w:val="center"/>
        <w:rPr>
          <w:rFonts w:hint="eastAsia"/>
          <w:szCs w:val="21"/>
        </w:rPr>
      </w:pPr>
      <w:r w:rsidRPr="005F37AC">
        <w:rPr>
          <w:rFonts w:hint="eastAsia"/>
          <w:szCs w:val="21"/>
        </w:rPr>
        <w:t>执行《公约》</w:t>
      </w:r>
    </w:p>
    <w:p w:rsidR="00DF7D4B" w:rsidRPr="005F37AC" w:rsidRDefault="00DF7D4B" w:rsidP="003B12C5">
      <w:pPr>
        <w:tabs>
          <w:tab w:val="left" w:pos="3300"/>
        </w:tabs>
        <w:spacing w:after="240" w:line="360" w:lineRule="exact"/>
        <w:jc w:val="center"/>
        <w:rPr>
          <w:rFonts w:hint="eastAsia"/>
          <w:szCs w:val="21"/>
        </w:rPr>
      </w:pPr>
      <w:r w:rsidRPr="005F37AC">
        <w:rPr>
          <w:rFonts w:hint="eastAsia"/>
          <w:szCs w:val="21"/>
        </w:rPr>
        <w:t>第</w:t>
      </w:r>
      <w:r w:rsidR="003D51BF">
        <w:rPr>
          <w:rFonts w:hint="eastAsia"/>
          <w:szCs w:val="21"/>
        </w:rPr>
        <w:t>1</w:t>
      </w:r>
      <w:r w:rsidRPr="005F37AC">
        <w:rPr>
          <w:rFonts w:hint="eastAsia"/>
          <w:szCs w:val="21"/>
        </w:rPr>
        <w:t>条、第</w:t>
      </w:r>
      <w:r w:rsidR="003D51BF">
        <w:rPr>
          <w:rFonts w:hint="eastAsia"/>
          <w:szCs w:val="21"/>
        </w:rPr>
        <w:t>2</w:t>
      </w:r>
      <w:r w:rsidRPr="005F37AC">
        <w:rPr>
          <w:rFonts w:hint="eastAsia"/>
          <w:szCs w:val="21"/>
        </w:rPr>
        <w:t>条和第</w:t>
      </w:r>
      <w:r w:rsidR="003D51BF">
        <w:rPr>
          <w:rFonts w:hint="eastAsia"/>
          <w:szCs w:val="21"/>
        </w:rPr>
        <w:t>3</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5</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6</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7</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10</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11</w:t>
      </w:r>
      <w:r w:rsidRPr="005F37AC">
        <w:rPr>
          <w:rFonts w:hint="eastAsia"/>
          <w:szCs w:val="21"/>
        </w:rPr>
        <w:t>条</w:t>
      </w:r>
    </w:p>
    <w:p w:rsidR="00DF7D4B" w:rsidRPr="005F37AC" w:rsidRDefault="00DF7D4B" w:rsidP="003B12C5">
      <w:pPr>
        <w:tabs>
          <w:tab w:val="left" w:pos="3544"/>
        </w:tabs>
        <w:spacing w:after="240" w:line="360" w:lineRule="exact"/>
        <w:jc w:val="center"/>
        <w:rPr>
          <w:szCs w:val="21"/>
        </w:rPr>
      </w:pPr>
      <w:r w:rsidRPr="005F37AC">
        <w:rPr>
          <w:rFonts w:hint="eastAsia"/>
          <w:szCs w:val="21"/>
        </w:rPr>
        <w:t>第</w:t>
      </w:r>
      <w:r w:rsidR="003D51BF">
        <w:rPr>
          <w:rFonts w:hint="eastAsia"/>
          <w:szCs w:val="21"/>
        </w:rPr>
        <w:t>12</w:t>
      </w:r>
      <w:r w:rsidRPr="005F37AC">
        <w:rPr>
          <w:rFonts w:hint="eastAsia"/>
          <w:szCs w:val="21"/>
        </w:rPr>
        <w:t>条</w:t>
      </w:r>
    </w:p>
    <w:p w:rsidR="00DF7D4B" w:rsidRPr="005F37AC" w:rsidRDefault="00DF7D4B" w:rsidP="003B12C5">
      <w:pPr>
        <w:tabs>
          <w:tab w:val="left" w:pos="3544"/>
        </w:tabs>
        <w:spacing w:after="240" w:line="360" w:lineRule="exact"/>
        <w:jc w:val="center"/>
        <w:rPr>
          <w:szCs w:val="21"/>
        </w:rPr>
      </w:pPr>
      <w:r w:rsidRPr="005F37AC">
        <w:rPr>
          <w:rFonts w:hint="eastAsia"/>
          <w:szCs w:val="21"/>
        </w:rPr>
        <w:t>第</w:t>
      </w:r>
      <w:r w:rsidR="003D51BF">
        <w:rPr>
          <w:rFonts w:hint="eastAsia"/>
          <w:szCs w:val="21"/>
        </w:rPr>
        <w:t>13</w:t>
      </w:r>
      <w:r w:rsidRPr="005F37AC">
        <w:rPr>
          <w:rFonts w:hint="eastAsia"/>
          <w:szCs w:val="21"/>
        </w:rPr>
        <w:t>条</w:t>
      </w:r>
    </w:p>
    <w:p w:rsidR="00DF7D4B" w:rsidRPr="005F37AC" w:rsidRDefault="00DF7D4B" w:rsidP="003B12C5">
      <w:pPr>
        <w:tabs>
          <w:tab w:val="left" w:pos="3544"/>
        </w:tabs>
        <w:spacing w:after="240" w:line="360" w:lineRule="exact"/>
        <w:jc w:val="center"/>
        <w:rPr>
          <w:rFonts w:hint="eastAsia"/>
          <w:szCs w:val="21"/>
        </w:rPr>
      </w:pPr>
      <w:r w:rsidRPr="005F37AC">
        <w:rPr>
          <w:rFonts w:hint="eastAsia"/>
          <w:szCs w:val="21"/>
        </w:rPr>
        <w:t>第</w:t>
      </w:r>
      <w:r w:rsidR="003D51BF">
        <w:rPr>
          <w:rFonts w:hint="eastAsia"/>
          <w:szCs w:val="21"/>
        </w:rPr>
        <w:t>14</w:t>
      </w:r>
      <w:r w:rsidRPr="005F37AC">
        <w:rPr>
          <w:rFonts w:hint="eastAsia"/>
          <w:szCs w:val="21"/>
        </w:rPr>
        <w:t>条</w:t>
      </w:r>
    </w:p>
    <w:p w:rsidR="00DF7D4B" w:rsidRPr="003B12C5" w:rsidRDefault="003B12C5" w:rsidP="005F37AC">
      <w:pPr>
        <w:tabs>
          <w:tab w:val="left" w:pos="3544"/>
        </w:tabs>
        <w:spacing w:after="240" w:line="360" w:lineRule="exact"/>
        <w:rPr>
          <w:rFonts w:ascii="SimHei" w:eastAsia="SimHei" w:hint="eastAsia"/>
          <w:color w:val="FF0000"/>
          <w:sz w:val="24"/>
          <w:szCs w:val="24"/>
        </w:rPr>
      </w:pPr>
      <w:r>
        <w:rPr>
          <w:b/>
          <w:szCs w:val="21"/>
        </w:rPr>
        <w:br w:type="page"/>
      </w:r>
      <w:r w:rsidR="00DF7D4B" w:rsidRPr="003B12C5">
        <w:rPr>
          <w:rFonts w:ascii="SimHei" w:eastAsia="SimHei" w:hint="eastAsia"/>
          <w:color w:val="FF0000"/>
          <w:sz w:val="24"/>
          <w:szCs w:val="24"/>
        </w:rPr>
        <w:t>特别章节</w:t>
      </w:r>
    </w:p>
    <w:p w:rsidR="00DF7D4B" w:rsidRPr="003B12C5" w:rsidRDefault="00DF7D4B" w:rsidP="003B12C5">
      <w:pPr>
        <w:tabs>
          <w:tab w:val="left" w:pos="3544"/>
        </w:tabs>
        <w:spacing w:after="240" w:line="360" w:lineRule="exact"/>
        <w:ind w:right="120"/>
        <w:rPr>
          <w:rFonts w:ascii="SimHei" w:eastAsia="SimHei" w:hint="eastAsia"/>
          <w:color w:val="FF0000"/>
          <w:sz w:val="24"/>
          <w:szCs w:val="24"/>
        </w:rPr>
      </w:pPr>
      <w:r w:rsidRPr="003B12C5">
        <w:rPr>
          <w:rFonts w:ascii="SimHei" w:eastAsia="SimHei" w:hint="eastAsia"/>
          <w:color w:val="FF0000"/>
          <w:sz w:val="24"/>
          <w:szCs w:val="24"/>
        </w:rPr>
        <w:t>执行《公约》</w:t>
      </w:r>
    </w:p>
    <w:p w:rsidR="00DF7D4B" w:rsidRPr="003B12C5" w:rsidRDefault="00DF7D4B" w:rsidP="003B12C5">
      <w:pPr>
        <w:spacing w:after="240" w:line="360" w:lineRule="exact"/>
        <w:rPr>
          <w:rFonts w:ascii="SimHei" w:eastAsia="SimHei" w:hint="eastAsia"/>
          <w:color w:val="FF0000"/>
          <w:sz w:val="24"/>
          <w:szCs w:val="24"/>
        </w:rPr>
      </w:pPr>
      <w:r w:rsidRPr="003B12C5">
        <w:rPr>
          <w:rFonts w:ascii="SimHei" w:eastAsia="SimHei" w:hint="eastAsia"/>
          <w:color w:val="FF0000"/>
          <w:sz w:val="24"/>
          <w:szCs w:val="24"/>
        </w:rPr>
        <w:t>第</w:t>
      </w:r>
      <w:r w:rsidR="003D51BF">
        <w:rPr>
          <w:rFonts w:ascii="SimHei" w:eastAsia="SimHei" w:hint="eastAsia"/>
          <w:color w:val="FF0000"/>
          <w:sz w:val="24"/>
          <w:szCs w:val="24"/>
        </w:rPr>
        <w:t>1</w:t>
      </w:r>
      <w:r w:rsidRPr="003B12C5">
        <w:rPr>
          <w:rFonts w:ascii="SimHei" w:eastAsia="SimHei" w:hint="eastAsia"/>
          <w:color w:val="FF0000"/>
          <w:sz w:val="24"/>
          <w:szCs w:val="24"/>
        </w:rPr>
        <w:t>条、第</w:t>
      </w:r>
      <w:r w:rsidR="003D51BF">
        <w:rPr>
          <w:rFonts w:ascii="SimHei" w:eastAsia="SimHei" w:hint="eastAsia"/>
          <w:color w:val="FF0000"/>
          <w:sz w:val="24"/>
          <w:szCs w:val="24"/>
        </w:rPr>
        <w:t>2</w:t>
      </w:r>
      <w:r w:rsidRPr="003B12C5">
        <w:rPr>
          <w:rFonts w:ascii="SimHei" w:eastAsia="SimHei" w:hint="eastAsia"/>
          <w:color w:val="FF0000"/>
          <w:sz w:val="24"/>
          <w:szCs w:val="24"/>
        </w:rPr>
        <w:t>条和第</w:t>
      </w:r>
      <w:r w:rsidR="003D51BF">
        <w:rPr>
          <w:rFonts w:ascii="SimHei" w:eastAsia="SimHei" w:hint="eastAsia"/>
          <w:color w:val="FF0000"/>
          <w:sz w:val="24"/>
          <w:szCs w:val="24"/>
        </w:rPr>
        <w:t>3</w:t>
      </w:r>
      <w:r w:rsidRPr="003B12C5">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szCs w:val="21"/>
        </w:rPr>
      </w:pPr>
      <w:r w:rsidRPr="005F37AC">
        <w:rPr>
          <w:rFonts w:hint="eastAsia"/>
          <w:szCs w:val="21"/>
        </w:rPr>
        <w:t>阿根廷共和国在各项法律法规中保证履行</w:t>
      </w:r>
      <w:r w:rsidR="003D51BF">
        <w:rPr>
          <w:rFonts w:hint="eastAsia"/>
          <w:szCs w:val="21"/>
        </w:rPr>
        <w:t>《</w:t>
      </w:r>
      <w:r w:rsidRPr="005F37AC">
        <w:rPr>
          <w:rFonts w:hint="eastAsia"/>
          <w:szCs w:val="21"/>
        </w:rPr>
        <w:t>公约</w:t>
      </w:r>
      <w:r w:rsidR="003D51BF">
        <w:rPr>
          <w:rFonts w:hint="eastAsia"/>
          <w:szCs w:val="21"/>
        </w:rPr>
        <w:t>》</w:t>
      </w:r>
      <w:r w:rsidRPr="005F37AC">
        <w:rPr>
          <w:rFonts w:hint="eastAsia"/>
          <w:szCs w:val="21"/>
        </w:rPr>
        <w:t>的相关条款。首先，阿根廷有一系列法律以及</w:t>
      </w:r>
      <w:r w:rsidR="003D51BF">
        <w:rPr>
          <w:rFonts w:hint="eastAsia"/>
          <w:szCs w:val="21"/>
        </w:rPr>
        <w:t>《</w:t>
      </w:r>
      <w:r w:rsidRPr="005F37AC">
        <w:rPr>
          <w:rFonts w:hint="eastAsia"/>
          <w:szCs w:val="21"/>
        </w:rPr>
        <w:t>国家宪法</w:t>
      </w:r>
      <w:r w:rsidR="003D51BF">
        <w:rPr>
          <w:rFonts w:hint="eastAsia"/>
          <w:szCs w:val="21"/>
        </w:rPr>
        <w:t>》</w:t>
      </w:r>
      <w:r w:rsidRPr="005F37AC">
        <w:rPr>
          <w:rFonts w:hint="eastAsia"/>
          <w:szCs w:val="21"/>
        </w:rPr>
        <w:t>的保证，</w:t>
      </w:r>
      <w:r w:rsidR="003D51BF">
        <w:rPr>
          <w:rFonts w:hint="eastAsia"/>
          <w:szCs w:val="21"/>
        </w:rPr>
        <w:t>《</w:t>
      </w:r>
      <w:r w:rsidRPr="005F37AC">
        <w:rPr>
          <w:rFonts w:hint="eastAsia"/>
          <w:szCs w:val="21"/>
        </w:rPr>
        <w:t>国家宪法</w:t>
      </w:r>
      <w:r w:rsidR="003D51BF">
        <w:rPr>
          <w:rFonts w:hint="eastAsia"/>
          <w:szCs w:val="21"/>
        </w:rPr>
        <w:t>》</w:t>
      </w:r>
      <w:r w:rsidRPr="005F37AC">
        <w:rPr>
          <w:rFonts w:hint="eastAsia"/>
          <w:szCs w:val="21"/>
        </w:rPr>
        <w:t>还授权国会在维护机会和待遇平等方面采取积极的行动，也可以采取保护措施，防止任何形式的歧视行为，并保障受害者、监察专员和相关协会团体的权利；其次，《消除对妇女一切形式歧视公约》以及阿根廷签署的其他人权方面的国际条约都被赋予了与</w:t>
      </w:r>
      <w:r w:rsidR="003D51BF">
        <w:rPr>
          <w:rFonts w:hint="eastAsia"/>
          <w:szCs w:val="21"/>
        </w:rPr>
        <w:t>《</w:t>
      </w:r>
      <w:r w:rsidRPr="005F37AC">
        <w:rPr>
          <w:rFonts w:hint="eastAsia"/>
          <w:szCs w:val="21"/>
        </w:rPr>
        <w:t>国家宪法</w:t>
      </w:r>
      <w:r w:rsidR="003D51BF">
        <w:rPr>
          <w:rFonts w:hint="eastAsia"/>
          <w:szCs w:val="21"/>
        </w:rPr>
        <w:t>》</w:t>
      </w:r>
      <w:r w:rsidRPr="005F37AC">
        <w:rPr>
          <w:rFonts w:hint="eastAsia"/>
          <w:szCs w:val="21"/>
        </w:rPr>
        <w:t>相同的等级；国内立法机构也出台了相关规定；另外，还设立了专门的机构，负责协调工作和采取各项措施，保障</w:t>
      </w:r>
      <w:r w:rsidR="003D51BF">
        <w:rPr>
          <w:rFonts w:hint="eastAsia"/>
          <w:szCs w:val="21"/>
        </w:rPr>
        <w:t>《</w:t>
      </w:r>
      <w:r w:rsidRPr="005F37AC">
        <w:rPr>
          <w:rFonts w:hint="eastAsia"/>
          <w:szCs w:val="21"/>
        </w:rPr>
        <w:t>公约</w:t>
      </w:r>
      <w:r w:rsidR="003D51BF">
        <w:rPr>
          <w:rFonts w:hint="eastAsia"/>
          <w:szCs w:val="21"/>
        </w:rPr>
        <w:t>》</w:t>
      </w:r>
      <w:r w:rsidRPr="005F37AC">
        <w:rPr>
          <w:rFonts w:hint="eastAsia"/>
          <w:szCs w:val="21"/>
        </w:rPr>
        <w:t>各条款得到有效实施。</w:t>
      </w:r>
    </w:p>
    <w:p w:rsidR="00DF7D4B" w:rsidRPr="005F37AC" w:rsidRDefault="00DF7D4B" w:rsidP="001D4F5A">
      <w:pPr>
        <w:spacing w:after="240" w:line="360" w:lineRule="exact"/>
        <w:ind w:firstLineChars="200" w:firstLine="31680"/>
        <w:rPr>
          <w:szCs w:val="21"/>
        </w:rPr>
      </w:pPr>
      <w:r w:rsidRPr="005F37AC">
        <w:rPr>
          <w:rFonts w:hint="eastAsia"/>
          <w:szCs w:val="21"/>
        </w:rPr>
        <w:t>作为国家的重点工作，推动男女平等方面的积极政策已经成为人权政策的一部分，通过阿根廷在国内和国际上所采取的行动就可以看出这一点。</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早在</w:t>
      </w:r>
      <w:r w:rsidRPr="005F37AC">
        <w:rPr>
          <w:rFonts w:hint="eastAsia"/>
          <w:szCs w:val="21"/>
        </w:rPr>
        <w:t>1995</w:t>
      </w:r>
      <w:r w:rsidRPr="005F37AC">
        <w:rPr>
          <w:rFonts w:hint="eastAsia"/>
          <w:szCs w:val="21"/>
        </w:rPr>
        <w:t>年，阿根廷就在</w:t>
      </w:r>
      <w:r w:rsidR="005D4161">
        <w:rPr>
          <w:rFonts w:hint="eastAsia"/>
          <w:szCs w:val="21"/>
        </w:rPr>
        <w:t>北京妇女问题世界会议</w:t>
      </w:r>
      <w:r w:rsidRPr="005F37AC">
        <w:rPr>
          <w:rFonts w:hint="eastAsia"/>
          <w:szCs w:val="21"/>
        </w:rPr>
        <w:t>上提出了该国在妇女问题上的立场，并且还在各种国际会议上致力于推动妇女权利，特别是在性健康和生殖健康、参加正式工作、远离暴力的生活以及工作和家庭关系的处理等方面。</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2006</w:t>
      </w:r>
      <w:r w:rsidRPr="005F37AC">
        <w:rPr>
          <w:rFonts w:hint="eastAsia"/>
          <w:szCs w:val="21"/>
        </w:rPr>
        <w:t>年，国会通过第</w:t>
      </w:r>
      <w:r w:rsidRPr="005F37AC">
        <w:rPr>
          <w:rFonts w:hint="eastAsia"/>
          <w:szCs w:val="21"/>
        </w:rPr>
        <w:t>26202</w:t>
      </w:r>
      <w:r w:rsidRPr="005F37AC">
        <w:rPr>
          <w:rFonts w:hint="eastAsia"/>
          <w:szCs w:val="21"/>
        </w:rPr>
        <w:t>号法律，批准了《消除对妇女一切形式歧视公约》的《任择议定书》。</w:t>
      </w:r>
    </w:p>
    <w:p w:rsidR="00DF7D4B" w:rsidRPr="005F37AC" w:rsidRDefault="00DF7D4B" w:rsidP="001D4F5A">
      <w:pPr>
        <w:spacing w:after="240" w:line="360" w:lineRule="exact"/>
        <w:ind w:firstLineChars="200" w:firstLine="31680"/>
        <w:rPr>
          <w:spacing w:val="-3"/>
          <w:szCs w:val="21"/>
        </w:rPr>
      </w:pPr>
      <w:r w:rsidRPr="005F37AC">
        <w:rPr>
          <w:rFonts w:hint="eastAsia"/>
          <w:szCs w:val="21"/>
        </w:rPr>
        <w:t>2004</w:t>
      </w:r>
      <w:r w:rsidRPr="005F37AC">
        <w:rPr>
          <w:rFonts w:hint="eastAsia"/>
          <w:szCs w:val="21"/>
        </w:rPr>
        <w:t>年阿根廷签署了《</w:t>
      </w:r>
      <w:r w:rsidRPr="005F37AC">
        <w:rPr>
          <w:szCs w:val="21"/>
        </w:rPr>
        <w:t>保护所有</w:t>
      </w:r>
      <w:r w:rsidRPr="005F37AC">
        <w:rPr>
          <w:rFonts w:hint="eastAsia"/>
          <w:szCs w:val="21"/>
        </w:rPr>
        <w:t>移徙</w:t>
      </w:r>
      <w:r w:rsidRPr="005F37AC">
        <w:rPr>
          <w:szCs w:val="21"/>
        </w:rPr>
        <w:t>工人及其家庭成员权利国际公约</w:t>
      </w:r>
      <w:r w:rsidRPr="005F37AC">
        <w:rPr>
          <w:rFonts w:hint="eastAsia"/>
          <w:szCs w:val="21"/>
        </w:rPr>
        <w:t>》，并于</w:t>
      </w:r>
      <w:r w:rsidRPr="005F37AC">
        <w:rPr>
          <w:rFonts w:hint="eastAsia"/>
          <w:szCs w:val="21"/>
        </w:rPr>
        <w:t>2007</w:t>
      </w:r>
      <w:r w:rsidRPr="005F37AC">
        <w:rPr>
          <w:rFonts w:hint="eastAsia"/>
          <w:szCs w:val="21"/>
        </w:rPr>
        <w:t>年</w:t>
      </w:r>
      <w:r w:rsidRPr="005F37AC">
        <w:rPr>
          <w:rFonts w:hint="eastAsia"/>
          <w:szCs w:val="21"/>
        </w:rPr>
        <w:t>2</w:t>
      </w:r>
      <w:r w:rsidRPr="005F37AC">
        <w:rPr>
          <w:rFonts w:hint="eastAsia"/>
          <w:szCs w:val="21"/>
        </w:rPr>
        <w:t>月通过</w:t>
      </w:r>
      <w:r w:rsidRPr="005F37AC">
        <w:rPr>
          <w:rFonts w:hint="eastAsia"/>
          <w:szCs w:val="21"/>
        </w:rPr>
        <w:t>2007</w:t>
      </w:r>
      <w:r w:rsidRPr="005F37AC">
        <w:rPr>
          <w:rFonts w:hint="eastAsia"/>
          <w:szCs w:val="21"/>
        </w:rPr>
        <w:t>年的第</w:t>
      </w:r>
      <w:r w:rsidRPr="005F37AC">
        <w:rPr>
          <w:rFonts w:hint="eastAsia"/>
          <w:szCs w:val="21"/>
        </w:rPr>
        <w:t>26202</w:t>
      </w:r>
      <w:r w:rsidRPr="005F37AC">
        <w:rPr>
          <w:rFonts w:hint="eastAsia"/>
          <w:szCs w:val="21"/>
        </w:rPr>
        <w:t>号法律批准了该国际公约。</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25673</w:t>
      </w:r>
      <w:r w:rsidRPr="005F37AC">
        <w:rPr>
          <w:rFonts w:hint="eastAsia"/>
          <w:szCs w:val="21"/>
        </w:rPr>
        <w:t>号国家法律，国家权力执行机构颁布了第</w:t>
      </w:r>
      <w:r w:rsidRPr="005F37AC">
        <w:rPr>
          <w:rFonts w:hint="eastAsia"/>
          <w:szCs w:val="21"/>
        </w:rPr>
        <w:t>1282/2003</w:t>
      </w:r>
      <w:r w:rsidRPr="005F37AC">
        <w:rPr>
          <w:rFonts w:hint="eastAsia"/>
          <w:szCs w:val="21"/>
        </w:rPr>
        <w:t>号条令，开始实施《性健康和负责任生育的</w:t>
      </w:r>
      <w:r w:rsidR="003D51BF">
        <w:rPr>
          <w:rFonts w:hint="eastAsia"/>
          <w:szCs w:val="21"/>
        </w:rPr>
        <w:t>国家</w:t>
      </w:r>
      <w:r w:rsidRPr="005F37AC">
        <w:rPr>
          <w:rFonts w:hint="eastAsia"/>
          <w:szCs w:val="21"/>
        </w:rPr>
        <w:t>计划》，这标志着阿根廷在推动人权方面已经取得了进展，在降低产妇死亡率，减少入院流产和未成年人怀孕的数量上成果显著。</w:t>
      </w:r>
    </w:p>
    <w:p w:rsidR="00DF7D4B" w:rsidRPr="005F37AC" w:rsidRDefault="00DF7D4B" w:rsidP="001D4F5A">
      <w:pPr>
        <w:spacing w:after="240" w:line="360" w:lineRule="exact"/>
        <w:ind w:firstLineChars="200" w:firstLine="31680"/>
        <w:rPr>
          <w:szCs w:val="21"/>
        </w:rPr>
      </w:pPr>
      <w:r w:rsidRPr="005F37AC">
        <w:rPr>
          <w:rFonts w:hint="eastAsia"/>
          <w:szCs w:val="21"/>
        </w:rPr>
        <w:t>2004</w:t>
      </w:r>
      <w:r w:rsidRPr="005F37AC">
        <w:rPr>
          <w:rFonts w:hint="eastAsia"/>
          <w:szCs w:val="21"/>
        </w:rPr>
        <w:t>年阿根廷颁布的第</w:t>
      </w:r>
      <w:r w:rsidRPr="005F37AC">
        <w:rPr>
          <w:rFonts w:hint="eastAsia"/>
          <w:szCs w:val="21"/>
        </w:rPr>
        <w:t>25929</w:t>
      </w:r>
      <w:r w:rsidRPr="005F37AC">
        <w:rPr>
          <w:rFonts w:hint="eastAsia"/>
          <w:szCs w:val="21"/>
        </w:rPr>
        <w:t>号国家法律规定了生产期间父母和子女的权利，也就是所谓的《人性化分娩法》。</w:t>
      </w:r>
    </w:p>
    <w:p w:rsidR="00DF7D4B" w:rsidRPr="005F37AC" w:rsidRDefault="00DF7D4B" w:rsidP="001D4F5A">
      <w:pPr>
        <w:spacing w:after="240" w:line="360" w:lineRule="exact"/>
        <w:ind w:firstLineChars="200" w:firstLine="31680"/>
        <w:rPr>
          <w:szCs w:val="21"/>
        </w:rPr>
      </w:pPr>
      <w:r w:rsidRPr="005F37AC">
        <w:rPr>
          <w:rFonts w:hint="eastAsia"/>
          <w:szCs w:val="21"/>
        </w:rPr>
        <w:t>2006</w:t>
      </w:r>
      <w:r w:rsidRPr="005F37AC">
        <w:rPr>
          <w:rFonts w:hint="eastAsia"/>
          <w:szCs w:val="21"/>
        </w:rPr>
        <w:t>年阿根廷颁布的第</w:t>
      </w:r>
      <w:r w:rsidRPr="005F37AC">
        <w:rPr>
          <w:rFonts w:hint="eastAsia"/>
          <w:szCs w:val="21"/>
        </w:rPr>
        <w:t>26130</w:t>
      </w:r>
      <w:r w:rsidRPr="005F37AC">
        <w:rPr>
          <w:rFonts w:hint="eastAsia"/>
          <w:szCs w:val="21"/>
        </w:rPr>
        <w:t>号国家法律就女性输卵管结扎和男性输精管切除术做出了规定。各省也可以制定相应的规章制度，但并不对此进行强制规定。</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232/2007</w:t>
      </w:r>
      <w:r w:rsidRPr="005F37AC">
        <w:rPr>
          <w:rFonts w:hint="eastAsia"/>
          <w:szCs w:val="21"/>
        </w:rPr>
        <w:t>号决议，卫生部在义务医疗计划（</w:t>
      </w:r>
      <w:r w:rsidRPr="005F37AC">
        <w:rPr>
          <w:rFonts w:hint="eastAsia"/>
          <w:szCs w:val="21"/>
        </w:rPr>
        <w:t>PMO</w:t>
      </w:r>
      <w:r w:rsidRPr="005F37AC">
        <w:rPr>
          <w:rFonts w:hint="eastAsia"/>
          <w:szCs w:val="21"/>
        </w:rPr>
        <w:t>）中增加了紧急药物避孕（</w:t>
      </w:r>
      <w:r w:rsidRPr="005F37AC">
        <w:rPr>
          <w:rFonts w:hint="eastAsia"/>
          <w:szCs w:val="21"/>
        </w:rPr>
        <w:t>AHE</w:t>
      </w:r>
      <w:r w:rsidRPr="005F37AC">
        <w:rPr>
          <w:rFonts w:hint="eastAsia"/>
          <w:szCs w:val="21"/>
        </w:rPr>
        <w:t>）的内容。</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年颁布的第</w:t>
      </w:r>
      <w:r w:rsidRPr="005F37AC">
        <w:rPr>
          <w:rFonts w:hint="eastAsia"/>
          <w:szCs w:val="21"/>
        </w:rPr>
        <w:t>26058</w:t>
      </w:r>
      <w:r w:rsidRPr="005F37AC">
        <w:rPr>
          <w:rFonts w:hint="eastAsia"/>
          <w:szCs w:val="21"/>
        </w:rPr>
        <w:t>号国家法律就职业技术教育做出了规定，鼓励在全国范围内开展职业技术教育，特别是该法律第</w:t>
      </w:r>
      <w:r w:rsidRPr="005F37AC">
        <w:rPr>
          <w:rFonts w:hint="eastAsia"/>
          <w:szCs w:val="21"/>
        </w:rPr>
        <w:t>40</w:t>
      </w:r>
      <w:r w:rsidRPr="005F37AC">
        <w:rPr>
          <w:rFonts w:hint="eastAsia"/>
          <w:szCs w:val="21"/>
        </w:rPr>
        <w:t>条针对机会平等问题做出了相关规定。</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w:t>
      </w:r>
      <w:r w:rsidRPr="005F37AC">
        <w:rPr>
          <w:rFonts w:hint="eastAsia"/>
          <w:szCs w:val="21"/>
        </w:rPr>
        <w:t>2006</w:t>
      </w:r>
      <w:r w:rsidRPr="005F37AC">
        <w:rPr>
          <w:rFonts w:hint="eastAsia"/>
          <w:szCs w:val="21"/>
        </w:rPr>
        <w:t>年颁布的第</w:t>
      </w:r>
      <w:r w:rsidRPr="005F37AC">
        <w:rPr>
          <w:rFonts w:hint="eastAsia"/>
          <w:szCs w:val="21"/>
        </w:rPr>
        <w:t>26150</w:t>
      </w:r>
      <w:r w:rsidRPr="005F37AC">
        <w:rPr>
          <w:rFonts w:hint="eastAsia"/>
          <w:szCs w:val="21"/>
        </w:rPr>
        <w:t>号国家法律，出台了一项</w:t>
      </w:r>
      <w:r w:rsidR="003D51BF">
        <w:rPr>
          <w:rFonts w:hint="eastAsia"/>
          <w:szCs w:val="21"/>
        </w:rPr>
        <w:t>《</w:t>
      </w:r>
      <w:r w:rsidRPr="005F37AC">
        <w:rPr>
          <w:rFonts w:hint="eastAsia"/>
          <w:szCs w:val="21"/>
        </w:rPr>
        <w:t>国家全面性教育计划</w:t>
      </w:r>
      <w:r w:rsidR="003D51BF">
        <w:rPr>
          <w:rFonts w:hint="eastAsia"/>
          <w:szCs w:val="21"/>
        </w:rPr>
        <w:t>》</w:t>
      </w:r>
      <w:r w:rsidRPr="005F37AC">
        <w:rPr>
          <w:rFonts w:hint="eastAsia"/>
          <w:szCs w:val="21"/>
        </w:rPr>
        <w:t>，并要求在全国所有教育部门</w:t>
      </w:r>
      <w:r w:rsidR="003D51BF">
        <w:rPr>
          <w:rFonts w:hint="eastAsia"/>
          <w:szCs w:val="21"/>
        </w:rPr>
        <w:t>从</w:t>
      </w:r>
      <w:r w:rsidR="003D51BF">
        <w:rPr>
          <w:rFonts w:hint="eastAsia"/>
          <w:szCs w:val="21"/>
        </w:rPr>
        <w:t>5</w:t>
      </w:r>
      <w:r w:rsidR="003D51BF">
        <w:rPr>
          <w:rFonts w:hint="eastAsia"/>
          <w:szCs w:val="21"/>
        </w:rPr>
        <w:t>岁开始</w:t>
      </w:r>
      <w:r w:rsidRPr="005F37AC">
        <w:rPr>
          <w:rFonts w:hint="eastAsia"/>
          <w:szCs w:val="21"/>
        </w:rPr>
        <w:t>强制执行该计划。</w:t>
      </w:r>
    </w:p>
    <w:p w:rsidR="00DF7D4B" w:rsidRPr="005F37AC" w:rsidRDefault="00DF7D4B" w:rsidP="001D4F5A">
      <w:pPr>
        <w:spacing w:after="240" w:line="360" w:lineRule="exact"/>
        <w:ind w:firstLineChars="200" w:firstLine="31680"/>
        <w:rPr>
          <w:szCs w:val="21"/>
        </w:rPr>
      </w:pPr>
      <w:r w:rsidRPr="005F37AC">
        <w:rPr>
          <w:rFonts w:hint="eastAsia"/>
          <w:szCs w:val="21"/>
        </w:rPr>
        <w:t>2006</w:t>
      </w:r>
      <w:r w:rsidRPr="005F37AC">
        <w:rPr>
          <w:rFonts w:hint="eastAsia"/>
          <w:szCs w:val="21"/>
        </w:rPr>
        <w:t>年颁布的第</w:t>
      </w:r>
      <w:r w:rsidRPr="005F37AC">
        <w:rPr>
          <w:rFonts w:hint="eastAsia"/>
          <w:szCs w:val="21"/>
        </w:rPr>
        <w:t>26206</w:t>
      </w:r>
      <w:r w:rsidRPr="005F37AC">
        <w:rPr>
          <w:rFonts w:hint="eastAsia"/>
          <w:szCs w:val="21"/>
        </w:rPr>
        <w:t>号国家法律也引入了性别问题，并就性别问题做出了明确规定。</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25674</w:t>
      </w:r>
      <w:r w:rsidRPr="005F37AC">
        <w:rPr>
          <w:rFonts w:hint="eastAsia"/>
          <w:szCs w:val="21"/>
        </w:rPr>
        <w:t>号国家法律，国家权力执行机构颁布了第</w:t>
      </w:r>
      <w:r w:rsidRPr="005F37AC">
        <w:rPr>
          <w:rFonts w:hint="eastAsia"/>
          <w:szCs w:val="21"/>
        </w:rPr>
        <w:t>514/03</w:t>
      </w:r>
      <w:r w:rsidRPr="005F37AC">
        <w:rPr>
          <w:rFonts w:hint="eastAsia"/>
          <w:szCs w:val="21"/>
        </w:rPr>
        <w:t>号法令，就女性在工会中的名额问题做出了相关规定。该国家法律还规定了在工会活动和集体协商代表团中女性所占的最低比例。</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26117</w:t>
      </w:r>
      <w:r w:rsidRPr="005F37AC">
        <w:rPr>
          <w:rFonts w:hint="eastAsia"/>
          <w:szCs w:val="21"/>
        </w:rPr>
        <w:t>号国家法律，出台了“为发展社会经济并促进地方发展而推动小额贷款”的国家计划，该计划的目的是成为继</w:t>
      </w:r>
      <w:r w:rsidR="003D51BF">
        <w:rPr>
          <w:rFonts w:hint="eastAsia"/>
          <w:szCs w:val="21"/>
        </w:rPr>
        <w:t>《</w:t>
      </w:r>
      <w:r w:rsidRPr="005F37AC">
        <w:rPr>
          <w:rFonts w:hint="eastAsia"/>
          <w:szCs w:val="21"/>
        </w:rPr>
        <w:t>自力更生计划</w:t>
      </w:r>
      <w:r w:rsidR="003D51BF">
        <w:rPr>
          <w:rFonts w:hint="eastAsia"/>
          <w:szCs w:val="21"/>
        </w:rPr>
        <w:t>》</w:t>
      </w:r>
      <w:r w:rsidRPr="005F37AC">
        <w:rPr>
          <w:rFonts w:hint="eastAsia"/>
          <w:szCs w:val="21"/>
        </w:rPr>
        <w:t>之后又一个可以促进和规范小额贷款的工具。</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年阿根廷颁布了第</w:t>
      </w:r>
      <w:r w:rsidRPr="005F37AC">
        <w:rPr>
          <w:rFonts w:hint="eastAsia"/>
          <w:szCs w:val="21"/>
        </w:rPr>
        <w:t>26061</w:t>
      </w:r>
      <w:r w:rsidRPr="005F37AC">
        <w:rPr>
          <w:rFonts w:hint="eastAsia"/>
          <w:szCs w:val="21"/>
        </w:rPr>
        <w:t>号法律，即《全面保护少年儿童权利法》，承认少年儿童是权利的完全主体，应摆脱由慈善机构进行说教的模式，转而趋向《儿童权利公约》规定的全面保护的模式。</w:t>
      </w:r>
    </w:p>
    <w:p w:rsidR="00DF7D4B" w:rsidRPr="005F37AC" w:rsidRDefault="00DF7D4B" w:rsidP="001D4F5A">
      <w:pPr>
        <w:spacing w:after="240" w:line="360" w:lineRule="exact"/>
        <w:ind w:firstLineChars="200" w:firstLine="31680"/>
        <w:rPr>
          <w:rFonts w:eastAsia="MS Mincho"/>
          <w:szCs w:val="21"/>
        </w:rPr>
      </w:pPr>
      <w:r w:rsidRPr="005F37AC">
        <w:rPr>
          <w:rFonts w:hint="eastAsia"/>
          <w:szCs w:val="21"/>
        </w:rPr>
        <w:t>2004</w:t>
      </w:r>
      <w:r w:rsidRPr="005F37AC">
        <w:rPr>
          <w:rFonts w:hint="eastAsia"/>
          <w:szCs w:val="21"/>
        </w:rPr>
        <w:t>年阿根廷颁布了第</w:t>
      </w:r>
      <w:r w:rsidRPr="005F37AC">
        <w:rPr>
          <w:rFonts w:hint="eastAsia"/>
          <w:szCs w:val="21"/>
        </w:rPr>
        <w:t>25871</w:t>
      </w:r>
      <w:r w:rsidRPr="005F37AC">
        <w:rPr>
          <w:rFonts w:hint="eastAsia"/>
          <w:szCs w:val="21"/>
        </w:rPr>
        <w:t>号法律，即《移民法》，而国家移民局（</w:t>
      </w:r>
      <w:r w:rsidRPr="005F37AC">
        <w:rPr>
          <w:rFonts w:hint="eastAsia"/>
          <w:szCs w:val="21"/>
        </w:rPr>
        <w:t>DNM</w:t>
      </w:r>
      <w:r w:rsidRPr="005F37AC">
        <w:rPr>
          <w:rFonts w:hint="eastAsia"/>
          <w:szCs w:val="21"/>
        </w:rPr>
        <w:t>）于</w:t>
      </w:r>
      <w:smartTag w:uri="urn:schemas-microsoft-com:office:smarttags" w:element="chsdate">
        <w:smartTagPr>
          <w:attr w:name="Year" w:val="2004"/>
          <w:attr w:name="Month" w:val="7"/>
          <w:attr w:name="Day" w:val="7"/>
          <w:attr w:name="IsLunarDate" w:val="False"/>
          <w:attr w:name="IsROCDate" w:val="False"/>
        </w:smartTagPr>
        <w:r w:rsidRPr="005F37AC">
          <w:rPr>
            <w:rFonts w:hint="eastAsia"/>
            <w:szCs w:val="21"/>
          </w:rPr>
          <w:t>2004</w:t>
        </w:r>
        <w:r w:rsidRPr="005F37AC">
          <w:rPr>
            <w:rFonts w:hint="eastAsia"/>
            <w:szCs w:val="21"/>
          </w:rPr>
          <w:t>年</w:t>
        </w:r>
        <w:r w:rsidRPr="005F37AC">
          <w:rPr>
            <w:rFonts w:hint="eastAsia"/>
            <w:szCs w:val="21"/>
          </w:rPr>
          <w:t>7</w:t>
        </w:r>
        <w:r w:rsidRPr="005F37AC">
          <w:rPr>
            <w:rFonts w:hint="eastAsia"/>
            <w:szCs w:val="21"/>
          </w:rPr>
          <w:t>月</w:t>
        </w:r>
        <w:r w:rsidRPr="005F37AC">
          <w:rPr>
            <w:rFonts w:hint="eastAsia"/>
            <w:szCs w:val="21"/>
          </w:rPr>
          <w:t>7</w:t>
        </w:r>
        <w:r w:rsidRPr="005F37AC">
          <w:rPr>
            <w:rFonts w:hint="eastAsia"/>
            <w:szCs w:val="21"/>
          </w:rPr>
          <w:t>日</w:t>
        </w:r>
      </w:smartTag>
      <w:r w:rsidRPr="005F37AC">
        <w:rPr>
          <w:rFonts w:hint="eastAsia"/>
          <w:szCs w:val="21"/>
        </w:rPr>
        <w:t>签发第</w:t>
      </w:r>
      <w:r w:rsidRPr="005F37AC">
        <w:rPr>
          <w:rFonts w:hint="eastAsia"/>
          <w:szCs w:val="21"/>
        </w:rPr>
        <w:t>836</w:t>
      </w:r>
      <w:r w:rsidRPr="005F37AC">
        <w:rPr>
          <w:rFonts w:hint="eastAsia"/>
          <w:szCs w:val="21"/>
        </w:rPr>
        <w:t>号法令，批准了“关于移民证件标准化的国家计划”，随后国家移民局于</w:t>
      </w:r>
      <w:smartTag w:uri="urn:schemas-microsoft-com:office:smarttags" w:element="chsdate">
        <w:smartTagPr>
          <w:attr w:name="Year" w:val="2005"/>
          <w:attr w:name="Month" w:val="12"/>
          <w:attr w:name="Day" w:val="13"/>
          <w:attr w:name="IsLunarDate" w:val="False"/>
          <w:attr w:name="IsROCDate" w:val="False"/>
        </w:smartTagPr>
        <w:r w:rsidRPr="005F37AC">
          <w:rPr>
            <w:rFonts w:hint="eastAsia"/>
            <w:szCs w:val="21"/>
          </w:rPr>
          <w:t>2005</w:t>
        </w:r>
        <w:r w:rsidRPr="005F37AC">
          <w:rPr>
            <w:rFonts w:hint="eastAsia"/>
            <w:szCs w:val="21"/>
          </w:rPr>
          <w:t>年</w:t>
        </w:r>
        <w:r w:rsidRPr="005F37AC">
          <w:rPr>
            <w:rFonts w:hint="eastAsia"/>
            <w:szCs w:val="21"/>
          </w:rPr>
          <w:t>12</w:t>
        </w:r>
        <w:r w:rsidRPr="005F37AC">
          <w:rPr>
            <w:rFonts w:hint="eastAsia"/>
            <w:szCs w:val="21"/>
          </w:rPr>
          <w:t>月</w:t>
        </w:r>
        <w:r w:rsidRPr="005F37AC">
          <w:rPr>
            <w:rFonts w:hint="eastAsia"/>
            <w:szCs w:val="21"/>
          </w:rPr>
          <w:t>13</w:t>
        </w:r>
        <w:r w:rsidRPr="005F37AC">
          <w:rPr>
            <w:rFonts w:hint="eastAsia"/>
            <w:szCs w:val="21"/>
          </w:rPr>
          <w:t>日</w:t>
        </w:r>
      </w:smartTag>
      <w:r w:rsidRPr="005F37AC">
        <w:rPr>
          <w:rFonts w:hint="eastAsia"/>
          <w:szCs w:val="21"/>
        </w:rPr>
        <w:t>又出台了被称为“伟大祖国”的第</w:t>
      </w:r>
      <w:r w:rsidRPr="005F37AC">
        <w:rPr>
          <w:rFonts w:hint="eastAsia"/>
          <w:szCs w:val="21"/>
        </w:rPr>
        <w:t>53253/2005</w:t>
      </w:r>
      <w:r w:rsidRPr="005F37AC">
        <w:rPr>
          <w:rFonts w:hint="eastAsia"/>
          <w:szCs w:val="21"/>
        </w:rPr>
        <w:t>号国家移民局规定，加上后来颁布的第</w:t>
      </w:r>
      <w:r w:rsidRPr="005F37AC">
        <w:rPr>
          <w:rFonts w:hint="eastAsia"/>
          <w:szCs w:val="21"/>
        </w:rPr>
        <w:t>14949/2006</w:t>
      </w:r>
      <w:r w:rsidRPr="005F37AC">
        <w:rPr>
          <w:rFonts w:hint="eastAsia"/>
          <w:szCs w:val="21"/>
        </w:rPr>
        <w:t>号国家移民局规定，这些法律法规都是为了对外国公民的移民事务进行规范，这里所指的是来自南方共同市场成员国及其伙伴国的移民，如玻利维亚、巴西、智利、哥伦比亚、厄瓜多尔、巴拉圭、秘鲁、乌拉圭和委内瑞拉。根据上述《移民法》以及国家移民局的各项规定，阿根廷政府制定了一项新的移民政策，新的移民政策更加符合实际和开放，特别是在国家移民局的规定中，只把国籍作为是否符合规范和是否同意居住的标准。</w:t>
      </w:r>
      <w:r w:rsidRPr="005F37AC">
        <w:rPr>
          <w:rFonts w:eastAsia="MS Mincho"/>
          <w:szCs w:val="21"/>
        </w:rPr>
        <w:t xml:space="preserve"> </w:t>
      </w:r>
    </w:p>
    <w:p w:rsidR="00DF7D4B" w:rsidRPr="005F37AC" w:rsidRDefault="00DF7D4B" w:rsidP="001D4F5A">
      <w:pPr>
        <w:spacing w:after="240" w:line="360" w:lineRule="exact"/>
        <w:ind w:firstLineChars="200" w:firstLine="31680"/>
        <w:rPr>
          <w:rFonts w:eastAsia="MS Mincho"/>
          <w:szCs w:val="21"/>
        </w:rPr>
      </w:pPr>
      <w:r w:rsidRPr="005F37AC">
        <w:rPr>
          <w:rFonts w:hint="eastAsia"/>
          <w:szCs w:val="21"/>
        </w:rPr>
        <w:t>截至</w:t>
      </w:r>
      <w:r w:rsidRPr="005F37AC">
        <w:rPr>
          <w:rFonts w:hint="eastAsia"/>
          <w:szCs w:val="21"/>
        </w:rPr>
        <w:t>2007</w:t>
      </w:r>
      <w:r w:rsidRPr="005F37AC">
        <w:rPr>
          <w:rFonts w:hint="eastAsia"/>
          <w:szCs w:val="21"/>
        </w:rPr>
        <w:t>年</w:t>
      </w:r>
      <w:r w:rsidRPr="005F37AC">
        <w:rPr>
          <w:rFonts w:hint="eastAsia"/>
          <w:szCs w:val="21"/>
        </w:rPr>
        <w:t>12</w:t>
      </w:r>
      <w:r w:rsidRPr="005F37AC">
        <w:rPr>
          <w:rFonts w:hint="eastAsia"/>
          <w:szCs w:val="21"/>
        </w:rPr>
        <w:t>月，阿根廷已经批准了</w:t>
      </w:r>
      <w:r w:rsidRPr="005F37AC">
        <w:rPr>
          <w:rFonts w:hint="eastAsia"/>
          <w:szCs w:val="21"/>
        </w:rPr>
        <w:t>400</w:t>
      </w:r>
      <w:r w:rsidR="003D51BF">
        <w:rPr>
          <w:rFonts w:hint="eastAsia"/>
          <w:szCs w:val="21"/>
        </w:rPr>
        <w:t xml:space="preserve"> </w:t>
      </w:r>
      <w:r w:rsidRPr="005F37AC">
        <w:rPr>
          <w:rFonts w:hint="eastAsia"/>
          <w:szCs w:val="21"/>
        </w:rPr>
        <w:t>000</w:t>
      </w:r>
      <w:r w:rsidRPr="005F37AC">
        <w:rPr>
          <w:rFonts w:hint="eastAsia"/>
          <w:szCs w:val="21"/>
        </w:rPr>
        <w:t>个移民申请，其中有一半的移民是女性。</w:t>
      </w:r>
    </w:p>
    <w:p w:rsidR="00DF7D4B" w:rsidRPr="003B12C5" w:rsidRDefault="00DF7D4B" w:rsidP="005F37AC">
      <w:pPr>
        <w:spacing w:after="240" w:line="360" w:lineRule="exact"/>
        <w:rPr>
          <w:rFonts w:ascii="SimHei" w:eastAsia="SimHei"/>
          <w:color w:val="FF0000"/>
          <w:sz w:val="24"/>
          <w:szCs w:val="24"/>
        </w:rPr>
      </w:pPr>
      <w:r w:rsidRPr="003B12C5">
        <w:rPr>
          <w:rFonts w:ascii="SimHei" w:eastAsia="SimHei" w:hint="eastAsia"/>
          <w:color w:val="FF0000"/>
          <w:sz w:val="24"/>
          <w:szCs w:val="24"/>
        </w:rPr>
        <w:t>其他规定和措施</w:t>
      </w:r>
      <w:r w:rsidRPr="003B12C5">
        <w:rPr>
          <w:rFonts w:ascii="SimHei" w:eastAsia="SimHei"/>
          <w:color w:val="FF0000"/>
          <w:sz w:val="24"/>
          <w:szCs w:val="24"/>
        </w:rPr>
        <w:t xml:space="preserve"> </w:t>
      </w:r>
    </w:p>
    <w:p w:rsidR="00DF7D4B" w:rsidRPr="005F37AC" w:rsidRDefault="00DF7D4B" w:rsidP="001D4F5A">
      <w:pPr>
        <w:spacing w:after="240" w:line="360" w:lineRule="exact"/>
        <w:ind w:firstLineChars="200" w:firstLine="31680"/>
        <w:rPr>
          <w:szCs w:val="21"/>
          <w:u w:val="double"/>
        </w:rPr>
      </w:pPr>
      <w:r w:rsidRPr="005F37AC">
        <w:rPr>
          <w:rFonts w:hint="eastAsia"/>
          <w:szCs w:val="21"/>
        </w:rPr>
        <w:t>根据第</w:t>
      </w:r>
      <w:r w:rsidRPr="005F37AC">
        <w:rPr>
          <w:szCs w:val="21"/>
        </w:rPr>
        <w:t>1086/2005</w:t>
      </w:r>
      <w:r w:rsidRPr="005F37AC">
        <w:rPr>
          <w:rFonts w:hint="eastAsia"/>
          <w:szCs w:val="21"/>
        </w:rPr>
        <w:t>号法律规定通过了名为“为了制定一项反歧视计划</w:t>
      </w:r>
      <w:r w:rsidRPr="005F37AC">
        <w:rPr>
          <w:rFonts w:hint="eastAsia"/>
          <w:szCs w:val="21"/>
        </w:rPr>
        <w:t>-</w:t>
      </w:r>
      <w:r w:rsidRPr="005F37AC">
        <w:rPr>
          <w:rFonts w:hint="eastAsia"/>
          <w:szCs w:val="21"/>
        </w:rPr>
        <w:t>关于在阿根廷出现的歧视行为。查找原因并制定方案”的文件，并委托国家反歧视反排外和反种族主义协会（</w:t>
      </w:r>
      <w:r w:rsidRPr="005F37AC">
        <w:rPr>
          <w:rFonts w:hint="eastAsia"/>
          <w:szCs w:val="21"/>
        </w:rPr>
        <w:t>INADI</w:t>
      </w:r>
      <w:r w:rsidRPr="005F37AC">
        <w:rPr>
          <w:rFonts w:hint="eastAsia"/>
          <w:szCs w:val="21"/>
        </w:rPr>
        <w:t>）负责协调执行相关方案。</w:t>
      </w:r>
    </w:p>
    <w:p w:rsidR="00DF7D4B" w:rsidRPr="005F37AC" w:rsidRDefault="00DF7D4B" w:rsidP="001D4F5A">
      <w:pPr>
        <w:spacing w:after="240" w:line="360" w:lineRule="exact"/>
        <w:ind w:firstLineChars="200" w:firstLine="31680"/>
        <w:rPr>
          <w:rStyle w:val="Strong"/>
          <w:b w:val="0"/>
          <w:szCs w:val="21"/>
        </w:rPr>
      </w:pPr>
      <w:r w:rsidRPr="005F37AC">
        <w:rPr>
          <w:rFonts w:hint="eastAsia"/>
          <w:szCs w:val="21"/>
        </w:rPr>
        <w:t>反歧视行动路线之一就是，在阿根廷共和国建立一种旨在同歧视行为作斗争并推动男女机会均等的文化，这与本届政府打算扭转大部分省市公共政策欠缺或无力局面的意愿不谋而合。无论是在国家范围内还是在各省和地方范围内，妇女都将成为一场群众性斗争的主人公。</w:t>
      </w:r>
    </w:p>
    <w:p w:rsidR="00DF7D4B" w:rsidRPr="003B12C5" w:rsidRDefault="003B12C5" w:rsidP="005F37AC">
      <w:pPr>
        <w:spacing w:after="240" w:line="360" w:lineRule="exact"/>
        <w:rPr>
          <w:rStyle w:val="Strong"/>
          <w:rFonts w:ascii="KaiTi_GB2312" w:eastAsia="KaiTi_GB2312" w:hint="eastAsia"/>
          <w:color w:val="0000FF"/>
          <w:szCs w:val="21"/>
        </w:rPr>
      </w:pPr>
      <w:r>
        <w:rPr>
          <w:rStyle w:val="Strong"/>
          <w:rFonts w:ascii="KaiTi_GB2312" w:eastAsia="KaiTi_GB2312"/>
          <w:color w:val="0000FF"/>
          <w:szCs w:val="21"/>
        </w:rPr>
        <w:br w:type="page"/>
      </w:r>
      <w:r w:rsidR="00DF7D4B" w:rsidRPr="003B12C5">
        <w:rPr>
          <w:rStyle w:val="Strong"/>
          <w:rFonts w:ascii="KaiTi_GB2312" w:eastAsia="KaiTi_GB2312" w:hint="eastAsia"/>
          <w:color w:val="0000FF"/>
          <w:szCs w:val="21"/>
        </w:rPr>
        <w:t>实现男女平等务工</w:t>
      </w:r>
    </w:p>
    <w:p w:rsidR="00DF7D4B" w:rsidRPr="005F37AC" w:rsidRDefault="00DF7D4B" w:rsidP="001D4F5A">
      <w:pPr>
        <w:spacing w:after="240" w:line="360" w:lineRule="exact"/>
        <w:ind w:firstLineChars="200" w:firstLine="31680"/>
        <w:rPr>
          <w:szCs w:val="21"/>
        </w:rPr>
      </w:pPr>
      <w:r w:rsidRPr="005F37AC">
        <w:rPr>
          <w:rFonts w:hint="eastAsia"/>
          <w:szCs w:val="21"/>
        </w:rPr>
        <w:t>与行业单位（劳工联合总会、阿根廷劳务中心、国家公民联盟）的女工会代表进行会晤，目的是，通过国际劳工组织的技术支持制定一项《良好实践法规》</w:t>
      </w:r>
      <w:r w:rsidRPr="005F37AC">
        <w:rPr>
          <w:szCs w:val="21"/>
        </w:rPr>
        <w:t>（</w:t>
      </w:r>
      <w:r w:rsidRPr="005F37AC">
        <w:rPr>
          <w:rFonts w:hint="eastAsia"/>
          <w:szCs w:val="21"/>
        </w:rPr>
        <w:t>2007</w:t>
      </w:r>
      <w:r w:rsidRPr="005F37AC">
        <w:rPr>
          <w:rFonts w:hint="eastAsia"/>
          <w:szCs w:val="21"/>
        </w:rPr>
        <w:t>年</w:t>
      </w:r>
      <w:r w:rsidRPr="005F37AC">
        <w:rPr>
          <w:rFonts w:hint="eastAsia"/>
          <w:szCs w:val="21"/>
        </w:rPr>
        <w:t>10</w:t>
      </w:r>
      <w:r w:rsidRPr="005F37AC">
        <w:rPr>
          <w:rFonts w:hint="eastAsia"/>
          <w:szCs w:val="21"/>
        </w:rPr>
        <w:t>月</w:t>
      </w:r>
      <w:r w:rsidRPr="005F37AC">
        <w:rPr>
          <w:szCs w:val="21"/>
        </w:rPr>
        <w:t>）</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与劳动、就业和社会保障部所属的男女机会平等三方委员会一起推动社会对话活动，以实现男女机会和待遇真正的平等。</w:t>
      </w:r>
    </w:p>
    <w:p w:rsidR="00DF7D4B" w:rsidRPr="003B12C5" w:rsidRDefault="00DF7D4B" w:rsidP="005F37AC">
      <w:pPr>
        <w:spacing w:after="240" w:line="360" w:lineRule="exact"/>
        <w:rPr>
          <w:rFonts w:ascii="SimHei" w:eastAsia="SimHei"/>
          <w:bCs/>
          <w:color w:val="FF0000"/>
          <w:sz w:val="24"/>
          <w:szCs w:val="24"/>
        </w:rPr>
      </w:pPr>
      <w:r w:rsidRPr="003B12C5">
        <w:rPr>
          <w:rFonts w:ascii="SimHei" w:eastAsia="SimHei" w:hint="eastAsia"/>
          <w:b/>
          <w:bCs/>
          <w:color w:val="FF0000"/>
          <w:sz w:val="24"/>
          <w:szCs w:val="24"/>
        </w:rPr>
        <w:t>在企业界实现男女平等</w:t>
      </w:r>
    </w:p>
    <w:p w:rsidR="00DF7D4B" w:rsidRPr="005F37AC" w:rsidRDefault="00DF7D4B" w:rsidP="001D4F5A">
      <w:pPr>
        <w:spacing w:after="240" w:line="360" w:lineRule="exact"/>
        <w:ind w:firstLineChars="200" w:firstLine="31680"/>
        <w:rPr>
          <w:szCs w:val="21"/>
        </w:rPr>
      </w:pPr>
      <w:r w:rsidRPr="005F37AC">
        <w:rPr>
          <w:rFonts w:hint="eastAsia"/>
          <w:szCs w:val="21"/>
        </w:rPr>
        <w:t>国家反歧视反排外和反种族主义协会（</w:t>
      </w:r>
      <w:r w:rsidRPr="005F37AC">
        <w:rPr>
          <w:rFonts w:hint="eastAsia"/>
          <w:szCs w:val="21"/>
        </w:rPr>
        <w:t>INADI</w:t>
      </w:r>
      <w:r w:rsidRPr="005F37AC">
        <w:rPr>
          <w:rFonts w:hint="eastAsia"/>
          <w:szCs w:val="21"/>
        </w:rPr>
        <w:t>）举行会议，讨论在企业界和经济发展领域实现男女平等的战略问题。参加上述会议的有职业女性、女企业家、女商人、行业协会和行业联合会的女代表</w:t>
      </w:r>
      <w:r w:rsidR="003D51BF">
        <w:rPr>
          <w:rFonts w:hint="eastAsia"/>
          <w:szCs w:val="21"/>
        </w:rPr>
        <w:t>，</w:t>
      </w:r>
      <w:r w:rsidRPr="005F37AC">
        <w:rPr>
          <w:rFonts w:hint="eastAsia"/>
          <w:szCs w:val="21"/>
        </w:rPr>
        <w:t>以及全国妇女委员会的代表。</w:t>
      </w:r>
      <w:r w:rsidRPr="005F37AC">
        <w:rPr>
          <w:szCs w:val="21"/>
        </w:rPr>
        <w:t xml:space="preserve"> </w:t>
      </w:r>
    </w:p>
    <w:p w:rsidR="00DF7D4B" w:rsidRPr="005F37AC" w:rsidRDefault="00DF7D4B" w:rsidP="001D4F5A">
      <w:pPr>
        <w:spacing w:after="240" w:line="360" w:lineRule="exact"/>
        <w:ind w:firstLineChars="200" w:firstLine="31680"/>
        <w:rPr>
          <w:rStyle w:val="Strong"/>
          <w:b w:val="0"/>
          <w:szCs w:val="21"/>
        </w:rPr>
      </w:pPr>
      <w:r w:rsidRPr="005F37AC">
        <w:rPr>
          <w:rFonts w:hint="eastAsia"/>
          <w:szCs w:val="21"/>
        </w:rPr>
        <w:t>经过会上讨论，与会者一致同意拟定一项关于保障企业界男女平等的法律草案。</w:t>
      </w:r>
    </w:p>
    <w:p w:rsidR="00DF7D4B" w:rsidRPr="005F37AC" w:rsidRDefault="00DF7D4B" w:rsidP="001D4F5A">
      <w:pPr>
        <w:spacing w:after="240" w:line="360" w:lineRule="exact"/>
        <w:ind w:firstLineChars="200" w:firstLine="31680"/>
        <w:rPr>
          <w:szCs w:val="21"/>
        </w:rPr>
      </w:pPr>
      <w:r w:rsidRPr="003B12C5">
        <w:rPr>
          <w:rStyle w:val="Strong"/>
          <w:rFonts w:hint="eastAsia"/>
          <w:b w:val="0"/>
          <w:szCs w:val="21"/>
        </w:rPr>
        <w:t>联邦儿童青少年论坛。</w:t>
      </w:r>
      <w:r w:rsidRPr="005F37AC">
        <w:rPr>
          <w:rStyle w:val="Strong"/>
          <w:rFonts w:hint="eastAsia"/>
          <w:b w:val="0"/>
          <w:szCs w:val="21"/>
        </w:rPr>
        <w:t>关于儿童问题，人们提议设立一个联邦儿童青少年论坛，目的是切实加强这一群体的参与权利。具体的方法是，推动儿童加入到民主进程当中，并且为儿童创造参与空间，确保国际《儿童权利公约》和</w:t>
      </w:r>
      <w:r w:rsidRPr="005F37AC">
        <w:rPr>
          <w:rFonts w:hint="eastAsia"/>
          <w:szCs w:val="21"/>
        </w:rPr>
        <w:t>《全面保护少年儿童权利法》（</w:t>
      </w:r>
      <w:r w:rsidRPr="005F37AC">
        <w:rPr>
          <w:rStyle w:val="Strong"/>
          <w:rFonts w:hint="eastAsia"/>
          <w:b w:val="0"/>
          <w:szCs w:val="21"/>
        </w:rPr>
        <w:t>第</w:t>
      </w:r>
      <w:r w:rsidRPr="005F37AC">
        <w:rPr>
          <w:rStyle w:val="Strong"/>
          <w:rFonts w:hint="eastAsia"/>
          <w:b w:val="0"/>
          <w:szCs w:val="21"/>
        </w:rPr>
        <w:t>26061</w:t>
      </w:r>
      <w:r w:rsidRPr="005F37AC">
        <w:rPr>
          <w:rStyle w:val="Strong"/>
          <w:rFonts w:hint="eastAsia"/>
          <w:b w:val="0"/>
          <w:szCs w:val="21"/>
        </w:rPr>
        <w:t>号国家法律）得以有效实施，同时保障儿童享有不受歧视并且不歧视他人的权利。</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按照</w:t>
      </w:r>
      <w:r w:rsidRPr="005F37AC">
        <w:rPr>
          <w:rFonts w:hint="eastAsia"/>
          <w:szCs w:val="21"/>
        </w:rPr>
        <w:t>2007</w:t>
      </w:r>
      <w:r w:rsidRPr="005F37AC">
        <w:rPr>
          <w:rFonts w:hint="eastAsia"/>
          <w:szCs w:val="21"/>
        </w:rPr>
        <w:t>年</w:t>
      </w:r>
      <w:r w:rsidRPr="005F37AC">
        <w:rPr>
          <w:rFonts w:hint="eastAsia"/>
          <w:szCs w:val="21"/>
        </w:rPr>
        <w:t>11</w:t>
      </w:r>
      <w:r w:rsidRPr="005F37AC">
        <w:rPr>
          <w:rFonts w:hint="eastAsia"/>
          <w:szCs w:val="21"/>
        </w:rPr>
        <w:t>月出台的一项地区反歧视政策，举办了主题为“南方共同市场的公民权利”的国际日。</w:t>
      </w:r>
    </w:p>
    <w:p w:rsidR="00DF7D4B" w:rsidRPr="003B12C5" w:rsidRDefault="00DF7D4B" w:rsidP="005F37AC">
      <w:pPr>
        <w:spacing w:after="240" w:line="360" w:lineRule="exact"/>
        <w:rPr>
          <w:rFonts w:ascii="SimHei" w:eastAsia="SimHei"/>
          <w:color w:val="FF0000"/>
          <w:sz w:val="24"/>
          <w:szCs w:val="24"/>
        </w:rPr>
      </w:pPr>
      <w:r w:rsidRPr="003B12C5">
        <w:rPr>
          <w:rFonts w:ascii="SimHei" w:eastAsia="SimHei" w:hint="eastAsia"/>
          <w:color w:val="FF0000"/>
          <w:sz w:val="24"/>
          <w:szCs w:val="24"/>
        </w:rPr>
        <w:t>向国际组织、论坛和大会提交国家报告</w:t>
      </w:r>
      <w:r w:rsidRPr="003B12C5">
        <w:rPr>
          <w:rFonts w:ascii="SimHei" w:eastAsia="SimHei"/>
          <w:color w:val="FF0000"/>
          <w:sz w:val="24"/>
          <w:szCs w:val="24"/>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国家权利执行机构组织专家起草并按照规定时间向各国际组织、国际会议和国际论坛提交阿根廷共和国国家报告。要求国家和省政府所属的各级部门提供相关信息。</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分别向第九届（</w:t>
      </w:r>
      <w:r w:rsidRPr="005F37AC">
        <w:rPr>
          <w:rFonts w:hint="eastAsia"/>
          <w:szCs w:val="21"/>
        </w:rPr>
        <w:t>2004</w:t>
      </w:r>
      <w:r w:rsidRPr="005F37AC">
        <w:rPr>
          <w:rFonts w:hint="eastAsia"/>
          <w:szCs w:val="21"/>
        </w:rPr>
        <w:t>年，墨西哥）和第十届（</w:t>
      </w:r>
      <w:r w:rsidRPr="005F37AC">
        <w:rPr>
          <w:rFonts w:hint="eastAsia"/>
          <w:szCs w:val="21"/>
        </w:rPr>
        <w:t>2007</w:t>
      </w:r>
      <w:r w:rsidRPr="005F37AC">
        <w:rPr>
          <w:rFonts w:hint="eastAsia"/>
          <w:szCs w:val="21"/>
        </w:rPr>
        <w:t>年，基多）拉丁美洲和加勒比地区妇女会议（拉加经委会）提交阿根廷国家报告。</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千年发展目标国家报告</w:t>
      </w:r>
      <w:r w:rsidR="003D51BF">
        <w:rPr>
          <w:rFonts w:hint="eastAsia"/>
          <w:szCs w:val="21"/>
        </w:rPr>
        <w:t>——</w:t>
      </w:r>
      <w:r w:rsidRPr="005F37AC">
        <w:rPr>
          <w:rFonts w:hint="eastAsia"/>
          <w:szCs w:val="21"/>
        </w:rPr>
        <w:t>关于目标</w:t>
      </w:r>
      <w:r w:rsidR="003D51BF">
        <w:rPr>
          <w:rFonts w:hint="eastAsia"/>
          <w:szCs w:val="21"/>
        </w:rPr>
        <w:t>4</w:t>
      </w:r>
      <w:r w:rsidRPr="005F37AC">
        <w:rPr>
          <w:rFonts w:hint="eastAsia"/>
          <w:szCs w:val="21"/>
        </w:rPr>
        <w:t>“性别平等”：</w:t>
      </w:r>
      <w:r w:rsidRPr="005F37AC">
        <w:rPr>
          <w:rFonts w:hint="eastAsia"/>
          <w:szCs w:val="21"/>
        </w:rPr>
        <w:t>2005</w:t>
      </w:r>
      <w:r w:rsidRPr="005F37AC">
        <w:rPr>
          <w:rFonts w:hint="eastAsia"/>
          <w:szCs w:val="21"/>
        </w:rPr>
        <w:t>年制定，</w:t>
      </w:r>
      <w:r w:rsidRPr="005F37AC">
        <w:rPr>
          <w:rFonts w:hint="eastAsia"/>
          <w:szCs w:val="21"/>
        </w:rPr>
        <w:t>2006</w:t>
      </w:r>
      <w:r w:rsidRPr="005F37AC">
        <w:rPr>
          <w:rFonts w:hint="eastAsia"/>
          <w:szCs w:val="21"/>
        </w:rPr>
        <w:t>年更新。增加了性别指数的内容（</w:t>
      </w:r>
      <w:r w:rsidRPr="005F37AC">
        <w:rPr>
          <w:rFonts w:hint="eastAsia"/>
          <w:szCs w:val="21"/>
        </w:rPr>
        <w:t>2005</w:t>
      </w:r>
      <w:r w:rsidRPr="005F37AC">
        <w:rPr>
          <w:rFonts w:hint="eastAsia"/>
          <w:szCs w:val="21"/>
        </w:rPr>
        <w:t>年</w:t>
      </w:r>
      <w:r w:rsidRPr="005F37AC">
        <w:rPr>
          <w:rFonts w:hint="eastAsia"/>
          <w:szCs w:val="21"/>
        </w:rPr>
        <w:t>-2007</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向南方共同市场就妇女问题举行的会议提交了关于阿根廷共和国妇女地位的国家报告，共计</w:t>
      </w:r>
      <w:r w:rsidRPr="005F37AC">
        <w:rPr>
          <w:rFonts w:hint="eastAsia"/>
          <w:szCs w:val="21"/>
        </w:rPr>
        <w:t>10</w:t>
      </w:r>
      <w:r w:rsidRPr="005F37AC">
        <w:rPr>
          <w:rFonts w:hint="eastAsia"/>
          <w:szCs w:val="21"/>
        </w:rPr>
        <w:t>份报告</w:t>
      </w:r>
      <w:r w:rsidRPr="005F37AC">
        <w:rPr>
          <w:szCs w:val="21"/>
        </w:rPr>
        <w:t>（</w:t>
      </w:r>
      <w:r w:rsidRPr="005F37AC">
        <w:rPr>
          <w:szCs w:val="21"/>
        </w:rPr>
        <w:t>2004</w:t>
      </w:r>
      <w:r w:rsidRPr="005F37AC">
        <w:rPr>
          <w:rFonts w:hint="eastAsia"/>
          <w:szCs w:val="21"/>
        </w:rPr>
        <w:t>年</w:t>
      </w:r>
      <w:r w:rsidRPr="005F37AC">
        <w:rPr>
          <w:szCs w:val="21"/>
        </w:rPr>
        <w:t>-2007</w:t>
      </w:r>
      <w:r w:rsidRPr="005F37AC">
        <w:rPr>
          <w:rFonts w:hint="eastAsia"/>
          <w:szCs w:val="21"/>
        </w:rPr>
        <w:t>年</w:t>
      </w:r>
      <w:r w:rsidRPr="005F37AC">
        <w:rPr>
          <w:szCs w:val="21"/>
        </w:rPr>
        <w:t>）</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向联合国经济</w:t>
      </w:r>
      <w:r w:rsidR="003D51BF">
        <w:rPr>
          <w:rFonts w:hint="eastAsia"/>
          <w:szCs w:val="21"/>
        </w:rPr>
        <w:t>及</w:t>
      </w:r>
      <w:r w:rsidRPr="005F37AC">
        <w:rPr>
          <w:rFonts w:hint="eastAsia"/>
          <w:szCs w:val="21"/>
        </w:rPr>
        <w:t>社会理事会举办的“北京</w:t>
      </w:r>
      <w:r w:rsidRPr="005F37AC">
        <w:rPr>
          <w:rFonts w:hint="eastAsia"/>
          <w:szCs w:val="21"/>
        </w:rPr>
        <w:t>+10</w:t>
      </w:r>
      <w:r w:rsidRPr="005F37AC">
        <w:rPr>
          <w:rFonts w:hint="eastAsia"/>
          <w:szCs w:val="21"/>
        </w:rPr>
        <w:t>”会议提交国家报告（</w:t>
      </w:r>
      <w:r w:rsidRPr="005F37AC">
        <w:rPr>
          <w:rFonts w:hint="eastAsia"/>
          <w:szCs w:val="21"/>
        </w:rPr>
        <w:t>2005</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按照反暴力专家委员会（</w:t>
      </w:r>
      <w:r w:rsidRPr="005F37AC">
        <w:rPr>
          <w:szCs w:val="21"/>
        </w:rPr>
        <w:t>《美洲防止、惩罚和根除对妇女暴力行为公约》</w:t>
      </w:r>
      <w:r w:rsidRPr="005F37AC">
        <w:rPr>
          <w:rFonts w:hint="eastAsia"/>
          <w:szCs w:val="21"/>
        </w:rPr>
        <w:t>的监督机构）的要求，阿根廷共和国就执行</w:t>
      </w:r>
      <w:r w:rsidRPr="005F37AC">
        <w:rPr>
          <w:szCs w:val="21"/>
        </w:rPr>
        <w:t>《美洲防止、惩罚和根除对妇女暴力行为公约》</w:t>
      </w:r>
      <w:r w:rsidRPr="005F37AC">
        <w:rPr>
          <w:rFonts w:hint="eastAsia"/>
          <w:szCs w:val="21"/>
        </w:rPr>
        <w:t>（《贝伦杜帕拉公约》）的情况做出答复（</w:t>
      </w:r>
      <w:r w:rsidRPr="005F37AC">
        <w:rPr>
          <w:rFonts w:hint="eastAsia"/>
          <w:szCs w:val="21"/>
        </w:rPr>
        <w:t>2006</w:t>
      </w:r>
      <w:r w:rsidRPr="005F37AC">
        <w:rPr>
          <w:rFonts w:hint="eastAsia"/>
          <w:szCs w:val="21"/>
        </w:rPr>
        <w:t>年）并补充相关信息（</w:t>
      </w:r>
      <w:r w:rsidRPr="005F37AC">
        <w:rPr>
          <w:rFonts w:hint="eastAsia"/>
          <w:szCs w:val="21"/>
        </w:rPr>
        <w:t>2006</w:t>
      </w:r>
      <w:r w:rsidRPr="005F37AC">
        <w:rPr>
          <w:rFonts w:hint="eastAsia"/>
          <w:szCs w:val="21"/>
        </w:rPr>
        <w:t>年和</w:t>
      </w:r>
      <w:r w:rsidRPr="005F37AC">
        <w:rPr>
          <w:rFonts w:hint="eastAsia"/>
          <w:szCs w:val="21"/>
        </w:rPr>
        <w:t>2007</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另一方面，阿根廷还积极参加拉加经委会和美洲妇女委员会举办的各项会议，参加会议的有国家机构代表、省级机构代表、阿根廷外交部妇女事务特别代表处的代表、国家立法机构的代表以及民间社会组织的代表。阿根廷官方代表机构还参与了各个会议文件编委会的工作，特别是拉加经委会的第九届拉丁美洲和加勒比地区妇女会议（</w:t>
      </w:r>
      <w:r w:rsidRPr="005F37AC">
        <w:rPr>
          <w:rFonts w:hint="eastAsia"/>
          <w:szCs w:val="21"/>
        </w:rPr>
        <w:t>2004</w:t>
      </w:r>
      <w:r w:rsidRPr="005F37AC">
        <w:rPr>
          <w:rFonts w:hint="eastAsia"/>
          <w:szCs w:val="21"/>
        </w:rPr>
        <w:t>年，墨西哥）和第十届拉丁美洲和加勒比地区妇女会议（</w:t>
      </w:r>
      <w:r w:rsidRPr="005F37AC">
        <w:rPr>
          <w:rFonts w:hint="eastAsia"/>
          <w:szCs w:val="21"/>
        </w:rPr>
        <w:t>2007</w:t>
      </w:r>
      <w:r w:rsidRPr="005F37AC">
        <w:rPr>
          <w:rFonts w:hint="eastAsia"/>
          <w:szCs w:val="21"/>
        </w:rPr>
        <w:t>年，基多）。</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和外交部妇女事务代表处负责宣传阿根廷签署的国际条约，同时针对“墨西哥协议（第九届拉丁美洲和加勒比地区妇女会议）”和“基多协议（第十届拉丁美洲和加勒比地区妇女会议）”引入国家公共政策一事提出方案。</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参加了主题为“性别和社会凝聚”的第一届伊比利亚美洲性别大会（</w:t>
      </w:r>
      <w:r w:rsidRPr="005F37AC">
        <w:rPr>
          <w:rFonts w:hint="eastAsia"/>
          <w:szCs w:val="21"/>
        </w:rPr>
        <w:t>2007</w:t>
      </w:r>
      <w:r w:rsidRPr="005F37AC">
        <w:rPr>
          <w:rFonts w:hint="eastAsia"/>
          <w:szCs w:val="21"/>
        </w:rPr>
        <w:t>年，智利圣地亚哥）。</w:t>
      </w:r>
    </w:p>
    <w:p w:rsidR="00DF7D4B" w:rsidRPr="005F37AC" w:rsidRDefault="00DF7D4B" w:rsidP="001D4F5A">
      <w:pPr>
        <w:spacing w:after="240" w:line="360" w:lineRule="exact"/>
        <w:ind w:firstLineChars="200" w:firstLine="31680"/>
        <w:rPr>
          <w:szCs w:val="21"/>
        </w:rPr>
      </w:pPr>
      <w:r w:rsidRPr="005F37AC">
        <w:rPr>
          <w:rFonts w:hint="eastAsia"/>
          <w:szCs w:val="21"/>
        </w:rPr>
        <w:t>阿根廷共和国还参加了南方共同市场妇女特别会议，该会议每年举行两次，由各成员国轮流担任主席国。会上，根据阿根廷做出的国际承诺，阿根廷提出了地区工作草案。</w:t>
      </w:r>
    </w:p>
    <w:p w:rsidR="00DF7D4B" w:rsidRPr="005F37AC" w:rsidRDefault="00DF7D4B" w:rsidP="001D4F5A">
      <w:pPr>
        <w:spacing w:after="240" w:line="360" w:lineRule="exact"/>
        <w:ind w:firstLineChars="200" w:firstLine="31680"/>
        <w:rPr>
          <w:szCs w:val="21"/>
          <w:lang w:val="es-AR"/>
        </w:rPr>
      </w:pPr>
      <w:r w:rsidRPr="005F37AC">
        <w:rPr>
          <w:rFonts w:hint="eastAsia"/>
          <w:szCs w:val="21"/>
          <w:lang w:val="es-AR"/>
        </w:rPr>
        <w:t>负责跟踪第四届</w:t>
      </w:r>
      <w:r w:rsidR="005D4161">
        <w:rPr>
          <w:rFonts w:hint="eastAsia"/>
          <w:szCs w:val="21"/>
          <w:lang w:val="es-AR"/>
        </w:rPr>
        <w:t>妇女问题世界会议</w:t>
      </w:r>
      <w:r w:rsidRPr="005F37AC">
        <w:rPr>
          <w:rFonts w:hint="eastAsia"/>
          <w:szCs w:val="21"/>
          <w:lang w:val="es-AR"/>
        </w:rPr>
        <w:t>行动平台（北京）的特别委员会，也是监督阿根廷履行在所有地区和国际妇女事务论坛上所做承诺的一个国家级补充机构，阿根廷外交部妇女事务特别代表处负责协助该特别委员会的工作。</w:t>
      </w:r>
    </w:p>
    <w:p w:rsidR="00DF7D4B" w:rsidRPr="005F37AC" w:rsidRDefault="00DF7D4B" w:rsidP="001D4F5A">
      <w:pPr>
        <w:spacing w:after="240" w:line="360" w:lineRule="exact"/>
        <w:ind w:firstLineChars="200" w:firstLine="31680"/>
        <w:rPr>
          <w:szCs w:val="21"/>
        </w:rPr>
      </w:pPr>
      <w:r w:rsidRPr="005F37AC">
        <w:rPr>
          <w:rFonts w:hint="eastAsia"/>
          <w:szCs w:val="21"/>
          <w:lang w:val="es-AR"/>
        </w:rPr>
        <w:t>阿根廷任命五名立法机构女性成员在刚刚组建不久的南方共同市场议会就职。</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全国妇女委员会与国家有关部委签署了框架协议，就全面实施性别政策进行机构间合作，切实履行《消除对妇女一切形式歧视公约》和</w:t>
      </w:r>
      <w:r w:rsidRPr="005F37AC">
        <w:rPr>
          <w:szCs w:val="21"/>
        </w:rPr>
        <w:t>《美洲防止、惩罚和根除对妇女暴力行为公约》</w:t>
      </w:r>
      <w:r w:rsidRPr="005F37AC">
        <w:rPr>
          <w:rFonts w:hint="eastAsia"/>
          <w:szCs w:val="21"/>
        </w:rPr>
        <w:t>（《贝伦杜帕拉公约》）。近些年来，在与相关机构采取联合行动方面取得了进步，并且还与国防部、卫生事业主管机关、内政部国家安全委员会、联邦广播委员会（</w:t>
      </w:r>
      <w:r w:rsidRPr="005F37AC">
        <w:rPr>
          <w:rFonts w:hint="eastAsia"/>
          <w:szCs w:val="21"/>
        </w:rPr>
        <w:t>COMFER</w:t>
      </w:r>
      <w:r w:rsidRPr="005F37AC">
        <w:rPr>
          <w:rFonts w:hint="eastAsia"/>
          <w:szCs w:val="21"/>
        </w:rPr>
        <w:t>）、国家反歧视协会（</w:t>
      </w:r>
      <w:r w:rsidRPr="005F37AC">
        <w:rPr>
          <w:rFonts w:hint="eastAsia"/>
          <w:szCs w:val="21"/>
        </w:rPr>
        <w:t>INADI</w:t>
      </w:r>
      <w:r w:rsidRPr="005F37AC">
        <w:rPr>
          <w:rFonts w:hint="eastAsia"/>
          <w:szCs w:val="21"/>
        </w:rPr>
        <w:t>）、国家残疾人一体化委员会（</w:t>
      </w:r>
      <w:r w:rsidRPr="005F37AC">
        <w:rPr>
          <w:rFonts w:hint="eastAsia"/>
          <w:szCs w:val="21"/>
        </w:rPr>
        <w:t>CONADIS</w:t>
      </w:r>
      <w:r w:rsidRPr="005F37AC">
        <w:rPr>
          <w:rFonts w:hint="eastAsia"/>
          <w:szCs w:val="21"/>
        </w:rPr>
        <w:t>）、国家社会协作与经济事务局（</w:t>
      </w:r>
      <w:r w:rsidRPr="005F37AC">
        <w:rPr>
          <w:rFonts w:hint="eastAsia"/>
          <w:szCs w:val="21"/>
        </w:rPr>
        <w:t>INAES</w:t>
      </w:r>
      <w:r w:rsidRPr="005F37AC">
        <w:rPr>
          <w:rFonts w:hint="eastAsia"/>
          <w:szCs w:val="21"/>
        </w:rPr>
        <w:t>）、特奥多罗·</w:t>
      </w:r>
      <w:r w:rsidRPr="005F37AC">
        <w:rPr>
          <w:rFonts w:ascii="SimSun" w:hAnsi="SimSun" w:hint="eastAsia"/>
          <w:szCs w:val="21"/>
        </w:rPr>
        <w:t>阿尔瓦雷斯总医院</w:t>
      </w:r>
      <w:r w:rsidR="003D51BF">
        <w:rPr>
          <w:rFonts w:ascii="SimSun" w:hAnsi="SimSun" w:hint="eastAsia"/>
          <w:szCs w:val="21"/>
        </w:rPr>
        <w:t>，</w:t>
      </w:r>
      <w:r w:rsidRPr="005F37AC">
        <w:rPr>
          <w:rFonts w:ascii="SimSun" w:hAnsi="SimSun" w:hint="eastAsia"/>
          <w:szCs w:val="21"/>
        </w:rPr>
        <w:t>以及女法官协会、阿根廷性和生殖健康协会、“妇女在行动”协会等民间社会组织、部分国立大学、阿根廷共和国美容美发师联合总会签署了相关框架协议。</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联邦广播委员会开设了电台电视歧视问题观察员栏目，国家反歧视反排外和反种族主义协会（</w:t>
      </w:r>
      <w:r w:rsidRPr="005F37AC">
        <w:rPr>
          <w:rFonts w:hint="eastAsia"/>
          <w:szCs w:val="21"/>
        </w:rPr>
        <w:t>INADI</w:t>
      </w:r>
      <w:r w:rsidRPr="005F37AC">
        <w:rPr>
          <w:rFonts w:hint="eastAsia"/>
          <w:szCs w:val="21"/>
        </w:rPr>
        <w:t>）和全国妇女委员会也参与到其中。</w:t>
      </w:r>
    </w:p>
    <w:p w:rsidR="00DF7D4B" w:rsidRPr="003B12C5" w:rsidRDefault="003B12C5" w:rsidP="003B12C5">
      <w:pPr>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3B12C5">
        <w:rPr>
          <w:rFonts w:ascii="SimHei" w:eastAsia="SimHei" w:hint="eastAsia"/>
          <w:color w:val="FF0000"/>
          <w:sz w:val="24"/>
          <w:szCs w:val="24"/>
        </w:rPr>
        <w:t>国家司法机构</w:t>
      </w:r>
    </w:p>
    <w:p w:rsidR="00DF7D4B" w:rsidRPr="005F37AC" w:rsidRDefault="00DF7D4B" w:rsidP="001D4F5A">
      <w:pPr>
        <w:spacing w:after="240" w:line="360" w:lineRule="exact"/>
        <w:ind w:firstLineChars="200" w:firstLine="31680"/>
        <w:rPr>
          <w:szCs w:val="21"/>
        </w:rPr>
      </w:pPr>
      <w:r w:rsidRPr="005F37AC">
        <w:rPr>
          <w:rFonts w:hint="eastAsia"/>
          <w:szCs w:val="21"/>
        </w:rPr>
        <w:t>国家最高法院根据第</w:t>
      </w:r>
      <w:r w:rsidRPr="005F37AC">
        <w:rPr>
          <w:rFonts w:hint="eastAsia"/>
          <w:szCs w:val="21"/>
        </w:rPr>
        <w:t>39/6</w:t>
      </w:r>
      <w:r w:rsidRPr="005F37AC">
        <w:rPr>
          <w:rFonts w:hint="eastAsia"/>
          <w:szCs w:val="21"/>
        </w:rPr>
        <w:t>号国家协议，批准建立一个负责受理家庭暴力案件的办公室。另外，还根据第</w:t>
      </w:r>
      <w:r w:rsidRPr="005F37AC">
        <w:rPr>
          <w:rFonts w:hint="eastAsia"/>
          <w:szCs w:val="21"/>
        </w:rPr>
        <w:t>40/6</w:t>
      </w:r>
      <w:r w:rsidRPr="005F37AC">
        <w:rPr>
          <w:rFonts w:hint="eastAsia"/>
          <w:szCs w:val="21"/>
        </w:rPr>
        <w:t>号国家协议，批准了相关执行条例。</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rPr>
        <w:t>为此，国家高等法院提醒说，对于某些遭受家庭暴力伤害的弱势群体来说，诉诸法律是件困难事，而与此同时，交由法官判理的此类冲突越来越多，法官们表示必须采取紧急措施来应对这种困境。</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lang w:val="es-ES_tradnl"/>
        </w:rPr>
        <w:t>根据</w:t>
      </w:r>
      <w:r w:rsidR="003D51BF">
        <w:rPr>
          <w:rFonts w:hint="eastAsia"/>
          <w:szCs w:val="21"/>
          <w:lang w:val="es-ES_tradnl"/>
        </w:rPr>
        <w:t>《</w:t>
      </w:r>
      <w:r w:rsidRPr="005F37AC">
        <w:rPr>
          <w:rFonts w:hint="eastAsia"/>
          <w:szCs w:val="21"/>
          <w:lang w:val="es-ES_tradnl"/>
        </w:rPr>
        <w:t>国家宪法</w:t>
      </w:r>
      <w:r w:rsidR="003D51BF">
        <w:rPr>
          <w:rFonts w:hint="eastAsia"/>
          <w:szCs w:val="21"/>
          <w:lang w:val="es-ES_tradnl"/>
        </w:rPr>
        <w:t>》</w:t>
      </w:r>
      <w:r w:rsidRPr="005F37AC">
        <w:rPr>
          <w:rFonts w:hint="eastAsia"/>
          <w:szCs w:val="21"/>
          <w:lang w:val="es-ES_tradnl"/>
        </w:rPr>
        <w:t>中关于“加强司法”的总体规定以及“从法律上制定并采取积极行动措施，确保真正实现机会和待遇平等、并完全享受行使本宪法承认的权利”的特别规定（《国家宪法</w:t>
      </w:r>
      <w:r w:rsidR="003D51BF" w:rsidRPr="005F37AC">
        <w:rPr>
          <w:rFonts w:hint="eastAsia"/>
          <w:szCs w:val="21"/>
          <w:lang w:val="es-ES_tradnl"/>
        </w:rPr>
        <w:t>》</w:t>
      </w:r>
      <w:r w:rsidRPr="005F37AC">
        <w:rPr>
          <w:rFonts w:hint="eastAsia"/>
          <w:szCs w:val="21"/>
          <w:lang w:val="es-ES_tradnl"/>
        </w:rPr>
        <w:t>第</w:t>
      </w:r>
      <w:r w:rsidRPr="005F37AC">
        <w:rPr>
          <w:rFonts w:hint="eastAsia"/>
          <w:szCs w:val="21"/>
          <w:lang w:val="es-ES_tradnl"/>
        </w:rPr>
        <w:t>75</w:t>
      </w:r>
      <w:r w:rsidRPr="005F37AC">
        <w:rPr>
          <w:rFonts w:hint="eastAsia"/>
          <w:szCs w:val="21"/>
          <w:lang w:val="es-ES_tradnl"/>
        </w:rPr>
        <w:t>条</w:t>
      </w:r>
      <w:r w:rsidR="003D51BF">
        <w:rPr>
          <w:rFonts w:hint="eastAsia"/>
          <w:szCs w:val="21"/>
          <w:lang w:val="es-ES_tradnl"/>
        </w:rPr>
        <w:t>第</w:t>
      </w:r>
      <w:r w:rsidRPr="005F37AC">
        <w:rPr>
          <w:rFonts w:hint="eastAsia"/>
          <w:szCs w:val="21"/>
          <w:lang w:val="es-ES_tradnl"/>
        </w:rPr>
        <w:t>23</w:t>
      </w:r>
      <w:r w:rsidRPr="005F37AC">
        <w:rPr>
          <w:rFonts w:hint="eastAsia"/>
          <w:szCs w:val="21"/>
          <w:lang w:val="es-ES_tradnl"/>
        </w:rPr>
        <w:t>款），国家可以按照多项国际标准来切实保障人们在平等的条件下或者在特定的条件下诉诸司法措施，并立即做出反应，采取保护措施，阻止针对弱势群体的罪行。另一方面，当务之急需要大量专门处理家庭事务的法官、司法部所属学科间团体成员以及专业法医来对这种危急形势进行初步调查研究。此外，还应保障有免费的律师支持。</w:t>
      </w:r>
      <w:r w:rsidRPr="005F37AC">
        <w:rPr>
          <w:szCs w:val="21"/>
          <w:lang w:val="es-ES_tradnl"/>
        </w:rPr>
        <w:t xml:space="preserve"> </w:t>
      </w:r>
    </w:p>
    <w:p w:rsidR="00DF7D4B" w:rsidRPr="003B12C5" w:rsidRDefault="00DF7D4B" w:rsidP="005F37AC">
      <w:pPr>
        <w:spacing w:after="240" w:line="360" w:lineRule="exact"/>
        <w:rPr>
          <w:rFonts w:ascii="SimHei" w:eastAsia="SimHei" w:hint="eastAsia"/>
          <w:color w:val="FF0000"/>
          <w:sz w:val="24"/>
          <w:szCs w:val="24"/>
        </w:rPr>
      </w:pPr>
      <w:r w:rsidRPr="003B12C5">
        <w:rPr>
          <w:rFonts w:ascii="SimHei" w:eastAsia="SimHei" w:hint="eastAsia"/>
          <w:color w:val="FF0000"/>
          <w:sz w:val="24"/>
          <w:szCs w:val="24"/>
        </w:rPr>
        <w:t>法律法规</w:t>
      </w:r>
    </w:p>
    <w:p w:rsidR="00DF7D4B" w:rsidRPr="003B12C5" w:rsidRDefault="00DF7D4B" w:rsidP="005F37AC">
      <w:pPr>
        <w:spacing w:after="240" w:line="360" w:lineRule="exact"/>
        <w:rPr>
          <w:rFonts w:ascii="KaiTi_GB2312" w:eastAsia="KaiTi_GB2312" w:hint="eastAsia"/>
          <w:color w:val="0000FF"/>
          <w:szCs w:val="21"/>
        </w:rPr>
      </w:pPr>
      <w:r w:rsidRPr="003B12C5">
        <w:rPr>
          <w:rFonts w:ascii="KaiTi_GB2312" w:eastAsia="KaiTi_GB2312" w:hint="eastAsia"/>
          <w:color w:val="0000FF"/>
          <w:szCs w:val="21"/>
        </w:rPr>
        <w:t>劳务方面的法律法规</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国家劳动法院第三审判庭规定，“当有确凿证据可以证明当事人是受害者的时候，必然要给予受害者精神损害赔偿，并且追究企业高层人员的责任”（维埃拉·莫尼卡诉</w:t>
      </w:r>
      <w:r w:rsidRPr="005F37AC">
        <w:rPr>
          <w:szCs w:val="21"/>
        </w:rPr>
        <w:t>Editorial Perfil</w:t>
      </w:r>
      <w:r w:rsidRPr="005F37AC">
        <w:rPr>
          <w:rFonts w:hint="eastAsia"/>
          <w:szCs w:val="21"/>
        </w:rPr>
        <w:t>公司案，</w:t>
      </w:r>
      <w:smartTag w:uri="urn:schemas-microsoft-com:office:smarttags" w:element="chsdate">
        <w:smartTagPr>
          <w:attr w:name="Year" w:val="2007"/>
          <w:attr w:name="Month" w:val="7"/>
          <w:attr w:name="Day" w:val="12"/>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7</w:t>
        </w:r>
        <w:r w:rsidRPr="005F37AC">
          <w:rPr>
            <w:rFonts w:hint="eastAsia"/>
            <w:szCs w:val="21"/>
          </w:rPr>
          <w:t>月</w:t>
        </w:r>
        <w:r w:rsidRPr="005F37AC">
          <w:rPr>
            <w:rFonts w:hint="eastAsia"/>
            <w:szCs w:val="21"/>
          </w:rPr>
          <w:t>12</w:t>
        </w:r>
        <w:r w:rsidRPr="005F37AC">
          <w:rPr>
            <w:rFonts w:hint="eastAsia"/>
            <w:szCs w:val="21"/>
          </w:rPr>
          <w:t>日</w:t>
        </w:r>
      </w:smartTag>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国家劳动法院第七审判庭规定，</w:t>
      </w:r>
      <w:r w:rsidRPr="005F37AC">
        <w:rPr>
          <w:szCs w:val="21"/>
        </w:rPr>
        <w:t xml:space="preserve"> </w:t>
      </w:r>
      <w:r w:rsidRPr="005F37AC">
        <w:rPr>
          <w:rFonts w:hint="eastAsia"/>
          <w:szCs w:val="21"/>
        </w:rPr>
        <w:t>“对于团伙犯罪案件、精神迫害或性侵犯、歧视行为、撤职或其他各类工作期间的暴力行为，应考虑可能导致事件发生的各种迹象，一旦证明受害者所言属实，雇主将负责就其行为是否有其他动机提供证据”（瑞巴尔·埃克托尔诉阿根廷国家银行案，</w:t>
      </w:r>
      <w:smartTag w:uri="urn:schemas-microsoft-com:office:smarttags" w:element="chsdate">
        <w:smartTagPr>
          <w:attr w:name="Year" w:val="2007"/>
          <w:attr w:name="Month" w:val="6"/>
          <w:attr w:name="Day" w:val="8"/>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6</w:t>
        </w:r>
        <w:r w:rsidRPr="005F37AC">
          <w:rPr>
            <w:rFonts w:hint="eastAsia"/>
            <w:szCs w:val="21"/>
          </w:rPr>
          <w:t>月</w:t>
        </w:r>
        <w:r w:rsidRPr="005F37AC">
          <w:rPr>
            <w:rFonts w:hint="eastAsia"/>
            <w:szCs w:val="21"/>
          </w:rPr>
          <w:t>8</w:t>
        </w:r>
        <w:r w:rsidRPr="005F37AC">
          <w:rPr>
            <w:rFonts w:hint="eastAsia"/>
            <w:szCs w:val="21"/>
          </w:rPr>
          <w:t>日</w:t>
        </w:r>
      </w:smartTag>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国家劳动法院第一审判庭规定，“即使从分娩到被解雇之间的时间已经超过了《劳动合同法》第</w:t>
      </w:r>
      <w:r w:rsidRPr="005F37AC">
        <w:rPr>
          <w:rFonts w:hint="eastAsia"/>
          <w:szCs w:val="21"/>
        </w:rPr>
        <w:t>178</w:t>
      </w:r>
      <w:r w:rsidRPr="005F37AC">
        <w:rPr>
          <w:rFonts w:hint="eastAsia"/>
          <w:szCs w:val="21"/>
        </w:rPr>
        <w:t>条规定的七个半月的期限，仍然要强调关于保护怀孕妇女和产妇的法律规定，给予她们更长时间的产假”（科罗内尔·玛丽萨诉</w:t>
      </w:r>
      <w:r w:rsidRPr="005F37AC">
        <w:rPr>
          <w:szCs w:val="21"/>
        </w:rPr>
        <w:t>Cosméticos Natura</w:t>
      </w:r>
      <w:r w:rsidRPr="005F37AC">
        <w:rPr>
          <w:rFonts w:hint="eastAsia"/>
          <w:szCs w:val="21"/>
        </w:rPr>
        <w:t>公司案，</w:t>
      </w:r>
      <w:smartTag w:uri="urn:schemas-microsoft-com:office:smarttags" w:element="chsdate">
        <w:smartTagPr>
          <w:attr w:name="Year" w:val="2006"/>
          <w:attr w:name="Month" w:val="7"/>
          <w:attr w:name="Day" w:val="21"/>
          <w:attr w:name="IsLunarDate" w:val="False"/>
          <w:attr w:name="IsROCDate" w:val="False"/>
        </w:smartTagPr>
        <w:r w:rsidRPr="005F37AC">
          <w:rPr>
            <w:rFonts w:hint="eastAsia"/>
            <w:szCs w:val="21"/>
          </w:rPr>
          <w:t>2006</w:t>
        </w:r>
        <w:r w:rsidRPr="005F37AC">
          <w:rPr>
            <w:rFonts w:hint="eastAsia"/>
            <w:szCs w:val="21"/>
          </w:rPr>
          <w:t>年</w:t>
        </w:r>
        <w:r w:rsidRPr="005F37AC">
          <w:rPr>
            <w:rFonts w:hint="eastAsia"/>
            <w:szCs w:val="21"/>
          </w:rPr>
          <w:t>7</w:t>
        </w:r>
        <w:r w:rsidRPr="005F37AC">
          <w:rPr>
            <w:rFonts w:hint="eastAsia"/>
            <w:szCs w:val="21"/>
          </w:rPr>
          <w:t>月</w:t>
        </w:r>
        <w:r w:rsidRPr="005F37AC">
          <w:rPr>
            <w:rFonts w:hint="eastAsia"/>
            <w:szCs w:val="21"/>
          </w:rPr>
          <w:t>21</w:t>
        </w:r>
        <w:r w:rsidRPr="005F37AC">
          <w:rPr>
            <w:rFonts w:hint="eastAsia"/>
            <w:szCs w:val="21"/>
          </w:rPr>
          <w:t>日</w:t>
        </w:r>
      </w:smartTag>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国家劳动法院第五审判庭规定，“无端解雇或擅自解雇属于侵犯</w:t>
      </w:r>
      <w:r w:rsidR="003D51BF">
        <w:rPr>
          <w:rFonts w:hint="eastAsia"/>
          <w:szCs w:val="21"/>
        </w:rPr>
        <w:t>《</w:t>
      </w:r>
      <w:r w:rsidRPr="005F37AC">
        <w:rPr>
          <w:rFonts w:hint="eastAsia"/>
          <w:szCs w:val="21"/>
        </w:rPr>
        <w:t>宪法</w:t>
      </w:r>
      <w:r w:rsidR="003D51BF">
        <w:rPr>
          <w:rFonts w:hint="eastAsia"/>
          <w:szCs w:val="21"/>
        </w:rPr>
        <w:t>》</w:t>
      </w:r>
      <w:r w:rsidRPr="005F37AC">
        <w:rPr>
          <w:rFonts w:hint="eastAsia"/>
          <w:szCs w:val="21"/>
        </w:rPr>
        <w:t>赋予权利的非法行为，</w:t>
      </w:r>
      <w:r w:rsidR="003D51BF">
        <w:rPr>
          <w:rFonts w:hint="eastAsia"/>
          <w:szCs w:val="21"/>
        </w:rPr>
        <w:t>《</w:t>
      </w:r>
      <w:r w:rsidRPr="005F37AC">
        <w:rPr>
          <w:rFonts w:hint="eastAsia"/>
          <w:szCs w:val="21"/>
        </w:rPr>
        <w:t>宪法</w:t>
      </w:r>
      <w:r w:rsidR="003D51BF">
        <w:rPr>
          <w:rFonts w:hint="eastAsia"/>
          <w:szCs w:val="21"/>
        </w:rPr>
        <w:t>》</w:t>
      </w:r>
      <w:r w:rsidRPr="005F37AC">
        <w:rPr>
          <w:rFonts w:hint="eastAsia"/>
          <w:szCs w:val="21"/>
        </w:rPr>
        <w:t>就防止擅自解雇和保持职位稳定规定了保护措施，另外，不受歧视权利被纳入强制法的规定范围，因此，根据第</w:t>
      </w:r>
      <w:r w:rsidRPr="005F37AC">
        <w:rPr>
          <w:rFonts w:hint="eastAsia"/>
          <w:szCs w:val="21"/>
        </w:rPr>
        <w:t>23592</w:t>
      </w:r>
      <w:r w:rsidRPr="005F37AC">
        <w:rPr>
          <w:rFonts w:hint="eastAsia"/>
          <w:szCs w:val="21"/>
        </w:rPr>
        <w:t>号法律规定，当上述权利受到侵犯，尤其是证明当事人已经成为歧视行为的目标，受害人有权提出申诉，要求停止侵犯行为并且重返工作岗位”（</w:t>
      </w:r>
      <w:r w:rsidRPr="005F37AC">
        <w:rPr>
          <w:szCs w:val="21"/>
        </w:rPr>
        <w:t xml:space="preserve"> P</w:t>
      </w:r>
      <w:r w:rsidRPr="005F37AC">
        <w:rPr>
          <w:rFonts w:hint="eastAsia"/>
          <w:szCs w:val="21"/>
        </w:rPr>
        <w:t>.</w:t>
      </w:r>
      <w:r w:rsidRPr="005F37AC">
        <w:rPr>
          <w:szCs w:val="21"/>
        </w:rPr>
        <w:t>V</w:t>
      </w:r>
      <w:r w:rsidRPr="005F37AC">
        <w:rPr>
          <w:rFonts w:hint="eastAsia"/>
          <w:szCs w:val="21"/>
        </w:rPr>
        <w:t>.</w:t>
      </w:r>
      <w:r w:rsidRPr="005F37AC">
        <w:rPr>
          <w:szCs w:val="21"/>
        </w:rPr>
        <w:t>M</w:t>
      </w:r>
      <w:r w:rsidRPr="005F37AC">
        <w:rPr>
          <w:rFonts w:hint="eastAsia"/>
          <w:szCs w:val="21"/>
        </w:rPr>
        <w:t>诉</w:t>
      </w:r>
      <w:r w:rsidRPr="005F37AC">
        <w:rPr>
          <w:szCs w:val="21"/>
        </w:rPr>
        <w:t>ST</w:t>
      </w:r>
      <w:r w:rsidRPr="005F37AC">
        <w:rPr>
          <w:rFonts w:hint="eastAsia"/>
          <w:szCs w:val="21"/>
        </w:rPr>
        <w:t>公司案，</w:t>
      </w:r>
      <w:smartTag w:uri="urn:schemas-microsoft-com:office:smarttags" w:element="chsdate">
        <w:smartTagPr>
          <w:attr w:name="Year" w:val="2006"/>
          <w:attr w:name="Month" w:val="6"/>
          <w:attr w:name="Day" w:val="14"/>
          <w:attr w:name="IsLunarDate" w:val="False"/>
          <w:attr w:name="IsROCDate" w:val="False"/>
        </w:smartTagPr>
        <w:r w:rsidRPr="005F37AC">
          <w:rPr>
            <w:rFonts w:hint="eastAsia"/>
            <w:szCs w:val="21"/>
          </w:rPr>
          <w:t>2006</w:t>
        </w:r>
        <w:r w:rsidRPr="005F37AC">
          <w:rPr>
            <w:rFonts w:hint="eastAsia"/>
            <w:szCs w:val="21"/>
          </w:rPr>
          <w:t>年</w:t>
        </w:r>
        <w:r w:rsidRPr="005F37AC">
          <w:rPr>
            <w:rFonts w:hint="eastAsia"/>
            <w:szCs w:val="21"/>
          </w:rPr>
          <w:t>6</w:t>
        </w:r>
        <w:r w:rsidRPr="005F37AC">
          <w:rPr>
            <w:rFonts w:hint="eastAsia"/>
            <w:szCs w:val="21"/>
          </w:rPr>
          <w:t>月</w:t>
        </w:r>
        <w:r w:rsidRPr="005F37AC">
          <w:rPr>
            <w:rFonts w:hint="eastAsia"/>
            <w:szCs w:val="21"/>
          </w:rPr>
          <w:t>14</w:t>
        </w:r>
        <w:r w:rsidRPr="005F37AC">
          <w:rPr>
            <w:rFonts w:hint="eastAsia"/>
            <w:szCs w:val="21"/>
          </w:rPr>
          <w:t>日</w:t>
        </w:r>
      </w:smartTag>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国家劳动法院第九审判庭执行了第</w:t>
      </w:r>
      <w:r w:rsidRPr="005F37AC">
        <w:rPr>
          <w:rFonts w:hint="eastAsia"/>
          <w:szCs w:val="21"/>
        </w:rPr>
        <w:t>23592</w:t>
      </w:r>
      <w:r w:rsidRPr="005F37AC">
        <w:rPr>
          <w:rFonts w:hint="eastAsia"/>
          <w:szCs w:val="21"/>
        </w:rPr>
        <w:t>号法律规定的行为终止条款（格雷皮·劳拉·卡利纳诉阿根廷电话公司的解雇案，</w:t>
      </w:r>
      <w:r w:rsidRPr="005F37AC">
        <w:rPr>
          <w:rFonts w:hint="eastAsia"/>
          <w:szCs w:val="21"/>
        </w:rPr>
        <w:t>2005</w:t>
      </w:r>
      <w:r w:rsidRPr="005F37AC">
        <w:rPr>
          <w:rFonts w:hint="eastAsia"/>
          <w:szCs w:val="21"/>
        </w:rPr>
        <w:t>年）。</w:t>
      </w:r>
    </w:p>
    <w:p w:rsidR="00DF7D4B" w:rsidRPr="003B12C5" w:rsidRDefault="00DF7D4B" w:rsidP="005F37AC">
      <w:pPr>
        <w:spacing w:after="240" w:line="360" w:lineRule="exact"/>
        <w:rPr>
          <w:rFonts w:ascii="KaiTi_GB2312" w:eastAsia="KaiTi_GB2312"/>
          <w:color w:val="0000FF"/>
          <w:szCs w:val="21"/>
        </w:rPr>
      </w:pPr>
      <w:r w:rsidRPr="003B12C5">
        <w:rPr>
          <w:rFonts w:ascii="KaiTi_GB2312" w:eastAsia="KaiTi_GB2312" w:hint="eastAsia"/>
          <w:color w:val="0000FF"/>
          <w:szCs w:val="21"/>
        </w:rPr>
        <w:t>执行《刑法》第86条第2款</w:t>
      </w:r>
    </w:p>
    <w:p w:rsidR="00DF7D4B" w:rsidRPr="005F37AC" w:rsidRDefault="00DF7D4B" w:rsidP="001D4F5A">
      <w:pPr>
        <w:spacing w:after="240" w:line="360" w:lineRule="exact"/>
        <w:ind w:firstLineChars="200" w:firstLine="31680"/>
        <w:rPr>
          <w:szCs w:val="21"/>
        </w:rPr>
      </w:pPr>
      <w:r w:rsidRPr="005F37AC">
        <w:rPr>
          <w:rFonts w:hint="eastAsia"/>
          <w:szCs w:val="21"/>
        </w:rPr>
        <w:t>在孕妇同意的情况下，持有行医执照的医生实施流产手术将不会受到惩罚：</w:t>
      </w:r>
    </w:p>
    <w:p w:rsidR="00DF7D4B" w:rsidRPr="005F37AC" w:rsidRDefault="00DF7D4B" w:rsidP="001D4F5A">
      <w:pPr>
        <w:spacing w:after="240" w:line="360" w:lineRule="exact"/>
        <w:ind w:firstLineChars="200" w:firstLine="31680"/>
        <w:rPr>
          <w:szCs w:val="21"/>
        </w:rPr>
      </w:pPr>
      <w:r w:rsidRPr="005F37AC">
        <w:rPr>
          <w:rFonts w:hint="eastAsia"/>
          <w:szCs w:val="21"/>
        </w:rPr>
        <w:t>《刑法》第</w:t>
      </w:r>
      <w:r w:rsidRPr="005F37AC">
        <w:rPr>
          <w:szCs w:val="21"/>
        </w:rPr>
        <w:t>2</w:t>
      </w:r>
      <w:r w:rsidRPr="005F37AC">
        <w:rPr>
          <w:rFonts w:hint="eastAsia"/>
          <w:szCs w:val="21"/>
        </w:rPr>
        <w:t>款规定，如果因强奸或侮辱患有精神疾病的妇女而致其怀孕的，需要征求受害人的法定代表人的同意才能实施堕胎。</w:t>
      </w:r>
    </w:p>
    <w:p w:rsidR="00DF7D4B" w:rsidRPr="005F37AC" w:rsidRDefault="00DF7D4B" w:rsidP="001D4F5A">
      <w:pPr>
        <w:spacing w:after="240" w:line="360" w:lineRule="exact"/>
        <w:ind w:firstLineChars="200" w:firstLine="31680"/>
        <w:rPr>
          <w:szCs w:val="21"/>
        </w:rPr>
      </w:pPr>
      <w:r w:rsidRPr="005F37AC">
        <w:rPr>
          <w:rFonts w:hint="eastAsia"/>
          <w:szCs w:val="21"/>
        </w:rPr>
        <w:t>《刑法》第</w:t>
      </w:r>
      <w:r w:rsidRPr="005F37AC">
        <w:rPr>
          <w:rFonts w:hint="eastAsia"/>
          <w:szCs w:val="21"/>
        </w:rPr>
        <w:t>86</w:t>
      </w:r>
      <w:r w:rsidRPr="005F37AC">
        <w:rPr>
          <w:rFonts w:hint="eastAsia"/>
          <w:szCs w:val="21"/>
        </w:rPr>
        <w:t>条第</w:t>
      </w:r>
      <w:r w:rsidRPr="005F37AC">
        <w:rPr>
          <w:szCs w:val="21"/>
        </w:rPr>
        <w:t>2</w:t>
      </w:r>
      <w:r w:rsidRPr="005F37AC">
        <w:rPr>
          <w:rFonts w:hint="eastAsia"/>
          <w:szCs w:val="21"/>
        </w:rPr>
        <w:t>款针对不受惩罚堕胎及其适用范围做出了相应规定，为此，布宜诺斯艾利斯省司法法院在判决第</w:t>
      </w:r>
      <w:r w:rsidRPr="005F37AC">
        <w:rPr>
          <w:rFonts w:hint="eastAsia"/>
          <w:szCs w:val="21"/>
        </w:rPr>
        <w:t>98830</w:t>
      </w:r>
      <w:r w:rsidRPr="005F37AC">
        <w:rPr>
          <w:rFonts w:hint="eastAsia"/>
          <w:szCs w:val="21"/>
        </w:rPr>
        <w:t>号案件“</w:t>
      </w:r>
      <w:r w:rsidRPr="005F37AC">
        <w:rPr>
          <w:rFonts w:hint="eastAsia"/>
          <w:szCs w:val="21"/>
        </w:rPr>
        <w:t>R.,L.M, NN</w:t>
      </w:r>
      <w:r w:rsidRPr="005F37AC">
        <w:rPr>
          <w:rFonts w:hint="eastAsia"/>
          <w:szCs w:val="21"/>
        </w:rPr>
        <w:t>，</w:t>
      </w:r>
      <w:r w:rsidRPr="005F37AC">
        <w:rPr>
          <w:rFonts w:hint="eastAsia"/>
          <w:szCs w:val="21"/>
        </w:rPr>
        <w:t>2006</w:t>
      </w:r>
      <w:r w:rsidRPr="005F37AC">
        <w:rPr>
          <w:rFonts w:hint="eastAsia"/>
          <w:szCs w:val="21"/>
        </w:rPr>
        <w:t>年出生人口案”时宣布，适用《刑法》第</w:t>
      </w:r>
      <w:r w:rsidRPr="005F37AC">
        <w:rPr>
          <w:rFonts w:hint="eastAsia"/>
          <w:szCs w:val="21"/>
        </w:rPr>
        <w:t>86</w:t>
      </w:r>
      <w:r w:rsidRPr="005F37AC">
        <w:rPr>
          <w:rFonts w:hint="eastAsia"/>
          <w:szCs w:val="21"/>
        </w:rPr>
        <w:t>条第</w:t>
      </w:r>
      <w:r w:rsidRPr="005F37AC">
        <w:rPr>
          <w:szCs w:val="21"/>
        </w:rPr>
        <w:t>2</w:t>
      </w:r>
      <w:r w:rsidRPr="005F37AC">
        <w:rPr>
          <w:rFonts w:hint="eastAsia"/>
          <w:szCs w:val="21"/>
        </w:rPr>
        <w:t>款规定，不需要司法审批，只要按照布宜诺斯艾利斯省权力执行机构公布的手术条例</w:t>
      </w:r>
      <w:r w:rsidRPr="005F37AC">
        <w:rPr>
          <w:rFonts w:hint="eastAsia"/>
          <w:szCs w:val="21"/>
        </w:rPr>
        <w:t>b</w:t>
      </w:r>
      <w:r w:rsidRPr="005F37AC">
        <w:rPr>
          <w:rFonts w:hint="eastAsia"/>
          <w:szCs w:val="21"/>
        </w:rPr>
        <w:t>）款之规定（关于提供合理的医疗救助措施，确保产妇获得健康和良好待遇并满足基本社会要求）由专业医师进行人工流产手术，将不会对</w:t>
      </w:r>
      <w:smartTag w:uri="urn:schemas-microsoft-com:office:smarttags" w:element="PersonName">
        <w:smartTagPr>
          <w:attr w:name="ProductID" w:val="相关"/>
        </w:smartTagPr>
        <w:r w:rsidRPr="005F37AC">
          <w:rPr>
            <w:rFonts w:hint="eastAsia"/>
            <w:szCs w:val="21"/>
          </w:rPr>
          <w:t>相关</w:t>
        </w:r>
      </w:smartTag>
      <w:r w:rsidRPr="005F37AC">
        <w:rPr>
          <w:rFonts w:hint="eastAsia"/>
          <w:szCs w:val="21"/>
        </w:rPr>
        <w:t>医师签发禁医令。</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同样，门多萨省最高法院于</w:t>
      </w:r>
      <w:r w:rsidRPr="005F37AC">
        <w:rPr>
          <w:rFonts w:hint="eastAsia"/>
          <w:szCs w:val="21"/>
        </w:rPr>
        <w:t>2006</w:t>
      </w:r>
      <w:r w:rsidRPr="005F37AC">
        <w:rPr>
          <w:rFonts w:hint="eastAsia"/>
          <w:szCs w:val="21"/>
        </w:rPr>
        <w:t>年在判决第</w:t>
      </w:r>
      <w:r w:rsidRPr="005F37AC">
        <w:rPr>
          <w:rFonts w:hint="eastAsia"/>
          <w:szCs w:val="21"/>
        </w:rPr>
        <w:t>87985</w:t>
      </w:r>
      <w:r w:rsidRPr="005F37AC">
        <w:rPr>
          <w:rFonts w:hint="eastAsia"/>
          <w:szCs w:val="21"/>
        </w:rPr>
        <w:t>号案件“嘉佐莉·安娜·罗莎案”时也引用了《刑法》的规定。</w:t>
      </w:r>
      <w:r w:rsidRPr="005F37AC">
        <w:rPr>
          <w:szCs w:val="21"/>
        </w:rPr>
        <w:t xml:space="preserve"> </w:t>
      </w:r>
    </w:p>
    <w:p w:rsidR="00DF7D4B" w:rsidRPr="005F37AC" w:rsidRDefault="00DF7D4B" w:rsidP="005F37AC">
      <w:pPr>
        <w:spacing w:after="240" w:line="360" w:lineRule="exact"/>
        <w:rPr>
          <w:rFonts w:hint="eastAsia"/>
          <w:szCs w:val="21"/>
        </w:rPr>
      </w:pPr>
    </w:p>
    <w:p w:rsidR="00DF7D4B" w:rsidRPr="003B12C5" w:rsidRDefault="003B12C5" w:rsidP="003B12C5">
      <w:pPr>
        <w:tabs>
          <w:tab w:val="left" w:pos="3544"/>
        </w:tabs>
        <w:spacing w:after="240" w:line="360" w:lineRule="exact"/>
        <w:rPr>
          <w:rFonts w:ascii="SimHei" w:eastAsia="SimHei" w:hint="eastAsia"/>
          <w:color w:val="FF0000"/>
          <w:sz w:val="24"/>
          <w:szCs w:val="24"/>
        </w:rPr>
      </w:pPr>
      <w:r>
        <w:rPr>
          <w:b/>
          <w:szCs w:val="21"/>
        </w:rPr>
        <w:br w:type="page"/>
      </w:r>
      <w:r w:rsidR="00DF7D4B" w:rsidRPr="003B12C5">
        <w:rPr>
          <w:rFonts w:ascii="SimHei" w:eastAsia="SimHei" w:hint="eastAsia"/>
          <w:color w:val="FF0000"/>
          <w:sz w:val="24"/>
          <w:szCs w:val="24"/>
        </w:rPr>
        <w:t>特别章节</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执行《公约》</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第</w:t>
      </w:r>
      <w:r w:rsidR="003D51BF">
        <w:rPr>
          <w:rFonts w:ascii="SimHei" w:eastAsia="SimHei" w:hint="eastAsia"/>
          <w:color w:val="FF0000"/>
          <w:sz w:val="24"/>
          <w:szCs w:val="24"/>
        </w:rPr>
        <w:t>5</w:t>
      </w:r>
      <w:r w:rsidRPr="003B12C5">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szCs w:val="21"/>
        </w:rPr>
      </w:pPr>
      <w:r w:rsidRPr="005F37AC">
        <w:rPr>
          <w:rFonts w:hint="eastAsia"/>
          <w:szCs w:val="21"/>
        </w:rPr>
        <w:t>国家立法机构和全部</w:t>
      </w:r>
      <w:r w:rsidRPr="005F37AC">
        <w:rPr>
          <w:rFonts w:hint="eastAsia"/>
          <w:szCs w:val="21"/>
        </w:rPr>
        <w:t>23</w:t>
      </w:r>
      <w:r w:rsidRPr="005F37AC">
        <w:rPr>
          <w:rFonts w:hint="eastAsia"/>
          <w:szCs w:val="21"/>
        </w:rPr>
        <w:t>个省的立法机构颁布了一系列关于家庭暴力的法律。所有这些法律都采纳了最有说服力的标准，适用相关民事案件。在相关案件中，除了适用上述法律之外，还可以独立推动刑事司法干预。这样，受伤的严重程度就成为是否进行民事干预或刑事干预的决定性参数。</w:t>
      </w:r>
    </w:p>
    <w:p w:rsidR="00DF7D4B" w:rsidRPr="005F37AC" w:rsidRDefault="00DF7D4B" w:rsidP="001D4F5A">
      <w:pPr>
        <w:spacing w:after="240" w:line="360" w:lineRule="exact"/>
        <w:ind w:firstLineChars="200" w:firstLine="31680"/>
        <w:rPr>
          <w:szCs w:val="21"/>
        </w:rPr>
      </w:pPr>
      <w:r w:rsidRPr="005F37AC">
        <w:rPr>
          <w:rFonts w:hint="eastAsia"/>
          <w:szCs w:val="21"/>
        </w:rPr>
        <w:t>《贝伦杜帕拉公约》在阿根廷所有领土范围内都具有约束力，阿根廷立法机构指出，国际公约高于国内法律。国会正在讨论相关的法律草案，拟承认《贝伦杜帕拉公约》为人权条约，这样该条约将具备宪法等级。</w:t>
      </w:r>
    </w:p>
    <w:p w:rsidR="00DF7D4B" w:rsidRPr="005F37AC" w:rsidRDefault="00DF7D4B" w:rsidP="001D4F5A">
      <w:pPr>
        <w:spacing w:after="240" w:line="360" w:lineRule="exact"/>
        <w:ind w:firstLineChars="200" w:firstLine="31680"/>
        <w:rPr>
          <w:szCs w:val="21"/>
        </w:rPr>
      </w:pPr>
      <w:r w:rsidRPr="005F37AC">
        <w:rPr>
          <w:rFonts w:hint="eastAsia"/>
          <w:szCs w:val="21"/>
        </w:rPr>
        <w:t>众议院设立了家庭、妇女和少年儿童委员会。该委员会有权对相关事务或方案提出意见，如涉及家庭组织、变迁、巩固和发展的事务或方案；涉及保护并引导儿童和青少年的事务或方案；涉及国家的事务或方案；涉及妇女在整个社会中的处境和参与性的事务或方案。同样，该委员会还负责长期监督《儿童权利公约》和《消除对妇女一切形式歧视公约》在国内的实施情况。另外，多数省级立法机构也设立了家庭、妇女和儿童委员会。</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1998</w:t>
      </w:r>
      <w:r w:rsidRPr="005F37AC">
        <w:rPr>
          <w:rFonts w:hint="eastAsia"/>
          <w:szCs w:val="21"/>
        </w:rPr>
        <w:t>年成立了国家总检察长办公室下设的犯罪受害者综合救助办公室，负责提供法律、心理和社会援助。之后，</w:t>
      </w:r>
      <w:r w:rsidRPr="005F37AC">
        <w:rPr>
          <w:rFonts w:hint="eastAsia"/>
          <w:szCs w:val="21"/>
          <w:lang w:val="es-MX"/>
        </w:rPr>
        <w:t>最高</w:t>
      </w:r>
      <w:r w:rsidRPr="005F37AC">
        <w:rPr>
          <w:rFonts w:hint="eastAsia"/>
          <w:szCs w:val="21"/>
        </w:rPr>
        <w:t>检察院设立了一个特别检察机关，负责调查涉及性犯罪、贩运人口或强迫儿童卖淫的案件。该特别检察机关将工作重点放在打击贩运人口方面，负责汇总相关信息，从而对受害者进行鉴别并提供适当的援助，严惩责任人，并且根据情况制定新的调查方案，向有关机构的领导宣传知识政策，以及对有关政府官员进行培训。</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部分</w:t>
      </w:r>
      <w:r w:rsidRPr="005F37AC">
        <w:rPr>
          <w:rFonts w:hint="eastAsia"/>
          <w:szCs w:val="21"/>
          <w:u w:val="single"/>
        </w:rPr>
        <w:t>省级司法机关</w:t>
      </w:r>
      <w:r w:rsidRPr="005F37AC">
        <w:rPr>
          <w:rFonts w:hint="eastAsia"/>
          <w:szCs w:val="21"/>
        </w:rPr>
        <w:t>还批准了下列涉及性别暴力问题的行政管理标准和规定：</w:t>
      </w:r>
    </w:p>
    <w:p w:rsidR="00DF7D4B" w:rsidRPr="005F37AC" w:rsidRDefault="00DF7D4B" w:rsidP="001D4F5A">
      <w:pPr>
        <w:spacing w:after="240" w:line="360" w:lineRule="exact"/>
        <w:ind w:firstLineChars="200" w:firstLine="31680"/>
        <w:rPr>
          <w:szCs w:val="21"/>
        </w:rPr>
      </w:pPr>
      <w:r w:rsidRPr="005F37AC">
        <w:rPr>
          <w:rFonts w:hint="eastAsia"/>
          <w:szCs w:val="21"/>
        </w:rPr>
        <w:t>2003</w:t>
      </w:r>
      <w:r w:rsidRPr="005F37AC">
        <w:rPr>
          <w:rFonts w:hint="eastAsia"/>
          <w:szCs w:val="21"/>
        </w:rPr>
        <w:t>年</w:t>
      </w:r>
      <w:r w:rsidRPr="005F37AC">
        <w:rPr>
          <w:rFonts w:hint="eastAsia"/>
          <w:szCs w:val="21"/>
        </w:rPr>
        <w:t>12</w:t>
      </w:r>
      <w:r w:rsidRPr="005F37AC">
        <w:rPr>
          <w:rFonts w:hint="eastAsia"/>
          <w:szCs w:val="21"/>
        </w:rPr>
        <w:t>月，布宜诺斯艾利斯自治市政府卫生局批准了《针对强奸受害者</w:t>
      </w:r>
      <w:r w:rsidR="003D51BF">
        <w:rPr>
          <w:rFonts w:hint="eastAsia"/>
          <w:szCs w:val="21"/>
        </w:rPr>
        <w:t>采取</w:t>
      </w:r>
      <w:r w:rsidRPr="005F37AC">
        <w:rPr>
          <w:rFonts w:hint="eastAsia"/>
          <w:szCs w:val="21"/>
        </w:rPr>
        <w:t>行动议定书》，该议定书做出强制规定，要求在规定期限向强奸受害者提供紧急避孕和预防艾滋病毒</w:t>
      </w:r>
      <w:r w:rsidRPr="005F37AC">
        <w:rPr>
          <w:rFonts w:hint="eastAsia"/>
          <w:szCs w:val="21"/>
        </w:rPr>
        <w:t>/</w:t>
      </w:r>
      <w:r w:rsidRPr="005F37AC">
        <w:rPr>
          <w:rFonts w:hint="eastAsia"/>
          <w:szCs w:val="21"/>
        </w:rPr>
        <w:t>艾滋病传染的医疗措施。该议定书已经在特奥多罗</w:t>
      </w:r>
      <w:r w:rsidRPr="005F37AC">
        <w:rPr>
          <w:rFonts w:ascii="SimSun" w:hAnsi="SimSun"/>
          <w:szCs w:val="21"/>
        </w:rPr>
        <w:t>·</w:t>
      </w:r>
      <w:r w:rsidRPr="005F37AC">
        <w:rPr>
          <w:rFonts w:ascii="SimSun" w:hAnsi="SimSun" w:hint="eastAsia"/>
          <w:szCs w:val="21"/>
        </w:rPr>
        <w:t>阿尔瓦雷斯总医院、费朗西斯科</w:t>
      </w:r>
      <w:r w:rsidRPr="005F37AC">
        <w:rPr>
          <w:rFonts w:ascii="SimSun" w:hAnsi="SimSun"/>
          <w:szCs w:val="21"/>
        </w:rPr>
        <w:t>·</w:t>
      </w:r>
      <w:r w:rsidRPr="005F37AC">
        <w:rPr>
          <w:rFonts w:ascii="SimSun" w:hAnsi="SimSun" w:hint="eastAsia"/>
          <w:szCs w:val="21"/>
        </w:rPr>
        <w:t>姆尼斯医院和皮罗瓦诺医院得到执行</w:t>
      </w:r>
      <w:r w:rsidRPr="005F37AC">
        <w:rPr>
          <w:rFonts w:hint="eastAsia"/>
          <w:szCs w:val="21"/>
        </w:rPr>
        <w:t>。此外，第</w:t>
      </w:r>
      <w:r w:rsidRPr="005F37AC">
        <w:rPr>
          <w:rFonts w:hint="eastAsia"/>
          <w:szCs w:val="21"/>
        </w:rPr>
        <w:t>140/04</w:t>
      </w:r>
      <w:r w:rsidRPr="005F37AC">
        <w:rPr>
          <w:rFonts w:hint="eastAsia"/>
          <w:szCs w:val="21"/>
        </w:rPr>
        <w:t>号决议还要求布宜诺斯艾利斯市所有警察机关接待针对性犯罪案件的举报，并指导受害者立即到上述医院接受医疗救助。</w:t>
      </w:r>
    </w:p>
    <w:p w:rsidR="00DF7D4B" w:rsidRPr="005F37AC" w:rsidRDefault="00DF7D4B" w:rsidP="001D4F5A">
      <w:pPr>
        <w:spacing w:after="240" w:line="360" w:lineRule="exact"/>
        <w:ind w:firstLineChars="200" w:firstLine="31680"/>
        <w:rPr>
          <w:szCs w:val="21"/>
        </w:rPr>
      </w:pPr>
      <w:r w:rsidRPr="005F37AC">
        <w:rPr>
          <w:rFonts w:hint="eastAsia"/>
          <w:szCs w:val="21"/>
        </w:rPr>
        <w:t>布宜诺斯艾利斯市妇女总局也制定了接待性犯罪受害者的计划。</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2003</w:t>
      </w:r>
      <w:r w:rsidRPr="005F37AC">
        <w:rPr>
          <w:rFonts w:hint="eastAsia"/>
          <w:szCs w:val="21"/>
        </w:rPr>
        <w:t>年，米西奥内斯省颁布了关于“保护和救助性犯罪受害者”的第</w:t>
      </w:r>
      <w:r w:rsidRPr="005F37AC">
        <w:rPr>
          <w:rFonts w:hint="eastAsia"/>
          <w:szCs w:val="21"/>
        </w:rPr>
        <w:t>4013</w:t>
      </w:r>
      <w:r w:rsidRPr="005F37AC">
        <w:rPr>
          <w:rFonts w:hint="eastAsia"/>
          <w:szCs w:val="21"/>
        </w:rPr>
        <w:t>号法律，而省卫生部则负责执行该项法律。省检察院负责按照受害者的意愿提供免费法律咨询、陪护和起诉等工作。省政府负责在警察机构建立受理举报的机制。</w:t>
      </w:r>
    </w:p>
    <w:p w:rsidR="00DF7D4B" w:rsidRPr="005F37AC" w:rsidRDefault="00DF7D4B" w:rsidP="001D4F5A">
      <w:pPr>
        <w:spacing w:after="240" w:line="360" w:lineRule="exact"/>
        <w:ind w:firstLineChars="200" w:firstLine="31680"/>
        <w:rPr>
          <w:szCs w:val="21"/>
        </w:rPr>
      </w:pPr>
      <w:r w:rsidRPr="005F37AC">
        <w:rPr>
          <w:rFonts w:hint="eastAsia"/>
          <w:szCs w:val="21"/>
        </w:rPr>
        <w:t>2004</w:t>
      </w:r>
      <w:r w:rsidRPr="005F37AC">
        <w:rPr>
          <w:rFonts w:hint="eastAsia"/>
          <w:szCs w:val="21"/>
        </w:rPr>
        <w:t>年，门多萨省颁布了第</w:t>
      </w:r>
      <w:r w:rsidRPr="005F37AC">
        <w:rPr>
          <w:rFonts w:hint="eastAsia"/>
          <w:szCs w:val="21"/>
        </w:rPr>
        <w:t>7222</w:t>
      </w:r>
      <w:r w:rsidRPr="005F37AC">
        <w:rPr>
          <w:rFonts w:hint="eastAsia"/>
          <w:szCs w:val="21"/>
        </w:rPr>
        <w:t>号法律，计划在省最高法院所属司法领域建立“性犯罪记录”机制，按照司法命令的规定，采集被举报人的个人数据、体貌数据、举报日期、处罚决定以及其他诉讼事项，此外还包括照片和</w:t>
      </w:r>
      <w:r w:rsidRPr="005F37AC">
        <w:rPr>
          <w:rFonts w:hint="eastAsia"/>
          <w:szCs w:val="21"/>
        </w:rPr>
        <w:t>DNA</w:t>
      </w:r>
      <w:r w:rsidRPr="005F37AC">
        <w:rPr>
          <w:rFonts w:hint="eastAsia"/>
          <w:szCs w:val="21"/>
        </w:rPr>
        <w:t>记录。</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2005</w:t>
      </w:r>
      <w:r w:rsidRPr="005F37AC">
        <w:rPr>
          <w:rFonts w:hint="eastAsia"/>
          <w:szCs w:val="21"/>
        </w:rPr>
        <w:t>年，科连特斯省颁布了第</w:t>
      </w:r>
      <w:r w:rsidRPr="005F37AC">
        <w:rPr>
          <w:rFonts w:hint="eastAsia"/>
          <w:szCs w:val="21"/>
        </w:rPr>
        <w:t>5665</w:t>
      </w:r>
      <w:r w:rsidRPr="005F37AC">
        <w:rPr>
          <w:rFonts w:hint="eastAsia"/>
          <w:szCs w:val="21"/>
        </w:rPr>
        <w:t>号法律，建议通过卫生部、人权司和各级保障机构执行一项针对性暴力受害者提供预防、处理和诉讼措施的《联合行动议定书》。</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304/07</w:t>
      </w:r>
      <w:r w:rsidRPr="005F37AC">
        <w:rPr>
          <w:rFonts w:hint="eastAsia"/>
          <w:szCs w:val="21"/>
        </w:rPr>
        <w:t>号决议的规定，布宜诺斯艾利斯省卫生部批准了《关于预防家庭和性暴力以及援助受害者的卫生计划》及其《关于向受虐待妇女提供检查和救助的议定书》、《无责堕胎议定书》和《针对强奸受害者采取行动的议定书》。决议要求在省卫生系统强制执行这些议定书。</w:t>
      </w:r>
    </w:p>
    <w:p w:rsidR="00DF7D4B" w:rsidRPr="005F37AC" w:rsidRDefault="00DF7D4B" w:rsidP="001D4F5A">
      <w:pPr>
        <w:spacing w:after="240" w:line="360" w:lineRule="exact"/>
        <w:ind w:firstLineChars="200" w:firstLine="31680"/>
        <w:rPr>
          <w:szCs w:val="21"/>
        </w:rPr>
      </w:pPr>
      <w:r w:rsidRPr="005F37AC">
        <w:rPr>
          <w:rFonts w:hint="eastAsia"/>
          <w:szCs w:val="21"/>
        </w:rPr>
        <w:t>图库曼省委托妇女事务公共行动协调委员会设立了妇女观察员一职，负责发布关于妇女所面临处境的信息，特别是关于暴力和健康方面的信息。</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电话接待服务</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各省按照相关计划设立了免费热线电话服务，负责接待那些家庭暴力和性暴力的受害妇女、儿童和青少年：</w:t>
      </w:r>
    </w:p>
    <w:p w:rsidR="00DF7D4B" w:rsidRPr="005F37AC" w:rsidRDefault="00DF7D4B" w:rsidP="001D4F5A">
      <w:pPr>
        <w:spacing w:after="240" w:line="360" w:lineRule="exact"/>
        <w:ind w:firstLineChars="200" w:firstLine="31680"/>
        <w:rPr>
          <w:szCs w:val="21"/>
        </w:rPr>
      </w:pPr>
      <w:r w:rsidRPr="005F37AC">
        <w:rPr>
          <w:rFonts w:hint="eastAsia"/>
          <w:szCs w:val="21"/>
        </w:rPr>
        <w:t>布宜诺斯艾利斯市政府设立了一部</w:t>
      </w:r>
      <w:r w:rsidRPr="005F37AC">
        <w:rPr>
          <w:rFonts w:hint="eastAsia"/>
          <w:szCs w:val="21"/>
        </w:rPr>
        <w:t>24</w:t>
      </w:r>
      <w:r w:rsidRPr="005F37AC">
        <w:rPr>
          <w:rFonts w:hint="eastAsia"/>
          <w:szCs w:val="21"/>
        </w:rPr>
        <w:t>小时直拨热线电话，负责接待女性受害者：还有一部名为“联系我”的热线电话，负责接待儿童和青少年受害者，该热线属于全国直拨电话，服务时间为</w:t>
      </w:r>
      <w:r w:rsidRPr="005F37AC">
        <w:rPr>
          <w:szCs w:val="21"/>
        </w:rPr>
        <w:t>9:00</w:t>
      </w:r>
      <w:r w:rsidRPr="005F37AC">
        <w:rPr>
          <w:rFonts w:hint="eastAsia"/>
          <w:szCs w:val="21"/>
        </w:rPr>
        <w:t>到</w:t>
      </w:r>
      <w:r w:rsidRPr="005F37AC">
        <w:rPr>
          <w:szCs w:val="21"/>
        </w:rPr>
        <w:t xml:space="preserve"> 21:00</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布宜诺斯艾利斯省开通了两条免费服务热线，即“关爱儿童”热线和针对家庭暴力问题的接待服务热线，提供服务的时间为每周一至周五的</w:t>
      </w:r>
      <w:r w:rsidRPr="005F37AC">
        <w:rPr>
          <w:szCs w:val="21"/>
        </w:rPr>
        <w:t>8:00</w:t>
      </w:r>
      <w:r w:rsidRPr="005F37AC">
        <w:rPr>
          <w:rFonts w:hint="eastAsia"/>
          <w:szCs w:val="21"/>
        </w:rPr>
        <w:t>到</w:t>
      </w:r>
      <w:r w:rsidRPr="005F37AC">
        <w:rPr>
          <w:szCs w:val="21"/>
        </w:rPr>
        <w:t>16:00</w:t>
      </w:r>
      <w:r w:rsidRPr="005F37AC">
        <w:rPr>
          <w:rFonts w:hint="eastAsia"/>
          <w:szCs w:val="21"/>
        </w:rPr>
        <w:t>。另外，根据《女性暴力受害者接待计划》，在一个开展“针对女性暴力受害者的一级接待和诉讼服务”的电话局开通了省紧急呼叫服务（</w:t>
      </w:r>
      <w:r w:rsidRPr="005F37AC">
        <w:rPr>
          <w:rFonts w:hint="eastAsia"/>
          <w:szCs w:val="21"/>
        </w:rPr>
        <w:t>911</w:t>
      </w:r>
      <w:r w:rsidRPr="005F37AC">
        <w:rPr>
          <w:rFonts w:hint="eastAsia"/>
          <w:szCs w:val="21"/>
        </w:rPr>
        <w:t>），由经过培训的相关专业人员利用他们掌握的技术资源为打进电话的人提供紧急服务。该热线提供</w:t>
      </w:r>
      <w:r w:rsidRPr="005F37AC">
        <w:rPr>
          <w:rFonts w:hint="eastAsia"/>
          <w:szCs w:val="21"/>
        </w:rPr>
        <w:t>24</w:t>
      </w:r>
      <w:r w:rsidRPr="005F37AC">
        <w:rPr>
          <w:rFonts w:hint="eastAsia"/>
          <w:szCs w:val="21"/>
        </w:rPr>
        <w:t>小时服务，通过协调并结合省市和社会组织的资源，指导并帮助那些女性暴力受害者，也就是说，通过签订相关协议并利用省预防和接待网络，建立电话转接、受理和后续跟踪网络。这一结果应归功于关于家庭暴力问题的第</w:t>
      </w:r>
      <w:r w:rsidRPr="005F37AC">
        <w:rPr>
          <w:szCs w:val="21"/>
        </w:rPr>
        <w:t>12569</w:t>
      </w:r>
      <w:r w:rsidRPr="005F37AC">
        <w:rPr>
          <w:rFonts w:hint="eastAsia"/>
          <w:szCs w:val="21"/>
        </w:rPr>
        <w:t>号法律，它使省内各组织机构，如省妇女委员会，人力发展和家庭部，安全部和卫生部在接待暴力受害者的问题上走到了一起。此外，还成立了省行业间领导委员会，负责建立一个预防和关注家庭暴力的综合体系。</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在布宜诺斯艾利斯省还有一些市政府也开通了这种免费服务热线，如马尔维纳斯市按照其《防止儿童遭受摧残和虐待的计划》开通了一条</w:t>
      </w:r>
      <w:r w:rsidRPr="005F37AC">
        <w:rPr>
          <w:rFonts w:hint="eastAsia"/>
          <w:szCs w:val="21"/>
        </w:rPr>
        <w:t>24</w:t>
      </w:r>
      <w:r w:rsidRPr="005F37AC">
        <w:rPr>
          <w:rFonts w:hint="eastAsia"/>
          <w:szCs w:val="21"/>
        </w:rPr>
        <w:t>小时服务热线；阿尔米兰特布朗市政府（</w:t>
      </w:r>
      <w:r w:rsidRPr="005F37AC">
        <w:rPr>
          <w:rFonts w:hint="eastAsia"/>
          <w:szCs w:val="21"/>
        </w:rPr>
        <w:t>Municipio de Almirante Brown</w:t>
      </w:r>
      <w:r w:rsidRPr="005F37AC">
        <w:rPr>
          <w:rFonts w:hint="eastAsia"/>
          <w:szCs w:val="21"/>
        </w:rPr>
        <w:t>）所属的家庭巩固联盟以及胡尔灵哈姆市政府（</w:t>
      </w:r>
      <w:r w:rsidRPr="005F37AC">
        <w:rPr>
          <w:rFonts w:hint="eastAsia"/>
          <w:szCs w:val="21"/>
        </w:rPr>
        <w:t>Municipio de Hurlingham</w:t>
      </w:r>
      <w:r w:rsidRPr="005F37AC">
        <w:rPr>
          <w:rFonts w:hint="eastAsia"/>
          <w:szCs w:val="21"/>
        </w:rPr>
        <w:t>）所属的社区预防中心也设立了热线服务。</w:t>
      </w:r>
    </w:p>
    <w:p w:rsidR="00DF7D4B" w:rsidRPr="005F37AC" w:rsidRDefault="00DF7D4B" w:rsidP="001D4F5A">
      <w:pPr>
        <w:spacing w:after="240" w:line="360" w:lineRule="exact"/>
        <w:ind w:firstLineChars="200" w:firstLine="31680"/>
        <w:rPr>
          <w:szCs w:val="21"/>
        </w:rPr>
      </w:pPr>
      <w:r w:rsidRPr="005F37AC">
        <w:rPr>
          <w:rFonts w:hint="eastAsia"/>
          <w:szCs w:val="21"/>
        </w:rPr>
        <w:t>另外针对家庭暴力问题开通全省免费直拨服务热线的省份还有：查科省、福莫萨省、米西奥内斯省、圣胡安省、圣塔菲省和科尔多瓦省</w:t>
      </w:r>
      <w:r w:rsidR="003D51BF">
        <w:rPr>
          <w:rFonts w:hint="eastAsia"/>
          <w:szCs w:val="21"/>
        </w:rPr>
        <w:t>。</w:t>
      </w:r>
      <w:r w:rsidRPr="005F37AC">
        <w:rPr>
          <w:szCs w:val="21"/>
        </w:rPr>
        <w:t xml:space="preserve"> </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庇护所</w:t>
      </w:r>
    </w:p>
    <w:p w:rsidR="00DF7D4B" w:rsidRPr="005F37AC" w:rsidRDefault="00DF7D4B" w:rsidP="001D4F5A">
      <w:pPr>
        <w:spacing w:after="240" w:line="360" w:lineRule="exact"/>
        <w:ind w:firstLineChars="200" w:firstLine="31680"/>
        <w:rPr>
          <w:szCs w:val="21"/>
        </w:rPr>
      </w:pPr>
      <w:r w:rsidRPr="005F37AC">
        <w:rPr>
          <w:rFonts w:hint="eastAsia"/>
          <w:szCs w:val="21"/>
        </w:rPr>
        <w:t>全国各地有设立妇女庇护所的需求。为此，全国妇女委员会在全国领土范围内对公共和私立庇护场所以及其他保护女性暴力受害者的途径进行了一次调查，并就相关庇护服务的标准化提出了建议。为满足各省的特殊需求，目前已经设立了</w:t>
      </w:r>
      <w:r w:rsidRPr="005F37AC">
        <w:rPr>
          <w:rFonts w:hint="eastAsia"/>
          <w:szCs w:val="21"/>
        </w:rPr>
        <w:t>12</w:t>
      </w:r>
      <w:r w:rsidRPr="005F37AC">
        <w:rPr>
          <w:rFonts w:hint="eastAsia"/>
          <w:szCs w:val="21"/>
        </w:rPr>
        <w:t>家省级庇护所（含布宜诺斯艾利市庇护所）和</w:t>
      </w:r>
      <w:r w:rsidRPr="005F37AC">
        <w:rPr>
          <w:rFonts w:hint="eastAsia"/>
          <w:szCs w:val="21"/>
        </w:rPr>
        <w:t>12</w:t>
      </w:r>
      <w:r w:rsidRPr="005F37AC">
        <w:rPr>
          <w:rFonts w:hint="eastAsia"/>
          <w:szCs w:val="21"/>
        </w:rPr>
        <w:t>家市级庇护所：</w:t>
      </w:r>
    </w:p>
    <w:p w:rsidR="00DF7D4B" w:rsidRPr="005F37AC" w:rsidRDefault="00DF7D4B" w:rsidP="001D4F5A">
      <w:pPr>
        <w:spacing w:after="240" w:line="360" w:lineRule="exact"/>
        <w:ind w:firstLineChars="200" w:firstLine="31680"/>
        <w:rPr>
          <w:szCs w:val="21"/>
        </w:rPr>
      </w:pPr>
      <w:r w:rsidRPr="005F37AC">
        <w:rPr>
          <w:rFonts w:hint="eastAsia"/>
          <w:szCs w:val="21"/>
        </w:rPr>
        <w:t>在布宜诺斯艾利斯市有三家庇护所。其中一家庇护所接收那些身心都饱受家庭暴力摧残的</w:t>
      </w:r>
      <w:r w:rsidRPr="005F37AC">
        <w:rPr>
          <w:rFonts w:hint="eastAsia"/>
          <w:szCs w:val="21"/>
        </w:rPr>
        <w:t>21</w:t>
      </w:r>
      <w:r w:rsidRPr="005F37AC">
        <w:rPr>
          <w:rFonts w:hint="eastAsia"/>
          <w:szCs w:val="21"/>
        </w:rPr>
        <w:t>岁以上妇女及其未成年子女（男不满</w:t>
      </w:r>
      <w:r w:rsidRPr="005F37AC">
        <w:rPr>
          <w:rFonts w:hint="eastAsia"/>
          <w:szCs w:val="21"/>
        </w:rPr>
        <w:t>13</w:t>
      </w:r>
      <w:r w:rsidRPr="005F37AC">
        <w:rPr>
          <w:rFonts w:hint="eastAsia"/>
          <w:szCs w:val="21"/>
        </w:rPr>
        <w:t>岁，女不满</w:t>
      </w:r>
      <w:r w:rsidRPr="005F37AC">
        <w:rPr>
          <w:rFonts w:hint="eastAsia"/>
          <w:szCs w:val="21"/>
        </w:rPr>
        <w:t>15</w:t>
      </w:r>
      <w:r w:rsidRPr="005F37AC">
        <w:rPr>
          <w:rFonts w:hint="eastAsia"/>
          <w:szCs w:val="21"/>
        </w:rPr>
        <w:t>岁），可以提供住宿以及心理、医疗、社会和法律援助。该庇护所可以同时接收</w:t>
      </w:r>
      <w:r w:rsidRPr="005F37AC">
        <w:rPr>
          <w:rFonts w:hint="eastAsia"/>
          <w:szCs w:val="21"/>
        </w:rPr>
        <w:t>25</w:t>
      </w:r>
      <w:r w:rsidRPr="005F37AC">
        <w:rPr>
          <w:rFonts w:hint="eastAsia"/>
          <w:szCs w:val="21"/>
        </w:rPr>
        <w:t>名妇女。另一家庇护所用于接收青少年女性，还有一家属于短期庇护所。</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在布宜诺斯艾利斯省有两家可以接收暴力受害者的庇护所，它们都同属于布宜诺斯艾利斯省家庭与人类发展委员会。</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在圣胡安省，根据妇女促进和发展事务局（属于圣胡安省人类发展部）的《预防针对妇女暴力行为的计划》设立了一家庇护所。</w:t>
      </w:r>
    </w:p>
    <w:p w:rsidR="00DF7D4B" w:rsidRPr="005F37AC" w:rsidRDefault="00DF7D4B" w:rsidP="001D4F5A">
      <w:pPr>
        <w:spacing w:after="240" w:line="360" w:lineRule="exact"/>
        <w:ind w:firstLineChars="200" w:firstLine="31680"/>
        <w:rPr>
          <w:szCs w:val="21"/>
        </w:rPr>
      </w:pPr>
      <w:r w:rsidRPr="005F37AC">
        <w:rPr>
          <w:rFonts w:hint="eastAsia"/>
          <w:szCs w:val="21"/>
        </w:rPr>
        <w:t>在米西奥内斯省，预防家庭暴力部门（属于米西奥内斯省社会福利部的妇女与家庭事务局）设立了一家庇护所。</w:t>
      </w:r>
    </w:p>
    <w:p w:rsidR="00DF7D4B" w:rsidRPr="005F37AC" w:rsidRDefault="00DF7D4B" w:rsidP="001D4F5A">
      <w:pPr>
        <w:spacing w:after="240" w:line="360" w:lineRule="exact"/>
        <w:ind w:firstLineChars="200" w:firstLine="31680"/>
        <w:rPr>
          <w:szCs w:val="21"/>
        </w:rPr>
      </w:pPr>
      <w:r w:rsidRPr="005F37AC">
        <w:rPr>
          <w:rFonts w:hint="eastAsia"/>
          <w:szCs w:val="21"/>
        </w:rPr>
        <w:t>恩特雷里奥斯省儿童事务委员会在巴拉纳市设立了一家庇护所。</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福莫萨省的社会服务机构设立了一家庇护所。</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圣塔菲省儿童和家庭事务委员会在罗萨里奥市设立了一家庇护所。</w:t>
      </w:r>
    </w:p>
    <w:p w:rsidR="00DF7D4B" w:rsidRPr="005F37AC" w:rsidRDefault="00DF7D4B" w:rsidP="001D4F5A">
      <w:pPr>
        <w:spacing w:after="240" w:line="360" w:lineRule="exact"/>
        <w:ind w:firstLineChars="200" w:firstLine="31680"/>
        <w:rPr>
          <w:szCs w:val="21"/>
        </w:rPr>
      </w:pPr>
      <w:r w:rsidRPr="005F37AC">
        <w:rPr>
          <w:rFonts w:hint="eastAsia"/>
          <w:szCs w:val="21"/>
        </w:rPr>
        <w:t>内乌肯省的社会行动部设立了一家庇护所。</w:t>
      </w:r>
    </w:p>
    <w:p w:rsidR="00DF7D4B" w:rsidRPr="005F37AC" w:rsidRDefault="00DF7D4B" w:rsidP="001D4F5A">
      <w:pPr>
        <w:spacing w:after="240" w:line="360" w:lineRule="exact"/>
        <w:ind w:firstLineChars="200" w:firstLine="31680"/>
        <w:rPr>
          <w:szCs w:val="21"/>
        </w:rPr>
      </w:pPr>
      <w:r w:rsidRPr="005F37AC">
        <w:rPr>
          <w:rFonts w:hint="eastAsia"/>
          <w:szCs w:val="21"/>
        </w:rPr>
        <w:t>萨尔塔省根据其《反对家庭暴力计划》设立了一家庇护所。</w:t>
      </w:r>
    </w:p>
    <w:p w:rsidR="00DF7D4B" w:rsidRPr="005F37AC" w:rsidRDefault="00DF7D4B" w:rsidP="001D4F5A">
      <w:pPr>
        <w:spacing w:after="240" w:line="360" w:lineRule="exact"/>
        <w:ind w:firstLineChars="200" w:firstLine="31680"/>
        <w:rPr>
          <w:szCs w:val="21"/>
        </w:rPr>
      </w:pPr>
      <w:r w:rsidRPr="005F37AC">
        <w:rPr>
          <w:rFonts w:hint="eastAsia"/>
          <w:szCs w:val="21"/>
        </w:rPr>
        <w:t>在各省还有许多由政府设立的市级庇护所：</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布宜诺斯艾利斯省在巴依亚布兰卡市（</w:t>
      </w:r>
      <w:r w:rsidRPr="005F37AC">
        <w:rPr>
          <w:szCs w:val="21"/>
        </w:rPr>
        <w:t>Bahía Blanca</w:t>
      </w:r>
      <w:r w:rsidRPr="005F37AC">
        <w:rPr>
          <w:rFonts w:hint="eastAsia"/>
          <w:szCs w:val="21"/>
        </w:rPr>
        <w:t>）、埃斯特班埃切维利亚市（</w:t>
      </w:r>
      <w:r w:rsidRPr="005F37AC">
        <w:rPr>
          <w:szCs w:val="21"/>
        </w:rPr>
        <w:t>Esteban Echeverría</w:t>
      </w:r>
      <w:r w:rsidRPr="005F37AC">
        <w:rPr>
          <w:rFonts w:hint="eastAsia"/>
          <w:szCs w:val="21"/>
        </w:rPr>
        <w:t>）、马尔德普拉塔市（</w:t>
      </w:r>
      <w:r w:rsidRPr="005F37AC">
        <w:rPr>
          <w:szCs w:val="21"/>
        </w:rPr>
        <w:t>Mar del Plata</w:t>
      </w:r>
      <w:r w:rsidRPr="005F37AC">
        <w:rPr>
          <w:rFonts w:hint="eastAsia"/>
          <w:szCs w:val="21"/>
        </w:rPr>
        <w:t>）、莫雷诺市（</w:t>
      </w:r>
      <w:r w:rsidRPr="005F37AC">
        <w:rPr>
          <w:szCs w:val="21"/>
        </w:rPr>
        <w:t>Moreno</w:t>
      </w:r>
      <w:r w:rsidRPr="005F37AC">
        <w:rPr>
          <w:rFonts w:hint="eastAsia"/>
          <w:szCs w:val="21"/>
        </w:rPr>
        <w:t>）、皮纳马尔市（</w:t>
      </w:r>
      <w:r w:rsidRPr="005F37AC">
        <w:rPr>
          <w:szCs w:val="21"/>
        </w:rPr>
        <w:t>Pinamar</w:t>
      </w:r>
      <w:r w:rsidRPr="005F37AC">
        <w:rPr>
          <w:rFonts w:hint="eastAsia"/>
          <w:szCs w:val="21"/>
        </w:rPr>
        <w:t>）、萨拉迪略市（</w:t>
      </w:r>
      <w:r w:rsidRPr="005F37AC">
        <w:rPr>
          <w:szCs w:val="21"/>
        </w:rPr>
        <w:t>Saladillo</w:t>
      </w:r>
      <w:r w:rsidRPr="005F37AC">
        <w:rPr>
          <w:rFonts w:hint="eastAsia"/>
          <w:szCs w:val="21"/>
        </w:rPr>
        <w:t>）、圣马丁市（</w:t>
      </w:r>
      <w:r w:rsidRPr="005F37AC">
        <w:rPr>
          <w:szCs w:val="21"/>
        </w:rPr>
        <w:t>San Martín</w:t>
      </w:r>
      <w:r w:rsidRPr="005F37AC">
        <w:rPr>
          <w:rFonts w:hint="eastAsia"/>
          <w:szCs w:val="21"/>
        </w:rPr>
        <w:t>）和</w:t>
      </w:r>
      <w:smartTag w:uri="urn:schemas-microsoft-com:office:smarttags" w:element="chsdate">
        <w:smartTagPr>
          <w:attr w:name="Year" w:val="2008"/>
          <w:attr w:name="Month" w:val="5"/>
          <w:attr w:name="Day" w:val="25"/>
          <w:attr w:name="IsLunarDate" w:val="False"/>
          <w:attr w:name="IsROCDate" w:val="False"/>
        </w:smartTagPr>
        <w:r w:rsidRPr="005F37AC">
          <w:rPr>
            <w:rFonts w:hint="eastAsia"/>
            <w:szCs w:val="21"/>
          </w:rPr>
          <w:t>五月二十五日</w:t>
        </w:r>
      </w:smartTag>
      <w:r w:rsidRPr="005F37AC">
        <w:rPr>
          <w:rFonts w:hint="eastAsia"/>
          <w:szCs w:val="21"/>
        </w:rPr>
        <w:t>市（</w:t>
      </w:r>
      <w:r w:rsidRPr="005F37AC">
        <w:rPr>
          <w:szCs w:val="21"/>
        </w:rPr>
        <w:t>25 de Mayo</w:t>
      </w:r>
      <w:r w:rsidRPr="005F37AC">
        <w:rPr>
          <w:rFonts w:hint="eastAsia"/>
          <w:szCs w:val="21"/>
        </w:rPr>
        <w:t>）都设立了庇护所。丘布特省在科莫多罗里瓦达维亚市（</w:t>
      </w:r>
      <w:r w:rsidRPr="005F37AC">
        <w:rPr>
          <w:szCs w:val="21"/>
        </w:rPr>
        <w:t>Comodoro Rivadavia</w:t>
      </w:r>
      <w:r w:rsidRPr="005F37AC">
        <w:rPr>
          <w:rFonts w:hint="eastAsia"/>
          <w:szCs w:val="21"/>
        </w:rPr>
        <w:t>）和埃斯盖尔市（</w:t>
      </w:r>
      <w:r w:rsidRPr="005F37AC">
        <w:rPr>
          <w:szCs w:val="21"/>
        </w:rPr>
        <w:t>Esquel</w:t>
      </w:r>
      <w:r w:rsidRPr="005F37AC">
        <w:rPr>
          <w:rFonts w:hint="eastAsia"/>
          <w:szCs w:val="21"/>
        </w:rPr>
        <w:t>）设立了庇护所。圣塔菲省在罗萨里奥市（</w:t>
      </w:r>
      <w:r w:rsidRPr="005F37AC">
        <w:rPr>
          <w:szCs w:val="21"/>
        </w:rPr>
        <w:t>Rosario</w:t>
      </w:r>
      <w:r w:rsidRPr="005F37AC">
        <w:rPr>
          <w:rFonts w:hint="eastAsia"/>
          <w:szCs w:val="21"/>
        </w:rPr>
        <w:t>）设立了两家庇护所。</w:t>
      </w:r>
    </w:p>
    <w:p w:rsidR="00DF7D4B" w:rsidRPr="005F37AC" w:rsidRDefault="00DF7D4B" w:rsidP="001D4F5A">
      <w:pPr>
        <w:spacing w:after="240" w:line="360" w:lineRule="exact"/>
        <w:ind w:firstLineChars="200" w:firstLine="31680"/>
        <w:rPr>
          <w:szCs w:val="21"/>
        </w:rPr>
      </w:pPr>
      <w:r w:rsidRPr="005F37AC">
        <w:rPr>
          <w:rFonts w:hint="eastAsia"/>
          <w:szCs w:val="21"/>
        </w:rPr>
        <w:t>民间社会组织也在全国设立了</w:t>
      </w:r>
      <w:r w:rsidRPr="005F37AC">
        <w:rPr>
          <w:rFonts w:hint="eastAsia"/>
          <w:szCs w:val="21"/>
        </w:rPr>
        <w:t>31</w:t>
      </w:r>
      <w:r w:rsidRPr="005F37AC">
        <w:rPr>
          <w:rFonts w:hint="eastAsia"/>
          <w:szCs w:val="21"/>
        </w:rPr>
        <w:t>家庇护所。</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许多市政府还将客栈、宾馆或住家当作临时住所，正式或非正式接收那些家庭暴力的受害者。</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科尔多瓦省妇女委员会出台了一项接待家庭暴力受害者计划，并建立了妇女儿童之家，专门接收那些性犯罪的受害者。</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恩特雷里奥斯省最近刚刚批准了一项关于建立家庭暴力和性暴力受害者临时庇护住所的法律。</w:t>
      </w:r>
    </w:p>
    <w:p w:rsidR="00DF7D4B" w:rsidRPr="003B12C5" w:rsidRDefault="00DF7D4B" w:rsidP="003B12C5">
      <w:pPr>
        <w:tabs>
          <w:tab w:val="left" w:pos="3544"/>
        </w:tabs>
        <w:spacing w:after="240" w:line="360" w:lineRule="exact"/>
        <w:rPr>
          <w:rFonts w:ascii="SimHei" w:eastAsia="SimHei"/>
          <w:color w:val="FF0000"/>
          <w:sz w:val="24"/>
          <w:szCs w:val="24"/>
        </w:rPr>
      </w:pPr>
      <w:r w:rsidRPr="003B12C5">
        <w:rPr>
          <w:rFonts w:ascii="SimHei" w:eastAsia="SimHei" w:hint="eastAsia"/>
          <w:color w:val="FF0000"/>
          <w:sz w:val="24"/>
          <w:szCs w:val="24"/>
        </w:rPr>
        <w:t>自助和互助团体</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一些自助团体或互助团体也在各省开展接待家庭暴力受害者的工作。由于在理念和资源方面的差异，这些工作的模式也各有不同。大部分情况下，职业心理学家、律师、少数职业医生和其他专业人员组成各种团队，通过单独走访和个别处理的方式提供救助，并且还与一些互助团体和社会工作者（他们有时也以工作组的形式开展工作）展开协作。</w:t>
      </w:r>
    </w:p>
    <w:p w:rsidR="00DF7D4B" w:rsidRPr="005F37AC" w:rsidRDefault="00DF7D4B" w:rsidP="001D4F5A">
      <w:pPr>
        <w:spacing w:after="240" w:line="360" w:lineRule="exact"/>
        <w:ind w:firstLineChars="200" w:firstLine="31680"/>
        <w:rPr>
          <w:szCs w:val="21"/>
        </w:rPr>
      </w:pPr>
      <w:r w:rsidRPr="005F37AC">
        <w:rPr>
          <w:rFonts w:hint="eastAsia"/>
          <w:szCs w:val="21"/>
        </w:rPr>
        <w:t>这些团体参与处理暴力实施者的情况也越来越多。政府方面也成立了多个互助团体专门负责处理与暴力实施者有关的事务：即布宜诺斯艾利斯市政府妇女事务局所属的互助团体，恩特雷里奥斯省公共社会一体化事务司所属的互助团体，以及内乌肯省家庭事务总局所属的互助团体。</w:t>
      </w:r>
    </w:p>
    <w:p w:rsidR="00DF7D4B" w:rsidRPr="005F37AC" w:rsidRDefault="00DF7D4B" w:rsidP="001D4F5A">
      <w:pPr>
        <w:spacing w:after="240" w:line="360" w:lineRule="exact"/>
        <w:ind w:firstLineChars="200" w:firstLine="31680"/>
        <w:rPr>
          <w:szCs w:val="21"/>
        </w:rPr>
      </w:pPr>
      <w:r w:rsidRPr="005F37AC">
        <w:rPr>
          <w:rFonts w:hint="eastAsia"/>
          <w:szCs w:val="21"/>
        </w:rPr>
        <w:t>布宜诺斯艾利斯市和门多萨省还推出了关于处理恋爱期间暴力问题的方案。</w:t>
      </w:r>
      <w:r w:rsidRPr="005F37AC">
        <w:rPr>
          <w:szCs w:val="21"/>
        </w:rPr>
        <w:t xml:space="preserve"> </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妇女事务特派员办事处</w:t>
      </w:r>
    </w:p>
    <w:p w:rsidR="00DF7D4B" w:rsidRPr="005F37AC" w:rsidRDefault="00DF7D4B" w:rsidP="001D4F5A">
      <w:pPr>
        <w:spacing w:after="240" w:line="360" w:lineRule="exact"/>
        <w:ind w:firstLineChars="200" w:firstLine="31680"/>
        <w:rPr>
          <w:szCs w:val="21"/>
        </w:rPr>
      </w:pPr>
      <w:r w:rsidRPr="005F37AC">
        <w:rPr>
          <w:rFonts w:hint="eastAsia"/>
          <w:szCs w:val="21"/>
        </w:rPr>
        <w:t>布宜诺斯艾利斯省安全部性别事务司设立了</w:t>
      </w:r>
      <w:r w:rsidRPr="005F37AC">
        <w:rPr>
          <w:rFonts w:hint="eastAsia"/>
          <w:szCs w:val="21"/>
        </w:rPr>
        <w:t>25</w:t>
      </w:r>
      <w:r w:rsidRPr="005F37AC">
        <w:rPr>
          <w:rFonts w:hint="eastAsia"/>
          <w:szCs w:val="21"/>
        </w:rPr>
        <w:t>个妇女事务特派员办事处，负责与学术团体一起执行关于处理家庭暴力案的议定书。萨尔塔省也起草了一份类似的行动议定书。此外，还有若干省份已经设立了这种专门处理家庭暴力案件的妇女事务特派员办事处，如米西奥内斯省（</w:t>
      </w:r>
      <w:r w:rsidRPr="005F37AC">
        <w:rPr>
          <w:rFonts w:hint="eastAsia"/>
          <w:szCs w:val="21"/>
        </w:rPr>
        <w:t>2</w:t>
      </w:r>
      <w:r w:rsidRPr="005F37AC">
        <w:rPr>
          <w:rFonts w:hint="eastAsia"/>
          <w:szCs w:val="21"/>
        </w:rPr>
        <w:t>个）、丘布特省（</w:t>
      </w:r>
      <w:r w:rsidRPr="005F37AC">
        <w:rPr>
          <w:rFonts w:hint="eastAsia"/>
          <w:szCs w:val="21"/>
        </w:rPr>
        <w:t>2</w:t>
      </w:r>
      <w:r w:rsidRPr="005F37AC">
        <w:rPr>
          <w:rFonts w:hint="eastAsia"/>
          <w:szCs w:val="21"/>
        </w:rPr>
        <w:t>个）、拉里奥哈省（</w:t>
      </w:r>
      <w:r w:rsidRPr="005F37AC">
        <w:rPr>
          <w:rFonts w:hint="eastAsia"/>
          <w:szCs w:val="21"/>
        </w:rPr>
        <w:t>2</w:t>
      </w:r>
      <w:r w:rsidRPr="005F37AC">
        <w:rPr>
          <w:rFonts w:hint="eastAsia"/>
          <w:szCs w:val="21"/>
        </w:rPr>
        <w:t>个）、科连特斯省（</w:t>
      </w:r>
      <w:r w:rsidRPr="005F37AC">
        <w:rPr>
          <w:rFonts w:hint="eastAsia"/>
          <w:szCs w:val="21"/>
        </w:rPr>
        <w:t>2</w:t>
      </w:r>
      <w:r w:rsidRPr="005F37AC">
        <w:rPr>
          <w:rFonts w:hint="eastAsia"/>
          <w:szCs w:val="21"/>
        </w:rPr>
        <w:t>个）、胡胡伊省（</w:t>
      </w:r>
      <w:r w:rsidRPr="005F37AC">
        <w:rPr>
          <w:rFonts w:hint="eastAsia"/>
          <w:szCs w:val="21"/>
        </w:rPr>
        <w:t>1</w:t>
      </w:r>
      <w:r w:rsidRPr="005F37AC">
        <w:rPr>
          <w:rFonts w:hint="eastAsia"/>
          <w:szCs w:val="21"/>
        </w:rPr>
        <w:t>个）、卡塔马尔卡省（</w:t>
      </w:r>
      <w:r w:rsidRPr="005F37AC">
        <w:rPr>
          <w:rFonts w:hint="eastAsia"/>
          <w:szCs w:val="21"/>
        </w:rPr>
        <w:t>1</w:t>
      </w:r>
      <w:r w:rsidRPr="005F37AC">
        <w:rPr>
          <w:rFonts w:hint="eastAsia"/>
          <w:szCs w:val="21"/>
        </w:rPr>
        <w:t>个）、萨尔塔省（</w:t>
      </w:r>
      <w:r w:rsidRPr="005F37AC">
        <w:rPr>
          <w:rFonts w:hint="eastAsia"/>
          <w:szCs w:val="21"/>
        </w:rPr>
        <w:t>7</w:t>
      </w:r>
      <w:r w:rsidRPr="005F37AC">
        <w:rPr>
          <w:rFonts w:hint="eastAsia"/>
          <w:szCs w:val="21"/>
        </w:rPr>
        <w:t>个）。</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布宜诺斯艾利斯省安全部性别政策协调总局通报了</w:t>
      </w:r>
      <w:r w:rsidRPr="005F37AC">
        <w:rPr>
          <w:rFonts w:hint="eastAsia"/>
          <w:szCs w:val="21"/>
        </w:rPr>
        <w:t>2006</w:t>
      </w:r>
      <w:r w:rsidRPr="005F37AC">
        <w:rPr>
          <w:rFonts w:hint="eastAsia"/>
          <w:szCs w:val="21"/>
        </w:rPr>
        <w:t>至</w:t>
      </w:r>
      <w:r w:rsidRPr="005F37AC">
        <w:rPr>
          <w:rFonts w:hint="eastAsia"/>
          <w:szCs w:val="21"/>
        </w:rPr>
        <w:t>2007</w:t>
      </w:r>
      <w:r w:rsidRPr="005F37AC">
        <w:rPr>
          <w:rFonts w:hint="eastAsia"/>
          <w:szCs w:val="21"/>
        </w:rPr>
        <w:t>年期间全省</w:t>
      </w:r>
      <w:r w:rsidRPr="005F37AC">
        <w:rPr>
          <w:rFonts w:hint="eastAsia"/>
          <w:szCs w:val="21"/>
        </w:rPr>
        <w:t>25</w:t>
      </w:r>
      <w:r w:rsidRPr="005F37AC">
        <w:rPr>
          <w:rFonts w:hint="eastAsia"/>
          <w:szCs w:val="21"/>
        </w:rPr>
        <w:t>个妇女事务特派员办事处受理家庭暴力案件的数量：</w:t>
      </w:r>
      <w:r w:rsidRPr="005F37AC">
        <w:rPr>
          <w:rFonts w:hint="eastAsia"/>
          <w:szCs w:val="21"/>
        </w:rPr>
        <w:t>2006</w:t>
      </w:r>
      <w:r w:rsidRPr="005F37AC">
        <w:rPr>
          <w:rFonts w:hint="eastAsia"/>
          <w:szCs w:val="21"/>
        </w:rPr>
        <w:t>年共受理</w:t>
      </w:r>
      <w:r w:rsidRPr="005F37AC">
        <w:rPr>
          <w:szCs w:val="21"/>
        </w:rPr>
        <w:t>22</w:t>
      </w:r>
      <w:r w:rsidR="003D51BF">
        <w:rPr>
          <w:rFonts w:hint="eastAsia"/>
          <w:szCs w:val="21"/>
        </w:rPr>
        <w:t xml:space="preserve"> </w:t>
      </w:r>
      <w:r w:rsidRPr="005F37AC">
        <w:rPr>
          <w:szCs w:val="21"/>
        </w:rPr>
        <w:t>236</w:t>
      </w:r>
      <w:r w:rsidRPr="005F37AC">
        <w:rPr>
          <w:rFonts w:hint="eastAsia"/>
          <w:szCs w:val="21"/>
        </w:rPr>
        <w:t>起妇女举报的案件，</w:t>
      </w:r>
      <w:r w:rsidRPr="005F37AC">
        <w:rPr>
          <w:rFonts w:hint="eastAsia"/>
          <w:szCs w:val="21"/>
        </w:rPr>
        <w:t>2007</w:t>
      </w:r>
      <w:r w:rsidRPr="005F37AC">
        <w:rPr>
          <w:rFonts w:hint="eastAsia"/>
          <w:szCs w:val="21"/>
        </w:rPr>
        <w:t>年共受理</w:t>
      </w:r>
      <w:r w:rsidRPr="005F37AC">
        <w:rPr>
          <w:szCs w:val="21"/>
        </w:rPr>
        <w:t>33</w:t>
      </w:r>
      <w:r w:rsidR="003D51BF">
        <w:rPr>
          <w:rFonts w:hint="eastAsia"/>
          <w:szCs w:val="21"/>
        </w:rPr>
        <w:t xml:space="preserve"> </w:t>
      </w:r>
      <w:r w:rsidRPr="005F37AC">
        <w:rPr>
          <w:szCs w:val="21"/>
        </w:rPr>
        <w:t>180</w:t>
      </w:r>
      <w:r w:rsidRPr="005F37AC">
        <w:rPr>
          <w:rFonts w:hint="eastAsia"/>
          <w:szCs w:val="21"/>
        </w:rPr>
        <w:t>起妇女举报的案件。根据第</w:t>
      </w:r>
      <w:r w:rsidRPr="005F37AC">
        <w:rPr>
          <w:rFonts w:hint="eastAsia"/>
          <w:szCs w:val="21"/>
        </w:rPr>
        <w:t>2875/05</w:t>
      </w:r>
      <w:r w:rsidRPr="005F37AC">
        <w:rPr>
          <w:rFonts w:hint="eastAsia"/>
          <w:szCs w:val="21"/>
        </w:rPr>
        <w:t>号条令颁布的布宜诺斯艾利斯省第</w:t>
      </w:r>
      <w:r w:rsidRPr="005F37AC">
        <w:rPr>
          <w:szCs w:val="21"/>
        </w:rPr>
        <w:t>12569</w:t>
      </w:r>
      <w:r w:rsidRPr="005F37AC">
        <w:rPr>
          <w:rFonts w:hint="eastAsia"/>
          <w:szCs w:val="21"/>
        </w:rPr>
        <w:t>号法律《反对家庭暴力法》规定，不管举报的家庭暴力行为是否构成犯罪，妇女事务特派员办事处都有义务受理这些举报，并立即转交给相关主管部门进行处理。</w:t>
      </w:r>
    </w:p>
    <w:p w:rsidR="00DF7D4B" w:rsidRPr="003B12C5" w:rsidRDefault="00DF7D4B" w:rsidP="003B12C5">
      <w:pPr>
        <w:tabs>
          <w:tab w:val="left" w:pos="3544"/>
        </w:tabs>
        <w:spacing w:after="240" w:line="360" w:lineRule="exact"/>
        <w:rPr>
          <w:rFonts w:ascii="SimHei" w:eastAsia="SimHei" w:hint="eastAsia"/>
          <w:color w:val="FF0000"/>
          <w:sz w:val="24"/>
          <w:szCs w:val="24"/>
        </w:rPr>
      </w:pPr>
      <w:r w:rsidRPr="003B12C5">
        <w:rPr>
          <w:rFonts w:ascii="SimHei" w:eastAsia="SimHei" w:hint="eastAsia"/>
          <w:color w:val="FF0000"/>
          <w:sz w:val="24"/>
          <w:szCs w:val="24"/>
        </w:rPr>
        <w:t>全国妇女委员会</w:t>
      </w:r>
    </w:p>
    <w:p w:rsidR="00DF7D4B" w:rsidRPr="005F37AC" w:rsidRDefault="00DF7D4B" w:rsidP="001D4F5A">
      <w:pPr>
        <w:spacing w:after="240" w:line="360" w:lineRule="exact"/>
        <w:ind w:firstLineChars="200" w:firstLine="31680"/>
        <w:rPr>
          <w:rFonts w:hint="eastAsia"/>
          <w:szCs w:val="21"/>
          <w:lang w:val="es-ES_tradnl"/>
        </w:rPr>
      </w:pPr>
      <w:r w:rsidRPr="005F37AC">
        <w:rPr>
          <w:rFonts w:hint="eastAsia"/>
          <w:szCs w:val="21"/>
          <w:lang w:val="es-ES_tradnl"/>
        </w:rPr>
        <w:t>全国妇女委员会是负责对</w:t>
      </w:r>
      <w:r w:rsidRPr="005F37AC">
        <w:rPr>
          <w:rFonts w:hint="eastAsia"/>
          <w:szCs w:val="21"/>
        </w:rPr>
        <w:t>《消除对妇女一切形式歧视公约》和《贝伦杜帕拉公约》执行情况进行跟踪的机构</w:t>
      </w:r>
      <w:r w:rsidRPr="005F37AC">
        <w:rPr>
          <w:rFonts w:hint="eastAsia"/>
          <w:szCs w:val="21"/>
          <w:lang w:val="es-ES_tradnl"/>
        </w:rPr>
        <w:t>。</w:t>
      </w:r>
    </w:p>
    <w:p w:rsidR="00DF7D4B" w:rsidRPr="005F37AC" w:rsidRDefault="00DF7D4B" w:rsidP="001D4F5A">
      <w:pPr>
        <w:spacing w:after="240" w:line="360" w:lineRule="exact"/>
        <w:ind w:firstLineChars="200" w:firstLine="31680"/>
        <w:rPr>
          <w:szCs w:val="21"/>
        </w:rPr>
      </w:pPr>
      <w:r w:rsidRPr="005F37AC">
        <w:rPr>
          <w:rFonts w:hint="eastAsia"/>
          <w:szCs w:val="21"/>
        </w:rPr>
        <w:t>由于阿根廷是一个联邦制国家，因此在各省设立全国妇女委员会的代表机构是非常重要的，这一代表机构就是联邦妇女委员会，其职能就是在全国范围内联络并实施针对妇女事务的公共政策。</w:t>
      </w:r>
      <w:r w:rsidRPr="005F37AC">
        <w:rPr>
          <w:rFonts w:hint="eastAsia"/>
          <w:szCs w:val="21"/>
        </w:rPr>
        <w:t>2006</w:t>
      </w:r>
      <w:r w:rsidRPr="005F37AC">
        <w:rPr>
          <w:rFonts w:hint="eastAsia"/>
          <w:szCs w:val="21"/>
        </w:rPr>
        <w:t>年，在联邦妇女委员会内设立了一个劳动委员会，由各省的女性联邦委员组成，其工作目标是：</w:t>
      </w:r>
      <w:r w:rsidRPr="005F37AC">
        <w:rPr>
          <w:szCs w:val="21"/>
        </w:rPr>
        <w:t>a</w:t>
      </w:r>
      <w:r w:rsidRPr="005F37AC">
        <w:rPr>
          <w:szCs w:val="21"/>
        </w:rPr>
        <w:t>）</w:t>
      </w:r>
      <w:r w:rsidRPr="005F37AC">
        <w:rPr>
          <w:rFonts w:hint="eastAsia"/>
          <w:szCs w:val="21"/>
        </w:rPr>
        <w:t>就全国行动计划的内容进行讨论；</w:t>
      </w:r>
      <w:r w:rsidRPr="005F37AC">
        <w:rPr>
          <w:szCs w:val="21"/>
        </w:rPr>
        <w:t>b</w:t>
      </w:r>
      <w:r w:rsidRPr="005F37AC">
        <w:rPr>
          <w:szCs w:val="21"/>
        </w:rPr>
        <w:t>）</w:t>
      </w:r>
      <w:r w:rsidRPr="005F37AC">
        <w:rPr>
          <w:rFonts w:hint="eastAsia"/>
          <w:szCs w:val="21"/>
        </w:rPr>
        <w:t>了解各省的需求、以及各省的改革成果和经验。</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全国妇女委员会还积极致力于关于消除家庭中针对妇女的暴力行为的《全国行动计划》的起草工作。为此在国家社会政策协调委员会（</w:t>
      </w:r>
      <w:r w:rsidRPr="005F37AC">
        <w:rPr>
          <w:szCs w:val="21"/>
        </w:rPr>
        <w:t>CNCPS</w:t>
      </w:r>
      <w:r w:rsidRPr="005F37AC">
        <w:rPr>
          <w:rFonts w:hint="eastAsia"/>
          <w:szCs w:val="21"/>
        </w:rPr>
        <w:t>）设立了一个机构间委员会，该委员会成员包括来自司法部、内政部、卫生部、教育部和社会发展部的代表，具体工作由全国妇女委员会协调。</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2004</w:t>
      </w:r>
      <w:r w:rsidRPr="005F37AC">
        <w:rPr>
          <w:rFonts w:hint="eastAsia"/>
          <w:szCs w:val="21"/>
        </w:rPr>
        <w:t>年</w:t>
      </w:r>
      <w:r w:rsidRPr="005F37AC">
        <w:rPr>
          <w:rFonts w:hint="eastAsia"/>
          <w:szCs w:val="21"/>
        </w:rPr>
        <w:t>11</w:t>
      </w:r>
      <w:r w:rsidRPr="005F37AC">
        <w:rPr>
          <w:rFonts w:hint="eastAsia"/>
          <w:szCs w:val="21"/>
        </w:rPr>
        <w:t>月，国会举办了题为“妇女与没有暴力的家庭关系”的活动，目的是为制定一项全国计划奠定基础、建立共识并统一力量。外国立法领域的专家以及国家和省级政府机构和民间社会组织的成员共有</w:t>
      </w:r>
      <w:r w:rsidR="003D51BF">
        <w:rPr>
          <w:rFonts w:hint="eastAsia"/>
          <w:szCs w:val="21"/>
        </w:rPr>
        <w:t xml:space="preserve">   </w:t>
      </w:r>
      <w:r w:rsidRPr="005F37AC">
        <w:rPr>
          <w:rFonts w:hint="eastAsia"/>
          <w:szCs w:val="21"/>
        </w:rPr>
        <w:t>1</w:t>
      </w:r>
      <w:r w:rsidR="003D51BF">
        <w:rPr>
          <w:rFonts w:hint="eastAsia"/>
          <w:szCs w:val="21"/>
        </w:rPr>
        <w:t xml:space="preserve"> </w:t>
      </w:r>
      <w:r w:rsidRPr="005F37AC">
        <w:rPr>
          <w:rFonts w:hint="eastAsia"/>
          <w:szCs w:val="21"/>
        </w:rPr>
        <w:t>300</w:t>
      </w:r>
      <w:r w:rsidRPr="005F37AC">
        <w:rPr>
          <w:rFonts w:hint="eastAsia"/>
          <w:szCs w:val="21"/>
        </w:rPr>
        <w:t>多人参加了这一活动。在此次活动中，国家教育部、卫生部、社会发展部、安全部队和司法机构的代表、专题学术和研究人员、以及民间社会组织和社会运动的代表纷纷就起草全国计划提出了相关建议。</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国家内政部安全司与全国妇女委员会签署了一项《机构间合作框架协议》，目的是就双方共同感兴趣的问题联合实施各种培训、调查、宣传、推广和发展项目，推动并落实阿根廷在批准《消除对妇女一切形式歧视公约》和《</w:t>
      </w:r>
      <w:r w:rsidRPr="005F37AC">
        <w:rPr>
          <w:szCs w:val="21"/>
        </w:rPr>
        <w:t>美洲防止、惩罚和根除对妇女暴力行为公约》</w:t>
      </w:r>
      <w:r w:rsidRPr="005F37AC">
        <w:rPr>
          <w:rFonts w:hint="eastAsia"/>
          <w:szCs w:val="21"/>
        </w:rPr>
        <w:t>时所做出的承诺。</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按照上述协议，全国妇女委员会加入了国家安全委员会执行局的计划，该计划的目的是，通过在全国举办关于家庭暴力</w:t>
      </w:r>
      <w:r w:rsidRPr="005F37AC">
        <w:rPr>
          <w:rFonts w:hint="eastAsia"/>
          <w:szCs w:val="21"/>
        </w:rPr>
        <w:t>/</w:t>
      </w:r>
      <w:r w:rsidRPr="005F37AC">
        <w:rPr>
          <w:rFonts w:hint="eastAsia"/>
          <w:szCs w:val="21"/>
        </w:rPr>
        <w:t>性别暴力问题的研讨会和培训班，为警察部队和安全部队培养专业师资队伍。从</w:t>
      </w:r>
      <w:r w:rsidRPr="005F37AC">
        <w:rPr>
          <w:rFonts w:hint="eastAsia"/>
          <w:szCs w:val="21"/>
        </w:rPr>
        <w:t>2005</w:t>
      </w:r>
      <w:r w:rsidRPr="005F37AC">
        <w:rPr>
          <w:rFonts w:hint="eastAsia"/>
          <w:szCs w:val="21"/>
        </w:rPr>
        <w:t>年到</w:t>
      </w:r>
      <w:r w:rsidRPr="005F37AC">
        <w:rPr>
          <w:rFonts w:hint="eastAsia"/>
          <w:szCs w:val="21"/>
        </w:rPr>
        <w:t>2006</w:t>
      </w:r>
      <w:r w:rsidRPr="005F37AC">
        <w:rPr>
          <w:rFonts w:hint="eastAsia"/>
          <w:szCs w:val="21"/>
        </w:rPr>
        <w:t>年，举办了</w:t>
      </w:r>
      <w:r w:rsidRPr="005F37AC">
        <w:rPr>
          <w:rFonts w:hint="eastAsia"/>
          <w:szCs w:val="21"/>
        </w:rPr>
        <w:t>7</w:t>
      </w:r>
      <w:r w:rsidRPr="005F37AC">
        <w:rPr>
          <w:rFonts w:hint="eastAsia"/>
          <w:szCs w:val="21"/>
        </w:rPr>
        <w:t>届地区性培训班，共培训了</w:t>
      </w:r>
      <w:r w:rsidRPr="005F37AC">
        <w:rPr>
          <w:rFonts w:hint="eastAsia"/>
          <w:szCs w:val="21"/>
        </w:rPr>
        <w:t>1</w:t>
      </w:r>
      <w:r w:rsidR="003D51BF">
        <w:rPr>
          <w:rFonts w:hint="eastAsia"/>
          <w:szCs w:val="21"/>
        </w:rPr>
        <w:t xml:space="preserve"> </w:t>
      </w:r>
      <w:r w:rsidRPr="005F37AC">
        <w:rPr>
          <w:rFonts w:hint="eastAsia"/>
          <w:szCs w:val="21"/>
        </w:rPr>
        <w:t>200</w:t>
      </w:r>
      <w:r w:rsidRPr="005F37AC">
        <w:rPr>
          <w:rFonts w:hint="eastAsia"/>
          <w:szCs w:val="21"/>
        </w:rPr>
        <w:t>名军官和士官。在国家或省专家研讨会上，不仅提出了关于家庭暴力和性别暴力的方方面面的建议，还就相关省级法律和《贝伦杜帕拉公约》进行了讨论，并且根据各省的实际情况，就如何接待暴力受害者，使其避免二次伤害的问题提出了相关建议。</w:t>
      </w:r>
    </w:p>
    <w:p w:rsidR="00DF7D4B" w:rsidRPr="005F37AC" w:rsidRDefault="00DF7D4B" w:rsidP="001D4F5A">
      <w:pPr>
        <w:spacing w:after="240" w:line="360" w:lineRule="exact"/>
        <w:ind w:firstLineChars="200" w:firstLine="31680"/>
        <w:rPr>
          <w:szCs w:val="21"/>
        </w:rPr>
      </w:pPr>
      <w:r w:rsidRPr="005F37AC">
        <w:rPr>
          <w:rFonts w:hint="eastAsia"/>
          <w:szCs w:val="21"/>
        </w:rPr>
        <w:t>此外，全国妇女委员会、国家内政部安全司和其他安全机关的代表还共同组建了一个工作委员会，起草了《警务行动议定书》，目的是依据法律规定并结合地方特色进一步提高接待、诉讼、信息等方面的服务质量。目前该草案已经提交有关部门审批。预计在</w:t>
      </w:r>
      <w:r w:rsidRPr="005F37AC">
        <w:rPr>
          <w:rFonts w:hint="eastAsia"/>
          <w:szCs w:val="21"/>
        </w:rPr>
        <w:t>2008</w:t>
      </w:r>
      <w:r w:rsidRPr="005F37AC">
        <w:rPr>
          <w:rFonts w:hint="eastAsia"/>
          <w:szCs w:val="21"/>
        </w:rPr>
        <w:t>年实施该行动议定书的时候，还将继续组织各种培训班并提供技术援助。</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拥有一支专业技术队伍，负责按照“关于针对妇女暴力问题的培训、技术援助和宣传普及计划”组织培训和提供技术援助，并与相关国家政府机构、省级政府机构以及民间社会组织保持长期联系。同样，还将提供信息咨询和引导服务。</w:t>
      </w:r>
      <w:r w:rsidRPr="005F37AC">
        <w:rPr>
          <w:szCs w:val="21"/>
        </w:rPr>
        <w:t xml:space="preserve"> </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rPr>
        <w:t>在最近几年，还为国家和省市政府组织和非政府组织培养了师资力量，并向他们提供教材，帮助他们在地方传授自己所学到的知识。</w:t>
      </w:r>
      <w:r w:rsidRPr="005F37AC">
        <w:rPr>
          <w:rFonts w:hint="eastAsia"/>
          <w:szCs w:val="21"/>
          <w:lang w:val="es-ES_tradnl"/>
        </w:rPr>
        <w:t>各省市的妇女机构负责召集这些培训班，并且在培训过程中还得到了卫生、教育、司法、安全部队和各省民间社会组织的帮助。</w:t>
      </w:r>
      <w:r w:rsidRPr="005F37AC">
        <w:rPr>
          <w:szCs w:val="21"/>
          <w:lang w:val="es-ES_tradnl"/>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pacing w:val="-2"/>
          <w:szCs w:val="21"/>
          <w:lang w:val="es-ES_tradnl"/>
        </w:rPr>
        <w:t>接受这种培训的还有社会发展部的有关人员、《加强家庭和社会投资促进计划》和《妇女问题联邦计划》出资项目的参与者和服务对象、非政府组织的成员、工会成员</w:t>
      </w:r>
      <w:r w:rsidR="003D51BF">
        <w:rPr>
          <w:rFonts w:hint="eastAsia"/>
          <w:spacing w:val="-2"/>
          <w:szCs w:val="21"/>
          <w:lang w:val="es-ES_tradnl"/>
        </w:rPr>
        <w:t>，</w:t>
      </w:r>
      <w:r w:rsidRPr="005F37AC">
        <w:rPr>
          <w:rFonts w:hint="eastAsia"/>
          <w:spacing w:val="-2"/>
          <w:szCs w:val="21"/>
          <w:lang w:val="es-ES_tradnl"/>
        </w:rPr>
        <w:t>以及社会、城区和社会组织的成员，共计</w:t>
      </w:r>
      <w:r w:rsidRPr="005F37AC">
        <w:rPr>
          <w:szCs w:val="21"/>
        </w:rPr>
        <w:t>3</w:t>
      </w:r>
      <w:r w:rsidR="003D51BF">
        <w:rPr>
          <w:rFonts w:hint="eastAsia"/>
          <w:szCs w:val="21"/>
        </w:rPr>
        <w:t xml:space="preserve"> </w:t>
      </w:r>
      <w:r w:rsidRPr="005F37AC">
        <w:rPr>
          <w:szCs w:val="21"/>
        </w:rPr>
        <w:t>270</w:t>
      </w:r>
      <w:r w:rsidRPr="005F37AC">
        <w:rPr>
          <w:rFonts w:hint="eastAsia"/>
          <w:szCs w:val="21"/>
        </w:rPr>
        <w:t>人，另外还包括</w:t>
      </w:r>
      <w:r w:rsidRPr="005F37AC">
        <w:rPr>
          <w:szCs w:val="21"/>
        </w:rPr>
        <w:t>16</w:t>
      </w:r>
      <w:r w:rsidR="003B12C5">
        <w:rPr>
          <w:rFonts w:hint="eastAsia"/>
          <w:szCs w:val="21"/>
        </w:rPr>
        <w:t xml:space="preserve"> </w:t>
      </w:r>
      <w:r w:rsidRPr="005F37AC">
        <w:rPr>
          <w:szCs w:val="21"/>
        </w:rPr>
        <w:t>350</w:t>
      </w:r>
      <w:r w:rsidRPr="005F37AC">
        <w:rPr>
          <w:rFonts w:hint="eastAsia"/>
          <w:szCs w:val="21"/>
        </w:rPr>
        <w:t>名间接接受培训的人员（</w:t>
      </w:r>
      <w:r w:rsidRPr="005F37AC">
        <w:rPr>
          <w:szCs w:val="21"/>
        </w:rPr>
        <w:t>2004-2007</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全国妇女委员会与阿根廷农村劳动力和码头工人联盟（</w:t>
      </w:r>
      <w:r w:rsidRPr="005F37AC">
        <w:rPr>
          <w:rFonts w:hint="eastAsia"/>
          <w:szCs w:val="21"/>
        </w:rPr>
        <w:t>UATRE</w:t>
      </w:r>
      <w:r w:rsidRPr="005F37AC">
        <w:rPr>
          <w:rFonts w:hint="eastAsia"/>
          <w:szCs w:val="21"/>
        </w:rPr>
        <w:t>）签署了一项框架协议，在此基础上，于</w:t>
      </w:r>
      <w:r w:rsidRPr="005F37AC">
        <w:rPr>
          <w:rFonts w:hint="eastAsia"/>
          <w:szCs w:val="21"/>
        </w:rPr>
        <w:t>2007</w:t>
      </w:r>
      <w:r w:rsidRPr="005F37AC">
        <w:rPr>
          <w:rFonts w:hint="eastAsia"/>
          <w:szCs w:val="21"/>
        </w:rPr>
        <w:t>年就性别暴力问题举办了多期培训班，参加培训的有该联盟妇女事务部的人员、从事社会事业的人员以及扫盲计划的工作人员。同样还承诺长期提供技术援助和培训教材，使上述参训人员可以通过该联盟的全国妇女网络和农村扫盲计划向全国的农村妇女传授相关知识。</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全国妇女委员会还提供技术援助，帮助制定并实施了针对家庭暴力或对妇女暴力的项目。按照最终评估的结果，由可得到国际资本援助的组织负责实施援助项目，其中</w:t>
      </w:r>
      <w:r w:rsidRPr="005F37AC">
        <w:rPr>
          <w:rFonts w:hint="eastAsia"/>
          <w:szCs w:val="21"/>
        </w:rPr>
        <w:t>56</w:t>
      </w:r>
      <w:r w:rsidRPr="005F37AC">
        <w:rPr>
          <w:rFonts w:hint="eastAsia"/>
          <w:szCs w:val="21"/>
        </w:rPr>
        <w:t>项是《加强家庭和社会投资促进计划》中的项目，</w:t>
      </w:r>
      <w:r w:rsidRPr="005F37AC">
        <w:rPr>
          <w:rFonts w:hint="eastAsia"/>
          <w:szCs w:val="21"/>
        </w:rPr>
        <w:t>28</w:t>
      </w:r>
      <w:r w:rsidRPr="005F37AC">
        <w:rPr>
          <w:rFonts w:hint="eastAsia"/>
          <w:szCs w:val="21"/>
        </w:rPr>
        <w:t>项是《妇女问题联邦计划》中的项目。</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开发了一套“家庭暴力信息和监督系统”，并为此专门设计了一套“案件登记工具”和“登陆与住息处理程序”。通过该系统可以了解到专业机构受理家庭暴力案件的情况以及被接待人群的社会民主面貌（家庭出身、咨询动机、社会关系、受虐待的情形等）。此外，全国妇女委员会还负责组织培训、提供技术援助并更新登记数据。目前，已有</w:t>
      </w:r>
      <w:r w:rsidRPr="005F37AC">
        <w:rPr>
          <w:rFonts w:hint="eastAsia"/>
          <w:szCs w:val="21"/>
        </w:rPr>
        <w:t>50</w:t>
      </w:r>
      <w:r w:rsidRPr="005F37AC">
        <w:rPr>
          <w:rFonts w:hint="eastAsia"/>
          <w:szCs w:val="21"/>
        </w:rPr>
        <w:t>个家庭暴力受害者接待中心加入了案件登记系统，在</w:t>
      </w:r>
      <w:r w:rsidRPr="005F37AC">
        <w:rPr>
          <w:rFonts w:hint="eastAsia"/>
          <w:szCs w:val="21"/>
        </w:rPr>
        <w:t>2007</w:t>
      </w:r>
      <w:r w:rsidRPr="005F37AC">
        <w:rPr>
          <w:rFonts w:hint="eastAsia"/>
          <w:szCs w:val="21"/>
        </w:rPr>
        <w:t>年新增加了</w:t>
      </w:r>
      <w:r w:rsidRPr="005F37AC">
        <w:rPr>
          <w:rFonts w:hint="eastAsia"/>
          <w:szCs w:val="21"/>
        </w:rPr>
        <w:t>10</w:t>
      </w:r>
      <w:r w:rsidRPr="005F37AC">
        <w:rPr>
          <w:rFonts w:hint="eastAsia"/>
          <w:szCs w:val="21"/>
        </w:rPr>
        <w:t>个。</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rPr>
        <w:t>全国妇女委员会与布宜诺斯艾利斯省人权事务司和安全部一起对</w:t>
      </w:r>
      <w:r w:rsidRPr="005F37AC">
        <w:rPr>
          <w:rFonts w:hint="eastAsia"/>
          <w:szCs w:val="21"/>
          <w:lang w:val="es-ES_tradnl"/>
        </w:rPr>
        <w:t>伍赛提奇·伊·罗森多·马里亚斯</w:t>
      </w:r>
      <w:r w:rsidRPr="005F37AC">
        <w:rPr>
          <w:rFonts w:hint="eastAsia"/>
          <w:szCs w:val="21"/>
        </w:rPr>
        <w:t>警校的</w:t>
      </w:r>
      <w:r w:rsidRPr="005F37AC">
        <w:rPr>
          <w:rFonts w:hint="eastAsia"/>
          <w:szCs w:val="21"/>
        </w:rPr>
        <w:t>1</w:t>
      </w:r>
      <w:r w:rsidR="003D51BF">
        <w:rPr>
          <w:rFonts w:hint="eastAsia"/>
          <w:szCs w:val="21"/>
        </w:rPr>
        <w:t xml:space="preserve"> </w:t>
      </w:r>
      <w:r w:rsidRPr="005F37AC">
        <w:rPr>
          <w:rFonts w:hint="eastAsia"/>
          <w:szCs w:val="21"/>
        </w:rPr>
        <w:t>500</w:t>
      </w:r>
      <w:r w:rsidRPr="005F37AC">
        <w:rPr>
          <w:rFonts w:hint="eastAsia"/>
          <w:szCs w:val="21"/>
        </w:rPr>
        <w:t>名学员进行了培训。</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与国家人权事务司、布宜诺斯艾利斯省机会平等事务局、拉马坦萨市政府社会发展部、以及社会组织和运动团体一起工作，为制定并在拉马坦萨市（布宜诺斯艾利斯省）实施一项反对针对妇女暴力行为的计划打基础，为此开展了下列活动：</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为政府机构和非政府组织培训了</w:t>
      </w:r>
      <w:r w:rsidRPr="005F37AC">
        <w:rPr>
          <w:szCs w:val="21"/>
        </w:rPr>
        <w:t>530</w:t>
      </w:r>
      <w:r w:rsidRPr="005F37AC">
        <w:rPr>
          <w:rFonts w:hint="eastAsia"/>
          <w:szCs w:val="21"/>
        </w:rPr>
        <w:t>名宣传推广人员。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在科学技术部的协助下，实施了一项调查，即“对接待女性暴力受害者的资源进行评估”。</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rPr>
        <w:t>与卫生机构主管部门签署协议，就预防家庭暴力和接待家庭暴力受害者问题对从事社会事务的人员进行培训。</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lang w:val="es-ES_tradnl"/>
        </w:rPr>
        <w:t>全国妇女委员会还与国家卫生部共同采取行动，就性健康和负责任生育问题组织培训，并普及宣传第</w:t>
      </w:r>
      <w:r w:rsidRPr="005F37AC">
        <w:rPr>
          <w:rFonts w:hint="eastAsia"/>
          <w:szCs w:val="21"/>
          <w:lang w:val="es-ES_tradnl"/>
        </w:rPr>
        <w:t>25929</w:t>
      </w:r>
      <w:r w:rsidRPr="005F37AC">
        <w:rPr>
          <w:rFonts w:hint="eastAsia"/>
          <w:szCs w:val="21"/>
          <w:lang w:val="es-ES_tradnl"/>
        </w:rPr>
        <w:t>号国家法律《人性化分娩法》；与布宜诺斯艾利斯市特奥多罗</w:t>
      </w:r>
      <w:r w:rsidRPr="005F37AC">
        <w:rPr>
          <w:rFonts w:ascii="SimSun" w:hAnsi="SimSun"/>
          <w:szCs w:val="21"/>
          <w:lang w:val="es-ES_tradnl"/>
        </w:rPr>
        <w:t>·</w:t>
      </w:r>
      <w:r w:rsidRPr="005F37AC">
        <w:rPr>
          <w:rFonts w:hint="eastAsia"/>
          <w:szCs w:val="21"/>
          <w:lang w:val="es-ES_tradnl"/>
        </w:rPr>
        <w:t>阿尔瓦雷斯总医院就使用并执行“暴力案件登记”制度和加强性暴力受害者接待机构的建设签署协议。</w:t>
      </w:r>
    </w:p>
    <w:p w:rsidR="00DF7D4B" w:rsidRPr="005F37AC" w:rsidRDefault="00DF7D4B" w:rsidP="001D4F5A">
      <w:pPr>
        <w:spacing w:after="240" w:line="360" w:lineRule="exact"/>
        <w:ind w:firstLineChars="200" w:firstLine="31680"/>
        <w:rPr>
          <w:rFonts w:hint="eastAsia"/>
          <w:szCs w:val="21"/>
          <w:lang w:val="es-ES_tradnl"/>
        </w:rPr>
      </w:pPr>
      <w:r w:rsidRPr="005F37AC">
        <w:rPr>
          <w:rFonts w:hint="eastAsia"/>
          <w:szCs w:val="21"/>
          <w:lang w:val="es-ES_tradnl"/>
        </w:rPr>
        <w:t>全国妇女委员会与布宜诺斯艾利斯市儿童青少年权利委员会、妇女事务局等政府组织和媒体记者、政府代表和非政府组织的代表参与了“拒绝贩运人口网络”的活动，向人们揭示贩运人口的现实情况。另外，还参加了国际移民组织针对在阿根廷加强打击贩运人口机构建设的项目举办的活动、以及全国儿童青少年与家庭委员会召集的会议，在会上讨论了贩卖儿童和青少年从事卖淫、互联网儿童色情活动以及制定相关法律等问题。</w:t>
      </w:r>
    </w:p>
    <w:p w:rsidR="00DF7D4B" w:rsidRPr="005F37AC" w:rsidRDefault="00DF7D4B" w:rsidP="001D4F5A">
      <w:pPr>
        <w:spacing w:after="240" w:line="360" w:lineRule="exact"/>
        <w:ind w:firstLineChars="200" w:firstLine="31680"/>
        <w:rPr>
          <w:szCs w:val="21"/>
        </w:rPr>
      </w:pPr>
      <w:r w:rsidRPr="005F37AC">
        <w:rPr>
          <w:rFonts w:hint="eastAsia"/>
          <w:szCs w:val="21"/>
        </w:rPr>
        <w:t>建立负责处理暴力案件的机构间网络，并在布宜诺斯艾利斯市组织了六届年度会议。</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全国妇女委员会按照《联邦妇女计划》在</w:t>
      </w:r>
      <w:r w:rsidRPr="005F37AC">
        <w:rPr>
          <w:rFonts w:hint="eastAsia"/>
          <w:szCs w:val="21"/>
        </w:rPr>
        <w:t>2006</w:t>
      </w:r>
      <w:r w:rsidRPr="005F37AC">
        <w:rPr>
          <w:rFonts w:hint="eastAsia"/>
          <w:szCs w:val="21"/>
        </w:rPr>
        <w:t>年和</w:t>
      </w:r>
      <w:r w:rsidRPr="005F37AC">
        <w:rPr>
          <w:rFonts w:hint="eastAsia"/>
          <w:szCs w:val="21"/>
        </w:rPr>
        <w:t>2007</w:t>
      </w:r>
      <w:r w:rsidRPr="005F37AC">
        <w:rPr>
          <w:rFonts w:hint="eastAsia"/>
          <w:szCs w:val="21"/>
        </w:rPr>
        <w:t>年实施了“阿根廷共和国防止家庭暴力和关注受害者”项目，目的是收集整理相关资源和机构的信息、设立省级指导和咨询办公室</w:t>
      </w:r>
      <w:r w:rsidR="003D51BF">
        <w:rPr>
          <w:rFonts w:hint="eastAsia"/>
          <w:szCs w:val="21"/>
        </w:rPr>
        <w:t>，</w:t>
      </w:r>
      <w:r w:rsidRPr="005F37AC">
        <w:rPr>
          <w:rFonts w:hint="eastAsia"/>
          <w:szCs w:val="21"/>
        </w:rPr>
        <w:t>以及建立机构和社会网络。</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为满足全国对数据更新的需求，制作了“国家资源指南”，并建立了一个数据库。在省级妇女机构专用网站上发布相关信息。</w:t>
      </w:r>
    </w:p>
    <w:p w:rsidR="00DF7D4B" w:rsidRPr="005F37AC" w:rsidRDefault="00DF7D4B" w:rsidP="001D4F5A">
      <w:pPr>
        <w:spacing w:after="240" w:line="360" w:lineRule="exact"/>
        <w:ind w:firstLineChars="200" w:firstLine="31680"/>
        <w:rPr>
          <w:szCs w:val="21"/>
        </w:rPr>
      </w:pPr>
      <w:r w:rsidRPr="005F37AC">
        <w:rPr>
          <w:rFonts w:hint="eastAsia"/>
          <w:szCs w:val="21"/>
        </w:rPr>
        <w:t>为了建立针对家庭暴力问题的指导和咨询服务网络，提供技术援助，为相关政府和非政府组织机构培养专业人员来负责提供诉讼、咨询、陪护和指导服务并对家庭暴力案件进行跟踪，建立适当的接待空间和灵活引导的机制。</w:t>
      </w:r>
    </w:p>
    <w:p w:rsidR="00DF7D4B" w:rsidRPr="005F37AC" w:rsidRDefault="00DF7D4B" w:rsidP="001D4F5A">
      <w:pPr>
        <w:spacing w:after="240" w:line="360" w:lineRule="exact"/>
        <w:ind w:firstLineChars="200" w:firstLine="31680"/>
        <w:rPr>
          <w:szCs w:val="21"/>
        </w:rPr>
      </w:pPr>
      <w:r w:rsidRPr="005F37AC">
        <w:rPr>
          <w:rFonts w:hint="eastAsia"/>
          <w:szCs w:val="21"/>
        </w:rPr>
        <w:t>为实现这些目标并提供技术援助和资金支持，全国妇女委员会与布宜诺斯艾利斯省、卡塔马卡省、科连特省、福莫萨省、拉潘帕省、门多萨省、圣胡安省和图库曼省</w:t>
      </w:r>
      <w:r w:rsidR="003D51BF">
        <w:rPr>
          <w:rFonts w:hint="eastAsia"/>
          <w:szCs w:val="21"/>
        </w:rPr>
        <w:t>这</w:t>
      </w:r>
      <w:r w:rsidR="003D51BF">
        <w:rPr>
          <w:rFonts w:hint="eastAsia"/>
          <w:szCs w:val="21"/>
        </w:rPr>
        <w:t>8</w:t>
      </w:r>
      <w:r w:rsidR="003D51BF">
        <w:rPr>
          <w:rFonts w:hint="eastAsia"/>
          <w:szCs w:val="21"/>
        </w:rPr>
        <w:t>个省份</w:t>
      </w:r>
      <w:r w:rsidRPr="005F37AC">
        <w:rPr>
          <w:rFonts w:hint="eastAsia"/>
          <w:szCs w:val="21"/>
        </w:rPr>
        <w:t>签署了合作协议，设立办事处负责对暴力受害者的指引和跟踪工作，培养推广宣传员，开展统计工作，以及建立省市机构间网络，进而引起人们对家庭暴力问题的广泛关注。</w:t>
      </w:r>
    </w:p>
    <w:p w:rsidR="00DF7D4B" w:rsidRPr="005F37AC" w:rsidRDefault="00DF7D4B" w:rsidP="001D4F5A">
      <w:pPr>
        <w:spacing w:after="240" w:line="360" w:lineRule="exact"/>
        <w:ind w:firstLineChars="200" w:firstLine="31680"/>
        <w:rPr>
          <w:szCs w:val="21"/>
        </w:rPr>
      </w:pPr>
      <w:r w:rsidRPr="005F37AC">
        <w:rPr>
          <w:rFonts w:hint="eastAsia"/>
          <w:szCs w:val="21"/>
        </w:rPr>
        <w:t>目前在布宜诺斯艾利斯省、卡塔马卡省、科连特斯省、福莫萨省、拉潘帕省、门多萨省、圣胡安省和图库曼省共培训了</w:t>
      </w:r>
      <w:r w:rsidRPr="005F37AC">
        <w:rPr>
          <w:rFonts w:hint="eastAsia"/>
          <w:szCs w:val="21"/>
        </w:rPr>
        <w:t>560</w:t>
      </w:r>
      <w:r w:rsidRPr="005F37AC">
        <w:rPr>
          <w:rFonts w:hint="eastAsia"/>
          <w:szCs w:val="21"/>
        </w:rPr>
        <w:t>名推广宣传员。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全国妇女委员会还与拉马坦萨国立大学和拉努斯国立大学签署合作协议，开展联合培训行动并提供技术援助（</w:t>
      </w:r>
      <w:r w:rsidRPr="005F37AC">
        <w:rPr>
          <w:szCs w:val="21"/>
        </w:rPr>
        <w:t>2007</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在培训教材方面，已经编辑并出版了介绍如何预防暴力行为和接待暴力受害者的《对暴力行为的处理方式》、《资源和服务机构指南》以及介绍相关信息和电话的《指导手册》。</w:t>
      </w:r>
    </w:p>
    <w:p w:rsidR="00DF7D4B" w:rsidRPr="005F37AC" w:rsidRDefault="00DF7D4B" w:rsidP="001D4F5A">
      <w:pPr>
        <w:spacing w:after="240" w:line="360" w:lineRule="exact"/>
        <w:ind w:firstLineChars="200" w:firstLine="31680"/>
        <w:rPr>
          <w:szCs w:val="21"/>
        </w:rPr>
      </w:pPr>
      <w:r w:rsidRPr="005F37AC">
        <w:rPr>
          <w:rFonts w:hint="eastAsia"/>
          <w:szCs w:val="21"/>
        </w:rPr>
        <w:t>为了满足女性暴力受害者对咨询服务的需求，妇女委员会推出了电话或人员接待服务，据统计，平均每年大约接待</w:t>
      </w:r>
      <w:r w:rsidRPr="005F37AC">
        <w:rPr>
          <w:rFonts w:hint="eastAsia"/>
          <w:szCs w:val="21"/>
        </w:rPr>
        <w:t>1</w:t>
      </w:r>
      <w:r w:rsidR="003D51BF">
        <w:rPr>
          <w:rFonts w:hint="eastAsia"/>
          <w:szCs w:val="21"/>
        </w:rPr>
        <w:t xml:space="preserve"> </w:t>
      </w:r>
      <w:r w:rsidRPr="005F37AC">
        <w:rPr>
          <w:rFonts w:hint="eastAsia"/>
          <w:szCs w:val="21"/>
        </w:rPr>
        <w:t>750</w:t>
      </w:r>
      <w:r w:rsidRPr="005F37AC">
        <w:rPr>
          <w:rFonts w:hint="eastAsia"/>
          <w:szCs w:val="21"/>
        </w:rPr>
        <w:t>次的咨询。</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2006</w:t>
      </w:r>
      <w:r w:rsidRPr="005F37AC">
        <w:rPr>
          <w:rFonts w:hint="eastAsia"/>
          <w:szCs w:val="21"/>
        </w:rPr>
        <w:t>年，全国妇女委员会就预防家庭暴力问题推出了两项全国运动：第一项全国运动是在同年的</w:t>
      </w:r>
      <w:smartTag w:uri="urn:schemas-microsoft-com:office:smarttags" w:element="chsdate">
        <w:smartTagPr>
          <w:attr w:name="Year" w:val="2008"/>
          <w:attr w:name="Month" w:val="3"/>
          <w:attr w:name="Day" w:val="8"/>
          <w:attr w:name="IsLunarDate" w:val="False"/>
          <w:attr w:name="IsROCDate" w:val="False"/>
        </w:smartTagPr>
        <w:r w:rsidRPr="005F37AC">
          <w:rPr>
            <w:rFonts w:hint="eastAsia"/>
            <w:szCs w:val="21"/>
          </w:rPr>
          <w:t>3</w:t>
        </w:r>
        <w:r w:rsidRPr="005F37AC">
          <w:rPr>
            <w:rFonts w:hint="eastAsia"/>
            <w:szCs w:val="21"/>
          </w:rPr>
          <w:t>月</w:t>
        </w:r>
        <w:r w:rsidRPr="005F37AC">
          <w:rPr>
            <w:rFonts w:hint="eastAsia"/>
            <w:szCs w:val="21"/>
          </w:rPr>
          <w:t>8</w:t>
        </w:r>
        <w:r w:rsidRPr="005F37AC">
          <w:rPr>
            <w:rFonts w:hint="eastAsia"/>
            <w:szCs w:val="21"/>
          </w:rPr>
          <w:t>日</w:t>
        </w:r>
      </w:smartTag>
      <w:r w:rsidRPr="005F37AC">
        <w:rPr>
          <w:rFonts w:hint="eastAsia"/>
          <w:szCs w:val="21"/>
        </w:rPr>
        <w:t>与各省的妇女机构、国家总统办公室的通信媒体部和社会发展部的社会通信部联合开展的，另外还有</w:t>
      </w:r>
      <w:r w:rsidRPr="005F37AC">
        <w:rPr>
          <w:rFonts w:hint="eastAsia"/>
          <w:szCs w:val="21"/>
        </w:rPr>
        <w:t>8</w:t>
      </w:r>
      <w:r w:rsidRPr="005F37AC">
        <w:rPr>
          <w:rFonts w:hint="eastAsia"/>
          <w:szCs w:val="21"/>
        </w:rPr>
        <w:t>个民间社会组织和运动团体参加了这项全国运动，为此还在发行量较大的国家报纸和文化杂志上刊登了“远离暴力生活的权利”的活动主题，并制作了标语和信息手册等宣传材料（共计</w:t>
      </w:r>
      <w:r w:rsidRPr="005F37AC">
        <w:rPr>
          <w:rFonts w:hint="eastAsia"/>
          <w:szCs w:val="21"/>
        </w:rPr>
        <w:t>1</w:t>
      </w:r>
      <w:r w:rsidR="003D51BF">
        <w:rPr>
          <w:rFonts w:hint="eastAsia"/>
          <w:szCs w:val="21"/>
        </w:rPr>
        <w:t xml:space="preserve"> </w:t>
      </w:r>
      <w:r w:rsidRPr="005F37AC">
        <w:rPr>
          <w:rFonts w:hint="eastAsia"/>
          <w:szCs w:val="21"/>
        </w:rPr>
        <w:t>500</w:t>
      </w:r>
      <w:r w:rsidR="003D51BF">
        <w:rPr>
          <w:rFonts w:hint="eastAsia"/>
          <w:szCs w:val="21"/>
        </w:rPr>
        <w:t xml:space="preserve"> </w:t>
      </w:r>
      <w:r w:rsidRPr="005F37AC">
        <w:rPr>
          <w:rFonts w:hint="eastAsia"/>
          <w:szCs w:val="21"/>
        </w:rPr>
        <w:t>000</w:t>
      </w:r>
      <w:r w:rsidRPr="005F37AC">
        <w:rPr>
          <w:rFonts w:hint="eastAsia"/>
          <w:szCs w:val="21"/>
        </w:rPr>
        <w:t>份）；第二项全国运动是于</w:t>
      </w:r>
      <w:smartTag w:uri="urn:schemas-microsoft-com:office:smarttags" w:element="chsdate">
        <w:smartTagPr>
          <w:attr w:name="Year" w:val="2006"/>
          <w:attr w:name="Month" w:val="11"/>
          <w:attr w:name="Day" w:val="25"/>
          <w:attr w:name="IsLunarDate" w:val="False"/>
          <w:attr w:name="IsROCDate" w:val="False"/>
        </w:smartTagPr>
        <w:r w:rsidRPr="005F37AC">
          <w:rPr>
            <w:rFonts w:hint="eastAsia"/>
            <w:szCs w:val="21"/>
          </w:rPr>
          <w:t>2006</w:t>
        </w:r>
        <w:r w:rsidRPr="005F37AC">
          <w:rPr>
            <w:rFonts w:hint="eastAsia"/>
            <w:szCs w:val="21"/>
          </w:rPr>
          <w:t>年</w:t>
        </w:r>
        <w:r w:rsidRPr="005F37AC">
          <w:rPr>
            <w:rFonts w:hint="eastAsia"/>
            <w:szCs w:val="21"/>
          </w:rPr>
          <w:t>11</w:t>
        </w:r>
        <w:r w:rsidRPr="005F37AC">
          <w:rPr>
            <w:rFonts w:hint="eastAsia"/>
            <w:szCs w:val="21"/>
          </w:rPr>
          <w:t>月</w:t>
        </w:r>
        <w:r w:rsidRPr="005F37AC">
          <w:rPr>
            <w:rFonts w:hint="eastAsia"/>
            <w:szCs w:val="21"/>
          </w:rPr>
          <w:t>25</w:t>
        </w:r>
        <w:r w:rsidRPr="005F37AC">
          <w:rPr>
            <w:rFonts w:hint="eastAsia"/>
            <w:szCs w:val="21"/>
          </w:rPr>
          <w:t>日</w:t>
        </w:r>
      </w:smartTag>
      <w:r w:rsidRPr="005F37AC">
        <w:rPr>
          <w:rFonts w:hint="eastAsia"/>
          <w:szCs w:val="21"/>
        </w:rPr>
        <w:t>在全国范围内开展的，为此在布宜诺斯艾利斯市内的桥梁和建筑物悬挂了题为“不要让暴力出现在我们的家庭”的大型标语，在火车站和广场还散发了宣传册。全国妇女委员会和各省妇女机构的工作人员还设立了许多咨询台并分发了关于人们对性别暴力认识程度的调查表，在此次全国运动中共发放了</w:t>
      </w:r>
      <w:r w:rsidRPr="005F37AC">
        <w:rPr>
          <w:szCs w:val="21"/>
        </w:rPr>
        <w:t>2</w:t>
      </w:r>
      <w:r w:rsidR="003D51BF">
        <w:rPr>
          <w:rFonts w:hint="eastAsia"/>
          <w:szCs w:val="21"/>
        </w:rPr>
        <w:t xml:space="preserve"> </w:t>
      </w:r>
      <w:r w:rsidRPr="005F37AC">
        <w:rPr>
          <w:szCs w:val="21"/>
        </w:rPr>
        <w:t>500</w:t>
      </w:r>
      <w:r w:rsidR="003D51BF">
        <w:rPr>
          <w:rFonts w:hint="eastAsia"/>
          <w:szCs w:val="21"/>
        </w:rPr>
        <w:t xml:space="preserve"> </w:t>
      </w:r>
      <w:r w:rsidRPr="005F37AC">
        <w:rPr>
          <w:szCs w:val="21"/>
        </w:rPr>
        <w:t>000</w:t>
      </w:r>
      <w:r w:rsidRPr="005F37AC">
        <w:rPr>
          <w:rFonts w:hint="eastAsia"/>
          <w:szCs w:val="21"/>
        </w:rPr>
        <w:t>份宣传材料</w:t>
      </w:r>
      <w:r w:rsidRPr="005F37AC">
        <w:rPr>
          <w:szCs w:val="21"/>
        </w:rPr>
        <w:t xml:space="preserve"> </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全国妇女委员会还在</w:t>
      </w:r>
      <w:smartTag w:uri="urn:schemas-microsoft-com:office:smarttags" w:element="chsdate">
        <w:smartTagPr>
          <w:attr w:name="Year" w:val="2006"/>
          <w:attr w:name="Month" w:val="11"/>
          <w:attr w:name="Day" w:val="15"/>
          <w:attr w:name="IsLunarDate" w:val="False"/>
          <w:attr w:name="IsROCDate" w:val="False"/>
        </w:smartTagPr>
        <w:r w:rsidRPr="005F37AC">
          <w:rPr>
            <w:rFonts w:hint="eastAsia"/>
            <w:szCs w:val="21"/>
          </w:rPr>
          <w:t>2006</w:t>
        </w:r>
        <w:r w:rsidRPr="005F37AC">
          <w:rPr>
            <w:rFonts w:hint="eastAsia"/>
            <w:szCs w:val="21"/>
          </w:rPr>
          <w:t>年</w:t>
        </w:r>
        <w:r w:rsidRPr="005F37AC">
          <w:rPr>
            <w:rFonts w:hint="eastAsia"/>
            <w:szCs w:val="21"/>
          </w:rPr>
          <w:t>11</w:t>
        </w:r>
        <w:r w:rsidRPr="005F37AC">
          <w:rPr>
            <w:rFonts w:hint="eastAsia"/>
            <w:szCs w:val="21"/>
          </w:rPr>
          <w:t>月</w:t>
        </w:r>
        <w:r w:rsidRPr="005F37AC">
          <w:rPr>
            <w:rFonts w:hint="eastAsia"/>
            <w:szCs w:val="21"/>
          </w:rPr>
          <w:t>15</w:t>
        </w:r>
        <w:r w:rsidRPr="005F37AC">
          <w:rPr>
            <w:rFonts w:hint="eastAsia"/>
            <w:szCs w:val="21"/>
          </w:rPr>
          <w:t>日</w:t>
        </w:r>
      </w:smartTag>
      <w:r w:rsidRPr="005F37AC">
        <w:rPr>
          <w:rFonts w:hint="eastAsia"/>
          <w:szCs w:val="21"/>
        </w:rPr>
        <w:t>至</w:t>
      </w:r>
      <w:r w:rsidRPr="005F37AC">
        <w:rPr>
          <w:rFonts w:hint="eastAsia"/>
          <w:szCs w:val="21"/>
        </w:rPr>
        <w:t>30</w:t>
      </w:r>
      <w:r w:rsidRPr="005F37AC">
        <w:rPr>
          <w:rFonts w:hint="eastAsia"/>
          <w:szCs w:val="21"/>
        </w:rPr>
        <w:t>日举行了一场以“消除针对妇女暴力行为”为主题的全国运动，全国共有</w:t>
      </w:r>
      <w:r w:rsidRPr="005F37AC">
        <w:rPr>
          <w:szCs w:val="21"/>
        </w:rPr>
        <w:t>8</w:t>
      </w:r>
      <w:r w:rsidR="003D51BF">
        <w:rPr>
          <w:rFonts w:hint="eastAsia"/>
          <w:szCs w:val="21"/>
        </w:rPr>
        <w:t xml:space="preserve"> </w:t>
      </w:r>
      <w:r w:rsidRPr="005F37AC">
        <w:rPr>
          <w:szCs w:val="21"/>
        </w:rPr>
        <w:t>400</w:t>
      </w:r>
      <w:r w:rsidRPr="005F37AC">
        <w:rPr>
          <w:rFonts w:hint="eastAsia"/>
          <w:szCs w:val="21"/>
        </w:rPr>
        <w:t>名妇女参加了这一全国运动。在此次全国运动中，有壁画创作、戏剧表演、木偶表演、电影播放、公共课堂、公开广播等活动。在国家电影和音像艺术协会（</w:t>
      </w:r>
      <w:r w:rsidRPr="005F37AC">
        <w:rPr>
          <w:rFonts w:hint="eastAsia"/>
          <w:szCs w:val="21"/>
        </w:rPr>
        <w:t>INCAA</w:t>
      </w:r>
      <w:r w:rsidRPr="005F37AC">
        <w:rPr>
          <w:rFonts w:hint="eastAsia"/>
          <w:szCs w:val="21"/>
        </w:rPr>
        <w:t>）的所有影院播放关于远离暴力生活权利的宣传短片。此外还发出了关于暴力问题、性健康和负责任生育问题的</w:t>
      </w:r>
      <w:r w:rsidRPr="005F37AC">
        <w:rPr>
          <w:rFonts w:hint="eastAsia"/>
          <w:szCs w:val="21"/>
        </w:rPr>
        <w:t>8</w:t>
      </w:r>
      <w:r w:rsidR="003D51BF">
        <w:rPr>
          <w:rFonts w:hint="eastAsia"/>
          <w:szCs w:val="21"/>
        </w:rPr>
        <w:t xml:space="preserve"> </w:t>
      </w:r>
      <w:r w:rsidRPr="005F37AC">
        <w:rPr>
          <w:rFonts w:hint="eastAsia"/>
          <w:szCs w:val="21"/>
        </w:rPr>
        <w:t>753</w:t>
      </w:r>
      <w:r w:rsidRPr="005F37AC">
        <w:rPr>
          <w:rFonts w:hint="eastAsia"/>
          <w:szCs w:val="21"/>
        </w:rPr>
        <w:t>份</w:t>
      </w:r>
      <w:r w:rsidR="003D51BF" w:rsidRPr="005F37AC">
        <w:rPr>
          <w:rFonts w:hint="eastAsia"/>
          <w:szCs w:val="21"/>
        </w:rPr>
        <w:t>调查表</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在整个</w:t>
      </w:r>
      <w:r w:rsidRPr="005F37AC">
        <w:rPr>
          <w:rFonts w:hint="eastAsia"/>
          <w:szCs w:val="21"/>
        </w:rPr>
        <w:t>2006</w:t>
      </w:r>
      <w:r w:rsidRPr="005F37AC">
        <w:rPr>
          <w:rFonts w:hint="eastAsia"/>
          <w:szCs w:val="21"/>
        </w:rPr>
        <w:t>年，全国妇女委员会都在电视七台播放一个名为“</w:t>
      </w:r>
      <w:r w:rsidRPr="005F37AC">
        <w:rPr>
          <w:szCs w:val="21"/>
        </w:rPr>
        <w:t>Esa Bendita Costilla</w:t>
      </w:r>
      <w:r w:rsidRPr="005F37AC">
        <w:rPr>
          <w:rFonts w:hint="eastAsia"/>
          <w:szCs w:val="21"/>
        </w:rPr>
        <w:t>（那个幸福的老婆）”的电视节目，邀请这方面的专家参加这个节目，并在节目中公布相关政府组织和民间社会组织提供的数据，举办这个节目的宗旨</w:t>
      </w:r>
      <w:r w:rsidR="003D51BF">
        <w:rPr>
          <w:rFonts w:hint="eastAsia"/>
          <w:szCs w:val="21"/>
        </w:rPr>
        <w:t>是</w:t>
      </w:r>
      <w:r w:rsidRPr="005F37AC">
        <w:rPr>
          <w:rFonts w:hint="eastAsia"/>
          <w:szCs w:val="21"/>
        </w:rPr>
        <w:t>防止家庭暴力并救助女性暴力受害者。</w:t>
      </w:r>
    </w:p>
    <w:p w:rsidR="00DF7D4B" w:rsidRPr="005F37AC" w:rsidRDefault="00DF7D4B" w:rsidP="001D4F5A">
      <w:pPr>
        <w:spacing w:after="240" w:line="360" w:lineRule="exact"/>
        <w:ind w:firstLineChars="200" w:firstLine="31680"/>
        <w:rPr>
          <w:szCs w:val="21"/>
        </w:rPr>
      </w:pPr>
      <w:r w:rsidRPr="005F37AC">
        <w:rPr>
          <w:rFonts w:hint="eastAsia"/>
          <w:szCs w:val="21"/>
        </w:rPr>
        <w:t>最后，全国妇女委员会与联邦广播委员会（</w:t>
      </w:r>
      <w:r w:rsidRPr="005F37AC">
        <w:rPr>
          <w:szCs w:val="21"/>
        </w:rPr>
        <w:t>COMFER</w:t>
      </w:r>
      <w:r w:rsidRPr="005F37AC">
        <w:rPr>
          <w:rFonts w:hint="eastAsia"/>
          <w:szCs w:val="21"/>
        </w:rPr>
        <w:t>）和国家反歧视协会签署协议，设立了歧视问题观察员，通过电台和电视媒体提醒人们警惕歧视行为和性别暴力行为。这样，上述三家国家机构就可以合作评估节目的内容，从而发现暴力案件并采取相应的惩罚措施。</w:t>
      </w:r>
    </w:p>
    <w:p w:rsidR="00DF7D4B" w:rsidRPr="005F37AC" w:rsidRDefault="00DF7D4B" w:rsidP="001D4F5A">
      <w:pPr>
        <w:spacing w:after="240" w:line="360" w:lineRule="exact"/>
        <w:ind w:firstLineChars="200" w:firstLine="31680"/>
        <w:rPr>
          <w:szCs w:val="21"/>
        </w:rPr>
      </w:pPr>
      <w:r w:rsidRPr="005F37AC">
        <w:rPr>
          <w:rFonts w:hint="eastAsia"/>
          <w:szCs w:val="21"/>
        </w:rPr>
        <w:t>作为由国际资金赞助的计划的一部分，全国妇女委员会还制作了大量包括女性暴力受害者现身说法内容的音像材料。这些宣传材料已经下发到全国各省市妇女机构。</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全国妇女委员会在《国家行动计划》草案中纳入了下列旨在消除家庭暴力的行动路线：</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提出针对教授、法官和司法助理人员的培训方案，将性别问题纳入培训题目中。</w:t>
      </w:r>
    </w:p>
    <w:p w:rsidR="00DF7D4B" w:rsidRPr="005F37AC" w:rsidRDefault="00DF7D4B" w:rsidP="001D4F5A">
      <w:pPr>
        <w:spacing w:after="240" w:line="360" w:lineRule="exact"/>
        <w:ind w:firstLineChars="200" w:firstLine="31680"/>
        <w:rPr>
          <w:szCs w:val="21"/>
        </w:rPr>
      </w:pPr>
      <w:r w:rsidRPr="005F37AC">
        <w:rPr>
          <w:rFonts w:hint="eastAsia"/>
          <w:szCs w:val="21"/>
        </w:rPr>
        <w:t>在制定并执行法律规定方面，推动警察机关与司法机关之间的联结。</w:t>
      </w:r>
    </w:p>
    <w:p w:rsidR="00DF7D4B" w:rsidRPr="005F37AC" w:rsidRDefault="00DF7D4B" w:rsidP="001D4F5A">
      <w:pPr>
        <w:spacing w:after="240" w:line="360" w:lineRule="exact"/>
        <w:ind w:firstLineChars="200" w:firstLine="31680"/>
        <w:rPr>
          <w:szCs w:val="21"/>
        </w:rPr>
      </w:pPr>
      <w:r w:rsidRPr="005F37AC">
        <w:rPr>
          <w:rFonts w:hint="eastAsia"/>
          <w:szCs w:val="21"/>
        </w:rPr>
        <w:t>制定一份关于接待家庭暴力受害者问题的议定书，以便及早对法律案件及需要另行处理的危险形势进行认定。</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与援助团队协商采取统一标准对暴力程度和形势危险性进行评估。</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通过监督并与其他相关部门进行协作，提高司法措施的效率。</w:t>
      </w:r>
    </w:p>
    <w:p w:rsidR="00DF7D4B" w:rsidRPr="005F37AC" w:rsidRDefault="00DF7D4B" w:rsidP="001D4F5A">
      <w:pPr>
        <w:spacing w:after="240" w:line="360" w:lineRule="exact"/>
        <w:ind w:firstLineChars="200" w:firstLine="31680"/>
        <w:rPr>
          <w:szCs w:val="21"/>
        </w:rPr>
      </w:pPr>
      <w:r w:rsidRPr="005F37AC">
        <w:rPr>
          <w:rFonts w:hint="eastAsia"/>
          <w:szCs w:val="21"/>
        </w:rPr>
        <w:t>与政府或非政府救助机构以及安全机关协调行动，对暴力受害者进行引导，就暴力案件进行相互磋商，并对暴力案件进行跟踪调查。</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拓展对保护性法律进行分析和讨论的空间，克服影响法律实施的障碍。</w:t>
      </w:r>
    </w:p>
    <w:p w:rsidR="00DF7D4B" w:rsidRPr="003B12C5" w:rsidRDefault="00DF7D4B" w:rsidP="001D4F5A">
      <w:pPr>
        <w:spacing w:after="240" w:line="360" w:lineRule="exact"/>
        <w:ind w:firstLineChars="200" w:firstLine="31680"/>
        <w:rPr>
          <w:rFonts w:hint="eastAsia"/>
          <w:szCs w:val="21"/>
        </w:rPr>
      </w:pPr>
      <w:r w:rsidRPr="003B12C5">
        <w:rPr>
          <w:rFonts w:hint="eastAsia"/>
          <w:szCs w:val="21"/>
        </w:rPr>
        <w:t>致力于研究家庭暴力问题的专业学会之间讨论和签署协定，旨在改进专业法律援助的协定。</w:t>
      </w:r>
    </w:p>
    <w:p w:rsidR="00DF7D4B" w:rsidRPr="005F37AC" w:rsidRDefault="00DF7D4B" w:rsidP="001D4F5A">
      <w:pPr>
        <w:spacing w:after="240" w:line="360" w:lineRule="exact"/>
        <w:ind w:firstLineChars="200" w:firstLine="31680"/>
        <w:rPr>
          <w:szCs w:val="21"/>
        </w:rPr>
      </w:pPr>
      <w:r w:rsidRPr="005F37AC">
        <w:rPr>
          <w:rFonts w:hint="eastAsia"/>
          <w:szCs w:val="21"/>
        </w:rPr>
        <w:t>在大学教学计划中（法学、医学、护理、产科学、心理学、心理教育学、社会劳动学）增加关于家庭暴力问题的课程。</w:t>
      </w:r>
    </w:p>
    <w:p w:rsidR="00DF7D4B" w:rsidRPr="005F37AC" w:rsidRDefault="00DF7D4B" w:rsidP="001D4F5A">
      <w:pPr>
        <w:spacing w:after="240" w:line="360" w:lineRule="exact"/>
        <w:ind w:firstLineChars="200" w:firstLine="31680"/>
        <w:rPr>
          <w:szCs w:val="21"/>
        </w:rPr>
      </w:pPr>
      <w:r w:rsidRPr="005F37AC">
        <w:rPr>
          <w:rFonts w:hint="eastAsia"/>
          <w:szCs w:val="21"/>
        </w:rPr>
        <w:t>通过组织和举办面向各省妇女机构、妇女组织和其他民间组织的教学、讲座和宣传活动，增强人们对现行规范的认识，确保公民权利。</w:t>
      </w:r>
    </w:p>
    <w:p w:rsidR="00DF7D4B" w:rsidRPr="003B12C5" w:rsidRDefault="00DF7D4B" w:rsidP="003B12C5">
      <w:pPr>
        <w:tabs>
          <w:tab w:val="left" w:pos="3544"/>
        </w:tabs>
        <w:spacing w:after="240" w:line="360" w:lineRule="exact"/>
        <w:rPr>
          <w:rFonts w:ascii="SimHei" w:eastAsia="SimHei"/>
          <w:color w:val="FF0000"/>
          <w:sz w:val="24"/>
          <w:szCs w:val="24"/>
        </w:rPr>
      </w:pPr>
      <w:r w:rsidRPr="003B12C5">
        <w:rPr>
          <w:rFonts w:ascii="SimHei" w:eastAsia="SimHei" w:hint="eastAsia"/>
          <w:color w:val="FF0000"/>
          <w:sz w:val="24"/>
          <w:szCs w:val="24"/>
        </w:rPr>
        <w:t>其他国家计划</w:t>
      </w:r>
      <w:r w:rsidRPr="003B12C5">
        <w:rPr>
          <w:rFonts w:ascii="SimHei" w:eastAsia="SimHei"/>
          <w:color w:val="FF0000"/>
          <w:sz w:val="24"/>
          <w:szCs w:val="24"/>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按照国家政府的要求，还实施了其他相关计划。</w:t>
      </w:r>
      <w:r w:rsidRPr="005F37AC">
        <w:rPr>
          <w:rFonts w:hint="eastAsia"/>
          <w:szCs w:val="21"/>
        </w:rPr>
        <w:t>2006</w:t>
      </w:r>
      <w:r w:rsidRPr="005F37AC">
        <w:rPr>
          <w:rFonts w:hint="eastAsia"/>
          <w:szCs w:val="21"/>
        </w:rPr>
        <w:t>年出台了《胡安娜</w:t>
      </w:r>
      <w:r w:rsidRPr="005F37AC">
        <w:rPr>
          <w:rFonts w:ascii="SimSun" w:hAnsi="SimSun"/>
          <w:szCs w:val="21"/>
        </w:rPr>
        <w:t>·</w:t>
      </w:r>
      <w:r w:rsidRPr="005F37AC">
        <w:rPr>
          <w:rFonts w:hint="eastAsia"/>
          <w:szCs w:val="21"/>
        </w:rPr>
        <w:t>阿苏尔杜伊妇女权利和参与促进计划》，目的是帮助女性成为其权利的代言人和参与者，寻求其权利的保障，使公共社会和国家各界人士认识到一种平等文化的存在以及妇女融入各个领域的重要性。如果从人权角度来看待妇女的权利，那么在家庭中针对妇女的暴力行为就成为需要解决的主要问题之一。</w:t>
      </w:r>
    </w:p>
    <w:p w:rsidR="00DF7D4B" w:rsidRPr="005F37AC" w:rsidRDefault="00DF7D4B" w:rsidP="001D4F5A">
      <w:pPr>
        <w:spacing w:after="240" w:line="360" w:lineRule="exact"/>
        <w:ind w:firstLineChars="200" w:firstLine="31680"/>
        <w:rPr>
          <w:szCs w:val="21"/>
          <w:lang w:val="es-ES_tradnl"/>
        </w:rPr>
      </w:pPr>
      <w:r w:rsidRPr="005F37AC">
        <w:rPr>
          <w:rFonts w:hint="eastAsia"/>
          <w:szCs w:val="21"/>
        </w:rPr>
        <w:t>社会发展部通过《国家劳动力计划》帮助女性实现自给自足。按照《家庭计划》为那些遭受暴力的妇女及其子女提供帮助。支持社会组织开展预防、援助和培训等工作，如改善基础设施、提供装备和采取预防措施。</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w:t>
      </w:r>
      <w:smartTag w:uri="urn:schemas-microsoft-com:office:smarttags" w:element="chsdate">
        <w:smartTagPr>
          <w:attr w:name="Year" w:val="2006"/>
          <w:attr w:name="Month" w:val="3"/>
          <w:attr w:name="Day" w:val="13"/>
          <w:attr w:name="IsLunarDate" w:val="False"/>
          <w:attr w:name="IsROCDate" w:val="False"/>
        </w:smartTagPr>
        <w:r w:rsidRPr="005F37AC">
          <w:rPr>
            <w:rFonts w:hint="eastAsia"/>
            <w:szCs w:val="21"/>
          </w:rPr>
          <w:t>2006</w:t>
        </w:r>
        <w:r w:rsidRPr="005F37AC">
          <w:rPr>
            <w:rFonts w:hint="eastAsia"/>
            <w:szCs w:val="21"/>
          </w:rPr>
          <w:t>年</w:t>
        </w:r>
        <w:r w:rsidRPr="005F37AC">
          <w:rPr>
            <w:rFonts w:hint="eastAsia"/>
            <w:szCs w:val="21"/>
          </w:rPr>
          <w:t>3</w:t>
        </w:r>
        <w:r w:rsidRPr="005F37AC">
          <w:rPr>
            <w:rFonts w:hint="eastAsia"/>
            <w:szCs w:val="21"/>
          </w:rPr>
          <w:t>月</w:t>
        </w:r>
        <w:r w:rsidRPr="005F37AC">
          <w:rPr>
            <w:rFonts w:hint="eastAsia"/>
            <w:szCs w:val="21"/>
          </w:rPr>
          <w:t>13</w:t>
        </w:r>
        <w:r w:rsidRPr="005F37AC">
          <w:rPr>
            <w:rFonts w:hint="eastAsia"/>
            <w:szCs w:val="21"/>
          </w:rPr>
          <w:t>日</w:t>
        </w:r>
      </w:smartTag>
      <w:r w:rsidRPr="005F37AC">
        <w:rPr>
          <w:rFonts w:hint="eastAsia"/>
          <w:szCs w:val="21"/>
        </w:rPr>
        <w:t>的第</w:t>
      </w:r>
      <w:r w:rsidRPr="005F37AC">
        <w:rPr>
          <w:rFonts w:hint="eastAsia"/>
          <w:szCs w:val="21"/>
        </w:rPr>
        <w:t>314</w:t>
      </w:r>
      <w:r w:rsidRPr="005F37AC">
        <w:rPr>
          <w:rFonts w:hint="eastAsia"/>
          <w:szCs w:val="21"/>
        </w:rPr>
        <w:t>号决议，国家内政部在布宜诺斯艾利斯市实施了“受害者反对暴力”计划，各联邦警察分支机构参与了这项计划：</w:t>
      </w:r>
    </w:p>
    <w:p w:rsidR="00DF7D4B" w:rsidRPr="005F37AC" w:rsidRDefault="00DF7D4B" w:rsidP="003B12C5">
      <w:pPr>
        <w:widowControl/>
        <w:numPr>
          <w:ilvl w:val="0"/>
          <w:numId w:val="25"/>
        </w:numPr>
        <w:tabs>
          <w:tab w:val="clear" w:pos="720"/>
          <w:tab w:val="num" w:pos="960"/>
        </w:tabs>
        <w:adjustRightInd/>
        <w:spacing w:after="240" w:line="360" w:lineRule="exact"/>
        <w:ind w:left="960" w:hanging="480"/>
        <w:textAlignment w:val="auto"/>
        <w:rPr>
          <w:szCs w:val="21"/>
        </w:rPr>
      </w:pPr>
      <w:r w:rsidRPr="005F37AC">
        <w:rPr>
          <w:rFonts w:hint="eastAsia"/>
          <w:szCs w:val="21"/>
        </w:rPr>
        <w:t>受害者指导中心：该机构成立于</w:t>
      </w:r>
      <w:r w:rsidRPr="005F37AC">
        <w:rPr>
          <w:rFonts w:hint="eastAsia"/>
          <w:szCs w:val="21"/>
        </w:rPr>
        <w:t>1991</w:t>
      </w:r>
      <w:r w:rsidRPr="005F37AC">
        <w:rPr>
          <w:rFonts w:hint="eastAsia"/>
          <w:szCs w:val="21"/>
        </w:rPr>
        <w:t>年，首要目的是指导所有被认定为暴力受害者的人群，为广大群众提供心理、社会和法律咨询。目前该中心的工作已经成为“受害者反对暴力”计划的一部分，阿根廷联邦警察机构还有一支由警务人员、</w:t>
      </w:r>
      <w:r w:rsidR="003D51BF">
        <w:rPr>
          <w:rFonts w:hint="eastAsia"/>
          <w:szCs w:val="21"/>
        </w:rPr>
        <w:t>70</w:t>
      </w:r>
      <w:r w:rsidR="003D51BF">
        <w:rPr>
          <w:rFonts w:hint="eastAsia"/>
          <w:szCs w:val="21"/>
        </w:rPr>
        <w:t>名</w:t>
      </w:r>
      <w:r w:rsidRPr="005F37AC">
        <w:rPr>
          <w:rFonts w:hint="eastAsia"/>
          <w:szCs w:val="21"/>
        </w:rPr>
        <w:t>专业人员和社会心理工作者组成的学术队伍，他们负责接听</w:t>
      </w:r>
      <w:r w:rsidRPr="005F37AC">
        <w:rPr>
          <w:rFonts w:hint="eastAsia"/>
          <w:szCs w:val="21"/>
        </w:rPr>
        <w:t>137</w:t>
      </w:r>
      <w:r w:rsidRPr="005F37AC">
        <w:rPr>
          <w:rFonts w:hint="eastAsia"/>
          <w:szCs w:val="21"/>
        </w:rPr>
        <w:t>热线电话，或按照阿根廷联邦警察机构电台指挥部的部署以及警察局的要求，派遣机动小分队在布宜诺斯艾利斯市的大街小巷或入户处理紧急暴力事件。</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这些机动小分队部署在北区中心和南区中心这两个战略要地，可以快速赶到出事地点处理家庭暴力事件。值得强调的是，这两个中心都是全年全天候保持待命状态。</w:t>
      </w:r>
    </w:p>
    <w:p w:rsidR="00DF7D4B" w:rsidRPr="005F37AC" w:rsidRDefault="00DF7D4B" w:rsidP="003B12C5">
      <w:pPr>
        <w:widowControl/>
        <w:numPr>
          <w:ilvl w:val="0"/>
          <w:numId w:val="25"/>
        </w:numPr>
        <w:tabs>
          <w:tab w:val="clear" w:pos="720"/>
          <w:tab w:val="num" w:pos="960"/>
        </w:tabs>
        <w:adjustRightInd/>
        <w:spacing w:after="240" w:line="360" w:lineRule="exact"/>
        <w:ind w:left="960" w:hanging="480"/>
        <w:textAlignment w:val="auto"/>
        <w:rPr>
          <w:szCs w:val="21"/>
        </w:rPr>
      </w:pPr>
      <w:r w:rsidRPr="005F37AC">
        <w:rPr>
          <w:rFonts w:hint="eastAsia"/>
          <w:szCs w:val="21"/>
        </w:rPr>
        <w:t>性暴力受害者接待中心</w:t>
      </w:r>
      <w:r w:rsidRPr="003B12C5">
        <w:rPr>
          <w:rFonts w:hint="eastAsia"/>
          <w:szCs w:val="21"/>
        </w:rPr>
        <w:t>：该机构成立于</w:t>
      </w:r>
      <w:r w:rsidRPr="003B12C5">
        <w:rPr>
          <w:rFonts w:hint="eastAsia"/>
          <w:szCs w:val="21"/>
        </w:rPr>
        <w:t>1995</w:t>
      </w:r>
      <w:r w:rsidRPr="003B12C5">
        <w:rPr>
          <w:rFonts w:hint="eastAsia"/>
          <w:szCs w:val="21"/>
        </w:rPr>
        <w:t>年</w:t>
      </w:r>
      <w:r w:rsidRPr="003B12C5">
        <w:rPr>
          <w:rFonts w:hint="eastAsia"/>
          <w:szCs w:val="21"/>
        </w:rPr>
        <w:t>12</w:t>
      </w:r>
      <w:r w:rsidRPr="003B12C5">
        <w:rPr>
          <w:rFonts w:hint="eastAsia"/>
          <w:szCs w:val="21"/>
        </w:rPr>
        <w:t>月，负责处理性暴力案件，通过由专业心理学家和社会工作者组成的机动小分队紧急处理所有性暴力案件，为受害者提供保护，帮助和陪同</w:t>
      </w:r>
      <w:r w:rsidR="003D51BF">
        <w:rPr>
          <w:rFonts w:hint="eastAsia"/>
          <w:szCs w:val="21"/>
        </w:rPr>
        <w:t>受</w:t>
      </w:r>
      <w:r w:rsidRPr="003B12C5">
        <w:rPr>
          <w:rFonts w:hint="eastAsia"/>
          <w:szCs w:val="21"/>
        </w:rPr>
        <w:t>害者提起诉讼。同样，该中心还拥有一支由专业人员组成的学术队伍，负责采取下列行动：</w:t>
      </w:r>
    </w:p>
    <w:p w:rsidR="00DF7D4B" w:rsidRPr="005F37AC" w:rsidRDefault="00DF7D4B" w:rsidP="001D4F5A">
      <w:pPr>
        <w:spacing w:after="240" w:line="360" w:lineRule="exact"/>
        <w:ind w:firstLineChars="400" w:firstLine="31680"/>
        <w:rPr>
          <w:szCs w:val="21"/>
        </w:rPr>
      </w:pPr>
      <w:r w:rsidRPr="005F37AC">
        <w:rPr>
          <w:rFonts w:hint="eastAsia"/>
          <w:szCs w:val="21"/>
        </w:rPr>
        <w:t>为性暴力受害者提供咨询。</w:t>
      </w:r>
    </w:p>
    <w:p w:rsidR="00DF7D4B" w:rsidRPr="005F37AC" w:rsidRDefault="00DF7D4B" w:rsidP="001D4F5A">
      <w:pPr>
        <w:spacing w:after="240" w:line="360" w:lineRule="exact"/>
        <w:ind w:firstLineChars="400" w:firstLine="31680"/>
        <w:rPr>
          <w:rFonts w:hint="eastAsia"/>
          <w:szCs w:val="21"/>
        </w:rPr>
      </w:pPr>
      <w:r w:rsidRPr="005F37AC">
        <w:rPr>
          <w:rFonts w:hint="eastAsia"/>
          <w:szCs w:val="21"/>
        </w:rPr>
        <w:t>接待性暴力受害者，提供诉讼、指导和心理干预等服务。</w:t>
      </w:r>
    </w:p>
    <w:p w:rsidR="00DF7D4B" w:rsidRPr="005F37AC" w:rsidRDefault="00DF7D4B" w:rsidP="001D4F5A">
      <w:pPr>
        <w:spacing w:after="240" w:line="360" w:lineRule="exact"/>
        <w:ind w:firstLineChars="400" w:firstLine="31680"/>
        <w:rPr>
          <w:rFonts w:hint="eastAsia"/>
          <w:szCs w:val="21"/>
        </w:rPr>
      </w:pPr>
      <w:r w:rsidRPr="005F37AC">
        <w:rPr>
          <w:rFonts w:hint="eastAsia"/>
          <w:szCs w:val="21"/>
        </w:rPr>
        <w:t>针对特殊情况提供救助。</w:t>
      </w:r>
    </w:p>
    <w:p w:rsidR="00DF7D4B" w:rsidRPr="005F37AC" w:rsidRDefault="00DF7D4B" w:rsidP="001D4F5A">
      <w:pPr>
        <w:spacing w:after="240" w:line="360" w:lineRule="exact"/>
        <w:ind w:firstLineChars="400" w:firstLine="31680"/>
        <w:rPr>
          <w:szCs w:val="21"/>
        </w:rPr>
      </w:pPr>
      <w:r w:rsidRPr="005F37AC">
        <w:rPr>
          <w:rFonts w:hint="eastAsia"/>
          <w:szCs w:val="21"/>
        </w:rPr>
        <w:t>法律指导和医疗指导。</w:t>
      </w:r>
    </w:p>
    <w:p w:rsidR="00DF7D4B" w:rsidRPr="005F37AC" w:rsidRDefault="00DF7D4B" w:rsidP="001D4F5A">
      <w:pPr>
        <w:spacing w:after="240" w:line="360" w:lineRule="exact"/>
        <w:ind w:firstLineChars="200" w:firstLine="31680"/>
        <w:rPr>
          <w:szCs w:val="21"/>
          <w:lang w:val="es-AR"/>
        </w:rPr>
      </w:pPr>
      <w:r w:rsidRPr="005F37AC">
        <w:rPr>
          <w:rFonts w:hint="eastAsia"/>
          <w:szCs w:val="21"/>
        </w:rPr>
        <w:t>可以说，这个工作队的目标不仅是处理紧急事件，而且还关注每一个个案，根据每一个性侵犯受害者的家庭组成以及身心的实际情况提供咨询服务，尊重他们就是否提起诉讼所做出的决定。此外，一个由女警官或女警员、妇科医生、心理医生、心理教育学家、律师和社会义工组成的学术团队可以提供特别接待服务。</w:t>
      </w:r>
    </w:p>
    <w:p w:rsidR="00DF7D4B" w:rsidRPr="005F37AC" w:rsidRDefault="00DF7D4B" w:rsidP="001D4F5A">
      <w:pPr>
        <w:spacing w:after="240" w:line="360" w:lineRule="exact"/>
        <w:ind w:firstLineChars="200" w:firstLine="31680"/>
        <w:rPr>
          <w:szCs w:val="21"/>
        </w:rPr>
      </w:pPr>
      <w:r w:rsidRPr="005F37AC">
        <w:rPr>
          <w:rFonts w:hint="eastAsia"/>
          <w:szCs w:val="21"/>
        </w:rPr>
        <w:t>国家最高法院还成立了家庭暴力案件受理办公室。</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家庭暴力案件受理办公室是依照第</w:t>
      </w:r>
      <w:r w:rsidRPr="005F37AC">
        <w:rPr>
          <w:rFonts w:hint="eastAsia"/>
          <w:szCs w:val="21"/>
        </w:rPr>
        <w:t>39/6</w:t>
      </w:r>
      <w:r w:rsidRPr="005F37AC">
        <w:rPr>
          <w:rFonts w:hint="eastAsia"/>
          <w:szCs w:val="21"/>
        </w:rPr>
        <w:t>号最高法院令成立的，另外第</w:t>
      </w:r>
      <w:r w:rsidRPr="005F37AC">
        <w:rPr>
          <w:rFonts w:hint="eastAsia"/>
          <w:szCs w:val="21"/>
        </w:rPr>
        <w:t>40/6</w:t>
      </w:r>
      <w:r w:rsidRPr="005F37AC">
        <w:rPr>
          <w:rFonts w:hint="eastAsia"/>
          <w:szCs w:val="21"/>
        </w:rPr>
        <w:t>号最高法院令做出了规章方面的规定，该办公室设在法院大厦附近的一座大楼里并且每年都有相应的预算拨款。该办公室全年全天</w:t>
      </w:r>
      <w:r w:rsidRPr="005F37AC">
        <w:rPr>
          <w:rFonts w:hint="eastAsia"/>
          <w:szCs w:val="21"/>
        </w:rPr>
        <w:t>24</w:t>
      </w:r>
      <w:r w:rsidRPr="005F37AC">
        <w:rPr>
          <w:rFonts w:hint="eastAsia"/>
          <w:szCs w:val="21"/>
        </w:rPr>
        <w:t>小时办公，随时可以受理当事人提出司法干预申请，不受国家司法机构各部门规定的工时限制。</w:t>
      </w:r>
    </w:p>
    <w:p w:rsidR="00DF7D4B" w:rsidRPr="005F37AC" w:rsidRDefault="00DF7D4B" w:rsidP="001D4F5A">
      <w:pPr>
        <w:spacing w:after="240" w:line="360" w:lineRule="exact"/>
        <w:ind w:firstLineChars="200" w:firstLine="31680"/>
        <w:rPr>
          <w:szCs w:val="21"/>
        </w:rPr>
      </w:pPr>
      <w:r w:rsidRPr="005F37AC">
        <w:rPr>
          <w:rFonts w:hint="eastAsia"/>
          <w:szCs w:val="21"/>
        </w:rPr>
        <w:t>设立该办公室还有另外一个目的，就是减轻家庭暴力问题对相关社会部门的影响并为诉诸司法提供便利。该办公室拥有一支专业队伍负责案件的受理工作，可以发现，该办公室不仅拥有受过法律培训的雇员，还拥有医务人员、心理学家和社会义工，他们都接受过相关专业培训，负责听取案情并制定相关报告，然后转交给相关部门进行处理。从这一点可以看出，尽管隶属于国家司法机构，但严格来说，该办公室并不是司法机关，因为它受理的案件并非总是转交民事法院或刑事法院。</w:t>
      </w:r>
    </w:p>
    <w:p w:rsidR="00DF7D4B" w:rsidRPr="005F37AC" w:rsidRDefault="00DF7D4B" w:rsidP="001D4F5A">
      <w:pPr>
        <w:spacing w:after="240" w:line="360" w:lineRule="exact"/>
        <w:ind w:firstLineChars="200" w:firstLine="31680"/>
        <w:rPr>
          <w:szCs w:val="21"/>
        </w:rPr>
      </w:pPr>
      <w:r w:rsidRPr="005F37AC">
        <w:rPr>
          <w:rFonts w:hint="eastAsia"/>
          <w:szCs w:val="21"/>
        </w:rPr>
        <w:t>该办公室还想方设法建立相关网络，尽可能避免在转交案件过程中给当事人造成伤害。应当指出，社会救助活动并不属于国家司法机构的职能，而法院又缺乏必要的资源，因此有必要建立上述网络。该办公室已着手就建立上述网络与布宜诺斯艾利斯市的相关政府部门协商签署相关协议。</w:t>
      </w:r>
    </w:p>
    <w:p w:rsidR="00DF7D4B" w:rsidRPr="005F37AC" w:rsidRDefault="00DF7D4B" w:rsidP="001D4F5A">
      <w:pPr>
        <w:spacing w:after="240" w:line="360" w:lineRule="exact"/>
        <w:ind w:firstLineChars="200" w:firstLine="31680"/>
        <w:rPr>
          <w:szCs w:val="21"/>
        </w:rPr>
      </w:pPr>
      <w:r w:rsidRPr="005F37AC">
        <w:rPr>
          <w:rFonts w:hint="eastAsia"/>
          <w:szCs w:val="21"/>
        </w:rPr>
        <w:t>该办公室的另外一项职能就是对受理的案件进行监控，按照法律手续对所有提交给司法机构的案件进行跟踪。</w:t>
      </w:r>
      <w:r w:rsidRPr="005F37AC">
        <w:rPr>
          <w:szCs w:val="21"/>
        </w:rPr>
        <w:t xml:space="preserve"> </w:t>
      </w:r>
    </w:p>
    <w:p w:rsidR="00DF7D4B" w:rsidRPr="005F37AC" w:rsidRDefault="00DF7D4B" w:rsidP="001D4F5A">
      <w:pPr>
        <w:spacing w:after="240" w:line="360" w:lineRule="exact"/>
        <w:ind w:firstLineChars="200" w:firstLine="31680"/>
        <w:rPr>
          <w:b/>
          <w:szCs w:val="21"/>
        </w:rPr>
      </w:pPr>
      <w:r w:rsidRPr="005F37AC">
        <w:rPr>
          <w:rFonts w:hint="eastAsia"/>
          <w:szCs w:val="21"/>
        </w:rPr>
        <w:t>希望该办公室能够完成其使命，特别是能够就家庭暴力的真实状况完成统计和报告工作，并在此基础上制定预防家庭暴力的计划。</w:t>
      </w:r>
    </w:p>
    <w:p w:rsidR="00DF7D4B" w:rsidRPr="003B12C5" w:rsidRDefault="00DF7D4B" w:rsidP="005F37AC">
      <w:pPr>
        <w:spacing w:after="240" w:line="360" w:lineRule="exact"/>
        <w:rPr>
          <w:rFonts w:ascii="KaiTi_GB2312" w:eastAsia="KaiTi_GB2312" w:hint="eastAsia"/>
          <w:b/>
          <w:color w:val="0000FF"/>
          <w:szCs w:val="21"/>
        </w:rPr>
      </w:pPr>
      <w:r w:rsidRPr="003B12C5">
        <w:rPr>
          <w:rFonts w:ascii="KaiTi_GB2312" w:eastAsia="KaiTi_GB2312" w:hint="eastAsia"/>
          <w:b/>
          <w:color w:val="0000FF"/>
          <w:szCs w:val="21"/>
        </w:rPr>
        <w:t>举报家庭暴力案件</w:t>
      </w:r>
    </w:p>
    <w:p w:rsidR="00DF7D4B" w:rsidRPr="003B12C5" w:rsidRDefault="00DF7D4B" w:rsidP="001D4F5A">
      <w:pPr>
        <w:spacing w:after="240" w:line="360" w:lineRule="exact"/>
        <w:ind w:firstLineChars="200" w:firstLine="31680"/>
        <w:rPr>
          <w:rFonts w:ascii="KaiTi_GB2312" w:eastAsia="KaiTi_GB2312" w:hint="eastAsia"/>
          <w:color w:val="0000FF"/>
          <w:szCs w:val="21"/>
        </w:rPr>
      </w:pPr>
      <w:r w:rsidRPr="003B12C5">
        <w:rPr>
          <w:rFonts w:ascii="KaiTi_GB2312" w:eastAsia="KaiTi_GB2312" w:hint="eastAsia"/>
          <w:color w:val="0000FF"/>
          <w:szCs w:val="21"/>
        </w:rPr>
        <w:t>每年向国家司法机构进行举报的数量（1995-2007年，布宜诺斯艾利斯市）</w:t>
      </w:r>
    </w:p>
    <w:bookmarkStart w:id="36" w:name="_MON_1271668871"/>
    <w:bookmarkStart w:id="37" w:name="_MON_1271668893"/>
    <w:bookmarkStart w:id="38" w:name="_MON_1285437361"/>
    <w:bookmarkStart w:id="39" w:name="_MON_1286288475"/>
    <w:bookmarkStart w:id="40" w:name="_MON_1286863349"/>
    <w:bookmarkEnd w:id="36"/>
    <w:bookmarkEnd w:id="37"/>
    <w:bookmarkEnd w:id="38"/>
    <w:bookmarkEnd w:id="39"/>
    <w:bookmarkEnd w:id="40"/>
    <w:p w:rsidR="00DF7D4B" w:rsidRPr="005F37AC" w:rsidRDefault="00DF7D4B" w:rsidP="003B12C5">
      <w:pPr>
        <w:spacing w:after="240" w:line="240" w:lineRule="auto"/>
        <w:jc w:val="center"/>
        <w:rPr>
          <w:noProof/>
          <w:szCs w:val="21"/>
        </w:rPr>
      </w:pPr>
      <w:r w:rsidRPr="005F37AC">
        <w:rPr>
          <w:szCs w:val="21"/>
        </w:rPr>
        <w:object w:dxaOrig="8484" w:dyaOrig="6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25pt;height:253.5pt" o:ole="" fillcolor="window">
            <v:imagedata r:id="rId14" o:title=""/>
          </v:shape>
          <o:OLEObject Type="Embed" ProgID="Word.Picture.8" ShapeID="_x0000_i1025" DrawAspect="Content" ObjectID="_1418864915" r:id="rId15"/>
        </w:object>
      </w:r>
    </w:p>
    <w:p w:rsidR="00DF7D4B" w:rsidRPr="005F37AC" w:rsidRDefault="003D51BF" w:rsidP="005F37AC">
      <w:pPr>
        <w:spacing w:after="240" w:line="360" w:lineRule="exact"/>
        <w:jc w:val="center"/>
        <w:rPr>
          <w:rFonts w:hint="eastAsia"/>
          <w:szCs w:val="21"/>
        </w:rPr>
      </w:pPr>
      <w:r>
        <w:rPr>
          <w:rFonts w:hint="eastAsia"/>
          <w:szCs w:val="21"/>
        </w:rPr>
        <w:t>资料</w:t>
      </w:r>
      <w:r w:rsidR="00DF7D4B" w:rsidRPr="005F37AC">
        <w:rPr>
          <w:rFonts w:hint="eastAsia"/>
          <w:szCs w:val="21"/>
        </w:rPr>
        <w:t>来源</w:t>
      </w:r>
      <w:r w:rsidR="003B12C5">
        <w:rPr>
          <w:rFonts w:hint="eastAsia"/>
          <w:szCs w:val="21"/>
        </w:rPr>
        <w:t>：</w:t>
      </w:r>
      <w:r w:rsidR="00DF7D4B" w:rsidRPr="005F37AC">
        <w:rPr>
          <w:rFonts w:hint="eastAsia"/>
          <w:szCs w:val="21"/>
        </w:rPr>
        <w:t>国家司法机构</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在这些年所有举报案件中，</w:t>
      </w:r>
      <w:r w:rsidRPr="005F37AC">
        <w:rPr>
          <w:rFonts w:hint="eastAsia"/>
          <w:szCs w:val="21"/>
        </w:rPr>
        <w:t>80%</w:t>
      </w:r>
      <w:r w:rsidRPr="005F37AC">
        <w:rPr>
          <w:rFonts w:hint="eastAsia"/>
          <w:szCs w:val="21"/>
        </w:rPr>
        <w:t>的受害者是女性。值得指出的是，在</w:t>
      </w:r>
      <w:r w:rsidRPr="005F37AC">
        <w:rPr>
          <w:rFonts w:hint="eastAsia"/>
          <w:szCs w:val="21"/>
        </w:rPr>
        <w:t>2006</w:t>
      </w:r>
      <w:r w:rsidRPr="005F37AC">
        <w:rPr>
          <w:rFonts w:hint="eastAsia"/>
          <w:szCs w:val="21"/>
        </w:rPr>
        <w:t>年和</w:t>
      </w:r>
      <w:r w:rsidRPr="005F37AC">
        <w:rPr>
          <w:rFonts w:hint="eastAsia"/>
          <w:szCs w:val="21"/>
        </w:rPr>
        <w:t>2007</w:t>
      </w:r>
      <w:r w:rsidRPr="005F37AC">
        <w:rPr>
          <w:rFonts w:hint="eastAsia"/>
          <w:szCs w:val="21"/>
        </w:rPr>
        <w:t>年，年纪较轻的女性受害者的数量大幅增加，不过，大部分情况下，她们是与女性家人一起举报的。</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应该注意到，这些数据仅仅反映了阿根廷一个城市的情况。</w:t>
      </w:r>
    </w:p>
    <w:p w:rsidR="00DF7D4B" w:rsidRPr="005F37AC" w:rsidRDefault="00DF7D4B" w:rsidP="003B12C5">
      <w:pPr>
        <w:pStyle w:val="H2"/>
        <w:rPr>
          <w:rFonts w:hint="eastAsia"/>
        </w:rPr>
      </w:pPr>
      <w:r w:rsidRPr="005F37AC">
        <w:rPr>
          <w:rFonts w:hint="eastAsia"/>
        </w:rPr>
        <w:t>工作期间的暴力行为</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阿根廷还从就业角度去看待针对女性的暴力问题。为此，在全国</w:t>
      </w:r>
      <w:r w:rsidRPr="005F37AC">
        <w:rPr>
          <w:rFonts w:hint="eastAsia"/>
          <w:szCs w:val="21"/>
        </w:rPr>
        <w:t>21</w:t>
      </w:r>
      <w:r w:rsidRPr="005F37AC">
        <w:rPr>
          <w:rFonts w:hint="eastAsia"/>
          <w:szCs w:val="21"/>
        </w:rPr>
        <w:t>个省立法机关和国会提出了多项关于工作期间暴力问题的法律草案。</w:t>
      </w:r>
    </w:p>
    <w:p w:rsidR="00DF7D4B" w:rsidRPr="005F37AC" w:rsidRDefault="00DF7D4B" w:rsidP="001D4F5A">
      <w:pPr>
        <w:spacing w:after="240" w:line="360" w:lineRule="exact"/>
        <w:ind w:firstLineChars="200" w:firstLine="31680"/>
        <w:rPr>
          <w:szCs w:val="21"/>
        </w:rPr>
      </w:pPr>
      <w:r w:rsidRPr="005F37AC">
        <w:rPr>
          <w:rFonts w:hint="eastAsia"/>
          <w:szCs w:val="21"/>
        </w:rPr>
        <w:t>目前，其中</w:t>
      </w:r>
      <w:r w:rsidRPr="005F37AC">
        <w:rPr>
          <w:rFonts w:hint="eastAsia"/>
          <w:szCs w:val="21"/>
        </w:rPr>
        <w:t>5</w:t>
      </w:r>
      <w:r w:rsidRPr="005F37AC">
        <w:rPr>
          <w:rFonts w:hint="eastAsia"/>
          <w:szCs w:val="21"/>
        </w:rPr>
        <w:t>项相关议题的省级法律已经生效（布宜诺斯艾利斯市、布宜诺斯艾利斯省、圣塔菲省、米西奥内斯省、图库曼省），并且还批准了多项集体劳动协定。此外还出台了若干积极行动措施特别条款，涉及“拒绝歧视”、鼓励女性劳工、获得培训和照顾子女的资格等问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工作期间暴力行为是国家打击针对妇女暴力行为斗争中主要面临的问题之一，为此在国家劳动部所属的机会和待遇平等三方委员会中设立了一个顾问办公室，专门负责处理工作期间暴力问题，最近又成立了由国家内阁首席部长管辖的公共职能事务局机会平等委员会。同样，负责这方面工作的还有国家行政调查检察院所辖的工作暴力举报办公室。</w:t>
      </w:r>
    </w:p>
    <w:p w:rsidR="00DF7D4B" w:rsidRPr="005F37AC" w:rsidRDefault="00DF7D4B" w:rsidP="005F37AC">
      <w:pPr>
        <w:spacing w:after="240" w:line="360" w:lineRule="exact"/>
        <w:rPr>
          <w:rFonts w:hint="eastAsia"/>
          <w:b/>
          <w:szCs w:val="21"/>
        </w:rPr>
      </w:pPr>
    </w:p>
    <w:p w:rsidR="00DF7D4B" w:rsidRPr="00401BB4" w:rsidRDefault="003B12C5" w:rsidP="00401BB4">
      <w:pPr>
        <w:tabs>
          <w:tab w:val="left" w:pos="3544"/>
        </w:tabs>
        <w:spacing w:after="240" w:line="360" w:lineRule="exact"/>
        <w:rPr>
          <w:rFonts w:ascii="SimHei" w:eastAsia="SimHei" w:hint="eastAsia"/>
          <w:color w:val="FF0000"/>
          <w:sz w:val="24"/>
          <w:szCs w:val="24"/>
        </w:rPr>
      </w:pPr>
      <w:r>
        <w:rPr>
          <w:b/>
          <w:szCs w:val="21"/>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3D51BF">
        <w:rPr>
          <w:rFonts w:ascii="SimHei" w:eastAsia="SimHei" w:hint="eastAsia"/>
          <w:color w:val="FF0000"/>
          <w:sz w:val="24"/>
          <w:szCs w:val="24"/>
        </w:rPr>
        <w:t>6</w:t>
      </w:r>
      <w:r w:rsidRPr="00401BB4">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2002</w:t>
      </w:r>
      <w:r w:rsidRPr="005F37AC">
        <w:rPr>
          <w:rFonts w:hint="eastAsia"/>
          <w:szCs w:val="21"/>
        </w:rPr>
        <w:t>年</w:t>
      </w:r>
      <w:r w:rsidRPr="005F37AC">
        <w:rPr>
          <w:rFonts w:hint="eastAsia"/>
          <w:szCs w:val="21"/>
        </w:rPr>
        <w:t>11</w:t>
      </w:r>
      <w:r w:rsidRPr="005F37AC">
        <w:rPr>
          <w:rFonts w:hint="eastAsia"/>
          <w:szCs w:val="21"/>
        </w:rPr>
        <w:t>月，阿根廷颁布第</w:t>
      </w:r>
      <w:r w:rsidRPr="005F37AC">
        <w:rPr>
          <w:rFonts w:hint="eastAsia"/>
          <w:szCs w:val="21"/>
        </w:rPr>
        <w:t>25632</w:t>
      </w:r>
      <w:r w:rsidRPr="005F37AC">
        <w:rPr>
          <w:rFonts w:hint="eastAsia"/>
          <w:szCs w:val="21"/>
        </w:rPr>
        <w:t>号法律，批准了《联合国打击跨国有组织犯罪公约》及其《关于预防、禁止和惩治贩运人口特别是妇女和儿童行为的补充议定书》和《</w:t>
      </w:r>
      <w:r w:rsidRPr="005F37AC">
        <w:rPr>
          <w:szCs w:val="21"/>
        </w:rPr>
        <w:t>关于打击陆、海</w:t>
      </w:r>
      <w:r w:rsidR="003D51BF">
        <w:rPr>
          <w:rFonts w:hint="eastAsia"/>
          <w:szCs w:val="21"/>
        </w:rPr>
        <w:t>、</w:t>
      </w:r>
      <w:r w:rsidRPr="005F37AC">
        <w:rPr>
          <w:szCs w:val="21"/>
        </w:rPr>
        <w:t>空偷运移民的</w:t>
      </w:r>
      <w:r w:rsidRPr="005F37AC">
        <w:rPr>
          <w:rFonts w:hint="eastAsia"/>
          <w:szCs w:val="21"/>
        </w:rPr>
        <w:t>补充议定书》。</w:t>
      </w:r>
    </w:p>
    <w:p w:rsidR="00DF7D4B" w:rsidRPr="005F37AC" w:rsidRDefault="00DF7D4B" w:rsidP="001D4F5A">
      <w:pPr>
        <w:spacing w:after="240" w:line="360" w:lineRule="exact"/>
        <w:ind w:firstLineChars="200" w:firstLine="31680"/>
        <w:rPr>
          <w:szCs w:val="21"/>
        </w:rPr>
      </w:pPr>
      <w:r w:rsidRPr="005F37AC">
        <w:rPr>
          <w:rFonts w:hint="eastAsia"/>
          <w:szCs w:val="21"/>
        </w:rPr>
        <w:t>按照《联合国打击跨国有组织犯罪公约关于预防、禁止和惩治贩运人口特别是妇女和儿童行为的补充议定书》的定义，贩运人口指的是：“</w:t>
      </w:r>
      <w:r w:rsidRPr="005F37AC">
        <w:rPr>
          <w:szCs w:val="21"/>
        </w:rPr>
        <w:t>为</w:t>
      </w:r>
      <w:r w:rsidRPr="005F37AC">
        <w:rPr>
          <w:rFonts w:hint="eastAsia"/>
          <w:szCs w:val="21"/>
        </w:rPr>
        <w:t>达到</w:t>
      </w:r>
      <w:r w:rsidRPr="005F37AC">
        <w:rPr>
          <w:szCs w:val="21"/>
        </w:rPr>
        <w:t>剥削</w:t>
      </w:r>
      <w:r w:rsidRPr="005F37AC">
        <w:rPr>
          <w:rFonts w:hint="eastAsia"/>
          <w:szCs w:val="21"/>
        </w:rPr>
        <w:t>的</w:t>
      </w:r>
      <w:r w:rsidRPr="005F37AC">
        <w:rPr>
          <w:szCs w:val="21"/>
        </w:rPr>
        <w:t>目的</w:t>
      </w:r>
      <w:r w:rsidRPr="005F37AC">
        <w:rPr>
          <w:rFonts w:hint="eastAsia"/>
          <w:szCs w:val="21"/>
        </w:rPr>
        <w:t>，</w:t>
      </w:r>
      <w:r w:rsidRPr="005F37AC">
        <w:rPr>
          <w:szCs w:val="21"/>
        </w:rPr>
        <w:t>通过暴力威胁或使用暴力手段，或通过其他形式的胁迫</w:t>
      </w:r>
      <w:r w:rsidRPr="005F37AC">
        <w:rPr>
          <w:rFonts w:hint="eastAsia"/>
          <w:szCs w:val="21"/>
        </w:rPr>
        <w:t>、</w:t>
      </w:r>
      <w:r w:rsidRPr="005F37AC">
        <w:rPr>
          <w:szCs w:val="21"/>
        </w:rPr>
        <w:t>诱拐、欺诈、欺骗、滥用权力或</w:t>
      </w:r>
      <w:r w:rsidRPr="005F37AC">
        <w:rPr>
          <w:rFonts w:hint="eastAsia"/>
          <w:szCs w:val="21"/>
        </w:rPr>
        <w:t>利用他人的不利处境</w:t>
      </w:r>
      <w:r w:rsidRPr="005F37AC">
        <w:rPr>
          <w:szCs w:val="21"/>
        </w:rPr>
        <w:t>，或通过</w:t>
      </w:r>
      <w:r w:rsidRPr="005F37AC">
        <w:rPr>
          <w:rFonts w:hint="eastAsia"/>
          <w:szCs w:val="21"/>
        </w:rPr>
        <w:t>提供或收</w:t>
      </w:r>
      <w:r w:rsidRPr="005F37AC">
        <w:rPr>
          <w:szCs w:val="21"/>
        </w:rPr>
        <w:t>授酬金或利益取得对另一人有控制权的某人的同意等手段招募、运送、转移、窝藏或接收人员。</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阿根廷外交部负责妇女事务的特别代表处认为打击贩运人口是当前的首要任务，为此成立了打击贩运人口委员会，另外，在国内有被称为“国内焦点”的犯罪受害者综合救助办公室，在国际上有被称为“国际焦点”的妇女事务特别代表负责打击贩运人口事务。</w:t>
      </w:r>
    </w:p>
    <w:p w:rsidR="00DF7D4B" w:rsidRPr="005F37AC" w:rsidRDefault="00DF7D4B" w:rsidP="001D4F5A">
      <w:pPr>
        <w:spacing w:after="240" w:line="360" w:lineRule="exact"/>
        <w:ind w:firstLineChars="200" w:firstLine="31680"/>
        <w:rPr>
          <w:szCs w:val="21"/>
        </w:rPr>
      </w:pPr>
      <w:r w:rsidRPr="005F37AC">
        <w:rPr>
          <w:rFonts w:hint="eastAsia"/>
          <w:szCs w:val="21"/>
        </w:rPr>
        <w:t>南方共同市场妇女特别会议也将打击贩运人口纳入南方共同市场组织及其成员国的中心工作当中。</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外交部民间社会咨询委员会还设立了性别平等委员会，其重点工作之一就是打击贩运人口。</w:t>
      </w:r>
    </w:p>
    <w:p w:rsidR="00DF7D4B" w:rsidRPr="005F37AC" w:rsidRDefault="00DF7D4B" w:rsidP="001D4F5A">
      <w:pPr>
        <w:spacing w:after="240" w:line="360" w:lineRule="exact"/>
        <w:ind w:firstLineChars="200" w:firstLine="31680"/>
        <w:rPr>
          <w:szCs w:val="21"/>
        </w:rPr>
      </w:pPr>
      <w:r w:rsidRPr="005F37AC">
        <w:rPr>
          <w:rFonts w:hint="eastAsia"/>
          <w:szCs w:val="21"/>
        </w:rPr>
        <w:t>国会也正在讨论与打击贩运人口有关的法律提案。其中一项提案已经被参议院批准。</w:t>
      </w:r>
    </w:p>
    <w:p w:rsidR="00DF7D4B" w:rsidRPr="005F37AC" w:rsidRDefault="00DF7D4B" w:rsidP="001D4F5A">
      <w:pPr>
        <w:spacing w:after="240" w:line="360" w:lineRule="exact"/>
        <w:ind w:firstLineChars="200" w:firstLine="31680"/>
        <w:rPr>
          <w:szCs w:val="21"/>
        </w:rPr>
      </w:pPr>
      <w:r w:rsidRPr="005F37AC">
        <w:rPr>
          <w:rFonts w:hint="eastAsia"/>
          <w:szCs w:val="21"/>
        </w:rPr>
        <w:t>打击贩运人口及强迫妇女卖淫是全国妇女委员会重点工作目标之一。性别平等方面的公共政策有助于扭转妇女和儿童遭受暴力的局面。这些公共政策对于打击贩运人口来说是至关重要的，通过建立合理的机制，可以打消传统族长制文化中允许贩卖人口的气焰，因为在这种族长制社会中存在对贩卖人口较适宜的环境，在这里没有男女平等的概念。</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全国妇女委员会参加了所有与打击贩运人口有关的活动，并在</w:t>
      </w:r>
      <w:r w:rsidRPr="005F37AC">
        <w:rPr>
          <w:rFonts w:hint="eastAsia"/>
          <w:szCs w:val="21"/>
        </w:rPr>
        <w:t>2003</w:t>
      </w:r>
      <w:r w:rsidRPr="005F37AC">
        <w:rPr>
          <w:rFonts w:hint="eastAsia"/>
          <w:szCs w:val="21"/>
        </w:rPr>
        <w:t>年建立了</w:t>
      </w:r>
      <w:r w:rsidRPr="005F37AC">
        <w:rPr>
          <w:rFonts w:hint="eastAsia"/>
          <w:szCs w:val="21"/>
        </w:rPr>
        <w:t xml:space="preserve"> </w:t>
      </w:r>
      <w:r w:rsidRPr="005F37AC">
        <w:rPr>
          <w:rFonts w:hint="eastAsia"/>
          <w:szCs w:val="21"/>
        </w:rPr>
        <w:t>“拒绝贩运人口网络”。全国妇女委员会还与布宜诺斯艾利斯安第斯中心的妇女事务总局、全国儿童青少年委员会、首都经济发展研究中心等政府组织和非政府组织一起构建了反对贩运人口网络。</w:t>
      </w:r>
    </w:p>
    <w:p w:rsidR="00DF7D4B" w:rsidRPr="005F37AC" w:rsidRDefault="00DF7D4B" w:rsidP="001D4F5A">
      <w:pPr>
        <w:spacing w:after="240" w:line="360" w:lineRule="exact"/>
        <w:ind w:firstLineChars="200" w:firstLine="31680"/>
        <w:rPr>
          <w:szCs w:val="21"/>
        </w:rPr>
      </w:pPr>
      <w:r w:rsidRPr="005F37AC">
        <w:rPr>
          <w:rFonts w:hint="eastAsia"/>
          <w:szCs w:val="21"/>
        </w:rPr>
        <w:t>自</w:t>
      </w:r>
      <w:r w:rsidRPr="005F37AC">
        <w:rPr>
          <w:rFonts w:hint="eastAsia"/>
          <w:szCs w:val="21"/>
        </w:rPr>
        <w:t>2007</w:t>
      </w:r>
      <w:r w:rsidRPr="005F37AC">
        <w:rPr>
          <w:rFonts w:hint="eastAsia"/>
          <w:szCs w:val="21"/>
        </w:rPr>
        <w:t>年开始，全国妇女委员会开展了关于打击贩运人口的培训活动，并打算与国内妇女事务部门和机构一起开展第二阶段的培训工作。</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国家反歧视反排外和反种族主义协会（</w:t>
      </w:r>
      <w:r w:rsidRPr="005F37AC">
        <w:rPr>
          <w:rFonts w:hint="eastAsia"/>
          <w:szCs w:val="21"/>
        </w:rPr>
        <w:t>INADI</w:t>
      </w:r>
      <w:r w:rsidRPr="005F37AC">
        <w:rPr>
          <w:rFonts w:hint="eastAsia"/>
          <w:szCs w:val="21"/>
        </w:rPr>
        <w:t>）参与了在全国范围内开展的相关培训活动，负责使用并分发与国家移民组织共同制作的宣传材料。与司法部人权事务司、国家儿童青少年和家庭事务局、科莫托罗里瓦达维亚市政府等机构共同开展培训工作。国家反歧视反排外和反种族主义协会还开通了</w:t>
      </w:r>
      <w:r w:rsidRPr="005F37AC">
        <w:rPr>
          <w:szCs w:val="21"/>
        </w:rPr>
        <w:t>0800</w:t>
      </w:r>
      <w:r w:rsidRPr="005F37AC">
        <w:rPr>
          <w:rFonts w:hint="eastAsia"/>
          <w:szCs w:val="21"/>
        </w:rPr>
        <w:t>热线电话，专门受理针对贩运人口案件的举报。</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此外，国家反歧视反排外和反种族主义协会还参加了南方共同市场举办的人权事务高层会议。工作组明确引入了“贩运人口”问题，并提出在南方共同市场介绍国家打击贩运人口斗争的情况和经验应当成为南方共同市场的重要工作日程，为此，在国家人权事务司的响应下，在布宜诺斯艾利斯市举办了地区性研讨会，会议的主要议题是：各国法律的比较、关注受害者、取得的进展和面临的困难、联合行动和计划。</w:t>
      </w:r>
    </w:p>
    <w:p w:rsidR="00DF7D4B" w:rsidRPr="005F37AC" w:rsidRDefault="00DF7D4B" w:rsidP="001D4F5A">
      <w:pPr>
        <w:spacing w:after="240" w:line="360" w:lineRule="exact"/>
        <w:ind w:firstLineChars="200" w:firstLine="31680"/>
        <w:rPr>
          <w:rFonts w:hint="eastAsia"/>
          <w:i/>
          <w:szCs w:val="21"/>
        </w:rPr>
      </w:pPr>
      <w:r w:rsidRPr="005F37AC">
        <w:rPr>
          <w:rFonts w:hint="eastAsia"/>
          <w:szCs w:val="21"/>
        </w:rPr>
        <w:t>另外，国家反歧视反排外和反种族主义协会还与民间社会挂钩，参与了“拒绝贩运人口网络”举办的活动，如每周协调会议、分发书面材料以及网络活动宣传。从</w:t>
      </w:r>
      <w:r w:rsidRPr="005F37AC">
        <w:rPr>
          <w:rFonts w:hint="eastAsia"/>
          <w:szCs w:val="21"/>
        </w:rPr>
        <w:t>2007</w:t>
      </w:r>
      <w:r w:rsidRPr="005F37AC">
        <w:rPr>
          <w:rFonts w:hint="eastAsia"/>
          <w:szCs w:val="21"/>
        </w:rPr>
        <w:t>年</w:t>
      </w:r>
      <w:r w:rsidRPr="005F37AC">
        <w:rPr>
          <w:rFonts w:hint="eastAsia"/>
          <w:szCs w:val="21"/>
        </w:rPr>
        <w:t>3</w:t>
      </w:r>
      <w:r w:rsidRPr="005F37AC">
        <w:rPr>
          <w:rFonts w:hint="eastAsia"/>
          <w:szCs w:val="21"/>
        </w:rPr>
        <w:t>月开始，加入到在国会广场举行</w:t>
      </w:r>
      <w:r w:rsidR="003D51BF">
        <w:rPr>
          <w:rFonts w:hint="eastAsia"/>
          <w:szCs w:val="21"/>
        </w:rPr>
        <w:t>的</w:t>
      </w:r>
      <w:r w:rsidRPr="005F37AC">
        <w:rPr>
          <w:rFonts w:hint="eastAsia"/>
          <w:szCs w:val="21"/>
        </w:rPr>
        <w:t>游行队伍，这一活动在每个月的</w:t>
      </w:r>
      <w:r w:rsidRPr="005F37AC">
        <w:rPr>
          <w:rFonts w:hint="eastAsia"/>
          <w:szCs w:val="21"/>
        </w:rPr>
        <w:t>3</w:t>
      </w:r>
      <w:r w:rsidR="003D51BF">
        <w:rPr>
          <w:rFonts w:hint="eastAsia"/>
          <w:szCs w:val="21"/>
        </w:rPr>
        <w:t>日</w:t>
      </w:r>
      <w:r w:rsidRPr="005F37AC">
        <w:rPr>
          <w:rFonts w:hint="eastAsia"/>
          <w:szCs w:val="21"/>
        </w:rPr>
        <w:t>举行，活动的口号是：“不要再让任何一个妇女成为贩运网络的受害者。查找失踪妇女”。</w:t>
      </w:r>
    </w:p>
    <w:p w:rsidR="00DF7D4B" w:rsidRPr="005F37AC" w:rsidRDefault="00DF7D4B" w:rsidP="001D4F5A">
      <w:pPr>
        <w:spacing w:after="240" w:line="360" w:lineRule="exact"/>
        <w:ind w:firstLineChars="200" w:firstLine="31680"/>
        <w:rPr>
          <w:szCs w:val="21"/>
        </w:rPr>
      </w:pPr>
      <w:r w:rsidRPr="005F37AC">
        <w:rPr>
          <w:rFonts w:hint="eastAsia"/>
          <w:szCs w:val="21"/>
        </w:rPr>
        <w:t>正如前面第</w:t>
      </w:r>
      <w:r w:rsidR="003D51BF">
        <w:rPr>
          <w:rFonts w:hint="eastAsia"/>
          <w:szCs w:val="21"/>
        </w:rPr>
        <w:t>5</w:t>
      </w:r>
      <w:r w:rsidRPr="005F37AC">
        <w:rPr>
          <w:rFonts w:hint="eastAsia"/>
          <w:szCs w:val="21"/>
        </w:rPr>
        <w:t>条所介绍的那样，国家总检察长办公室成立了犯罪受害者综合救助办公室。同样，国家总检察院还设立了一个特别检察机关，负责调查涉及性犯罪、贩运人口或强迫儿童卖淫的案件。国家总检察长已向国会提交了一份关于保护性犯罪受害者的法律草案以及一份关于打击贩运人口和援助受害者的法律草案。国家总检察院所属的特别检察机关还将工作重点放在打击贩运人口方面，负责汇总相关信息，从而对受害者进行鉴别并提供适当的援助，严惩责任人，并且根据情况制定新的调查方案，向有关机构的领导宣传知识政策，以及对有关政府官员进行培训。</w:t>
      </w:r>
    </w:p>
    <w:p w:rsidR="00DF7D4B" w:rsidRPr="005F37AC" w:rsidRDefault="00DF7D4B" w:rsidP="005F37AC">
      <w:pPr>
        <w:spacing w:after="240" w:line="360" w:lineRule="exact"/>
        <w:rPr>
          <w:rFonts w:hint="eastAsia"/>
          <w:szCs w:val="21"/>
        </w:rPr>
      </w:pPr>
    </w:p>
    <w:p w:rsidR="00DF7D4B" w:rsidRPr="00401BB4" w:rsidRDefault="00DA6C6A" w:rsidP="00401BB4">
      <w:pPr>
        <w:tabs>
          <w:tab w:val="left" w:pos="3544"/>
        </w:tabs>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3D51BF">
        <w:rPr>
          <w:rFonts w:ascii="SimHei" w:eastAsia="SimHei" w:hint="eastAsia"/>
          <w:color w:val="FF0000"/>
          <w:sz w:val="24"/>
          <w:szCs w:val="24"/>
        </w:rPr>
        <w:t>7</w:t>
      </w:r>
      <w:r w:rsidRPr="00401BB4">
        <w:rPr>
          <w:rFonts w:ascii="SimHei" w:eastAsia="SimHei" w:hint="eastAsia"/>
          <w:color w:val="FF0000"/>
          <w:sz w:val="24"/>
          <w:szCs w:val="24"/>
        </w:rPr>
        <w:t>条</w:t>
      </w:r>
    </w:p>
    <w:p w:rsidR="00DF7D4B" w:rsidRPr="00DA6C6A" w:rsidRDefault="00DF7D4B" w:rsidP="00DA6C6A">
      <w:pPr>
        <w:tabs>
          <w:tab w:val="left" w:pos="3544"/>
        </w:tabs>
        <w:spacing w:after="240" w:line="360" w:lineRule="exact"/>
        <w:rPr>
          <w:rFonts w:ascii="SimHei" w:eastAsia="SimHei" w:hint="eastAsia"/>
          <w:color w:val="FF0000"/>
          <w:sz w:val="24"/>
          <w:szCs w:val="24"/>
        </w:rPr>
      </w:pPr>
      <w:r w:rsidRPr="00DA6C6A">
        <w:rPr>
          <w:rFonts w:ascii="SimHei" w:eastAsia="SimHei" w:hint="eastAsia"/>
          <w:color w:val="FF0000"/>
          <w:sz w:val="24"/>
          <w:szCs w:val="24"/>
        </w:rPr>
        <w:t>政治参与</w:t>
      </w:r>
    </w:p>
    <w:p w:rsidR="00DF7D4B" w:rsidRPr="005F37AC" w:rsidRDefault="00DF7D4B" w:rsidP="001D4F5A">
      <w:pPr>
        <w:spacing w:after="240" w:line="360" w:lineRule="exact"/>
        <w:ind w:firstLineChars="200" w:firstLine="31680"/>
        <w:rPr>
          <w:szCs w:val="21"/>
        </w:rPr>
      </w:pPr>
      <w:r w:rsidRPr="005F37AC">
        <w:rPr>
          <w:rFonts w:hint="eastAsia"/>
          <w:szCs w:val="21"/>
        </w:rPr>
        <w:t>2007</w:t>
      </w:r>
      <w:r w:rsidRPr="005F37AC">
        <w:rPr>
          <w:rFonts w:hint="eastAsia"/>
          <w:szCs w:val="21"/>
        </w:rPr>
        <w:t>年</w:t>
      </w:r>
      <w:r w:rsidRPr="005F37AC">
        <w:rPr>
          <w:rFonts w:hint="eastAsia"/>
          <w:szCs w:val="21"/>
        </w:rPr>
        <w:t>10</w:t>
      </w:r>
      <w:r w:rsidRPr="005F37AC">
        <w:rPr>
          <w:rFonts w:hint="eastAsia"/>
          <w:szCs w:val="21"/>
        </w:rPr>
        <w:t>月，在全国进行了国家权力执行机构、省权力执行机构和地方政府的选举</w:t>
      </w:r>
      <w:r w:rsidR="003D51BF">
        <w:rPr>
          <w:rFonts w:hint="eastAsia"/>
          <w:szCs w:val="21"/>
        </w:rPr>
        <w:t>，</w:t>
      </w:r>
      <w:r w:rsidRPr="005F37AC">
        <w:rPr>
          <w:rFonts w:hint="eastAsia"/>
          <w:szCs w:val="21"/>
        </w:rPr>
        <w:t>以及国会、省立法机构和地方立法机构的换届选举。</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szCs w:val="21"/>
        </w:rPr>
        <w:t>克里斯蒂娜</w:t>
      </w:r>
      <w:r w:rsidRPr="005F37AC">
        <w:rPr>
          <w:rFonts w:hint="eastAsia"/>
          <w:szCs w:val="21"/>
        </w:rPr>
        <w:t>·</w:t>
      </w:r>
      <w:r w:rsidRPr="005F37AC">
        <w:rPr>
          <w:szCs w:val="21"/>
        </w:rPr>
        <w:t>费尔南德斯</w:t>
      </w:r>
      <w:r w:rsidRPr="005F37AC">
        <w:rPr>
          <w:rFonts w:hint="eastAsia"/>
          <w:szCs w:val="21"/>
        </w:rPr>
        <w:t>·</w:t>
      </w:r>
      <w:r w:rsidRPr="005F37AC">
        <w:rPr>
          <w:szCs w:val="21"/>
        </w:rPr>
        <w:t>德基什内尔</w:t>
      </w:r>
      <w:r w:rsidRPr="005F37AC">
        <w:rPr>
          <w:rFonts w:hint="eastAsia"/>
          <w:szCs w:val="21"/>
        </w:rPr>
        <w:t>女士成为阿根廷共和国的首个直选女总统。值得一提的是，位列得票数第二位的也是一位女性。把所有当选政府首脑职位的妇女所获得的选票加起来，约占总投票数的</w:t>
      </w:r>
      <w:r w:rsidRPr="005F37AC">
        <w:rPr>
          <w:rFonts w:hint="eastAsia"/>
          <w:szCs w:val="21"/>
        </w:rPr>
        <w:t>72%</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在上一届政府中（</w:t>
      </w:r>
      <w:r w:rsidRPr="005F37AC">
        <w:rPr>
          <w:rFonts w:hint="eastAsia"/>
          <w:szCs w:val="21"/>
        </w:rPr>
        <w:t>2003-2007</w:t>
      </w:r>
      <w:r w:rsidRPr="005F37AC">
        <w:rPr>
          <w:rFonts w:hint="eastAsia"/>
          <w:szCs w:val="21"/>
        </w:rPr>
        <w:t>年）就曾经任命了三位女部长，她们分别是社会发展部长、国防部长和经济部长。此外还有</w:t>
      </w:r>
      <w:r w:rsidRPr="005F37AC">
        <w:rPr>
          <w:rFonts w:hint="eastAsia"/>
          <w:szCs w:val="21"/>
        </w:rPr>
        <w:t>7</w:t>
      </w:r>
      <w:r w:rsidRPr="005F37AC">
        <w:rPr>
          <w:rFonts w:hint="eastAsia"/>
          <w:szCs w:val="21"/>
        </w:rPr>
        <w:t>名女性担任司长，</w:t>
      </w:r>
      <w:r w:rsidRPr="005F37AC">
        <w:rPr>
          <w:rFonts w:hint="eastAsia"/>
          <w:szCs w:val="21"/>
        </w:rPr>
        <w:t>16</w:t>
      </w:r>
      <w:r w:rsidRPr="005F37AC">
        <w:rPr>
          <w:rFonts w:hint="eastAsia"/>
          <w:szCs w:val="21"/>
        </w:rPr>
        <w:t>名女性担任局长。</w:t>
      </w:r>
    </w:p>
    <w:p w:rsidR="00DF7D4B" w:rsidRPr="005F37AC" w:rsidRDefault="00DF7D4B" w:rsidP="001D4F5A">
      <w:pPr>
        <w:spacing w:after="240" w:line="360" w:lineRule="exact"/>
        <w:ind w:firstLineChars="200" w:firstLine="31680"/>
        <w:rPr>
          <w:szCs w:val="21"/>
          <w:highlight w:val="green"/>
        </w:rPr>
      </w:pPr>
      <w:r w:rsidRPr="005F37AC">
        <w:rPr>
          <w:rFonts w:hint="eastAsia"/>
          <w:szCs w:val="21"/>
        </w:rPr>
        <w:t>在本届内阁成员中，也有三位女部长，她们分别是社会发展部长、国防部长和卫生部长，占据了内阁成员的四分之一。同样，在起草本国家报告之前，到任的女司长和女局长也分别占据了总席位的</w:t>
      </w:r>
      <w:r w:rsidRPr="005F37AC">
        <w:rPr>
          <w:rFonts w:hint="eastAsia"/>
          <w:szCs w:val="21"/>
        </w:rPr>
        <w:t>22%</w:t>
      </w:r>
      <w:r w:rsidRPr="005F37AC">
        <w:rPr>
          <w:rFonts w:hint="eastAsia"/>
          <w:szCs w:val="21"/>
        </w:rPr>
        <w:t>和</w:t>
      </w:r>
      <w:r w:rsidRPr="005F37AC">
        <w:rPr>
          <w:rFonts w:hint="eastAsia"/>
          <w:szCs w:val="21"/>
        </w:rPr>
        <w:t>23%</w:t>
      </w:r>
      <w:r w:rsidRPr="005F37AC">
        <w:rPr>
          <w:rFonts w:hint="eastAsia"/>
          <w:szCs w:val="21"/>
        </w:rPr>
        <w:t>。</w:t>
      </w:r>
      <w:r w:rsidRPr="005F37AC">
        <w:rPr>
          <w:szCs w:val="21"/>
          <w:highlight w:val="green"/>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此外，在其他一些重要的位置上也有许多妇女的身影，如国家银行行长、抵押银行公司总裁、环境司长、国家反歧视反排外和反种族主义协会会长、国家投资发展局局长、国家核能委员会负责人、国家救济金委员会负责人、国家少年儿童和家庭司司长和全国妇女委员会负责人。</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截止到</w:t>
      </w:r>
      <w:r w:rsidRPr="005F37AC">
        <w:rPr>
          <w:rFonts w:hint="eastAsia"/>
          <w:szCs w:val="21"/>
        </w:rPr>
        <w:t>2007</w:t>
      </w:r>
      <w:r w:rsidRPr="005F37AC">
        <w:rPr>
          <w:rFonts w:hint="eastAsia"/>
          <w:szCs w:val="21"/>
        </w:rPr>
        <w:t>年</w:t>
      </w:r>
      <w:r w:rsidRPr="005F37AC">
        <w:rPr>
          <w:rFonts w:hint="eastAsia"/>
          <w:szCs w:val="21"/>
        </w:rPr>
        <w:t>12</w:t>
      </w:r>
      <w:r w:rsidRPr="005F37AC">
        <w:rPr>
          <w:rFonts w:hint="eastAsia"/>
          <w:szCs w:val="21"/>
        </w:rPr>
        <w:t>月，在国家政府各级职能部门中，女性代表占据了</w:t>
      </w:r>
      <w:r w:rsidRPr="005F37AC">
        <w:rPr>
          <w:rFonts w:hint="eastAsia"/>
          <w:szCs w:val="21"/>
        </w:rPr>
        <w:t>38.5%</w:t>
      </w:r>
      <w:r w:rsidRPr="005F37AC">
        <w:rPr>
          <w:rFonts w:hint="eastAsia"/>
          <w:szCs w:val="21"/>
        </w:rPr>
        <w:t>的职位。</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省级政府当中，既有阿根廷首位女省长也有六位女副省长，她们分别是火地岛省长、卡塔马卡省副省长、拉里奥哈省副省长、米西奥内斯省副省长、内乌肯省副省长、圣塔菲省副省长、圣地亚哥德尔埃斯特罗省副省长，另外还包括布宜诺斯艾利斯市副市长。在地方政府方面，共计有</w:t>
      </w:r>
      <w:r w:rsidRPr="005F37AC">
        <w:rPr>
          <w:rFonts w:hint="eastAsia"/>
          <w:szCs w:val="21"/>
        </w:rPr>
        <w:t>23</w:t>
      </w:r>
      <w:r w:rsidRPr="005F37AC">
        <w:rPr>
          <w:rFonts w:hint="eastAsia"/>
          <w:szCs w:val="21"/>
        </w:rPr>
        <w:t>个省的</w:t>
      </w:r>
      <w:r w:rsidRPr="005F37AC">
        <w:rPr>
          <w:szCs w:val="21"/>
        </w:rPr>
        <w:t>2</w:t>
      </w:r>
      <w:r w:rsidR="003D51BF">
        <w:rPr>
          <w:rFonts w:hint="eastAsia"/>
          <w:szCs w:val="21"/>
        </w:rPr>
        <w:t xml:space="preserve"> </w:t>
      </w:r>
      <w:r w:rsidRPr="005F37AC">
        <w:rPr>
          <w:szCs w:val="21"/>
        </w:rPr>
        <w:t>172</w:t>
      </w:r>
      <w:r w:rsidRPr="005F37AC">
        <w:rPr>
          <w:rFonts w:hint="eastAsia"/>
          <w:szCs w:val="21"/>
        </w:rPr>
        <w:t>个市府，而直选女市长就占据了其中的</w:t>
      </w:r>
      <w:r w:rsidRPr="005F37AC">
        <w:rPr>
          <w:szCs w:val="21"/>
        </w:rPr>
        <w:t>8.60%</w:t>
      </w:r>
      <w:r w:rsidRPr="005F37AC">
        <w:rPr>
          <w:rFonts w:hint="eastAsia"/>
          <w:szCs w:val="21"/>
        </w:rPr>
        <w:t>。</w:t>
      </w:r>
    </w:p>
    <w:p w:rsidR="00DF7D4B" w:rsidRPr="005F37AC" w:rsidRDefault="00DF7D4B" w:rsidP="00DA6C6A">
      <w:pPr>
        <w:pStyle w:val="H2"/>
        <w:rPr>
          <w:rFonts w:hint="eastAsia"/>
        </w:rPr>
      </w:pPr>
      <w:r w:rsidRPr="005F37AC">
        <w:rPr>
          <w:rFonts w:hint="eastAsia"/>
        </w:rPr>
        <w:t>国家立法机构</w:t>
      </w:r>
    </w:p>
    <w:p w:rsidR="00DF7D4B" w:rsidRPr="005F37AC" w:rsidRDefault="00DF7D4B" w:rsidP="001D4F5A">
      <w:pPr>
        <w:spacing w:after="240" w:line="360" w:lineRule="exact"/>
        <w:ind w:firstLineChars="200" w:firstLine="31680"/>
        <w:rPr>
          <w:szCs w:val="21"/>
        </w:rPr>
      </w:pPr>
      <w:r w:rsidRPr="005F37AC">
        <w:rPr>
          <w:rFonts w:hint="eastAsia"/>
          <w:szCs w:val="21"/>
        </w:rPr>
        <w:t>自</w:t>
      </w:r>
      <w:r w:rsidRPr="005F37AC">
        <w:rPr>
          <w:rFonts w:hint="eastAsia"/>
          <w:szCs w:val="21"/>
        </w:rPr>
        <w:t>1991</w:t>
      </w:r>
      <w:r w:rsidRPr="005F37AC">
        <w:rPr>
          <w:rFonts w:hint="eastAsia"/>
          <w:szCs w:val="21"/>
        </w:rPr>
        <w:t>年颁布《配额法》及其相关条例（第</w:t>
      </w:r>
      <w:r w:rsidRPr="005F37AC">
        <w:rPr>
          <w:rFonts w:hint="eastAsia"/>
          <w:szCs w:val="21"/>
        </w:rPr>
        <w:t>379/93</w:t>
      </w:r>
      <w:r w:rsidRPr="005F37AC">
        <w:rPr>
          <w:rFonts w:hint="eastAsia"/>
          <w:szCs w:val="21"/>
        </w:rPr>
        <w:t>号条令和第</w:t>
      </w:r>
      <w:r w:rsidRPr="005F37AC">
        <w:rPr>
          <w:rFonts w:hint="eastAsia"/>
          <w:szCs w:val="21"/>
        </w:rPr>
        <w:t>146/2000</w:t>
      </w:r>
      <w:r w:rsidRPr="005F37AC">
        <w:rPr>
          <w:rFonts w:hint="eastAsia"/>
          <w:szCs w:val="21"/>
        </w:rPr>
        <w:t>号条令）之后，在国家立法机构任职的女性越来越多。从附表中就可以发现，还有更多女性有可能进入国家立法机构任职，特别是在换届的时候，而</w:t>
      </w:r>
      <w:r w:rsidRPr="005F37AC">
        <w:rPr>
          <w:rFonts w:hint="eastAsia"/>
          <w:szCs w:val="21"/>
        </w:rPr>
        <w:t>2000</w:t>
      </w:r>
      <w:r w:rsidRPr="005F37AC">
        <w:rPr>
          <w:rFonts w:hint="eastAsia"/>
          <w:szCs w:val="21"/>
        </w:rPr>
        <w:t>年最后一项法令也清楚地表明了这种形势。在规范和监督选举程序、采取法律保护措施以及承认全国妇女委员会的合法地位之后，在</w:t>
      </w:r>
      <w:r w:rsidRPr="005F37AC">
        <w:rPr>
          <w:rFonts w:hint="eastAsia"/>
          <w:szCs w:val="21"/>
        </w:rPr>
        <w:t>2004</w:t>
      </w:r>
      <w:r w:rsidRPr="005F37AC">
        <w:rPr>
          <w:rFonts w:hint="eastAsia"/>
          <w:szCs w:val="21"/>
        </w:rPr>
        <w:t>年及之后历年的选举中，女性当选率超过了</w:t>
      </w:r>
      <w:r w:rsidRPr="005F37AC">
        <w:rPr>
          <w:szCs w:val="21"/>
        </w:rPr>
        <w:t>30%</w:t>
      </w:r>
      <w:r w:rsidRPr="005F37AC">
        <w:rPr>
          <w:rFonts w:hint="eastAsia"/>
          <w:szCs w:val="21"/>
        </w:rPr>
        <w:t>，其中，在</w:t>
      </w:r>
      <w:r w:rsidRPr="005F37AC">
        <w:rPr>
          <w:rFonts w:hint="eastAsia"/>
          <w:szCs w:val="21"/>
        </w:rPr>
        <w:t>2004</w:t>
      </w:r>
      <w:r w:rsidRPr="005F37AC">
        <w:rPr>
          <w:rFonts w:hint="eastAsia"/>
          <w:szCs w:val="21"/>
        </w:rPr>
        <w:t>年众议院女性当选比例为</w:t>
      </w:r>
      <w:r w:rsidRPr="005F37AC">
        <w:rPr>
          <w:szCs w:val="21"/>
        </w:rPr>
        <w:t>35%</w:t>
      </w:r>
      <w:r w:rsidRPr="005F37AC">
        <w:rPr>
          <w:rFonts w:hint="eastAsia"/>
          <w:szCs w:val="21"/>
        </w:rPr>
        <w:t>，参议院为</w:t>
      </w:r>
      <w:r w:rsidRPr="005F37AC">
        <w:rPr>
          <w:szCs w:val="21"/>
        </w:rPr>
        <w:t>42%</w:t>
      </w:r>
      <w:r w:rsidRPr="005F37AC">
        <w:rPr>
          <w:rFonts w:hint="eastAsia"/>
          <w:szCs w:val="21"/>
        </w:rPr>
        <w:t>，而在</w:t>
      </w:r>
      <w:r w:rsidRPr="005F37AC">
        <w:rPr>
          <w:rFonts w:hint="eastAsia"/>
          <w:szCs w:val="21"/>
        </w:rPr>
        <w:t>2007</w:t>
      </w:r>
      <w:r w:rsidRPr="005F37AC">
        <w:rPr>
          <w:rFonts w:hint="eastAsia"/>
          <w:szCs w:val="21"/>
        </w:rPr>
        <w:t>年</w:t>
      </w:r>
      <w:r w:rsidRPr="005F37AC">
        <w:rPr>
          <w:rFonts w:hint="eastAsia"/>
          <w:szCs w:val="21"/>
        </w:rPr>
        <w:t>10</w:t>
      </w:r>
      <w:r w:rsidRPr="005F37AC">
        <w:rPr>
          <w:rFonts w:hint="eastAsia"/>
          <w:szCs w:val="21"/>
        </w:rPr>
        <w:t>月的选举中，众议院女性当选比例为</w:t>
      </w:r>
      <w:r w:rsidRPr="005F37AC">
        <w:rPr>
          <w:rFonts w:hint="eastAsia"/>
          <w:szCs w:val="21"/>
        </w:rPr>
        <w:t>40</w:t>
      </w:r>
      <w:r w:rsidRPr="005F37AC">
        <w:rPr>
          <w:szCs w:val="21"/>
        </w:rPr>
        <w:t>%</w:t>
      </w:r>
      <w:r w:rsidRPr="005F37AC">
        <w:rPr>
          <w:rFonts w:hint="eastAsia"/>
          <w:szCs w:val="21"/>
        </w:rPr>
        <w:t>，参议院为</w:t>
      </w:r>
      <w:r w:rsidRPr="005F37AC">
        <w:rPr>
          <w:rFonts w:hint="eastAsia"/>
          <w:szCs w:val="21"/>
        </w:rPr>
        <w:t>39</w:t>
      </w:r>
      <w:r w:rsidRPr="005F37AC">
        <w:rPr>
          <w:szCs w:val="21"/>
        </w:rPr>
        <w:t>%</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进入国家权利机构的女性不仅在数量上不断增加，而且在任职层次上也有显著提高。当选的女议员不仅角逐议会中的领导职位，还兼任着其所在党派集团的领袖。</w:t>
      </w:r>
    </w:p>
    <w:p w:rsidR="00DF7D4B" w:rsidRPr="00DA6C6A" w:rsidRDefault="00DF7D4B" w:rsidP="00DA6C6A">
      <w:pPr>
        <w:pStyle w:val="H2"/>
        <w:rPr>
          <w:rFonts w:hint="eastAsia"/>
        </w:rPr>
      </w:pPr>
      <w:r w:rsidRPr="00DA6C6A">
        <w:rPr>
          <w:rFonts w:hint="eastAsia"/>
        </w:rPr>
        <w:t>省级立法机</w:t>
      </w:r>
      <w:r w:rsidR="003D51BF">
        <w:rPr>
          <w:rFonts w:hint="eastAsia"/>
        </w:rPr>
        <w:t>构</w:t>
      </w:r>
    </w:p>
    <w:p w:rsidR="00DF7D4B" w:rsidRPr="005F37AC" w:rsidRDefault="00DF7D4B" w:rsidP="001D4F5A">
      <w:pPr>
        <w:spacing w:after="240" w:line="360" w:lineRule="exact"/>
        <w:ind w:firstLineChars="200" w:firstLine="31680"/>
        <w:rPr>
          <w:szCs w:val="21"/>
        </w:rPr>
      </w:pPr>
      <w:r w:rsidRPr="005F37AC">
        <w:rPr>
          <w:rFonts w:hint="eastAsia"/>
          <w:szCs w:val="21"/>
        </w:rPr>
        <w:t>在省级立法机构中总共有</w:t>
      </w:r>
      <w:r w:rsidRPr="005F37AC">
        <w:rPr>
          <w:rFonts w:hint="eastAsia"/>
          <w:szCs w:val="21"/>
        </w:rPr>
        <w:t>1</w:t>
      </w:r>
      <w:r w:rsidR="003D51BF">
        <w:rPr>
          <w:rFonts w:hint="eastAsia"/>
          <w:szCs w:val="21"/>
        </w:rPr>
        <w:t xml:space="preserve"> </w:t>
      </w:r>
      <w:r w:rsidRPr="005F37AC">
        <w:rPr>
          <w:rFonts w:hint="eastAsia"/>
          <w:szCs w:val="21"/>
        </w:rPr>
        <w:t>171</w:t>
      </w:r>
      <w:r w:rsidRPr="005F37AC">
        <w:rPr>
          <w:rFonts w:hint="eastAsia"/>
          <w:szCs w:val="21"/>
        </w:rPr>
        <w:t>个席位，其中</w:t>
      </w:r>
      <w:r w:rsidRPr="005F37AC">
        <w:rPr>
          <w:rFonts w:hint="eastAsia"/>
          <w:szCs w:val="21"/>
        </w:rPr>
        <w:t>27.24%</w:t>
      </w:r>
      <w:r w:rsidRPr="005F37AC">
        <w:rPr>
          <w:rFonts w:hint="eastAsia"/>
          <w:szCs w:val="21"/>
        </w:rPr>
        <w:t>是女性，这其中既有省众议员也有省参议员，不过各省的情况相差悬殊。</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其中在</w:t>
      </w:r>
      <w:r w:rsidRPr="005F37AC">
        <w:rPr>
          <w:rFonts w:hint="eastAsia"/>
          <w:szCs w:val="21"/>
        </w:rPr>
        <w:t>11</w:t>
      </w:r>
      <w:r w:rsidRPr="005F37AC">
        <w:rPr>
          <w:rFonts w:hint="eastAsia"/>
          <w:szCs w:val="21"/>
        </w:rPr>
        <w:t>个省份中女议员比例超过了</w:t>
      </w:r>
      <w:r w:rsidRPr="005F37AC">
        <w:rPr>
          <w:rFonts w:hint="eastAsia"/>
          <w:szCs w:val="21"/>
        </w:rPr>
        <w:t>30%</w:t>
      </w:r>
      <w:r w:rsidRPr="005F37AC">
        <w:rPr>
          <w:rFonts w:hint="eastAsia"/>
          <w:szCs w:val="21"/>
        </w:rPr>
        <w:t>，如圣地亚哥德尔埃斯特罗（</w:t>
      </w:r>
      <w:r w:rsidRPr="005F37AC">
        <w:rPr>
          <w:rFonts w:hint="eastAsia"/>
          <w:szCs w:val="21"/>
        </w:rPr>
        <w:t>48%</w:t>
      </w:r>
      <w:r w:rsidRPr="005F37AC">
        <w:rPr>
          <w:rFonts w:hint="eastAsia"/>
          <w:szCs w:val="21"/>
        </w:rPr>
        <w:t>）、里奥内格罗（</w:t>
      </w:r>
      <w:r w:rsidRPr="005F37AC">
        <w:rPr>
          <w:szCs w:val="21"/>
        </w:rPr>
        <w:t>39</w:t>
      </w:r>
      <w:r w:rsidRPr="005F37AC">
        <w:rPr>
          <w:rFonts w:hint="eastAsia"/>
          <w:szCs w:val="21"/>
        </w:rPr>
        <w:t>.</w:t>
      </w:r>
      <w:r w:rsidRPr="005F37AC">
        <w:rPr>
          <w:szCs w:val="21"/>
        </w:rPr>
        <w:t>50%</w:t>
      </w:r>
      <w:r w:rsidRPr="005F37AC">
        <w:rPr>
          <w:rFonts w:hint="eastAsia"/>
          <w:szCs w:val="21"/>
        </w:rPr>
        <w:t>）、查科（</w:t>
      </w:r>
      <w:r w:rsidRPr="005F37AC">
        <w:rPr>
          <w:szCs w:val="21"/>
        </w:rPr>
        <w:t>37.50%</w:t>
      </w:r>
      <w:r w:rsidRPr="005F37AC">
        <w:rPr>
          <w:rFonts w:hint="eastAsia"/>
          <w:szCs w:val="21"/>
        </w:rPr>
        <w:t>）、科林达斯（</w:t>
      </w:r>
      <w:r w:rsidRPr="005F37AC">
        <w:rPr>
          <w:szCs w:val="21"/>
        </w:rPr>
        <w:t>36%</w:t>
      </w:r>
      <w:r w:rsidRPr="005F37AC">
        <w:rPr>
          <w:rFonts w:hint="eastAsia"/>
          <w:szCs w:val="21"/>
        </w:rPr>
        <w:t>）、弗尔摩萨省（</w:t>
      </w:r>
      <w:r w:rsidRPr="005F37AC">
        <w:rPr>
          <w:szCs w:val="21"/>
        </w:rPr>
        <w:t>37%</w:t>
      </w:r>
      <w:r w:rsidRPr="005F37AC">
        <w:rPr>
          <w:rFonts w:hint="eastAsia"/>
          <w:szCs w:val="21"/>
        </w:rPr>
        <w:t>）、布宜诺斯艾利斯市（</w:t>
      </w:r>
      <w:r w:rsidRPr="005F37AC">
        <w:rPr>
          <w:szCs w:val="21"/>
        </w:rPr>
        <w:t>35%</w:t>
      </w:r>
      <w:r w:rsidRPr="005F37AC">
        <w:rPr>
          <w:rFonts w:hint="eastAsia"/>
          <w:szCs w:val="21"/>
        </w:rPr>
        <w:t>）、米西奥内斯省和圣路易斯省（</w:t>
      </w:r>
      <w:r w:rsidRPr="005F37AC">
        <w:rPr>
          <w:szCs w:val="21"/>
        </w:rPr>
        <w:t>32%</w:t>
      </w:r>
      <w:r w:rsidRPr="005F37AC">
        <w:rPr>
          <w:rFonts w:hint="eastAsia"/>
          <w:szCs w:val="21"/>
        </w:rPr>
        <w:t>），丘布特省、拉潘帕省和内乌肯省（</w:t>
      </w:r>
      <w:r w:rsidRPr="005F37AC">
        <w:rPr>
          <w:szCs w:val="21"/>
        </w:rPr>
        <w:t>31%</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女议员比例较低的省份包括，拉里奥哈省（</w:t>
      </w:r>
      <w:r w:rsidRPr="005F37AC">
        <w:rPr>
          <w:rFonts w:hint="eastAsia"/>
          <w:szCs w:val="21"/>
        </w:rPr>
        <w:t>4%</w:t>
      </w:r>
      <w:r w:rsidRPr="005F37AC">
        <w:rPr>
          <w:rFonts w:hint="eastAsia"/>
          <w:szCs w:val="21"/>
        </w:rPr>
        <w:t>）、胡胡伊省（</w:t>
      </w:r>
      <w:r w:rsidRPr="005F37AC">
        <w:rPr>
          <w:rFonts w:hint="eastAsia"/>
          <w:szCs w:val="21"/>
        </w:rPr>
        <w:t>12.50%</w:t>
      </w:r>
      <w:r w:rsidRPr="005F37AC">
        <w:rPr>
          <w:rFonts w:hint="eastAsia"/>
          <w:szCs w:val="21"/>
        </w:rPr>
        <w:t>）、恩特雷里奥斯省（</w:t>
      </w:r>
      <w:r w:rsidRPr="005F37AC">
        <w:rPr>
          <w:rFonts w:hint="eastAsia"/>
          <w:szCs w:val="21"/>
        </w:rPr>
        <w:t>17%</w:t>
      </w:r>
      <w:r w:rsidRPr="005F37AC">
        <w:rPr>
          <w:rFonts w:hint="eastAsia"/>
          <w:szCs w:val="21"/>
        </w:rPr>
        <w:t>）和圣胡安省（</w:t>
      </w:r>
      <w:r w:rsidRPr="005F37AC">
        <w:rPr>
          <w:rFonts w:hint="eastAsia"/>
          <w:szCs w:val="21"/>
        </w:rPr>
        <w:t>12%</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在全国</w:t>
      </w:r>
      <w:r w:rsidRPr="005F37AC">
        <w:rPr>
          <w:rFonts w:hint="eastAsia"/>
          <w:szCs w:val="21"/>
        </w:rPr>
        <w:t>2</w:t>
      </w:r>
      <w:r w:rsidR="003D51BF">
        <w:rPr>
          <w:rFonts w:hint="eastAsia"/>
          <w:szCs w:val="21"/>
        </w:rPr>
        <w:t xml:space="preserve"> </w:t>
      </w:r>
      <w:r w:rsidRPr="005F37AC">
        <w:rPr>
          <w:rFonts w:hint="eastAsia"/>
          <w:szCs w:val="21"/>
        </w:rPr>
        <w:t>172</w:t>
      </w:r>
      <w:r w:rsidRPr="005F37AC">
        <w:rPr>
          <w:rFonts w:hint="eastAsia"/>
          <w:szCs w:val="21"/>
        </w:rPr>
        <w:t>个地方政府中，有</w:t>
      </w:r>
      <w:r w:rsidRPr="005F37AC">
        <w:rPr>
          <w:rFonts w:hint="eastAsia"/>
          <w:szCs w:val="21"/>
        </w:rPr>
        <w:t>163</w:t>
      </w:r>
      <w:r w:rsidRPr="005F37AC">
        <w:rPr>
          <w:rFonts w:hint="eastAsia"/>
          <w:szCs w:val="21"/>
        </w:rPr>
        <w:t>名女市长，约占总数的</w:t>
      </w:r>
      <w:r w:rsidRPr="005F37AC">
        <w:rPr>
          <w:rFonts w:hint="eastAsia"/>
          <w:szCs w:val="21"/>
        </w:rPr>
        <w:t>8.61%</w:t>
      </w:r>
      <w:r w:rsidRPr="005F37AC">
        <w:rPr>
          <w:rFonts w:hint="eastAsia"/>
          <w:szCs w:val="21"/>
        </w:rPr>
        <w:t>。</w:t>
      </w:r>
      <w:r w:rsidRPr="005F37AC">
        <w:rPr>
          <w:szCs w:val="21"/>
        </w:rPr>
        <w:t xml:space="preserve"> </w:t>
      </w:r>
    </w:p>
    <w:p w:rsidR="00DF7D4B" w:rsidRPr="00DA6C6A" w:rsidRDefault="00DF7D4B" w:rsidP="00DA6C6A">
      <w:pPr>
        <w:pStyle w:val="H2"/>
        <w:rPr>
          <w:rFonts w:hint="eastAsia"/>
        </w:rPr>
      </w:pPr>
      <w:r w:rsidRPr="00DA6C6A">
        <w:rPr>
          <w:rFonts w:hint="eastAsia"/>
        </w:rPr>
        <w:t>国家司法机构</w:t>
      </w:r>
    </w:p>
    <w:p w:rsidR="00DF7D4B" w:rsidRPr="005F37AC" w:rsidRDefault="00DF7D4B" w:rsidP="001D4F5A">
      <w:pPr>
        <w:spacing w:after="240" w:line="360" w:lineRule="exact"/>
        <w:ind w:firstLineChars="200" w:firstLine="31680"/>
        <w:rPr>
          <w:szCs w:val="21"/>
        </w:rPr>
      </w:pPr>
      <w:r w:rsidRPr="005F37AC">
        <w:rPr>
          <w:rFonts w:hint="eastAsia"/>
          <w:szCs w:val="21"/>
        </w:rPr>
        <w:t>自</w:t>
      </w:r>
      <w:r w:rsidRPr="005F37AC">
        <w:rPr>
          <w:rFonts w:hint="eastAsia"/>
          <w:szCs w:val="21"/>
        </w:rPr>
        <w:t>2004</w:t>
      </w:r>
      <w:r w:rsidRPr="005F37AC">
        <w:rPr>
          <w:rFonts w:hint="eastAsia"/>
          <w:szCs w:val="21"/>
        </w:rPr>
        <w:t>年起，埃莱娜</w:t>
      </w:r>
      <w:r w:rsidRPr="005F37AC">
        <w:rPr>
          <w:rFonts w:ascii="SimSun" w:hAnsi="SimSun" w:hint="eastAsia"/>
          <w:szCs w:val="21"/>
        </w:rPr>
        <w:t>·希格顿·德诺拉斯科女士和卡门·玛丽亚·阿尔希</w:t>
      </w:r>
      <w:smartTag w:uri="urn:schemas-microsoft-com:office:smarttags" w:element="PersonName">
        <w:smartTagPr>
          <w:attr w:name="ProductID" w:val="巴伊"/>
        </w:smartTagPr>
        <w:r w:rsidRPr="005F37AC">
          <w:rPr>
            <w:rFonts w:ascii="SimSun" w:hAnsi="SimSun" w:hint="eastAsia"/>
            <w:szCs w:val="21"/>
          </w:rPr>
          <w:t>巴伊</w:t>
        </w:r>
      </w:smartTag>
      <w:r w:rsidRPr="005F37AC">
        <w:rPr>
          <w:rFonts w:ascii="SimSun" w:hAnsi="SimSun" w:hint="eastAsia"/>
          <w:szCs w:val="21"/>
        </w:rPr>
        <w:t>女士成为国家最高司法法院的一员，这在国家最高法院历史上还是第一次。</w:t>
      </w:r>
    </w:p>
    <w:p w:rsidR="00DF7D4B" w:rsidRPr="005F37AC" w:rsidRDefault="00DF7D4B" w:rsidP="001D4F5A">
      <w:pPr>
        <w:spacing w:after="240" w:line="360" w:lineRule="exact"/>
        <w:ind w:firstLineChars="200" w:firstLine="31680"/>
        <w:rPr>
          <w:szCs w:val="21"/>
        </w:rPr>
      </w:pPr>
      <w:r w:rsidRPr="005F37AC">
        <w:rPr>
          <w:rFonts w:hint="eastAsia"/>
          <w:szCs w:val="21"/>
        </w:rPr>
        <w:t>同样，还有两名女性分别在国家总检察长办公室和国家总护民官办公室任职。</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还有一些女性分别在十五个省的最高法院中任职。</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在最高法院中女性比例较高的省份有：圣克鲁斯省</w:t>
      </w:r>
      <w:r w:rsidRPr="005F37AC">
        <w:rPr>
          <w:rFonts w:hint="eastAsia"/>
          <w:szCs w:val="21"/>
        </w:rPr>
        <w:t>50%</w:t>
      </w:r>
      <w:r w:rsidRPr="005F37AC">
        <w:rPr>
          <w:rFonts w:hint="eastAsia"/>
          <w:szCs w:val="21"/>
        </w:rPr>
        <w:t>（</w:t>
      </w:r>
      <w:r w:rsidRPr="005F37AC">
        <w:rPr>
          <w:rFonts w:hint="eastAsia"/>
          <w:szCs w:val="21"/>
        </w:rPr>
        <w:t>4</w:t>
      </w:r>
      <w:r w:rsidRPr="005F37AC">
        <w:rPr>
          <w:rFonts w:hint="eastAsia"/>
          <w:szCs w:val="21"/>
        </w:rPr>
        <w:t>人法院，其中女性为</w:t>
      </w:r>
      <w:r w:rsidRPr="005F37AC">
        <w:rPr>
          <w:rFonts w:hint="eastAsia"/>
          <w:szCs w:val="21"/>
        </w:rPr>
        <w:t>2</w:t>
      </w:r>
      <w:r w:rsidRPr="005F37AC">
        <w:rPr>
          <w:rFonts w:hint="eastAsia"/>
          <w:szCs w:val="21"/>
        </w:rPr>
        <w:t>人），科尔多瓦省</w:t>
      </w:r>
      <w:r w:rsidRPr="005F37AC">
        <w:rPr>
          <w:szCs w:val="21"/>
        </w:rPr>
        <w:t>50%</w:t>
      </w:r>
      <w:r w:rsidRPr="005F37AC">
        <w:rPr>
          <w:rFonts w:hint="eastAsia"/>
          <w:szCs w:val="21"/>
        </w:rPr>
        <w:t>（</w:t>
      </w:r>
      <w:r w:rsidRPr="005F37AC">
        <w:rPr>
          <w:rFonts w:hint="eastAsia"/>
          <w:szCs w:val="21"/>
        </w:rPr>
        <w:t>6</w:t>
      </w:r>
      <w:r w:rsidRPr="005F37AC">
        <w:rPr>
          <w:rFonts w:hint="eastAsia"/>
          <w:szCs w:val="21"/>
        </w:rPr>
        <w:t>人法院，其中女性为</w:t>
      </w:r>
      <w:r w:rsidRPr="005F37AC">
        <w:rPr>
          <w:rFonts w:hint="eastAsia"/>
          <w:szCs w:val="21"/>
        </w:rPr>
        <w:t>3</w:t>
      </w:r>
      <w:r w:rsidRPr="005F37AC">
        <w:rPr>
          <w:rFonts w:hint="eastAsia"/>
          <w:szCs w:val="21"/>
        </w:rPr>
        <w:t>人），布宜诺斯艾利斯市</w:t>
      </w:r>
      <w:r w:rsidRPr="005F37AC">
        <w:rPr>
          <w:szCs w:val="21"/>
        </w:rPr>
        <w:t>40%</w:t>
      </w:r>
      <w:r w:rsidRPr="005F37AC">
        <w:rPr>
          <w:rFonts w:hint="eastAsia"/>
          <w:szCs w:val="21"/>
        </w:rPr>
        <w:t>（</w:t>
      </w:r>
      <w:r w:rsidRPr="005F37AC">
        <w:rPr>
          <w:rFonts w:hint="eastAsia"/>
          <w:szCs w:val="21"/>
        </w:rPr>
        <w:t>5</w:t>
      </w:r>
      <w:r w:rsidRPr="005F37AC">
        <w:rPr>
          <w:rFonts w:hint="eastAsia"/>
          <w:szCs w:val="21"/>
        </w:rPr>
        <w:t>人法院，其中女性为</w:t>
      </w:r>
      <w:r w:rsidRPr="005F37AC">
        <w:rPr>
          <w:rFonts w:hint="eastAsia"/>
          <w:szCs w:val="21"/>
        </w:rPr>
        <w:t>2</w:t>
      </w:r>
      <w:r w:rsidRPr="005F37AC">
        <w:rPr>
          <w:rFonts w:hint="eastAsia"/>
          <w:szCs w:val="21"/>
        </w:rPr>
        <w:t>人），火地岛省</w:t>
      </w:r>
      <w:r w:rsidRPr="005F37AC">
        <w:rPr>
          <w:szCs w:val="21"/>
        </w:rPr>
        <w:t>33</w:t>
      </w:r>
      <w:r w:rsidRPr="005F37AC">
        <w:rPr>
          <w:rFonts w:hint="eastAsia"/>
          <w:szCs w:val="21"/>
        </w:rPr>
        <w:t>.</w:t>
      </w:r>
      <w:r w:rsidRPr="005F37AC">
        <w:rPr>
          <w:szCs w:val="21"/>
        </w:rPr>
        <w:t>3</w:t>
      </w:r>
      <w:r w:rsidRPr="005F37AC">
        <w:rPr>
          <w:rFonts w:hint="eastAsia"/>
          <w:szCs w:val="21"/>
        </w:rPr>
        <w:t>%</w:t>
      </w:r>
      <w:r w:rsidRPr="005F37AC">
        <w:rPr>
          <w:rFonts w:hint="eastAsia"/>
          <w:szCs w:val="21"/>
        </w:rPr>
        <w:t>（</w:t>
      </w:r>
      <w:r w:rsidRPr="005F37AC">
        <w:rPr>
          <w:rFonts w:hint="eastAsia"/>
          <w:szCs w:val="21"/>
        </w:rPr>
        <w:t>3</w:t>
      </w:r>
      <w:r w:rsidRPr="005F37AC">
        <w:rPr>
          <w:rFonts w:hint="eastAsia"/>
          <w:szCs w:val="21"/>
        </w:rPr>
        <w:t>人法院，其中女性为</w:t>
      </w:r>
      <w:r w:rsidRPr="005F37AC">
        <w:rPr>
          <w:rFonts w:hint="eastAsia"/>
          <w:szCs w:val="21"/>
        </w:rPr>
        <w:t>1</w:t>
      </w:r>
      <w:r w:rsidRPr="005F37AC">
        <w:rPr>
          <w:rFonts w:hint="eastAsia"/>
          <w:szCs w:val="21"/>
        </w:rPr>
        <w:t>人），卡塔马尔卡省</w:t>
      </w:r>
      <w:r w:rsidRPr="005F37AC">
        <w:rPr>
          <w:rFonts w:hint="eastAsia"/>
          <w:szCs w:val="21"/>
        </w:rPr>
        <w:t>33.3%</w:t>
      </w:r>
      <w:r w:rsidRPr="005F37AC">
        <w:rPr>
          <w:rFonts w:hint="eastAsia"/>
          <w:szCs w:val="21"/>
        </w:rPr>
        <w:t>（</w:t>
      </w:r>
      <w:r w:rsidRPr="005F37AC">
        <w:rPr>
          <w:rFonts w:hint="eastAsia"/>
          <w:szCs w:val="21"/>
        </w:rPr>
        <w:t>6</w:t>
      </w:r>
      <w:r w:rsidRPr="005F37AC">
        <w:rPr>
          <w:rFonts w:hint="eastAsia"/>
          <w:szCs w:val="21"/>
        </w:rPr>
        <w:t>人法院，其中女性为</w:t>
      </w:r>
      <w:r w:rsidRPr="005F37AC">
        <w:rPr>
          <w:rFonts w:hint="eastAsia"/>
          <w:szCs w:val="21"/>
        </w:rPr>
        <w:t>2</w:t>
      </w:r>
      <w:r w:rsidRPr="005F37AC">
        <w:rPr>
          <w:rFonts w:hint="eastAsia"/>
          <w:szCs w:val="21"/>
        </w:rPr>
        <w:t>人），米西奥内斯省</w:t>
      </w:r>
      <w:r w:rsidRPr="005F37AC">
        <w:rPr>
          <w:szCs w:val="21"/>
        </w:rPr>
        <w:t>22</w:t>
      </w:r>
      <w:r w:rsidRPr="005F37AC">
        <w:rPr>
          <w:rFonts w:hint="eastAsia"/>
          <w:szCs w:val="21"/>
        </w:rPr>
        <w:t>.</w:t>
      </w:r>
      <w:r w:rsidRPr="005F37AC">
        <w:rPr>
          <w:szCs w:val="21"/>
        </w:rPr>
        <w:t>2%</w:t>
      </w:r>
      <w:r w:rsidRPr="005F37AC">
        <w:rPr>
          <w:rFonts w:hint="eastAsia"/>
          <w:szCs w:val="21"/>
        </w:rPr>
        <w:t>（</w:t>
      </w:r>
      <w:r w:rsidRPr="005F37AC">
        <w:rPr>
          <w:rFonts w:hint="eastAsia"/>
          <w:szCs w:val="21"/>
        </w:rPr>
        <w:t>9</w:t>
      </w:r>
      <w:r w:rsidRPr="005F37AC">
        <w:rPr>
          <w:rFonts w:hint="eastAsia"/>
          <w:szCs w:val="21"/>
        </w:rPr>
        <w:t>人法院，其中女性为</w:t>
      </w:r>
      <w:r w:rsidRPr="005F37AC">
        <w:rPr>
          <w:rFonts w:hint="eastAsia"/>
          <w:szCs w:val="21"/>
        </w:rPr>
        <w:t>2</w:t>
      </w:r>
      <w:r w:rsidRPr="005F37AC">
        <w:rPr>
          <w:rFonts w:hint="eastAsia"/>
          <w:szCs w:val="21"/>
        </w:rPr>
        <w:t>人）。</w:t>
      </w:r>
    </w:p>
    <w:p w:rsidR="00DF7D4B" w:rsidRPr="005F37AC" w:rsidRDefault="00DF7D4B" w:rsidP="001D4F5A">
      <w:pPr>
        <w:spacing w:after="240" w:line="360" w:lineRule="exact"/>
        <w:ind w:firstLineChars="200" w:firstLine="31680"/>
        <w:rPr>
          <w:szCs w:val="21"/>
        </w:rPr>
      </w:pPr>
      <w:r w:rsidRPr="005F37AC">
        <w:rPr>
          <w:rFonts w:hint="eastAsia"/>
          <w:szCs w:val="21"/>
        </w:rPr>
        <w:t>在布宜诺斯艾利斯省、查科省、恩特雷里奥斯省、福莫萨省、拉潘帕省、萨尔塔省、圣路易斯省、圣塔菲省和图库曼省的每个最高法院中各有一名女性任职。</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根据对各省司法组成的统计结果，各级二审法院总共有</w:t>
      </w:r>
      <w:r w:rsidRPr="005F37AC">
        <w:rPr>
          <w:rFonts w:hint="eastAsia"/>
          <w:szCs w:val="21"/>
        </w:rPr>
        <w:t>966</w:t>
      </w:r>
      <w:r w:rsidRPr="005F37AC">
        <w:rPr>
          <w:rFonts w:hint="eastAsia"/>
          <w:szCs w:val="21"/>
        </w:rPr>
        <w:t>名法官，其中大约有</w:t>
      </w:r>
      <w:r w:rsidRPr="005F37AC">
        <w:rPr>
          <w:rFonts w:hint="eastAsia"/>
          <w:szCs w:val="21"/>
        </w:rPr>
        <w:t>25%</w:t>
      </w:r>
      <w:r w:rsidRPr="005F37AC">
        <w:rPr>
          <w:rFonts w:hint="eastAsia"/>
          <w:szCs w:val="21"/>
        </w:rPr>
        <w:t>是女法官。而在一审法院中，女性的比例更高，达到</w:t>
      </w:r>
      <w:r w:rsidRPr="005F37AC">
        <w:rPr>
          <w:szCs w:val="21"/>
        </w:rPr>
        <w:t>41%</w:t>
      </w:r>
      <w:r w:rsidRPr="005F37AC">
        <w:rPr>
          <w:szCs w:val="21"/>
        </w:rPr>
        <w:t>（</w:t>
      </w:r>
      <w:r w:rsidRPr="005F37AC">
        <w:rPr>
          <w:rFonts w:hint="eastAsia"/>
          <w:szCs w:val="21"/>
        </w:rPr>
        <w:t>总共</w:t>
      </w:r>
      <w:r w:rsidRPr="005F37AC">
        <w:rPr>
          <w:rFonts w:hint="eastAsia"/>
          <w:szCs w:val="21"/>
        </w:rPr>
        <w:t>1</w:t>
      </w:r>
      <w:r w:rsidR="003D51BF">
        <w:rPr>
          <w:rFonts w:hint="eastAsia"/>
          <w:szCs w:val="21"/>
        </w:rPr>
        <w:t xml:space="preserve"> </w:t>
      </w:r>
      <w:r w:rsidRPr="005F37AC">
        <w:rPr>
          <w:rFonts w:hint="eastAsia"/>
          <w:szCs w:val="21"/>
        </w:rPr>
        <w:t>839</w:t>
      </w:r>
      <w:r w:rsidRPr="005F37AC">
        <w:rPr>
          <w:rFonts w:hint="eastAsia"/>
          <w:szCs w:val="21"/>
        </w:rPr>
        <w:t>个法官职位）</w:t>
      </w:r>
      <w:r w:rsidR="003D51BF">
        <w:rPr>
          <w:rFonts w:hint="eastAsia"/>
          <w:szCs w:val="21"/>
        </w:rPr>
        <w:t>。</w:t>
      </w:r>
      <w:r w:rsidRPr="005F37AC">
        <w:rPr>
          <w:rStyle w:val="FootnoteReference"/>
          <w:szCs w:val="21"/>
        </w:rPr>
        <w:footnoteReference w:id="5"/>
      </w:r>
      <w:r w:rsidRPr="005F37AC">
        <w:rPr>
          <w:rFonts w:hint="eastAsia"/>
          <w:szCs w:val="21"/>
        </w:rPr>
        <w:t>由于司法机构的组成是保持不变的，因此这些数字也没有多大的变化。</w:t>
      </w:r>
      <w:r w:rsidRPr="005F37AC">
        <w:rPr>
          <w:szCs w:val="21"/>
        </w:rPr>
        <w:t xml:space="preserve"> </w:t>
      </w:r>
    </w:p>
    <w:p w:rsidR="00DF7D4B" w:rsidRPr="00DA6C6A" w:rsidRDefault="00DF7D4B" w:rsidP="00DA6C6A">
      <w:pPr>
        <w:pStyle w:val="H2"/>
        <w:rPr>
          <w:rFonts w:hint="eastAsia"/>
        </w:rPr>
      </w:pPr>
      <w:r w:rsidRPr="00DA6C6A">
        <w:rPr>
          <w:rFonts w:hint="eastAsia"/>
        </w:rPr>
        <w:t>私营部门的女性参与比例</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配额概念还深入到私人关系领域，这使得女性也可以在私营部门担任领导职务。《工会配额法》的实施取得了一定的效果。在某些职业章程和工会章程中，女性名额的控制比例达到了</w:t>
      </w:r>
      <w:r w:rsidRPr="005F37AC">
        <w:rPr>
          <w:szCs w:val="21"/>
        </w:rPr>
        <w:t>72%</w:t>
      </w:r>
      <w:r w:rsidRPr="005F37AC">
        <w:rPr>
          <w:rFonts w:hint="eastAsia"/>
          <w:szCs w:val="21"/>
        </w:rPr>
        <w:t>。</w:t>
      </w:r>
    </w:p>
    <w:p w:rsidR="00DF7D4B" w:rsidRPr="00DA6C6A" w:rsidRDefault="00DF7D4B" w:rsidP="001D4F5A">
      <w:pPr>
        <w:spacing w:after="240" w:line="360" w:lineRule="exact"/>
        <w:ind w:firstLineChars="200" w:firstLine="31680"/>
        <w:rPr>
          <w:rFonts w:hint="eastAsia"/>
          <w:szCs w:val="21"/>
        </w:rPr>
      </w:pPr>
      <w:r w:rsidRPr="00DA6C6A">
        <w:rPr>
          <w:rFonts w:hint="eastAsia"/>
          <w:szCs w:val="21"/>
        </w:rPr>
        <w:t>不过，在工会、联盟和联合会的所有职位中，女性仅占</w:t>
      </w:r>
      <w:r w:rsidRPr="00DA6C6A">
        <w:rPr>
          <w:szCs w:val="21"/>
        </w:rPr>
        <w:t>21.76%</w:t>
      </w:r>
      <w:r w:rsidRPr="00DA6C6A">
        <w:rPr>
          <w:rFonts w:hint="eastAsia"/>
          <w:szCs w:val="21"/>
        </w:rPr>
        <w:t>。在所有这些组织的领导层中，女性参与比例不断增加，不过职务级别呈下降趋势。根据劳动部工会事务局提供的</w:t>
      </w:r>
      <w:r w:rsidRPr="00DA6C6A">
        <w:rPr>
          <w:rFonts w:hint="eastAsia"/>
          <w:szCs w:val="21"/>
        </w:rPr>
        <w:t>2006</w:t>
      </w:r>
      <w:r w:rsidRPr="00DA6C6A">
        <w:rPr>
          <w:rFonts w:hint="eastAsia"/>
          <w:szCs w:val="21"/>
        </w:rPr>
        <w:t>年</w:t>
      </w:r>
      <w:r w:rsidRPr="00DA6C6A">
        <w:rPr>
          <w:rFonts w:hint="eastAsia"/>
          <w:szCs w:val="21"/>
        </w:rPr>
        <w:t>7</w:t>
      </w:r>
      <w:r w:rsidRPr="00DA6C6A">
        <w:rPr>
          <w:rFonts w:hint="eastAsia"/>
          <w:szCs w:val="21"/>
        </w:rPr>
        <w:t>月的统计数据，在工会领域中，秘书长职务占所有职务的</w:t>
      </w:r>
      <w:r w:rsidRPr="00DA6C6A">
        <w:rPr>
          <w:szCs w:val="21"/>
        </w:rPr>
        <w:t>9.44%</w:t>
      </w:r>
      <w:r w:rsidRPr="00DA6C6A">
        <w:rPr>
          <w:rFonts w:hint="eastAsia"/>
          <w:szCs w:val="21"/>
        </w:rPr>
        <w:t>，而女秘书和女委员的正副职总比例达到</w:t>
      </w:r>
      <w:r w:rsidRPr="00DA6C6A">
        <w:rPr>
          <w:szCs w:val="21"/>
        </w:rPr>
        <w:t>24.56%</w:t>
      </w:r>
      <w:r w:rsidRPr="00DA6C6A">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劳动联合总会（</w:t>
      </w:r>
      <w:r w:rsidRPr="005F37AC">
        <w:rPr>
          <w:rFonts w:hint="eastAsia"/>
          <w:szCs w:val="21"/>
        </w:rPr>
        <w:t>CGT</w:t>
      </w:r>
      <w:r w:rsidRPr="005F37AC">
        <w:rPr>
          <w:rFonts w:hint="eastAsia"/>
          <w:szCs w:val="21"/>
        </w:rPr>
        <w:t>）共有</w:t>
      </w:r>
      <w:r w:rsidRPr="005F37AC">
        <w:rPr>
          <w:rFonts w:hint="eastAsia"/>
          <w:szCs w:val="21"/>
        </w:rPr>
        <w:t>22</w:t>
      </w:r>
      <w:r w:rsidRPr="005F37AC">
        <w:rPr>
          <w:rFonts w:hint="eastAsia"/>
          <w:szCs w:val="21"/>
        </w:rPr>
        <w:t>个秘书职务，其中有</w:t>
      </w:r>
      <w:r w:rsidRPr="005F37AC">
        <w:rPr>
          <w:rFonts w:hint="eastAsia"/>
          <w:szCs w:val="21"/>
        </w:rPr>
        <w:t>4</w:t>
      </w:r>
      <w:r w:rsidRPr="005F37AC">
        <w:rPr>
          <w:rFonts w:hint="eastAsia"/>
          <w:szCs w:val="21"/>
        </w:rPr>
        <w:t>名女秘书（负责机会均等和性别平等事务、统计事务、行政事务、人员培训和保护消费者事务）。账务检查委员会有</w:t>
      </w:r>
      <w:r w:rsidRPr="005F37AC">
        <w:rPr>
          <w:rFonts w:hint="eastAsia"/>
          <w:szCs w:val="21"/>
        </w:rPr>
        <w:t>5</w:t>
      </w:r>
      <w:r w:rsidRPr="005F37AC">
        <w:rPr>
          <w:rFonts w:hint="eastAsia"/>
          <w:szCs w:val="21"/>
        </w:rPr>
        <w:t>名成员，其中一名是女性。</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阿根廷劳工服务站（</w:t>
      </w:r>
      <w:r w:rsidRPr="005F37AC">
        <w:rPr>
          <w:szCs w:val="21"/>
        </w:rPr>
        <w:t>CTA</w:t>
      </w:r>
      <w:r w:rsidRPr="005F37AC">
        <w:rPr>
          <w:rFonts w:hint="eastAsia"/>
          <w:szCs w:val="21"/>
        </w:rPr>
        <w:t>）有</w:t>
      </w:r>
      <w:r w:rsidRPr="005F37AC">
        <w:rPr>
          <w:rFonts w:hint="eastAsia"/>
          <w:szCs w:val="21"/>
        </w:rPr>
        <w:t>19</w:t>
      </w:r>
      <w:r w:rsidRPr="005F37AC">
        <w:rPr>
          <w:rFonts w:hint="eastAsia"/>
          <w:szCs w:val="21"/>
        </w:rPr>
        <w:t>名秘书，其中</w:t>
      </w:r>
      <w:r w:rsidRPr="005F37AC">
        <w:rPr>
          <w:rFonts w:hint="eastAsia"/>
          <w:szCs w:val="21"/>
        </w:rPr>
        <w:t>6</w:t>
      </w:r>
      <w:r w:rsidRPr="005F37AC">
        <w:rPr>
          <w:rFonts w:hint="eastAsia"/>
          <w:szCs w:val="21"/>
        </w:rPr>
        <w:t>名为女性（负责培训事务、社会援助事务、性别和机会平等事务、公文事务、青年事务和社会福利事务）。</w:t>
      </w:r>
    </w:p>
    <w:p w:rsidR="00DF7D4B" w:rsidRPr="005F37AC" w:rsidRDefault="00DF7D4B" w:rsidP="001D4F5A">
      <w:pPr>
        <w:spacing w:after="240" w:line="360" w:lineRule="exact"/>
        <w:ind w:firstLineChars="200" w:firstLine="31680"/>
        <w:rPr>
          <w:szCs w:val="21"/>
        </w:rPr>
      </w:pPr>
      <w:r w:rsidRPr="005F37AC">
        <w:rPr>
          <w:rFonts w:hint="eastAsia"/>
          <w:szCs w:val="21"/>
        </w:rPr>
        <w:t>在职业协会和团体方面，布宜诺斯艾利斯市公共律师协会是一个最典型的例子，该协会女性的比例在同业中是最高的。到目前为止，有女性任职的部门包括：在董事会担任第一副主席、第二副主席和秘书职务；在代表大会担任第一副主席和书记员职务；在纪律委员会中担任主任、第二副主任和第二副主任的职务。</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另一个值得指出的是布宜诺斯艾利斯市经济科学职业委员会，在该委员会的领导机关中女性比例越来越多：理事会共有</w:t>
      </w:r>
      <w:r w:rsidRPr="005F37AC">
        <w:rPr>
          <w:rFonts w:hint="eastAsia"/>
          <w:szCs w:val="21"/>
        </w:rPr>
        <w:t>7</w:t>
      </w:r>
      <w:r w:rsidRPr="005F37AC">
        <w:rPr>
          <w:rFonts w:hint="eastAsia"/>
          <w:szCs w:val="21"/>
        </w:rPr>
        <w:t>名成员，其中</w:t>
      </w:r>
      <w:r w:rsidRPr="005F37AC">
        <w:rPr>
          <w:rFonts w:hint="eastAsia"/>
          <w:szCs w:val="21"/>
        </w:rPr>
        <w:t>3</w:t>
      </w:r>
      <w:r w:rsidRPr="005F37AC">
        <w:rPr>
          <w:rFonts w:hint="eastAsia"/>
          <w:szCs w:val="21"/>
        </w:rPr>
        <w:t>名是女性，分别担任第一副主席、第二副主席和财务主管；评审委员会共有</w:t>
      </w:r>
      <w:r w:rsidRPr="005F37AC">
        <w:rPr>
          <w:rFonts w:hint="eastAsia"/>
          <w:szCs w:val="21"/>
        </w:rPr>
        <w:t>20</w:t>
      </w:r>
      <w:r w:rsidRPr="005F37AC">
        <w:rPr>
          <w:rFonts w:hint="eastAsia"/>
          <w:szCs w:val="21"/>
        </w:rPr>
        <w:t>名成员，其中</w:t>
      </w:r>
      <w:r w:rsidRPr="005F37AC">
        <w:rPr>
          <w:rFonts w:hint="eastAsia"/>
          <w:szCs w:val="21"/>
        </w:rPr>
        <w:t>8</w:t>
      </w:r>
      <w:r w:rsidRPr="005F37AC">
        <w:rPr>
          <w:rFonts w:hint="eastAsia"/>
          <w:szCs w:val="21"/>
        </w:rPr>
        <w:t>名是女性。</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在企业组织中女性比例仍然较低。在阿根廷工业联盟（</w:t>
      </w:r>
      <w:r w:rsidRPr="005F37AC">
        <w:rPr>
          <w:szCs w:val="21"/>
        </w:rPr>
        <w:t>UIA</w:t>
      </w:r>
      <w:r w:rsidRPr="005F37AC">
        <w:rPr>
          <w:rFonts w:hint="eastAsia"/>
          <w:szCs w:val="21"/>
        </w:rPr>
        <w:t>）、阿根廷银行协会（</w:t>
      </w:r>
      <w:r w:rsidRPr="005F37AC">
        <w:rPr>
          <w:rFonts w:hint="eastAsia"/>
          <w:szCs w:val="21"/>
        </w:rPr>
        <w:t>ABA</w:t>
      </w:r>
      <w:r w:rsidRPr="005F37AC">
        <w:rPr>
          <w:rFonts w:hint="eastAsia"/>
          <w:szCs w:val="21"/>
        </w:rPr>
        <w:t>）、阿根廷商会（</w:t>
      </w:r>
      <w:r w:rsidRPr="005F37AC">
        <w:rPr>
          <w:rFonts w:hint="eastAsia"/>
          <w:szCs w:val="21"/>
        </w:rPr>
        <w:t>CAC</w:t>
      </w:r>
      <w:r w:rsidRPr="005F37AC">
        <w:rPr>
          <w:rFonts w:hint="eastAsia"/>
          <w:szCs w:val="21"/>
        </w:rPr>
        <w:t>）以及阿根廷中型企业联合会（</w:t>
      </w:r>
      <w:r w:rsidRPr="005F37AC">
        <w:rPr>
          <w:rFonts w:hint="eastAsia"/>
          <w:szCs w:val="21"/>
        </w:rPr>
        <w:t>CAME</w:t>
      </w:r>
      <w:r w:rsidRPr="005F37AC">
        <w:rPr>
          <w:rFonts w:hint="eastAsia"/>
          <w:szCs w:val="21"/>
        </w:rPr>
        <w:t>）的理事会中都没有女性成员。不过也有一些特例，如阿根廷中型企业联合会任命了一名女性担任地区副主席，而且在伦理委员会中也有两名女性成员；阿根廷商会有两名女性委员；在经济联合总会（</w:t>
      </w:r>
      <w:r w:rsidRPr="005F37AC">
        <w:rPr>
          <w:szCs w:val="21"/>
        </w:rPr>
        <w:t>CGE</w:t>
      </w:r>
      <w:r w:rsidRPr="005F37AC">
        <w:rPr>
          <w:rFonts w:hint="eastAsia"/>
          <w:szCs w:val="21"/>
        </w:rPr>
        <w:t>）的临时委员会中，有一名女性担任财务主管；阿根廷共和国工商产业协会（</w:t>
      </w:r>
      <w:r w:rsidRPr="005F37AC">
        <w:rPr>
          <w:szCs w:val="21"/>
        </w:rPr>
        <w:t>CACIPRA</w:t>
      </w:r>
      <w:r w:rsidRPr="005F37AC">
        <w:rPr>
          <w:rFonts w:hint="eastAsia"/>
          <w:szCs w:val="21"/>
        </w:rPr>
        <w:t>）中有一名女性担任荣誉主席。</w:t>
      </w:r>
    </w:p>
    <w:p w:rsidR="00DF7D4B" w:rsidRPr="00DA6C6A" w:rsidRDefault="00DA6C6A" w:rsidP="00DA6C6A">
      <w:pPr>
        <w:pStyle w:val="H2"/>
        <w:rPr>
          <w:rFonts w:hint="eastAsia"/>
        </w:rPr>
      </w:pPr>
      <w:r>
        <w:br w:type="page"/>
      </w:r>
      <w:r w:rsidR="00DF7D4B" w:rsidRPr="00DA6C6A">
        <w:rPr>
          <w:rFonts w:hint="eastAsia"/>
        </w:rPr>
        <w:t>国立大学</w:t>
      </w:r>
    </w:p>
    <w:p w:rsidR="00DF7D4B" w:rsidRPr="005F37AC" w:rsidRDefault="00DF7D4B" w:rsidP="001D4F5A">
      <w:pPr>
        <w:spacing w:after="240" w:line="360" w:lineRule="exact"/>
        <w:ind w:firstLineChars="200" w:firstLine="31680"/>
        <w:rPr>
          <w:szCs w:val="21"/>
        </w:rPr>
      </w:pPr>
      <w:r w:rsidRPr="005F37AC">
        <w:rPr>
          <w:rFonts w:hint="eastAsia"/>
          <w:szCs w:val="21"/>
        </w:rPr>
        <w:t>在高等教育领域，女学生和女教师的比例越来越多，不过，在领导层的情况远非如此。</w:t>
      </w:r>
    </w:p>
    <w:p w:rsidR="00DF7D4B" w:rsidRPr="005F37AC" w:rsidRDefault="00DF7D4B" w:rsidP="001D4F5A">
      <w:pPr>
        <w:spacing w:after="240" w:line="360" w:lineRule="exact"/>
        <w:ind w:firstLineChars="200" w:firstLine="31680"/>
        <w:rPr>
          <w:szCs w:val="21"/>
        </w:rPr>
      </w:pPr>
      <w:r w:rsidRPr="005F37AC">
        <w:rPr>
          <w:rFonts w:hint="eastAsia"/>
          <w:szCs w:val="21"/>
        </w:rPr>
        <w:t>根据教育部统计的数据，</w:t>
      </w:r>
      <w:r w:rsidRPr="005F37AC">
        <w:rPr>
          <w:rFonts w:hint="eastAsia"/>
          <w:szCs w:val="21"/>
        </w:rPr>
        <w:t>2005</w:t>
      </w:r>
      <w:r w:rsidRPr="005F37AC">
        <w:rPr>
          <w:rFonts w:hint="eastAsia"/>
          <w:szCs w:val="21"/>
        </w:rPr>
        <w:t>年，在总共</w:t>
      </w:r>
      <w:r w:rsidRPr="005F37AC">
        <w:rPr>
          <w:rFonts w:hint="eastAsia"/>
          <w:szCs w:val="21"/>
        </w:rPr>
        <w:t>38</w:t>
      </w:r>
      <w:r w:rsidRPr="005F37AC">
        <w:rPr>
          <w:rFonts w:hint="eastAsia"/>
          <w:szCs w:val="21"/>
        </w:rPr>
        <w:t>所国立大学中只有</w:t>
      </w:r>
      <w:r w:rsidRPr="005F37AC">
        <w:rPr>
          <w:rFonts w:hint="eastAsia"/>
          <w:szCs w:val="21"/>
        </w:rPr>
        <w:t>6</w:t>
      </w:r>
      <w:r w:rsidRPr="005F37AC">
        <w:rPr>
          <w:rFonts w:hint="eastAsia"/>
          <w:szCs w:val="21"/>
        </w:rPr>
        <w:t>名女校长。到</w:t>
      </w:r>
      <w:r w:rsidRPr="005F37AC">
        <w:rPr>
          <w:rFonts w:hint="eastAsia"/>
          <w:szCs w:val="21"/>
        </w:rPr>
        <w:t>2007</w:t>
      </w:r>
      <w:r w:rsidRPr="005F37AC">
        <w:rPr>
          <w:rFonts w:hint="eastAsia"/>
          <w:szCs w:val="21"/>
        </w:rPr>
        <w:t>年的时候仍然维持这一数字，她们分别是古约国立大学校长、萨尔塔国立大学校长、科马乌埃国立大学校长、拉努斯国立大学校长、南巴塔哥尼亚国立大学校长和科尔多瓦国立大学校长。在私立大学担任校长的男女比例同样差距悬殊，</w:t>
      </w:r>
      <w:r w:rsidRPr="005F37AC">
        <w:rPr>
          <w:rFonts w:hint="eastAsia"/>
          <w:szCs w:val="21"/>
        </w:rPr>
        <w:t>2007</w:t>
      </w:r>
      <w:r w:rsidRPr="005F37AC">
        <w:rPr>
          <w:rFonts w:hint="eastAsia"/>
          <w:szCs w:val="21"/>
        </w:rPr>
        <w:t>年，在总共</w:t>
      </w:r>
      <w:r w:rsidRPr="005F37AC">
        <w:rPr>
          <w:rFonts w:hint="eastAsia"/>
          <w:szCs w:val="21"/>
        </w:rPr>
        <w:t>45</w:t>
      </w:r>
      <w:r w:rsidRPr="005F37AC">
        <w:rPr>
          <w:rFonts w:hint="eastAsia"/>
          <w:szCs w:val="21"/>
        </w:rPr>
        <w:t>所私立大学中只有</w:t>
      </w:r>
      <w:r w:rsidRPr="005F37AC">
        <w:rPr>
          <w:rFonts w:hint="eastAsia"/>
          <w:szCs w:val="21"/>
        </w:rPr>
        <w:t>3</w:t>
      </w:r>
      <w:r w:rsidRPr="005F37AC">
        <w:rPr>
          <w:rFonts w:hint="eastAsia"/>
          <w:szCs w:val="21"/>
        </w:rPr>
        <w:t>名女校长，她们分别是古约天主教大学校长</w:t>
      </w:r>
      <w:r w:rsidRPr="003D51BF">
        <w:rPr>
          <w:szCs w:val="21"/>
        </w:rPr>
        <w:t>、约翰</w:t>
      </w:r>
      <w:r w:rsidR="003D51BF">
        <w:rPr>
          <w:rFonts w:hint="eastAsia"/>
          <w:szCs w:val="21"/>
        </w:rPr>
        <w:t>·</w:t>
      </w:r>
      <w:r w:rsidRPr="003D51BF">
        <w:rPr>
          <w:szCs w:val="21"/>
        </w:rPr>
        <w:t>F</w:t>
      </w:r>
      <w:r w:rsidR="003D51BF" w:rsidRPr="003D51BF">
        <w:rPr>
          <w:szCs w:val="21"/>
        </w:rPr>
        <w:t xml:space="preserve">. </w:t>
      </w:r>
      <w:r w:rsidRPr="003D51BF">
        <w:rPr>
          <w:rFonts w:hAnsi="SimSun"/>
          <w:szCs w:val="21"/>
        </w:rPr>
        <w:t>肯尼迪大</w:t>
      </w:r>
      <w:r w:rsidRPr="005F37AC">
        <w:rPr>
          <w:rFonts w:ascii="SimSun" w:hAnsi="SimSun" w:hint="eastAsia"/>
          <w:szCs w:val="21"/>
        </w:rPr>
        <w:t>学校长和拉丁美洲社会科技学院院长）。</w:t>
      </w:r>
    </w:p>
    <w:p w:rsidR="00DF7D4B" w:rsidRPr="005F37AC" w:rsidRDefault="00DF7D4B" w:rsidP="005F37AC">
      <w:pPr>
        <w:spacing w:after="240" w:line="360" w:lineRule="exact"/>
        <w:rPr>
          <w:rFonts w:hint="eastAsia"/>
          <w:szCs w:val="21"/>
        </w:rPr>
      </w:pPr>
    </w:p>
    <w:p w:rsidR="00DF7D4B" w:rsidRPr="00401BB4" w:rsidRDefault="00C72109" w:rsidP="00401BB4">
      <w:pPr>
        <w:tabs>
          <w:tab w:val="left" w:pos="3544"/>
        </w:tabs>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执行《条约》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3D51BF">
        <w:rPr>
          <w:rFonts w:ascii="SimHei" w:eastAsia="SimHei" w:hint="eastAsia"/>
          <w:color w:val="FF0000"/>
          <w:sz w:val="24"/>
          <w:szCs w:val="24"/>
        </w:rPr>
        <w:t>10</w:t>
      </w:r>
      <w:r w:rsidRPr="00401BB4">
        <w:rPr>
          <w:rFonts w:ascii="SimHei" w:eastAsia="SimHei" w:hint="eastAsia"/>
          <w:color w:val="FF0000"/>
          <w:sz w:val="24"/>
          <w:szCs w:val="24"/>
        </w:rPr>
        <w:t>条</w:t>
      </w:r>
    </w:p>
    <w:p w:rsidR="00DF7D4B" w:rsidRPr="00C72109" w:rsidRDefault="00DF7D4B" w:rsidP="00C72109">
      <w:pPr>
        <w:tabs>
          <w:tab w:val="left" w:pos="3544"/>
        </w:tabs>
        <w:spacing w:after="240" w:line="360" w:lineRule="exact"/>
        <w:rPr>
          <w:rFonts w:ascii="SimHei" w:eastAsia="SimHei" w:hint="eastAsia"/>
          <w:color w:val="FF0000"/>
          <w:sz w:val="24"/>
          <w:szCs w:val="24"/>
        </w:rPr>
      </w:pPr>
      <w:r w:rsidRPr="00C72109">
        <w:rPr>
          <w:rFonts w:ascii="SimHei" w:eastAsia="SimHei" w:hint="eastAsia"/>
          <w:color w:val="FF0000"/>
          <w:sz w:val="24"/>
          <w:szCs w:val="24"/>
        </w:rPr>
        <w:t>立法</w:t>
      </w:r>
    </w:p>
    <w:p w:rsidR="00DF7D4B" w:rsidRPr="005F37AC" w:rsidRDefault="00DF7D4B" w:rsidP="001D4F5A">
      <w:pPr>
        <w:spacing w:after="240" w:line="360" w:lineRule="exact"/>
        <w:ind w:firstLineChars="200" w:firstLine="31680"/>
        <w:rPr>
          <w:szCs w:val="21"/>
        </w:rPr>
      </w:pPr>
      <w:r w:rsidRPr="005F37AC">
        <w:rPr>
          <w:rFonts w:hint="eastAsia"/>
          <w:szCs w:val="21"/>
        </w:rPr>
        <w:t>2003</w:t>
      </w:r>
      <w:r w:rsidRPr="005F37AC">
        <w:rPr>
          <w:rFonts w:hint="eastAsia"/>
          <w:szCs w:val="21"/>
        </w:rPr>
        <w:t>年颁布了第</w:t>
      </w:r>
      <w:r w:rsidRPr="005F37AC">
        <w:rPr>
          <w:rFonts w:hint="eastAsia"/>
          <w:szCs w:val="21"/>
        </w:rPr>
        <w:t>25273</w:t>
      </w:r>
      <w:r w:rsidRPr="005F37AC">
        <w:rPr>
          <w:rFonts w:hint="eastAsia"/>
          <w:szCs w:val="21"/>
        </w:rPr>
        <w:t>号法律和第</w:t>
      </w:r>
      <w:r w:rsidRPr="005F37AC">
        <w:rPr>
          <w:rFonts w:hint="eastAsia"/>
          <w:szCs w:val="21"/>
        </w:rPr>
        <w:t>25808</w:t>
      </w:r>
      <w:r w:rsidRPr="005F37AC">
        <w:rPr>
          <w:rFonts w:hint="eastAsia"/>
          <w:szCs w:val="21"/>
        </w:rPr>
        <w:t>号法律，这些法律规定怀孕大学生和妈妈大学生可以继续就读并且不得因旷课而受到处罚。</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年颁布了第</w:t>
      </w:r>
      <w:r w:rsidRPr="005F37AC">
        <w:rPr>
          <w:szCs w:val="21"/>
        </w:rPr>
        <w:t>26058</w:t>
      </w:r>
      <w:r w:rsidRPr="005F37AC">
        <w:rPr>
          <w:rFonts w:hint="eastAsia"/>
          <w:szCs w:val="21"/>
        </w:rPr>
        <w:t>号法律，即《职业技术教育法》，该法律就技术教育做出了相关规定，其中第</w:t>
      </w:r>
      <w:r w:rsidRPr="005F37AC">
        <w:rPr>
          <w:rFonts w:hint="eastAsia"/>
          <w:szCs w:val="21"/>
        </w:rPr>
        <w:t>40</w:t>
      </w:r>
      <w:r w:rsidRPr="005F37AC">
        <w:rPr>
          <w:rFonts w:hint="eastAsia"/>
          <w:szCs w:val="21"/>
        </w:rPr>
        <w:t>条（关于机会平等）规定，应采取特别措施（提供教材、奖学金、保护措施和课外补习），确保所有身处困境的男女青年能够参加职业技术教育并完成全部学业。同样，应进一步采取措施，使女性可以通过各种形式参加职业技术教育。</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根据</w:t>
      </w:r>
      <w:r w:rsidRPr="005F37AC">
        <w:rPr>
          <w:rFonts w:hint="eastAsia"/>
          <w:szCs w:val="21"/>
        </w:rPr>
        <w:t>2006</w:t>
      </w:r>
      <w:r w:rsidRPr="005F37AC">
        <w:rPr>
          <w:rFonts w:hint="eastAsia"/>
          <w:szCs w:val="21"/>
        </w:rPr>
        <w:t>年颁布的</w:t>
      </w:r>
      <w:r w:rsidR="003D51BF">
        <w:rPr>
          <w:rFonts w:hint="eastAsia"/>
          <w:szCs w:val="21"/>
        </w:rPr>
        <w:t>第</w:t>
      </w:r>
      <w:r w:rsidRPr="005F37AC">
        <w:rPr>
          <w:rFonts w:hint="eastAsia"/>
          <w:szCs w:val="21"/>
        </w:rPr>
        <w:t>26150</w:t>
      </w:r>
      <w:r w:rsidRPr="005F37AC">
        <w:rPr>
          <w:rFonts w:hint="eastAsia"/>
          <w:szCs w:val="21"/>
        </w:rPr>
        <w:t>号法律，出台了《国家全面性教育计划》，要求在全国所有大中小学</w:t>
      </w:r>
      <w:r w:rsidR="003D51BF">
        <w:rPr>
          <w:rFonts w:hint="eastAsia"/>
          <w:szCs w:val="21"/>
        </w:rPr>
        <w:t>从</w:t>
      </w:r>
      <w:r w:rsidR="003D51BF">
        <w:rPr>
          <w:rFonts w:hint="eastAsia"/>
          <w:szCs w:val="21"/>
        </w:rPr>
        <w:t>5</w:t>
      </w:r>
      <w:r w:rsidR="003D51BF">
        <w:rPr>
          <w:rFonts w:hint="eastAsia"/>
          <w:szCs w:val="21"/>
        </w:rPr>
        <w:t>岁开始</w:t>
      </w:r>
      <w:r w:rsidRPr="005F37AC">
        <w:rPr>
          <w:rFonts w:hint="eastAsia"/>
          <w:szCs w:val="21"/>
        </w:rPr>
        <w:t>强制执行该计划。按照该法律规定，将使人们获取并转变关于性权利和生殖权利方面的知识、态度和价值观，在男女之间建立一种更为平等的社会关系。</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在这方面所做的其中一项工作就是传播关于无风险性行为的完整而可靠的信息：</w:t>
      </w:r>
    </w:p>
    <w:p w:rsidR="00DF7D4B" w:rsidRPr="005F37AC" w:rsidRDefault="00DF7D4B" w:rsidP="00C72109">
      <w:pPr>
        <w:widowControl/>
        <w:numPr>
          <w:ilvl w:val="0"/>
          <w:numId w:val="27"/>
        </w:numPr>
        <w:tabs>
          <w:tab w:val="clear" w:pos="720"/>
          <w:tab w:val="num" w:pos="840"/>
        </w:tabs>
        <w:adjustRightInd/>
        <w:spacing w:after="240" w:line="360" w:lineRule="exact"/>
        <w:ind w:left="840"/>
        <w:textAlignment w:val="auto"/>
        <w:rPr>
          <w:szCs w:val="21"/>
        </w:rPr>
      </w:pPr>
      <w:r w:rsidRPr="005F37AC">
        <w:rPr>
          <w:rFonts w:hint="eastAsia"/>
          <w:szCs w:val="21"/>
        </w:rPr>
        <w:t>在生育、为人父母、预防青少年怀孕、控制产妇病死率、流产、预防艾滋病毒和其他性传播疾病等方面采取负责任的决定和行为；</w:t>
      </w:r>
    </w:p>
    <w:p w:rsidR="00DF7D4B" w:rsidRPr="005F37AC" w:rsidRDefault="00DF7D4B" w:rsidP="00C72109">
      <w:pPr>
        <w:widowControl/>
        <w:numPr>
          <w:ilvl w:val="0"/>
          <w:numId w:val="27"/>
        </w:numPr>
        <w:tabs>
          <w:tab w:val="clear" w:pos="720"/>
          <w:tab w:val="num" w:pos="840"/>
        </w:tabs>
        <w:adjustRightInd/>
        <w:spacing w:after="240" w:line="360" w:lineRule="exact"/>
        <w:ind w:left="840"/>
        <w:textAlignment w:val="auto"/>
        <w:rPr>
          <w:szCs w:val="21"/>
        </w:rPr>
      </w:pPr>
      <w:r w:rsidRPr="005F37AC">
        <w:rPr>
          <w:rFonts w:hint="eastAsia"/>
          <w:szCs w:val="21"/>
        </w:rPr>
        <w:t>加强预防措施，控制和消除虐待、强迫卖淫和性犯罪等案件；</w:t>
      </w:r>
    </w:p>
    <w:p w:rsidR="00DF7D4B" w:rsidRPr="005F37AC" w:rsidRDefault="00DF7D4B" w:rsidP="00C72109">
      <w:pPr>
        <w:widowControl/>
        <w:numPr>
          <w:ilvl w:val="0"/>
          <w:numId w:val="27"/>
        </w:numPr>
        <w:tabs>
          <w:tab w:val="clear" w:pos="720"/>
          <w:tab w:val="num" w:pos="840"/>
        </w:tabs>
        <w:adjustRightInd/>
        <w:spacing w:after="240" w:line="360" w:lineRule="exact"/>
        <w:ind w:left="840"/>
        <w:textAlignment w:val="auto"/>
        <w:rPr>
          <w:szCs w:val="21"/>
        </w:rPr>
      </w:pPr>
      <w:r w:rsidRPr="005F37AC">
        <w:rPr>
          <w:rFonts w:hint="eastAsia"/>
          <w:szCs w:val="21"/>
        </w:rPr>
        <w:t>关于在履行性权利中的个人、家庭和社会责任，男女之间相互尊重，以及态度的转变的信息。</w:t>
      </w:r>
    </w:p>
    <w:p w:rsidR="00DF7D4B" w:rsidRPr="005F37AC" w:rsidRDefault="00DF7D4B" w:rsidP="001D4F5A">
      <w:pPr>
        <w:spacing w:after="240" w:line="360" w:lineRule="exact"/>
        <w:ind w:firstLineChars="200" w:firstLine="31680"/>
        <w:rPr>
          <w:szCs w:val="21"/>
        </w:rPr>
      </w:pPr>
      <w:r w:rsidRPr="005F37AC">
        <w:rPr>
          <w:rFonts w:hint="eastAsia"/>
          <w:szCs w:val="21"/>
        </w:rPr>
        <w:t>为此，成立了一个工作委员会，专门负责起草一项适用全国的方案。</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在布宜诺斯艾利斯省，国家校务总局从</w:t>
      </w:r>
      <w:r w:rsidRPr="005F37AC">
        <w:rPr>
          <w:rFonts w:hint="eastAsia"/>
          <w:szCs w:val="21"/>
        </w:rPr>
        <w:t>2005</w:t>
      </w:r>
      <w:r w:rsidRPr="005F37AC">
        <w:rPr>
          <w:rFonts w:hint="eastAsia"/>
          <w:szCs w:val="21"/>
        </w:rPr>
        <w:t>年开始就在教学大纲中增加了性教育课程。到</w:t>
      </w:r>
      <w:r w:rsidRPr="005F37AC">
        <w:rPr>
          <w:rFonts w:hint="eastAsia"/>
          <w:szCs w:val="21"/>
        </w:rPr>
        <w:t>2007</w:t>
      </w:r>
      <w:r w:rsidRPr="005F37AC">
        <w:rPr>
          <w:rFonts w:hint="eastAsia"/>
          <w:szCs w:val="21"/>
        </w:rPr>
        <w:t>年的时候，在公共和私立教育系统中有</w:t>
      </w:r>
      <w:r w:rsidRPr="005F37AC">
        <w:rPr>
          <w:rFonts w:hint="eastAsia"/>
          <w:szCs w:val="21"/>
        </w:rPr>
        <w:t>800</w:t>
      </w:r>
      <w:r w:rsidR="00342E84">
        <w:rPr>
          <w:rFonts w:hint="eastAsia"/>
          <w:szCs w:val="21"/>
        </w:rPr>
        <w:t xml:space="preserve"> </w:t>
      </w:r>
      <w:r w:rsidRPr="005F37AC">
        <w:rPr>
          <w:rFonts w:hint="eastAsia"/>
          <w:szCs w:val="21"/>
        </w:rPr>
        <w:t>000</w:t>
      </w:r>
      <w:r w:rsidRPr="005F37AC">
        <w:rPr>
          <w:rFonts w:hint="eastAsia"/>
          <w:szCs w:val="21"/>
        </w:rPr>
        <w:t>名左右的学生接受了性教育。</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2006</w:t>
      </w:r>
      <w:r w:rsidRPr="005F37AC">
        <w:rPr>
          <w:rFonts w:hint="eastAsia"/>
          <w:szCs w:val="21"/>
        </w:rPr>
        <w:t>年</w:t>
      </w:r>
      <w:r w:rsidRPr="005F37AC">
        <w:rPr>
          <w:rFonts w:hint="eastAsia"/>
          <w:szCs w:val="21"/>
        </w:rPr>
        <w:t>10</w:t>
      </w:r>
      <w:r w:rsidRPr="005F37AC">
        <w:rPr>
          <w:rFonts w:hint="eastAsia"/>
          <w:szCs w:val="21"/>
        </w:rPr>
        <w:t>月，布宜诺斯艾利斯市批准了第</w:t>
      </w:r>
      <w:r w:rsidRPr="005F37AC">
        <w:rPr>
          <w:rFonts w:hint="eastAsia"/>
          <w:szCs w:val="21"/>
        </w:rPr>
        <w:t>21</w:t>
      </w:r>
      <w:r w:rsidR="003D51BF">
        <w:rPr>
          <w:rFonts w:hint="eastAsia"/>
          <w:szCs w:val="21"/>
        </w:rPr>
        <w:t>1</w:t>
      </w:r>
      <w:r w:rsidRPr="005F37AC">
        <w:rPr>
          <w:rFonts w:hint="eastAsia"/>
          <w:szCs w:val="21"/>
        </w:rPr>
        <w:t>0</w:t>
      </w:r>
      <w:r w:rsidRPr="005F37AC">
        <w:rPr>
          <w:rFonts w:hint="eastAsia"/>
          <w:szCs w:val="21"/>
        </w:rPr>
        <w:t>号法律，即《全面性教育法》。</w:t>
      </w:r>
    </w:p>
    <w:p w:rsidR="00DF7D4B" w:rsidRPr="005F37AC" w:rsidRDefault="00DF7D4B" w:rsidP="001D4F5A">
      <w:pPr>
        <w:spacing w:after="240" w:line="360" w:lineRule="exact"/>
        <w:ind w:firstLineChars="200" w:firstLine="31680"/>
        <w:rPr>
          <w:szCs w:val="21"/>
        </w:rPr>
      </w:pPr>
      <w:r w:rsidRPr="005F37AC">
        <w:rPr>
          <w:rFonts w:hint="eastAsia"/>
          <w:szCs w:val="21"/>
        </w:rPr>
        <w:t>根据</w:t>
      </w:r>
      <w:r w:rsidRPr="005F37AC">
        <w:rPr>
          <w:rFonts w:hint="eastAsia"/>
          <w:szCs w:val="21"/>
        </w:rPr>
        <w:t>2006</w:t>
      </w:r>
      <w:r w:rsidRPr="005F37AC">
        <w:rPr>
          <w:rFonts w:hint="eastAsia"/>
          <w:szCs w:val="21"/>
        </w:rPr>
        <w:t>年</w:t>
      </w:r>
      <w:r w:rsidRPr="005F37AC">
        <w:rPr>
          <w:rFonts w:hint="eastAsia"/>
          <w:szCs w:val="21"/>
        </w:rPr>
        <w:t>11</w:t>
      </w:r>
      <w:r w:rsidRPr="005F37AC">
        <w:rPr>
          <w:rFonts w:hint="eastAsia"/>
          <w:szCs w:val="21"/>
        </w:rPr>
        <w:t>月颁布的第</w:t>
      </w:r>
      <w:r w:rsidRPr="005F37AC">
        <w:rPr>
          <w:rFonts w:hint="eastAsia"/>
          <w:szCs w:val="21"/>
        </w:rPr>
        <w:t>5811</w:t>
      </w:r>
      <w:r w:rsidRPr="005F37AC">
        <w:rPr>
          <w:rFonts w:hint="eastAsia"/>
          <w:szCs w:val="21"/>
        </w:rPr>
        <w:t>号省法律，在查科省的所有公共和私立教育机构实施全面性教育。</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2006</w:t>
      </w:r>
      <w:r w:rsidRPr="005F37AC">
        <w:rPr>
          <w:rFonts w:hint="eastAsia"/>
          <w:szCs w:val="21"/>
        </w:rPr>
        <w:t>年颁布的第</w:t>
      </w:r>
      <w:r w:rsidRPr="005F37AC">
        <w:rPr>
          <w:rFonts w:hint="eastAsia"/>
          <w:szCs w:val="21"/>
        </w:rPr>
        <w:t>26206</w:t>
      </w:r>
      <w:r w:rsidRPr="005F37AC">
        <w:rPr>
          <w:rFonts w:hint="eastAsia"/>
          <w:szCs w:val="21"/>
        </w:rPr>
        <w:t>号国家法律就性别事务做出了明确规定：</w:t>
      </w:r>
    </w:p>
    <w:p w:rsidR="00DF7D4B" w:rsidRPr="005F37AC" w:rsidRDefault="003D51BF" w:rsidP="001D4F5A">
      <w:pPr>
        <w:spacing w:after="240" w:line="360" w:lineRule="exact"/>
        <w:ind w:firstLineChars="200" w:firstLine="31680"/>
        <w:rPr>
          <w:rFonts w:hint="eastAsia"/>
          <w:szCs w:val="21"/>
        </w:rPr>
      </w:pPr>
      <w:r>
        <w:rPr>
          <w:rFonts w:hint="eastAsia"/>
          <w:szCs w:val="21"/>
        </w:rPr>
        <w:t>《</w:t>
      </w:r>
      <w:r w:rsidR="00DF7D4B" w:rsidRPr="005F37AC">
        <w:rPr>
          <w:rFonts w:hint="eastAsia"/>
          <w:szCs w:val="21"/>
        </w:rPr>
        <w:t>国家宪法</w:t>
      </w:r>
      <w:r>
        <w:rPr>
          <w:rFonts w:hint="eastAsia"/>
          <w:szCs w:val="21"/>
        </w:rPr>
        <w:t>》</w:t>
      </w:r>
      <w:r w:rsidR="00DF7D4B" w:rsidRPr="005F37AC">
        <w:rPr>
          <w:rFonts w:hint="eastAsia"/>
          <w:szCs w:val="21"/>
        </w:rPr>
        <w:t>和宪法引用的国际条约针对有关原则、权利和保障做出了规定，并且适用于《</w:t>
      </w:r>
      <w:r w:rsidR="00DF7D4B" w:rsidRPr="005F37AC">
        <w:rPr>
          <w:rFonts w:hint="eastAsia"/>
          <w:szCs w:val="21"/>
          <w:lang w:val="es-ES_tradnl"/>
        </w:rPr>
        <w:t>消除对妇女一切形式歧视公约</w:t>
      </w:r>
      <w:r w:rsidR="00DF7D4B"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第</w:t>
      </w:r>
      <w:r w:rsidRPr="005F37AC">
        <w:rPr>
          <w:rFonts w:hint="eastAsia"/>
          <w:szCs w:val="21"/>
        </w:rPr>
        <w:t>11</w:t>
      </w:r>
      <w:r w:rsidRPr="005F37AC">
        <w:rPr>
          <w:rFonts w:hint="eastAsia"/>
          <w:szCs w:val="21"/>
        </w:rPr>
        <w:t>条“关于国家教育政策的宗旨和目标”规定：“应正确对待人与人之间的差别，不允许性别歧视或其他任何形式的歧视行为，确保所有人获得平等的条件”。</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关于教育质量问题，第</w:t>
      </w:r>
      <w:r w:rsidRPr="005F37AC">
        <w:rPr>
          <w:rFonts w:hint="eastAsia"/>
          <w:szCs w:val="21"/>
        </w:rPr>
        <w:t>84</w:t>
      </w:r>
      <w:r w:rsidRPr="005F37AC">
        <w:rPr>
          <w:rFonts w:hint="eastAsia"/>
          <w:szCs w:val="21"/>
        </w:rPr>
        <w:t>条规定：“不管社会出身、居住地、性别或文化程度如何，国家都要提供必要的文教条件，确保所有学生获得良好的普通教育”；第</w:t>
      </w:r>
      <w:r w:rsidRPr="005F37AC">
        <w:rPr>
          <w:szCs w:val="21"/>
        </w:rPr>
        <w:t>92</w:t>
      </w:r>
      <w:r w:rsidRPr="005F37AC">
        <w:rPr>
          <w:rFonts w:hint="eastAsia"/>
          <w:szCs w:val="21"/>
        </w:rPr>
        <w:t>条就普通教学大纲的内容做出规定：“结合具有宪法等级的《</w:t>
      </w:r>
      <w:r w:rsidRPr="005F37AC">
        <w:rPr>
          <w:rFonts w:hint="eastAsia"/>
          <w:szCs w:val="21"/>
          <w:lang w:val="es-ES_tradnl"/>
        </w:rPr>
        <w:t>消除对妇女一切形式歧视公约</w:t>
      </w:r>
      <w:r w:rsidRPr="005F37AC">
        <w:rPr>
          <w:rFonts w:hint="eastAsia"/>
          <w:szCs w:val="21"/>
        </w:rPr>
        <w:t>》以及</w:t>
      </w:r>
      <w:r w:rsidRPr="005F37AC">
        <w:rPr>
          <w:szCs w:val="21"/>
        </w:rPr>
        <w:t>《美洲防止、惩罚和根除对妇女暴力行为公约》</w:t>
      </w:r>
      <w:r w:rsidRPr="005F37AC">
        <w:rPr>
          <w:rFonts w:hint="eastAsia"/>
          <w:szCs w:val="21"/>
        </w:rPr>
        <w:t>（第</w:t>
      </w:r>
      <w:r w:rsidRPr="005F37AC">
        <w:rPr>
          <w:rFonts w:hint="eastAsia"/>
          <w:szCs w:val="21"/>
        </w:rPr>
        <w:t>24632</w:t>
      </w:r>
      <w:r w:rsidRPr="005F37AC">
        <w:rPr>
          <w:rFonts w:hint="eastAsia"/>
          <w:szCs w:val="21"/>
        </w:rPr>
        <w:t>号法律）和</w:t>
      </w:r>
      <w:r w:rsidRPr="005F37AC">
        <w:rPr>
          <w:rFonts w:hint="eastAsia"/>
          <w:szCs w:val="21"/>
          <w:lang w:val="es-ES_tradnl"/>
        </w:rPr>
        <w:t>消除对妇女歧视委员会的《任择议定书》（第</w:t>
      </w:r>
      <w:r w:rsidRPr="005F37AC">
        <w:rPr>
          <w:rFonts w:hint="eastAsia"/>
          <w:szCs w:val="21"/>
          <w:lang w:val="es-ES_tradnl"/>
        </w:rPr>
        <w:t>26171</w:t>
      </w:r>
      <w:r w:rsidRPr="005F37AC">
        <w:rPr>
          <w:rFonts w:hint="eastAsia"/>
          <w:szCs w:val="21"/>
          <w:lang w:val="es-ES_tradnl"/>
        </w:rPr>
        <w:t>号法律）的规定，在普通教学大纲中增加一些有利于创造男女平等、团结和相互尊重关系的内容和题目</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该法律还规定，在所有适用范围都使用一种无性别倾向的措辞，将男性女性都包括在内，并且在每一项规定中都明确表示出男女平等的意思。</w:t>
      </w:r>
    </w:p>
    <w:p w:rsidR="00DF7D4B" w:rsidRPr="005F37AC" w:rsidRDefault="00DF7D4B" w:rsidP="001D4F5A">
      <w:pPr>
        <w:spacing w:after="240" w:line="360" w:lineRule="exact"/>
        <w:ind w:firstLineChars="200" w:firstLine="31680"/>
        <w:rPr>
          <w:szCs w:val="21"/>
        </w:rPr>
      </w:pPr>
      <w:r w:rsidRPr="005F37AC">
        <w:rPr>
          <w:rFonts w:hint="eastAsia"/>
          <w:szCs w:val="21"/>
        </w:rPr>
        <w:t>在启蒙教育方面，鼓励年龄在</w:t>
      </w:r>
      <w:r w:rsidRPr="005F37AC">
        <w:rPr>
          <w:rFonts w:hint="eastAsia"/>
          <w:szCs w:val="21"/>
        </w:rPr>
        <w:t>45</w:t>
      </w:r>
      <w:r w:rsidRPr="005F37AC">
        <w:rPr>
          <w:rFonts w:hint="eastAsia"/>
          <w:szCs w:val="21"/>
        </w:rPr>
        <w:t>天至</w:t>
      </w:r>
      <w:r w:rsidRPr="005F37AC">
        <w:rPr>
          <w:rFonts w:hint="eastAsia"/>
          <w:szCs w:val="21"/>
        </w:rPr>
        <w:t>5</w:t>
      </w:r>
      <w:r w:rsidRPr="005F37AC">
        <w:rPr>
          <w:rFonts w:hint="eastAsia"/>
          <w:szCs w:val="21"/>
        </w:rPr>
        <w:t>岁之间的婴幼儿参加学习，使他们从小就懂得相互团结和相互尊重，因为他们既是权利的主体和全面培养过程中的参与者，也是家庭和公共社会的一</w:t>
      </w:r>
      <w:r w:rsidR="003D51BF">
        <w:rPr>
          <w:rFonts w:hint="eastAsia"/>
          <w:szCs w:val="21"/>
        </w:rPr>
        <w:t>分</w:t>
      </w:r>
      <w:r w:rsidRPr="005F37AC">
        <w:rPr>
          <w:rFonts w:hint="eastAsia"/>
          <w:szCs w:val="21"/>
        </w:rPr>
        <w:t>子。另外，已经制定了开办托儿所（针对年龄在</w:t>
      </w:r>
      <w:r w:rsidRPr="005F37AC">
        <w:rPr>
          <w:rFonts w:hint="eastAsia"/>
          <w:szCs w:val="21"/>
        </w:rPr>
        <w:t>45</w:t>
      </w:r>
      <w:r w:rsidRPr="005F37AC">
        <w:rPr>
          <w:rFonts w:hint="eastAsia"/>
          <w:szCs w:val="21"/>
        </w:rPr>
        <w:t>天至</w:t>
      </w:r>
      <w:r w:rsidRPr="005F37AC">
        <w:rPr>
          <w:rFonts w:hint="eastAsia"/>
          <w:szCs w:val="21"/>
        </w:rPr>
        <w:t>2</w:t>
      </w:r>
      <w:r w:rsidRPr="005F37AC">
        <w:rPr>
          <w:rFonts w:hint="eastAsia"/>
          <w:szCs w:val="21"/>
        </w:rPr>
        <w:t>岁的婴幼儿）和幼儿园（针对年龄在</w:t>
      </w:r>
      <w:r w:rsidRPr="005F37AC">
        <w:rPr>
          <w:rFonts w:hint="eastAsia"/>
          <w:szCs w:val="21"/>
        </w:rPr>
        <w:t>3</w:t>
      </w:r>
      <w:r w:rsidRPr="005F37AC">
        <w:rPr>
          <w:rFonts w:hint="eastAsia"/>
          <w:szCs w:val="21"/>
        </w:rPr>
        <w:t>岁至</w:t>
      </w:r>
      <w:r w:rsidRPr="005F37AC">
        <w:rPr>
          <w:rFonts w:hint="eastAsia"/>
          <w:szCs w:val="21"/>
        </w:rPr>
        <w:t>5</w:t>
      </w:r>
      <w:r w:rsidRPr="005F37AC">
        <w:rPr>
          <w:rFonts w:hint="eastAsia"/>
          <w:szCs w:val="21"/>
        </w:rPr>
        <w:t>岁的儿童）的方案。</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在初等教育和中等教育方面，强调相互团结、尊重人权和抵制歧视的原则。</w:t>
      </w:r>
    </w:p>
    <w:p w:rsidR="00DF7D4B" w:rsidRPr="005F37AC" w:rsidRDefault="00DF7D4B" w:rsidP="001D4F5A">
      <w:pPr>
        <w:spacing w:after="240" w:line="360" w:lineRule="exact"/>
        <w:ind w:firstLineChars="200" w:firstLine="31680"/>
        <w:rPr>
          <w:szCs w:val="21"/>
        </w:rPr>
      </w:pPr>
      <w:r w:rsidRPr="005F37AC">
        <w:rPr>
          <w:rFonts w:hint="eastAsia"/>
          <w:szCs w:val="21"/>
        </w:rPr>
        <w:t>在青年和成年长期教育方面，国家教育部及各主管机构结合其他国家部委（如劳动、就业和社会保障部，社会发展部，司法和人权部，卫生部，等等）采取的行动，推出了多项教育计划和行动，在组织教学和机构建设方面引进关于“性别平等和文化多样性”的基本内容（根据第</w:t>
      </w:r>
      <w:r w:rsidRPr="005F37AC">
        <w:rPr>
          <w:rFonts w:hint="eastAsia"/>
          <w:szCs w:val="21"/>
        </w:rPr>
        <w:t>48</w:t>
      </w:r>
      <w:r w:rsidRPr="005F37AC">
        <w:rPr>
          <w:rFonts w:hint="eastAsia"/>
          <w:szCs w:val="21"/>
        </w:rPr>
        <w:t>条规定）。</w:t>
      </w:r>
    </w:p>
    <w:p w:rsidR="00DF7D4B" w:rsidRPr="005F37AC" w:rsidRDefault="00DF7D4B" w:rsidP="001D4F5A">
      <w:pPr>
        <w:spacing w:after="240" w:line="360" w:lineRule="exact"/>
        <w:ind w:firstLineChars="200" w:firstLine="31680"/>
        <w:rPr>
          <w:szCs w:val="21"/>
        </w:rPr>
      </w:pPr>
      <w:r w:rsidRPr="005F37AC">
        <w:rPr>
          <w:rFonts w:hint="eastAsia"/>
          <w:szCs w:val="21"/>
        </w:rPr>
        <w:t>在农村教育方面非常重视性别平等，第</w:t>
      </w:r>
      <w:r w:rsidRPr="005F37AC">
        <w:rPr>
          <w:rFonts w:hint="eastAsia"/>
          <w:szCs w:val="21"/>
        </w:rPr>
        <w:t>50</w:t>
      </w:r>
      <w:r w:rsidRPr="005F37AC">
        <w:rPr>
          <w:rFonts w:hint="eastAsia"/>
          <w:szCs w:val="21"/>
        </w:rPr>
        <w:t>条</w:t>
      </w:r>
      <w:r w:rsidRPr="005F37AC">
        <w:rPr>
          <w:rFonts w:hint="eastAsia"/>
          <w:szCs w:val="21"/>
        </w:rPr>
        <w:t>d</w:t>
      </w:r>
      <w:r w:rsidRPr="005F37AC">
        <w:rPr>
          <w:rFonts w:hint="eastAsia"/>
          <w:szCs w:val="21"/>
        </w:rPr>
        <w:t>）款规定：“提倡机会同等，确保性别平等”，第</w:t>
      </w:r>
      <w:r w:rsidRPr="005F37AC">
        <w:rPr>
          <w:rFonts w:hint="eastAsia"/>
          <w:szCs w:val="21"/>
        </w:rPr>
        <w:t>51</w:t>
      </w:r>
      <w:r w:rsidRPr="005F37AC">
        <w:rPr>
          <w:rFonts w:hint="eastAsia"/>
          <w:szCs w:val="21"/>
        </w:rPr>
        <w:t>条</w:t>
      </w:r>
      <w:r w:rsidRPr="005F37AC">
        <w:rPr>
          <w:rFonts w:hint="eastAsia"/>
          <w:szCs w:val="21"/>
        </w:rPr>
        <w:t>d</w:t>
      </w:r>
      <w:r w:rsidRPr="005F37AC">
        <w:rPr>
          <w:rFonts w:hint="eastAsia"/>
          <w:szCs w:val="21"/>
        </w:rPr>
        <w:t>）</w:t>
      </w:r>
      <w:r w:rsidR="003D51BF">
        <w:rPr>
          <w:rFonts w:hint="eastAsia"/>
          <w:szCs w:val="21"/>
        </w:rPr>
        <w:t>款</w:t>
      </w:r>
      <w:r w:rsidRPr="005F37AC">
        <w:rPr>
          <w:rFonts w:hint="eastAsia"/>
          <w:szCs w:val="21"/>
        </w:rPr>
        <w:t>就农村教育质量标准做出规定：“实施各项非正规教育，针对农村人口进行劳务培训和文化宣传，特别应关注农村妇女的处境”。</w:t>
      </w:r>
    </w:p>
    <w:p w:rsidR="00DF7D4B" w:rsidRPr="005F37AC" w:rsidRDefault="00DF7D4B" w:rsidP="001D4F5A">
      <w:pPr>
        <w:spacing w:after="240" w:line="360" w:lineRule="exact"/>
        <w:ind w:firstLineChars="200" w:firstLine="31680"/>
        <w:rPr>
          <w:szCs w:val="21"/>
        </w:rPr>
      </w:pPr>
      <w:r w:rsidRPr="005F37AC">
        <w:rPr>
          <w:rFonts w:hint="eastAsia"/>
          <w:szCs w:val="21"/>
        </w:rPr>
        <w:t>在阿根廷，人们始终认为，受教育是妇女获得福利待遇和实现社会融合的前提条件。</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近些年来，很多阿根廷女性都能够接受正规教育。然而，各地区女性到正规教育机构参加基础全面教育的情况并不均衡，也就是说，在</w:t>
      </w:r>
      <w:r w:rsidRPr="005F37AC">
        <w:rPr>
          <w:rFonts w:hint="eastAsia"/>
          <w:szCs w:val="21"/>
        </w:rPr>
        <w:t>2004</w:t>
      </w:r>
      <w:r w:rsidRPr="005F37AC">
        <w:rPr>
          <w:rFonts w:hint="eastAsia"/>
          <w:szCs w:val="21"/>
        </w:rPr>
        <w:t>年至</w:t>
      </w:r>
      <w:r w:rsidRPr="005F37AC">
        <w:rPr>
          <w:rFonts w:hint="eastAsia"/>
          <w:szCs w:val="21"/>
        </w:rPr>
        <w:t>2006</w:t>
      </w:r>
      <w:r w:rsidRPr="005F37AC">
        <w:rPr>
          <w:rFonts w:hint="eastAsia"/>
          <w:szCs w:val="21"/>
        </w:rPr>
        <w:t>年，在正规教育机构接受基础全面教育的女性不多。这种状况正在改变，在某些城市群体中，参加正规教育的女性与男性人数可以达到均等的程度（在中部地区尤其如此）。</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不过，如果算上所有等级的教育（包括第三级教育和大学教育），这些年来，女生数量明显超过男生数量。</w:t>
      </w:r>
      <w:r w:rsidRPr="005F37AC">
        <w:rPr>
          <w:rFonts w:hint="eastAsia"/>
          <w:szCs w:val="21"/>
        </w:rPr>
        <w:t>2006</w:t>
      </w:r>
      <w:r w:rsidRPr="005F37AC">
        <w:rPr>
          <w:rFonts w:hint="eastAsia"/>
          <w:szCs w:val="21"/>
        </w:rPr>
        <w:t>年高等院校女生和男生的比例几乎达到</w:t>
      </w:r>
      <w:r w:rsidRPr="005F37AC">
        <w:rPr>
          <w:rFonts w:hint="eastAsia"/>
          <w:szCs w:val="21"/>
        </w:rPr>
        <w:t>124</w:t>
      </w:r>
      <w:r w:rsidRPr="005F37AC">
        <w:rPr>
          <w:rFonts w:hint="eastAsia"/>
          <w:szCs w:val="21"/>
        </w:rPr>
        <w:t>：</w:t>
      </w:r>
      <w:r w:rsidRPr="005F37AC">
        <w:rPr>
          <w:rFonts w:hint="eastAsia"/>
          <w:szCs w:val="21"/>
        </w:rPr>
        <w:t>100</w:t>
      </w:r>
      <w:r w:rsidRPr="005F37AC">
        <w:rPr>
          <w:rFonts w:hint="eastAsia"/>
          <w:szCs w:val="21"/>
        </w:rPr>
        <w:t>，如果算上所有等级的院校教育，这一比例为</w:t>
      </w:r>
      <w:r w:rsidRPr="005F37AC">
        <w:rPr>
          <w:rFonts w:hint="eastAsia"/>
          <w:szCs w:val="21"/>
        </w:rPr>
        <w:t>110</w:t>
      </w:r>
      <w:r w:rsidRPr="005F37AC">
        <w:rPr>
          <w:rFonts w:hint="eastAsia"/>
          <w:szCs w:val="21"/>
        </w:rPr>
        <w:t>：</w:t>
      </w:r>
      <w:r w:rsidRPr="005F37AC">
        <w:rPr>
          <w:rFonts w:hint="eastAsia"/>
          <w:szCs w:val="21"/>
        </w:rPr>
        <w:t>100</w:t>
      </w:r>
      <w:r w:rsidRPr="005F37AC">
        <w:rPr>
          <w:rFonts w:hint="eastAsia"/>
          <w:szCs w:val="21"/>
        </w:rPr>
        <w:t>。</w:t>
      </w:r>
    </w:p>
    <w:p w:rsidR="00DF7D4B" w:rsidRPr="00342E84" w:rsidRDefault="00DF7D4B" w:rsidP="00AF2DAF">
      <w:pPr>
        <w:spacing w:after="120" w:line="360" w:lineRule="exact"/>
        <w:jc w:val="center"/>
        <w:rPr>
          <w:rFonts w:ascii="SimHei" w:eastAsia="SimHei" w:hint="eastAsia"/>
          <w:color w:val="FF0000"/>
          <w:szCs w:val="21"/>
        </w:rPr>
      </w:pPr>
      <w:r w:rsidRPr="00342E84">
        <w:rPr>
          <w:rFonts w:ascii="SimHei" w:eastAsia="SimHei" w:hint="eastAsia"/>
          <w:color w:val="FF0000"/>
          <w:szCs w:val="21"/>
        </w:rPr>
        <w:t>2000-2006年城市中各等级教育机构中女生比例</w:t>
      </w:r>
    </w:p>
    <w:p w:rsidR="00DF7D4B" w:rsidRPr="005F37AC" w:rsidRDefault="003D51BF" w:rsidP="00342E84">
      <w:pPr>
        <w:pStyle w:val="cenazul"/>
        <w:spacing w:before="0" w:after="240" w:line="240" w:lineRule="auto"/>
        <w:jc w:val="center"/>
        <w:rPr>
          <w:rFonts w:ascii="Times New Roman" w:eastAsia="SimSun" w:hAnsi="Times New Roman" w:hint="eastAsia"/>
          <w:color w:val="auto"/>
          <w:sz w:val="21"/>
          <w:szCs w:val="21"/>
          <w:lang w:eastAsia="zh-CN"/>
        </w:rPr>
      </w:pPr>
      <w:r w:rsidRPr="005F37AC">
        <w:rPr>
          <w:noProof/>
          <w:color w:val="auto"/>
          <w:sz w:val="21"/>
          <w:szCs w:val="21"/>
          <w:lang w:val="en-US" w:eastAsia="zh-CN"/>
        </w:rPr>
        <w:pict>
          <v:rect id="_x0000_s1403" style="position:absolute;left:0;text-align:left;margin-left:306pt;margin-top:4.25pt;width:81pt;height:26pt;z-index:10" filled="f" stroked="f">
            <v:textbox style="mso-next-textbox:#_x0000_s1403">
              <w:txbxContent>
                <w:p w:rsidR="00BA0B74" w:rsidRPr="009D5E24" w:rsidRDefault="00BA0B74" w:rsidP="00DF7D4B">
                  <w:pPr>
                    <w:rPr>
                      <w:rFonts w:hint="eastAsia"/>
                      <w:sz w:val="18"/>
                      <w:szCs w:val="18"/>
                    </w:rPr>
                  </w:pPr>
                  <w:r>
                    <w:rPr>
                      <w:rFonts w:hint="eastAsia"/>
                      <w:sz w:val="18"/>
                      <w:szCs w:val="18"/>
                    </w:rPr>
                    <w:t>所有等级的教育</w:t>
                  </w:r>
                </w:p>
              </w:txbxContent>
            </v:textbox>
          </v:rect>
        </w:pict>
      </w:r>
      <w:r w:rsidRPr="005F37AC">
        <w:rPr>
          <w:noProof/>
          <w:color w:val="auto"/>
          <w:sz w:val="21"/>
          <w:szCs w:val="21"/>
          <w:lang w:val="en-US" w:eastAsia="zh-CN"/>
        </w:rPr>
        <w:pict>
          <v:rect id="_x0000_s1402" style="position:absolute;left:0;text-align:left;margin-left:153pt;margin-top:3.5pt;width:99pt;height:26pt;z-index:9" filled="f" stroked="f">
            <v:textbox style="mso-next-textbox:#_x0000_s1402">
              <w:txbxContent>
                <w:p w:rsidR="00BA0B74" w:rsidRPr="009D5E24" w:rsidRDefault="00BA0B74" w:rsidP="00DF7D4B">
                  <w:pPr>
                    <w:rPr>
                      <w:rFonts w:hint="eastAsia"/>
                      <w:sz w:val="18"/>
                      <w:szCs w:val="18"/>
                    </w:rPr>
                  </w:pPr>
                  <w:r>
                    <w:rPr>
                      <w:rFonts w:hint="eastAsia"/>
                      <w:sz w:val="18"/>
                      <w:szCs w:val="18"/>
                    </w:rPr>
                    <w:t>初等和中等教育</w:t>
                  </w:r>
                </w:p>
              </w:txbxContent>
            </v:textbox>
          </v:rect>
        </w:pict>
      </w:r>
      <w:r>
        <w:rPr>
          <w:noProof/>
          <w:color w:val="auto"/>
          <w:sz w:val="21"/>
          <w:szCs w:val="21"/>
          <w:lang w:val="en-US" w:eastAsia="zh-CN"/>
        </w:rPr>
        <w:pict>
          <v:shapetype id="_x0000_t202" coordsize="21600,21600" o:spt="202" path="m,l,21600r21600,l21600,xe">
            <v:stroke joinstyle="miter"/>
            <v:path gradientshapeok="t" o:connecttype="rect"/>
          </v:shapetype>
          <v:shape id="_x0000_s1409" type="#_x0000_t202" style="position:absolute;left:0;text-align:left;margin-left:309.75pt;margin-top:8pt;width:84pt;height:15.6pt;z-index:8" stroked="f">
            <v:textbox>
              <w:txbxContent>
                <w:p w:rsidR="00BA0B74" w:rsidRDefault="00BA0B74"/>
              </w:txbxContent>
            </v:textbox>
          </v:shape>
        </w:pict>
      </w:r>
      <w:r>
        <w:rPr>
          <w:noProof/>
          <w:color w:val="auto"/>
          <w:sz w:val="21"/>
          <w:szCs w:val="21"/>
          <w:lang w:val="en-US" w:eastAsia="zh-CN"/>
        </w:rPr>
        <w:pict>
          <v:shape id="_x0000_s1408" type="#_x0000_t202" style="position:absolute;left:0;text-align:left;margin-left:156pt;margin-top:8pt;width:102pt;height:15.6pt;z-index:7" stroked="f">
            <v:textbox>
              <w:txbxContent>
                <w:p w:rsidR="00BA0B74" w:rsidRDefault="00BA0B74"/>
              </w:txbxContent>
            </v:textbox>
          </v:shape>
        </w:pict>
      </w:r>
      <w:bookmarkStart w:id="41" w:name="_MON_1245585714"/>
      <w:bookmarkStart w:id="42" w:name="_MON_1245683986"/>
      <w:bookmarkStart w:id="43" w:name="_MON_1271670294"/>
      <w:bookmarkStart w:id="44" w:name="_MON_1286605494"/>
      <w:bookmarkStart w:id="45" w:name="_MON_1286605593"/>
      <w:bookmarkStart w:id="46" w:name="_MON_1286605866"/>
      <w:bookmarkStart w:id="47" w:name="_MON_1286605881"/>
      <w:bookmarkStart w:id="48" w:name="_MON_1286605914"/>
      <w:bookmarkStart w:id="49" w:name="_MON_1286801557"/>
      <w:bookmarkEnd w:id="41"/>
      <w:bookmarkEnd w:id="42"/>
      <w:bookmarkEnd w:id="43"/>
      <w:bookmarkEnd w:id="44"/>
      <w:bookmarkEnd w:id="45"/>
      <w:bookmarkEnd w:id="46"/>
      <w:bookmarkEnd w:id="47"/>
      <w:bookmarkEnd w:id="48"/>
      <w:bookmarkEnd w:id="49"/>
      <w:r w:rsidR="00DF7D4B" w:rsidRPr="005F37AC">
        <w:rPr>
          <w:color w:val="auto"/>
          <w:sz w:val="21"/>
          <w:szCs w:val="21"/>
        </w:rPr>
        <w:object w:dxaOrig="6660" w:dyaOrig="3029">
          <v:shape id="_x0000_i1026" type="#_x0000_t75" style="width:333pt;height:151.5pt" o:ole="" fillcolor="window">
            <v:imagedata r:id="rId16" o:title=""/>
          </v:shape>
          <o:OLEObject Type="Embed" ProgID="Excel.Chart.8" ShapeID="_x0000_i1026" DrawAspect="Content" ObjectID="_1418864916" r:id="rId17">
            <o:FieldCodes>\s</o:FieldCodes>
          </o:OLEObject>
        </w:object>
      </w:r>
    </w:p>
    <w:p w:rsidR="00DF7D4B" w:rsidRPr="005F37AC" w:rsidRDefault="003D51BF" w:rsidP="005F37AC">
      <w:pPr>
        <w:spacing w:after="240" w:line="360" w:lineRule="exact"/>
        <w:rPr>
          <w:rFonts w:hint="eastAsia"/>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）规定的程序并依据国家统计局家庭调查（</w:t>
      </w:r>
      <w:r w:rsidR="00DF7D4B" w:rsidRPr="005F37AC">
        <w:rPr>
          <w:rFonts w:hint="eastAsia"/>
          <w:szCs w:val="21"/>
        </w:rPr>
        <w:t>EPH-INDEC</w:t>
      </w:r>
      <w:r w:rsidR="00DF7D4B" w:rsidRPr="005F37AC">
        <w:rPr>
          <w:rFonts w:hint="eastAsia"/>
          <w:szCs w:val="21"/>
        </w:rPr>
        <w:t>）的数据制作。</w:t>
      </w:r>
    </w:p>
    <w:p w:rsidR="00DF7D4B" w:rsidRPr="005F37AC" w:rsidRDefault="00DF7D4B" w:rsidP="001D4F5A">
      <w:pPr>
        <w:spacing w:after="240" w:line="360" w:lineRule="exact"/>
        <w:ind w:firstLineChars="200" w:firstLine="31680"/>
        <w:rPr>
          <w:szCs w:val="21"/>
        </w:rPr>
      </w:pPr>
      <w:r w:rsidRPr="005F37AC">
        <w:rPr>
          <w:rFonts w:hint="eastAsia"/>
          <w:szCs w:val="21"/>
        </w:rPr>
        <w:t>值得强调的是，尽管接受第三级教育和大学教育的女生数量超过男生，但女生依然倾向于选择社会领域专业、教师专业和助理专业，这对日后女性赚取工资有一定影响。</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同样，职级评定较低也对女性产生非常不利的影响，在</w:t>
      </w:r>
      <w:r w:rsidRPr="005F37AC">
        <w:rPr>
          <w:rFonts w:hint="eastAsia"/>
          <w:szCs w:val="21"/>
        </w:rPr>
        <w:t>2006</w:t>
      </w:r>
      <w:r w:rsidRPr="005F37AC">
        <w:rPr>
          <w:rFonts w:hint="eastAsia"/>
          <w:szCs w:val="21"/>
        </w:rPr>
        <w:t>年下半年，被低评的女性（被评定为中低职级的女性）占总就业人口的</w:t>
      </w:r>
      <w:r w:rsidRPr="005F37AC">
        <w:rPr>
          <w:szCs w:val="21"/>
        </w:rPr>
        <w:t>17.1%</w:t>
      </w:r>
      <w:r w:rsidRPr="005F37AC">
        <w:rPr>
          <w:rFonts w:hint="eastAsia"/>
          <w:szCs w:val="21"/>
        </w:rPr>
        <w:t>，而被低评的男性则仅占</w:t>
      </w:r>
      <w:r w:rsidRPr="005F37AC">
        <w:rPr>
          <w:szCs w:val="21"/>
        </w:rPr>
        <w:t>10.5</w:t>
      </w:r>
      <w:r w:rsidRPr="005F37AC">
        <w:rPr>
          <w:rFonts w:hint="eastAsia"/>
          <w:szCs w:val="21"/>
        </w:rPr>
        <w:t>%</w:t>
      </w:r>
      <w:r w:rsidRPr="005F37AC">
        <w:rPr>
          <w:rFonts w:hint="eastAsia"/>
          <w:szCs w:val="21"/>
        </w:rPr>
        <w:t>。</w:t>
      </w:r>
      <w:r w:rsidRPr="005F37AC">
        <w:rPr>
          <w:szCs w:val="21"/>
        </w:rPr>
        <w:t xml:space="preserve"> </w:t>
      </w:r>
    </w:p>
    <w:p w:rsidR="00DF7D4B" w:rsidRPr="00342E84" w:rsidRDefault="00DF7D4B" w:rsidP="00AF2DAF">
      <w:pPr>
        <w:spacing w:after="120" w:line="360" w:lineRule="exact"/>
        <w:jc w:val="center"/>
        <w:rPr>
          <w:rFonts w:ascii="SimHei" w:eastAsia="SimHei" w:hint="eastAsia"/>
          <w:color w:val="FF0000"/>
          <w:szCs w:val="21"/>
        </w:rPr>
      </w:pPr>
      <w:r w:rsidRPr="00342E84">
        <w:rPr>
          <w:rFonts w:ascii="SimHei" w:eastAsia="SimHei" w:hint="eastAsia"/>
          <w:color w:val="FF0000"/>
          <w:szCs w:val="21"/>
        </w:rPr>
        <w:t>2003年、2005年和2006年男女低职级人员的差距</w:t>
      </w:r>
    </w:p>
    <w:bookmarkStart w:id="50" w:name="_MON_1245685048"/>
    <w:bookmarkStart w:id="51" w:name="_MON_1245685184"/>
    <w:bookmarkStart w:id="52" w:name="_MON_1245689530"/>
    <w:bookmarkStart w:id="53" w:name="_MON_1286464910"/>
    <w:bookmarkStart w:id="54" w:name="_MON_1286802350"/>
    <w:bookmarkStart w:id="55" w:name="_MON_1286863351"/>
    <w:bookmarkEnd w:id="50"/>
    <w:bookmarkEnd w:id="51"/>
    <w:bookmarkEnd w:id="52"/>
    <w:bookmarkEnd w:id="53"/>
    <w:bookmarkEnd w:id="54"/>
    <w:bookmarkEnd w:id="55"/>
    <w:p w:rsidR="00DF7D4B" w:rsidRPr="005F37AC" w:rsidRDefault="00E241E9" w:rsidP="00342E84">
      <w:pPr>
        <w:pStyle w:val="cenazul"/>
        <w:spacing w:before="0" w:after="240" w:line="240" w:lineRule="auto"/>
        <w:jc w:val="center"/>
        <w:rPr>
          <w:rFonts w:ascii="Times New Roman" w:hAnsi="Times New Roman"/>
          <w:color w:val="auto"/>
          <w:sz w:val="21"/>
          <w:szCs w:val="21"/>
        </w:rPr>
      </w:pPr>
      <w:r w:rsidRPr="005F37AC">
        <w:rPr>
          <w:rFonts w:ascii="Times New Roman" w:hAnsi="Times New Roman"/>
          <w:color w:val="auto"/>
          <w:sz w:val="21"/>
          <w:szCs w:val="21"/>
        </w:rPr>
        <w:object w:dxaOrig="6391" w:dyaOrig="3976">
          <v:shape id="_x0000_i1027" type="#_x0000_t75" style="width:277.5pt;height:130.5pt" o:ole="" fillcolor="window">
            <v:imagedata r:id="rId18" o:title=""/>
          </v:shape>
          <o:OLEObject Type="Embed" ProgID="Word.Picture.8" ShapeID="_x0000_i1027" DrawAspect="Content" ObjectID="_1418864917" r:id="rId19"/>
        </w:object>
      </w:r>
    </w:p>
    <w:p w:rsidR="00DF7D4B" w:rsidRPr="005F37AC" w:rsidRDefault="00AF2DAF" w:rsidP="005F37AC">
      <w:pPr>
        <w:spacing w:after="240" w:line="360" w:lineRule="exact"/>
        <w:rPr>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）规定的程序并依据来自国家统计局家庭调查（</w:t>
      </w:r>
      <w:r w:rsidR="00DF7D4B" w:rsidRPr="005F37AC">
        <w:rPr>
          <w:rFonts w:hint="eastAsia"/>
          <w:szCs w:val="21"/>
        </w:rPr>
        <w:t>EPH-INDEC</w:t>
      </w:r>
      <w:r w:rsidR="00DF7D4B" w:rsidRPr="005F37AC">
        <w:rPr>
          <w:rFonts w:hint="eastAsia"/>
          <w:szCs w:val="21"/>
        </w:rPr>
        <w:t>）的数据制作。</w:t>
      </w:r>
    </w:p>
    <w:p w:rsidR="00DF7D4B" w:rsidRPr="005F37AC" w:rsidRDefault="00AF2DAF" w:rsidP="001D4F5A">
      <w:pPr>
        <w:spacing w:after="240" w:line="360" w:lineRule="exact"/>
        <w:ind w:firstLineChars="200" w:firstLine="31680"/>
        <w:rPr>
          <w:szCs w:val="21"/>
        </w:rPr>
      </w:pPr>
      <w:r>
        <w:rPr>
          <w:rFonts w:hint="eastAsia"/>
          <w:szCs w:val="21"/>
        </w:rPr>
        <w:t>1990</w:t>
      </w:r>
      <w:r w:rsidR="00DF7D4B" w:rsidRPr="005F37AC">
        <w:rPr>
          <w:rFonts w:hint="eastAsia"/>
          <w:szCs w:val="21"/>
        </w:rPr>
        <w:t>年代，阿根廷技术和职业教育呈现下滑趋势。在颁布新的《职业技术教育法》之后，建立了一项技术教育基金，</w:t>
      </w:r>
      <w:r w:rsidR="00DF7D4B" w:rsidRPr="005F37AC">
        <w:rPr>
          <w:rFonts w:hint="eastAsia"/>
          <w:szCs w:val="21"/>
        </w:rPr>
        <w:t>2005</w:t>
      </w:r>
      <w:r w:rsidR="00DF7D4B" w:rsidRPr="005F37AC">
        <w:rPr>
          <w:rFonts w:hint="eastAsia"/>
          <w:szCs w:val="21"/>
        </w:rPr>
        <w:t>年该项基金额为</w:t>
      </w:r>
      <w:r w:rsidR="00DF7D4B" w:rsidRPr="005F37AC">
        <w:rPr>
          <w:rFonts w:hint="eastAsia"/>
          <w:szCs w:val="21"/>
        </w:rPr>
        <w:t>1</w:t>
      </w:r>
      <w:r>
        <w:rPr>
          <w:rFonts w:hint="eastAsia"/>
          <w:szCs w:val="21"/>
        </w:rPr>
        <w:t xml:space="preserve"> </w:t>
      </w:r>
      <w:r w:rsidR="00DF7D4B" w:rsidRPr="005F37AC">
        <w:rPr>
          <w:rFonts w:hint="eastAsia"/>
          <w:szCs w:val="21"/>
        </w:rPr>
        <w:t>500</w:t>
      </w:r>
      <w:r w:rsidR="00DF7D4B" w:rsidRPr="005F37AC">
        <w:rPr>
          <w:rFonts w:hint="eastAsia"/>
          <w:szCs w:val="21"/>
        </w:rPr>
        <w:t>万比索，在</w:t>
      </w:r>
      <w:r w:rsidR="00DF7D4B" w:rsidRPr="005F37AC">
        <w:rPr>
          <w:rFonts w:hint="eastAsia"/>
          <w:szCs w:val="21"/>
        </w:rPr>
        <w:t>2006</w:t>
      </w:r>
      <w:r w:rsidR="00DF7D4B" w:rsidRPr="005F37AC">
        <w:rPr>
          <w:rFonts w:hint="eastAsia"/>
          <w:szCs w:val="21"/>
        </w:rPr>
        <w:t>年和</w:t>
      </w:r>
      <w:r w:rsidR="00DF7D4B" w:rsidRPr="005F37AC">
        <w:rPr>
          <w:rFonts w:hint="eastAsia"/>
          <w:szCs w:val="21"/>
        </w:rPr>
        <w:t>2007</w:t>
      </w:r>
      <w:r w:rsidR="00DF7D4B" w:rsidRPr="005F37AC">
        <w:rPr>
          <w:rFonts w:hint="eastAsia"/>
          <w:szCs w:val="21"/>
        </w:rPr>
        <w:t>年提高到</w:t>
      </w:r>
      <w:r w:rsidR="00DF7D4B" w:rsidRPr="005F37AC">
        <w:rPr>
          <w:rFonts w:hint="eastAsia"/>
          <w:szCs w:val="21"/>
        </w:rPr>
        <w:t>2.6</w:t>
      </w:r>
      <w:r w:rsidR="00DF7D4B" w:rsidRPr="005F37AC">
        <w:rPr>
          <w:rFonts w:hint="eastAsia"/>
          <w:szCs w:val="21"/>
        </w:rPr>
        <w:t>亿比索。教育机构和学生的数量也相应增加。另外，还推动了中高级技术学校和职业培训学校的发展。</w:t>
      </w:r>
      <w:r w:rsidR="00DF7D4B"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2006</w:t>
      </w:r>
      <w:r w:rsidRPr="005F37AC">
        <w:rPr>
          <w:rFonts w:hint="eastAsia"/>
          <w:szCs w:val="21"/>
        </w:rPr>
        <w:t>年，在全国有</w:t>
      </w:r>
      <w:r w:rsidRPr="005F37AC">
        <w:rPr>
          <w:rFonts w:hint="eastAsia"/>
          <w:szCs w:val="21"/>
        </w:rPr>
        <w:t>306</w:t>
      </w:r>
      <w:r w:rsidR="00AF2DAF">
        <w:rPr>
          <w:rFonts w:hint="eastAsia"/>
          <w:szCs w:val="21"/>
        </w:rPr>
        <w:t xml:space="preserve"> </w:t>
      </w:r>
      <w:r w:rsidRPr="005F37AC">
        <w:rPr>
          <w:rFonts w:hint="eastAsia"/>
          <w:szCs w:val="21"/>
        </w:rPr>
        <w:t>589</w:t>
      </w:r>
      <w:r w:rsidRPr="005F37AC">
        <w:rPr>
          <w:rFonts w:hint="eastAsia"/>
          <w:szCs w:val="21"/>
        </w:rPr>
        <w:t>名中等职业技术教育注册人员（接受了公共和私立教育），其中</w:t>
      </w:r>
      <w:r w:rsidRPr="005F37AC">
        <w:rPr>
          <w:rFonts w:hint="eastAsia"/>
          <w:szCs w:val="21"/>
        </w:rPr>
        <w:t>35%</w:t>
      </w:r>
      <w:r w:rsidRPr="005F37AC">
        <w:rPr>
          <w:rFonts w:hint="eastAsia"/>
          <w:szCs w:val="21"/>
        </w:rPr>
        <w:t>是女性。</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关于女性就学问题，应当指出的是，几十年来在中等职业技术教育中注册女性的比例非常低，而且其中很大一部分女性分布在那些被视为最贫困的省份，如拉里奥哈省（</w:t>
      </w:r>
      <w:r w:rsidRPr="005F37AC">
        <w:rPr>
          <w:rFonts w:hint="eastAsia"/>
          <w:szCs w:val="21"/>
        </w:rPr>
        <w:t>53.6%</w:t>
      </w:r>
      <w:r w:rsidRPr="005F37AC">
        <w:rPr>
          <w:rFonts w:hint="eastAsia"/>
          <w:szCs w:val="21"/>
        </w:rPr>
        <w:t>）、圣地亚哥德埃斯特罗省（</w:t>
      </w:r>
      <w:r w:rsidRPr="005F37AC">
        <w:rPr>
          <w:rFonts w:hint="eastAsia"/>
          <w:szCs w:val="21"/>
        </w:rPr>
        <w:t>47.7%</w:t>
      </w:r>
      <w:r w:rsidRPr="005F37AC">
        <w:rPr>
          <w:rFonts w:hint="eastAsia"/>
          <w:szCs w:val="21"/>
        </w:rPr>
        <w:t>）、卡塔马卡省（</w:t>
      </w:r>
      <w:r w:rsidRPr="005F37AC">
        <w:rPr>
          <w:rFonts w:hint="eastAsia"/>
          <w:szCs w:val="21"/>
        </w:rPr>
        <w:t>47.9%</w:t>
      </w:r>
      <w:r w:rsidRPr="005F37AC">
        <w:rPr>
          <w:rFonts w:hint="eastAsia"/>
          <w:szCs w:val="21"/>
        </w:rPr>
        <w:t>）、米西奥内斯省（</w:t>
      </w:r>
      <w:r w:rsidRPr="005F37AC">
        <w:rPr>
          <w:rFonts w:hint="eastAsia"/>
          <w:szCs w:val="21"/>
        </w:rPr>
        <w:t>47.6%</w:t>
      </w:r>
      <w:r w:rsidRPr="005F37AC">
        <w:rPr>
          <w:rFonts w:hint="eastAsia"/>
          <w:szCs w:val="21"/>
        </w:rPr>
        <w:t>）、福莫萨省（</w:t>
      </w:r>
      <w:r w:rsidRPr="005F37AC">
        <w:rPr>
          <w:rFonts w:hint="eastAsia"/>
          <w:szCs w:val="21"/>
        </w:rPr>
        <w:t>46.5%</w:t>
      </w:r>
      <w:r w:rsidRPr="005F37AC">
        <w:rPr>
          <w:rFonts w:hint="eastAsia"/>
          <w:szCs w:val="21"/>
        </w:rPr>
        <w:t>）和火地岛行政区（</w:t>
      </w:r>
      <w:r w:rsidRPr="005F37AC">
        <w:rPr>
          <w:rFonts w:hint="eastAsia"/>
          <w:szCs w:val="21"/>
        </w:rPr>
        <w:t>47.8%</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国家教育部通过《国家奖学金计划》，鼓励那些来自特困或贫困家庭并且面临辍学的</w:t>
      </w:r>
      <w:r w:rsidRPr="005F37AC">
        <w:rPr>
          <w:rFonts w:hint="eastAsia"/>
          <w:szCs w:val="21"/>
        </w:rPr>
        <w:t>13</w:t>
      </w:r>
      <w:r w:rsidRPr="005F37AC">
        <w:rPr>
          <w:rFonts w:hint="eastAsia"/>
          <w:szCs w:val="21"/>
        </w:rPr>
        <w:t>岁至</w:t>
      </w:r>
      <w:r w:rsidRPr="005F37AC">
        <w:rPr>
          <w:rFonts w:hint="eastAsia"/>
          <w:szCs w:val="21"/>
        </w:rPr>
        <w:t>19</w:t>
      </w:r>
      <w:r w:rsidRPr="005F37AC">
        <w:rPr>
          <w:rFonts w:hint="eastAsia"/>
          <w:szCs w:val="21"/>
        </w:rPr>
        <w:t>岁的学生继续在校参加义务教育。到目前为止，全国已颁发的奖学金数达</w:t>
      </w:r>
      <w:r w:rsidRPr="005F37AC">
        <w:rPr>
          <w:rFonts w:hint="eastAsia"/>
          <w:szCs w:val="21"/>
        </w:rPr>
        <w:t>500</w:t>
      </w:r>
      <w:r w:rsidR="00AF2DAF">
        <w:rPr>
          <w:rFonts w:hint="eastAsia"/>
          <w:szCs w:val="21"/>
        </w:rPr>
        <w:t xml:space="preserve"> </w:t>
      </w:r>
      <w:r w:rsidRPr="005F37AC">
        <w:rPr>
          <w:rFonts w:hint="eastAsia"/>
          <w:szCs w:val="21"/>
        </w:rPr>
        <w:t>000</w:t>
      </w:r>
      <w:r w:rsidRPr="005F37AC">
        <w:rPr>
          <w:rFonts w:hint="eastAsia"/>
          <w:szCs w:val="21"/>
        </w:rPr>
        <w:t>人次。</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其中获得奖学金的女生占</w:t>
      </w:r>
      <w:r w:rsidRPr="005F37AC">
        <w:rPr>
          <w:szCs w:val="21"/>
        </w:rPr>
        <w:t>58%</w:t>
      </w:r>
      <w:r w:rsidRPr="005F37AC">
        <w:rPr>
          <w:rFonts w:hint="eastAsia"/>
          <w:szCs w:val="21"/>
        </w:rPr>
        <w:t>；</w:t>
      </w:r>
      <w:r w:rsidRPr="005F37AC">
        <w:rPr>
          <w:rFonts w:hint="eastAsia"/>
          <w:szCs w:val="21"/>
        </w:rPr>
        <w:t>2007</w:t>
      </w:r>
      <w:r w:rsidRPr="005F37AC">
        <w:rPr>
          <w:rFonts w:hint="eastAsia"/>
          <w:szCs w:val="21"/>
        </w:rPr>
        <w:t>年又接连获得第二次奖学金的女生比例达到</w:t>
      </w:r>
      <w:r w:rsidRPr="005F37AC">
        <w:rPr>
          <w:szCs w:val="21"/>
        </w:rPr>
        <w:t>59%</w:t>
      </w:r>
      <w:r w:rsidRPr="005F37AC">
        <w:rPr>
          <w:rFonts w:hint="eastAsia"/>
          <w:szCs w:val="21"/>
        </w:rPr>
        <w:t>。而且各省获得奖学金的女生比例大致相当。</w:t>
      </w:r>
    </w:p>
    <w:p w:rsidR="00DF7D4B" w:rsidRPr="005F37AC" w:rsidRDefault="00DF7D4B" w:rsidP="005F37AC">
      <w:pPr>
        <w:spacing w:after="240" w:line="360" w:lineRule="exact"/>
        <w:rPr>
          <w:rFonts w:hint="eastAsia"/>
          <w:szCs w:val="21"/>
        </w:rPr>
      </w:pPr>
    </w:p>
    <w:p w:rsidR="00DF7D4B" w:rsidRPr="00401BB4" w:rsidRDefault="00342E84" w:rsidP="00401BB4">
      <w:pPr>
        <w:tabs>
          <w:tab w:val="left" w:pos="3544"/>
        </w:tabs>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AF2DAF">
        <w:rPr>
          <w:rFonts w:ascii="SimHei" w:eastAsia="SimHei" w:hint="eastAsia"/>
          <w:color w:val="FF0000"/>
          <w:sz w:val="24"/>
          <w:szCs w:val="24"/>
        </w:rPr>
        <w:t>11</w:t>
      </w:r>
      <w:r w:rsidRPr="00401BB4">
        <w:rPr>
          <w:rFonts w:ascii="SimHei" w:eastAsia="SimHei" w:hint="eastAsia"/>
          <w:color w:val="FF0000"/>
          <w:sz w:val="24"/>
          <w:szCs w:val="24"/>
        </w:rPr>
        <w:t>条</w:t>
      </w:r>
    </w:p>
    <w:p w:rsidR="00DF7D4B" w:rsidRPr="00342E84" w:rsidRDefault="00DF7D4B" w:rsidP="00342E84">
      <w:pPr>
        <w:tabs>
          <w:tab w:val="left" w:pos="3544"/>
        </w:tabs>
        <w:spacing w:after="240" w:line="360" w:lineRule="exact"/>
        <w:rPr>
          <w:rFonts w:ascii="SimHei" w:eastAsia="SimHei" w:hint="eastAsia"/>
          <w:color w:val="FF0000"/>
          <w:sz w:val="24"/>
          <w:szCs w:val="24"/>
        </w:rPr>
      </w:pPr>
      <w:r w:rsidRPr="00342E84">
        <w:rPr>
          <w:rFonts w:ascii="SimHei" w:eastAsia="SimHei" w:hint="eastAsia"/>
          <w:color w:val="FF0000"/>
          <w:sz w:val="24"/>
          <w:szCs w:val="24"/>
        </w:rPr>
        <w:t>失业问题</w:t>
      </w:r>
    </w:p>
    <w:p w:rsidR="00DF7D4B" w:rsidRPr="005F37AC" w:rsidRDefault="00DF7D4B" w:rsidP="001D4F5A">
      <w:pPr>
        <w:spacing w:after="240" w:line="360" w:lineRule="exact"/>
        <w:ind w:firstLineChars="200" w:firstLine="31680"/>
        <w:rPr>
          <w:szCs w:val="21"/>
        </w:rPr>
      </w:pPr>
      <w:r w:rsidRPr="005F37AC">
        <w:rPr>
          <w:rFonts w:hint="eastAsia"/>
          <w:szCs w:val="21"/>
        </w:rPr>
        <w:t>无论是从宏观经济指标来看，还是从劳务市场和贫困形势的变化来看，都表明阿根廷正处在经济恢复过程中。</w:t>
      </w:r>
    </w:p>
    <w:p w:rsidR="00DF7D4B" w:rsidRPr="005F37AC" w:rsidRDefault="00DF7D4B" w:rsidP="001D4F5A">
      <w:pPr>
        <w:spacing w:after="240" w:line="360" w:lineRule="exact"/>
        <w:ind w:firstLineChars="200" w:firstLine="31680"/>
        <w:rPr>
          <w:szCs w:val="21"/>
        </w:rPr>
      </w:pPr>
      <w:r w:rsidRPr="005F37AC">
        <w:rPr>
          <w:rFonts w:hint="eastAsia"/>
          <w:szCs w:val="21"/>
        </w:rPr>
        <w:t>从</w:t>
      </w:r>
      <w:r w:rsidRPr="005F37AC">
        <w:rPr>
          <w:rFonts w:hint="eastAsia"/>
          <w:szCs w:val="21"/>
        </w:rPr>
        <w:t>2004</w:t>
      </w:r>
      <w:r w:rsidRPr="005F37AC">
        <w:rPr>
          <w:rFonts w:hint="eastAsia"/>
          <w:szCs w:val="21"/>
        </w:rPr>
        <w:t>年到</w:t>
      </w:r>
      <w:r w:rsidRPr="005F37AC">
        <w:rPr>
          <w:rFonts w:hint="eastAsia"/>
          <w:szCs w:val="21"/>
        </w:rPr>
        <w:t>2007</w:t>
      </w:r>
      <w:r w:rsidRPr="005F37AC">
        <w:rPr>
          <w:rFonts w:hint="eastAsia"/>
          <w:szCs w:val="21"/>
        </w:rPr>
        <w:t>年，失业人数不断减少，失业率从</w:t>
      </w:r>
      <w:r w:rsidRPr="005F37AC">
        <w:rPr>
          <w:rFonts w:hint="eastAsia"/>
          <w:szCs w:val="21"/>
        </w:rPr>
        <w:t>13.2%</w:t>
      </w:r>
      <w:r w:rsidRPr="005F37AC">
        <w:rPr>
          <w:rFonts w:hint="eastAsia"/>
          <w:szCs w:val="21"/>
        </w:rPr>
        <w:t>降至</w:t>
      </w:r>
      <w:r w:rsidRPr="005F37AC">
        <w:rPr>
          <w:rFonts w:hint="eastAsia"/>
          <w:szCs w:val="21"/>
        </w:rPr>
        <w:t>7.4%</w:t>
      </w:r>
      <w:r w:rsidRPr="005F37AC">
        <w:rPr>
          <w:rFonts w:hint="eastAsia"/>
          <w:szCs w:val="21"/>
        </w:rPr>
        <w:t>。</w:t>
      </w:r>
    </w:p>
    <w:p w:rsidR="00DF7D4B" w:rsidRPr="005F37AC" w:rsidRDefault="00342E84" w:rsidP="001D4F5A">
      <w:pPr>
        <w:spacing w:after="240" w:line="360" w:lineRule="exact"/>
        <w:ind w:firstLineChars="200" w:firstLine="31680"/>
        <w:rPr>
          <w:rFonts w:hint="eastAsia"/>
          <w:szCs w:val="21"/>
        </w:rPr>
      </w:pPr>
      <w:r w:rsidRPr="005F37AC">
        <w:rPr>
          <w:szCs w:val="21"/>
        </w:rPr>
        <w:pict>
          <v:shape id="_x0000_s1401" type="#_x0000_t75" style="position:absolute;left:0;text-align:left;margin-left:9pt;margin-top:82.75pt;width:420.7pt;height:161.25pt;z-index:4">
            <v:imagedata r:id="rId20" o:title="" croptop="8641f"/>
            <w10:wrap type="topAndBottom"/>
          </v:shape>
          <o:OLEObject Type="Embed" ProgID="Excel.Sheet.8" ShapeID="_x0000_s1401" DrawAspect="Content" ObjectID="_1418864923" r:id="rId21"/>
        </w:pict>
      </w:r>
      <w:r w:rsidR="00DF7D4B" w:rsidRPr="005F37AC">
        <w:rPr>
          <w:rFonts w:hint="eastAsia"/>
          <w:szCs w:val="21"/>
        </w:rPr>
        <w:t>按照国家统计局家庭调查的结果，无论是男性还是女性，失业率都呈下降趋势，不过从</w:t>
      </w:r>
      <w:r w:rsidR="00DF7D4B" w:rsidRPr="005F37AC">
        <w:rPr>
          <w:rFonts w:hint="eastAsia"/>
          <w:szCs w:val="21"/>
        </w:rPr>
        <w:t>2004</w:t>
      </w:r>
      <w:r w:rsidR="00DF7D4B" w:rsidRPr="005F37AC">
        <w:rPr>
          <w:rFonts w:hint="eastAsia"/>
          <w:szCs w:val="21"/>
        </w:rPr>
        <w:t>年到</w:t>
      </w:r>
      <w:r w:rsidR="00DF7D4B" w:rsidRPr="005F37AC">
        <w:rPr>
          <w:rFonts w:hint="eastAsia"/>
          <w:szCs w:val="21"/>
        </w:rPr>
        <w:t>2007</w:t>
      </w:r>
      <w:r w:rsidR="00DF7D4B" w:rsidRPr="005F37AC">
        <w:rPr>
          <w:rFonts w:hint="eastAsia"/>
          <w:szCs w:val="21"/>
        </w:rPr>
        <w:t>年期间，失业问题对女性人口的影响更大一些。</w:t>
      </w:r>
      <w:r w:rsidR="00DF7D4B" w:rsidRPr="005F37AC">
        <w:rPr>
          <w:szCs w:val="21"/>
        </w:rPr>
        <w:t xml:space="preserve"> </w:t>
      </w:r>
    </w:p>
    <w:p w:rsidR="00DF7D4B" w:rsidRPr="00342E84" w:rsidRDefault="00DF7D4B" w:rsidP="00342E84">
      <w:pPr>
        <w:spacing w:after="240" w:line="360" w:lineRule="exact"/>
        <w:jc w:val="center"/>
        <w:rPr>
          <w:rFonts w:ascii="SimHei" w:eastAsia="SimHei" w:hint="eastAsia"/>
          <w:color w:val="FF0000"/>
          <w:szCs w:val="21"/>
        </w:rPr>
      </w:pPr>
      <w:r w:rsidRPr="00342E84">
        <w:rPr>
          <w:rFonts w:ascii="SimHei" w:eastAsia="SimHei" w:hint="eastAsia"/>
          <w:color w:val="FF0000"/>
          <w:szCs w:val="21"/>
        </w:rPr>
        <w:t>失业形势的变化</w:t>
      </w:r>
    </w:p>
    <w:p w:rsidR="00DF7D4B" w:rsidRPr="005F37AC" w:rsidRDefault="00AF2DAF" w:rsidP="005F37AC">
      <w:pPr>
        <w:spacing w:after="240" w:line="360" w:lineRule="exact"/>
        <w:rPr>
          <w:rFonts w:hint="eastAsia"/>
          <w:szCs w:val="21"/>
        </w:rPr>
      </w:pPr>
      <w:r>
        <w:rPr>
          <w:rFonts w:hint="eastAsia"/>
          <w:szCs w:val="21"/>
        </w:rPr>
        <w:t>资料</w:t>
      </w:r>
      <w:r w:rsidR="00DF7D4B" w:rsidRPr="005F37AC">
        <w:rPr>
          <w:rFonts w:hint="eastAsia"/>
          <w:szCs w:val="21"/>
        </w:rPr>
        <w:t>来源：依据来自国家统计局家庭调查（</w:t>
      </w:r>
      <w:r w:rsidR="00DF7D4B" w:rsidRPr="005F37AC">
        <w:rPr>
          <w:rFonts w:hint="eastAsia"/>
          <w:szCs w:val="21"/>
        </w:rPr>
        <w:t>EPH-INDEC</w:t>
      </w:r>
      <w:r w:rsidR="00DF7D4B" w:rsidRPr="005F37AC">
        <w:rPr>
          <w:rFonts w:hint="eastAsia"/>
          <w:szCs w:val="21"/>
        </w:rPr>
        <w:t>）的数据自制。国家统计局</w:t>
      </w:r>
      <w:r w:rsidR="00DF7D4B" w:rsidRPr="005F37AC">
        <w:rPr>
          <w:szCs w:val="21"/>
        </w:rPr>
        <w:t>2004</w:t>
      </w:r>
      <w:r w:rsidR="00DF7D4B" w:rsidRPr="005F37AC">
        <w:rPr>
          <w:rFonts w:hint="eastAsia"/>
          <w:szCs w:val="21"/>
        </w:rPr>
        <w:t>年、</w:t>
      </w:r>
      <w:r w:rsidR="00DF7D4B" w:rsidRPr="005F37AC">
        <w:rPr>
          <w:szCs w:val="21"/>
        </w:rPr>
        <w:t>2005</w:t>
      </w:r>
      <w:r w:rsidR="00DF7D4B" w:rsidRPr="005F37AC">
        <w:rPr>
          <w:rFonts w:hint="eastAsia"/>
          <w:szCs w:val="21"/>
        </w:rPr>
        <w:t>年、</w:t>
      </w:r>
      <w:r w:rsidR="00DF7D4B" w:rsidRPr="005F37AC">
        <w:rPr>
          <w:szCs w:val="21"/>
        </w:rPr>
        <w:t>2006</w:t>
      </w:r>
      <w:r w:rsidR="00DF7D4B" w:rsidRPr="005F37AC">
        <w:rPr>
          <w:rFonts w:hint="eastAsia"/>
          <w:szCs w:val="21"/>
        </w:rPr>
        <w:t>年和</w:t>
      </w:r>
      <w:r w:rsidR="00DF7D4B" w:rsidRPr="005F37AC">
        <w:rPr>
          <w:szCs w:val="21"/>
        </w:rPr>
        <w:t>2007</w:t>
      </w:r>
      <w:r w:rsidR="00DF7D4B"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如果分析妇女进入劳务市场的方式，可以发现，在非农行业就业挣取工资的女性比例略有上升（按照从</w:t>
      </w:r>
      <w:r w:rsidRPr="005F37AC">
        <w:rPr>
          <w:rFonts w:hint="eastAsia"/>
          <w:szCs w:val="21"/>
        </w:rPr>
        <w:t>2000</w:t>
      </w:r>
      <w:r w:rsidRPr="005F37AC">
        <w:rPr>
          <w:rFonts w:hint="eastAsia"/>
          <w:szCs w:val="21"/>
        </w:rPr>
        <w:t>年开始统计的历年统计结果，这一比例在</w:t>
      </w:r>
      <w:r w:rsidRPr="005F37AC">
        <w:rPr>
          <w:rFonts w:hint="eastAsia"/>
          <w:szCs w:val="21"/>
        </w:rPr>
        <w:t>2003</w:t>
      </w:r>
      <w:r w:rsidRPr="005F37AC">
        <w:rPr>
          <w:rFonts w:hint="eastAsia"/>
          <w:szCs w:val="21"/>
        </w:rPr>
        <w:t>年达到最高水平，即</w:t>
      </w:r>
      <w:r w:rsidRPr="005F37AC">
        <w:rPr>
          <w:rFonts w:hint="eastAsia"/>
          <w:szCs w:val="21"/>
        </w:rPr>
        <w:t>43%</w:t>
      </w:r>
      <w:r w:rsidRPr="005F37AC">
        <w:rPr>
          <w:rFonts w:hint="eastAsia"/>
          <w:szCs w:val="21"/>
        </w:rPr>
        <w:t>，之后也基本上维持在这一水平上）。这种上升趋势可能与那一时期市场需求量增加有关。</w:t>
      </w:r>
    </w:p>
    <w:p w:rsidR="00DF7D4B" w:rsidRPr="005F37AC" w:rsidRDefault="00DF7D4B" w:rsidP="001D4F5A">
      <w:pPr>
        <w:spacing w:after="240" w:line="360" w:lineRule="exact"/>
        <w:ind w:firstLineChars="200" w:firstLine="31680"/>
        <w:rPr>
          <w:szCs w:val="21"/>
        </w:rPr>
      </w:pPr>
      <w:r w:rsidRPr="005F37AC">
        <w:rPr>
          <w:szCs w:val="21"/>
        </w:rPr>
        <w:t xml:space="preserve"> </w:t>
      </w:r>
    </w:p>
    <w:p w:rsidR="00DF7D4B" w:rsidRPr="00342E84" w:rsidRDefault="00342E84" w:rsidP="005F37AC">
      <w:pPr>
        <w:spacing w:after="240" w:line="360" w:lineRule="exact"/>
        <w:jc w:val="center"/>
        <w:rPr>
          <w:rFonts w:ascii="SimHei" w:eastAsia="SimHei" w:hint="eastAsia"/>
          <w:color w:val="FF0000"/>
          <w:szCs w:val="21"/>
        </w:rPr>
      </w:pPr>
      <w:r>
        <w:rPr>
          <w:b/>
          <w:szCs w:val="21"/>
        </w:rPr>
        <w:br w:type="page"/>
      </w:r>
      <w:r w:rsidR="00DF7D4B" w:rsidRPr="00342E84">
        <w:rPr>
          <w:rFonts w:ascii="SimHei" w:eastAsia="SimHei" w:hint="eastAsia"/>
          <w:color w:val="FF0000"/>
          <w:szCs w:val="21"/>
        </w:rPr>
        <w:t>在非农业部门就业的女性在城市总人口中所占的比例（2000年 – 2006年）</w:t>
      </w:r>
    </w:p>
    <w:p w:rsidR="00DF7D4B" w:rsidRPr="005F37AC" w:rsidRDefault="002B2092" w:rsidP="00342E84">
      <w:pPr>
        <w:spacing w:after="240" w:line="240" w:lineRule="auto"/>
        <w:jc w:val="center"/>
        <w:rPr>
          <w:szCs w:val="21"/>
        </w:rPr>
      </w:pPr>
      <w:r>
        <w:rPr>
          <w:noProof/>
        </w:rPr>
      </w:r>
      <w:r w:rsidRPr="002B2092">
        <w:rPr>
          <w:szCs w:val="21"/>
        </w:rPr>
        <w:pict>
          <v:group id="_x0000_s1532" editas="canvas" style="width:234pt;height:153.95pt;mso-position-horizontal-relative:char;mso-position-vertical-relative:line" coordsize="4680,3079">
            <o:lock v:ext="edit" aspectratio="t"/>
            <v:shape id="_x0000_s1531" type="#_x0000_t75" style="position:absolute;width:4680;height:3079" o:preferrelative="f">
              <v:fill o:detectmouseclick="t"/>
              <v:path o:extrusionok="t" o:connecttype="none"/>
              <o:lock v:ext="edit" text="t"/>
            </v:shape>
            <v:rect id="_x0000_s1533" style="position:absolute;left:49;top:49;width:4573;height:2562" strokeweight="0"/>
            <v:line id="_x0000_s1534" style="position:absolute" from="389,2192" to="4573,2192" strokecolor="silver" strokeweight="0"/>
            <v:line id="_x0000_s1535" style="position:absolute" from="389,2007" to="4573,2007" strokecolor="silver" strokeweight="0"/>
            <v:line id="_x0000_s1536" style="position:absolute" from="389,1822" to="4573,1822" strokecolor="silver" strokeweight="0"/>
            <v:line id="_x0000_s1537" style="position:absolute" from="389,1627" to="4573,1627" strokecolor="silver" strokeweight="0"/>
            <v:line id="_x0000_s1538" style="position:absolute" from="389,1442" to="4573,1442" strokecolor="silver" strokeweight="0"/>
            <v:line id="_x0000_s1539" style="position:absolute" from="389,1257" to="4573,1257" strokecolor="silver" strokeweight="0"/>
            <v:line id="_x0000_s1540" style="position:absolute" from="389,1072" to="4573,1072" strokecolor="silver" strokeweight="0"/>
            <v:line id="_x0000_s1541" style="position:absolute" from="389,887" to="4573,887" strokecolor="silver" strokeweight="0"/>
            <v:line id="_x0000_s1542" style="position:absolute" from="389,702" to="4573,702" strokecolor="silver" strokeweight="0"/>
            <v:line id="_x0000_s1543" style="position:absolute" from="389,507" to="4573,507" strokecolor="silver" strokeweight="0"/>
            <v:line id="_x0000_s1544" style="position:absolute" from="389,322" to="4573,322" strokecolor="silver" strokeweight="0"/>
            <v:line id="_x0000_s1545" style="position:absolute" from="389,136" to="4573,136" strokecolor="silver" strokeweight="0"/>
            <v:line id="_x0000_s1546" style="position:absolute" from="389,136" to="389,2377" strokeweight="0"/>
            <v:line id="_x0000_s1547" style="position:absolute" from="389,2377" to="4573,2377" strokeweight="0"/>
            <v:rect id="_x0000_s1548" style="position:absolute;left:691;top:867;width:19;height:10" fillcolor="black" stroked="f"/>
            <v:rect id="_x0000_s1549" style="position:absolute;left:749;top:867;width:20;height:10" fillcolor="black" stroked="f"/>
            <v:rect id="_x0000_s1550" style="position:absolute;left:808;top:867;width:19;height:10" fillcolor="black" stroked="f"/>
            <v:rect id="_x0000_s1551" style="position:absolute;left:866;top:867;width:19;height:10" fillcolor="black" stroked="f"/>
            <v:rect id="_x0000_s1552" style="position:absolute;left:924;top:867;width:20;height:10" fillcolor="black" stroked="f"/>
            <v:rect id="_x0000_s1553" style="position:absolute;left:983;top:867;width:19;height:10" fillcolor="black" stroked="f"/>
            <v:rect id="_x0000_s1554" style="position:absolute;left:1041;top:867;width:20;height:10" fillcolor="black" stroked="f"/>
            <v:rect id="_x0000_s1555" style="position:absolute;left:1099;top:867;width:20;height:10" fillcolor="black" stroked="f"/>
            <v:rect id="_x0000_s1556" style="position:absolute;left:1158;top:867;width:19;height:10" fillcolor="black" stroked="f"/>
            <v:rect id="_x0000_s1557" style="position:absolute;left:1216;top:867;width:20;height:10" fillcolor="black" stroked="f"/>
            <v:rect id="_x0000_s1558" style="position:absolute;left:1275;top:867;width:9;height:10" fillcolor="black" stroked="f"/>
            <v:rect id="_x0000_s1559" style="position:absolute;left:1284;top:867;width:10;height:10" fillcolor="black" stroked="f"/>
            <v:rect id="_x0000_s1560" style="position:absolute;left:1333;top:867;width:19;height:10" fillcolor="black" stroked="f"/>
            <v:rect id="_x0000_s1561" style="position:absolute;left:1391;top:857;width:20;height:10" fillcolor="black" stroked="f"/>
            <v:rect id="_x0000_s1562" style="position:absolute;left:1450;top:857;width:19;height:10" fillcolor="black" stroked="f"/>
            <v:shape id="_x0000_s1563" style="position:absolute;left:1508;top:848;width:20;height:19" coordsize="20,19" path="m,9l20,r,9l,19,,9xe" fillcolor="black" stroked="f">
              <v:path arrowok="t"/>
            </v:shape>
            <v:rect id="_x0000_s1564" style="position:absolute;left:1566;top:848;width:20;height:9" fillcolor="black" stroked="f"/>
            <v:rect id="_x0000_s1565" style="position:absolute;left:1625;top:848;width:19;height:9" fillcolor="black" stroked="f"/>
            <v:rect id="_x0000_s1566" style="position:absolute;left:1683;top:838;width:20;height:10" fillcolor="black" stroked="f"/>
            <v:rect id="_x0000_s1567" style="position:absolute;left:1742;top:838;width:19;height:10" fillcolor="black" stroked="f"/>
            <v:shape id="_x0000_s1568" style="position:absolute;left:1800;top:828;width:19;height:20" coordsize="19,20" path="m,10l19,r,10l,20,,10xe" fillcolor="black" stroked="f">
              <v:path arrowok="t"/>
            </v:shape>
            <v:rect id="_x0000_s1569" style="position:absolute;left:1858;top:828;width:20;height:10" fillcolor="black" stroked="f"/>
            <v:shape id="_x0000_s1570" style="position:absolute;left:1917;top:818;width:19;height:20" coordsize="19,20" path="m,10l19,r,10l,20,,10xe" fillcolor="black" stroked="f">
              <v:path arrowok="t"/>
            </v:shape>
            <v:rect id="_x0000_s1571" style="position:absolute;left:1975;top:818;width:20;height:10" fillcolor="black" stroked="f"/>
            <v:rect id="_x0000_s1572" style="position:absolute;left:2034;top:809;width:19;height:9" fillcolor="black" stroked="f"/>
            <v:shape id="_x0000_s1573" style="position:absolute;left:2092;top:799;width:19;height:19" coordsize="19,19" path="m,10l19,r,10l,19,,10xe" fillcolor="black" stroked="f">
              <v:path arrowok="t"/>
            </v:shape>
            <v:rect id="_x0000_s1574" style="position:absolute;left:2150;top:799;width:20;height:10" fillcolor="black" stroked="f"/>
            <v:rect id="_x0000_s1575" style="position:absolute;left:2209;top:789;width:19;height:10" fillcolor="black" stroked="f"/>
            <v:shape id="_x0000_s1576" style="position:absolute;left:2267;top:779;width:19;height:20" coordsize="19,20" path="m,10l19,r,10l,20,,10xe" fillcolor="black" stroked="f">
              <v:path arrowok="t"/>
            </v:shape>
            <v:rect id="_x0000_s1577" style="position:absolute;left:2325;top:779;width:20;height:10" fillcolor="black" stroked="f"/>
            <v:rect id="_x0000_s1578" style="position:absolute;left:2384;top:770;width:19;height:9" fillcolor="black" stroked="f"/>
            <v:rect id="_x0000_s1579" style="position:absolute;left:2442;top:760;width:20;height:10" fillcolor="black" stroked="f"/>
            <v:rect id="_x0000_s1580" style="position:absolute;left:2501;top:760;width:19;height:10" fillcolor="black" stroked="f"/>
            <v:rect id="_x0000_s1581" style="position:absolute;left:2559;top:760;width:19;height:10" fillcolor="black" stroked="f"/>
            <v:shape id="_x0000_s1582" style="position:absolute;left:2617;top:760;width:20;height:19" coordsize="20,19" path="m,l20,10r,9l,10,,xe" fillcolor="black" stroked="f">
              <v:path arrowok="t"/>
            </v:shape>
            <v:rect id="_x0000_s1583" style="position:absolute;left:2676;top:770;width:19;height:9" fillcolor="black" stroked="f"/>
            <v:rect id="_x0000_s1584" style="position:absolute;left:2734;top:770;width:20;height:9" fillcolor="black" stroked="f"/>
            <v:rect id="_x0000_s1585" style="position:absolute;left:2792;top:770;width:20;height:9" fillcolor="black" stroked="f"/>
            <v:rect id="_x0000_s1586" style="position:absolute;left:2851;top:770;width:19;height:9" fillcolor="black" stroked="f"/>
            <v:shape id="_x0000_s1587" style="position:absolute;left:2909;top:770;width:20;height:19" coordsize="20,19" path="m,l20,9r,10l,9,,xe" fillcolor="black" stroked="f">
              <v:path arrowok="t"/>
            </v:shape>
            <v:rect id="_x0000_s1588" style="position:absolute;left:2968;top:779;width:19;height:10" fillcolor="black" stroked="f"/>
            <v:rect id="_x0000_s1589" style="position:absolute;left:3026;top:779;width:19;height:10" fillcolor="black" stroked="f"/>
            <v:rect id="_x0000_s1590" style="position:absolute;left:3084;top:779;width:20;height:10" fillcolor="black" stroked="f"/>
            <v:rect id="_x0000_s1591" style="position:absolute;left:3143;top:779;width:19;height:10" fillcolor="black" stroked="f"/>
            <v:rect id="_x0000_s1592" style="position:absolute;left:3201;top:779;width:20;height:10" fillcolor="black" stroked="f"/>
            <v:rect id="_x0000_s1593" style="position:absolute;left:3259;top:779;width:20;height:10" fillcolor="black" stroked="f"/>
            <v:rect id="_x0000_s1594" style="position:absolute;left:3318;top:779;width:19;height:10" fillcolor="black" stroked="f"/>
            <v:rect id="_x0000_s1595" style="position:absolute;left:3376;top:779;width:20;height:10" fillcolor="black" stroked="f"/>
            <v:rect id="_x0000_s1596" style="position:absolute;left:3435;top:779;width:19;height:10" fillcolor="black" stroked="f"/>
            <v:rect id="_x0000_s1597" style="position:absolute;left:3493;top:779;width:19;height:10" fillcolor="black" stroked="f"/>
            <v:rect id="_x0000_s1598" style="position:absolute;left:3551;top:779;width:20;height:10" fillcolor="black" stroked="f"/>
            <v:rect id="_x0000_s1599" style="position:absolute;left:3610;top:779;width:19;height:10" fillcolor="black" stroked="f"/>
            <v:rect id="_x0000_s1600" style="position:absolute;left:3668;top:779;width:10;height:10" fillcolor="black" stroked="f"/>
            <v:rect id="_x0000_s1601" style="position:absolute;left:3678;top:779;width:10;height:10" fillcolor="black" stroked="f"/>
            <v:rect id="_x0000_s1602" style="position:absolute;left:3726;top:779;width:20;height:10" fillcolor="black" stroked="f"/>
            <v:rect id="_x0000_s1603" style="position:absolute;left:3785;top:779;width:19;height:10" fillcolor="black" stroked="f"/>
            <v:rect id="_x0000_s1604" style="position:absolute;left:3843;top:779;width:20;height:10" fillcolor="black" stroked="f"/>
            <v:rect id="_x0000_s1605" style="position:absolute;left:3902;top:779;width:19;height:10" fillcolor="black" stroked="f"/>
            <v:rect id="_x0000_s1606" style="position:absolute;left:3960;top:779;width:19;height:10" fillcolor="black" stroked="f"/>
            <v:rect id="_x0000_s1607" style="position:absolute;left:4018;top:779;width:20;height:10" fillcolor="black" stroked="f"/>
            <v:rect id="_x0000_s1608" style="position:absolute;left:4077;top:779;width:19;height:10" fillcolor="black" stroked="f"/>
            <v:rect id="_x0000_s1609" style="position:absolute;left:4135;top:779;width:20;height:10" fillcolor="black" stroked="f"/>
            <v:rect id="_x0000_s1610" style="position:absolute;left:4194;top:779;width:19;height:10" fillcolor="black" stroked="f"/>
            <v:rect id="_x0000_s1611" style="position:absolute;left:4252;top:779;width:19;height:10" fillcolor="black" stroked="f"/>
            <v:shape id="_x0000_s1612" style="position:absolute;left:662;top:848;width:58;height:58" coordsize="58,58" path="m29,l58,29,29,58,,29,29,xe" fillcolor="black" strokeweight=".5pt">
              <v:path arrowok="t"/>
            </v:shape>
            <v:shape id="_x0000_s1613" style="position:absolute;left:1255;top:848;width:59;height:58" coordsize="59,58" path="m29,l59,29,29,58,,29,29,xe" fillcolor="black" strokeweight=".5pt">
              <v:path arrowok="t"/>
            </v:shape>
            <v:shape id="_x0000_s1614" style="position:absolute;left:1858;top:809;width:59;height:58" coordsize="59,58" path="m30,l59,29,30,58,,29,30,xe" fillcolor="black" strokeweight=".5pt">
              <v:path arrowok="t"/>
            </v:shape>
            <v:shape id="_x0000_s1615" style="position:absolute;left:2452;top:741;width:58;height:58" coordsize="58,58" path="m29,l58,29,29,58,,29,29,xe" fillcolor="black" strokeweight=".5pt">
              <v:path arrowok="t"/>
            </v:shape>
            <v:shape id="_x0000_s1616" style="position:absolute;left:3045;top:760;width:59;height:58" coordsize="59,58" path="m30,l59,29,30,58,,29,30,xe" fillcolor="black" strokeweight=".5pt">
              <v:path arrowok="t"/>
            </v:shape>
            <v:shape id="_x0000_s1617" style="position:absolute;left:3649;top:760;width:58;height:58" coordsize="58,58" path="m29,l58,29,29,58,,29,29,xe" fillcolor="black" strokeweight=".5pt">
              <v:path arrowok="t"/>
            </v:shape>
            <v:shape id="_x0000_s1618" style="position:absolute;left:4242;top:760;width:59;height:58" coordsize="59,58" path="m29,l59,29,29,58,,29,29,xe" fillcolor="black" strokeweight=".5pt">
              <v:path arrowok="t"/>
            </v:shape>
            <v:rect id="_x0000_s1619" style="position:absolute;left:3561;top:416;width:228;height:624;mso-wrap-style:none" filled="f" stroked="f">
              <v:textbox style="mso-fit-shape-to-text:t" inset="0,0,0,0">
                <w:txbxContent>
                  <w:p w:rsidR="00BA0B74" w:rsidRDefault="00BA0B74">
                    <w:r>
                      <w:rPr>
                        <w:rFonts w:ascii="Verdana" w:hAnsi="Verdana" w:cs="Verdana"/>
                        <w:color w:val="000000"/>
                        <w:sz w:val="10"/>
                        <w:szCs w:val="10"/>
                      </w:rPr>
                      <w:t>42</w:t>
                    </w:r>
                    <w:r>
                      <w:rPr>
                        <w:rFonts w:ascii="Verdana" w:hAnsi="Verdana" w:cs="Verdana" w:hint="eastAsia"/>
                        <w:color w:val="000000"/>
                        <w:sz w:val="10"/>
                        <w:szCs w:val="10"/>
                      </w:rPr>
                      <w:t>.</w:t>
                    </w:r>
                    <w:r>
                      <w:rPr>
                        <w:rFonts w:ascii="Verdana" w:hAnsi="Verdana" w:cs="Verdana"/>
                        <w:color w:val="000000"/>
                        <w:sz w:val="10"/>
                        <w:szCs w:val="10"/>
                      </w:rPr>
                      <w:t>5</w:t>
                    </w:r>
                  </w:p>
                </w:txbxContent>
              </v:textbox>
            </v:rect>
            <v:rect id="_x0000_s1620" style="position:absolute;left:4155;top:416;width:228;height:624;mso-wrap-style:none" filled="f" stroked="f">
              <v:textbox style="mso-fit-shape-to-text:t" inset="0,0,0,0">
                <w:txbxContent>
                  <w:p w:rsidR="00BA0B74" w:rsidRDefault="00BA0B74">
                    <w:r>
                      <w:rPr>
                        <w:rFonts w:ascii="Verdana" w:hAnsi="Verdana" w:cs="Verdana"/>
                        <w:color w:val="000000"/>
                        <w:sz w:val="10"/>
                        <w:szCs w:val="10"/>
                      </w:rPr>
                      <w:t>42</w:t>
                    </w:r>
                    <w:r>
                      <w:rPr>
                        <w:rFonts w:ascii="Verdana" w:hAnsi="Verdana" w:cs="Verdana" w:hint="eastAsia"/>
                        <w:color w:val="000000"/>
                        <w:sz w:val="10"/>
                        <w:szCs w:val="10"/>
                      </w:rPr>
                      <w:t>.</w:t>
                    </w:r>
                    <w:r>
                      <w:rPr>
                        <w:rFonts w:ascii="Verdana" w:hAnsi="Verdana" w:cs="Verdana"/>
                        <w:color w:val="000000"/>
                        <w:sz w:val="10"/>
                        <w:szCs w:val="10"/>
                      </w:rPr>
                      <w:t>4</w:t>
                    </w:r>
                  </w:p>
                </w:txbxContent>
              </v:textbox>
            </v:rect>
            <v:rect id="_x0000_s1621" style="position:absolute;left:574;top:520;width:228;height:624;mso-wrap-style:none" filled="f" stroked="f">
              <v:textbox style="mso-fit-shape-to-text:t" inset="0,0,0,0">
                <w:txbxContent>
                  <w:p w:rsidR="00BA0B74" w:rsidRDefault="00BA0B74">
                    <w:r>
                      <w:rPr>
                        <w:rFonts w:ascii="Verdana" w:hAnsi="Verdana" w:cs="Verdana"/>
                        <w:color w:val="000000"/>
                        <w:sz w:val="10"/>
                        <w:szCs w:val="10"/>
                      </w:rPr>
                      <w:t>40</w:t>
                    </w:r>
                    <w:r>
                      <w:rPr>
                        <w:rFonts w:ascii="Verdana" w:hAnsi="Verdana" w:cs="Verdana" w:hint="eastAsia"/>
                        <w:color w:val="000000"/>
                        <w:sz w:val="10"/>
                        <w:szCs w:val="10"/>
                      </w:rPr>
                      <w:t>.</w:t>
                    </w:r>
                    <w:r>
                      <w:rPr>
                        <w:rFonts w:ascii="Verdana" w:hAnsi="Verdana" w:cs="Verdana"/>
                        <w:color w:val="000000"/>
                        <w:sz w:val="10"/>
                        <w:szCs w:val="10"/>
                      </w:rPr>
                      <w:t>1</w:t>
                    </w:r>
                  </w:p>
                </w:txbxContent>
              </v:textbox>
            </v:rect>
            <v:rect id="_x0000_s1622" style="position:absolute;left:1168;top:520;width:228;height:624;mso-wrap-style:none" filled="f" stroked="f">
              <v:textbox style="mso-fit-shape-to-text:t" inset="0,0,0,0">
                <w:txbxContent>
                  <w:p w:rsidR="00BA0B74" w:rsidRDefault="00BA0B74">
                    <w:r>
                      <w:rPr>
                        <w:rFonts w:ascii="Verdana" w:hAnsi="Verdana" w:cs="Verdana"/>
                        <w:color w:val="000000"/>
                        <w:sz w:val="10"/>
                        <w:szCs w:val="10"/>
                      </w:rPr>
                      <w:t>40</w:t>
                    </w:r>
                    <w:r>
                      <w:rPr>
                        <w:rFonts w:ascii="Verdana" w:hAnsi="Verdana" w:cs="Verdana" w:hint="eastAsia"/>
                        <w:color w:val="000000"/>
                        <w:sz w:val="10"/>
                        <w:szCs w:val="10"/>
                      </w:rPr>
                      <w:t>.</w:t>
                    </w:r>
                    <w:r>
                      <w:rPr>
                        <w:rFonts w:ascii="Verdana" w:hAnsi="Verdana" w:cs="Verdana"/>
                        <w:color w:val="000000"/>
                        <w:sz w:val="10"/>
                        <w:szCs w:val="10"/>
                      </w:rPr>
                      <w:t>3</w:t>
                    </w:r>
                  </w:p>
                </w:txbxContent>
              </v:textbox>
            </v:rect>
            <v:rect id="_x0000_s1623" style="position:absolute;left:1771;top:446;width:228;height:624;mso-wrap-style:none" filled="f" stroked="f">
              <v:textbox style="mso-fit-shape-to-text:t" inset="0,0,0,0">
                <w:txbxContent>
                  <w:p w:rsidR="00BA0B74" w:rsidRDefault="00BA0B74">
                    <w:r>
                      <w:rPr>
                        <w:rFonts w:ascii="Verdana" w:hAnsi="Verdana" w:cs="Verdana"/>
                        <w:color w:val="000000"/>
                        <w:sz w:val="10"/>
                        <w:szCs w:val="10"/>
                      </w:rPr>
                      <w:t>41</w:t>
                    </w:r>
                    <w:r>
                      <w:rPr>
                        <w:rFonts w:ascii="Verdana" w:hAnsi="Verdana" w:cs="Verdana" w:hint="eastAsia"/>
                        <w:color w:val="000000"/>
                        <w:sz w:val="10"/>
                        <w:szCs w:val="10"/>
                      </w:rPr>
                      <w:t>.</w:t>
                    </w:r>
                    <w:r>
                      <w:rPr>
                        <w:rFonts w:ascii="Verdana" w:hAnsi="Verdana" w:cs="Verdana"/>
                        <w:color w:val="000000"/>
                        <w:sz w:val="10"/>
                        <w:szCs w:val="10"/>
                      </w:rPr>
                      <w:t>3</w:t>
                    </w:r>
                  </w:p>
                </w:txbxContent>
              </v:textbox>
            </v:rect>
            <v:rect id="_x0000_s1624" style="position:absolute;left:2364;top:416;width:228;height:624;mso-wrap-style:none" filled="f" stroked="f">
              <v:textbox style="mso-fit-shape-to-text:t" inset="0,0,0,0">
                <w:txbxContent>
                  <w:p w:rsidR="00BA0B74" w:rsidRDefault="00BA0B74">
                    <w:r>
                      <w:rPr>
                        <w:rFonts w:ascii="Verdana" w:hAnsi="Verdana" w:cs="Verdana"/>
                        <w:color w:val="000000"/>
                        <w:sz w:val="10"/>
                        <w:szCs w:val="10"/>
                      </w:rPr>
                      <w:t>43</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25" style="position:absolute;left:2958;top:416;width:228;height:624;mso-wrap-style:none" filled="f" stroked="f">
              <v:textbox style="mso-fit-shape-to-text:t" inset="0,0,0,0">
                <w:txbxContent>
                  <w:p w:rsidR="00BA0B74" w:rsidRDefault="00BA0B74">
                    <w:r>
                      <w:rPr>
                        <w:rFonts w:ascii="Verdana" w:hAnsi="Verdana" w:cs="Verdana"/>
                        <w:color w:val="000000"/>
                        <w:sz w:val="10"/>
                        <w:szCs w:val="10"/>
                      </w:rPr>
                      <w:t>42</w:t>
                    </w:r>
                    <w:r>
                      <w:rPr>
                        <w:rFonts w:ascii="Verdana" w:hAnsi="Verdana" w:cs="Verdana" w:hint="eastAsia"/>
                        <w:color w:val="000000"/>
                        <w:sz w:val="10"/>
                        <w:szCs w:val="10"/>
                      </w:rPr>
                      <w:t>.</w:t>
                    </w:r>
                    <w:r>
                      <w:rPr>
                        <w:rFonts w:ascii="Verdana" w:hAnsi="Verdana" w:cs="Verdana"/>
                        <w:color w:val="000000"/>
                        <w:sz w:val="10"/>
                        <w:szCs w:val="10"/>
                      </w:rPr>
                      <w:t>6</w:t>
                    </w:r>
                  </w:p>
                </w:txbxContent>
              </v:textbox>
            </v:rect>
            <v:rect id="_x0000_s1626" style="position:absolute;left:136;top:2309;width:164;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27" style="position:absolute;left:136;top:2124;width:164;height:624;mso-wrap-style:none" filled="f" stroked="f">
              <v:textbox style="mso-fit-shape-to-text:t" inset="0,0,0,0">
                <w:txbxContent>
                  <w:p w:rsidR="00BA0B74" w:rsidRDefault="00BA0B74">
                    <w:r>
                      <w:rPr>
                        <w:rFonts w:ascii="Verdana" w:hAnsi="Verdana" w:cs="Verdana"/>
                        <w:color w:val="000000"/>
                        <w:sz w:val="10"/>
                        <w:szCs w:val="10"/>
                      </w:rPr>
                      <w:t>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28" style="position:absolute;left:68;top:1939;width:228;height:624;mso-wrap-style:none" filled="f" stroked="f">
              <v:textbox style="mso-fit-shape-to-text:t" inset="0,0,0,0">
                <w:txbxContent>
                  <w:p w:rsidR="00BA0B74" w:rsidRDefault="00BA0B74">
                    <w:r>
                      <w:rPr>
                        <w:rFonts w:ascii="Verdana" w:hAnsi="Verdana" w:cs="Verdana"/>
                        <w:color w:val="000000"/>
                        <w:sz w:val="10"/>
                        <w:szCs w:val="10"/>
                      </w:rPr>
                      <w:t>10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29" style="position:absolute;left:68;top:1754;width:228;height:624;mso-wrap-style:none" filled="f" stroked="f">
              <v:textbox style="mso-fit-shape-to-text:t" inset="0,0,0,0">
                <w:txbxContent>
                  <w:p w:rsidR="00BA0B74" w:rsidRDefault="00BA0B74">
                    <w:r>
                      <w:rPr>
                        <w:rFonts w:ascii="Verdana" w:hAnsi="Verdana" w:cs="Verdana"/>
                        <w:color w:val="000000"/>
                        <w:sz w:val="10"/>
                        <w:szCs w:val="10"/>
                      </w:rPr>
                      <w:t>15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0" style="position:absolute;left:68;top:1559;width:228;height:624;mso-wrap-style:none" filled="f" stroked="f">
              <v:textbox style="mso-fit-shape-to-text:t" inset="0,0,0,0">
                <w:txbxContent>
                  <w:p w:rsidR="00BA0B74" w:rsidRDefault="00BA0B74">
                    <w:r>
                      <w:rPr>
                        <w:rFonts w:ascii="Verdana" w:hAnsi="Verdana" w:cs="Verdana"/>
                        <w:color w:val="000000"/>
                        <w:sz w:val="10"/>
                        <w:szCs w:val="10"/>
                      </w:rPr>
                      <w:t>20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1" style="position:absolute;left:68;top:1374;width:228;height:624;mso-wrap-style:none" filled="f" stroked="f">
              <v:textbox style="mso-fit-shape-to-text:t" inset="0,0,0,0">
                <w:txbxContent>
                  <w:p w:rsidR="00BA0B74" w:rsidRDefault="00BA0B74">
                    <w:r>
                      <w:rPr>
                        <w:rFonts w:ascii="Verdana" w:hAnsi="Verdana" w:cs="Verdana"/>
                        <w:color w:val="000000"/>
                        <w:sz w:val="10"/>
                        <w:szCs w:val="10"/>
                      </w:rPr>
                      <w:t>25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2" style="position:absolute;left:68;top:1189;width:228;height:624;mso-wrap-style:none" filled="f" stroked="f">
              <v:textbox style="mso-fit-shape-to-text:t" inset="0,0,0,0">
                <w:txbxContent>
                  <w:p w:rsidR="00BA0B74" w:rsidRDefault="00BA0B74">
                    <w:r>
                      <w:rPr>
                        <w:rFonts w:ascii="Verdana" w:hAnsi="Verdana" w:cs="Verdana"/>
                        <w:color w:val="000000"/>
                        <w:sz w:val="10"/>
                        <w:szCs w:val="10"/>
                      </w:rPr>
                      <w:t>30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3" style="position:absolute;left:68;top:1004;width:228;height:624;mso-wrap-style:none" filled="f" stroked="f">
              <v:textbox style="mso-fit-shape-to-text:t" inset="0,0,0,0">
                <w:txbxContent>
                  <w:p w:rsidR="00BA0B74" w:rsidRDefault="00BA0B74">
                    <w:r>
                      <w:rPr>
                        <w:rFonts w:ascii="Verdana" w:hAnsi="Verdana" w:cs="Verdana"/>
                        <w:color w:val="000000"/>
                        <w:sz w:val="10"/>
                        <w:szCs w:val="10"/>
                      </w:rPr>
                      <w:t>35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4" style="position:absolute;left:68;top:818;width:228;height:624;mso-wrap-style:none" filled="f" stroked="f">
              <v:textbox style="mso-fit-shape-to-text:t" inset="0,0,0,0">
                <w:txbxContent>
                  <w:p w:rsidR="00BA0B74" w:rsidRDefault="00BA0B74">
                    <w:r>
                      <w:rPr>
                        <w:rFonts w:ascii="Verdana" w:hAnsi="Verdana" w:cs="Verdana"/>
                        <w:color w:val="000000"/>
                        <w:sz w:val="10"/>
                        <w:szCs w:val="10"/>
                      </w:rPr>
                      <w:t>40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5" style="position:absolute;left:68;top:633;width:228;height:624;mso-wrap-style:none" filled="f" stroked="f">
              <v:textbox style="mso-fit-shape-to-text:t" inset="0,0,0,0">
                <w:txbxContent>
                  <w:p w:rsidR="00BA0B74" w:rsidRDefault="00BA0B74">
                    <w:r>
                      <w:rPr>
                        <w:rFonts w:ascii="Verdana" w:hAnsi="Verdana" w:cs="Verdana"/>
                        <w:color w:val="000000"/>
                        <w:sz w:val="10"/>
                        <w:szCs w:val="10"/>
                      </w:rPr>
                      <w:t>45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6" style="position:absolute;left:68;top:438;width:228;height:624;mso-wrap-style:none" filled="f" stroked="f">
              <v:textbox style="mso-fit-shape-to-text:t" inset="0,0,0,0">
                <w:txbxContent>
                  <w:p w:rsidR="00BA0B74" w:rsidRDefault="00BA0B74">
                    <w:r>
                      <w:rPr>
                        <w:rFonts w:ascii="Verdana" w:hAnsi="Verdana" w:cs="Verdana"/>
                        <w:color w:val="000000"/>
                        <w:sz w:val="10"/>
                        <w:szCs w:val="10"/>
                      </w:rPr>
                      <w:t>50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7" style="position:absolute;left:68;top:253;width:228;height:624;mso-wrap-style:none" filled="f" stroked="f">
              <v:textbox style="mso-fit-shape-to-text:t" inset="0,0,0,0">
                <w:txbxContent>
                  <w:p w:rsidR="00BA0B74" w:rsidRDefault="00BA0B74">
                    <w:r>
                      <w:rPr>
                        <w:rFonts w:ascii="Verdana" w:hAnsi="Verdana" w:cs="Verdana"/>
                        <w:color w:val="000000"/>
                        <w:sz w:val="10"/>
                        <w:szCs w:val="10"/>
                      </w:rPr>
                      <w:t>55</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8" style="position:absolute;left:68;top:68;width:228;height:624;mso-wrap-style:none" filled="f" stroked="f">
              <v:textbox style="mso-fit-shape-to-text:t" inset="0,0,0,0">
                <w:txbxContent>
                  <w:p w:rsidR="00BA0B74" w:rsidRDefault="00BA0B74">
                    <w:r>
                      <w:rPr>
                        <w:rFonts w:ascii="Verdana" w:hAnsi="Verdana" w:cs="Verdana"/>
                        <w:color w:val="000000"/>
                        <w:sz w:val="10"/>
                        <w:szCs w:val="10"/>
                      </w:rPr>
                      <w:t>60</w:t>
                    </w:r>
                    <w:r>
                      <w:rPr>
                        <w:rFonts w:ascii="Verdana" w:hAnsi="Verdana" w:cs="Verdana" w:hint="eastAsia"/>
                        <w:color w:val="000000"/>
                        <w:sz w:val="10"/>
                        <w:szCs w:val="10"/>
                      </w:rPr>
                      <w:t>.</w:t>
                    </w:r>
                    <w:r>
                      <w:rPr>
                        <w:rFonts w:ascii="Verdana" w:hAnsi="Verdana" w:cs="Verdana"/>
                        <w:color w:val="000000"/>
                        <w:sz w:val="10"/>
                        <w:szCs w:val="10"/>
                      </w:rPr>
                      <w:t>0</w:t>
                    </w:r>
                  </w:p>
                </w:txbxContent>
              </v:textbox>
            </v:rect>
            <v:rect id="_x0000_s1639" style="position:absolute;left:555;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2000</w:t>
                    </w:r>
                    <w:r>
                      <w:rPr>
                        <w:rFonts w:ascii="Verdana" w:hAnsi="Verdana" w:cs="Verdana" w:hint="eastAsia"/>
                        <w:color w:val="000000"/>
                        <w:sz w:val="10"/>
                        <w:szCs w:val="10"/>
                      </w:rPr>
                      <w:t>年</w:t>
                    </w:r>
                  </w:p>
                </w:txbxContent>
              </v:textbox>
            </v:rect>
            <v:rect id="_x0000_s1640" style="position:absolute;left:1148;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2001</w:t>
                    </w:r>
                    <w:r>
                      <w:rPr>
                        <w:rFonts w:ascii="Verdana" w:hAnsi="Verdana" w:cs="Verdana" w:hint="eastAsia"/>
                        <w:color w:val="000000"/>
                        <w:sz w:val="10"/>
                        <w:szCs w:val="10"/>
                      </w:rPr>
                      <w:t>年</w:t>
                    </w:r>
                  </w:p>
                </w:txbxContent>
              </v:textbox>
            </v:rect>
            <v:rect id="_x0000_s1641" style="position:absolute;left:1751;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2002</w:t>
                    </w:r>
                    <w:r>
                      <w:rPr>
                        <w:rFonts w:ascii="Verdana" w:hAnsi="Verdana" w:cs="Verdana" w:hint="eastAsia"/>
                        <w:color w:val="000000"/>
                        <w:sz w:val="10"/>
                        <w:szCs w:val="10"/>
                      </w:rPr>
                      <w:t>年</w:t>
                    </w:r>
                  </w:p>
                </w:txbxContent>
              </v:textbox>
            </v:rect>
            <v:rect id="_x0000_s1642" style="position:absolute;left:2345;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2003</w:t>
                    </w:r>
                    <w:r>
                      <w:rPr>
                        <w:rFonts w:ascii="Verdana" w:hAnsi="Verdana" w:cs="Verdana" w:hint="eastAsia"/>
                        <w:color w:val="000000"/>
                        <w:sz w:val="10"/>
                        <w:szCs w:val="10"/>
                      </w:rPr>
                      <w:t>年</w:t>
                    </w:r>
                  </w:p>
                </w:txbxContent>
              </v:textbox>
            </v:rect>
            <v:rect id="_x0000_s1643" style="position:absolute;left:2938;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2004</w:t>
                    </w:r>
                    <w:r>
                      <w:rPr>
                        <w:rFonts w:ascii="Verdana" w:hAnsi="Verdana" w:cs="Verdana" w:hint="eastAsia"/>
                        <w:color w:val="000000"/>
                        <w:sz w:val="10"/>
                        <w:szCs w:val="10"/>
                      </w:rPr>
                      <w:t>年</w:t>
                    </w:r>
                  </w:p>
                </w:txbxContent>
              </v:textbox>
            </v:rect>
            <v:rect id="_x0000_s1644" style="position:absolute;left:3542;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2005</w:t>
                    </w:r>
                    <w:r>
                      <w:rPr>
                        <w:rFonts w:ascii="Verdana" w:hAnsi="Verdana" w:cs="Verdana" w:hint="eastAsia"/>
                        <w:color w:val="000000"/>
                        <w:sz w:val="10"/>
                        <w:szCs w:val="10"/>
                      </w:rPr>
                      <w:t>年</w:t>
                    </w:r>
                  </w:p>
                </w:txbxContent>
              </v:textbox>
            </v:rect>
            <v:rect id="_x0000_s1645" style="position:absolute;left:4135;top:2455;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2006</w:t>
                    </w:r>
                    <w:r>
                      <w:rPr>
                        <w:rFonts w:ascii="Verdana" w:hAnsi="Verdana" w:cs="Verdana" w:hint="eastAsia"/>
                        <w:color w:val="000000"/>
                        <w:sz w:val="10"/>
                        <w:szCs w:val="10"/>
                      </w:rPr>
                      <w:t>年</w:t>
                    </w:r>
                  </w:p>
                </w:txbxContent>
              </v:textbox>
            </v:rect>
            <v:rect id="_x0000_s1646" style="position:absolute;left:49;top:49;width:4573;height:2562" filled="f" strokeweight="0"/>
            <w10:anchorlock/>
          </v:group>
        </w:pict>
      </w:r>
    </w:p>
    <w:p w:rsidR="00DF7D4B" w:rsidRPr="005F37AC" w:rsidRDefault="00AF2DAF" w:rsidP="005F37AC">
      <w:pPr>
        <w:spacing w:after="240" w:line="360" w:lineRule="exact"/>
        <w:rPr>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）规定的程序并依据来自国家统计局家庭调查（</w:t>
      </w:r>
      <w:r w:rsidR="00DF7D4B" w:rsidRPr="005F37AC">
        <w:rPr>
          <w:rFonts w:hint="eastAsia"/>
          <w:szCs w:val="21"/>
        </w:rPr>
        <w:t>EPH-INDEC</w:t>
      </w:r>
      <w:r w:rsidR="00DF7D4B" w:rsidRPr="005F37AC">
        <w:rPr>
          <w:rFonts w:hint="eastAsia"/>
          <w:szCs w:val="21"/>
        </w:rPr>
        <w:t>）的数据制作。</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从收入情况来看，男性收入仍然高于女性收入。尽管近十年来男女收入差距在逐步缩小，到</w:t>
      </w:r>
      <w:r w:rsidRPr="005F37AC">
        <w:rPr>
          <w:rFonts w:hint="eastAsia"/>
          <w:szCs w:val="21"/>
        </w:rPr>
        <w:t>2006</w:t>
      </w:r>
      <w:r w:rsidRPr="005F37AC">
        <w:rPr>
          <w:rFonts w:hint="eastAsia"/>
          <w:szCs w:val="21"/>
        </w:rPr>
        <w:t>年下半年，这一差距几乎达到</w:t>
      </w:r>
      <w:r w:rsidRPr="005F37AC">
        <w:rPr>
          <w:szCs w:val="21"/>
        </w:rPr>
        <w:t>0.7</w:t>
      </w:r>
      <w:r w:rsidRPr="005F37AC">
        <w:rPr>
          <w:rFonts w:hint="eastAsia"/>
          <w:szCs w:val="21"/>
        </w:rPr>
        <w:t>个百分点。而在</w:t>
      </w:r>
      <w:r w:rsidRPr="005F37AC">
        <w:rPr>
          <w:rFonts w:hint="eastAsia"/>
          <w:szCs w:val="21"/>
        </w:rPr>
        <w:t>2001-2002</w:t>
      </w:r>
      <w:r w:rsidRPr="005F37AC">
        <w:rPr>
          <w:rFonts w:hint="eastAsia"/>
          <w:szCs w:val="21"/>
        </w:rPr>
        <w:t>年经济危机期间，男女收入最为接近，这可能是因为当时男性的收入有所减少。</w:t>
      </w:r>
    </w:p>
    <w:p w:rsidR="00DF7D4B" w:rsidRPr="00342E84" w:rsidRDefault="00DF7D4B" w:rsidP="005F37AC">
      <w:pPr>
        <w:spacing w:after="240" w:line="360" w:lineRule="exact"/>
        <w:jc w:val="center"/>
        <w:rPr>
          <w:rFonts w:ascii="SimHei" w:eastAsia="SimHei" w:hint="eastAsia"/>
          <w:color w:val="FF0000"/>
          <w:szCs w:val="21"/>
          <w:lang w:val="es-AR"/>
        </w:rPr>
      </w:pPr>
      <w:r w:rsidRPr="00342E84">
        <w:rPr>
          <w:rFonts w:ascii="SimHei" w:eastAsia="SimHei" w:hint="eastAsia"/>
          <w:color w:val="FF0000"/>
          <w:szCs w:val="21"/>
          <w:lang w:val="es-AR"/>
        </w:rPr>
        <w:t>男女工资收入差距的变化情况，2000-2006年</w:t>
      </w:r>
    </w:p>
    <w:p w:rsidR="00DF7D4B" w:rsidRPr="005F37AC" w:rsidRDefault="00DE25A5" w:rsidP="00342E84">
      <w:pPr>
        <w:pStyle w:val="BodyText"/>
        <w:spacing w:after="240"/>
        <w:jc w:val="center"/>
        <w:rPr>
          <w:sz w:val="21"/>
          <w:szCs w:val="21"/>
        </w:rPr>
      </w:pPr>
      <w:r>
        <w:rPr>
          <w:noProof/>
        </w:rPr>
      </w:r>
      <w:r w:rsidRPr="00DE25A5">
        <w:rPr>
          <w:sz w:val="21"/>
          <w:szCs w:val="21"/>
        </w:rPr>
        <w:pict>
          <v:group id="_x0000_s1649" editas="canvas" style="width:241pt;height:138pt;mso-position-horizontal-relative:char;mso-position-vertical-relative:line" coordsize="4820,2760">
            <o:lock v:ext="edit" aspectratio="t"/>
            <v:shape id="_x0000_s1648" type="#_x0000_t75" style="position:absolute;width:4820;height:2760" o:preferrelative="f">
              <v:fill o:detectmouseclick="t"/>
              <v:path o:extrusionok="t" o:connecttype="none"/>
              <o:lock v:ext="edit" text="t"/>
            </v:shape>
            <v:rect id="_x0000_s1650" style="position:absolute;left:48;top:47;width:4715;height:2336" strokeweight="0"/>
            <v:rect id="_x0000_s1651" style="position:absolute;left:475;top:228;width:4202;height:1832" filled="f" stroked="f"/>
            <v:rect id="_x0000_s1652" style="position:absolute;left:475;top:228;width:4202;height:1832" filled="f" strokeweight="0"/>
            <v:line id="_x0000_s1653" style="position:absolute" from="475,228" to="475,2060" strokeweight="0"/>
            <v:line id="_x0000_s1654" style="position:absolute" from="475,2060" to="4677,2060" strokeweight="0"/>
            <v:shape id="_x0000_s1655" style="position:absolute;left:780;top:778;width:3593;height:181" coordsize="378,19" path="m,2r63,l126,r63,10l252,19r63,l378,12e" filled="f" strokeweight=".95pt">
              <v:path arrowok="t"/>
            </v:shape>
            <v:shape id="_x0000_s1656" style="position:absolute;left:742;top:759;width:76;height:76" coordsize="76,76" path="m38,l76,38,38,76,,38,38,xe" fillcolor="black" strokeweight=".5pt">
              <v:path arrowok="t"/>
            </v:shape>
            <v:shape id="_x0000_s1657" style="position:absolute;left:1340;top:759;width:77;height:76" coordsize="77,76" path="m39,l77,38,39,76,,38,39,xe" fillcolor="black" strokeweight=".5pt">
              <v:path arrowok="t"/>
            </v:shape>
            <v:shape id="_x0000_s1658" style="position:absolute;left:1939;top:740;width:76;height:76" coordsize="76,76" path="m38,l76,38,38,76,,38,38,xe" fillcolor="black" strokeweight=".5pt">
              <v:path arrowok="t"/>
            </v:shape>
            <v:shape id="_x0000_s1659" style="position:absolute;left:2538;top:835;width:76;height:76" coordsize="76,76" path="m38,l76,38,38,76,,38,38,xe" fillcolor="black" strokeweight=".5pt">
              <v:path arrowok="t"/>
            </v:shape>
            <v:shape id="_x0000_s1660" style="position:absolute;left:3137;top:921;width:76;height:76" coordsize="76,76" path="m38,l76,38,38,76,,38,38,xe" fillcolor="black" strokeweight=".5pt">
              <v:path arrowok="t"/>
            </v:shape>
            <v:shape id="_x0000_s1661" style="position:absolute;left:3736;top:921;width:76;height:76" coordsize="76,76" path="m38,l76,38,38,76,,38,38,xe" fillcolor="black" strokeweight=".5pt">
              <v:path arrowok="t"/>
            </v:shape>
            <v:shape id="_x0000_s1662" style="position:absolute;left:4335;top:854;width:76;height:76" coordsize="76,76" path="m38,l76,38,38,76,,38,38,xe" fillcolor="black" strokeweight=".5pt">
              <v:path arrowok="t"/>
            </v:shape>
            <v:rect id="_x0000_s1663" style="position:absolute;left:3641;top:624;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66</w:t>
                    </w:r>
                  </w:p>
                </w:txbxContent>
              </v:textbox>
            </v:rect>
            <v:rect id="_x0000_s1664" style="position:absolute;left:4240;top:520;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70</w:t>
                    </w:r>
                  </w:p>
                </w:txbxContent>
              </v:textbox>
            </v:rect>
            <v:rect id="_x0000_s1665" style="position:absolute;left:1245;top:416;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76</w:t>
                    </w:r>
                  </w:p>
                </w:txbxContent>
              </v:textbox>
            </v:rect>
            <v:rect id="_x0000_s1666" style="position:absolute;left:646;top:416;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76</w:t>
                    </w:r>
                  </w:p>
                </w:txbxContent>
              </v:textbox>
            </v:rect>
            <v:rect id="_x0000_s1667" style="position:absolute;left:1844;top:416;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77</w:t>
                    </w:r>
                  </w:p>
                </w:txbxContent>
              </v:textbox>
            </v:rect>
            <v:rect id="_x0000_s1668" style="position:absolute;left:2443;top:520;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71</w:t>
                    </w:r>
                  </w:p>
                </w:txbxContent>
              </v:textbox>
            </v:rect>
            <v:rect id="_x0000_s1669" style="position:absolute;left:3042;top:624;width:273;height:624;mso-wrap-style:none" filled="f" stroked="f">
              <v:textbox style="mso-fit-shape-to-text:t" inset="0,0,0,0">
                <w:txbxContent>
                  <w:p w:rsidR="00BA0B74" w:rsidRDefault="00BA0B74">
                    <w:r>
                      <w:rPr>
                        <w:rFonts w:ascii="Verdana" w:hAnsi="Verdana" w:cs="Verdana"/>
                        <w:color w:val="000000"/>
                        <w:sz w:val="12"/>
                        <w:szCs w:val="12"/>
                      </w:rPr>
                      <w:t>0</w:t>
                    </w:r>
                    <w:r>
                      <w:rPr>
                        <w:rFonts w:ascii="Verdana" w:hAnsi="Verdana" w:cs="Verdana" w:hint="eastAsia"/>
                        <w:color w:val="000000"/>
                        <w:sz w:val="12"/>
                        <w:szCs w:val="12"/>
                      </w:rPr>
                      <w:t>.</w:t>
                    </w:r>
                    <w:r>
                      <w:rPr>
                        <w:rFonts w:ascii="Verdana" w:hAnsi="Verdana" w:cs="Verdana"/>
                        <w:color w:val="000000"/>
                        <w:sz w:val="12"/>
                        <w:szCs w:val="12"/>
                      </w:rPr>
                      <w:t>66</w:t>
                    </w:r>
                  </w:p>
                </w:txbxContent>
              </v:textbox>
            </v:rect>
            <v:rect id="_x0000_s1670" style="position:absolute;left:162;top:1993;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00</w:t>
                    </w:r>
                  </w:p>
                </w:txbxContent>
              </v:textbox>
            </v:rect>
            <v:rect id="_x0000_s1671" style="position:absolute;left:162;top:1823;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10</w:t>
                    </w:r>
                  </w:p>
                </w:txbxContent>
              </v:textbox>
            </v:rect>
            <v:rect id="_x0000_s1672" style="position:absolute;left:162;top:1661;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20</w:t>
                    </w:r>
                  </w:p>
                </w:txbxContent>
              </v:textbox>
            </v:rect>
            <v:rect id="_x0000_s1673" style="position:absolute;left:162;top:1490;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30</w:t>
                    </w:r>
                  </w:p>
                </w:txbxContent>
              </v:textbox>
            </v:rect>
            <v:rect id="_x0000_s1674" style="position:absolute;left:162;top:1329;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40</w:t>
                    </w:r>
                  </w:p>
                </w:txbxContent>
              </v:textbox>
            </v:rect>
            <v:rect id="_x0000_s1675" style="position:absolute;left:162;top:1158;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50</w:t>
                    </w:r>
                  </w:p>
                </w:txbxContent>
              </v:textbox>
            </v:rect>
            <v:rect id="_x0000_s1676" style="position:absolute;left:162;top:997;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60</w:t>
                    </w:r>
                  </w:p>
                </w:txbxContent>
              </v:textbox>
            </v:rect>
            <v:rect id="_x0000_s1677" style="position:absolute;left:162;top:826;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70</w:t>
                    </w:r>
                  </w:p>
                </w:txbxContent>
              </v:textbox>
            </v:rect>
            <v:rect id="_x0000_s1678" style="position:absolute;left:162;top:664;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80</w:t>
                    </w:r>
                  </w:p>
                </w:txbxContent>
              </v:textbox>
            </v:rect>
            <v:rect id="_x0000_s1679" style="position:absolute;left:162;top:494;width:228;height:624;mso-wrap-style:none" filled="f" stroked="f">
              <v:textbox style="mso-fit-shape-to-text:t" inset="0,0,0,0">
                <w:txbxContent>
                  <w:p w:rsidR="00BA0B74" w:rsidRDefault="00BA0B74">
                    <w:r>
                      <w:rPr>
                        <w:rFonts w:ascii="Verdana" w:hAnsi="Verdana" w:cs="Verdana"/>
                        <w:color w:val="000000"/>
                        <w:sz w:val="10"/>
                        <w:szCs w:val="10"/>
                      </w:rPr>
                      <w:t>0</w:t>
                    </w:r>
                    <w:r>
                      <w:rPr>
                        <w:rFonts w:ascii="Verdana" w:hAnsi="Verdana" w:cs="Verdana" w:hint="eastAsia"/>
                        <w:color w:val="000000"/>
                        <w:sz w:val="10"/>
                        <w:szCs w:val="10"/>
                      </w:rPr>
                      <w:t>.</w:t>
                    </w:r>
                    <w:r>
                      <w:rPr>
                        <w:rFonts w:ascii="Verdana" w:hAnsi="Verdana" w:cs="Verdana"/>
                        <w:color w:val="000000"/>
                        <w:sz w:val="10"/>
                        <w:szCs w:val="10"/>
                      </w:rPr>
                      <w:t>90</w:t>
                    </w:r>
                  </w:p>
                </w:txbxContent>
              </v:textbox>
            </v:rect>
            <v:rect id="_x0000_s1680" style="position:absolute;left:162;top:332;width:228;height:624;mso-wrap-style:none" filled="f" stroked="f">
              <v:textbox style="mso-fit-shape-to-text:t" inset="0,0,0,0">
                <w:txbxContent>
                  <w:p w:rsidR="00BA0B74" w:rsidRDefault="00BA0B74">
                    <w:r>
                      <w:rPr>
                        <w:rFonts w:ascii="Verdana" w:hAnsi="Verdana" w:cs="Verdana"/>
                        <w:color w:val="000000"/>
                        <w:sz w:val="10"/>
                        <w:szCs w:val="10"/>
                      </w:rPr>
                      <w:t>1</w:t>
                    </w:r>
                    <w:r>
                      <w:rPr>
                        <w:rFonts w:ascii="Verdana" w:hAnsi="Verdana" w:cs="Verdana" w:hint="eastAsia"/>
                        <w:color w:val="000000"/>
                        <w:sz w:val="10"/>
                        <w:szCs w:val="10"/>
                      </w:rPr>
                      <w:t>.</w:t>
                    </w:r>
                    <w:r>
                      <w:rPr>
                        <w:rFonts w:ascii="Verdana" w:hAnsi="Verdana" w:cs="Verdana"/>
                        <w:color w:val="000000"/>
                        <w:sz w:val="10"/>
                        <w:szCs w:val="10"/>
                      </w:rPr>
                      <w:t>00</w:t>
                    </w:r>
                  </w:p>
                </w:txbxContent>
              </v:textbox>
            </v:rect>
            <v:rect id="_x0000_s1681" style="position:absolute;left:162;top:161;width:228;height:624;mso-wrap-style:none" filled="f" stroked="f">
              <v:textbox style="mso-fit-shape-to-text:t" inset="0,0,0,0">
                <w:txbxContent>
                  <w:p w:rsidR="00BA0B74" w:rsidRDefault="00BA0B74">
                    <w:r>
                      <w:rPr>
                        <w:rFonts w:ascii="Verdana" w:hAnsi="Verdana" w:cs="Verdana"/>
                        <w:color w:val="000000"/>
                        <w:sz w:val="10"/>
                        <w:szCs w:val="10"/>
                      </w:rPr>
                      <w:t>1</w:t>
                    </w:r>
                    <w:r>
                      <w:rPr>
                        <w:rFonts w:ascii="Verdana" w:hAnsi="Verdana" w:cs="Verdana" w:hint="eastAsia"/>
                        <w:color w:val="000000"/>
                        <w:sz w:val="10"/>
                        <w:szCs w:val="10"/>
                      </w:rPr>
                      <w:t>.</w:t>
                    </w:r>
                    <w:r>
                      <w:rPr>
                        <w:rFonts w:ascii="Verdana" w:hAnsi="Verdana" w:cs="Verdana"/>
                        <w:color w:val="000000"/>
                        <w:sz w:val="10"/>
                        <w:szCs w:val="10"/>
                      </w:rPr>
                      <w:t>10</w:t>
                    </w:r>
                  </w:p>
                </w:txbxContent>
              </v:textbox>
            </v:rect>
            <v:rect id="_x0000_s1682" style="position:absolute;left:646;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2000</w:t>
                    </w:r>
                    <w:r>
                      <w:rPr>
                        <w:rFonts w:ascii="Verdana" w:hAnsi="Verdana" w:cs="Verdana" w:hint="eastAsia"/>
                        <w:color w:val="000000"/>
                        <w:sz w:val="10"/>
                        <w:szCs w:val="10"/>
                      </w:rPr>
                      <w:t>年</w:t>
                    </w:r>
                  </w:p>
                </w:txbxContent>
              </v:textbox>
            </v:rect>
            <v:rect id="_x0000_s1683" style="position:absolute;left:1245;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2001</w:t>
                    </w:r>
                    <w:r>
                      <w:rPr>
                        <w:rFonts w:ascii="Verdana" w:hAnsi="Verdana" w:cs="Verdana" w:hint="eastAsia"/>
                        <w:color w:val="000000"/>
                        <w:sz w:val="10"/>
                        <w:szCs w:val="10"/>
                      </w:rPr>
                      <w:t>年</w:t>
                    </w:r>
                  </w:p>
                </w:txbxContent>
              </v:textbox>
            </v:rect>
            <v:rect id="_x0000_s1684" style="position:absolute;left:1844;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2002</w:t>
                    </w:r>
                    <w:r>
                      <w:rPr>
                        <w:rFonts w:ascii="Verdana" w:hAnsi="Verdana" w:cs="Verdana" w:hint="eastAsia"/>
                        <w:color w:val="000000"/>
                        <w:sz w:val="10"/>
                        <w:szCs w:val="10"/>
                      </w:rPr>
                      <w:t>年</w:t>
                    </w:r>
                  </w:p>
                </w:txbxContent>
              </v:textbox>
            </v:rect>
            <v:rect id="_x0000_s1685" style="position:absolute;left:2443;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2003</w:t>
                    </w:r>
                    <w:r>
                      <w:rPr>
                        <w:rFonts w:ascii="Verdana" w:hAnsi="Verdana" w:cs="Verdana" w:hint="eastAsia"/>
                        <w:color w:val="000000"/>
                        <w:sz w:val="10"/>
                        <w:szCs w:val="10"/>
                      </w:rPr>
                      <w:t>年</w:t>
                    </w:r>
                  </w:p>
                </w:txbxContent>
              </v:textbox>
            </v:rect>
            <v:rect id="_x0000_s1686" style="position:absolute;left:3042;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2004</w:t>
                    </w:r>
                    <w:r>
                      <w:rPr>
                        <w:rFonts w:ascii="Verdana" w:hAnsi="Verdana" w:cs="Verdana" w:hint="eastAsia"/>
                        <w:color w:val="000000"/>
                        <w:sz w:val="10"/>
                        <w:szCs w:val="10"/>
                      </w:rPr>
                      <w:t>年</w:t>
                    </w:r>
                  </w:p>
                </w:txbxContent>
              </v:textbox>
            </v:rect>
            <v:rect id="_x0000_s1687" style="position:absolute;left:3641;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2005</w:t>
                    </w:r>
                    <w:r>
                      <w:rPr>
                        <w:rFonts w:ascii="Verdana" w:hAnsi="Verdana" w:cs="Verdana" w:hint="eastAsia"/>
                        <w:color w:val="000000"/>
                        <w:sz w:val="10"/>
                        <w:szCs w:val="10"/>
                      </w:rPr>
                      <w:t>年</w:t>
                    </w:r>
                  </w:p>
                </w:txbxContent>
              </v:textbox>
            </v:rect>
            <v:rect id="_x0000_s1688" style="position:absolute;left:4240;top:2288;width:380;height:312;mso-wrap-style:none" filled="f" stroked="f">
              <v:textbox style="mso-fit-shape-to-text:t" inset="0,0,0,0">
                <w:txbxContent>
                  <w:p w:rsidR="00BA0B74" w:rsidRDefault="00BA0B74">
                    <w:pPr>
                      <w:rPr>
                        <w:rFonts w:hint="eastAsia"/>
                      </w:rPr>
                    </w:pPr>
                    <w:r>
                      <w:rPr>
                        <w:rFonts w:ascii="Verdana" w:hAnsi="Verdana" w:cs="Verdana"/>
                        <w:color w:val="000000"/>
                        <w:sz w:val="10"/>
                        <w:szCs w:val="10"/>
                      </w:rPr>
                      <w:t>2006</w:t>
                    </w:r>
                    <w:r>
                      <w:rPr>
                        <w:rFonts w:ascii="Verdana" w:hAnsi="Verdana" w:cs="Verdana" w:hint="eastAsia"/>
                        <w:color w:val="000000"/>
                        <w:sz w:val="10"/>
                        <w:szCs w:val="10"/>
                      </w:rPr>
                      <w:t>年</w:t>
                    </w:r>
                  </w:p>
                </w:txbxContent>
              </v:textbox>
            </v:rect>
            <v:rect id="_x0000_s1689" style="position:absolute;left:48;top:47;width:4715;height:2336" filled="f" strokeweight="0"/>
            <w10:anchorlock/>
          </v:group>
        </w:pict>
      </w:r>
    </w:p>
    <w:p w:rsidR="00DF7D4B" w:rsidRPr="005F37AC" w:rsidRDefault="00AF2DAF" w:rsidP="005F37AC">
      <w:pPr>
        <w:spacing w:after="240" w:line="360" w:lineRule="exact"/>
        <w:rPr>
          <w:i/>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）规定的程序并依据来自国家统计局家庭调查（</w:t>
      </w:r>
      <w:r w:rsidR="00DF7D4B" w:rsidRPr="005F37AC">
        <w:rPr>
          <w:rFonts w:hint="eastAsia"/>
          <w:szCs w:val="21"/>
        </w:rPr>
        <w:t>EPH-INDEC</w:t>
      </w:r>
      <w:r w:rsidR="00DF7D4B" w:rsidRPr="005F37AC">
        <w:rPr>
          <w:rFonts w:hint="eastAsia"/>
          <w:szCs w:val="21"/>
        </w:rPr>
        <w:t>）的数据制作。</w:t>
      </w:r>
    </w:p>
    <w:p w:rsidR="00DF7D4B" w:rsidRPr="005F37AC" w:rsidRDefault="00DF7D4B" w:rsidP="001D4F5A">
      <w:pPr>
        <w:spacing w:after="240" w:line="360" w:lineRule="exact"/>
        <w:ind w:firstLineChars="200" w:firstLine="31680"/>
        <w:rPr>
          <w:rFonts w:hint="eastAsia"/>
          <w:szCs w:val="21"/>
          <w:lang w:val="es-AR"/>
        </w:rPr>
      </w:pPr>
      <w:r w:rsidRPr="005F37AC">
        <w:rPr>
          <w:rFonts w:hint="eastAsia"/>
          <w:szCs w:val="21"/>
        </w:rPr>
        <w:t>在每种</w:t>
      </w:r>
      <w:r w:rsidRPr="005F37AC">
        <w:rPr>
          <w:rFonts w:hint="eastAsia"/>
          <w:szCs w:val="21"/>
          <w:lang w:val="es-AR"/>
        </w:rPr>
        <w:t>职业中男女收入差距也不一样。从历史上看，从事需要专业资格工作的男女收入差距要大于那些从事非专业或半专业性质的工作的男女收入差距。</w:t>
      </w:r>
    </w:p>
    <w:p w:rsidR="00DF7D4B" w:rsidRPr="005F37AC" w:rsidRDefault="00DF7D4B" w:rsidP="001D4F5A">
      <w:pPr>
        <w:spacing w:after="240" w:line="360" w:lineRule="exact"/>
        <w:ind w:firstLineChars="200" w:firstLine="31680"/>
        <w:rPr>
          <w:szCs w:val="21"/>
        </w:rPr>
      </w:pPr>
      <w:r w:rsidRPr="005F37AC">
        <w:rPr>
          <w:rFonts w:hint="eastAsia"/>
          <w:szCs w:val="21"/>
          <w:lang w:val="es-AR"/>
        </w:rPr>
        <w:t>应当承认，尽管从事第三产业的女性人数要超过男性人数，但女性仍然选择那些认为适合自己的工作，而这些工作的收入一直以来就非常低。</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同样，职级评定较低也对女性产生非常不利的影响，在</w:t>
      </w:r>
      <w:r w:rsidRPr="005F37AC">
        <w:rPr>
          <w:rFonts w:hint="eastAsia"/>
          <w:szCs w:val="21"/>
        </w:rPr>
        <w:t>2006</w:t>
      </w:r>
      <w:r w:rsidRPr="005F37AC">
        <w:rPr>
          <w:rFonts w:hint="eastAsia"/>
          <w:szCs w:val="21"/>
        </w:rPr>
        <w:t>年下半年，被低评的女性（被评定为中低职级的女性）占总就业人口的</w:t>
      </w:r>
      <w:r w:rsidRPr="005F37AC">
        <w:rPr>
          <w:szCs w:val="21"/>
        </w:rPr>
        <w:t>17.1%</w:t>
      </w:r>
      <w:r w:rsidRPr="005F37AC">
        <w:rPr>
          <w:rFonts w:hint="eastAsia"/>
          <w:szCs w:val="21"/>
        </w:rPr>
        <w:t>，而被低评的男性则仅占</w:t>
      </w:r>
      <w:r w:rsidRPr="005F37AC">
        <w:rPr>
          <w:szCs w:val="21"/>
        </w:rPr>
        <w:t>10.5</w:t>
      </w:r>
      <w:r w:rsidRPr="005F37AC">
        <w:rPr>
          <w:rFonts w:hint="eastAsia"/>
          <w:szCs w:val="21"/>
        </w:rPr>
        <w:t>%</w:t>
      </w:r>
      <w:r w:rsidRPr="005F37AC">
        <w:rPr>
          <w:rFonts w:hint="eastAsia"/>
          <w:szCs w:val="21"/>
        </w:rPr>
        <w:t>（请参见图</w:t>
      </w:r>
      <w:r w:rsidRPr="005F37AC">
        <w:rPr>
          <w:rFonts w:hint="eastAsia"/>
          <w:szCs w:val="21"/>
        </w:rPr>
        <w:t>4.2</w:t>
      </w:r>
      <w:r w:rsidRPr="005F37AC">
        <w:rPr>
          <w:rFonts w:hint="eastAsia"/>
          <w:szCs w:val="21"/>
        </w:rPr>
        <w:t>）。</w:t>
      </w:r>
    </w:p>
    <w:p w:rsidR="00DF7D4B" w:rsidRPr="00342E84" w:rsidRDefault="00DF7D4B" w:rsidP="005F37AC">
      <w:pPr>
        <w:spacing w:after="240" w:line="360" w:lineRule="exact"/>
        <w:jc w:val="center"/>
        <w:rPr>
          <w:rFonts w:ascii="SimHei" w:eastAsia="SimHei" w:hint="eastAsia"/>
          <w:color w:val="FF0000"/>
          <w:szCs w:val="21"/>
        </w:rPr>
      </w:pPr>
      <w:r w:rsidRPr="00342E84">
        <w:rPr>
          <w:rFonts w:ascii="SimHei" w:eastAsia="SimHei" w:hint="eastAsia"/>
          <w:color w:val="FF0000"/>
          <w:szCs w:val="21"/>
        </w:rPr>
        <w:t>低职级男女人数的差距，2003年、2005年、2006年</w:t>
      </w:r>
    </w:p>
    <w:bookmarkStart w:id="56" w:name="_MON_1284987756"/>
    <w:bookmarkStart w:id="57" w:name="_MON_1286802755"/>
    <w:bookmarkStart w:id="58" w:name="_MON_1286863353"/>
    <w:bookmarkEnd w:id="56"/>
    <w:bookmarkEnd w:id="57"/>
    <w:bookmarkEnd w:id="58"/>
    <w:p w:rsidR="00DF7D4B" w:rsidRPr="005F37AC" w:rsidRDefault="001F0DCD" w:rsidP="00342E84">
      <w:pPr>
        <w:pStyle w:val="cenazul"/>
        <w:spacing w:before="0" w:after="240" w:line="240" w:lineRule="auto"/>
        <w:jc w:val="center"/>
        <w:rPr>
          <w:rFonts w:ascii="Times New Roman" w:hAnsi="Times New Roman"/>
          <w:color w:val="auto"/>
          <w:sz w:val="21"/>
          <w:szCs w:val="21"/>
        </w:rPr>
      </w:pPr>
      <w:r w:rsidRPr="005F37AC">
        <w:rPr>
          <w:rFonts w:ascii="Times New Roman" w:hAnsi="Times New Roman"/>
          <w:color w:val="auto"/>
          <w:sz w:val="21"/>
          <w:szCs w:val="21"/>
        </w:rPr>
        <w:object w:dxaOrig="6391" w:dyaOrig="3976">
          <v:shape id="_x0000_i1030" type="#_x0000_t75" style="width:225pt;height:139.5pt" o:ole="" fillcolor="window">
            <v:imagedata r:id="rId22" o:title=""/>
          </v:shape>
          <o:OLEObject Type="Embed" ProgID="Word.Picture.8" ShapeID="_x0000_i1030" DrawAspect="Content" ObjectID="_1418864918" r:id="rId23"/>
        </w:object>
      </w:r>
    </w:p>
    <w:p w:rsidR="00DF7D4B" w:rsidRPr="005F37AC" w:rsidRDefault="00E46AFF" w:rsidP="005F37AC">
      <w:pPr>
        <w:spacing w:after="240" w:line="360" w:lineRule="exact"/>
        <w:rPr>
          <w:rFonts w:hint="eastAsia"/>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）规定的程序并依据来自国家统计局家庭调查（</w:t>
      </w:r>
      <w:r w:rsidR="00DF7D4B" w:rsidRPr="005F37AC">
        <w:rPr>
          <w:rFonts w:hint="eastAsia"/>
          <w:szCs w:val="21"/>
        </w:rPr>
        <w:t>EPH-INDEC</w:t>
      </w:r>
      <w:r w:rsidR="00DF7D4B" w:rsidRPr="005F37AC">
        <w:rPr>
          <w:rFonts w:hint="eastAsia"/>
          <w:szCs w:val="21"/>
        </w:rPr>
        <w:t>）的数据制作。</w:t>
      </w:r>
    </w:p>
    <w:p w:rsidR="00DF7D4B" w:rsidRPr="00E46AFF" w:rsidRDefault="00DF7D4B" w:rsidP="005F37AC">
      <w:pPr>
        <w:spacing w:after="240" w:line="360" w:lineRule="exact"/>
        <w:rPr>
          <w:rFonts w:ascii="SimHei" w:eastAsia="SimHei" w:hint="eastAsia"/>
          <w:color w:val="FF0000"/>
          <w:szCs w:val="21"/>
        </w:rPr>
      </w:pPr>
      <w:r w:rsidRPr="00E46AFF">
        <w:rPr>
          <w:rFonts w:ascii="SimHei" w:eastAsia="SimHei" w:hint="eastAsia"/>
          <w:color w:val="FF0000"/>
          <w:szCs w:val="21"/>
        </w:rPr>
        <w:t>在国家或私人单位担任领导职务的情况</w:t>
      </w:r>
    </w:p>
    <w:p w:rsidR="00DF7D4B" w:rsidRPr="005F37AC" w:rsidRDefault="00DF7D4B" w:rsidP="001D4F5A">
      <w:pPr>
        <w:spacing w:after="240" w:line="360" w:lineRule="exact"/>
        <w:ind w:firstLineChars="200" w:firstLine="31680"/>
        <w:rPr>
          <w:szCs w:val="21"/>
        </w:rPr>
      </w:pPr>
      <w:r w:rsidRPr="005F37AC">
        <w:rPr>
          <w:rFonts w:hint="eastAsia"/>
          <w:szCs w:val="21"/>
        </w:rPr>
        <w:t>领导职务指的是，通过制定政策、社会、经济和生产等方面的目标并做出相应的决策，全面指挥国家、私营或合营组织、机构和企业的职务。按照该定义，领导职务包括学校校长、银行经理等各专业、各领域的不同层次的职务。从家庭统计的数据中可以发现，</w:t>
      </w:r>
      <w:r w:rsidRPr="005F37AC">
        <w:rPr>
          <w:rFonts w:hint="eastAsia"/>
          <w:szCs w:val="21"/>
        </w:rPr>
        <w:t>2002</w:t>
      </w:r>
      <w:r w:rsidRPr="005F37AC">
        <w:rPr>
          <w:rFonts w:hint="eastAsia"/>
          <w:szCs w:val="21"/>
        </w:rPr>
        <w:t>年到</w:t>
      </w:r>
      <w:r w:rsidRPr="005F37AC">
        <w:rPr>
          <w:rFonts w:hint="eastAsia"/>
          <w:szCs w:val="21"/>
        </w:rPr>
        <w:t>2005</w:t>
      </w:r>
      <w:r w:rsidRPr="005F37AC">
        <w:rPr>
          <w:rFonts w:hint="eastAsia"/>
          <w:szCs w:val="21"/>
        </w:rPr>
        <w:t>年期间，担任领导职务的女性比例不断降低，从</w:t>
      </w:r>
      <w:r w:rsidRPr="005F37AC">
        <w:rPr>
          <w:rFonts w:hint="eastAsia"/>
          <w:szCs w:val="21"/>
        </w:rPr>
        <w:t>2002</w:t>
      </w:r>
      <w:r w:rsidRPr="005F37AC">
        <w:rPr>
          <w:rFonts w:hint="eastAsia"/>
          <w:szCs w:val="21"/>
        </w:rPr>
        <w:t>年的</w:t>
      </w:r>
      <w:r w:rsidRPr="005F37AC">
        <w:rPr>
          <w:rFonts w:hint="eastAsia"/>
          <w:szCs w:val="21"/>
        </w:rPr>
        <w:t>55%</w:t>
      </w:r>
      <w:r w:rsidRPr="005F37AC">
        <w:rPr>
          <w:rFonts w:hint="eastAsia"/>
          <w:szCs w:val="21"/>
        </w:rPr>
        <w:t>降至</w:t>
      </w:r>
      <w:r w:rsidRPr="005F37AC">
        <w:rPr>
          <w:rFonts w:hint="eastAsia"/>
          <w:szCs w:val="21"/>
        </w:rPr>
        <w:t>2005</w:t>
      </w:r>
      <w:r w:rsidRPr="005F37AC">
        <w:rPr>
          <w:rFonts w:hint="eastAsia"/>
          <w:szCs w:val="21"/>
        </w:rPr>
        <w:t>年的</w:t>
      </w:r>
      <w:r w:rsidRPr="005F37AC">
        <w:rPr>
          <w:rFonts w:hint="eastAsia"/>
          <w:szCs w:val="21"/>
        </w:rPr>
        <w:t>35%</w:t>
      </w:r>
      <w:r w:rsidRPr="005F37AC">
        <w:rPr>
          <w:rFonts w:hint="eastAsia"/>
          <w:szCs w:val="21"/>
        </w:rPr>
        <w:t>，而到</w:t>
      </w:r>
      <w:r w:rsidRPr="005F37AC">
        <w:rPr>
          <w:rFonts w:hint="eastAsia"/>
          <w:szCs w:val="21"/>
        </w:rPr>
        <w:t>2006</w:t>
      </w:r>
      <w:r w:rsidRPr="005F37AC">
        <w:rPr>
          <w:rFonts w:hint="eastAsia"/>
          <w:szCs w:val="21"/>
        </w:rPr>
        <w:t>年又略有回升，达到</w:t>
      </w:r>
      <w:r w:rsidRPr="005F37AC">
        <w:rPr>
          <w:rFonts w:hint="eastAsia"/>
          <w:szCs w:val="21"/>
        </w:rPr>
        <w:t>41%</w:t>
      </w:r>
      <w:r w:rsidRPr="005F37AC">
        <w:rPr>
          <w:rFonts w:hint="eastAsia"/>
          <w:szCs w:val="21"/>
        </w:rPr>
        <w:t>。担任领导职务的男女比例无外乎就是</w:t>
      </w:r>
      <w:r w:rsidRPr="005F37AC">
        <w:rPr>
          <w:szCs w:val="21"/>
        </w:rPr>
        <w:t>1</w:t>
      </w:r>
      <w:r w:rsidRPr="005F37AC">
        <w:rPr>
          <w:rFonts w:hint="eastAsia"/>
          <w:szCs w:val="21"/>
        </w:rPr>
        <w:t>%</w:t>
      </w:r>
      <w:r w:rsidRPr="005F37AC">
        <w:rPr>
          <w:rFonts w:hint="eastAsia"/>
          <w:szCs w:val="21"/>
        </w:rPr>
        <w:t>到</w:t>
      </w:r>
      <w:r w:rsidRPr="005F37AC">
        <w:rPr>
          <w:szCs w:val="21"/>
        </w:rPr>
        <w:t>100%</w:t>
      </w:r>
      <w:r w:rsidRPr="005F37AC">
        <w:rPr>
          <w:rFonts w:hint="eastAsia"/>
          <w:szCs w:val="21"/>
        </w:rPr>
        <w:t>，考虑到国家形势在不断变化，因此在产业结构领导层担任职务的男女人数之间肯定也存在差距。</w:t>
      </w:r>
    </w:p>
    <w:p w:rsidR="00DF7D4B" w:rsidRPr="00342E84" w:rsidRDefault="00342E84" w:rsidP="005F37AC">
      <w:pPr>
        <w:spacing w:after="240" w:line="360" w:lineRule="exact"/>
        <w:jc w:val="center"/>
        <w:rPr>
          <w:rFonts w:ascii="SimHei" w:eastAsia="SimHei" w:hint="eastAsia"/>
          <w:color w:val="FF0000"/>
          <w:szCs w:val="21"/>
        </w:rPr>
      </w:pPr>
      <w:r>
        <w:rPr>
          <w:rFonts w:ascii="SimHei" w:eastAsia="SimHei"/>
          <w:color w:val="FF0000"/>
          <w:szCs w:val="21"/>
        </w:rPr>
        <w:br w:type="page"/>
      </w:r>
      <w:r w:rsidR="00DF7D4B" w:rsidRPr="00342E84">
        <w:rPr>
          <w:rFonts w:ascii="SimHei" w:eastAsia="SimHei" w:hint="eastAsia"/>
          <w:color w:val="FF0000"/>
          <w:szCs w:val="21"/>
        </w:rPr>
        <w:t>担任国家或私人单位领导职务的男女比率</w:t>
      </w:r>
    </w:p>
    <w:p w:rsidR="00DF7D4B" w:rsidRPr="005F37AC" w:rsidRDefault="007D15E5" w:rsidP="00342E84">
      <w:pPr>
        <w:pStyle w:val="BodyText"/>
        <w:spacing w:after="240"/>
        <w:jc w:val="center"/>
        <w:rPr>
          <w:sz w:val="21"/>
          <w:szCs w:val="21"/>
        </w:rPr>
      </w:pPr>
      <w:r>
        <w:rPr>
          <w:noProof/>
        </w:rPr>
      </w:r>
      <w:r w:rsidRPr="007D15E5">
        <w:rPr>
          <w:sz w:val="21"/>
          <w:szCs w:val="21"/>
        </w:rPr>
        <w:pict>
          <v:group id="_x0000_s1692" editas="canvas" style="width:306pt;height:175.2pt;mso-position-horizontal-relative:char;mso-position-vertical-relative:line" coordsize="6120,3504">
            <o:lock v:ext="edit" aspectratio="t"/>
            <v:shape id="_x0000_s1691" type="#_x0000_t75" style="position:absolute;width:6120;height:3504" o:preferrelative="f">
              <v:fill o:detectmouseclick="t"/>
              <v:path o:extrusionok="t" o:connecttype="none"/>
              <o:lock v:ext="edit" text="t"/>
            </v:shape>
            <v:rect id="_x0000_s1693" style="position:absolute;left:76;top:76;width:5952;height:3198" strokeweight="0"/>
            <v:line id="_x0000_s1694" style="position:absolute" from="763,212" to="763,2759" strokeweight="0"/>
            <v:line id="_x0000_s1695" style="position:absolute" from="763,2759" to="5891,2759" strokeweight="0"/>
            <v:shape id="_x0000_s1696" style="position:absolute;left:1129;top:424;width:4396;height:849" coordsize="288,56" path="m,14l48,6,96,r48,28l192,42r48,14l288,39e" filled="f" strokeweight="1.55pt">
              <v:path arrowok="t"/>
            </v:shape>
            <v:rect id="_x0000_s1697" style="position:absolute;left:1084;top:591;width:76;height:76" fillcolor="black"/>
            <v:rect id="_x0000_s1698" style="position:absolute;left:1816;top:470;width:76;height:76" fillcolor="black"/>
            <v:rect id="_x0000_s1699" style="position:absolute;left:2549;top:379;width:76;height:76" fillcolor="black"/>
            <v:rect id="_x0000_s1700" style="position:absolute;left:3281;top:803;width:77;height:76" fillcolor="black"/>
            <v:rect id="_x0000_s1701" style="position:absolute;left:4014;top:1016;width:76;height:75" fillcolor="black"/>
            <v:rect id="_x0000_s1702" style="position:absolute;left:4746;top:1228;width:77;height:76" fillcolor="black"/>
            <v:rect id="_x0000_s1703" style="position:absolute;left:5479;top:970;width:76;height:76" fillcolor="black"/>
            <v:rect id="_x0000_s1704" style="position:absolute;left:4609;top:925;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35</w:t>
                    </w:r>
                  </w:p>
                </w:txbxContent>
              </v:textbox>
            </v:rect>
            <v:rect id="_x0000_s1705" style="position:absolute;left:5342;top:667;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41</w:t>
                    </w:r>
                  </w:p>
                </w:txbxContent>
              </v:textbox>
            </v:rect>
            <v:rect id="_x0000_s1706" style="position:absolute;left:3877;top:712;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40</w:t>
                    </w:r>
                  </w:p>
                </w:txbxContent>
              </v:textbox>
            </v:rect>
            <v:rect id="_x0000_s1707" style="position:absolute;left:3144;top:416;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45</w:t>
                    </w:r>
                  </w:p>
                </w:txbxContent>
              </v:textbox>
            </v:rect>
            <v:rect id="_x0000_s1708" style="position:absolute;left:2411;top:106;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55</w:t>
                    </w:r>
                  </w:p>
                </w:txbxContent>
              </v:textbox>
            </v:rect>
            <v:rect id="_x0000_s1709" style="position:absolute;left:946;top:288;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50</w:t>
                    </w:r>
                  </w:p>
                </w:txbxContent>
              </v:textbox>
            </v:rect>
            <v:rect id="_x0000_s1710" style="position:absolute;left:1679;top:167;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53</w:t>
                    </w:r>
                  </w:p>
                </w:txbxContent>
              </v:textbox>
            </v:rect>
            <v:rect id="_x0000_s1711" style="position:absolute;left:259;top:2653;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00</w:t>
                    </w:r>
                  </w:p>
                </w:txbxContent>
              </v:textbox>
            </v:rect>
            <v:rect id="_x0000_s1712" style="position:absolute;left:259;top:2228;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10</w:t>
                    </w:r>
                  </w:p>
                </w:txbxContent>
              </v:textbox>
            </v:rect>
            <v:rect id="_x0000_s1713" style="position:absolute;left:259;top:1804;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20</w:t>
                    </w:r>
                  </w:p>
                </w:txbxContent>
              </v:textbox>
            </v:rect>
            <v:rect id="_x0000_s1714" style="position:absolute;left:259;top:1379;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30</w:t>
                    </w:r>
                  </w:p>
                </w:txbxContent>
              </v:textbox>
            </v:rect>
            <v:rect id="_x0000_s1715" style="position:absolute;left:259;top:955;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40</w:t>
                    </w:r>
                  </w:p>
                </w:txbxContent>
              </v:textbox>
            </v:rect>
            <v:rect id="_x0000_s1716" style="position:absolute;left:259;top:531;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50</w:t>
                    </w:r>
                  </w:p>
                </w:txbxContent>
              </v:textbox>
            </v:rect>
            <v:rect id="_x0000_s1717" style="position:absolute;left:259;top:106;width:364;height:624;mso-wrap-style:none" filled="f" stroked="f">
              <v:textbox style="mso-fit-shape-to-text:t" inset="0,0,0,0">
                <w:txbxContent>
                  <w:p w:rsidR="00BA0B74" w:rsidRDefault="00BA0B74">
                    <w:r>
                      <w:rPr>
                        <w:rFonts w:ascii="Verdana" w:hAnsi="Verdana" w:cs="Verdana"/>
                        <w:color w:val="000000"/>
                        <w:sz w:val="16"/>
                        <w:szCs w:val="16"/>
                      </w:rPr>
                      <w:t>0</w:t>
                    </w:r>
                    <w:r>
                      <w:rPr>
                        <w:rFonts w:ascii="Verdana" w:hAnsi="Verdana" w:cs="Verdana" w:hint="eastAsia"/>
                        <w:color w:val="000000"/>
                        <w:sz w:val="16"/>
                        <w:szCs w:val="16"/>
                      </w:rPr>
                      <w:t>.</w:t>
                    </w:r>
                    <w:r>
                      <w:rPr>
                        <w:rFonts w:ascii="Verdana" w:hAnsi="Verdana" w:cs="Verdana"/>
                        <w:color w:val="000000"/>
                        <w:sz w:val="16"/>
                        <w:szCs w:val="16"/>
                      </w:rPr>
                      <w:t>60</w:t>
                    </w:r>
                  </w:p>
                </w:txbxContent>
              </v:textbox>
            </v:rect>
            <v:rect id="_x0000_s1718" style="position:absolute;left:916;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2000</w:t>
                    </w:r>
                    <w:r>
                      <w:rPr>
                        <w:rFonts w:ascii="Verdana" w:hAnsi="Verdana" w:cs="Verdana" w:hint="eastAsia"/>
                        <w:color w:val="000000"/>
                        <w:sz w:val="16"/>
                        <w:szCs w:val="16"/>
                      </w:rPr>
                      <w:t>年</w:t>
                    </w:r>
                  </w:p>
                </w:txbxContent>
              </v:textbox>
            </v:rect>
            <v:rect id="_x0000_s1719" style="position:absolute;left:1648;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2001</w:t>
                    </w:r>
                    <w:r>
                      <w:rPr>
                        <w:rFonts w:ascii="Verdana" w:hAnsi="Verdana" w:cs="Verdana" w:hint="eastAsia"/>
                        <w:color w:val="000000"/>
                        <w:sz w:val="16"/>
                        <w:szCs w:val="16"/>
                      </w:rPr>
                      <w:t>年</w:t>
                    </w:r>
                  </w:p>
                </w:txbxContent>
              </v:textbox>
            </v:rect>
            <v:rect id="_x0000_s1720" style="position:absolute;left:2381;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2002</w:t>
                    </w:r>
                    <w:r>
                      <w:rPr>
                        <w:rFonts w:ascii="Verdana" w:hAnsi="Verdana" w:cs="Verdana" w:hint="eastAsia"/>
                        <w:color w:val="000000"/>
                        <w:sz w:val="16"/>
                        <w:szCs w:val="16"/>
                      </w:rPr>
                      <w:t>年</w:t>
                    </w:r>
                  </w:p>
                </w:txbxContent>
              </v:textbox>
            </v:rect>
            <v:rect id="_x0000_s1721" style="position:absolute;left:3113;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2003</w:t>
                    </w:r>
                    <w:r>
                      <w:rPr>
                        <w:rFonts w:ascii="Verdana" w:hAnsi="Verdana" w:cs="Verdana" w:hint="eastAsia"/>
                        <w:color w:val="000000"/>
                        <w:sz w:val="16"/>
                        <w:szCs w:val="16"/>
                      </w:rPr>
                      <w:t>年</w:t>
                    </w:r>
                  </w:p>
                </w:txbxContent>
              </v:textbox>
            </v:rect>
            <v:rect id="_x0000_s1722" style="position:absolute;left:3846;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2004</w:t>
                    </w:r>
                    <w:r>
                      <w:rPr>
                        <w:rFonts w:ascii="Verdana" w:hAnsi="Verdana" w:cs="Verdana" w:hint="eastAsia"/>
                        <w:color w:val="000000"/>
                        <w:sz w:val="16"/>
                        <w:szCs w:val="16"/>
                      </w:rPr>
                      <w:t>年</w:t>
                    </w:r>
                  </w:p>
                </w:txbxContent>
              </v:textbox>
            </v:rect>
            <v:rect id="_x0000_s1723" style="position:absolute;left:4579;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2005</w:t>
                    </w:r>
                    <w:r>
                      <w:rPr>
                        <w:rFonts w:ascii="Verdana" w:hAnsi="Verdana" w:cs="Verdana" w:hint="eastAsia"/>
                        <w:color w:val="000000"/>
                        <w:sz w:val="16"/>
                        <w:szCs w:val="16"/>
                      </w:rPr>
                      <w:t>年</w:t>
                    </w:r>
                  </w:p>
                </w:txbxContent>
              </v:textbox>
            </v:rect>
            <v:rect id="_x0000_s1724" style="position:absolute;left:5311;top:2880;width:608;height:312;mso-wrap-style:none" filled="f" stroked="f">
              <v:textbox style="mso-fit-shape-to-text:t" inset="0,0,0,0">
                <w:txbxContent>
                  <w:p w:rsidR="00BA0B74" w:rsidRDefault="00BA0B74">
                    <w:pPr>
                      <w:rPr>
                        <w:rFonts w:hint="eastAsia"/>
                      </w:rPr>
                    </w:pPr>
                    <w:r>
                      <w:rPr>
                        <w:rFonts w:ascii="Verdana" w:hAnsi="Verdana" w:cs="Verdana"/>
                        <w:color w:val="000000"/>
                        <w:sz w:val="16"/>
                        <w:szCs w:val="16"/>
                      </w:rPr>
                      <w:t>2006</w:t>
                    </w:r>
                    <w:r>
                      <w:rPr>
                        <w:rFonts w:ascii="Verdana" w:hAnsi="Verdana" w:cs="Verdana" w:hint="eastAsia"/>
                        <w:color w:val="000000"/>
                        <w:sz w:val="16"/>
                        <w:szCs w:val="16"/>
                      </w:rPr>
                      <w:t>年</w:t>
                    </w:r>
                  </w:p>
                </w:txbxContent>
              </v:textbox>
            </v:rect>
            <v:rect id="_x0000_s1725" style="position:absolute;left:76;top:76;width:5952;height:3198" filled="f" strokeweight="0"/>
            <v:line id="_x0000_s1726" style="position:absolute" from="755,1296" to="5609,1296">
              <v:stroke endcap="round"/>
            </v:line>
            <w10:anchorlock/>
          </v:group>
        </w:pict>
      </w:r>
    </w:p>
    <w:p w:rsidR="00DF7D4B" w:rsidRPr="005F37AC" w:rsidRDefault="00E46AFF" w:rsidP="005F37AC">
      <w:pPr>
        <w:spacing w:after="240" w:line="360" w:lineRule="exact"/>
        <w:rPr>
          <w:szCs w:val="21"/>
        </w:rPr>
      </w:pPr>
      <w:r>
        <w:rPr>
          <w:rFonts w:hint="eastAsia"/>
          <w:szCs w:val="21"/>
        </w:rPr>
        <w:t>资料</w:t>
      </w:r>
      <w:r w:rsidR="00DF7D4B" w:rsidRPr="005F37AC">
        <w:rPr>
          <w:rFonts w:hint="eastAsia"/>
          <w:szCs w:val="21"/>
        </w:rPr>
        <w:t>来源：全国妇女委员会按照社会计划的信息、评估和监督系统（</w:t>
      </w:r>
      <w:r w:rsidR="00DF7D4B" w:rsidRPr="005F37AC">
        <w:rPr>
          <w:rFonts w:hint="eastAsia"/>
          <w:szCs w:val="21"/>
        </w:rPr>
        <w:t>SIEMPRO</w:t>
      </w:r>
      <w:r w:rsidR="00DF7D4B" w:rsidRPr="005F37AC">
        <w:rPr>
          <w:rFonts w:hint="eastAsia"/>
          <w:szCs w:val="21"/>
        </w:rPr>
        <w:t>）规定的程序并依据来自国家统计局家庭调查（</w:t>
      </w:r>
      <w:r w:rsidR="00DF7D4B" w:rsidRPr="005F37AC">
        <w:rPr>
          <w:rFonts w:hint="eastAsia"/>
          <w:szCs w:val="21"/>
        </w:rPr>
        <w:t>EPH-INDEC</w:t>
      </w:r>
      <w:r w:rsidR="00DF7D4B" w:rsidRPr="005F37AC">
        <w:rPr>
          <w:rFonts w:hint="eastAsia"/>
          <w:szCs w:val="21"/>
        </w:rPr>
        <w:t>）的数据制作。</w:t>
      </w:r>
    </w:p>
    <w:p w:rsidR="00DF7D4B" w:rsidRPr="005F37AC" w:rsidRDefault="00DF7D4B" w:rsidP="00342E84">
      <w:pPr>
        <w:pStyle w:val="H1"/>
        <w:spacing w:before="120"/>
        <w:rPr>
          <w:rFonts w:hint="eastAsia"/>
        </w:rPr>
      </w:pPr>
      <w:r w:rsidRPr="005F37AC">
        <w:rPr>
          <w:rFonts w:hint="eastAsia"/>
        </w:rPr>
        <w:t>社会保障</w:t>
      </w:r>
    </w:p>
    <w:p w:rsidR="00DF7D4B" w:rsidRPr="005F37AC" w:rsidRDefault="00DF7D4B" w:rsidP="00342E84">
      <w:pPr>
        <w:pStyle w:val="H1"/>
        <w:spacing w:before="120"/>
      </w:pPr>
      <w:r w:rsidRPr="005F37AC">
        <w:rPr>
          <w:rFonts w:hint="eastAsia"/>
        </w:rPr>
        <w:t>国家政府的法规和计划</w:t>
      </w:r>
      <w:r w:rsidRPr="005F37AC">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从</w:t>
      </w:r>
      <w:r w:rsidRPr="005F37AC">
        <w:rPr>
          <w:rFonts w:hint="eastAsia"/>
          <w:szCs w:val="21"/>
        </w:rPr>
        <w:t>2004</w:t>
      </w:r>
      <w:r w:rsidRPr="005F37AC">
        <w:rPr>
          <w:rFonts w:hint="eastAsia"/>
          <w:szCs w:val="21"/>
        </w:rPr>
        <w:t>年底开始，国家颁布了一系列法律、法令和决议，以保障各行各业的人群能够获得相应的福利待遇。而在此之前，人们几乎享受不到这种福利待遇，特别是代表总人口</w:t>
      </w:r>
      <w:r w:rsidRPr="005F37AC">
        <w:rPr>
          <w:rFonts w:hint="eastAsia"/>
          <w:szCs w:val="21"/>
        </w:rPr>
        <w:t>75%</w:t>
      </w:r>
      <w:r w:rsidRPr="005F37AC">
        <w:rPr>
          <w:rFonts w:hint="eastAsia"/>
          <w:szCs w:val="21"/>
        </w:rPr>
        <w:t>的女性，妇女达到法定退休年龄后享受不到任何津贴福利是司空见惯的事情。</w:t>
      </w:r>
    </w:p>
    <w:p w:rsidR="00DF7D4B" w:rsidRPr="005F37AC" w:rsidRDefault="00DF7D4B" w:rsidP="001D4F5A">
      <w:pPr>
        <w:spacing w:after="240" w:line="360" w:lineRule="exact"/>
        <w:ind w:firstLineChars="200" w:firstLine="31680"/>
        <w:rPr>
          <w:szCs w:val="21"/>
        </w:rPr>
      </w:pPr>
      <w:r w:rsidRPr="005F37AC">
        <w:rPr>
          <w:rFonts w:hint="eastAsia"/>
          <w:szCs w:val="21"/>
        </w:rPr>
        <w:t>首先按照法律规定设立了“提前退休津贴”，发放对象是那些未达到规定年龄（男</w:t>
      </w:r>
      <w:r w:rsidRPr="005F37AC">
        <w:rPr>
          <w:rFonts w:hint="eastAsia"/>
          <w:szCs w:val="21"/>
        </w:rPr>
        <w:t>60</w:t>
      </w:r>
      <w:r w:rsidRPr="005F37AC">
        <w:rPr>
          <w:rFonts w:hint="eastAsia"/>
          <w:szCs w:val="21"/>
        </w:rPr>
        <w:t>岁，女</w:t>
      </w:r>
      <w:r w:rsidRPr="005F37AC">
        <w:rPr>
          <w:rFonts w:hint="eastAsia"/>
          <w:szCs w:val="21"/>
        </w:rPr>
        <w:t>55</w:t>
      </w:r>
      <w:r w:rsidRPr="005F37AC">
        <w:rPr>
          <w:rFonts w:hint="eastAsia"/>
          <w:szCs w:val="21"/>
        </w:rPr>
        <w:t>岁）、工龄满</w:t>
      </w:r>
      <w:r w:rsidRPr="005F37AC">
        <w:rPr>
          <w:rFonts w:hint="eastAsia"/>
          <w:szCs w:val="21"/>
        </w:rPr>
        <w:t>30</w:t>
      </w:r>
      <w:r w:rsidRPr="005F37AC">
        <w:rPr>
          <w:rFonts w:hint="eastAsia"/>
          <w:szCs w:val="21"/>
        </w:rPr>
        <w:t>年并缴满互助金、并且在</w:t>
      </w:r>
      <w:smartTag w:uri="urn:schemas-microsoft-com:office:smarttags" w:element="chsdate">
        <w:smartTagPr>
          <w:attr w:name="IsROCDate" w:val="False"/>
          <w:attr w:name="IsLunarDate" w:val="False"/>
          <w:attr w:name="Day" w:val="30"/>
          <w:attr w:name="Month" w:val="11"/>
          <w:attr w:name="Year" w:val="2004"/>
        </w:smartTagPr>
        <w:r w:rsidRPr="005F37AC">
          <w:rPr>
            <w:rFonts w:hint="eastAsia"/>
            <w:szCs w:val="21"/>
          </w:rPr>
          <w:t>2004</w:t>
        </w:r>
        <w:r w:rsidRPr="005F37AC">
          <w:rPr>
            <w:rFonts w:hint="eastAsia"/>
            <w:szCs w:val="21"/>
          </w:rPr>
          <w:t>年</w:t>
        </w:r>
        <w:r w:rsidRPr="005F37AC">
          <w:rPr>
            <w:rFonts w:hint="eastAsia"/>
            <w:szCs w:val="21"/>
          </w:rPr>
          <w:t>11</w:t>
        </w:r>
        <w:r w:rsidRPr="005F37AC">
          <w:rPr>
            <w:rFonts w:hint="eastAsia"/>
            <w:szCs w:val="21"/>
          </w:rPr>
          <w:t>月</w:t>
        </w:r>
        <w:r w:rsidRPr="005F37AC">
          <w:rPr>
            <w:rFonts w:hint="eastAsia"/>
            <w:szCs w:val="21"/>
          </w:rPr>
          <w:t>30</w:t>
        </w:r>
        <w:r w:rsidRPr="005F37AC">
          <w:rPr>
            <w:rFonts w:hint="eastAsia"/>
            <w:szCs w:val="21"/>
          </w:rPr>
          <w:t>日</w:t>
        </w:r>
      </w:smartTag>
      <w:r w:rsidRPr="005F37AC">
        <w:rPr>
          <w:rFonts w:hint="eastAsia"/>
          <w:szCs w:val="21"/>
        </w:rPr>
        <w:t>之前已失业的人员。这是一项临时性福利，发放时间截止至该法律生效后两年内（已延长至</w:t>
      </w:r>
      <w:r w:rsidRPr="005F37AC">
        <w:rPr>
          <w:rFonts w:hint="eastAsia"/>
          <w:szCs w:val="21"/>
        </w:rPr>
        <w:t>2007</w:t>
      </w:r>
      <w:r w:rsidRPr="005F37AC">
        <w:rPr>
          <w:rFonts w:hint="eastAsia"/>
          <w:szCs w:val="21"/>
        </w:rPr>
        <w:t>年</w:t>
      </w:r>
      <w:r w:rsidRPr="005F37AC">
        <w:rPr>
          <w:rFonts w:hint="eastAsia"/>
          <w:szCs w:val="21"/>
        </w:rPr>
        <w:t>1</w:t>
      </w:r>
      <w:r w:rsidRPr="005F37AC">
        <w:rPr>
          <w:rFonts w:hint="eastAsia"/>
          <w:szCs w:val="21"/>
        </w:rPr>
        <w:t>月）。</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2005</w:t>
      </w:r>
      <w:r w:rsidRPr="005F37AC">
        <w:rPr>
          <w:rFonts w:hint="eastAsia"/>
          <w:szCs w:val="21"/>
        </w:rPr>
        <w:t>年</w:t>
      </w:r>
      <w:r w:rsidRPr="005F37AC">
        <w:rPr>
          <w:rFonts w:hint="eastAsia"/>
          <w:szCs w:val="21"/>
        </w:rPr>
        <w:t>12</w:t>
      </w:r>
      <w:r w:rsidRPr="005F37AC">
        <w:rPr>
          <w:rFonts w:hint="eastAsia"/>
          <w:szCs w:val="21"/>
        </w:rPr>
        <w:t>月颁布的第</w:t>
      </w:r>
      <w:r w:rsidRPr="005F37AC">
        <w:rPr>
          <w:szCs w:val="21"/>
        </w:rPr>
        <w:t>1454/2005</w:t>
      </w:r>
      <w:r w:rsidRPr="005F37AC">
        <w:rPr>
          <w:rFonts w:hint="eastAsia"/>
          <w:szCs w:val="21"/>
        </w:rPr>
        <w:t>号法令规定对“自主劳工制度”进行修改，主要面向那些已经达到退休年龄但未缴满退休基金的人员。这些人员（自主劳工或者个体户）如果通过延期支付的方式补齐所欠的退休基金（</w:t>
      </w:r>
      <w:r w:rsidRPr="005F37AC">
        <w:rPr>
          <w:rFonts w:hint="eastAsia"/>
          <w:szCs w:val="21"/>
        </w:rPr>
        <w:t>1993</w:t>
      </w:r>
      <w:r w:rsidRPr="005F37AC">
        <w:rPr>
          <w:rFonts w:hint="eastAsia"/>
          <w:szCs w:val="21"/>
        </w:rPr>
        <w:t>年之前的），可以立即退休。另外，允许达到退休年龄但未缴满</w:t>
      </w:r>
      <w:r w:rsidR="00E9648A">
        <w:rPr>
          <w:rFonts w:hint="eastAsia"/>
          <w:szCs w:val="21"/>
        </w:rPr>
        <w:t>30</w:t>
      </w:r>
      <w:r w:rsidR="00E9648A">
        <w:rPr>
          <w:rFonts w:hint="eastAsia"/>
          <w:szCs w:val="21"/>
        </w:rPr>
        <w:t>年</w:t>
      </w:r>
      <w:r w:rsidRPr="005F37AC">
        <w:rPr>
          <w:rFonts w:hint="eastAsia"/>
          <w:szCs w:val="21"/>
        </w:rPr>
        <w:t>退休基金的丧偶人员办理退休手续。这项规定是长期性的。</w:t>
      </w:r>
    </w:p>
    <w:p w:rsidR="00DF7D4B" w:rsidRPr="005F37AC" w:rsidRDefault="00DF7D4B" w:rsidP="001D4F5A">
      <w:pPr>
        <w:spacing w:after="240" w:line="360" w:lineRule="exact"/>
        <w:ind w:firstLineChars="200" w:firstLine="31680"/>
        <w:rPr>
          <w:szCs w:val="21"/>
        </w:rPr>
      </w:pPr>
      <w:r w:rsidRPr="005F37AC">
        <w:rPr>
          <w:rFonts w:hint="eastAsia"/>
          <w:szCs w:val="21"/>
        </w:rPr>
        <w:t>针对妇女遭受歧视所带来的严重影响，该法令也做出规定，允许那些从未缴纳过退休基金的人员通过延期补缴的形式办理退休，具体方法是，首先应登记为自主劳工，然后申请《支付宽限计划》，最后办理退休手续。这项法令也被人们称为“家庭主妇退休法”，这是因为在这一群体中妇女占有很大比重，同时也是因为妇女从事家务劳动是造成不平等福利待遇的主要因素之一。这项措施使人们长期以来要求恢复权利的呼声成为现实。</w:t>
      </w:r>
    </w:p>
    <w:p w:rsidR="00DF7D4B" w:rsidRPr="005F37AC" w:rsidRDefault="00DF7D4B" w:rsidP="001D4F5A">
      <w:pPr>
        <w:spacing w:after="240" w:line="360" w:lineRule="exact"/>
        <w:ind w:firstLineChars="200" w:firstLine="31680"/>
        <w:rPr>
          <w:szCs w:val="21"/>
        </w:rPr>
      </w:pPr>
      <w:r w:rsidRPr="005F37AC">
        <w:rPr>
          <w:rFonts w:hint="eastAsia"/>
          <w:szCs w:val="21"/>
        </w:rPr>
        <w:t>在任何情况下，不管是要领取退休金还是要领取津贴，都应首先向联邦公共收入管理局申请财政密码以及《支付宽限计划》，然后向国家社会保障管理局申请福利金，这样当局开始向其支付拖欠的退休基金。一旦批准退休，就可以按月领取退休金了（最高配额为</w:t>
      </w:r>
      <w:r w:rsidRPr="005F37AC">
        <w:rPr>
          <w:rFonts w:hint="eastAsia"/>
          <w:szCs w:val="21"/>
        </w:rPr>
        <w:t>60</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近些年来发放的“无税津贴”越来越多，到</w:t>
      </w:r>
      <w:r w:rsidRPr="005F37AC">
        <w:rPr>
          <w:rFonts w:hint="eastAsia"/>
          <w:szCs w:val="21"/>
        </w:rPr>
        <w:t>2007</w:t>
      </w:r>
      <w:r w:rsidRPr="005F37AC">
        <w:rPr>
          <w:rFonts w:hint="eastAsia"/>
          <w:szCs w:val="21"/>
        </w:rPr>
        <w:t>年底，受益者已经达到</w:t>
      </w:r>
      <w:r w:rsidRPr="005F37AC">
        <w:rPr>
          <w:szCs w:val="21"/>
        </w:rPr>
        <w:t>363</w:t>
      </w:r>
      <w:r w:rsidR="00E9648A">
        <w:rPr>
          <w:rFonts w:hint="eastAsia"/>
          <w:szCs w:val="21"/>
        </w:rPr>
        <w:t xml:space="preserve"> </w:t>
      </w:r>
      <w:r w:rsidRPr="005F37AC">
        <w:rPr>
          <w:szCs w:val="21"/>
        </w:rPr>
        <w:t>838</w:t>
      </w:r>
      <w:r w:rsidRPr="005F37AC">
        <w:rPr>
          <w:rFonts w:hint="eastAsia"/>
          <w:szCs w:val="21"/>
        </w:rPr>
        <w:t>人（残疾人、老年人、多子女妇女和法律规定的其他特殊人员），其中</w:t>
      </w:r>
      <w:r w:rsidRPr="005F37AC">
        <w:rPr>
          <w:szCs w:val="21"/>
        </w:rPr>
        <w:t>85%</w:t>
      </w:r>
      <w:r w:rsidRPr="005F37AC">
        <w:rPr>
          <w:rFonts w:hint="eastAsia"/>
          <w:szCs w:val="21"/>
        </w:rPr>
        <w:t>是妇女。</w:t>
      </w:r>
    </w:p>
    <w:p w:rsidR="00DF7D4B" w:rsidRPr="005F37AC" w:rsidRDefault="00DF7D4B" w:rsidP="00342E84">
      <w:pPr>
        <w:pStyle w:val="H1"/>
        <w:spacing w:before="120"/>
        <w:rPr>
          <w:rFonts w:hint="eastAsia"/>
        </w:rPr>
      </w:pPr>
      <w:r w:rsidRPr="005F37AC">
        <w:rPr>
          <w:rFonts w:hint="eastAsia"/>
        </w:rPr>
        <w:t>其他法规和计划</w:t>
      </w:r>
    </w:p>
    <w:p w:rsidR="00DF7D4B" w:rsidRPr="005F37AC" w:rsidRDefault="00DF7D4B" w:rsidP="001D4F5A">
      <w:pPr>
        <w:spacing w:after="240" w:line="360" w:lineRule="exact"/>
        <w:ind w:firstLineChars="200" w:firstLine="31680"/>
        <w:rPr>
          <w:szCs w:val="21"/>
        </w:rPr>
      </w:pPr>
      <w:r w:rsidRPr="005F37AC">
        <w:rPr>
          <w:rFonts w:hint="eastAsia"/>
          <w:szCs w:val="21"/>
        </w:rPr>
        <w:t>根据国家政府第</w:t>
      </w:r>
      <w:r w:rsidRPr="005F37AC">
        <w:rPr>
          <w:rFonts w:hint="eastAsia"/>
          <w:szCs w:val="21"/>
        </w:rPr>
        <w:t>514/03</w:t>
      </w:r>
      <w:r w:rsidRPr="005F37AC">
        <w:rPr>
          <w:rFonts w:hint="eastAsia"/>
          <w:szCs w:val="21"/>
        </w:rPr>
        <w:t>号法令颁布了第</w:t>
      </w:r>
      <w:r w:rsidRPr="005F37AC">
        <w:rPr>
          <w:rFonts w:hint="eastAsia"/>
          <w:szCs w:val="21"/>
        </w:rPr>
        <w:t>25674</w:t>
      </w:r>
      <w:r w:rsidRPr="005F37AC">
        <w:rPr>
          <w:rFonts w:hint="eastAsia"/>
          <w:szCs w:val="21"/>
        </w:rPr>
        <w:t>号国家法律，即《工会女性配额法》，该法律规定了妇女参加工会活动以及集体协商代表团的最低配额标准。据统计，目前符合《女性配额法》规定的职业章程和工会章程的比例为</w:t>
      </w:r>
      <w:r w:rsidRPr="005F37AC">
        <w:rPr>
          <w:rFonts w:hint="eastAsia"/>
          <w:szCs w:val="21"/>
        </w:rPr>
        <w:t>72%</w:t>
      </w:r>
      <w:r w:rsidRPr="005F37AC">
        <w:rPr>
          <w:rFonts w:hint="eastAsia"/>
          <w:szCs w:val="21"/>
        </w:rPr>
        <w:t>（资料来源：劳动和社会保障部）。</w:t>
      </w:r>
    </w:p>
    <w:p w:rsidR="00DF7D4B" w:rsidRPr="005F37AC" w:rsidRDefault="00DF7D4B" w:rsidP="001D4F5A">
      <w:pPr>
        <w:spacing w:after="240" w:line="360" w:lineRule="exact"/>
        <w:ind w:firstLineChars="200" w:firstLine="31680"/>
        <w:rPr>
          <w:szCs w:val="21"/>
        </w:rPr>
      </w:pPr>
      <w:r w:rsidRPr="005F37AC">
        <w:rPr>
          <w:rFonts w:hint="eastAsia"/>
          <w:szCs w:val="21"/>
        </w:rPr>
        <w:t>2</w:t>
      </w:r>
      <w:r w:rsidRPr="005F37AC">
        <w:rPr>
          <w:szCs w:val="21"/>
        </w:rPr>
        <w:t>005</w:t>
      </w:r>
      <w:r w:rsidRPr="005F37AC">
        <w:rPr>
          <w:rFonts w:hint="eastAsia"/>
          <w:szCs w:val="21"/>
        </w:rPr>
        <w:t>年颁布了第</w:t>
      </w:r>
      <w:r w:rsidRPr="005F37AC">
        <w:rPr>
          <w:rFonts w:hint="eastAsia"/>
          <w:szCs w:val="21"/>
        </w:rPr>
        <w:t>26063</w:t>
      </w:r>
      <w:r w:rsidRPr="005F37AC">
        <w:rPr>
          <w:rFonts w:hint="eastAsia"/>
          <w:szCs w:val="21"/>
        </w:rPr>
        <w:t>号国家法律，进一步就家庭服务业做出了明确规定。从事家庭服务业的女性占全部就业女性的</w:t>
      </w:r>
      <w:r w:rsidRPr="005F37AC">
        <w:rPr>
          <w:szCs w:val="21"/>
        </w:rPr>
        <w:t>17</w:t>
      </w:r>
      <w:r w:rsidRPr="005F37AC">
        <w:rPr>
          <w:rFonts w:hint="eastAsia"/>
          <w:szCs w:val="21"/>
        </w:rPr>
        <w:t>.</w:t>
      </w:r>
      <w:r w:rsidRPr="005F37AC">
        <w:rPr>
          <w:szCs w:val="21"/>
        </w:rPr>
        <w:t>2%</w:t>
      </w:r>
      <w:r w:rsidRPr="005F37AC">
        <w:rPr>
          <w:rFonts w:hint="eastAsia"/>
          <w:szCs w:val="21"/>
        </w:rPr>
        <w:t>，占全部女性雇工的</w:t>
      </w:r>
      <w:r w:rsidRPr="005F37AC">
        <w:rPr>
          <w:szCs w:val="21"/>
        </w:rPr>
        <w:t>22</w:t>
      </w:r>
      <w:r w:rsidRPr="005F37AC">
        <w:rPr>
          <w:rFonts w:hint="eastAsia"/>
          <w:szCs w:val="21"/>
        </w:rPr>
        <w:t>.</w:t>
      </w:r>
      <w:r w:rsidRPr="005F37AC">
        <w:rPr>
          <w:szCs w:val="21"/>
        </w:rPr>
        <w:t>7%</w:t>
      </w:r>
      <w:r w:rsidRPr="005F37AC">
        <w:rPr>
          <w:rFonts w:hint="eastAsia"/>
          <w:szCs w:val="21"/>
        </w:rPr>
        <w:t>。然而，这一职业具有不稳定性。该项法律允许家庭服务供应商从收益税中扣除部分金额，其中一部分以按劳取酬的形式支付给家庭服务工人，另一部分作为企业税捐支付给专门面向家庭服务业的社会保障系统。此举的目的是为那些每周从事家庭服务达到六个小时以上的人员提供医疗和福利保障。另外，如果额外交纳一些费用也可以为其整个家庭办理医疗和福利保障。据统计，目前享受这项待遇的人员已经达到</w:t>
      </w:r>
      <w:r w:rsidRPr="005F37AC">
        <w:rPr>
          <w:szCs w:val="21"/>
        </w:rPr>
        <w:t>240</w:t>
      </w:r>
      <w:r w:rsidR="00E9648A">
        <w:rPr>
          <w:rFonts w:hint="eastAsia"/>
          <w:szCs w:val="21"/>
        </w:rPr>
        <w:t xml:space="preserve"> </w:t>
      </w:r>
      <w:r w:rsidRPr="005F37AC">
        <w:rPr>
          <w:rFonts w:hint="eastAsia"/>
          <w:szCs w:val="21"/>
        </w:rPr>
        <w:t>000</w:t>
      </w:r>
      <w:r w:rsidRPr="005F37AC">
        <w:rPr>
          <w:rFonts w:hint="eastAsia"/>
          <w:szCs w:val="21"/>
        </w:rPr>
        <w:t>人。</w:t>
      </w:r>
    </w:p>
    <w:p w:rsidR="00DF7D4B" w:rsidRPr="005F37AC" w:rsidRDefault="00DF7D4B" w:rsidP="001D4F5A">
      <w:pPr>
        <w:spacing w:after="240" w:line="360" w:lineRule="exact"/>
        <w:ind w:firstLineChars="200" w:firstLine="31680"/>
        <w:rPr>
          <w:szCs w:val="21"/>
        </w:rPr>
      </w:pPr>
      <w:r w:rsidRPr="005F37AC">
        <w:rPr>
          <w:rFonts w:hint="eastAsia"/>
          <w:szCs w:val="21"/>
        </w:rPr>
        <w:t>劳动部制定了《针对家庭服务业的培训和就业保险计划》，目的是采取妥善措施，增加就业机会，提高家庭服务人员的素质，推动行业走向正规化或专业化。</w:t>
      </w:r>
    </w:p>
    <w:p w:rsidR="00DF7D4B" w:rsidRPr="005F37AC" w:rsidRDefault="00DF7D4B" w:rsidP="001D4F5A">
      <w:pPr>
        <w:spacing w:after="240" w:line="360" w:lineRule="exact"/>
        <w:ind w:firstLineChars="200" w:firstLine="31680"/>
        <w:rPr>
          <w:szCs w:val="21"/>
        </w:rPr>
      </w:pPr>
      <w:r w:rsidRPr="005F37AC">
        <w:rPr>
          <w:rFonts w:hint="eastAsia"/>
          <w:szCs w:val="21"/>
        </w:rPr>
        <w:t>这种培训和就业保险主要针对占人口多数的女性，一般情况下，这些妇女没有机会参加职业培训。另外，该保险适用范围还包括《户主计划》中从事家庭服务业的人员。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这一举措还有利于消除家庭服务业不正规带来的影响，带动了家庭服务业注册登记制度的发展（例如，联邦公共收入管理局附属公司：“工作填补空白”）。</w:t>
      </w:r>
    </w:p>
    <w:p w:rsidR="00DF7D4B" w:rsidRPr="005F37AC" w:rsidRDefault="00DF7D4B" w:rsidP="001D4F5A">
      <w:pPr>
        <w:spacing w:after="240" w:line="360" w:lineRule="exact"/>
        <w:ind w:firstLineChars="200" w:firstLine="31680"/>
        <w:rPr>
          <w:szCs w:val="21"/>
        </w:rPr>
      </w:pPr>
      <w:r w:rsidRPr="005F37AC">
        <w:rPr>
          <w:rFonts w:hint="eastAsia"/>
          <w:szCs w:val="21"/>
        </w:rPr>
        <w:t>按照《针对家庭服务业的培训和就业保险计划》的规定，家庭服务业包括普通家庭服务、接送和照料服务、厅堂服务（针对各种饭店和大型活动）、旅游住宿咨询和接待服务、面包房和糕点作坊的帮工。</w:t>
      </w:r>
    </w:p>
    <w:p w:rsidR="00DF7D4B" w:rsidRPr="005F37AC" w:rsidRDefault="00DF7D4B" w:rsidP="001D4F5A">
      <w:pPr>
        <w:spacing w:after="240" w:line="360" w:lineRule="exact"/>
        <w:ind w:firstLineChars="200" w:firstLine="31680"/>
        <w:rPr>
          <w:szCs w:val="21"/>
        </w:rPr>
      </w:pPr>
      <w:r w:rsidRPr="005F37AC">
        <w:rPr>
          <w:rFonts w:hint="eastAsia"/>
          <w:szCs w:val="21"/>
        </w:rPr>
        <w:t>参加培训和就业保险的同时，也可以办理家庭服务就业基金登记，期限为</w:t>
      </w:r>
      <w:r w:rsidRPr="005F37AC">
        <w:rPr>
          <w:rFonts w:hint="eastAsia"/>
          <w:szCs w:val="21"/>
        </w:rPr>
        <w:t>12</w:t>
      </w:r>
      <w:r w:rsidRPr="005F37AC">
        <w:rPr>
          <w:rFonts w:hint="eastAsia"/>
          <w:szCs w:val="21"/>
        </w:rPr>
        <w:t>个月，可以连续缴纳也可以分期缴纳，但最长不得超过</w:t>
      </w:r>
      <w:r w:rsidRPr="005F37AC">
        <w:rPr>
          <w:rFonts w:hint="eastAsia"/>
          <w:szCs w:val="21"/>
        </w:rPr>
        <w:t>2</w:t>
      </w:r>
      <w:r w:rsidRPr="005F37AC">
        <w:rPr>
          <w:rFonts w:hint="eastAsia"/>
          <w:szCs w:val="21"/>
        </w:rPr>
        <w:t>年。各地市政府还将在核实情况的基础上与那些有培训经验的教育机构签署相关培训协议。</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2005</w:t>
      </w:r>
      <w:r w:rsidRPr="005F37AC">
        <w:rPr>
          <w:rFonts w:hint="eastAsia"/>
          <w:szCs w:val="21"/>
        </w:rPr>
        <w:t>年</w:t>
      </w:r>
      <w:r w:rsidRPr="005F37AC">
        <w:rPr>
          <w:rFonts w:hint="eastAsia"/>
          <w:szCs w:val="21"/>
        </w:rPr>
        <w:t>1</w:t>
      </w:r>
      <w:r w:rsidRPr="005F37AC">
        <w:rPr>
          <w:rFonts w:hint="eastAsia"/>
          <w:szCs w:val="21"/>
        </w:rPr>
        <w:t>月，也就是在联邦公共收入管理局刚刚推出此项运动或“社会融合计划”的时候，从事家庭服务业的妇女只有</w:t>
      </w:r>
      <w:r w:rsidRPr="005F37AC">
        <w:rPr>
          <w:szCs w:val="21"/>
        </w:rPr>
        <w:t>58</w:t>
      </w:r>
      <w:r w:rsidR="00E9648A">
        <w:rPr>
          <w:rFonts w:hint="eastAsia"/>
          <w:szCs w:val="21"/>
        </w:rPr>
        <w:t xml:space="preserve"> </w:t>
      </w:r>
      <w:r w:rsidRPr="005F37AC">
        <w:rPr>
          <w:szCs w:val="21"/>
        </w:rPr>
        <w:t>000</w:t>
      </w:r>
      <w:r w:rsidRPr="005F37AC">
        <w:rPr>
          <w:rFonts w:hint="eastAsia"/>
          <w:szCs w:val="21"/>
        </w:rPr>
        <w:t>名。而到</w:t>
      </w:r>
      <w:r w:rsidRPr="005F37AC">
        <w:rPr>
          <w:rFonts w:hint="eastAsia"/>
          <w:szCs w:val="21"/>
        </w:rPr>
        <w:t>2007</w:t>
      </w:r>
      <w:r w:rsidRPr="005F37AC">
        <w:rPr>
          <w:rFonts w:hint="eastAsia"/>
          <w:szCs w:val="21"/>
        </w:rPr>
        <w:t>年</w:t>
      </w:r>
      <w:r w:rsidRPr="005F37AC">
        <w:rPr>
          <w:rFonts w:hint="eastAsia"/>
          <w:szCs w:val="21"/>
        </w:rPr>
        <w:t>7</w:t>
      </w:r>
      <w:r w:rsidRPr="005F37AC">
        <w:rPr>
          <w:rFonts w:hint="eastAsia"/>
          <w:szCs w:val="21"/>
        </w:rPr>
        <w:t>月，可以享受社会保障的注册家庭服务的女性雇员已经达到了</w:t>
      </w:r>
      <w:r w:rsidR="00E9648A">
        <w:rPr>
          <w:rFonts w:hint="eastAsia"/>
          <w:szCs w:val="21"/>
        </w:rPr>
        <w:t xml:space="preserve">   </w:t>
      </w:r>
      <w:r w:rsidRPr="005F37AC">
        <w:rPr>
          <w:szCs w:val="21"/>
        </w:rPr>
        <w:t>214</w:t>
      </w:r>
      <w:r w:rsidR="00E9648A">
        <w:rPr>
          <w:rFonts w:hint="eastAsia"/>
          <w:szCs w:val="21"/>
        </w:rPr>
        <w:t xml:space="preserve"> </w:t>
      </w:r>
      <w:r w:rsidRPr="005F37AC">
        <w:rPr>
          <w:szCs w:val="21"/>
        </w:rPr>
        <w:t>000</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26117</w:t>
      </w:r>
      <w:r w:rsidRPr="005F37AC">
        <w:rPr>
          <w:rFonts w:hint="eastAsia"/>
          <w:szCs w:val="21"/>
        </w:rPr>
        <w:t>号国家法律的规定，出台了针对社会经济发展和地方发展的“国家小额贷款促进计划”，目的是推动和规范小额贷款，为那些较落后且处境艰难的行业提供支持和补贴。为此，成立了国家计划协调委员会，负责目标的管理和执行工作、跟踪并监督目标的完成情况、以及制定融资、援助和培训方案。全国妇女委员会成为该协调委员会的一员，为该协调委员会的工作提供性别视角，并使那些致力于男女机会平等的组织以及各省市的妇女机构融入到协调委员会的工作当中。</w:t>
      </w:r>
    </w:p>
    <w:p w:rsidR="00DF7D4B" w:rsidRPr="005F37AC" w:rsidRDefault="00DF7D4B" w:rsidP="00342E84">
      <w:pPr>
        <w:pStyle w:val="H1"/>
        <w:spacing w:before="120"/>
      </w:pPr>
      <w:r w:rsidRPr="005F37AC">
        <w:rPr>
          <w:rFonts w:hint="eastAsia"/>
        </w:rPr>
        <w:t>机会平等三方委员会（CTIO）</w:t>
      </w:r>
      <w:r w:rsidR="00342E84">
        <w:rPr>
          <w:rFonts w:hint="eastAsia"/>
        </w:rPr>
        <w:t>——</w:t>
      </w:r>
      <w:r w:rsidRPr="005F37AC">
        <w:rPr>
          <w:rFonts w:hint="eastAsia"/>
        </w:rPr>
        <w:t>国家劳动和社会保障部</w:t>
      </w:r>
    </w:p>
    <w:p w:rsidR="00DF7D4B" w:rsidRPr="005F37AC" w:rsidRDefault="00DF7D4B" w:rsidP="001D4F5A">
      <w:pPr>
        <w:spacing w:after="240" w:line="360" w:lineRule="exact"/>
        <w:ind w:firstLineChars="200" w:firstLine="31680"/>
        <w:rPr>
          <w:szCs w:val="21"/>
        </w:rPr>
      </w:pPr>
      <w:r w:rsidRPr="005F37AC">
        <w:rPr>
          <w:rFonts w:hint="eastAsia"/>
          <w:szCs w:val="21"/>
        </w:rPr>
        <w:t>近些年来，无论在全国范围内还是在各省范围内，组成该委员会的三方联系更加紧密，从而可以有效执行相关标准，确保工作机会和待遇平等，推动平等政策，以及消除劳务市场中的性别歧视行为。</w:t>
      </w:r>
    </w:p>
    <w:p w:rsidR="00DF7D4B" w:rsidRPr="005F37AC" w:rsidRDefault="00DF7D4B" w:rsidP="001D4F5A">
      <w:pPr>
        <w:spacing w:after="240" w:line="360" w:lineRule="exact"/>
        <w:ind w:firstLineChars="200" w:firstLine="31680"/>
        <w:rPr>
          <w:szCs w:val="21"/>
        </w:rPr>
      </w:pPr>
      <w:r w:rsidRPr="005F37AC">
        <w:rPr>
          <w:rFonts w:hint="eastAsia"/>
          <w:szCs w:val="21"/>
        </w:rPr>
        <w:t>该委员会工作目标之一是对《工会配额法》的执行情况进行跟踪，在女性员工之间举行座谈</w:t>
      </w:r>
      <w:r w:rsidR="00E9648A">
        <w:rPr>
          <w:rFonts w:hint="eastAsia"/>
          <w:szCs w:val="21"/>
        </w:rPr>
        <w:t>会</w:t>
      </w:r>
      <w:r w:rsidRPr="005F37AC">
        <w:rPr>
          <w:rFonts w:hint="eastAsia"/>
          <w:szCs w:val="21"/>
        </w:rPr>
        <w:t>并散发宣传材料。</w:t>
      </w:r>
    </w:p>
    <w:p w:rsidR="00DF7D4B" w:rsidRPr="005F37AC" w:rsidRDefault="00DF7D4B" w:rsidP="001D4F5A">
      <w:pPr>
        <w:spacing w:after="240" w:line="360" w:lineRule="exact"/>
        <w:ind w:firstLineChars="200" w:firstLine="31680"/>
        <w:rPr>
          <w:szCs w:val="21"/>
        </w:rPr>
      </w:pPr>
      <w:r w:rsidRPr="005F37AC">
        <w:rPr>
          <w:rFonts w:hint="eastAsia"/>
          <w:szCs w:val="21"/>
        </w:rPr>
        <w:t>另一个值得关注的问题是那些处境不利的外来移民和弱势群体。为此，</w:t>
      </w:r>
      <w:r w:rsidRPr="005F37AC">
        <w:rPr>
          <w:rFonts w:hint="eastAsia"/>
          <w:szCs w:val="21"/>
        </w:rPr>
        <w:t>2006</w:t>
      </w:r>
      <w:r w:rsidRPr="005F37AC">
        <w:rPr>
          <w:rFonts w:hint="eastAsia"/>
          <w:szCs w:val="21"/>
        </w:rPr>
        <w:t>年与国际移民组织一起举办了一场题为“体面工作、合法就业”的研讨会，并且得到国际劳工组织、联合国妇女发展基金会和</w:t>
      </w:r>
      <w:r w:rsidRPr="005F37AC">
        <w:rPr>
          <w:szCs w:val="21"/>
        </w:rPr>
        <w:t>弗里德里希</w:t>
      </w:r>
      <w:r w:rsidRPr="005F37AC">
        <w:rPr>
          <w:rFonts w:hint="eastAsia"/>
          <w:szCs w:val="21"/>
        </w:rPr>
        <w:t>·</w:t>
      </w:r>
      <w:r w:rsidRPr="005F37AC">
        <w:rPr>
          <w:szCs w:val="21"/>
        </w:rPr>
        <w:t>艾伯特基金会</w:t>
      </w:r>
      <w:r w:rsidRPr="005F37AC">
        <w:rPr>
          <w:rFonts w:hint="eastAsia"/>
          <w:szCs w:val="21"/>
        </w:rPr>
        <w:t>的赞助。</w:t>
      </w:r>
    </w:p>
    <w:p w:rsidR="00DF7D4B" w:rsidRPr="005F37AC" w:rsidRDefault="00DF7D4B" w:rsidP="001D4F5A">
      <w:pPr>
        <w:spacing w:after="240" w:line="360" w:lineRule="exact"/>
        <w:ind w:firstLineChars="200" w:firstLine="31680"/>
        <w:rPr>
          <w:szCs w:val="21"/>
        </w:rPr>
      </w:pPr>
      <w:r w:rsidRPr="005F37AC">
        <w:rPr>
          <w:rFonts w:hint="eastAsia"/>
          <w:szCs w:val="21"/>
        </w:rPr>
        <w:t>国家移民组织于</w:t>
      </w:r>
      <w:r w:rsidRPr="005F37AC">
        <w:rPr>
          <w:rFonts w:hint="eastAsia"/>
          <w:szCs w:val="21"/>
        </w:rPr>
        <w:t>2006</w:t>
      </w:r>
      <w:r w:rsidRPr="005F37AC">
        <w:rPr>
          <w:rFonts w:hint="eastAsia"/>
          <w:szCs w:val="21"/>
        </w:rPr>
        <w:t>年</w:t>
      </w:r>
      <w:r w:rsidRPr="005F37AC">
        <w:rPr>
          <w:rFonts w:hint="eastAsia"/>
          <w:szCs w:val="21"/>
        </w:rPr>
        <w:t>10</w:t>
      </w:r>
      <w:r w:rsidRPr="005F37AC">
        <w:rPr>
          <w:rFonts w:hint="eastAsia"/>
          <w:szCs w:val="21"/>
        </w:rPr>
        <w:t>月向该三方委员会提交了一份《面向政府官员和相关组织的培训计划》，目前该计划正在实施当中。</w:t>
      </w:r>
    </w:p>
    <w:p w:rsidR="00DF7D4B" w:rsidRPr="005F37AC" w:rsidRDefault="00DF7D4B" w:rsidP="001D4F5A">
      <w:pPr>
        <w:spacing w:after="240" w:line="360" w:lineRule="exact"/>
        <w:ind w:firstLineChars="200" w:firstLine="31680"/>
        <w:rPr>
          <w:szCs w:val="21"/>
        </w:rPr>
      </w:pPr>
      <w:r w:rsidRPr="005F37AC">
        <w:rPr>
          <w:rFonts w:hint="eastAsia"/>
          <w:szCs w:val="21"/>
        </w:rPr>
        <w:t>机会平等三方委员会（</w:t>
      </w:r>
      <w:r w:rsidRPr="005F37AC">
        <w:rPr>
          <w:rFonts w:hint="eastAsia"/>
          <w:szCs w:val="21"/>
        </w:rPr>
        <w:t>CTIO</w:t>
      </w:r>
      <w:r w:rsidRPr="005F37AC">
        <w:rPr>
          <w:rFonts w:hint="eastAsia"/>
          <w:szCs w:val="21"/>
        </w:rPr>
        <w:t>）按照《</w:t>
      </w:r>
      <w:r w:rsidRPr="005F37AC">
        <w:rPr>
          <w:rFonts w:hint="eastAsia"/>
          <w:szCs w:val="21"/>
        </w:rPr>
        <w:t>2006-2007</w:t>
      </w:r>
      <w:r w:rsidRPr="005F37AC">
        <w:rPr>
          <w:rFonts w:hint="eastAsia"/>
          <w:szCs w:val="21"/>
        </w:rPr>
        <w:t>年度行动计划》组织了“为了融入劳务世界”的专题活动。</w:t>
      </w:r>
    </w:p>
    <w:p w:rsidR="00DF7D4B" w:rsidRPr="005F37AC" w:rsidRDefault="00DF7D4B" w:rsidP="001D4F5A">
      <w:pPr>
        <w:spacing w:after="240" w:line="360" w:lineRule="exact"/>
        <w:ind w:firstLineChars="200" w:firstLine="31680"/>
        <w:rPr>
          <w:rFonts w:hint="eastAsia"/>
          <w:szCs w:val="21"/>
          <w:lang w:val="es-AR"/>
        </w:rPr>
      </w:pPr>
      <w:r w:rsidRPr="005F37AC">
        <w:rPr>
          <w:rFonts w:hint="eastAsia"/>
          <w:szCs w:val="21"/>
          <w:lang w:val="es-AR"/>
        </w:rPr>
        <w:t>参与国际劳工组织制定的《关于社会对话和性别问题的计划》。</w:t>
      </w:r>
    </w:p>
    <w:p w:rsidR="00DF7D4B" w:rsidRPr="005F37AC" w:rsidRDefault="00DF7D4B" w:rsidP="001D4F5A">
      <w:pPr>
        <w:spacing w:after="240" w:line="360" w:lineRule="exact"/>
        <w:ind w:firstLineChars="200" w:firstLine="31680"/>
        <w:rPr>
          <w:szCs w:val="21"/>
        </w:rPr>
      </w:pPr>
      <w:r w:rsidRPr="005F37AC">
        <w:rPr>
          <w:rFonts w:hint="eastAsia"/>
          <w:szCs w:val="21"/>
          <w:lang w:val="es-AR"/>
        </w:rPr>
        <w:t>按照联邦行动计划，促进省级机会平等三方委员会的建立，在地方上普及那些提倡平等的政策。在胡胡伊省、科连特斯省、圣塔菲省、圣地亚德埃斯特罗省和拉利奥哈省已经组建了省级机会平等三方委员会。</w:t>
      </w:r>
      <w:r w:rsidRPr="005F37AC">
        <w:rPr>
          <w:rFonts w:hint="eastAsia"/>
          <w:szCs w:val="21"/>
        </w:rPr>
        <w:t>目前，机会平等委员会联邦协调会议正在筹备当中，目的是制定一些与机会平等有关的国家政策。</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在关注工作期间暴力受害者方面，主要做了以下工作：</w:t>
      </w:r>
    </w:p>
    <w:p w:rsidR="00DF7D4B" w:rsidRPr="005F37AC" w:rsidRDefault="00DF7D4B" w:rsidP="001D4F5A">
      <w:pPr>
        <w:spacing w:after="240" w:line="360" w:lineRule="exact"/>
        <w:ind w:firstLineChars="200" w:firstLine="31680"/>
        <w:rPr>
          <w:szCs w:val="21"/>
        </w:rPr>
      </w:pPr>
      <w:r w:rsidRPr="005F37AC">
        <w:rPr>
          <w:rFonts w:hint="eastAsia"/>
          <w:szCs w:val="21"/>
        </w:rPr>
        <w:t>劳动、就业和社会保障部与国家行政调查检察院签订了一项相关协议，即劳动、就业和社会保障部第</w:t>
      </w:r>
      <w:r w:rsidRPr="005F37AC">
        <w:rPr>
          <w:rFonts w:hint="eastAsia"/>
          <w:szCs w:val="21"/>
        </w:rPr>
        <w:t>51/06</w:t>
      </w:r>
      <w:r w:rsidRPr="005F37AC">
        <w:rPr>
          <w:rFonts w:hint="eastAsia"/>
          <w:szCs w:val="21"/>
        </w:rPr>
        <w:t>号决议。</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对相关法律草案的进展情况进行跟踪。</w:t>
      </w:r>
    </w:p>
    <w:p w:rsidR="00DF7D4B" w:rsidRPr="005F37AC" w:rsidRDefault="00DF7D4B" w:rsidP="001D4F5A">
      <w:pPr>
        <w:spacing w:after="240" w:line="360" w:lineRule="exact"/>
        <w:ind w:firstLineChars="200" w:firstLine="31680"/>
        <w:rPr>
          <w:szCs w:val="21"/>
        </w:rPr>
      </w:pPr>
      <w:r w:rsidRPr="005F37AC">
        <w:rPr>
          <w:rFonts w:hint="eastAsia"/>
          <w:szCs w:val="21"/>
        </w:rPr>
        <w:t>针对劳动和社会福利委员会、权利和保障委员会、总立法委员会、人民委员会和人力发展委员会起草的法律草案，参与公共咨询工作。支持这方面的提案并提出相关建议。</w:t>
      </w:r>
    </w:p>
    <w:p w:rsidR="00DF7D4B" w:rsidRPr="005F37AC" w:rsidRDefault="00DF7D4B" w:rsidP="001D4F5A">
      <w:pPr>
        <w:spacing w:after="240" w:line="360" w:lineRule="exact"/>
        <w:ind w:firstLineChars="200" w:firstLine="31680"/>
        <w:rPr>
          <w:szCs w:val="21"/>
        </w:rPr>
      </w:pPr>
      <w:r w:rsidRPr="005F37AC">
        <w:rPr>
          <w:rFonts w:hint="eastAsia"/>
          <w:szCs w:val="21"/>
        </w:rPr>
        <w:t>签署劳动、就业和社会保障部第</w:t>
      </w:r>
      <w:r w:rsidRPr="005F37AC">
        <w:rPr>
          <w:rFonts w:hint="eastAsia"/>
          <w:szCs w:val="21"/>
        </w:rPr>
        <w:t>05/2007</w:t>
      </w:r>
      <w:r w:rsidRPr="005F37AC">
        <w:rPr>
          <w:rFonts w:hint="eastAsia"/>
          <w:szCs w:val="21"/>
        </w:rPr>
        <w:t>号决议，成立了负责工作期间暴力问题的顾问办事处（</w:t>
      </w:r>
      <w:r w:rsidRPr="005F37AC">
        <w:rPr>
          <w:rFonts w:hint="eastAsia"/>
          <w:szCs w:val="21"/>
        </w:rPr>
        <w:t>OAVL</w:t>
      </w:r>
      <w:r w:rsidRPr="005F37AC">
        <w:rPr>
          <w:rFonts w:hint="eastAsia"/>
          <w:szCs w:val="21"/>
        </w:rPr>
        <w:t>）以及一个由这方面专家组成的咨询团体。该顾问办事处的工作目标之一是，建议三方委员会的成员与民间社会一起制定相关公共政策草案，预防和消除工作期间的暴力行为并为受害者提供救助。</w:t>
      </w:r>
    </w:p>
    <w:p w:rsidR="00DF7D4B" w:rsidRPr="005F37AC" w:rsidRDefault="00DF7D4B" w:rsidP="001D4F5A">
      <w:pPr>
        <w:spacing w:after="240" w:line="360" w:lineRule="exact"/>
        <w:ind w:firstLineChars="200" w:firstLine="31680"/>
        <w:rPr>
          <w:szCs w:val="21"/>
        </w:rPr>
      </w:pPr>
      <w:r w:rsidRPr="005F37AC">
        <w:rPr>
          <w:rFonts w:hint="eastAsia"/>
          <w:szCs w:val="21"/>
        </w:rPr>
        <w:t>制作了用于宣传的光盘，其中包括了关于工作期间暴力问题的基本概念、相关标准规范、已判决的案例和统计数据。</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制作并散发各种宣传册，向人们揭示女性在劳务市场中的不利处境，这些宣传册主要包括下列主题：“妇女和劳动：总体特点”，“男女之间的工资差距”，“工作期间的暴力行为”，“跟踪《女性工会配额法》”。</w:t>
      </w:r>
    </w:p>
    <w:p w:rsidR="00DF7D4B" w:rsidRPr="005F37AC" w:rsidRDefault="00DF7D4B" w:rsidP="00342E84">
      <w:pPr>
        <w:pStyle w:val="H1"/>
        <w:spacing w:before="120"/>
        <w:rPr>
          <w:rFonts w:hint="eastAsia"/>
        </w:rPr>
      </w:pPr>
      <w:r w:rsidRPr="005F37AC">
        <w:rPr>
          <w:rFonts w:hint="eastAsia"/>
        </w:rPr>
        <w:t>全国妇女委员会</w:t>
      </w:r>
    </w:p>
    <w:p w:rsidR="00DF7D4B" w:rsidRPr="005F37AC" w:rsidRDefault="00DF7D4B" w:rsidP="001D4F5A">
      <w:pPr>
        <w:spacing w:after="240" w:line="360" w:lineRule="exact"/>
        <w:ind w:firstLineChars="200" w:firstLine="31680"/>
        <w:rPr>
          <w:szCs w:val="21"/>
        </w:rPr>
      </w:pPr>
      <w:r w:rsidRPr="005F37AC">
        <w:rPr>
          <w:rFonts w:hint="eastAsia"/>
          <w:szCs w:val="21"/>
        </w:rPr>
        <w:t>开展主题为“妇女、平等和劳动”的国家师资培养计划，目的是通过提高妇女的能力和地位，使妇女参与生产劳动，改善妇女在劳务市场中的处境。在全面开设培训班，并提供授课教材。编撰并出版专门的培训材料，如关于“妇女的处境和地位”、“妇女权利属于人权”、“妇女和劳务世界”和“妇女和生产活动”。</w:t>
      </w:r>
      <w:r w:rsidRPr="005F37AC">
        <w:rPr>
          <w:szCs w:val="21"/>
        </w:rPr>
        <w:t>2006</w:t>
      </w:r>
      <w:r w:rsidRPr="005F37AC">
        <w:rPr>
          <w:rFonts w:hint="eastAsia"/>
          <w:szCs w:val="21"/>
        </w:rPr>
        <w:t>年，在国家师资培养计划中增加了其他专题，如营销、合作化方式、劳务权利、福利待遇、非正式工作的价值以及小额贷款。出版新教材（</w:t>
      </w:r>
      <w:r w:rsidRPr="005F37AC">
        <w:rPr>
          <w:rFonts w:hint="eastAsia"/>
          <w:szCs w:val="21"/>
        </w:rPr>
        <w:t>2007</w:t>
      </w:r>
      <w:r w:rsidRPr="005F37AC">
        <w:rPr>
          <w:rFonts w:hint="eastAsia"/>
          <w:szCs w:val="21"/>
        </w:rPr>
        <w:t>年版），并为下列组织机构提供培训和技术援助：</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民间社会组织：阿根廷农村劳动力和码头工人联盟（</w:t>
      </w:r>
      <w:r w:rsidRPr="005F37AC">
        <w:rPr>
          <w:rFonts w:hint="eastAsia"/>
          <w:szCs w:val="21"/>
        </w:rPr>
        <w:t>UATRE</w:t>
      </w:r>
      <w:r w:rsidRPr="005F37AC">
        <w:rPr>
          <w:rFonts w:hint="eastAsia"/>
          <w:szCs w:val="21"/>
        </w:rPr>
        <w:t>）及其全国妇女网，妇女社会和政策研究所（</w:t>
      </w:r>
      <w:r w:rsidRPr="005F37AC">
        <w:rPr>
          <w:rFonts w:hint="eastAsia"/>
          <w:szCs w:val="21"/>
        </w:rPr>
        <w:t>ISPM</w:t>
      </w:r>
      <w:r w:rsidRPr="005F37AC">
        <w:rPr>
          <w:rFonts w:hint="eastAsia"/>
          <w:szCs w:val="21"/>
        </w:rPr>
        <w:t>），“埃尔维拉夫人”妇女调查和研究中心，建议基金会，阿根廷共和国家庭主妇工会（</w:t>
      </w:r>
      <w:r w:rsidRPr="005F37AC">
        <w:rPr>
          <w:szCs w:val="21"/>
        </w:rPr>
        <w:t>SACRA</w:t>
      </w:r>
      <w:r w:rsidRPr="005F37AC">
        <w:rPr>
          <w:rFonts w:hint="eastAsia"/>
          <w:szCs w:val="21"/>
        </w:rPr>
        <w:t>），全国团结妇女网络，土地和住房联合会。其中，直接培训</w:t>
      </w:r>
      <w:r w:rsidRPr="005F37AC">
        <w:rPr>
          <w:rFonts w:hint="eastAsia"/>
          <w:szCs w:val="21"/>
        </w:rPr>
        <w:t>450</w:t>
      </w:r>
      <w:r w:rsidRPr="005F37AC">
        <w:rPr>
          <w:rFonts w:hint="eastAsia"/>
          <w:szCs w:val="21"/>
        </w:rPr>
        <w:t>人，间接培训</w:t>
      </w:r>
      <w:r w:rsidRPr="005F37AC">
        <w:rPr>
          <w:rFonts w:hint="eastAsia"/>
          <w:szCs w:val="21"/>
        </w:rPr>
        <w:t>2</w:t>
      </w:r>
      <w:r w:rsidR="00E9648A">
        <w:rPr>
          <w:rFonts w:hint="eastAsia"/>
          <w:szCs w:val="21"/>
        </w:rPr>
        <w:t xml:space="preserve"> </w:t>
      </w:r>
      <w:r w:rsidRPr="005F37AC">
        <w:rPr>
          <w:rFonts w:hint="eastAsia"/>
          <w:szCs w:val="21"/>
        </w:rPr>
        <w:t>250</w:t>
      </w:r>
      <w:r w:rsidRPr="005F37AC">
        <w:rPr>
          <w:rFonts w:hint="eastAsia"/>
          <w:szCs w:val="21"/>
        </w:rPr>
        <w:t>人。</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在地区和省范围内举办讲座，为全国各省市妇女机构和其他政府机构培养师资力量，其中涉及丘布特省、恩特雷里奥斯省、科尔多瓦省、圣克鲁斯省和卡塔马卡省，直接培训</w:t>
      </w:r>
      <w:r w:rsidRPr="005F37AC">
        <w:rPr>
          <w:rFonts w:hint="eastAsia"/>
          <w:szCs w:val="21"/>
        </w:rPr>
        <w:t>1</w:t>
      </w:r>
      <w:r w:rsidR="00E9648A">
        <w:rPr>
          <w:rFonts w:hint="eastAsia"/>
          <w:szCs w:val="21"/>
        </w:rPr>
        <w:t xml:space="preserve"> </w:t>
      </w:r>
      <w:r w:rsidRPr="005F37AC">
        <w:rPr>
          <w:rFonts w:hint="eastAsia"/>
          <w:szCs w:val="21"/>
        </w:rPr>
        <w:t>063</w:t>
      </w:r>
      <w:r w:rsidRPr="005F37AC">
        <w:rPr>
          <w:rFonts w:hint="eastAsia"/>
          <w:szCs w:val="21"/>
        </w:rPr>
        <w:t>人，间接培训</w:t>
      </w:r>
      <w:r w:rsidRPr="005F37AC">
        <w:rPr>
          <w:rFonts w:hint="eastAsia"/>
          <w:szCs w:val="21"/>
        </w:rPr>
        <w:t>5</w:t>
      </w:r>
      <w:r w:rsidR="00E9648A">
        <w:rPr>
          <w:rFonts w:hint="eastAsia"/>
          <w:szCs w:val="21"/>
        </w:rPr>
        <w:t xml:space="preserve"> </w:t>
      </w:r>
      <w:r w:rsidRPr="005F37AC">
        <w:rPr>
          <w:rFonts w:hint="eastAsia"/>
          <w:szCs w:val="21"/>
        </w:rPr>
        <w:t>315</w:t>
      </w:r>
      <w:r w:rsidRPr="005F37AC">
        <w:rPr>
          <w:rFonts w:hint="eastAsia"/>
          <w:szCs w:val="21"/>
        </w:rPr>
        <w:t>人。</w:t>
      </w:r>
      <w:r w:rsidRPr="005F37AC">
        <w:rPr>
          <w:i/>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在地区范围内，为《加强家庭和社会投资促进计划》项目的组织者和参与者举办讲座，直接培训</w:t>
      </w:r>
      <w:r w:rsidRPr="005F37AC">
        <w:rPr>
          <w:rFonts w:hint="eastAsia"/>
          <w:szCs w:val="21"/>
        </w:rPr>
        <w:t>420</w:t>
      </w:r>
      <w:r w:rsidRPr="005F37AC">
        <w:rPr>
          <w:rFonts w:hint="eastAsia"/>
          <w:szCs w:val="21"/>
        </w:rPr>
        <w:t>人，间接培训</w:t>
      </w:r>
      <w:r w:rsidRPr="005F37AC">
        <w:rPr>
          <w:rFonts w:hint="eastAsia"/>
          <w:szCs w:val="21"/>
        </w:rPr>
        <w:t>2</w:t>
      </w:r>
      <w:r w:rsidR="00E9648A">
        <w:rPr>
          <w:rFonts w:hint="eastAsia"/>
          <w:szCs w:val="21"/>
        </w:rPr>
        <w:t xml:space="preserve"> </w:t>
      </w:r>
      <w:r w:rsidRPr="005F37AC">
        <w:rPr>
          <w:rFonts w:hint="eastAsia"/>
          <w:szCs w:val="21"/>
        </w:rPr>
        <w:t>100</w:t>
      </w:r>
      <w:r w:rsidRPr="005F37AC">
        <w:rPr>
          <w:rFonts w:hint="eastAsia"/>
          <w:szCs w:val="21"/>
        </w:rPr>
        <w:t>人。</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举办由各地妇女机构和省市官员参加的联邦计划讲座，直接培训</w:t>
      </w:r>
      <w:r w:rsidRPr="005F37AC">
        <w:rPr>
          <w:rFonts w:hint="eastAsia"/>
          <w:szCs w:val="21"/>
        </w:rPr>
        <w:t>200</w:t>
      </w:r>
      <w:r w:rsidRPr="005F37AC">
        <w:rPr>
          <w:rFonts w:hint="eastAsia"/>
          <w:szCs w:val="21"/>
        </w:rPr>
        <w:t>人，间接培训</w:t>
      </w:r>
      <w:r w:rsidRPr="005F37AC">
        <w:rPr>
          <w:rFonts w:hint="eastAsia"/>
          <w:szCs w:val="21"/>
        </w:rPr>
        <w:t>1</w:t>
      </w:r>
      <w:r w:rsidR="00E9648A">
        <w:rPr>
          <w:rFonts w:hint="eastAsia"/>
          <w:szCs w:val="21"/>
        </w:rPr>
        <w:t xml:space="preserve"> </w:t>
      </w:r>
      <w:r w:rsidRPr="005F37AC">
        <w:rPr>
          <w:rFonts w:hint="eastAsia"/>
          <w:szCs w:val="21"/>
        </w:rPr>
        <w:t>000</w:t>
      </w:r>
      <w:r w:rsidRPr="005F37AC">
        <w:rPr>
          <w:rFonts w:hint="eastAsia"/>
          <w:szCs w:val="21"/>
        </w:rPr>
        <w:t>人。</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全国妇女委员会加入了国家小额贷款促进委员会的领导机关，目的是进一步将性别问题融入社会经济以及小额贷款支持的项目当中（第</w:t>
      </w:r>
      <w:r w:rsidRPr="005F37AC">
        <w:rPr>
          <w:rFonts w:hint="eastAsia"/>
          <w:szCs w:val="21"/>
        </w:rPr>
        <w:t>26117</w:t>
      </w:r>
      <w:r w:rsidRPr="005F37AC">
        <w:rPr>
          <w:rFonts w:hint="eastAsia"/>
          <w:szCs w:val="21"/>
        </w:rPr>
        <w:t>号法律）（</w:t>
      </w:r>
      <w:r w:rsidRPr="005F37AC">
        <w:rPr>
          <w:rFonts w:hint="eastAsia"/>
          <w:szCs w:val="21"/>
        </w:rPr>
        <w:t>2006</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面向各省市妇女机构、民间社会组织和社会运动团体（火地岛省、胡胡伊省、门多萨省、福莫萨省、科连特斯省、拉潘帕省和卡塔马卡省），举办了针对《小额贷款和生产项目管理促进法》的宣传和培训活动，据统计，总计有</w:t>
      </w:r>
      <w:r w:rsidRPr="005F37AC">
        <w:rPr>
          <w:rFonts w:hint="eastAsia"/>
          <w:szCs w:val="21"/>
        </w:rPr>
        <w:t>543</w:t>
      </w:r>
      <w:r w:rsidRPr="005F37AC">
        <w:rPr>
          <w:rFonts w:hint="eastAsia"/>
          <w:szCs w:val="21"/>
        </w:rPr>
        <w:t>人参加了这些活动（</w:t>
      </w:r>
      <w:r w:rsidRPr="005F37AC">
        <w:rPr>
          <w:rFonts w:hint="eastAsia"/>
          <w:szCs w:val="21"/>
        </w:rPr>
        <w:t>2006-2007</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关注的另一个问题是人们往往会忽视和轻视那些家务劳动或非正式工作。委员会认为应通过那些旨在实现性别平等的举措和公共政策加以解决，因为从事这些工作的大多数都是女性，而这又决定了妇女遭受歧视和不公平待遇的处境。目前，已经就解决这一问题开展了各种调查工作、参加了各种国际会议、并发布了相关信息资料，具体如下所示：</w:t>
      </w:r>
    </w:p>
    <w:p w:rsidR="00DF7D4B" w:rsidRPr="005F37AC" w:rsidRDefault="00DF7D4B" w:rsidP="001D4F5A">
      <w:pPr>
        <w:spacing w:after="240" w:line="360" w:lineRule="exact"/>
        <w:ind w:firstLineChars="200" w:firstLine="31680"/>
        <w:rPr>
          <w:szCs w:val="21"/>
        </w:rPr>
      </w:pPr>
      <w:r w:rsidRPr="005F37AC">
        <w:rPr>
          <w:rFonts w:hint="eastAsia"/>
          <w:szCs w:val="21"/>
        </w:rPr>
        <w:t>在西班牙合作机构和西班牙大使馆的技术援助下，面向全国妇女机构的代表以及相关国家机构和省级机构的工作人员举办了题为“从性别角度对时间利用情况进行计算的方法”的讲座和培训</w:t>
      </w:r>
      <w:r w:rsidR="00E9648A">
        <w:rPr>
          <w:rFonts w:hint="eastAsia"/>
          <w:szCs w:val="21"/>
        </w:rPr>
        <w:t>（</w:t>
      </w:r>
      <w:r w:rsidR="00E9648A">
        <w:rPr>
          <w:rFonts w:hint="eastAsia"/>
          <w:szCs w:val="21"/>
        </w:rPr>
        <w:t>2005</w:t>
      </w:r>
      <w:r w:rsidR="00E9648A">
        <w:rPr>
          <w:rFonts w:hint="eastAsia"/>
          <w:szCs w:val="21"/>
        </w:rPr>
        <w:t>年）</w:t>
      </w:r>
      <w:r w:rsidRPr="005F37AC">
        <w:rPr>
          <w:rFonts w:hint="eastAsia"/>
          <w:szCs w:val="21"/>
        </w:rPr>
        <w:t>。另外，与联邦妇女委员会，里奥加列戈斯市、圣克鲁斯市和布宜诺斯艾利斯市共同组织了培训工作（</w:t>
      </w:r>
      <w:r w:rsidRPr="005F37AC">
        <w:rPr>
          <w:szCs w:val="21"/>
        </w:rPr>
        <w:t>2005</w:t>
      </w:r>
      <w:r w:rsidRPr="005F37AC">
        <w:rPr>
          <w:rFonts w:hint="eastAsia"/>
          <w:szCs w:val="21"/>
        </w:rPr>
        <w:t>年）。</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西班牙国际合作机构、西班牙大使馆和阿根廷全国妇女委员会于</w:t>
      </w:r>
      <w:r w:rsidRPr="005F37AC">
        <w:rPr>
          <w:rFonts w:hint="eastAsia"/>
          <w:szCs w:val="21"/>
        </w:rPr>
        <w:t>2006</w:t>
      </w:r>
      <w:r w:rsidRPr="005F37AC">
        <w:rPr>
          <w:rFonts w:hint="eastAsia"/>
          <w:szCs w:val="21"/>
        </w:rPr>
        <w:t>年</w:t>
      </w:r>
      <w:r w:rsidRPr="005F37AC">
        <w:rPr>
          <w:rFonts w:hint="eastAsia"/>
          <w:szCs w:val="21"/>
        </w:rPr>
        <w:t>3</w:t>
      </w:r>
      <w:r w:rsidRPr="005F37AC">
        <w:rPr>
          <w:rFonts w:hint="eastAsia"/>
          <w:szCs w:val="21"/>
        </w:rPr>
        <w:t>月在布宜诺斯艾利斯自治市共同出版了一本书，书名为《谈论妇女就是谈论工作</w:t>
      </w:r>
      <w:r w:rsidR="00342E84">
        <w:rPr>
          <w:rFonts w:hint="eastAsia"/>
          <w:szCs w:val="21"/>
        </w:rPr>
        <w:t>–</w:t>
      </w:r>
      <w:r w:rsidRPr="005F37AC">
        <w:rPr>
          <w:rFonts w:hint="eastAsia"/>
          <w:szCs w:val="21"/>
        </w:rPr>
        <w:t>从性别角度对时间利用情况进行计算的方法》，并将该书下发给国家、省和地方政府机构</w:t>
      </w:r>
      <w:r w:rsidR="00E9648A">
        <w:rPr>
          <w:rFonts w:hint="eastAsia"/>
          <w:szCs w:val="21"/>
        </w:rPr>
        <w:t>，</w:t>
      </w:r>
      <w:r w:rsidRPr="005F37AC">
        <w:rPr>
          <w:rFonts w:hint="eastAsia"/>
          <w:szCs w:val="21"/>
        </w:rPr>
        <w:t>以及民间社会专业组织，如大学和工会研究中心。</w:t>
      </w:r>
    </w:p>
    <w:p w:rsidR="00DF7D4B" w:rsidRPr="005F37AC" w:rsidRDefault="00DF7D4B" w:rsidP="001D4F5A">
      <w:pPr>
        <w:spacing w:after="240" w:line="360" w:lineRule="exact"/>
        <w:ind w:firstLineChars="200" w:firstLine="31680"/>
        <w:rPr>
          <w:rStyle w:val="Strong"/>
          <w:b w:val="0"/>
          <w:szCs w:val="21"/>
        </w:rPr>
      </w:pPr>
      <w:r w:rsidRPr="005F37AC">
        <w:rPr>
          <w:rStyle w:val="Strong"/>
          <w:rFonts w:hint="eastAsia"/>
          <w:b w:val="0"/>
          <w:szCs w:val="21"/>
        </w:rPr>
        <w:t>起草了《关于阿根廷家务劳动经济的报告》并对从事家务劳动的女性贡献进行了量化，在此基础上向</w:t>
      </w:r>
      <w:r w:rsidRPr="005F37AC">
        <w:rPr>
          <w:rFonts w:hint="eastAsia"/>
          <w:szCs w:val="21"/>
        </w:rPr>
        <w:t>第十届</w:t>
      </w:r>
      <w:r w:rsidRPr="005F37AC">
        <w:rPr>
          <w:szCs w:val="21"/>
        </w:rPr>
        <w:t>拉丁美洲和加勒比</w:t>
      </w:r>
      <w:r w:rsidRPr="005F37AC">
        <w:rPr>
          <w:rFonts w:hint="eastAsia"/>
          <w:szCs w:val="21"/>
        </w:rPr>
        <w:t>地区妇女会议（厄瓜多尔首都基多）提交了国家报告（</w:t>
      </w:r>
      <w:r w:rsidRPr="005F37AC">
        <w:rPr>
          <w:rFonts w:hint="eastAsia"/>
          <w:szCs w:val="21"/>
        </w:rPr>
        <w:t>2007</w:t>
      </w:r>
      <w:r w:rsidRPr="005F37AC">
        <w:rPr>
          <w:rFonts w:hint="eastAsia"/>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参加各种国际专题活动：</w:t>
      </w:r>
      <w:r w:rsidRPr="005F37AC">
        <w:rPr>
          <w:rFonts w:hint="eastAsia"/>
          <w:szCs w:val="21"/>
        </w:rPr>
        <w:t>2005</w:t>
      </w:r>
      <w:r w:rsidRPr="005F37AC">
        <w:rPr>
          <w:rFonts w:hint="eastAsia"/>
          <w:szCs w:val="21"/>
        </w:rPr>
        <w:t>年</w:t>
      </w:r>
      <w:r w:rsidRPr="005F37AC">
        <w:rPr>
          <w:rFonts w:hint="eastAsia"/>
          <w:szCs w:val="21"/>
        </w:rPr>
        <w:t>11</w:t>
      </w:r>
      <w:r w:rsidRPr="005F37AC">
        <w:rPr>
          <w:rFonts w:hint="eastAsia"/>
          <w:szCs w:val="21"/>
        </w:rPr>
        <w:t>月在墨西哥举行的第七届国际性别统计会议，以及联合国妇女发展基金会（</w:t>
      </w:r>
      <w:r w:rsidR="00E9648A">
        <w:rPr>
          <w:rFonts w:hint="eastAsia"/>
          <w:szCs w:val="21"/>
        </w:rPr>
        <w:t>妇发基金</w:t>
      </w:r>
      <w:r w:rsidRPr="005F37AC">
        <w:rPr>
          <w:rFonts w:hint="eastAsia"/>
          <w:szCs w:val="21"/>
        </w:rPr>
        <w:t>）和联合国开发计划署（</w:t>
      </w:r>
      <w:r w:rsidR="00E9648A">
        <w:rPr>
          <w:rFonts w:hint="eastAsia"/>
          <w:szCs w:val="21"/>
        </w:rPr>
        <w:t>开发署</w:t>
      </w:r>
      <w:r w:rsidRPr="005F37AC">
        <w:rPr>
          <w:rFonts w:hint="eastAsia"/>
          <w:szCs w:val="21"/>
        </w:rPr>
        <w:t>）于</w:t>
      </w:r>
      <w:r w:rsidRPr="005F37AC">
        <w:rPr>
          <w:rFonts w:hint="eastAsia"/>
          <w:szCs w:val="21"/>
        </w:rPr>
        <w:t>2006</w:t>
      </w:r>
      <w:r w:rsidRPr="005F37AC">
        <w:rPr>
          <w:rFonts w:hint="eastAsia"/>
          <w:szCs w:val="21"/>
        </w:rPr>
        <w:t>年</w:t>
      </w:r>
      <w:r w:rsidRPr="005F37AC">
        <w:rPr>
          <w:rFonts w:hint="eastAsia"/>
          <w:szCs w:val="21"/>
        </w:rPr>
        <w:t>11</w:t>
      </w:r>
      <w:r w:rsidRPr="005F37AC">
        <w:rPr>
          <w:rFonts w:hint="eastAsia"/>
          <w:szCs w:val="21"/>
        </w:rPr>
        <w:t>月</w:t>
      </w:r>
      <w:r w:rsidRPr="005F37AC">
        <w:rPr>
          <w:rFonts w:hint="eastAsia"/>
          <w:szCs w:val="21"/>
        </w:rPr>
        <w:t>27-28</w:t>
      </w:r>
      <w:r w:rsidRPr="005F37AC">
        <w:rPr>
          <w:rFonts w:hint="eastAsia"/>
          <w:szCs w:val="21"/>
        </w:rPr>
        <w:t>日在乌拉圭首都蒙得维的亚市举办的关于“时间利用和非正式工作调查”的技术会议，主要目的是进行技术和信息交流，满足国家在制定妇女事务公共政策时对基础信息的需求。</w:t>
      </w:r>
    </w:p>
    <w:p w:rsidR="00DF7D4B" w:rsidRPr="005F37AC" w:rsidRDefault="00DF7D4B" w:rsidP="001D4F5A">
      <w:pPr>
        <w:spacing w:after="240" w:line="360" w:lineRule="exact"/>
        <w:ind w:firstLineChars="200" w:firstLine="31680"/>
        <w:rPr>
          <w:szCs w:val="21"/>
        </w:rPr>
      </w:pPr>
      <w:r w:rsidRPr="005F37AC">
        <w:rPr>
          <w:rFonts w:hint="eastAsia"/>
          <w:szCs w:val="21"/>
        </w:rPr>
        <w:t>在全国妇女委员会的官方网站上（</w:t>
      </w:r>
      <w:r w:rsidRPr="00E6769C">
        <w:rPr>
          <w:szCs w:val="21"/>
        </w:rPr>
        <w:t>www.cnm.gov.ar</w:t>
      </w:r>
      <w:r w:rsidRPr="005F37AC">
        <w:rPr>
          <w:rFonts w:hint="eastAsia"/>
          <w:szCs w:val="21"/>
        </w:rPr>
        <w:t>）发起名为“妇女们来倾诉：我们来谈谈女性的工作问题”的时间利用情况在线调查（</w:t>
      </w:r>
      <w:r w:rsidRPr="005F37AC">
        <w:rPr>
          <w:szCs w:val="21"/>
        </w:rPr>
        <w:t>2006-2007</w:t>
      </w:r>
      <w:r w:rsidRPr="005F37AC">
        <w:rPr>
          <w:rFonts w:hint="eastAsia"/>
          <w:szCs w:val="21"/>
        </w:rPr>
        <w:t>年）。通过调查，不仅可以了解那些不同年龄层次、不同社会经济水平、不同家庭和不同家庭人口的人群是如何分配时间的，还可以对</w:t>
      </w:r>
      <w:r w:rsidRPr="005F37AC">
        <w:rPr>
          <w:rFonts w:hint="eastAsia"/>
          <w:szCs w:val="21"/>
        </w:rPr>
        <w:t>1998</w:t>
      </w:r>
      <w:r w:rsidRPr="005F37AC">
        <w:rPr>
          <w:rFonts w:hint="eastAsia"/>
          <w:szCs w:val="21"/>
        </w:rPr>
        <w:t>年</w:t>
      </w:r>
      <w:r w:rsidRPr="005F37AC">
        <w:rPr>
          <w:rFonts w:hint="eastAsia"/>
          <w:szCs w:val="21"/>
        </w:rPr>
        <w:t>11</w:t>
      </w:r>
      <w:r w:rsidRPr="005F37AC">
        <w:rPr>
          <w:rFonts w:hint="eastAsia"/>
          <w:szCs w:val="21"/>
        </w:rPr>
        <w:t>月和</w:t>
      </w:r>
      <w:r w:rsidRPr="005F37AC">
        <w:rPr>
          <w:rFonts w:hint="eastAsia"/>
          <w:szCs w:val="21"/>
        </w:rPr>
        <w:t>12</w:t>
      </w:r>
      <w:r w:rsidRPr="005F37AC">
        <w:rPr>
          <w:rFonts w:hint="eastAsia"/>
          <w:szCs w:val="21"/>
        </w:rPr>
        <w:t>月在布宜诺斯艾利斯自治市组织调查的结果（见《谈论妇女就是谈论工作</w:t>
      </w:r>
      <w:r w:rsidRPr="005F37AC">
        <w:rPr>
          <w:rFonts w:hint="eastAsia"/>
          <w:szCs w:val="21"/>
        </w:rPr>
        <w:t>-</w:t>
      </w:r>
      <w:r w:rsidRPr="005F37AC">
        <w:rPr>
          <w:rFonts w:hint="eastAsia"/>
          <w:szCs w:val="21"/>
        </w:rPr>
        <w:t>从性别角度对时间利用情况进行计算的方法》一书）进行更新。</w:t>
      </w:r>
    </w:p>
    <w:p w:rsidR="00DF7D4B" w:rsidRPr="005F37AC" w:rsidRDefault="00DF7D4B" w:rsidP="001D4F5A">
      <w:pPr>
        <w:spacing w:after="240" w:line="360" w:lineRule="exact"/>
        <w:ind w:firstLineChars="200" w:firstLine="31680"/>
        <w:rPr>
          <w:rFonts w:hint="eastAsia"/>
          <w:szCs w:val="21"/>
        </w:rPr>
      </w:pPr>
      <w:r w:rsidRPr="005F37AC">
        <w:rPr>
          <w:rStyle w:val="Strong"/>
          <w:rFonts w:hint="eastAsia"/>
          <w:b w:val="0"/>
          <w:szCs w:val="21"/>
        </w:rPr>
        <w:t>召开了一次关于“时间利用”问题的视频会议，来自西班牙、阿根廷和</w:t>
      </w:r>
      <w:r w:rsidRPr="005F37AC">
        <w:rPr>
          <w:szCs w:val="21"/>
        </w:rPr>
        <w:t>拉加经委会</w:t>
      </w:r>
      <w:r w:rsidRPr="005F37AC">
        <w:rPr>
          <w:rFonts w:hint="eastAsia"/>
          <w:szCs w:val="21"/>
        </w:rPr>
        <w:t>的</w:t>
      </w:r>
      <w:r w:rsidRPr="005F37AC">
        <w:rPr>
          <w:rStyle w:val="Strong"/>
          <w:rFonts w:hint="eastAsia"/>
          <w:b w:val="0"/>
          <w:szCs w:val="21"/>
        </w:rPr>
        <w:t>专家参加了此次会议（</w:t>
      </w:r>
      <w:r w:rsidRPr="005F37AC">
        <w:rPr>
          <w:rStyle w:val="Strong"/>
          <w:b w:val="0"/>
          <w:szCs w:val="21"/>
        </w:rPr>
        <w:t>2007</w:t>
      </w:r>
      <w:r w:rsidRPr="005F37AC">
        <w:rPr>
          <w:rStyle w:val="Strong"/>
          <w:rFonts w:hint="eastAsia"/>
          <w:b w:val="0"/>
          <w:szCs w:val="21"/>
        </w:rPr>
        <w:t>年）。</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全国妇女委员会认为妇女也可以享受与男性相同的退休待遇，因为国家已经出台了新的退休条例，并且经过与国家社会保障管理局（</w:t>
      </w:r>
      <w:r w:rsidRPr="005F37AC">
        <w:rPr>
          <w:szCs w:val="21"/>
        </w:rPr>
        <w:t>ANSES</w:t>
      </w:r>
      <w:r w:rsidRPr="005F37AC">
        <w:rPr>
          <w:rFonts w:hint="eastAsia"/>
          <w:szCs w:val="21"/>
        </w:rPr>
        <w:t>）和阿根廷共和国家庭主妇联合会（</w:t>
      </w:r>
      <w:r w:rsidRPr="005F37AC">
        <w:rPr>
          <w:szCs w:val="21"/>
        </w:rPr>
        <w:t>SACRA</w:t>
      </w:r>
      <w:r w:rsidRPr="005F37AC">
        <w:rPr>
          <w:rFonts w:hint="eastAsia"/>
          <w:szCs w:val="21"/>
        </w:rPr>
        <w:t>）进行协调，制定了《针对福利待遇的认识、培训和宣传计划》，目的是为培训国家、省级和市级政府部门的相关人员（妇女机构和社会发展机构的人员，特别是社区综合服务中心、征信中心、社会发展部国家危机救助局和老年人事务局的人员、社会救助志愿者、国家社会服务局的人员）和非政府部门的人员（致力于妇女事务的非政府组织的相关人员，如退休人员中心、老龄组织等非政府组织的人员），针对《提前退休法》和其他法律法规关于福利待遇问题的规定提供咨询服务。举办培训班和讲座，编印图文和音像教学资料。据统计，已举办</w:t>
      </w:r>
      <w:r w:rsidRPr="005F37AC">
        <w:rPr>
          <w:rFonts w:hint="eastAsia"/>
          <w:szCs w:val="21"/>
        </w:rPr>
        <w:t>49</w:t>
      </w:r>
      <w:r w:rsidRPr="005F37AC">
        <w:rPr>
          <w:rFonts w:hint="eastAsia"/>
          <w:szCs w:val="21"/>
        </w:rPr>
        <w:t>期培训班，直接培训</w:t>
      </w:r>
      <w:r w:rsidRPr="005F37AC">
        <w:rPr>
          <w:rFonts w:hint="eastAsia"/>
          <w:szCs w:val="21"/>
        </w:rPr>
        <w:t>1</w:t>
      </w:r>
      <w:r w:rsidR="00E9648A">
        <w:rPr>
          <w:rFonts w:hint="eastAsia"/>
          <w:szCs w:val="21"/>
        </w:rPr>
        <w:t xml:space="preserve"> </w:t>
      </w:r>
      <w:r w:rsidRPr="005F37AC">
        <w:rPr>
          <w:rFonts w:hint="eastAsia"/>
          <w:szCs w:val="21"/>
        </w:rPr>
        <w:t>803</w:t>
      </w:r>
      <w:r w:rsidRPr="005F37AC">
        <w:rPr>
          <w:rFonts w:hint="eastAsia"/>
          <w:szCs w:val="21"/>
        </w:rPr>
        <w:t>人，间接培训</w:t>
      </w:r>
      <w:r w:rsidRPr="005F37AC">
        <w:rPr>
          <w:rFonts w:hint="eastAsia"/>
          <w:szCs w:val="21"/>
        </w:rPr>
        <w:t>23</w:t>
      </w:r>
      <w:r w:rsidR="00E9648A">
        <w:rPr>
          <w:rFonts w:hint="eastAsia"/>
          <w:szCs w:val="21"/>
        </w:rPr>
        <w:t xml:space="preserve"> </w:t>
      </w:r>
      <w:r w:rsidRPr="005F37AC">
        <w:rPr>
          <w:rFonts w:hint="eastAsia"/>
          <w:szCs w:val="21"/>
        </w:rPr>
        <w:t>000</w:t>
      </w:r>
      <w:r w:rsidRPr="005F37AC">
        <w:rPr>
          <w:rFonts w:hint="eastAsia"/>
          <w:szCs w:val="21"/>
        </w:rPr>
        <w:t>人。</w:t>
      </w:r>
      <w:r w:rsidRPr="005F37AC">
        <w:rPr>
          <w:i/>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按照与国家社会协作与经济事务局（</w:t>
      </w:r>
      <w:r w:rsidRPr="005F37AC">
        <w:rPr>
          <w:rFonts w:hint="eastAsia"/>
          <w:szCs w:val="21"/>
        </w:rPr>
        <w:t>INAES</w:t>
      </w:r>
      <w:r w:rsidRPr="005F37AC">
        <w:rPr>
          <w:rFonts w:hint="eastAsia"/>
          <w:szCs w:val="21"/>
        </w:rPr>
        <w:t>）签署的协议，为一家已经恢复生产的纺织企业女工提供顾问咨询服务，帮助她们组成合作团体。全国妇女委员会还与国家社会协作与经济事务局共同举办了题为“协作、营销与性别”的培训（</w:t>
      </w:r>
      <w:r w:rsidRPr="005F37AC">
        <w:rPr>
          <w:rFonts w:hint="eastAsia"/>
          <w:szCs w:val="21"/>
        </w:rPr>
        <w:t>2007</w:t>
      </w:r>
      <w:r w:rsidRPr="005F37AC">
        <w:rPr>
          <w:rFonts w:hint="eastAsia"/>
          <w:szCs w:val="21"/>
        </w:rPr>
        <w:t>年），接受培训的人员达到</w:t>
      </w:r>
      <w:r w:rsidRPr="005F37AC">
        <w:rPr>
          <w:szCs w:val="21"/>
        </w:rPr>
        <w:t>60</w:t>
      </w:r>
      <w:r w:rsidRPr="005F37AC">
        <w:rPr>
          <w:rFonts w:hint="eastAsia"/>
          <w:szCs w:val="21"/>
        </w:rPr>
        <w:t>人。</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最后，与已经恢复生产的纺织企业女工举行多次座谈，在国家社会协作与经济事务局的指导下，组成劳动合作团体，并承诺对组成合作团体的女性进行培训，教会她们如何制定经营计划和进行市场营销等知识（</w:t>
      </w:r>
      <w:r w:rsidRPr="005F37AC">
        <w:rPr>
          <w:rFonts w:hint="eastAsia"/>
          <w:szCs w:val="21"/>
        </w:rPr>
        <w:t>2007</w:t>
      </w:r>
      <w:r w:rsidRPr="005F37AC">
        <w:rPr>
          <w:rFonts w:hint="eastAsia"/>
          <w:szCs w:val="21"/>
        </w:rPr>
        <w:t>年</w:t>
      </w:r>
      <w:r w:rsidRPr="005F37AC">
        <w:rPr>
          <w:rFonts w:hint="eastAsia"/>
          <w:szCs w:val="21"/>
        </w:rPr>
        <w:t>5</w:t>
      </w:r>
      <w:r w:rsidRPr="005F37AC">
        <w:rPr>
          <w:rFonts w:hint="eastAsia"/>
          <w:szCs w:val="21"/>
        </w:rPr>
        <w:t>月至</w:t>
      </w:r>
      <w:r w:rsidRPr="005F37AC">
        <w:rPr>
          <w:rFonts w:hint="eastAsia"/>
          <w:szCs w:val="21"/>
        </w:rPr>
        <w:t>9</w:t>
      </w:r>
      <w:r w:rsidRPr="005F37AC">
        <w:rPr>
          <w:rFonts w:hint="eastAsia"/>
          <w:szCs w:val="21"/>
        </w:rPr>
        <w:t>月）。</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全国妇女委员会还参与了男女工作机会和待遇平等三方委员会的工作，负责校订和分发关于《配额法》的培训教材（</w:t>
      </w:r>
      <w:r w:rsidRPr="005F37AC">
        <w:rPr>
          <w:rFonts w:hint="eastAsia"/>
          <w:szCs w:val="21"/>
        </w:rPr>
        <w:t>2004-2005</w:t>
      </w:r>
      <w:r w:rsidRPr="005F37AC">
        <w:rPr>
          <w:rFonts w:hint="eastAsia"/>
          <w:szCs w:val="21"/>
        </w:rPr>
        <w:t>年）。参与了标准委员会的工作，目的是讨论《反对工作期间暴力行为法》。举办了以工作期间的暴力行为、体面工作和劳务领域中的平等为题目的讲座。与国家反歧视反排外和反种族主义协会共同探讨企业界男女平等问题（</w:t>
      </w:r>
      <w:r w:rsidRPr="005F37AC">
        <w:rPr>
          <w:szCs w:val="21"/>
        </w:rPr>
        <w:t>2004-2007</w:t>
      </w:r>
      <w:r w:rsidRPr="005F37AC">
        <w:rPr>
          <w:rFonts w:hint="eastAsia"/>
          <w:szCs w:val="21"/>
        </w:rPr>
        <w:t>年）。</w:t>
      </w:r>
    </w:p>
    <w:p w:rsidR="00DF7D4B" w:rsidRPr="005F37AC" w:rsidRDefault="00DF7D4B" w:rsidP="005F37AC">
      <w:pPr>
        <w:spacing w:after="240" w:line="360" w:lineRule="exact"/>
        <w:rPr>
          <w:szCs w:val="21"/>
        </w:rPr>
      </w:pPr>
    </w:p>
    <w:p w:rsidR="00DF7D4B" w:rsidRPr="005F37AC" w:rsidRDefault="00DF7D4B" w:rsidP="005F37AC">
      <w:pPr>
        <w:spacing w:after="240" w:line="360" w:lineRule="exact"/>
        <w:rPr>
          <w:rFonts w:hint="eastAsia"/>
          <w:szCs w:val="21"/>
        </w:rPr>
      </w:pPr>
    </w:p>
    <w:p w:rsidR="00DF7D4B" w:rsidRPr="00401BB4" w:rsidRDefault="00E6769C" w:rsidP="00401BB4">
      <w:pPr>
        <w:tabs>
          <w:tab w:val="left" w:pos="3544"/>
        </w:tabs>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E9648A">
        <w:rPr>
          <w:rFonts w:ascii="SimHei" w:eastAsia="SimHei" w:hint="eastAsia"/>
          <w:color w:val="FF0000"/>
          <w:sz w:val="24"/>
          <w:szCs w:val="24"/>
        </w:rPr>
        <w:t>12</w:t>
      </w:r>
      <w:r w:rsidRPr="00401BB4">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szCs w:val="21"/>
        </w:rPr>
      </w:pPr>
      <w:r w:rsidRPr="005F37AC">
        <w:rPr>
          <w:rFonts w:hint="eastAsia"/>
          <w:szCs w:val="21"/>
        </w:rPr>
        <w:t>第</w:t>
      </w:r>
      <w:r w:rsidRPr="005F37AC">
        <w:rPr>
          <w:rFonts w:hint="eastAsia"/>
          <w:szCs w:val="21"/>
        </w:rPr>
        <w:t>25673</w:t>
      </w:r>
      <w:r w:rsidRPr="005F37AC">
        <w:rPr>
          <w:rFonts w:hint="eastAsia"/>
          <w:szCs w:val="21"/>
        </w:rPr>
        <w:t>号国家法律《性健康和负责任生育的国家计划》和第</w:t>
      </w:r>
      <w:r w:rsidRPr="005F37AC">
        <w:rPr>
          <w:rFonts w:hint="eastAsia"/>
          <w:szCs w:val="21"/>
        </w:rPr>
        <w:t>1282/2003</w:t>
      </w:r>
      <w:r w:rsidRPr="005F37AC">
        <w:rPr>
          <w:rFonts w:hint="eastAsia"/>
          <w:szCs w:val="21"/>
        </w:rPr>
        <w:t>号政府条例标志着在尊重人权方面取得了实际性进展，使产妇死亡率、流产住院人数和未成年人生育比例大大降低。其重要性在于强调对健康的关爱，具体来说就是，预防并免费提供避孕措施，提供全面的信息和咨询，早期发现宫颈癌和乳腺癌，鼓励女性参与健康问题、服务质量和普及程度等方面的决策。</w:t>
      </w:r>
    </w:p>
    <w:p w:rsidR="00DF7D4B" w:rsidRPr="005F37AC" w:rsidRDefault="00DF7D4B" w:rsidP="001D4F5A">
      <w:pPr>
        <w:spacing w:after="240" w:line="360" w:lineRule="exact"/>
        <w:ind w:firstLineChars="200" w:firstLine="31680"/>
        <w:rPr>
          <w:rFonts w:eastAsia="MS Mincho"/>
          <w:szCs w:val="21"/>
        </w:rPr>
      </w:pPr>
      <w:r w:rsidRPr="005F37AC">
        <w:rPr>
          <w:rFonts w:hint="eastAsia"/>
          <w:szCs w:val="21"/>
        </w:rPr>
        <w:t>国家计划通过技术援助、组织培训和提供资金达到加强各省专业队伍建设的目的，进一步促进各省计划的实施。</w:t>
      </w:r>
      <w:r w:rsidRPr="005F37AC">
        <w:rPr>
          <w:rFonts w:eastAsia="MS Mincho"/>
          <w:szCs w:val="21"/>
        </w:rPr>
        <w:t xml:space="preserve"> </w:t>
      </w:r>
    </w:p>
    <w:p w:rsidR="00DF7D4B" w:rsidRPr="005F37AC" w:rsidRDefault="00DF7D4B" w:rsidP="001D4F5A">
      <w:pPr>
        <w:spacing w:after="240" w:line="360" w:lineRule="exact"/>
        <w:ind w:firstLineChars="200" w:firstLine="31680"/>
        <w:rPr>
          <w:rFonts w:eastAsia="MS Mincho"/>
          <w:szCs w:val="21"/>
        </w:rPr>
      </w:pPr>
      <w:r w:rsidRPr="005F37AC">
        <w:rPr>
          <w:rFonts w:hint="eastAsia"/>
          <w:szCs w:val="21"/>
        </w:rPr>
        <w:t>在全国</w:t>
      </w:r>
      <w:r w:rsidRPr="005F37AC">
        <w:rPr>
          <w:rFonts w:hint="eastAsia"/>
          <w:szCs w:val="21"/>
        </w:rPr>
        <w:t>24</w:t>
      </w:r>
      <w:r w:rsidRPr="005F37AC">
        <w:rPr>
          <w:rFonts w:hint="eastAsia"/>
          <w:szCs w:val="21"/>
        </w:rPr>
        <w:t>个省集中采购并分配避孕药具，并由各省的公共卫生机构向群众免费发放。针对妇女健康、咨询服务、关注未成年人和避孕技术等课题培养专业卫生队伍。</w:t>
      </w:r>
    </w:p>
    <w:p w:rsidR="00DF7D4B" w:rsidRPr="00E6769C" w:rsidRDefault="00DF7D4B" w:rsidP="001D4F5A">
      <w:pPr>
        <w:spacing w:after="240" w:line="360" w:lineRule="exact"/>
        <w:ind w:firstLineChars="200" w:firstLine="31680"/>
        <w:rPr>
          <w:szCs w:val="21"/>
        </w:rPr>
      </w:pPr>
      <w:r w:rsidRPr="00E6769C">
        <w:rPr>
          <w:rFonts w:hint="eastAsia"/>
          <w:szCs w:val="21"/>
        </w:rPr>
        <w:t>与其他组织机构一起开展关于青少年健康的宣传普及活动，制作并分发各种培训材料和通信资料。支持地方通过电台、电视和其他通信媒体开展宣传活动。</w:t>
      </w:r>
    </w:p>
    <w:p w:rsidR="00DF7D4B" w:rsidRPr="005F37AC" w:rsidRDefault="00DF7D4B" w:rsidP="001D4F5A">
      <w:pPr>
        <w:spacing w:after="240" w:line="360" w:lineRule="exact"/>
        <w:ind w:firstLineChars="200" w:firstLine="31680"/>
        <w:rPr>
          <w:rFonts w:eastAsia="MS Mincho"/>
          <w:szCs w:val="21"/>
        </w:rPr>
      </w:pPr>
      <w:r w:rsidRPr="005F37AC">
        <w:rPr>
          <w:rFonts w:hint="eastAsia"/>
          <w:szCs w:val="21"/>
        </w:rPr>
        <w:t>对各省开始的工作和取得的成绩进行监督和评估。</w:t>
      </w:r>
    </w:p>
    <w:p w:rsidR="00DF7D4B" w:rsidRPr="005F37AC" w:rsidRDefault="00DF7D4B" w:rsidP="001D4F5A">
      <w:pPr>
        <w:spacing w:after="240" w:line="360" w:lineRule="exact"/>
        <w:ind w:firstLineChars="200" w:firstLine="31680"/>
        <w:rPr>
          <w:szCs w:val="21"/>
        </w:rPr>
      </w:pPr>
      <w:r w:rsidRPr="005F37AC">
        <w:rPr>
          <w:rFonts w:hint="eastAsia"/>
          <w:szCs w:val="21"/>
        </w:rPr>
        <w:t>2004</w:t>
      </w:r>
      <w:r w:rsidRPr="005F37AC">
        <w:rPr>
          <w:rFonts w:hint="eastAsia"/>
          <w:szCs w:val="21"/>
        </w:rPr>
        <w:t>年颁布了第</w:t>
      </w:r>
      <w:r w:rsidRPr="005F37AC">
        <w:rPr>
          <w:rFonts w:hint="eastAsia"/>
          <w:szCs w:val="21"/>
        </w:rPr>
        <w:t>25929</w:t>
      </w:r>
      <w:r w:rsidRPr="005F37AC">
        <w:rPr>
          <w:rFonts w:hint="eastAsia"/>
          <w:szCs w:val="21"/>
        </w:rPr>
        <w:t>号法律《关于生育期间父母和子女的权利》，也就是所谓</w:t>
      </w:r>
      <w:r w:rsidR="00E9648A">
        <w:rPr>
          <w:rFonts w:hint="eastAsia"/>
          <w:szCs w:val="21"/>
        </w:rPr>
        <w:t>的《</w:t>
      </w:r>
      <w:r w:rsidRPr="005F37AC">
        <w:rPr>
          <w:rFonts w:hint="eastAsia"/>
          <w:szCs w:val="21"/>
        </w:rPr>
        <w:t>人性化分娩法</w:t>
      </w:r>
      <w:r w:rsidR="00E9648A">
        <w:rPr>
          <w:rFonts w:hint="eastAsia"/>
          <w:szCs w:val="21"/>
        </w:rPr>
        <w:t>》</w:t>
      </w:r>
      <w:r w:rsidRPr="005F37AC">
        <w:rPr>
          <w:rFonts w:hint="eastAsia"/>
          <w:szCs w:val="21"/>
        </w:rPr>
        <w:t>。该法律规定，妇女在分娩期间有权利要求其丈夫或指定人员陪在身边。为此，国家准备在国家卫生系统范围内培训专业人员并配备相应的物质资源。关注健康怀孕和陪伴分娩成为国家的一项责任。</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w:t>
      </w:r>
      <w:r w:rsidRPr="005F37AC">
        <w:rPr>
          <w:szCs w:val="21"/>
        </w:rPr>
        <w:t>2006</w:t>
      </w:r>
      <w:r w:rsidRPr="005F37AC">
        <w:rPr>
          <w:rFonts w:hint="eastAsia"/>
          <w:szCs w:val="21"/>
        </w:rPr>
        <w:t>年颁布的第</w:t>
      </w:r>
      <w:r w:rsidRPr="005F37AC">
        <w:rPr>
          <w:rFonts w:hint="eastAsia"/>
          <w:szCs w:val="21"/>
        </w:rPr>
        <w:t>26150</w:t>
      </w:r>
      <w:r w:rsidRPr="005F37AC">
        <w:rPr>
          <w:rFonts w:hint="eastAsia"/>
          <w:szCs w:val="21"/>
        </w:rPr>
        <w:t>号法律《全面性教育法》，出台了《国家全面性教育计划》，要求在全国所有教育机构强制执行该国家计划。按照该法律规定，将使人们获得并转变关于性权利和生殖权利方面的知识、态度和价值观，在男女之间建立一种更为平等的社会关系。该法律的另一个目标是履行第</w:t>
      </w:r>
      <w:r w:rsidRPr="005F37AC">
        <w:rPr>
          <w:rFonts w:hint="eastAsia"/>
          <w:szCs w:val="21"/>
        </w:rPr>
        <w:t>25</w:t>
      </w:r>
      <w:r w:rsidR="00E9648A">
        <w:rPr>
          <w:rFonts w:hint="eastAsia"/>
          <w:szCs w:val="21"/>
        </w:rPr>
        <w:t>6</w:t>
      </w:r>
      <w:r w:rsidRPr="005F37AC">
        <w:rPr>
          <w:rFonts w:hint="eastAsia"/>
          <w:szCs w:val="21"/>
        </w:rPr>
        <w:t>73</w:t>
      </w:r>
      <w:r w:rsidRPr="005F37AC">
        <w:rPr>
          <w:rFonts w:hint="eastAsia"/>
          <w:szCs w:val="21"/>
        </w:rPr>
        <w:t>号国家法律《性健康和负责任生育的</w:t>
      </w:r>
      <w:r w:rsidR="00E9648A">
        <w:rPr>
          <w:rFonts w:hint="eastAsia"/>
          <w:szCs w:val="21"/>
        </w:rPr>
        <w:t>国家</w:t>
      </w:r>
      <w:r w:rsidRPr="005F37AC">
        <w:rPr>
          <w:rFonts w:hint="eastAsia"/>
          <w:szCs w:val="21"/>
        </w:rPr>
        <w:t>计划》的规定。</w:t>
      </w:r>
    </w:p>
    <w:p w:rsidR="00DF7D4B" w:rsidRPr="00E6769C" w:rsidRDefault="00DF7D4B" w:rsidP="001D4F5A">
      <w:pPr>
        <w:spacing w:after="240" w:line="360" w:lineRule="exact"/>
        <w:ind w:firstLineChars="200" w:firstLine="31680"/>
        <w:rPr>
          <w:szCs w:val="21"/>
        </w:rPr>
      </w:pPr>
      <w:r w:rsidRPr="00E6769C">
        <w:rPr>
          <w:rFonts w:hint="eastAsia"/>
          <w:szCs w:val="21"/>
        </w:rPr>
        <w:t>布宜诺斯艾利斯省、查科省和布宜诺斯艾利斯市也都纷纷颁布实施各自的法律，将全面性教育引进公共和私立教学机构当中。</w:t>
      </w:r>
      <w:r w:rsidRPr="00E6769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2006</w:t>
      </w:r>
      <w:r w:rsidRPr="005F37AC">
        <w:rPr>
          <w:rFonts w:hint="eastAsia"/>
          <w:szCs w:val="21"/>
        </w:rPr>
        <w:t>年颁布了第</w:t>
      </w:r>
      <w:r w:rsidRPr="005F37AC">
        <w:rPr>
          <w:rFonts w:hint="eastAsia"/>
          <w:szCs w:val="21"/>
        </w:rPr>
        <w:t>26130</w:t>
      </w:r>
      <w:r w:rsidRPr="005F37AC">
        <w:rPr>
          <w:rFonts w:hint="eastAsia"/>
          <w:szCs w:val="21"/>
        </w:rPr>
        <w:t>号国家法律《关于女性输卵管结扎和男性输精管切除术》。各省也可以制定相应的规章制度，但并不对此进行强制规定。</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根据第</w:t>
      </w:r>
      <w:r w:rsidRPr="005F37AC">
        <w:rPr>
          <w:rFonts w:hint="eastAsia"/>
          <w:szCs w:val="21"/>
        </w:rPr>
        <w:t>232/2007</w:t>
      </w:r>
      <w:r w:rsidRPr="005F37AC">
        <w:rPr>
          <w:rFonts w:hint="eastAsia"/>
          <w:szCs w:val="21"/>
        </w:rPr>
        <w:t>号决议的规定，国家卫生部在义务医疗计划（</w:t>
      </w:r>
      <w:r w:rsidRPr="005F37AC">
        <w:rPr>
          <w:rFonts w:hint="eastAsia"/>
          <w:szCs w:val="21"/>
        </w:rPr>
        <w:t>PMO</w:t>
      </w:r>
      <w:r w:rsidRPr="005F37AC">
        <w:rPr>
          <w:rFonts w:hint="eastAsia"/>
          <w:szCs w:val="21"/>
        </w:rPr>
        <w:t>）中增加了紧急药物避孕的内容。</w:t>
      </w:r>
    </w:p>
    <w:p w:rsidR="00DF7D4B" w:rsidRPr="005F37AC" w:rsidRDefault="00DF7D4B" w:rsidP="00E6769C">
      <w:pPr>
        <w:pStyle w:val="H1"/>
        <w:spacing w:before="120"/>
        <w:rPr>
          <w:rFonts w:hint="eastAsia"/>
        </w:rPr>
      </w:pPr>
      <w:r w:rsidRPr="005F37AC">
        <w:rPr>
          <w:rFonts w:hint="eastAsia"/>
        </w:rPr>
        <w:t>关于性健康和负责任生育的</w:t>
      </w:r>
      <w:r w:rsidR="00E9648A">
        <w:rPr>
          <w:rFonts w:hint="eastAsia"/>
        </w:rPr>
        <w:t>国家</w:t>
      </w:r>
      <w:r w:rsidRPr="005F37AC">
        <w:rPr>
          <w:rFonts w:hint="eastAsia"/>
        </w:rPr>
        <w:t>计划</w:t>
      </w:r>
    </w:p>
    <w:p w:rsidR="00DF7D4B" w:rsidRPr="005F37AC" w:rsidRDefault="00DF7D4B" w:rsidP="001D4F5A">
      <w:pPr>
        <w:spacing w:after="240" w:line="360" w:lineRule="exact"/>
        <w:ind w:firstLineChars="200" w:firstLine="31680"/>
        <w:rPr>
          <w:szCs w:val="21"/>
        </w:rPr>
      </w:pPr>
      <w:r w:rsidRPr="005F37AC">
        <w:rPr>
          <w:rFonts w:hint="eastAsia"/>
          <w:szCs w:val="21"/>
        </w:rPr>
        <w:t>根据第</w:t>
      </w:r>
      <w:r w:rsidRPr="005F37AC">
        <w:rPr>
          <w:rFonts w:hint="eastAsia"/>
          <w:szCs w:val="21"/>
        </w:rPr>
        <w:t>25673</w:t>
      </w:r>
      <w:r w:rsidRPr="005F37AC">
        <w:rPr>
          <w:rFonts w:hint="eastAsia"/>
          <w:szCs w:val="21"/>
        </w:rPr>
        <w:t>号国家法律出台了该项计划，该计划指出，性健康也是健康权利的组成部分，认识到这一点不仅可以使人们享受一种愉快的非强迫的性生活，而且可以预防意外怀孕，人们可以根据各自的信仰以及获得的信息来独立自主地选择避孕方法。</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因此，在全国的公共卫生服务机构设立了“咨询处”，使人们可以免费了解性健康和生殖健康方面的信息。</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与此同时，还可以帮助人们及时诊断生殖疾病和妇科疾病，预防并早期发现艾滋病毒</w:t>
      </w:r>
      <w:r w:rsidRPr="005F37AC">
        <w:rPr>
          <w:rFonts w:hint="eastAsia"/>
          <w:szCs w:val="21"/>
        </w:rPr>
        <w:t>/</w:t>
      </w:r>
      <w:r w:rsidRPr="005F37AC">
        <w:rPr>
          <w:rFonts w:hint="eastAsia"/>
          <w:szCs w:val="21"/>
        </w:rPr>
        <w:t>艾滋病和其他传染病。</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结合社区医疗计划，为省级卫生部门提供技术援助和支持，帮助各省实施地方计划并培训专业卫生队伍。</w:t>
      </w:r>
    </w:p>
    <w:p w:rsidR="00DF7D4B" w:rsidRPr="00E6769C" w:rsidRDefault="00DF7D4B" w:rsidP="00E6769C">
      <w:pPr>
        <w:pStyle w:val="H1"/>
        <w:spacing w:before="120"/>
      </w:pPr>
      <w:r w:rsidRPr="00E6769C">
        <w:rPr>
          <w:rFonts w:hint="eastAsia"/>
        </w:rPr>
        <w:t>对性健康和负责任生育计划的评估</w:t>
      </w:r>
    </w:p>
    <w:p w:rsidR="00DF7D4B" w:rsidRPr="005F37AC" w:rsidRDefault="00DF7D4B" w:rsidP="001D4F5A">
      <w:pPr>
        <w:spacing w:after="240" w:line="360" w:lineRule="exact"/>
        <w:ind w:firstLineChars="200" w:firstLine="31680"/>
        <w:rPr>
          <w:szCs w:val="21"/>
        </w:rPr>
      </w:pPr>
      <w:r w:rsidRPr="005F37AC">
        <w:rPr>
          <w:rFonts w:hint="eastAsia"/>
          <w:szCs w:val="21"/>
        </w:rPr>
        <w:t>国家卫生部在</w:t>
      </w:r>
      <w:r w:rsidRPr="005F37AC">
        <w:rPr>
          <w:rFonts w:hint="eastAsia"/>
          <w:szCs w:val="21"/>
        </w:rPr>
        <w:t>2007</w:t>
      </w:r>
      <w:r w:rsidRPr="005F37AC">
        <w:rPr>
          <w:rFonts w:hint="eastAsia"/>
          <w:szCs w:val="21"/>
        </w:rPr>
        <w:t>年提交的报告指出，该计划已经在全国范围内得到实施，涉及</w:t>
      </w:r>
      <w:r w:rsidRPr="005F37AC">
        <w:rPr>
          <w:rFonts w:hint="eastAsia"/>
          <w:szCs w:val="21"/>
        </w:rPr>
        <w:t>6</w:t>
      </w:r>
      <w:r w:rsidR="00E9648A">
        <w:rPr>
          <w:rFonts w:hint="eastAsia"/>
          <w:szCs w:val="21"/>
        </w:rPr>
        <w:t xml:space="preserve"> </w:t>
      </w:r>
      <w:r w:rsidRPr="005F37AC">
        <w:rPr>
          <w:rFonts w:hint="eastAsia"/>
          <w:szCs w:val="21"/>
        </w:rPr>
        <w:t>100</w:t>
      </w:r>
      <w:r w:rsidRPr="005F37AC">
        <w:rPr>
          <w:rFonts w:hint="eastAsia"/>
          <w:szCs w:val="21"/>
        </w:rPr>
        <w:t>多家卫生机构和医院，计划已覆盖人群约达</w:t>
      </w:r>
      <w:r w:rsidRPr="005F37AC">
        <w:rPr>
          <w:rFonts w:hint="eastAsia"/>
          <w:szCs w:val="21"/>
        </w:rPr>
        <w:t>1</w:t>
      </w:r>
      <w:r w:rsidR="00E9648A">
        <w:rPr>
          <w:rFonts w:hint="eastAsia"/>
          <w:szCs w:val="21"/>
        </w:rPr>
        <w:t xml:space="preserve"> </w:t>
      </w:r>
      <w:r w:rsidRPr="005F37AC">
        <w:rPr>
          <w:rFonts w:hint="eastAsia"/>
          <w:szCs w:val="21"/>
        </w:rPr>
        <w:t>900</w:t>
      </w:r>
      <w:r w:rsidR="00E9648A">
        <w:rPr>
          <w:rFonts w:hint="eastAsia"/>
          <w:szCs w:val="21"/>
        </w:rPr>
        <w:t xml:space="preserve"> </w:t>
      </w:r>
      <w:r w:rsidRPr="005F37AC">
        <w:rPr>
          <w:rFonts w:hint="eastAsia"/>
          <w:szCs w:val="21"/>
        </w:rPr>
        <w:t>000</w:t>
      </w:r>
      <w:r w:rsidRPr="005F37AC">
        <w:rPr>
          <w:rFonts w:hint="eastAsia"/>
          <w:szCs w:val="21"/>
        </w:rPr>
        <w:t>名。</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在实施性健康和负责任生育计划过程中，主要做了下列工作：</w:t>
      </w:r>
    </w:p>
    <w:p w:rsidR="00DF7D4B" w:rsidRPr="005F37AC" w:rsidRDefault="00DF7D4B" w:rsidP="001D4F5A">
      <w:pPr>
        <w:spacing w:after="240" w:line="360" w:lineRule="exact"/>
        <w:ind w:firstLineChars="200" w:firstLine="31680"/>
        <w:rPr>
          <w:szCs w:val="21"/>
        </w:rPr>
      </w:pPr>
      <w:r w:rsidRPr="005F37AC">
        <w:rPr>
          <w:rFonts w:hint="eastAsia"/>
          <w:szCs w:val="21"/>
        </w:rPr>
        <w:t>向各省提供药品和药具，由各省的门诊部和公立医院向那些需要的人免费发放，同时还提供咨询和专家顾问服务。</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根据性健康和负责任生育计划发放的性健康和生殖健康药品药具包括：预防性药品药具、可注射的避孕药物、哺乳类药物、合成药物、紧急避孕药物、子宫内避孕器和药盒。</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发行并免费提供各种相关的宣传教学材料，开展各种社会联络活动、组织各种相关运动。</w:t>
      </w:r>
    </w:p>
    <w:p w:rsidR="00DF7D4B" w:rsidRPr="005F37AC" w:rsidRDefault="00DF7D4B" w:rsidP="001D4F5A">
      <w:pPr>
        <w:spacing w:after="240" w:line="360" w:lineRule="exact"/>
        <w:ind w:firstLineChars="200" w:firstLine="31680"/>
        <w:rPr>
          <w:szCs w:val="21"/>
        </w:rPr>
      </w:pPr>
      <w:r w:rsidRPr="005F37AC">
        <w:rPr>
          <w:rFonts w:hint="eastAsia"/>
          <w:szCs w:val="21"/>
        </w:rPr>
        <w:t>联合卫生计划局所属部门并结合卫生计划局制定的各项计划开展活动，这些部门和计划包括：防治艾滋病等性传播疾病的国家计划，出生计划，母婴事务处、社区医疗计划，卫生计划处，此外还包括国家青年事务局，社会发展部的家庭计划，以及科技、社区发展和学术等方面</w:t>
      </w:r>
      <w:r w:rsidR="00E9648A">
        <w:rPr>
          <w:rFonts w:hint="eastAsia"/>
          <w:szCs w:val="21"/>
        </w:rPr>
        <w:t>的</w:t>
      </w:r>
      <w:r w:rsidRPr="005F37AC">
        <w:rPr>
          <w:rFonts w:hint="eastAsia"/>
          <w:szCs w:val="21"/>
        </w:rPr>
        <w:t>非政府组织。</w:t>
      </w:r>
    </w:p>
    <w:p w:rsidR="00DF7D4B" w:rsidRPr="005F37AC" w:rsidRDefault="00DF7D4B" w:rsidP="001D4F5A">
      <w:pPr>
        <w:spacing w:after="240" w:line="360" w:lineRule="exact"/>
        <w:ind w:firstLineChars="200" w:firstLine="31680"/>
        <w:rPr>
          <w:szCs w:val="21"/>
        </w:rPr>
      </w:pPr>
      <w:r w:rsidRPr="005F37AC">
        <w:rPr>
          <w:rFonts w:hint="eastAsia"/>
          <w:szCs w:val="21"/>
        </w:rPr>
        <w:t>根据相关法律规定，预付费体系中的社会事业单位和卫生企业应该在全国实行避孕法免费保障制度。对于医生开出的对症避孕处方，享受保障系统服务的人不必支付任何费用。其中，子宫内避孕器也属于保障内范围，根据第</w:t>
      </w:r>
      <w:r w:rsidRPr="005F37AC">
        <w:rPr>
          <w:rFonts w:hint="eastAsia"/>
          <w:szCs w:val="21"/>
        </w:rPr>
        <w:t>310/04</w:t>
      </w:r>
      <w:r w:rsidRPr="005F37AC">
        <w:rPr>
          <w:rFonts w:hint="eastAsia"/>
          <w:szCs w:val="21"/>
        </w:rPr>
        <w:t>号决议的规定，子宫内避孕法包括子宫内避孕器和铜质避孕器。保险代理机构将负担全部治疗费用，包括子宫内避孕器及其安装的费用。</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此外，保障制还应建立一个服务供应商网络。避孕套、避孕膜和杀精剂也全部属于规定的保障范围。最后，值得强调的是，要求医生必须坚持对症下药。自</w:t>
      </w:r>
      <w:r w:rsidRPr="005F37AC">
        <w:rPr>
          <w:rFonts w:hint="eastAsia"/>
          <w:szCs w:val="21"/>
        </w:rPr>
        <w:t>2006</w:t>
      </w:r>
      <w:r w:rsidRPr="005F37AC">
        <w:rPr>
          <w:rFonts w:hint="eastAsia"/>
          <w:szCs w:val="21"/>
        </w:rPr>
        <w:t>年</w:t>
      </w:r>
      <w:r w:rsidRPr="005F37AC">
        <w:rPr>
          <w:rFonts w:hint="eastAsia"/>
          <w:szCs w:val="21"/>
        </w:rPr>
        <w:t>12</w:t>
      </w:r>
      <w:r w:rsidRPr="005F37AC">
        <w:rPr>
          <w:rFonts w:hint="eastAsia"/>
          <w:szCs w:val="21"/>
        </w:rPr>
        <w:t>月起，手术避孕（输卵管结扎和输精管切除术）也纳入免费治疗的范围，另外，在</w:t>
      </w:r>
      <w:r w:rsidRPr="005F37AC">
        <w:rPr>
          <w:rFonts w:hint="eastAsia"/>
          <w:szCs w:val="21"/>
        </w:rPr>
        <w:t>2007</w:t>
      </w:r>
      <w:r w:rsidRPr="005F37AC">
        <w:rPr>
          <w:rFonts w:hint="eastAsia"/>
          <w:szCs w:val="21"/>
        </w:rPr>
        <w:t>年</w:t>
      </w:r>
      <w:r w:rsidRPr="005F37AC">
        <w:rPr>
          <w:rFonts w:hint="eastAsia"/>
          <w:szCs w:val="21"/>
        </w:rPr>
        <w:t>3</w:t>
      </w:r>
      <w:r w:rsidRPr="005F37AC">
        <w:rPr>
          <w:rFonts w:hint="eastAsia"/>
          <w:szCs w:val="21"/>
        </w:rPr>
        <w:t>月，紧急药物避孕被纳入义务医疗计划当中。</w:t>
      </w:r>
    </w:p>
    <w:p w:rsidR="00DF7D4B" w:rsidRPr="00E6769C" w:rsidRDefault="00DF7D4B" w:rsidP="00E6769C">
      <w:pPr>
        <w:pStyle w:val="H1"/>
        <w:spacing w:before="120"/>
      </w:pPr>
      <w:r w:rsidRPr="00E6769C">
        <w:rPr>
          <w:rFonts w:hint="eastAsia"/>
        </w:rPr>
        <w:t>性健康和负责任生育计划的发展</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根据性健康和负责任生育计划，预计在最初三年实现</w:t>
      </w:r>
      <w:r w:rsidRPr="005F37AC">
        <w:rPr>
          <w:rFonts w:hint="eastAsia"/>
          <w:szCs w:val="21"/>
        </w:rPr>
        <w:t>10</w:t>
      </w:r>
      <w:r w:rsidRPr="005F37AC">
        <w:rPr>
          <w:rFonts w:hint="eastAsia"/>
          <w:szCs w:val="21"/>
        </w:rPr>
        <w:t>项目标，这</w:t>
      </w:r>
      <w:r w:rsidRPr="005F37AC">
        <w:rPr>
          <w:rFonts w:hint="eastAsia"/>
          <w:szCs w:val="21"/>
        </w:rPr>
        <w:t>10</w:t>
      </w:r>
      <w:r w:rsidRPr="005F37AC">
        <w:rPr>
          <w:rFonts w:hint="eastAsia"/>
          <w:szCs w:val="21"/>
        </w:rPr>
        <w:t>项目标指的是：</w:t>
      </w:r>
    </w:p>
    <w:p w:rsidR="00DF7D4B" w:rsidRPr="005F37AC" w:rsidRDefault="00DF7D4B" w:rsidP="001D4F5A">
      <w:pPr>
        <w:spacing w:after="240" w:line="360" w:lineRule="exact"/>
        <w:ind w:firstLineChars="200" w:firstLine="31680"/>
        <w:rPr>
          <w:szCs w:val="21"/>
        </w:rPr>
      </w:pPr>
      <w:r w:rsidRPr="005F37AC">
        <w:rPr>
          <w:rFonts w:hint="eastAsia"/>
          <w:szCs w:val="21"/>
        </w:rPr>
        <w:t>目标</w:t>
      </w:r>
      <w:r w:rsidRPr="005F37AC">
        <w:rPr>
          <w:szCs w:val="21"/>
        </w:rPr>
        <w:t>1</w:t>
      </w:r>
      <w:r w:rsidRPr="005F37AC">
        <w:rPr>
          <w:rFonts w:hint="eastAsia"/>
          <w:szCs w:val="21"/>
        </w:rPr>
        <w:t>：到</w:t>
      </w:r>
      <w:r w:rsidRPr="005F37AC">
        <w:rPr>
          <w:rFonts w:hint="eastAsia"/>
          <w:szCs w:val="21"/>
        </w:rPr>
        <w:t>2005</w:t>
      </w:r>
      <w:r w:rsidRPr="005F37AC">
        <w:rPr>
          <w:rFonts w:hint="eastAsia"/>
          <w:szCs w:val="21"/>
        </w:rPr>
        <w:t>年的时候</w:t>
      </w:r>
      <w:r w:rsidR="00E9648A">
        <w:rPr>
          <w:rFonts w:hint="eastAsia"/>
          <w:szCs w:val="21"/>
        </w:rPr>
        <w:t>，</w:t>
      </w:r>
      <w:r w:rsidRPr="005F37AC">
        <w:rPr>
          <w:rFonts w:hint="eastAsia"/>
          <w:szCs w:val="21"/>
        </w:rPr>
        <w:t>在全国所有省份实施性健康和负责任生育计划。目标完成情况：已经</w:t>
      </w:r>
      <w:r w:rsidR="00E9648A">
        <w:rPr>
          <w:rFonts w:hint="eastAsia"/>
          <w:szCs w:val="21"/>
        </w:rPr>
        <w:t>100%</w:t>
      </w:r>
      <w:r w:rsidRPr="005F37AC">
        <w:rPr>
          <w:rFonts w:hint="eastAsia"/>
          <w:szCs w:val="21"/>
        </w:rPr>
        <w:t>地实现了该目标。</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目标</w:t>
      </w:r>
      <w:r w:rsidRPr="005F37AC">
        <w:rPr>
          <w:szCs w:val="21"/>
        </w:rPr>
        <w:t>2</w:t>
      </w:r>
      <w:r w:rsidRPr="005F37AC">
        <w:rPr>
          <w:rFonts w:hint="eastAsia"/>
          <w:szCs w:val="21"/>
        </w:rPr>
        <w:t>：在全国所有省份推广实施一套针对性健康和负责任生育计划的监督和评估系统。目标完成情况：已经</w:t>
      </w:r>
      <w:r w:rsidR="00E9648A">
        <w:rPr>
          <w:rFonts w:hint="eastAsia"/>
          <w:szCs w:val="21"/>
        </w:rPr>
        <w:t>100%</w:t>
      </w:r>
      <w:r w:rsidRPr="005F37AC">
        <w:rPr>
          <w:rFonts w:hint="eastAsia"/>
          <w:szCs w:val="21"/>
        </w:rPr>
        <w:t>地实现了该目标。</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3</w:t>
      </w:r>
      <w:r w:rsidRPr="005F37AC">
        <w:rPr>
          <w:rFonts w:hint="eastAsia"/>
          <w:szCs w:val="21"/>
        </w:rPr>
        <w:t>：参与性健康和负责任生育计划的省级医疗机构至少达到</w:t>
      </w:r>
      <w:r w:rsidRPr="005F37AC">
        <w:rPr>
          <w:rFonts w:hint="eastAsia"/>
          <w:szCs w:val="21"/>
        </w:rPr>
        <w:t>50%</w:t>
      </w:r>
      <w:r w:rsidRPr="005F37AC">
        <w:rPr>
          <w:rFonts w:hint="eastAsia"/>
          <w:szCs w:val="21"/>
        </w:rPr>
        <w:t>。目标完成情况：参与性健康和负责任生育计划的省级医疗机构达到</w:t>
      </w:r>
      <w:r w:rsidRPr="005F37AC">
        <w:rPr>
          <w:rFonts w:hint="eastAsia"/>
          <w:szCs w:val="21"/>
        </w:rPr>
        <w:t>63%</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目标</w:t>
      </w:r>
      <w:r w:rsidRPr="005F37AC">
        <w:rPr>
          <w:szCs w:val="21"/>
        </w:rPr>
        <w:t>4</w:t>
      </w:r>
      <w:r w:rsidRPr="005F37AC">
        <w:rPr>
          <w:rFonts w:hint="eastAsia"/>
          <w:szCs w:val="21"/>
        </w:rPr>
        <w:t>：到</w:t>
      </w:r>
      <w:r w:rsidRPr="005F37AC">
        <w:rPr>
          <w:rFonts w:hint="eastAsia"/>
          <w:szCs w:val="21"/>
        </w:rPr>
        <w:t>2005</w:t>
      </w:r>
      <w:r w:rsidRPr="005F37AC">
        <w:rPr>
          <w:rFonts w:hint="eastAsia"/>
          <w:szCs w:val="21"/>
        </w:rPr>
        <w:t>年的时候，性健康和负责任生育计划中可以规范提供避孕药品药具的单位达到</w:t>
      </w:r>
      <w:r w:rsidRPr="005F37AC">
        <w:rPr>
          <w:szCs w:val="21"/>
        </w:rPr>
        <w:t>80%</w:t>
      </w:r>
      <w:r w:rsidRPr="005F37AC">
        <w:rPr>
          <w:rFonts w:hint="eastAsia"/>
          <w:szCs w:val="21"/>
        </w:rPr>
        <w:t>。目标完成情况：已经</w:t>
      </w:r>
      <w:r w:rsidR="00E9648A">
        <w:rPr>
          <w:rFonts w:hint="eastAsia"/>
          <w:szCs w:val="21"/>
        </w:rPr>
        <w:t>100%</w:t>
      </w:r>
      <w:r w:rsidRPr="005F37AC">
        <w:rPr>
          <w:rFonts w:hint="eastAsia"/>
          <w:szCs w:val="21"/>
        </w:rPr>
        <w:t>地实现了该目标。</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5</w:t>
      </w:r>
      <w:r w:rsidRPr="005F37AC">
        <w:rPr>
          <w:rFonts w:hint="eastAsia"/>
          <w:szCs w:val="21"/>
        </w:rPr>
        <w:t>：到</w:t>
      </w:r>
      <w:r w:rsidRPr="005F37AC">
        <w:rPr>
          <w:rFonts w:hint="eastAsia"/>
          <w:szCs w:val="21"/>
        </w:rPr>
        <w:t>2005</w:t>
      </w:r>
      <w:r w:rsidRPr="005F37AC">
        <w:rPr>
          <w:rFonts w:hint="eastAsia"/>
          <w:szCs w:val="21"/>
        </w:rPr>
        <w:t>年的时候，在全国所有省份开展信息工作。目标完成情况：参与信息工作的单位已经达到</w:t>
      </w:r>
      <w:r w:rsidRPr="005F37AC">
        <w:rPr>
          <w:szCs w:val="21"/>
        </w:rPr>
        <w:t>91</w:t>
      </w:r>
      <w:r w:rsidRPr="005F37AC">
        <w:rPr>
          <w:rFonts w:hint="eastAsia"/>
          <w:szCs w:val="21"/>
        </w:rPr>
        <w:t>.</w:t>
      </w:r>
      <w:r w:rsidRPr="005F37AC">
        <w:rPr>
          <w:szCs w:val="21"/>
        </w:rPr>
        <w:t>7%</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6</w:t>
      </w:r>
      <w:r w:rsidRPr="005F37AC">
        <w:rPr>
          <w:rFonts w:hint="eastAsia"/>
          <w:szCs w:val="21"/>
        </w:rPr>
        <w:t>：到</w:t>
      </w:r>
      <w:r w:rsidRPr="005F37AC">
        <w:rPr>
          <w:rFonts w:hint="eastAsia"/>
          <w:szCs w:val="21"/>
        </w:rPr>
        <w:t>2005</w:t>
      </w:r>
      <w:r w:rsidRPr="005F37AC">
        <w:rPr>
          <w:rFonts w:hint="eastAsia"/>
          <w:szCs w:val="21"/>
        </w:rPr>
        <w:t>年的时候，确保在所有省份的计划中增加顾问工作的内容。目标完成情况：提供顾问服务的单位已经达到</w:t>
      </w:r>
      <w:r w:rsidRPr="005F37AC">
        <w:rPr>
          <w:szCs w:val="21"/>
        </w:rPr>
        <w:t>74</w:t>
      </w:r>
      <w:r w:rsidRPr="005F37AC">
        <w:rPr>
          <w:rFonts w:hint="eastAsia"/>
          <w:szCs w:val="21"/>
        </w:rPr>
        <w:t>.</w:t>
      </w:r>
      <w:r w:rsidRPr="005F37AC">
        <w:rPr>
          <w:szCs w:val="21"/>
        </w:rPr>
        <w:t>8%</w:t>
      </w:r>
      <w:r w:rsidRPr="005F37AC">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7</w:t>
      </w:r>
      <w:r w:rsidRPr="005F37AC">
        <w:rPr>
          <w:rFonts w:hint="eastAsia"/>
          <w:szCs w:val="21"/>
        </w:rPr>
        <w:t>：到</w:t>
      </w:r>
      <w:r w:rsidRPr="005F37AC">
        <w:rPr>
          <w:rFonts w:hint="eastAsia"/>
          <w:szCs w:val="21"/>
        </w:rPr>
        <w:t>2005</w:t>
      </w:r>
      <w:r w:rsidRPr="005F37AC">
        <w:rPr>
          <w:rFonts w:hint="eastAsia"/>
          <w:szCs w:val="21"/>
        </w:rPr>
        <w:t>年的时候，在全国各省的产妇死亡率至少降低</w:t>
      </w:r>
      <w:r w:rsidRPr="005F37AC">
        <w:rPr>
          <w:szCs w:val="21"/>
        </w:rPr>
        <w:t>15%</w:t>
      </w:r>
      <w:r w:rsidRPr="005F37AC">
        <w:rPr>
          <w:rFonts w:hint="eastAsia"/>
          <w:szCs w:val="21"/>
        </w:rPr>
        <w:t>。目标完成情况：目前尚未掌握这方面的信息。资料来源：动态调查。</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8</w:t>
      </w:r>
      <w:r w:rsidRPr="005F37AC">
        <w:rPr>
          <w:rFonts w:hint="eastAsia"/>
          <w:szCs w:val="21"/>
        </w:rPr>
        <w:t>：到各省性健康和负责任生育计划实施第五年的时候，同</w:t>
      </w:r>
      <w:r w:rsidRPr="005F37AC">
        <w:rPr>
          <w:rFonts w:hint="eastAsia"/>
          <w:szCs w:val="21"/>
        </w:rPr>
        <w:t>2000</w:t>
      </w:r>
      <w:r w:rsidRPr="005F37AC">
        <w:rPr>
          <w:rFonts w:hint="eastAsia"/>
          <w:szCs w:val="21"/>
        </w:rPr>
        <w:t>年</w:t>
      </w:r>
      <w:r w:rsidR="00E9648A">
        <w:rPr>
          <w:rFonts w:hint="eastAsia"/>
          <w:szCs w:val="21"/>
        </w:rPr>
        <w:t>/2001</w:t>
      </w:r>
      <w:r w:rsidR="00E9648A">
        <w:rPr>
          <w:rFonts w:hint="eastAsia"/>
          <w:szCs w:val="21"/>
        </w:rPr>
        <w:t>年</w:t>
      </w:r>
      <w:r w:rsidRPr="005F37AC">
        <w:rPr>
          <w:rFonts w:hint="eastAsia"/>
          <w:szCs w:val="21"/>
        </w:rPr>
        <w:t>相比，流产住院人数至少降低</w:t>
      </w:r>
      <w:r w:rsidRPr="005F37AC">
        <w:rPr>
          <w:szCs w:val="21"/>
        </w:rPr>
        <w:t>20%</w:t>
      </w:r>
      <w:r w:rsidRPr="005F37AC">
        <w:rPr>
          <w:rFonts w:hint="eastAsia"/>
          <w:szCs w:val="21"/>
        </w:rPr>
        <w:t>。目标完成情况：有待在</w:t>
      </w:r>
      <w:r w:rsidRPr="005F37AC">
        <w:rPr>
          <w:rFonts w:hint="eastAsia"/>
          <w:szCs w:val="21"/>
        </w:rPr>
        <w:t>2008</w:t>
      </w:r>
      <w:r w:rsidRPr="005F37AC">
        <w:rPr>
          <w:rFonts w:hint="eastAsia"/>
          <w:szCs w:val="21"/>
        </w:rPr>
        <w:t>年进行评估。资料来源：各救助中心的登记资料。</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目标</w:t>
      </w:r>
      <w:r w:rsidRPr="005F37AC">
        <w:rPr>
          <w:szCs w:val="21"/>
        </w:rPr>
        <w:t>9</w:t>
      </w:r>
      <w:r w:rsidRPr="005F37AC">
        <w:rPr>
          <w:rFonts w:hint="eastAsia"/>
          <w:szCs w:val="21"/>
        </w:rPr>
        <w:t>：到各省性健康和负责任生育计划实施第五年的时候，未成年人生育的比例至少降低</w:t>
      </w:r>
      <w:r w:rsidRPr="005F37AC">
        <w:rPr>
          <w:szCs w:val="21"/>
        </w:rPr>
        <w:t>10%</w:t>
      </w:r>
      <w:r w:rsidRPr="005F37AC">
        <w:rPr>
          <w:rFonts w:hint="eastAsia"/>
          <w:szCs w:val="21"/>
        </w:rPr>
        <w:t>。目标完成情况：目前尚未掌握这方面的信息。</w:t>
      </w:r>
    </w:p>
    <w:p w:rsidR="00DF7D4B" w:rsidRPr="005F37AC" w:rsidRDefault="00DF7D4B" w:rsidP="001D4F5A">
      <w:pPr>
        <w:spacing w:after="240" w:line="360" w:lineRule="exact"/>
        <w:ind w:firstLineChars="200" w:firstLine="31680"/>
        <w:rPr>
          <w:szCs w:val="21"/>
        </w:rPr>
      </w:pPr>
      <w:r w:rsidRPr="005F37AC">
        <w:rPr>
          <w:rFonts w:hint="eastAsia"/>
          <w:szCs w:val="21"/>
        </w:rPr>
        <w:t>目标</w:t>
      </w:r>
      <w:r w:rsidRPr="005F37AC">
        <w:rPr>
          <w:szCs w:val="21"/>
        </w:rPr>
        <w:t>10</w:t>
      </w:r>
      <w:r w:rsidRPr="005F37AC">
        <w:rPr>
          <w:rFonts w:hint="eastAsia"/>
          <w:szCs w:val="21"/>
        </w:rPr>
        <w:t>：确保三年内按照各省宫颈癌和乳腺癌早期检查计划对所有妇女进行检查。目标完成情况：目前尚未掌握这方面的信息。资料来源：动态调查。</w:t>
      </w:r>
    </w:p>
    <w:p w:rsidR="00DF7D4B" w:rsidRPr="005F37AC" w:rsidRDefault="00DF7D4B" w:rsidP="001D4F5A">
      <w:pPr>
        <w:spacing w:after="240" w:line="360" w:lineRule="exact"/>
        <w:ind w:firstLineChars="200" w:firstLine="31680"/>
        <w:rPr>
          <w:szCs w:val="21"/>
        </w:rPr>
      </w:pPr>
      <w:r w:rsidRPr="005F37AC">
        <w:rPr>
          <w:rFonts w:hint="eastAsia"/>
          <w:szCs w:val="21"/>
        </w:rPr>
        <w:t>其中，第</w:t>
      </w:r>
      <w:r w:rsidRPr="005F37AC">
        <w:rPr>
          <w:rFonts w:hint="eastAsia"/>
          <w:szCs w:val="21"/>
        </w:rPr>
        <w:t>1</w:t>
      </w:r>
      <w:r w:rsidRPr="005F37AC">
        <w:rPr>
          <w:rFonts w:hint="eastAsia"/>
          <w:szCs w:val="21"/>
        </w:rPr>
        <w:t>项到第</w:t>
      </w:r>
      <w:r w:rsidRPr="005F37AC">
        <w:rPr>
          <w:rFonts w:hint="eastAsia"/>
          <w:szCs w:val="21"/>
        </w:rPr>
        <w:t>6</w:t>
      </w:r>
      <w:r w:rsidRPr="005F37AC">
        <w:rPr>
          <w:rFonts w:hint="eastAsia"/>
          <w:szCs w:val="21"/>
        </w:rPr>
        <w:t>项目标可以反映计划的实施过程，因此每四个月进行一次评估。而对于第</w:t>
      </w:r>
      <w:r w:rsidRPr="005F37AC">
        <w:rPr>
          <w:rFonts w:hint="eastAsia"/>
          <w:szCs w:val="21"/>
        </w:rPr>
        <w:t>7</w:t>
      </w:r>
      <w:r w:rsidRPr="005F37AC">
        <w:rPr>
          <w:rFonts w:hint="eastAsia"/>
          <w:szCs w:val="21"/>
        </w:rPr>
        <w:t>项到第</w:t>
      </w:r>
      <w:r w:rsidRPr="005F37AC">
        <w:rPr>
          <w:rFonts w:hint="eastAsia"/>
          <w:szCs w:val="21"/>
        </w:rPr>
        <w:t>10</w:t>
      </w:r>
      <w:r w:rsidRPr="005F37AC">
        <w:rPr>
          <w:rFonts w:hint="eastAsia"/>
          <w:szCs w:val="21"/>
        </w:rPr>
        <w:t>项目标来说，只有将</w:t>
      </w:r>
      <w:r w:rsidRPr="005F37AC">
        <w:rPr>
          <w:rFonts w:hint="eastAsia"/>
          <w:szCs w:val="21"/>
        </w:rPr>
        <w:t>2005</w:t>
      </w:r>
      <w:r w:rsidRPr="005F37AC">
        <w:rPr>
          <w:rFonts w:hint="eastAsia"/>
          <w:szCs w:val="21"/>
        </w:rPr>
        <w:t>年统计信息更新完毕后才能显现出结果。</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指数目标、数据来源和主要变量请参见下表，统计时间自</w:t>
      </w:r>
      <w:r w:rsidRPr="005F37AC">
        <w:rPr>
          <w:rFonts w:hint="eastAsia"/>
          <w:szCs w:val="21"/>
        </w:rPr>
        <w:t>2003</w:t>
      </w:r>
      <w:r w:rsidRPr="005F37AC">
        <w:rPr>
          <w:rFonts w:hint="eastAsia"/>
          <w:szCs w:val="21"/>
        </w:rPr>
        <w:t>年前四个月到</w:t>
      </w:r>
      <w:r w:rsidRPr="005F37AC">
        <w:rPr>
          <w:rFonts w:hint="eastAsia"/>
          <w:szCs w:val="21"/>
        </w:rPr>
        <w:t>2005</w:t>
      </w:r>
      <w:r w:rsidRPr="005F37AC">
        <w:rPr>
          <w:rFonts w:hint="eastAsia"/>
          <w:szCs w:val="21"/>
        </w:rPr>
        <w:t>年中间四个月：</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3"/>
        <w:gridCol w:w="2157"/>
        <w:gridCol w:w="2066"/>
        <w:gridCol w:w="2224"/>
      </w:tblGrid>
      <w:tr w:rsidR="00DF7D4B" w:rsidRPr="00E6769C" w:rsidTr="00E6769C">
        <w:tblPrEx>
          <w:tblCellMar>
            <w:top w:w="0" w:type="dxa"/>
            <w:bottom w:w="0" w:type="dxa"/>
          </w:tblCellMar>
        </w:tblPrEx>
        <w:trPr>
          <w:jc w:val="center"/>
        </w:trPr>
        <w:tc>
          <w:tcPr>
            <w:tcW w:w="1773" w:type="pct"/>
            <w:vAlign w:val="center"/>
          </w:tcPr>
          <w:p w:rsidR="00DF7D4B" w:rsidRPr="00E6769C" w:rsidRDefault="00DF7D4B" w:rsidP="00E6769C">
            <w:pPr>
              <w:spacing w:line="360" w:lineRule="exact"/>
              <w:rPr>
                <w:rFonts w:hint="eastAsia"/>
                <w:szCs w:val="21"/>
              </w:rPr>
            </w:pPr>
            <w:r w:rsidRPr="00E6769C">
              <w:rPr>
                <w:rFonts w:hint="eastAsia"/>
                <w:szCs w:val="21"/>
              </w:rPr>
              <w:t>主要变量</w:t>
            </w:r>
          </w:p>
        </w:tc>
        <w:tc>
          <w:tcPr>
            <w:tcW w:w="1079" w:type="pct"/>
            <w:vAlign w:val="center"/>
          </w:tcPr>
          <w:p w:rsidR="00DF7D4B" w:rsidRPr="00E6769C" w:rsidRDefault="00DF7D4B" w:rsidP="00E6769C">
            <w:pPr>
              <w:spacing w:line="360" w:lineRule="exact"/>
              <w:jc w:val="center"/>
              <w:rPr>
                <w:rFonts w:hint="eastAsia"/>
                <w:szCs w:val="21"/>
              </w:rPr>
            </w:pPr>
            <w:r w:rsidRPr="00E6769C">
              <w:rPr>
                <w:szCs w:val="21"/>
              </w:rPr>
              <w:t>2003</w:t>
            </w:r>
            <w:r w:rsidRPr="00E6769C">
              <w:rPr>
                <w:rFonts w:hint="eastAsia"/>
                <w:szCs w:val="21"/>
              </w:rPr>
              <w:t>年后四个月</w:t>
            </w:r>
          </w:p>
        </w:tc>
        <w:tc>
          <w:tcPr>
            <w:tcW w:w="1034" w:type="pct"/>
            <w:vAlign w:val="center"/>
          </w:tcPr>
          <w:p w:rsidR="00DF7D4B" w:rsidRPr="00E6769C" w:rsidRDefault="00DF7D4B" w:rsidP="00E6769C">
            <w:pPr>
              <w:spacing w:line="360" w:lineRule="exact"/>
              <w:jc w:val="center"/>
              <w:rPr>
                <w:rFonts w:hint="eastAsia"/>
                <w:szCs w:val="21"/>
              </w:rPr>
            </w:pPr>
            <w:r w:rsidRPr="00E6769C">
              <w:rPr>
                <w:szCs w:val="21"/>
              </w:rPr>
              <w:t>200</w:t>
            </w:r>
            <w:r w:rsidRPr="00E6769C">
              <w:rPr>
                <w:rFonts w:hint="eastAsia"/>
                <w:szCs w:val="21"/>
              </w:rPr>
              <w:t>4</w:t>
            </w:r>
            <w:r w:rsidRPr="00E6769C">
              <w:rPr>
                <w:rFonts w:hint="eastAsia"/>
                <w:szCs w:val="21"/>
              </w:rPr>
              <w:t>年后四个月</w:t>
            </w:r>
          </w:p>
        </w:tc>
        <w:tc>
          <w:tcPr>
            <w:tcW w:w="1113" w:type="pct"/>
            <w:vAlign w:val="center"/>
          </w:tcPr>
          <w:p w:rsidR="00DF7D4B" w:rsidRPr="00E6769C" w:rsidRDefault="00DF7D4B" w:rsidP="00E6769C">
            <w:pPr>
              <w:spacing w:line="360" w:lineRule="exact"/>
              <w:jc w:val="center"/>
              <w:rPr>
                <w:rFonts w:hint="eastAsia"/>
                <w:szCs w:val="21"/>
              </w:rPr>
            </w:pPr>
            <w:r w:rsidRPr="00E6769C">
              <w:rPr>
                <w:szCs w:val="21"/>
              </w:rPr>
              <w:t>200</w:t>
            </w:r>
            <w:r w:rsidRPr="00E6769C">
              <w:rPr>
                <w:rFonts w:hint="eastAsia"/>
                <w:szCs w:val="21"/>
              </w:rPr>
              <w:t>5</w:t>
            </w:r>
            <w:r w:rsidRPr="00E6769C">
              <w:rPr>
                <w:rFonts w:hint="eastAsia"/>
                <w:szCs w:val="21"/>
              </w:rPr>
              <w:t>年中间四个月</w:t>
            </w:r>
          </w:p>
        </w:tc>
      </w:tr>
      <w:tr w:rsidR="00DF7D4B" w:rsidRPr="00E6769C" w:rsidTr="00E6769C">
        <w:tblPrEx>
          <w:tblCellMar>
            <w:top w:w="0" w:type="dxa"/>
            <w:bottom w:w="0" w:type="dxa"/>
          </w:tblCellMar>
        </w:tblPrEx>
        <w:trPr>
          <w:jc w:val="center"/>
        </w:trPr>
        <w:tc>
          <w:tcPr>
            <w:tcW w:w="1773" w:type="pct"/>
            <w:vAlign w:val="center"/>
          </w:tcPr>
          <w:p w:rsidR="00DF7D4B" w:rsidRPr="00E6769C" w:rsidRDefault="00DF7D4B" w:rsidP="00E6769C">
            <w:pPr>
              <w:spacing w:line="360" w:lineRule="exact"/>
              <w:rPr>
                <w:rFonts w:hint="eastAsia"/>
                <w:szCs w:val="21"/>
              </w:rPr>
            </w:pPr>
            <w:r w:rsidRPr="00E6769C">
              <w:rPr>
                <w:rFonts w:hint="eastAsia"/>
                <w:szCs w:val="21"/>
              </w:rPr>
              <w:t>参与计划的单位</w:t>
            </w:r>
          </w:p>
        </w:tc>
        <w:tc>
          <w:tcPr>
            <w:tcW w:w="1079" w:type="pct"/>
            <w:vAlign w:val="center"/>
          </w:tcPr>
          <w:p w:rsidR="00DF7D4B" w:rsidRPr="00E6769C" w:rsidRDefault="00DF7D4B" w:rsidP="00E6769C">
            <w:pPr>
              <w:spacing w:line="360" w:lineRule="exact"/>
              <w:jc w:val="center"/>
              <w:rPr>
                <w:szCs w:val="21"/>
              </w:rPr>
            </w:pPr>
            <w:r w:rsidRPr="00E6769C">
              <w:rPr>
                <w:szCs w:val="21"/>
              </w:rPr>
              <w:t>2</w:t>
            </w:r>
            <w:r w:rsidR="00E6769C">
              <w:rPr>
                <w:rFonts w:hint="eastAsia"/>
                <w:szCs w:val="21"/>
              </w:rPr>
              <w:t xml:space="preserve"> </w:t>
            </w:r>
            <w:r w:rsidRPr="00E6769C">
              <w:rPr>
                <w:szCs w:val="21"/>
              </w:rPr>
              <w:t>878</w:t>
            </w:r>
          </w:p>
        </w:tc>
        <w:tc>
          <w:tcPr>
            <w:tcW w:w="1034" w:type="pct"/>
            <w:vAlign w:val="center"/>
          </w:tcPr>
          <w:p w:rsidR="00DF7D4B" w:rsidRPr="00E6769C" w:rsidRDefault="00DF7D4B" w:rsidP="00E6769C">
            <w:pPr>
              <w:spacing w:line="360" w:lineRule="exact"/>
              <w:jc w:val="center"/>
              <w:rPr>
                <w:szCs w:val="21"/>
              </w:rPr>
            </w:pPr>
            <w:r w:rsidRPr="00E6769C">
              <w:rPr>
                <w:szCs w:val="21"/>
              </w:rPr>
              <w:t>5</w:t>
            </w:r>
            <w:r w:rsidR="00E6769C">
              <w:rPr>
                <w:rFonts w:hint="eastAsia"/>
                <w:szCs w:val="21"/>
              </w:rPr>
              <w:t xml:space="preserve"> </w:t>
            </w:r>
            <w:r w:rsidRPr="00E6769C">
              <w:rPr>
                <w:szCs w:val="21"/>
              </w:rPr>
              <w:t>076</w:t>
            </w:r>
          </w:p>
        </w:tc>
        <w:tc>
          <w:tcPr>
            <w:tcW w:w="1113" w:type="pct"/>
            <w:vAlign w:val="center"/>
          </w:tcPr>
          <w:p w:rsidR="00DF7D4B" w:rsidRPr="00E6769C" w:rsidRDefault="00DF7D4B" w:rsidP="00E6769C">
            <w:pPr>
              <w:spacing w:line="360" w:lineRule="exact"/>
              <w:jc w:val="center"/>
              <w:rPr>
                <w:szCs w:val="21"/>
              </w:rPr>
            </w:pPr>
            <w:r w:rsidRPr="00E6769C">
              <w:rPr>
                <w:szCs w:val="21"/>
              </w:rPr>
              <w:t>5</w:t>
            </w:r>
            <w:r w:rsidR="00E6769C">
              <w:rPr>
                <w:rFonts w:hint="eastAsia"/>
                <w:szCs w:val="21"/>
              </w:rPr>
              <w:t xml:space="preserve"> </w:t>
            </w:r>
            <w:r w:rsidRPr="00E6769C">
              <w:rPr>
                <w:szCs w:val="21"/>
              </w:rPr>
              <w:t>791</w:t>
            </w:r>
          </w:p>
        </w:tc>
      </w:tr>
      <w:tr w:rsidR="00DF7D4B" w:rsidRPr="00E6769C" w:rsidTr="00E6769C">
        <w:tblPrEx>
          <w:tblCellMar>
            <w:top w:w="0" w:type="dxa"/>
            <w:bottom w:w="0" w:type="dxa"/>
          </w:tblCellMar>
        </w:tblPrEx>
        <w:trPr>
          <w:jc w:val="center"/>
        </w:trPr>
        <w:tc>
          <w:tcPr>
            <w:tcW w:w="1773" w:type="pct"/>
            <w:vAlign w:val="center"/>
          </w:tcPr>
          <w:p w:rsidR="00DF7D4B" w:rsidRPr="00E6769C" w:rsidRDefault="00DF7D4B" w:rsidP="00E6769C">
            <w:pPr>
              <w:spacing w:line="360" w:lineRule="exact"/>
              <w:rPr>
                <w:rFonts w:hint="eastAsia"/>
                <w:szCs w:val="21"/>
              </w:rPr>
            </w:pPr>
            <w:r w:rsidRPr="00E6769C">
              <w:rPr>
                <w:rFonts w:hint="eastAsia"/>
                <w:szCs w:val="21"/>
              </w:rPr>
              <w:t>计划的受益群众</w:t>
            </w:r>
          </w:p>
        </w:tc>
        <w:tc>
          <w:tcPr>
            <w:tcW w:w="1079" w:type="pct"/>
            <w:vAlign w:val="center"/>
          </w:tcPr>
          <w:p w:rsidR="00DF7D4B" w:rsidRPr="00E6769C" w:rsidRDefault="00DF7D4B" w:rsidP="00E6769C">
            <w:pPr>
              <w:spacing w:line="360" w:lineRule="exact"/>
              <w:jc w:val="center"/>
              <w:rPr>
                <w:szCs w:val="21"/>
              </w:rPr>
            </w:pPr>
            <w:r w:rsidRPr="00E6769C">
              <w:rPr>
                <w:szCs w:val="21"/>
              </w:rPr>
              <w:t>628</w:t>
            </w:r>
            <w:r w:rsidR="00E6769C">
              <w:rPr>
                <w:rFonts w:hint="eastAsia"/>
                <w:szCs w:val="21"/>
              </w:rPr>
              <w:t xml:space="preserve"> </w:t>
            </w:r>
            <w:r w:rsidRPr="00E6769C">
              <w:rPr>
                <w:szCs w:val="21"/>
              </w:rPr>
              <w:t>309</w:t>
            </w:r>
          </w:p>
        </w:tc>
        <w:tc>
          <w:tcPr>
            <w:tcW w:w="1034" w:type="pct"/>
            <w:vAlign w:val="center"/>
          </w:tcPr>
          <w:p w:rsidR="00DF7D4B" w:rsidRPr="00E6769C" w:rsidRDefault="00DF7D4B" w:rsidP="00E6769C">
            <w:pPr>
              <w:spacing w:line="360" w:lineRule="exact"/>
              <w:jc w:val="center"/>
              <w:rPr>
                <w:szCs w:val="21"/>
              </w:rPr>
            </w:pPr>
            <w:r w:rsidRPr="00E6769C">
              <w:rPr>
                <w:szCs w:val="21"/>
              </w:rPr>
              <w:t>1</w:t>
            </w:r>
            <w:r w:rsidR="00E6769C">
              <w:rPr>
                <w:rFonts w:hint="eastAsia"/>
                <w:szCs w:val="21"/>
              </w:rPr>
              <w:t xml:space="preserve"> </w:t>
            </w:r>
            <w:r w:rsidRPr="00E6769C">
              <w:rPr>
                <w:szCs w:val="21"/>
              </w:rPr>
              <w:t>550</w:t>
            </w:r>
            <w:r w:rsidR="00E6769C">
              <w:rPr>
                <w:rFonts w:hint="eastAsia"/>
                <w:szCs w:val="21"/>
              </w:rPr>
              <w:t xml:space="preserve"> </w:t>
            </w:r>
            <w:r w:rsidRPr="00E6769C">
              <w:rPr>
                <w:szCs w:val="21"/>
              </w:rPr>
              <w:t>266</w:t>
            </w:r>
          </w:p>
        </w:tc>
        <w:tc>
          <w:tcPr>
            <w:tcW w:w="1113" w:type="pct"/>
            <w:vAlign w:val="center"/>
          </w:tcPr>
          <w:p w:rsidR="00DF7D4B" w:rsidRPr="00E6769C" w:rsidRDefault="00DF7D4B" w:rsidP="00E6769C">
            <w:pPr>
              <w:spacing w:line="360" w:lineRule="exact"/>
              <w:jc w:val="center"/>
              <w:rPr>
                <w:szCs w:val="21"/>
              </w:rPr>
            </w:pPr>
            <w:r w:rsidRPr="00E6769C">
              <w:rPr>
                <w:szCs w:val="21"/>
              </w:rPr>
              <w:t>1</w:t>
            </w:r>
            <w:r w:rsidR="00E6769C">
              <w:rPr>
                <w:rFonts w:hint="eastAsia"/>
                <w:szCs w:val="21"/>
              </w:rPr>
              <w:t xml:space="preserve"> </w:t>
            </w:r>
            <w:r w:rsidRPr="00E6769C">
              <w:rPr>
                <w:szCs w:val="21"/>
              </w:rPr>
              <w:t>970</w:t>
            </w:r>
            <w:r w:rsidR="00E6769C">
              <w:rPr>
                <w:rFonts w:hint="eastAsia"/>
                <w:szCs w:val="21"/>
              </w:rPr>
              <w:t xml:space="preserve"> </w:t>
            </w:r>
            <w:r w:rsidRPr="00E6769C">
              <w:rPr>
                <w:szCs w:val="21"/>
              </w:rPr>
              <w:t>594</w:t>
            </w:r>
          </w:p>
        </w:tc>
      </w:tr>
    </w:tbl>
    <w:p w:rsidR="00DF7D4B" w:rsidRPr="005F37AC" w:rsidRDefault="00DF7D4B" w:rsidP="001D4F5A">
      <w:pPr>
        <w:spacing w:after="240" w:line="360" w:lineRule="exact"/>
        <w:ind w:firstLineChars="200" w:firstLine="31680"/>
        <w:rPr>
          <w:rFonts w:hint="eastAsia"/>
          <w:szCs w:val="21"/>
        </w:rPr>
      </w:pPr>
      <w:r w:rsidRPr="005F37AC">
        <w:rPr>
          <w:rFonts w:hint="eastAsia"/>
          <w:szCs w:val="21"/>
        </w:rPr>
        <w:t>避孕法的使用率如下表所示：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0"/>
        <w:gridCol w:w="2220"/>
        <w:gridCol w:w="2062"/>
        <w:gridCol w:w="2218"/>
      </w:tblGrid>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rFonts w:hint="eastAsia"/>
                <w:szCs w:val="21"/>
              </w:rPr>
            </w:pPr>
            <w:r w:rsidRPr="00E6769C">
              <w:rPr>
                <w:rFonts w:hint="eastAsia"/>
                <w:szCs w:val="21"/>
              </w:rPr>
              <w:t>避孕方法</w:t>
            </w:r>
          </w:p>
        </w:tc>
        <w:tc>
          <w:tcPr>
            <w:tcW w:w="1111" w:type="pct"/>
            <w:vAlign w:val="center"/>
          </w:tcPr>
          <w:p w:rsidR="00DF7D4B" w:rsidRPr="00E6769C" w:rsidRDefault="00DF7D4B" w:rsidP="00E6769C">
            <w:pPr>
              <w:spacing w:line="360" w:lineRule="exact"/>
              <w:jc w:val="center"/>
              <w:rPr>
                <w:rFonts w:hint="eastAsia"/>
                <w:szCs w:val="21"/>
              </w:rPr>
            </w:pPr>
            <w:r w:rsidRPr="00E6769C">
              <w:rPr>
                <w:szCs w:val="21"/>
              </w:rPr>
              <w:t>2003</w:t>
            </w:r>
            <w:r w:rsidRPr="00E6769C">
              <w:rPr>
                <w:rFonts w:hint="eastAsia"/>
                <w:szCs w:val="21"/>
              </w:rPr>
              <w:t>年后四个月</w:t>
            </w:r>
          </w:p>
        </w:tc>
        <w:tc>
          <w:tcPr>
            <w:tcW w:w="1032" w:type="pct"/>
            <w:vAlign w:val="center"/>
          </w:tcPr>
          <w:p w:rsidR="00DF7D4B" w:rsidRPr="00E6769C" w:rsidRDefault="00DF7D4B" w:rsidP="00E6769C">
            <w:pPr>
              <w:spacing w:line="360" w:lineRule="exact"/>
              <w:jc w:val="center"/>
              <w:rPr>
                <w:rFonts w:hint="eastAsia"/>
                <w:szCs w:val="21"/>
              </w:rPr>
            </w:pPr>
            <w:r w:rsidRPr="00E6769C">
              <w:rPr>
                <w:szCs w:val="21"/>
              </w:rPr>
              <w:t>200</w:t>
            </w:r>
            <w:r w:rsidRPr="00E6769C">
              <w:rPr>
                <w:rFonts w:hint="eastAsia"/>
                <w:szCs w:val="21"/>
              </w:rPr>
              <w:t>4</w:t>
            </w:r>
            <w:r w:rsidRPr="00E6769C">
              <w:rPr>
                <w:rFonts w:hint="eastAsia"/>
                <w:szCs w:val="21"/>
              </w:rPr>
              <w:t>年后四个月</w:t>
            </w:r>
          </w:p>
        </w:tc>
        <w:tc>
          <w:tcPr>
            <w:tcW w:w="1111" w:type="pct"/>
            <w:vAlign w:val="center"/>
          </w:tcPr>
          <w:p w:rsidR="00DF7D4B" w:rsidRPr="00E6769C" w:rsidRDefault="00DF7D4B" w:rsidP="00E6769C">
            <w:pPr>
              <w:spacing w:line="360" w:lineRule="exact"/>
              <w:jc w:val="center"/>
              <w:rPr>
                <w:rFonts w:hint="eastAsia"/>
                <w:szCs w:val="21"/>
              </w:rPr>
            </w:pPr>
            <w:r w:rsidRPr="00E6769C">
              <w:rPr>
                <w:szCs w:val="21"/>
              </w:rPr>
              <w:t>200</w:t>
            </w:r>
            <w:r w:rsidRPr="00E6769C">
              <w:rPr>
                <w:rFonts w:hint="eastAsia"/>
                <w:szCs w:val="21"/>
              </w:rPr>
              <w:t>5</w:t>
            </w:r>
            <w:r w:rsidRPr="00E6769C">
              <w:rPr>
                <w:rFonts w:hint="eastAsia"/>
                <w:szCs w:val="21"/>
              </w:rPr>
              <w:t>年中间四个月</w:t>
            </w:r>
          </w:p>
        </w:tc>
      </w:tr>
      <w:tr w:rsidR="00DF7D4B" w:rsidRPr="00E6769C" w:rsidTr="00E6769C">
        <w:tblPrEx>
          <w:tblCellMar>
            <w:top w:w="0" w:type="dxa"/>
            <w:bottom w:w="0" w:type="dxa"/>
          </w:tblCellMar>
        </w:tblPrEx>
        <w:tc>
          <w:tcPr>
            <w:tcW w:w="1747" w:type="pct"/>
          </w:tcPr>
          <w:p w:rsidR="00DF7D4B" w:rsidRPr="00E6769C" w:rsidRDefault="00DF7D4B" w:rsidP="00E6769C">
            <w:pPr>
              <w:spacing w:line="360" w:lineRule="exact"/>
              <w:rPr>
                <w:rFonts w:hint="eastAsia"/>
                <w:szCs w:val="21"/>
              </w:rPr>
            </w:pPr>
            <w:r w:rsidRPr="00E6769C">
              <w:rPr>
                <w:rFonts w:hint="eastAsia"/>
                <w:szCs w:val="21"/>
              </w:rPr>
              <w:t>子宫内避孕器</w:t>
            </w:r>
          </w:p>
        </w:tc>
        <w:tc>
          <w:tcPr>
            <w:tcW w:w="1111" w:type="pct"/>
          </w:tcPr>
          <w:p w:rsidR="00DF7D4B" w:rsidRPr="00E6769C" w:rsidRDefault="00DF7D4B" w:rsidP="00E6769C">
            <w:pPr>
              <w:spacing w:line="360" w:lineRule="exact"/>
              <w:jc w:val="center"/>
              <w:rPr>
                <w:szCs w:val="21"/>
              </w:rPr>
            </w:pPr>
            <w:r w:rsidRPr="00E6769C">
              <w:rPr>
                <w:szCs w:val="21"/>
              </w:rPr>
              <w:t>12%</w:t>
            </w:r>
          </w:p>
        </w:tc>
        <w:tc>
          <w:tcPr>
            <w:tcW w:w="1032" w:type="pct"/>
          </w:tcPr>
          <w:p w:rsidR="00DF7D4B" w:rsidRPr="00E6769C" w:rsidRDefault="00DF7D4B" w:rsidP="00E6769C">
            <w:pPr>
              <w:spacing w:line="360" w:lineRule="exact"/>
              <w:jc w:val="center"/>
              <w:rPr>
                <w:szCs w:val="21"/>
              </w:rPr>
            </w:pPr>
            <w:r w:rsidRPr="00E6769C">
              <w:rPr>
                <w:szCs w:val="21"/>
              </w:rPr>
              <w:t>11%</w:t>
            </w:r>
          </w:p>
        </w:tc>
        <w:tc>
          <w:tcPr>
            <w:tcW w:w="1111" w:type="pct"/>
          </w:tcPr>
          <w:p w:rsidR="00DF7D4B" w:rsidRPr="00E6769C" w:rsidRDefault="00DF7D4B" w:rsidP="00E6769C">
            <w:pPr>
              <w:spacing w:line="360" w:lineRule="exact"/>
              <w:jc w:val="center"/>
              <w:rPr>
                <w:szCs w:val="21"/>
              </w:rPr>
            </w:pPr>
            <w:r w:rsidRPr="00E6769C">
              <w:rPr>
                <w:szCs w:val="21"/>
              </w:rPr>
              <w:t>8%</w:t>
            </w:r>
          </w:p>
        </w:tc>
      </w:tr>
      <w:tr w:rsidR="00DF7D4B" w:rsidRPr="00E6769C" w:rsidTr="00E6769C">
        <w:tblPrEx>
          <w:tblCellMar>
            <w:top w:w="0" w:type="dxa"/>
            <w:bottom w:w="0" w:type="dxa"/>
          </w:tblCellMar>
        </w:tblPrEx>
        <w:tc>
          <w:tcPr>
            <w:tcW w:w="1747" w:type="pct"/>
          </w:tcPr>
          <w:p w:rsidR="00DF7D4B" w:rsidRPr="00E6769C" w:rsidRDefault="00DF7D4B" w:rsidP="00E6769C">
            <w:pPr>
              <w:spacing w:line="360" w:lineRule="exact"/>
              <w:rPr>
                <w:szCs w:val="21"/>
              </w:rPr>
            </w:pPr>
            <w:r w:rsidRPr="00E6769C">
              <w:rPr>
                <w:rFonts w:hint="eastAsia"/>
                <w:szCs w:val="21"/>
              </w:rPr>
              <w:t>口服避孕药</w:t>
            </w:r>
          </w:p>
        </w:tc>
        <w:tc>
          <w:tcPr>
            <w:tcW w:w="1111" w:type="pct"/>
          </w:tcPr>
          <w:p w:rsidR="00DF7D4B" w:rsidRPr="00E6769C" w:rsidRDefault="00DF7D4B" w:rsidP="00E6769C">
            <w:pPr>
              <w:spacing w:line="360" w:lineRule="exact"/>
              <w:jc w:val="center"/>
              <w:rPr>
                <w:szCs w:val="21"/>
              </w:rPr>
            </w:pPr>
            <w:r w:rsidRPr="00E6769C">
              <w:rPr>
                <w:szCs w:val="21"/>
              </w:rPr>
              <w:t>78%</w:t>
            </w:r>
          </w:p>
        </w:tc>
        <w:tc>
          <w:tcPr>
            <w:tcW w:w="1032" w:type="pct"/>
          </w:tcPr>
          <w:p w:rsidR="00DF7D4B" w:rsidRPr="00E6769C" w:rsidRDefault="00DF7D4B" w:rsidP="00E6769C">
            <w:pPr>
              <w:spacing w:line="360" w:lineRule="exact"/>
              <w:jc w:val="center"/>
              <w:rPr>
                <w:szCs w:val="21"/>
              </w:rPr>
            </w:pPr>
            <w:r w:rsidRPr="00E6769C">
              <w:rPr>
                <w:szCs w:val="21"/>
              </w:rPr>
              <w:t>74%</w:t>
            </w:r>
          </w:p>
        </w:tc>
        <w:tc>
          <w:tcPr>
            <w:tcW w:w="1111" w:type="pct"/>
          </w:tcPr>
          <w:p w:rsidR="00DF7D4B" w:rsidRPr="00E6769C" w:rsidRDefault="00DF7D4B" w:rsidP="00E6769C">
            <w:pPr>
              <w:spacing w:line="360" w:lineRule="exact"/>
              <w:jc w:val="center"/>
              <w:rPr>
                <w:szCs w:val="21"/>
              </w:rPr>
            </w:pPr>
            <w:r w:rsidRPr="00E6769C">
              <w:rPr>
                <w:szCs w:val="21"/>
              </w:rPr>
              <w:t>79%</w:t>
            </w:r>
          </w:p>
        </w:tc>
      </w:tr>
      <w:tr w:rsidR="00DF7D4B" w:rsidRPr="00E6769C" w:rsidTr="00E6769C">
        <w:tblPrEx>
          <w:tblCellMar>
            <w:top w:w="0" w:type="dxa"/>
            <w:bottom w:w="0" w:type="dxa"/>
          </w:tblCellMar>
        </w:tblPrEx>
        <w:tc>
          <w:tcPr>
            <w:tcW w:w="1747" w:type="pct"/>
          </w:tcPr>
          <w:p w:rsidR="00DF7D4B" w:rsidRPr="00E6769C" w:rsidRDefault="00DF7D4B" w:rsidP="00E6769C">
            <w:pPr>
              <w:spacing w:line="360" w:lineRule="exact"/>
              <w:rPr>
                <w:rFonts w:hint="eastAsia"/>
                <w:szCs w:val="21"/>
              </w:rPr>
            </w:pPr>
            <w:r w:rsidRPr="00E6769C">
              <w:rPr>
                <w:rFonts w:hint="eastAsia"/>
                <w:szCs w:val="21"/>
              </w:rPr>
              <w:t>注射避孕药</w:t>
            </w:r>
          </w:p>
        </w:tc>
        <w:tc>
          <w:tcPr>
            <w:tcW w:w="1111" w:type="pct"/>
          </w:tcPr>
          <w:p w:rsidR="00DF7D4B" w:rsidRPr="00E6769C" w:rsidRDefault="00DF7D4B" w:rsidP="00E6769C">
            <w:pPr>
              <w:spacing w:line="360" w:lineRule="exact"/>
              <w:jc w:val="center"/>
              <w:rPr>
                <w:szCs w:val="21"/>
              </w:rPr>
            </w:pPr>
            <w:r w:rsidRPr="00E6769C">
              <w:rPr>
                <w:szCs w:val="21"/>
              </w:rPr>
              <w:t>11%</w:t>
            </w:r>
          </w:p>
        </w:tc>
        <w:tc>
          <w:tcPr>
            <w:tcW w:w="1032" w:type="pct"/>
          </w:tcPr>
          <w:p w:rsidR="00DF7D4B" w:rsidRPr="00E6769C" w:rsidRDefault="00DF7D4B" w:rsidP="00E6769C">
            <w:pPr>
              <w:spacing w:line="360" w:lineRule="exact"/>
              <w:jc w:val="center"/>
              <w:rPr>
                <w:szCs w:val="21"/>
              </w:rPr>
            </w:pPr>
            <w:r w:rsidRPr="00E6769C">
              <w:rPr>
                <w:szCs w:val="21"/>
              </w:rPr>
              <w:t>15%</w:t>
            </w:r>
          </w:p>
        </w:tc>
        <w:tc>
          <w:tcPr>
            <w:tcW w:w="1111" w:type="pct"/>
          </w:tcPr>
          <w:p w:rsidR="00DF7D4B" w:rsidRPr="00E6769C" w:rsidRDefault="00DF7D4B" w:rsidP="00E6769C">
            <w:pPr>
              <w:spacing w:line="360" w:lineRule="exact"/>
              <w:jc w:val="center"/>
              <w:rPr>
                <w:szCs w:val="21"/>
              </w:rPr>
            </w:pPr>
            <w:r w:rsidRPr="00E6769C">
              <w:rPr>
                <w:szCs w:val="21"/>
              </w:rPr>
              <w:t>13%</w:t>
            </w:r>
          </w:p>
        </w:tc>
      </w:tr>
    </w:tbl>
    <w:p w:rsidR="00DF7D4B" w:rsidRPr="005F37AC" w:rsidRDefault="00DF7D4B" w:rsidP="001D4F5A">
      <w:pPr>
        <w:spacing w:after="240" w:line="360" w:lineRule="exact"/>
        <w:ind w:firstLineChars="200" w:firstLine="31680"/>
        <w:rPr>
          <w:szCs w:val="21"/>
        </w:rPr>
      </w:pPr>
      <w:r w:rsidRPr="005F37AC">
        <w:rPr>
          <w:rFonts w:hint="eastAsia"/>
          <w:szCs w:val="21"/>
        </w:rPr>
        <w:t>不同性别和年龄层的人采用避孕方法的情况如下表所示：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0"/>
        <w:gridCol w:w="2220"/>
        <w:gridCol w:w="2062"/>
        <w:gridCol w:w="2218"/>
      </w:tblGrid>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性别和年龄层</w:t>
            </w:r>
          </w:p>
        </w:tc>
        <w:tc>
          <w:tcPr>
            <w:tcW w:w="1111" w:type="pct"/>
            <w:vAlign w:val="center"/>
          </w:tcPr>
          <w:p w:rsidR="00DF7D4B" w:rsidRPr="00E6769C" w:rsidRDefault="00DF7D4B" w:rsidP="00E6769C">
            <w:pPr>
              <w:spacing w:line="360" w:lineRule="exact"/>
              <w:jc w:val="center"/>
              <w:rPr>
                <w:szCs w:val="21"/>
              </w:rPr>
            </w:pPr>
            <w:r w:rsidRPr="00E6769C">
              <w:rPr>
                <w:szCs w:val="21"/>
              </w:rPr>
              <w:t>2003</w:t>
            </w:r>
            <w:r w:rsidRPr="00E6769C">
              <w:rPr>
                <w:szCs w:val="21"/>
              </w:rPr>
              <w:t>年后四个月</w:t>
            </w:r>
          </w:p>
        </w:tc>
        <w:tc>
          <w:tcPr>
            <w:tcW w:w="1032" w:type="pct"/>
            <w:vAlign w:val="center"/>
          </w:tcPr>
          <w:p w:rsidR="00DF7D4B" w:rsidRPr="00E6769C" w:rsidRDefault="00DF7D4B" w:rsidP="00E6769C">
            <w:pPr>
              <w:spacing w:line="360" w:lineRule="exact"/>
              <w:jc w:val="center"/>
              <w:rPr>
                <w:szCs w:val="21"/>
              </w:rPr>
            </w:pPr>
            <w:r w:rsidRPr="00E6769C">
              <w:rPr>
                <w:szCs w:val="21"/>
              </w:rPr>
              <w:t>2004</w:t>
            </w:r>
            <w:r w:rsidRPr="00E6769C">
              <w:rPr>
                <w:szCs w:val="21"/>
              </w:rPr>
              <w:t>年后四个月</w:t>
            </w:r>
          </w:p>
        </w:tc>
        <w:tc>
          <w:tcPr>
            <w:tcW w:w="1111" w:type="pct"/>
            <w:vAlign w:val="center"/>
          </w:tcPr>
          <w:p w:rsidR="00DF7D4B" w:rsidRPr="00E6769C" w:rsidRDefault="00DF7D4B" w:rsidP="00E6769C">
            <w:pPr>
              <w:spacing w:line="360" w:lineRule="exact"/>
              <w:jc w:val="center"/>
              <w:rPr>
                <w:szCs w:val="21"/>
              </w:rPr>
            </w:pPr>
            <w:r w:rsidRPr="00E6769C">
              <w:rPr>
                <w:szCs w:val="21"/>
              </w:rPr>
              <w:t>2005</w:t>
            </w:r>
            <w:r w:rsidRPr="00E6769C">
              <w:rPr>
                <w:szCs w:val="21"/>
              </w:rPr>
              <w:t>年中间四个月</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所有女性</w:t>
            </w:r>
          </w:p>
        </w:tc>
        <w:tc>
          <w:tcPr>
            <w:tcW w:w="1111" w:type="pct"/>
          </w:tcPr>
          <w:p w:rsidR="00DF7D4B" w:rsidRPr="00E6769C" w:rsidRDefault="00DF7D4B" w:rsidP="00E6769C">
            <w:pPr>
              <w:spacing w:line="360" w:lineRule="exact"/>
              <w:jc w:val="center"/>
              <w:rPr>
                <w:szCs w:val="21"/>
              </w:rPr>
            </w:pPr>
            <w:r w:rsidRPr="00E6769C">
              <w:rPr>
                <w:szCs w:val="21"/>
              </w:rPr>
              <w:t>97%</w:t>
            </w:r>
          </w:p>
        </w:tc>
        <w:tc>
          <w:tcPr>
            <w:tcW w:w="1032" w:type="pct"/>
          </w:tcPr>
          <w:p w:rsidR="00DF7D4B" w:rsidRPr="00E6769C" w:rsidRDefault="00DF7D4B" w:rsidP="00E6769C">
            <w:pPr>
              <w:spacing w:line="360" w:lineRule="exact"/>
              <w:jc w:val="center"/>
              <w:rPr>
                <w:szCs w:val="21"/>
              </w:rPr>
            </w:pPr>
            <w:r w:rsidRPr="00E6769C">
              <w:rPr>
                <w:szCs w:val="21"/>
              </w:rPr>
              <w:t>92%</w:t>
            </w:r>
          </w:p>
        </w:tc>
        <w:tc>
          <w:tcPr>
            <w:tcW w:w="1111" w:type="pct"/>
          </w:tcPr>
          <w:p w:rsidR="00DF7D4B" w:rsidRPr="00E6769C" w:rsidRDefault="00DF7D4B" w:rsidP="00E6769C">
            <w:pPr>
              <w:spacing w:line="360" w:lineRule="exact"/>
              <w:jc w:val="center"/>
              <w:rPr>
                <w:szCs w:val="21"/>
              </w:rPr>
            </w:pPr>
            <w:r w:rsidRPr="00E6769C">
              <w:rPr>
                <w:szCs w:val="21"/>
              </w:rPr>
              <w:t>95%</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19</w:t>
            </w:r>
            <w:r w:rsidRPr="00E6769C">
              <w:rPr>
                <w:szCs w:val="21"/>
              </w:rPr>
              <w:t>岁以下的女性（含</w:t>
            </w:r>
            <w:r w:rsidRPr="00E6769C">
              <w:rPr>
                <w:szCs w:val="21"/>
              </w:rPr>
              <w:t>19</w:t>
            </w:r>
            <w:r w:rsidRPr="00E6769C">
              <w:rPr>
                <w:szCs w:val="21"/>
              </w:rPr>
              <w:t>岁）</w:t>
            </w:r>
          </w:p>
        </w:tc>
        <w:tc>
          <w:tcPr>
            <w:tcW w:w="1111" w:type="pct"/>
          </w:tcPr>
          <w:p w:rsidR="00DF7D4B" w:rsidRPr="00E6769C" w:rsidRDefault="00DF7D4B" w:rsidP="00E6769C">
            <w:pPr>
              <w:spacing w:line="360" w:lineRule="exact"/>
              <w:jc w:val="center"/>
              <w:rPr>
                <w:szCs w:val="21"/>
              </w:rPr>
            </w:pPr>
            <w:r w:rsidRPr="00E6769C">
              <w:rPr>
                <w:szCs w:val="21"/>
              </w:rPr>
              <w:t>21%</w:t>
            </w:r>
          </w:p>
        </w:tc>
        <w:tc>
          <w:tcPr>
            <w:tcW w:w="1032" w:type="pct"/>
          </w:tcPr>
          <w:p w:rsidR="00DF7D4B" w:rsidRPr="00E6769C" w:rsidRDefault="00DF7D4B" w:rsidP="00E6769C">
            <w:pPr>
              <w:spacing w:line="360" w:lineRule="exact"/>
              <w:jc w:val="center"/>
              <w:rPr>
                <w:szCs w:val="21"/>
              </w:rPr>
            </w:pPr>
            <w:r w:rsidRPr="00E6769C">
              <w:rPr>
                <w:szCs w:val="21"/>
              </w:rPr>
              <w:t>24%</w:t>
            </w:r>
          </w:p>
        </w:tc>
        <w:tc>
          <w:tcPr>
            <w:tcW w:w="1111" w:type="pct"/>
          </w:tcPr>
          <w:p w:rsidR="00DF7D4B" w:rsidRPr="00E6769C" w:rsidRDefault="00DF7D4B" w:rsidP="00E6769C">
            <w:pPr>
              <w:spacing w:line="360" w:lineRule="exact"/>
              <w:jc w:val="center"/>
              <w:rPr>
                <w:szCs w:val="21"/>
              </w:rPr>
            </w:pPr>
            <w:r w:rsidRPr="00E6769C">
              <w:rPr>
                <w:szCs w:val="21"/>
              </w:rPr>
              <w:t>24%</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20</w:t>
            </w:r>
            <w:r w:rsidRPr="00E6769C">
              <w:rPr>
                <w:szCs w:val="21"/>
              </w:rPr>
              <w:t>岁以上的女性（含</w:t>
            </w:r>
            <w:r w:rsidRPr="00E6769C">
              <w:rPr>
                <w:szCs w:val="21"/>
              </w:rPr>
              <w:t>20</w:t>
            </w:r>
            <w:r w:rsidRPr="00E6769C">
              <w:rPr>
                <w:szCs w:val="21"/>
              </w:rPr>
              <w:t>岁）</w:t>
            </w:r>
          </w:p>
        </w:tc>
        <w:tc>
          <w:tcPr>
            <w:tcW w:w="1111" w:type="pct"/>
          </w:tcPr>
          <w:p w:rsidR="00DF7D4B" w:rsidRPr="00E6769C" w:rsidRDefault="00DF7D4B" w:rsidP="00E6769C">
            <w:pPr>
              <w:spacing w:line="360" w:lineRule="exact"/>
              <w:jc w:val="center"/>
              <w:rPr>
                <w:szCs w:val="21"/>
              </w:rPr>
            </w:pPr>
            <w:r w:rsidRPr="00E6769C">
              <w:rPr>
                <w:szCs w:val="21"/>
              </w:rPr>
              <w:t>79%</w:t>
            </w:r>
          </w:p>
        </w:tc>
        <w:tc>
          <w:tcPr>
            <w:tcW w:w="1032" w:type="pct"/>
          </w:tcPr>
          <w:p w:rsidR="00DF7D4B" w:rsidRPr="00E6769C" w:rsidRDefault="00DF7D4B" w:rsidP="00E6769C">
            <w:pPr>
              <w:spacing w:line="360" w:lineRule="exact"/>
              <w:jc w:val="center"/>
              <w:rPr>
                <w:szCs w:val="21"/>
              </w:rPr>
            </w:pPr>
            <w:r w:rsidRPr="00E6769C">
              <w:rPr>
                <w:szCs w:val="21"/>
              </w:rPr>
              <w:t>76%</w:t>
            </w:r>
          </w:p>
        </w:tc>
        <w:tc>
          <w:tcPr>
            <w:tcW w:w="1111" w:type="pct"/>
          </w:tcPr>
          <w:p w:rsidR="00DF7D4B" w:rsidRPr="00E6769C" w:rsidRDefault="00DF7D4B" w:rsidP="00E6769C">
            <w:pPr>
              <w:spacing w:line="360" w:lineRule="exact"/>
              <w:jc w:val="center"/>
              <w:rPr>
                <w:szCs w:val="21"/>
              </w:rPr>
            </w:pPr>
            <w:r w:rsidRPr="00E6769C">
              <w:rPr>
                <w:szCs w:val="21"/>
              </w:rPr>
              <w:t>76%</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所有男性</w:t>
            </w:r>
          </w:p>
        </w:tc>
        <w:tc>
          <w:tcPr>
            <w:tcW w:w="1111" w:type="pct"/>
          </w:tcPr>
          <w:p w:rsidR="00DF7D4B" w:rsidRPr="00E6769C" w:rsidRDefault="00DF7D4B" w:rsidP="00E6769C">
            <w:pPr>
              <w:spacing w:line="360" w:lineRule="exact"/>
              <w:jc w:val="center"/>
              <w:rPr>
                <w:szCs w:val="21"/>
              </w:rPr>
            </w:pPr>
            <w:r w:rsidRPr="00E6769C">
              <w:rPr>
                <w:szCs w:val="21"/>
              </w:rPr>
              <w:t>3%</w:t>
            </w:r>
          </w:p>
        </w:tc>
        <w:tc>
          <w:tcPr>
            <w:tcW w:w="1032" w:type="pct"/>
          </w:tcPr>
          <w:p w:rsidR="00DF7D4B" w:rsidRPr="00E6769C" w:rsidRDefault="00DF7D4B" w:rsidP="00E6769C">
            <w:pPr>
              <w:spacing w:line="360" w:lineRule="exact"/>
              <w:jc w:val="center"/>
              <w:rPr>
                <w:szCs w:val="21"/>
              </w:rPr>
            </w:pPr>
            <w:r w:rsidRPr="00E6769C">
              <w:rPr>
                <w:szCs w:val="21"/>
              </w:rPr>
              <w:t>8%</w:t>
            </w:r>
          </w:p>
        </w:tc>
        <w:tc>
          <w:tcPr>
            <w:tcW w:w="1111" w:type="pct"/>
          </w:tcPr>
          <w:p w:rsidR="00DF7D4B" w:rsidRPr="00E6769C" w:rsidRDefault="00DF7D4B" w:rsidP="00E6769C">
            <w:pPr>
              <w:spacing w:line="360" w:lineRule="exact"/>
              <w:jc w:val="center"/>
              <w:rPr>
                <w:szCs w:val="21"/>
              </w:rPr>
            </w:pPr>
            <w:r w:rsidRPr="00E6769C">
              <w:rPr>
                <w:szCs w:val="21"/>
              </w:rPr>
              <w:t>5%</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20</w:t>
            </w:r>
            <w:r w:rsidRPr="00E6769C">
              <w:rPr>
                <w:szCs w:val="21"/>
              </w:rPr>
              <w:t>岁以下的男性</w:t>
            </w:r>
          </w:p>
        </w:tc>
        <w:tc>
          <w:tcPr>
            <w:tcW w:w="1111" w:type="pct"/>
          </w:tcPr>
          <w:p w:rsidR="00DF7D4B" w:rsidRPr="00E6769C" w:rsidRDefault="00DF7D4B" w:rsidP="00E6769C">
            <w:pPr>
              <w:spacing w:line="360" w:lineRule="exact"/>
              <w:jc w:val="center"/>
              <w:rPr>
                <w:szCs w:val="21"/>
              </w:rPr>
            </w:pPr>
            <w:r w:rsidRPr="00E6769C">
              <w:rPr>
                <w:szCs w:val="21"/>
              </w:rPr>
              <w:t>50%</w:t>
            </w:r>
          </w:p>
        </w:tc>
        <w:tc>
          <w:tcPr>
            <w:tcW w:w="1032" w:type="pct"/>
          </w:tcPr>
          <w:p w:rsidR="00DF7D4B" w:rsidRPr="00E6769C" w:rsidRDefault="00DF7D4B" w:rsidP="00E6769C">
            <w:pPr>
              <w:spacing w:line="360" w:lineRule="exact"/>
              <w:jc w:val="center"/>
              <w:rPr>
                <w:szCs w:val="21"/>
              </w:rPr>
            </w:pPr>
            <w:r w:rsidRPr="00E6769C">
              <w:rPr>
                <w:szCs w:val="21"/>
              </w:rPr>
              <w:t>45%</w:t>
            </w:r>
          </w:p>
        </w:tc>
        <w:tc>
          <w:tcPr>
            <w:tcW w:w="1111" w:type="pct"/>
          </w:tcPr>
          <w:p w:rsidR="00DF7D4B" w:rsidRPr="00E6769C" w:rsidRDefault="00DF7D4B" w:rsidP="00E6769C">
            <w:pPr>
              <w:spacing w:line="360" w:lineRule="exact"/>
              <w:jc w:val="center"/>
              <w:rPr>
                <w:szCs w:val="21"/>
              </w:rPr>
            </w:pPr>
            <w:r w:rsidRPr="00E6769C">
              <w:rPr>
                <w:szCs w:val="21"/>
              </w:rPr>
              <w:t>34%</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rPr>
                <w:szCs w:val="21"/>
              </w:rPr>
            </w:pPr>
            <w:r w:rsidRPr="00E6769C">
              <w:rPr>
                <w:szCs w:val="21"/>
              </w:rPr>
              <w:t>20</w:t>
            </w:r>
            <w:r w:rsidRPr="00E6769C">
              <w:rPr>
                <w:szCs w:val="21"/>
              </w:rPr>
              <w:t>岁以上的男性（含</w:t>
            </w:r>
            <w:r w:rsidRPr="00E6769C">
              <w:rPr>
                <w:szCs w:val="21"/>
              </w:rPr>
              <w:t>20</w:t>
            </w:r>
            <w:r w:rsidRPr="00E6769C">
              <w:rPr>
                <w:szCs w:val="21"/>
              </w:rPr>
              <w:t>岁）</w:t>
            </w:r>
          </w:p>
        </w:tc>
        <w:tc>
          <w:tcPr>
            <w:tcW w:w="1111" w:type="pct"/>
          </w:tcPr>
          <w:p w:rsidR="00DF7D4B" w:rsidRPr="00E6769C" w:rsidRDefault="00DF7D4B" w:rsidP="00E6769C">
            <w:pPr>
              <w:spacing w:line="360" w:lineRule="exact"/>
              <w:jc w:val="center"/>
              <w:rPr>
                <w:szCs w:val="21"/>
              </w:rPr>
            </w:pPr>
            <w:r w:rsidRPr="00E6769C">
              <w:rPr>
                <w:szCs w:val="21"/>
              </w:rPr>
              <w:t>50%</w:t>
            </w:r>
          </w:p>
        </w:tc>
        <w:tc>
          <w:tcPr>
            <w:tcW w:w="1032" w:type="pct"/>
          </w:tcPr>
          <w:p w:rsidR="00DF7D4B" w:rsidRPr="00E6769C" w:rsidRDefault="00DF7D4B" w:rsidP="00E6769C">
            <w:pPr>
              <w:spacing w:line="360" w:lineRule="exact"/>
              <w:jc w:val="center"/>
              <w:rPr>
                <w:szCs w:val="21"/>
              </w:rPr>
            </w:pPr>
            <w:r w:rsidRPr="00E6769C">
              <w:rPr>
                <w:szCs w:val="21"/>
              </w:rPr>
              <w:t>55%</w:t>
            </w:r>
          </w:p>
        </w:tc>
        <w:tc>
          <w:tcPr>
            <w:tcW w:w="1111" w:type="pct"/>
          </w:tcPr>
          <w:p w:rsidR="00DF7D4B" w:rsidRPr="00E6769C" w:rsidRDefault="00DF7D4B" w:rsidP="00E6769C">
            <w:pPr>
              <w:spacing w:line="360" w:lineRule="exact"/>
              <w:jc w:val="center"/>
              <w:rPr>
                <w:szCs w:val="21"/>
              </w:rPr>
            </w:pPr>
            <w:r w:rsidRPr="00E6769C">
              <w:rPr>
                <w:szCs w:val="21"/>
              </w:rPr>
              <w:t>66%</w:t>
            </w:r>
          </w:p>
        </w:tc>
      </w:tr>
      <w:tr w:rsidR="00DF7D4B" w:rsidRPr="00E6769C" w:rsidTr="00E6769C">
        <w:tblPrEx>
          <w:tblCellMar>
            <w:top w:w="0" w:type="dxa"/>
            <w:bottom w:w="0" w:type="dxa"/>
          </w:tblCellMar>
        </w:tblPrEx>
        <w:tc>
          <w:tcPr>
            <w:tcW w:w="1747" w:type="pct"/>
            <w:vAlign w:val="center"/>
          </w:tcPr>
          <w:p w:rsidR="00DF7D4B" w:rsidRPr="00E6769C" w:rsidRDefault="00DF7D4B" w:rsidP="00E6769C">
            <w:pPr>
              <w:spacing w:line="360" w:lineRule="exact"/>
              <w:jc w:val="center"/>
              <w:rPr>
                <w:szCs w:val="21"/>
              </w:rPr>
            </w:pPr>
          </w:p>
        </w:tc>
        <w:tc>
          <w:tcPr>
            <w:tcW w:w="1111" w:type="pct"/>
          </w:tcPr>
          <w:p w:rsidR="00DF7D4B" w:rsidRPr="00E6769C" w:rsidRDefault="00DF7D4B" w:rsidP="00E6769C">
            <w:pPr>
              <w:spacing w:line="360" w:lineRule="exact"/>
              <w:jc w:val="center"/>
              <w:rPr>
                <w:szCs w:val="21"/>
              </w:rPr>
            </w:pPr>
            <w:r w:rsidRPr="00E6769C">
              <w:rPr>
                <w:szCs w:val="21"/>
              </w:rPr>
              <w:t>100%</w:t>
            </w:r>
          </w:p>
        </w:tc>
        <w:tc>
          <w:tcPr>
            <w:tcW w:w="1032" w:type="pct"/>
          </w:tcPr>
          <w:p w:rsidR="00DF7D4B" w:rsidRPr="00E6769C" w:rsidRDefault="00DF7D4B" w:rsidP="00E6769C">
            <w:pPr>
              <w:spacing w:line="360" w:lineRule="exact"/>
              <w:jc w:val="center"/>
              <w:rPr>
                <w:szCs w:val="21"/>
              </w:rPr>
            </w:pPr>
            <w:r w:rsidRPr="00E6769C">
              <w:rPr>
                <w:szCs w:val="21"/>
              </w:rPr>
              <w:t>100%</w:t>
            </w:r>
          </w:p>
        </w:tc>
        <w:tc>
          <w:tcPr>
            <w:tcW w:w="1111" w:type="pct"/>
          </w:tcPr>
          <w:p w:rsidR="00DF7D4B" w:rsidRPr="00E6769C" w:rsidRDefault="00DF7D4B" w:rsidP="00E6769C">
            <w:pPr>
              <w:spacing w:line="360" w:lineRule="exact"/>
              <w:jc w:val="center"/>
              <w:rPr>
                <w:szCs w:val="21"/>
              </w:rPr>
            </w:pPr>
            <w:r w:rsidRPr="00E6769C">
              <w:rPr>
                <w:szCs w:val="21"/>
              </w:rPr>
              <w:t>100%</w:t>
            </w:r>
          </w:p>
        </w:tc>
      </w:tr>
    </w:tbl>
    <w:p w:rsidR="00DF7D4B" w:rsidRPr="005F37AC" w:rsidRDefault="00DF7D4B" w:rsidP="001D4F5A">
      <w:pPr>
        <w:spacing w:after="240" w:line="360" w:lineRule="exact"/>
        <w:ind w:firstLineChars="200" w:firstLine="31680"/>
        <w:rPr>
          <w:szCs w:val="21"/>
        </w:rPr>
      </w:pPr>
      <w:r w:rsidRPr="005F37AC">
        <w:rPr>
          <w:rFonts w:hint="eastAsia"/>
          <w:szCs w:val="21"/>
        </w:rPr>
        <w:t>避孕方法的使用情况：在实施性健康和负责任生育计划的过程中，总共已经分发了</w:t>
      </w:r>
      <w:r w:rsidRPr="005F37AC">
        <w:rPr>
          <w:szCs w:val="21"/>
        </w:rPr>
        <w:t>18</w:t>
      </w:r>
      <w:r w:rsidR="00E6769C">
        <w:rPr>
          <w:rFonts w:hint="eastAsia"/>
          <w:szCs w:val="21"/>
        </w:rPr>
        <w:t xml:space="preserve"> </w:t>
      </w:r>
      <w:r w:rsidRPr="005F37AC">
        <w:rPr>
          <w:szCs w:val="21"/>
        </w:rPr>
        <w:t>000</w:t>
      </w:r>
      <w:r w:rsidR="00E6769C">
        <w:rPr>
          <w:rFonts w:hint="eastAsia"/>
          <w:szCs w:val="21"/>
        </w:rPr>
        <w:t xml:space="preserve"> </w:t>
      </w:r>
      <w:r w:rsidRPr="005F37AC">
        <w:rPr>
          <w:szCs w:val="21"/>
        </w:rPr>
        <w:t>000</w:t>
      </w:r>
      <w:r w:rsidRPr="005F37AC">
        <w:rPr>
          <w:rFonts w:hint="eastAsia"/>
          <w:szCs w:val="21"/>
        </w:rPr>
        <w:t>只避孕药品和器具。从上述数据中可以看出，在全国所有采取避孕措施的女性当中，年龄在</w:t>
      </w:r>
      <w:r w:rsidRPr="005F37AC">
        <w:rPr>
          <w:rFonts w:hint="eastAsia"/>
          <w:szCs w:val="21"/>
        </w:rPr>
        <w:t>19</w:t>
      </w:r>
      <w:r w:rsidRPr="005F37AC">
        <w:rPr>
          <w:rFonts w:hint="eastAsia"/>
          <w:szCs w:val="21"/>
        </w:rPr>
        <w:t>岁以下的占</w:t>
      </w:r>
      <w:r w:rsidRPr="005F37AC">
        <w:rPr>
          <w:rFonts w:hint="eastAsia"/>
          <w:szCs w:val="21"/>
        </w:rPr>
        <w:t>24%</w:t>
      </w:r>
      <w:r w:rsidRPr="005F37AC">
        <w:rPr>
          <w:rFonts w:hint="eastAsia"/>
          <w:szCs w:val="21"/>
        </w:rPr>
        <w:t>。而采取避孕措施的男性比例较低，全部男性只占所有避孕人群的</w:t>
      </w:r>
      <w:r w:rsidRPr="005F37AC">
        <w:rPr>
          <w:rFonts w:hint="eastAsia"/>
          <w:szCs w:val="21"/>
        </w:rPr>
        <w:t>5%</w:t>
      </w:r>
      <w:r w:rsidRPr="005F37AC">
        <w:rPr>
          <w:rFonts w:hint="eastAsia"/>
          <w:szCs w:val="21"/>
        </w:rPr>
        <w:t>，其中年龄在</w:t>
      </w:r>
      <w:r w:rsidRPr="005F37AC">
        <w:rPr>
          <w:rFonts w:hint="eastAsia"/>
          <w:szCs w:val="21"/>
        </w:rPr>
        <w:t>20</w:t>
      </w:r>
      <w:r w:rsidRPr="005F37AC">
        <w:rPr>
          <w:rFonts w:hint="eastAsia"/>
          <w:szCs w:val="21"/>
        </w:rPr>
        <w:t>岁以下的占</w:t>
      </w:r>
      <w:r w:rsidRPr="005F37AC">
        <w:rPr>
          <w:rFonts w:hint="eastAsia"/>
          <w:szCs w:val="21"/>
        </w:rPr>
        <w:t>34%</w:t>
      </w:r>
      <w:r w:rsidRPr="005F37AC">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2007</w:t>
      </w:r>
      <w:r w:rsidRPr="005F37AC">
        <w:rPr>
          <w:rFonts w:hint="eastAsia"/>
          <w:szCs w:val="21"/>
        </w:rPr>
        <w:t>年</w:t>
      </w:r>
      <w:r w:rsidRPr="005F37AC">
        <w:rPr>
          <w:rFonts w:hint="eastAsia"/>
          <w:szCs w:val="21"/>
        </w:rPr>
        <w:t>12</w:t>
      </w:r>
      <w:r w:rsidRPr="005F37AC">
        <w:rPr>
          <w:rFonts w:hint="eastAsia"/>
          <w:szCs w:val="21"/>
        </w:rPr>
        <w:t>月，按照性健康和负责任生育计划，批准向卫生行业分发关于合法堕胎的《技术指南》，对实施世界卫生组织承认的终止怀孕临床和手术程序进行指导，包括对使用药物堕胎进行指导。</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该《技术指南》使法律规定（《刑法》第</w:t>
      </w:r>
      <w:r w:rsidRPr="005F37AC">
        <w:rPr>
          <w:rFonts w:hint="eastAsia"/>
          <w:szCs w:val="21"/>
        </w:rPr>
        <w:t>86</w:t>
      </w:r>
      <w:r w:rsidRPr="005F37AC">
        <w:rPr>
          <w:rFonts w:hint="eastAsia"/>
          <w:szCs w:val="21"/>
        </w:rPr>
        <w:t>条第</w:t>
      </w:r>
      <w:r w:rsidRPr="005F37AC">
        <w:rPr>
          <w:rFonts w:hint="eastAsia"/>
          <w:szCs w:val="21"/>
        </w:rPr>
        <w:t>1</w:t>
      </w:r>
      <w:r w:rsidRPr="005F37AC">
        <w:rPr>
          <w:rFonts w:hint="eastAsia"/>
          <w:szCs w:val="21"/>
        </w:rPr>
        <w:t>款和第</w:t>
      </w:r>
      <w:r w:rsidRPr="005F37AC">
        <w:rPr>
          <w:rFonts w:hint="eastAsia"/>
          <w:szCs w:val="21"/>
        </w:rPr>
        <w:t>2</w:t>
      </w:r>
      <w:r w:rsidRPr="005F37AC">
        <w:rPr>
          <w:rFonts w:hint="eastAsia"/>
          <w:szCs w:val="21"/>
        </w:rPr>
        <w:t>款）变得更加明确，即如果妇女按照法律规定要求堕胎，则不需要经过任何司法审批程序。</w:t>
      </w:r>
      <w:r w:rsidRPr="005F37AC">
        <w:rPr>
          <w:szCs w:val="21"/>
        </w:rPr>
        <w:t xml:space="preserve"> </w:t>
      </w:r>
    </w:p>
    <w:p w:rsidR="00DF7D4B" w:rsidRPr="00E6769C" w:rsidRDefault="00DF7D4B" w:rsidP="001D4F5A">
      <w:pPr>
        <w:spacing w:after="240" w:line="360" w:lineRule="exact"/>
        <w:ind w:firstLineChars="200" w:firstLine="31680"/>
        <w:rPr>
          <w:rFonts w:hint="eastAsia"/>
          <w:szCs w:val="21"/>
        </w:rPr>
      </w:pPr>
      <w:r w:rsidRPr="00E6769C">
        <w:rPr>
          <w:rFonts w:hint="eastAsia"/>
          <w:szCs w:val="21"/>
        </w:rPr>
        <w:t>新法律（关于国家全面性教育计划）的颁布有利于预防未成年人怀孕以及性传染疾病导致的死亡，并且可以推动实现男女机会和待遇平等。该法律还引用了</w:t>
      </w:r>
      <w:r w:rsidRPr="005F37AC">
        <w:rPr>
          <w:rFonts w:hint="eastAsia"/>
          <w:szCs w:val="21"/>
        </w:rPr>
        <w:t>性健康和负责任生育计划的其他条款。</w:t>
      </w:r>
    </w:p>
    <w:p w:rsidR="00DF7D4B" w:rsidRPr="005F37AC" w:rsidRDefault="00DF7D4B" w:rsidP="001D4F5A">
      <w:pPr>
        <w:spacing w:after="240" w:line="360" w:lineRule="exact"/>
        <w:ind w:firstLineChars="200" w:firstLine="31680"/>
        <w:rPr>
          <w:szCs w:val="21"/>
        </w:rPr>
      </w:pPr>
      <w:r w:rsidRPr="005F37AC">
        <w:rPr>
          <w:rFonts w:hint="eastAsia"/>
          <w:szCs w:val="21"/>
        </w:rPr>
        <w:t>另外，布宜诺斯艾利斯省颁布了第</w:t>
      </w:r>
      <w:r w:rsidRPr="005F37AC">
        <w:rPr>
          <w:rFonts w:hint="eastAsia"/>
          <w:szCs w:val="21"/>
        </w:rPr>
        <w:t>304/07</w:t>
      </w:r>
      <w:r w:rsidRPr="005F37AC">
        <w:rPr>
          <w:rFonts w:hint="eastAsia"/>
          <w:szCs w:val="21"/>
        </w:rPr>
        <w:t>号决议，批准实施《关于预防家庭和性暴力以及援助受害者的卫生计划》及其《关于向受虐待妇女提供检查和救助的议定书》、《无责堕胎议定书》和《针对强奸受害者采取行动的议定书》。</w:t>
      </w:r>
      <w:r w:rsidRPr="005F37AC">
        <w:rPr>
          <w:i/>
          <w:szCs w:val="21"/>
        </w:rPr>
        <w:t xml:space="preserve"> </w:t>
      </w:r>
    </w:p>
    <w:p w:rsidR="00DF7D4B" w:rsidRPr="005F37AC" w:rsidRDefault="00DF7D4B" w:rsidP="00E6769C">
      <w:pPr>
        <w:pStyle w:val="H1"/>
        <w:spacing w:before="120"/>
      </w:pPr>
      <w:r w:rsidRPr="005F37AC">
        <w:rPr>
          <w:rFonts w:hint="eastAsia"/>
        </w:rPr>
        <w:t>产妇死亡率</w:t>
      </w:r>
    </w:p>
    <w:p w:rsidR="00DF7D4B" w:rsidRPr="005F37AC" w:rsidRDefault="00DF7D4B" w:rsidP="001D4F5A">
      <w:pPr>
        <w:spacing w:after="240" w:line="360" w:lineRule="exact"/>
        <w:ind w:firstLineChars="200" w:firstLine="31680"/>
        <w:rPr>
          <w:rFonts w:eastAsia="Arial Unicode MS"/>
          <w:szCs w:val="21"/>
        </w:rPr>
      </w:pPr>
      <w:r w:rsidRPr="005F37AC">
        <w:rPr>
          <w:rFonts w:hint="eastAsia"/>
          <w:szCs w:val="21"/>
        </w:rPr>
        <w:t>按照卫生部公布的生命统计结果，从</w:t>
      </w:r>
      <w:r w:rsidR="00E9648A">
        <w:rPr>
          <w:rFonts w:hint="eastAsia"/>
          <w:szCs w:val="21"/>
        </w:rPr>
        <w:t>1980</w:t>
      </w:r>
      <w:r w:rsidRPr="005F37AC">
        <w:rPr>
          <w:rFonts w:hint="eastAsia"/>
          <w:szCs w:val="21"/>
        </w:rPr>
        <w:t>年代初开始，产妇死亡率呈明显下降趋势，</w:t>
      </w:r>
      <w:r w:rsidRPr="005F37AC">
        <w:rPr>
          <w:rFonts w:hint="eastAsia"/>
          <w:szCs w:val="21"/>
        </w:rPr>
        <w:t>1980</w:t>
      </w:r>
      <w:r w:rsidRPr="005F37AC">
        <w:rPr>
          <w:rFonts w:hint="eastAsia"/>
          <w:szCs w:val="21"/>
        </w:rPr>
        <w:t>年统计的结果是万分之</w:t>
      </w:r>
      <w:r w:rsidRPr="005F37AC">
        <w:rPr>
          <w:rFonts w:hint="eastAsia"/>
          <w:szCs w:val="21"/>
        </w:rPr>
        <w:t>7.0</w:t>
      </w:r>
      <w:r w:rsidRPr="005F37AC">
        <w:rPr>
          <w:rFonts w:hint="eastAsia"/>
          <w:szCs w:val="21"/>
        </w:rPr>
        <w:t>，而到</w:t>
      </w:r>
      <w:r w:rsidRPr="005F37AC">
        <w:rPr>
          <w:rFonts w:hint="eastAsia"/>
          <w:szCs w:val="21"/>
        </w:rPr>
        <w:t>2005</w:t>
      </w:r>
      <w:r w:rsidRPr="005F37AC">
        <w:rPr>
          <w:rFonts w:hint="eastAsia"/>
          <w:szCs w:val="21"/>
        </w:rPr>
        <w:t>年时，这一数字降至</w:t>
      </w:r>
      <w:r w:rsidRPr="005F37AC">
        <w:rPr>
          <w:rFonts w:hint="eastAsia"/>
          <w:szCs w:val="21"/>
        </w:rPr>
        <w:t>3.9</w:t>
      </w:r>
      <w:r w:rsidRPr="005F37AC">
        <w:rPr>
          <w:rFonts w:hint="eastAsia"/>
          <w:szCs w:val="21"/>
        </w:rPr>
        <w:t>。在</w:t>
      </w:r>
      <w:r w:rsidRPr="005F37AC">
        <w:rPr>
          <w:rFonts w:hint="eastAsia"/>
          <w:szCs w:val="21"/>
        </w:rPr>
        <w:t>2001-2002</w:t>
      </w:r>
      <w:r w:rsidRPr="005F37AC">
        <w:rPr>
          <w:rFonts w:hint="eastAsia"/>
          <w:szCs w:val="21"/>
        </w:rPr>
        <w:t>年经济危机期间，产妇死亡率略有上升，据统计，在这两年中产妇死亡率分别达到万分之</w:t>
      </w:r>
      <w:r w:rsidRPr="005F37AC">
        <w:rPr>
          <w:rFonts w:eastAsia="Arial Unicode MS"/>
          <w:szCs w:val="21"/>
        </w:rPr>
        <w:t>4.6</w:t>
      </w:r>
      <w:r w:rsidRPr="005F37AC">
        <w:rPr>
          <w:rFonts w:hint="eastAsia"/>
          <w:szCs w:val="21"/>
        </w:rPr>
        <w:t>和万分之</w:t>
      </w:r>
      <w:r w:rsidRPr="005F37AC">
        <w:rPr>
          <w:rFonts w:eastAsia="Arial Unicode MS"/>
          <w:szCs w:val="21"/>
        </w:rPr>
        <w:t>4.4</w:t>
      </w:r>
      <w:r w:rsidRPr="005F37AC">
        <w:rPr>
          <w:rFonts w:hint="eastAsia"/>
          <w:szCs w:val="21"/>
        </w:rPr>
        <w:t>，如图</w:t>
      </w:r>
      <w:r w:rsidRPr="005F37AC">
        <w:rPr>
          <w:rFonts w:hint="eastAsia"/>
          <w:szCs w:val="21"/>
        </w:rPr>
        <w:t>1</w:t>
      </w:r>
      <w:r w:rsidRPr="005F37AC">
        <w:rPr>
          <w:rFonts w:hint="eastAsia"/>
          <w:szCs w:val="21"/>
        </w:rPr>
        <w:t>所示。</w:t>
      </w:r>
    </w:p>
    <w:p w:rsidR="00DF7D4B" w:rsidRPr="005F37AC" w:rsidRDefault="00DF7D4B" w:rsidP="001D4F5A">
      <w:pPr>
        <w:spacing w:after="240" w:line="360" w:lineRule="exact"/>
        <w:ind w:firstLineChars="200" w:firstLine="31680"/>
        <w:rPr>
          <w:szCs w:val="21"/>
        </w:rPr>
      </w:pPr>
      <w:r w:rsidRPr="005F37AC">
        <w:rPr>
          <w:rFonts w:hint="eastAsia"/>
          <w:szCs w:val="21"/>
        </w:rPr>
        <w:t>平均值往往会掩盖全国各省之间的差异。实际情况是，</w:t>
      </w:r>
      <w:r w:rsidRPr="005F37AC">
        <w:rPr>
          <w:rFonts w:hint="eastAsia"/>
          <w:szCs w:val="21"/>
        </w:rPr>
        <w:t>2005</w:t>
      </w:r>
      <w:r w:rsidRPr="005F37AC">
        <w:rPr>
          <w:rFonts w:hint="eastAsia"/>
          <w:szCs w:val="21"/>
        </w:rPr>
        <w:t>年统计的全国产妇死亡率为万分之</w:t>
      </w:r>
      <w:r w:rsidRPr="005F37AC">
        <w:rPr>
          <w:szCs w:val="21"/>
        </w:rPr>
        <w:t>3.9</w:t>
      </w:r>
      <w:r w:rsidRPr="005F37AC">
        <w:rPr>
          <w:rFonts w:hint="eastAsia"/>
          <w:szCs w:val="21"/>
        </w:rPr>
        <w:t>，而在福莫萨省和拉里奥哈省统计的结果分别是万分之</w:t>
      </w:r>
      <w:r w:rsidRPr="005F37AC">
        <w:rPr>
          <w:szCs w:val="21"/>
        </w:rPr>
        <w:t>16.4</w:t>
      </w:r>
      <w:r w:rsidRPr="005F37AC">
        <w:rPr>
          <w:rFonts w:hint="eastAsia"/>
          <w:szCs w:val="21"/>
        </w:rPr>
        <w:t>和万分之</w:t>
      </w:r>
      <w:r w:rsidRPr="005F37AC">
        <w:rPr>
          <w:szCs w:val="21"/>
        </w:rPr>
        <w:t>15.0</w:t>
      </w:r>
      <w:r w:rsidRPr="005F37AC">
        <w:rPr>
          <w:rFonts w:hint="eastAsia"/>
          <w:szCs w:val="21"/>
        </w:rPr>
        <w:t>，在布宜诺斯艾利斯市这一数字仅为万分之</w:t>
      </w:r>
      <w:r w:rsidRPr="005F37AC">
        <w:rPr>
          <w:szCs w:val="21"/>
        </w:rPr>
        <w:t>0.7</w:t>
      </w:r>
      <w:r w:rsidRPr="005F37AC">
        <w:rPr>
          <w:rFonts w:hint="eastAsia"/>
          <w:szCs w:val="21"/>
        </w:rPr>
        <w:t>。在每年的统计中，各省之间的差距基本保持不变，甚至连前后顺序都没有变化，如图</w:t>
      </w:r>
      <w:r w:rsidRPr="005F37AC">
        <w:rPr>
          <w:rFonts w:hint="eastAsia"/>
          <w:szCs w:val="21"/>
        </w:rPr>
        <w:t>2</w:t>
      </w:r>
      <w:r w:rsidRPr="005F37AC">
        <w:rPr>
          <w:rFonts w:hint="eastAsia"/>
          <w:szCs w:val="21"/>
        </w:rPr>
        <w:t>所示。</w:t>
      </w:r>
    </w:p>
    <w:p w:rsidR="00DF7D4B" w:rsidRPr="005F37AC" w:rsidRDefault="00DF7D4B" w:rsidP="001D4F5A">
      <w:pPr>
        <w:spacing w:after="240" w:line="360" w:lineRule="exact"/>
        <w:ind w:firstLineChars="200" w:firstLine="31680"/>
        <w:rPr>
          <w:szCs w:val="21"/>
        </w:rPr>
      </w:pPr>
      <w:r w:rsidRPr="005F37AC">
        <w:rPr>
          <w:rFonts w:hint="eastAsia"/>
          <w:szCs w:val="21"/>
        </w:rPr>
        <w:t>在产妇死亡率方面，有</w:t>
      </w:r>
      <w:r w:rsidRPr="005F37AC">
        <w:rPr>
          <w:rFonts w:hint="eastAsia"/>
          <w:szCs w:val="21"/>
        </w:rPr>
        <w:t>52%</w:t>
      </w:r>
      <w:r w:rsidRPr="005F37AC">
        <w:rPr>
          <w:rFonts w:hint="eastAsia"/>
          <w:szCs w:val="21"/>
        </w:rPr>
        <w:t>是由分娩期间的直接原因导致死亡的（其中包括：妊娠期高血压、水肿和蛋白尿引起的综合症，分娩期和产褥期综合症，前置胎盘，胎盘早剥，产前大出血，产后大出血，败血病，产褥期的其他综合症以及其他直接原因）。堕胎导致产妇死亡的占</w:t>
      </w:r>
      <w:r w:rsidRPr="005F37AC">
        <w:rPr>
          <w:rFonts w:hint="eastAsia"/>
          <w:szCs w:val="21"/>
        </w:rPr>
        <w:t>29%</w:t>
      </w:r>
      <w:r w:rsidRPr="005F37AC">
        <w:rPr>
          <w:rFonts w:hint="eastAsia"/>
          <w:szCs w:val="21"/>
        </w:rPr>
        <w:t>。间接原因导致产妇死亡的占</w:t>
      </w:r>
      <w:r w:rsidRPr="005F37AC">
        <w:rPr>
          <w:rFonts w:hint="eastAsia"/>
          <w:szCs w:val="21"/>
        </w:rPr>
        <w:t>19%</w:t>
      </w:r>
      <w:r w:rsidRPr="005F37AC">
        <w:rPr>
          <w:rFonts w:hint="eastAsia"/>
          <w:szCs w:val="21"/>
        </w:rPr>
        <w:t>。具体请参见图</w:t>
      </w:r>
      <w:r w:rsidRPr="005F37AC">
        <w:rPr>
          <w:rFonts w:hint="eastAsia"/>
          <w:szCs w:val="21"/>
        </w:rPr>
        <w:t>3</w:t>
      </w:r>
      <w:r w:rsidRPr="005F37AC">
        <w:rPr>
          <w:rFonts w:hint="eastAsia"/>
          <w:szCs w:val="21"/>
        </w:rPr>
        <w:t>。</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导致这些问题的产科方面的直接原因与妊娠和分娩有很大关系，而且还与就医程度和保健服务质量有关，如家庭生育计划、产前检查和医疗机构治疗大出血、败血病和流产综合症的能力。</w:t>
      </w:r>
    </w:p>
    <w:p w:rsidR="00DF7D4B" w:rsidRPr="005F37AC" w:rsidRDefault="00E6769C" w:rsidP="001D4F5A">
      <w:pPr>
        <w:pStyle w:val="Subtituloscedaw"/>
        <w:ind w:firstLine="31680"/>
        <w:rPr>
          <w:rFonts w:hint="eastAsia"/>
        </w:rPr>
      </w:pPr>
      <w:r>
        <w:br w:type="page"/>
      </w:r>
      <w:r w:rsidR="00DF7D4B" w:rsidRPr="005F37AC">
        <w:rPr>
          <w:rFonts w:hint="eastAsia"/>
        </w:rPr>
        <w:t>产妇死亡率示意图（阿根廷共和国，2005年）：</w:t>
      </w:r>
    </w:p>
    <w:bookmarkStart w:id="59" w:name="_MON_1254663893"/>
    <w:bookmarkStart w:id="60" w:name="_MON_1254663912"/>
    <w:bookmarkStart w:id="61" w:name="_MON_1254663995"/>
    <w:bookmarkStart w:id="62" w:name="_MON_1254664025"/>
    <w:bookmarkStart w:id="63" w:name="_MON_1264430847"/>
    <w:bookmarkStart w:id="64" w:name="_MON_1264430890"/>
    <w:bookmarkStart w:id="65" w:name="_MON_1264431190"/>
    <w:bookmarkStart w:id="66" w:name="_MON_1264431295"/>
    <w:bookmarkStart w:id="67" w:name="_MON_1264431313"/>
    <w:bookmarkStart w:id="68" w:name="_MON_1264431472"/>
    <w:bookmarkStart w:id="69" w:name="_MON_1286606048"/>
    <w:bookmarkStart w:id="70" w:name="_MON_1286606252"/>
    <w:bookmarkEnd w:id="59"/>
    <w:bookmarkEnd w:id="60"/>
    <w:bookmarkEnd w:id="61"/>
    <w:bookmarkEnd w:id="62"/>
    <w:bookmarkEnd w:id="63"/>
    <w:bookmarkEnd w:id="64"/>
    <w:bookmarkEnd w:id="65"/>
    <w:bookmarkEnd w:id="66"/>
    <w:bookmarkEnd w:id="67"/>
    <w:bookmarkEnd w:id="68"/>
    <w:bookmarkEnd w:id="69"/>
    <w:bookmarkEnd w:id="70"/>
    <w:p w:rsidR="00DF7D4B" w:rsidRPr="005F37AC" w:rsidRDefault="00DF7D4B" w:rsidP="00E6769C">
      <w:pPr>
        <w:pStyle w:val="BodyText21"/>
        <w:widowControl/>
        <w:suppressAutoHyphens/>
        <w:autoSpaceDE/>
        <w:autoSpaceDN/>
        <w:spacing w:after="240" w:line="240" w:lineRule="auto"/>
        <w:ind w:firstLine="0"/>
        <w:jc w:val="center"/>
        <w:rPr>
          <w:rFonts w:hint="eastAsia"/>
          <w:sz w:val="21"/>
          <w:szCs w:val="21"/>
          <w:lang w:eastAsia="zh-CN"/>
        </w:rPr>
      </w:pPr>
      <w:r w:rsidRPr="005F37AC">
        <w:rPr>
          <w:sz w:val="21"/>
          <w:szCs w:val="21"/>
        </w:rPr>
        <w:object w:dxaOrig="8419" w:dyaOrig="3650">
          <v:shape id="_x0000_i1032" type="#_x0000_t75" style="width:420.75pt;height:182.25pt" o:ole="" fillcolor="window">
            <v:imagedata r:id="rId24" o:title=""/>
          </v:shape>
          <o:OLEObject Type="Embed" ProgID="Excel.Chart.8" ShapeID="_x0000_i1032" DrawAspect="Content" ObjectID="_1418864919" r:id="rId25">
            <o:FieldCodes>\s</o:FieldCodes>
          </o:OLEObject>
        </w:object>
      </w:r>
    </w:p>
    <w:p w:rsidR="00E9648A" w:rsidRPr="005F37AC" w:rsidRDefault="00E9648A" w:rsidP="00E9648A">
      <w:pPr>
        <w:pStyle w:val="H1"/>
        <w:spacing w:before="120"/>
        <w:rPr>
          <w:rFonts w:hint="eastAsia"/>
        </w:rPr>
      </w:pPr>
      <w:r w:rsidRPr="005F37AC">
        <w:rPr>
          <w:rFonts w:hint="eastAsia"/>
        </w:rPr>
        <w:t>未成年人生育</w:t>
      </w:r>
    </w:p>
    <w:p w:rsidR="00E9648A" w:rsidRPr="005F37AC" w:rsidRDefault="00E9648A" w:rsidP="001D4F5A">
      <w:pPr>
        <w:spacing w:after="120" w:line="340" w:lineRule="exact"/>
        <w:ind w:firstLineChars="200" w:firstLine="31680"/>
        <w:rPr>
          <w:szCs w:val="21"/>
        </w:rPr>
      </w:pPr>
      <w:r w:rsidRPr="005F37AC">
        <w:rPr>
          <w:rFonts w:hint="eastAsia"/>
          <w:szCs w:val="21"/>
        </w:rPr>
        <w:t>自</w:t>
      </w:r>
      <w:r w:rsidRPr="005F37AC">
        <w:rPr>
          <w:rFonts w:hint="eastAsia"/>
          <w:szCs w:val="21"/>
        </w:rPr>
        <w:t>1980</w:t>
      </w:r>
      <w:r w:rsidRPr="005F37AC">
        <w:rPr>
          <w:rFonts w:hint="eastAsia"/>
          <w:szCs w:val="21"/>
        </w:rPr>
        <w:t>年以来，尽管相比其他年龄层人群生育率降势趋缓，未成年人生育率也在逐步降低。但相对于整体生育水平来说，未成年人生育率仍然较高。</w:t>
      </w:r>
      <w:r w:rsidRPr="005F37AC">
        <w:rPr>
          <w:szCs w:val="21"/>
        </w:rPr>
        <w:t xml:space="preserve"> </w:t>
      </w:r>
    </w:p>
    <w:p w:rsidR="00DF7D4B" w:rsidRDefault="00E9648A" w:rsidP="001D4F5A">
      <w:pPr>
        <w:spacing w:after="120" w:line="340" w:lineRule="exact"/>
        <w:ind w:firstLineChars="200" w:firstLine="31680"/>
        <w:rPr>
          <w:rFonts w:hint="eastAsia"/>
          <w:szCs w:val="21"/>
        </w:rPr>
      </w:pPr>
      <w:r w:rsidRPr="005F37AC">
        <w:rPr>
          <w:rFonts w:hint="eastAsia"/>
          <w:szCs w:val="21"/>
        </w:rPr>
        <w:t>大约有</w:t>
      </w:r>
      <w:r w:rsidRPr="005F37AC">
        <w:rPr>
          <w:rFonts w:hint="eastAsia"/>
          <w:szCs w:val="21"/>
        </w:rPr>
        <w:t>15%</w:t>
      </w:r>
      <w:r w:rsidRPr="005F37AC">
        <w:rPr>
          <w:rFonts w:hint="eastAsia"/>
          <w:szCs w:val="21"/>
        </w:rPr>
        <w:t>的新生儿的母亲是未成年人（不足</w:t>
      </w:r>
      <w:r w:rsidRPr="005F37AC">
        <w:rPr>
          <w:rFonts w:hint="eastAsia"/>
          <w:szCs w:val="21"/>
        </w:rPr>
        <w:t>20</w:t>
      </w:r>
      <w:r w:rsidRPr="005F37AC">
        <w:rPr>
          <w:rFonts w:hint="eastAsia"/>
          <w:szCs w:val="21"/>
        </w:rPr>
        <w:t>岁），也就是说，在</w:t>
      </w:r>
      <w:r w:rsidRPr="005F37AC">
        <w:rPr>
          <w:rFonts w:hint="eastAsia"/>
          <w:szCs w:val="21"/>
        </w:rPr>
        <w:t>2005</w:t>
      </w:r>
      <w:r w:rsidRPr="005F37AC">
        <w:rPr>
          <w:rFonts w:hint="eastAsia"/>
          <w:szCs w:val="21"/>
        </w:rPr>
        <w:t>年全国有</w:t>
      </w:r>
      <w:r w:rsidRPr="005F37AC">
        <w:rPr>
          <w:szCs w:val="21"/>
        </w:rPr>
        <w:t>712</w:t>
      </w:r>
      <w:r w:rsidR="000B24F8">
        <w:rPr>
          <w:rFonts w:hint="eastAsia"/>
          <w:szCs w:val="21"/>
        </w:rPr>
        <w:t xml:space="preserve"> </w:t>
      </w:r>
      <w:r w:rsidRPr="005F37AC">
        <w:rPr>
          <w:szCs w:val="21"/>
        </w:rPr>
        <w:t>220</w:t>
      </w:r>
      <w:r w:rsidRPr="005F37AC">
        <w:rPr>
          <w:rFonts w:hint="eastAsia"/>
          <w:szCs w:val="21"/>
        </w:rPr>
        <w:t>个新生儿，其中有</w:t>
      </w:r>
      <w:r w:rsidRPr="005F37AC">
        <w:rPr>
          <w:szCs w:val="21"/>
        </w:rPr>
        <w:t>107</w:t>
      </w:r>
      <w:r w:rsidR="000B24F8">
        <w:rPr>
          <w:rFonts w:hint="eastAsia"/>
          <w:szCs w:val="21"/>
        </w:rPr>
        <w:t xml:space="preserve"> </w:t>
      </w:r>
      <w:r w:rsidRPr="005F37AC">
        <w:rPr>
          <w:szCs w:val="21"/>
        </w:rPr>
        <w:t>109</w:t>
      </w:r>
      <w:r w:rsidRPr="005F37AC">
        <w:rPr>
          <w:rFonts w:hint="eastAsia"/>
          <w:szCs w:val="21"/>
        </w:rPr>
        <w:t>个新生儿是由年龄不足</w:t>
      </w:r>
      <w:r w:rsidRPr="005F37AC">
        <w:rPr>
          <w:rFonts w:hint="eastAsia"/>
          <w:szCs w:val="21"/>
        </w:rPr>
        <w:t>20</w:t>
      </w:r>
      <w:r w:rsidRPr="005F37AC">
        <w:rPr>
          <w:rFonts w:hint="eastAsia"/>
          <w:szCs w:val="21"/>
        </w:rPr>
        <w:t>岁的母亲所生，在这其中又有</w:t>
      </w:r>
      <w:r w:rsidRPr="005F37AC">
        <w:rPr>
          <w:rFonts w:hint="eastAsia"/>
          <w:szCs w:val="21"/>
        </w:rPr>
        <w:t>2</w:t>
      </w:r>
      <w:r w:rsidR="000B24F8">
        <w:rPr>
          <w:rFonts w:hint="eastAsia"/>
          <w:szCs w:val="21"/>
        </w:rPr>
        <w:t xml:space="preserve"> </w:t>
      </w:r>
      <w:r w:rsidRPr="005F37AC">
        <w:rPr>
          <w:rFonts w:hint="eastAsia"/>
          <w:szCs w:val="21"/>
        </w:rPr>
        <w:t>699</w:t>
      </w:r>
      <w:r w:rsidRPr="005F37AC">
        <w:rPr>
          <w:rFonts w:hint="eastAsia"/>
          <w:szCs w:val="21"/>
        </w:rPr>
        <w:t>名新生儿的母亲不满</w:t>
      </w:r>
      <w:r w:rsidRPr="005F37AC">
        <w:rPr>
          <w:rFonts w:hint="eastAsia"/>
          <w:szCs w:val="21"/>
        </w:rPr>
        <w:t>15</w:t>
      </w:r>
      <w:r w:rsidRPr="005F37AC">
        <w:rPr>
          <w:rFonts w:hint="eastAsia"/>
          <w:szCs w:val="21"/>
        </w:rPr>
        <w:t>岁。在全国各省统计的未成年人生育率更不相同：其中，在布宜诺斯艾利斯市每</w:t>
      </w:r>
      <w:r w:rsidRPr="005F37AC">
        <w:rPr>
          <w:rFonts w:hint="eastAsia"/>
          <w:szCs w:val="21"/>
        </w:rPr>
        <w:t>2001</w:t>
      </w:r>
      <w:r w:rsidRPr="005F37AC">
        <w:rPr>
          <w:rFonts w:hint="eastAsia"/>
          <w:szCs w:val="21"/>
        </w:rPr>
        <w:t>个新生儿中有</w:t>
      </w:r>
      <w:r w:rsidRPr="005F37AC">
        <w:rPr>
          <w:rFonts w:hint="eastAsia"/>
          <w:szCs w:val="21"/>
        </w:rPr>
        <w:t>6.7</w:t>
      </w:r>
      <w:r w:rsidRPr="005F37AC">
        <w:rPr>
          <w:rFonts w:hint="eastAsia"/>
          <w:szCs w:val="21"/>
        </w:rPr>
        <w:t>个是未成年人所生，而查科省未成年人生育率则高达</w:t>
      </w:r>
      <w:r w:rsidRPr="005F37AC">
        <w:rPr>
          <w:szCs w:val="21"/>
        </w:rPr>
        <w:t>24</w:t>
      </w:r>
      <w:r w:rsidRPr="005F37AC">
        <w:rPr>
          <w:rFonts w:hint="eastAsia"/>
          <w:szCs w:val="21"/>
        </w:rPr>
        <w:t>.</w:t>
      </w:r>
      <w:r w:rsidRPr="005F37AC">
        <w:rPr>
          <w:szCs w:val="21"/>
        </w:rPr>
        <w:t>5%</w:t>
      </w:r>
      <w:r w:rsidRPr="005F37AC">
        <w:rPr>
          <w:rFonts w:hint="eastAsia"/>
          <w:szCs w:val="21"/>
        </w:rPr>
        <w:t>（请参见图</w:t>
      </w:r>
      <w:r w:rsidRPr="005F37AC">
        <w:rPr>
          <w:szCs w:val="21"/>
        </w:rPr>
        <w:t>4</w:t>
      </w:r>
      <w:r w:rsidRPr="005F37AC">
        <w:rPr>
          <w:rFonts w:hint="eastAsia"/>
          <w:szCs w:val="21"/>
        </w:rPr>
        <w:t>）。近</w:t>
      </w:r>
      <w:r w:rsidRPr="005F37AC">
        <w:rPr>
          <w:rFonts w:hint="eastAsia"/>
          <w:szCs w:val="21"/>
        </w:rPr>
        <w:t>15</w:t>
      </w:r>
      <w:r w:rsidRPr="005F37AC">
        <w:rPr>
          <w:rFonts w:hint="eastAsia"/>
          <w:szCs w:val="21"/>
        </w:rPr>
        <w:t>年来，未成年人生育率呈现波动现象，据统计，</w:t>
      </w:r>
      <w:r w:rsidRPr="005F37AC">
        <w:rPr>
          <w:rFonts w:hint="eastAsia"/>
          <w:szCs w:val="21"/>
        </w:rPr>
        <w:t>1991</w:t>
      </w:r>
      <w:r w:rsidRPr="005F37AC">
        <w:rPr>
          <w:rFonts w:hint="eastAsia"/>
          <w:szCs w:val="21"/>
        </w:rPr>
        <w:t>年不满</w:t>
      </w:r>
      <w:r w:rsidRPr="005F37AC">
        <w:rPr>
          <w:rFonts w:hint="eastAsia"/>
          <w:szCs w:val="21"/>
        </w:rPr>
        <w:t>20</w:t>
      </w:r>
      <w:r w:rsidRPr="005F37AC">
        <w:rPr>
          <w:rFonts w:hint="eastAsia"/>
          <w:szCs w:val="21"/>
        </w:rPr>
        <w:t>岁的未成年人生育率为</w:t>
      </w:r>
      <w:r w:rsidRPr="005F37AC">
        <w:rPr>
          <w:szCs w:val="21"/>
        </w:rPr>
        <w:t>14.9%</w:t>
      </w:r>
      <w:r w:rsidRPr="005F37AC">
        <w:rPr>
          <w:rFonts w:hint="eastAsia"/>
          <w:szCs w:val="21"/>
        </w:rPr>
        <w:t>，到</w:t>
      </w:r>
      <w:r w:rsidRPr="005F37AC">
        <w:rPr>
          <w:rFonts w:hint="eastAsia"/>
          <w:szCs w:val="21"/>
        </w:rPr>
        <w:t>1998</w:t>
      </w:r>
      <w:r w:rsidRPr="005F37AC">
        <w:rPr>
          <w:rFonts w:hint="eastAsia"/>
          <w:szCs w:val="21"/>
        </w:rPr>
        <w:t>年则升至</w:t>
      </w:r>
      <w:r w:rsidRPr="005F37AC">
        <w:rPr>
          <w:szCs w:val="21"/>
        </w:rPr>
        <w:t>16.2%</w:t>
      </w:r>
      <w:r w:rsidRPr="005F37AC">
        <w:rPr>
          <w:rFonts w:hint="eastAsia"/>
          <w:szCs w:val="21"/>
        </w:rPr>
        <w:t>，之后在</w:t>
      </w:r>
      <w:r w:rsidRPr="005F37AC">
        <w:rPr>
          <w:rFonts w:hint="eastAsia"/>
          <w:szCs w:val="21"/>
        </w:rPr>
        <w:t>2002</w:t>
      </w:r>
      <w:r w:rsidRPr="005F37AC">
        <w:rPr>
          <w:rFonts w:hint="eastAsia"/>
          <w:szCs w:val="21"/>
        </w:rPr>
        <w:t>年再次降至</w:t>
      </w:r>
      <w:r w:rsidRPr="005F37AC">
        <w:rPr>
          <w:szCs w:val="21"/>
        </w:rPr>
        <w:t>14.8 %</w:t>
      </w:r>
      <w:r w:rsidRPr="005F37AC">
        <w:rPr>
          <w:rFonts w:hint="eastAsia"/>
          <w:szCs w:val="21"/>
        </w:rPr>
        <w:t>，从</w:t>
      </w:r>
      <w:r w:rsidRPr="005F37AC">
        <w:rPr>
          <w:rFonts w:hint="eastAsia"/>
          <w:szCs w:val="21"/>
        </w:rPr>
        <w:t>2002</w:t>
      </w:r>
      <w:r w:rsidRPr="005F37AC">
        <w:rPr>
          <w:rFonts w:hint="eastAsia"/>
          <w:szCs w:val="21"/>
        </w:rPr>
        <w:t>年到</w:t>
      </w:r>
      <w:r w:rsidRPr="005F37AC">
        <w:rPr>
          <w:rFonts w:hint="eastAsia"/>
          <w:szCs w:val="21"/>
        </w:rPr>
        <w:t>2005</w:t>
      </w:r>
      <w:r w:rsidRPr="005F37AC">
        <w:rPr>
          <w:rFonts w:hint="eastAsia"/>
          <w:szCs w:val="21"/>
        </w:rPr>
        <w:t>年都基本保持这一比率。</w:t>
      </w:r>
    </w:p>
    <w:bookmarkStart w:id="71" w:name="_MON_1271029270"/>
    <w:bookmarkStart w:id="72" w:name="_MON_1286461877"/>
    <w:bookmarkStart w:id="73" w:name="_MON_1286461909"/>
    <w:bookmarkStart w:id="74" w:name="_MON_1286606267"/>
    <w:bookmarkEnd w:id="71"/>
    <w:bookmarkEnd w:id="72"/>
    <w:bookmarkEnd w:id="73"/>
    <w:bookmarkEnd w:id="74"/>
    <w:p w:rsidR="00DF7D4B" w:rsidRPr="005F37AC" w:rsidRDefault="00DF7D4B" w:rsidP="00E6769C">
      <w:pPr>
        <w:pStyle w:val="BodyText21"/>
        <w:widowControl/>
        <w:suppressAutoHyphens/>
        <w:autoSpaceDE/>
        <w:autoSpaceDN/>
        <w:spacing w:after="240" w:line="240" w:lineRule="auto"/>
        <w:ind w:firstLine="0"/>
        <w:jc w:val="center"/>
        <w:rPr>
          <w:rFonts w:hint="eastAsia"/>
          <w:sz w:val="21"/>
          <w:szCs w:val="21"/>
          <w:lang w:eastAsia="zh-CN"/>
        </w:rPr>
      </w:pPr>
      <w:r w:rsidRPr="005F37AC">
        <w:rPr>
          <w:sz w:val="21"/>
          <w:szCs w:val="21"/>
        </w:rPr>
        <w:object w:dxaOrig="6410" w:dyaOrig="4020">
          <v:shape id="_x0000_i1033" type="#_x0000_t75" style="width:320.25pt;height:201pt" o:ole="" fillcolor="window">
            <v:imagedata r:id="rId26" o:title=""/>
          </v:shape>
          <o:OLEObject Type="Embed" ProgID="Excel.Chart.8" ShapeID="_x0000_i1033" DrawAspect="Content" ObjectID="_1418864920" r:id="rId27">
            <o:FieldCodes>\s</o:FieldCodes>
          </o:OLEObject>
        </w:object>
      </w:r>
    </w:p>
    <w:p w:rsidR="00DF7D4B" w:rsidRPr="005F37AC" w:rsidRDefault="000D4897" w:rsidP="00E9648A">
      <w:pPr>
        <w:pStyle w:val="BodyText21"/>
        <w:widowControl/>
        <w:suppressAutoHyphens/>
        <w:autoSpaceDE/>
        <w:autoSpaceDN/>
        <w:spacing w:after="240" w:line="240" w:lineRule="auto"/>
        <w:ind w:firstLine="0"/>
        <w:jc w:val="center"/>
        <w:rPr>
          <w:rFonts w:hint="eastAsia"/>
          <w:sz w:val="21"/>
          <w:szCs w:val="21"/>
          <w:lang w:eastAsia="zh-CN"/>
        </w:rPr>
      </w:pPr>
      <w:r>
        <w:rPr>
          <w:noProof/>
          <w:sz w:val="21"/>
          <w:szCs w:val="21"/>
          <w:lang w:val="en-US" w:eastAsia="zh-CN"/>
        </w:rPr>
        <w:pict>
          <v:shape id="_x0000_s1529" type="#_x0000_t202" style="position:absolute;left:0;text-align:left;margin-left:0;margin-top:286pt;width:54pt;height:31.2pt;z-index:11" stroked="f">
            <v:textbox>
              <w:txbxContent>
                <w:p w:rsidR="00BA0B74" w:rsidRDefault="00BA0B74"/>
              </w:txbxContent>
            </v:textbox>
          </v:shape>
        </w:pict>
      </w:r>
      <w:r w:rsidR="00DF7D4B" w:rsidRPr="005F37AC">
        <w:rPr>
          <w:noProof/>
          <w:sz w:val="21"/>
          <w:szCs w:val="21"/>
          <w:lang w:val="en-US" w:eastAsia="zh-CN"/>
        </w:rPr>
        <w:pict>
          <v:shape id="_x0000_s1405" type="#_x0000_t202" style="position:absolute;left:0;text-align:left;margin-left:81pt;margin-top:254pt;width:405pt;height:90pt;z-index:6" filled="f" stroked="f">
            <v:textbox style="layout-flow:vertical;mso-layout-flow-alt:bottom-to-top">
              <w:txbxContent>
                <w:p w:rsidR="00BA0B74" w:rsidRDefault="00BA0B74" w:rsidP="00DF7D4B">
                  <w:pPr>
                    <w:spacing w:line="320" w:lineRule="exact"/>
                    <w:jc w:val="right"/>
                    <w:rPr>
                      <w:rFonts w:hint="eastAsia"/>
                      <w:sz w:val="15"/>
                      <w:szCs w:val="15"/>
                    </w:rPr>
                  </w:pPr>
                  <w:r w:rsidRPr="00183D23">
                    <w:rPr>
                      <w:rFonts w:hint="eastAsia"/>
                      <w:sz w:val="15"/>
                      <w:szCs w:val="15"/>
                    </w:rPr>
                    <w:t>布宜诺斯艾利斯自治市</w:t>
                  </w:r>
                </w:p>
                <w:p w:rsidR="00BA0B74" w:rsidRDefault="00BA0B74" w:rsidP="00DF7D4B">
                  <w:pPr>
                    <w:spacing w:line="320" w:lineRule="exact"/>
                    <w:jc w:val="right"/>
                    <w:rPr>
                      <w:rFonts w:hint="eastAsia"/>
                      <w:sz w:val="15"/>
                      <w:szCs w:val="15"/>
                    </w:rPr>
                  </w:pPr>
                  <w:r w:rsidRPr="00183D23">
                    <w:rPr>
                      <w:rFonts w:hint="eastAsia"/>
                      <w:sz w:val="15"/>
                      <w:szCs w:val="15"/>
                    </w:rPr>
                    <w:t>里奥内格罗省</w:t>
                  </w:r>
                </w:p>
                <w:p w:rsidR="00BA0B74" w:rsidRDefault="00BA0B74" w:rsidP="00DF7D4B">
                  <w:pPr>
                    <w:spacing w:line="320" w:lineRule="exact"/>
                    <w:jc w:val="right"/>
                    <w:rPr>
                      <w:rFonts w:hint="eastAsia"/>
                      <w:sz w:val="15"/>
                      <w:szCs w:val="15"/>
                    </w:rPr>
                  </w:pPr>
                  <w:r w:rsidRPr="00183D23">
                    <w:rPr>
                      <w:rFonts w:hint="eastAsia"/>
                      <w:sz w:val="15"/>
                      <w:szCs w:val="15"/>
                    </w:rPr>
                    <w:t>拉潘帕省</w:t>
                  </w:r>
                </w:p>
                <w:p w:rsidR="00BA0B74" w:rsidRDefault="00BA0B74" w:rsidP="00DF7D4B">
                  <w:pPr>
                    <w:spacing w:line="320" w:lineRule="exact"/>
                    <w:jc w:val="right"/>
                    <w:rPr>
                      <w:rFonts w:hint="eastAsia"/>
                      <w:sz w:val="15"/>
                      <w:szCs w:val="15"/>
                    </w:rPr>
                  </w:pPr>
                  <w:r w:rsidRPr="00183D23">
                    <w:rPr>
                      <w:rFonts w:hint="eastAsia"/>
                      <w:sz w:val="15"/>
                      <w:szCs w:val="15"/>
                    </w:rPr>
                    <w:t>圣克鲁斯省</w:t>
                  </w:r>
                </w:p>
                <w:p w:rsidR="00BA0B74" w:rsidRDefault="00BA0B74" w:rsidP="00DF7D4B">
                  <w:pPr>
                    <w:spacing w:line="320" w:lineRule="exact"/>
                    <w:jc w:val="right"/>
                    <w:rPr>
                      <w:rFonts w:hint="eastAsia"/>
                      <w:sz w:val="15"/>
                      <w:szCs w:val="15"/>
                    </w:rPr>
                  </w:pPr>
                  <w:r w:rsidRPr="00183D23">
                    <w:rPr>
                      <w:rFonts w:hint="eastAsia"/>
                      <w:sz w:val="15"/>
                      <w:szCs w:val="15"/>
                    </w:rPr>
                    <w:t>丘布特省</w:t>
                  </w:r>
                </w:p>
                <w:p w:rsidR="00BA0B74" w:rsidRDefault="00BA0B74" w:rsidP="00DF7D4B">
                  <w:pPr>
                    <w:spacing w:line="320" w:lineRule="exact"/>
                    <w:jc w:val="right"/>
                    <w:rPr>
                      <w:rFonts w:hint="eastAsia"/>
                      <w:sz w:val="15"/>
                      <w:szCs w:val="15"/>
                    </w:rPr>
                  </w:pPr>
                  <w:r w:rsidRPr="00183D23">
                    <w:rPr>
                      <w:rFonts w:hint="eastAsia"/>
                      <w:sz w:val="15"/>
                      <w:szCs w:val="15"/>
                    </w:rPr>
                    <w:t>圣路易斯省</w:t>
                  </w:r>
                </w:p>
                <w:p w:rsidR="00BA0B74" w:rsidRDefault="00BA0B74" w:rsidP="00DF7D4B">
                  <w:pPr>
                    <w:spacing w:line="320" w:lineRule="exact"/>
                    <w:jc w:val="right"/>
                    <w:rPr>
                      <w:rFonts w:hint="eastAsia"/>
                      <w:sz w:val="15"/>
                      <w:szCs w:val="15"/>
                    </w:rPr>
                  </w:pPr>
                  <w:r w:rsidRPr="00183D23">
                    <w:rPr>
                      <w:rFonts w:hint="eastAsia"/>
                      <w:sz w:val="15"/>
                      <w:szCs w:val="15"/>
                    </w:rPr>
                    <w:t>科尔多瓦省</w:t>
                  </w:r>
                </w:p>
                <w:p w:rsidR="00BA0B74" w:rsidRDefault="00BA0B74" w:rsidP="00DF7D4B">
                  <w:pPr>
                    <w:spacing w:line="320" w:lineRule="exact"/>
                    <w:jc w:val="right"/>
                    <w:rPr>
                      <w:rFonts w:hint="eastAsia"/>
                      <w:sz w:val="15"/>
                      <w:szCs w:val="15"/>
                    </w:rPr>
                  </w:pPr>
                  <w:r w:rsidRPr="00183D23">
                    <w:rPr>
                      <w:rFonts w:hint="eastAsia"/>
                      <w:sz w:val="15"/>
                      <w:szCs w:val="15"/>
                    </w:rPr>
                    <w:t>布宜诺斯艾利斯省</w:t>
                  </w:r>
                </w:p>
                <w:p w:rsidR="00BA0B74" w:rsidRDefault="00BA0B74" w:rsidP="00DF7D4B">
                  <w:pPr>
                    <w:spacing w:line="320" w:lineRule="exact"/>
                    <w:jc w:val="right"/>
                    <w:rPr>
                      <w:rFonts w:hint="eastAsia"/>
                      <w:sz w:val="15"/>
                      <w:szCs w:val="15"/>
                    </w:rPr>
                  </w:pPr>
                  <w:r w:rsidRPr="00183D23">
                    <w:rPr>
                      <w:rFonts w:hint="eastAsia"/>
                      <w:sz w:val="15"/>
                      <w:szCs w:val="15"/>
                    </w:rPr>
                    <w:t>圣塔菲省</w:t>
                  </w:r>
                </w:p>
                <w:p w:rsidR="00BA0B74" w:rsidRDefault="00BA0B74" w:rsidP="00DF7D4B">
                  <w:pPr>
                    <w:spacing w:line="320" w:lineRule="exact"/>
                    <w:jc w:val="right"/>
                    <w:rPr>
                      <w:rFonts w:hint="eastAsia"/>
                      <w:sz w:val="15"/>
                      <w:szCs w:val="15"/>
                    </w:rPr>
                  </w:pPr>
                  <w:r w:rsidRPr="00183D23">
                    <w:rPr>
                      <w:rFonts w:hint="eastAsia"/>
                      <w:sz w:val="15"/>
                      <w:szCs w:val="15"/>
                    </w:rPr>
                    <w:t>圣胡安省</w:t>
                  </w:r>
                </w:p>
                <w:p w:rsidR="00BA0B74" w:rsidRDefault="00BA0B74" w:rsidP="00DF7D4B">
                  <w:pPr>
                    <w:spacing w:line="320" w:lineRule="exact"/>
                    <w:jc w:val="right"/>
                    <w:rPr>
                      <w:rFonts w:hint="eastAsia"/>
                      <w:sz w:val="15"/>
                      <w:szCs w:val="15"/>
                    </w:rPr>
                  </w:pPr>
                  <w:r w:rsidRPr="00183D23">
                    <w:rPr>
                      <w:rFonts w:hint="eastAsia"/>
                      <w:sz w:val="15"/>
                      <w:szCs w:val="15"/>
                    </w:rPr>
                    <w:t>图库曼省</w:t>
                  </w:r>
                </w:p>
                <w:p w:rsidR="00BA0B74" w:rsidRDefault="00BA0B74" w:rsidP="00DF7D4B">
                  <w:pPr>
                    <w:spacing w:line="320" w:lineRule="exact"/>
                    <w:jc w:val="right"/>
                    <w:rPr>
                      <w:rFonts w:hint="eastAsia"/>
                      <w:sz w:val="15"/>
                      <w:szCs w:val="15"/>
                    </w:rPr>
                  </w:pPr>
                  <w:r w:rsidRPr="00183D23">
                    <w:rPr>
                      <w:rFonts w:hint="eastAsia"/>
                      <w:sz w:val="15"/>
                      <w:szCs w:val="15"/>
                    </w:rPr>
                    <w:t>恩特雷里奥斯省</w:t>
                  </w:r>
                </w:p>
                <w:p w:rsidR="00BA0B74" w:rsidRDefault="00BA0B74" w:rsidP="00DF7D4B">
                  <w:pPr>
                    <w:spacing w:line="320" w:lineRule="exact"/>
                    <w:jc w:val="right"/>
                    <w:rPr>
                      <w:rFonts w:hint="eastAsia"/>
                      <w:sz w:val="15"/>
                      <w:szCs w:val="15"/>
                    </w:rPr>
                  </w:pPr>
                  <w:r w:rsidRPr="00183D23">
                    <w:rPr>
                      <w:rFonts w:hint="eastAsia"/>
                      <w:sz w:val="15"/>
                      <w:szCs w:val="15"/>
                    </w:rPr>
                    <w:t>门多萨省</w:t>
                  </w:r>
                </w:p>
                <w:p w:rsidR="00BA0B74" w:rsidRDefault="00BA0B74" w:rsidP="00DF7D4B">
                  <w:pPr>
                    <w:spacing w:line="320" w:lineRule="exact"/>
                    <w:jc w:val="right"/>
                    <w:rPr>
                      <w:rFonts w:hint="eastAsia"/>
                      <w:sz w:val="15"/>
                      <w:szCs w:val="15"/>
                    </w:rPr>
                  </w:pPr>
                  <w:r w:rsidRPr="00183D23">
                    <w:rPr>
                      <w:rFonts w:hint="eastAsia"/>
                      <w:sz w:val="15"/>
                      <w:szCs w:val="15"/>
                    </w:rPr>
                    <w:t>查科省</w:t>
                  </w:r>
                </w:p>
                <w:p w:rsidR="00BA0B74" w:rsidRDefault="00BA0B74" w:rsidP="00DF7D4B">
                  <w:pPr>
                    <w:spacing w:line="320" w:lineRule="exact"/>
                    <w:jc w:val="right"/>
                    <w:rPr>
                      <w:rFonts w:hint="eastAsia"/>
                      <w:sz w:val="15"/>
                      <w:szCs w:val="15"/>
                    </w:rPr>
                  </w:pPr>
                  <w:r w:rsidRPr="00183D23">
                    <w:rPr>
                      <w:rFonts w:hint="eastAsia"/>
                      <w:sz w:val="15"/>
                      <w:szCs w:val="15"/>
                    </w:rPr>
                    <w:t>圣地亚哥德尔埃斯特罗省</w:t>
                  </w:r>
                </w:p>
                <w:p w:rsidR="00BA0B74" w:rsidRDefault="00BA0B74" w:rsidP="00DF7D4B">
                  <w:pPr>
                    <w:spacing w:line="320" w:lineRule="exact"/>
                    <w:jc w:val="right"/>
                    <w:rPr>
                      <w:rFonts w:hint="eastAsia"/>
                      <w:sz w:val="15"/>
                      <w:szCs w:val="15"/>
                    </w:rPr>
                  </w:pPr>
                  <w:r w:rsidRPr="00183D23">
                    <w:rPr>
                      <w:rFonts w:hint="eastAsia"/>
                      <w:sz w:val="15"/>
                      <w:szCs w:val="15"/>
                    </w:rPr>
                    <w:t>萨尔塔省</w:t>
                  </w:r>
                </w:p>
                <w:p w:rsidR="00BA0B74" w:rsidRDefault="00BA0B74" w:rsidP="00DF7D4B">
                  <w:pPr>
                    <w:spacing w:line="320" w:lineRule="exact"/>
                    <w:jc w:val="right"/>
                    <w:rPr>
                      <w:rFonts w:hint="eastAsia"/>
                      <w:sz w:val="15"/>
                      <w:szCs w:val="15"/>
                    </w:rPr>
                  </w:pPr>
                  <w:r w:rsidRPr="00183D23">
                    <w:rPr>
                      <w:rFonts w:hint="eastAsia"/>
                      <w:sz w:val="15"/>
                      <w:szCs w:val="15"/>
                    </w:rPr>
                    <w:t>内乌肯省</w:t>
                  </w:r>
                </w:p>
                <w:p w:rsidR="00BA0B74" w:rsidRDefault="00BA0B74" w:rsidP="00DF7D4B">
                  <w:pPr>
                    <w:spacing w:line="320" w:lineRule="exact"/>
                    <w:jc w:val="right"/>
                    <w:rPr>
                      <w:rFonts w:hint="eastAsia"/>
                      <w:sz w:val="15"/>
                      <w:szCs w:val="15"/>
                    </w:rPr>
                  </w:pPr>
                  <w:r w:rsidRPr="00183D23">
                    <w:rPr>
                      <w:rFonts w:hint="eastAsia"/>
                      <w:sz w:val="15"/>
                      <w:szCs w:val="15"/>
                    </w:rPr>
                    <w:t>米西奥内斯省</w:t>
                  </w:r>
                </w:p>
                <w:p w:rsidR="00BA0B74" w:rsidRDefault="00BA0B74" w:rsidP="00DF7D4B">
                  <w:pPr>
                    <w:spacing w:line="320" w:lineRule="exact"/>
                    <w:jc w:val="right"/>
                    <w:rPr>
                      <w:rFonts w:hint="eastAsia"/>
                      <w:sz w:val="15"/>
                      <w:szCs w:val="15"/>
                    </w:rPr>
                  </w:pPr>
                  <w:r w:rsidRPr="00183D23">
                    <w:rPr>
                      <w:rFonts w:hint="eastAsia"/>
                      <w:sz w:val="15"/>
                      <w:szCs w:val="15"/>
                    </w:rPr>
                    <w:t>卡塔马尔卡省</w:t>
                  </w:r>
                </w:p>
                <w:p w:rsidR="00BA0B74" w:rsidRDefault="00BA0B74" w:rsidP="00DF7D4B">
                  <w:pPr>
                    <w:spacing w:line="320" w:lineRule="exact"/>
                    <w:jc w:val="right"/>
                    <w:rPr>
                      <w:rFonts w:hint="eastAsia"/>
                      <w:sz w:val="15"/>
                      <w:szCs w:val="15"/>
                    </w:rPr>
                  </w:pPr>
                  <w:r w:rsidRPr="00183D23">
                    <w:rPr>
                      <w:rFonts w:hint="eastAsia"/>
                      <w:sz w:val="15"/>
                      <w:szCs w:val="15"/>
                    </w:rPr>
                    <w:t>火地岛行政区</w:t>
                  </w:r>
                </w:p>
                <w:p w:rsidR="00BA0B74" w:rsidRDefault="00BA0B74" w:rsidP="00DF7D4B">
                  <w:pPr>
                    <w:spacing w:line="320" w:lineRule="exact"/>
                    <w:jc w:val="right"/>
                    <w:rPr>
                      <w:rFonts w:hint="eastAsia"/>
                      <w:sz w:val="15"/>
                      <w:szCs w:val="15"/>
                    </w:rPr>
                  </w:pPr>
                  <w:r w:rsidRPr="00183D23">
                    <w:rPr>
                      <w:rFonts w:hint="eastAsia"/>
                      <w:sz w:val="15"/>
                      <w:szCs w:val="15"/>
                    </w:rPr>
                    <w:t>胡胡伊省</w:t>
                  </w:r>
                </w:p>
                <w:p w:rsidR="00BA0B74" w:rsidRDefault="00BA0B74" w:rsidP="00DF7D4B">
                  <w:pPr>
                    <w:spacing w:line="320" w:lineRule="exact"/>
                    <w:jc w:val="right"/>
                    <w:rPr>
                      <w:rFonts w:hint="eastAsia"/>
                      <w:sz w:val="15"/>
                      <w:szCs w:val="15"/>
                    </w:rPr>
                  </w:pPr>
                  <w:r w:rsidRPr="00183D23">
                    <w:rPr>
                      <w:rFonts w:hint="eastAsia"/>
                      <w:sz w:val="15"/>
                      <w:szCs w:val="15"/>
                    </w:rPr>
                    <w:t>科连特斯省</w:t>
                  </w:r>
                </w:p>
                <w:p w:rsidR="00BA0B74" w:rsidRDefault="00BA0B74" w:rsidP="00DF7D4B">
                  <w:pPr>
                    <w:spacing w:line="320" w:lineRule="exact"/>
                    <w:jc w:val="right"/>
                    <w:rPr>
                      <w:rFonts w:hint="eastAsia"/>
                      <w:sz w:val="15"/>
                      <w:szCs w:val="15"/>
                    </w:rPr>
                  </w:pPr>
                  <w:r w:rsidRPr="00183D23">
                    <w:rPr>
                      <w:rFonts w:hint="eastAsia"/>
                      <w:sz w:val="15"/>
                      <w:szCs w:val="15"/>
                    </w:rPr>
                    <w:t>拉里奥哈省</w:t>
                  </w:r>
                </w:p>
                <w:p w:rsidR="00BA0B74" w:rsidRPr="00183D23" w:rsidRDefault="00BA0B74" w:rsidP="00DF7D4B">
                  <w:pPr>
                    <w:spacing w:line="320" w:lineRule="exact"/>
                    <w:jc w:val="right"/>
                    <w:rPr>
                      <w:sz w:val="15"/>
                      <w:szCs w:val="15"/>
                    </w:rPr>
                  </w:pPr>
                  <w:r w:rsidRPr="00183D23">
                    <w:rPr>
                      <w:rFonts w:hint="eastAsia"/>
                      <w:sz w:val="15"/>
                      <w:szCs w:val="15"/>
                    </w:rPr>
                    <w:t>福莫萨省</w:t>
                  </w:r>
                </w:p>
              </w:txbxContent>
            </v:textbox>
          </v:shape>
        </w:pict>
      </w:r>
      <w:r w:rsidR="00DF7D4B" w:rsidRPr="005F37AC">
        <w:rPr>
          <w:noProof/>
          <w:sz w:val="21"/>
          <w:szCs w:val="21"/>
          <w:lang w:val="en-US" w:eastAsia="zh-CN"/>
        </w:rPr>
        <w:pict>
          <v:shape id="_x0000_s1404" type="#_x0000_t202" style="position:absolute;left:0;text-align:left;margin-left:45pt;margin-top:255.25pt;width:6in;height:54pt;z-index:5" stroked="f">
            <v:textbox style="mso-next-textbox:#_x0000_s1404">
              <w:txbxContent>
                <w:p w:rsidR="00BA0B74" w:rsidRDefault="00BA0B74" w:rsidP="00DF7D4B"/>
              </w:txbxContent>
            </v:textbox>
          </v:shape>
        </w:pict>
      </w:r>
      <w:bookmarkStart w:id="75" w:name="_MON_1254663776"/>
      <w:bookmarkStart w:id="76" w:name="_MON_1254663806"/>
      <w:bookmarkStart w:id="77" w:name="_MON_1254664065"/>
      <w:bookmarkStart w:id="78" w:name="_MON_1254664127"/>
      <w:bookmarkStart w:id="79" w:name="_MON_1264430959"/>
      <w:bookmarkStart w:id="80" w:name="_MON_1286461940"/>
      <w:bookmarkStart w:id="81" w:name="_MON_1286462001"/>
      <w:bookmarkStart w:id="82" w:name="_MON_1286462146"/>
      <w:bookmarkStart w:id="83" w:name="_MON_1286462279"/>
      <w:bookmarkStart w:id="84" w:name="_MON_1286606318"/>
      <w:bookmarkStart w:id="85" w:name="_MON_1286606341"/>
      <w:bookmarkStart w:id="86" w:name="_MON_1286606358"/>
      <w:bookmarkStart w:id="87" w:name="_MON_1286606381"/>
      <w:bookmarkStart w:id="88" w:name="_MON_1286606486"/>
      <w:bookmarkEnd w:id="75"/>
      <w:bookmarkEnd w:id="76"/>
      <w:bookmarkEnd w:id="77"/>
      <w:bookmarkEnd w:id="78"/>
      <w:bookmarkEnd w:id="79"/>
      <w:bookmarkEnd w:id="80"/>
      <w:bookmarkEnd w:id="81"/>
      <w:bookmarkEnd w:id="82"/>
      <w:bookmarkEnd w:id="83"/>
      <w:bookmarkEnd w:id="84"/>
      <w:bookmarkEnd w:id="85"/>
      <w:bookmarkEnd w:id="86"/>
      <w:bookmarkEnd w:id="87"/>
      <w:bookmarkEnd w:id="88"/>
      <w:r w:rsidR="00DF7D4B" w:rsidRPr="005F37AC">
        <w:rPr>
          <w:sz w:val="21"/>
          <w:szCs w:val="21"/>
        </w:rPr>
        <w:object w:dxaOrig="9619" w:dyaOrig="6591">
          <v:shape id="_x0000_i1034" type="#_x0000_t75" style="width:480.75pt;height:329.25pt" o:ole="" fillcolor="window">
            <v:imagedata r:id="rId28" o:title=""/>
          </v:shape>
          <o:OLEObject Type="Embed" ProgID="Excel.Chart.8" ShapeID="_x0000_i1034" DrawAspect="Content" ObjectID="_1418864921" r:id="rId29">
            <o:FieldCodes>\s</o:FieldCodes>
          </o:OLEObject>
        </w:object>
      </w:r>
    </w:p>
    <w:p w:rsidR="00DF7D4B" w:rsidRPr="005F37AC" w:rsidRDefault="00DF7D4B" w:rsidP="001D4F5A">
      <w:pPr>
        <w:spacing w:after="240" w:line="360" w:lineRule="exact"/>
        <w:ind w:firstLineChars="200" w:firstLine="31680"/>
        <w:rPr>
          <w:szCs w:val="21"/>
        </w:rPr>
      </w:pPr>
      <w:r w:rsidRPr="005F37AC">
        <w:rPr>
          <w:szCs w:val="21"/>
        </w:rPr>
        <w:t xml:space="preserve"> </w:t>
      </w:r>
    </w:p>
    <w:bookmarkStart w:id="89" w:name="_MON_1254756120"/>
    <w:bookmarkStart w:id="90" w:name="_MON_1254756145"/>
    <w:bookmarkStart w:id="91" w:name="_MON_1254756169"/>
    <w:bookmarkStart w:id="92" w:name="_MON_1286606715"/>
    <w:bookmarkEnd w:id="89"/>
    <w:bookmarkEnd w:id="90"/>
    <w:bookmarkEnd w:id="91"/>
    <w:bookmarkEnd w:id="92"/>
    <w:p w:rsidR="00DF7D4B" w:rsidRPr="005F37AC" w:rsidRDefault="00DF7D4B" w:rsidP="00E6769C">
      <w:pPr>
        <w:spacing w:after="240" w:line="240" w:lineRule="auto"/>
        <w:jc w:val="center"/>
        <w:rPr>
          <w:rFonts w:hint="eastAsia"/>
          <w:szCs w:val="21"/>
        </w:rPr>
      </w:pPr>
      <w:r w:rsidRPr="005F37AC">
        <w:rPr>
          <w:szCs w:val="21"/>
        </w:rPr>
        <w:object w:dxaOrig="8280" w:dyaOrig="3919">
          <v:shape id="_x0000_i1035" type="#_x0000_t75" style="width:414pt;height:195.75pt" o:ole="" fillcolor="window">
            <v:imagedata r:id="rId30" o:title=""/>
          </v:shape>
          <o:OLEObject Type="Embed" ProgID="Excel.Chart.8" ShapeID="_x0000_i1035" DrawAspect="Content" ObjectID="_1418864922" r:id="rId31">
            <o:FieldCodes>\s</o:FieldCodes>
          </o:OLEObject>
        </w:object>
      </w:r>
    </w:p>
    <w:p w:rsidR="00DF7D4B" w:rsidRPr="005F37AC" w:rsidRDefault="00DF7D4B" w:rsidP="00E6769C">
      <w:pPr>
        <w:pStyle w:val="H1"/>
        <w:spacing w:before="120"/>
      </w:pPr>
      <w:r w:rsidRPr="005F37AC">
        <w:rPr>
          <w:rFonts w:hint="eastAsia"/>
        </w:rPr>
        <w:t>艾滋病毒/艾滋病流行状况</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根据国家卫生部通报的数字，自</w:t>
      </w:r>
      <w:r w:rsidRPr="005F37AC">
        <w:rPr>
          <w:rFonts w:hint="eastAsia"/>
          <w:szCs w:val="21"/>
        </w:rPr>
        <w:t>1982</w:t>
      </w:r>
      <w:r w:rsidRPr="005F37AC">
        <w:rPr>
          <w:rFonts w:hint="eastAsia"/>
          <w:szCs w:val="21"/>
        </w:rPr>
        <w:t>年发现首例艾滋病以来，艾滋病毒</w:t>
      </w:r>
      <w:r w:rsidRPr="005F37AC">
        <w:rPr>
          <w:rFonts w:hint="eastAsia"/>
          <w:szCs w:val="21"/>
        </w:rPr>
        <w:t>/</w:t>
      </w:r>
      <w:r w:rsidRPr="005F37AC">
        <w:rPr>
          <w:rFonts w:hint="eastAsia"/>
          <w:szCs w:val="21"/>
        </w:rPr>
        <w:t>艾滋病呈现出多种流行趋势，截至</w:t>
      </w:r>
      <w:smartTag w:uri="urn:schemas-microsoft-com:office:smarttags" w:element="chsdate">
        <w:smartTagPr>
          <w:attr w:name="Year" w:val="2007"/>
          <w:attr w:name="Month" w:val="8"/>
          <w:attr w:name="Day" w:val="31"/>
          <w:attr w:name="IsLunarDate" w:val="False"/>
          <w:attr w:name="IsROCDate" w:val="False"/>
        </w:smartTagPr>
        <w:r w:rsidRPr="005F37AC">
          <w:rPr>
            <w:rFonts w:hint="eastAsia"/>
            <w:szCs w:val="21"/>
          </w:rPr>
          <w:t>2007</w:t>
        </w:r>
        <w:r w:rsidRPr="005F37AC">
          <w:rPr>
            <w:rFonts w:hint="eastAsia"/>
            <w:szCs w:val="21"/>
          </w:rPr>
          <w:t>年</w:t>
        </w:r>
        <w:r w:rsidRPr="005F37AC">
          <w:rPr>
            <w:rFonts w:hint="eastAsia"/>
            <w:szCs w:val="21"/>
          </w:rPr>
          <w:t>8</w:t>
        </w:r>
        <w:r w:rsidRPr="005F37AC">
          <w:rPr>
            <w:rFonts w:hint="eastAsia"/>
            <w:szCs w:val="21"/>
          </w:rPr>
          <w:t>月</w:t>
        </w:r>
        <w:r w:rsidRPr="005F37AC">
          <w:rPr>
            <w:rFonts w:hint="eastAsia"/>
            <w:szCs w:val="21"/>
          </w:rPr>
          <w:t>31</w:t>
        </w:r>
        <w:r w:rsidRPr="005F37AC">
          <w:rPr>
            <w:rFonts w:hint="eastAsia"/>
            <w:szCs w:val="21"/>
          </w:rPr>
          <w:t>日</w:t>
        </w:r>
      </w:smartTag>
      <w:r w:rsidRPr="005F37AC">
        <w:rPr>
          <w:rFonts w:hint="eastAsia"/>
          <w:szCs w:val="21"/>
        </w:rPr>
        <w:t>，共诊断艾滋病毒</w:t>
      </w:r>
      <w:r w:rsidRPr="005F37AC">
        <w:rPr>
          <w:rFonts w:hint="eastAsia"/>
          <w:szCs w:val="21"/>
        </w:rPr>
        <w:t>64</w:t>
      </w:r>
      <w:r w:rsidR="000D4897">
        <w:rPr>
          <w:rFonts w:hint="eastAsia"/>
          <w:szCs w:val="21"/>
        </w:rPr>
        <w:t xml:space="preserve"> </w:t>
      </w:r>
      <w:r w:rsidRPr="005F37AC">
        <w:rPr>
          <w:rFonts w:hint="eastAsia"/>
          <w:szCs w:val="21"/>
        </w:rPr>
        <w:t>000</w:t>
      </w:r>
      <w:r w:rsidRPr="005F37AC">
        <w:rPr>
          <w:rFonts w:hint="eastAsia"/>
          <w:szCs w:val="21"/>
        </w:rPr>
        <w:t>例，其中艾滋病病发患者约有</w:t>
      </w:r>
      <w:r w:rsidRPr="005F37AC">
        <w:rPr>
          <w:szCs w:val="21"/>
        </w:rPr>
        <w:t>35</w:t>
      </w:r>
      <w:r w:rsidR="000D4897">
        <w:rPr>
          <w:rFonts w:hint="eastAsia"/>
          <w:szCs w:val="21"/>
        </w:rPr>
        <w:t xml:space="preserve"> </w:t>
      </w:r>
      <w:r w:rsidRPr="005F37AC">
        <w:rPr>
          <w:szCs w:val="21"/>
        </w:rPr>
        <w:t>600</w:t>
      </w:r>
      <w:r w:rsidRPr="005F37AC">
        <w:rPr>
          <w:rFonts w:hint="eastAsia"/>
          <w:szCs w:val="21"/>
        </w:rPr>
        <w:t>例。</w:t>
      </w:r>
    </w:p>
    <w:p w:rsidR="00DF7D4B" w:rsidRPr="000D4897" w:rsidRDefault="00DF7D4B" w:rsidP="001D4F5A">
      <w:pPr>
        <w:spacing w:after="240" w:line="360" w:lineRule="exact"/>
        <w:ind w:firstLineChars="200" w:firstLine="31680"/>
        <w:rPr>
          <w:szCs w:val="21"/>
        </w:rPr>
      </w:pPr>
      <w:r w:rsidRPr="005F37AC">
        <w:rPr>
          <w:rFonts w:hint="eastAsia"/>
          <w:szCs w:val="21"/>
        </w:rPr>
        <w:t>在出现</w:t>
      </w:r>
      <w:r w:rsidRPr="005F37AC">
        <w:rPr>
          <w:szCs w:val="21"/>
        </w:rPr>
        <w:t>高效抗逆转录病毒治疗</w:t>
      </w:r>
      <w:r w:rsidRPr="005F37AC">
        <w:rPr>
          <w:rFonts w:hint="eastAsia"/>
          <w:szCs w:val="21"/>
        </w:rPr>
        <w:t>方法</w:t>
      </w:r>
      <w:r w:rsidRPr="000D4897">
        <w:rPr>
          <w:szCs w:val="21"/>
        </w:rPr>
        <w:t>之前，艾滋病是一种致死率很高的疾病，确诊为艾滋病的患者只能存活两年左右。</w:t>
      </w:r>
      <w:r w:rsidRPr="000D4897">
        <w:rPr>
          <w:szCs w:val="21"/>
        </w:rPr>
        <w:t xml:space="preserve"> </w:t>
      </w:r>
    </w:p>
    <w:p w:rsidR="00DF7D4B" w:rsidRPr="000D4897" w:rsidRDefault="00DF7D4B" w:rsidP="001D4F5A">
      <w:pPr>
        <w:spacing w:after="240" w:line="360" w:lineRule="exact"/>
        <w:ind w:firstLineChars="200" w:firstLine="31680"/>
        <w:rPr>
          <w:szCs w:val="21"/>
        </w:rPr>
      </w:pPr>
      <w:r w:rsidRPr="000D4897">
        <w:rPr>
          <w:rFonts w:hAnsi="SimSun"/>
          <w:szCs w:val="21"/>
        </w:rPr>
        <w:t>在</w:t>
      </w:r>
      <w:r w:rsidRPr="000D4897">
        <w:rPr>
          <w:szCs w:val="21"/>
        </w:rPr>
        <w:t>2004</w:t>
      </w:r>
      <w:r w:rsidRPr="000D4897">
        <w:rPr>
          <w:rFonts w:hAnsi="SimSun"/>
          <w:szCs w:val="21"/>
        </w:rPr>
        <w:t>年艾滋病患者死亡率为</w:t>
      </w:r>
      <w:r w:rsidRPr="000D4897">
        <w:rPr>
          <w:szCs w:val="21"/>
        </w:rPr>
        <w:t>14%</w:t>
      </w:r>
      <w:r w:rsidRPr="000D4897">
        <w:rPr>
          <w:rFonts w:hAnsi="SimSun"/>
          <w:szCs w:val="21"/>
        </w:rPr>
        <w:t>，同</w:t>
      </w:r>
      <w:r w:rsidRPr="000D4897">
        <w:rPr>
          <w:szCs w:val="21"/>
        </w:rPr>
        <w:t>2004</w:t>
      </w:r>
      <w:r w:rsidRPr="000D4897">
        <w:rPr>
          <w:rFonts w:hAnsi="SimSun"/>
          <w:szCs w:val="21"/>
        </w:rPr>
        <w:t>年相比，在</w:t>
      </w:r>
      <w:r w:rsidRPr="000D4897">
        <w:rPr>
          <w:szCs w:val="21"/>
        </w:rPr>
        <w:t>2005</w:t>
      </w:r>
      <w:r w:rsidRPr="000D4897">
        <w:rPr>
          <w:rFonts w:hAnsi="SimSun"/>
          <w:szCs w:val="21"/>
        </w:rPr>
        <w:t>年艾滋病患者死亡率减少了</w:t>
      </w:r>
      <w:r w:rsidRPr="000D4897">
        <w:rPr>
          <w:szCs w:val="21"/>
        </w:rPr>
        <w:t>5%</w:t>
      </w:r>
      <w:r w:rsidRPr="000D4897">
        <w:rPr>
          <w:rFonts w:hAnsi="SimSun"/>
          <w:szCs w:val="21"/>
        </w:rPr>
        <w:t>，这主要是因为抗逆转录病毒治疗方法得到普及，艾滋病毒可以早期诊断，抗逆转录病毒可以大量提取，更多的患者愿意接受治疗，以及出现新的治疗药物。</w:t>
      </w:r>
    </w:p>
    <w:p w:rsidR="00DF7D4B" w:rsidRPr="000D4897" w:rsidRDefault="00DF7D4B" w:rsidP="001D4F5A">
      <w:pPr>
        <w:spacing w:after="240" w:line="360" w:lineRule="exact"/>
        <w:ind w:firstLineChars="200" w:firstLine="31680"/>
        <w:rPr>
          <w:szCs w:val="21"/>
        </w:rPr>
      </w:pPr>
      <w:r w:rsidRPr="000D4897">
        <w:rPr>
          <w:rFonts w:hAnsi="SimSun"/>
          <w:szCs w:val="21"/>
        </w:rPr>
        <w:t>按照已知病例统计，在</w:t>
      </w:r>
      <w:r w:rsidRPr="000D4897">
        <w:rPr>
          <w:szCs w:val="21"/>
        </w:rPr>
        <w:t>2006</w:t>
      </w:r>
      <w:r w:rsidRPr="000D4897">
        <w:rPr>
          <w:rFonts w:hAnsi="SimSun"/>
          <w:szCs w:val="21"/>
        </w:rPr>
        <w:t>年艾滋病患者男女比例为</w:t>
      </w:r>
      <w:r w:rsidRPr="000D4897">
        <w:rPr>
          <w:szCs w:val="21"/>
        </w:rPr>
        <w:t>2.5:1</w:t>
      </w:r>
      <w:r w:rsidRPr="000D4897">
        <w:rPr>
          <w:rFonts w:hAnsi="SimSun"/>
          <w:szCs w:val="21"/>
        </w:rPr>
        <w:t>，近五年来这一比例基本保持不变。也就是说，</w:t>
      </w:r>
      <w:r w:rsidRPr="000D4897">
        <w:rPr>
          <w:szCs w:val="21"/>
        </w:rPr>
        <w:t>24.8%</w:t>
      </w:r>
      <w:r w:rsidRPr="000D4897">
        <w:rPr>
          <w:rFonts w:hAnsi="SimSun"/>
          <w:szCs w:val="21"/>
        </w:rPr>
        <w:t>是女性艾滋病患者，</w:t>
      </w:r>
      <w:r w:rsidRPr="000D4897">
        <w:rPr>
          <w:szCs w:val="21"/>
        </w:rPr>
        <w:t>74.9%</w:t>
      </w:r>
      <w:r w:rsidRPr="000D4897">
        <w:rPr>
          <w:rFonts w:hAnsi="SimSun"/>
          <w:szCs w:val="21"/>
        </w:rPr>
        <w:t>是男性艾滋病患者，未登记性别的患者有</w:t>
      </w:r>
      <w:r w:rsidRPr="000D4897">
        <w:rPr>
          <w:szCs w:val="21"/>
        </w:rPr>
        <w:t>0.5%</w:t>
      </w:r>
      <w:r w:rsidR="000D4897" w:rsidRPr="000D4897">
        <w:rPr>
          <w:rFonts w:hAnsi="SimSun"/>
          <w:szCs w:val="21"/>
        </w:rPr>
        <w:t>。</w:t>
      </w:r>
    </w:p>
    <w:p w:rsidR="00DF7D4B" w:rsidRPr="000D4897" w:rsidRDefault="00DF7D4B" w:rsidP="001D4F5A">
      <w:pPr>
        <w:spacing w:after="240" w:line="360" w:lineRule="exact"/>
        <w:ind w:firstLineChars="200" w:firstLine="31680"/>
        <w:rPr>
          <w:snapToGrid w:val="0"/>
          <w:szCs w:val="21"/>
        </w:rPr>
      </w:pPr>
      <w:r w:rsidRPr="000D4897">
        <w:rPr>
          <w:rFonts w:hAnsi="SimSun"/>
          <w:snapToGrid w:val="0"/>
          <w:szCs w:val="21"/>
        </w:rPr>
        <w:t>艾滋病患者主要集中在年龄在</w:t>
      </w:r>
      <w:r w:rsidRPr="000D4897">
        <w:rPr>
          <w:snapToGrid w:val="0"/>
          <w:szCs w:val="21"/>
        </w:rPr>
        <w:t>25</w:t>
      </w:r>
      <w:r w:rsidRPr="000D4897">
        <w:rPr>
          <w:rFonts w:hAnsi="SimSun"/>
          <w:snapToGrid w:val="0"/>
          <w:szCs w:val="21"/>
        </w:rPr>
        <w:t>岁到</w:t>
      </w:r>
      <w:r w:rsidRPr="000D4897">
        <w:rPr>
          <w:snapToGrid w:val="0"/>
          <w:szCs w:val="21"/>
        </w:rPr>
        <w:t>39</w:t>
      </w:r>
      <w:r w:rsidRPr="000D4897">
        <w:rPr>
          <w:rFonts w:hAnsi="SimSun"/>
          <w:snapToGrid w:val="0"/>
          <w:szCs w:val="21"/>
        </w:rPr>
        <w:t>岁之间经济条件较好的人群中。其中年龄在</w:t>
      </w:r>
      <w:r w:rsidRPr="000D4897">
        <w:rPr>
          <w:snapToGrid w:val="0"/>
          <w:szCs w:val="21"/>
        </w:rPr>
        <w:t>25</w:t>
      </w:r>
      <w:r w:rsidRPr="000D4897">
        <w:rPr>
          <w:rFonts w:hAnsi="SimSun"/>
          <w:snapToGrid w:val="0"/>
          <w:szCs w:val="21"/>
        </w:rPr>
        <w:t>岁到</w:t>
      </w:r>
      <w:r w:rsidRPr="000D4897">
        <w:rPr>
          <w:snapToGrid w:val="0"/>
          <w:szCs w:val="21"/>
        </w:rPr>
        <w:t>29</w:t>
      </w:r>
      <w:r w:rsidRPr="000D4897">
        <w:rPr>
          <w:rFonts w:hAnsi="SimSun"/>
          <w:snapToGrid w:val="0"/>
          <w:szCs w:val="21"/>
        </w:rPr>
        <w:t>岁的女性患者最多。</w:t>
      </w:r>
      <w:r w:rsidRPr="000D4897">
        <w:rPr>
          <w:snapToGrid w:val="0"/>
          <w:szCs w:val="21"/>
        </w:rPr>
        <w:t xml:space="preserve"> </w:t>
      </w:r>
    </w:p>
    <w:p w:rsidR="00DF7D4B" w:rsidRPr="000D4897" w:rsidRDefault="00DF7D4B" w:rsidP="001D4F5A">
      <w:pPr>
        <w:spacing w:after="240" w:line="360" w:lineRule="exact"/>
        <w:ind w:firstLineChars="200" w:firstLine="31680"/>
        <w:rPr>
          <w:snapToGrid w:val="0"/>
          <w:szCs w:val="21"/>
        </w:rPr>
      </w:pPr>
      <w:r w:rsidRPr="005F37AC">
        <w:rPr>
          <w:rFonts w:ascii="SimSun" w:hAnsi="SimSun" w:hint="eastAsia"/>
          <w:snapToGrid w:val="0"/>
          <w:szCs w:val="21"/>
        </w:rPr>
        <w:t>从艾滋病患者的年龄来看，未成年人属于高危人群，因为年</w:t>
      </w:r>
      <w:r w:rsidR="000D4897">
        <w:rPr>
          <w:rFonts w:ascii="SimSun" w:hAnsi="SimSun" w:hint="eastAsia"/>
          <w:snapToGrid w:val="0"/>
          <w:szCs w:val="21"/>
        </w:rPr>
        <w:t>轻</w:t>
      </w:r>
      <w:r w:rsidRPr="005F37AC">
        <w:rPr>
          <w:rFonts w:ascii="SimSun" w:hAnsi="SimSun" w:hint="eastAsia"/>
          <w:snapToGrid w:val="0"/>
          <w:szCs w:val="21"/>
        </w:rPr>
        <w:t>人正好处在艾滋病发病年龄段，这就是说，他们很有可能在少年时期就受</w:t>
      </w:r>
      <w:r w:rsidRPr="000D4897">
        <w:rPr>
          <w:rFonts w:hAnsi="SimSun"/>
          <w:snapToGrid w:val="0"/>
          <w:szCs w:val="21"/>
        </w:rPr>
        <w:t>到了感染。此外，女性患者的比例为</w:t>
      </w:r>
      <w:r w:rsidRPr="000D4897">
        <w:rPr>
          <w:snapToGrid w:val="0"/>
          <w:szCs w:val="21"/>
        </w:rPr>
        <w:t>24%</w:t>
      </w:r>
      <w:r w:rsidRPr="000D4897">
        <w:rPr>
          <w:rFonts w:hAnsi="SimSun"/>
          <w:snapToGrid w:val="0"/>
          <w:szCs w:val="21"/>
        </w:rPr>
        <w:t>，而这一年龄段的女性患者达到</w:t>
      </w:r>
      <w:r w:rsidRPr="000D4897">
        <w:rPr>
          <w:snapToGrid w:val="0"/>
          <w:szCs w:val="21"/>
        </w:rPr>
        <w:t>29%</w:t>
      </w:r>
      <w:r w:rsidRPr="000D4897">
        <w:rPr>
          <w:rFonts w:hAnsi="SimSun"/>
          <w:snapToGrid w:val="0"/>
          <w:szCs w:val="21"/>
        </w:rPr>
        <w:t>。从感染艾滋病时的年龄来看，女性要早于男性。</w:t>
      </w:r>
    </w:p>
    <w:p w:rsidR="00DF7D4B" w:rsidRPr="000D4897" w:rsidRDefault="00DF7D4B" w:rsidP="001D4F5A">
      <w:pPr>
        <w:spacing w:after="240" w:line="360" w:lineRule="exact"/>
        <w:ind w:firstLineChars="200" w:firstLine="31680"/>
        <w:rPr>
          <w:snapToGrid w:val="0"/>
          <w:szCs w:val="21"/>
        </w:rPr>
      </w:pPr>
      <w:r w:rsidRPr="000D4897">
        <w:rPr>
          <w:rFonts w:hAnsi="SimSun"/>
          <w:snapToGrid w:val="0"/>
          <w:szCs w:val="21"/>
        </w:rPr>
        <w:t>从</w:t>
      </w:r>
      <w:r w:rsidR="000D4897">
        <w:rPr>
          <w:rFonts w:hAnsi="SimSun" w:hint="eastAsia"/>
          <w:snapToGrid w:val="0"/>
          <w:szCs w:val="21"/>
        </w:rPr>
        <w:t>19</w:t>
      </w:r>
      <w:r w:rsidRPr="000D4897">
        <w:rPr>
          <w:snapToGrid w:val="0"/>
          <w:szCs w:val="21"/>
        </w:rPr>
        <w:t>90</w:t>
      </w:r>
      <w:r w:rsidRPr="000D4897">
        <w:rPr>
          <w:rFonts w:hAnsi="SimSun"/>
          <w:snapToGrid w:val="0"/>
          <w:szCs w:val="21"/>
        </w:rPr>
        <w:t>年代开始，艾滋病主要是通过未采取保护措施的性行为传播。根据</w:t>
      </w:r>
      <w:r w:rsidRPr="000D4897">
        <w:rPr>
          <w:snapToGrid w:val="0"/>
          <w:szCs w:val="21"/>
        </w:rPr>
        <w:t>2004</w:t>
      </w:r>
      <w:r w:rsidRPr="000D4897">
        <w:rPr>
          <w:rFonts w:hAnsi="SimSun"/>
          <w:snapToGrid w:val="0"/>
          <w:szCs w:val="21"/>
        </w:rPr>
        <w:t>年的统计数据，在所有艾滋病患者中，</w:t>
      </w:r>
      <w:r w:rsidRPr="000D4897">
        <w:rPr>
          <w:snapToGrid w:val="0"/>
          <w:szCs w:val="21"/>
        </w:rPr>
        <w:t>50.7%</w:t>
      </w:r>
      <w:r w:rsidRPr="000D4897">
        <w:rPr>
          <w:rFonts w:hAnsi="SimSun"/>
          <w:snapToGrid w:val="0"/>
          <w:szCs w:val="21"/>
        </w:rPr>
        <w:t>是异性恋者，</w:t>
      </w:r>
      <w:r w:rsidRPr="000D4897">
        <w:rPr>
          <w:snapToGrid w:val="0"/>
          <w:szCs w:val="21"/>
        </w:rPr>
        <w:t>18%</w:t>
      </w:r>
      <w:r w:rsidRPr="000D4897">
        <w:rPr>
          <w:rFonts w:hAnsi="SimSun"/>
          <w:snapToGrid w:val="0"/>
          <w:szCs w:val="21"/>
        </w:rPr>
        <w:t>是男同性恋者，</w:t>
      </w:r>
      <w:r w:rsidRPr="000D4897">
        <w:rPr>
          <w:snapToGrid w:val="0"/>
          <w:szCs w:val="21"/>
        </w:rPr>
        <w:t>16.8%</w:t>
      </w:r>
      <w:r w:rsidRPr="000D4897">
        <w:rPr>
          <w:rFonts w:hAnsi="SimSun"/>
          <w:snapToGrid w:val="0"/>
          <w:szCs w:val="21"/>
        </w:rPr>
        <w:t>是吸毒者。</w:t>
      </w:r>
    </w:p>
    <w:p w:rsidR="00DF7D4B" w:rsidRPr="005F37AC" w:rsidRDefault="00DF7D4B" w:rsidP="00E6769C">
      <w:pPr>
        <w:pStyle w:val="H1"/>
        <w:spacing w:before="120"/>
      </w:pPr>
      <w:r w:rsidRPr="005F37AC">
        <w:rPr>
          <w:rFonts w:hint="eastAsia"/>
        </w:rPr>
        <w:t>国家卫生部实施的其他计划</w:t>
      </w:r>
    </w:p>
    <w:p w:rsidR="00DF7D4B" w:rsidRPr="00E6769C" w:rsidRDefault="000D4897" w:rsidP="001D4F5A">
      <w:pPr>
        <w:spacing w:after="240" w:line="360" w:lineRule="exact"/>
        <w:ind w:firstLineChars="200" w:firstLine="31680"/>
        <w:rPr>
          <w:rFonts w:hint="eastAsia"/>
          <w:szCs w:val="21"/>
        </w:rPr>
      </w:pPr>
      <w:r>
        <w:rPr>
          <w:rFonts w:hint="eastAsia"/>
          <w:szCs w:val="21"/>
        </w:rPr>
        <w:t>一、</w:t>
      </w:r>
      <w:r w:rsidR="00DF7D4B" w:rsidRPr="00E6769C">
        <w:rPr>
          <w:rFonts w:hint="eastAsia"/>
          <w:szCs w:val="21"/>
        </w:rPr>
        <w:t>母婴计划——妇女、儿童和青少年全面保健计划</w:t>
      </w:r>
    </w:p>
    <w:p w:rsidR="00DF7D4B" w:rsidRPr="005F37AC" w:rsidRDefault="00DF7D4B" w:rsidP="001D4F5A">
      <w:pPr>
        <w:spacing w:after="240" w:line="360" w:lineRule="exact"/>
        <w:ind w:firstLineChars="200" w:firstLine="31680"/>
        <w:rPr>
          <w:szCs w:val="21"/>
        </w:rPr>
      </w:pPr>
      <w:r w:rsidRPr="005F37AC">
        <w:rPr>
          <w:rFonts w:hint="eastAsia"/>
          <w:szCs w:val="21"/>
        </w:rPr>
        <w:t>内容：产妇生殖健康</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主要目标：</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催生相关公共政策，推动妇女权利和性别平等。</w:t>
      </w:r>
    </w:p>
    <w:p w:rsidR="00DF7D4B" w:rsidRPr="005F37AC" w:rsidRDefault="00DF7D4B" w:rsidP="001D4F5A">
      <w:pPr>
        <w:spacing w:after="240" w:line="360" w:lineRule="exact"/>
        <w:ind w:firstLineChars="200" w:firstLine="31680"/>
        <w:rPr>
          <w:szCs w:val="21"/>
        </w:rPr>
      </w:pPr>
      <w:r w:rsidRPr="005F37AC">
        <w:rPr>
          <w:rFonts w:hint="eastAsia"/>
          <w:szCs w:val="21"/>
        </w:rPr>
        <w:t>提倡妇女在生育期间（包括怀孕、分娩和产褥期）自我照顾和相互照顾。</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赋予妇女相应的权利，可以自由做出与其性健康和生殖健康相关的决定。</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使妇女可以享受保健服务。提倡健康的生活方式。</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提倡母乳喂养。</w:t>
      </w:r>
    </w:p>
    <w:p w:rsidR="00DF7D4B" w:rsidRPr="005F37AC" w:rsidRDefault="00DF7D4B" w:rsidP="001D4F5A">
      <w:pPr>
        <w:spacing w:after="240" w:line="360" w:lineRule="exact"/>
        <w:ind w:firstLineChars="200" w:firstLine="31680"/>
        <w:rPr>
          <w:szCs w:val="21"/>
        </w:rPr>
      </w:pPr>
      <w:r w:rsidRPr="005F37AC">
        <w:rPr>
          <w:rFonts w:hint="eastAsia"/>
          <w:szCs w:val="21"/>
        </w:rPr>
        <w:t>减轻风险，降低产妇死亡率。</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印制并向卫生团队下发关于生育问题的工作指南。</w:t>
      </w:r>
    </w:p>
    <w:p w:rsidR="00DF7D4B" w:rsidRPr="005F37AC" w:rsidRDefault="00DF7D4B" w:rsidP="001D4F5A">
      <w:pPr>
        <w:spacing w:after="240" w:line="360" w:lineRule="exact"/>
        <w:ind w:firstLineChars="200" w:firstLine="31680"/>
        <w:rPr>
          <w:szCs w:val="21"/>
        </w:rPr>
      </w:pPr>
      <w:r w:rsidRPr="005F37AC">
        <w:rPr>
          <w:rFonts w:hint="eastAsia"/>
          <w:szCs w:val="21"/>
        </w:rPr>
        <w:t>为全面实施计划提供技术援助。进一步培训专业卫生队伍。</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积极开展调查工作以做出正确决定，并采取措施对产科接诊质量进行评估。</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该计划适用全国各个省，通过各地的卫生机构在各省实施，主要面向孕妇和少年儿童。国家负责为该计划提供资金、药品药具、设备和基础设施，并组织培训和分发宣传材料。</w:t>
      </w:r>
      <w:r w:rsidRPr="005F37AC">
        <w:rPr>
          <w:szCs w:val="21"/>
        </w:rPr>
        <w:t xml:space="preserve"> </w:t>
      </w:r>
    </w:p>
    <w:p w:rsidR="00DF7D4B" w:rsidRPr="00E6769C" w:rsidRDefault="000D4897" w:rsidP="001D4F5A">
      <w:pPr>
        <w:spacing w:after="240" w:line="360" w:lineRule="exact"/>
        <w:ind w:firstLineChars="200" w:firstLine="31680"/>
        <w:rPr>
          <w:szCs w:val="21"/>
        </w:rPr>
      </w:pPr>
      <w:r>
        <w:rPr>
          <w:rFonts w:hint="eastAsia"/>
          <w:szCs w:val="21"/>
        </w:rPr>
        <w:t>二、</w:t>
      </w:r>
      <w:r w:rsidR="00DF7D4B" w:rsidRPr="00E6769C">
        <w:rPr>
          <w:rFonts w:hint="eastAsia"/>
          <w:szCs w:val="21"/>
        </w:rPr>
        <w:t>青少年健康计划</w:t>
      </w:r>
      <w:r w:rsidR="00777157" w:rsidRPr="00777157">
        <w:rPr>
          <w:szCs w:val="21"/>
        </w:rPr>
        <w:pict>
          <v:shape id="_x0000_i1036" type="#_x0000_t75" style="width:3in;height:3in">
            <v:imagedata r:id="rId32"/>
          </v:shape>
        </w:pic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主要目标：</w:t>
      </w:r>
    </w:p>
    <w:p w:rsidR="00DF7D4B" w:rsidRPr="005F37AC" w:rsidRDefault="00DF7D4B" w:rsidP="001D4F5A">
      <w:pPr>
        <w:spacing w:after="240" w:line="360" w:lineRule="exact"/>
        <w:ind w:firstLineChars="200" w:firstLine="31680"/>
        <w:rPr>
          <w:szCs w:val="21"/>
        </w:rPr>
      </w:pPr>
      <w:r w:rsidRPr="005F37AC">
        <w:rPr>
          <w:rFonts w:hint="eastAsia"/>
          <w:szCs w:val="21"/>
        </w:rPr>
        <w:t>为青少年创造健康的环境。</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鼓励青少年学会如何生活，提倡自我照顾和相互照顾。促进青少年社会心理的成长和发展。</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为青年人创造参与空间，鼓励他们提出有利于全面发展的建议。</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减少接触不良生活方式的机会，如吸食毒品或其他成瘾药品、暴力行为、危险性行为等等。</w:t>
      </w:r>
    </w:p>
    <w:p w:rsidR="00DF7D4B" w:rsidRPr="005F37AC" w:rsidRDefault="00DF7D4B" w:rsidP="001D4F5A">
      <w:pPr>
        <w:spacing w:after="240" w:line="360" w:lineRule="exact"/>
        <w:ind w:firstLineChars="200" w:firstLine="31680"/>
        <w:rPr>
          <w:szCs w:val="21"/>
        </w:rPr>
      </w:pPr>
      <w:r w:rsidRPr="005F37AC">
        <w:rPr>
          <w:rFonts w:hint="eastAsia"/>
          <w:szCs w:val="21"/>
        </w:rPr>
        <w:t>进一步制定青少年行为规范标准。</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支持采取各项预防措施，促进并维护青少年的健康。</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积极开展调查工作以做出正确决定，在遵照国家标准制订合适的各省地方标准的基础上，在高质量医疗诊治方案的框架内采取措施对接诊质量进行评估。</w:t>
      </w:r>
      <w:r w:rsidRPr="005F37AC">
        <w:rPr>
          <w:szCs w:val="21"/>
        </w:rPr>
        <w:t xml:space="preserve"> </w:t>
      </w:r>
    </w:p>
    <w:p w:rsidR="00DF7D4B" w:rsidRPr="00E6769C" w:rsidRDefault="000D4897" w:rsidP="001D4F5A">
      <w:pPr>
        <w:spacing w:after="240" w:line="360" w:lineRule="exact"/>
        <w:ind w:firstLineChars="200" w:firstLine="31680"/>
        <w:rPr>
          <w:rFonts w:hint="eastAsia"/>
          <w:szCs w:val="21"/>
        </w:rPr>
      </w:pPr>
      <w:r>
        <w:rPr>
          <w:rFonts w:hint="eastAsia"/>
          <w:szCs w:val="21"/>
        </w:rPr>
        <w:t>三、</w:t>
      </w:r>
      <w:r w:rsidR="00DF7D4B" w:rsidRPr="00E6769C">
        <w:rPr>
          <w:rFonts w:hint="eastAsia"/>
          <w:szCs w:val="21"/>
        </w:rPr>
        <w:t>出生计划</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服务对象：孕妇、产妇和儿童。</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到</w:t>
      </w:r>
      <w:r w:rsidRPr="005F37AC">
        <w:rPr>
          <w:rFonts w:hint="eastAsia"/>
          <w:szCs w:val="21"/>
        </w:rPr>
        <w:t>2007</w:t>
      </w:r>
      <w:r w:rsidRPr="005F37AC">
        <w:rPr>
          <w:rFonts w:hint="eastAsia"/>
          <w:szCs w:val="21"/>
        </w:rPr>
        <w:t>年</w:t>
      </w:r>
      <w:r w:rsidRPr="005F37AC">
        <w:rPr>
          <w:rFonts w:hint="eastAsia"/>
          <w:szCs w:val="21"/>
        </w:rPr>
        <w:t>4</w:t>
      </w:r>
      <w:r w:rsidRPr="005F37AC">
        <w:rPr>
          <w:rFonts w:hint="eastAsia"/>
          <w:szCs w:val="21"/>
        </w:rPr>
        <w:t>月，该计划已经覆盖卡塔马卡省、科连特斯省、胡胡伊省、萨尔塔省、圣地亚哥德埃斯特罗省、图库曼省、查科省、福莫萨省和米西奥内斯省（阿根廷西北部地区和东北部地区），</w:t>
      </w:r>
      <w:r w:rsidRPr="005F37AC">
        <w:rPr>
          <w:rFonts w:hint="eastAsia"/>
          <w:szCs w:val="21"/>
        </w:rPr>
        <w:t>40</w:t>
      </w:r>
      <w:r w:rsidR="00E6769C">
        <w:rPr>
          <w:rFonts w:hint="eastAsia"/>
          <w:szCs w:val="21"/>
        </w:rPr>
        <w:t xml:space="preserve"> </w:t>
      </w:r>
      <w:r w:rsidRPr="005F37AC">
        <w:rPr>
          <w:rFonts w:hint="eastAsia"/>
          <w:szCs w:val="21"/>
        </w:rPr>
        <w:t>181</w:t>
      </w:r>
      <w:r w:rsidRPr="005F37AC">
        <w:rPr>
          <w:rFonts w:hint="eastAsia"/>
          <w:szCs w:val="21"/>
        </w:rPr>
        <w:t>名孕妇和产妇以及</w:t>
      </w:r>
      <w:r w:rsidRPr="005F37AC">
        <w:rPr>
          <w:szCs w:val="21"/>
        </w:rPr>
        <w:t>405</w:t>
      </w:r>
      <w:r w:rsidR="00E6769C">
        <w:rPr>
          <w:rFonts w:hint="eastAsia"/>
          <w:szCs w:val="21"/>
        </w:rPr>
        <w:t xml:space="preserve"> </w:t>
      </w:r>
      <w:r w:rsidRPr="005F37AC">
        <w:rPr>
          <w:szCs w:val="21"/>
        </w:rPr>
        <w:t>517</w:t>
      </w:r>
      <w:r w:rsidRPr="005F37AC">
        <w:rPr>
          <w:rFonts w:hint="eastAsia"/>
          <w:szCs w:val="21"/>
        </w:rPr>
        <w:t>名儿童成为该计划的受益者。</w:t>
      </w:r>
    </w:p>
    <w:p w:rsidR="00DF7D4B" w:rsidRPr="005F37AC" w:rsidRDefault="00DF7D4B" w:rsidP="001D4F5A">
      <w:pPr>
        <w:spacing w:after="240" w:line="360" w:lineRule="exact"/>
        <w:ind w:firstLineChars="200" w:firstLine="31680"/>
        <w:rPr>
          <w:szCs w:val="21"/>
        </w:rPr>
      </w:pPr>
      <w:r w:rsidRPr="005F37AC">
        <w:rPr>
          <w:rFonts w:hint="eastAsia"/>
          <w:szCs w:val="21"/>
        </w:rPr>
        <w:t>截至</w:t>
      </w:r>
      <w:r w:rsidRPr="005F37AC">
        <w:rPr>
          <w:rFonts w:hint="eastAsia"/>
          <w:szCs w:val="21"/>
        </w:rPr>
        <w:t>2007</w:t>
      </w:r>
      <w:r w:rsidRPr="005F37AC">
        <w:rPr>
          <w:rFonts w:hint="eastAsia"/>
          <w:szCs w:val="21"/>
        </w:rPr>
        <w:t>年，该计划覆盖人群已经超过</w:t>
      </w:r>
      <w:r w:rsidRPr="005F37AC">
        <w:rPr>
          <w:szCs w:val="21"/>
        </w:rPr>
        <w:t>1</w:t>
      </w:r>
      <w:r w:rsidR="00E6769C">
        <w:rPr>
          <w:rFonts w:hint="eastAsia"/>
          <w:szCs w:val="21"/>
        </w:rPr>
        <w:t xml:space="preserve"> </w:t>
      </w:r>
      <w:r w:rsidRPr="005F37AC">
        <w:rPr>
          <w:szCs w:val="21"/>
        </w:rPr>
        <w:t>000</w:t>
      </w:r>
      <w:r w:rsidR="00E6769C">
        <w:rPr>
          <w:rFonts w:hint="eastAsia"/>
          <w:szCs w:val="21"/>
        </w:rPr>
        <w:t xml:space="preserve"> </w:t>
      </w:r>
      <w:r w:rsidRPr="005F37AC">
        <w:rPr>
          <w:szCs w:val="21"/>
        </w:rPr>
        <w:t>000</w:t>
      </w:r>
      <w:r w:rsidRPr="005F37AC">
        <w:rPr>
          <w:rFonts w:hint="eastAsia"/>
          <w:szCs w:val="21"/>
        </w:rPr>
        <w:t>人，其中包括</w:t>
      </w:r>
      <w:r w:rsidRPr="005F37AC">
        <w:rPr>
          <w:szCs w:val="21"/>
        </w:rPr>
        <w:t>45</w:t>
      </w:r>
      <w:r w:rsidR="00E6769C">
        <w:rPr>
          <w:rFonts w:hint="eastAsia"/>
          <w:szCs w:val="21"/>
        </w:rPr>
        <w:t xml:space="preserve"> </w:t>
      </w:r>
      <w:r w:rsidRPr="005F37AC">
        <w:rPr>
          <w:szCs w:val="21"/>
        </w:rPr>
        <w:t>000</w:t>
      </w:r>
      <w:r w:rsidRPr="005F37AC">
        <w:rPr>
          <w:rFonts w:hint="eastAsia"/>
          <w:szCs w:val="21"/>
        </w:rPr>
        <w:t>次分娩和</w:t>
      </w:r>
      <w:r w:rsidRPr="005F37AC">
        <w:rPr>
          <w:szCs w:val="21"/>
        </w:rPr>
        <w:t>430</w:t>
      </w:r>
      <w:r w:rsidR="00E6769C">
        <w:rPr>
          <w:rFonts w:hint="eastAsia"/>
          <w:szCs w:val="21"/>
        </w:rPr>
        <w:t xml:space="preserve"> </w:t>
      </w:r>
      <w:r w:rsidRPr="005F37AC">
        <w:rPr>
          <w:szCs w:val="21"/>
        </w:rPr>
        <w:t>000</w:t>
      </w:r>
      <w:r w:rsidRPr="005F37AC">
        <w:rPr>
          <w:rFonts w:hint="eastAsia"/>
          <w:szCs w:val="21"/>
        </w:rPr>
        <w:t>名孕产妇。为那些没有享受社会福利的孕妇提供了下列免费服务：</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验血和验尿，</w:t>
      </w:r>
      <w:r w:rsidRPr="005F37AC">
        <w:rPr>
          <w:rFonts w:hint="eastAsia"/>
          <w:szCs w:val="21"/>
        </w:rPr>
        <w:t>5</w:t>
      </w:r>
      <w:r w:rsidRPr="005F37AC">
        <w:rPr>
          <w:rFonts w:hint="eastAsia"/>
          <w:szCs w:val="21"/>
        </w:rPr>
        <w:t>次体检和</w:t>
      </w:r>
      <w:r w:rsidRPr="005F37AC">
        <w:rPr>
          <w:rFonts w:hint="eastAsia"/>
          <w:szCs w:val="21"/>
        </w:rPr>
        <w:t>2</w:t>
      </w:r>
      <w:r w:rsidRPr="005F37AC">
        <w:rPr>
          <w:rFonts w:hint="eastAsia"/>
          <w:szCs w:val="21"/>
        </w:rPr>
        <w:t>次</w:t>
      </w:r>
      <w:r w:rsidRPr="005F37AC">
        <w:rPr>
          <w:rFonts w:hint="eastAsia"/>
          <w:szCs w:val="21"/>
        </w:rPr>
        <w:t>B</w:t>
      </w:r>
      <w:r w:rsidRPr="005F37AC">
        <w:rPr>
          <w:rFonts w:hint="eastAsia"/>
          <w:szCs w:val="21"/>
        </w:rPr>
        <w:t>超检查。在公立医院由专业医务人员负责接生。提供避孕法咨询服务。牙科检查。</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就照料产妇产褥期和新生儿、哺乳等问题以及戒烟活动举办讲座并提供信息。</w:t>
      </w:r>
    </w:p>
    <w:p w:rsidR="00DF7D4B" w:rsidRPr="005F37AC" w:rsidRDefault="00DF7D4B" w:rsidP="00E6769C">
      <w:pPr>
        <w:pStyle w:val="H1"/>
        <w:spacing w:before="120"/>
        <w:rPr>
          <w:rFonts w:hint="eastAsia"/>
        </w:rPr>
      </w:pPr>
      <w:r w:rsidRPr="005F37AC">
        <w:rPr>
          <w:rFonts w:hint="eastAsia"/>
        </w:rPr>
        <w:t>全国妇女委员会</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全国妇女委员会利用图文音像广告和宣传材料以及政府和非政府组织参与的群众运动，在全国范围内掀起一场大规模的妇女权利宣传活动，主要活动包括：</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各省妇女机构在全国卫生机构和非政府组织当中举行的主题为“我们拥有权利”的妇女和健康运动，涉及五个专题内容：预防乳腺癌和宫颈癌，远离暴力生活的权利，预防艾滋病，共同分担家务的权利，以及性健康、负责任生育和人性化分娩的权利，共制作标语</w:t>
      </w:r>
      <w:r w:rsidRPr="005F37AC">
        <w:rPr>
          <w:szCs w:val="21"/>
        </w:rPr>
        <w:t>60</w:t>
      </w:r>
      <w:r w:rsidR="000D4897">
        <w:rPr>
          <w:rFonts w:hint="eastAsia"/>
          <w:szCs w:val="21"/>
        </w:rPr>
        <w:t xml:space="preserve"> </w:t>
      </w:r>
      <w:r w:rsidRPr="005F37AC">
        <w:rPr>
          <w:szCs w:val="21"/>
        </w:rPr>
        <w:t>000</w:t>
      </w:r>
      <w:r w:rsidRPr="005F37AC">
        <w:rPr>
          <w:rFonts w:hint="eastAsia"/>
          <w:szCs w:val="21"/>
        </w:rPr>
        <w:t>份，宣传册</w:t>
      </w:r>
      <w:r w:rsidRPr="005F37AC">
        <w:rPr>
          <w:szCs w:val="21"/>
        </w:rPr>
        <w:t>100</w:t>
      </w:r>
      <w:r w:rsidR="000D4897">
        <w:rPr>
          <w:rFonts w:hint="eastAsia"/>
          <w:szCs w:val="21"/>
        </w:rPr>
        <w:t xml:space="preserve"> </w:t>
      </w:r>
      <w:r w:rsidRPr="005F37AC">
        <w:rPr>
          <w:szCs w:val="21"/>
        </w:rPr>
        <w:t>000</w:t>
      </w:r>
      <w:r w:rsidRPr="005F37AC">
        <w:rPr>
          <w:rFonts w:hint="eastAsia"/>
          <w:szCs w:val="21"/>
        </w:rPr>
        <w:t>份（</w:t>
      </w:r>
      <w:r w:rsidRPr="005F37AC">
        <w:rPr>
          <w:szCs w:val="21"/>
        </w:rPr>
        <w:t>2005-2006</w:t>
      </w:r>
      <w:r w:rsidRPr="005F37AC">
        <w:rPr>
          <w:rFonts w:hint="eastAsia"/>
          <w:szCs w:val="21"/>
        </w:rPr>
        <w:t>年）。</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针对第</w:t>
      </w:r>
      <w:r w:rsidRPr="005F37AC">
        <w:rPr>
          <w:rFonts w:hint="eastAsia"/>
          <w:szCs w:val="21"/>
        </w:rPr>
        <w:t>25929</w:t>
      </w:r>
      <w:r w:rsidRPr="005F37AC">
        <w:rPr>
          <w:rFonts w:hint="eastAsia"/>
          <w:szCs w:val="21"/>
        </w:rPr>
        <w:t>号法律《人性化分娩法》的宣传活动（印制宣传手册）</w:t>
      </w:r>
      <w:r w:rsidR="000D4897">
        <w:rPr>
          <w:rFonts w:hint="eastAsia"/>
          <w:szCs w:val="21"/>
        </w:rPr>
        <w:t>（</w:t>
      </w:r>
      <w:r w:rsidR="000D4897">
        <w:rPr>
          <w:rFonts w:hint="eastAsia"/>
          <w:szCs w:val="21"/>
        </w:rPr>
        <w:t>2004</w:t>
      </w:r>
      <w:r w:rsidR="000D4897">
        <w:rPr>
          <w:rFonts w:hint="eastAsia"/>
          <w:szCs w:val="21"/>
        </w:rPr>
        <w:t>年）</w:t>
      </w:r>
      <w:r w:rsidRPr="005F37AC">
        <w:rPr>
          <w:rFonts w:hint="eastAsia"/>
          <w:szCs w:val="21"/>
        </w:rPr>
        <w:t>。与国家社会发展部以及一个名为“分娩”的非政府组织共同举行“为了受尊重的分娩</w:t>
      </w:r>
      <w:r w:rsidRPr="005F37AC">
        <w:rPr>
          <w:rFonts w:hint="eastAsia"/>
          <w:szCs w:val="21"/>
        </w:rPr>
        <w:t xml:space="preserve"> - </w:t>
      </w:r>
      <w:r w:rsidRPr="005F37AC">
        <w:rPr>
          <w:rFonts w:hint="eastAsia"/>
          <w:szCs w:val="21"/>
        </w:rPr>
        <w:t>让我们创造一个和谐的环境”主题国际周宣传活动（</w:t>
      </w:r>
      <w:r w:rsidRPr="005F37AC">
        <w:rPr>
          <w:rFonts w:hint="eastAsia"/>
          <w:szCs w:val="21"/>
        </w:rPr>
        <w:t>2007</w:t>
      </w:r>
      <w:r w:rsidRPr="005F37AC">
        <w:rPr>
          <w:rFonts w:hint="eastAsia"/>
          <w:szCs w:val="21"/>
        </w:rPr>
        <w:t>年</w:t>
      </w:r>
      <w:r w:rsidRPr="005F37AC">
        <w:rPr>
          <w:rFonts w:hint="eastAsia"/>
          <w:szCs w:val="21"/>
        </w:rPr>
        <w:t>5</w:t>
      </w:r>
      <w:r w:rsidRPr="005F37AC">
        <w:rPr>
          <w:rFonts w:hint="eastAsia"/>
          <w:szCs w:val="21"/>
        </w:rPr>
        <w:t>月）</w:t>
      </w:r>
      <w:r w:rsidR="000D4897">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与阿根廷性和生殖健康协会（</w:t>
      </w:r>
      <w:r w:rsidRPr="005F37AC">
        <w:rPr>
          <w:rFonts w:hint="eastAsia"/>
          <w:szCs w:val="21"/>
        </w:rPr>
        <w:t>AASER</w:t>
      </w:r>
      <w:r w:rsidRPr="005F37AC">
        <w:rPr>
          <w:rFonts w:hint="eastAsia"/>
          <w:szCs w:val="21"/>
        </w:rPr>
        <w:t>）和国家卫生部一起为科连特斯省、圣克鲁斯省和图库曼省培养接待性犯罪受害者方面的专业人员。共同就实施《关注性犯罪受害者议定书》进行分析研究</w:t>
      </w:r>
      <w:r w:rsidRPr="005F37AC">
        <w:rPr>
          <w:szCs w:val="21"/>
        </w:rPr>
        <w:t>（</w:t>
      </w:r>
      <w:r w:rsidRPr="005F37AC">
        <w:rPr>
          <w:szCs w:val="21"/>
        </w:rPr>
        <w:t>2006</w:t>
      </w:r>
      <w:r w:rsidRPr="005F37AC">
        <w:rPr>
          <w:rFonts w:hint="eastAsia"/>
          <w:szCs w:val="21"/>
        </w:rPr>
        <w:t>年</w:t>
      </w:r>
      <w:r w:rsidRPr="005F37AC">
        <w:rPr>
          <w:szCs w:val="21"/>
        </w:rPr>
        <w:t>）</w:t>
      </w:r>
      <w:r w:rsidR="000D4897">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按照《加强家庭和社会投资促进计划》，为那些涉及性健康和性教育的项目提供资金和技术援助。另外，结合卫生部的《性健康和负责任生育的</w:t>
      </w:r>
      <w:r w:rsidR="000D4897">
        <w:rPr>
          <w:rFonts w:hint="eastAsia"/>
          <w:szCs w:val="21"/>
        </w:rPr>
        <w:t>国家</w:t>
      </w:r>
      <w:r w:rsidRPr="005F37AC">
        <w:rPr>
          <w:rFonts w:hint="eastAsia"/>
          <w:szCs w:val="21"/>
        </w:rPr>
        <w:t>计划》，全国妇女委员会所属的国家技术援助局在</w:t>
      </w:r>
      <w:r w:rsidRPr="005F37AC">
        <w:rPr>
          <w:rFonts w:hint="eastAsia"/>
          <w:szCs w:val="21"/>
        </w:rPr>
        <w:t>2006</w:t>
      </w:r>
      <w:r w:rsidRPr="005F37AC">
        <w:rPr>
          <w:rFonts w:hint="eastAsia"/>
          <w:szCs w:val="21"/>
        </w:rPr>
        <w:t>年举办了六期培训班，为各省妇女机构培养负责执行计划的专业队伍，培训的专题包括：妇女的全面保健，性健康和生育权利。分发相关宣传材料。参与民间社会组织举行的相关活动。</w:t>
      </w:r>
    </w:p>
    <w:p w:rsidR="00DF7D4B" w:rsidRPr="005F37AC" w:rsidRDefault="00DF7D4B" w:rsidP="001D4F5A">
      <w:pPr>
        <w:spacing w:after="240" w:line="360" w:lineRule="exact"/>
        <w:ind w:firstLineChars="200" w:firstLine="31680"/>
        <w:rPr>
          <w:szCs w:val="21"/>
        </w:rPr>
      </w:pPr>
      <w:r w:rsidRPr="005F37AC">
        <w:rPr>
          <w:rFonts w:hint="eastAsia"/>
          <w:szCs w:val="21"/>
        </w:rPr>
        <w:t>全国妇女委员会根据《妇女问题联邦计划》在</w:t>
      </w:r>
      <w:r w:rsidRPr="005F37AC">
        <w:rPr>
          <w:rFonts w:hint="eastAsia"/>
          <w:szCs w:val="21"/>
        </w:rPr>
        <w:t>2006</w:t>
      </w:r>
      <w:r w:rsidRPr="005F37AC">
        <w:rPr>
          <w:rFonts w:hint="eastAsia"/>
          <w:szCs w:val="21"/>
        </w:rPr>
        <w:t>年和</w:t>
      </w:r>
      <w:r w:rsidRPr="005F37AC">
        <w:rPr>
          <w:rFonts w:hint="eastAsia"/>
          <w:szCs w:val="21"/>
        </w:rPr>
        <w:t>2007</w:t>
      </w:r>
      <w:r w:rsidRPr="005F37AC">
        <w:rPr>
          <w:rFonts w:hint="eastAsia"/>
          <w:szCs w:val="21"/>
        </w:rPr>
        <w:t>年分别举办了</w:t>
      </w:r>
      <w:r w:rsidRPr="005F37AC">
        <w:rPr>
          <w:rFonts w:hint="eastAsia"/>
          <w:szCs w:val="21"/>
        </w:rPr>
        <w:t>7</w:t>
      </w:r>
      <w:r w:rsidRPr="005F37AC">
        <w:rPr>
          <w:rFonts w:hint="eastAsia"/>
          <w:szCs w:val="21"/>
        </w:rPr>
        <w:t>次地区性会议，题目为“在地方发展中的性别平等政策和战略”，各省市妇女机构的代表以及卫生界、教育界和民间社会组织的工作人员参加了会议。</w:t>
      </w:r>
      <w:r w:rsidRPr="005F37AC">
        <w:rPr>
          <w:szCs w:val="21"/>
        </w:rPr>
        <w:t xml:space="preserve"> </w:t>
      </w:r>
    </w:p>
    <w:p w:rsidR="00DF7D4B" w:rsidRPr="005F37AC" w:rsidRDefault="00DF7D4B" w:rsidP="001D4F5A">
      <w:pPr>
        <w:spacing w:after="240" w:line="360" w:lineRule="exact"/>
        <w:ind w:firstLineChars="200" w:firstLine="31680"/>
        <w:rPr>
          <w:snapToGrid w:val="0"/>
          <w:szCs w:val="21"/>
        </w:rPr>
      </w:pPr>
      <w:r w:rsidRPr="005F37AC">
        <w:rPr>
          <w:rFonts w:hint="eastAsia"/>
          <w:snapToGrid w:val="0"/>
          <w:szCs w:val="21"/>
        </w:rPr>
        <w:t>会上，与会代表们讨论了如何提高能力对相关政策进行设计、起草、跟踪和评估、以及如何进一步与政府机构和民间社会组织保持联系。与阿根廷性和生殖健康协会的代表以及全国妇女委员会的代表一起讨论了下列与健康有关的问题：</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人权，性别和福利待遇平等，性别暴力，性教育和负责任生育，艾滋病毒</w:t>
      </w:r>
      <w:r w:rsidRPr="005F37AC">
        <w:rPr>
          <w:rFonts w:hint="eastAsia"/>
          <w:szCs w:val="21"/>
        </w:rPr>
        <w:t>/</w:t>
      </w:r>
      <w:r w:rsidRPr="005F37AC">
        <w:rPr>
          <w:rFonts w:hint="eastAsia"/>
          <w:szCs w:val="21"/>
        </w:rPr>
        <w:t>艾滋病和性传播疾病，实现负责任生育所面临的障碍。</w:t>
      </w:r>
    </w:p>
    <w:p w:rsidR="00DF7D4B" w:rsidRPr="005F37AC" w:rsidRDefault="00DF7D4B" w:rsidP="001D4F5A">
      <w:pPr>
        <w:spacing w:after="240" w:line="360" w:lineRule="exact"/>
        <w:ind w:firstLineChars="200" w:firstLine="31680"/>
        <w:rPr>
          <w:snapToGrid w:val="0"/>
          <w:szCs w:val="21"/>
        </w:rPr>
      </w:pPr>
      <w:r w:rsidRPr="005F37AC">
        <w:rPr>
          <w:rFonts w:hint="eastAsia"/>
          <w:szCs w:val="21"/>
          <w:lang w:val="es-AR"/>
        </w:rPr>
        <w:t>为了传授并普及这些与健康有关的知识，已经编印了培训教材，并下发给各省市政府部门、各省和地方妇女机构、技术团队和长期从事管理工作的个人、非政府组织和所有那些参与制定性别问题公共政策的机构和人员。</w:t>
      </w:r>
      <w:r w:rsidRPr="005F37AC">
        <w:rPr>
          <w:snapToGrid w:val="0"/>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另外还修订并再版了各种专题宣传册，如“不要让暴力出现在我们的家庭”、“有益健康的怀孕</w:t>
      </w:r>
      <w:r w:rsidRPr="005F37AC">
        <w:rPr>
          <w:rFonts w:hint="eastAsia"/>
          <w:szCs w:val="21"/>
        </w:rPr>
        <w:t>-</w:t>
      </w:r>
      <w:r w:rsidRPr="005F37AC">
        <w:rPr>
          <w:rFonts w:hint="eastAsia"/>
          <w:szCs w:val="21"/>
        </w:rPr>
        <w:t>父母共同分担责任”、“避孕</w:t>
      </w:r>
      <w:r w:rsidRPr="005F37AC">
        <w:rPr>
          <w:rFonts w:hint="eastAsia"/>
          <w:szCs w:val="21"/>
        </w:rPr>
        <w:t>-</w:t>
      </w:r>
      <w:r w:rsidRPr="005F37AC">
        <w:rPr>
          <w:rFonts w:hint="eastAsia"/>
          <w:szCs w:val="21"/>
        </w:rPr>
        <w:t>男性和女性</w:t>
      </w:r>
      <w:r w:rsidRPr="005F37AC">
        <w:rPr>
          <w:rFonts w:hint="eastAsia"/>
          <w:szCs w:val="21"/>
        </w:rPr>
        <w:t>-</w:t>
      </w:r>
      <w:r w:rsidRPr="005F37AC">
        <w:rPr>
          <w:rFonts w:hint="eastAsia"/>
          <w:szCs w:val="21"/>
        </w:rPr>
        <w:t>选择的权利”、“面对艾滋病</w:t>
      </w:r>
      <w:r w:rsidRPr="005F37AC">
        <w:rPr>
          <w:rFonts w:hint="eastAsia"/>
          <w:szCs w:val="21"/>
        </w:rPr>
        <w:t>-</w:t>
      </w:r>
      <w:r w:rsidRPr="005F37AC">
        <w:rPr>
          <w:rFonts w:hint="eastAsia"/>
          <w:szCs w:val="21"/>
        </w:rPr>
        <w:t>预防措施”等等（</w:t>
      </w:r>
      <w:r w:rsidRPr="005F37AC">
        <w:rPr>
          <w:rFonts w:hint="eastAsia"/>
          <w:szCs w:val="21"/>
        </w:rPr>
        <w:t>2007</w:t>
      </w:r>
      <w:r w:rsidRPr="005F37AC">
        <w:rPr>
          <w:rFonts w:hint="eastAsia"/>
          <w:szCs w:val="21"/>
        </w:rPr>
        <w:t>年）</w:t>
      </w:r>
      <w:r w:rsidR="000D4897">
        <w:rPr>
          <w:rFonts w:hint="eastAsia"/>
          <w:szCs w:val="21"/>
        </w:rPr>
        <w:t>。</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编写并出版了题为“老年妇女，健康、权利和生活质量”和“性别与残疾”的宣传手册</w:t>
      </w:r>
      <w:r w:rsidRPr="005F37AC">
        <w:rPr>
          <w:szCs w:val="21"/>
        </w:rPr>
        <w:t>（</w:t>
      </w:r>
      <w:r w:rsidRPr="005F37AC">
        <w:rPr>
          <w:szCs w:val="21"/>
        </w:rPr>
        <w:t>2007</w:t>
      </w:r>
      <w:r w:rsidRPr="005F37AC">
        <w:rPr>
          <w:rFonts w:hint="eastAsia"/>
          <w:szCs w:val="21"/>
        </w:rPr>
        <w:t>年</w:t>
      </w:r>
      <w:r w:rsidRPr="005F37AC">
        <w:rPr>
          <w:szCs w:val="21"/>
        </w:rPr>
        <w:t>）</w:t>
      </w:r>
      <w:r w:rsidR="000D4897">
        <w:rPr>
          <w:rFonts w:hint="eastAsia"/>
          <w:szCs w:val="21"/>
        </w:rPr>
        <w:t>。</w:t>
      </w:r>
    </w:p>
    <w:p w:rsidR="00DF7D4B" w:rsidRPr="005F37AC" w:rsidRDefault="00DF7D4B" w:rsidP="005F37AC">
      <w:pPr>
        <w:spacing w:after="240" w:line="360" w:lineRule="exact"/>
        <w:rPr>
          <w:rFonts w:hint="eastAsia"/>
          <w:szCs w:val="21"/>
        </w:rPr>
      </w:pPr>
    </w:p>
    <w:p w:rsidR="00DF7D4B" w:rsidRPr="00401BB4" w:rsidRDefault="00E6769C" w:rsidP="00401BB4">
      <w:pPr>
        <w:tabs>
          <w:tab w:val="left" w:pos="3544"/>
        </w:tabs>
        <w:spacing w:after="240" w:line="360" w:lineRule="exact"/>
        <w:rPr>
          <w:rFonts w:ascii="SimHei" w:eastAsia="SimHei" w:hint="eastAsia"/>
          <w:color w:val="FF0000"/>
          <w:sz w:val="24"/>
          <w:szCs w:val="24"/>
        </w:rPr>
      </w:pPr>
      <w:r>
        <w:rPr>
          <w:rFonts w:ascii="SimHei" w:eastAsia="SimHei"/>
          <w:color w:val="FF0000"/>
          <w:sz w:val="24"/>
          <w:szCs w:val="24"/>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0D4897">
        <w:rPr>
          <w:rFonts w:ascii="SimHei" w:eastAsia="SimHei" w:hint="eastAsia"/>
          <w:color w:val="FF0000"/>
          <w:sz w:val="24"/>
          <w:szCs w:val="24"/>
        </w:rPr>
        <w:t>13</w:t>
      </w:r>
      <w:r w:rsidRPr="00401BB4">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szCs w:val="21"/>
          <w:lang w:val="es-AR"/>
        </w:rPr>
      </w:pPr>
      <w:r w:rsidRPr="005F37AC">
        <w:rPr>
          <w:rFonts w:hint="eastAsia"/>
          <w:szCs w:val="21"/>
          <w:lang w:val="es-AR"/>
        </w:rPr>
        <w:t>在阿根廷共和国，妇女可以直接或间接地领取家属津贴。</w:t>
      </w:r>
    </w:p>
    <w:p w:rsidR="00DF7D4B" w:rsidRPr="005F37AC" w:rsidRDefault="00DF7D4B" w:rsidP="001D4F5A">
      <w:pPr>
        <w:spacing w:after="240" w:line="360" w:lineRule="exact"/>
        <w:ind w:firstLineChars="200" w:firstLine="31680"/>
        <w:rPr>
          <w:rFonts w:hint="eastAsia"/>
          <w:szCs w:val="21"/>
          <w:lang w:val="es-AR"/>
        </w:rPr>
      </w:pPr>
      <w:r w:rsidRPr="005F37AC">
        <w:rPr>
          <w:rFonts w:hint="eastAsia"/>
          <w:szCs w:val="21"/>
          <w:lang w:val="es-AR"/>
        </w:rPr>
        <w:t>同样，妇女还可以毫不费力地申领到贷款、抵押或其他形式的金融信贷。不过，在实际操作中，对于申请贷款仍然有一些限制，特别是还需要一定的担保。</w:t>
      </w:r>
    </w:p>
    <w:p w:rsidR="00DF7D4B" w:rsidRPr="005F37AC" w:rsidRDefault="00DF7D4B" w:rsidP="001D4F5A">
      <w:pPr>
        <w:spacing w:after="240" w:line="360" w:lineRule="exact"/>
        <w:ind w:firstLineChars="200" w:firstLine="31680"/>
        <w:rPr>
          <w:szCs w:val="21"/>
        </w:rPr>
      </w:pPr>
      <w:r w:rsidRPr="005F37AC">
        <w:rPr>
          <w:rFonts w:hint="eastAsia"/>
          <w:szCs w:val="21"/>
          <w:lang w:val="es-AR"/>
        </w:rPr>
        <w:t>在国家总统办公室所属的体育局专门设立了一个妇女机构，让人们可以知道女性代表在体育领域的重要作用，除此之外，还专门制定了相关公共政策，希望通过执行这些政策消除在体育界出现的不平等现象。之后不久，体育局的代表也出现在全国妇女委员会的队伍当中。</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通过开展各种活动，取得了下列成绩：</w:t>
      </w:r>
    </w:p>
    <w:p w:rsidR="00DF7D4B" w:rsidRPr="005F37AC" w:rsidRDefault="00DF7D4B" w:rsidP="00E6769C">
      <w:pPr>
        <w:widowControl/>
        <w:numPr>
          <w:ilvl w:val="0"/>
          <w:numId w:val="29"/>
        </w:numPr>
        <w:tabs>
          <w:tab w:val="clear" w:pos="720"/>
          <w:tab w:val="num" w:pos="840"/>
        </w:tabs>
        <w:adjustRightInd/>
        <w:spacing w:after="240" w:line="360" w:lineRule="exact"/>
        <w:ind w:left="840"/>
        <w:textAlignment w:val="auto"/>
        <w:rPr>
          <w:szCs w:val="21"/>
          <w:lang w:val="es-AR"/>
        </w:rPr>
      </w:pPr>
      <w:r w:rsidRPr="005F37AC">
        <w:rPr>
          <w:rFonts w:hint="eastAsia"/>
          <w:szCs w:val="21"/>
        </w:rPr>
        <w:t>实现体育机构民主化，并且在制定相关政策以及规划相关方案和行动时考虑妇女问题，根除历史上由于文化渊源而排斥妇女参加体育运动的痼疾。</w:t>
      </w:r>
      <w:r w:rsidRPr="005F37AC">
        <w:rPr>
          <w:szCs w:val="21"/>
          <w:lang w:val="es-AR"/>
        </w:rPr>
        <w:t xml:space="preserve"> </w:t>
      </w:r>
    </w:p>
    <w:p w:rsidR="00DF7D4B" w:rsidRPr="005F37AC" w:rsidRDefault="00DF7D4B" w:rsidP="00E6769C">
      <w:pPr>
        <w:widowControl/>
        <w:numPr>
          <w:ilvl w:val="0"/>
          <w:numId w:val="29"/>
        </w:numPr>
        <w:tabs>
          <w:tab w:val="clear" w:pos="720"/>
          <w:tab w:val="num" w:pos="840"/>
        </w:tabs>
        <w:adjustRightInd/>
        <w:spacing w:after="240" w:line="360" w:lineRule="exact"/>
        <w:ind w:left="840"/>
        <w:textAlignment w:val="auto"/>
        <w:rPr>
          <w:szCs w:val="21"/>
        </w:rPr>
      </w:pPr>
      <w:r w:rsidRPr="00E6769C">
        <w:rPr>
          <w:rFonts w:hint="eastAsia"/>
          <w:szCs w:val="21"/>
        </w:rPr>
        <w:t>在进行决策、参加各种组织以及举办体育娱乐活动时考虑性别问题。</w:t>
      </w:r>
    </w:p>
    <w:p w:rsidR="00DF7D4B" w:rsidRPr="005F37AC" w:rsidRDefault="00DF7D4B" w:rsidP="00E6769C">
      <w:pPr>
        <w:widowControl/>
        <w:numPr>
          <w:ilvl w:val="0"/>
          <w:numId w:val="29"/>
        </w:numPr>
        <w:tabs>
          <w:tab w:val="clear" w:pos="720"/>
          <w:tab w:val="num" w:pos="840"/>
        </w:tabs>
        <w:adjustRightInd/>
        <w:spacing w:after="240" w:line="360" w:lineRule="exact"/>
        <w:ind w:left="840"/>
        <w:textAlignment w:val="auto"/>
        <w:rPr>
          <w:szCs w:val="21"/>
        </w:rPr>
      </w:pPr>
      <w:r w:rsidRPr="005F37AC">
        <w:rPr>
          <w:rFonts w:hint="eastAsia"/>
          <w:szCs w:val="21"/>
        </w:rPr>
        <w:t>不论性别、阶层和年龄，都可以平等参与体育活动，以求实现公平并改善人民的生活质量。</w:t>
      </w:r>
    </w:p>
    <w:p w:rsidR="00DF7D4B" w:rsidRPr="005F37AC" w:rsidRDefault="00DF7D4B" w:rsidP="00E6769C">
      <w:pPr>
        <w:widowControl/>
        <w:numPr>
          <w:ilvl w:val="0"/>
          <w:numId w:val="29"/>
        </w:numPr>
        <w:tabs>
          <w:tab w:val="clear" w:pos="720"/>
          <w:tab w:val="num" w:pos="840"/>
        </w:tabs>
        <w:adjustRightInd/>
        <w:spacing w:after="240" w:line="360" w:lineRule="exact"/>
        <w:ind w:left="840"/>
        <w:textAlignment w:val="auto"/>
        <w:rPr>
          <w:szCs w:val="21"/>
        </w:rPr>
      </w:pPr>
      <w:r w:rsidRPr="005F37AC">
        <w:rPr>
          <w:rFonts w:hint="eastAsia"/>
          <w:szCs w:val="21"/>
        </w:rPr>
        <w:t>将社会体育视为文化财产和人民权利加以宣传。</w:t>
      </w:r>
    </w:p>
    <w:p w:rsidR="00DF7D4B" w:rsidRPr="005F37AC" w:rsidRDefault="00DF7D4B" w:rsidP="001D4F5A">
      <w:pPr>
        <w:spacing w:after="240" w:line="360" w:lineRule="exact"/>
        <w:ind w:firstLineChars="200" w:firstLine="31680"/>
        <w:rPr>
          <w:szCs w:val="21"/>
        </w:rPr>
      </w:pPr>
      <w:r w:rsidRPr="005F37AC">
        <w:rPr>
          <w:rFonts w:hint="eastAsia"/>
          <w:szCs w:val="21"/>
        </w:rPr>
        <w:t>参加过日本奥运会（</w:t>
      </w:r>
      <w:r w:rsidRPr="005F37AC">
        <w:rPr>
          <w:rFonts w:hint="eastAsia"/>
          <w:szCs w:val="21"/>
        </w:rPr>
        <w:t>2006</w:t>
      </w:r>
      <w:r w:rsidR="00BC0E0B">
        <w:rPr>
          <w:rFonts w:hint="eastAsia"/>
          <w:szCs w:val="21"/>
        </w:rPr>
        <w:t>年</w:t>
      </w:r>
      <w:r w:rsidRPr="005F37AC">
        <w:rPr>
          <w:rFonts w:hint="eastAsia"/>
          <w:szCs w:val="21"/>
        </w:rPr>
        <w:t>）的体育局所属妇女机构与全国妇女委员会一起为推动妇女全面参与各类体育活动制作宣传材料：标语、宣传手册等。</w:t>
      </w:r>
    </w:p>
    <w:p w:rsidR="00DF7D4B" w:rsidRPr="005F37AC" w:rsidRDefault="00DF7D4B" w:rsidP="001D4F5A">
      <w:pPr>
        <w:spacing w:after="240" w:line="360" w:lineRule="exact"/>
        <w:ind w:firstLineChars="200" w:firstLine="31680"/>
        <w:rPr>
          <w:szCs w:val="21"/>
        </w:rPr>
      </w:pPr>
      <w:r w:rsidRPr="005F37AC">
        <w:rPr>
          <w:rFonts w:hint="eastAsia"/>
          <w:szCs w:val="21"/>
        </w:rPr>
        <w:t>国家文化局在公共图书馆和公共社会领域实施妇女计划，目的是在全国所有公共社会机构推动和宣传妇女权利，包括建立一家以女性为主题的图书馆，举办妇女权利学习班。从</w:t>
      </w:r>
      <w:r w:rsidRPr="005F37AC">
        <w:rPr>
          <w:rFonts w:hint="eastAsia"/>
          <w:szCs w:val="21"/>
        </w:rPr>
        <w:t>2006</w:t>
      </w:r>
      <w:r w:rsidRPr="005F37AC">
        <w:rPr>
          <w:rFonts w:hint="eastAsia"/>
          <w:szCs w:val="21"/>
        </w:rPr>
        <w:t>年到</w:t>
      </w:r>
      <w:r w:rsidRPr="005F37AC">
        <w:rPr>
          <w:rFonts w:hint="eastAsia"/>
          <w:szCs w:val="21"/>
        </w:rPr>
        <w:t>2007</w:t>
      </w:r>
      <w:r w:rsidRPr="005F37AC">
        <w:rPr>
          <w:rFonts w:hint="eastAsia"/>
          <w:szCs w:val="21"/>
        </w:rPr>
        <w:t>年，共举办了</w:t>
      </w:r>
      <w:r w:rsidRPr="005F37AC">
        <w:rPr>
          <w:rFonts w:hint="eastAsia"/>
          <w:szCs w:val="21"/>
        </w:rPr>
        <w:t>240</w:t>
      </w:r>
      <w:r w:rsidRPr="005F37AC">
        <w:rPr>
          <w:rFonts w:hint="eastAsia"/>
          <w:szCs w:val="21"/>
        </w:rPr>
        <w:t>期学习班。</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国家文化局还与联邦计划部达成协议，实施《图书和阅览室计划》，也就是提供一家图书馆和若干阅览室（全国总共有</w:t>
      </w:r>
      <w:r w:rsidRPr="005F37AC">
        <w:rPr>
          <w:rFonts w:hint="eastAsia"/>
          <w:szCs w:val="21"/>
        </w:rPr>
        <w:t>1</w:t>
      </w:r>
      <w:r w:rsidR="00BC0E0B">
        <w:rPr>
          <w:rFonts w:hint="eastAsia"/>
          <w:szCs w:val="21"/>
        </w:rPr>
        <w:t xml:space="preserve"> </w:t>
      </w:r>
      <w:r w:rsidRPr="005F37AC">
        <w:rPr>
          <w:rFonts w:hint="eastAsia"/>
          <w:szCs w:val="21"/>
        </w:rPr>
        <w:t>800</w:t>
      </w:r>
      <w:r w:rsidRPr="005F37AC">
        <w:rPr>
          <w:rFonts w:hint="eastAsia"/>
          <w:szCs w:val="21"/>
        </w:rPr>
        <w:t>间），在这里可以收藏各类图书，其中包括《妇女手册》，该手册中收录了全国妇女委员会关于妇女权利的资料，另外，全国妇女委员会的技术人员负责该手册的修订并更新工作。</w:t>
      </w:r>
      <w:r w:rsidRPr="005F37AC">
        <w:rPr>
          <w:szCs w:val="21"/>
        </w:rPr>
        <w:t xml:space="preserve"> </w:t>
      </w:r>
    </w:p>
    <w:p w:rsidR="00DF7D4B" w:rsidRPr="00401BB4" w:rsidRDefault="00E6769C" w:rsidP="00E6769C">
      <w:pPr>
        <w:spacing w:after="240" w:line="360" w:lineRule="exact"/>
        <w:rPr>
          <w:rFonts w:ascii="SimHei" w:eastAsia="SimHei" w:hint="eastAsia"/>
          <w:color w:val="FF0000"/>
          <w:sz w:val="24"/>
          <w:szCs w:val="24"/>
        </w:rPr>
      </w:pPr>
      <w:r>
        <w:rPr>
          <w:szCs w:val="21"/>
        </w:rPr>
        <w:br w:type="page"/>
      </w:r>
      <w:r w:rsidR="00DF7D4B" w:rsidRPr="00401BB4">
        <w:rPr>
          <w:rFonts w:ascii="SimHei" w:eastAsia="SimHei" w:hint="eastAsia"/>
          <w:color w:val="FF0000"/>
          <w:sz w:val="24"/>
          <w:szCs w:val="24"/>
        </w:rPr>
        <w:t>特别章节</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执行《公约》</w:t>
      </w:r>
    </w:p>
    <w:p w:rsidR="00DF7D4B" w:rsidRPr="00401BB4" w:rsidRDefault="00DF7D4B" w:rsidP="00401BB4">
      <w:pPr>
        <w:tabs>
          <w:tab w:val="left" w:pos="3544"/>
        </w:tabs>
        <w:spacing w:after="240" w:line="360" w:lineRule="exact"/>
        <w:rPr>
          <w:rFonts w:ascii="SimHei" w:eastAsia="SimHei" w:hint="eastAsia"/>
          <w:color w:val="FF0000"/>
          <w:sz w:val="24"/>
          <w:szCs w:val="24"/>
        </w:rPr>
      </w:pPr>
      <w:r w:rsidRPr="00401BB4">
        <w:rPr>
          <w:rFonts w:ascii="SimHei" w:eastAsia="SimHei" w:hint="eastAsia"/>
          <w:color w:val="FF0000"/>
          <w:sz w:val="24"/>
          <w:szCs w:val="24"/>
        </w:rPr>
        <w:t>第</w:t>
      </w:r>
      <w:r w:rsidR="00BC0E0B">
        <w:rPr>
          <w:rFonts w:ascii="SimHei" w:eastAsia="SimHei" w:hint="eastAsia"/>
          <w:color w:val="FF0000"/>
          <w:sz w:val="24"/>
          <w:szCs w:val="24"/>
        </w:rPr>
        <w:t>14</w:t>
      </w:r>
      <w:r w:rsidRPr="00401BB4">
        <w:rPr>
          <w:rFonts w:ascii="SimHei" w:eastAsia="SimHei" w:hint="eastAsia"/>
          <w:color w:val="FF0000"/>
          <w:sz w:val="24"/>
          <w:szCs w:val="24"/>
        </w:rPr>
        <w:t>条</w:t>
      </w:r>
    </w:p>
    <w:p w:rsidR="00DF7D4B" w:rsidRPr="005F37AC" w:rsidRDefault="00DF7D4B" w:rsidP="001D4F5A">
      <w:pPr>
        <w:spacing w:after="240" w:line="360" w:lineRule="exact"/>
        <w:ind w:firstLineChars="200" w:firstLine="31680"/>
        <w:rPr>
          <w:i/>
          <w:szCs w:val="21"/>
        </w:rPr>
      </w:pPr>
      <w:r w:rsidRPr="005F37AC">
        <w:rPr>
          <w:rFonts w:hint="eastAsia"/>
          <w:szCs w:val="21"/>
        </w:rPr>
        <w:t>在</w:t>
      </w:r>
      <w:r w:rsidRPr="005F37AC">
        <w:rPr>
          <w:rFonts w:hint="eastAsia"/>
          <w:szCs w:val="21"/>
        </w:rPr>
        <w:t>2006</w:t>
      </w:r>
      <w:r w:rsidRPr="005F37AC">
        <w:rPr>
          <w:rFonts w:hint="eastAsia"/>
          <w:szCs w:val="21"/>
        </w:rPr>
        <w:t>年底颁布的第</w:t>
      </w:r>
      <w:r w:rsidRPr="005F37AC">
        <w:rPr>
          <w:rFonts w:hint="eastAsia"/>
          <w:szCs w:val="21"/>
        </w:rPr>
        <w:t>26206</w:t>
      </w:r>
      <w:r w:rsidRPr="005F37AC">
        <w:rPr>
          <w:rFonts w:hint="eastAsia"/>
          <w:szCs w:val="21"/>
        </w:rPr>
        <w:t>号新《国家教育法》重点关注了农村教育和男女平等问题，其中第</w:t>
      </w:r>
      <w:r w:rsidRPr="005F37AC">
        <w:rPr>
          <w:rFonts w:hint="eastAsia"/>
          <w:szCs w:val="21"/>
        </w:rPr>
        <w:t>50</w:t>
      </w:r>
      <w:r w:rsidRPr="005F37AC">
        <w:rPr>
          <w:rFonts w:hint="eastAsia"/>
          <w:szCs w:val="21"/>
        </w:rPr>
        <w:t>条</w:t>
      </w:r>
      <w:r w:rsidRPr="005F37AC">
        <w:rPr>
          <w:rFonts w:hint="eastAsia"/>
          <w:szCs w:val="21"/>
        </w:rPr>
        <w:t>d</w:t>
      </w:r>
      <w:r w:rsidRPr="005F37AC">
        <w:rPr>
          <w:rFonts w:hint="eastAsia"/>
          <w:szCs w:val="21"/>
        </w:rPr>
        <w:t>）款明确指出：“提倡机会均等，确保男女平等”，第</w:t>
      </w:r>
      <w:r w:rsidRPr="005F37AC">
        <w:rPr>
          <w:rFonts w:hint="eastAsia"/>
          <w:szCs w:val="21"/>
        </w:rPr>
        <w:t>51</w:t>
      </w:r>
      <w:r w:rsidRPr="005F37AC">
        <w:rPr>
          <w:rFonts w:hint="eastAsia"/>
          <w:szCs w:val="21"/>
        </w:rPr>
        <w:t>条</w:t>
      </w:r>
      <w:r w:rsidRPr="005F37AC">
        <w:rPr>
          <w:rFonts w:hint="eastAsia"/>
          <w:szCs w:val="21"/>
        </w:rPr>
        <w:t>d</w:t>
      </w:r>
      <w:r w:rsidRPr="005F37AC">
        <w:rPr>
          <w:rFonts w:hint="eastAsia"/>
          <w:szCs w:val="21"/>
        </w:rPr>
        <w:t>）款规定了关于农村质量达标的基本准则，另外还指出：“组织各种非正式教育活动，对农村人口进行劳务培训和文化宣传，特别是关注农村妇女的处境”。</w:t>
      </w:r>
    </w:p>
    <w:p w:rsidR="00DF7D4B" w:rsidRPr="005F37AC" w:rsidRDefault="00DF7D4B" w:rsidP="001D4F5A">
      <w:pPr>
        <w:spacing w:after="240" w:line="360" w:lineRule="exact"/>
        <w:ind w:firstLineChars="200" w:firstLine="31680"/>
        <w:rPr>
          <w:szCs w:val="21"/>
        </w:rPr>
      </w:pPr>
      <w:r w:rsidRPr="005F37AC">
        <w:rPr>
          <w:rFonts w:hint="eastAsia"/>
          <w:szCs w:val="21"/>
        </w:rPr>
        <w:t>根据</w:t>
      </w:r>
      <w:r w:rsidRPr="005F37AC">
        <w:rPr>
          <w:rFonts w:hint="eastAsia"/>
          <w:szCs w:val="21"/>
        </w:rPr>
        <w:t>2001</w:t>
      </w:r>
      <w:r w:rsidRPr="005F37AC">
        <w:rPr>
          <w:rFonts w:hint="eastAsia"/>
          <w:szCs w:val="21"/>
        </w:rPr>
        <w:t>年颁布的第</w:t>
      </w:r>
      <w:r w:rsidRPr="005F37AC">
        <w:rPr>
          <w:szCs w:val="21"/>
        </w:rPr>
        <w:t>25431</w:t>
      </w:r>
      <w:r w:rsidRPr="005F37AC">
        <w:rPr>
          <w:rFonts w:hint="eastAsia"/>
          <w:szCs w:val="21"/>
        </w:rPr>
        <w:t>号法律，国会确定每年的</w:t>
      </w:r>
      <w:smartTag w:uri="urn:schemas-microsoft-com:office:smarttags" w:element="chsdate">
        <w:smartTagPr>
          <w:attr w:name="IsROCDate" w:val="False"/>
          <w:attr w:name="IsLunarDate" w:val="False"/>
          <w:attr w:name="Day" w:val="15"/>
          <w:attr w:name="Month" w:val="10"/>
          <w:attr w:name="Year" w:val="2008"/>
        </w:smartTagPr>
        <w:r w:rsidRPr="005F37AC">
          <w:rPr>
            <w:rFonts w:hint="eastAsia"/>
            <w:szCs w:val="21"/>
          </w:rPr>
          <w:t>10</w:t>
        </w:r>
        <w:r w:rsidRPr="005F37AC">
          <w:rPr>
            <w:rFonts w:hint="eastAsia"/>
            <w:szCs w:val="21"/>
          </w:rPr>
          <w:t>月</w:t>
        </w:r>
        <w:r w:rsidRPr="005F37AC">
          <w:rPr>
            <w:rFonts w:hint="eastAsia"/>
            <w:szCs w:val="21"/>
          </w:rPr>
          <w:t>15</w:t>
        </w:r>
        <w:r w:rsidRPr="005F37AC">
          <w:rPr>
            <w:rFonts w:hint="eastAsia"/>
            <w:szCs w:val="21"/>
          </w:rPr>
          <w:t>日</w:t>
        </w:r>
      </w:smartTag>
      <w:r w:rsidRPr="005F37AC">
        <w:rPr>
          <w:rFonts w:hint="eastAsia"/>
          <w:szCs w:val="21"/>
        </w:rPr>
        <w:t>为“世界农村妇女日”，这是阿根廷正式承认这一节日，也是响应其他一些国家政府的号召。</w:t>
      </w:r>
    </w:p>
    <w:p w:rsidR="00DF7D4B" w:rsidRPr="005F37AC" w:rsidRDefault="00DF7D4B" w:rsidP="001D4F5A">
      <w:pPr>
        <w:spacing w:after="240" w:line="360" w:lineRule="exact"/>
        <w:ind w:firstLineChars="200" w:firstLine="31680"/>
        <w:rPr>
          <w:szCs w:val="21"/>
        </w:rPr>
      </w:pPr>
      <w:r w:rsidRPr="005F37AC">
        <w:rPr>
          <w:rFonts w:hint="eastAsia"/>
          <w:szCs w:val="21"/>
        </w:rPr>
        <w:t>国家农牧渔和粮食司（</w:t>
      </w:r>
      <w:r w:rsidRPr="005F37AC">
        <w:rPr>
          <w:rFonts w:hint="eastAsia"/>
          <w:szCs w:val="21"/>
        </w:rPr>
        <w:t>SAGPYA</w:t>
      </w:r>
      <w:r w:rsidRPr="005F37AC">
        <w:rPr>
          <w:rFonts w:hint="eastAsia"/>
          <w:szCs w:val="21"/>
        </w:rPr>
        <w:t>）农牧业发展局通过实施《农村妇女项目》（针对农村妇女和原住妇女居民），定期开展涉及农村妇女问题的相关工作。</w:t>
      </w:r>
    </w:p>
    <w:p w:rsidR="00DF7D4B" w:rsidRPr="005F37AC" w:rsidRDefault="00DF7D4B" w:rsidP="001D4F5A">
      <w:pPr>
        <w:spacing w:after="240" w:line="360" w:lineRule="exact"/>
        <w:ind w:firstLineChars="200" w:firstLine="31680"/>
        <w:rPr>
          <w:szCs w:val="21"/>
        </w:rPr>
      </w:pPr>
      <w:r w:rsidRPr="005F37AC">
        <w:rPr>
          <w:rFonts w:hint="eastAsia"/>
          <w:szCs w:val="21"/>
        </w:rPr>
        <w:t>首先与萨尔塔省卡奇市小型生产商协会所属的妇女小组共同采取行动，然后就“阿根廷西北地区农民妇女”项目展开各项工作，这两个项目都获得联合国妇女发展基金的资助。</w:t>
      </w:r>
    </w:p>
    <w:p w:rsidR="00DF7D4B" w:rsidRPr="005F37AC" w:rsidRDefault="00DF7D4B" w:rsidP="001D4F5A">
      <w:pPr>
        <w:spacing w:after="240" w:line="360" w:lineRule="exact"/>
        <w:ind w:firstLineChars="200" w:firstLine="31680"/>
        <w:rPr>
          <w:szCs w:val="21"/>
        </w:rPr>
      </w:pPr>
      <w:r w:rsidRPr="005F37AC">
        <w:rPr>
          <w:rFonts w:hint="eastAsia"/>
          <w:szCs w:val="21"/>
        </w:rPr>
        <w:t>随后，其他地区也纷纷开展了涉及农村妇女问题的行动，并得到了国家农牧渔和粮食司、小型农牧业生产商发展项目（</w:t>
      </w:r>
      <w:r w:rsidRPr="005F37AC">
        <w:rPr>
          <w:szCs w:val="21"/>
        </w:rPr>
        <w:t>PROINDER</w:t>
      </w:r>
      <w:r w:rsidRPr="005F37AC">
        <w:rPr>
          <w:rFonts w:hint="eastAsia"/>
          <w:szCs w:val="21"/>
        </w:rPr>
        <w:t>），农村促进会（</w:t>
      </w:r>
      <w:r w:rsidRPr="005F37AC">
        <w:rPr>
          <w:szCs w:val="21"/>
        </w:rPr>
        <w:t>CEPRU</w:t>
      </w:r>
      <w:r w:rsidRPr="005F37AC">
        <w:rPr>
          <w:rFonts w:hint="eastAsia"/>
          <w:szCs w:val="21"/>
        </w:rPr>
        <w:t>）以及另外一些政府机构和非政府组织的资助。</w:t>
      </w:r>
    </w:p>
    <w:p w:rsidR="00DF7D4B" w:rsidRPr="005F37AC" w:rsidRDefault="00DF7D4B" w:rsidP="001D4F5A">
      <w:pPr>
        <w:spacing w:after="240" w:line="360" w:lineRule="exact"/>
        <w:ind w:firstLineChars="200" w:firstLine="31680"/>
        <w:rPr>
          <w:szCs w:val="21"/>
        </w:rPr>
      </w:pPr>
      <w:r w:rsidRPr="005F37AC">
        <w:rPr>
          <w:rFonts w:hint="eastAsia"/>
          <w:szCs w:val="21"/>
        </w:rPr>
        <w:t>项目帮扶对象主要是那些从事农牧业劳作、缺乏自然资源和生活资料并且已开展各种互助生产活动的农村贫困妇女，主要工作目标是：</w:t>
      </w:r>
    </w:p>
    <w:p w:rsidR="00DF7D4B" w:rsidRPr="005F37AC" w:rsidRDefault="00DF7D4B" w:rsidP="001D4F5A">
      <w:pPr>
        <w:spacing w:after="240" w:line="360" w:lineRule="exact"/>
        <w:ind w:firstLineChars="200" w:firstLine="31680"/>
        <w:rPr>
          <w:szCs w:val="21"/>
        </w:rPr>
      </w:pPr>
      <w:r w:rsidRPr="005F37AC">
        <w:rPr>
          <w:rFonts w:hint="eastAsia"/>
          <w:szCs w:val="21"/>
        </w:rPr>
        <w:t>使农村妇女参与到各种组织和社会活动当中，并且承认她们作为生产者的地位。</w:t>
      </w:r>
    </w:p>
    <w:p w:rsidR="00DF7D4B" w:rsidRPr="005F37AC" w:rsidRDefault="00DF7D4B" w:rsidP="001D4F5A">
      <w:pPr>
        <w:spacing w:after="240" w:line="360" w:lineRule="exact"/>
        <w:ind w:firstLineChars="200" w:firstLine="31680"/>
        <w:rPr>
          <w:szCs w:val="21"/>
        </w:rPr>
      </w:pPr>
      <w:r w:rsidRPr="005F37AC">
        <w:rPr>
          <w:rFonts w:hint="eastAsia"/>
          <w:szCs w:val="21"/>
        </w:rPr>
        <w:t>在所有涉及农村发展计划的工作中引进性别问题，并且保证妇女在平等的条件下从这些计划中获得利益。</w:t>
      </w:r>
    </w:p>
    <w:p w:rsidR="00DF7D4B" w:rsidRPr="005F37AC" w:rsidRDefault="00DF7D4B" w:rsidP="001D4F5A">
      <w:pPr>
        <w:spacing w:after="240" w:line="360" w:lineRule="exact"/>
        <w:ind w:firstLineChars="200" w:firstLine="31680"/>
        <w:rPr>
          <w:szCs w:val="21"/>
        </w:rPr>
      </w:pPr>
      <w:r w:rsidRPr="005F37AC">
        <w:rPr>
          <w:rFonts w:hint="eastAsia"/>
          <w:szCs w:val="21"/>
        </w:rPr>
        <w:t>在项目实施过程中，针对性别问题完成了下列具有战略意义的有效工作：普及宣传（面向各级官员和技术人员），专题培训（面向妇女，技术人员和官员），加强组织工作，加大检查力度，开展分组工作，并鼓励妇女参与。</w:t>
      </w:r>
    </w:p>
    <w:p w:rsidR="00DF7D4B" w:rsidRPr="005F37AC" w:rsidRDefault="00DF7D4B" w:rsidP="001D4F5A">
      <w:pPr>
        <w:spacing w:after="240" w:line="360" w:lineRule="exact"/>
        <w:ind w:firstLineChars="200" w:firstLine="31680"/>
        <w:rPr>
          <w:szCs w:val="21"/>
        </w:rPr>
      </w:pPr>
      <w:r w:rsidRPr="005F37AC">
        <w:rPr>
          <w:szCs w:val="21"/>
        </w:rPr>
        <w:t xml:space="preserve">1. </w:t>
      </w:r>
      <w:r w:rsidRPr="005F37AC">
        <w:rPr>
          <w:rFonts w:hint="eastAsia"/>
          <w:szCs w:val="21"/>
        </w:rPr>
        <w:t>为鼓励农村妇女积极参与，采取了如下特别行动：</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通过在各地区、省和全国范围内举行妇女会议，就性别问题和开展生产进行特殊培训。</w:t>
      </w:r>
    </w:p>
    <w:p w:rsidR="00DF7D4B" w:rsidRPr="005F37AC" w:rsidRDefault="00DF7D4B" w:rsidP="001D4F5A">
      <w:pPr>
        <w:spacing w:after="240" w:line="360" w:lineRule="exact"/>
        <w:ind w:firstLineChars="200" w:firstLine="31680"/>
        <w:rPr>
          <w:szCs w:val="21"/>
        </w:rPr>
      </w:pPr>
      <w:r w:rsidRPr="005F37AC">
        <w:rPr>
          <w:rFonts w:hint="eastAsia"/>
          <w:szCs w:val="21"/>
        </w:rPr>
        <w:t>组建妇女团体，制定并实施各种生产项目，并对那些涉及农村妇女的生产项目进行监督。</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通过从事农村妇女工作的技术和机构网络（</w:t>
      </w:r>
      <w:r w:rsidRPr="005F37AC">
        <w:rPr>
          <w:rFonts w:hint="eastAsia"/>
          <w:szCs w:val="21"/>
        </w:rPr>
        <w:t>TRAMA</w:t>
      </w:r>
      <w:r w:rsidRPr="005F37AC">
        <w:rPr>
          <w:rFonts w:hint="eastAsia"/>
          <w:szCs w:val="21"/>
        </w:rPr>
        <w:t>），对那些从事农村妇女工作的女技术员提供支持，如进行培训、举办座谈会、提供辅导书和教材、探讨工作方法等等。</w:t>
      </w:r>
    </w:p>
    <w:p w:rsidR="00DF7D4B" w:rsidRPr="005F37AC" w:rsidRDefault="00DF7D4B" w:rsidP="001D4F5A">
      <w:pPr>
        <w:spacing w:after="240" w:line="360" w:lineRule="exact"/>
        <w:ind w:firstLineChars="200" w:firstLine="31680"/>
        <w:rPr>
          <w:szCs w:val="21"/>
        </w:rPr>
      </w:pPr>
      <w:r w:rsidRPr="005F37AC">
        <w:rPr>
          <w:rFonts w:hint="eastAsia"/>
          <w:szCs w:val="21"/>
        </w:rPr>
        <w:t>根据小型农牧业发展项目的规划，参与制定涉及农村妇女的特别行动方案。</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通过阿根廷农村和原住民妇女组织（</w:t>
      </w:r>
      <w:r w:rsidRPr="005F37AC">
        <w:rPr>
          <w:rFonts w:hint="eastAsia"/>
          <w:szCs w:val="21"/>
        </w:rPr>
        <w:t>MUCAAR</w:t>
      </w:r>
      <w:r w:rsidRPr="005F37AC">
        <w:rPr>
          <w:rFonts w:hint="eastAsia"/>
          <w:szCs w:val="21"/>
        </w:rPr>
        <w:t>）在全国各地的代表，加强该组织的工作。</w:t>
      </w:r>
    </w:p>
    <w:p w:rsidR="00DF7D4B" w:rsidRPr="005F37AC" w:rsidRDefault="00DF7D4B" w:rsidP="001D4F5A">
      <w:pPr>
        <w:spacing w:after="240" w:line="360" w:lineRule="exact"/>
        <w:ind w:firstLineChars="200" w:firstLine="31680"/>
        <w:rPr>
          <w:szCs w:val="21"/>
        </w:rPr>
      </w:pPr>
      <w:r w:rsidRPr="005F37AC">
        <w:rPr>
          <w:rFonts w:hint="eastAsia"/>
          <w:szCs w:val="21"/>
        </w:rPr>
        <w:t>促进从事农村妇女工作的技术和机构网络的发展。</w:t>
      </w:r>
    </w:p>
    <w:p w:rsidR="00DF7D4B" w:rsidRPr="005F37AC" w:rsidRDefault="00DF7D4B" w:rsidP="001D4F5A">
      <w:pPr>
        <w:spacing w:after="240" w:line="360" w:lineRule="exact"/>
        <w:ind w:firstLineChars="200" w:firstLine="31680"/>
        <w:rPr>
          <w:szCs w:val="21"/>
        </w:rPr>
      </w:pPr>
      <w:r w:rsidRPr="005F37AC">
        <w:rPr>
          <w:szCs w:val="21"/>
        </w:rPr>
        <w:t xml:space="preserve">2. </w:t>
      </w:r>
      <w:r w:rsidRPr="005F37AC">
        <w:rPr>
          <w:rFonts w:hint="eastAsia"/>
          <w:szCs w:val="21"/>
        </w:rPr>
        <w:t>农村和原住民妇女工作的成果</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18</w:t>
      </w:r>
      <w:r w:rsidRPr="005F37AC">
        <w:rPr>
          <w:rFonts w:hint="eastAsia"/>
          <w:szCs w:val="21"/>
        </w:rPr>
        <w:t>年来，农村妇女团体得到持续发展，目前已经发展成一支拥有</w:t>
      </w:r>
      <w:r w:rsidRPr="005F37AC">
        <w:rPr>
          <w:rFonts w:hint="eastAsia"/>
          <w:szCs w:val="21"/>
        </w:rPr>
        <w:t>400</w:t>
      </w:r>
      <w:r w:rsidRPr="005F37AC">
        <w:rPr>
          <w:rFonts w:hint="eastAsia"/>
          <w:szCs w:val="21"/>
        </w:rPr>
        <w:t>个农村妇女团体和</w:t>
      </w:r>
      <w:r w:rsidRPr="005F37AC">
        <w:rPr>
          <w:rFonts w:hint="eastAsia"/>
          <w:szCs w:val="21"/>
        </w:rPr>
        <w:t>10</w:t>
      </w:r>
      <w:r w:rsidR="00BC0E0B">
        <w:rPr>
          <w:rFonts w:hint="eastAsia"/>
          <w:szCs w:val="21"/>
        </w:rPr>
        <w:t xml:space="preserve"> </w:t>
      </w:r>
      <w:r w:rsidRPr="005F37AC">
        <w:rPr>
          <w:rFonts w:hint="eastAsia"/>
          <w:szCs w:val="21"/>
        </w:rPr>
        <w:t>000</w:t>
      </w:r>
      <w:r w:rsidRPr="005F37AC">
        <w:rPr>
          <w:rFonts w:hint="eastAsia"/>
          <w:szCs w:val="21"/>
        </w:rPr>
        <w:t>名训练有素的农村和原住民妇女的队伍（由于有些人迁居，这些数字会有所变化），并且她们的工作取得了若干成绩：</w:t>
      </w:r>
    </w:p>
    <w:p w:rsidR="00DF7D4B" w:rsidRPr="005F37AC" w:rsidRDefault="00DF7D4B" w:rsidP="001D4F5A">
      <w:pPr>
        <w:spacing w:after="240" w:line="360" w:lineRule="exact"/>
        <w:ind w:firstLineChars="200" w:firstLine="31680"/>
        <w:rPr>
          <w:szCs w:val="21"/>
        </w:rPr>
      </w:pPr>
      <w:r w:rsidRPr="005F37AC">
        <w:rPr>
          <w:rFonts w:hint="eastAsia"/>
          <w:szCs w:val="21"/>
        </w:rPr>
        <w:t>无论在工作中还是在家庭中都体现出妇女的自我价值；伙食水平和自主消费能力得到提高。有更多的妇女参与到地方工作中，如学校</w:t>
      </w:r>
      <w:r w:rsidR="00BC0E0B">
        <w:rPr>
          <w:rFonts w:hint="eastAsia"/>
          <w:szCs w:val="21"/>
        </w:rPr>
        <w:t>、</w:t>
      </w:r>
      <w:r w:rsidRPr="005F37AC">
        <w:rPr>
          <w:rFonts w:hint="eastAsia"/>
          <w:szCs w:val="21"/>
        </w:rPr>
        <w:t>社区</w:t>
      </w:r>
      <w:r w:rsidR="00BC0E0B">
        <w:rPr>
          <w:rFonts w:hint="eastAsia"/>
          <w:szCs w:val="21"/>
        </w:rPr>
        <w:t>、</w:t>
      </w:r>
      <w:r w:rsidRPr="005F37AC">
        <w:rPr>
          <w:rFonts w:hint="eastAsia"/>
          <w:szCs w:val="21"/>
        </w:rPr>
        <w:t>教堂和其他组织。</w:t>
      </w:r>
    </w:p>
    <w:p w:rsidR="00DF7D4B" w:rsidRPr="005F37AC" w:rsidRDefault="00DF7D4B" w:rsidP="001D4F5A">
      <w:pPr>
        <w:spacing w:after="240" w:line="360" w:lineRule="exact"/>
        <w:ind w:firstLineChars="200" w:firstLine="31680"/>
        <w:rPr>
          <w:szCs w:val="21"/>
        </w:rPr>
      </w:pPr>
      <w:r w:rsidRPr="005F37AC">
        <w:rPr>
          <w:rFonts w:hint="eastAsia"/>
          <w:szCs w:val="21"/>
        </w:rPr>
        <w:t>许多妇女具备良好的办事能力并成为社会的主角；有能力从事新兴产业，并且妇女掌握的资源和创造的收益都得到普遍认同。</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另外，有越来越多的妇女带着她们的产品出现在各省和国家市场中；有</w:t>
      </w:r>
      <w:r w:rsidRPr="005F37AC">
        <w:rPr>
          <w:rFonts w:hint="eastAsia"/>
          <w:szCs w:val="21"/>
        </w:rPr>
        <w:t>800</w:t>
      </w:r>
      <w:r w:rsidRPr="005F37AC">
        <w:rPr>
          <w:rFonts w:hint="eastAsia"/>
          <w:szCs w:val="21"/>
        </w:rPr>
        <w:t>多名女报道员为农村促进会出版的双月刊杂志《农妇》工作；一名农民妇女和一名女技术员参加了拉丁美洲农村妇女网络的协调工作。</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18</w:t>
      </w:r>
      <w:r w:rsidRPr="005F37AC">
        <w:rPr>
          <w:rFonts w:hint="eastAsia"/>
          <w:szCs w:val="21"/>
        </w:rPr>
        <w:t>名参与农牧业社会计划的农村妇女、原住民妇女和女技术员参加了</w:t>
      </w:r>
      <w:r w:rsidRPr="005F37AC">
        <w:rPr>
          <w:rFonts w:hint="eastAsia"/>
          <w:szCs w:val="21"/>
        </w:rPr>
        <w:t>2005</w:t>
      </w:r>
      <w:r w:rsidRPr="005F37AC">
        <w:rPr>
          <w:rFonts w:hint="eastAsia"/>
          <w:szCs w:val="21"/>
        </w:rPr>
        <w:t>年</w:t>
      </w:r>
      <w:r w:rsidRPr="005F37AC">
        <w:rPr>
          <w:rFonts w:hint="eastAsia"/>
          <w:szCs w:val="21"/>
        </w:rPr>
        <w:t>9</w:t>
      </w:r>
      <w:r w:rsidRPr="005F37AC">
        <w:rPr>
          <w:rFonts w:hint="eastAsia"/>
          <w:szCs w:val="21"/>
        </w:rPr>
        <w:t>月在墨西哥举办的第二届拉丁美洲和加勒比地区农村妇女劳动力会议。</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胡胡伊省普纳地区的一名农民妇女荣获得世界妇女高峰基金会授予的“世界农村妇女创造奖”。</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调动妇女积极性，从事农产品和手工艺品的生产，如粮食</w:t>
      </w:r>
      <w:r w:rsidR="00BC0E0B">
        <w:rPr>
          <w:rFonts w:hint="eastAsia"/>
          <w:szCs w:val="21"/>
        </w:rPr>
        <w:t>、</w:t>
      </w:r>
      <w:r w:rsidRPr="005F37AC">
        <w:rPr>
          <w:rFonts w:hint="eastAsia"/>
          <w:szCs w:val="21"/>
        </w:rPr>
        <w:t>纺织品</w:t>
      </w:r>
      <w:r w:rsidR="00BC0E0B">
        <w:rPr>
          <w:rFonts w:hint="eastAsia"/>
          <w:szCs w:val="21"/>
        </w:rPr>
        <w:t>、</w:t>
      </w:r>
      <w:r w:rsidRPr="005F37AC">
        <w:rPr>
          <w:rFonts w:hint="eastAsia"/>
          <w:szCs w:val="21"/>
        </w:rPr>
        <w:t>雕刻等等。</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成立阿根廷农村和原住民妇女</w:t>
      </w:r>
      <w:r w:rsidR="00BC0E0B">
        <w:rPr>
          <w:rFonts w:hint="eastAsia"/>
          <w:szCs w:val="21"/>
        </w:rPr>
        <w:t>组织</w:t>
      </w:r>
      <w:r w:rsidRPr="005F37AC">
        <w:rPr>
          <w:rFonts w:hint="eastAsia"/>
          <w:szCs w:val="21"/>
        </w:rPr>
        <w:t>（</w:t>
      </w:r>
      <w:r w:rsidRPr="005F37AC">
        <w:rPr>
          <w:rFonts w:hint="eastAsia"/>
          <w:szCs w:val="21"/>
        </w:rPr>
        <w:t>MUCAAR</w:t>
      </w:r>
      <w:r w:rsidRPr="005F37AC">
        <w:rPr>
          <w:rFonts w:hint="eastAsia"/>
          <w:szCs w:val="21"/>
        </w:rPr>
        <w:t>）临时协调工作组。</w:t>
      </w:r>
      <w:r w:rsidRPr="005F37AC">
        <w:rPr>
          <w:szCs w:val="21"/>
        </w:rPr>
        <w:t xml:space="preserve"> </w:t>
      </w:r>
    </w:p>
    <w:p w:rsidR="00DF7D4B" w:rsidRPr="005F37AC" w:rsidRDefault="00DF7D4B" w:rsidP="001D4F5A">
      <w:pPr>
        <w:spacing w:after="240" w:line="360" w:lineRule="exact"/>
        <w:ind w:firstLineChars="200" w:firstLine="31680"/>
        <w:rPr>
          <w:szCs w:val="21"/>
        </w:rPr>
      </w:pPr>
      <w:r w:rsidRPr="005F37AC">
        <w:rPr>
          <w:rFonts w:hint="eastAsia"/>
          <w:szCs w:val="21"/>
        </w:rPr>
        <w:t>在从事农村妇女工作的技术和机构网络的协调下，来自</w:t>
      </w:r>
      <w:r w:rsidRPr="005F37AC">
        <w:rPr>
          <w:rFonts w:hint="eastAsia"/>
          <w:szCs w:val="21"/>
        </w:rPr>
        <w:t>27</w:t>
      </w:r>
      <w:r w:rsidRPr="005F37AC">
        <w:rPr>
          <w:rFonts w:hint="eastAsia"/>
          <w:szCs w:val="21"/>
        </w:rPr>
        <w:t>个负责农村妇女事务的政府和非政府机构的</w:t>
      </w:r>
      <w:r w:rsidRPr="005F37AC">
        <w:rPr>
          <w:rFonts w:hint="eastAsia"/>
          <w:szCs w:val="21"/>
        </w:rPr>
        <w:t>60</w:t>
      </w:r>
      <w:r w:rsidRPr="005F37AC">
        <w:rPr>
          <w:rFonts w:hint="eastAsia"/>
          <w:szCs w:val="21"/>
        </w:rPr>
        <w:t>名女技术员（农村妇女、原住民妇女）组成了一个学术小组。</w:t>
      </w:r>
    </w:p>
    <w:p w:rsidR="00DF7D4B" w:rsidRPr="005F37AC" w:rsidRDefault="00DF7D4B" w:rsidP="001D4F5A">
      <w:pPr>
        <w:spacing w:after="240" w:line="360" w:lineRule="exact"/>
        <w:ind w:firstLineChars="200" w:firstLine="31680"/>
        <w:rPr>
          <w:szCs w:val="21"/>
        </w:rPr>
      </w:pPr>
      <w:r w:rsidRPr="005F37AC">
        <w:rPr>
          <w:rFonts w:hint="eastAsia"/>
          <w:szCs w:val="21"/>
        </w:rPr>
        <w:t>农民和原住民妇女还加入到拉丁美洲农村妇女劳动者网（</w:t>
      </w:r>
      <w:r w:rsidRPr="005F37AC">
        <w:rPr>
          <w:rFonts w:hint="eastAsia"/>
          <w:szCs w:val="21"/>
        </w:rPr>
        <w:t>ENLAC</w:t>
      </w:r>
      <w:r w:rsidRPr="005F37AC">
        <w:rPr>
          <w:rFonts w:hint="eastAsia"/>
          <w:szCs w:val="21"/>
        </w:rPr>
        <w:t>），其总部设在巴西的福尔达雷萨。</w:t>
      </w:r>
    </w:p>
    <w:p w:rsidR="00DF7D4B" w:rsidRPr="005F37AC" w:rsidRDefault="00DF7D4B" w:rsidP="001D4F5A">
      <w:pPr>
        <w:spacing w:after="240" w:line="360" w:lineRule="exact"/>
        <w:ind w:firstLineChars="200" w:firstLine="31680"/>
        <w:rPr>
          <w:rFonts w:hint="eastAsia"/>
          <w:szCs w:val="21"/>
        </w:rPr>
      </w:pPr>
      <w:r w:rsidRPr="005F37AC">
        <w:rPr>
          <w:szCs w:val="21"/>
        </w:rPr>
        <w:t xml:space="preserve">3. </w:t>
      </w:r>
      <w:r w:rsidRPr="005F37AC">
        <w:rPr>
          <w:rFonts w:hint="eastAsia"/>
          <w:szCs w:val="21"/>
        </w:rPr>
        <w:t>主要困难：</w:t>
      </w:r>
    </w:p>
    <w:p w:rsidR="00DF7D4B" w:rsidRPr="005F37AC" w:rsidRDefault="00DF7D4B" w:rsidP="001D4F5A">
      <w:pPr>
        <w:spacing w:after="240" w:line="360" w:lineRule="exact"/>
        <w:ind w:firstLineChars="200" w:firstLine="31680"/>
        <w:rPr>
          <w:szCs w:val="21"/>
        </w:rPr>
      </w:pPr>
      <w:r w:rsidRPr="005F37AC">
        <w:rPr>
          <w:rFonts w:hint="eastAsia"/>
          <w:szCs w:val="21"/>
        </w:rPr>
        <w:t>那些以创造生活资料为目标的生产项目收入得到提高，但某些项目增加了妇女的劳动负担。此外，对于农村妇女制造的产品来说，还存在销售方面的问题。由于质量、产量、持续发展和运输等方面的问题，使农村妇女制造的产品缺乏竞争力。</w:t>
      </w:r>
    </w:p>
    <w:p w:rsidR="00DF7D4B" w:rsidRPr="005F37AC" w:rsidRDefault="00DF7D4B" w:rsidP="001D4F5A">
      <w:pPr>
        <w:spacing w:after="240" w:line="360" w:lineRule="exact"/>
        <w:ind w:firstLineChars="200" w:firstLine="31680"/>
        <w:rPr>
          <w:szCs w:val="21"/>
        </w:rPr>
      </w:pPr>
      <w:r w:rsidRPr="005F37AC">
        <w:rPr>
          <w:rFonts w:hint="eastAsia"/>
          <w:szCs w:val="21"/>
        </w:rPr>
        <w:t>妇女的大量参与有时会在组织内部引起冲突。在解决与农村妇女有关的问题时，没有建设性方案（机制、暴力、健康和教育），并且各机构间缺乏适当的协调</w:t>
      </w:r>
      <w:r w:rsidR="00BC0E0B">
        <w:rPr>
          <w:rFonts w:hint="eastAsia"/>
          <w:szCs w:val="21"/>
        </w:rPr>
        <w:t>。</w:t>
      </w:r>
    </w:p>
    <w:p w:rsidR="00DF7D4B" w:rsidRPr="005F37AC" w:rsidRDefault="00DF7D4B" w:rsidP="001D4F5A">
      <w:pPr>
        <w:spacing w:after="240" w:line="360" w:lineRule="exact"/>
        <w:ind w:firstLineChars="200" w:firstLine="31680"/>
        <w:rPr>
          <w:szCs w:val="21"/>
        </w:rPr>
      </w:pPr>
      <w:r w:rsidRPr="005F37AC">
        <w:rPr>
          <w:szCs w:val="21"/>
        </w:rPr>
        <w:t xml:space="preserve">4. </w:t>
      </w:r>
      <w:r w:rsidRPr="005F37AC">
        <w:rPr>
          <w:rFonts w:hint="eastAsia"/>
          <w:szCs w:val="21"/>
        </w:rPr>
        <w:t>出版物</w:t>
      </w:r>
      <w:r w:rsidR="00910188">
        <w:rPr>
          <w:rFonts w:hint="eastAsia"/>
          <w:szCs w:val="21"/>
        </w:rPr>
        <w:t>：</w:t>
      </w:r>
    </w:p>
    <w:p w:rsidR="00DF7D4B" w:rsidRPr="005F37AC" w:rsidRDefault="00DF7D4B" w:rsidP="001D4F5A">
      <w:pPr>
        <w:spacing w:after="240" w:line="360" w:lineRule="exact"/>
        <w:ind w:firstLineChars="200" w:firstLine="31680"/>
        <w:rPr>
          <w:szCs w:val="21"/>
        </w:rPr>
      </w:pPr>
      <w:r w:rsidRPr="005F37AC">
        <w:rPr>
          <w:rFonts w:hint="eastAsia"/>
          <w:szCs w:val="21"/>
        </w:rPr>
        <w:t>涉及农村女性的调查研究报告，如童工、妇女雇农、贫困农村和原住民妇女等问题。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地方级、省级、地区级和国家级农民和原住民妇女会议备忘录（</w:t>
      </w:r>
      <w:r w:rsidRPr="005F37AC">
        <w:rPr>
          <w:rFonts w:hint="eastAsia"/>
          <w:szCs w:val="21"/>
        </w:rPr>
        <w:t>1990</w:t>
      </w:r>
      <w:r w:rsidRPr="005F37AC">
        <w:rPr>
          <w:rFonts w:hint="eastAsia"/>
          <w:szCs w:val="21"/>
        </w:rPr>
        <w:t>年至今）。</w:t>
      </w:r>
    </w:p>
    <w:p w:rsidR="00DF7D4B" w:rsidRPr="005F37AC" w:rsidRDefault="00DF7D4B" w:rsidP="001D4F5A">
      <w:pPr>
        <w:spacing w:after="240" w:line="360" w:lineRule="exact"/>
        <w:ind w:firstLineChars="200" w:firstLine="31680"/>
        <w:rPr>
          <w:szCs w:val="21"/>
        </w:rPr>
      </w:pPr>
      <w:r w:rsidRPr="005F37AC">
        <w:rPr>
          <w:rFonts w:hint="eastAsia"/>
          <w:szCs w:val="21"/>
        </w:rPr>
        <w:t>《贫困农村妇女参与的群众性研讨会的实施方法》。</w:t>
      </w:r>
      <w:r w:rsidRPr="005F37AC">
        <w:rPr>
          <w:szCs w:val="21"/>
        </w:rPr>
        <w:t xml:space="preserve"> </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《从性别角度看农村发展</w:t>
      </w:r>
      <w:r w:rsidR="00073E95">
        <w:rPr>
          <w:rFonts w:hint="eastAsia"/>
          <w:szCs w:val="21"/>
        </w:rPr>
        <w:t>–</w:t>
      </w:r>
      <w:r w:rsidRPr="005F37AC">
        <w:rPr>
          <w:rFonts w:hint="eastAsia"/>
          <w:szCs w:val="21"/>
        </w:rPr>
        <w:t>阿根廷西北部地区农村妇</w:t>
      </w:r>
      <w:r w:rsidR="00BC0E0B">
        <w:rPr>
          <w:rFonts w:hint="eastAsia"/>
          <w:szCs w:val="21"/>
        </w:rPr>
        <w:t>女</w:t>
      </w:r>
      <w:r w:rsidRPr="005F37AC">
        <w:rPr>
          <w:rFonts w:hint="eastAsia"/>
          <w:szCs w:val="21"/>
        </w:rPr>
        <w:t>项目取得的经验》。</w:t>
      </w:r>
    </w:p>
    <w:p w:rsidR="00DF7D4B" w:rsidRPr="005F37AC" w:rsidRDefault="00DF7D4B" w:rsidP="001D4F5A">
      <w:pPr>
        <w:spacing w:after="240" w:line="360" w:lineRule="exact"/>
        <w:ind w:firstLineChars="200" w:firstLine="31680"/>
        <w:rPr>
          <w:szCs w:val="21"/>
        </w:rPr>
      </w:pPr>
      <w:r w:rsidRPr="005F37AC">
        <w:rPr>
          <w:rFonts w:hint="eastAsia"/>
          <w:szCs w:val="21"/>
        </w:rPr>
        <w:t>《农村女性和性别观点》。</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《与妇女</w:t>
      </w:r>
      <w:r w:rsidR="00073E95">
        <w:rPr>
          <w:rFonts w:hint="eastAsia"/>
          <w:szCs w:val="21"/>
        </w:rPr>
        <w:t>–</w:t>
      </w:r>
      <w:r w:rsidRPr="005F37AC">
        <w:rPr>
          <w:rFonts w:hint="eastAsia"/>
          <w:szCs w:val="21"/>
        </w:rPr>
        <w:t>性别问题有关项目的评估标准》。</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《与阿根廷西北部地区农村妇女一起工作</w:t>
      </w:r>
      <w:r w:rsidR="00073E95">
        <w:rPr>
          <w:rFonts w:hint="eastAsia"/>
          <w:szCs w:val="21"/>
        </w:rPr>
        <w:t>–</w:t>
      </w:r>
      <w:r w:rsidRPr="005F37AC">
        <w:rPr>
          <w:rFonts w:hint="eastAsia"/>
          <w:szCs w:val="21"/>
        </w:rPr>
        <w:t>针对农村发展中的性别问题》。</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《耕耘土地的妇女</w:t>
      </w:r>
      <w:r w:rsidR="00073E95">
        <w:rPr>
          <w:rFonts w:hint="eastAsia"/>
          <w:szCs w:val="21"/>
        </w:rPr>
        <w:t>–</w:t>
      </w:r>
      <w:r w:rsidRPr="005F37AC">
        <w:rPr>
          <w:rFonts w:hint="eastAsia"/>
          <w:szCs w:val="21"/>
        </w:rPr>
        <w:t>关于阿根廷农村妇女处境的调查》。</w:t>
      </w:r>
    </w:p>
    <w:p w:rsidR="00DF7D4B" w:rsidRPr="005F37AC" w:rsidRDefault="00DF7D4B" w:rsidP="001D4F5A">
      <w:pPr>
        <w:spacing w:after="240" w:line="360" w:lineRule="exact"/>
        <w:ind w:firstLineChars="200" w:firstLine="31680"/>
        <w:rPr>
          <w:rFonts w:hint="eastAsia"/>
          <w:szCs w:val="21"/>
        </w:rPr>
      </w:pPr>
      <w:r w:rsidRPr="005F37AC">
        <w:rPr>
          <w:rFonts w:hint="eastAsia"/>
          <w:szCs w:val="21"/>
        </w:rPr>
        <w:t>自</w:t>
      </w:r>
      <w:r w:rsidRPr="005F37AC">
        <w:rPr>
          <w:rFonts w:hint="eastAsia"/>
          <w:szCs w:val="21"/>
        </w:rPr>
        <w:t>2002</w:t>
      </w:r>
      <w:r w:rsidRPr="005F37AC">
        <w:rPr>
          <w:rFonts w:hint="eastAsia"/>
          <w:szCs w:val="21"/>
        </w:rPr>
        <w:t>年至</w:t>
      </w:r>
      <w:r w:rsidRPr="005F37AC">
        <w:rPr>
          <w:rFonts w:hint="eastAsia"/>
          <w:szCs w:val="21"/>
        </w:rPr>
        <w:t>2005</w:t>
      </w:r>
      <w:r w:rsidRPr="005F37AC">
        <w:rPr>
          <w:rFonts w:hint="eastAsia"/>
          <w:szCs w:val="21"/>
        </w:rPr>
        <w:t>年，全国妇女委员会与阿根廷农村劳工和码头工人联盟（</w:t>
      </w:r>
      <w:r w:rsidRPr="005F37AC">
        <w:rPr>
          <w:rFonts w:hint="eastAsia"/>
          <w:szCs w:val="21"/>
        </w:rPr>
        <w:t>UATRE</w:t>
      </w:r>
      <w:r w:rsidRPr="005F37AC">
        <w:rPr>
          <w:rFonts w:hint="eastAsia"/>
          <w:szCs w:val="21"/>
        </w:rPr>
        <w:t>）签署了多项协议，并且针对性别暴力问题以及《妇女、平等和劳动计划》（包括性别、权利和贸易等专题课程）培训师资力量和提供有关教材。</w:t>
      </w:r>
      <w:bookmarkEnd w:id="32"/>
      <w:bookmarkEnd w:id="33"/>
      <w:bookmarkEnd w:id="34"/>
    </w:p>
    <w:sectPr w:rsidR="00DF7D4B" w:rsidRPr="005F37AC">
      <w:headerReference w:type="even" r:id="rId33"/>
      <w:headerReference w:type="default" r:id="rId34"/>
      <w:footerReference w:type="even" r:id="rId35"/>
      <w:footerReference w:type="default" r:id="rId36"/>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30T09:12:00Z" w:initials="Start">
    <w:p w:rsidR="00BA0B74" w:rsidRDefault="00BA0B7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49968"/>
          <w:attr w:name="UnitName" w:val="C"/>
        </w:smartTagPr>
        <w:r>
          <w:t>0</w:t>
        </w:r>
        <w:r>
          <w:rPr>
            <w:rFonts w:hint="eastAsia"/>
          </w:rPr>
          <w:t>849968</w:t>
        </w:r>
        <w:r>
          <w:t>C</w:t>
        </w:r>
      </w:smartTag>
      <w:r>
        <w:t>&lt;&lt;ODS JOB NO&gt;&gt;</w:t>
      </w:r>
    </w:p>
    <w:p w:rsidR="00BA0B74" w:rsidRDefault="00BA0B74">
      <w:pPr>
        <w:pStyle w:val="CommentText"/>
      </w:pPr>
      <w:r>
        <w:t>&lt;&lt;ODS DOC SYMBOL1&gt;&gt;CEDAW/C/</w:t>
      </w:r>
      <w:r>
        <w:rPr>
          <w:rFonts w:hint="eastAsia"/>
        </w:rPr>
        <w:t>ARG</w:t>
      </w:r>
      <w:r>
        <w:t>/</w:t>
      </w:r>
      <w:r>
        <w:rPr>
          <w:rFonts w:hint="eastAsia"/>
        </w:rPr>
        <w:t>6</w:t>
      </w:r>
      <w:r>
        <w:t>&lt;&lt;ODS DOC SYMBOL1&gt;&gt;</w:t>
      </w:r>
    </w:p>
    <w:p w:rsidR="00BA0B74" w:rsidRDefault="00BA0B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F25" w:rsidRDefault="00651F25">
      <w:r>
        <w:separator/>
      </w:r>
    </w:p>
  </w:endnote>
  <w:endnote w:type="continuationSeparator" w:id="0">
    <w:p w:rsidR="00651F25" w:rsidRDefault="0065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A0B74" w:rsidRDefault="00BA0B7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A0B74" w:rsidRDefault="00BA0B7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rsidP="001D4F5A">
    <w:pPr>
      <w:pBdr>
        <w:top w:val="single" w:sz="4" w:space="1" w:color="auto"/>
      </w:pBdr>
      <w:tabs>
        <w:tab w:val="left" w:pos="-720"/>
      </w:tabs>
      <w:ind w:left="31680" w:rightChars="3376"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sidRPr="00E91F02">
      <w:rPr>
        <w:rFonts w:hint="eastAsia"/>
        <w:sz w:val="18"/>
        <w:szCs w:val="24"/>
      </w:rPr>
      <w:t>本报告未经</w:t>
    </w:r>
    <w:r>
      <w:rPr>
        <w:rFonts w:hint="eastAsia"/>
        <w:sz w:val="18"/>
        <w:szCs w:val="24"/>
      </w:rPr>
      <w:t>正式</w:t>
    </w:r>
    <w:r w:rsidRPr="00E91F02">
      <w:rPr>
        <w:rFonts w:hint="eastAsia"/>
        <w:sz w:val="18"/>
        <w:szCs w:val="24"/>
      </w:rPr>
      <w:t>编辑。</w:t>
    </w:r>
  </w:p>
  <w:p w:rsidR="00BA0B74" w:rsidRDefault="00BA0B74" w:rsidP="001D4F5A">
    <w:pPr>
      <w:pStyle w:val="FootnoteText"/>
      <w:spacing w:afterLines="50" w:after="120" w:line="260" w:lineRule="exact"/>
      <w:ind w:firstLineChars="200" w:firstLine="31680"/>
      <w:jc w:val="both"/>
      <w:rPr>
        <w:rFonts w:eastAsia="SimSun"/>
        <w:szCs w:val="24"/>
      </w:rPr>
    </w:pPr>
  </w:p>
  <w:p w:rsidR="00BA0B74" w:rsidRPr="00AD3BF0" w:rsidRDefault="00777157" w:rsidP="00AD3BF0">
    <w:pPr>
      <w:pStyle w:val="FootnoteText"/>
      <w:spacing w:afterLines="50" w:after="120" w:line="260" w:lineRule="exact"/>
      <w:rPr>
        <w:rFonts w:ascii="Barcode 3 of 9 by request" w:hAnsi="Barcode 3 of 9 by request"/>
        <w:kern w:val="14"/>
        <w:sz w:val="21"/>
        <w:szCs w:val="21"/>
      </w:rPr>
    </w:pPr>
    <w:r>
      <w:rPr>
        <w:sz w:val="21"/>
        <w:szCs w:val="21"/>
      </w:rPr>
      <w:t xml:space="preserve">08-49968 (C)    291008    </w:t>
    </w:r>
    <w:r>
      <w:rPr>
        <w:rFonts w:hint="eastAsia"/>
        <w:sz w:val="21"/>
        <w:szCs w:val="21"/>
      </w:rPr>
      <w:t>30</w:t>
    </w:r>
    <w:r w:rsidR="00BA0B74" w:rsidRPr="00AD3BF0">
      <w:rPr>
        <w:sz w:val="21"/>
        <w:szCs w:val="21"/>
      </w:rPr>
      <w:t>1008</w:t>
    </w:r>
    <w:r w:rsidR="00BA0B74" w:rsidRPr="00AD3BF0">
      <w:rPr>
        <w:sz w:val="21"/>
        <w:szCs w:val="21"/>
      </w:rPr>
      <w:br/>
    </w:r>
    <w:r w:rsidR="00BA0B74" w:rsidRPr="00AD3BF0">
      <w:rPr>
        <w:rFonts w:ascii="Barcode 3 of 9 by request" w:hAnsi="Barcode 3 of 9 by request"/>
        <w:kern w:val="14"/>
        <w:sz w:val="21"/>
        <w:szCs w:val="21"/>
      </w:rPr>
      <w:t>*0849968*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777157">
      <w:rPr>
        <w:rStyle w:val="PageNumber"/>
        <w:noProof/>
      </w:rPr>
      <w:t>2</w:t>
    </w:r>
    <w:r>
      <w:rPr>
        <w:rStyle w:val="PageNumber"/>
      </w:rPr>
      <w:fldChar w:fldCharType="end"/>
    </w:r>
  </w:p>
  <w:p w:rsidR="00BA0B74" w:rsidRDefault="00BA0B74" w:rsidP="00AD3BF0">
    <w:pPr>
      <w:pStyle w:val="Footer"/>
      <w:ind w:firstLine="357"/>
      <w:jc w:val="both"/>
    </w:pPr>
    <w:r>
      <w:t xml:space="preserve">                                                                                            </w:t>
    </w:r>
    <w:r w:rsidRPr="00AD3BF0">
      <w:rPr>
        <w:sz w:val="21"/>
        <w:szCs w:val="21"/>
      </w:rPr>
      <w:t>08-49968 (C)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777157">
      <w:rPr>
        <w:rStyle w:val="PageNumber"/>
        <w:noProof/>
      </w:rPr>
      <w:t>9</w:t>
    </w:r>
    <w:r>
      <w:rPr>
        <w:rStyle w:val="PageNumber"/>
      </w:rPr>
      <w:fldChar w:fldCharType="end"/>
    </w:r>
  </w:p>
  <w:p w:rsidR="00BA0B74" w:rsidRDefault="00BA0B74">
    <w:pPr>
      <w:pStyle w:val="Footer"/>
      <w:ind w:right="360"/>
    </w:pPr>
    <w:r w:rsidRPr="00AD3BF0">
      <w:rPr>
        <w:sz w:val="21"/>
        <w:szCs w:val="21"/>
      </w:rPr>
      <w:t>08-49968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F25" w:rsidRDefault="00651F25">
      <w:r>
        <w:separator/>
      </w:r>
    </w:p>
  </w:footnote>
  <w:footnote w:type="continuationSeparator" w:id="0">
    <w:p w:rsidR="00651F25" w:rsidRDefault="00651F25">
      <w:r>
        <w:continuationSeparator/>
      </w:r>
    </w:p>
  </w:footnote>
  <w:footnote w:id="1">
    <w:p w:rsidR="00BA0B74" w:rsidRPr="00706D66" w:rsidRDefault="00BA0B74" w:rsidP="0057049E">
      <w:pPr>
        <w:pStyle w:val="FootnoteText"/>
        <w:spacing w:after="120" w:line="240" w:lineRule="exact"/>
        <w:rPr>
          <w:rFonts w:eastAsia="SimSun"/>
          <w:sz w:val="21"/>
          <w:szCs w:val="21"/>
        </w:rPr>
      </w:pPr>
      <w:r w:rsidRPr="00706D66">
        <w:rPr>
          <w:rStyle w:val="FootnoteReference"/>
          <w:rFonts w:eastAsia="SimSun"/>
          <w:sz w:val="21"/>
          <w:szCs w:val="21"/>
        </w:rPr>
        <w:footnoteRef/>
      </w:r>
      <w:r w:rsidRPr="00706D66">
        <w:rPr>
          <w:rFonts w:eastAsia="SimSun"/>
          <w:sz w:val="21"/>
          <w:szCs w:val="21"/>
        </w:rPr>
        <w:t xml:space="preserve">  </w:t>
      </w:r>
      <w:r w:rsidRPr="00706D66">
        <w:rPr>
          <w:rFonts w:eastAsia="SimSun"/>
          <w:sz w:val="21"/>
          <w:szCs w:val="21"/>
        </w:rPr>
        <w:t>《</w:t>
      </w:r>
      <w:r w:rsidRPr="00706D66">
        <w:rPr>
          <w:rFonts w:eastAsia="SimSun"/>
          <w:sz w:val="21"/>
          <w:szCs w:val="21"/>
        </w:rPr>
        <w:t>2007</w:t>
      </w:r>
      <w:r w:rsidRPr="00706D66">
        <w:rPr>
          <w:rFonts w:eastAsia="SimSun"/>
          <w:sz w:val="21"/>
          <w:szCs w:val="21"/>
        </w:rPr>
        <w:t>年千年发展</w:t>
      </w:r>
      <w:r>
        <w:rPr>
          <w:rFonts w:eastAsia="SimSun" w:hint="eastAsia"/>
          <w:sz w:val="21"/>
          <w:szCs w:val="21"/>
        </w:rPr>
        <w:t>目标</w:t>
      </w:r>
      <w:r w:rsidRPr="00706D66">
        <w:rPr>
          <w:rFonts w:eastAsia="SimSun"/>
          <w:sz w:val="21"/>
          <w:szCs w:val="21"/>
        </w:rPr>
        <w:t>国家报告》，由经济部公共开支和社会计划局提供。</w:t>
      </w:r>
    </w:p>
  </w:footnote>
  <w:footnote w:id="2">
    <w:p w:rsidR="00BA0B74" w:rsidRPr="00706D66" w:rsidRDefault="00BA0B74" w:rsidP="0057049E">
      <w:pPr>
        <w:pStyle w:val="BodyText"/>
        <w:spacing w:after="120" w:line="240" w:lineRule="exact"/>
        <w:rPr>
          <w:rFonts w:ascii="Times New Roman"/>
          <w:sz w:val="21"/>
          <w:szCs w:val="21"/>
        </w:rPr>
      </w:pPr>
      <w:r w:rsidRPr="00706D66">
        <w:rPr>
          <w:rStyle w:val="FootnoteReference"/>
          <w:rFonts w:ascii="Times New Roman"/>
          <w:sz w:val="21"/>
          <w:szCs w:val="21"/>
        </w:rPr>
        <w:footnoteRef/>
      </w:r>
      <w:r w:rsidRPr="00706D66">
        <w:rPr>
          <w:rFonts w:ascii="Times New Roman"/>
          <w:sz w:val="21"/>
          <w:szCs w:val="21"/>
        </w:rPr>
        <w:t xml:space="preserve">   </w:t>
      </w:r>
      <w:r>
        <w:rPr>
          <w:rFonts w:ascii="Times New Roman" w:hint="eastAsia"/>
          <w:sz w:val="21"/>
          <w:szCs w:val="21"/>
        </w:rPr>
        <w:t>资料</w:t>
      </w:r>
      <w:r w:rsidRPr="00706D66">
        <w:rPr>
          <w:rFonts w:ascii="Times New Roman"/>
          <w:sz w:val="21"/>
          <w:szCs w:val="21"/>
        </w:rPr>
        <w:t>来源：国家统计调查局的《家庭调查》中的总计城市人口。</w:t>
      </w:r>
    </w:p>
  </w:footnote>
  <w:footnote w:id="3">
    <w:p w:rsidR="00BA0B74" w:rsidRPr="00706D66" w:rsidRDefault="00BA0B74" w:rsidP="0057049E">
      <w:pPr>
        <w:pStyle w:val="FootnoteText"/>
        <w:spacing w:after="120" w:line="240" w:lineRule="exact"/>
        <w:rPr>
          <w:rFonts w:eastAsia="SimSun"/>
          <w:sz w:val="21"/>
          <w:szCs w:val="21"/>
        </w:rPr>
      </w:pPr>
      <w:r w:rsidRPr="00706D66">
        <w:rPr>
          <w:rStyle w:val="FootnoteReference"/>
          <w:rFonts w:eastAsia="SimSun"/>
          <w:sz w:val="21"/>
          <w:szCs w:val="21"/>
        </w:rPr>
        <w:footnoteRef/>
      </w:r>
      <w:r w:rsidRPr="00706D66">
        <w:rPr>
          <w:rFonts w:eastAsia="SimSun"/>
          <w:sz w:val="21"/>
          <w:szCs w:val="21"/>
        </w:rPr>
        <w:t xml:space="preserve"> </w:t>
      </w:r>
      <w:r w:rsidRPr="00706D66">
        <w:rPr>
          <w:rFonts w:eastAsia="SimSun"/>
          <w:sz w:val="21"/>
          <w:szCs w:val="21"/>
        </w:rPr>
        <w:t>国家社会保障管理局提供的信息。</w:t>
      </w:r>
    </w:p>
  </w:footnote>
  <w:footnote w:id="4">
    <w:p w:rsidR="00BA0B74" w:rsidRPr="00706D66" w:rsidRDefault="00BA0B74" w:rsidP="0057049E">
      <w:pPr>
        <w:pStyle w:val="FootnoteText"/>
        <w:spacing w:after="120" w:line="240" w:lineRule="exact"/>
        <w:rPr>
          <w:rFonts w:eastAsia="SimSun"/>
          <w:sz w:val="21"/>
          <w:szCs w:val="21"/>
        </w:rPr>
      </w:pPr>
      <w:r w:rsidRPr="00706D66">
        <w:rPr>
          <w:rStyle w:val="FootnoteReference"/>
          <w:rFonts w:eastAsia="SimSun"/>
          <w:sz w:val="21"/>
          <w:szCs w:val="21"/>
        </w:rPr>
        <w:footnoteRef/>
      </w:r>
      <w:r w:rsidRPr="00706D66">
        <w:rPr>
          <w:rFonts w:eastAsia="SimSun"/>
          <w:sz w:val="21"/>
          <w:szCs w:val="21"/>
        </w:rPr>
        <w:t xml:space="preserve"> </w:t>
      </w:r>
      <w:r w:rsidRPr="00706D66">
        <w:rPr>
          <w:rFonts w:eastAsia="SimSun"/>
          <w:sz w:val="21"/>
          <w:szCs w:val="21"/>
        </w:rPr>
        <w:t>联邦公共收入管理局提供的信息。</w:t>
      </w:r>
    </w:p>
  </w:footnote>
  <w:footnote w:id="5">
    <w:p w:rsidR="00BA0B74" w:rsidRPr="00706D66" w:rsidRDefault="00BA0B74" w:rsidP="003B12C5">
      <w:pPr>
        <w:pStyle w:val="cedawnormal"/>
        <w:rPr>
          <w:rFonts w:ascii="Times New Roman" w:eastAsia="SimSun" w:hAnsi="Times New Roman"/>
          <w:color w:val="auto"/>
          <w:sz w:val="21"/>
          <w:szCs w:val="21"/>
        </w:rPr>
      </w:pPr>
      <w:r w:rsidRPr="00706D66">
        <w:rPr>
          <w:rStyle w:val="FootnoteReference"/>
          <w:rFonts w:ascii="Times New Roman" w:eastAsia="SimSun" w:hAnsi="Times New Roman"/>
          <w:color w:val="auto"/>
          <w:sz w:val="21"/>
          <w:szCs w:val="21"/>
        </w:rPr>
        <w:footnoteRef/>
      </w:r>
      <w:r w:rsidRPr="00706D66">
        <w:rPr>
          <w:rFonts w:ascii="Times New Roman" w:eastAsia="SimSun" w:hAnsi="Times New Roman"/>
          <w:color w:val="auto"/>
          <w:sz w:val="21"/>
          <w:szCs w:val="21"/>
        </w:rPr>
        <w:t xml:space="preserve"> </w:t>
      </w:r>
      <w:r w:rsidRPr="00706D66">
        <w:rPr>
          <w:rFonts w:ascii="Times New Roman" w:eastAsia="SimSun" w:hAnsi="Times New Roman"/>
          <w:color w:val="auto"/>
          <w:sz w:val="21"/>
          <w:szCs w:val="21"/>
        </w:rPr>
        <w:t>全国妇女委员会于</w:t>
      </w:r>
      <w:r w:rsidRPr="00706D66">
        <w:rPr>
          <w:rFonts w:ascii="Times New Roman" w:eastAsia="SimSun" w:hAnsi="Times New Roman"/>
          <w:color w:val="auto"/>
          <w:sz w:val="21"/>
          <w:szCs w:val="21"/>
        </w:rPr>
        <w:t>2004</w:t>
      </w:r>
      <w:r w:rsidRPr="00706D66">
        <w:rPr>
          <w:rFonts w:ascii="Times New Roman" w:eastAsia="SimSun" w:hAnsi="Times New Roman"/>
          <w:color w:val="auto"/>
          <w:sz w:val="21"/>
          <w:szCs w:val="21"/>
        </w:rPr>
        <w:t>年初统计的数据。一般来说，由于司法机构的组成是保持不变的，因此这些数字也没有多大的变化。</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0B74">
                  <w:tblPrEx>
                    <w:tblCellMar>
                      <w:top w:w="0" w:type="dxa"/>
                      <w:bottom w:w="0" w:type="dxa"/>
                    </w:tblCellMar>
                  </w:tblPrEx>
                  <w:trPr>
                    <w:trHeight w:hRule="exact" w:val="864"/>
                  </w:trPr>
                  <w:tc>
                    <w:tcPr>
                      <w:tcW w:w="4838" w:type="dxa"/>
                      <w:tcBorders>
                        <w:bottom w:val="single" w:sz="4" w:space="0" w:color="auto"/>
                      </w:tcBorders>
                      <w:vAlign w:val="bottom"/>
                    </w:tcPr>
                    <w:p w:rsidR="00BA0B74" w:rsidRDefault="00BA0B7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BA0B74" w:rsidRDefault="00BA0B74">
                      <w:pPr>
                        <w:pStyle w:val="Header"/>
                        <w:pBdr>
                          <w:bottom w:val="none" w:sz="0" w:space="0" w:color="auto"/>
                        </w:pBdr>
                      </w:pPr>
                    </w:p>
                  </w:tc>
                </w:tr>
              </w:tbl>
              <w:p w:rsidR="00BA0B74" w:rsidRDefault="00BA0B7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0B74">
                  <w:tblPrEx>
                    <w:tblCellMar>
                      <w:top w:w="0" w:type="dxa"/>
                      <w:bottom w:w="0" w:type="dxa"/>
                    </w:tblCellMar>
                  </w:tblPrEx>
                  <w:trPr>
                    <w:trHeight w:hRule="exact" w:val="864"/>
                  </w:trPr>
                  <w:tc>
                    <w:tcPr>
                      <w:tcW w:w="4838" w:type="dxa"/>
                      <w:tcBorders>
                        <w:bottom w:val="single" w:sz="4" w:space="0" w:color="auto"/>
                      </w:tcBorders>
                      <w:vAlign w:val="bottom"/>
                    </w:tcPr>
                    <w:p w:rsidR="00BA0B74" w:rsidRDefault="00BA0B74">
                      <w:pPr>
                        <w:pStyle w:val="Header"/>
                        <w:pBdr>
                          <w:bottom w:val="none" w:sz="0" w:space="0" w:color="auto"/>
                        </w:pBdr>
                      </w:pPr>
                    </w:p>
                  </w:tc>
                  <w:tc>
                    <w:tcPr>
                      <w:tcW w:w="5048" w:type="dxa"/>
                      <w:tcBorders>
                        <w:bottom w:val="single" w:sz="4" w:space="0" w:color="auto"/>
                      </w:tcBorders>
                      <w:vAlign w:val="bottom"/>
                    </w:tcPr>
                    <w:p w:rsidR="00BA0B74" w:rsidRDefault="00BA0B74">
                      <w:pPr>
                        <w:pStyle w:val="Header"/>
                        <w:pBdr>
                          <w:bottom w:val="none" w:sz="0" w:space="0" w:color="auto"/>
                        </w:pBdr>
                        <w:spacing w:after="80"/>
                        <w:jc w:val="right"/>
                        <w:rPr>
                          <w:rFonts w:hint="eastAsia"/>
                          <w:b/>
                        </w:rPr>
                      </w:pPr>
                      <w:r>
                        <w:rPr>
                          <w:b/>
                        </w:rPr>
                        <w:t>CEDAW/C/NLD/4</w:t>
                      </w:r>
                    </w:p>
                  </w:tc>
                </w:tr>
              </w:tbl>
              <w:p w:rsidR="00BA0B74" w:rsidRDefault="00BA0B7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2976"/>
      <w:gridCol w:w="240"/>
      <w:gridCol w:w="3307"/>
      <w:gridCol w:w="12"/>
    </w:tblGrid>
    <w:tr w:rsidR="00BA0B7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A0B74" w:rsidRDefault="00BA0B7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BA0B74" w:rsidRDefault="00BA0B7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BA0B74" w:rsidRDefault="00BA0B7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BA0B74" w:rsidRDefault="00BA0B74">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ARG</w:t>
          </w:r>
          <w:r>
            <w:rPr>
              <w:position w:val="-4"/>
            </w:rPr>
            <w:t>/</w:t>
          </w:r>
          <w:r>
            <w:rPr>
              <w:rFonts w:hint="eastAsia"/>
              <w:position w:val="-4"/>
            </w:rPr>
            <w:t>6</w:t>
          </w:r>
        </w:p>
      </w:tc>
    </w:tr>
    <w:tr w:rsidR="00BA0B74" w:rsidTr="00F464C3">
      <w:tblPrEx>
        <w:tblCellMar>
          <w:top w:w="0" w:type="dxa"/>
          <w:bottom w:w="0" w:type="dxa"/>
        </w:tblCellMar>
      </w:tblPrEx>
      <w:trPr>
        <w:trHeight w:hRule="exact" w:val="2880"/>
      </w:trPr>
      <w:tc>
        <w:tcPr>
          <w:tcW w:w="1267" w:type="dxa"/>
          <w:tcBorders>
            <w:left w:val="nil"/>
            <w:bottom w:val="single" w:sz="12" w:space="0" w:color="auto"/>
            <w:right w:val="nil"/>
          </w:tcBorders>
        </w:tcPr>
        <w:p w:rsidR="00BA0B74" w:rsidRDefault="00BA0B7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5.5pt;height:49.5pt" fillcolor="window">
                <v:imagedata r:id="rId1" o:title=""/>
              </v:shape>
            </w:pict>
          </w:r>
        </w:p>
        <w:p w:rsidR="00BA0B74" w:rsidRDefault="00BA0B74">
          <w:pPr>
            <w:pStyle w:val="Header"/>
            <w:pBdr>
              <w:bottom w:val="none" w:sz="0" w:space="0" w:color="auto"/>
            </w:pBdr>
            <w:spacing w:before="109"/>
            <w:ind w:left="-72"/>
          </w:pPr>
        </w:p>
      </w:tc>
      <w:tc>
        <w:tcPr>
          <w:tcW w:w="5093" w:type="dxa"/>
          <w:gridSpan w:val="3"/>
          <w:tcBorders>
            <w:left w:val="nil"/>
            <w:bottom w:val="single" w:sz="12" w:space="0" w:color="auto"/>
            <w:right w:val="nil"/>
          </w:tcBorders>
        </w:tcPr>
        <w:p w:rsidR="00BA0B74" w:rsidRDefault="00BA0B74">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BA0B74" w:rsidRDefault="00BA0B74">
          <w:pPr>
            <w:pStyle w:val="Header"/>
            <w:pBdr>
              <w:bottom w:val="none" w:sz="0" w:space="0" w:color="auto"/>
            </w:pBdr>
            <w:spacing w:before="109"/>
          </w:pPr>
        </w:p>
      </w:tc>
      <w:tc>
        <w:tcPr>
          <w:tcW w:w="3319" w:type="dxa"/>
          <w:gridSpan w:val="2"/>
          <w:tcBorders>
            <w:left w:val="nil"/>
            <w:bottom w:val="single" w:sz="12" w:space="0" w:color="auto"/>
            <w:right w:val="nil"/>
          </w:tcBorders>
        </w:tcPr>
        <w:p w:rsidR="00BA0B74" w:rsidRDefault="00BA0B74">
          <w:pPr>
            <w:spacing w:before="240" w:line="240" w:lineRule="exact"/>
          </w:pPr>
          <w:r>
            <w:t>Distr.: General</w:t>
          </w:r>
        </w:p>
        <w:p w:rsidR="00BA0B74" w:rsidRDefault="00BA0B74">
          <w:pPr>
            <w:spacing w:line="240" w:lineRule="exact"/>
            <w:rPr>
              <w:rFonts w:hint="eastAsia"/>
            </w:rPr>
          </w:pPr>
          <w:r>
            <w:rPr>
              <w:rFonts w:hint="eastAsia"/>
            </w:rPr>
            <w:t>8</w:t>
          </w:r>
          <w:r>
            <w:t xml:space="preserve"> </w:t>
          </w:r>
          <w:r>
            <w:rPr>
              <w:rFonts w:hint="eastAsia"/>
            </w:rPr>
            <w:t xml:space="preserve">September </w:t>
          </w:r>
          <w:r>
            <w:t>200</w:t>
          </w:r>
          <w:r>
            <w:rPr>
              <w:rFonts w:hint="eastAsia"/>
            </w:rPr>
            <w:t>8</w:t>
          </w:r>
        </w:p>
        <w:p w:rsidR="00BA0B74" w:rsidRDefault="00BA0B74">
          <w:pPr>
            <w:spacing w:line="240" w:lineRule="exact"/>
          </w:pPr>
        </w:p>
        <w:p w:rsidR="00BA0B74" w:rsidRDefault="00BA0B74">
          <w:pPr>
            <w:spacing w:line="240" w:lineRule="exact"/>
          </w:pPr>
          <w:r>
            <w:t>Chinese</w:t>
          </w:r>
        </w:p>
        <w:p w:rsidR="00BA0B74" w:rsidRDefault="00BA0B74">
          <w:pPr>
            <w:spacing w:line="240" w:lineRule="exact"/>
            <w:rPr>
              <w:rFonts w:hint="eastAsia"/>
            </w:rPr>
          </w:pPr>
          <w:r>
            <w:t xml:space="preserve">Original: </w:t>
          </w:r>
          <w:r>
            <w:rPr>
              <w:rFonts w:hint="eastAsia"/>
            </w:rPr>
            <w:t>Spanish</w:t>
          </w:r>
        </w:p>
        <w:p w:rsidR="00BA0B74" w:rsidRDefault="00BA0B74">
          <w:pPr>
            <w:spacing w:line="240" w:lineRule="exact"/>
            <w:rPr>
              <w:rFonts w:hint="eastAsia"/>
            </w:rPr>
          </w:pPr>
        </w:p>
        <w:p w:rsidR="00BA0B74" w:rsidRDefault="00BA0B74">
          <w:pPr>
            <w:spacing w:line="240" w:lineRule="exact"/>
            <w:rPr>
              <w:rFonts w:hint="eastAsia"/>
            </w:rPr>
          </w:pPr>
        </w:p>
        <w:p w:rsidR="00BA0B74" w:rsidRDefault="00BA0B74">
          <w:pPr>
            <w:spacing w:line="240" w:lineRule="exact"/>
            <w:rPr>
              <w:rFonts w:hint="eastAsia"/>
            </w:rPr>
          </w:pPr>
        </w:p>
        <w:p w:rsidR="00BA0B74" w:rsidRPr="005D4161" w:rsidRDefault="00BA0B74" w:rsidP="005D4161">
          <w:pPr>
            <w:spacing w:line="240" w:lineRule="exact"/>
            <w:jc w:val="center"/>
            <w:rPr>
              <w:rFonts w:ascii="SimHei" w:eastAsia="SimHei" w:hint="eastAsia"/>
              <w:sz w:val="24"/>
              <w:szCs w:val="24"/>
              <w:u w:val="single"/>
            </w:rPr>
          </w:pPr>
          <w:r w:rsidRPr="005D4161">
            <w:rPr>
              <w:rFonts w:ascii="SimHei" w:eastAsia="SimHei" w:hint="eastAsia"/>
              <w:sz w:val="24"/>
              <w:szCs w:val="24"/>
              <w:u w:val="single"/>
            </w:rPr>
            <w:t>提交未经编辑的版本</w:t>
          </w:r>
        </w:p>
      </w:tc>
    </w:tr>
  </w:tbl>
  <w:p w:rsidR="00BA0B74" w:rsidRDefault="00BA0B7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0B74">
                  <w:tblPrEx>
                    <w:tblCellMar>
                      <w:top w:w="0" w:type="dxa"/>
                      <w:bottom w:w="0" w:type="dxa"/>
                    </w:tblCellMar>
                  </w:tblPrEx>
                  <w:trPr>
                    <w:trHeight w:hRule="exact" w:val="864"/>
                  </w:trPr>
                  <w:tc>
                    <w:tcPr>
                      <w:tcW w:w="4838" w:type="dxa"/>
                      <w:tcBorders>
                        <w:bottom w:val="single" w:sz="4" w:space="0" w:color="auto"/>
                      </w:tcBorders>
                      <w:vAlign w:val="bottom"/>
                    </w:tcPr>
                    <w:p w:rsidR="00BA0B74" w:rsidRDefault="00BA0B74">
                      <w:pPr>
                        <w:pStyle w:val="Header"/>
                        <w:pBdr>
                          <w:bottom w:val="none" w:sz="0" w:space="0" w:color="auto"/>
                        </w:pBdr>
                        <w:spacing w:after="80"/>
                        <w:jc w:val="both"/>
                        <w:rPr>
                          <w:rFonts w:hint="eastAsia"/>
                          <w:b/>
                        </w:rPr>
                      </w:pPr>
                      <w:r>
                        <w:rPr>
                          <w:b/>
                        </w:rPr>
                        <w:t>CEDAW/C</w:t>
                      </w:r>
                      <w:r>
                        <w:rPr>
                          <w:rFonts w:hint="eastAsia"/>
                          <w:b/>
                        </w:rPr>
                        <w:t>/ARG</w:t>
                      </w:r>
                      <w:r>
                        <w:rPr>
                          <w:b/>
                        </w:rPr>
                        <w:t>/</w:t>
                      </w:r>
                      <w:r>
                        <w:rPr>
                          <w:rFonts w:hint="eastAsia"/>
                          <w:b/>
                        </w:rPr>
                        <w:t>6</w:t>
                      </w:r>
                    </w:p>
                  </w:tc>
                  <w:tc>
                    <w:tcPr>
                      <w:tcW w:w="5048" w:type="dxa"/>
                      <w:tcBorders>
                        <w:bottom w:val="single" w:sz="4" w:space="0" w:color="auto"/>
                      </w:tcBorders>
                      <w:vAlign w:val="bottom"/>
                    </w:tcPr>
                    <w:p w:rsidR="00BA0B74" w:rsidRDefault="00BA0B74">
                      <w:pPr>
                        <w:pStyle w:val="Header"/>
                        <w:pBdr>
                          <w:bottom w:val="none" w:sz="0" w:space="0" w:color="auto"/>
                        </w:pBdr>
                      </w:pPr>
                    </w:p>
                  </w:tc>
                </w:tr>
              </w:tbl>
              <w:p w:rsidR="00BA0B74" w:rsidRDefault="00BA0B7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74" w:rsidRDefault="00BA0B7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A0B74">
                  <w:tblPrEx>
                    <w:tblCellMar>
                      <w:top w:w="0" w:type="dxa"/>
                      <w:bottom w:w="0" w:type="dxa"/>
                    </w:tblCellMar>
                  </w:tblPrEx>
                  <w:trPr>
                    <w:trHeight w:hRule="exact" w:val="864"/>
                  </w:trPr>
                  <w:tc>
                    <w:tcPr>
                      <w:tcW w:w="4838" w:type="dxa"/>
                      <w:tcBorders>
                        <w:bottom w:val="single" w:sz="4" w:space="0" w:color="auto"/>
                      </w:tcBorders>
                      <w:vAlign w:val="bottom"/>
                    </w:tcPr>
                    <w:p w:rsidR="00BA0B74" w:rsidRDefault="00BA0B74">
                      <w:pPr>
                        <w:pStyle w:val="Header"/>
                        <w:pBdr>
                          <w:bottom w:val="none" w:sz="0" w:space="0" w:color="auto"/>
                        </w:pBdr>
                      </w:pPr>
                    </w:p>
                  </w:tc>
                  <w:tc>
                    <w:tcPr>
                      <w:tcW w:w="5048" w:type="dxa"/>
                      <w:tcBorders>
                        <w:bottom w:val="single" w:sz="4" w:space="0" w:color="auto"/>
                      </w:tcBorders>
                      <w:vAlign w:val="bottom"/>
                    </w:tcPr>
                    <w:p w:rsidR="00BA0B74" w:rsidRDefault="00BA0B74">
                      <w:pPr>
                        <w:pStyle w:val="Header"/>
                        <w:pBdr>
                          <w:bottom w:val="none" w:sz="0" w:space="0" w:color="auto"/>
                        </w:pBdr>
                        <w:spacing w:after="80"/>
                        <w:jc w:val="right"/>
                        <w:rPr>
                          <w:rFonts w:hint="eastAsia"/>
                          <w:b/>
                        </w:rPr>
                      </w:pPr>
                      <w:r>
                        <w:rPr>
                          <w:b/>
                        </w:rPr>
                        <w:t>CEDAW/C</w:t>
                      </w:r>
                      <w:r>
                        <w:rPr>
                          <w:rFonts w:hint="eastAsia"/>
                          <w:b/>
                        </w:rPr>
                        <w:t>/ARG</w:t>
                      </w:r>
                      <w:r>
                        <w:rPr>
                          <w:b/>
                        </w:rPr>
                        <w:t>/</w:t>
                      </w:r>
                      <w:r>
                        <w:rPr>
                          <w:rFonts w:hint="eastAsia"/>
                          <w:b/>
                        </w:rPr>
                        <w:t>6</w:t>
                      </w:r>
                    </w:p>
                  </w:tc>
                </w:tr>
              </w:tbl>
              <w:p w:rsidR="00BA0B74" w:rsidRDefault="00BA0B7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8B6272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2">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3">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4">
    <w:nsid w:val="0E4E734A"/>
    <w:multiLevelType w:val="multilevel"/>
    <w:tmpl w:val="AA5AB78A"/>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
    <w:nsid w:val="15580BC1"/>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6">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1D37111D"/>
    <w:multiLevelType w:val="hybridMultilevel"/>
    <w:tmpl w:val="8EA841E0"/>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
    <w:nsid w:val="1E171C69"/>
    <w:multiLevelType w:val="hybridMultilevel"/>
    <w:tmpl w:val="3FF629DC"/>
    <w:lvl w:ilvl="0" w:tplc="220205E4">
      <w:start w:val="1"/>
      <w:numFmt w:val="bullet"/>
      <w:lvlText w:val="−"/>
      <w:lvlJc w:val="left"/>
      <w:pPr>
        <w:tabs>
          <w:tab w:val="num" w:pos="846"/>
        </w:tabs>
        <w:ind w:left="846" w:hanging="420"/>
      </w:pPr>
      <w:rPr>
        <w:rFonts w:ascii="Courier" w:hAnsi="Courier" w:cs="Courier" w:hint="default"/>
      </w:rPr>
    </w:lvl>
    <w:lvl w:ilvl="1" w:tplc="04090003" w:tentative="1">
      <w:start w:val="1"/>
      <w:numFmt w:val="bullet"/>
      <w:lvlText w:val=""/>
      <w:lvlJc w:val="left"/>
      <w:pPr>
        <w:tabs>
          <w:tab w:val="num" w:pos="-1"/>
        </w:tabs>
        <w:ind w:left="-1" w:hanging="420"/>
      </w:pPr>
      <w:rPr>
        <w:rFonts w:ascii="Wingdings" w:hAnsi="Wingdings" w:hint="default"/>
      </w:rPr>
    </w:lvl>
    <w:lvl w:ilvl="2" w:tplc="04090005" w:tentative="1">
      <w:start w:val="1"/>
      <w:numFmt w:val="bullet"/>
      <w:lvlText w:val=""/>
      <w:lvlJc w:val="left"/>
      <w:pPr>
        <w:tabs>
          <w:tab w:val="num" w:pos="419"/>
        </w:tabs>
        <w:ind w:left="419" w:hanging="420"/>
      </w:pPr>
      <w:rPr>
        <w:rFonts w:ascii="Wingdings" w:hAnsi="Wingdings" w:hint="default"/>
      </w:rPr>
    </w:lvl>
    <w:lvl w:ilvl="3" w:tplc="04090001" w:tentative="1">
      <w:start w:val="1"/>
      <w:numFmt w:val="bullet"/>
      <w:lvlText w:val=""/>
      <w:lvlJc w:val="left"/>
      <w:pPr>
        <w:tabs>
          <w:tab w:val="num" w:pos="839"/>
        </w:tabs>
        <w:ind w:left="839" w:hanging="420"/>
      </w:pPr>
      <w:rPr>
        <w:rFonts w:ascii="Wingdings" w:hAnsi="Wingdings" w:hint="default"/>
      </w:rPr>
    </w:lvl>
    <w:lvl w:ilvl="4" w:tplc="04090003" w:tentative="1">
      <w:start w:val="1"/>
      <w:numFmt w:val="bullet"/>
      <w:lvlText w:val=""/>
      <w:lvlJc w:val="left"/>
      <w:pPr>
        <w:tabs>
          <w:tab w:val="num" w:pos="1259"/>
        </w:tabs>
        <w:ind w:left="1259" w:hanging="420"/>
      </w:pPr>
      <w:rPr>
        <w:rFonts w:ascii="Wingdings" w:hAnsi="Wingdings" w:hint="default"/>
      </w:rPr>
    </w:lvl>
    <w:lvl w:ilvl="5" w:tplc="04090005" w:tentative="1">
      <w:start w:val="1"/>
      <w:numFmt w:val="bullet"/>
      <w:lvlText w:val=""/>
      <w:lvlJc w:val="left"/>
      <w:pPr>
        <w:tabs>
          <w:tab w:val="num" w:pos="1679"/>
        </w:tabs>
        <w:ind w:left="1679" w:hanging="420"/>
      </w:pPr>
      <w:rPr>
        <w:rFonts w:ascii="Wingdings" w:hAnsi="Wingdings" w:hint="default"/>
      </w:rPr>
    </w:lvl>
    <w:lvl w:ilvl="6" w:tplc="04090001" w:tentative="1">
      <w:start w:val="1"/>
      <w:numFmt w:val="bullet"/>
      <w:lvlText w:val=""/>
      <w:lvlJc w:val="left"/>
      <w:pPr>
        <w:tabs>
          <w:tab w:val="num" w:pos="2099"/>
        </w:tabs>
        <w:ind w:left="2099" w:hanging="420"/>
      </w:pPr>
      <w:rPr>
        <w:rFonts w:ascii="Wingdings" w:hAnsi="Wingdings" w:hint="default"/>
      </w:rPr>
    </w:lvl>
    <w:lvl w:ilvl="7" w:tplc="04090003" w:tentative="1">
      <w:start w:val="1"/>
      <w:numFmt w:val="bullet"/>
      <w:lvlText w:val=""/>
      <w:lvlJc w:val="left"/>
      <w:pPr>
        <w:tabs>
          <w:tab w:val="num" w:pos="2519"/>
        </w:tabs>
        <w:ind w:left="2519" w:hanging="420"/>
      </w:pPr>
      <w:rPr>
        <w:rFonts w:ascii="Wingdings" w:hAnsi="Wingdings" w:hint="default"/>
      </w:rPr>
    </w:lvl>
    <w:lvl w:ilvl="8" w:tplc="04090005" w:tentative="1">
      <w:start w:val="1"/>
      <w:numFmt w:val="bullet"/>
      <w:lvlText w:val=""/>
      <w:lvlJc w:val="left"/>
      <w:pPr>
        <w:tabs>
          <w:tab w:val="num" w:pos="2939"/>
        </w:tabs>
        <w:ind w:left="2939" w:hanging="420"/>
      </w:pPr>
      <w:rPr>
        <w:rFonts w:ascii="Wingdings" w:hAnsi="Wingdings" w:hint="default"/>
      </w:rPr>
    </w:lvl>
  </w:abstractNum>
  <w:abstractNum w:abstractNumId="9">
    <w:nsid w:val="293F1A76"/>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10">
    <w:nsid w:val="2B453BC1"/>
    <w:multiLevelType w:val="hybridMultilevel"/>
    <w:tmpl w:val="4420FAAE"/>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1">
    <w:nsid w:val="356E6884"/>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12">
    <w:nsid w:val="363F5917"/>
    <w:multiLevelType w:val="multilevel"/>
    <w:tmpl w:val="AA5AB78A"/>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
    <w:nsid w:val="3A674B18"/>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1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5">
    <w:nsid w:val="44C1569B"/>
    <w:multiLevelType w:val="hybridMultilevel"/>
    <w:tmpl w:val="9E468AC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CD432C6"/>
    <w:multiLevelType w:val="hybridMultilevel"/>
    <w:tmpl w:val="AA5AB78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9">
    <w:nsid w:val="57180EFA"/>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0">
    <w:nsid w:val="59CE074B"/>
    <w:multiLevelType w:val="hybridMultilevel"/>
    <w:tmpl w:val="03FA05DE"/>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
    <w:nsid w:val="5A5773A5"/>
    <w:multiLevelType w:val="multilevel"/>
    <w:tmpl w:val="CBE25AB0"/>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3">
    <w:nsid w:val="6E1A3491"/>
    <w:multiLevelType w:val="multilevel"/>
    <w:tmpl w:val="5458298A"/>
    <w:lvl w:ilvl="0">
      <w:start w:val="1"/>
      <w:numFmt w:val="upperLetter"/>
      <w:lvlText w:val="%1)"/>
      <w:lvlJc w:val="left"/>
      <w:pPr>
        <w:tabs>
          <w:tab w:val="num" w:pos="840"/>
        </w:tabs>
        <w:ind w:left="84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24">
    <w:nsid w:val="7339111C"/>
    <w:multiLevelType w:val="hybridMultilevel"/>
    <w:tmpl w:val="CBE25AB0"/>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6">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8"/>
  </w:num>
  <w:num w:numId="2">
    <w:abstractNumId w:val="1"/>
  </w:num>
  <w:num w:numId="3">
    <w:abstractNumId w:val="2"/>
  </w:num>
  <w:num w:numId="4">
    <w:abstractNumId w:val="22"/>
  </w:num>
  <w:num w:numId="5">
    <w:abstractNumId w:val="14"/>
  </w:num>
  <w:num w:numId="6">
    <w:abstractNumId w:val="16"/>
  </w:num>
  <w:num w:numId="7">
    <w:abstractNumId w:val="25"/>
  </w:num>
  <w:num w:numId="8">
    <w:abstractNumId w:val="3"/>
  </w:num>
  <w:num w:numId="9">
    <w:abstractNumId w:val="26"/>
  </w:num>
  <w:num w:numId="10">
    <w:abstractNumId w:val="6"/>
  </w:num>
  <w:num w:numId="11">
    <w:abstractNumId w:val="9"/>
  </w:num>
  <w:num w:numId="12">
    <w:abstractNumId w:val="23"/>
  </w:num>
  <w:num w:numId="13">
    <w:abstractNumId w:val="13"/>
  </w:num>
  <w:num w:numId="14">
    <w:abstractNumId w:val="11"/>
  </w:num>
  <w:num w:numId="15">
    <w:abstractNumId w:val="19"/>
  </w:num>
  <w:num w:numId="16">
    <w:abstractNumId w:val="5"/>
  </w:num>
  <w:num w:numId="17">
    <w:abstractNumId w:val="0"/>
  </w:num>
  <w:num w:numId="18">
    <w:abstractNumId w:val="17"/>
  </w:num>
  <w:num w:numId="19">
    <w:abstractNumId w:val="24"/>
  </w:num>
  <w:num w:numId="20">
    <w:abstractNumId w:val="8"/>
  </w:num>
  <w:num w:numId="21">
    <w:abstractNumId w:val="0"/>
  </w:num>
  <w:num w:numId="22">
    <w:abstractNumId w:val="0"/>
  </w:num>
  <w:num w:numId="23">
    <w:abstractNumId w:val="15"/>
  </w:num>
  <w:num w:numId="24">
    <w:abstractNumId w:val="12"/>
  </w:num>
  <w:num w:numId="25">
    <w:abstractNumId w:val="7"/>
  </w:num>
  <w:num w:numId="26">
    <w:abstractNumId w:val="4"/>
  </w:num>
  <w:num w:numId="27">
    <w:abstractNumId w:val="10"/>
  </w:num>
  <w:num w:numId="28">
    <w:abstractNumId w:val="21"/>
  </w:num>
  <w:num w:numId="29">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D0A"/>
    <w:rsid w:val="000063FB"/>
    <w:rsid w:val="0001587E"/>
    <w:rsid w:val="00031553"/>
    <w:rsid w:val="00055B96"/>
    <w:rsid w:val="00073E95"/>
    <w:rsid w:val="000844DE"/>
    <w:rsid w:val="000A72A8"/>
    <w:rsid w:val="000B24F8"/>
    <w:rsid w:val="000D38B7"/>
    <w:rsid w:val="000D4897"/>
    <w:rsid w:val="000F2F9F"/>
    <w:rsid w:val="00101D0A"/>
    <w:rsid w:val="001049F0"/>
    <w:rsid w:val="00145CC1"/>
    <w:rsid w:val="00154310"/>
    <w:rsid w:val="001573F2"/>
    <w:rsid w:val="001C1659"/>
    <w:rsid w:val="001D4F5A"/>
    <w:rsid w:val="001F0DCD"/>
    <w:rsid w:val="002161A0"/>
    <w:rsid w:val="00244FD1"/>
    <w:rsid w:val="0027382E"/>
    <w:rsid w:val="002A1F96"/>
    <w:rsid w:val="002B2092"/>
    <w:rsid w:val="002F441D"/>
    <w:rsid w:val="00321F02"/>
    <w:rsid w:val="00340473"/>
    <w:rsid w:val="00342E84"/>
    <w:rsid w:val="00350FA9"/>
    <w:rsid w:val="00354E3D"/>
    <w:rsid w:val="00393023"/>
    <w:rsid w:val="003A5DBD"/>
    <w:rsid w:val="003B12C5"/>
    <w:rsid w:val="003C455C"/>
    <w:rsid w:val="003C46F3"/>
    <w:rsid w:val="003D51BF"/>
    <w:rsid w:val="00401BB4"/>
    <w:rsid w:val="00421523"/>
    <w:rsid w:val="00465155"/>
    <w:rsid w:val="0048644A"/>
    <w:rsid w:val="004A266B"/>
    <w:rsid w:val="004E6143"/>
    <w:rsid w:val="00505251"/>
    <w:rsid w:val="00512236"/>
    <w:rsid w:val="00527506"/>
    <w:rsid w:val="00553D39"/>
    <w:rsid w:val="0057049E"/>
    <w:rsid w:val="005D4161"/>
    <w:rsid w:val="005E6BC5"/>
    <w:rsid w:val="005F37AC"/>
    <w:rsid w:val="005F7471"/>
    <w:rsid w:val="00607CB4"/>
    <w:rsid w:val="00633BD8"/>
    <w:rsid w:val="00645179"/>
    <w:rsid w:val="00651F25"/>
    <w:rsid w:val="00653ECC"/>
    <w:rsid w:val="0069026E"/>
    <w:rsid w:val="00693885"/>
    <w:rsid w:val="006A5093"/>
    <w:rsid w:val="0070202F"/>
    <w:rsid w:val="0070464D"/>
    <w:rsid w:val="00706D66"/>
    <w:rsid w:val="00735686"/>
    <w:rsid w:val="00754258"/>
    <w:rsid w:val="00770324"/>
    <w:rsid w:val="00777157"/>
    <w:rsid w:val="00786A83"/>
    <w:rsid w:val="007B7374"/>
    <w:rsid w:val="007D15E5"/>
    <w:rsid w:val="008216E4"/>
    <w:rsid w:val="00833100"/>
    <w:rsid w:val="0084011C"/>
    <w:rsid w:val="008851A1"/>
    <w:rsid w:val="0089150B"/>
    <w:rsid w:val="008B6119"/>
    <w:rsid w:val="008B7D3F"/>
    <w:rsid w:val="008C1125"/>
    <w:rsid w:val="008C195D"/>
    <w:rsid w:val="008E291D"/>
    <w:rsid w:val="008E59BB"/>
    <w:rsid w:val="00910188"/>
    <w:rsid w:val="00946352"/>
    <w:rsid w:val="00953CCB"/>
    <w:rsid w:val="009549A9"/>
    <w:rsid w:val="00985D90"/>
    <w:rsid w:val="00996C85"/>
    <w:rsid w:val="009A2146"/>
    <w:rsid w:val="009A5467"/>
    <w:rsid w:val="009B1FD3"/>
    <w:rsid w:val="009B2B0E"/>
    <w:rsid w:val="009B7A06"/>
    <w:rsid w:val="009C380B"/>
    <w:rsid w:val="00A0602E"/>
    <w:rsid w:val="00A205F7"/>
    <w:rsid w:val="00A30461"/>
    <w:rsid w:val="00A3137F"/>
    <w:rsid w:val="00A515CA"/>
    <w:rsid w:val="00A645E1"/>
    <w:rsid w:val="00A80E10"/>
    <w:rsid w:val="00AB4B3C"/>
    <w:rsid w:val="00AD3BF0"/>
    <w:rsid w:val="00AF2DAF"/>
    <w:rsid w:val="00B213BF"/>
    <w:rsid w:val="00B237E3"/>
    <w:rsid w:val="00BA0B74"/>
    <w:rsid w:val="00BB7250"/>
    <w:rsid w:val="00BC0E0B"/>
    <w:rsid w:val="00BD19BE"/>
    <w:rsid w:val="00C03FF1"/>
    <w:rsid w:val="00C13397"/>
    <w:rsid w:val="00C72109"/>
    <w:rsid w:val="00C75BC3"/>
    <w:rsid w:val="00CA70AB"/>
    <w:rsid w:val="00CD143A"/>
    <w:rsid w:val="00CE6392"/>
    <w:rsid w:val="00D11F1B"/>
    <w:rsid w:val="00D30E6F"/>
    <w:rsid w:val="00D56EC1"/>
    <w:rsid w:val="00D72774"/>
    <w:rsid w:val="00D73961"/>
    <w:rsid w:val="00DA6C6A"/>
    <w:rsid w:val="00DE25A5"/>
    <w:rsid w:val="00DF7D4B"/>
    <w:rsid w:val="00E03019"/>
    <w:rsid w:val="00E241E9"/>
    <w:rsid w:val="00E32CFD"/>
    <w:rsid w:val="00E377D3"/>
    <w:rsid w:val="00E40420"/>
    <w:rsid w:val="00E46AFF"/>
    <w:rsid w:val="00E46CBB"/>
    <w:rsid w:val="00E6769C"/>
    <w:rsid w:val="00E71C49"/>
    <w:rsid w:val="00E7610A"/>
    <w:rsid w:val="00E91F02"/>
    <w:rsid w:val="00E92615"/>
    <w:rsid w:val="00E9648A"/>
    <w:rsid w:val="00EA2692"/>
    <w:rsid w:val="00EB12F1"/>
    <w:rsid w:val="00ED42A5"/>
    <w:rsid w:val="00F319D9"/>
    <w:rsid w:val="00F34138"/>
    <w:rsid w:val="00F369AC"/>
    <w:rsid w:val="00F464C3"/>
    <w:rsid w:val="00F5133B"/>
    <w:rsid w:val="00F526AF"/>
    <w:rsid w:val="00F73F41"/>
    <w:rsid w:val="00FC0612"/>
    <w:rsid w:val="00FE4158"/>
    <w:rsid w:val="00FE7377"/>
    <w:rsid w:val="00FF57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E92615"/>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sid w:val="00D73961"/>
    <w:rPr>
      <w:rFonts w:ascii="Calibri" w:eastAsia="MS Mincho" w:hAnsi="Calibri"/>
      <w:i/>
      <w:iCs/>
      <w:lang w:val="en-US" w:eastAsia="en-US" w:bidi="en-US"/>
    </w:rPr>
  </w:style>
  <w:style w:type="character" w:customStyle="1" w:styleId="CharChar7">
    <w:name w:val=" Char Char7"/>
    <w:rsid w:val="00D73961"/>
    <w:rPr>
      <w:rFonts w:ascii="Calibri" w:eastAsia="MS Mincho" w:hAnsi="Calibri"/>
      <w:i/>
      <w:iCs/>
      <w:lang w:val="en-US" w:eastAsia="en-US" w:bidi="en-US"/>
    </w:rPr>
  </w:style>
  <w:style w:type="paragraph" w:styleId="HTMLPreformatted">
    <w:name w:val="HTML Preformatted"/>
    <w:basedOn w:val="Normal"/>
    <w:rsid w:val="00D73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sid w:val="00D73961"/>
    <w:rPr>
      <w:rFonts w:ascii="Courier New" w:eastAsia="MS Mincho" w:hAnsi="Courier New" w:cs="Courier New"/>
      <w:lang w:val="en-US" w:eastAsia="en-US" w:bidi="ar-SA"/>
    </w:rPr>
  </w:style>
  <w:style w:type="paragraph" w:customStyle="1" w:styleId="aaa">
    <w:name w:val="aaa"/>
    <w:basedOn w:val="Normal"/>
    <w:rsid w:val="00C03FF1"/>
    <w:pPr>
      <w:widowControl/>
      <w:tabs>
        <w:tab w:val="left" w:pos="0"/>
      </w:tabs>
      <w:suppressAutoHyphens/>
      <w:adjustRightInd/>
      <w:spacing w:line="240" w:lineRule="auto"/>
      <w:textAlignment w:val="auto"/>
    </w:pPr>
    <w:rPr>
      <w:rFonts w:ascii="Arial" w:hAnsi="Arial"/>
      <w:spacing w:val="-3"/>
      <w:sz w:val="24"/>
      <w:lang w:val="es-ES_tradnl" w:eastAsia="es-ES"/>
    </w:rPr>
  </w:style>
  <w:style w:type="paragraph" w:customStyle="1" w:styleId="vietasinforme">
    <w:name w:val="viñetas informe"/>
    <w:basedOn w:val="Normal"/>
    <w:autoRedefine/>
    <w:rsid w:val="00DF7D4B"/>
    <w:pPr>
      <w:widowControl/>
      <w:tabs>
        <w:tab w:val="num" w:pos="360"/>
      </w:tabs>
      <w:adjustRightInd/>
      <w:spacing w:after="120" w:line="240" w:lineRule="auto"/>
      <w:ind w:left="360" w:hanging="360"/>
      <w:jc w:val="left"/>
      <w:textAlignment w:val="auto"/>
    </w:pPr>
    <w:rPr>
      <w:rFonts w:ascii="Verdana" w:hAnsi="Verdana"/>
      <w:color w:val="0000FF"/>
      <w:sz w:val="20"/>
      <w:lang w:val="es-ES" w:eastAsia="es-ES"/>
    </w:rPr>
  </w:style>
  <w:style w:type="paragraph" w:customStyle="1" w:styleId="cenazul">
    <w:name w:val="cenazul"/>
    <w:basedOn w:val="Normal"/>
    <w:rsid w:val="00DF7D4B"/>
    <w:pPr>
      <w:widowControl/>
      <w:adjustRightInd/>
      <w:spacing w:before="100" w:after="100" w:line="240" w:lineRule="atLeast"/>
      <w:jc w:val="left"/>
      <w:textAlignment w:val="auto"/>
    </w:pPr>
    <w:rPr>
      <w:rFonts w:ascii="Verdana" w:eastAsia="Arial Unicode MS" w:hAnsi="Verdana"/>
      <w:color w:val="808080"/>
      <w:sz w:val="20"/>
      <w:lang w:val="es-ES" w:eastAsia="es-ES"/>
    </w:rPr>
  </w:style>
  <w:style w:type="paragraph" w:customStyle="1" w:styleId="western">
    <w:name w:val="western"/>
    <w:basedOn w:val="Normal"/>
    <w:rsid w:val="00DF7D4B"/>
    <w:pPr>
      <w:widowControl/>
      <w:adjustRightInd/>
      <w:spacing w:line="240" w:lineRule="auto"/>
      <w:jc w:val="left"/>
      <w:textAlignment w:val="auto"/>
    </w:pPr>
    <w:rPr>
      <w:sz w:val="24"/>
      <w:lang w:val="es-ES" w:eastAsia="es-ES"/>
    </w:rPr>
  </w:style>
  <w:style w:type="paragraph" w:customStyle="1" w:styleId="normalcedaw">
    <w:name w:val="normal cedaw"/>
    <w:basedOn w:val="Normal"/>
    <w:autoRedefine/>
    <w:rsid w:val="00DF7D4B"/>
    <w:pPr>
      <w:widowControl/>
      <w:adjustRightInd/>
      <w:spacing w:after="120" w:line="240" w:lineRule="auto"/>
      <w:textAlignment w:val="auto"/>
    </w:pPr>
    <w:rPr>
      <w:rFonts w:ascii="Garamond" w:hAnsi="Garamond"/>
      <w:sz w:val="24"/>
      <w:lang w:val="es-ES" w:eastAsia="es-ES"/>
    </w:rPr>
  </w:style>
  <w:style w:type="paragraph" w:styleId="Subtitle">
    <w:name w:val="Subtitle"/>
    <w:basedOn w:val="Normal"/>
    <w:qFormat/>
    <w:rsid w:val="00DF7D4B"/>
    <w:pPr>
      <w:widowControl/>
      <w:adjustRightInd/>
      <w:spacing w:line="240" w:lineRule="auto"/>
      <w:jc w:val="center"/>
      <w:textAlignment w:val="auto"/>
    </w:pPr>
    <w:rPr>
      <w:rFonts w:ascii="Arial" w:hAnsi="Arial"/>
      <w:sz w:val="28"/>
      <w:lang w:val="es-AR" w:eastAsia="es-ES"/>
    </w:rPr>
  </w:style>
  <w:style w:type="paragraph" w:customStyle="1" w:styleId="BodyText21">
    <w:name w:val="Body Text 21"/>
    <w:basedOn w:val="Normal"/>
    <w:rsid w:val="00DF7D4B"/>
    <w:pPr>
      <w:autoSpaceDE w:val="0"/>
      <w:autoSpaceDN w:val="0"/>
      <w:adjustRightInd/>
      <w:spacing w:line="360" w:lineRule="auto"/>
      <w:ind w:firstLine="708"/>
      <w:textAlignment w:val="auto"/>
    </w:pPr>
    <w:rPr>
      <w:sz w:val="20"/>
      <w:lang w:val="es-AR" w:eastAsia="es-ES"/>
    </w:rPr>
  </w:style>
  <w:style w:type="paragraph" w:customStyle="1" w:styleId="H4">
    <w:name w:val="H4"/>
    <w:basedOn w:val="Normal"/>
    <w:next w:val="Normal"/>
    <w:rsid w:val="00DF7D4B"/>
    <w:pPr>
      <w:keepNext/>
      <w:widowControl/>
      <w:adjustRightInd/>
      <w:spacing w:before="100" w:after="100" w:line="240" w:lineRule="auto"/>
      <w:jc w:val="left"/>
      <w:textAlignment w:val="auto"/>
      <w:outlineLvl w:val="4"/>
    </w:pPr>
    <w:rPr>
      <w:b/>
      <w:snapToGrid w:val="0"/>
      <w:sz w:val="24"/>
      <w:lang w:val="es-AR" w:eastAsia="es-ES"/>
    </w:rPr>
  </w:style>
  <w:style w:type="paragraph" w:customStyle="1" w:styleId="Subtituloscedaw">
    <w:name w:val="Subtitulos cedaw"/>
    <w:basedOn w:val="cedawnormal"/>
    <w:next w:val="normalcedaw"/>
    <w:autoRedefine/>
    <w:rsid w:val="00DF7D4B"/>
    <w:pPr>
      <w:ind w:firstLineChars="200" w:firstLine="480"/>
      <w:jc w:val="center"/>
    </w:pPr>
  </w:style>
  <w:style w:type="paragraph" w:customStyle="1" w:styleId="cedawnormal">
    <w:name w:val="cedaw normal"/>
    <w:basedOn w:val="Normal"/>
    <w:autoRedefine/>
    <w:rsid w:val="003B12C5"/>
    <w:pPr>
      <w:widowControl/>
      <w:adjustRightInd/>
      <w:spacing w:after="240" w:line="360" w:lineRule="exact"/>
      <w:textAlignment w:val="auto"/>
    </w:pPr>
    <w:rPr>
      <w:rFonts w:ascii="SimHei" w:eastAsia="SimHei" w:hAnsi="Garamond"/>
      <w:color w:val="FF0000"/>
      <w:sz w:val="24"/>
      <w:szCs w:val="24"/>
      <w:lang w:val="es-ES"/>
    </w:rPr>
  </w:style>
  <w:style w:type="paragraph" w:customStyle="1" w:styleId="subtituloscedaw0">
    <w:name w:val="subtitulos cedaw"/>
    <w:basedOn w:val="Normal"/>
    <w:next w:val="cedawnormal"/>
    <w:autoRedefine/>
    <w:rsid w:val="00DF7D4B"/>
    <w:pPr>
      <w:widowControl/>
      <w:adjustRightInd/>
      <w:spacing w:after="120" w:line="240" w:lineRule="auto"/>
      <w:jc w:val="left"/>
      <w:textAlignment w:val="auto"/>
    </w:pPr>
    <w:rPr>
      <w:rFonts w:ascii="Garamond" w:hAnsi="Garamond"/>
      <w:b/>
      <w:sz w:val="20"/>
      <w:lang w:val="es-ES" w:eastAsia="es-ES"/>
    </w:rPr>
  </w:style>
  <w:style w:type="paragraph" w:styleId="Salutation">
    <w:name w:val="Salutation"/>
    <w:basedOn w:val="Normal"/>
    <w:next w:val="Normal"/>
    <w:rsid w:val="00DF7D4B"/>
    <w:pPr>
      <w:widowControl/>
      <w:adjustRightInd/>
      <w:spacing w:line="240" w:lineRule="auto"/>
      <w:jc w:val="left"/>
      <w:textAlignment w:val="auto"/>
    </w:pPr>
    <w:rPr>
      <w:sz w:val="20"/>
      <w:lang w:val="es-ES" w:eastAsia="es-ES"/>
    </w:rPr>
  </w:style>
  <w:style w:type="paragraph" w:customStyle="1" w:styleId="cedawnumerado">
    <w:name w:val="cedaw numerado"/>
    <w:basedOn w:val="cedawnormal"/>
    <w:next w:val="cedawnormal"/>
    <w:autoRedefine/>
    <w:rsid w:val="00DF7D4B"/>
  </w:style>
  <w:style w:type="paragraph" w:styleId="ListBullet2">
    <w:name w:val="List Bullet 2"/>
    <w:basedOn w:val="Normal"/>
    <w:rsid w:val="00DF7D4B"/>
    <w:pPr>
      <w:widowControl/>
      <w:numPr>
        <w:numId w:val="17"/>
      </w:numPr>
      <w:adjustRightInd/>
      <w:spacing w:line="240" w:lineRule="auto"/>
      <w:jc w:val="left"/>
      <w:textAlignment w:val="auto"/>
    </w:pPr>
    <w:rPr>
      <w:sz w:val="20"/>
      <w:lang w:val="es-ES" w:eastAsia="es-ES"/>
    </w:rPr>
  </w:style>
  <w:style w:type="paragraph" w:customStyle="1" w:styleId="SingleTxt">
    <w:name w:val="__Single Txt"/>
    <w:basedOn w:val="Normal"/>
    <w:rsid w:val="00DF7D4B"/>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Microsoft_Excel_97-2003_Worksheet2.xls"/><Relationship Id="rId34" Type="http://schemas.openxmlformats.org/officeDocument/2006/relationships/header" Target="head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1.xls"/><Relationship Id="rId25" Type="http://schemas.openxmlformats.org/officeDocument/2006/relationships/oleObject" Target="embeddings/Microsoft_Excel_Chart3.xls"/><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Chart5.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image" Target="file:///C:\Colombo\Configuraci&#243;n%20local\Archivos%20temporales%20de%20Internet\Content.IE5\5BL48X7Z\imag\a_dolescente.gi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3.bin"/><Relationship Id="rId28" Type="http://schemas.openxmlformats.org/officeDocument/2006/relationships/image" Target="media/image9.wmf"/><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oleObject" Target="embeddings/oleObject2.bin"/><Relationship Id="rId31" Type="http://schemas.openxmlformats.org/officeDocument/2006/relationships/oleObject" Target="embeddings/Microsoft_Excel_Chart6.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4.xls"/><Relationship Id="rId30" Type="http://schemas.openxmlformats.org/officeDocument/2006/relationships/image" Target="media/image10.wmf"/><Relationship Id="rId35"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21</TotalTime>
  <Pages>1</Pages>
  <Words>8304</Words>
  <Characters>47338</Characters>
  <Application>Microsoft Office Word</Application>
  <DocSecurity>4</DocSecurity>
  <Lines>394</Lines>
  <Paragraphs>111</Paragraphs>
  <ScaleCrop>false</ScaleCrop>
  <Company>infoll</Company>
  <LinksUpToDate>false</LinksUpToDate>
  <CharactersWithSpaces>55531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7</cp:revision>
  <cp:lastPrinted>2008-10-30T10:25:00Z</cp:lastPrinted>
  <dcterms:created xsi:type="dcterms:W3CDTF">2008-10-30T07:55:00Z</dcterms:created>
  <dcterms:modified xsi:type="dcterms:W3CDTF">2008-10-30T10:25:00Z</dcterms:modified>
</cp:coreProperties>
</file>