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63E" w:rsidRDefault="00BB363E">
      <w:pPr>
        <w:spacing w:line="240" w:lineRule="auto"/>
        <w:rPr>
          <w:sz w:val="6"/>
        </w:rPr>
        <w:sectPr w:rsidR="00BB363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B363E" w:rsidRDefault="00BB363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 Discrimination</w:t>
      </w:r>
    </w:p>
    <w:p w:rsidR="00BB363E" w:rsidRDefault="00BB363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against Women</w:t>
      </w:r>
    </w:p>
    <w:p w:rsidR="00BB363E" w:rsidRDefault="00BB36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Forty-third session</w:t>
      </w:r>
    </w:p>
    <w:p w:rsidR="00BB363E" w:rsidRDefault="00BB36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19 January-6 February 2009</w:t>
      </w:r>
    </w:p>
    <w:p w:rsidR="00BB363E" w:rsidRDefault="00BB363E">
      <w:pPr>
        <w:pStyle w:val="SingleTxt"/>
        <w:spacing w:after="0" w:line="120" w:lineRule="exact"/>
        <w:rPr>
          <w:sz w:val="10"/>
        </w:rPr>
      </w:pPr>
    </w:p>
    <w:p w:rsidR="00BB363E" w:rsidRDefault="00BB363E">
      <w:pPr>
        <w:pStyle w:val="SingleTxt"/>
        <w:spacing w:after="0" w:line="120" w:lineRule="exact"/>
        <w:rPr>
          <w:sz w:val="10"/>
        </w:rPr>
      </w:pPr>
    </w:p>
    <w:p w:rsidR="00BB363E" w:rsidRDefault="00BB363E">
      <w:pPr>
        <w:pStyle w:val="SingleTxt"/>
        <w:spacing w:after="0" w:line="120" w:lineRule="exact"/>
        <w:rPr>
          <w:sz w:val="10"/>
        </w:rPr>
      </w:pPr>
    </w:p>
    <w:p w:rsidR="00BB363E" w:rsidRDefault="00BB363E">
      <w:pPr>
        <w:pStyle w:val="HCh"/>
        <w:ind w:left="1267" w:right="1260" w:hanging="1267"/>
      </w:pPr>
      <w:r>
        <w:tab/>
      </w:r>
      <w:r>
        <w:tab/>
        <w:t>Provisional agenda</w:t>
      </w:r>
    </w:p>
    <w:p w:rsidR="00BB363E" w:rsidRDefault="00BB363E">
      <w:pPr>
        <w:pStyle w:val="SingleTxt"/>
        <w:spacing w:after="0" w:line="120" w:lineRule="exact"/>
        <w:rPr>
          <w:sz w:val="10"/>
        </w:rPr>
      </w:pPr>
    </w:p>
    <w:p w:rsidR="00BB363E" w:rsidRDefault="00BB363E">
      <w:pPr>
        <w:pStyle w:val="SingleTxt"/>
        <w:spacing w:after="0" w:line="120" w:lineRule="exact"/>
        <w:rPr>
          <w:sz w:val="10"/>
        </w:rPr>
      </w:pPr>
    </w:p>
    <w:p w:rsidR="00BB363E" w:rsidRDefault="00BB363E">
      <w:pPr>
        <w:pStyle w:val="SingleTxt"/>
      </w:pPr>
      <w:r>
        <w:t>1.</w:t>
      </w:r>
      <w:r>
        <w:tab/>
        <w:t>Opening of the session.</w:t>
      </w:r>
    </w:p>
    <w:p w:rsidR="00BB363E" w:rsidRDefault="00BB363E">
      <w:pPr>
        <w:pStyle w:val="SingleTxt"/>
      </w:pPr>
      <w:r>
        <w:t>2.</w:t>
      </w:r>
      <w:r>
        <w:tab/>
        <w:t>Adoption of the agenda and organization of work.</w:t>
      </w:r>
    </w:p>
    <w:p w:rsidR="00BB363E" w:rsidRDefault="00BB363E">
      <w:pPr>
        <w:pStyle w:val="SingleTxt"/>
      </w:pPr>
      <w:r>
        <w:t>3.</w:t>
      </w:r>
      <w:r>
        <w:tab/>
        <w:t>Solemn declaration by the new members of the Committee.</w:t>
      </w:r>
    </w:p>
    <w:p w:rsidR="00BB363E" w:rsidRDefault="00BB363E">
      <w:pPr>
        <w:pStyle w:val="SingleTxt"/>
      </w:pPr>
      <w:r>
        <w:t>4.</w:t>
      </w:r>
      <w:r>
        <w:tab/>
        <w:t xml:space="preserve">Report of the Chairperson on activities undertaken between the forty-second </w:t>
      </w:r>
      <w:r>
        <w:tab/>
        <w:t>and forty-third sessions of the Committee.</w:t>
      </w:r>
    </w:p>
    <w:p w:rsidR="00BB363E" w:rsidRDefault="00BB363E">
      <w:pPr>
        <w:pStyle w:val="SingleTxt"/>
      </w:pPr>
      <w:r>
        <w:t>5.</w:t>
      </w:r>
      <w:r>
        <w:tab/>
        <w:t>Election of officers.</w:t>
      </w:r>
    </w:p>
    <w:p w:rsidR="00BB363E" w:rsidRDefault="00BB363E">
      <w:pPr>
        <w:pStyle w:val="SingleTxt"/>
      </w:pPr>
      <w:r>
        <w:t>6.</w:t>
      </w:r>
      <w:r>
        <w:tab/>
        <w:t xml:space="preserve">Consideration of reports submitted by States parties under article 18 of the </w:t>
      </w:r>
      <w:r>
        <w:tab/>
        <w:t>Convention on the Elimination of All Forms of Discrimination against Women.</w:t>
      </w:r>
    </w:p>
    <w:p w:rsidR="00BB363E" w:rsidRDefault="00BB363E">
      <w:pPr>
        <w:pStyle w:val="SingleTxt"/>
      </w:pPr>
      <w:r>
        <w:t>7.</w:t>
      </w:r>
      <w:r>
        <w:tab/>
        <w:t xml:space="preserve">Implementation of article 21 of the Convention on the Elimination of All </w:t>
      </w:r>
      <w:r>
        <w:tab/>
        <w:t>Forms of Discrimination against Women.</w:t>
      </w:r>
    </w:p>
    <w:p w:rsidR="00BB363E" w:rsidRDefault="00BB363E">
      <w:pPr>
        <w:pStyle w:val="SingleTxt"/>
      </w:pPr>
      <w:r>
        <w:t>8.</w:t>
      </w:r>
      <w:r>
        <w:tab/>
        <w:t>Ways and means of expediting the work of the Committee.</w:t>
      </w:r>
    </w:p>
    <w:p w:rsidR="00BB363E" w:rsidRDefault="00BB363E">
      <w:pPr>
        <w:pStyle w:val="SingleTxt"/>
      </w:pPr>
      <w:r>
        <w:t>9.</w:t>
      </w:r>
      <w:r>
        <w:tab/>
        <w:t xml:space="preserve">Activities of the Committee under the Optional Protocol to the Convention on </w:t>
      </w:r>
      <w:r>
        <w:tab/>
        <w:t>the Elimination of All Forms of Discrimination against Women.</w:t>
      </w:r>
    </w:p>
    <w:p w:rsidR="00BB363E" w:rsidRDefault="00BB363E">
      <w:pPr>
        <w:pStyle w:val="SingleTxt"/>
      </w:pPr>
      <w:r>
        <w:t>10.</w:t>
      </w:r>
      <w:r>
        <w:tab/>
        <w:t>Provisional agenda for the forty-fourth session of the Committee.</w:t>
      </w:r>
    </w:p>
    <w:p w:rsidR="00BB363E" w:rsidRDefault="00BB363E">
      <w:pPr>
        <w:pStyle w:val="SingleTxt"/>
      </w:pPr>
      <w:r>
        <w:t>11.</w:t>
      </w:r>
      <w:r>
        <w:tab/>
        <w:t>Adoption of the report of the Committee on its forty-third session.</w:t>
      </w:r>
    </w:p>
    <w:p w:rsidR="00BB363E" w:rsidRDefault="00BB363E">
      <w:pPr>
        <w:pStyle w:val="H1"/>
        <w:ind w:right="1260"/>
      </w:pPr>
      <w:r>
        <w:br w:type="page"/>
      </w:r>
      <w:r>
        <w:tab/>
      </w:r>
      <w:r>
        <w:tab/>
        <w:t>Annotations</w:t>
      </w:r>
    </w:p>
    <w:p w:rsidR="00BB363E" w:rsidRDefault="00BB363E">
      <w:pPr>
        <w:pStyle w:val="SingleTxt"/>
        <w:spacing w:after="0" w:line="120" w:lineRule="exact"/>
        <w:rPr>
          <w:sz w:val="10"/>
        </w:rPr>
      </w:pPr>
    </w:p>
    <w:p w:rsidR="00BB363E" w:rsidRDefault="00BB363E">
      <w:pPr>
        <w:pStyle w:val="SingleTxt"/>
        <w:spacing w:after="0" w:line="120" w:lineRule="exact"/>
        <w:rPr>
          <w:sz w:val="10"/>
        </w:rPr>
      </w:pPr>
    </w:p>
    <w:p w:rsidR="00BB363E" w:rsidRDefault="00BB363E">
      <w:pPr>
        <w:pStyle w:val="H23"/>
        <w:ind w:right="1260"/>
      </w:pPr>
      <w:r>
        <w:tab/>
      </w:r>
      <w:r>
        <w:tab/>
        <w:t>Item 1</w:t>
      </w:r>
      <w:r>
        <w:br/>
        <w:t>Opening of the session</w:t>
      </w:r>
    </w:p>
    <w:p w:rsidR="00BB363E" w:rsidRDefault="00BB363E">
      <w:pPr>
        <w:pStyle w:val="SingleTxt"/>
        <w:spacing w:after="0" w:line="120" w:lineRule="exact"/>
        <w:rPr>
          <w:sz w:val="10"/>
        </w:rPr>
      </w:pPr>
    </w:p>
    <w:p w:rsidR="00BB363E" w:rsidRDefault="00BB363E">
      <w:pPr>
        <w:pStyle w:val="SingleTxt"/>
      </w:pPr>
      <w:r>
        <w:t>The forty-third session of the Committee on the Elimination of Discrimination against Women will be opened by the Chairperson of the Committee.</w:t>
      </w:r>
    </w:p>
    <w:p w:rsidR="00BB363E" w:rsidRDefault="00BB363E">
      <w:pPr>
        <w:pStyle w:val="H23"/>
        <w:spacing w:line="120" w:lineRule="exact"/>
        <w:ind w:right="1260"/>
        <w:rPr>
          <w:sz w:val="10"/>
        </w:rPr>
      </w:pPr>
    </w:p>
    <w:p w:rsidR="00BB363E" w:rsidRDefault="00BB363E">
      <w:pPr>
        <w:pStyle w:val="H23"/>
        <w:ind w:right="1260"/>
      </w:pPr>
      <w:r>
        <w:tab/>
      </w:r>
      <w:r>
        <w:tab/>
        <w:t>Item 2</w:t>
      </w:r>
      <w:r>
        <w:br/>
        <w:t>Adoption of the agenda and organization of work</w:t>
      </w:r>
    </w:p>
    <w:p w:rsidR="00BB363E" w:rsidRDefault="00BB363E">
      <w:pPr>
        <w:pStyle w:val="SingleTxt"/>
        <w:spacing w:after="0" w:line="120" w:lineRule="exact"/>
        <w:rPr>
          <w:sz w:val="10"/>
        </w:rPr>
      </w:pPr>
    </w:p>
    <w:p w:rsidR="00BB363E" w:rsidRDefault="00BB363E">
      <w:pPr>
        <w:pStyle w:val="SingleTxt"/>
      </w:pPr>
      <w:r>
        <w:rPr>
          <w:spacing w:val="0"/>
        </w:rPr>
        <w:t>Rule 9 of the rules of procedure provides that the first substantive item on the provisional agenda for any session shall be the adoption of the agenda. Rule 7 provides that the provisional agenda for each session shall be prepared by the</w:t>
      </w:r>
      <w:r>
        <w:t xml:space="preserve"> Secretary-General in consultation with the Chairperson, in conformity with the relevant provisions of articles 17 to 22 of the Convention.</w:t>
      </w:r>
    </w:p>
    <w:p w:rsidR="00BB363E" w:rsidRDefault="00BB363E">
      <w:pPr>
        <w:pStyle w:val="SingleTxt"/>
      </w:pPr>
      <w:r>
        <w:t>At its forty-second session, the Committee approved the provisional agenda for its forty-third session.</w:t>
      </w:r>
    </w:p>
    <w:p w:rsidR="00BB363E" w:rsidRDefault="00BB363E">
      <w:pPr>
        <w:pStyle w:val="H23"/>
        <w:spacing w:line="120" w:lineRule="exact"/>
        <w:ind w:right="1260"/>
        <w:rPr>
          <w:sz w:val="10"/>
        </w:rPr>
      </w:pPr>
      <w:r>
        <w:tab/>
      </w:r>
      <w:r>
        <w:tab/>
      </w:r>
    </w:p>
    <w:p w:rsidR="00BB363E" w:rsidRDefault="00BB363E">
      <w:pPr>
        <w:pStyle w:val="H23"/>
        <w:ind w:right="1260"/>
      </w:pPr>
      <w:r>
        <w:tab/>
      </w:r>
      <w:r>
        <w:tab/>
        <w:t>Item 3</w:t>
      </w:r>
      <w:r>
        <w:br/>
        <w:t>Solemn declaration by the new members of the Committee</w:t>
      </w:r>
    </w:p>
    <w:p w:rsidR="00BB363E" w:rsidRDefault="00BB363E">
      <w:pPr>
        <w:pStyle w:val="SingleTxt"/>
        <w:spacing w:after="0" w:line="120" w:lineRule="exact"/>
        <w:rPr>
          <w:sz w:val="10"/>
        </w:rPr>
      </w:pPr>
    </w:p>
    <w:p w:rsidR="00BB363E" w:rsidRDefault="00BB363E">
      <w:pPr>
        <w:pStyle w:val="SingleTxt"/>
      </w:pPr>
      <w:r>
        <w:t>According to rule 15 of the rules of procedure of the Committee, new members of the Committee shall make the solemn declaration contained in that rule.</w:t>
      </w:r>
    </w:p>
    <w:p w:rsidR="00BB363E" w:rsidRDefault="00BB363E">
      <w:pPr>
        <w:pStyle w:val="SingleTxt"/>
        <w:spacing w:after="0" w:line="120" w:lineRule="exact"/>
        <w:rPr>
          <w:sz w:val="10"/>
        </w:rPr>
      </w:pPr>
    </w:p>
    <w:p w:rsidR="00BB363E" w:rsidRDefault="00BB363E">
      <w:pPr>
        <w:pStyle w:val="H23"/>
        <w:ind w:right="1260"/>
      </w:pPr>
      <w:r>
        <w:tab/>
      </w:r>
      <w:r>
        <w:tab/>
        <w:t>Item 4</w:t>
      </w:r>
      <w:r>
        <w:br/>
        <w:t>Report of the Chairperson on activities undertaken between the forty-second and forty-third sessions of the Committee</w:t>
      </w:r>
    </w:p>
    <w:p w:rsidR="00BB363E" w:rsidRDefault="00BB363E">
      <w:pPr>
        <w:pStyle w:val="SingleTxt"/>
        <w:spacing w:after="0" w:line="120" w:lineRule="exact"/>
        <w:rPr>
          <w:sz w:val="10"/>
        </w:rPr>
      </w:pPr>
    </w:p>
    <w:p w:rsidR="00BB363E" w:rsidRDefault="00BB363E">
      <w:pPr>
        <w:pStyle w:val="SingleTxt"/>
      </w:pPr>
      <w:r>
        <w:t>Under item 4, the Chairperson will brief the Committee on activities and events occurring since the previous session that had a bearing on the work of the Committee.</w:t>
      </w:r>
    </w:p>
    <w:p w:rsidR="00BB363E" w:rsidRDefault="00BB363E">
      <w:pPr>
        <w:pStyle w:val="SingleTxt"/>
        <w:spacing w:after="0" w:line="120" w:lineRule="exact"/>
        <w:rPr>
          <w:sz w:val="10"/>
        </w:rPr>
      </w:pPr>
    </w:p>
    <w:p w:rsidR="00BB363E" w:rsidRDefault="00BB3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Item 5</w:t>
      </w:r>
      <w:r>
        <w:br/>
        <w:t>Election of officers</w:t>
      </w:r>
    </w:p>
    <w:p w:rsidR="00BB363E" w:rsidRDefault="00BB363E">
      <w:pPr>
        <w:pStyle w:val="SingleTxt"/>
        <w:spacing w:after="0" w:line="120" w:lineRule="exact"/>
        <w:rPr>
          <w:sz w:val="10"/>
        </w:rPr>
      </w:pPr>
    </w:p>
    <w:p w:rsidR="00BB363E" w:rsidRDefault="00BB363E">
      <w:pPr>
        <w:pStyle w:val="SingleTxt"/>
      </w:pPr>
      <w:r>
        <w:t xml:space="preserve">The Committee shall elect a Chairperson, three Vice-Chairpersons and a Rapporteur for a term of two years, according to article 19 of the Convention and rules 16 and 17 of the Committee’s rules of procedure. The term of office of the officers elected by the Committee at its forty-third session, on 19 January 2009, will expire on 31 December 2010. Under rule 20 of the Committee’s rules of procedure, if any of the officers of the Committee ceases to serve or declares her or his inability to continue serving as a member of the Committee or for any reason is no longer able to act as an officer, a new officer from the same region shall be elected for the unexpired term of her or his predecessor. </w:t>
      </w:r>
    </w:p>
    <w:p w:rsidR="00BB363E" w:rsidRDefault="00BB363E">
      <w:pPr>
        <w:pStyle w:val="SingleTxt"/>
        <w:spacing w:after="0" w:line="120" w:lineRule="exact"/>
        <w:rPr>
          <w:sz w:val="10"/>
        </w:rPr>
      </w:pPr>
    </w:p>
    <w:p w:rsidR="00BB363E" w:rsidRDefault="00BB363E">
      <w:pPr>
        <w:pStyle w:val="H23"/>
        <w:ind w:right="1260"/>
      </w:pPr>
      <w:r>
        <w:tab/>
      </w:r>
      <w:r>
        <w:tab/>
        <w:t>Documentation</w:t>
      </w:r>
    </w:p>
    <w:p w:rsidR="00BB363E" w:rsidRDefault="00BB363E">
      <w:pPr>
        <w:pStyle w:val="SingleTxt"/>
        <w:spacing w:after="0" w:line="120" w:lineRule="exact"/>
        <w:rPr>
          <w:sz w:val="10"/>
        </w:rPr>
      </w:pPr>
    </w:p>
    <w:p w:rsidR="00BB363E" w:rsidRDefault="00BB363E">
      <w:pPr>
        <w:pStyle w:val="SingleTxt"/>
      </w:pPr>
      <w:r>
        <w:t>Provisional agenda and annotations (CEDAW/C/2009/I/1)</w:t>
      </w:r>
    </w:p>
    <w:p w:rsidR="00BB363E" w:rsidRDefault="00BB363E">
      <w:pPr>
        <w:pStyle w:val="SingleTxt"/>
        <w:spacing w:after="0" w:line="120" w:lineRule="exact"/>
        <w:rPr>
          <w:sz w:val="10"/>
        </w:rPr>
      </w:pPr>
    </w:p>
    <w:p w:rsidR="00BB363E" w:rsidRDefault="00BB363E">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Item 6</w:t>
      </w:r>
      <w:r>
        <w:br/>
        <w:t>Consideration of reports submitted by States parties under article 18 of the Convention on the Elimination of All Forms of Discrimination against Women</w:t>
      </w:r>
    </w:p>
    <w:p w:rsidR="00BB363E" w:rsidRDefault="00BB363E">
      <w:pPr>
        <w:pStyle w:val="SingleTxt"/>
        <w:keepNext/>
        <w:keepLines/>
        <w:widowControl w:val="0"/>
        <w:spacing w:after="0" w:line="120" w:lineRule="exact"/>
        <w:rPr>
          <w:sz w:val="10"/>
        </w:rPr>
      </w:pPr>
    </w:p>
    <w:p w:rsidR="00BB363E" w:rsidRDefault="00BB363E">
      <w:pPr>
        <w:pStyle w:val="SingleTxt"/>
        <w:keepNext/>
        <w:keepLines/>
        <w:widowControl w:val="0"/>
      </w:pPr>
      <w:r>
        <w:t>Article 18 of the Convention provides that States parties to the Convention shall undertake to submit to the Secretary-General, for consideration by the Committee, a report on the legislative, judicial, administrative or other measures that they have adopted to give effect to the provisions of the Convention and other progress made in that respect. Reports are to be submitted within one year after the entry into force of the Convention for the State concerned and thereafter at least every four years and further, whenever the Committee requests.</w:t>
      </w:r>
    </w:p>
    <w:p w:rsidR="00BB363E" w:rsidRDefault="00BB363E">
      <w:pPr>
        <w:pStyle w:val="SingleTxt"/>
      </w:pPr>
      <w:r>
        <w:t xml:space="preserve">At its forty-third session, the Committee will have before it the following reports: the combined third and fourth periodic report of Armenia (CEDAW/C/ARM/4); the combined second and third periodic report of Cameroon (CEDAW/C/CMR/3); the sixth periodic report of Germany (CEDAW/C/DEU/6); the seventh periodic report of Guatemala (CEDAW/C/GUA/7); the combined initial to seventh periodic report of Haiti (CEDAW/C/HTI/7); the second </w:t>
      </w:r>
      <w:r w:rsidR="0008660E">
        <w:t xml:space="preserve">and combined third, fourth and fifth </w:t>
      </w:r>
      <w:r>
        <w:t>periodic report</w:t>
      </w:r>
      <w:r w:rsidR="0008660E">
        <w:t>s</w:t>
      </w:r>
      <w:r>
        <w:t xml:space="preserve"> of the Libyan Arab Jamahiriya (CEDAW/C/LBY/2</w:t>
      </w:r>
      <w:r w:rsidR="0008660E">
        <w:t xml:space="preserve"> and CEDAW/C/LBY/5)</w:t>
      </w:r>
      <w:r>
        <w:t>; and the combined fourth to sixth periodic report of Rwanda (CEDAW/C/RWA/6).</w:t>
      </w:r>
    </w:p>
    <w:p w:rsidR="00BB363E" w:rsidRDefault="00BB363E">
      <w:pPr>
        <w:pStyle w:val="SingleTxt"/>
        <w:rPr>
          <w:spacing w:val="2"/>
          <w:w w:val="102"/>
        </w:rPr>
      </w:pPr>
      <w:r>
        <w:rPr>
          <w:spacing w:val="2"/>
          <w:w w:val="102"/>
        </w:rPr>
        <w:t>Rule 51 of the rules of procedure provides that representatives of a State party shall be present at meetings of the Committee when the report of the State is being examined and shall participate in discussions and answer questions concerning the report.</w:t>
      </w:r>
    </w:p>
    <w:p w:rsidR="00BB363E" w:rsidRDefault="00BB363E">
      <w:pPr>
        <w:pStyle w:val="SingleTxt"/>
      </w:pPr>
      <w:r>
        <w:t>Rule 49 of the rules of procedure provides that, at each session, the Secretary-General shall notify the Committee of the non-receipt of any report required from a State party under article 18 of the Convention. The Secretary General also provides the Committee with a list of reports submitted by States parties to the Convention, as well as a list of reports submitted by States parties to the Convention that have not yet been considered by the Committee.</w:t>
      </w:r>
    </w:p>
    <w:p w:rsidR="00BB363E" w:rsidRDefault="00BB363E">
      <w:pPr>
        <w:pStyle w:val="SingleTxt"/>
      </w:pPr>
      <w:r>
        <w:t>At its forty-third session, the Committee will have before it the report of the Secretary-General on the status of submission of reports by States parties under article 18 of the Convention (CEDAW/C/2009/I/2).</w:t>
      </w:r>
    </w:p>
    <w:p w:rsidR="00BB363E" w:rsidRDefault="00BB363E">
      <w:pPr>
        <w:pStyle w:val="SingleTxt"/>
      </w:pPr>
      <w:r>
        <w:t xml:space="preserve">A pre-session working group of the Committee is convened before each session to prepare a list of issues and questions relating to reports for transmission to the States parties before the meetings at which their reports are to be considered. The pre-session working group for the forty-third session met in </w:t>
      </w:r>
      <w:smartTag w:uri="urn:schemas-microsoft-com:office:smarttags" w:element="place">
        <w:smartTag w:uri="urn:schemas-microsoft-com:office:smarttags" w:element="State">
          <w:r>
            <w:t>New York</w:t>
          </w:r>
        </w:smartTag>
      </w:smartTag>
      <w:r>
        <w:t xml:space="preserve"> from 21 to 25 July 2008. The report of the pre-session working group and the responses of States parties to the lists of issues and questions drawn up by the working group will be before the Committee.</w:t>
      </w:r>
    </w:p>
    <w:p w:rsidR="00BB363E" w:rsidRDefault="00BB363E">
      <w:pPr>
        <w:pStyle w:val="H23"/>
        <w:spacing w:line="120" w:lineRule="exact"/>
        <w:ind w:right="1260"/>
        <w:rPr>
          <w:sz w:val="10"/>
        </w:rPr>
      </w:pPr>
    </w:p>
    <w:p w:rsidR="00BB363E" w:rsidRDefault="00BB363E">
      <w:pPr>
        <w:pStyle w:val="H23"/>
        <w:ind w:right="1260"/>
      </w:pPr>
      <w:r>
        <w:tab/>
      </w:r>
      <w:r>
        <w:tab/>
        <w:t>Documentation</w:t>
      </w:r>
    </w:p>
    <w:p w:rsidR="00BB363E" w:rsidRDefault="00BB363E">
      <w:pPr>
        <w:pStyle w:val="SingleTxt"/>
        <w:spacing w:after="0" w:line="120" w:lineRule="exact"/>
        <w:rPr>
          <w:sz w:val="10"/>
        </w:rPr>
      </w:pPr>
    </w:p>
    <w:p w:rsidR="00BB363E" w:rsidRDefault="00BB363E">
      <w:pPr>
        <w:pStyle w:val="SingleTxt"/>
      </w:pPr>
      <w:r>
        <w:t xml:space="preserve">Combined third and fourth periodic report of </w:t>
      </w:r>
      <w:smartTag w:uri="urn:schemas-microsoft-com:office:smarttags" w:element="place">
        <w:smartTag w:uri="urn:schemas-microsoft-com:office:smarttags" w:element="country-region">
          <w:r>
            <w:t>Armenia</w:t>
          </w:r>
        </w:smartTag>
      </w:smartTag>
      <w:r>
        <w:t xml:space="preserve"> (CEDAW/C/ARM/4)</w:t>
      </w:r>
    </w:p>
    <w:p w:rsidR="00BB363E" w:rsidRDefault="00BB363E">
      <w:pPr>
        <w:pStyle w:val="SingleTxt"/>
      </w:pPr>
      <w:r>
        <w:t xml:space="preserve">Combined second and third periodic report of </w:t>
      </w:r>
      <w:smartTag w:uri="urn:schemas-microsoft-com:office:smarttags" w:element="place">
        <w:smartTag w:uri="urn:schemas-microsoft-com:office:smarttags" w:element="country-region">
          <w:r>
            <w:t>Cameroon</w:t>
          </w:r>
        </w:smartTag>
      </w:smartTag>
      <w:r>
        <w:t xml:space="preserve"> (CEDAW/C/CMR/3)</w:t>
      </w:r>
    </w:p>
    <w:p w:rsidR="00BB363E" w:rsidRDefault="00BB363E">
      <w:pPr>
        <w:pStyle w:val="SingleTxt"/>
      </w:pPr>
      <w:r>
        <w:t xml:space="preserve">Sixth periodic report of </w:t>
      </w:r>
      <w:smartTag w:uri="urn:schemas-microsoft-com:office:smarttags" w:element="place">
        <w:smartTag w:uri="urn:schemas-microsoft-com:office:smarttags" w:element="country-region">
          <w:r>
            <w:t>Germany</w:t>
          </w:r>
        </w:smartTag>
      </w:smartTag>
      <w:r>
        <w:t xml:space="preserve"> (CEDAW/C/DEU/6)</w:t>
      </w:r>
    </w:p>
    <w:p w:rsidR="00BB363E" w:rsidRDefault="00BB363E">
      <w:pPr>
        <w:pStyle w:val="SingleTxt"/>
      </w:pPr>
      <w:r>
        <w:t xml:space="preserve">Seventh periodic report of </w:t>
      </w:r>
      <w:smartTag w:uri="urn:schemas-microsoft-com:office:smarttags" w:element="place">
        <w:smartTag w:uri="urn:schemas-microsoft-com:office:smarttags" w:element="country-region">
          <w:r>
            <w:t>Guatemala</w:t>
          </w:r>
        </w:smartTag>
      </w:smartTag>
      <w:r>
        <w:t xml:space="preserve"> (CEDAW/C/GUA/7)</w:t>
      </w:r>
    </w:p>
    <w:p w:rsidR="00BB363E" w:rsidRDefault="00BB363E">
      <w:pPr>
        <w:pStyle w:val="SingleTxt"/>
      </w:pPr>
      <w:r>
        <w:t xml:space="preserve">Combined initial to seventh periodic report of </w:t>
      </w:r>
      <w:smartTag w:uri="urn:schemas-microsoft-com:office:smarttags" w:element="place">
        <w:smartTag w:uri="urn:schemas-microsoft-com:office:smarttags" w:element="country-region">
          <w:r>
            <w:t>Haiti</w:t>
          </w:r>
        </w:smartTag>
      </w:smartTag>
      <w:r>
        <w:t xml:space="preserve"> (CEDAW/C/HTI/7)</w:t>
      </w:r>
    </w:p>
    <w:p w:rsidR="00BB363E" w:rsidRDefault="00BB363E">
      <w:pPr>
        <w:pStyle w:val="SingleTxt"/>
      </w:pPr>
      <w:r>
        <w:t xml:space="preserve">Second </w:t>
      </w:r>
      <w:r w:rsidR="008E16BA">
        <w:t xml:space="preserve">and combined third, fourth and fifth </w:t>
      </w:r>
      <w:r>
        <w:t>periodic report</w:t>
      </w:r>
      <w:r w:rsidR="008E16BA">
        <w:t>s</w:t>
      </w:r>
      <w:r>
        <w:t xml:space="preserve"> of the Libyan Arab Jamahiriya (CEDAW/C/LBY/2</w:t>
      </w:r>
      <w:r w:rsidR="008E16BA">
        <w:t xml:space="preserve"> and CEDAW/C/LBY/5</w:t>
      </w:r>
      <w:r>
        <w:t>)</w:t>
      </w:r>
    </w:p>
    <w:p w:rsidR="00BB363E" w:rsidRDefault="00BB363E">
      <w:pPr>
        <w:pStyle w:val="SingleTxt"/>
      </w:pPr>
      <w:r>
        <w:t xml:space="preserve">Combined fourth to sixth periodic report of </w:t>
      </w:r>
      <w:smartTag w:uri="urn:schemas-microsoft-com:office:smarttags" w:element="place">
        <w:smartTag w:uri="urn:schemas-microsoft-com:office:smarttags" w:element="country-region">
          <w:r>
            <w:t>Rwanda</w:t>
          </w:r>
        </w:smartTag>
      </w:smartTag>
      <w:r>
        <w:t xml:space="preserve"> (CEDAW/C/RWA/6)</w:t>
      </w:r>
    </w:p>
    <w:p w:rsidR="00BB363E" w:rsidRDefault="00BB363E">
      <w:pPr>
        <w:pStyle w:val="SingleTxt"/>
      </w:pPr>
      <w:r>
        <w:t>Report of the pre-session working group (CEDAW/PSWG/200</w:t>
      </w:r>
      <w:r w:rsidR="008E16BA">
        <w:t>9</w:t>
      </w:r>
      <w:r>
        <w:t>/I/CRP.I)</w:t>
      </w:r>
    </w:p>
    <w:p w:rsidR="00BB363E" w:rsidRDefault="00BB363E">
      <w:pPr>
        <w:pStyle w:val="SingleTxt"/>
        <w:spacing w:after="0" w:line="120" w:lineRule="exact"/>
        <w:rPr>
          <w:sz w:val="10"/>
        </w:rPr>
      </w:pPr>
    </w:p>
    <w:p w:rsidR="00BB363E" w:rsidRDefault="00BB363E">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Lists of issues and questions</w:t>
      </w:r>
    </w:p>
    <w:p w:rsidR="00BB363E" w:rsidRDefault="00BB363E">
      <w:pPr>
        <w:pStyle w:val="SingleTxt"/>
        <w:spacing w:after="0" w:line="120" w:lineRule="exact"/>
        <w:rPr>
          <w:sz w:val="10"/>
        </w:rPr>
      </w:pPr>
    </w:p>
    <w:p w:rsidR="00BB363E" w:rsidRDefault="00BB363E">
      <w:pPr>
        <w:pStyle w:val="SingleTxt"/>
      </w:pPr>
      <w:smartTag w:uri="urn:schemas-microsoft-com:office:smarttags" w:element="place">
        <w:smartTag w:uri="urn:schemas-microsoft-com:office:smarttags" w:element="country-region">
          <w:r>
            <w:t>Armenia</w:t>
          </w:r>
        </w:smartTag>
      </w:smartTag>
      <w:r>
        <w:t xml:space="preserve"> (CEDAW/C/ARM/Q/4)</w:t>
      </w:r>
    </w:p>
    <w:p w:rsidR="00BB363E" w:rsidRDefault="00BB363E">
      <w:pPr>
        <w:pStyle w:val="SingleTxt"/>
      </w:pPr>
      <w:smartTag w:uri="urn:schemas-microsoft-com:office:smarttags" w:element="place">
        <w:smartTag w:uri="urn:schemas-microsoft-com:office:smarttags" w:element="country-region">
          <w:r>
            <w:t>Cameroon</w:t>
          </w:r>
        </w:smartTag>
      </w:smartTag>
      <w:r>
        <w:t xml:space="preserve"> (CEDAW/C/CMR/Q/3)</w:t>
      </w:r>
    </w:p>
    <w:p w:rsidR="00BB363E" w:rsidRDefault="00BB363E">
      <w:pPr>
        <w:pStyle w:val="SingleTxt"/>
      </w:pPr>
      <w:smartTag w:uri="urn:schemas-microsoft-com:office:smarttags" w:element="place">
        <w:smartTag w:uri="urn:schemas-microsoft-com:office:smarttags" w:element="country-region">
          <w:r>
            <w:t>Dominica</w:t>
          </w:r>
        </w:smartTag>
      </w:smartTag>
      <w:r>
        <w:t xml:space="preserve"> (CEDAW/C/DMA/Q/7)</w:t>
      </w:r>
    </w:p>
    <w:p w:rsidR="00BB363E" w:rsidRDefault="00BB363E">
      <w:pPr>
        <w:pStyle w:val="SingleTxt"/>
      </w:pPr>
      <w:smartTag w:uri="urn:schemas-microsoft-com:office:smarttags" w:element="place">
        <w:smartTag w:uri="urn:schemas-microsoft-com:office:smarttags" w:element="country-region">
          <w:r>
            <w:t>Germany</w:t>
          </w:r>
        </w:smartTag>
      </w:smartTag>
      <w:r>
        <w:t xml:space="preserve"> (CEDAW/C/DEU/Q/6)</w:t>
      </w:r>
    </w:p>
    <w:p w:rsidR="00BB363E" w:rsidRDefault="00BB363E">
      <w:pPr>
        <w:pStyle w:val="SingleTxt"/>
      </w:pPr>
      <w:smartTag w:uri="urn:schemas-microsoft-com:office:smarttags" w:element="place">
        <w:smartTag w:uri="urn:schemas-microsoft-com:office:smarttags" w:element="country-region">
          <w:r>
            <w:t>Guatemala</w:t>
          </w:r>
        </w:smartTag>
      </w:smartTag>
      <w:r>
        <w:t xml:space="preserve"> (CEDAW/C/GUA/Q/7)</w:t>
      </w:r>
    </w:p>
    <w:p w:rsidR="00BB363E" w:rsidRDefault="00BB363E">
      <w:pPr>
        <w:pStyle w:val="SingleTxt"/>
      </w:pPr>
      <w:smartTag w:uri="urn:schemas-microsoft-com:office:smarttags" w:element="place">
        <w:smartTag w:uri="urn:schemas-microsoft-com:office:smarttags" w:element="country-region">
          <w:r>
            <w:t>Haiti</w:t>
          </w:r>
        </w:smartTag>
      </w:smartTag>
      <w:r>
        <w:t xml:space="preserve"> (CEDAW/C/HTI/Q/7)</w:t>
      </w:r>
    </w:p>
    <w:p w:rsidR="00BB363E" w:rsidRDefault="00BB363E">
      <w:pPr>
        <w:pStyle w:val="SingleTxt"/>
      </w:pPr>
      <w:r>
        <w:t>Libyan Arab Jamahiriya (CEDAW/C/LBY/Q/2)</w:t>
      </w:r>
    </w:p>
    <w:p w:rsidR="00BB363E" w:rsidRDefault="00BB363E">
      <w:pPr>
        <w:pStyle w:val="SingleTxt"/>
      </w:pPr>
      <w:smartTag w:uri="urn:schemas-microsoft-com:office:smarttags" w:element="place">
        <w:smartTag w:uri="urn:schemas-microsoft-com:office:smarttags" w:element="country-region">
          <w:r>
            <w:t>Rwanda</w:t>
          </w:r>
        </w:smartTag>
      </w:smartTag>
      <w:r>
        <w:t xml:space="preserve"> (CEDAW/C/RWA/Q/6)</w:t>
      </w:r>
    </w:p>
    <w:p w:rsidR="00BB363E" w:rsidRDefault="00BB363E">
      <w:pPr>
        <w:pStyle w:val="SingleTxt"/>
        <w:spacing w:after="0" w:line="120" w:lineRule="exact"/>
        <w:rPr>
          <w:sz w:val="10"/>
        </w:rPr>
      </w:pPr>
    </w:p>
    <w:p w:rsidR="00BB363E" w:rsidRDefault="00BB363E">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Responses to the lists of issues and questions</w:t>
      </w:r>
    </w:p>
    <w:p w:rsidR="00BB363E" w:rsidRDefault="00BB363E">
      <w:pPr>
        <w:pStyle w:val="SingleTxt"/>
        <w:spacing w:after="0" w:line="120" w:lineRule="exact"/>
        <w:rPr>
          <w:sz w:val="10"/>
        </w:rPr>
      </w:pPr>
    </w:p>
    <w:p w:rsidR="00BB363E" w:rsidRDefault="00BB363E">
      <w:pPr>
        <w:pStyle w:val="SingleTxt"/>
        <w:spacing w:after="100"/>
      </w:pPr>
      <w:smartTag w:uri="urn:schemas-microsoft-com:office:smarttags" w:element="place">
        <w:smartTag w:uri="urn:schemas-microsoft-com:office:smarttags" w:element="country-region">
          <w:r>
            <w:t>Armenia</w:t>
          </w:r>
        </w:smartTag>
      </w:smartTag>
      <w:r>
        <w:t xml:space="preserve"> (CEDAW/C/ARM/Q/4/Add.1)</w:t>
      </w:r>
    </w:p>
    <w:p w:rsidR="00BB363E" w:rsidRDefault="00BB363E">
      <w:pPr>
        <w:pStyle w:val="SingleTxt"/>
        <w:spacing w:after="100"/>
      </w:pPr>
      <w:smartTag w:uri="urn:schemas-microsoft-com:office:smarttags" w:element="place">
        <w:smartTag w:uri="urn:schemas-microsoft-com:office:smarttags" w:element="country-region">
          <w:r>
            <w:t>Cameroon</w:t>
          </w:r>
        </w:smartTag>
      </w:smartTag>
      <w:r>
        <w:t xml:space="preserve"> (CEDAW/C/CMR/Q/3/Add.1)</w:t>
      </w:r>
    </w:p>
    <w:p w:rsidR="00BB363E" w:rsidRDefault="00BB363E">
      <w:pPr>
        <w:pStyle w:val="SingleTxt"/>
        <w:spacing w:after="100"/>
      </w:pPr>
      <w:smartTag w:uri="urn:schemas-microsoft-com:office:smarttags" w:element="place">
        <w:smartTag w:uri="urn:schemas-microsoft-com:office:smarttags" w:element="country-region">
          <w:r>
            <w:t>Dominica</w:t>
          </w:r>
        </w:smartTag>
      </w:smartTag>
      <w:r>
        <w:t xml:space="preserve"> (CEDAW/C/DMA/Q/7/Add.1)</w:t>
      </w:r>
    </w:p>
    <w:p w:rsidR="00BB363E" w:rsidRDefault="00BB363E">
      <w:pPr>
        <w:pStyle w:val="SingleTxt"/>
        <w:spacing w:after="100"/>
      </w:pPr>
      <w:smartTag w:uri="urn:schemas-microsoft-com:office:smarttags" w:element="place">
        <w:smartTag w:uri="urn:schemas-microsoft-com:office:smarttags" w:element="country-region">
          <w:r>
            <w:t>Germany</w:t>
          </w:r>
        </w:smartTag>
      </w:smartTag>
      <w:r>
        <w:t xml:space="preserve"> (CEDAW/C/DEU/Q/6/Add.1)</w:t>
      </w:r>
    </w:p>
    <w:p w:rsidR="00BB363E" w:rsidRDefault="00BB363E">
      <w:pPr>
        <w:pStyle w:val="SingleTxt"/>
        <w:spacing w:after="100"/>
      </w:pPr>
      <w:smartTag w:uri="urn:schemas-microsoft-com:office:smarttags" w:element="place">
        <w:smartTag w:uri="urn:schemas-microsoft-com:office:smarttags" w:element="country-region">
          <w:r>
            <w:t>Guatemala</w:t>
          </w:r>
        </w:smartTag>
      </w:smartTag>
      <w:r>
        <w:t xml:space="preserve"> (CEDAW/C/GUA/Q/7/Add.1)</w:t>
      </w:r>
    </w:p>
    <w:p w:rsidR="00BB363E" w:rsidRDefault="00BB363E">
      <w:pPr>
        <w:pStyle w:val="SingleTxt"/>
        <w:spacing w:after="100"/>
      </w:pPr>
      <w:smartTag w:uri="urn:schemas-microsoft-com:office:smarttags" w:element="place">
        <w:smartTag w:uri="urn:schemas-microsoft-com:office:smarttags" w:element="country-region">
          <w:r>
            <w:t>Haiti</w:t>
          </w:r>
        </w:smartTag>
      </w:smartTag>
      <w:r>
        <w:t xml:space="preserve"> (CEDAW/C/HTI/Q/7/Add.1)</w:t>
      </w:r>
    </w:p>
    <w:p w:rsidR="00BB363E" w:rsidRDefault="00BB363E">
      <w:pPr>
        <w:pStyle w:val="SingleTxt"/>
        <w:spacing w:after="100"/>
      </w:pPr>
      <w:r>
        <w:t>Libyan Arab Jamahiriya (CEDAW/C/LBY/Q/2/Add.1)</w:t>
      </w:r>
    </w:p>
    <w:p w:rsidR="00BB363E" w:rsidRDefault="00BB363E">
      <w:pPr>
        <w:pStyle w:val="SingleTxt"/>
        <w:spacing w:after="100"/>
      </w:pPr>
      <w:smartTag w:uri="urn:schemas-microsoft-com:office:smarttags" w:element="place">
        <w:smartTag w:uri="urn:schemas-microsoft-com:office:smarttags" w:element="country-region">
          <w:r>
            <w:t>Rwanda</w:t>
          </w:r>
        </w:smartTag>
      </w:smartTag>
      <w:r>
        <w:t xml:space="preserve"> (CEDAW/C/RWA/Q/6/Add.1)</w:t>
      </w:r>
    </w:p>
    <w:p w:rsidR="00BB363E" w:rsidRDefault="00BB363E">
      <w:pPr>
        <w:pStyle w:val="SingleTxt"/>
        <w:spacing w:after="0" w:line="120" w:lineRule="exact"/>
        <w:rPr>
          <w:sz w:val="10"/>
        </w:rPr>
      </w:pPr>
    </w:p>
    <w:p w:rsidR="00BB363E" w:rsidRDefault="00BB363E">
      <w:pPr>
        <w:pStyle w:val="H23"/>
        <w:ind w:right="1260"/>
      </w:pPr>
      <w:r>
        <w:tab/>
      </w:r>
      <w:r>
        <w:tab/>
        <w:t>Item 7</w:t>
      </w:r>
      <w:r>
        <w:br/>
        <w:t>Implementation of article 21 of the Convention on the Elimination of All Forms of Discrimination against Women</w:t>
      </w:r>
    </w:p>
    <w:p w:rsidR="00BB363E" w:rsidRDefault="00BB363E">
      <w:pPr>
        <w:pStyle w:val="SingleTxt"/>
        <w:spacing w:after="0" w:line="120" w:lineRule="exact"/>
        <w:rPr>
          <w:sz w:val="10"/>
        </w:rPr>
      </w:pPr>
    </w:p>
    <w:p w:rsidR="00BB363E" w:rsidRDefault="00BB363E">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together with comments, if any, from States parties.</w:t>
      </w:r>
    </w:p>
    <w:p w:rsidR="00BB363E" w:rsidRDefault="00BB363E">
      <w:pPr>
        <w:pStyle w:val="SingleTxt"/>
      </w:pPr>
      <w:r>
        <w:t>Task forces on a general recommendation on article 2 will brief the Committee on progress achieved. Information will also be provided by the Chairpersons of the working groups on proposed general recommendations on the rights of older women and the economic consequences of divorce.</w:t>
      </w:r>
    </w:p>
    <w:p w:rsidR="00BB363E" w:rsidRDefault="00BB363E">
      <w:pPr>
        <w:pStyle w:val="SingleTxt"/>
      </w:pPr>
      <w:r>
        <w:t>Article 22 of the Convention provides that the specialized agencies shall be entitled to be represented during the consideration of the implementation of such provisions of the Convention as fall within the scope of their activities and that the Committee may invite the specialized agencies to submit reports on the implementation of the Convention in those areas. At its forty-third session, the Committee will have before it a note by the Secretary-General on reports of specialized agencies on that subject (CEDAW/C/2009/I/3 and addenda).</w:t>
      </w:r>
    </w:p>
    <w:p w:rsidR="00BB363E" w:rsidRDefault="00BB363E">
      <w:pPr>
        <w:pStyle w:val="SingleTxt"/>
        <w:spacing w:after="0" w:line="120" w:lineRule="exact"/>
        <w:rPr>
          <w:sz w:val="10"/>
        </w:rPr>
      </w:pPr>
    </w:p>
    <w:p w:rsidR="00BB363E" w:rsidRDefault="00BB363E">
      <w:pPr>
        <w:pStyle w:val="H23"/>
        <w:ind w:right="1260"/>
      </w:pPr>
      <w:r>
        <w:tab/>
      </w:r>
      <w:r>
        <w:tab/>
        <w:t>Documentation</w:t>
      </w:r>
    </w:p>
    <w:p w:rsidR="00BB363E" w:rsidRDefault="00BB363E">
      <w:pPr>
        <w:pStyle w:val="SingleTxt"/>
        <w:spacing w:after="0" w:line="120" w:lineRule="exact"/>
        <w:rPr>
          <w:sz w:val="10"/>
        </w:rPr>
      </w:pPr>
    </w:p>
    <w:p w:rsidR="00BB363E" w:rsidRDefault="00BB363E">
      <w:pPr>
        <w:pStyle w:val="SingleTxt"/>
        <w:spacing w:after="100"/>
      </w:pPr>
      <w:r>
        <w:t>Note by the Secretary-General on reports provided by the specialized agencies of the United Nations on the implementation of the Convention in areas falling within the scope of their activities (CEDAW/C/2009/I/3)</w:t>
      </w:r>
    </w:p>
    <w:p w:rsidR="00BB363E" w:rsidRDefault="00BB363E">
      <w:pPr>
        <w:pStyle w:val="SingleTxt"/>
        <w:spacing w:after="100"/>
      </w:pPr>
      <w:r>
        <w:t>Report of the Food and Agriculture Organization of the United Nations (CEDAW/C/2009/I/3/Add.1)</w:t>
      </w:r>
    </w:p>
    <w:p w:rsidR="00BB363E" w:rsidRDefault="00BB363E">
      <w:pPr>
        <w:pStyle w:val="SingleTxt"/>
        <w:spacing w:after="100"/>
      </w:pPr>
      <w:r>
        <w:t>Report of the World Health Organization (CEDAW/C/2009/I/3/Add.2)</w:t>
      </w:r>
    </w:p>
    <w:p w:rsidR="00BB363E" w:rsidRDefault="00BB363E">
      <w:pPr>
        <w:pStyle w:val="SingleTxt"/>
        <w:spacing w:after="100"/>
      </w:pPr>
      <w:r>
        <w:t>Report of the United Nations Educational, Scientific and Cultural Organization (CEDAW/C/2009/I/3/Add.3)</w:t>
      </w:r>
    </w:p>
    <w:p w:rsidR="00BB363E" w:rsidRDefault="00BB363E">
      <w:pPr>
        <w:pStyle w:val="SingleTxt"/>
        <w:spacing w:after="100"/>
      </w:pPr>
      <w:r>
        <w:t>Report of the International Labour Organization (CEDAW/C/2009/I/3/Add.4)</w:t>
      </w:r>
    </w:p>
    <w:p w:rsidR="00BB363E" w:rsidRDefault="00BB363E">
      <w:pPr>
        <w:pStyle w:val="SingleTxt"/>
        <w:spacing w:after="0" w:line="120" w:lineRule="exact"/>
        <w:rPr>
          <w:sz w:val="10"/>
        </w:rPr>
      </w:pPr>
    </w:p>
    <w:p w:rsidR="00BB363E" w:rsidRDefault="00BB363E">
      <w:pPr>
        <w:pStyle w:val="H23"/>
        <w:spacing w:after="100"/>
        <w:ind w:right="1260"/>
      </w:pPr>
      <w:r>
        <w:tab/>
      </w:r>
      <w:r>
        <w:tab/>
        <w:t>Item 8</w:t>
      </w:r>
      <w:r>
        <w:br/>
        <w:t>Ways and means of expediting the work of the Committee</w:t>
      </w:r>
    </w:p>
    <w:p w:rsidR="00BB363E" w:rsidRDefault="00BB363E">
      <w:pPr>
        <w:pStyle w:val="SingleTxt"/>
        <w:spacing w:after="0" w:line="120" w:lineRule="exact"/>
        <w:rPr>
          <w:sz w:val="10"/>
        </w:rPr>
      </w:pPr>
    </w:p>
    <w:p w:rsidR="00BB363E" w:rsidRDefault="00BB363E">
      <w:pPr>
        <w:pStyle w:val="SingleTxt"/>
        <w:spacing w:after="100"/>
      </w:pPr>
      <w:r>
        <w:t>Before each session, the Secretariat prepares a pre-session report on ways and means of improving the work of the Committee, containing information provided by the Secretariat, comments made by members of the Committee or information on developments elsewhere in the human rights regime (CEDAW/C/2009/I/4).</w:t>
      </w:r>
    </w:p>
    <w:p w:rsidR="00BB363E" w:rsidRDefault="00BB363E">
      <w:pPr>
        <w:pStyle w:val="SingleTxt"/>
        <w:spacing w:after="0" w:line="120" w:lineRule="exact"/>
        <w:rPr>
          <w:sz w:val="10"/>
        </w:rPr>
      </w:pPr>
    </w:p>
    <w:p w:rsidR="00BB363E" w:rsidRDefault="00BB3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ind w:right="1260"/>
      </w:pPr>
      <w:r>
        <w:tab/>
      </w:r>
      <w:r>
        <w:tab/>
        <w:t>Documentation</w:t>
      </w:r>
    </w:p>
    <w:p w:rsidR="00BB363E" w:rsidRDefault="00BB363E">
      <w:pPr>
        <w:pStyle w:val="SingleTxt"/>
        <w:spacing w:after="100"/>
      </w:pPr>
      <w:r>
        <w:t>Report of the Secretariat (CEDAW/C/2009/I/4)</w:t>
      </w:r>
    </w:p>
    <w:p w:rsidR="00BB363E" w:rsidRDefault="00BB363E">
      <w:pPr>
        <w:pStyle w:val="SingleTxt"/>
        <w:spacing w:after="0" w:line="120" w:lineRule="exact"/>
        <w:rPr>
          <w:sz w:val="10"/>
        </w:rPr>
      </w:pPr>
    </w:p>
    <w:p w:rsidR="00BB363E" w:rsidRDefault="00BB3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ind w:right="1260"/>
      </w:pPr>
      <w:r>
        <w:tab/>
      </w:r>
      <w:r>
        <w:tab/>
        <w:t>Item 9</w:t>
      </w:r>
      <w:r>
        <w:br/>
        <w:t>Activities of the Committee under the Optional Protocol to the Convention on the Elimination of All Forms of Discrimination against Women</w:t>
      </w:r>
    </w:p>
    <w:p w:rsidR="00BB363E" w:rsidRDefault="00BB363E" w:rsidP="00562A15">
      <w:pPr>
        <w:pStyle w:val="SingleTxt"/>
        <w:spacing w:after="100" w:line="240" w:lineRule="auto"/>
      </w:pPr>
      <w:r>
        <w:t>Following the entry into force of the Optional Protocol to the Convention on the Elimination of All Forms of Discrimination against Women in December 2000, the Committee established the Working Group on Communications under the Optional Protocol. At its forty-third session, the Committee will appoint five members to serve on the Working Group for a two-year term until 31 December 2010.</w:t>
      </w:r>
    </w:p>
    <w:p w:rsidR="00BB363E" w:rsidRDefault="00BB363E" w:rsidP="00562A15">
      <w:pPr>
        <w:pStyle w:val="SingleTxt"/>
        <w:spacing w:after="100" w:line="240" w:lineRule="auto"/>
      </w:pPr>
      <w:r>
        <w:t>The fourteenth session of the Working Group will be held from 9 to 13 February 2009.</w:t>
      </w:r>
    </w:p>
    <w:p w:rsidR="00BB363E" w:rsidRDefault="00BB363E" w:rsidP="00562A15">
      <w:pPr>
        <w:pStyle w:val="SingleTxt"/>
        <w:spacing w:after="100" w:line="240" w:lineRule="auto"/>
      </w:pPr>
      <w:r>
        <w:t>During its forty-third session, the Committee will continue to implement its mandate under articles 2 and 8 of the Optional Protocol to the Convention.</w:t>
      </w:r>
    </w:p>
    <w:p w:rsidR="00BB363E" w:rsidRDefault="00BB363E">
      <w:pPr>
        <w:pStyle w:val="SingleTxt"/>
        <w:spacing w:after="0" w:line="120" w:lineRule="exact"/>
        <w:rPr>
          <w:sz w:val="10"/>
        </w:rPr>
      </w:pPr>
    </w:p>
    <w:p w:rsidR="00BB363E" w:rsidRDefault="00BB3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ind w:right="1260"/>
      </w:pPr>
      <w:r>
        <w:tab/>
      </w:r>
      <w:r>
        <w:tab/>
        <w:t>Item 10</w:t>
      </w:r>
      <w:r>
        <w:br/>
        <w:t>Provisional agenda for the forty-fourth session of the Committee</w:t>
      </w:r>
    </w:p>
    <w:p w:rsidR="00BB363E" w:rsidRDefault="00BB363E">
      <w:pPr>
        <w:pStyle w:val="H23"/>
        <w:spacing w:after="100"/>
        <w:ind w:right="1260"/>
      </w:pPr>
      <w:r>
        <w:tab/>
      </w:r>
      <w:r>
        <w:tab/>
        <w:t>Documentation</w:t>
      </w:r>
    </w:p>
    <w:p w:rsidR="00BB363E" w:rsidRDefault="00BB363E">
      <w:pPr>
        <w:pStyle w:val="SingleTxt"/>
        <w:spacing w:after="100"/>
      </w:pPr>
      <w:r>
        <w:t>Provisional agenda for the forty-fourth session of the Committee (CEDAW/C/2009/II/1).</w:t>
      </w:r>
    </w:p>
    <w:p w:rsidR="00BB363E" w:rsidRDefault="00BB363E">
      <w:pPr>
        <w:pStyle w:val="SingleTxt"/>
        <w:spacing w:after="0" w:line="120" w:lineRule="exact"/>
        <w:rPr>
          <w:sz w:val="10"/>
        </w:rPr>
      </w:pPr>
    </w:p>
    <w:p w:rsidR="00BB363E" w:rsidRDefault="00BB363E">
      <w:pPr>
        <w:pStyle w:val="H23"/>
        <w:keepNext w:val="0"/>
        <w:keepLines w:val="0"/>
        <w:spacing w:after="100"/>
      </w:pPr>
      <w:r>
        <w:tab/>
      </w:r>
      <w:r>
        <w:tab/>
        <w:t>Item 11</w:t>
      </w:r>
      <w:r>
        <w:br/>
        <w:t>Adoption of the report of the Committee on its forty-third session</w:t>
      </w:r>
    </w:p>
    <w:p w:rsidR="00BB363E" w:rsidRDefault="00BB363E">
      <w:pPr>
        <w:pStyle w:val="H1"/>
        <w:ind w:right="1260"/>
      </w:pPr>
      <w:r>
        <w:br w:type="page"/>
        <w:t xml:space="preserve">Annex </w:t>
      </w:r>
    </w:p>
    <w:p w:rsidR="00BB363E" w:rsidRDefault="00BB3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BB363E" w:rsidRDefault="00BB3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 </w:t>
      </w:r>
      <w:r>
        <w:tab/>
      </w:r>
      <w:r>
        <w:tab/>
        <w:t>Proposed organization of work</w:t>
      </w:r>
    </w:p>
    <w:p w:rsidR="00BB363E" w:rsidRDefault="00BB363E">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628"/>
        <w:gridCol w:w="1332"/>
        <w:gridCol w:w="4622"/>
      </w:tblGrid>
      <w:tr w:rsidR="00BB363E">
        <w:tblPrEx>
          <w:tblCellMar>
            <w:top w:w="0" w:type="dxa"/>
            <w:bottom w:w="0" w:type="dxa"/>
          </w:tblCellMar>
        </w:tblPrEx>
        <w:trPr>
          <w:tblHeader/>
        </w:trPr>
        <w:tc>
          <w:tcPr>
            <w:tcW w:w="2628" w:type="dxa"/>
            <w:tcBorders>
              <w:top w:val="single" w:sz="4" w:space="0" w:color="auto"/>
              <w:bottom w:val="single" w:sz="12" w:space="0" w:color="auto"/>
            </w:tcBorders>
            <w:shd w:val="clear" w:color="auto" w:fill="auto"/>
            <w:vAlign w:val="bottom"/>
          </w:tcPr>
          <w:p w:rsidR="00BB363E" w:rsidRDefault="00BB363E">
            <w:pPr>
              <w:spacing w:before="81" w:after="81" w:line="160" w:lineRule="exact"/>
              <w:ind w:right="40"/>
              <w:rPr>
                <w:i/>
                <w:sz w:val="14"/>
              </w:rPr>
            </w:pPr>
            <w:r>
              <w:rPr>
                <w:i/>
                <w:sz w:val="14"/>
              </w:rPr>
              <w:t>Date/time</w:t>
            </w:r>
          </w:p>
        </w:tc>
        <w:tc>
          <w:tcPr>
            <w:tcW w:w="1332" w:type="dxa"/>
            <w:tcBorders>
              <w:top w:val="single" w:sz="4" w:space="0" w:color="auto"/>
              <w:bottom w:val="single" w:sz="12" w:space="0" w:color="auto"/>
            </w:tcBorders>
            <w:shd w:val="clear" w:color="auto" w:fill="auto"/>
            <w:vAlign w:val="bottom"/>
          </w:tcPr>
          <w:p w:rsidR="00BB363E" w:rsidRDefault="00BB363E">
            <w:pPr>
              <w:spacing w:before="81" w:after="81" w:line="160" w:lineRule="exact"/>
              <w:ind w:right="43"/>
              <w:rPr>
                <w:i/>
                <w:w w:val="100"/>
                <w:sz w:val="14"/>
              </w:rPr>
            </w:pPr>
            <w:r>
              <w:rPr>
                <w:i/>
                <w:w w:val="100"/>
                <w:sz w:val="14"/>
              </w:rPr>
              <w:t>Agenda item</w:t>
            </w:r>
          </w:p>
        </w:tc>
        <w:tc>
          <w:tcPr>
            <w:tcW w:w="4622" w:type="dxa"/>
            <w:tcBorders>
              <w:top w:val="single" w:sz="4" w:space="0" w:color="auto"/>
              <w:bottom w:val="single" w:sz="12" w:space="0" w:color="auto"/>
            </w:tcBorders>
            <w:shd w:val="clear" w:color="auto" w:fill="auto"/>
            <w:vAlign w:val="bottom"/>
          </w:tcPr>
          <w:p w:rsidR="00BB363E" w:rsidRDefault="00BB363E">
            <w:pPr>
              <w:spacing w:before="81" w:after="81" w:line="160" w:lineRule="exact"/>
              <w:ind w:left="144" w:right="43"/>
              <w:rPr>
                <w:i/>
                <w:sz w:val="14"/>
              </w:rPr>
            </w:pPr>
            <w:r>
              <w:rPr>
                <w:i/>
                <w:sz w:val="14"/>
              </w:rPr>
              <w:t>Documentation/programme</w:t>
            </w:r>
          </w:p>
        </w:tc>
      </w:tr>
      <w:tr w:rsidR="00BB363E">
        <w:tblPrEx>
          <w:tblCellMar>
            <w:top w:w="0" w:type="dxa"/>
            <w:bottom w:w="0" w:type="dxa"/>
          </w:tblCellMar>
        </w:tblPrEx>
        <w:trPr>
          <w:trHeight w:hRule="exact" w:val="115"/>
          <w:tblHeader/>
        </w:trPr>
        <w:tc>
          <w:tcPr>
            <w:tcW w:w="2628" w:type="dxa"/>
            <w:tcBorders>
              <w:top w:val="single" w:sz="12" w:space="0" w:color="auto"/>
            </w:tcBorders>
            <w:shd w:val="clear" w:color="auto" w:fill="auto"/>
            <w:vAlign w:val="bottom"/>
          </w:tcPr>
          <w:p w:rsidR="00BB363E" w:rsidRDefault="00BB363E">
            <w:pPr>
              <w:spacing w:before="40" w:after="120"/>
              <w:ind w:right="40"/>
            </w:pPr>
          </w:p>
        </w:tc>
        <w:tc>
          <w:tcPr>
            <w:tcW w:w="1332" w:type="dxa"/>
            <w:tcBorders>
              <w:top w:val="single" w:sz="12" w:space="0" w:color="auto"/>
            </w:tcBorders>
            <w:shd w:val="clear" w:color="auto" w:fill="auto"/>
            <w:vAlign w:val="bottom"/>
          </w:tcPr>
          <w:p w:rsidR="00BB363E" w:rsidRDefault="00BB363E">
            <w:pPr>
              <w:spacing w:before="40" w:after="120"/>
              <w:ind w:right="43"/>
              <w:rPr>
                <w:w w:val="100"/>
              </w:rPr>
            </w:pPr>
          </w:p>
        </w:tc>
        <w:tc>
          <w:tcPr>
            <w:tcW w:w="4622" w:type="dxa"/>
            <w:tcBorders>
              <w:top w:val="single" w:sz="12" w:space="0" w:color="auto"/>
            </w:tcBorders>
            <w:shd w:val="clear" w:color="auto" w:fill="auto"/>
            <w:vAlign w:val="bottom"/>
          </w:tcPr>
          <w:p w:rsidR="00BB363E" w:rsidRDefault="00BB363E">
            <w:pPr>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Monday, 19 January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867th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10-11 a.m.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1</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Opening of the session</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2</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Adoption of the agenda and organization of work</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 xml:space="preserve">3 </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Solemn declaration by the new members of the Committee</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4</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Report of the Chairperson on activities undertaken between the forty-second and forty-third sessions of the Committee</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5</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Election of officers</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Consideration of reports submitted by States parties under article 18 of the Convention on the Elimination of All Forms of Discrimination against Women: report of the pre-session working group</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Implementation of article 21 of the Convention on the Elimination of All Forms of Discrimination against Women: introductory statement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8</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Ways and means of expediting the work of the Committee: introductory statement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11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 xml:space="preserve">Informal meeting with the United Nations bodies and the specialized agencies </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3-4.15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Informal meeting with non-governmental organizations</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4.15-5.15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Informal meeting with national human rights institutions</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5.15-6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 xml:space="preserve">Working Group of the Whole </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Tuesday, 20 January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 xml:space="preserve">10 a.m.-1 p.m. </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3-6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rFonts w:ascii="Times New Roman Bold" w:hAnsi="Times New Roman Bold"/>
                <w:b/>
                <w:spacing w:val="0"/>
                <w:w w:val="100"/>
              </w:rPr>
              <w:t>Wednesday, 21 January 200</w:t>
            </w:r>
            <w:r>
              <w:rPr>
                <w:b/>
              </w:rPr>
              <w:t>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868th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Consideration of reports submitted by States parties under article 18 of the Convention</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Dominica</w:t>
                </w:r>
              </w:smartTag>
            </w:smartTag>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10-10.30 a.m.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Introduction by the representative of the State party</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10.30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Questions by experts and dialogue with the Committee</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869th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3-5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Dominica</w:t>
                </w:r>
              </w:smartTag>
            </w:smartTag>
            <w:r>
              <w:t xml:space="preserve"> </w:t>
            </w:r>
            <w:r>
              <w:br/>
              <w:t>(</w:t>
            </w:r>
            <w:r>
              <w:rPr>
                <w:i/>
              </w:rPr>
              <w:t>continued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5-6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Thursday, 22 January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3-6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Friday, 23 January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870th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Armenia</w:t>
                </w:r>
              </w:smartTag>
            </w:smartTag>
            <w:r>
              <w:t>, combined third and fourth periodic report (CEDAW/C/ARM/4)</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10-10.30 a.m.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Introduction by the representative of the State party</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10.30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Questions by experts and dialogue with the Committee</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rPr>
                <w:b/>
              </w:rPr>
              <w:t>871st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3-5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Armenia</w:t>
                </w:r>
              </w:smartTag>
            </w:smartTag>
            <w:r>
              <w:t xml:space="preserve"> </w:t>
            </w:r>
            <w:r>
              <w:br/>
              <w:t>(</w:t>
            </w:r>
            <w:r>
              <w:rPr>
                <w:i/>
              </w:rPr>
              <w:t>continued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5-6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pageBreakBefore/>
              <w:tabs>
                <w:tab w:val="left" w:pos="288"/>
                <w:tab w:val="left" w:pos="576"/>
                <w:tab w:val="left" w:pos="864"/>
                <w:tab w:val="left" w:pos="1152"/>
              </w:tabs>
              <w:spacing w:before="40" w:after="120"/>
              <w:ind w:right="43"/>
              <w:rPr>
                <w:b/>
              </w:rPr>
            </w:pPr>
            <w:r>
              <w:br w:type="page"/>
            </w:r>
            <w:r>
              <w:rPr>
                <w:b/>
              </w:rPr>
              <w:t>Monday, 26 January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872nd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Activities of the Committee under the Optional Protocol (</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3-4.30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Informal meeting with non-governmental organizations</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4.30-5.30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Informal meeting with national human rights institutions</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5.30-6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Tuesday, 27 January 2008</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873rd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Haiti</w:t>
                </w:r>
              </w:smartTag>
            </w:smartTag>
            <w:r>
              <w:t>, combined initial to seventh periodic report (CEDAW/C/HTI/7)</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10-10.30 a.m.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Introduction by the representative of the State party</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10.30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Questions by experts and dialogue with the Committee</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874th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3-5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Haiti</w:t>
                </w:r>
              </w:smartTag>
            </w:smartTag>
            <w:r>
              <w:t xml:space="preserve"> (</w:t>
            </w:r>
            <w:r>
              <w:rPr>
                <w:i/>
              </w:rPr>
              <w:t>continued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5-6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rFonts w:ascii="Times New Roman Bold" w:hAnsi="Times New Roman Bold"/>
                <w:b/>
                <w:w w:val="100"/>
              </w:rPr>
            </w:pPr>
            <w:r>
              <w:rPr>
                <w:rFonts w:ascii="Times New Roman Bold" w:hAnsi="Times New Roman Bold"/>
                <w:b/>
                <w:w w:val="100"/>
              </w:rPr>
              <w:t>Wednesday, 28 January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875th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Cameroon</w:t>
                </w:r>
              </w:smartTag>
            </w:smartTag>
            <w:r>
              <w:t>, combined second and third periodic report (CEDAW/C/CMR/3)</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10-10.30 a.m.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Introduction by the representative of the State party</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10.30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Questions by experts and dialogue with the Committee</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876th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3-5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Cameroon</w:t>
                </w:r>
              </w:smartTag>
            </w:smartTag>
            <w:r>
              <w:t xml:space="preserve"> (</w:t>
            </w:r>
            <w:r>
              <w:rPr>
                <w:i/>
              </w:rPr>
              <w:t>continued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5-6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Thursday, 29 January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877th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 xml:space="preserve">Libyan Arab Jamahiriya, second </w:t>
            </w:r>
            <w:r w:rsidR="001141ED">
              <w:t xml:space="preserve">and combined third, fourth and fifth </w:t>
            </w:r>
            <w:r>
              <w:t>periodic report</w:t>
            </w:r>
            <w:r w:rsidR="001141ED">
              <w:t>s</w:t>
            </w:r>
            <w:r>
              <w:t xml:space="preserve"> (CEDAW/C/LBY/2</w:t>
            </w:r>
            <w:r w:rsidR="001141ED">
              <w:t xml:space="preserve"> and CEDAW/C/LBY/5</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10-10.30 a.m.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Introduction by the representative of the State party</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10.30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Questions by experts and dialogue with the Committee</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878th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3-5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 xml:space="preserve">Libyan Arab Jamahiriya </w:t>
            </w:r>
            <w:r>
              <w:br/>
              <w:t>(</w:t>
            </w:r>
            <w:r>
              <w:rPr>
                <w:i/>
              </w:rPr>
              <w:t>continued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5-6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Friday, 30 January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879th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Rwanda</w:t>
                </w:r>
              </w:smartTag>
            </w:smartTag>
            <w:r>
              <w:t>, combined fourth to sixth periodic report (CEDAW/C/RWA/6)</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 a.m.-10.30 a.m.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Introduction by the representative of the State party</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10.30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Questions by experts and dialogue with the Committee</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880th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3-5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Rwanda</w:t>
                </w:r>
              </w:smartTag>
            </w:smartTag>
            <w:r>
              <w:t xml:space="preserve"> (</w:t>
            </w:r>
            <w:r>
              <w:rPr>
                <w:i/>
              </w:rPr>
              <w:t>continued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5-6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Monday, 2 February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881st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Germany</w:t>
                </w:r>
              </w:smartTag>
            </w:smartTag>
            <w:r>
              <w:t>, sixth periodic report (CEDAW/C/DEU/6)</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10-10.30 a.m.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Introduction by the representative of the State party</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10.30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Questions by experts and dialogue with the Committee</w:t>
            </w:r>
          </w:p>
        </w:tc>
      </w:tr>
      <w:tr w:rsidR="00BB363E">
        <w:tblPrEx>
          <w:tblCellMar>
            <w:top w:w="0" w:type="dxa"/>
            <w:bottom w:w="0" w:type="dxa"/>
          </w:tblCellMar>
        </w:tblPrEx>
        <w:tc>
          <w:tcPr>
            <w:tcW w:w="2628" w:type="dxa"/>
            <w:shd w:val="clear" w:color="auto" w:fill="auto"/>
          </w:tcPr>
          <w:p w:rsidR="00BB363E" w:rsidRDefault="00BB363E">
            <w:pPr>
              <w:keepNext/>
              <w:keepLines/>
              <w:tabs>
                <w:tab w:val="left" w:pos="288"/>
                <w:tab w:val="left" w:pos="576"/>
                <w:tab w:val="left" w:pos="864"/>
                <w:tab w:val="left" w:pos="1152"/>
              </w:tabs>
              <w:spacing w:before="40" w:after="120"/>
              <w:ind w:right="43"/>
              <w:rPr>
                <w:b/>
              </w:rPr>
            </w:pPr>
            <w:r>
              <w:rPr>
                <w:b/>
              </w:rPr>
              <w:t>882nd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keepNext/>
              <w:keepLines/>
              <w:tabs>
                <w:tab w:val="left" w:pos="288"/>
                <w:tab w:val="left" w:pos="576"/>
                <w:tab w:val="left" w:pos="864"/>
                <w:tab w:val="left" w:pos="1152"/>
              </w:tabs>
              <w:spacing w:before="40" w:after="120"/>
              <w:ind w:right="43"/>
              <w:rPr>
                <w:b/>
              </w:rPr>
            </w:pPr>
            <w:r>
              <w:t>3-5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Germany</w:t>
                </w:r>
              </w:smartTag>
            </w:smartTag>
            <w:r>
              <w:t xml:space="preserve"> (</w:t>
            </w:r>
            <w:r>
              <w:rPr>
                <w:i/>
              </w:rPr>
              <w:t>continued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5-6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 xml:space="preserve">7, 8 and 9 </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Tuesday, 3 February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883rd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Guatemala</w:t>
                </w:r>
              </w:smartTag>
            </w:smartTag>
            <w:r>
              <w:t>, seventh periodic report (CEDAW/C/GUA/7)</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10-10.30 a.m.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Introduction by the representative of the State party</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10.30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Questions by experts and dialogue with the Committee</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884th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3-5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6 (</w:t>
            </w:r>
            <w:r>
              <w:rPr>
                <w:i/>
                <w:w w:val="100"/>
              </w:rPr>
              <w:t>continued</w:t>
            </w:r>
            <w:r>
              <w:rPr>
                <w:w w:val="100"/>
              </w:rPr>
              <w:t>)</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smartTag w:uri="urn:schemas-microsoft-com:office:smarttags" w:element="place">
              <w:smartTag w:uri="urn:schemas-microsoft-com:office:smarttags" w:element="country-region">
                <w:r>
                  <w:t>Guatemala</w:t>
                </w:r>
              </w:smartTag>
            </w:smartTag>
            <w:r>
              <w:t xml:space="preserve"> (</w:t>
            </w:r>
            <w:r>
              <w:rPr>
                <w:i/>
              </w:rPr>
              <w:t>continued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5-6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 xml:space="preserve">7, 8 and 9 </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rFonts w:ascii="Times New Roman Bold" w:hAnsi="Times New Roman Bold"/>
                <w:b/>
                <w:spacing w:val="0"/>
                <w:w w:val="100"/>
              </w:rPr>
            </w:pPr>
            <w:r>
              <w:rPr>
                <w:rFonts w:ascii="Times New Roman Bold" w:hAnsi="Times New Roman Bold"/>
                <w:b/>
                <w:spacing w:val="0"/>
                <w:w w:val="100"/>
              </w:rPr>
              <w:t>Wednesday, 4 February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3-6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Thursday, 5 February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3-6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rPr>
                <w:b/>
              </w:rPr>
              <w:t>Friday, 6 February 2009</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rPr>
                <w:b/>
              </w:rPr>
            </w:pPr>
            <w:r>
              <w:t>10 a.m.-1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tabs>
                <w:tab w:val="left" w:pos="288"/>
                <w:tab w:val="left" w:pos="576"/>
                <w:tab w:val="left" w:pos="864"/>
                <w:tab w:val="left" w:pos="1152"/>
              </w:tabs>
              <w:spacing w:before="40" w:after="120"/>
              <w:ind w:right="40"/>
            </w:pPr>
            <w:r>
              <w:t>3-4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7, 8 and 9</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Adoption of the report of the Working Group of the Whole</w:t>
            </w:r>
            <w:r>
              <w:br/>
              <w:t>(</w:t>
            </w:r>
            <w:r>
              <w:rPr>
                <w:i/>
              </w:rPr>
              <w:t>closed</w:t>
            </w:r>
            <w:r>
              <w:t>)</w:t>
            </w:r>
          </w:p>
        </w:tc>
      </w:tr>
      <w:tr w:rsidR="00BB363E">
        <w:tblPrEx>
          <w:tblCellMar>
            <w:top w:w="0" w:type="dxa"/>
            <w:bottom w:w="0" w:type="dxa"/>
          </w:tblCellMar>
        </w:tblPrEx>
        <w:tc>
          <w:tcPr>
            <w:tcW w:w="2628" w:type="dxa"/>
            <w:shd w:val="clear" w:color="auto" w:fill="auto"/>
          </w:tcPr>
          <w:p w:rsidR="00BB363E" w:rsidRDefault="00BB363E">
            <w:pPr>
              <w:keepNext/>
              <w:keepLines/>
              <w:tabs>
                <w:tab w:val="left" w:pos="288"/>
                <w:tab w:val="left" w:pos="576"/>
                <w:tab w:val="left" w:pos="864"/>
                <w:tab w:val="left" w:pos="1152"/>
              </w:tabs>
              <w:spacing w:before="40" w:after="120"/>
              <w:ind w:right="43"/>
              <w:rPr>
                <w:b/>
              </w:rPr>
            </w:pPr>
            <w:r>
              <w:rPr>
                <w:b/>
              </w:rPr>
              <w:t>885th meeting</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p>
        </w:tc>
      </w:tr>
      <w:tr w:rsidR="00BB363E">
        <w:tblPrEx>
          <w:tblCellMar>
            <w:top w:w="0" w:type="dxa"/>
            <w:bottom w:w="0" w:type="dxa"/>
          </w:tblCellMar>
        </w:tblPrEx>
        <w:tc>
          <w:tcPr>
            <w:tcW w:w="2628" w:type="dxa"/>
            <w:shd w:val="clear" w:color="auto" w:fill="auto"/>
          </w:tcPr>
          <w:p w:rsidR="00BB363E" w:rsidRDefault="00BB363E">
            <w:pPr>
              <w:keepNext/>
              <w:keepLines/>
              <w:tabs>
                <w:tab w:val="left" w:pos="288"/>
                <w:tab w:val="left" w:pos="576"/>
                <w:tab w:val="left" w:pos="864"/>
                <w:tab w:val="left" w:pos="1152"/>
              </w:tabs>
              <w:spacing w:before="40" w:after="120"/>
              <w:ind w:right="43"/>
            </w:pPr>
            <w:r>
              <w:t>4-6 p.m.</w:t>
            </w:r>
          </w:p>
        </w:tc>
        <w:tc>
          <w:tcPr>
            <w:tcW w:w="1332" w:type="dxa"/>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10</w:t>
            </w:r>
          </w:p>
        </w:tc>
        <w:tc>
          <w:tcPr>
            <w:tcW w:w="4622" w:type="dxa"/>
            <w:shd w:val="clear" w:color="auto" w:fill="auto"/>
          </w:tcPr>
          <w:p w:rsidR="00BB363E" w:rsidRDefault="00BB363E">
            <w:pPr>
              <w:tabs>
                <w:tab w:val="left" w:pos="288"/>
                <w:tab w:val="left" w:pos="576"/>
                <w:tab w:val="left" w:pos="864"/>
                <w:tab w:val="left" w:pos="1152"/>
              </w:tabs>
              <w:spacing w:before="40" w:after="120"/>
              <w:ind w:left="144" w:right="43"/>
            </w:pPr>
            <w:r>
              <w:t>Provisional agenda for the forty-fourth session of the Committee</w:t>
            </w:r>
          </w:p>
        </w:tc>
      </w:tr>
      <w:tr w:rsidR="00BB363E">
        <w:tblPrEx>
          <w:tblCellMar>
            <w:top w:w="0" w:type="dxa"/>
            <w:bottom w:w="0" w:type="dxa"/>
          </w:tblCellMar>
        </w:tblPrEx>
        <w:tc>
          <w:tcPr>
            <w:tcW w:w="2628" w:type="dxa"/>
            <w:tcBorders>
              <w:bottom w:val="single" w:sz="12" w:space="0" w:color="auto"/>
            </w:tcBorders>
            <w:shd w:val="clear" w:color="auto" w:fill="auto"/>
          </w:tcPr>
          <w:p w:rsidR="00BB363E" w:rsidRDefault="00BB363E">
            <w:pPr>
              <w:tabs>
                <w:tab w:val="left" w:pos="288"/>
                <w:tab w:val="left" w:pos="576"/>
                <w:tab w:val="left" w:pos="864"/>
                <w:tab w:val="left" w:pos="1152"/>
              </w:tabs>
              <w:spacing w:before="40" w:after="120"/>
              <w:ind w:right="40"/>
            </w:pPr>
          </w:p>
        </w:tc>
        <w:tc>
          <w:tcPr>
            <w:tcW w:w="1332" w:type="dxa"/>
            <w:tcBorders>
              <w:bottom w:val="single" w:sz="12" w:space="0" w:color="auto"/>
            </w:tcBorders>
            <w:shd w:val="clear" w:color="auto" w:fill="auto"/>
          </w:tcPr>
          <w:p w:rsidR="00BB363E" w:rsidRDefault="00BB363E">
            <w:pPr>
              <w:tabs>
                <w:tab w:val="left" w:pos="288"/>
                <w:tab w:val="left" w:pos="576"/>
                <w:tab w:val="left" w:pos="864"/>
                <w:tab w:val="left" w:pos="1152"/>
              </w:tabs>
              <w:spacing w:before="40" w:after="120"/>
              <w:ind w:right="43"/>
              <w:rPr>
                <w:w w:val="100"/>
              </w:rPr>
            </w:pPr>
            <w:r>
              <w:rPr>
                <w:w w:val="100"/>
              </w:rPr>
              <w:t>11</w:t>
            </w:r>
          </w:p>
        </w:tc>
        <w:tc>
          <w:tcPr>
            <w:tcW w:w="4622" w:type="dxa"/>
            <w:tcBorders>
              <w:bottom w:val="single" w:sz="12" w:space="0" w:color="auto"/>
            </w:tcBorders>
            <w:shd w:val="clear" w:color="auto" w:fill="auto"/>
          </w:tcPr>
          <w:p w:rsidR="00BB363E" w:rsidRDefault="00BB363E">
            <w:pPr>
              <w:tabs>
                <w:tab w:val="left" w:pos="288"/>
                <w:tab w:val="left" w:pos="576"/>
                <w:tab w:val="left" w:pos="864"/>
                <w:tab w:val="left" w:pos="1152"/>
              </w:tabs>
              <w:spacing w:before="40" w:after="120"/>
              <w:ind w:left="144" w:right="43"/>
            </w:pPr>
            <w:r>
              <w:t>Adoption of the report of the Committee on its forty-third session</w:t>
            </w:r>
          </w:p>
        </w:tc>
      </w:tr>
    </w:tbl>
    <w:p w:rsidR="00BB363E" w:rsidRDefault="00BB363E">
      <w:pPr>
        <w:pStyle w:val="SingleTxt"/>
      </w:pPr>
      <w:r>
        <w:rPr>
          <w:noProof/>
          <w:w w:val="100"/>
          <w:lang w:val="en-US"/>
        </w:rPr>
        <w:pict>
          <v:line id="_x0000_s1027" style="position:absolute;left:0;text-align:left;z-index:1;mso-position-horizontal-relative:text;mso-position-vertical-relative:text" from="210.2pt,24pt" to="282.2pt,24pt" strokeweight=".25pt"/>
        </w:pict>
      </w:r>
    </w:p>
    <w:sectPr w:rsidR="00BB363E">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0T09:00:00Z" w:initials="Start">
    <w:p w:rsidR="00E5642E" w:rsidRDefault="00E564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NO&gt;&gt;N0862766E&lt;&lt;ODS JOB NO&gt;&gt;</w:t>
      </w:r>
    </w:p>
    <w:p w:rsidR="00E5642E" w:rsidRDefault="00E5642E">
      <w:pPr>
        <w:pStyle w:val="CommentText"/>
      </w:pPr>
      <w:r>
        <w:t>&lt;&lt;ODS DOC SYMBOL1&gt;&gt;CEDAW/C/2009/I/1&lt;&lt;ODS DOC SYMBOL1&gt;&gt;</w:t>
      </w:r>
    </w:p>
    <w:p w:rsidR="00E5642E" w:rsidRDefault="00E564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309" w:rsidRDefault="009A0309">
      <w:r>
        <w:separator/>
      </w:r>
    </w:p>
  </w:endnote>
  <w:endnote w:type="continuationSeparator" w:id="0">
    <w:p w:rsidR="009A0309" w:rsidRDefault="009A0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42E">
      <w:tblPrEx>
        <w:tblCellMar>
          <w:top w:w="0" w:type="dxa"/>
          <w:bottom w:w="0" w:type="dxa"/>
        </w:tblCellMar>
      </w:tblPrEx>
      <w:tc>
        <w:tcPr>
          <w:tcW w:w="5033" w:type="dxa"/>
          <w:shd w:val="clear" w:color="auto" w:fill="auto"/>
        </w:tcPr>
        <w:p w:rsidR="00E5642E" w:rsidRDefault="00E564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15A7">
            <w:rPr>
              <w:b w:val="0"/>
              <w:w w:val="103"/>
              <w:sz w:val="14"/>
            </w:rPr>
            <w:t>08-62766</w:t>
          </w:r>
          <w:r>
            <w:rPr>
              <w:b w:val="0"/>
              <w:w w:val="103"/>
              <w:sz w:val="14"/>
            </w:rPr>
            <w:fldChar w:fldCharType="end"/>
          </w:r>
        </w:p>
      </w:tc>
      <w:tc>
        <w:tcPr>
          <w:tcW w:w="5033" w:type="dxa"/>
          <w:shd w:val="clear" w:color="auto" w:fill="auto"/>
        </w:tcPr>
        <w:p w:rsidR="00E5642E" w:rsidRDefault="00E5642E">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E5642E" w:rsidRDefault="00E564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42E">
      <w:tblPrEx>
        <w:tblCellMar>
          <w:top w:w="0" w:type="dxa"/>
          <w:bottom w:w="0" w:type="dxa"/>
        </w:tblCellMar>
      </w:tblPrEx>
      <w:tc>
        <w:tcPr>
          <w:tcW w:w="5033" w:type="dxa"/>
          <w:shd w:val="clear" w:color="auto" w:fill="auto"/>
        </w:tcPr>
        <w:p w:rsidR="00E5642E" w:rsidRDefault="00E5642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E5642E" w:rsidRDefault="00E564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15A7">
            <w:rPr>
              <w:b w:val="0"/>
              <w:w w:val="103"/>
              <w:sz w:val="14"/>
            </w:rPr>
            <w:t>08-62766</w:t>
          </w:r>
          <w:r>
            <w:rPr>
              <w:b w:val="0"/>
              <w:w w:val="103"/>
              <w:sz w:val="14"/>
            </w:rPr>
            <w:fldChar w:fldCharType="end"/>
          </w:r>
        </w:p>
      </w:tc>
    </w:tr>
  </w:tbl>
  <w:p w:rsidR="00E5642E" w:rsidRDefault="00E564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42E" w:rsidRDefault="00E5642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815A7">
      <w:rPr>
        <w:b w:val="0"/>
        <w:sz w:val="20"/>
      </w:rPr>
      <w:t>08-62766 (E)</w:t>
    </w:r>
    <w:r>
      <w:rPr>
        <w:b w:val="0"/>
        <w:sz w:val="20"/>
      </w:rPr>
      <w:fldChar w:fldCharType="end"/>
    </w:r>
    <w:r>
      <w:rPr>
        <w:b w:val="0"/>
        <w:sz w:val="20"/>
      </w:rPr>
      <w:t xml:space="preserve">    190109    </w:t>
    </w:r>
  </w:p>
  <w:p w:rsidR="00E5642E" w:rsidRDefault="00E5642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815A7">
      <w:rPr>
        <w:rFonts w:ascii="Barcode 3 of 9 by request" w:hAnsi="Barcode 3 of 9 by request"/>
        <w:b w:val="0"/>
        <w:sz w:val="24"/>
      </w:rPr>
      <w:t>*0862766*</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42E">
      <w:tblPrEx>
        <w:tblCellMar>
          <w:top w:w="0" w:type="dxa"/>
          <w:bottom w:w="0" w:type="dxa"/>
        </w:tblCellMar>
      </w:tblPrEx>
      <w:tc>
        <w:tcPr>
          <w:tcW w:w="5033" w:type="dxa"/>
          <w:shd w:val="clear" w:color="auto" w:fill="auto"/>
        </w:tcPr>
        <w:p w:rsidR="00E5642E" w:rsidRDefault="00E564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15A7">
            <w:rPr>
              <w:b w:val="0"/>
              <w:w w:val="103"/>
              <w:sz w:val="14"/>
            </w:rPr>
            <w:t>08-62766</w:t>
          </w:r>
          <w:r>
            <w:rPr>
              <w:b w:val="0"/>
              <w:w w:val="103"/>
              <w:sz w:val="14"/>
            </w:rPr>
            <w:fldChar w:fldCharType="end"/>
          </w:r>
        </w:p>
      </w:tc>
      <w:tc>
        <w:tcPr>
          <w:tcW w:w="5033" w:type="dxa"/>
          <w:shd w:val="clear" w:color="auto" w:fill="auto"/>
        </w:tcPr>
        <w:p w:rsidR="00E5642E" w:rsidRDefault="00E5642E">
          <w:pPr>
            <w:pStyle w:val="Footer"/>
            <w:rPr>
              <w:w w:val="103"/>
            </w:rPr>
          </w:pPr>
          <w:r>
            <w:rPr>
              <w:w w:val="103"/>
            </w:rPr>
            <w:fldChar w:fldCharType="begin"/>
          </w:r>
          <w:r>
            <w:rPr>
              <w:w w:val="103"/>
            </w:rPr>
            <w:instrText xml:space="preserve"> PAGE  \* MERGEFORMAT </w:instrText>
          </w:r>
          <w:r>
            <w:rPr>
              <w:w w:val="103"/>
            </w:rPr>
            <w:fldChar w:fldCharType="separate"/>
          </w:r>
          <w:r w:rsidR="007673DD">
            <w:rPr>
              <w:w w:val="103"/>
            </w:rPr>
            <w:t>10</w:t>
          </w:r>
          <w:r>
            <w:rPr>
              <w:w w:val="103"/>
            </w:rPr>
            <w:fldChar w:fldCharType="end"/>
          </w:r>
        </w:p>
      </w:tc>
    </w:tr>
  </w:tbl>
  <w:p w:rsidR="00E5642E" w:rsidRDefault="00E5642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42E">
      <w:tblPrEx>
        <w:tblCellMar>
          <w:top w:w="0" w:type="dxa"/>
          <w:bottom w:w="0" w:type="dxa"/>
        </w:tblCellMar>
      </w:tblPrEx>
      <w:tc>
        <w:tcPr>
          <w:tcW w:w="5033" w:type="dxa"/>
          <w:shd w:val="clear" w:color="auto" w:fill="auto"/>
        </w:tcPr>
        <w:p w:rsidR="00E5642E" w:rsidRDefault="00E5642E">
          <w:pPr>
            <w:pStyle w:val="Footer"/>
            <w:jc w:val="right"/>
            <w:rPr>
              <w:w w:val="103"/>
            </w:rPr>
          </w:pPr>
          <w:r>
            <w:rPr>
              <w:w w:val="103"/>
            </w:rPr>
            <w:fldChar w:fldCharType="begin"/>
          </w:r>
          <w:r>
            <w:rPr>
              <w:w w:val="103"/>
            </w:rPr>
            <w:instrText xml:space="preserve"> PAGE  \* MERGEFORMAT </w:instrText>
          </w:r>
          <w:r>
            <w:rPr>
              <w:w w:val="103"/>
            </w:rPr>
            <w:fldChar w:fldCharType="separate"/>
          </w:r>
          <w:r w:rsidR="007673DD">
            <w:rPr>
              <w:w w:val="103"/>
            </w:rPr>
            <w:t>11</w:t>
          </w:r>
          <w:r>
            <w:rPr>
              <w:w w:val="103"/>
            </w:rPr>
            <w:fldChar w:fldCharType="end"/>
          </w:r>
        </w:p>
      </w:tc>
      <w:tc>
        <w:tcPr>
          <w:tcW w:w="5033" w:type="dxa"/>
          <w:shd w:val="clear" w:color="auto" w:fill="auto"/>
        </w:tcPr>
        <w:p w:rsidR="00E5642E" w:rsidRDefault="00E564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15A7">
            <w:rPr>
              <w:b w:val="0"/>
              <w:w w:val="103"/>
              <w:sz w:val="14"/>
            </w:rPr>
            <w:t>08-62766</w:t>
          </w:r>
          <w:r>
            <w:rPr>
              <w:b w:val="0"/>
              <w:w w:val="103"/>
              <w:sz w:val="14"/>
            </w:rPr>
            <w:fldChar w:fldCharType="end"/>
          </w:r>
        </w:p>
      </w:tc>
    </w:tr>
  </w:tbl>
  <w:p w:rsidR="00E5642E" w:rsidRDefault="00E5642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42E" w:rsidRDefault="00E564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309" w:rsidRDefault="009A0309">
      <w:r>
        <w:separator/>
      </w:r>
    </w:p>
  </w:footnote>
  <w:footnote w:type="continuationSeparator" w:id="0">
    <w:p w:rsidR="009A0309" w:rsidRDefault="009A0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642E">
      <w:tblPrEx>
        <w:tblCellMar>
          <w:top w:w="0" w:type="dxa"/>
          <w:bottom w:w="0" w:type="dxa"/>
        </w:tblCellMar>
      </w:tblPrEx>
      <w:trPr>
        <w:trHeight w:hRule="exact" w:val="864"/>
      </w:trPr>
      <w:tc>
        <w:tcPr>
          <w:tcW w:w="4838" w:type="dxa"/>
          <w:shd w:val="clear" w:color="auto" w:fill="auto"/>
          <w:vAlign w:val="bottom"/>
        </w:tcPr>
        <w:p w:rsidR="00E5642E" w:rsidRDefault="00E5642E">
          <w:pPr>
            <w:pStyle w:val="Header"/>
            <w:spacing w:after="80"/>
            <w:rPr>
              <w:b/>
            </w:rPr>
          </w:pPr>
          <w:r>
            <w:rPr>
              <w:b/>
            </w:rPr>
            <w:fldChar w:fldCharType="begin"/>
          </w:r>
          <w:r>
            <w:rPr>
              <w:b/>
            </w:rPr>
            <w:instrText xml:space="preserve"> DOCVARIABLE "sss1" \* MERGEFORMAT </w:instrText>
          </w:r>
          <w:r>
            <w:rPr>
              <w:b/>
            </w:rPr>
            <w:fldChar w:fldCharType="separate"/>
          </w:r>
          <w:r w:rsidR="00A815A7">
            <w:rPr>
              <w:b/>
            </w:rPr>
            <w:t>CEDAW/C/2009/I/1</w:t>
          </w:r>
          <w:r>
            <w:rPr>
              <w:b/>
            </w:rPr>
            <w:fldChar w:fldCharType="end"/>
          </w:r>
        </w:p>
      </w:tc>
      <w:tc>
        <w:tcPr>
          <w:tcW w:w="5033" w:type="dxa"/>
          <w:shd w:val="clear" w:color="auto" w:fill="auto"/>
          <w:vAlign w:val="bottom"/>
        </w:tcPr>
        <w:p w:rsidR="00E5642E" w:rsidRDefault="00E5642E">
          <w:pPr>
            <w:pStyle w:val="Header"/>
          </w:pPr>
        </w:p>
      </w:tc>
    </w:tr>
  </w:tbl>
  <w:p w:rsidR="00E5642E" w:rsidRDefault="00E564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642E">
      <w:tblPrEx>
        <w:tblCellMar>
          <w:top w:w="0" w:type="dxa"/>
          <w:bottom w:w="0" w:type="dxa"/>
        </w:tblCellMar>
      </w:tblPrEx>
      <w:trPr>
        <w:trHeight w:hRule="exact" w:val="864"/>
      </w:trPr>
      <w:tc>
        <w:tcPr>
          <w:tcW w:w="4838" w:type="dxa"/>
          <w:shd w:val="clear" w:color="auto" w:fill="auto"/>
          <w:vAlign w:val="bottom"/>
        </w:tcPr>
        <w:p w:rsidR="00E5642E" w:rsidRDefault="00E5642E">
          <w:pPr>
            <w:pStyle w:val="Header"/>
          </w:pPr>
        </w:p>
      </w:tc>
      <w:tc>
        <w:tcPr>
          <w:tcW w:w="5033" w:type="dxa"/>
          <w:shd w:val="clear" w:color="auto" w:fill="auto"/>
          <w:vAlign w:val="bottom"/>
        </w:tcPr>
        <w:p w:rsidR="00E5642E" w:rsidRDefault="00E5642E">
          <w:pPr>
            <w:pStyle w:val="Header"/>
            <w:spacing w:after="80"/>
            <w:jc w:val="right"/>
            <w:rPr>
              <w:b/>
            </w:rPr>
          </w:pPr>
          <w:r>
            <w:rPr>
              <w:b/>
            </w:rPr>
            <w:fldChar w:fldCharType="begin"/>
          </w:r>
          <w:r>
            <w:rPr>
              <w:b/>
            </w:rPr>
            <w:instrText xml:space="preserve"> DOCVARIABLE "sss1" \* MERGEFORMAT </w:instrText>
          </w:r>
          <w:r>
            <w:rPr>
              <w:b/>
            </w:rPr>
            <w:fldChar w:fldCharType="separate"/>
          </w:r>
          <w:r w:rsidR="00A815A7">
            <w:rPr>
              <w:b/>
            </w:rPr>
            <w:t>CEDAW/C/2009/I/1</w:t>
          </w:r>
          <w:r>
            <w:rPr>
              <w:b/>
            </w:rPr>
            <w:fldChar w:fldCharType="end"/>
          </w:r>
        </w:p>
      </w:tc>
    </w:tr>
  </w:tbl>
  <w:p w:rsidR="00E5642E" w:rsidRDefault="00E564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5642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5642E" w:rsidRDefault="00E5642E">
          <w:pPr>
            <w:pStyle w:val="Header"/>
            <w:spacing w:after="120"/>
          </w:pPr>
        </w:p>
      </w:tc>
      <w:tc>
        <w:tcPr>
          <w:tcW w:w="1872" w:type="dxa"/>
          <w:tcBorders>
            <w:bottom w:val="single" w:sz="4" w:space="0" w:color="auto"/>
          </w:tcBorders>
          <w:shd w:val="clear" w:color="auto" w:fill="auto"/>
          <w:vAlign w:val="bottom"/>
        </w:tcPr>
        <w:p w:rsidR="00E5642E" w:rsidRDefault="00E564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5642E" w:rsidRDefault="00E5642E">
          <w:pPr>
            <w:pStyle w:val="Header"/>
            <w:spacing w:after="120"/>
          </w:pPr>
        </w:p>
      </w:tc>
      <w:tc>
        <w:tcPr>
          <w:tcW w:w="6523" w:type="dxa"/>
          <w:gridSpan w:val="4"/>
          <w:tcBorders>
            <w:bottom w:val="single" w:sz="4" w:space="0" w:color="auto"/>
          </w:tcBorders>
          <w:shd w:val="clear" w:color="auto" w:fill="auto"/>
          <w:vAlign w:val="bottom"/>
        </w:tcPr>
        <w:p w:rsidR="00E5642E" w:rsidRDefault="00E5642E">
          <w:pPr>
            <w:spacing w:line="240" w:lineRule="auto"/>
            <w:jc w:val="right"/>
            <w:rPr>
              <w:position w:val="-4"/>
            </w:rPr>
          </w:pPr>
          <w:r>
            <w:rPr>
              <w:position w:val="-4"/>
              <w:sz w:val="40"/>
            </w:rPr>
            <w:t>CEDAW</w:t>
          </w:r>
          <w:r>
            <w:rPr>
              <w:position w:val="-4"/>
            </w:rPr>
            <w:t>/C/2009/I/1</w:t>
          </w:r>
        </w:p>
      </w:tc>
    </w:tr>
    <w:tr w:rsidR="00E5642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5642E" w:rsidRDefault="00E5642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642E" w:rsidRDefault="00E5642E">
          <w:pPr>
            <w:pStyle w:val="Header"/>
            <w:spacing w:before="109"/>
          </w:pPr>
        </w:p>
      </w:tc>
      <w:tc>
        <w:tcPr>
          <w:tcW w:w="5227" w:type="dxa"/>
          <w:gridSpan w:val="3"/>
          <w:tcBorders>
            <w:top w:val="single" w:sz="4" w:space="0" w:color="auto"/>
            <w:bottom w:val="single" w:sz="12" w:space="0" w:color="auto"/>
          </w:tcBorders>
          <w:shd w:val="clear" w:color="auto" w:fill="auto"/>
        </w:tcPr>
        <w:p w:rsidR="00E5642E" w:rsidRDefault="00E5642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5642E" w:rsidRDefault="00E5642E">
          <w:pPr>
            <w:pStyle w:val="Header"/>
            <w:spacing w:before="109"/>
          </w:pPr>
        </w:p>
      </w:tc>
      <w:tc>
        <w:tcPr>
          <w:tcW w:w="3140" w:type="dxa"/>
          <w:tcBorders>
            <w:top w:val="single" w:sz="4" w:space="0" w:color="auto"/>
            <w:bottom w:val="single" w:sz="12" w:space="0" w:color="auto"/>
          </w:tcBorders>
          <w:shd w:val="clear" w:color="auto" w:fill="auto"/>
        </w:tcPr>
        <w:p w:rsidR="00E5642E" w:rsidRDefault="00E5642E">
          <w:pPr>
            <w:spacing w:before="240"/>
          </w:pPr>
          <w:r>
            <w:t>Distr.: General</w:t>
          </w:r>
        </w:p>
        <w:p w:rsidR="00E5642E" w:rsidRDefault="00E5642E">
          <w:r>
            <w:t>5 December 2008</w:t>
          </w:r>
        </w:p>
        <w:p w:rsidR="00E5642E" w:rsidRDefault="00E5642E"/>
        <w:p w:rsidR="00E5642E" w:rsidRDefault="00E5642E">
          <w:r>
            <w:t>Original: English</w:t>
          </w:r>
        </w:p>
      </w:tc>
    </w:tr>
  </w:tbl>
  <w:p w:rsidR="00E5642E" w:rsidRDefault="00E5642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642E">
      <w:tblPrEx>
        <w:tblCellMar>
          <w:top w:w="0" w:type="dxa"/>
          <w:bottom w:w="0" w:type="dxa"/>
        </w:tblCellMar>
      </w:tblPrEx>
      <w:trPr>
        <w:trHeight w:hRule="exact" w:val="864"/>
      </w:trPr>
      <w:tc>
        <w:tcPr>
          <w:tcW w:w="4838" w:type="dxa"/>
          <w:shd w:val="clear" w:color="auto" w:fill="auto"/>
          <w:vAlign w:val="bottom"/>
        </w:tcPr>
        <w:p w:rsidR="00E5642E" w:rsidRDefault="00E5642E">
          <w:pPr>
            <w:pStyle w:val="Header"/>
            <w:spacing w:after="80"/>
            <w:rPr>
              <w:b/>
            </w:rPr>
          </w:pPr>
          <w:r>
            <w:rPr>
              <w:b/>
            </w:rPr>
            <w:t>CEDAW/C/2009/I/1</w:t>
          </w:r>
        </w:p>
      </w:tc>
      <w:tc>
        <w:tcPr>
          <w:tcW w:w="5033" w:type="dxa"/>
          <w:shd w:val="clear" w:color="auto" w:fill="auto"/>
          <w:vAlign w:val="bottom"/>
        </w:tcPr>
        <w:p w:rsidR="00E5642E" w:rsidRDefault="00E5642E">
          <w:pPr>
            <w:pStyle w:val="Header"/>
            <w:spacing w:after="80"/>
            <w:jc w:val="right"/>
          </w:pPr>
        </w:p>
      </w:tc>
    </w:tr>
  </w:tbl>
  <w:p w:rsidR="00E5642E" w:rsidRDefault="00E5642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642E">
      <w:tblPrEx>
        <w:tblCellMar>
          <w:top w:w="0" w:type="dxa"/>
          <w:bottom w:w="0" w:type="dxa"/>
        </w:tblCellMar>
      </w:tblPrEx>
      <w:trPr>
        <w:trHeight w:hRule="exact" w:val="864"/>
      </w:trPr>
      <w:tc>
        <w:tcPr>
          <w:tcW w:w="4838" w:type="dxa"/>
          <w:shd w:val="clear" w:color="auto" w:fill="auto"/>
          <w:vAlign w:val="bottom"/>
        </w:tcPr>
        <w:p w:rsidR="00E5642E" w:rsidRDefault="00E5642E">
          <w:pPr>
            <w:pStyle w:val="Header"/>
            <w:spacing w:after="80"/>
          </w:pPr>
        </w:p>
      </w:tc>
      <w:tc>
        <w:tcPr>
          <w:tcW w:w="5033" w:type="dxa"/>
          <w:shd w:val="clear" w:color="auto" w:fill="auto"/>
          <w:vAlign w:val="bottom"/>
        </w:tcPr>
        <w:p w:rsidR="00E5642E" w:rsidRDefault="00E5642E">
          <w:pPr>
            <w:pStyle w:val="Header"/>
            <w:spacing w:after="80"/>
            <w:jc w:val="right"/>
          </w:pPr>
          <w:r>
            <w:rPr>
              <w:b/>
            </w:rPr>
            <w:t>CEDAW/C/2009/I/1</w:t>
          </w:r>
        </w:p>
      </w:tc>
    </w:tr>
  </w:tbl>
  <w:p w:rsidR="00E5642E" w:rsidRDefault="00E5642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42E" w:rsidRDefault="00E564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66*"/>
    <w:docVar w:name="CreationDt" w:val="09/12/2008 1:57: PM"/>
    <w:docVar w:name="DocCategory" w:val="Doc"/>
    <w:docVar w:name="DocType" w:val="Final"/>
    <w:docVar w:name="FooterJN" w:val="08-62766"/>
    <w:docVar w:name="jobn" w:val="08-62766 (E)"/>
    <w:docVar w:name="jobnDT" w:val="08-62766 (E)   091208"/>
    <w:docVar w:name="jobnDTDT" w:val="08-62766 (E)   091208   091208"/>
    <w:docVar w:name="JobNo" w:val="0862766E"/>
    <w:docVar w:name="OandT" w:val="MK"/>
    <w:docVar w:name="sss1" w:val="CEDAW/C/2009/I/1"/>
    <w:docVar w:name="sss2" w:val="-"/>
    <w:docVar w:name="Symbol1" w:val="CEDAW/C/2009/I/1"/>
    <w:docVar w:name="Symbol2" w:val="-"/>
  </w:docVars>
  <w:rsids>
    <w:rsidRoot w:val="0008660E"/>
    <w:rsid w:val="0008660E"/>
    <w:rsid w:val="001141ED"/>
    <w:rsid w:val="00396834"/>
    <w:rsid w:val="00406BBC"/>
    <w:rsid w:val="00562A15"/>
    <w:rsid w:val="007673DD"/>
    <w:rsid w:val="008E16BA"/>
    <w:rsid w:val="009A02B0"/>
    <w:rsid w:val="009A0309"/>
    <w:rsid w:val="00A815A7"/>
    <w:rsid w:val="00BB363E"/>
    <w:rsid w:val="00DF729F"/>
    <w:rsid w:val="00E5642E"/>
    <w:rsid w:val="00E95EA4"/>
    <w:rsid w:val="00EA5541"/>
    <w:rsid w:val="00F976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2452</Words>
  <Characters>13540</Characters>
  <Application>Microsoft Office Word</Application>
  <DocSecurity>4</DocSecurity>
  <Lines>615</Lines>
  <Paragraphs>347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 Lee Kortes</dc:creator>
  <cp:keywords/>
  <dc:description/>
  <cp:lastModifiedBy>Eric Gopel</cp:lastModifiedBy>
  <cp:revision>6</cp:revision>
  <cp:lastPrinted>2009-01-19T15:06:00Z</cp:lastPrinted>
  <dcterms:created xsi:type="dcterms:W3CDTF">2009-01-19T15:05:00Z</dcterms:created>
  <dcterms:modified xsi:type="dcterms:W3CDTF">2009-01-19T15:51:00Z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0862766</vt:lpwstr>
  </property>
  <property fmtid="{D5CDD505-2E9C-101B-9397-08002B2CF9AE}" pid="3" name="Symbol2">
    <vt:lpwstr/>
  </property>
  <property fmtid="{D5CDD505-2E9C-101B-9397-08002B2CF9AE}" pid="4" name="Translator">
    <vt:lpwstr/>
  </property>
  <property fmtid="{D5CDD505-2E9C-101B-9397-08002B2CF9AE}" pid="5" name="Symbol1">
    <vt:lpwstr>CEDAW/C/2009/I/1</vt:lpwstr>
  </property>
  <property fmtid="{D5CDD505-2E9C-101B-9397-08002B2CF9AE}" pid="6" name="sss1">
    <vt:lpwstr>CEDAW/C/2009/I/1</vt:lpwstr>
  </property>
  <property fmtid="{D5CDD505-2E9C-101B-9397-08002B2CF9AE}" pid="7" name="Comment">
    <vt:lpwstr/>
  </property>
  <property fmtid="{D5CDD505-2E9C-101B-9397-08002B2CF9AE}" pid="8" name="DraftPages">
    <vt:lpwstr>11 FINAL PAGES</vt:lpwstr>
  </property>
  <property fmtid="{D5CDD505-2E9C-101B-9397-08002B2CF9AE}" pid="9" name="Operator">
    <vt:lpwstr>EG (F)</vt:lpwstr>
  </property>
</Properties>
</file>